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3515" w:rsidRPr="005F6B00" w:rsidRDefault="00BB21D9" w:rsidP="00703109">
      <w:pPr>
        <w:spacing w:line="276" w:lineRule="auto"/>
        <w:jc w:val="center"/>
        <w:rPr>
          <w:rFonts w:ascii="Times New Roman" w:hAnsi="Times New Roman"/>
          <w:b/>
          <w:bCs/>
          <w:sz w:val="24"/>
          <w:szCs w:val="24"/>
          <w:lang w:eastAsia="ro-RO"/>
        </w:rPr>
      </w:pPr>
      <w:r w:rsidRPr="005F6B00">
        <w:rPr>
          <w:rFonts w:ascii="Times New Roman" w:hAnsi="Times New Roman"/>
          <w:b/>
          <w:bCs/>
          <w:sz w:val="24"/>
          <w:szCs w:val="24"/>
          <w:lang w:eastAsia="ro-RO"/>
        </w:rPr>
        <w:t xml:space="preserve">COMUNICAT </w:t>
      </w:r>
      <w:r w:rsidR="006B3515" w:rsidRPr="005F6B00">
        <w:rPr>
          <w:rFonts w:ascii="Times New Roman" w:hAnsi="Times New Roman"/>
          <w:b/>
          <w:bCs/>
          <w:sz w:val="24"/>
          <w:szCs w:val="24"/>
          <w:lang w:eastAsia="ro-RO"/>
        </w:rPr>
        <w:t>DE PRESĂ</w:t>
      </w:r>
    </w:p>
    <w:p w:rsidR="005F6B00" w:rsidRDefault="005F6B00" w:rsidP="005F6B00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5F6B00">
        <w:rPr>
          <w:rFonts w:ascii="Times New Roman" w:hAnsi="Times New Roman"/>
          <w:b/>
          <w:bCs/>
          <w:sz w:val="24"/>
          <w:szCs w:val="24"/>
        </w:rPr>
        <w:t>ANRE a demarat acțiuni de control inopinate la operatori</w:t>
      </w:r>
      <w:r>
        <w:rPr>
          <w:rFonts w:ascii="Times New Roman" w:hAnsi="Times New Roman"/>
          <w:b/>
          <w:bCs/>
          <w:sz w:val="24"/>
          <w:szCs w:val="24"/>
        </w:rPr>
        <w:t>i</w:t>
      </w:r>
      <w:r w:rsidRPr="005F6B00">
        <w:rPr>
          <w:rFonts w:ascii="Times New Roman" w:hAnsi="Times New Roman"/>
          <w:b/>
          <w:bCs/>
          <w:sz w:val="24"/>
          <w:szCs w:val="24"/>
        </w:rPr>
        <w:t xml:space="preserve"> de distribuție </w:t>
      </w:r>
    </w:p>
    <w:p w:rsidR="005F6B00" w:rsidRPr="005F6B00" w:rsidRDefault="005F6B00" w:rsidP="005F6B00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5F6B00">
        <w:rPr>
          <w:rFonts w:ascii="Times New Roman" w:hAnsi="Times New Roman"/>
          <w:b/>
          <w:bCs/>
          <w:sz w:val="24"/>
          <w:szCs w:val="24"/>
        </w:rPr>
        <w:t>a energiei electrice</w:t>
      </w:r>
    </w:p>
    <w:p w:rsidR="00A87F10" w:rsidRPr="005F6B00" w:rsidRDefault="00A87F10" w:rsidP="00703109">
      <w:pPr>
        <w:jc w:val="both"/>
        <w:rPr>
          <w:rFonts w:ascii="Times New Roman" w:hAnsi="Times New Roman"/>
          <w:b/>
          <w:sz w:val="24"/>
          <w:szCs w:val="24"/>
        </w:rPr>
      </w:pPr>
    </w:p>
    <w:p w:rsidR="00371017" w:rsidRPr="005F6B00" w:rsidRDefault="00D941AA" w:rsidP="00D941AA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5F6B00">
        <w:rPr>
          <w:rFonts w:ascii="Times New Roman" w:hAnsi="Times New Roman"/>
          <w:sz w:val="24"/>
          <w:szCs w:val="24"/>
        </w:rPr>
        <w:t>Î</w:t>
      </w:r>
      <w:r w:rsidR="00CD62ED" w:rsidRPr="005F6B00">
        <w:rPr>
          <w:rFonts w:ascii="Times New Roman" w:hAnsi="Times New Roman"/>
          <w:sz w:val="24"/>
          <w:szCs w:val="24"/>
        </w:rPr>
        <w:t xml:space="preserve">n contextul actual </w:t>
      </w:r>
      <w:r w:rsidRPr="005F6B00">
        <w:rPr>
          <w:rFonts w:ascii="Times New Roman" w:hAnsi="Times New Roman"/>
          <w:sz w:val="24"/>
          <w:szCs w:val="24"/>
        </w:rPr>
        <w:t>î</w:t>
      </w:r>
      <w:r w:rsidR="00CD62ED" w:rsidRPr="005F6B00">
        <w:rPr>
          <w:rFonts w:ascii="Times New Roman" w:hAnsi="Times New Roman"/>
          <w:sz w:val="24"/>
          <w:szCs w:val="24"/>
        </w:rPr>
        <w:t>n care tot mai mulți clienți finali se plâng de valorile mari ale facturilor de energie electric</w:t>
      </w:r>
      <w:r w:rsidRPr="005F6B00">
        <w:rPr>
          <w:rFonts w:ascii="Times New Roman" w:hAnsi="Times New Roman"/>
          <w:sz w:val="24"/>
          <w:szCs w:val="24"/>
        </w:rPr>
        <w:t>ă</w:t>
      </w:r>
      <w:r w:rsidR="00CD62ED" w:rsidRPr="005F6B00">
        <w:rPr>
          <w:rFonts w:ascii="Times New Roman" w:hAnsi="Times New Roman"/>
          <w:sz w:val="24"/>
          <w:szCs w:val="24"/>
        </w:rPr>
        <w:t>, p</w:t>
      </w:r>
      <w:r w:rsidR="00371017" w:rsidRPr="005F6B00">
        <w:rPr>
          <w:rFonts w:ascii="Times New Roman" w:hAnsi="Times New Roman"/>
          <w:sz w:val="24"/>
          <w:szCs w:val="24"/>
        </w:rPr>
        <w:t xml:space="preserve">entru a verifica modul de îndeplinire a obligației legale privind </w:t>
      </w:r>
      <w:r w:rsidR="00371017" w:rsidRPr="005F6B00">
        <w:rPr>
          <w:rFonts w:ascii="Times New Roman" w:hAnsi="Times New Roman"/>
          <w:b/>
          <w:bCs/>
          <w:sz w:val="24"/>
          <w:szCs w:val="24"/>
        </w:rPr>
        <w:t xml:space="preserve">citirea indexului grupului de măsurare al clienților casnici la un interval de maximum 3 luni, în vederea emiterii facturilor de regularizare, </w:t>
      </w:r>
      <w:r w:rsidR="00371017" w:rsidRPr="005F6B00">
        <w:rPr>
          <w:rFonts w:ascii="Times New Roman" w:hAnsi="Times New Roman"/>
          <w:sz w:val="24"/>
          <w:szCs w:val="24"/>
        </w:rPr>
        <w:t xml:space="preserve">ANRE a demarat </w:t>
      </w:r>
      <w:r w:rsidR="00371017" w:rsidRPr="005F6B00">
        <w:rPr>
          <w:rFonts w:ascii="Times New Roman" w:hAnsi="Times New Roman"/>
          <w:b/>
          <w:sz w:val="24"/>
          <w:szCs w:val="24"/>
        </w:rPr>
        <w:t>acțiuni de control inopinate</w:t>
      </w:r>
      <w:r w:rsidR="00371017" w:rsidRPr="005F6B00">
        <w:rPr>
          <w:rFonts w:ascii="Times New Roman" w:hAnsi="Times New Roman"/>
          <w:sz w:val="24"/>
          <w:szCs w:val="24"/>
        </w:rPr>
        <w:t xml:space="preserve"> la următorii operatori de distribuție a energiei electrice: </w:t>
      </w:r>
      <w:bookmarkStart w:id="0" w:name="_GoBack"/>
      <w:bookmarkEnd w:id="0"/>
    </w:p>
    <w:p w:rsidR="00703109" w:rsidRPr="005F6B00" w:rsidRDefault="00D65EE2" w:rsidP="00D941AA">
      <w:pPr>
        <w:pStyle w:val="ListParagraph"/>
        <w:numPr>
          <w:ilvl w:val="0"/>
          <w:numId w:val="24"/>
        </w:numPr>
        <w:spacing w:after="0" w:line="276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F6B00">
        <w:rPr>
          <w:rFonts w:ascii="Times New Roman" w:hAnsi="Times New Roman"/>
          <w:sz w:val="24"/>
          <w:szCs w:val="24"/>
        </w:rPr>
        <w:t>Distribuție</w:t>
      </w:r>
      <w:r w:rsidR="00703109" w:rsidRPr="005F6B00">
        <w:rPr>
          <w:rFonts w:ascii="Times New Roman" w:hAnsi="Times New Roman"/>
          <w:sz w:val="24"/>
          <w:szCs w:val="24"/>
        </w:rPr>
        <w:t xml:space="preserve"> Energie Electrică România</w:t>
      </w:r>
    </w:p>
    <w:p w:rsidR="00703109" w:rsidRPr="005F6B00" w:rsidRDefault="00703109" w:rsidP="00D941AA">
      <w:pPr>
        <w:pStyle w:val="ListParagraph"/>
        <w:numPr>
          <w:ilvl w:val="0"/>
          <w:numId w:val="24"/>
        </w:numPr>
        <w:spacing w:after="0" w:line="276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F6B00">
        <w:rPr>
          <w:rFonts w:ascii="Times New Roman" w:hAnsi="Times New Roman"/>
          <w:sz w:val="24"/>
          <w:szCs w:val="24"/>
        </w:rPr>
        <w:t>Distribuție Energie Oltenia</w:t>
      </w:r>
    </w:p>
    <w:p w:rsidR="00703109" w:rsidRPr="005F6B00" w:rsidRDefault="00703109" w:rsidP="00D941AA">
      <w:pPr>
        <w:pStyle w:val="ListParagraph"/>
        <w:numPr>
          <w:ilvl w:val="0"/>
          <w:numId w:val="24"/>
        </w:numPr>
        <w:spacing w:after="0" w:line="276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F6B00">
        <w:rPr>
          <w:rFonts w:ascii="Times New Roman" w:hAnsi="Times New Roman"/>
          <w:sz w:val="24"/>
          <w:szCs w:val="24"/>
        </w:rPr>
        <w:t>Delgaz Grid</w:t>
      </w:r>
    </w:p>
    <w:p w:rsidR="00703109" w:rsidRPr="005F6B00" w:rsidRDefault="00703109" w:rsidP="00D941AA">
      <w:pPr>
        <w:pStyle w:val="ListParagraph"/>
        <w:numPr>
          <w:ilvl w:val="0"/>
          <w:numId w:val="24"/>
        </w:numPr>
        <w:spacing w:after="0" w:line="276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F6B00">
        <w:rPr>
          <w:rFonts w:ascii="Times New Roman" w:hAnsi="Times New Roman"/>
          <w:sz w:val="24"/>
          <w:szCs w:val="24"/>
        </w:rPr>
        <w:t>E-</w:t>
      </w:r>
      <w:r w:rsidR="00D65EE2" w:rsidRPr="005F6B00">
        <w:rPr>
          <w:rFonts w:ascii="Times New Roman" w:hAnsi="Times New Roman"/>
          <w:sz w:val="24"/>
          <w:szCs w:val="24"/>
        </w:rPr>
        <w:t>Distribuție</w:t>
      </w:r>
      <w:r w:rsidRPr="005F6B00">
        <w:rPr>
          <w:rFonts w:ascii="Times New Roman" w:hAnsi="Times New Roman"/>
          <w:sz w:val="24"/>
          <w:szCs w:val="24"/>
        </w:rPr>
        <w:t xml:space="preserve"> Muntenia</w:t>
      </w:r>
    </w:p>
    <w:p w:rsidR="00703109" w:rsidRPr="005F6B00" w:rsidRDefault="00703109" w:rsidP="00D941AA">
      <w:pPr>
        <w:pStyle w:val="ListParagraph"/>
        <w:numPr>
          <w:ilvl w:val="0"/>
          <w:numId w:val="24"/>
        </w:numPr>
        <w:spacing w:after="0" w:line="276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F6B00">
        <w:rPr>
          <w:rFonts w:ascii="Times New Roman" w:hAnsi="Times New Roman"/>
          <w:sz w:val="24"/>
          <w:szCs w:val="24"/>
        </w:rPr>
        <w:t>E-</w:t>
      </w:r>
      <w:r w:rsidR="00D65EE2" w:rsidRPr="005F6B00">
        <w:rPr>
          <w:rFonts w:ascii="Times New Roman" w:hAnsi="Times New Roman"/>
          <w:sz w:val="24"/>
          <w:szCs w:val="24"/>
        </w:rPr>
        <w:t>Distribuție</w:t>
      </w:r>
      <w:r w:rsidRPr="005F6B00">
        <w:rPr>
          <w:rFonts w:ascii="Times New Roman" w:hAnsi="Times New Roman"/>
          <w:sz w:val="24"/>
          <w:szCs w:val="24"/>
        </w:rPr>
        <w:t xml:space="preserve"> Banat</w:t>
      </w:r>
    </w:p>
    <w:p w:rsidR="00703109" w:rsidRPr="005F6B00" w:rsidRDefault="00703109" w:rsidP="00D941AA">
      <w:pPr>
        <w:pStyle w:val="ListParagraph"/>
        <w:numPr>
          <w:ilvl w:val="0"/>
          <w:numId w:val="24"/>
        </w:numPr>
        <w:spacing w:after="0" w:line="276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F6B00">
        <w:rPr>
          <w:rFonts w:ascii="Times New Roman" w:hAnsi="Times New Roman"/>
          <w:sz w:val="24"/>
          <w:szCs w:val="24"/>
        </w:rPr>
        <w:t>E-</w:t>
      </w:r>
      <w:r w:rsidR="00D65EE2" w:rsidRPr="005F6B00">
        <w:rPr>
          <w:rFonts w:ascii="Times New Roman" w:hAnsi="Times New Roman"/>
          <w:sz w:val="24"/>
          <w:szCs w:val="24"/>
        </w:rPr>
        <w:t>Distribuție</w:t>
      </w:r>
      <w:r w:rsidRPr="005F6B00">
        <w:rPr>
          <w:rFonts w:ascii="Times New Roman" w:hAnsi="Times New Roman"/>
          <w:sz w:val="24"/>
          <w:szCs w:val="24"/>
        </w:rPr>
        <w:t xml:space="preserve"> Dobrogea</w:t>
      </w:r>
    </w:p>
    <w:p w:rsidR="00D35FB6" w:rsidRPr="005F6B00" w:rsidRDefault="00D35FB6" w:rsidP="00D941AA">
      <w:pPr>
        <w:pStyle w:val="ListParagraph"/>
        <w:spacing w:after="0" w:line="276" w:lineRule="auto"/>
        <w:contextualSpacing w:val="0"/>
        <w:jc w:val="both"/>
        <w:rPr>
          <w:rFonts w:ascii="Times New Roman" w:hAnsi="Times New Roman"/>
          <w:sz w:val="24"/>
          <w:szCs w:val="24"/>
        </w:rPr>
      </w:pPr>
    </w:p>
    <w:p w:rsidR="00D941AA" w:rsidRPr="005F6B00" w:rsidRDefault="00C74EB2" w:rsidP="008054EC">
      <w:p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F6B00">
        <w:rPr>
          <w:rFonts w:ascii="Times New Roman" w:hAnsi="Times New Roman"/>
          <w:b/>
          <w:bCs/>
          <w:sz w:val="24"/>
          <w:szCs w:val="24"/>
        </w:rPr>
        <w:t>Importan</w:t>
      </w:r>
      <w:r w:rsidR="00D35FB6" w:rsidRPr="005F6B00">
        <w:rPr>
          <w:rFonts w:ascii="Times New Roman" w:hAnsi="Times New Roman"/>
          <w:b/>
          <w:bCs/>
          <w:sz w:val="24"/>
          <w:szCs w:val="24"/>
        </w:rPr>
        <w:t>ț</w:t>
      </w:r>
      <w:r w:rsidRPr="005F6B00">
        <w:rPr>
          <w:rFonts w:ascii="Times New Roman" w:hAnsi="Times New Roman"/>
          <w:b/>
          <w:bCs/>
          <w:sz w:val="24"/>
          <w:szCs w:val="24"/>
        </w:rPr>
        <w:t xml:space="preserve">a </w:t>
      </w:r>
      <w:r w:rsidR="00D35FB6" w:rsidRPr="005F6B00">
        <w:rPr>
          <w:rFonts w:ascii="Times New Roman" w:hAnsi="Times New Roman"/>
          <w:b/>
          <w:bCs/>
          <w:sz w:val="24"/>
          <w:szCs w:val="24"/>
        </w:rPr>
        <w:t xml:space="preserve">citirii </w:t>
      </w:r>
      <w:r w:rsidRPr="005F6B00">
        <w:rPr>
          <w:rFonts w:ascii="Times New Roman" w:hAnsi="Times New Roman"/>
          <w:b/>
          <w:bCs/>
          <w:sz w:val="24"/>
          <w:szCs w:val="24"/>
        </w:rPr>
        <w:t>indexu</w:t>
      </w:r>
      <w:r w:rsidR="003C53B6" w:rsidRPr="005F6B00">
        <w:rPr>
          <w:rFonts w:ascii="Times New Roman" w:hAnsi="Times New Roman"/>
          <w:b/>
          <w:bCs/>
          <w:sz w:val="24"/>
          <w:szCs w:val="24"/>
        </w:rPr>
        <w:t>lui aparatului de măsură</w:t>
      </w:r>
      <w:r w:rsidRPr="005F6B00">
        <w:rPr>
          <w:rFonts w:ascii="Times New Roman" w:hAnsi="Times New Roman"/>
          <w:b/>
          <w:bCs/>
          <w:sz w:val="24"/>
          <w:szCs w:val="24"/>
        </w:rPr>
        <w:t xml:space="preserve"> de </w:t>
      </w:r>
      <w:r w:rsidR="00385576" w:rsidRPr="005F6B00">
        <w:rPr>
          <w:rFonts w:ascii="Times New Roman" w:hAnsi="Times New Roman"/>
          <w:b/>
          <w:bCs/>
          <w:sz w:val="24"/>
          <w:szCs w:val="24"/>
        </w:rPr>
        <w:t>către operatorul de distribuție</w:t>
      </w:r>
      <w:r w:rsidRPr="005F6B00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D35FB6" w:rsidRPr="005F6B00">
        <w:rPr>
          <w:rFonts w:ascii="Times New Roman" w:hAnsi="Times New Roman"/>
          <w:b/>
          <w:bCs/>
          <w:sz w:val="24"/>
          <w:szCs w:val="24"/>
        </w:rPr>
        <w:t>și transmiterea</w:t>
      </w:r>
      <w:r w:rsidR="00D941AA" w:rsidRPr="005F6B00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D35FB6" w:rsidRPr="005F6B00">
        <w:rPr>
          <w:rFonts w:ascii="Times New Roman" w:hAnsi="Times New Roman"/>
          <w:b/>
          <w:bCs/>
          <w:sz w:val="24"/>
          <w:szCs w:val="24"/>
        </w:rPr>
        <w:t>acest</w:t>
      </w:r>
      <w:r w:rsidR="00385576" w:rsidRPr="005F6B00">
        <w:rPr>
          <w:rFonts w:ascii="Times New Roman" w:hAnsi="Times New Roman"/>
          <w:b/>
          <w:bCs/>
          <w:sz w:val="24"/>
          <w:szCs w:val="24"/>
        </w:rPr>
        <w:t>uia</w:t>
      </w:r>
      <w:r w:rsidR="00D35FB6" w:rsidRPr="005F6B00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5F6B00">
        <w:rPr>
          <w:rFonts w:ascii="Times New Roman" w:hAnsi="Times New Roman"/>
          <w:b/>
          <w:bCs/>
          <w:sz w:val="24"/>
          <w:szCs w:val="24"/>
        </w:rPr>
        <w:t>furnizor</w:t>
      </w:r>
      <w:r w:rsidR="00385576" w:rsidRPr="005F6B00">
        <w:rPr>
          <w:rFonts w:ascii="Times New Roman" w:hAnsi="Times New Roman"/>
          <w:b/>
          <w:bCs/>
          <w:sz w:val="24"/>
          <w:szCs w:val="24"/>
        </w:rPr>
        <w:t>ului</w:t>
      </w:r>
      <w:r w:rsidRPr="005F6B00">
        <w:rPr>
          <w:rFonts w:ascii="Times New Roman" w:hAnsi="Times New Roman"/>
          <w:b/>
          <w:bCs/>
          <w:sz w:val="24"/>
          <w:szCs w:val="24"/>
        </w:rPr>
        <w:t xml:space="preserve"> este esențială întrucât furnizor</w:t>
      </w:r>
      <w:r w:rsidR="00385576" w:rsidRPr="005F6B00">
        <w:rPr>
          <w:rFonts w:ascii="Times New Roman" w:hAnsi="Times New Roman"/>
          <w:b/>
          <w:bCs/>
          <w:sz w:val="24"/>
          <w:szCs w:val="24"/>
        </w:rPr>
        <w:t>ul</w:t>
      </w:r>
      <w:r w:rsidRPr="005F6B00">
        <w:rPr>
          <w:rFonts w:ascii="Times New Roman" w:hAnsi="Times New Roman"/>
          <w:b/>
          <w:bCs/>
          <w:sz w:val="24"/>
          <w:szCs w:val="24"/>
        </w:rPr>
        <w:t xml:space="preserve"> a</w:t>
      </w:r>
      <w:r w:rsidR="00385576" w:rsidRPr="005F6B00">
        <w:rPr>
          <w:rFonts w:ascii="Times New Roman" w:hAnsi="Times New Roman"/>
          <w:b/>
          <w:bCs/>
          <w:sz w:val="24"/>
          <w:szCs w:val="24"/>
        </w:rPr>
        <w:t>re</w:t>
      </w:r>
      <w:r w:rsidRPr="005F6B00">
        <w:rPr>
          <w:rFonts w:ascii="Times New Roman" w:hAnsi="Times New Roman"/>
          <w:b/>
          <w:bCs/>
          <w:sz w:val="24"/>
          <w:szCs w:val="24"/>
        </w:rPr>
        <w:t xml:space="preserve"> obligația facturării cantităților </w:t>
      </w:r>
      <w:r w:rsidR="00385576" w:rsidRPr="005F6B00">
        <w:rPr>
          <w:rFonts w:ascii="Times New Roman" w:hAnsi="Times New Roman"/>
          <w:b/>
          <w:bCs/>
          <w:sz w:val="24"/>
          <w:szCs w:val="24"/>
        </w:rPr>
        <w:t xml:space="preserve">reale </w:t>
      </w:r>
      <w:r w:rsidRPr="005F6B00">
        <w:rPr>
          <w:rFonts w:ascii="Times New Roman" w:hAnsi="Times New Roman"/>
          <w:b/>
          <w:bCs/>
          <w:sz w:val="24"/>
          <w:szCs w:val="24"/>
        </w:rPr>
        <w:t xml:space="preserve">de energie electrică </w:t>
      </w:r>
      <w:r w:rsidR="0038216A" w:rsidRPr="005F6B00">
        <w:rPr>
          <w:rFonts w:ascii="Times New Roman" w:hAnsi="Times New Roman"/>
          <w:b/>
          <w:bCs/>
          <w:sz w:val="24"/>
          <w:szCs w:val="24"/>
        </w:rPr>
        <w:t>consumate</w:t>
      </w:r>
      <w:r w:rsidR="00385576" w:rsidRPr="005F6B00">
        <w:rPr>
          <w:rFonts w:ascii="Times New Roman" w:hAnsi="Times New Roman"/>
          <w:b/>
          <w:bCs/>
          <w:sz w:val="24"/>
          <w:szCs w:val="24"/>
        </w:rPr>
        <w:t>,</w:t>
      </w:r>
      <w:r w:rsidR="0038216A" w:rsidRPr="005F6B00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5F6B00">
        <w:rPr>
          <w:rFonts w:ascii="Times New Roman" w:hAnsi="Times New Roman"/>
          <w:b/>
          <w:bCs/>
          <w:sz w:val="24"/>
          <w:szCs w:val="24"/>
        </w:rPr>
        <w:t>pe baza acest</w:t>
      </w:r>
      <w:r w:rsidR="00385576" w:rsidRPr="005F6B00">
        <w:rPr>
          <w:rFonts w:ascii="Times New Roman" w:hAnsi="Times New Roman"/>
          <w:b/>
          <w:bCs/>
          <w:sz w:val="24"/>
          <w:szCs w:val="24"/>
        </w:rPr>
        <w:t>ui</w:t>
      </w:r>
      <w:r w:rsidRPr="005F6B00">
        <w:rPr>
          <w:rFonts w:ascii="Times New Roman" w:hAnsi="Times New Roman"/>
          <w:b/>
          <w:bCs/>
          <w:sz w:val="24"/>
          <w:szCs w:val="24"/>
        </w:rPr>
        <w:t xml:space="preserve"> index. </w:t>
      </w:r>
    </w:p>
    <w:p w:rsidR="008054EC" w:rsidRPr="005F6B00" w:rsidRDefault="008054EC" w:rsidP="008054EC">
      <w:p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F973F6" w:rsidRPr="005F6B00" w:rsidRDefault="00832698" w:rsidP="00D941AA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5F6B00">
        <w:rPr>
          <w:rFonts w:ascii="Times New Roman" w:hAnsi="Times New Roman"/>
          <w:sz w:val="24"/>
          <w:szCs w:val="24"/>
        </w:rPr>
        <w:t>ANRE  a mai efectuat acțiuni de control, având aceeași tematic</w:t>
      </w:r>
      <w:r w:rsidR="009D3295" w:rsidRPr="005F6B00">
        <w:rPr>
          <w:rFonts w:ascii="Times New Roman" w:hAnsi="Times New Roman"/>
          <w:sz w:val="24"/>
          <w:szCs w:val="24"/>
        </w:rPr>
        <w:t>ă</w:t>
      </w:r>
      <w:r w:rsidRPr="005F6B00">
        <w:rPr>
          <w:rFonts w:ascii="Times New Roman" w:hAnsi="Times New Roman"/>
          <w:sz w:val="24"/>
          <w:szCs w:val="24"/>
        </w:rPr>
        <w:t>, aplicând operatorilor de</w:t>
      </w:r>
      <w:r w:rsidR="00A51C9C" w:rsidRPr="005F6B00">
        <w:rPr>
          <w:rFonts w:ascii="Times New Roman" w:hAnsi="Times New Roman"/>
          <w:sz w:val="24"/>
          <w:szCs w:val="24"/>
        </w:rPr>
        <w:t xml:space="preserve"> distribu</w:t>
      </w:r>
      <w:r w:rsidRPr="005F6B00">
        <w:rPr>
          <w:rFonts w:ascii="Times New Roman" w:hAnsi="Times New Roman"/>
          <w:sz w:val="24"/>
          <w:szCs w:val="24"/>
        </w:rPr>
        <w:t>ție</w:t>
      </w:r>
      <w:r w:rsidR="00A51C9C" w:rsidRPr="005F6B00">
        <w:rPr>
          <w:rFonts w:ascii="Times New Roman" w:hAnsi="Times New Roman"/>
          <w:sz w:val="24"/>
          <w:szCs w:val="24"/>
        </w:rPr>
        <w:t xml:space="preserve"> de energie electrică</w:t>
      </w:r>
      <w:r w:rsidRPr="005F6B00">
        <w:rPr>
          <w:rFonts w:ascii="Times New Roman" w:hAnsi="Times New Roman"/>
          <w:sz w:val="24"/>
          <w:szCs w:val="24"/>
        </w:rPr>
        <w:t xml:space="preserve">, pentru </w:t>
      </w:r>
      <w:r w:rsidR="009D3295" w:rsidRPr="005F6B00">
        <w:rPr>
          <w:rFonts w:ascii="Times New Roman" w:hAnsi="Times New Roman"/>
          <w:sz w:val="24"/>
          <w:szCs w:val="24"/>
        </w:rPr>
        <w:t>fapte</w:t>
      </w:r>
      <w:r w:rsidR="008054EC" w:rsidRPr="005F6B00">
        <w:rPr>
          <w:rFonts w:ascii="Times New Roman" w:hAnsi="Times New Roman"/>
          <w:sz w:val="24"/>
          <w:szCs w:val="24"/>
        </w:rPr>
        <w:t xml:space="preserve"> </w:t>
      </w:r>
      <w:r w:rsidR="009D3295" w:rsidRPr="005F6B00">
        <w:rPr>
          <w:rFonts w:ascii="Times New Roman" w:hAnsi="Times New Roman"/>
          <w:sz w:val="24"/>
          <w:szCs w:val="24"/>
        </w:rPr>
        <w:t xml:space="preserve">săvârșite în </w:t>
      </w:r>
      <w:r w:rsidRPr="005F6B00">
        <w:rPr>
          <w:rFonts w:ascii="Times New Roman" w:hAnsi="Times New Roman"/>
          <w:sz w:val="24"/>
          <w:szCs w:val="24"/>
        </w:rPr>
        <w:t xml:space="preserve">perioada </w:t>
      </w:r>
      <w:r w:rsidRPr="005F6B00">
        <w:rPr>
          <w:rFonts w:ascii="Times New Roman" w:hAnsi="Times New Roman"/>
          <w:b/>
          <w:sz w:val="24"/>
          <w:szCs w:val="24"/>
        </w:rPr>
        <w:t>01.05.2020-31.12.2021</w:t>
      </w:r>
      <w:r w:rsidRPr="005F6B00">
        <w:rPr>
          <w:rFonts w:ascii="Times New Roman" w:hAnsi="Times New Roman"/>
          <w:sz w:val="24"/>
          <w:szCs w:val="24"/>
        </w:rPr>
        <w:t>,</w:t>
      </w:r>
      <w:r w:rsidR="009D3295" w:rsidRPr="005F6B00">
        <w:rPr>
          <w:rFonts w:ascii="Times New Roman" w:hAnsi="Times New Roman"/>
          <w:sz w:val="24"/>
          <w:szCs w:val="24"/>
        </w:rPr>
        <w:t xml:space="preserve"> </w:t>
      </w:r>
      <w:r w:rsidRPr="005F6B00">
        <w:rPr>
          <w:rFonts w:ascii="Times New Roman" w:hAnsi="Times New Roman"/>
          <w:sz w:val="24"/>
          <w:szCs w:val="24"/>
        </w:rPr>
        <w:t>sancțiuni contravenționale în valoare total</w:t>
      </w:r>
      <w:r w:rsidR="009D3295" w:rsidRPr="005F6B00">
        <w:rPr>
          <w:rFonts w:ascii="Times New Roman" w:hAnsi="Times New Roman"/>
          <w:sz w:val="24"/>
          <w:szCs w:val="24"/>
        </w:rPr>
        <w:t>ă</w:t>
      </w:r>
      <w:r w:rsidRPr="005F6B00">
        <w:rPr>
          <w:rFonts w:ascii="Times New Roman" w:hAnsi="Times New Roman"/>
          <w:sz w:val="24"/>
          <w:szCs w:val="24"/>
        </w:rPr>
        <w:t xml:space="preserve"> de </w:t>
      </w:r>
      <w:r w:rsidRPr="005F6B00">
        <w:rPr>
          <w:rFonts w:ascii="Times New Roman" w:hAnsi="Times New Roman"/>
          <w:b/>
          <w:sz w:val="24"/>
          <w:szCs w:val="24"/>
        </w:rPr>
        <w:t>4.860.000 lei</w:t>
      </w:r>
      <w:r w:rsidRPr="005F6B00">
        <w:rPr>
          <w:rFonts w:ascii="Times New Roman" w:hAnsi="Times New Roman"/>
          <w:sz w:val="24"/>
          <w:szCs w:val="24"/>
        </w:rPr>
        <w:t>,</w:t>
      </w:r>
      <w:r w:rsidR="00A51C9C" w:rsidRPr="005F6B00">
        <w:rPr>
          <w:rFonts w:ascii="Times New Roman" w:hAnsi="Times New Roman"/>
          <w:sz w:val="24"/>
          <w:szCs w:val="24"/>
        </w:rPr>
        <w:t xml:space="preserve"> după cum urmează: </w:t>
      </w:r>
    </w:p>
    <w:p w:rsidR="00A51C9C" w:rsidRPr="005F6B00" w:rsidRDefault="00A51C9C" w:rsidP="00D941AA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5F6B00">
        <w:rPr>
          <w:rFonts w:ascii="Times New Roman" w:hAnsi="Times New Roman"/>
          <w:sz w:val="24"/>
          <w:szCs w:val="24"/>
        </w:rPr>
        <w:t xml:space="preserve">  </w:t>
      </w:r>
    </w:p>
    <w:p w:rsidR="0015634C" w:rsidRPr="005F6B00" w:rsidRDefault="0015634C" w:rsidP="0015634C">
      <w:pPr>
        <w:numPr>
          <w:ilvl w:val="0"/>
          <w:numId w:val="24"/>
        </w:num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F6B00">
        <w:rPr>
          <w:rFonts w:ascii="Times New Roman" w:hAnsi="Times New Roman"/>
          <w:b/>
          <w:sz w:val="24"/>
          <w:szCs w:val="24"/>
        </w:rPr>
        <w:t xml:space="preserve">Distribuție Energie Electrică România </w:t>
      </w:r>
      <w:bookmarkStart w:id="1" w:name="_Hlk114654062"/>
      <w:r w:rsidR="00A6616B" w:rsidRPr="005F6B00">
        <w:rPr>
          <w:rFonts w:ascii="Times New Roman" w:hAnsi="Times New Roman"/>
          <w:b/>
          <w:sz w:val="24"/>
          <w:szCs w:val="24"/>
        </w:rPr>
        <w:t>–</w:t>
      </w:r>
      <w:r w:rsidRPr="005F6B00">
        <w:rPr>
          <w:rFonts w:ascii="Times New Roman" w:hAnsi="Times New Roman"/>
          <w:b/>
          <w:sz w:val="24"/>
          <w:szCs w:val="24"/>
        </w:rPr>
        <w:t xml:space="preserve"> </w:t>
      </w:r>
      <w:r w:rsidR="00A6616B" w:rsidRPr="005F6B00">
        <w:rPr>
          <w:rFonts w:ascii="Times New Roman" w:hAnsi="Times New Roman"/>
          <w:b/>
          <w:sz w:val="24"/>
          <w:szCs w:val="24"/>
        </w:rPr>
        <w:t>1.070.000</w:t>
      </w:r>
      <w:r w:rsidRPr="005F6B00">
        <w:rPr>
          <w:rFonts w:ascii="Times New Roman" w:hAnsi="Times New Roman"/>
          <w:b/>
          <w:sz w:val="24"/>
          <w:szCs w:val="24"/>
        </w:rPr>
        <w:t xml:space="preserve"> lei</w:t>
      </w:r>
      <w:bookmarkEnd w:id="1"/>
    </w:p>
    <w:p w:rsidR="0015634C" w:rsidRPr="005F6B00" w:rsidRDefault="0015634C" w:rsidP="0015634C">
      <w:pPr>
        <w:numPr>
          <w:ilvl w:val="0"/>
          <w:numId w:val="24"/>
        </w:num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F6B00">
        <w:rPr>
          <w:rFonts w:ascii="Times New Roman" w:hAnsi="Times New Roman"/>
          <w:b/>
          <w:sz w:val="24"/>
          <w:szCs w:val="24"/>
        </w:rPr>
        <w:t xml:space="preserve">Distribuție Energie Oltenia </w:t>
      </w:r>
      <w:r w:rsidR="00A6616B" w:rsidRPr="005F6B00">
        <w:rPr>
          <w:rFonts w:ascii="Times New Roman" w:hAnsi="Times New Roman"/>
          <w:b/>
          <w:sz w:val="24"/>
          <w:szCs w:val="24"/>
        </w:rPr>
        <w:t>–</w:t>
      </w:r>
      <w:r w:rsidRPr="005F6B00">
        <w:rPr>
          <w:rFonts w:ascii="Times New Roman" w:hAnsi="Times New Roman"/>
          <w:b/>
          <w:sz w:val="24"/>
          <w:szCs w:val="24"/>
        </w:rPr>
        <w:t xml:space="preserve"> </w:t>
      </w:r>
      <w:r w:rsidR="00A6616B" w:rsidRPr="005F6B00">
        <w:rPr>
          <w:rFonts w:ascii="Times New Roman" w:hAnsi="Times New Roman"/>
          <w:b/>
          <w:sz w:val="24"/>
          <w:szCs w:val="24"/>
        </w:rPr>
        <w:t>590.000</w:t>
      </w:r>
      <w:r w:rsidRPr="005F6B00">
        <w:rPr>
          <w:rFonts w:ascii="Times New Roman" w:hAnsi="Times New Roman"/>
          <w:b/>
          <w:sz w:val="24"/>
          <w:szCs w:val="24"/>
        </w:rPr>
        <w:t xml:space="preserve"> lei</w:t>
      </w:r>
    </w:p>
    <w:p w:rsidR="0015634C" w:rsidRPr="005F6B00" w:rsidRDefault="0015634C" w:rsidP="0015634C">
      <w:pPr>
        <w:numPr>
          <w:ilvl w:val="0"/>
          <w:numId w:val="24"/>
        </w:num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F6B00">
        <w:rPr>
          <w:rFonts w:ascii="Times New Roman" w:hAnsi="Times New Roman"/>
          <w:b/>
          <w:sz w:val="24"/>
          <w:szCs w:val="24"/>
        </w:rPr>
        <w:t xml:space="preserve">Delgaz Grid- </w:t>
      </w:r>
      <w:r w:rsidR="00A6616B" w:rsidRPr="005F6B00">
        <w:rPr>
          <w:rFonts w:ascii="Times New Roman" w:hAnsi="Times New Roman"/>
          <w:b/>
          <w:sz w:val="24"/>
          <w:szCs w:val="24"/>
        </w:rPr>
        <w:t>8</w:t>
      </w:r>
      <w:r w:rsidRPr="005F6B00">
        <w:rPr>
          <w:rFonts w:ascii="Times New Roman" w:hAnsi="Times New Roman"/>
          <w:b/>
          <w:sz w:val="24"/>
          <w:szCs w:val="24"/>
        </w:rPr>
        <w:t>00.000 lei</w:t>
      </w:r>
    </w:p>
    <w:p w:rsidR="0015634C" w:rsidRPr="005F6B00" w:rsidRDefault="0015634C" w:rsidP="0015634C">
      <w:pPr>
        <w:numPr>
          <w:ilvl w:val="0"/>
          <w:numId w:val="24"/>
        </w:num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F6B00">
        <w:rPr>
          <w:rFonts w:ascii="Times New Roman" w:hAnsi="Times New Roman"/>
          <w:b/>
          <w:sz w:val="24"/>
          <w:szCs w:val="24"/>
        </w:rPr>
        <w:t xml:space="preserve">E-Distribuție Muntenia- </w:t>
      </w:r>
      <w:r w:rsidR="00C516F5" w:rsidRPr="005F6B00">
        <w:rPr>
          <w:rFonts w:ascii="Times New Roman" w:hAnsi="Times New Roman"/>
          <w:b/>
          <w:sz w:val="24"/>
          <w:szCs w:val="24"/>
        </w:rPr>
        <w:t>8</w:t>
      </w:r>
      <w:r w:rsidRPr="005F6B00">
        <w:rPr>
          <w:rFonts w:ascii="Times New Roman" w:hAnsi="Times New Roman"/>
          <w:b/>
          <w:sz w:val="24"/>
          <w:szCs w:val="24"/>
        </w:rPr>
        <w:t>00.000 lei</w:t>
      </w:r>
    </w:p>
    <w:p w:rsidR="0015634C" w:rsidRPr="005F6B00" w:rsidRDefault="0015634C" w:rsidP="0015634C">
      <w:pPr>
        <w:numPr>
          <w:ilvl w:val="0"/>
          <w:numId w:val="24"/>
        </w:num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F6B00">
        <w:rPr>
          <w:rFonts w:ascii="Times New Roman" w:hAnsi="Times New Roman"/>
          <w:b/>
          <w:sz w:val="24"/>
          <w:szCs w:val="24"/>
        </w:rPr>
        <w:t xml:space="preserve">E-Distribuție Banat- </w:t>
      </w:r>
      <w:r w:rsidR="00C516F5" w:rsidRPr="005F6B00">
        <w:rPr>
          <w:rFonts w:ascii="Times New Roman" w:hAnsi="Times New Roman"/>
          <w:b/>
          <w:sz w:val="24"/>
          <w:szCs w:val="24"/>
        </w:rPr>
        <w:t>80</w:t>
      </w:r>
      <w:r w:rsidRPr="005F6B00">
        <w:rPr>
          <w:rFonts w:ascii="Times New Roman" w:hAnsi="Times New Roman"/>
          <w:b/>
          <w:sz w:val="24"/>
          <w:szCs w:val="24"/>
        </w:rPr>
        <w:t>0.000 lei</w:t>
      </w:r>
    </w:p>
    <w:p w:rsidR="005F6B00" w:rsidRPr="005F6B00" w:rsidRDefault="0015634C" w:rsidP="005F6B00">
      <w:pPr>
        <w:numPr>
          <w:ilvl w:val="0"/>
          <w:numId w:val="24"/>
        </w:num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F6B00">
        <w:rPr>
          <w:rFonts w:ascii="Times New Roman" w:hAnsi="Times New Roman"/>
          <w:b/>
          <w:sz w:val="24"/>
          <w:szCs w:val="24"/>
        </w:rPr>
        <w:t xml:space="preserve">E-Distribuție Dobrogea - </w:t>
      </w:r>
      <w:r w:rsidR="00C516F5" w:rsidRPr="005F6B00">
        <w:rPr>
          <w:rFonts w:ascii="Times New Roman" w:hAnsi="Times New Roman"/>
          <w:b/>
          <w:sz w:val="24"/>
          <w:szCs w:val="24"/>
        </w:rPr>
        <w:t>8</w:t>
      </w:r>
      <w:r w:rsidRPr="005F6B00">
        <w:rPr>
          <w:rFonts w:ascii="Times New Roman" w:hAnsi="Times New Roman"/>
          <w:b/>
          <w:sz w:val="24"/>
          <w:szCs w:val="24"/>
        </w:rPr>
        <w:t>00.000 lei</w:t>
      </w:r>
    </w:p>
    <w:p w:rsidR="005F6B00" w:rsidRDefault="005F6B00" w:rsidP="00D941AA">
      <w:pPr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63BC3" w:rsidRPr="005F6B00" w:rsidRDefault="00CD62ED" w:rsidP="00D941AA">
      <w:pPr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5F6B00">
        <w:rPr>
          <w:rFonts w:ascii="Times New Roman" w:hAnsi="Times New Roman"/>
          <w:b/>
          <w:sz w:val="24"/>
          <w:szCs w:val="24"/>
        </w:rPr>
        <w:t>Facem precizarea c</w:t>
      </w:r>
      <w:r w:rsidR="00D941AA" w:rsidRPr="005F6B00">
        <w:rPr>
          <w:rFonts w:ascii="Times New Roman" w:hAnsi="Times New Roman"/>
          <w:b/>
          <w:sz w:val="24"/>
          <w:szCs w:val="24"/>
        </w:rPr>
        <w:t>ă</w:t>
      </w:r>
      <w:r w:rsidRPr="005F6B00">
        <w:rPr>
          <w:rFonts w:ascii="Times New Roman" w:hAnsi="Times New Roman"/>
          <w:b/>
          <w:sz w:val="24"/>
          <w:szCs w:val="24"/>
        </w:rPr>
        <w:t xml:space="preserve"> </w:t>
      </w:r>
      <w:r w:rsidR="00D941AA" w:rsidRPr="005F6B00">
        <w:rPr>
          <w:rFonts w:ascii="Times New Roman" w:hAnsi="Times New Roman"/>
          <w:b/>
          <w:sz w:val="24"/>
          <w:szCs w:val="24"/>
        </w:rPr>
        <w:t>î</w:t>
      </w:r>
      <w:r w:rsidRPr="005F6B00">
        <w:rPr>
          <w:rFonts w:ascii="Times New Roman" w:hAnsi="Times New Roman"/>
          <w:b/>
          <w:sz w:val="24"/>
          <w:szCs w:val="24"/>
        </w:rPr>
        <w:t>n anul 2022 ANRE a primit un număr de 615 petiții în legătură cu necitirea indexului aparatului de măsurare a energiei electrice de către operatorii de distribuție a energiei electrice.</w:t>
      </w:r>
    </w:p>
    <w:p w:rsidR="008054EC" w:rsidRPr="005F6B00" w:rsidRDefault="001E5F24" w:rsidP="008054EC">
      <w:pPr>
        <w:pStyle w:val="xmsonormal"/>
        <w:jc w:val="both"/>
        <w:rPr>
          <w:i/>
          <w:sz w:val="22"/>
          <w:szCs w:val="22"/>
          <w:lang w:val="ro-RO"/>
        </w:rPr>
      </w:pPr>
      <w:r w:rsidRPr="005F6B00">
        <w:rPr>
          <w:i/>
          <w:sz w:val="22"/>
          <w:szCs w:val="22"/>
          <w:lang w:val="ro-RO"/>
        </w:rPr>
        <w:t>Direcția relații internaționale, comunicare, relația cu Parlamentul</w:t>
      </w:r>
      <w:r w:rsidR="008054EC" w:rsidRPr="005F6B00">
        <w:rPr>
          <w:i/>
          <w:sz w:val="22"/>
          <w:szCs w:val="22"/>
          <w:lang w:val="ro-RO"/>
        </w:rPr>
        <w:t xml:space="preserve"> </w:t>
      </w:r>
    </w:p>
    <w:p w:rsidR="008054EC" w:rsidRPr="005F6B00" w:rsidRDefault="008054EC" w:rsidP="00F973F6">
      <w:pPr>
        <w:pStyle w:val="xmsonormal"/>
        <w:jc w:val="both"/>
        <w:rPr>
          <w:i/>
          <w:sz w:val="22"/>
          <w:szCs w:val="22"/>
          <w:lang w:val="ro-RO"/>
        </w:rPr>
      </w:pPr>
      <w:r w:rsidRPr="005F6B00">
        <w:rPr>
          <w:i/>
          <w:sz w:val="22"/>
          <w:szCs w:val="22"/>
          <w:lang w:val="ro-RO"/>
        </w:rPr>
        <w:t>21.09.2022</w:t>
      </w:r>
    </w:p>
    <w:sectPr w:rsidR="008054EC" w:rsidRPr="005F6B00" w:rsidSect="00C97D8D">
      <w:footerReference w:type="default" r:id="rId8"/>
      <w:headerReference w:type="first" r:id="rId9"/>
      <w:footerReference w:type="first" r:id="rId10"/>
      <w:pgSz w:w="11906" w:h="16838" w:code="9"/>
      <w:pgMar w:top="1440" w:right="1440" w:bottom="1440" w:left="1440" w:header="284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7592E" w:rsidRDefault="0057592E" w:rsidP="003B4C37">
      <w:pPr>
        <w:spacing w:after="0" w:line="240" w:lineRule="auto"/>
      </w:pPr>
      <w:r>
        <w:separator/>
      </w:r>
    </w:p>
  </w:endnote>
  <w:endnote w:type="continuationSeparator" w:id="0">
    <w:p w:rsidR="0057592E" w:rsidRDefault="0057592E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1807240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62C7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7592E" w:rsidRDefault="0057592E" w:rsidP="003B4C37">
      <w:pPr>
        <w:spacing w:after="0" w:line="240" w:lineRule="auto"/>
      </w:pPr>
      <w:r>
        <w:separator/>
      </w:r>
    </w:p>
  </w:footnote>
  <w:footnote w:type="continuationSeparator" w:id="0">
    <w:p w:rsidR="0057592E" w:rsidRDefault="0057592E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4C37" w:rsidRDefault="0027738A" w:rsidP="00561D6D">
    <w:pPr>
      <w:pStyle w:val="Header"/>
      <w:tabs>
        <w:tab w:val="clear" w:pos="9026"/>
        <w:tab w:val="right" w:pos="7349"/>
      </w:tabs>
    </w:pPr>
    <w:r>
      <w:rPr>
        <w:noProof/>
        <w:lang w:eastAsia="ro-RO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posOffset>652145</wp:posOffset>
              </wp:positionH>
              <wp:positionV relativeFrom="paragraph">
                <wp:posOffset>153035</wp:posOffset>
              </wp:positionV>
              <wp:extent cx="5191125" cy="56197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5619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F52667" w:rsidRDefault="00F52667" w:rsidP="00F5266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 xml:space="preserve">Direcția </w:t>
                          </w:r>
                          <w:r>
                            <w:rPr>
                              <w:rFonts w:ascii="Arial" w:hAnsi="Arial" w:cs="Arial"/>
                              <w:sz w:val="20"/>
                            </w:rPr>
                            <w:t>relații internaționale, comunicare, relația cu Parlamentul</w:t>
                          </w:r>
                        </w:p>
                        <w:p w:rsidR="003B4C37" w:rsidRPr="004B1447" w:rsidRDefault="003B4C37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12.05pt;width:408.75pt;height:44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zWw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" filled="f" stroked="f" strokeweight=".5pt">
              <v:textbox>
                <w:txbxContent>
                  <w:p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F52667" w:rsidRDefault="00F52667" w:rsidP="00F5266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4B1447">
                      <w:rPr>
                        <w:rFonts w:ascii="Arial" w:hAnsi="Arial" w:cs="Arial"/>
                        <w:sz w:val="20"/>
                      </w:rPr>
                      <w:t xml:space="preserve">Direcția </w:t>
                    </w:r>
                    <w:r>
                      <w:rPr>
                        <w:rFonts w:ascii="Arial" w:hAnsi="Arial" w:cs="Arial"/>
                        <w:sz w:val="20"/>
                      </w:rPr>
                      <w:t>relații internaționale, comunicare, relația cu Parlamentul</w:t>
                    </w:r>
                  </w:p>
                  <w:p w:rsidR="003B4C37" w:rsidRPr="004B1447" w:rsidRDefault="003B4C37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eastAsia="ro-RO"/>
      </w:rPr>
      <w:drawing>
        <wp:inline distT="0" distB="0" distL="0" distR="0" wp14:anchorId="27385D1F" wp14:editId="3859385E">
          <wp:extent cx="834887" cy="669934"/>
          <wp:effectExtent l="0" t="0" r="0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>
    <w:pPr>
      <w:pStyle w:val="Header"/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27763E8B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26888"/>
    <w:multiLevelType w:val="hybridMultilevel"/>
    <w:tmpl w:val="2F02B3C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BD1B61"/>
    <w:multiLevelType w:val="hybridMultilevel"/>
    <w:tmpl w:val="3FA4E0BE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10B8059F"/>
    <w:multiLevelType w:val="hybridMultilevel"/>
    <w:tmpl w:val="9E522B3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B5707C"/>
    <w:multiLevelType w:val="hybridMultilevel"/>
    <w:tmpl w:val="309EAA3E"/>
    <w:lvl w:ilvl="0" w:tplc="99582E28">
      <w:start w:val="4"/>
      <w:numFmt w:val="bullet"/>
      <w:lvlText w:val="-"/>
      <w:lvlJc w:val="left"/>
      <w:pPr>
        <w:ind w:left="708" w:hanging="360"/>
      </w:pPr>
      <w:rPr>
        <w:rFonts w:ascii="Times New Roman" w:eastAsiaTheme="minorHAnsi" w:hAnsi="Times New Roman" w:cs="Times New Roman" w:hint="default"/>
      </w:rPr>
    </w:lvl>
    <w:lvl w:ilvl="1" w:tplc="8E54CBD0">
      <w:start w:val="1"/>
      <w:numFmt w:val="bullet"/>
      <w:lvlText w:val="o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2" w:tplc="0418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4" w15:restartNumberingAfterBreak="0">
    <w:nsid w:val="15DB1F2D"/>
    <w:multiLevelType w:val="hybridMultilevel"/>
    <w:tmpl w:val="BE44AAA6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6892F5B"/>
    <w:multiLevelType w:val="hybridMultilevel"/>
    <w:tmpl w:val="FE36E9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507C26"/>
    <w:multiLevelType w:val="hybridMultilevel"/>
    <w:tmpl w:val="D8409C7A"/>
    <w:lvl w:ilvl="0" w:tplc="898C5256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2" w:tplc="0418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17F70320"/>
    <w:multiLevelType w:val="hybridMultilevel"/>
    <w:tmpl w:val="DC70702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FCD790"/>
    <w:multiLevelType w:val="hybridMultilevel"/>
    <w:tmpl w:val="B2EAE2D0"/>
    <w:lvl w:ilvl="0" w:tplc="FFFFFFFF">
      <w:start w:val="1"/>
      <w:numFmt w:val="low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1A0D0A37"/>
    <w:multiLevelType w:val="hybridMultilevel"/>
    <w:tmpl w:val="464C3C54"/>
    <w:lvl w:ilvl="0" w:tplc="1194A38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B3763D"/>
    <w:multiLevelType w:val="hybridMultilevel"/>
    <w:tmpl w:val="AA9EF262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10B2CDB"/>
    <w:multiLevelType w:val="hybridMultilevel"/>
    <w:tmpl w:val="2E8AC7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E629A9"/>
    <w:multiLevelType w:val="hybridMultilevel"/>
    <w:tmpl w:val="5F3E3D0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2A47CD"/>
    <w:multiLevelType w:val="hybridMultilevel"/>
    <w:tmpl w:val="8FE24DCE"/>
    <w:lvl w:ilvl="0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6175E80"/>
    <w:multiLevelType w:val="hybridMultilevel"/>
    <w:tmpl w:val="E9FE34F0"/>
    <w:lvl w:ilvl="0" w:tplc="BBE6E960">
      <w:start w:val="1"/>
      <w:numFmt w:val="decimal"/>
      <w:lvlText w:val="Art. %1. - "/>
      <w:lvlJc w:val="left"/>
      <w:pPr>
        <w:ind w:left="1778" w:hanging="360"/>
      </w:pPr>
      <w:rPr>
        <w:rFonts w:ascii="Times New Roman" w:hAnsi="Times New Roman" w:hint="default"/>
        <w:b/>
        <w:i w:val="0"/>
        <w:sz w:val="24"/>
      </w:rPr>
    </w:lvl>
    <w:lvl w:ilvl="1" w:tplc="4C20B858">
      <w:start w:val="1"/>
      <w:numFmt w:val="lowerLetter"/>
      <w:lvlText w:val="%2)"/>
      <w:lvlJc w:val="left"/>
      <w:pPr>
        <w:ind w:left="786" w:hanging="360"/>
      </w:pPr>
      <w:rPr>
        <w:rFonts w:hint="default"/>
      </w:rPr>
    </w:lvl>
    <w:lvl w:ilvl="2" w:tplc="0418001B">
      <w:start w:val="1"/>
      <w:numFmt w:val="lowerRoman"/>
      <w:lvlText w:val="%3."/>
      <w:lvlJc w:val="right"/>
      <w:pPr>
        <w:ind w:left="2218" w:hanging="180"/>
      </w:pPr>
    </w:lvl>
    <w:lvl w:ilvl="3" w:tplc="0418000F" w:tentative="1">
      <w:start w:val="1"/>
      <w:numFmt w:val="decimal"/>
      <w:lvlText w:val="%4."/>
      <w:lvlJc w:val="left"/>
      <w:pPr>
        <w:ind w:left="2938" w:hanging="360"/>
      </w:pPr>
    </w:lvl>
    <w:lvl w:ilvl="4" w:tplc="04180019" w:tentative="1">
      <w:start w:val="1"/>
      <w:numFmt w:val="lowerLetter"/>
      <w:lvlText w:val="%5."/>
      <w:lvlJc w:val="left"/>
      <w:pPr>
        <w:ind w:left="3658" w:hanging="360"/>
      </w:pPr>
    </w:lvl>
    <w:lvl w:ilvl="5" w:tplc="0418001B" w:tentative="1">
      <w:start w:val="1"/>
      <w:numFmt w:val="lowerRoman"/>
      <w:lvlText w:val="%6."/>
      <w:lvlJc w:val="right"/>
      <w:pPr>
        <w:ind w:left="4378" w:hanging="180"/>
      </w:pPr>
    </w:lvl>
    <w:lvl w:ilvl="6" w:tplc="0418000F" w:tentative="1">
      <w:start w:val="1"/>
      <w:numFmt w:val="decimal"/>
      <w:lvlText w:val="%7."/>
      <w:lvlJc w:val="left"/>
      <w:pPr>
        <w:ind w:left="5098" w:hanging="360"/>
      </w:pPr>
    </w:lvl>
    <w:lvl w:ilvl="7" w:tplc="04180019" w:tentative="1">
      <w:start w:val="1"/>
      <w:numFmt w:val="lowerLetter"/>
      <w:lvlText w:val="%8."/>
      <w:lvlJc w:val="left"/>
      <w:pPr>
        <w:ind w:left="5818" w:hanging="360"/>
      </w:pPr>
    </w:lvl>
    <w:lvl w:ilvl="8" w:tplc="0418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15" w15:restartNumberingAfterBreak="0">
    <w:nsid w:val="38B00883"/>
    <w:multiLevelType w:val="hybridMultilevel"/>
    <w:tmpl w:val="6F78B7C8"/>
    <w:lvl w:ilvl="0" w:tplc="898C525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01385D"/>
    <w:multiLevelType w:val="hybridMultilevel"/>
    <w:tmpl w:val="A784180E"/>
    <w:lvl w:ilvl="0" w:tplc="0809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00E25AF"/>
    <w:multiLevelType w:val="hybridMultilevel"/>
    <w:tmpl w:val="2CF6421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98C525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1E21A3"/>
    <w:multiLevelType w:val="hybridMultilevel"/>
    <w:tmpl w:val="DF1245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C605D0"/>
    <w:multiLevelType w:val="hybridMultilevel"/>
    <w:tmpl w:val="73F4C73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0705BD"/>
    <w:multiLevelType w:val="hybridMultilevel"/>
    <w:tmpl w:val="BDCCDED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4DCF32C3"/>
    <w:multiLevelType w:val="hybridMultilevel"/>
    <w:tmpl w:val="0AC8DE0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F7907FE"/>
    <w:multiLevelType w:val="hybridMultilevel"/>
    <w:tmpl w:val="7E7CD260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64B42C39"/>
    <w:multiLevelType w:val="hybridMultilevel"/>
    <w:tmpl w:val="60FADEA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943381"/>
    <w:multiLevelType w:val="hybridMultilevel"/>
    <w:tmpl w:val="A1AEFEB8"/>
    <w:lvl w:ilvl="0" w:tplc="BA3065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E876EA5"/>
    <w:multiLevelType w:val="hybridMultilevel"/>
    <w:tmpl w:val="1246482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2126E4E"/>
    <w:multiLevelType w:val="hybridMultilevel"/>
    <w:tmpl w:val="D01C3FBC"/>
    <w:lvl w:ilvl="0" w:tplc="1B469FF4">
      <w:start w:val="6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7449662A"/>
    <w:multiLevelType w:val="hybridMultilevel"/>
    <w:tmpl w:val="183E49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4750FD2"/>
    <w:multiLevelType w:val="hybridMultilevel"/>
    <w:tmpl w:val="44EEAEC6"/>
    <w:lvl w:ilvl="0" w:tplc="898C525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784D62D5"/>
    <w:multiLevelType w:val="hybridMultilevel"/>
    <w:tmpl w:val="E5F6C624"/>
    <w:lvl w:ilvl="0" w:tplc="1DCC742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18"/>
  </w:num>
  <w:num w:numId="3">
    <w:abstractNumId w:val="14"/>
  </w:num>
  <w:num w:numId="4">
    <w:abstractNumId w:val="26"/>
  </w:num>
  <w:num w:numId="5">
    <w:abstractNumId w:val="1"/>
  </w:num>
  <w:num w:numId="6">
    <w:abstractNumId w:val="22"/>
  </w:num>
  <w:num w:numId="7">
    <w:abstractNumId w:val="10"/>
  </w:num>
  <w:num w:numId="8">
    <w:abstractNumId w:val="3"/>
  </w:num>
  <w:num w:numId="9">
    <w:abstractNumId w:val="9"/>
  </w:num>
  <w:num w:numId="10">
    <w:abstractNumId w:val="16"/>
  </w:num>
  <w:num w:numId="11">
    <w:abstractNumId w:val="21"/>
  </w:num>
  <w:num w:numId="12">
    <w:abstractNumId w:val="8"/>
  </w:num>
  <w:num w:numId="13">
    <w:abstractNumId w:val="5"/>
  </w:num>
  <w:num w:numId="14">
    <w:abstractNumId w:val="2"/>
  </w:num>
  <w:num w:numId="15">
    <w:abstractNumId w:val="12"/>
  </w:num>
  <w:num w:numId="16">
    <w:abstractNumId w:val="28"/>
  </w:num>
  <w:num w:numId="17">
    <w:abstractNumId w:val="17"/>
  </w:num>
  <w:num w:numId="18">
    <w:abstractNumId w:val="13"/>
  </w:num>
  <w:num w:numId="19">
    <w:abstractNumId w:val="19"/>
  </w:num>
  <w:num w:numId="20">
    <w:abstractNumId w:val="4"/>
  </w:num>
  <w:num w:numId="21">
    <w:abstractNumId w:val="11"/>
  </w:num>
  <w:num w:numId="22">
    <w:abstractNumId w:val="20"/>
  </w:num>
  <w:num w:numId="23">
    <w:abstractNumId w:val="6"/>
  </w:num>
  <w:num w:numId="24">
    <w:abstractNumId w:val="25"/>
  </w:num>
  <w:num w:numId="2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5"/>
  </w:num>
  <w:num w:numId="27">
    <w:abstractNumId w:val="29"/>
  </w:num>
  <w:num w:numId="28">
    <w:abstractNumId w:val="23"/>
  </w:num>
  <w:num w:numId="2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C37"/>
    <w:rsid w:val="00017191"/>
    <w:rsid w:val="00022360"/>
    <w:rsid w:val="00023A87"/>
    <w:rsid w:val="000271ED"/>
    <w:rsid w:val="00043F35"/>
    <w:rsid w:val="000B686B"/>
    <w:rsid w:val="000D4689"/>
    <w:rsid w:val="000D4CD5"/>
    <w:rsid w:val="000D7AE0"/>
    <w:rsid w:val="00102BBB"/>
    <w:rsid w:val="00110C3F"/>
    <w:rsid w:val="001229A9"/>
    <w:rsid w:val="00123A54"/>
    <w:rsid w:val="00137133"/>
    <w:rsid w:val="001378AB"/>
    <w:rsid w:val="00140718"/>
    <w:rsid w:val="001417D5"/>
    <w:rsid w:val="00146850"/>
    <w:rsid w:val="00155436"/>
    <w:rsid w:val="0015634C"/>
    <w:rsid w:val="00160D1D"/>
    <w:rsid w:val="0016112A"/>
    <w:rsid w:val="00172D21"/>
    <w:rsid w:val="001A1DA0"/>
    <w:rsid w:val="001A5EBE"/>
    <w:rsid w:val="001B630B"/>
    <w:rsid w:val="001C07C5"/>
    <w:rsid w:val="001C12BC"/>
    <w:rsid w:val="001E5F24"/>
    <w:rsid w:val="001E7DD9"/>
    <w:rsid w:val="001F57BF"/>
    <w:rsid w:val="001F6654"/>
    <w:rsid w:val="00220635"/>
    <w:rsid w:val="00245135"/>
    <w:rsid w:val="0027738A"/>
    <w:rsid w:val="00293F32"/>
    <w:rsid w:val="002A3C12"/>
    <w:rsid w:val="002A66A8"/>
    <w:rsid w:val="002A6DA5"/>
    <w:rsid w:val="002B2CC0"/>
    <w:rsid w:val="002B3467"/>
    <w:rsid w:val="002B6B3D"/>
    <w:rsid w:val="002F2F59"/>
    <w:rsid w:val="00304ECD"/>
    <w:rsid w:val="003372FE"/>
    <w:rsid w:val="003427FA"/>
    <w:rsid w:val="003543C8"/>
    <w:rsid w:val="00364C45"/>
    <w:rsid w:val="00364E3A"/>
    <w:rsid w:val="00371017"/>
    <w:rsid w:val="0037458E"/>
    <w:rsid w:val="0038216A"/>
    <w:rsid w:val="00385576"/>
    <w:rsid w:val="003912AD"/>
    <w:rsid w:val="003A3F67"/>
    <w:rsid w:val="003B26B9"/>
    <w:rsid w:val="003B4C37"/>
    <w:rsid w:val="003C53B6"/>
    <w:rsid w:val="003C78E8"/>
    <w:rsid w:val="003F4241"/>
    <w:rsid w:val="004119A7"/>
    <w:rsid w:val="0042783B"/>
    <w:rsid w:val="00437C42"/>
    <w:rsid w:val="00445B66"/>
    <w:rsid w:val="00462C70"/>
    <w:rsid w:val="004716BF"/>
    <w:rsid w:val="0048407B"/>
    <w:rsid w:val="004A1C50"/>
    <w:rsid w:val="004B55AA"/>
    <w:rsid w:val="00520268"/>
    <w:rsid w:val="0052287D"/>
    <w:rsid w:val="0053091C"/>
    <w:rsid w:val="00561D6D"/>
    <w:rsid w:val="00563BC3"/>
    <w:rsid w:val="005645C9"/>
    <w:rsid w:val="00570230"/>
    <w:rsid w:val="0057592E"/>
    <w:rsid w:val="005948BE"/>
    <w:rsid w:val="005A4411"/>
    <w:rsid w:val="005B6DB0"/>
    <w:rsid w:val="005C4294"/>
    <w:rsid w:val="005D735A"/>
    <w:rsid w:val="005E003D"/>
    <w:rsid w:val="005E3B03"/>
    <w:rsid w:val="005F6B00"/>
    <w:rsid w:val="00604E20"/>
    <w:rsid w:val="00617E05"/>
    <w:rsid w:val="00620875"/>
    <w:rsid w:val="006575EA"/>
    <w:rsid w:val="00677CF9"/>
    <w:rsid w:val="006833B9"/>
    <w:rsid w:val="00697E1A"/>
    <w:rsid w:val="006B3515"/>
    <w:rsid w:val="006C1CB9"/>
    <w:rsid w:val="006D125A"/>
    <w:rsid w:val="006D7DF0"/>
    <w:rsid w:val="006F2BCC"/>
    <w:rsid w:val="00703109"/>
    <w:rsid w:val="00737BDE"/>
    <w:rsid w:val="007429F4"/>
    <w:rsid w:val="0076099F"/>
    <w:rsid w:val="00777051"/>
    <w:rsid w:val="00787AA2"/>
    <w:rsid w:val="007B3E87"/>
    <w:rsid w:val="007D1F9B"/>
    <w:rsid w:val="008054EC"/>
    <w:rsid w:val="00806AA5"/>
    <w:rsid w:val="00832698"/>
    <w:rsid w:val="00845749"/>
    <w:rsid w:val="0085060E"/>
    <w:rsid w:val="00864AA6"/>
    <w:rsid w:val="00864E51"/>
    <w:rsid w:val="0088430C"/>
    <w:rsid w:val="008B505C"/>
    <w:rsid w:val="008D456A"/>
    <w:rsid w:val="008D7198"/>
    <w:rsid w:val="008E4892"/>
    <w:rsid w:val="008F401E"/>
    <w:rsid w:val="008F6221"/>
    <w:rsid w:val="009053D6"/>
    <w:rsid w:val="00907838"/>
    <w:rsid w:val="00913135"/>
    <w:rsid w:val="00932D8A"/>
    <w:rsid w:val="00936332"/>
    <w:rsid w:val="009479AE"/>
    <w:rsid w:val="00951C10"/>
    <w:rsid w:val="00967787"/>
    <w:rsid w:val="00997D09"/>
    <w:rsid w:val="009D3295"/>
    <w:rsid w:val="009D70E1"/>
    <w:rsid w:val="00A12310"/>
    <w:rsid w:val="00A12CC0"/>
    <w:rsid w:val="00A17FE0"/>
    <w:rsid w:val="00A270B1"/>
    <w:rsid w:val="00A277E7"/>
    <w:rsid w:val="00A47ED7"/>
    <w:rsid w:val="00A51C9C"/>
    <w:rsid w:val="00A53F29"/>
    <w:rsid w:val="00A6616B"/>
    <w:rsid w:val="00A67B3D"/>
    <w:rsid w:val="00A84159"/>
    <w:rsid w:val="00A87F10"/>
    <w:rsid w:val="00A950A1"/>
    <w:rsid w:val="00AB62C4"/>
    <w:rsid w:val="00AC68B0"/>
    <w:rsid w:val="00AE22CA"/>
    <w:rsid w:val="00AE6F05"/>
    <w:rsid w:val="00AF2BC1"/>
    <w:rsid w:val="00B25D00"/>
    <w:rsid w:val="00B50AEF"/>
    <w:rsid w:val="00B63563"/>
    <w:rsid w:val="00B81C1F"/>
    <w:rsid w:val="00BB21D9"/>
    <w:rsid w:val="00BC0B70"/>
    <w:rsid w:val="00BD4091"/>
    <w:rsid w:val="00C042DC"/>
    <w:rsid w:val="00C17D43"/>
    <w:rsid w:val="00C2096C"/>
    <w:rsid w:val="00C516F5"/>
    <w:rsid w:val="00C53A09"/>
    <w:rsid w:val="00C63968"/>
    <w:rsid w:val="00C72A67"/>
    <w:rsid w:val="00C74EB2"/>
    <w:rsid w:val="00C80C6B"/>
    <w:rsid w:val="00C81EF4"/>
    <w:rsid w:val="00C97D8D"/>
    <w:rsid w:val="00CD0677"/>
    <w:rsid w:val="00CD62ED"/>
    <w:rsid w:val="00CE1ACD"/>
    <w:rsid w:val="00D005D5"/>
    <w:rsid w:val="00D228B0"/>
    <w:rsid w:val="00D23275"/>
    <w:rsid w:val="00D2776B"/>
    <w:rsid w:val="00D35FB6"/>
    <w:rsid w:val="00D4133D"/>
    <w:rsid w:val="00D4552D"/>
    <w:rsid w:val="00D65EE2"/>
    <w:rsid w:val="00D76985"/>
    <w:rsid w:val="00D941AA"/>
    <w:rsid w:val="00DA2143"/>
    <w:rsid w:val="00DA718B"/>
    <w:rsid w:val="00DD274C"/>
    <w:rsid w:val="00DD523E"/>
    <w:rsid w:val="00DD78E3"/>
    <w:rsid w:val="00DE1E80"/>
    <w:rsid w:val="00DE3DFC"/>
    <w:rsid w:val="00DF7952"/>
    <w:rsid w:val="00E412CB"/>
    <w:rsid w:val="00E47293"/>
    <w:rsid w:val="00E56C1A"/>
    <w:rsid w:val="00E7037E"/>
    <w:rsid w:val="00EA15B3"/>
    <w:rsid w:val="00EA2ED5"/>
    <w:rsid w:val="00ED494E"/>
    <w:rsid w:val="00EF36DB"/>
    <w:rsid w:val="00F00EAE"/>
    <w:rsid w:val="00F17FDE"/>
    <w:rsid w:val="00F3694F"/>
    <w:rsid w:val="00F404C1"/>
    <w:rsid w:val="00F52667"/>
    <w:rsid w:val="00F80B77"/>
    <w:rsid w:val="00F8174E"/>
    <w:rsid w:val="00F973F6"/>
    <w:rsid w:val="00FA1D08"/>
    <w:rsid w:val="00FE4B34"/>
    <w:rsid w:val="00FF3574"/>
    <w:rsid w:val="00FF6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DA2B83F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B3515"/>
    <w:rPr>
      <w:rFonts w:ascii="Calibri" w:eastAsia="Times New Roman" w:hAnsi="Calibri" w:cs="Times New Roman"/>
      <w:lang w:val="ro-RO" w:eastAsia="en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1F9B"/>
    <w:pPr>
      <w:keepNext/>
      <w:spacing w:before="240" w:after="60" w:line="240" w:lineRule="auto"/>
      <w:outlineLvl w:val="0"/>
    </w:pPr>
    <w:rPr>
      <w:rFonts w:ascii="Cambria" w:hAnsi="Cambria" w:cs="Cambria"/>
      <w:b/>
      <w:bCs/>
      <w:kern w:val="32"/>
      <w:sz w:val="32"/>
      <w:szCs w:val="32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B6B3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character" w:customStyle="1" w:styleId="Heading1Char">
    <w:name w:val="Heading 1 Char"/>
    <w:basedOn w:val="DefaultParagraphFont"/>
    <w:link w:val="Heading1"/>
    <w:uiPriority w:val="99"/>
    <w:rsid w:val="007D1F9B"/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paragraph" w:customStyle="1" w:styleId="Default">
    <w:name w:val="Default"/>
    <w:rsid w:val="004278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0D7AE0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806AA5"/>
    <w:rPr>
      <w:i/>
      <w:iCs/>
    </w:rPr>
  </w:style>
  <w:style w:type="character" w:styleId="Hyperlink">
    <w:name w:val="Hyperlink"/>
    <w:basedOn w:val="DefaultParagraphFont"/>
    <w:uiPriority w:val="99"/>
    <w:unhideWhenUsed/>
    <w:rsid w:val="004A1C50"/>
    <w:rPr>
      <w:color w:val="0563C1" w:themeColor="hyperlink"/>
      <w:u w:val="single"/>
    </w:rPr>
  </w:style>
  <w:style w:type="character" w:customStyle="1" w:styleId="MeniuneNerezolvat1">
    <w:name w:val="Mențiune Nerezolvat1"/>
    <w:basedOn w:val="DefaultParagraphFont"/>
    <w:uiPriority w:val="99"/>
    <w:semiHidden/>
    <w:unhideWhenUsed/>
    <w:rsid w:val="004A1C50"/>
    <w:rPr>
      <w:color w:val="605E5C"/>
      <w:shd w:val="clear" w:color="auto" w:fill="E1DFDD"/>
    </w:rPr>
  </w:style>
  <w:style w:type="paragraph" w:styleId="NoSpacing">
    <w:name w:val="No Spacing"/>
    <w:uiPriority w:val="99"/>
    <w:qFormat/>
    <w:rsid w:val="00146850"/>
    <w:pPr>
      <w:spacing w:after="0" w:line="240" w:lineRule="auto"/>
    </w:pPr>
    <w:rPr>
      <w:rFonts w:ascii="Calibri" w:eastAsia="Calibri" w:hAnsi="Calibri" w:cs="Calibri"/>
      <w:lang w:val="ro-RO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B6B3D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o-RO" w:eastAsia="en-GB"/>
    </w:rPr>
  </w:style>
  <w:style w:type="paragraph" w:customStyle="1" w:styleId="xmsonormal">
    <w:name w:val="x_msonormal"/>
    <w:basedOn w:val="Normal"/>
    <w:rsid w:val="001E5F2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420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5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4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3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9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1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3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9C55E1-ED65-4177-88F4-E8FF17881C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259</Words>
  <Characters>1477</Characters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2022-03-15T12:28:00Z</cp:lastPrinted>
  <dcterms:created xsi:type="dcterms:W3CDTF">2022-09-21T09:51:00Z</dcterms:created>
  <dcterms:modified xsi:type="dcterms:W3CDTF">2022-09-21T12:06:00Z</dcterms:modified>
</cp:coreProperties>
</file>