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F3A" w:rsidRPr="000268CE" w:rsidRDefault="004E4F3A" w:rsidP="004E4F3A">
      <w:pPr>
        <w:spacing w:after="0" w:line="276" w:lineRule="auto"/>
        <w:jc w:val="center"/>
        <w:rPr>
          <w:rFonts w:ascii="Times New Roman" w:hAnsi="Times New Roman"/>
          <w:sz w:val="24"/>
          <w:szCs w:val="24"/>
          <w:lang w:eastAsia="ro-RO"/>
        </w:rPr>
      </w:pPr>
      <w:r w:rsidRPr="000268CE">
        <w:rPr>
          <w:rFonts w:ascii="Times New Roman" w:hAnsi="Times New Roman"/>
          <w:b/>
          <w:bCs/>
          <w:sz w:val="24"/>
          <w:szCs w:val="24"/>
          <w:lang w:eastAsia="ro-RO"/>
        </w:rPr>
        <w:t>COMUNICAT </w:t>
      </w:r>
    </w:p>
    <w:p w:rsidR="004E4F3A" w:rsidRPr="000268CE" w:rsidRDefault="004E4F3A" w:rsidP="004E4F3A">
      <w:pPr>
        <w:spacing w:after="0" w:line="276" w:lineRule="auto"/>
        <w:jc w:val="center"/>
        <w:rPr>
          <w:rFonts w:ascii="Times New Roman" w:hAnsi="Times New Roman"/>
          <w:b/>
          <w:bCs/>
          <w:color w:val="000000"/>
          <w:sz w:val="24"/>
          <w:szCs w:val="24"/>
        </w:rPr>
      </w:pPr>
      <w:r w:rsidRPr="000268CE">
        <w:rPr>
          <w:rFonts w:ascii="Times New Roman" w:hAnsi="Times New Roman"/>
          <w:b/>
          <w:bCs/>
          <w:sz w:val="24"/>
          <w:szCs w:val="24"/>
          <w:lang w:eastAsia="ro-RO"/>
        </w:rPr>
        <w:t xml:space="preserve">privind </w:t>
      </w:r>
      <w:r w:rsidRPr="000268CE">
        <w:rPr>
          <w:rFonts w:ascii="Times New Roman" w:hAnsi="Times New Roman"/>
          <w:b/>
          <w:bCs/>
          <w:color w:val="000000"/>
          <w:sz w:val="24"/>
          <w:szCs w:val="24"/>
        </w:rPr>
        <w:t>revizuirea de către Agenția pentru Cooperarea Autorităților de Reglementare din Domeniul Energiei (ACER) a metodologiei care reglementează majorarea automată a limitei de preț pentru piața pentru ziua următoare și piața intrazilnică</w:t>
      </w:r>
    </w:p>
    <w:p w:rsidR="004E4F3A" w:rsidRPr="000268CE" w:rsidRDefault="004E4F3A" w:rsidP="004E4F3A">
      <w:pPr>
        <w:spacing w:after="0" w:line="276" w:lineRule="auto"/>
        <w:jc w:val="center"/>
        <w:rPr>
          <w:rFonts w:ascii="Times New Roman" w:hAnsi="Times New Roman"/>
          <w:b/>
          <w:bCs/>
          <w:sz w:val="24"/>
          <w:szCs w:val="24"/>
          <w:lang w:eastAsia="ro-RO"/>
        </w:rPr>
      </w:pPr>
    </w:p>
    <w:p w:rsidR="004E4F3A" w:rsidRPr="000268CE" w:rsidRDefault="004E4F3A" w:rsidP="004E4F3A">
      <w:pPr>
        <w:spacing w:after="0" w:line="276" w:lineRule="auto"/>
        <w:jc w:val="center"/>
        <w:rPr>
          <w:rFonts w:ascii="Times New Roman" w:hAnsi="Times New Roman"/>
          <w:b/>
          <w:bCs/>
          <w:sz w:val="24"/>
          <w:szCs w:val="24"/>
          <w:lang w:eastAsia="ro-RO"/>
        </w:rPr>
      </w:pPr>
    </w:p>
    <w:p w:rsidR="004E4F3A" w:rsidRPr="000268CE" w:rsidRDefault="004E4F3A" w:rsidP="004E4F3A">
      <w:pPr>
        <w:spacing w:after="0" w:line="276" w:lineRule="auto"/>
        <w:jc w:val="both"/>
        <w:rPr>
          <w:rFonts w:ascii="Times New Roman" w:hAnsi="Times New Roman"/>
          <w:sz w:val="24"/>
          <w:szCs w:val="24"/>
        </w:rPr>
      </w:pPr>
      <w:r w:rsidRPr="000268CE">
        <w:rPr>
          <w:rFonts w:ascii="Times New Roman" w:hAnsi="Times New Roman"/>
          <w:sz w:val="24"/>
          <w:szCs w:val="24"/>
        </w:rPr>
        <w:t>ANRE, în calitatea sa de autoritate administrativă autonomă, independentă decizional, organizatoric şi funcţional, care are drept obiect de activitate elaborarea, aprobarea şi monitorizarea aplicării reglementărilor obligatorii la nivel naţional necesare funcţionării sectorului şi pieţei de energie și gaze naturale, se preocupă activ de situația</w:t>
      </w:r>
      <w:r w:rsidRPr="000268CE">
        <w:t xml:space="preserve"> </w:t>
      </w:r>
      <w:r w:rsidRPr="000268CE">
        <w:rPr>
          <w:rFonts w:ascii="Times New Roman" w:hAnsi="Times New Roman"/>
          <w:sz w:val="24"/>
          <w:szCs w:val="24"/>
        </w:rPr>
        <w:t xml:space="preserve">funcționării piețelor de energie electrică din România în ideea creării condițiilor optime pentru asigurarea cu energie electrică a clienților finali. </w:t>
      </w:r>
    </w:p>
    <w:p w:rsidR="004E4F3A" w:rsidRPr="000268CE" w:rsidRDefault="004E4F3A" w:rsidP="004E4F3A">
      <w:pPr>
        <w:spacing w:after="0" w:line="276" w:lineRule="auto"/>
        <w:jc w:val="both"/>
        <w:rPr>
          <w:rFonts w:ascii="Times New Roman" w:hAnsi="Times New Roman"/>
          <w:sz w:val="24"/>
          <w:szCs w:val="24"/>
        </w:rPr>
      </w:pPr>
    </w:p>
    <w:p w:rsidR="004E4F3A" w:rsidRPr="000268CE" w:rsidRDefault="004E4F3A" w:rsidP="004E4F3A">
      <w:pPr>
        <w:spacing w:after="0" w:line="276" w:lineRule="auto"/>
        <w:jc w:val="both"/>
        <w:rPr>
          <w:rFonts w:ascii="Times New Roman" w:hAnsi="Times New Roman"/>
          <w:sz w:val="24"/>
          <w:szCs w:val="24"/>
        </w:rPr>
      </w:pPr>
      <w:r w:rsidRPr="000268CE">
        <w:rPr>
          <w:rFonts w:ascii="Times New Roman" w:hAnsi="Times New Roman"/>
          <w:sz w:val="24"/>
          <w:szCs w:val="24"/>
        </w:rPr>
        <w:t xml:space="preserve">Având în vedere prețurile ridicate pe piețele de energie electrică din ultima perioadă, ANRE, împreună cu autoritățile de reglementare din statele membre ale UE, sub egida ACER, urmează să discute și să aprobe revizuirea metodologiei care guvernează majorarea automată a limitei de preț pe piețele unice de energie electrică pentru ziua următoare (PZU) și intrazilnice (PI) din Europa. Aceste piețe au un mecanism automat de ajustare a prețurilor maxime în cazul prețurilor extraordinar de ridicate. </w:t>
      </w:r>
    </w:p>
    <w:p w:rsidR="004E4F3A" w:rsidRPr="000268CE" w:rsidRDefault="004E4F3A" w:rsidP="004E4F3A">
      <w:pPr>
        <w:spacing w:after="0" w:line="276" w:lineRule="auto"/>
        <w:jc w:val="both"/>
        <w:rPr>
          <w:rFonts w:ascii="Times New Roman" w:hAnsi="Times New Roman"/>
          <w:sz w:val="24"/>
          <w:szCs w:val="24"/>
        </w:rPr>
      </w:pPr>
    </w:p>
    <w:p w:rsidR="004E4F3A" w:rsidRPr="000268CE" w:rsidRDefault="004E4F3A" w:rsidP="004E4F3A">
      <w:pPr>
        <w:pStyle w:val="xxmsonormal"/>
        <w:spacing w:before="0" w:beforeAutospacing="0" w:after="0" w:afterAutospacing="0" w:line="276" w:lineRule="auto"/>
        <w:jc w:val="both"/>
        <w:rPr>
          <w:color w:val="000000"/>
          <w:lang w:val="ro-RO"/>
        </w:rPr>
      </w:pPr>
      <w:r w:rsidRPr="000268CE">
        <w:rPr>
          <w:color w:val="000000"/>
          <w:lang w:val="ro-RO"/>
        </w:rPr>
        <w:t>Scopul revizuirii metodologiei este de a lim</w:t>
      </w:r>
      <w:bookmarkStart w:id="0" w:name="_GoBack"/>
      <w:bookmarkEnd w:id="0"/>
      <w:r w:rsidRPr="000268CE">
        <w:rPr>
          <w:color w:val="000000"/>
          <w:lang w:val="ro-RO"/>
        </w:rPr>
        <w:t xml:space="preserve">ita creșterea prețului maxim pe piețele spot, permițând consumatorilor și participanților la piață să se adapteze treptat și mai bine la situația deficitului de energie de pe piață. </w:t>
      </w:r>
    </w:p>
    <w:p w:rsidR="004E4F3A" w:rsidRPr="000268CE" w:rsidRDefault="004E4F3A" w:rsidP="004E4F3A">
      <w:pPr>
        <w:pStyle w:val="xxmsonormal"/>
        <w:spacing w:before="0" w:beforeAutospacing="0" w:after="0" w:afterAutospacing="0" w:line="276" w:lineRule="auto"/>
        <w:jc w:val="both"/>
        <w:rPr>
          <w:lang w:val="ro-RO"/>
        </w:rPr>
      </w:pPr>
    </w:p>
    <w:p w:rsidR="004E4F3A" w:rsidRPr="000268CE" w:rsidRDefault="004E4F3A" w:rsidP="004E4F3A">
      <w:pPr>
        <w:spacing w:after="0" w:line="276" w:lineRule="auto"/>
        <w:jc w:val="both"/>
        <w:rPr>
          <w:rFonts w:ascii="Times New Roman" w:hAnsi="Times New Roman"/>
          <w:sz w:val="24"/>
          <w:szCs w:val="24"/>
        </w:rPr>
      </w:pPr>
      <w:r w:rsidRPr="000268CE">
        <w:rPr>
          <w:rFonts w:ascii="Times New Roman" w:hAnsi="Times New Roman"/>
          <w:color w:val="000000"/>
          <w:sz w:val="24"/>
          <w:szCs w:val="24"/>
        </w:rPr>
        <w:t>În  data de 3 octombrie 2022 ACER organizează un workshop public, în sistem online, î</w:t>
      </w:r>
      <w:r w:rsidRPr="000268CE">
        <w:rPr>
          <w:rStyle w:val="q4iawc"/>
          <w:rFonts w:ascii="Times New Roman" w:hAnsi="Times New Roman"/>
          <w:sz w:val="24"/>
          <w:szCs w:val="24"/>
        </w:rPr>
        <w:t>n care prezintă părților interesate propunerile operatorilor nominalizați ai pieței de energie electrică privind revizuirea regulilor care definesc prețurile maxime și minime ale piețelor de energie electrică PZU și PI</w:t>
      </w:r>
      <w:r w:rsidRPr="000268CE">
        <w:rPr>
          <w:rFonts w:ascii="Times New Roman" w:hAnsi="Times New Roman"/>
          <w:sz w:val="24"/>
          <w:szCs w:val="24"/>
        </w:rPr>
        <w:t xml:space="preserve"> (</w:t>
      </w:r>
      <w:hyperlink r:id="rId8" w:history="1">
        <w:r w:rsidRPr="000268CE">
          <w:rPr>
            <w:rStyle w:val="Hyperlink"/>
            <w:rFonts w:ascii="Times New Roman" w:hAnsi="Times New Roman"/>
            <w:sz w:val="24"/>
            <w:szCs w:val="24"/>
          </w:rPr>
          <w:t>Public consultation</w:t>
        </w:r>
      </w:hyperlink>
      <w:r w:rsidRPr="000268CE">
        <w:rPr>
          <w:rFonts w:ascii="Times New Roman" w:hAnsi="Times New Roman"/>
          <w:sz w:val="24"/>
          <w:szCs w:val="24"/>
        </w:rPr>
        <w:t>).</w:t>
      </w:r>
    </w:p>
    <w:p w:rsidR="004E4F3A" w:rsidRPr="000268CE" w:rsidRDefault="004E4F3A" w:rsidP="004E4F3A">
      <w:pPr>
        <w:spacing w:after="0" w:line="276" w:lineRule="auto"/>
        <w:jc w:val="both"/>
        <w:rPr>
          <w:rFonts w:ascii="Times New Roman" w:hAnsi="Times New Roman"/>
          <w:sz w:val="24"/>
          <w:szCs w:val="24"/>
        </w:rPr>
      </w:pPr>
    </w:p>
    <w:p w:rsidR="004E4F3A" w:rsidRPr="000268CE" w:rsidRDefault="004E4F3A" w:rsidP="004E4F3A">
      <w:pPr>
        <w:spacing w:after="0" w:line="276" w:lineRule="auto"/>
        <w:jc w:val="both"/>
        <w:rPr>
          <w:rFonts w:ascii="Times New Roman" w:hAnsi="Times New Roman"/>
          <w:b/>
          <w:sz w:val="24"/>
          <w:szCs w:val="24"/>
        </w:rPr>
      </w:pPr>
      <w:r w:rsidRPr="000268CE">
        <w:rPr>
          <w:rFonts w:ascii="Times New Roman" w:hAnsi="Times New Roman"/>
          <w:sz w:val="24"/>
          <w:szCs w:val="24"/>
        </w:rPr>
        <w:t xml:space="preserve">În vederea elaborării unui punct de vedere centralizat care să reflecte opiniile participanților la piața din România și de a-l transmite către ACER, </w:t>
      </w:r>
      <w:r w:rsidRPr="000268CE">
        <w:rPr>
          <w:rFonts w:ascii="Times New Roman" w:hAnsi="Times New Roman"/>
          <w:b/>
          <w:sz w:val="24"/>
          <w:szCs w:val="24"/>
        </w:rPr>
        <w:t xml:space="preserve">ANRE invită părțile interesate să transmită propuneri și observații pe acest subiect, până la data de </w:t>
      </w:r>
      <w:r w:rsidRPr="000268CE">
        <w:rPr>
          <w:rFonts w:ascii="Times New Roman" w:hAnsi="Times New Roman"/>
          <w:b/>
          <w:sz w:val="24"/>
          <w:szCs w:val="24"/>
          <w:u w:val="single"/>
        </w:rPr>
        <w:t>28 septembrie 2022</w:t>
      </w:r>
      <w:r w:rsidRPr="000268CE">
        <w:rPr>
          <w:rFonts w:ascii="Times New Roman" w:hAnsi="Times New Roman"/>
          <w:b/>
          <w:sz w:val="24"/>
          <w:szCs w:val="24"/>
        </w:rPr>
        <w:t xml:space="preserve">, la adresa de email </w:t>
      </w:r>
      <w:hyperlink r:id="rId9" w:history="1">
        <w:r w:rsidRPr="000268CE">
          <w:rPr>
            <w:rStyle w:val="Hyperlink"/>
            <w:rFonts w:ascii="Times New Roman" w:hAnsi="Times New Roman"/>
            <w:b/>
            <w:sz w:val="24"/>
            <w:szCs w:val="24"/>
          </w:rPr>
          <w:t>srpee@anre.ro</w:t>
        </w:r>
      </w:hyperlink>
      <w:r w:rsidRPr="000268CE">
        <w:rPr>
          <w:rFonts w:ascii="Times New Roman" w:hAnsi="Times New Roman"/>
          <w:b/>
          <w:sz w:val="24"/>
          <w:szCs w:val="24"/>
        </w:rPr>
        <w:t>.</w:t>
      </w:r>
    </w:p>
    <w:p w:rsidR="004E4F3A" w:rsidRPr="000268CE" w:rsidRDefault="004E4F3A" w:rsidP="004E4F3A">
      <w:pPr>
        <w:spacing w:after="0" w:line="276" w:lineRule="auto"/>
        <w:jc w:val="both"/>
        <w:rPr>
          <w:rFonts w:ascii="Times New Roman" w:hAnsi="Times New Roman"/>
          <w:sz w:val="24"/>
          <w:szCs w:val="24"/>
        </w:rPr>
      </w:pPr>
    </w:p>
    <w:p w:rsidR="004E4F3A" w:rsidRPr="000268CE" w:rsidRDefault="004E4F3A" w:rsidP="004E4F3A">
      <w:pPr>
        <w:pStyle w:val="xxmsonormal"/>
        <w:spacing w:before="0" w:beforeAutospacing="0" w:after="0" w:afterAutospacing="0" w:line="276" w:lineRule="auto"/>
        <w:jc w:val="both"/>
        <w:rPr>
          <w:lang w:val="ro-RO"/>
        </w:rPr>
      </w:pPr>
      <w:r w:rsidRPr="000268CE">
        <w:rPr>
          <w:color w:val="000000"/>
          <w:lang w:val="ro-RO"/>
        </w:rPr>
        <w:t>Modificările propuse vor respecta prevederile regulamentului privind piața internă a energiei electrice, precum și a celui privind alocarea capacităților și gestionarea congestionării. Autoritățile de reglementare și ACER vor evalua dacă modificările propuse sunt adecvate scopului, având în vedere situația excepțională a pieței și posibila evoluție a acesteia.</w:t>
      </w:r>
    </w:p>
    <w:p w:rsidR="004E4F3A" w:rsidRPr="000268CE" w:rsidRDefault="004E4F3A" w:rsidP="008054EC">
      <w:pPr>
        <w:pStyle w:val="xmsonormal"/>
        <w:jc w:val="both"/>
        <w:rPr>
          <w:i/>
          <w:sz w:val="22"/>
          <w:szCs w:val="22"/>
          <w:lang w:val="ro-RO"/>
        </w:rPr>
      </w:pPr>
    </w:p>
    <w:p w:rsidR="008054EC" w:rsidRPr="000268CE" w:rsidRDefault="001E5F24" w:rsidP="008054EC">
      <w:pPr>
        <w:pStyle w:val="xmsonormal"/>
        <w:jc w:val="both"/>
        <w:rPr>
          <w:i/>
          <w:sz w:val="22"/>
          <w:szCs w:val="22"/>
          <w:lang w:val="ro-RO"/>
        </w:rPr>
      </w:pPr>
      <w:r w:rsidRPr="000268CE">
        <w:rPr>
          <w:i/>
          <w:sz w:val="22"/>
          <w:szCs w:val="22"/>
          <w:lang w:val="ro-RO"/>
        </w:rPr>
        <w:t>Direcția relații internaționale, comunicare, relația cu Parlamentul</w:t>
      </w:r>
      <w:r w:rsidR="008054EC" w:rsidRPr="000268CE">
        <w:rPr>
          <w:i/>
          <w:sz w:val="22"/>
          <w:szCs w:val="22"/>
          <w:lang w:val="ro-RO"/>
        </w:rPr>
        <w:t xml:space="preserve"> </w:t>
      </w:r>
    </w:p>
    <w:p w:rsidR="008054EC" w:rsidRPr="000268CE" w:rsidRDefault="008054EC" w:rsidP="00F973F6">
      <w:pPr>
        <w:pStyle w:val="xmsonormal"/>
        <w:jc w:val="both"/>
        <w:rPr>
          <w:i/>
          <w:sz w:val="22"/>
          <w:szCs w:val="22"/>
          <w:lang w:val="ro-RO"/>
        </w:rPr>
      </w:pPr>
      <w:r w:rsidRPr="000268CE">
        <w:rPr>
          <w:i/>
          <w:sz w:val="22"/>
          <w:szCs w:val="22"/>
          <w:lang w:val="ro-RO"/>
        </w:rPr>
        <w:t>21.09.2022</w:t>
      </w:r>
    </w:p>
    <w:sectPr w:rsidR="008054EC" w:rsidRPr="000268CE" w:rsidSect="00C97D8D">
      <w:footerReference w:type="default" r:id="rId10"/>
      <w:headerReference w:type="first" r:id="rId11"/>
      <w:footerReference w:type="first" r:id="rId12"/>
      <w:pgSz w:w="11906" w:h="16838" w:code="9"/>
      <w:pgMar w:top="1440" w:right="1440" w:bottom="1440" w:left="1440"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39D1" w:rsidRDefault="00DF39D1" w:rsidP="003B4C37">
      <w:pPr>
        <w:spacing w:after="0" w:line="240" w:lineRule="auto"/>
      </w:pPr>
      <w:r>
        <w:separator/>
      </w:r>
    </w:p>
  </w:endnote>
  <w:endnote w:type="continuationSeparator" w:id="0">
    <w:p w:rsidR="00DF39D1" w:rsidRDefault="00DF39D1"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462C70">
          <w:rPr>
            <w:noProof/>
          </w:rPr>
          <w:t>3</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39D1" w:rsidRDefault="00DF39D1" w:rsidP="003B4C37">
      <w:pPr>
        <w:spacing w:after="0" w:line="240" w:lineRule="auto"/>
      </w:pPr>
      <w:r>
        <w:separator/>
      </w:r>
    </w:p>
  </w:footnote>
  <w:footnote w:type="continuationSeparator" w:id="0">
    <w:p w:rsidR="00DF39D1" w:rsidRDefault="00DF39D1"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7954F3" w:rsidRDefault="007954F3" w:rsidP="007954F3">
                          <w:pPr>
                            <w:spacing w:after="0" w:line="240" w:lineRule="auto"/>
                            <w:jc w:val="center"/>
                            <w:rPr>
                              <w:rFonts w:ascii="Arial" w:hAnsi="Arial" w:cs="Arial"/>
                              <w:sz w:val="20"/>
                            </w:rPr>
                          </w:pPr>
                          <w:r w:rsidRPr="004B1447">
                            <w:rPr>
                              <w:rFonts w:ascii="Arial" w:hAnsi="Arial" w:cs="Arial"/>
                              <w:sz w:val="20"/>
                            </w:rPr>
                            <w:t xml:space="preserve">Direcția </w:t>
                          </w:r>
                          <w:r>
                            <w:rPr>
                              <w:rFonts w:ascii="Arial" w:hAnsi="Arial" w:cs="Arial"/>
                              <w:sz w:val="20"/>
                            </w:rPr>
                            <w:t>relații internaționale, comunicare, relația cu Parlamentul</w:t>
                          </w:r>
                        </w:p>
                        <w:p w:rsidR="007954F3" w:rsidRPr="004B1447" w:rsidRDefault="007954F3" w:rsidP="007954F3">
                          <w:pPr>
                            <w:spacing w:after="0" w:line="240" w:lineRule="auto"/>
                            <w:jc w:val="center"/>
                            <w:rPr>
                              <w:rFonts w:ascii="Arial" w:hAnsi="Arial" w:cs="Arial"/>
                              <w:sz w:val="20"/>
                            </w:rPr>
                          </w:pPr>
                        </w:p>
                        <w:p w:rsidR="003B4C37" w:rsidRPr="004B1447" w:rsidRDefault="003B4C37" w:rsidP="007954F3">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7954F3" w:rsidRDefault="007954F3" w:rsidP="007954F3">
                    <w:pPr>
                      <w:spacing w:after="0" w:line="240" w:lineRule="auto"/>
                      <w:jc w:val="center"/>
                      <w:rPr>
                        <w:rFonts w:ascii="Arial" w:hAnsi="Arial" w:cs="Arial"/>
                        <w:sz w:val="20"/>
                      </w:rPr>
                    </w:pPr>
                    <w:r w:rsidRPr="004B1447">
                      <w:rPr>
                        <w:rFonts w:ascii="Arial" w:hAnsi="Arial" w:cs="Arial"/>
                        <w:sz w:val="20"/>
                      </w:rPr>
                      <w:t xml:space="preserve">Direcția </w:t>
                    </w:r>
                    <w:r>
                      <w:rPr>
                        <w:rFonts w:ascii="Arial" w:hAnsi="Arial" w:cs="Arial"/>
                        <w:sz w:val="20"/>
                      </w:rPr>
                      <w:t>relații internaționale, comunicare, relația cu Parlamentul</w:t>
                    </w:r>
                  </w:p>
                  <w:p w:rsidR="007954F3" w:rsidRPr="004B1447" w:rsidRDefault="007954F3" w:rsidP="007954F3">
                    <w:pPr>
                      <w:spacing w:after="0" w:line="240" w:lineRule="auto"/>
                      <w:jc w:val="center"/>
                      <w:rPr>
                        <w:rFonts w:ascii="Arial" w:hAnsi="Arial" w:cs="Arial"/>
                        <w:sz w:val="20"/>
                      </w:rPr>
                    </w:pPr>
                  </w:p>
                  <w:p w:rsidR="003B4C37" w:rsidRPr="004B1447" w:rsidRDefault="003B4C37" w:rsidP="007954F3">
                    <w:pPr>
                      <w:spacing w:after="0" w:line="240" w:lineRule="auto"/>
                      <w:jc w:val="center"/>
                      <w:rPr>
                        <w:rFonts w:ascii="Arial" w:hAnsi="Arial" w:cs="Arial"/>
                        <w:sz w:val="20"/>
                      </w:rPr>
                    </w:pP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763E8B"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888"/>
    <w:multiLevelType w:val="hybridMultilevel"/>
    <w:tmpl w:val="2F02B3C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0B8059F"/>
    <w:multiLevelType w:val="hybridMultilevel"/>
    <w:tmpl w:val="9E522B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5DB1F2D"/>
    <w:multiLevelType w:val="hybridMultilevel"/>
    <w:tmpl w:val="BE44AAA6"/>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5" w15:restartNumberingAfterBreak="0">
    <w:nsid w:val="16892F5B"/>
    <w:multiLevelType w:val="hybridMultilevel"/>
    <w:tmpl w:val="FE36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07C26"/>
    <w:multiLevelType w:val="hybridMultilevel"/>
    <w:tmpl w:val="D8409C7A"/>
    <w:lvl w:ilvl="0" w:tplc="898C5256">
      <w:start w:val="1"/>
      <w:numFmt w:val="bullet"/>
      <w:lvlText w:val=""/>
      <w:lvlJc w:val="left"/>
      <w:pPr>
        <w:ind w:left="1800" w:hanging="360"/>
      </w:pPr>
      <w:rPr>
        <w:rFonts w:ascii="Symbol" w:hAnsi="Symbol" w:hint="default"/>
      </w:rPr>
    </w:lvl>
    <w:lvl w:ilvl="1" w:tplc="0409000B">
      <w:start w:val="1"/>
      <w:numFmt w:val="bullet"/>
      <w:lvlText w:val=""/>
      <w:lvlJc w:val="left"/>
      <w:pPr>
        <w:ind w:left="2520" w:hanging="360"/>
      </w:pPr>
      <w:rPr>
        <w:rFonts w:ascii="Wingdings" w:hAnsi="Wingdings"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7" w15:restartNumberingAfterBreak="0">
    <w:nsid w:val="17F70320"/>
    <w:multiLevelType w:val="hybridMultilevel"/>
    <w:tmpl w:val="DC7070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310B2CDB"/>
    <w:multiLevelType w:val="hybridMultilevel"/>
    <w:tmpl w:val="2E8A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E629A9"/>
    <w:multiLevelType w:val="hybridMultilevel"/>
    <w:tmpl w:val="5F3E3D0E"/>
    <w:lvl w:ilvl="0" w:tplc="0418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52A47CD"/>
    <w:multiLevelType w:val="hybridMultilevel"/>
    <w:tmpl w:val="8FE24DCE"/>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5" w15:restartNumberingAfterBreak="0">
    <w:nsid w:val="38B00883"/>
    <w:multiLevelType w:val="hybridMultilevel"/>
    <w:tmpl w:val="6F78B7C8"/>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00E25AF"/>
    <w:multiLevelType w:val="hybridMultilevel"/>
    <w:tmpl w:val="2CF64216"/>
    <w:lvl w:ilvl="0" w:tplc="04180001">
      <w:start w:val="1"/>
      <w:numFmt w:val="bullet"/>
      <w:lvlText w:val=""/>
      <w:lvlJc w:val="left"/>
      <w:pPr>
        <w:ind w:left="720" w:hanging="360"/>
      </w:pPr>
      <w:rPr>
        <w:rFonts w:ascii="Symbol" w:hAnsi="Symbol" w:hint="default"/>
      </w:rPr>
    </w:lvl>
    <w:lvl w:ilvl="1" w:tplc="898C5256">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C605D0"/>
    <w:multiLevelType w:val="hybridMultilevel"/>
    <w:tmpl w:val="73F4C7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B0705BD"/>
    <w:multiLevelType w:val="hybridMultilevel"/>
    <w:tmpl w:val="BDCCDE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3" w15:restartNumberingAfterBreak="0">
    <w:nsid w:val="64B42C39"/>
    <w:multiLevelType w:val="hybridMultilevel"/>
    <w:tmpl w:val="60FADEA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876EA5"/>
    <w:multiLevelType w:val="hybridMultilevel"/>
    <w:tmpl w:val="1246482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449662A"/>
    <w:multiLevelType w:val="hybridMultilevel"/>
    <w:tmpl w:val="183E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750FD2"/>
    <w:multiLevelType w:val="hybridMultilevel"/>
    <w:tmpl w:val="44EEAEC6"/>
    <w:lvl w:ilvl="0" w:tplc="898C5256">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9" w15:restartNumberingAfterBreak="0">
    <w:nsid w:val="784D62D5"/>
    <w:multiLevelType w:val="hybridMultilevel"/>
    <w:tmpl w:val="E5F6C624"/>
    <w:lvl w:ilvl="0" w:tplc="1DCC742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24"/>
  </w:num>
  <w:num w:numId="2">
    <w:abstractNumId w:val="18"/>
  </w:num>
  <w:num w:numId="3">
    <w:abstractNumId w:val="14"/>
  </w:num>
  <w:num w:numId="4">
    <w:abstractNumId w:val="26"/>
  </w:num>
  <w:num w:numId="5">
    <w:abstractNumId w:val="1"/>
  </w:num>
  <w:num w:numId="6">
    <w:abstractNumId w:val="22"/>
  </w:num>
  <w:num w:numId="7">
    <w:abstractNumId w:val="10"/>
  </w:num>
  <w:num w:numId="8">
    <w:abstractNumId w:val="3"/>
  </w:num>
  <w:num w:numId="9">
    <w:abstractNumId w:val="9"/>
  </w:num>
  <w:num w:numId="10">
    <w:abstractNumId w:val="16"/>
  </w:num>
  <w:num w:numId="11">
    <w:abstractNumId w:val="21"/>
  </w:num>
  <w:num w:numId="12">
    <w:abstractNumId w:val="8"/>
  </w:num>
  <w:num w:numId="13">
    <w:abstractNumId w:val="5"/>
  </w:num>
  <w:num w:numId="14">
    <w:abstractNumId w:val="2"/>
  </w:num>
  <w:num w:numId="15">
    <w:abstractNumId w:val="12"/>
  </w:num>
  <w:num w:numId="16">
    <w:abstractNumId w:val="28"/>
  </w:num>
  <w:num w:numId="17">
    <w:abstractNumId w:val="17"/>
  </w:num>
  <w:num w:numId="18">
    <w:abstractNumId w:val="13"/>
  </w:num>
  <w:num w:numId="19">
    <w:abstractNumId w:val="19"/>
  </w:num>
  <w:num w:numId="20">
    <w:abstractNumId w:val="4"/>
  </w:num>
  <w:num w:numId="21">
    <w:abstractNumId w:val="11"/>
  </w:num>
  <w:num w:numId="22">
    <w:abstractNumId w:val="20"/>
  </w:num>
  <w:num w:numId="23">
    <w:abstractNumId w:val="6"/>
  </w:num>
  <w:num w:numId="24">
    <w:abstractNumId w:val="25"/>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9"/>
  </w:num>
  <w:num w:numId="28">
    <w:abstractNumId w:val="23"/>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17191"/>
    <w:rsid w:val="000207AE"/>
    <w:rsid w:val="00022360"/>
    <w:rsid w:val="00023A87"/>
    <w:rsid w:val="000268CE"/>
    <w:rsid w:val="000271ED"/>
    <w:rsid w:val="00043F35"/>
    <w:rsid w:val="000B686B"/>
    <w:rsid w:val="000D4689"/>
    <w:rsid w:val="000D4CD5"/>
    <w:rsid w:val="000D7AE0"/>
    <w:rsid w:val="00102BBB"/>
    <w:rsid w:val="00110C3F"/>
    <w:rsid w:val="001229A9"/>
    <w:rsid w:val="00123A54"/>
    <w:rsid w:val="00137133"/>
    <w:rsid w:val="001378AB"/>
    <w:rsid w:val="00140718"/>
    <w:rsid w:val="001417D5"/>
    <w:rsid w:val="00146850"/>
    <w:rsid w:val="00155436"/>
    <w:rsid w:val="0015634C"/>
    <w:rsid w:val="00160D1D"/>
    <w:rsid w:val="0016112A"/>
    <w:rsid w:val="00172D21"/>
    <w:rsid w:val="001A1DA0"/>
    <w:rsid w:val="001A5EBE"/>
    <w:rsid w:val="001B630B"/>
    <w:rsid w:val="001C07C5"/>
    <w:rsid w:val="001C12BC"/>
    <w:rsid w:val="001E5F24"/>
    <w:rsid w:val="001E7DD9"/>
    <w:rsid w:val="001F57BF"/>
    <w:rsid w:val="001F6654"/>
    <w:rsid w:val="00220635"/>
    <w:rsid w:val="00245135"/>
    <w:rsid w:val="0027738A"/>
    <w:rsid w:val="00293F32"/>
    <w:rsid w:val="002A3C12"/>
    <w:rsid w:val="002A66A8"/>
    <w:rsid w:val="002A6DA5"/>
    <w:rsid w:val="002B2CC0"/>
    <w:rsid w:val="002B3467"/>
    <w:rsid w:val="002B6B3D"/>
    <w:rsid w:val="002F2F59"/>
    <w:rsid w:val="00304ECD"/>
    <w:rsid w:val="003372FE"/>
    <w:rsid w:val="003427FA"/>
    <w:rsid w:val="003543C8"/>
    <w:rsid w:val="00364C45"/>
    <w:rsid w:val="00364E3A"/>
    <w:rsid w:val="00371017"/>
    <w:rsid w:val="0037458E"/>
    <w:rsid w:val="0038216A"/>
    <w:rsid w:val="00385576"/>
    <w:rsid w:val="003912AD"/>
    <w:rsid w:val="003A3F67"/>
    <w:rsid w:val="003B26B9"/>
    <w:rsid w:val="003B4C37"/>
    <w:rsid w:val="003C53B6"/>
    <w:rsid w:val="003C78E8"/>
    <w:rsid w:val="003F4241"/>
    <w:rsid w:val="004119A7"/>
    <w:rsid w:val="0042783B"/>
    <w:rsid w:val="00437C42"/>
    <w:rsid w:val="00445B66"/>
    <w:rsid w:val="00462C70"/>
    <w:rsid w:val="004716BF"/>
    <w:rsid w:val="0048407B"/>
    <w:rsid w:val="004A1C50"/>
    <w:rsid w:val="004B55AA"/>
    <w:rsid w:val="004E4F3A"/>
    <w:rsid w:val="00520268"/>
    <w:rsid w:val="0052287D"/>
    <w:rsid w:val="0053091C"/>
    <w:rsid w:val="00561D6D"/>
    <w:rsid w:val="00563BC3"/>
    <w:rsid w:val="005645C9"/>
    <w:rsid w:val="00570230"/>
    <w:rsid w:val="005948BE"/>
    <w:rsid w:val="005A4411"/>
    <w:rsid w:val="005B6DB0"/>
    <w:rsid w:val="005C4294"/>
    <w:rsid w:val="005D735A"/>
    <w:rsid w:val="005E003D"/>
    <w:rsid w:val="005E3B03"/>
    <w:rsid w:val="005F6B00"/>
    <w:rsid w:val="00604E20"/>
    <w:rsid w:val="00617E05"/>
    <w:rsid w:val="00620875"/>
    <w:rsid w:val="006575EA"/>
    <w:rsid w:val="00677CF9"/>
    <w:rsid w:val="006833B9"/>
    <w:rsid w:val="00697E1A"/>
    <w:rsid w:val="006B3515"/>
    <w:rsid w:val="006C1CB9"/>
    <w:rsid w:val="006D125A"/>
    <w:rsid w:val="006D7DF0"/>
    <w:rsid w:val="006F2BCC"/>
    <w:rsid w:val="00703109"/>
    <w:rsid w:val="00737BDE"/>
    <w:rsid w:val="007429F4"/>
    <w:rsid w:val="0076099F"/>
    <w:rsid w:val="00777051"/>
    <w:rsid w:val="00787AA2"/>
    <w:rsid w:val="007954F3"/>
    <w:rsid w:val="007B3E87"/>
    <w:rsid w:val="007D1F9B"/>
    <w:rsid w:val="008054EC"/>
    <w:rsid w:val="00806AA5"/>
    <w:rsid w:val="00832698"/>
    <w:rsid w:val="00845749"/>
    <w:rsid w:val="0085060E"/>
    <w:rsid w:val="00864AA6"/>
    <w:rsid w:val="00864E51"/>
    <w:rsid w:val="0088430C"/>
    <w:rsid w:val="008B505C"/>
    <w:rsid w:val="008D456A"/>
    <w:rsid w:val="008D7198"/>
    <w:rsid w:val="008E4892"/>
    <w:rsid w:val="008F401E"/>
    <w:rsid w:val="008F6221"/>
    <w:rsid w:val="009053D6"/>
    <w:rsid w:val="00907838"/>
    <w:rsid w:val="00913135"/>
    <w:rsid w:val="00932D8A"/>
    <w:rsid w:val="00936332"/>
    <w:rsid w:val="009479AE"/>
    <w:rsid w:val="00951C10"/>
    <w:rsid w:val="00967787"/>
    <w:rsid w:val="00997D09"/>
    <w:rsid w:val="009D3295"/>
    <w:rsid w:val="009D70E1"/>
    <w:rsid w:val="00A12310"/>
    <w:rsid w:val="00A12CC0"/>
    <w:rsid w:val="00A17FE0"/>
    <w:rsid w:val="00A270B1"/>
    <w:rsid w:val="00A277E7"/>
    <w:rsid w:val="00A47ED7"/>
    <w:rsid w:val="00A51C9C"/>
    <w:rsid w:val="00A53F29"/>
    <w:rsid w:val="00A6616B"/>
    <w:rsid w:val="00A67B3D"/>
    <w:rsid w:val="00A84159"/>
    <w:rsid w:val="00A87F10"/>
    <w:rsid w:val="00A950A1"/>
    <w:rsid w:val="00AB62C4"/>
    <w:rsid w:val="00AC68B0"/>
    <w:rsid w:val="00AE22CA"/>
    <w:rsid w:val="00AE6F05"/>
    <w:rsid w:val="00AF2BC1"/>
    <w:rsid w:val="00B25D00"/>
    <w:rsid w:val="00B50AEF"/>
    <w:rsid w:val="00B63563"/>
    <w:rsid w:val="00B81C1F"/>
    <w:rsid w:val="00BB21D9"/>
    <w:rsid w:val="00BC0B70"/>
    <w:rsid w:val="00BD4091"/>
    <w:rsid w:val="00C042DC"/>
    <w:rsid w:val="00C17D43"/>
    <w:rsid w:val="00C2096C"/>
    <w:rsid w:val="00C516F5"/>
    <w:rsid w:val="00C53A09"/>
    <w:rsid w:val="00C63968"/>
    <w:rsid w:val="00C72A67"/>
    <w:rsid w:val="00C74EB2"/>
    <w:rsid w:val="00C80C6B"/>
    <w:rsid w:val="00C81EF4"/>
    <w:rsid w:val="00C97D8D"/>
    <w:rsid w:val="00CD0677"/>
    <w:rsid w:val="00CD62ED"/>
    <w:rsid w:val="00CE1ACD"/>
    <w:rsid w:val="00D005D5"/>
    <w:rsid w:val="00D228B0"/>
    <w:rsid w:val="00D23275"/>
    <w:rsid w:val="00D2776B"/>
    <w:rsid w:val="00D35FB6"/>
    <w:rsid w:val="00D4133D"/>
    <w:rsid w:val="00D4552D"/>
    <w:rsid w:val="00D619B8"/>
    <w:rsid w:val="00D65EE2"/>
    <w:rsid w:val="00D76985"/>
    <w:rsid w:val="00D941AA"/>
    <w:rsid w:val="00DA2143"/>
    <w:rsid w:val="00DA718B"/>
    <w:rsid w:val="00DD274C"/>
    <w:rsid w:val="00DD523E"/>
    <w:rsid w:val="00DD78E3"/>
    <w:rsid w:val="00DE1E80"/>
    <w:rsid w:val="00DE3DFC"/>
    <w:rsid w:val="00DF39D1"/>
    <w:rsid w:val="00DF7952"/>
    <w:rsid w:val="00E412CB"/>
    <w:rsid w:val="00E47293"/>
    <w:rsid w:val="00E56C1A"/>
    <w:rsid w:val="00E7037E"/>
    <w:rsid w:val="00EA15B3"/>
    <w:rsid w:val="00EA2ED5"/>
    <w:rsid w:val="00ED494E"/>
    <w:rsid w:val="00EF36DB"/>
    <w:rsid w:val="00F00EAE"/>
    <w:rsid w:val="00F17FDE"/>
    <w:rsid w:val="00F3694F"/>
    <w:rsid w:val="00F404C1"/>
    <w:rsid w:val="00F80B77"/>
    <w:rsid w:val="00F8174E"/>
    <w:rsid w:val="00F973F6"/>
    <w:rsid w:val="00FA1D08"/>
    <w:rsid w:val="00FE4B34"/>
    <w:rsid w:val="00FF3574"/>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paragraph" w:styleId="Heading3">
    <w:name w:val="heading 3"/>
    <w:basedOn w:val="Normal"/>
    <w:next w:val="Normal"/>
    <w:link w:val="Heading3Char"/>
    <w:uiPriority w:val="9"/>
    <w:semiHidden/>
    <w:unhideWhenUsed/>
    <w:qFormat/>
    <w:rsid w:val="002B6B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paragraph" w:styleId="NoSpacing">
    <w:name w:val="No Spacing"/>
    <w:uiPriority w:val="99"/>
    <w:qFormat/>
    <w:rsid w:val="00146850"/>
    <w:pPr>
      <w:spacing w:after="0" w:line="240" w:lineRule="auto"/>
    </w:pPr>
    <w:rPr>
      <w:rFonts w:ascii="Calibri" w:eastAsia="Calibri" w:hAnsi="Calibri" w:cs="Calibri"/>
      <w:lang w:val="ro-RO"/>
    </w:rPr>
  </w:style>
  <w:style w:type="character" w:customStyle="1" w:styleId="Heading3Char">
    <w:name w:val="Heading 3 Char"/>
    <w:basedOn w:val="DefaultParagraphFont"/>
    <w:link w:val="Heading3"/>
    <w:uiPriority w:val="9"/>
    <w:semiHidden/>
    <w:rsid w:val="002B6B3D"/>
    <w:rPr>
      <w:rFonts w:asciiTheme="majorHAnsi" w:eastAsiaTheme="majorEastAsia" w:hAnsiTheme="majorHAnsi" w:cstheme="majorBidi"/>
      <w:color w:val="1F4D78" w:themeColor="accent1" w:themeShade="7F"/>
      <w:sz w:val="24"/>
      <w:szCs w:val="24"/>
      <w:lang w:val="ro-RO" w:eastAsia="en-GB"/>
    </w:rPr>
  </w:style>
  <w:style w:type="paragraph" w:customStyle="1" w:styleId="xmsonormal">
    <w:name w:val="x_msonormal"/>
    <w:basedOn w:val="Normal"/>
    <w:rsid w:val="001E5F24"/>
    <w:pPr>
      <w:spacing w:before="100" w:beforeAutospacing="1" w:after="100" w:afterAutospacing="1" w:line="240" w:lineRule="auto"/>
    </w:pPr>
    <w:rPr>
      <w:rFonts w:ascii="Times New Roman" w:hAnsi="Times New Roman"/>
      <w:sz w:val="24"/>
      <w:szCs w:val="24"/>
      <w:lang w:val="en-GB"/>
    </w:rPr>
  </w:style>
  <w:style w:type="paragraph" w:customStyle="1" w:styleId="xxmsonormal">
    <w:name w:val="x_xmsonormal"/>
    <w:basedOn w:val="Normal"/>
    <w:rsid w:val="004E4F3A"/>
    <w:pPr>
      <w:spacing w:before="100" w:beforeAutospacing="1" w:after="100" w:afterAutospacing="1" w:line="240" w:lineRule="auto"/>
    </w:pPr>
    <w:rPr>
      <w:rFonts w:ascii="Times New Roman" w:hAnsi="Times New Roman"/>
      <w:sz w:val="24"/>
      <w:szCs w:val="24"/>
      <w:lang w:val="en-GB"/>
    </w:rPr>
  </w:style>
  <w:style w:type="character" w:customStyle="1" w:styleId="q4iawc">
    <w:name w:val="q4iawc"/>
    <w:basedOn w:val="DefaultParagraphFont"/>
    <w:rsid w:val="004E4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09294">
      <w:bodyDiv w:val="1"/>
      <w:marLeft w:val="0"/>
      <w:marRight w:val="0"/>
      <w:marTop w:val="0"/>
      <w:marBottom w:val="0"/>
      <w:divBdr>
        <w:top w:val="none" w:sz="0" w:space="0" w:color="auto"/>
        <w:left w:val="none" w:sz="0" w:space="0" w:color="auto"/>
        <w:bottom w:val="none" w:sz="0" w:space="0" w:color="auto"/>
        <w:right w:val="none" w:sz="0" w:space="0" w:color="auto"/>
      </w:divBdr>
    </w:div>
    <w:div w:id="525751201">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776632903">
      <w:bodyDiv w:val="1"/>
      <w:marLeft w:val="0"/>
      <w:marRight w:val="0"/>
      <w:marTop w:val="0"/>
      <w:marBottom w:val="0"/>
      <w:divBdr>
        <w:top w:val="none" w:sz="0" w:space="0" w:color="auto"/>
        <w:left w:val="none" w:sz="0" w:space="0" w:color="auto"/>
        <w:bottom w:val="none" w:sz="0" w:space="0" w:color="auto"/>
        <w:right w:val="none" w:sz="0" w:space="0" w:color="auto"/>
      </w:divBdr>
    </w:div>
    <w:div w:id="786890900">
      <w:bodyDiv w:val="1"/>
      <w:marLeft w:val="0"/>
      <w:marRight w:val="0"/>
      <w:marTop w:val="0"/>
      <w:marBottom w:val="0"/>
      <w:divBdr>
        <w:top w:val="none" w:sz="0" w:space="0" w:color="auto"/>
        <w:left w:val="none" w:sz="0" w:space="0" w:color="auto"/>
        <w:bottom w:val="none" w:sz="0" w:space="0" w:color="auto"/>
        <w:right w:val="none" w:sz="0" w:space="0" w:color="auto"/>
      </w:divBdr>
    </w:div>
    <w:div w:id="108449637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575705506">
      <w:bodyDiv w:val="1"/>
      <w:marLeft w:val="0"/>
      <w:marRight w:val="0"/>
      <w:marTop w:val="0"/>
      <w:marBottom w:val="0"/>
      <w:divBdr>
        <w:top w:val="none" w:sz="0" w:space="0" w:color="auto"/>
        <w:left w:val="none" w:sz="0" w:space="0" w:color="auto"/>
        <w:bottom w:val="none" w:sz="0" w:space="0" w:color="auto"/>
        <w:right w:val="none" w:sz="0" w:space="0" w:color="auto"/>
      </w:divBdr>
    </w:div>
    <w:div w:id="1744914119">
      <w:bodyDiv w:val="1"/>
      <w:marLeft w:val="0"/>
      <w:marRight w:val="0"/>
      <w:marTop w:val="0"/>
      <w:marBottom w:val="0"/>
      <w:divBdr>
        <w:top w:val="none" w:sz="0" w:space="0" w:color="auto"/>
        <w:left w:val="none" w:sz="0" w:space="0" w:color="auto"/>
        <w:bottom w:val="none" w:sz="0" w:space="0" w:color="auto"/>
        <w:right w:val="none" w:sz="0" w:space="0" w:color="auto"/>
      </w:divBdr>
    </w:div>
    <w:div w:id="1765153776">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 w:id="197953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er.europa.eu/documents/public-consultations/pc2022e07-public-consultation-revision-maximum-and-minimu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alexandru.molnar\Desktop\srpee@anre.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60B47-C762-4252-B5C2-6D86C0EE8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413</Words>
  <Characters>2360</Characters>
  <DocSecurity>0</DocSecurity>
  <Lines>19</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2022-03-15T12:28:00Z</cp:lastPrinted>
  <dcterms:created xsi:type="dcterms:W3CDTF">2022-09-21T11:54:00Z</dcterms:created>
  <dcterms:modified xsi:type="dcterms:W3CDTF">2022-09-21T12:05:00Z</dcterms:modified>
</cp:coreProperties>
</file>