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7BA74" w14:textId="77777777" w:rsidR="00AD1362" w:rsidRPr="004440DA" w:rsidRDefault="00E81492" w:rsidP="00E81492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                                                           </w:t>
      </w:r>
      <w:r w:rsidR="00AD1362" w:rsidRPr="004440DA">
        <w:rPr>
          <w:rFonts w:ascii="Times New Roman" w:hAnsi="Times New Roman"/>
          <w:b/>
          <w:bCs/>
          <w:sz w:val="24"/>
          <w:szCs w:val="24"/>
          <w:lang w:eastAsia="ro-RO"/>
        </w:rPr>
        <w:t>INFORMARE DE PRESĂ</w:t>
      </w:r>
    </w:p>
    <w:p w14:paraId="3BD8C42A" w14:textId="264462FC" w:rsidR="00AD1362" w:rsidRPr="004440DA" w:rsidRDefault="006F47D7" w:rsidP="00B339A8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4440DA">
        <w:rPr>
          <w:rFonts w:ascii="Times New Roman" w:hAnsi="Times New Roman"/>
          <w:b/>
          <w:bCs/>
          <w:sz w:val="24"/>
          <w:szCs w:val="24"/>
          <w:lang w:eastAsia="ro-RO"/>
        </w:rPr>
        <w:t xml:space="preserve">Noile reglementări ANRE </w:t>
      </w:r>
      <w:r w:rsidR="00FD4AF6">
        <w:rPr>
          <w:rFonts w:ascii="Times New Roman" w:hAnsi="Times New Roman"/>
          <w:b/>
          <w:bCs/>
          <w:sz w:val="24"/>
          <w:szCs w:val="24"/>
          <w:lang w:eastAsia="ro-RO"/>
        </w:rPr>
        <w:t>contribuie la deblocarea activității de racordare la rețelele electrice de interes public</w:t>
      </w:r>
    </w:p>
    <w:p w14:paraId="05EA58CD" w14:textId="77777777" w:rsidR="00B339A8" w:rsidRDefault="00B339A8" w:rsidP="00E81492">
      <w:pPr>
        <w:spacing w:line="276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</w:p>
    <w:p w14:paraId="0A5D6646" w14:textId="53E97150" w:rsidR="00AD1362" w:rsidRPr="00E81492" w:rsidRDefault="00F34A88" w:rsidP="00E81492">
      <w:pPr>
        <w:spacing w:line="276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  <w:r>
        <w:rPr>
          <w:rFonts w:ascii="Times New Roman" w:hAnsi="Times New Roman" w:cs="Times New Roman"/>
          <w:bCs/>
          <w:sz w:val="24"/>
          <w:szCs w:val="24"/>
          <w:lang w:eastAsia="ro-RO"/>
        </w:rPr>
        <w:t>Î</w:t>
      </w:r>
      <w:r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n ședința Comitetului de </w:t>
      </w:r>
      <w:r>
        <w:rPr>
          <w:rFonts w:ascii="Times New Roman" w:hAnsi="Times New Roman" w:cs="Times New Roman"/>
          <w:bCs/>
          <w:sz w:val="24"/>
          <w:szCs w:val="24"/>
          <w:lang w:eastAsia="ro-RO"/>
        </w:rPr>
        <w:t>r</w:t>
      </w:r>
      <w:r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>eglementare</w:t>
      </w:r>
      <w:r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de</w:t>
      </w:r>
      <w:r w:rsidRPr="00F34A8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o-RO"/>
        </w:rPr>
        <w:t>astăzi,</w:t>
      </w:r>
      <w:r w:rsidRPr="00F34A8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o-RO"/>
        </w:rPr>
        <w:t>01.02.2023,</w:t>
      </w:r>
      <w:r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o-RO"/>
        </w:rPr>
        <w:t>a</w:t>
      </w:r>
      <w:r w:rsidR="00E57DBD">
        <w:rPr>
          <w:rFonts w:ascii="Times New Roman" w:hAnsi="Times New Roman" w:cs="Times New Roman"/>
          <w:bCs/>
          <w:sz w:val="24"/>
          <w:szCs w:val="24"/>
          <w:lang w:eastAsia="ro-RO"/>
        </w:rPr>
        <w:t>m</w:t>
      </w:r>
      <w:r w:rsidR="00AD1362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aprobat</w:t>
      </w:r>
      <w:r w:rsidR="00E57DBD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</w:t>
      </w:r>
      <w:r w:rsidR="00AD1362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un act normativ privind </w:t>
      </w:r>
      <w:r w:rsidR="00492AE0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modificări și completări ale unor ordine din domeniul </w:t>
      </w:r>
      <w:r w:rsidR="00AD1362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>racord</w:t>
      </w:r>
      <w:r w:rsidR="00492AE0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>ării</w:t>
      </w:r>
      <w:r w:rsidR="00AD1362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la rețelele electrice de interes public, </w:t>
      </w:r>
      <w:r w:rsidR="00492AE0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>ale cărui prevederi</w:t>
      </w:r>
      <w:r w:rsidR="00AD1362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vin în sprijinul </w:t>
      </w:r>
      <w:r w:rsidR="00492AE0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>utilizatori</w:t>
      </w:r>
      <w:r w:rsidR="005A10B0">
        <w:rPr>
          <w:rFonts w:ascii="Times New Roman" w:hAnsi="Times New Roman" w:cs="Times New Roman"/>
          <w:bCs/>
          <w:sz w:val="24"/>
          <w:szCs w:val="24"/>
          <w:lang w:eastAsia="ro-RO"/>
        </w:rPr>
        <w:t>lor</w:t>
      </w:r>
      <w:r w:rsidR="00492AE0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rețelelor electrice</w:t>
      </w:r>
      <w:r w:rsidR="00AD1362" w:rsidRPr="00E81492">
        <w:rPr>
          <w:rFonts w:ascii="Times New Roman" w:hAnsi="Times New Roman" w:cs="Times New Roman"/>
          <w:bCs/>
          <w:sz w:val="24"/>
          <w:szCs w:val="24"/>
          <w:lang w:eastAsia="ro-RO"/>
        </w:rPr>
        <w:t>.</w:t>
      </w:r>
    </w:p>
    <w:p w14:paraId="3C294EF1" w14:textId="663896D9" w:rsidR="003E63D6" w:rsidRPr="009E0D9C" w:rsidRDefault="004C4188" w:rsidP="00AF5F4F">
      <w:pPr>
        <w:spacing w:before="120"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  <w:r w:rsidRPr="00E81492">
        <w:rPr>
          <w:rFonts w:ascii="Times New Roman" w:hAnsi="Times New Roman" w:cs="Times New Roman"/>
          <w:bCs/>
          <w:sz w:val="24"/>
          <w:szCs w:val="24"/>
        </w:rPr>
        <w:tab/>
      </w:r>
      <w:r w:rsidR="00E57DBD">
        <w:rPr>
          <w:rFonts w:ascii="Times New Roman" w:hAnsi="Times New Roman" w:cs="Times New Roman"/>
          <w:bCs/>
          <w:sz w:val="24"/>
          <w:szCs w:val="24"/>
          <w:lang w:eastAsia="ro-RO"/>
        </w:rPr>
        <w:t>Prevederile se aplică pentru</w:t>
      </w:r>
      <w:r w:rsidR="00B339A8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</w:t>
      </w:r>
      <w:r w:rsidR="00BA7D93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>clienţi</w:t>
      </w:r>
      <w:r w:rsidR="003E63D6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>i</w:t>
      </w:r>
      <w:r w:rsidR="00BA7D93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finali casnici</w:t>
      </w:r>
      <w:r w:rsidR="00E57DBD">
        <w:rPr>
          <w:rFonts w:ascii="Times New Roman" w:hAnsi="Times New Roman" w:cs="Times New Roman"/>
          <w:bCs/>
          <w:sz w:val="24"/>
          <w:szCs w:val="24"/>
          <w:lang w:eastAsia="ro-RO"/>
        </w:rPr>
        <w:t>,</w:t>
      </w:r>
      <w:r w:rsidR="00BA7D93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prosumator</w:t>
      </w:r>
      <w:r w:rsidR="00E57DBD">
        <w:rPr>
          <w:rFonts w:ascii="Times New Roman" w:hAnsi="Times New Roman" w:cs="Times New Roman"/>
          <w:bCs/>
          <w:sz w:val="24"/>
          <w:szCs w:val="24"/>
          <w:lang w:eastAsia="ro-RO"/>
        </w:rPr>
        <w:t>ilor,</w:t>
      </w:r>
      <w:r w:rsidR="00BA7D93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precum și pentru persoanele fizice autorizate, întreprinderile individuale, întreprinderile familiale şi instituţiile publice ale căror locuri de consum se racordează la rețelele electrice de joasă tensiune,</w:t>
      </w:r>
      <w:r w:rsidR="00F34A8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și se referă</w:t>
      </w:r>
      <w:r w:rsidR="009E0D9C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la posibilitatea acestor categorii de utilizatori </w:t>
      </w:r>
      <w:r w:rsidR="009E0D9C" w:rsidRPr="00E57DB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de a achiziționa grupul de măsurare a energiei electrice sau blocul de măsură și protecție complet echipat, inclusiv contorul de m</w:t>
      </w:r>
      <w:r w:rsidR="004E21EE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ă</w:t>
      </w:r>
      <w:r w:rsidR="009E0D9C" w:rsidRPr="00E57DB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surare a energiei electrice</w:t>
      </w:r>
      <w:r w:rsidR="009E0D9C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, în </w:t>
      </w:r>
      <w:r w:rsidR="009E0D9C">
        <w:rPr>
          <w:rFonts w:ascii="Times New Roman" w:hAnsi="Times New Roman" w:cs="Times New Roman"/>
          <w:bCs/>
          <w:sz w:val="24"/>
          <w:szCs w:val="24"/>
          <w:lang w:eastAsia="ro-RO"/>
        </w:rPr>
        <w:t>cazul</w:t>
      </w:r>
      <w:r w:rsidR="009E0D9C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în care operatorul de distribuție se află în imposibilitatea de a asigura aceste echipamente</w:t>
      </w:r>
      <w:r w:rsid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. Utilizatorii </w:t>
      </w:r>
      <w:r w:rsidR="00F97476">
        <w:rPr>
          <w:rFonts w:ascii="Times New Roman" w:hAnsi="Times New Roman" w:cs="Times New Roman"/>
          <w:bCs/>
          <w:sz w:val="24"/>
          <w:szCs w:val="24"/>
          <w:lang w:eastAsia="ro-RO"/>
        </w:rPr>
        <w:t>menționați anterior</w:t>
      </w:r>
      <w:r w:rsidR="009E0D9C">
        <w:rPr>
          <w:rFonts w:ascii="Times New Roman" w:hAnsi="Times New Roman" w:cs="Times New Roman"/>
          <w:bCs/>
          <w:sz w:val="24"/>
          <w:szCs w:val="24"/>
          <w:lang w:eastAsia="ro-RO"/>
        </w:rPr>
        <w:t>, care vor achizițion</w:t>
      </w:r>
      <w:r w:rsidR="00883D95">
        <w:rPr>
          <w:rFonts w:ascii="Times New Roman" w:hAnsi="Times New Roman" w:cs="Times New Roman"/>
          <w:bCs/>
          <w:sz w:val="24"/>
          <w:szCs w:val="24"/>
          <w:lang w:eastAsia="ro-RO"/>
        </w:rPr>
        <w:t>a</w:t>
      </w:r>
      <w:r w:rsidR="009E0D9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</w:t>
      </w:r>
      <w:r w:rsidR="009E0D9C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>grupul de măsurare a energiei electrice sau blocul de măsură și protecție complet echipat, inclusiv contorul de m</w:t>
      </w:r>
      <w:r w:rsidR="004E21EE">
        <w:rPr>
          <w:rFonts w:ascii="Times New Roman" w:hAnsi="Times New Roman" w:cs="Times New Roman"/>
          <w:bCs/>
          <w:sz w:val="24"/>
          <w:szCs w:val="24"/>
          <w:lang w:eastAsia="ro-RO"/>
        </w:rPr>
        <w:t>ă</w:t>
      </w:r>
      <w:bookmarkStart w:id="0" w:name="_GoBack"/>
      <w:bookmarkEnd w:id="0"/>
      <w:r w:rsidR="009E0D9C" w:rsidRPr="009E0D9C">
        <w:rPr>
          <w:rFonts w:ascii="Times New Roman" w:hAnsi="Times New Roman" w:cs="Times New Roman"/>
          <w:bCs/>
          <w:sz w:val="24"/>
          <w:szCs w:val="24"/>
          <w:lang w:eastAsia="ro-RO"/>
        </w:rPr>
        <w:t>surare a energiei electrice</w:t>
      </w:r>
      <w:r w:rsidR="00883D95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</w:t>
      </w:r>
      <w:r w:rsidR="00883D95" w:rsidRPr="00E57DB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vor beneficia </w:t>
      </w:r>
      <w:r w:rsidR="00F97476" w:rsidRPr="00E57DB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din partea operatorului de distribuție </w:t>
      </w:r>
      <w:r w:rsidR="00883D95" w:rsidRPr="00E57DB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de rambursarea contravalorii</w:t>
      </w:r>
      <w:r w:rsidR="00F97476" w:rsidRPr="00E57DB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echipamentelor respective</w:t>
      </w:r>
      <w:r w:rsidR="00883D95">
        <w:rPr>
          <w:rFonts w:ascii="Times New Roman" w:hAnsi="Times New Roman" w:cs="Times New Roman"/>
          <w:bCs/>
          <w:sz w:val="24"/>
          <w:szCs w:val="24"/>
          <w:lang w:eastAsia="ro-RO"/>
        </w:rPr>
        <w:t>, conform prevederilor din contractele de racordare.</w:t>
      </w:r>
    </w:p>
    <w:p w14:paraId="17C64048" w14:textId="5E4BE660" w:rsidR="00883D95" w:rsidRDefault="00E57DBD" w:rsidP="00AF5F4F">
      <w:pPr>
        <w:spacing w:before="120" w:line="276" w:lineRule="auto"/>
        <w:ind w:firstLine="720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Astfel</w:t>
      </w:r>
      <w:r w:rsidR="00F34A8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,</w:t>
      </w:r>
      <w:r w:rsidR="00B339A8" w:rsidRPr="00E81492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actul normativ </w:t>
      </w:r>
      <w:r w:rsidR="00883D9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contribuie</w:t>
      </w:r>
      <w:r w:rsidR="00B339A8" w:rsidRPr="00E81492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la deblocarea </w:t>
      </w:r>
      <w:r w:rsidR="00883D9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activității de racordare a categoriilor de utilizatori menționați, având în vedere </w:t>
      </w:r>
      <w:r w:rsidR="00381F0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faptul </w:t>
      </w:r>
      <w:r w:rsidR="00883D9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că </w:t>
      </w:r>
      <w:r w:rsidR="00883D95" w:rsidRPr="00883D9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operatorii de distribuție se confruntă în prezent cu dificultăți privind achiziția grupurilor/contoarelor de măsurare a energiei electrice, cu întârzieri importante </w:t>
      </w:r>
      <w:r w:rsidR="00883D9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ale acestei activități </w:t>
      </w:r>
      <w:r w:rsidR="00883D95" w:rsidRPr="00883D9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care afectează buna desfășurare a procesului de racordare la rețelele electrice de interes public.</w:t>
      </w:r>
    </w:p>
    <w:p w14:paraId="2B9CBDA2" w14:textId="5622BAF5" w:rsidR="00AF5F4F" w:rsidRDefault="00381F08" w:rsidP="00883D95">
      <w:pPr>
        <w:spacing w:line="276" w:lineRule="auto"/>
        <w:ind w:firstLine="720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De asemenea</w:t>
      </w:r>
      <w:r w:rsid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pentru evitarea blocării procesului de racordare a </w:t>
      </w:r>
      <w:r w:rsidRPr="00E81492">
        <w:rPr>
          <w:rFonts w:ascii="Times New Roman" w:hAnsi="Times New Roman" w:cs="Times New Roman"/>
          <w:bCs/>
          <w:sz w:val="24"/>
          <w:szCs w:val="24"/>
        </w:rPr>
        <w:t>producătorilor de energie electrică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a</w:t>
      </w:r>
      <w:r w:rsidR="00F34A8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m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 </w:t>
      </w:r>
      <w:r w:rsidRPr="00E81492">
        <w:rPr>
          <w:rFonts w:ascii="Times New Roman" w:hAnsi="Times New Roman" w:cs="Times New Roman"/>
          <w:bCs/>
          <w:sz w:val="24"/>
          <w:szCs w:val="24"/>
        </w:rPr>
        <w:t>prelungi</w:t>
      </w:r>
      <w:r>
        <w:rPr>
          <w:rFonts w:ascii="Times New Roman" w:hAnsi="Times New Roman" w:cs="Times New Roman"/>
          <w:bCs/>
          <w:sz w:val="24"/>
          <w:szCs w:val="24"/>
        </w:rPr>
        <w:t xml:space="preserve">t </w:t>
      </w:r>
      <w:r w:rsidR="00AF5F4F">
        <w:rPr>
          <w:rFonts w:ascii="Times New Roman" w:hAnsi="Times New Roman" w:cs="Times New Roman"/>
          <w:bCs/>
          <w:sz w:val="24"/>
          <w:szCs w:val="24"/>
        </w:rPr>
        <w:t>termenul</w:t>
      </w:r>
      <w:r>
        <w:rPr>
          <w:rFonts w:ascii="Times New Roman" w:hAnsi="Times New Roman" w:cs="Times New Roman"/>
          <w:bCs/>
          <w:sz w:val="24"/>
          <w:szCs w:val="24"/>
        </w:rPr>
        <w:t xml:space="preserve"> de constituire a garanției financiare de către</w:t>
      </w:r>
      <w:r w:rsidR="00AF5F4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utilizatori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i</w:t>
      </w:r>
      <w:r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care dețin locuri de producere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cu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puterea aprobată pentru evacuare mai mare de 1 MW și pentru care soluția de racordare prevede lucrări de întărire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. </w:t>
      </w:r>
      <w:r w:rsidR="00F34A8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În acest sens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, </w:t>
      </w:r>
      <w:r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termenul 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pentru </w:t>
      </w:r>
      <w:r>
        <w:rPr>
          <w:rFonts w:ascii="Times New Roman" w:hAnsi="Times New Roman" w:cs="Times New Roman"/>
          <w:bCs/>
          <w:sz w:val="24"/>
          <w:szCs w:val="24"/>
        </w:rPr>
        <w:t>constituirea garanției financiare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prevăzute în av</w:t>
      </w:r>
      <w:r w:rsidR="00F34A8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zul tehnic de racordare a fost stabilit 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până la încheierea contractului de racordare, față de termenul de cel mult 3 luni de la data emiterii avizului tehnic de racordare. A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ceastă măsură are un impact pozitiv asupra</w:t>
      </w:r>
      <w:r w:rsidRPr="0038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81492">
        <w:rPr>
          <w:rFonts w:ascii="Times New Roman" w:hAnsi="Times New Roman" w:cs="Times New Roman"/>
          <w:bCs/>
          <w:sz w:val="24"/>
          <w:szCs w:val="24"/>
        </w:rPr>
        <w:t>producătorilor de energie electrică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deoarece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aceștia vor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a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vea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posibilitatea de a decide pe parcursul perioadei maxime de valabilitate a avizului tehnic de racordare, de 12 luni până la încheierea contractului de racordare, demararea proiectului fără a bloca sume importante. </w:t>
      </w:r>
    </w:p>
    <w:p w14:paraId="3723C186" w14:textId="15D5180A" w:rsidR="00AF5F4F" w:rsidRDefault="00F34A88" w:rsidP="00883D95">
      <w:pPr>
        <w:spacing w:line="276" w:lineRule="auto"/>
        <w:ind w:firstLine="720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Precizez că p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revederile actului normativ se aplică tuturor utilizatorilor care au înregistrat</w:t>
      </w:r>
      <w:r w:rsidR="00E57DB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e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cereri de racordare la operatorii de rețea la data publicării documentului în Monitorul </w:t>
      </w:r>
      <w:r w:rsidR="00E57DB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O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ficial al României, Partea I, indiferent de etapa procesului de racordare în care se regăsesc până la punerea sub tensiune finală a instalației de utilizare</w:t>
      </w:r>
      <w:r w:rsid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.</w:t>
      </w:r>
      <w:r w:rsidR="00AF5F4F" w:rsidRPr="00AF5F4F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</w:t>
      </w:r>
    </w:p>
    <w:p w14:paraId="5D4A72DE" w14:textId="77777777" w:rsidR="00E57DBD" w:rsidRPr="00E57DBD" w:rsidRDefault="00E57DBD" w:rsidP="00E57DBD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eastAsiaTheme="minorHAnsi"/>
          <w:color w:val="242424"/>
          <w:shd w:val="clear" w:color="auto" w:fill="FFFFFF"/>
          <w:lang w:eastAsia="en-US"/>
        </w:rPr>
      </w:pPr>
      <w:r w:rsidRPr="00E57DBD">
        <w:rPr>
          <w:rFonts w:eastAsiaTheme="minorHAnsi"/>
          <w:color w:val="242424"/>
          <w:shd w:val="clear" w:color="auto" w:fill="FFFFFF"/>
          <w:lang w:eastAsia="en-US"/>
        </w:rPr>
        <w:t>Dumitru Chiriță</w:t>
      </w:r>
    </w:p>
    <w:p w14:paraId="4392445E" w14:textId="0C25A3EA" w:rsidR="00E57DBD" w:rsidRPr="00E57DBD" w:rsidRDefault="00E57DBD" w:rsidP="00E57DBD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eastAsiaTheme="minorHAnsi"/>
          <w:color w:val="242424"/>
          <w:shd w:val="clear" w:color="auto" w:fill="FFFFFF"/>
          <w:lang w:eastAsia="en-US"/>
        </w:rPr>
      </w:pPr>
      <w:r w:rsidRPr="00E57DBD">
        <w:rPr>
          <w:rFonts w:eastAsiaTheme="minorHAnsi"/>
          <w:color w:val="242424"/>
          <w:shd w:val="clear" w:color="auto" w:fill="FFFFFF"/>
          <w:lang w:eastAsia="en-US"/>
        </w:rPr>
        <w:t>Președinte al ANRE</w:t>
      </w:r>
    </w:p>
    <w:p w14:paraId="00D74DF6" w14:textId="77777777" w:rsidR="00110294" w:rsidRPr="00B339A8" w:rsidRDefault="001A3EB6" w:rsidP="00B339A8">
      <w:pPr>
        <w:pStyle w:val="NormalWeb"/>
        <w:rPr>
          <w:i/>
        </w:rPr>
      </w:pPr>
      <w:r w:rsidRPr="00B339A8">
        <w:rPr>
          <w:i/>
        </w:rPr>
        <w:t xml:space="preserve">București, </w:t>
      </w:r>
      <w:r w:rsidR="00AF5F4F">
        <w:rPr>
          <w:i/>
        </w:rPr>
        <w:t>01.02.2023</w:t>
      </w:r>
    </w:p>
    <w:sectPr w:rsidR="00110294" w:rsidRPr="00B339A8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C834A" w14:textId="77777777" w:rsidR="00383B37" w:rsidRDefault="00383B37" w:rsidP="003B4C37">
      <w:pPr>
        <w:spacing w:after="0" w:line="240" w:lineRule="auto"/>
      </w:pPr>
      <w:r>
        <w:separator/>
      </w:r>
    </w:p>
  </w:endnote>
  <w:endnote w:type="continuationSeparator" w:id="0">
    <w:p w14:paraId="01F3FE8C" w14:textId="77777777" w:rsidR="00383B37" w:rsidRDefault="00383B3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A27C4E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1F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8786D1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DD74D8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13D862FB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169B9D" w14:textId="77777777" w:rsidR="00383B37" w:rsidRDefault="00383B37" w:rsidP="003B4C37">
      <w:pPr>
        <w:spacing w:after="0" w:line="240" w:lineRule="auto"/>
      </w:pPr>
      <w:r>
        <w:separator/>
      </w:r>
    </w:p>
  </w:footnote>
  <w:footnote w:type="continuationSeparator" w:id="0">
    <w:p w14:paraId="4A49D0BF" w14:textId="77777777" w:rsidR="00383B37" w:rsidRDefault="00383B3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8E39F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3029A357" wp14:editId="486C13C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3F8498" wp14:editId="20CEAA1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84689B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1D96D808" w14:textId="77777777"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3F84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984689B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1D96D808" w14:textId="77777777"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3360EDC8" wp14:editId="288EE3E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182118EA" w14:textId="77777777"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CAE5E0" wp14:editId="5EE16FA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282F9D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14"/>
  </w:num>
  <w:num w:numId="5">
    <w:abstractNumId w:val="1"/>
  </w:num>
  <w:num w:numId="6">
    <w:abstractNumId w:val="11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12"/>
  </w:num>
  <w:num w:numId="12">
    <w:abstractNumId w:val="9"/>
  </w:num>
  <w:num w:numId="13">
    <w:abstractNumId w:val="8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2767"/>
    <w:rsid w:val="00034D3B"/>
    <w:rsid w:val="0004032C"/>
    <w:rsid w:val="00074CCC"/>
    <w:rsid w:val="00090E31"/>
    <w:rsid w:val="000D4689"/>
    <w:rsid w:val="000D7AE0"/>
    <w:rsid w:val="000E316D"/>
    <w:rsid w:val="000F3DF1"/>
    <w:rsid w:val="00110294"/>
    <w:rsid w:val="00122F7E"/>
    <w:rsid w:val="00123A54"/>
    <w:rsid w:val="00125D85"/>
    <w:rsid w:val="001346F1"/>
    <w:rsid w:val="00140718"/>
    <w:rsid w:val="00160D1D"/>
    <w:rsid w:val="0016112A"/>
    <w:rsid w:val="0016654A"/>
    <w:rsid w:val="00172D21"/>
    <w:rsid w:val="001A1DA0"/>
    <w:rsid w:val="001A3EB6"/>
    <w:rsid w:val="001B484F"/>
    <w:rsid w:val="00202E0A"/>
    <w:rsid w:val="002066E7"/>
    <w:rsid w:val="00235834"/>
    <w:rsid w:val="002571C7"/>
    <w:rsid w:val="0027738A"/>
    <w:rsid w:val="0029142B"/>
    <w:rsid w:val="00293F32"/>
    <w:rsid w:val="002A66A8"/>
    <w:rsid w:val="002A6DA5"/>
    <w:rsid w:val="002B3467"/>
    <w:rsid w:val="002D6AE3"/>
    <w:rsid w:val="002F42B9"/>
    <w:rsid w:val="0030285B"/>
    <w:rsid w:val="00333BC5"/>
    <w:rsid w:val="003427FA"/>
    <w:rsid w:val="003543C8"/>
    <w:rsid w:val="00364C45"/>
    <w:rsid w:val="00364E3A"/>
    <w:rsid w:val="0037458E"/>
    <w:rsid w:val="00381F08"/>
    <w:rsid w:val="00383B37"/>
    <w:rsid w:val="003B26B9"/>
    <w:rsid w:val="003B4C37"/>
    <w:rsid w:val="003C78E8"/>
    <w:rsid w:val="003D258B"/>
    <w:rsid w:val="003E63D6"/>
    <w:rsid w:val="004119A7"/>
    <w:rsid w:val="0042783B"/>
    <w:rsid w:val="00437C42"/>
    <w:rsid w:val="004440DA"/>
    <w:rsid w:val="00487E10"/>
    <w:rsid w:val="00492AE0"/>
    <w:rsid w:val="004B55AA"/>
    <w:rsid w:val="004C4188"/>
    <w:rsid w:val="004E21EE"/>
    <w:rsid w:val="004E5631"/>
    <w:rsid w:val="00520268"/>
    <w:rsid w:val="0052287D"/>
    <w:rsid w:val="00561D6D"/>
    <w:rsid w:val="00572DF7"/>
    <w:rsid w:val="00587BE2"/>
    <w:rsid w:val="00592E58"/>
    <w:rsid w:val="005A10B0"/>
    <w:rsid w:val="005E003D"/>
    <w:rsid w:val="005E3B03"/>
    <w:rsid w:val="005E64BD"/>
    <w:rsid w:val="005F11C4"/>
    <w:rsid w:val="00605FE3"/>
    <w:rsid w:val="006136F4"/>
    <w:rsid w:val="00620875"/>
    <w:rsid w:val="0066785A"/>
    <w:rsid w:val="00677CF9"/>
    <w:rsid w:val="006C0AC2"/>
    <w:rsid w:val="006C1CB9"/>
    <w:rsid w:val="006F47D7"/>
    <w:rsid w:val="00743000"/>
    <w:rsid w:val="0076099F"/>
    <w:rsid w:val="00780135"/>
    <w:rsid w:val="00787AA2"/>
    <w:rsid w:val="00795361"/>
    <w:rsid w:val="007D1F9B"/>
    <w:rsid w:val="007D2FA2"/>
    <w:rsid w:val="00845749"/>
    <w:rsid w:val="0085060E"/>
    <w:rsid w:val="00883D95"/>
    <w:rsid w:val="0088430C"/>
    <w:rsid w:val="008D7198"/>
    <w:rsid w:val="008F401E"/>
    <w:rsid w:val="008F6221"/>
    <w:rsid w:val="00904AAE"/>
    <w:rsid w:val="00905874"/>
    <w:rsid w:val="00921F42"/>
    <w:rsid w:val="00936332"/>
    <w:rsid w:val="00962771"/>
    <w:rsid w:val="0098771C"/>
    <w:rsid w:val="00997D09"/>
    <w:rsid w:val="009C5B10"/>
    <w:rsid w:val="009E0D9C"/>
    <w:rsid w:val="00A12310"/>
    <w:rsid w:val="00A23380"/>
    <w:rsid w:val="00A26582"/>
    <w:rsid w:val="00A270B1"/>
    <w:rsid w:val="00A277E7"/>
    <w:rsid w:val="00A343A8"/>
    <w:rsid w:val="00A53F29"/>
    <w:rsid w:val="00A60696"/>
    <w:rsid w:val="00A67B3D"/>
    <w:rsid w:val="00A9551F"/>
    <w:rsid w:val="00AB62C4"/>
    <w:rsid w:val="00AD1362"/>
    <w:rsid w:val="00AE22CA"/>
    <w:rsid w:val="00AE6F05"/>
    <w:rsid w:val="00AF20DB"/>
    <w:rsid w:val="00AF2BC1"/>
    <w:rsid w:val="00AF5F4F"/>
    <w:rsid w:val="00AF71FE"/>
    <w:rsid w:val="00B339A8"/>
    <w:rsid w:val="00B50AEF"/>
    <w:rsid w:val="00B63563"/>
    <w:rsid w:val="00B81C1F"/>
    <w:rsid w:val="00B81D22"/>
    <w:rsid w:val="00B86910"/>
    <w:rsid w:val="00BA14C9"/>
    <w:rsid w:val="00BA3122"/>
    <w:rsid w:val="00BA7D93"/>
    <w:rsid w:val="00BB10C1"/>
    <w:rsid w:val="00BB2C3C"/>
    <w:rsid w:val="00BC0B70"/>
    <w:rsid w:val="00BD4091"/>
    <w:rsid w:val="00C00406"/>
    <w:rsid w:val="00C042DC"/>
    <w:rsid w:val="00C17D43"/>
    <w:rsid w:val="00C2096C"/>
    <w:rsid w:val="00C41C0C"/>
    <w:rsid w:val="00C95EEA"/>
    <w:rsid w:val="00CC2E2C"/>
    <w:rsid w:val="00CF1D19"/>
    <w:rsid w:val="00CF7DC2"/>
    <w:rsid w:val="00D005D5"/>
    <w:rsid w:val="00D01FBD"/>
    <w:rsid w:val="00D47A6A"/>
    <w:rsid w:val="00D72DAB"/>
    <w:rsid w:val="00D76985"/>
    <w:rsid w:val="00DA3CEA"/>
    <w:rsid w:val="00DC64F8"/>
    <w:rsid w:val="00DF1263"/>
    <w:rsid w:val="00DF7952"/>
    <w:rsid w:val="00E43B64"/>
    <w:rsid w:val="00E56C1A"/>
    <w:rsid w:val="00E57DBD"/>
    <w:rsid w:val="00E7037E"/>
    <w:rsid w:val="00E81492"/>
    <w:rsid w:val="00ED494E"/>
    <w:rsid w:val="00EF36DB"/>
    <w:rsid w:val="00F34A88"/>
    <w:rsid w:val="00F404C1"/>
    <w:rsid w:val="00F62E6A"/>
    <w:rsid w:val="00F771D8"/>
    <w:rsid w:val="00F80B77"/>
    <w:rsid w:val="00F97476"/>
    <w:rsid w:val="00FA1D08"/>
    <w:rsid w:val="00FD1A95"/>
    <w:rsid w:val="00FD4AF6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B80DA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character" w:styleId="Hyperlink">
    <w:name w:val="Hyperlink"/>
    <w:uiPriority w:val="99"/>
    <w:unhideWhenUsed/>
    <w:rsid w:val="004440DA"/>
    <w:rPr>
      <w:color w:val="0000FF"/>
      <w:u w:val="single"/>
    </w:rPr>
  </w:style>
  <w:style w:type="character" w:customStyle="1" w:styleId="salnbdy">
    <w:name w:val="s_aln_bdy"/>
    <w:rsid w:val="00BA7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2023-02-01T07:30:00Z</cp:lastPrinted>
  <dcterms:created xsi:type="dcterms:W3CDTF">2023-02-01T07:26:00Z</dcterms:created>
  <dcterms:modified xsi:type="dcterms:W3CDTF">2023-02-01T08:04:00Z</dcterms:modified>
</cp:coreProperties>
</file>