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6DB11" w14:textId="537B6ECE" w:rsidR="001D774F" w:rsidRPr="00310E4D" w:rsidRDefault="00AE3E94" w:rsidP="00306A99">
      <w:pPr>
        <w:spacing w:before="240" w:line="360" w:lineRule="auto"/>
        <w:ind w:right="-23"/>
        <w:jc w:val="center"/>
        <w:rPr>
          <w:b/>
          <w:lang w:val="ro-RO"/>
        </w:rPr>
      </w:pPr>
      <w:r w:rsidRPr="00310E4D">
        <w:rPr>
          <w:b/>
          <w:lang w:val="ro-RO"/>
        </w:rPr>
        <w:t xml:space="preserve">ORDIN nr. </w:t>
      </w:r>
      <w:r w:rsidR="00666D2A" w:rsidRPr="00310E4D">
        <w:rPr>
          <w:b/>
          <w:lang w:val="ro-RO"/>
        </w:rPr>
        <w:t>......./................2019</w:t>
      </w:r>
    </w:p>
    <w:p w14:paraId="1583A313" w14:textId="232F97C5" w:rsidR="001D774F" w:rsidRPr="00310E4D" w:rsidRDefault="00101B76" w:rsidP="00306A99">
      <w:pPr>
        <w:autoSpaceDE w:val="0"/>
        <w:autoSpaceDN w:val="0"/>
        <w:adjustRightInd w:val="0"/>
        <w:spacing w:before="240" w:line="360" w:lineRule="auto"/>
        <w:jc w:val="center"/>
        <w:rPr>
          <w:b/>
          <w:lang w:val="ro-RO"/>
        </w:rPr>
      </w:pPr>
      <w:r w:rsidRPr="00310E4D">
        <w:rPr>
          <w:b/>
          <w:lang w:val="ro-RO"/>
        </w:rPr>
        <w:t xml:space="preserve">pentru </w:t>
      </w:r>
      <w:r w:rsidR="009C59E6" w:rsidRPr="00310E4D">
        <w:rPr>
          <w:b/>
          <w:lang w:val="ro-RO"/>
        </w:rPr>
        <w:t xml:space="preserve">modificarea </w:t>
      </w:r>
      <w:r w:rsidR="00282716" w:rsidRPr="00310E4D">
        <w:rPr>
          <w:b/>
          <w:lang w:val="ro-RO"/>
        </w:rPr>
        <w:t xml:space="preserve">Ordinului președintelui Autorității Naționale de Reglementare în Domeniul Energiei nr. 217/2018 privind aprobarea </w:t>
      </w:r>
      <w:r w:rsidR="00E9475F" w:rsidRPr="00310E4D">
        <w:rPr>
          <w:b/>
          <w:lang w:val="ro-RO"/>
        </w:rPr>
        <w:t>Metodologiei de stabilire a tarifelor reglementate pentru serviciile de distribuț</w:t>
      </w:r>
      <w:r w:rsidR="00282716" w:rsidRPr="00310E4D">
        <w:rPr>
          <w:b/>
          <w:lang w:val="ro-RO"/>
        </w:rPr>
        <w:t>ie în sectorul gazelor naturale</w:t>
      </w:r>
    </w:p>
    <w:p w14:paraId="6324AABE" w14:textId="77777777" w:rsidR="00795BAA" w:rsidRPr="00310E4D" w:rsidRDefault="00795BAA" w:rsidP="00306A99">
      <w:pPr>
        <w:spacing w:before="240" w:line="360" w:lineRule="auto"/>
        <w:ind w:right="-23" w:firstLine="708"/>
        <w:jc w:val="both"/>
        <w:rPr>
          <w:lang w:val="ro-RO"/>
        </w:rPr>
      </w:pPr>
    </w:p>
    <w:p w14:paraId="795801A7" w14:textId="43A75246" w:rsidR="004C0C6A" w:rsidRPr="00310E4D" w:rsidRDefault="001D774F" w:rsidP="00306A99">
      <w:pPr>
        <w:spacing w:before="240" w:line="360" w:lineRule="auto"/>
        <w:ind w:right="-29" w:firstLine="706"/>
        <w:jc w:val="both"/>
        <w:rPr>
          <w:lang w:val="ro-RO"/>
        </w:rPr>
      </w:pPr>
      <w:r w:rsidRPr="00310E4D">
        <w:rPr>
          <w:lang w:val="ro-RO"/>
        </w:rPr>
        <w:t xml:space="preserve">Având în vedere prevederile </w:t>
      </w:r>
      <w:r w:rsidR="00066F63" w:rsidRPr="00310E4D">
        <w:rPr>
          <w:lang w:val="ro-RO"/>
        </w:rPr>
        <w:t>art. 1</w:t>
      </w:r>
      <w:r w:rsidR="00FF3292" w:rsidRPr="00310E4D">
        <w:rPr>
          <w:lang w:val="ro-RO"/>
        </w:rPr>
        <w:t>79</w:t>
      </w:r>
      <w:r w:rsidR="00066F63" w:rsidRPr="00310E4D">
        <w:rPr>
          <w:lang w:val="ro-RO"/>
        </w:rPr>
        <w:t xml:space="preserve"> alin. (</w:t>
      </w:r>
      <w:r w:rsidR="00FF3292" w:rsidRPr="00310E4D">
        <w:rPr>
          <w:lang w:val="ro-RO"/>
        </w:rPr>
        <w:t>4</w:t>
      </w:r>
      <w:r w:rsidR="00066F63" w:rsidRPr="00310E4D">
        <w:rPr>
          <w:lang w:val="ro-RO"/>
        </w:rPr>
        <w:t xml:space="preserve">) </w:t>
      </w:r>
      <w:r w:rsidR="00FF3292" w:rsidRPr="00310E4D">
        <w:rPr>
          <w:lang w:val="ro-RO"/>
        </w:rPr>
        <w:t>și alin (5)</w:t>
      </w:r>
      <w:r w:rsidRPr="00310E4D">
        <w:rPr>
          <w:lang w:val="ro-RO"/>
        </w:rPr>
        <w:t xml:space="preserve"> din Legea energiei electrice </w:t>
      </w:r>
      <w:r w:rsidR="00F77F86" w:rsidRPr="00310E4D">
        <w:rPr>
          <w:lang w:val="ro-RO"/>
        </w:rPr>
        <w:t>și</w:t>
      </w:r>
      <w:r w:rsidRPr="00310E4D">
        <w:rPr>
          <w:lang w:val="ro-RO"/>
        </w:rPr>
        <w:t xml:space="preserve"> a gazelor naturale nr. 123/2012, cu modificările și completările ulterioare </w:t>
      </w:r>
      <w:r w:rsidR="00D36AD6" w:rsidRPr="00310E4D">
        <w:rPr>
          <w:lang w:val="ro-RO"/>
        </w:rPr>
        <w:t>și ale art. XII din Ordonanța de urgență a Guvernului nr. 19/2019 pentru modificarea și completarea unor acte normative,</w:t>
      </w:r>
      <w:r w:rsidR="004C0C6A" w:rsidRPr="00310E4D">
        <w:rPr>
          <w:lang w:val="ro-RO"/>
        </w:rPr>
        <w:t xml:space="preserve"> precum </w:t>
      </w:r>
      <w:r w:rsidR="00310E4D" w:rsidRPr="00310E4D">
        <w:rPr>
          <w:lang w:val="ro-RO"/>
        </w:rPr>
        <w:t>și</w:t>
      </w:r>
      <w:r w:rsidR="004C0C6A" w:rsidRPr="00310E4D">
        <w:rPr>
          <w:lang w:val="ro-RO"/>
        </w:rPr>
        <w:t xml:space="preserve"> d</w:t>
      </w:r>
      <w:r w:rsidR="00F77F86" w:rsidRPr="00310E4D">
        <w:rPr>
          <w:lang w:val="ro-RO"/>
        </w:rPr>
        <w:t>ispozițiil</w:t>
      </w:r>
      <w:r w:rsidR="004C0C6A" w:rsidRPr="00310E4D">
        <w:rPr>
          <w:lang w:val="ro-RO"/>
        </w:rPr>
        <w:t>e art. 5 alin. (1) lit. b)</w:t>
      </w:r>
      <w:r w:rsidRPr="00310E4D">
        <w:rPr>
          <w:lang w:val="ro-RO"/>
        </w:rPr>
        <w:t xml:space="preserve"> din </w:t>
      </w:r>
      <w:r w:rsidR="00F77F86" w:rsidRPr="00310E4D">
        <w:rPr>
          <w:lang w:val="ro-RO"/>
        </w:rPr>
        <w:t>Ordonanța</w:t>
      </w:r>
      <w:r w:rsidRPr="00310E4D">
        <w:rPr>
          <w:lang w:val="ro-RO"/>
        </w:rPr>
        <w:t xml:space="preserve"> de </w:t>
      </w:r>
      <w:r w:rsidR="00F77F86" w:rsidRPr="00310E4D">
        <w:rPr>
          <w:lang w:val="ro-RO"/>
        </w:rPr>
        <w:t>urgență</w:t>
      </w:r>
      <w:r w:rsidRPr="00310E4D">
        <w:rPr>
          <w:lang w:val="ro-RO"/>
        </w:rPr>
        <w:t xml:space="preserve"> a Guvernului nr. 33/2007 privind organizarea </w:t>
      </w:r>
      <w:r w:rsidR="00F77F86" w:rsidRPr="00310E4D">
        <w:rPr>
          <w:lang w:val="ro-RO"/>
        </w:rPr>
        <w:t>și</w:t>
      </w:r>
      <w:r w:rsidRPr="00310E4D">
        <w:rPr>
          <w:lang w:val="ro-RO"/>
        </w:rPr>
        <w:t xml:space="preserve"> </w:t>
      </w:r>
      <w:r w:rsidR="00F77F86" w:rsidRPr="00310E4D">
        <w:rPr>
          <w:lang w:val="ro-RO"/>
        </w:rPr>
        <w:t>funcționarea</w:t>
      </w:r>
      <w:r w:rsidRPr="00310E4D">
        <w:rPr>
          <w:lang w:val="ro-RO"/>
        </w:rPr>
        <w:t xml:space="preserve"> </w:t>
      </w:r>
      <w:r w:rsidR="00F77F86" w:rsidRPr="00310E4D">
        <w:rPr>
          <w:lang w:val="ro-RO"/>
        </w:rPr>
        <w:t>Autorității</w:t>
      </w:r>
      <w:r w:rsidRPr="00310E4D">
        <w:rPr>
          <w:lang w:val="ro-RO"/>
        </w:rPr>
        <w:t xml:space="preserve"> </w:t>
      </w:r>
      <w:r w:rsidR="00F77F86" w:rsidRPr="00310E4D">
        <w:rPr>
          <w:lang w:val="ro-RO"/>
        </w:rPr>
        <w:t>Naționale</w:t>
      </w:r>
      <w:r w:rsidRPr="00310E4D">
        <w:rPr>
          <w:lang w:val="ro-RO"/>
        </w:rPr>
        <w:t xml:space="preserve"> de Reglementare în Domeniul Energiei, aprobată cu modificări </w:t>
      </w:r>
      <w:r w:rsidR="00F77F86" w:rsidRPr="00310E4D">
        <w:rPr>
          <w:lang w:val="ro-RO"/>
        </w:rPr>
        <w:t>și</w:t>
      </w:r>
      <w:r w:rsidRPr="00310E4D">
        <w:rPr>
          <w:lang w:val="ro-RO"/>
        </w:rPr>
        <w:t xml:space="preserve"> completări prin Legea nr. 160/2012,</w:t>
      </w:r>
      <w:r w:rsidR="00066F63" w:rsidRPr="00310E4D">
        <w:rPr>
          <w:lang w:val="ro-RO"/>
        </w:rPr>
        <w:t xml:space="preserve"> cu modificările și completările ulterioare,</w:t>
      </w:r>
      <w:r w:rsidR="004C0C6A" w:rsidRPr="00310E4D">
        <w:rPr>
          <w:lang w:val="ro-RO"/>
        </w:rPr>
        <w:t xml:space="preserve"> </w:t>
      </w:r>
    </w:p>
    <w:p w14:paraId="71ED12DF" w14:textId="625304FE" w:rsidR="001D774F" w:rsidRPr="00310E4D" w:rsidRDefault="004C0C6A" w:rsidP="00306A99">
      <w:pPr>
        <w:spacing w:before="240" w:line="360" w:lineRule="auto"/>
        <w:ind w:right="-29" w:firstLine="706"/>
        <w:jc w:val="both"/>
        <w:rPr>
          <w:lang w:val="ro-RO"/>
        </w:rPr>
      </w:pPr>
      <w:r w:rsidRPr="00310E4D">
        <w:rPr>
          <w:lang w:val="ro-RO"/>
        </w:rPr>
        <w:t>în temeiul art. 10 alin. (1) lit. l)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1C433E12" w14:textId="62116BAB" w:rsidR="007D62BB" w:rsidRPr="00310E4D" w:rsidRDefault="00F77F86" w:rsidP="003B50A0">
      <w:pPr>
        <w:spacing w:before="240" w:line="360" w:lineRule="auto"/>
        <w:ind w:right="-23" w:firstLine="708"/>
        <w:jc w:val="both"/>
        <w:rPr>
          <w:lang w:val="ro-RO"/>
        </w:rPr>
      </w:pPr>
      <w:r w:rsidRPr="00310E4D">
        <w:rPr>
          <w:lang w:val="ro-RO"/>
        </w:rPr>
        <w:t>președintele</w:t>
      </w:r>
      <w:r w:rsidR="001D774F" w:rsidRPr="00310E4D">
        <w:rPr>
          <w:lang w:val="ro-RO"/>
        </w:rPr>
        <w:t xml:space="preserve"> </w:t>
      </w:r>
      <w:r w:rsidRPr="00310E4D">
        <w:rPr>
          <w:lang w:val="ro-RO"/>
        </w:rPr>
        <w:t>Autorității</w:t>
      </w:r>
      <w:r w:rsidR="001D774F" w:rsidRPr="00310E4D">
        <w:rPr>
          <w:lang w:val="ro-RO"/>
        </w:rPr>
        <w:t xml:space="preserve"> </w:t>
      </w:r>
      <w:r w:rsidRPr="00310E4D">
        <w:rPr>
          <w:lang w:val="ro-RO"/>
        </w:rPr>
        <w:t>Naționale</w:t>
      </w:r>
      <w:r w:rsidR="001D774F" w:rsidRPr="00310E4D">
        <w:rPr>
          <w:lang w:val="ro-RO"/>
        </w:rPr>
        <w:t xml:space="preserve"> de Reglementare în Domeniul Energiei emite prezentul ordin</w:t>
      </w:r>
    </w:p>
    <w:p w14:paraId="455C5DD4" w14:textId="24E28D24" w:rsidR="004F4639" w:rsidRPr="00310E4D" w:rsidRDefault="003B50A0" w:rsidP="003B50A0">
      <w:pPr>
        <w:pStyle w:val="Heading4"/>
        <w:spacing w:line="360" w:lineRule="auto"/>
        <w:jc w:val="both"/>
        <w:rPr>
          <w:rFonts w:ascii="Times New Roman" w:hAnsi="Times New Roman" w:cs="Times New Roman"/>
          <w:i w:val="0"/>
          <w:color w:val="auto"/>
          <w:lang w:val="ro-RO"/>
        </w:rPr>
      </w:pPr>
      <w:r w:rsidRPr="00310E4D">
        <w:rPr>
          <w:rFonts w:ascii="Times New Roman" w:hAnsi="Times New Roman" w:cs="Times New Roman"/>
          <w:b/>
          <w:i w:val="0"/>
          <w:color w:val="auto"/>
          <w:lang w:val="ro-RO"/>
        </w:rPr>
        <w:t>Art. I.</w:t>
      </w:r>
      <w:r w:rsidRPr="00310E4D">
        <w:rPr>
          <w:rFonts w:ascii="Times New Roman" w:hAnsi="Times New Roman" w:cs="Times New Roman"/>
          <w:i w:val="0"/>
          <w:color w:val="auto"/>
          <w:lang w:val="ro-RO"/>
        </w:rPr>
        <w:t xml:space="preserve"> –</w:t>
      </w:r>
      <w:r w:rsidR="004F4639" w:rsidRPr="00310E4D">
        <w:rPr>
          <w:rFonts w:ascii="Times New Roman" w:hAnsi="Times New Roman" w:cs="Times New Roman"/>
          <w:i w:val="0"/>
          <w:color w:val="auto"/>
          <w:lang w:val="ro-RO"/>
        </w:rPr>
        <w:t xml:space="preserve"> </w:t>
      </w:r>
      <w:r w:rsidRPr="00310E4D">
        <w:rPr>
          <w:rFonts w:ascii="Times New Roman" w:hAnsi="Times New Roman" w:cs="Times New Roman"/>
          <w:i w:val="0"/>
          <w:color w:val="auto"/>
          <w:lang w:val="ro-RO"/>
        </w:rPr>
        <w:t xml:space="preserve">Ordinul </w:t>
      </w:r>
      <w:r w:rsidRPr="00310E4D">
        <w:rPr>
          <w:rFonts w:ascii="Times New Roman" w:hAnsi="Times New Roman" w:cs="Times New Roman"/>
          <w:i w:val="0"/>
          <w:color w:val="auto"/>
          <w:lang w:val="ro-RO" w:eastAsia="en-GB"/>
        </w:rPr>
        <w:t xml:space="preserve">președintelui Autorității Naționale de Reglementare în Domeniul Energiei </w:t>
      </w:r>
      <w:r w:rsidRPr="00310E4D">
        <w:rPr>
          <w:rFonts w:ascii="Times New Roman" w:hAnsi="Times New Roman" w:cs="Times New Roman"/>
          <w:i w:val="0"/>
          <w:color w:val="auto"/>
          <w:lang w:val="ro-RO"/>
        </w:rPr>
        <w:t xml:space="preserve">nr. 217/19.12.2018 privind aprobarea Metodologiei de stabilire a tarifelor reglementate pentru serviciile de distribuție în sectorul gazelor naturale, publicat </w:t>
      </w:r>
      <w:r w:rsidRPr="00310E4D">
        <w:rPr>
          <w:rFonts w:ascii="Times New Roman" w:hAnsi="Times New Roman" w:cs="Times New Roman"/>
          <w:i w:val="0"/>
          <w:color w:val="auto"/>
          <w:lang w:val="ro-RO" w:eastAsia="en-GB"/>
        </w:rPr>
        <w:t>î</w:t>
      </w:r>
      <w:r w:rsidRPr="00310E4D">
        <w:rPr>
          <w:rFonts w:ascii="Times New Roman" w:hAnsi="Times New Roman" w:cs="Times New Roman"/>
          <w:i w:val="0"/>
          <w:color w:val="auto"/>
          <w:lang w:val="ro-RO"/>
        </w:rPr>
        <w:t xml:space="preserve">n Monitorul Oficial nr. 1109 din 28 decembrie 2018 se </w:t>
      </w:r>
      <w:r w:rsidR="004F4639" w:rsidRPr="00310E4D">
        <w:rPr>
          <w:rFonts w:ascii="Times New Roman" w:hAnsi="Times New Roman" w:cs="Times New Roman"/>
          <w:i w:val="0"/>
          <w:color w:val="auto"/>
          <w:lang w:val="ro-RO"/>
        </w:rPr>
        <w:t xml:space="preserve">modifică </w:t>
      </w:r>
      <w:r w:rsidR="002266AE" w:rsidRPr="00310E4D">
        <w:rPr>
          <w:rFonts w:ascii="Times New Roman" w:hAnsi="Times New Roman" w:cs="Times New Roman"/>
          <w:i w:val="0"/>
          <w:color w:val="auto"/>
          <w:lang w:val="ro-RO"/>
        </w:rPr>
        <w:t xml:space="preserve">și se completează </w:t>
      </w:r>
      <w:r w:rsidR="004F4639" w:rsidRPr="00310E4D">
        <w:rPr>
          <w:rFonts w:ascii="Times New Roman" w:hAnsi="Times New Roman" w:cs="Times New Roman"/>
          <w:i w:val="0"/>
          <w:color w:val="auto"/>
          <w:lang w:val="ro-RO"/>
        </w:rPr>
        <w:t>după cum urmează:</w:t>
      </w:r>
    </w:p>
    <w:p w14:paraId="2248ECA4" w14:textId="77777777" w:rsidR="0008169D" w:rsidRPr="00310E4D" w:rsidRDefault="0008169D" w:rsidP="0008169D">
      <w:pPr>
        <w:rPr>
          <w:lang w:val="ro-RO"/>
        </w:rPr>
      </w:pPr>
    </w:p>
    <w:p w14:paraId="3BA06EDC" w14:textId="16CA416F" w:rsidR="00014830" w:rsidRPr="00310E4D" w:rsidRDefault="00014830" w:rsidP="00014830">
      <w:pPr>
        <w:pStyle w:val="Heading4"/>
        <w:numPr>
          <w:ilvl w:val="0"/>
          <w:numId w:val="14"/>
        </w:numPr>
        <w:spacing w:line="360" w:lineRule="auto"/>
        <w:ind w:left="1134"/>
        <w:jc w:val="both"/>
        <w:rPr>
          <w:rFonts w:ascii="Times New Roman" w:hAnsi="Times New Roman" w:cs="Times New Roman"/>
          <w:b/>
          <w:i w:val="0"/>
          <w:color w:val="auto"/>
          <w:lang w:val="ro-RO"/>
        </w:rPr>
      </w:pPr>
      <w:r w:rsidRPr="00310E4D">
        <w:rPr>
          <w:rFonts w:ascii="Times New Roman" w:hAnsi="Times New Roman" w:cs="Times New Roman"/>
          <w:b/>
          <w:i w:val="0"/>
          <w:color w:val="auto"/>
          <w:lang w:val="ro-RO"/>
        </w:rPr>
        <w:t>Articolul 2 se modifică și va avea următorul cuprins:</w:t>
      </w:r>
    </w:p>
    <w:p w14:paraId="03DA258D" w14:textId="0CB066B8" w:rsidR="00014830" w:rsidRPr="00310E4D" w:rsidRDefault="00014830" w:rsidP="00014830">
      <w:pPr>
        <w:pStyle w:val="ListParagraph"/>
        <w:autoSpaceDE w:val="0"/>
        <w:autoSpaceDN w:val="0"/>
        <w:adjustRightInd w:val="0"/>
        <w:spacing w:line="360" w:lineRule="auto"/>
        <w:ind w:left="0"/>
        <w:rPr>
          <w:rFonts w:ascii="Times New Roman" w:hAnsi="Times New Roman"/>
          <w:sz w:val="24"/>
          <w:szCs w:val="24"/>
          <w:lang w:eastAsia="en-GB"/>
        </w:rPr>
      </w:pPr>
      <w:r w:rsidRPr="00310E4D">
        <w:rPr>
          <w:rFonts w:ascii="Times New Roman" w:hAnsi="Times New Roman"/>
          <w:sz w:val="24"/>
          <w:szCs w:val="24"/>
          <w:lang w:eastAsia="en-GB"/>
        </w:rPr>
        <w:t xml:space="preserve">“Art. 2 - Pentru perioada a patra de reglementare, rata anuală de </w:t>
      </w:r>
      <w:r w:rsidR="00731A70" w:rsidRPr="00310E4D">
        <w:rPr>
          <w:rFonts w:ascii="Times New Roman" w:hAnsi="Times New Roman"/>
          <w:sz w:val="24"/>
          <w:szCs w:val="24"/>
          <w:lang w:eastAsia="en-GB"/>
        </w:rPr>
        <w:t>creștere</w:t>
      </w:r>
      <w:r w:rsidRPr="00310E4D">
        <w:rPr>
          <w:rFonts w:ascii="Times New Roman" w:hAnsi="Times New Roman"/>
          <w:sz w:val="24"/>
          <w:szCs w:val="24"/>
          <w:lang w:eastAsia="en-GB"/>
        </w:rPr>
        <w:t xml:space="preserve"> a </w:t>
      </w:r>
      <w:r w:rsidR="00731A70" w:rsidRPr="00310E4D">
        <w:rPr>
          <w:rFonts w:ascii="Times New Roman" w:hAnsi="Times New Roman"/>
          <w:sz w:val="24"/>
          <w:szCs w:val="24"/>
          <w:lang w:eastAsia="en-GB"/>
        </w:rPr>
        <w:t>eficienței</w:t>
      </w:r>
      <w:r w:rsidRPr="00310E4D">
        <w:rPr>
          <w:rFonts w:ascii="Times New Roman" w:hAnsi="Times New Roman"/>
          <w:sz w:val="24"/>
          <w:szCs w:val="24"/>
          <w:lang w:eastAsia="en-GB"/>
        </w:rPr>
        <w:t xml:space="preserve"> economice este </w:t>
      </w:r>
      <w:r w:rsidR="00EC0FB8" w:rsidRPr="00310E4D">
        <w:rPr>
          <w:rFonts w:ascii="Times New Roman" w:hAnsi="Times New Roman"/>
          <w:sz w:val="24"/>
          <w:szCs w:val="24"/>
          <w:lang w:eastAsia="en-GB"/>
        </w:rPr>
        <w:t>egală cu 1</w:t>
      </w:r>
      <w:r w:rsidRPr="00310E4D">
        <w:rPr>
          <w:rFonts w:ascii="Times New Roman" w:hAnsi="Times New Roman"/>
          <w:sz w:val="24"/>
          <w:szCs w:val="24"/>
          <w:lang w:eastAsia="en-GB"/>
        </w:rPr>
        <w:t xml:space="preserve">% pe an pentru fiecare operator de </w:t>
      </w:r>
      <w:r w:rsidR="00731A70" w:rsidRPr="00310E4D">
        <w:rPr>
          <w:rFonts w:ascii="Times New Roman" w:hAnsi="Times New Roman"/>
          <w:sz w:val="24"/>
          <w:szCs w:val="24"/>
          <w:lang w:eastAsia="en-GB"/>
        </w:rPr>
        <w:t>distribuție</w:t>
      </w:r>
      <w:r w:rsidRPr="00310E4D">
        <w:rPr>
          <w:rFonts w:ascii="Times New Roman" w:hAnsi="Times New Roman"/>
          <w:sz w:val="24"/>
          <w:szCs w:val="24"/>
          <w:lang w:eastAsia="en-GB"/>
        </w:rPr>
        <w:t>.”</w:t>
      </w:r>
    </w:p>
    <w:p w14:paraId="39D42916" w14:textId="43967B41" w:rsidR="00886FF2" w:rsidRPr="00310E4D" w:rsidRDefault="00BD668B" w:rsidP="00886FF2">
      <w:pPr>
        <w:pStyle w:val="Heading4"/>
        <w:numPr>
          <w:ilvl w:val="0"/>
          <w:numId w:val="14"/>
        </w:numPr>
        <w:spacing w:line="360" w:lineRule="auto"/>
        <w:ind w:left="1134"/>
        <w:jc w:val="both"/>
        <w:rPr>
          <w:rFonts w:ascii="Times New Roman" w:hAnsi="Times New Roman" w:cs="Times New Roman"/>
          <w:b/>
          <w:i w:val="0"/>
          <w:color w:val="auto"/>
          <w:lang w:val="ro-RO"/>
        </w:rPr>
      </w:pPr>
      <w:r w:rsidRPr="00310E4D">
        <w:rPr>
          <w:rFonts w:ascii="Times New Roman" w:hAnsi="Times New Roman" w:cs="Times New Roman"/>
          <w:b/>
          <w:i w:val="0"/>
          <w:color w:val="auto"/>
          <w:lang w:val="ro-RO"/>
        </w:rPr>
        <w:t>Articolul</w:t>
      </w:r>
      <w:r w:rsidR="00886FF2" w:rsidRPr="00310E4D">
        <w:rPr>
          <w:rFonts w:ascii="Times New Roman" w:hAnsi="Times New Roman" w:cs="Times New Roman"/>
          <w:b/>
          <w:i w:val="0"/>
          <w:color w:val="auto"/>
          <w:lang w:val="ro-RO"/>
        </w:rPr>
        <w:t xml:space="preserve"> </w:t>
      </w:r>
      <w:r w:rsidR="00330BB2" w:rsidRPr="00310E4D">
        <w:rPr>
          <w:rFonts w:ascii="Times New Roman" w:hAnsi="Times New Roman" w:cs="Times New Roman"/>
          <w:b/>
          <w:i w:val="0"/>
          <w:color w:val="auto"/>
          <w:lang w:val="ro-RO"/>
        </w:rPr>
        <w:t>3</w:t>
      </w:r>
      <w:r w:rsidR="00886FF2" w:rsidRPr="00310E4D">
        <w:rPr>
          <w:rFonts w:ascii="Times New Roman" w:hAnsi="Times New Roman" w:cs="Times New Roman"/>
          <w:b/>
          <w:i w:val="0"/>
          <w:color w:val="auto"/>
          <w:lang w:val="ro-RO"/>
        </w:rPr>
        <w:t xml:space="preserve"> </w:t>
      </w:r>
      <w:r w:rsidRPr="00310E4D">
        <w:rPr>
          <w:rFonts w:ascii="Times New Roman" w:hAnsi="Times New Roman" w:cs="Times New Roman"/>
          <w:b/>
          <w:i w:val="0"/>
          <w:color w:val="auto"/>
          <w:lang w:val="ro-RO"/>
        </w:rPr>
        <w:t>se modifică și va avea următorul cuprins</w:t>
      </w:r>
      <w:r w:rsidR="00886FF2" w:rsidRPr="00310E4D">
        <w:rPr>
          <w:rFonts w:ascii="Times New Roman" w:hAnsi="Times New Roman" w:cs="Times New Roman"/>
          <w:b/>
          <w:i w:val="0"/>
          <w:color w:val="auto"/>
          <w:lang w:val="ro-RO"/>
        </w:rPr>
        <w:t>:</w:t>
      </w:r>
    </w:p>
    <w:p w14:paraId="53485152" w14:textId="2A012F0F" w:rsidR="00886FF2" w:rsidRPr="00310E4D" w:rsidRDefault="00886FF2" w:rsidP="00886FF2">
      <w:pPr>
        <w:autoSpaceDE w:val="0"/>
        <w:autoSpaceDN w:val="0"/>
        <w:adjustRightInd w:val="0"/>
        <w:spacing w:line="360" w:lineRule="auto"/>
        <w:jc w:val="both"/>
        <w:rPr>
          <w:lang w:val="ro-RO"/>
        </w:rPr>
      </w:pPr>
      <w:r w:rsidRPr="00310E4D">
        <w:rPr>
          <w:lang w:val="ro-RO" w:eastAsia="en-GB"/>
        </w:rPr>
        <w:t>“</w:t>
      </w:r>
      <w:r w:rsidRPr="00310E4D">
        <w:rPr>
          <w:lang w:val="ro-RO"/>
        </w:rPr>
        <w:t xml:space="preserve">Art. 3 </w:t>
      </w:r>
      <w:r w:rsidRPr="00310E4D">
        <w:rPr>
          <w:rStyle w:val="yiv351784985preambul1"/>
          <w:lang w:val="ro-RO"/>
        </w:rPr>
        <w:t xml:space="preserve">– </w:t>
      </w:r>
      <w:r w:rsidR="00BD668B" w:rsidRPr="00310E4D">
        <w:rPr>
          <w:rStyle w:val="yiv351784985preambul1"/>
          <w:lang w:val="ro-RO"/>
        </w:rPr>
        <w:t>R</w:t>
      </w:r>
      <w:r w:rsidR="00BD668B" w:rsidRPr="00310E4D">
        <w:rPr>
          <w:lang w:val="ro-RO"/>
        </w:rPr>
        <w:t>ata reglementată a rentabilității capitalului investit acordată pentru imobilizările corporale și necorporale pentru activitatea de distribuție a gazelor naturale</w:t>
      </w:r>
      <w:r w:rsidRPr="00310E4D">
        <w:rPr>
          <w:lang w:val="ro-RO"/>
        </w:rPr>
        <w:t xml:space="preserve"> </w:t>
      </w:r>
      <w:r w:rsidR="00386D15" w:rsidRPr="00310E4D">
        <w:rPr>
          <w:lang w:val="ro-RO"/>
        </w:rPr>
        <w:t>are valoarea</w:t>
      </w:r>
      <w:r w:rsidR="00386D15" w:rsidRPr="00310E4D">
        <w:rPr>
          <w:rStyle w:val="yiv351784985preambul1"/>
          <w:lang w:val="ro-RO"/>
        </w:rPr>
        <w:t xml:space="preserve"> </w:t>
      </w:r>
      <w:r w:rsidR="00310E4D" w:rsidRPr="00310E4D">
        <w:rPr>
          <w:rStyle w:val="yiv351784985preambul1"/>
          <w:lang w:val="ro-RO"/>
        </w:rPr>
        <w:t>prevăzută</w:t>
      </w:r>
      <w:r w:rsidR="00BD668B" w:rsidRPr="00310E4D">
        <w:rPr>
          <w:rStyle w:val="yiv351784985preambul1"/>
          <w:lang w:val="ro-RO"/>
        </w:rPr>
        <w:t xml:space="preserve"> la</w:t>
      </w:r>
      <w:r w:rsidR="00386D15" w:rsidRPr="00310E4D">
        <w:rPr>
          <w:rStyle w:val="yiv351784985preambul1"/>
          <w:lang w:val="ro-RO"/>
        </w:rPr>
        <w:t xml:space="preserve"> </w:t>
      </w:r>
      <w:r w:rsidR="00386D15" w:rsidRPr="00310E4D">
        <w:rPr>
          <w:lang w:val="ro-RO"/>
        </w:rPr>
        <w:t xml:space="preserve">art. 178 alineatul (6) din </w:t>
      </w:r>
      <w:r w:rsidR="00386D15" w:rsidRPr="00310E4D">
        <w:rPr>
          <w:color w:val="000000"/>
          <w:lang w:val="ro-RO"/>
        </w:rPr>
        <w:t xml:space="preserve">Legea energiei electrice </w:t>
      </w:r>
      <w:r w:rsidR="00310E4D" w:rsidRPr="00310E4D">
        <w:rPr>
          <w:color w:val="000000"/>
          <w:lang w:val="ro-RO"/>
        </w:rPr>
        <w:t>și</w:t>
      </w:r>
      <w:r w:rsidR="00386D15" w:rsidRPr="00310E4D">
        <w:rPr>
          <w:color w:val="000000"/>
          <w:lang w:val="ro-RO"/>
        </w:rPr>
        <w:t xml:space="preserve"> a gazelor naturale nr. 123/2012, cu modificările </w:t>
      </w:r>
      <w:r w:rsidR="00310E4D" w:rsidRPr="00310E4D">
        <w:rPr>
          <w:color w:val="000000"/>
          <w:lang w:val="ro-RO"/>
        </w:rPr>
        <w:t>și</w:t>
      </w:r>
      <w:r w:rsidR="00386D15" w:rsidRPr="00310E4D">
        <w:rPr>
          <w:color w:val="000000"/>
          <w:lang w:val="ro-RO"/>
        </w:rPr>
        <w:t xml:space="preserve"> completările ulterioare</w:t>
      </w:r>
      <w:r w:rsidR="0040238B" w:rsidRPr="00310E4D">
        <w:rPr>
          <w:lang w:val="ro-RO"/>
        </w:rPr>
        <w:t>.</w:t>
      </w:r>
      <w:r w:rsidRPr="00310E4D">
        <w:rPr>
          <w:lang w:val="ro-RO" w:eastAsia="en-GB"/>
        </w:rPr>
        <w:t>”</w:t>
      </w:r>
    </w:p>
    <w:p w14:paraId="0F8ACC21" w14:textId="77777777" w:rsidR="00886FF2" w:rsidRPr="00310E4D" w:rsidRDefault="00886FF2" w:rsidP="00886FF2">
      <w:pPr>
        <w:rPr>
          <w:lang w:val="ro-RO"/>
        </w:rPr>
      </w:pPr>
    </w:p>
    <w:p w14:paraId="2C7CA716" w14:textId="34457A68" w:rsidR="002266AE" w:rsidRPr="00310E4D" w:rsidRDefault="00D36AD6" w:rsidP="00D36AD6">
      <w:pPr>
        <w:pStyle w:val="Heading4"/>
        <w:numPr>
          <w:ilvl w:val="0"/>
          <w:numId w:val="14"/>
        </w:numPr>
        <w:spacing w:line="360" w:lineRule="auto"/>
        <w:ind w:left="1134"/>
        <w:jc w:val="both"/>
        <w:rPr>
          <w:rFonts w:ascii="Times New Roman" w:hAnsi="Times New Roman" w:cs="Times New Roman"/>
          <w:b/>
          <w:i w:val="0"/>
          <w:color w:val="auto"/>
          <w:lang w:val="ro-RO"/>
        </w:rPr>
      </w:pPr>
      <w:r w:rsidRPr="00310E4D">
        <w:rPr>
          <w:rFonts w:ascii="Times New Roman" w:hAnsi="Times New Roman" w:cs="Times New Roman"/>
          <w:b/>
          <w:i w:val="0"/>
          <w:color w:val="auto"/>
          <w:lang w:val="ro-RO"/>
        </w:rPr>
        <w:lastRenderedPageBreak/>
        <w:t xml:space="preserve">Articolul </w:t>
      </w:r>
      <w:r w:rsidR="002266AE" w:rsidRPr="00310E4D">
        <w:rPr>
          <w:rFonts w:ascii="Times New Roman" w:hAnsi="Times New Roman" w:cs="Times New Roman"/>
          <w:b/>
          <w:i w:val="0"/>
          <w:color w:val="auto"/>
          <w:lang w:val="ro-RO"/>
        </w:rPr>
        <w:t xml:space="preserve">4 se </w:t>
      </w:r>
      <w:r w:rsidRPr="00310E4D">
        <w:rPr>
          <w:rFonts w:ascii="Times New Roman" w:hAnsi="Times New Roman" w:cs="Times New Roman"/>
          <w:b/>
          <w:i w:val="0"/>
          <w:color w:val="auto"/>
          <w:lang w:val="ro-RO"/>
        </w:rPr>
        <w:t xml:space="preserve">abrogă. </w:t>
      </w:r>
    </w:p>
    <w:p w14:paraId="5A64C761" w14:textId="3B9CC061" w:rsidR="005F7FE1" w:rsidRPr="00310E4D" w:rsidRDefault="007D62BB" w:rsidP="00306A99">
      <w:pPr>
        <w:autoSpaceDE w:val="0"/>
        <w:autoSpaceDN w:val="0"/>
        <w:adjustRightInd w:val="0"/>
        <w:spacing w:before="240" w:line="360" w:lineRule="auto"/>
        <w:jc w:val="both"/>
        <w:rPr>
          <w:lang w:val="ro-RO"/>
        </w:rPr>
      </w:pPr>
      <w:r w:rsidRPr="00310E4D">
        <w:rPr>
          <w:b/>
          <w:lang w:val="ro-RO"/>
        </w:rPr>
        <w:t xml:space="preserve">Art. </w:t>
      </w:r>
      <w:r w:rsidR="005F7FE1" w:rsidRPr="00310E4D">
        <w:rPr>
          <w:b/>
          <w:lang w:val="ro-RO"/>
        </w:rPr>
        <w:t>I</w:t>
      </w:r>
      <w:r w:rsidR="003B50A0" w:rsidRPr="00310E4D">
        <w:rPr>
          <w:b/>
          <w:lang w:val="ro-RO"/>
        </w:rPr>
        <w:t>I</w:t>
      </w:r>
      <w:r w:rsidRPr="00310E4D">
        <w:rPr>
          <w:b/>
          <w:lang w:val="ro-RO"/>
        </w:rPr>
        <w:t>.</w:t>
      </w:r>
      <w:r w:rsidRPr="00310E4D">
        <w:rPr>
          <w:lang w:val="ro-RO"/>
        </w:rPr>
        <w:t xml:space="preserve"> </w:t>
      </w:r>
      <w:r w:rsidR="00CD193C" w:rsidRPr="00310E4D">
        <w:rPr>
          <w:lang w:val="ro-RO"/>
        </w:rPr>
        <w:t>–</w:t>
      </w:r>
      <w:r w:rsidRPr="00310E4D">
        <w:rPr>
          <w:lang w:val="ro-RO"/>
        </w:rPr>
        <w:t xml:space="preserve"> </w:t>
      </w:r>
      <w:r w:rsidR="00CD193C" w:rsidRPr="00310E4D">
        <w:rPr>
          <w:lang w:val="ro-RO"/>
        </w:rPr>
        <w:t>Anexa la</w:t>
      </w:r>
      <w:r w:rsidR="005F7FE1" w:rsidRPr="00310E4D">
        <w:rPr>
          <w:lang w:val="ro-RO"/>
        </w:rPr>
        <w:t xml:space="preserve"> Ordinul președintelui </w:t>
      </w:r>
      <w:r w:rsidR="00F77F86" w:rsidRPr="00310E4D">
        <w:rPr>
          <w:lang w:val="ro-RO"/>
        </w:rPr>
        <w:t>Autorității</w:t>
      </w:r>
      <w:r w:rsidR="005F7FE1" w:rsidRPr="00310E4D">
        <w:rPr>
          <w:lang w:val="ro-RO"/>
        </w:rPr>
        <w:t xml:space="preserve"> </w:t>
      </w:r>
      <w:r w:rsidR="00F77F86" w:rsidRPr="00310E4D">
        <w:rPr>
          <w:lang w:val="ro-RO"/>
        </w:rPr>
        <w:t>Naționale</w:t>
      </w:r>
      <w:r w:rsidR="005F7FE1" w:rsidRPr="00310E4D">
        <w:rPr>
          <w:lang w:val="ro-RO"/>
        </w:rPr>
        <w:t xml:space="preserve"> de Reglementare în Domeniul Energiei nr. </w:t>
      </w:r>
      <w:r w:rsidR="00E9475F" w:rsidRPr="00310E4D">
        <w:rPr>
          <w:lang w:val="ro-RO"/>
        </w:rPr>
        <w:t>217</w:t>
      </w:r>
      <w:r w:rsidR="005F7FE1" w:rsidRPr="00310E4D">
        <w:rPr>
          <w:lang w:val="ro-RO"/>
        </w:rPr>
        <w:t xml:space="preserve">/2018, publicat în Monitorul Oficial al României, Partea I, nr. </w:t>
      </w:r>
      <w:r w:rsidR="00E9475F" w:rsidRPr="00310E4D">
        <w:rPr>
          <w:lang w:val="ro-RO"/>
        </w:rPr>
        <w:t>1109</w:t>
      </w:r>
      <w:r w:rsidR="005F7FE1" w:rsidRPr="00310E4D">
        <w:rPr>
          <w:lang w:val="ro-RO"/>
        </w:rPr>
        <w:t xml:space="preserve"> din </w:t>
      </w:r>
      <w:r w:rsidR="00E9475F" w:rsidRPr="00310E4D">
        <w:rPr>
          <w:lang w:val="ro-RO"/>
        </w:rPr>
        <w:t>28</w:t>
      </w:r>
      <w:r w:rsidR="005F7FE1" w:rsidRPr="00310E4D">
        <w:rPr>
          <w:lang w:val="ro-RO"/>
        </w:rPr>
        <w:t xml:space="preserve"> </w:t>
      </w:r>
      <w:r w:rsidR="00E9475F" w:rsidRPr="00310E4D">
        <w:rPr>
          <w:lang w:val="ro-RO"/>
        </w:rPr>
        <w:t xml:space="preserve">decembrie </w:t>
      </w:r>
      <w:r w:rsidR="005F7FE1" w:rsidRPr="00310E4D">
        <w:rPr>
          <w:lang w:val="ro-RO"/>
        </w:rPr>
        <w:t xml:space="preserve">2018, se modifică </w:t>
      </w:r>
      <w:r w:rsidR="003B50A0" w:rsidRPr="00310E4D">
        <w:rPr>
          <w:lang w:val="ro-RO"/>
        </w:rPr>
        <w:t xml:space="preserve">și se completează, </w:t>
      </w:r>
      <w:r w:rsidR="005F7FE1" w:rsidRPr="00310E4D">
        <w:rPr>
          <w:lang w:val="ro-RO"/>
        </w:rPr>
        <w:t>după cum urmează:</w:t>
      </w:r>
      <w:r w:rsidR="00E9475F" w:rsidRPr="00310E4D">
        <w:rPr>
          <w:lang w:val="ro-RO"/>
        </w:rPr>
        <w:t xml:space="preserve"> </w:t>
      </w:r>
    </w:p>
    <w:p w14:paraId="6960DEF5" w14:textId="24CC1092" w:rsidR="00A562C5" w:rsidRPr="00310E4D" w:rsidRDefault="00A562C5" w:rsidP="0057450B">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 xml:space="preserve">Articolul 12, lit m) se modifică și va avea următorul cuprins: </w:t>
      </w:r>
    </w:p>
    <w:p w14:paraId="5892A3E5" w14:textId="023B6388" w:rsidR="00A562C5" w:rsidRPr="00310E4D" w:rsidRDefault="00A562C5" w:rsidP="0057450B">
      <w:pPr>
        <w:tabs>
          <w:tab w:val="left" w:pos="709"/>
          <w:tab w:val="left" w:pos="900"/>
          <w:tab w:val="left" w:pos="1800"/>
        </w:tabs>
        <w:spacing w:line="360" w:lineRule="auto"/>
        <w:jc w:val="both"/>
        <w:rPr>
          <w:lang w:val="ro-RO"/>
        </w:rPr>
      </w:pPr>
      <w:r w:rsidRPr="00310E4D">
        <w:rPr>
          <w:lang w:val="ro-RO"/>
        </w:rPr>
        <w:t xml:space="preserve">“m) </w:t>
      </w:r>
      <w:r w:rsidR="00B21613" w:rsidRPr="00310E4D">
        <w:rPr>
          <w:lang w:val="ro-RO"/>
        </w:rPr>
        <w:t>cheltuielile reprezentând sume acordate directorilor/directorilor generali și membrilor consiliilor de administraț</w:t>
      </w:r>
      <w:r w:rsidR="001E6C4F" w:rsidRPr="00310E4D">
        <w:rPr>
          <w:lang w:val="ro-RO"/>
        </w:rPr>
        <w:t>ie/</w:t>
      </w:r>
      <w:r w:rsidR="00B21613" w:rsidRPr="00310E4D">
        <w:rPr>
          <w:lang w:val="ro-RO"/>
        </w:rPr>
        <w:t>supraveghere</w:t>
      </w:r>
      <w:r w:rsidR="001E6C4F" w:rsidRPr="00310E4D">
        <w:rPr>
          <w:lang w:val="ro-RO"/>
        </w:rPr>
        <w:t xml:space="preserve"> sau altor consilii de conducere</w:t>
      </w:r>
      <w:r w:rsidR="00B21613" w:rsidRPr="00310E4D">
        <w:rPr>
          <w:lang w:val="ro-RO"/>
        </w:rPr>
        <w:t xml:space="preserve">, </w:t>
      </w:r>
      <w:r w:rsidR="001E6C4F" w:rsidRPr="00310E4D">
        <w:rPr>
          <w:lang w:val="ro-RO"/>
        </w:rPr>
        <w:t xml:space="preserve">directoratelor și </w:t>
      </w:r>
      <w:r w:rsidR="00B21613" w:rsidRPr="00310E4D">
        <w:rPr>
          <w:lang w:val="ro-RO"/>
        </w:rPr>
        <w:t>comitete</w:t>
      </w:r>
      <w:r w:rsidR="001E6C4F" w:rsidRPr="00310E4D">
        <w:rPr>
          <w:lang w:val="ro-RO"/>
        </w:rPr>
        <w:t>lor</w:t>
      </w:r>
      <w:r w:rsidR="00B21613" w:rsidRPr="00310E4D">
        <w:rPr>
          <w:lang w:val="ro-RO"/>
        </w:rPr>
        <w:t xml:space="preserve"> consultative ca bonus, prime etc. pentru îndeplinirea indicatorilor de performanță individuală, precum și alte facilități rezultate din derularea contractelor de mandat/raportului de serviciu, care depășesc 20% din valoarea indemnizației anuale a acestora</w:t>
      </w:r>
      <w:r w:rsidR="001E6C4F" w:rsidRPr="00310E4D">
        <w:rPr>
          <w:lang w:val="ro-RO"/>
        </w:rPr>
        <w:t>;</w:t>
      </w:r>
      <w:r w:rsidRPr="00310E4D">
        <w:rPr>
          <w:lang w:val="ro-RO"/>
        </w:rPr>
        <w:t>”</w:t>
      </w:r>
    </w:p>
    <w:p w14:paraId="0886DC23" w14:textId="10B6412B" w:rsidR="000E5310" w:rsidRPr="00310E4D" w:rsidRDefault="000E5310" w:rsidP="0057450B">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 xml:space="preserve">Articolul 14 se completează cu </w:t>
      </w:r>
      <w:r w:rsidR="007B3FB6" w:rsidRPr="00310E4D">
        <w:rPr>
          <w:rFonts w:ascii="Times New Roman" w:hAnsi="Times New Roman"/>
          <w:b/>
          <w:sz w:val="24"/>
          <w:szCs w:val="24"/>
        </w:rPr>
        <w:t xml:space="preserve">două noi alineate, alin (4) și </w:t>
      </w:r>
      <w:r w:rsidRPr="00310E4D">
        <w:rPr>
          <w:rFonts w:ascii="Times New Roman" w:hAnsi="Times New Roman"/>
          <w:b/>
          <w:sz w:val="24"/>
          <w:szCs w:val="24"/>
        </w:rPr>
        <w:t>alin (</w:t>
      </w:r>
      <w:r w:rsidR="007B3FB6" w:rsidRPr="00310E4D">
        <w:rPr>
          <w:rFonts w:ascii="Times New Roman" w:hAnsi="Times New Roman"/>
          <w:b/>
          <w:sz w:val="24"/>
          <w:szCs w:val="24"/>
        </w:rPr>
        <w:t>5</w:t>
      </w:r>
      <w:r w:rsidRPr="00310E4D">
        <w:rPr>
          <w:rFonts w:ascii="Times New Roman" w:hAnsi="Times New Roman"/>
          <w:b/>
          <w:sz w:val="24"/>
          <w:szCs w:val="24"/>
        </w:rPr>
        <w:t>)</w:t>
      </w:r>
      <w:r w:rsidR="007B3FB6" w:rsidRPr="00310E4D">
        <w:rPr>
          <w:rFonts w:ascii="Times New Roman" w:hAnsi="Times New Roman"/>
          <w:b/>
          <w:sz w:val="24"/>
          <w:szCs w:val="24"/>
        </w:rPr>
        <w:t>,</w:t>
      </w:r>
      <w:r w:rsidRPr="00310E4D">
        <w:rPr>
          <w:rFonts w:ascii="Times New Roman" w:hAnsi="Times New Roman"/>
          <w:b/>
          <w:sz w:val="24"/>
          <w:szCs w:val="24"/>
        </w:rPr>
        <w:t xml:space="preserve"> cu următorul cuprins</w:t>
      </w:r>
      <w:r w:rsidR="00BB443C" w:rsidRPr="00310E4D">
        <w:rPr>
          <w:rFonts w:ascii="Times New Roman" w:hAnsi="Times New Roman"/>
          <w:b/>
          <w:sz w:val="24"/>
          <w:szCs w:val="24"/>
        </w:rPr>
        <w:t>:</w:t>
      </w:r>
    </w:p>
    <w:p w14:paraId="69BD31A3" w14:textId="26D9F295" w:rsidR="000E5310" w:rsidRPr="00310E4D" w:rsidRDefault="000E5310" w:rsidP="000E5310">
      <w:pPr>
        <w:autoSpaceDE w:val="0"/>
        <w:autoSpaceDN w:val="0"/>
        <w:adjustRightInd w:val="0"/>
        <w:spacing w:before="120" w:line="360" w:lineRule="auto"/>
        <w:jc w:val="both"/>
        <w:rPr>
          <w:lang w:val="ro-RO"/>
        </w:rPr>
      </w:pPr>
      <w:r w:rsidRPr="00310E4D">
        <w:rPr>
          <w:lang w:val="ro-RO"/>
        </w:rPr>
        <w:t>“(4) Cos</w:t>
      </w:r>
      <w:r w:rsidR="00CB0087" w:rsidRPr="00310E4D">
        <w:rPr>
          <w:lang w:val="ro-RO"/>
        </w:rPr>
        <w:t>t</w:t>
      </w:r>
      <w:r w:rsidRPr="00310E4D">
        <w:rPr>
          <w:lang w:val="ro-RO"/>
        </w:rPr>
        <w:t xml:space="preserve">urile cu personalul, costurile aferente securității muncii și costurile care se realizează la interval regulat mai mare de un an se estimează </w:t>
      </w:r>
      <w:r w:rsidR="00E45295" w:rsidRPr="00310E4D">
        <w:rPr>
          <w:lang w:val="ro-RO"/>
        </w:rPr>
        <w:t xml:space="preserve">de OD </w:t>
      </w:r>
      <w:r w:rsidRPr="00310E4D">
        <w:rPr>
          <w:lang w:val="ro-RO"/>
        </w:rPr>
        <w:t>la momentul fundamentării, pentru fiecare an al perioadei de reglementare, în termeni reali ai primului an al perioadei de reglementare</w:t>
      </w:r>
      <w:r w:rsidR="00CB0087" w:rsidRPr="00310E4D">
        <w:rPr>
          <w:lang w:val="ro-RO"/>
        </w:rPr>
        <w:t>.</w:t>
      </w:r>
    </w:p>
    <w:p w14:paraId="65801ECD" w14:textId="604387F5" w:rsidR="007F212E" w:rsidRPr="00310E4D" w:rsidRDefault="000E5310" w:rsidP="007F212E">
      <w:pPr>
        <w:autoSpaceDE w:val="0"/>
        <w:autoSpaceDN w:val="0"/>
        <w:adjustRightInd w:val="0"/>
        <w:spacing w:before="120" w:line="360" w:lineRule="auto"/>
        <w:jc w:val="both"/>
        <w:rPr>
          <w:lang w:val="ro-RO"/>
        </w:rPr>
      </w:pPr>
      <w:r w:rsidRPr="00310E4D">
        <w:rPr>
          <w:lang w:val="ro-RO"/>
        </w:rPr>
        <w:t xml:space="preserve">(5) </w:t>
      </w:r>
      <w:r w:rsidR="007B3FB6" w:rsidRPr="00310E4D">
        <w:rPr>
          <w:lang w:val="ro-RO"/>
        </w:rPr>
        <w:t>Începând cu al doilea an al perioadei de reglementare, v</w:t>
      </w:r>
      <w:r w:rsidR="00874E5D" w:rsidRPr="00310E4D">
        <w:rPr>
          <w:lang w:val="ro-RO"/>
        </w:rPr>
        <w:t>alorile c</w:t>
      </w:r>
      <w:r w:rsidRPr="00310E4D">
        <w:rPr>
          <w:lang w:val="ro-RO"/>
        </w:rPr>
        <w:t>os</w:t>
      </w:r>
      <w:r w:rsidR="00CB0087" w:rsidRPr="00310E4D">
        <w:rPr>
          <w:lang w:val="ro-RO"/>
        </w:rPr>
        <w:t>t</w:t>
      </w:r>
      <w:r w:rsidR="00874E5D" w:rsidRPr="00310E4D">
        <w:rPr>
          <w:lang w:val="ro-RO"/>
        </w:rPr>
        <w:t>urilor</w:t>
      </w:r>
      <w:r w:rsidRPr="00310E4D">
        <w:rPr>
          <w:lang w:val="ro-RO"/>
        </w:rPr>
        <w:t xml:space="preserve"> </w:t>
      </w:r>
      <w:r w:rsidR="00874E5D" w:rsidRPr="00310E4D">
        <w:rPr>
          <w:lang w:val="ro-RO"/>
        </w:rPr>
        <w:t>fundamentate conform alin. (4)</w:t>
      </w:r>
      <w:r w:rsidR="00CB0087" w:rsidRPr="00310E4D">
        <w:rPr>
          <w:lang w:val="ro-RO"/>
        </w:rPr>
        <w:t xml:space="preserve"> </w:t>
      </w:r>
      <w:r w:rsidR="007B3FB6" w:rsidRPr="00310E4D">
        <w:rPr>
          <w:lang w:val="ro-RO"/>
        </w:rPr>
        <w:t xml:space="preserve">și </w:t>
      </w:r>
      <w:r w:rsidR="00E45295" w:rsidRPr="00310E4D">
        <w:rPr>
          <w:lang w:val="ro-RO"/>
        </w:rPr>
        <w:t xml:space="preserve">permise de ANRE, </w:t>
      </w:r>
      <w:r w:rsidR="00874E5D" w:rsidRPr="00310E4D">
        <w:rPr>
          <w:lang w:val="ro-RO"/>
        </w:rPr>
        <w:t>se includ în OPEX corespunzător fiecărui an</w:t>
      </w:r>
      <w:r w:rsidR="00E45295" w:rsidRPr="00310E4D">
        <w:rPr>
          <w:lang w:val="ro-RO"/>
        </w:rPr>
        <w:t xml:space="preserve"> (i)</w:t>
      </w:r>
      <w:r w:rsidR="007B3FB6" w:rsidRPr="00310E4D">
        <w:rPr>
          <w:lang w:val="ro-RO"/>
        </w:rPr>
        <w:t xml:space="preserve"> al perioadei, </w:t>
      </w:r>
      <w:r w:rsidR="00BB443C" w:rsidRPr="00310E4D">
        <w:rPr>
          <w:lang w:val="ro-RO"/>
        </w:rPr>
        <w:t>în valori</w:t>
      </w:r>
      <w:r w:rsidR="00874E5D" w:rsidRPr="00310E4D">
        <w:rPr>
          <w:lang w:val="ro-RO"/>
        </w:rPr>
        <w:t xml:space="preserve"> </w:t>
      </w:r>
      <w:r w:rsidR="007B3FB6" w:rsidRPr="00310E4D">
        <w:rPr>
          <w:lang w:val="ro-RO"/>
        </w:rPr>
        <w:t>actualizat</w:t>
      </w:r>
      <w:r w:rsidR="00874E5D" w:rsidRPr="00310E4D">
        <w:rPr>
          <w:lang w:val="ro-RO"/>
        </w:rPr>
        <w:t xml:space="preserve">e cu rata inflației până în anul </w:t>
      </w:r>
      <w:r w:rsidR="00E45295" w:rsidRPr="00310E4D">
        <w:rPr>
          <w:lang w:val="ro-RO"/>
        </w:rPr>
        <w:t>(i), inclusiv</w:t>
      </w:r>
      <w:r w:rsidR="00874E5D" w:rsidRPr="00310E4D">
        <w:rPr>
          <w:lang w:val="ro-RO"/>
        </w:rPr>
        <w:t>.”</w:t>
      </w:r>
      <w:r w:rsidR="007F212E" w:rsidRPr="00310E4D">
        <w:rPr>
          <w:lang w:val="ro-RO"/>
        </w:rPr>
        <w:t xml:space="preserve"> </w:t>
      </w:r>
    </w:p>
    <w:p w14:paraId="24D11C5B" w14:textId="15B62A71" w:rsidR="003F1022" w:rsidRPr="00310E4D" w:rsidRDefault="005F7FE1" w:rsidP="0057450B">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w:t>
      </w:r>
      <w:r w:rsidR="003F1022" w:rsidRPr="00310E4D">
        <w:rPr>
          <w:rFonts w:ascii="Times New Roman" w:hAnsi="Times New Roman"/>
          <w:b/>
          <w:sz w:val="24"/>
          <w:szCs w:val="24"/>
        </w:rPr>
        <w:t>icolul</w:t>
      </w:r>
      <w:r w:rsidRPr="00310E4D">
        <w:rPr>
          <w:rFonts w:ascii="Times New Roman" w:hAnsi="Times New Roman"/>
          <w:b/>
          <w:sz w:val="24"/>
          <w:szCs w:val="24"/>
        </w:rPr>
        <w:t xml:space="preserve"> </w:t>
      </w:r>
      <w:r w:rsidR="00E9475F" w:rsidRPr="00310E4D">
        <w:rPr>
          <w:rFonts w:ascii="Times New Roman" w:hAnsi="Times New Roman"/>
          <w:b/>
          <w:sz w:val="24"/>
          <w:szCs w:val="24"/>
        </w:rPr>
        <w:t xml:space="preserve">17 alin (3) </w:t>
      </w:r>
      <w:r w:rsidRPr="00310E4D">
        <w:rPr>
          <w:rFonts w:ascii="Times New Roman" w:hAnsi="Times New Roman"/>
          <w:b/>
          <w:sz w:val="24"/>
          <w:szCs w:val="24"/>
        </w:rPr>
        <w:t xml:space="preserve">se modifică și va avea următorul cuprins: </w:t>
      </w:r>
    </w:p>
    <w:p w14:paraId="34849668" w14:textId="77777777" w:rsidR="007758FA" w:rsidRPr="00310E4D" w:rsidRDefault="005F7FE1" w:rsidP="00A366F0">
      <w:pPr>
        <w:autoSpaceDE w:val="0"/>
        <w:autoSpaceDN w:val="0"/>
        <w:adjustRightInd w:val="0"/>
        <w:spacing w:before="120" w:line="360" w:lineRule="auto"/>
        <w:jc w:val="both"/>
        <w:rPr>
          <w:lang w:val="ro-RO"/>
        </w:rPr>
      </w:pPr>
      <w:r w:rsidRPr="00310E4D">
        <w:rPr>
          <w:lang w:val="ro-RO"/>
        </w:rPr>
        <w:t>“</w:t>
      </w:r>
      <w:r w:rsidR="007758FA" w:rsidRPr="00310E4D">
        <w:rPr>
          <w:lang w:val="ro-RO"/>
        </w:rPr>
        <w:t>(3) Valoarea BAR pentru primul an al perioadei a patra de reglementare se determină după cum urmează:</w:t>
      </w:r>
    </w:p>
    <w:p w14:paraId="7F50B0D1" w14:textId="09827894" w:rsidR="00E9475F" w:rsidRPr="00310E4D" w:rsidRDefault="00E9475F" w:rsidP="00A366F0">
      <w:pPr>
        <w:pStyle w:val="ListParagraph"/>
        <w:spacing w:before="120" w:after="0" w:line="360" w:lineRule="auto"/>
        <w:ind w:left="1170"/>
        <w:jc w:val="both"/>
        <w:rPr>
          <w:rFonts w:ascii="Times New Roman" w:hAnsi="Times New Roman"/>
          <w:sz w:val="24"/>
          <w:szCs w:val="24"/>
        </w:rPr>
      </w:pPr>
      <w:r w:rsidRPr="00310E4D">
        <w:rPr>
          <w:rFonts w:ascii="Times New Roman" w:hAnsi="Times New Roman"/>
          <w:sz w:val="24"/>
          <w:szCs w:val="24"/>
        </w:rPr>
        <w:t>a)</w:t>
      </w:r>
      <w:r w:rsidR="003F1022" w:rsidRPr="00310E4D">
        <w:rPr>
          <w:rFonts w:ascii="Times New Roman" w:hAnsi="Times New Roman"/>
          <w:sz w:val="24"/>
          <w:szCs w:val="24"/>
        </w:rPr>
        <w:t xml:space="preserve"> </w:t>
      </w:r>
      <w:r w:rsidRPr="00310E4D">
        <w:rPr>
          <w:rFonts w:ascii="Times New Roman" w:hAnsi="Times New Roman"/>
          <w:sz w:val="24"/>
          <w:szCs w:val="24"/>
        </w:rPr>
        <w:t xml:space="preserve">la începutul anului, se calculează </w:t>
      </w:r>
      <w:r w:rsidR="00D315EC" w:rsidRPr="00310E4D">
        <w:rPr>
          <w:rFonts w:ascii="Times New Roman" w:hAnsi="Times New Roman"/>
          <w:sz w:val="24"/>
          <w:szCs w:val="24"/>
        </w:rPr>
        <w:t>cu formula:</w:t>
      </w:r>
    </w:p>
    <w:p w14:paraId="6635FA9C" w14:textId="1CA272A3" w:rsidR="00F77F86" w:rsidRPr="00310E4D" w:rsidRDefault="008B5298" w:rsidP="00306A99">
      <w:pPr>
        <w:autoSpaceDE w:val="0"/>
        <w:autoSpaceDN w:val="0"/>
        <w:adjustRightInd w:val="0"/>
        <w:spacing w:before="240" w:line="360" w:lineRule="auto"/>
        <w:jc w:val="both"/>
        <w:rPr>
          <w:lang w:val="ro-RO"/>
        </w:rPr>
      </w:pPr>
      <w:r w:rsidRPr="00310E4D">
        <w:rPr>
          <w:position w:val="-70"/>
          <w:lang w:val="ro-RO"/>
        </w:rPr>
        <w:object w:dxaOrig="10060" w:dyaOrig="1520" w14:anchorId="3F35F6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35pt;height:55.7pt" o:ole="" fillcolor="window">
            <v:imagedata r:id="rId8" o:title=""/>
          </v:shape>
          <o:OLEObject Type="Embed" ProgID="Equation.3" ShapeID="_x0000_i1025" DrawAspect="Content" ObjectID="_1617108596" r:id="rId9"/>
        </w:object>
      </w:r>
      <w:r w:rsidR="00F77F86" w:rsidRPr="00310E4D">
        <w:rPr>
          <w:lang w:val="ro-RO"/>
        </w:rPr>
        <w:t xml:space="preserve"> unde: </w:t>
      </w:r>
    </w:p>
    <w:p w14:paraId="748EE6CA" w14:textId="50ECB956" w:rsidR="004C4555" w:rsidRPr="00310E4D" w:rsidRDefault="00F77F86" w:rsidP="00306A99">
      <w:pPr>
        <w:autoSpaceDE w:val="0"/>
        <w:autoSpaceDN w:val="0"/>
        <w:adjustRightInd w:val="0"/>
        <w:spacing w:line="360" w:lineRule="auto"/>
        <w:jc w:val="both"/>
        <w:rPr>
          <w:lang w:val="ro-RO"/>
        </w:rPr>
      </w:pPr>
      <w:r w:rsidRPr="00310E4D">
        <w:rPr>
          <w:lang w:val="ro-RO"/>
        </w:rPr>
        <w:tab/>
      </w:r>
      <w:r w:rsidR="004C4555" w:rsidRPr="00310E4D">
        <w:rPr>
          <w:lang w:val="ro-RO"/>
        </w:rPr>
        <w:t>BAR</w:t>
      </w:r>
      <w:r w:rsidR="004C4555" w:rsidRPr="00310E4D">
        <w:rPr>
          <w:vertAlign w:val="subscript"/>
          <w:lang w:val="ro-RO"/>
        </w:rPr>
        <w:t>1ian2019</w:t>
      </w:r>
      <w:r w:rsidR="004C4555" w:rsidRPr="00310E4D">
        <w:rPr>
          <w:lang w:val="ro-RO"/>
        </w:rPr>
        <w:t xml:space="preserve"> – valoarea BAR calculată la data de 1 ianuarie a anului 2019;</w:t>
      </w:r>
    </w:p>
    <w:p w14:paraId="693750C7" w14:textId="085C4359" w:rsidR="004C4555" w:rsidRPr="00310E4D" w:rsidRDefault="00F77F86" w:rsidP="00306A99">
      <w:pPr>
        <w:autoSpaceDE w:val="0"/>
        <w:autoSpaceDN w:val="0"/>
        <w:adjustRightInd w:val="0"/>
        <w:spacing w:line="360" w:lineRule="auto"/>
        <w:jc w:val="both"/>
        <w:rPr>
          <w:lang w:val="ro-RO"/>
        </w:rPr>
      </w:pPr>
      <w:r w:rsidRPr="00310E4D">
        <w:rPr>
          <w:lang w:val="ro-RO"/>
        </w:rPr>
        <w:tab/>
      </w:r>
      <w:r w:rsidR="004C4555" w:rsidRPr="00310E4D">
        <w:rPr>
          <w:lang w:val="ro-RO"/>
        </w:rPr>
        <w:t>BAR</w:t>
      </w:r>
      <w:r w:rsidR="006A0405" w:rsidRPr="00310E4D">
        <w:rPr>
          <w:vertAlign w:val="subscript"/>
          <w:lang w:val="ro-RO"/>
        </w:rPr>
        <w:t>31dec</w:t>
      </w:r>
      <w:r w:rsidR="004C4555" w:rsidRPr="00310E4D">
        <w:rPr>
          <w:vertAlign w:val="subscript"/>
          <w:lang w:val="ro-RO"/>
        </w:rPr>
        <w:t>2012</w:t>
      </w:r>
      <w:r w:rsidR="004C4555" w:rsidRPr="00310E4D">
        <w:rPr>
          <w:lang w:val="ro-RO"/>
        </w:rPr>
        <w:t xml:space="preserve"> – valoarea BAR calculată la data de 31 decembrie a anului 2012;</w:t>
      </w:r>
    </w:p>
    <w:p w14:paraId="7929ACE5" w14:textId="77777777" w:rsidR="00D12E25" w:rsidRPr="00310E4D" w:rsidRDefault="00D12E25" w:rsidP="00D12E25">
      <w:pPr>
        <w:autoSpaceDE w:val="0"/>
        <w:autoSpaceDN w:val="0"/>
        <w:adjustRightInd w:val="0"/>
        <w:spacing w:line="360" w:lineRule="auto"/>
        <w:ind w:firstLine="720"/>
        <w:jc w:val="both"/>
        <w:rPr>
          <w:lang w:val="ro-RO"/>
        </w:rPr>
      </w:pPr>
      <w:r w:rsidRPr="00310E4D">
        <w:rPr>
          <w:lang w:val="ro-RO"/>
        </w:rPr>
        <w:t>n – reprezintă numărul de ani ai celei de a treia perioade de reglementare;</w:t>
      </w:r>
    </w:p>
    <w:p w14:paraId="7D61EF80" w14:textId="5C7AFD6A" w:rsidR="00F77F86" w:rsidRPr="00310E4D" w:rsidRDefault="00F77F86" w:rsidP="00306A99">
      <w:pPr>
        <w:autoSpaceDE w:val="0"/>
        <w:autoSpaceDN w:val="0"/>
        <w:adjustRightInd w:val="0"/>
        <w:spacing w:line="360" w:lineRule="auto"/>
        <w:ind w:firstLine="720"/>
        <w:jc w:val="both"/>
        <w:rPr>
          <w:lang w:val="ro-RO"/>
        </w:rPr>
      </w:pPr>
      <w:r w:rsidRPr="00310E4D">
        <w:rPr>
          <w:lang w:val="ro-RO"/>
        </w:rPr>
        <w:t>AR</w:t>
      </w:r>
      <w:r w:rsidRPr="00310E4D">
        <w:rPr>
          <w:vertAlign w:val="subscript"/>
          <w:lang w:val="ro-RO"/>
        </w:rPr>
        <w:t>(i)</w:t>
      </w:r>
      <w:r w:rsidRPr="00310E4D">
        <w:rPr>
          <w:lang w:val="ro-RO"/>
        </w:rPr>
        <w:t xml:space="preserve"> – </w:t>
      </w:r>
      <w:r w:rsidR="007D630D" w:rsidRPr="00310E4D">
        <w:rPr>
          <w:lang w:val="ro-RO"/>
        </w:rPr>
        <w:t>valoarea amortizării recunoscut</w:t>
      </w:r>
      <w:r w:rsidR="007B1D48" w:rsidRPr="00310E4D">
        <w:rPr>
          <w:lang w:val="ro-RO"/>
        </w:rPr>
        <w:t>e</w:t>
      </w:r>
      <w:r w:rsidR="007D630D" w:rsidRPr="00310E4D">
        <w:rPr>
          <w:lang w:val="ro-RO"/>
        </w:rPr>
        <w:t xml:space="preserve"> de ANRE în anul (i) </w:t>
      </w:r>
      <w:r w:rsidRPr="00310E4D">
        <w:rPr>
          <w:lang w:val="ro-RO"/>
        </w:rPr>
        <w:t xml:space="preserve">al perioadei de reglementare, corespunzătoare </w:t>
      </w:r>
      <w:r w:rsidR="004C4555" w:rsidRPr="00310E4D">
        <w:rPr>
          <w:lang w:val="ro-RO"/>
        </w:rPr>
        <w:t xml:space="preserve">valorii </w:t>
      </w:r>
      <w:r w:rsidRPr="00310E4D">
        <w:rPr>
          <w:lang w:val="ro-RO"/>
        </w:rPr>
        <w:t>BAR calculat</w:t>
      </w:r>
      <w:r w:rsidR="004C4555" w:rsidRPr="00310E4D">
        <w:rPr>
          <w:lang w:val="ro-RO"/>
        </w:rPr>
        <w:t>ă</w:t>
      </w:r>
      <w:r w:rsidRPr="00310E4D">
        <w:rPr>
          <w:lang w:val="ro-RO"/>
        </w:rPr>
        <w:t xml:space="preserve"> la data de 31 decembrie a anului </w:t>
      </w:r>
      <w:r w:rsidR="000D3E78" w:rsidRPr="00310E4D">
        <w:rPr>
          <w:lang w:val="ro-RO"/>
        </w:rPr>
        <w:t>(</w:t>
      </w:r>
      <w:r w:rsidRPr="00310E4D">
        <w:rPr>
          <w:lang w:val="ro-RO"/>
        </w:rPr>
        <w:t>i-1</w:t>
      </w:r>
      <w:r w:rsidR="000D3E78" w:rsidRPr="00310E4D">
        <w:rPr>
          <w:lang w:val="ro-RO"/>
        </w:rPr>
        <w:t>)</w:t>
      </w:r>
      <w:r w:rsidRPr="00310E4D">
        <w:rPr>
          <w:lang w:val="ro-RO"/>
        </w:rPr>
        <w:t xml:space="preserve">; </w:t>
      </w:r>
    </w:p>
    <w:p w14:paraId="312E02D4" w14:textId="77777777" w:rsidR="00F77F86" w:rsidRPr="00310E4D" w:rsidRDefault="00F77F86" w:rsidP="00306A99">
      <w:pPr>
        <w:autoSpaceDE w:val="0"/>
        <w:autoSpaceDN w:val="0"/>
        <w:adjustRightInd w:val="0"/>
        <w:spacing w:line="360" w:lineRule="auto"/>
        <w:jc w:val="both"/>
        <w:rPr>
          <w:lang w:val="ro-RO"/>
        </w:rPr>
      </w:pPr>
      <w:r w:rsidRPr="00310E4D">
        <w:rPr>
          <w:lang w:val="ro-RO"/>
        </w:rPr>
        <w:tab/>
        <w:t>INVI</w:t>
      </w:r>
      <w:r w:rsidRPr="00310E4D">
        <w:rPr>
          <w:vertAlign w:val="subscript"/>
          <w:lang w:val="ro-RO"/>
        </w:rPr>
        <w:t xml:space="preserve">(i) </w:t>
      </w:r>
      <w:r w:rsidRPr="00310E4D">
        <w:rPr>
          <w:lang w:val="ro-RO"/>
        </w:rPr>
        <w:t>– valoarea reglementată recunoscută de ANRE pentru anul (i) a imobilizărilor corporale și necorporale puse în funcțiune sau recepționate/date în folosință;</w:t>
      </w:r>
    </w:p>
    <w:p w14:paraId="4D2F4646" w14:textId="77777777" w:rsidR="00F77F86" w:rsidRPr="00310E4D" w:rsidRDefault="00F77F86" w:rsidP="00306A99">
      <w:pPr>
        <w:autoSpaceDE w:val="0"/>
        <w:autoSpaceDN w:val="0"/>
        <w:adjustRightInd w:val="0"/>
        <w:spacing w:line="360" w:lineRule="auto"/>
        <w:ind w:firstLine="720"/>
        <w:jc w:val="both"/>
        <w:rPr>
          <w:lang w:val="ro-RO"/>
        </w:rPr>
      </w:pPr>
      <w:r w:rsidRPr="00310E4D">
        <w:rPr>
          <w:lang w:val="ro-RO"/>
        </w:rPr>
        <w:t>INVE</w:t>
      </w:r>
      <w:r w:rsidRPr="00310E4D">
        <w:rPr>
          <w:vertAlign w:val="subscript"/>
          <w:lang w:val="ro-RO"/>
        </w:rPr>
        <w:t>(i)</w:t>
      </w:r>
      <w:r w:rsidRPr="00310E4D">
        <w:rPr>
          <w:lang w:val="ro-RO"/>
        </w:rPr>
        <w:t xml:space="preserve"> – valoarea reglementată rămasă neamortizată a imobilizărilor corporale și necorporale ieșite din BAR în cursul anului (i);</w:t>
      </w:r>
      <w:r w:rsidRPr="00310E4D" w:rsidDel="00A8287E">
        <w:rPr>
          <w:lang w:val="ro-RO"/>
        </w:rPr>
        <w:t xml:space="preserve"> </w:t>
      </w:r>
    </w:p>
    <w:p w14:paraId="29A7BB4E" w14:textId="1DE8E8C9" w:rsidR="00F77F86" w:rsidRPr="00310E4D" w:rsidRDefault="00F77F86" w:rsidP="00306A99">
      <w:pPr>
        <w:autoSpaceDE w:val="0"/>
        <w:autoSpaceDN w:val="0"/>
        <w:adjustRightInd w:val="0"/>
        <w:spacing w:line="360" w:lineRule="auto"/>
        <w:ind w:firstLine="720"/>
        <w:jc w:val="both"/>
        <w:rPr>
          <w:lang w:val="ro-RO"/>
        </w:rPr>
      </w:pPr>
      <w:r w:rsidRPr="00310E4D">
        <w:rPr>
          <w:lang w:val="ro-RO"/>
        </w:rPr>
        <w:t>RI</w:t>
      </w:r>
      <w:r w:rsidR="004C4555" w:rsidRPr="00310E4D">
        <w:rPr>
          <w:vertAlign w:val="subscript"/>
          <w:lang w:val="ro-RO"/>
        </w:rPr>
        <w:t>r</w:t>
      </w:r>
      <w:r w:rsidRPr="00310E4D">
        <w:rPr>
          <w:vertAlign w:val="subscript"/>
          <w:lang w:val="ro-RO"/>
        </w:rPr>
        <w:t>(i)</w:t>
      </w:r>
      <w:r w:rsidRPr="00310E4D">
        <w:rPr>
          <w:lang w:val="ro-RO"/>
        </w:rPr>
        <w:t xml:space="preserve"> </w:t>
      </w:r>
      <w:r w:rsidR="004C4555" w:rsidRPr="00310E4D">
        <w:rPr>
          <w:lang w:val="ro-RO"/>
        </w:rPr>
        <w:t>–</w:t>
      </w:r>
      <w:r w:rsidRPr="00310E4D">
        <w:rPr>
          <w:lang w:val="ro-RO"/>
        </w:rPr>
        <w:t xml:space="preserve"> rata</w:t>
      </w:r>
      <w:r w:rsidR="004C4555" w:rsidRPr="00310E4D">
        <w:rPr>
          <w:lang w:val="ro-RO"/>
        </w:rPr>
        <w:t xml:space="preserve"> </w:t>
      </w:r>
      <w:r w:rsidRPr="00310E4D">
        <w:rPr>
          <w:lang w:val="ro-RO"/>
        </w:rPr>
        <w:t xml:space="preserve">inflației realizate în anul (i); </w:t>
      </w:r>
    </w:p>
    <w:p w14:paraId="22C96AF1" w14:textId="4A2857D9" w:rsidR="00F77F86" w:rsidRPr="00310E4D" w:rsidRDefault="00F77F86" w:rsidP="00306A99">
      <w:pPr>
        <w:autoSpaceDE w:val="0"/>
        <w:autoSpaceDN w:val="0"/>
        <w:adjustRightInd w:val="0"/>
        <w:spacing w:line="360" w:lineRule="auto"/>
        <w:ind w:firstLine="720"/>
        <w:jc w:val="both"/>
        <w:rPr>
          <w:lang w:val="ro-RO"/>
        </w:rPr>
      </w:pPr>
      <w:r w:rsidRPr="00310E4D">
        <w:rPr>
          <w:lang w:val="ro-RO"/>
        </w:rPr>
        <w:t>RI</w:t>
      </w:r>
      <w:r w:rsidRPr="00310E4D">
        <w:rPr>
          <w:vertAlign w:val="subscript"/>
          <w:lang w:val="ro-RO"/>
        </w:rPr>
        <w:t>e(2019)</w:t>
      </w:r>
      <w:r w:rsidRPr="00310E4D">
        <w:rPr>
          <w:lang w:val="ro-RO"/>
        </w:rPr>
        <w:t xml:space="preserve"> </w:t>
      </w:r>
      <w:r w:rsidR="004C4555" w:rsidRPr="00310E4D">
        <w:rPr>
          <w:lang w:val="ro-RO"/>
        </w:rPr>
        <w:t>–</w:t>
      </w:r>
      <w:r w:rsidRPr="00310E4D">
        <w:rPr>
          <w:lang w:val="ro-RO"/>
        </w:rPr>
        <w:t xml:space="preserve"> rata inflației estimate pentru anul (2019);</w:t>
      </w:r>
    </w:p>
    <w:p w14:paraId="55CB52FB" w14:textId="328889EC" w:rsidR="00F77F86" w:rsidRPr="00310E4D" w:rsidRDefault="00F77F86" w:rsidP="00306A99">
      <w:pPr>
        <w:autoSpaceDE w:val="0"/>
        <w:autoSpaceDN w:val="0"/>
        <w:adjustRightInd w:val="0"/>
        <w:spacing w:line="360" w:lineRule="auto"/>
        <w:ind w:firstLine="720"/>
        <w:jc w:val="both"/>
        <w:rPr>
          <w:lang w:val="ro-RO"/>
        </w:rPr>
      </w:pPr>
      <w:r w:rsidRPr="00310E4D">
        <w:rPr>
          <w:lang w:val="ro-RO"/>
        </w:rPr>
        <w:t>INVI</w:t>
      </w:r>
      <w:r w:rsidR="008B5298" w:rsidRPr="00310E4D">
        <w:rPr>
          <w:vertAlign w:val="subscript"/>
          <w:lang w:val="ro-RO"/>
        </w:rPr>
        <w:t>(2018</w:t>
      </w:r>
      <w:r w:rsidRPr="00310E4D">
        <w:rPr>
          <w:vertAlign w:val="subscript"/>
          <w:lang w:val="ro-RO"/>
        </w:rPr>
        <w:t xml:space="preserve">) </w:t>
      </w:r>
      <w:r w:rsidRPr="00310E4D">
        <w:rPr>
          <w:lang w:val="ro-RO"/>
        </w:rPr>
        <w:t>– valoarea reglementată recunoscută de ANRE imobilizărilor corporale și necorporale puse în funcțiune sau recepționate/date în folosință</w:t>
      </w:r>
      <w:r w:rsidR="008B5298" w:rsidRPr="00310E4D">
        <w:rPr>
          <w:lang w:val="ro-RO"/>
        </w:rPr>
        <w:t xml:space="preserve"> în cursul anului 2018</w:t>
      </w:r>
      <w:r w:rsidRPr="00310E4D">
        <w:rPr>
          <w:lang w:val="ro-RO"/>
        </w:rPr>
        <w:t>;</w:t>
      </w:r>
    </w:p>
    <w:p w14:paraId="7C5F7653" w14:textId="6C635380" w:rsidR="00A37CBD" w:rsidRPr="00310E4D" w:rsidRDefault="00F77F86" w:rsidP="00306A99">
      <w:pPr>
        <w:autoSpaceDE w:val="0"/>
        <w:autoSpaceDN w:val="0"/>
        <w:adjustRightInd w:val="0"/>
        <w:spacing w:line="360" w:lineRule="auto"/>
        <w:ind w:firstLine="720"/>
        <w:jc w:val="both"/>
        <w:rPr>
          <w:lang w:val="ro-RO"/>
        </w:rPr>
      </w:pPr>
      <w:r w:rsidRPr="00310E4D">
        <w:rPr>
          <w:lang w:val="ro-RO"/>
        </w:rPr>
        <w:t>INVE</w:t>
      </w:r>
      <w:r w:rsidR="008B5298" w:rsidRPr="00310E4D">
        <w:rPr>
          <w:vertAlign w:val="subscript"/>
          <w:lang w:val="ro-RO"/>
        </w:rPr>
        <w:t>(2018</w:t>
      </w:r>
      <w:r w:rsidRPr="00310E4D">
        <w:rPr>
          <w:vertAlign w:val="subscript"/>
          <w:lang w:val="ro-RO"/>
        </w:rPr>
        <w:t>)</w:t>
      </w:r>
      <w:r w:rsidRPr="00310E4D">
        <w:rPr>
          <w:lang w:val="ro-RO"/>
        </w:rPr>
        <w:t xml:space="preserve"> – valoarea reglementată rămasă neamortizată a imobilizărilor corporale și necorporale ieșite din BAR în cursul </w:t>
      </w:r>
      <w:r w:rsidR="008B5298" w:rsidRPr="00310E4D">
        <w:rPr>
          <w:lang w:val="ro-RO"/>
        </w:rPr>
        <w:t>anului 2018</w:t>
      </w:r>
      <w:r w:rsidR="00A37CBD" w:rsidRPr="00310E4D">
        <w:rPr>
          <w:lang w:val="ro-RO"/>
        </w:rPr>
        <w:t>;</w:t>
      </w:r>
    </w:p>
    <w:p w14:paraId="730B84E2" w14:textId="4BD14A12" w:rsidR="00F77F86" w:rsidRPr="00310E4D" w:rsidRDefault="00A37CBD" w:rsidP="00306A99">
      <w:pPr>
        <w:autoSpaceDE w:val="0"/>
        <w:autoSpaceDN w:val="0"/>
        <w:adjustRightInd w:val="0"/>
        <w:spacing w:line="360" w:lineRule="auto"/>
        <w:ind w:firstLine="720"/>
        <w:jc w:val="both"/>
        <w:rPr>
          <w:lang w:val="ro-RO"/>
        </w:rPr>
      </w:pPr>
      <w:r w:rsidRPr="00310E4D">
        <w:rPr>
          <w:lang w:val="ro-RO"/>
        </w:rPr>
        <w:t>VE</w:t>
      </w:r>
      <w:r w:rsidR="00B307D9" w:rsidRPr="00310E4D">
        <w:rPr>
          <w:vertAlign w:val="subscript"/>
          <w:lang w:val="ro-RO"/>
        </w:rPr>
        <w:t>(</w:t>
      </w:r>
      <w:r w:rsidRPr="00310E4D">
        <w:rPr>
          <w:vertAlign w:val="subscript"/>
          <w:lang w:val="ro-RO"/>
        </w:rPr>
        <w:t>2018</w:t>
      </w:r>
      <w:r w:rsidR="00B307D9" w:rsidRPr="00310E4D">
        <w:rPr>
          <w:vertAlign w:val="subscript"/>
          <w:lang w:val="ro-RO"/>
        </w:rPr>
        <w:t>)</w:t>
      </w:r>
      <w:r w:rsidRPr="00310E4D">
        <w:rPr>
          <w:vertAlign w:val="subscript"/>
          <w:lang w:val="ro-RO"/>
        </w:rPr>
        <w:t xml:space="preserve"> </w:t>
      </w:r>
      <w:r w:rsidRPr="00310E4D">
        <w:rPr>
          <w:lang w:val="ro-RO"/>
        </w:rPr>
        <w:t>– valoarea reglementată rămasă neamortizată</w:t>
      </w:r>
      <w:r w:rsidR="00B307D9" w:rsidRPr="00310E4D">
        <w:rPr>
          <w:lang w:val="ro-RO"/>
        </w:rPr>
        <w:t xml:space="preserve"> la data de 31 decembrie 2018 a imobilizărilor corporale și necorporale care nu se mai recunosc în BAR începând cu perioada a patra de reglementare, conform prevederilor prezentei Metodologii</w:t>
      </w:r>
      <w:r w:rsidR="00F77F86" w:rsidRPr="00310E4D">
        <w:rPr>
          <w:lang w:val="ro-RO"/>
        </w:rPr>
        <w:t xml:space="preserve">. </w:t>
      </w:r>
    </w:p>
    <w:p w14:paraId="1F517F54" w14:textId="3B709915" w:rsidR="00F77F86" w:rsidRPr="00310E4D" w:rsidRDefault="00F77F86" w:rsidP="00A366F0">
      <w:pPr>
        <w:autoSpaceDE w:val="0"/>
        <w:autoSpaceDN w:val="0"/>
        <w:adjustRightInd w:val="0"/>
        <w:spacing w:before="120" w:line="360" w:lineRule="auto"/>
        <w:ind w:firstLine="720"/>
        <w:jc w:val="both"/>
        <w:rPr>
          <w:lang w:val="ro-RO"/>
        </w:rPr>
      </w:pPr>
      <w:r w:rsidRPr="00310E4D">
        <w:rPr>
          <w:lang w:val="ro-RO"/>
        </w:rPr>
        <w:t>b) pentru sfârșitul anului, se calculează cu formula:</w:t>
      </w:r>
    </w:p>
    <w:p w14:paraId="148E8785" w14:textId="31455E0B" w:rsidR="00F77F86" w:rsidRPr="00310E4D" w:rsidRDefault="00A366F0" w:rsidP="00306A99">
      <w:pPr>
        <w:autoSpaceDE w:val="0"/>
        <w:autoSpaceDN w:val="0"/>
        <w:adjustRightInd w:val="0"/>
        <w:spacing w:before="240" w:line="360" w:lineRule="auto"/>
        <w:contextualSpacing/>
        <w:jc w:val="both"/>
        <w:rPr>
          <w:lang w:val="ro-RO"/>
        </w:rPr>
      </w:pPr>
      <w:r w:rsidRPr="00310E4D">
        <w:rPr>
          <w:position w:val="-44"/>
          <w:lang w:val="ro-RO"/>
        </w:rPr>
        <w:object w:dxaOrig="10300" w:dyaOrig="2200" w14:anchorId="144C4126">
          <v:shape id="_x0000_i1026" type="#_x0000_t75" style="width:501.5pt;height:88.3pt" o:ole="" fillcolor="window">
            <v:imagedata r:id="rId10" o:title=""/>
          </v:shape>
          <o:OLEObject Type="Embed" ProgID="Equation.3" ShapeID="_x0000_i1026" DrawAspect="Content" ObjectID="_1617108597" r:id="rId11"/>
        </w:object>
      </w:r>
      <w:r w:rsidR="00F77F86" w:rsidRPr="00310E4D">
        <w:rPr>
          <w:lang w:val="ro-RO"/>
        </w:rPr>
        <w:t>unde:</w:t>
      </w:r>
    </w:p>
    <w:p w14:paraId="26328165" w14:textId="11F006BC" w:rsidR="004C4555" w:rsidRPr="00310E4D" w:rsidRDefault="004C4555" w:rsidP="00306A99">
      <w:pPr>
        <w:autoSpaceDE w:val="0"/>
        <w:autoSpaceDN w:val="0"/>
        <w:adjustRightInd w:val="0"/>
        <w:spacing w:line="360" w:lineRule="auto"/>
        <w:ind w:left="120" w:firstLine="720"/>
        <w:jc w:val="both"/>
        <w:rPr>
          <w:lang w:val="ro-RO"/>
        </w:rPr>
      </w:pPr>
      <w:r w:rsidRPr="00310E4D">
        <w:rPr>
          <w:lang w:val="ro-RO"/>
        </w:rPr>
        <w:t>BAR</w:t>
      </w:r>
      <w:r w:rsidRPr="00310E4D">
        <w:rPr>
          <w:vertAlign w:val="subscript"/>
          <w:lang w:val="ro-RO"/>
        </w:rPr>
        <w:t>31dec(2019)</w:t>
      </w:r>
      <w:r w:rsidRPr="00310E4D">
        <w:rPr>
          <w:lang w:val="ro-RO"/>
        </w:rPr>
        <w:t xml:space="preserve"> – valoarea BAR calculată la data de 31 decembrie a anului 2019;</w:t>
      </w:r>
    </w:p>
    <w:p w14:paraId="48011E4B" w14:textId="79789BF3" w:rsidR="007B1D48" w:rsidRPr="00310E4D" w:rsidRDefault="00F77F86" w:rsidP="00306A99">
      <w:pPr>
        <w:autoSpaceDE w:val="0"/>
        <w:autoSpaceDN w:val="0"/>
        <w:adjustRightInd w:val="0"/>
        <w:spacing w:line="360" w:lineRule="auto"/>
        <w:ind w:left="120" w:firstLine="720"/>
        <w:jc w:val="both"/>
        <w:rPr>
          <w:lang w:val="ro-RO"/>
        </w:rPr>
      </w:pPr>
      <w:r w:rsidRPr="00310E4D">
        <w:rPr>
          <w:lang w:val="ro-RO"/>
        </w:rPr>
        <w:t>RI</w:t>
      </w:r>
      <w:r w:rsidR="006A0405" w:rsidRPr="00310E4D">
        <w:rPr>
          <w:vertAlign w:val="subscript"/>
          <w:lang w:val="ro-RO"/>
        </w:rPr>
        <w:t>r(</w:t>
      </w:r>
      <w:r w:rsidRPr="00310E4D">
        <w:rPr>
          <w:vertAlign w:val="subscript"/>
          <w:lang w:val="ro-RO"/>
        </w:rPr>
        <w:t>2019</w:t>
      </w:r>
      <w:r w:rsidR="006A0405" w:rsidRPr="00310E4D">
        <w:rPr>
          <w:vertAlign w:val="subscript"/>
          <w:lang w:val="ro-RO"/>
        </w:rPr>
        <w:t>)</w:t>
      </w:r>
      <w:r w:rsidRPr="00310E4D">
        <w:rPr>
          <w:lang w:val="ro-RO"/>
        </w:rPr>
        <w:t xml:space="preserve"> </w:t>
      </w:r>
      <w:r w:rsidR="007B1D48" w:rsidRPr="00310E4D">
        <w:rPr>
          <w:lang w:val="ro-RO"/>
        </w:rPr>
        <w:t>–</w:t>
      </w:r>
      <w:r w:rsidRPr="00310E4D">
        <w:rPr>
          <w:lang w:val="ro-RO"/>
        </w:rPr>
        <w:t xml:space="preserve"> rata inflației realizate în anul 2019</w:t>
      </w:r>
    </w:p>
    <w:p w14:paraId="006408EF" w14:textId="449E2372" w:rsidR="007B1D48" w:rsidRPr="00310E4D" w:rsidRDefault="007B1D48" w:rsidP="00306A99">
      <w:pPr>
        <w:autoSpaceDE w:val="0"/>
        <w:autoSpaceDN w:val="0"/>
        <w:adjustRightInd w:val="0"/>
        <w:spacing w:line="360" w:lineRule="auto"/>
        <w:ind w:left="120" w:firstLine="720"/>
        <w:jc w:val="both"/>
        <w:rPr>
          <w:lang w:val="ro-RO"/>
        </w:rPr>
      </w:pPr>
      <w:r w:rsidRPr="00310E4D">
        <w:rPr>
          <w:lang w:val="ro-RO"/>
        </w:rPr>
        <w:t>AR</w:t>
      </w:r>
      <w:r w:rsidR="006A0405" w:rsidRPr="00310E4D">
        <w:rPr>
          <w:vertAlign w:val="subscript"/>
          <w:lang w:val="ro-RO"/>
        </w:rPr>
        <w:t>(</w:t>
      </w:r>
      <w:r w:rsidRPr="00310E4D">
        <w:rPr>
          <w:vertAlign w:val="subscript"/>
          <w:lang w:val="ro-RO"/>
        </w:rPr>
        <w:t>2019</w:t>
      </w:r>
      <w:r w:rsidR="006A0405" w:rsidRPr="00310E4D">
        <w:rPr>
          <w:vertAlign w:val="subscript"/>
          <w:lang w:val="ro-RO"/>
        </w:rPr>
        <w:t>)</w:t>
      </w:r>
      <w:r w:rsidRPr="00310E4D">
        <w:rPr>
          <w:lang w:val="ro-RO"/>
        </w:rPr>
        <w:t xml:space="preserve"> – valoarea amortizării recunoscute de ANRE în anul 2019, corespunzătoare BAR calculat la data</w:t>
      </w:r>
      <w:r w:rsidR="00025378" w:rsidRPr="00310E4D">
        <w:rPr>
          <w:lang w:val="ro-RO"/>
        </w:rPr>
        <w:t xml:space="preserve"> de 31 decembrie a anului 2018;</w:t>
      </w:r>
    </w:p>
    <w:p w14:paraId="59373136" w14:textId="598E0D0D" w:rsidR="007B1D48" w:rsidRPr="00310E4D" w:rsidRDefault="007B1D48" w:rsidP="00306A99">
      <w:pPr>
        <w:autoSpaceDE w:val="0"/>
        <w:autoSpaceDN w:val="0"/>
        <w:adjustRightInd w:val="0"/>
        <w:spacing w:line="360" w:lineRule="auto"/>
        <w:ind w:left="120" w:firstLine="720"/>
        <w:jc w:val="both"/>
        <w:rPr>
          <w:lang w:val="ro-RO"/>
        </w:rPr>
      </w:pPr>
      <w:r w:rsidRPr="00310E4D">
        <w:rPr>
          <w:lang w:val="ro-RO"/>
        </w:rPr>
        <w:t>INVI</w:t>
      </w:r>
      <w:r w:rsidR="006A0405" w:rsidRPr="00310E4D">
        <w:rPr>
          <w:vertAlign w:val="subscript"/>
          <w:lang w:val="ro-RO"/>
        </w:rPr>
        <w:t>(2019)</w:t>
      </w:r>
      <w:r w:rsidRPr="00310E4D">
        <w:rPr>
          <w:lang w:val="ro-RO"/>
        </w:rPr>
        <w:t xml:space="preserve"> – valoarea reglementată recunoscută de ANRE pentru anul 2019 a imobilizărilor corporale și necorporale puse în funcțiune sau recepționate/date în folosință; </w:t>
      </w:r>
    </w:p>
    <w:p w14:paraId="01B2DF84" w14:textId="1E255A22" w:rsidR="005F7FE1" w:rsidRPr="00310E4D" w:rsidRDefault="007B1D48" w:rsidP="00306A99">
      <w:pPr>
        <w:autoSpaceDE w:val="0"/>
        <w:autoSpaceDN w:val="0"/>
        <w:adjustRightInd w:val="0"/>
        <w:spacing w:line="360" w:lineRule="auto"/>
        <w:ind w:left="120" w:firstLine="720"/>
        <w:jc w:val="both"/>
        <w:rPr>
          <w:lang w:val="ro-RO"/>
        </w:rPr>
      </w:pPr>
      <w:r w:rsidRPr="00310E4D">
        <w:rPr>
          <w:lang w:val="ro-RO"/>
        </w:rPr>
        <w:t>INVE</w:t>
      </w:r>
      <w:r w:rsidR="006A0405" w:rsidRPr="00310E4D">
        <w:rPr>
          <w:vertAlign w:val="subscript"/>
          <w:lang w:val="ro-RO"/>
        </w:rPr>
        <w:t xml:space="preserve">(2019) </w:t>
      </w:r>
      <w:r w:rsidRPr="00310E4D">
        <w:rPr>
          <w:lang w:val="ro-RO"/>
        </w:rPr>
        <w:t>– valoarea reglementată rămasă neamortizată a imobilizărilor corporale și necorporale ieșite din BAR în cursul anului 2019</w:t>
      </w:r>
      <w:r w:rsidR="00F77F86" w:rsidRPr="00310E4D">
        <w:rPr>
          <w:lang w:val="ro-RO"/>
        </w:rPr>
        <w:t>.</w:t>
      </w:r>
      <w:r w:rsidR="005F7FE1" w:rsidRPr="00310E4D">
        <w:rPr>
          <w:lang w:val="ro-RO"/>
        </w:rPr>
        <w:t>”</w:t>
      </w:r>
    </w:p>
    <w:p w14:paraId="300C7F16" w14:textId="4E6BCC56" w:rsidR="00DD2CAF" w:rsidRPr="00310E4D" w:rsidRDefault="00DD2CAF" w:rsidP="00A562C5">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16 alin</w:t>
      </w:r>
      <w:r w:rsidR="0072653E" w:rsidRPr="00310E4D">
        <w:rPr>
          <w:rFonts w:ascii="Times New Roman" w:hAnsi="Times New Roman"/>
          <w:b/>
          <w:sz w:val="24"/>
          <w:szCs w:val="24"/>
        </w:rPr>
        <w:t xml:space="preserve"> (1) se completează cu următoarea literă</w:t>
      </w:r>
      <w:r w:rsidRPr="00310E4D">
        <w:rPr>
          <w:rFonts w:ascii="Times New Roman" w:hAnsi="Times New Roman"/>
          <w:b/>
          <w:sz w:val="24"/>
          <w:szCs w:val="24"/>
        </w:rPr>
        <w:t>:</w:t>
      </w:r>
    </w:p>
    <w:p w14:paraId="6C265870" w14:textId="281EFF18" w:rsidR="00DD2CAF" w:rsidRPr="00310E4D" w:rsidRDefault="00DD2CAF" w:rsidP="00EE053B">
      <w:pPr>
        <w:spacing w:before="120" w:line="360" w:lineRule="auto"/>
        <w:jc w:val="both"/>
        <w:rPr>
          <w:lang w:val="ro-RO"/>
        </w:rPr>
      </w:pPr>
      <w:r w:rsidRPr="00310E4D">
        <w:rPr>
          <w:lang w:val="ro-RO"/>
        </w:rPr>
        <w:t>“m) imobilizărilor corporale/necorporale realizate din fonduri și împrumuturi nerambursabile, din ajutoare primite de la stat sau de la altă entitate.”</w:t>
      </w:r>
    </w:p>
    <w:p w14:paraId="3C08486E" w14:textId="4250E500" w:rsidR="008B4FDA" w:rsidRPr="00310E4D" w:rsidRDefault="00666D2A" w:rsidP="00A562C5">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w:t>
      </w:r>
      <w:r w:rsidR="008B4FDA" w:rsidRPr="00310E4D">
        <w:rPr>
          <w:rFonts w:ascii="Times New Roman" w:hAnsi="Times New Roman"/>
          <w:b/>
          <w:sz w:val="24"/>
          <w:szCs w:val="24"/>
        </w:rPr>
        <w:t xml:space="preserve">rticolul </w:t>
      </w:r>
      <w:r w:rsidR="00EE40E9" w:rsidRPr="00310E4D">
        <w:rPr>
          <w:rFonts w:ascii="Times New Roman" w:hAnsi="Times New Roman"/>
          <w:b/>
          <w:sz w:val="24"/>
          <w:szCs w:val="24"/>
        </w:rPr>
        <w:t>21</w:t>
      </w:r>
      <w:r w:rsidR="008B4FDA" w:rsidRPr="00310E4D">
        <w:rPr>
          <w:rFonts w:ascii="Times New Roman" w:hAnsi="Times New Roman"/>
          <w:b/>
          <w:sz w:val="24"/>
          <w:szCs w:val="24"/>
        </w:rPr>
        <w:t xml:space="preserve"> se modifică și va avea următorul cuprins: </w:t>
      </w:r>
    </w:p>
    <w:p w14:paraId="16A60C78" w14:textId="57A10D99" w:rsidR="008B4FDA" w:rsidRPr="00310E4D" w:rsidRDefault="00795BAA" w:rsidP="00EE053B">
      <w:pPr>
        <w:autoSpaceDE w:val="0"/>
        <w:autoSpaceDN w:val="0"/>
        <w:adjustRightInd w:val="0"/>
        <w:spacing w:before="120" w:line="360" w:lineRule="auto"/>
        <w:contextualSpacing/>
        <w:jc w:val="both"/>
        <w:rPr>
          <w:lang w:val="ro-RO"/>
        </w:rPr>
      </w:pPr>
      <w:r w:rsidRPr="00310E4D">
        <w:rPr>
          <w:lang w:val="ro-RO"/>
        </w:rPr>
        <w:t xml:space="preserve">“Art. 21 - </w:t>
      </w:r>
      <w:r w:rsidR="008B4FDA" w:rsidRPr="00310E4D">
        <w:rPr>
          <w:lang w:val="ro-RO"/>
        </w:rPr>
        <w:t>Pentru fiecare an al perioadei de reglementare, venitul reglementat corectat se determină cu următoarea formulă:</w:t>
      </w:r>
    </w:p>
    <w:p w14:paraId="7B390D64" w14:textId="77777777" w:rsidR="008B4FDA" w:rsidRPr="00310E4D" w:rsidRDefault="008B4FDA" w:rsidP="00306A99">
      <w:pPr>
        <w:pStyle w:val="ListParagraph"/>
        <w:autoSpaceDE w:val="0"/>
        <w:autoSpaceDN w:val="0"/>
        <w:adjustRightInd w:val="0"/>
        <w:spacing w:after="0" w:line="360" w:lineRule="auto"/>
        <w:ind w:left="840"/>
        <w:rPr>
          <w:rFonts w:ascii="Times New Roman" w:hAnsi="Times New Roman"/>
          <w:sz w:val="24"/>
          <w:szCs w:val="24"/>
        </w:rPr>
      </w:pPr>
      <w:r w:rsidRPr="00310E4D">
        <w:rPr>
          <w:rFonts w:ascii="Times New Roman" w:hAnsi="Times New Roman"/>
          <w:sz w:val="24"/>
          <w:szCs w:val="24"/>
        </w:rPr>
        <w:t>VRC</w:t>
      </w:r>
      <w:r w:rsidRPr="00310E4D">
        <w:rPr>
          <w:rFonts w:ascii="Times New Roman" w:hAnsi="Times New Roman"/>
          <w:sz w:val="24"/>
          <w:szCs w:val="24"/>
          <w:vertAlign w:val="subscript"/>
        </w:rPr>
        <w:t>(i)</w:t>
      </w:r>
      <w:r w:rsidRPr="00310E4D">
        <w:rPr>
          <w:rFonts w:ascii="Times New Roman" w:hAnsi="Times New Roman"/>
          <w:sz w:val="24"/>
          <w:szCs w:val="24"/>
        </w:rPr>
        <w:t xml:space="preserve"> = VR</w:t>
      </w:r>
      <w:r w:rsidRPr="00310E4D">
        <w:rPr>
          <w:rFonts w:ascii="Times New Roman" w:hAnsi="Times New Roman"/>
          <w:sz w:val="24"/>
          <w:szCs w:val="24"/>
          <w:vertAlign w:val="subscript"/>
        </w:rPr>
        <w:t>(i)</w:t>
      </w:r>
      <w:r w:rsidRPr="00310E4D">
        <w:rPr>
          <w:rFonts w:ascii="Times New Roman" w:hAnsi="Times New Roman"/>
          <w:sz w:val="24"/>
          <w:szCs w:val="24"/>
        </w:rPr>
        <w:t xml:space="preserve"> </w:t>
      </w:r>
    </w:p>
    <w:p w14:paraId="56C39F33" w14:textId="77777777" w:rsidR="008B4FDA" w:rsidRPr="00310E4D" w:rsidRDefault="008B4FDA" w:rsidP="00306A99">
      <w:pPr>
        <w:autoSpaceDE w:val="0"/>
        <w:autoSpaceDN w:val="0"/>
        <w:adjustRightInd w:val="0"/>
        <w:spacing w:line="360" w:lineRule="auto"/>
        <w:ind w:left="1440"/>
        <w:rPr>
          <w:lang w:val="ro-RO"/>
        </w:rPr>
      </w:pPr>
      <w:r w:rsidRPr="00310E4D">
        <w:rPr>
          <w:lang w:val="ro-RO"/>
        </w:rPr>
        <w:t xml:space="preserve">     + (Delta)VRC</w:t>
      </w:r>
      <w:r w:rsidRPr="00310E4D">
        <w:rPr>
          <w:vertAlign w:val="subscript"/>
          <w:lang w:val="ro-RO"/>
        </w:rPr>
        <w:t>(i-1)</w:t>
      </w:r>
      <w:r w:rsidRPr="00310E4D">
        <w:rPr>
          <w:lang w:val="ro-RO"/>
        </w:rPr>
        <w:t>*(1+RI</w:t>
      </w:r>
      <w:r w:rsidRPr="00310E4D">
        <w:rPr>
          <w:vertAlign w:val="subscript"/>
          <w:lang w:val="ro-RO"/>
        </w:rPr>
        <w:t>e(i)</w:t>
      </w:r>
      <w:r w:rsidRPr="00310E4D">
        <w:rPr>
          <w:lang w:val="ro-RO"/>
        </w:rPr>
        <w:t>)</w:t>
      </w:r>
    </w:p>
    <w:p w14:paraId="5A427BAF" w14:textId="10E16DC9" w:rsidR="00555719" w:rsidRPr="00310E4D" w:rsidRDefault="00555719" w:rsidP="00555719">
      <w:pPr>
        <w:pStyle w:val="ListParagraph"/>
        <w:autoSpaceDE w:val="0"/>
        <w:autoSpaceDN w:val="0"/>
        <w:adjustRightInd w:val="0"/>
        <w:spacing w:after="0" w:line="360" w:lineRule="auto"/>
        <w:ind w:left="1560"/>
        <w:rPr>
          <w:rFonts w:ascii="Times New Roman" w:hAnsi="Times New Roman"/>
          <w:sz w:val="24"/>
          <w:szCs w:val="24"/>
        </w:rPr>
      </w:pPr>
      <w:r w:rsidRPr="00310E4D">
        <w:rPr>
          <w:rFonts w:ascii="Times New Roman" w:hAnsi="Times New Roman"/>
          <w:sz w:val="24"/>
          <w:szCs w:val="24"/>
        </w:rPr>
        <w:t xml:space="preserve">   +</w:t>
      </w:r>
      <w:r w:rsidRPr="00310E4D">
        <w:rPr>
          <w:rFonts w:ascii="Times New Roman" w:hAnsi="Times New Roman"/>
          <w:sz w:val="24"/>
          <w:szCs w:val="24"/>
          <w:vertAlign w:val="subscript"/>
        </w:rPr>
        <w:t xml:space="preserve"> </w:t>
      </w:r>
      <w:r w:rsidRPr="00310E4D">
        <w:rPr>
          <w:rFonts w:ascii="Times New Roman" w:hAnsi="Times New Roman"/>
          <w:sz w:val="24"/>
          <w:szCs w:val="24"/>
        </w:rPr>
        <w:t>(Delta)RI</w:t>
      </w:r>
      <w:r w:rsidRPr="00310E4D">
        <w:rPr>
          <w:rFonts w:ascii="Times New Roman" w:hAnsi="Times New Roman"/>
          <w:sz w:val="24"/>
          <w:szCs w:val="24"/>
          <w:vertAlign w:val="subscript"/>
        </w:rPr>
        <w:t>VRC(i-1)</w:t>
      </w:r>
      <w:r w:rsidRPr="00310E4D">
        <w:rPr>
          <w:rFonts w:ascii="Times New Roman" w:hAnsi="Times New Roman"/>
          <w:sz w:val="24"/>
          <w:szCs w:val="24"/>
        </w:rPr>
        <w:t>*(1+RI</w:t>
      </w:r>
      <w:r w:rsidRPr="00310E4D">
        <w:rPr>
          <w:rFonts w:ascii="Times New Roman" w:hAnsi="Times New Roman"/>
          <w:sz w:val="24"/>
          <w:szCs w:val="24"/>
          <w:vertAlign w:val="subscript"/>
        </w:rPr>
        <w:t>e(i)</w:t>
      </w:r>
      <w:r w:rsidRPr="00310E4D">
        <w:rPr>
          <w:rFonts w:ascii="Times New Roman" w:hAnsi="Times New Roman"/>
          <w:sz w:val="24"/>
          <w:szCs w:val="24"/>
        </w:rPr>
        <w:t>)</w:t>
      </w:r>
    </w:p>
    <w:p w14:paraId="29BF5AB2" w14:textId="5CED43AD" w:rsidR="008B4FDA" w:rsidRPr="00310E4D" w:rsidRDefault="00555719" w:rsidP="00306A99">
      <w:pPr>
        <w:pStyle w:val="ListParagraph"/>
        <w:autoSpaceDE w:val="0"/>
        <w:autoSpaceDN w:val="0"/>
        <w:adjustRightInd w:val="0"/>
        <w:spacing w:after="0" w:line="360" w:lineRule="auto"/>
        <w:ind w:left="840"/>
        <w:rPr>
          <w:rFonts w:ascii="Times New Roman" w:hAnsi="Times New Roman"/>
          <w:sz w:val="24"/>
          <w:szCs w:val="24"/>
        </w:rPr>
      </w:pPr>
      <w:r w:rsidRPr="00310E4D">
        <w:rPr>
          <w:rFonts w:ascii="Times New Roman" w:hAnsi="Times New Roman"/>
          <w:sz w:val="24"/>
          <w:szCs w:val="24"/>
        </w:rPr>
        <w:t xml:space="preserve">               </w:t>
      </w:r>
      <w:r w:rsidR="008B4FDA" w:rsidRPr="00310E4D">
        <w:rPr>
          <w:rFonts w:ascii="Times New Roman" w:hAnsi="Times New Roman"/>
          <w:sz w:val="24"/>
          <w:szCs w:val="24"/>
        </w:rPr>
        <w:t>+ (Delta)CPD</w:t>
      </w:r>
      <w:r w:rsidR="008B4FDA" w:rsidRPr="00310E4D">
        <w:rPr>
          <w:rFonts w:ascii="Times New Roman" w:hAnsi="Times New Roman"/>
          <w:sz w:val="24"/>
          <w:szCs w:val="24"/>
          <w:vertAlign w:val="subscript"/>
        </w:rPr>
        <w:t>(i-1)</w:t>
      </w:r>
      <w:r w:rsidR="008B4FDA" w:rsidRPr="00310E4D">
        <w:rPr>
          <w:rFonts w:ascii="Times New Roman" w:hAnsi="Times New Roman"/>
          <w:sz w:val="24"/>
          <w:szCs w:val="24"/>
        </w:rPr>
        <w:t>*(1+ RI</w:t>
      </w:r>
      <w:r w:rsidR="008B4FDA" w:rsidRPr="00310E4D">
        <w:rPr>
          <w:rFonts w:ascii="Times New Roman" w:hAnsi="Times New Roman"/>
          <w:sz w:val="24"/>
          <w:szCs w:val="24"/>
          <w:vertAlign w:val="subscript"/>
        </w:rPr>
        <w:t>e(i)</w:t>
      </w:r>
      <w:r w:rsidR="008B4FDA" w:rsidRPr="00310E4D">
        <w:rPr>
          <w:rFonts w:ascii="Times New Roman" w:hAnsi="Times New Roman"/>
          <w:sz w:val="24"/>
          <w:szCs w:val="24"/>
        </w:rPr>
        <w:t>)</w:t>
      </w:r>
    </w:p>
    <w:p w14:paraId="2D07191C" w14:textId="77777777" w:rsidR="008B4FDA" w:rsidRPr="00310E4D" w:rsidRDefault="008B4FDA" w:rsidP="00306A99">
      <w:pPr>
        <w:pStyle w:val="ListParagraph"/>
        <w:autoSpaceDE w:val="0"/>
        <w:autoSpaceDN w:val="0"/>
        <w:adjustRightInd w:val="0"/>
        <w:spacing w:after="0" w:line="360" w:lineRule="auto"/>
        <w:ind w:left="840"/>
        <w:rPr>
          <w:rFonts w:ascii="Times New Roman" w:hAnsi="Times New Roman"/>
          <w:sz w:val="24"/>
          <w:szCs w:val="24"/>
        </w:rPr>
      </w:pPr>
      <w:r w:rsidRPr="00310E4D">
        <w:rPr>
          <w:rFonts w:ascii="Times New Roman" w:hAnsi="Times New Roman"/>
          <w:sz w:val="24"/>
          <w:szCs w:val="24"/>
        </w:rPr>
        <w:t xml:space="preserve">         </w:t>
      </w:r>
      <w:r w:rsidRPr="00310E4D">
        <w:rPr>
          <w:rFonts w:ascii="Times New Roman" w:hAnsi="Times New Roman"/>
          <w:sz w:val="24"/>
          <w:szCs w:val="24"/>
        </w:rPr>
        <w:tab/>
        <w:t xml:space="preserve">     + (Delta)CT</w:t>
      </w:r>
      <w:r w:rsidRPr="00310E4D">
        <w:rPr>
          <w:rFonts w:ascii="Times New Roman" w:hAnsi="Times New Roman"/>
          <w:sz w:val="24"/>
          <w:szCs w:val="24"/>
          <w:vertAlign w:val="subscript"/>
        </w:rPr>
        <w:t>(i-1)</w:t>
      </w:r>
      <w:r w:rsidRPr="00310E4D">
        <w:rPr>
          <w:rFonts w:ascii="Times New Roman" w:hAnsi="Times New Roman"/>
          <w:sz w:val="24"/>
          <w:szCs w:val="24"/>
        </w:rPr>
        <w:t>*(1+RI</w:t>
      </w:r>
      <w:r w:rsidRPr="00310E4D">
        <w:rPr>
          <w:rFonts w:ascii="Times New Roman" w:hAnsi="Times New Roman"/>
          <w:sz w:val="24"/>
          <w:szCs w:val="24"/>
          <w:vertAlign w:val="subscript"/>
        </w:rPr>
        <w:t>e(i)</w:t>
      </w:r>
      <w:r w:rsidRPr="00310E4D">
        <w:rPr>
          <w:rFonts w:ascii="Times New Roman" w:hAnsi="Times New Roman"/>
          <w:sz w:val="24"/>
          <w:szCs w:val="24"/>
        </w:rPr>
        <w:t xml:space="preserve">) </w:t>
      </w:r>
    </w:p>
    <w:p w14:paraId="045B14BA" w14:textId="2F001BC0" w:rsidR="008B4FDA" w:rsidRPr="00310E4D" w:rsidRDefault="008B4FDA" w:rsidP="00306A99">
      <w:pPr>
        <w:pStyle w:val="ListParagraph"/>
        <w:autoSpaceDE w:val="0"/>
        <w:autoSpaceDN w:val="0"/>
        <w:adjustRightInd w:val="0"/>
        <w:spacing w:after="0" w:line="360" w:lineRule="auto"/>
        <w:ind w:left="840"/>
        <w:rPr>
          <w:rFonts w:ascii="Times New Roman" w:hAnsi="Times New Roman"/>
          <w:sz w:val="24"/>
          <w:szCs w:val="24"/>
        </w:rPr>
      </w:pPr>
      <w:r w:rsidRPr="00310E4D">
        <w:rPr>
          <w:rFonts w:ascii="Times New Roman" w:hAnsi="Times New Roman"/>
          <w:sz w:val="24"/>
          <w:szCs w:val="24"/>
        </w:rPr>
        <w:t xml:space="preserve">               + (Delta)CAPEX</w:t>
      </w:r>
      <w:r w:rsidRPr="00310E4D">
        <w:rPr>
          <w:rFonts w:ascii="Times New Roman" w:hAnsi="Times New Roman"/>
          <w:sz w:val="24"/>
          <w:szCs w:val="24"/>
          <w:vertAlign w:val="subscript"/>
        </w:rPr>
        <w:t>(i-2)</w:t>
      </w:r>
      <w:r w:rsidR="00BF240D" w:rsidRPr="00310E4D">
        <w:rPr>
          <w:rFonts w:ascii="Times New Roman" w:hAnsi="Times New Roman"/>
          <w:sz w:val="24"/>
          <w:szCs w:val="24"/>
        </w:rPr>
        <w:t xml:space="preserve"> *(1+ RI</w:t>
      </w:r>
      <w:r w:rsidR="00BF240D" w:rsidRPr="00310E4D">
        <w:rPr>
          <w:rFonts w:ascii="Times New Roman" w:hAnsi="Times New Roman"/>
          <w:sz w:val="24"/>
          <w:szCs w:val="24"/>
          <w:vertAlign w:val="subscript"/>
        </w:rPr>
        <w:t>r(i-1)</w:t>
      </w:r>
      <w:r w:rsidR="00BF240D" w:rsidRPr="00310E4D">
        <w:rPr>
          <w:rFonts w:ascii="Times New Roman" w:hAnsi="Times New Roman"/>
          <w:sz w:val="24"/>
          <w:szCs w:val="24"/>
        </w:rPr>
        <w:t>)</w:t>
      </w:r>
      <w:r w:rsidRPr="00310E4D">
        <w:rPr>
          <w:rFonts w:ascii="Times New Roman" w:hAnsi="Times New Roman"/>
          <w:sz w:val="24"/>
          <w:szCs w:val="24"/>
        </w:rPr>
        <w:t>*(1+RI</w:t>
      </w:r>
      <w:r w:rsidRPr="00310E4D">
        <w:rPr>
          <w:rFonts w:ascii="Times New Roman" w:hAnsi="Times New Roman"/>
          <w:sz w:val="24"/>
          <w:szCs w:val="24"/>
          <w:vertAlign w:val="subscript"/>
        </w:rPr>
        <w:t>e(i)</w:t>
      </w:r>
      <w:r w:rsidRPr="00310E4D">
        <w:rPr>
          <w:rFonts w:ascii="Times New Roman" w:hAnsi="Times New Roman"/>
          <w:sz w:val="24"/>
          <w:szCs w:val="24"/>
        </w:rPr>
        <w:t>)</w:t>
      </w:r>
    </w:p>
    <w:p w14:paraId="13E1D92A" w14:textId="77777777" w:rsidR="008B4FDA" w:rsidRPr="00310E4D" w:rsidRDefault="008B4FDA" w:rsidP="00306A99">
      <w:pPr>
        <w:pStyle w:val="ListParagraph"/>
        <w:autoSpaceDE w:val="0"/>
        <w:autoSpaceDN w:val="0"/>
        <w:adjustRightInd w:val="0"/>
        <w:spacing w:after="0" w:line="360" w:lineRule="auto"/>
        <w:ind w:left="840"/>
        <w:rPr>
          <w:rFonts w:ascii="Times New Roman" w:hAnsi="Times New Roman"/>
          <w:sz w:val="24"/>
          <w:szCs w:val="24"/>
        </w:rPr>
      </w:pPr>
      <w:r w:rsidRPr="00310E4D">
        <w:rPr>
          <w:rFonts w:ascii="Times New Roman" w:hAnsi="Times New Roman"/>
          <w:sz w:val="24"/>
          <w:szCs w:val="24"/>
        </w:rPr>
        <w:t xml:space="preserve">               + CN</w:t>
      </w:r>
      <w:r w:rsidRPr="00310E4D">
        <w:rPr>
          <w:rFonts w:ascii="Times New Roman" w:hAnsi="Times New Roman"/>
          <w:sz w:val="24"/>
          <w:szCs w:val="24"/>
          <w:vertAlign w:val="subscript"/>
        </w:rPr>
        <w:t>(i-1)</w:t>
      </w:r>
      <w:r w:rsidRPr="00310E4D">
        <w:rPr>
          <w:rFonts w:ascii="Times New Roman" w:hAnsi="Times New Roman"/>
          <w:sz w:val="24"/>
          <w:szCs w:val="24"/>
        </w:rPr>
        <w:t>*(1+RI</w:t>
      </w:r>
      <w:r w:rsidRPr="00310E4D">
        <w:rPr>
          <w:rFonts w:ascii="Times New Roman" w:hAnsi="Times New Roman"/>
          <w:sz w:val="24"/>
          <w:szCs w:val="24"/>
          <w:vertAlign w:val="subscript"/>
        </w:rPr>
        <w:t>e(i)</w:t>
      </w:r>
      <w:r w:rsidRPr="00310E4D">
        <w:rPr>
          <w:rFonts w:ascii="Times New Roman" w:hAnsi="Times New Roman"/>
          <w:sz w:val="24"/>
          <w:szCs w:val="24"/>
        </w:rPr>
        <w:t>)</w:t>
      </w:r>
    </w:p>
    <w:p w14:paraId="5A54D767" w14:textId="77777777" w:rsidR="008B4FDA" w:rsidRPr="00310E4D" w:rsidRDefault="008B4FDA" w:rsidP="00306A99">
      <w:pPr>
        <w:pStyle w:val="ListParagraph"/>
        <w:autoSpaceDE w:val="0"/>
        <w:autoSpaceDN w:val="0"/>
        <w:adjustRightInd w:val="0"/>
        <w:spacing w:after="0" w:line="360" w:lineRule="auto"/>
        <w:ind w:left="840"/>
        <w:rPr>
          <w:rFonts w:ascii="Times New Roman" w:hAnsi="Times New Roman"/>
          <w:sz w:val="24"/>
          <w:szCs w:val="24"/>
          <w:vertAlign w:val="subscript"/>
        </w:rPr>
      </w:pPr>
      <w:r w:rsidRPr="00310E4D">
        <w:rPr>
          <w:rFonts w:ascii="Times New Roman" w:hAnsi="Times New Roman"/>
          <w:sz w:val="24"/>
          <w:szCs w:val="24"/>
        </w:rPr>
        <w:t xml:space="preserve">               + RSE</w:t>
      </w:r>
      <w:r w:rsidRPr="00310E4D">
        <w:rPr>
          <w:rFonts w:ascii="Times New Roman" w:hAnsi="Times New Roman"/>
          <w:sz w:val="24"/>
          <w:szCs w:val="24"/>
          <w:vertAlign w:val="subscript"/>
        </w:rPr>
        <w:t>(i)</w:t>
      </w:r>
    </w:p>
    <w:p w14:paraId="03D87EA3" w14:textId="5C4C6C00" w:rsidR="008B4FDA" w:rsidRPr="00310E4D" w:rsidRDefault="008B4FDA" w:rsidP="00306A99">
      <w:pPr>
        <w:pStyle w:val="ListParagraph"/>
        <w:autoSpaceDE w:val="0"/>
        <w:autoSpaceDN w:val="0"/>
        <w:adjustRightInd w:val="0"/>
        <w:spacing w:after="0" w:line="360" w:lineRule="auto"/>
        <w:ind w:left="840"/>
        <w:rPr>
          <w:rFonts w:ascii="Times New Roman" w:hAnsi="Times New Roman"/>
          <w:sz w:val="24"/>
          <w:szCs w:val="24"/>
        </w:rPr>
      </w:pPr>
      <w:r w:rsidRPr="00310E4D">
        <w:rPr>
          <w:rFonts w:ascii="Times New Roman" w:hAnsi="Times New Roman"/>
          <w:sz w:val="24"/>
          <w:szCs w:val="24"/>
        </w:rPr>
        <w:t xml:space="preserve">               + SR</w:t>
      </w:r>
      <w:r w:rsidR="004868CA" w:rsidRPr="00310E4D">
        <w:rPr>
          <w:rFonts w:ascii="Times New Roman" w:hAnsi="Times New Roman"/>
          <w:sz w:val="24"/>
          <w:szCs w:val="24"/>
          <w:vertAlign w:val="subscript"/>
        </w:rPr>
        <w:t>(i)</w:t>
      </w:r>
      <w:r w:rsidRPr="00310E4D">
        <w:rPr>
          <w:rFonts w:ascii="Times New Roman" w:hAnsi="Times New Roman"/>
          <w:sz w:val="24"/>
          <w:szCs w:val="24"/>
        </w:rPr>
        <w:t xml:space="preserve"> </w:t>
      </w:r>
    </w:p>
    <w:p w14:paraId="237EDC21" w14:textId="3DD5B441" w:rsidR="008B4FDA" w:rsidRPr="00310E4D" w:rsidRDefault="008B4FDA" w:rsidP="00306A99">
      <w:pPr>
        <w:pStyle w:val="ListParagraph"/>
        <w:autoSpaceDE w:val="0"/>
        <w:autoSpaceDN w:val="0"/>
        <w:adjustRightInd w:val="0"/>
        <w:spacing w:after="0" w:line="360" w:lineRule="auto"/>
        <w:ind w:left="1701"/>
        <w:rPr>
          <w:rFonts w:ascii="Times New Roman" w:hAnsi="Times New Roman"/>
          <w:sz w:val="24"/>
          <w:szCs w:val="24"/>
        </w:rPr>
      </w:pPr>
      <w:r w:rsidRPr="00310E4D">
        <w:rPr>
          <w:rFonts w:ascii="Times New Roman" w:hAnsi="Times New Roman"/>
          <w:sz w:val="24"/>
          <w:szCs w:val="24"/>
        </w:rPr>
        <w:t>+ (Delta)C</w:t>
      </w:r>
      <w:r w:rsidRPr="00310E4D">
        <w:rPr>
          <w:rFonts w:ascii="Times New Roman" w:hAnsi="Times New Roman"/>
          <w:sz w:val="24"/>
          <w:szCs w:val="24"/>
          <w:vertAlign w:val="subscript"/>
        </w:rPr>
        <w:t>PERS(i-1)</w:t>
      </w:r>
      <w:r w:rsidR="00B006AC" w:rsidRPr="00310E4D">
        <w:rPr>
          <w:rFonts w:ascii="Times New Roman" w:hAnsi="Times New Roman"/>
          <w:sz w:val="24"/>
          <w:szCs w:val="24"/>
          <w:vertAlign w:val="subscript"/>
        </w:rPr>
        <w:t xml:space="preserve"> </w:t>
      </w:r>
      <w:r w:rsidR="00B006AC" w:rsidRPr="00310E4D">
        <w:rPr>
          <w:rFonts w:ascii="Times New Roman" w:hAnsi="Times New Roman"/>
          <w:sz w:val="24"/>
          <w:szCs w:val="24"/>
        </w:rPr>
        <w:t>*(1+RI</w:t>
      </w:r>
      <w:r w:rsidR="00B006AC" w:rsidRPr="00310E4D">
        <w:rPr>
          <w:rFonts w:ascii="Times New Roman" w:hAnsi="Times New Roman"/>
          <w:sz w:val="24"/>
          <w:szCs w:val="24"/>
          <w:vertAlign w:val="subscript"/>
        </w:rPr>
        <w:t>e(i)</w:t>
      </w:r>
      <w:r w:rsidR="00B006AC" w:rsidRPr="00310E4D">
        <w:rPr>
          <w:rFonts w:ascii="Times New Roman" w:hAnsi="Times New Roman"/>
          <w:sz w:val="24"/>
          <w:szCs w:val="24"/>
        </w:rPr>
        <w:t>)</w:t>
      </w:r>
    </w:p>
    <w:p w14:paraId="54CF9835" w14:textId="518A6008" w:rsidR="008B4FDA" w:rsidRPr="00310E4D" w:rsidRDefault="008B4FDA" w:rsidP="00306A99">
      <w:pPr>
        <w:pStyle w:val="ListParagraph"/>
        <w:autoSpaceDE w:val="0"/>
        <w:autoSpaceDN w:val="0"/>
        <w:adjustRightInd w:val="0"/>
        <w:spacing w:after="0" w:line="360" w:lineRule="auto"/>
        <w:ind w:left="1701"/>
        <w:rPr>
          <w:rFonts w:ascii="Times New Roman" w:hAnsi="Times New Roman"/>
          <w:sz w:val="24"/>
          <w:szCs w:val="24"/>
        </w:rPr>
      </w:pPr>
      <w:r w:rsidRPr="00310E4D">
        <w:rPr>
          <w:rFonts w:ascii="Times New Roman" w:hAnsi="Times New Roman"/>
          <w:sz w:val="24"/>
          <w:szCs w:val="24"/>
        </w:rPr>
        <w:t>+ (Delta)C</w:t>
      </w:r>
      <w:r w:rsidRPr="00310E4D">
        <w:rPr>
          <w:rFonts w:ascii="Times New Roman" w:hAnsi="Times New Roman"/>
          <w:sz w:val="24"/>
          <w:szCs w:val="24"/>
          <w:vertAlign w:val="subscript"/>
        </w:rPr>
        <w:t>SSM(i-1)</w:t>
      </w:r>
      <w:r w:rsidR="00B006AC" w:rsidRPr="00310E4D">
        <w:rPr>
          <w:rFonts w:ascii="Times New Roman" w:hAnsi="Times New Roman"/>
          <w:sz w:val="24"/>
          <w:szCs w:val="24"/>
          <w:vertAlign w:val="subscript"/>
        </w:rPr>
        <w:t xml:space="preserve"> </w:t>
      </w:r>
      <w:r w:rsidR="00B006AC" w:rsidRPr="00310E4D">
        <w:rPr>
          <w:rFonts w:ascii="Times New Roman" w:hAnsi="Times New Roman"/>
          <w:sz w:val="24"/>
          <w:szCs w:val="24"/>
        </w:rPr>
        <w:t>*(1+RI</w:t>
      </w:r>
      <w:r w:rsidR="00B006AC" w:rsidRPr="00310E4D">
        <w:rPr>
          <w:rFonts w:ascii="Times New Roman" w:hAnsi="Times New Roman"/>
          <w:sz w:val="24"/>
          <w:szCs w:val="24"/>
          <w:vertAlign w:val="subscript"/>
        </w:rPr>
        <w:t>e(i)</w:t>
      </w:r>
      <w:r w:rsidR="00B006AC" w:rsidRPr="00310E4D">
        <w:rPr>
          <w:rFonts w:ascii="Times New Roman" w:hAnsi="Times New Roman"/>
          <w:sz w:val="24"/>
          <w:szCs w:val="24"/>
        </w:rPr>
        <w:t>)</w:t>
      </w:r>
    </w:p>
    <w:p w14:paraId="3B0F0843" w14:textId="0EAFA944" w:rsidR="008B4FDA" w:rsidRPr="00310E4D" w:rsidRDefault="008B4FDA" w:rsidP="00306A99">
      <w:pPr>
        <w:pStyle w:val="ListParagraph"/>
        <w:autoSpaceDE w:val="0"/>
        <w:autoSpaceDN w:val="0"/>
        <w:adjustRightInd w:val="0"/>
        <w:spacing w:after="0" w:line="360" w:lineRule="auto"/>
        <w:ind w:left="840"/>
        <w:rPr>
          <w:rFonts w:ascii="Times New Roman" w:hAnsi="Times New Roman"/>
          <w:sz w:val="24"/>
          <w:szCs w:val="24"/>
        </w:rPr>
      </w:pPr>
      <w:r w:rsidRPr="00310E4D">
        <w:rPr>
          <w:rFonts w:ascii="Times New Roman" w:hAnsi="Times New Roman"/>
          <w:sz w:val="24"/>
          <w:szCs w:val="24"/>
        </w:rPr>
        <w:t xml:space="preserve">               – VI</w:t>
      </w:r>
      <w:r w:rsidR="00A41E89" w:rsidRPr="00310E4D">
        <w:rPr>
          <w:rFonts w:ascii="Times New Roman" w:hAnsi="Times New Roman"/>
          <w:sz w:val="24"/>
          <w:szCs w:val="24"/>
          <w:vertAlign w:val="subscript"/>
        </w:rPr>
        <w:t>(i-1)</w:t>
      </w:r>
      <w:r w:rsidRPr="00310E4D">
        <w:rPr>
          <w:rFonts w:ascii="Times New Roman" w:hAnsi="Times New Roman"/>
          <w:sz w:val="24"/>
          <w:szCs w:val="24"/>
        </w:rPr>
        <w:t>*(1+RI</w:t>
      </w:r>
      <w:r w:rsidRPr="00310E4D">
        <w:rPr>
          <w:rFonts w:ascii="Times New Roman" w:hAnsi="Times New Roman"/>
          <w:sz w:val="24"/>
          <w:szCs w:val="24"/>
          <w:vertAlign w:val="subscript"/>
        </w:rPr>
        <w:t>e(i)</w:t>
      </w:r>
      <w:r w:rsidRPr="00310E4D">
        <w:rPr>
          <w:rFonts w:ascii="Times New Roman" w:hAnsi="Times New Roman"/>
          <w:sz w:val="24"/>
          <w:szCs w:val="24"/>
        </w:rPr>
        <w:t>)</w:t>
      </w:r>
    </w:p>
    <w:p w14:paraId="4ABCD877" w14:textId="77777777" w:rsidR="008B4FDA" w:rsidRPr="00310E4D" w:rsidRDefault="008B4FDA" w:rsidP="00306A99">
      <w:pPr>
        <w:autoSpaceDE w:val="0"/>
        <w:autoSpaceDN w:val="0"/>
        <w:adjustRightInd w:val="0"/>
        <w:spacing w:line="360" w:lineRule="auto"/>
        <w:jc w:val="both"/>
        <w:rPr>
          <w:lang w:val="ro-RO"/>
        </w:rPr>
      </w:pPr>
      <w:r w:rsidRPr="00310E4D">
        <w:rPr>
          <w:lang w:val="ro-RO"/>
        </w:rPr>
        <w:t>unde:</w:t>
      </w:r>
    </w:p>
    <w:p w14:paraId="49C93D2C" w14:textId="77777777" w:rsidR="008B4FDA" w:rsidRPr="00310E4D" w:rsidRDefault="008B4FDA" w:rsidP="00306A99">
      <w:pPr>
        <w:autoSpaceDE w:val="0"/>
        <w:autoSpaceDN w:val="0"/>
        <w:adjustRightInd w:val="0"/>
        <w:spacing w:line="360" w:lineRule="auto"/>
        <w:ind w:firstLine="720"/>
        <w:jc w:val="both"/>
        <w:rPr>
          <w:lang w:val="ro-RO"/>
        </w:rPr>
      </w:pPr>
      <w:r w:rsidRPr="00310E4D">
        <w:rPr>
          <w:lang w:val="ro-RO"/>
        </w:rPr>
        <w:t>VRC</w:t>
      </w:r>
      <w:r w:rsidRPr="00310E4D">
        <w:rPr>
          <w:vertAlign w:val="subscript"/>
          <w:lang w:val="ro-RO"/>
        </w:rPr>
        <w:t>(i)</w:t>
      </w:r>
      <w:r w:rsidRPr="00310E4D">
        <w:rPr>
          <w:lang w:val="ro-RO"/>
        </w:rPr>
        <w:t xml:space="preserve"> – venitul reglementat corectat permis de ANRE în anul (i);</w:t>
      </w:r>
    </w:p>
    <w:p w14:paraId="483CA90F" w14:textId="77777777" w:rsidR="008B4FDA" w:rsidRPr="00310E4D" w:rsidRDefault="008B4FDA" w:rsidP="00306A99">
      <w:pPr>
        <w:autoSpaceDE w:val="0"/>
        <w:autoSpaceDN w:val="0"/>
        <w:adjustRightInd w:val="0"/>
        <w:spacing w:line="360" w:lineRule="auto"/>
        <w:ind w:firstLine="720"/>
        <w:jc w:val="both"/>
        <w:rPr>
          <w:lang w:val="ro-RO"/>
        </w:rPr>
      </w:pPr>
      <w:r w:rsidRPr="00310E4D">
        <w:rPr>
          <w:lang w:val="ro-RO"/>
        </w:rPr>
        <w:t>VR</w:t>
      </w:r>
      <w:r w:rsidRPr="00310E4D">
        <w:rPr>
          <w:vertAlign w:val="subscript"/>
          <w:lang w:val="ro-RO"/>
        </w:rPr>
        <w:t>(i)</w:t>
      </w:r>
      <w:r w:rsidRPr="00310E4D">
        <w:rPr>
          <w:lang w:val="ro-RO"/>
        </w:rPr>
        <w:t xml:space="preserve"> – venitul reglementat permis în </w:t>
      </w:r>
      <w:bookmarkStart w:id="0" w:name="_Hlk521240126"/>
      <w:r w:rsidRPr="00310E4D">
        <w:rPr>
          <w:lang w:val="ro-RO"/>
        </w:rPr>
        <w:t>anul (i)</w:t>
      </w:r>
      <w:bookmarkEnd w:id="0"/>
      <w:r w:rsidRPr="00310E4D">
        <w:rPr>
          <w:lang w:val="ro-RO"/>
        </w:rPr>
        <w:t>;</w:t>
      </w:r>
    </w:p>
    <w:p w14:paraId="5A2E89C0" w14:textId="77777777" w:rsidR="008B4FDA" w:rsidRPr="00310E4D" w:rsidRDefault="008B4FDA" w:rsidP="00306A99">
      <w:pPr>
        <w:autoSpaceDE w:val="0"/>
        <w:autoSpaceDN w:val="0"/>
        <w:adjustRightInd w:val="0"/>
        <w:spacing w:line="360" w:lineRule="auto"/>
        <w:ind w:firstLine="720"/>
        <w:jc w:val="both"/>
        <w:rPr>
          <w:lang w:val="ro-RO"/>
        </w:rPr>
      </w:pPr>
      <w:r w:rsidRPr="00310E4D">
        <w:rPr>
          <w:lang w:val="ro-RO"/>
        </w:rPr>
        <w:t>(Delta)VRC</w:t>
      </w:r>
      <w:r w:rsidRPr="00310E4D">
        <w:rPr>
          <w:vertAlign w:val="subscript"/>
          <w:lang w:val="ro-RO"/>
        </w:rPr>
        <w:t xml:space="preserve">(i-1) </w:t>
      </w:r>
      <w:r w:rsidRPr="00310E4D">
        <w:rPr>
          <w:lang w:val="ro-RO"/>
        </w:rPr>
        <w:t>– componenta de corecție a venitului reglementat corectat, aferent anului (i-1); în primul an al perioadei a patra de reglementare, valoarea acestei componente de corecție este egală cu zero;</w:t>
      </w:r>
    </w:p>
    <w:p w14:paraId="46677AC5" w14:textId="77777777" w:rsidR="008B4FDA" w:rsidRPr="00310E4D" w:rsidRDefault="008B4FDA" w:rsidP="00306A99">
      <w:pPr>
        <w:autoSpaceDE w:val="0"/>
        <w:autoSpaceDN w:val="0"/>
        <w:adjustRightInd w:val="0"/>
        <w:spacing w:line="360" w:lineRule="auto"/>
        <w:ind w:firstLine="720"/>
        <w:jc w:val="both"/>
        <w:rPr>
          <w:lang w:val="ro-RO"/>
        </w:rPr>
      </w:pPr>
      <w:r w:rsidRPr="00310E4D">
        <w:rPr>
          <w:lang w:val="ro-RO"/>
        </w:rPr>
        <w:t xml:space="preserve"> (Delta)CPD</w:t>
      </w:r>
      <w:r w:rsidRPr="00310E4D">
        <w:rPr>
          <w:vertAlign w:val="subscript"/>
          <w:lang w:val="ro-RO"/>
        </w:rPr>
        <w:t>(i-1)</w:t>
      </w:r>
      <w:r w:rsidRPr="00310E4D">
        <w:rPr>
          <w:lang w:val="ro-RO"/>
        </w:rPr>
        <w:t xml:space="preserve"> – componenta de corecție a costurilor preluate direct aferente anului (i-1);</w:t>
      </w:r>
    </w:p>
    <w:p w14:paraId="0ADDA040" w14:textId="77777777" w:rsidR="008B4FDA" w:rsidRPr="00310E4D" w:rsidRDefault="008B4FDA" w:rsidP="00306A99">
      <w:pPr>
        <w:autoSpaceDE w:val="0"/>
        <w:autoSpaceDN w:val="0"/>
        <w:adjustRightInd w:val="0"/>
        <w:spacing w:line="360" w:lineRule="auto"/>
        <w:ind w:firstLine="720"/>
        <w:jc w:val="both"/>
        <w:rPr>
          <w:lang w:val="ro-RO"/>
        </w:rPr>
      </w:pPr>
      <w:r w:rsidRPr="00310E4D" w:rsidDel="00983FD1">
        <w:rPr>
          <w:lang w:val="ro-RO"/>
        </w:rPr>
        <w:t xml:space="preserve"> </w:t>
      </w:r>
      <w:r w:rsidRPr="00310E4D">
        <w:rPr>
          <w:lang w:val="ro-RO"/>
        </w:rPr>
        <w:t>(Delta)CT</w:t>
      </w:r>
      <w:r w:rsidRPr="00310E4D">
        <w:rPr>
          <w:vertAlign w:val="subscript"/>
          <w:lang w:val="ro-RO"/>
        </w:rPr>
        <w:t>(i-1)</w:t>
      </w:r>
      <w:r w:rsidRPr="00310E4D">
        <w:rPr>
          <w:lang w:val="ro-RO"/>
        </w:rPr>
        <w:t xml:space="preserve"> – componenta de corecție a valorii aferente consumului tehnologic din anul (i-1);</w:t>
      </w:r>
    </w:p>
    <w:p w14:paraId="73597211" w14:textId="4BD1BC28" w:rsidR="008B4FDA" w:rsidRPr="00310E4D" w:rsidRDefault="008B4FDA" w:rsidP="00306A99">
      <w:pPr>
        <w:autoSpaceDE w:val="0"/>
        <w:autoSpaceDN w:val="0"/>
        <w:adjustRightInd w:val="0"/>
        <w:spacing w:line="360" w:lineRule="auto"/>
        <w:ind w:firstLine="720"/>
        <w:jc w:val="both"/>
        <w:rPr>
          <w:lang w:val="ro-RO"/>
        </w:rPr>
      </w:pPr>
      <w:r w:rsidRPr="00310E4D">
        <w:rPr>
          <w:lang w:val="ro-RO"/>
        </w:rPr>
        <w:t>(Delta)CAPEX</w:t>
      </w:r>
      <w:r w:rsidRPr="00310E4D">
        <w:rPr>
          <w:vertAlign w:val="subscript"/>
          <w:lang w:val="ro-RO"/>
        </w:rPr>
        <w:t xml:space="preserve">(i-2) </w:t>
      </w:r>
      <w:r w:rsidR="007D5224" w:rsidRPr="00310E4D">
        <w:rPr>
          <w:lang w:val="ro-RO"/>
        </w:rPr>
        <w:t>–</w:t>
      </w:r>
      <w:r w:rsidRPr="00310E4D">
        <w:rPr>
          <w:lang w:val="ro-RO"/>
        </w:rPr>
        <w:t xml:space="preserve"> componenta de corecție pentru costurile de capital investit aferente anului (i-2);</w:t>
      </w:r>
    </w:p>
    <w:p w14:paraId="4979E691" w14:textId="77777777" w:rsidR="008B4FDA" w:rsidRPr="00310E4D" w:rsidRDefault="008B4FDA" w:rsidP="00306A99">
      <w:pPr>
        <w:autoSpaceDE w:val="0"/>
        <w:autoSpaceDN w:val="0"/>
        <w:adjustRightInd w:val="0"/>
        <w:spacing w:line="360" w:lineRule="auto"/>
        <w:ind w:firstLine="720"/>
        <w:jc w:val="both"/>
        <w:rPr>
          <w:lang w:val="ro-RO"/>
        </w:rPr>
      </w:pPr>
      <w:r w:rsidRPr="00310E4D">
        <w:rPr>
          <w:lang w:val="ro-RO"/>
        </w:rPr>
        <w:t>(Delta)RI</w:t>
      </w:r>
      <w:r w:rsidRPr="00310E4D">
        <w:rPr>
          <w:vertAlign w:val="subscript"/>
          <w:lang w:val="ro-RO"/>
        </w:rPr>
        <w:t>VRC(i-1)</w:t>
      </w:r>
      <w:r w:rsidRPr="00310E4D">
        <w:rPr>
          <w:lang w:val="ro-RO"/>
        </w:rPr>
        <w:t xml:space="preserve"> – componenta de corecție a valorii venitului reglementat corectat, datorată diferenței dintre rata inflației estimate pentru anul (i-1) și rata inflației realizate în anul (i-1);</w:t>
      </w:r>
    </w:p>
    <w:p w14:paraId="648F3432" w14:textId="77777777" w:rsidR="008B4FDA" w:rsidRPr="00310E4D" w:rsidRDefault="008B4FDA" w:rsidP="00306A99">
      <w:pPr>
        <w:autoSpaceDE w:val="0"/>
        <w:autoSpaceDN w:val="0"/>
        <w:adjustRightInd w:val="0"/>
        <w:spacing w:line="360" w:lineRule="auto"/>
        <w:ind w:firstLine="720"/>
        <w:jc w:val="both"/>
        <w:rPr>
          <w:lang w:val="ro-RO"/>
        </w:rPr>
      </w:pPr>
      <w:r w:rsidRPr="00310E4D">
        <w:rPr>
          <w:lang w:val="ro-RO"/>
        </w:rPr>
        <w:t>CN</w:t>
      </w:r>
      <w:r w:rsidRPr="00310E4D">
        <w:rPr>
          <w:vertAlign w:val="subscript"/>
          <w:lang w:val="ro-RO"/>
        </w:rPr>
        <w:t>(i-1)</w:t>
      </w:r>
      <w:r w:rsidRPr="00310E4D">
        <w:rPr>
          <w:lang w:val="ro-RO"/>
        </w:rPr>
        <w:t xml:space="preserve"> – componenta de corecție a costurilor operaționale neprevăzute cu caracter nepermanent din anul (i-1);</w:t>
      </w:r>
    </w:p>
    <w:p w14:paraId="64D2551A" w14:textId="77777777" w:rsidR="008B4FDA" w:rsidRPr="00310E4D" w:rsidRDefault="008B4FDA" w:rsidP="00306A99">
      <w:pPr>
        <w:autoSpaceDE w:val="0"/>
        <w:autoSpaceDN w:val="0"/>
        <w:adjustRightInd w:val="0"/>
        <w:spacing w:line="360" w:lineRule="auto"/>
        <w:ind w:firstLine="720"/>
        <w:jc w:val="both"/>
        <w:rPr>
          <w:lang w:val="ro-RO"/>
        </w:rPr>
      </w:pPr>
      <w:r w:rsidRPr="00310E4D">
        <w:rPr>
          <w:lang w:val="ro-RO"/>
        </w:rPr>
        <w:t>RSE</w:t>
      </w:r>
      <w:r w:rsidRPr="00310E4D">
        <w:rPr>
          <w:vertAlign w:val="subscript"/>
          <w:lang w:val="ro-RO"/>
        </w:rPr>
        <w:t>(i)</w:t>
      </w:r>
      <w:r w:rsidRPr="00310E4D">
        <w:rPr>
          <w:lang w:val="ro-RO"/>
        </w:rPr>
        <w:t xml:space="preserve"> – componenta de redistribuire a sporului de eficiență economică realizat în perioada anterioară de reglementare și inclusă în venitul reglementat corectat al anului (i); </w:t>
      </w:r>
    </w:p>
    <w:p w14:paraId="7417B8B5" w14:textId="05BEB99E" w:rsidR="008B4FDA" w:rsidRPr="00310E4D" w:rsidRDefault="008B4FDA" w:rsidP="00306A99">
      <w:pPr>
        <w:autoSpaceDE w:val="0"/>
        <w:autoSpaceDN w:val="0"/>
        <w:adjustRightInd w:val="0"/>
        <w:spacing w:line="360" w:lineRule="auto"/>
        <w:ind w:firstLine="720"/>
        <w:jc w:val="both"/>
        <w:rPr>
          <w:lang w:val="ro-RO"/>
        </w:rPr>
      </w:pPr>
      <w:r w:rsidRPr="00310E4D">
        <w:rPr>
          <w:lang w:val="ro-RO"/>
        </w:rPr>
        <w:t>SR</w:t>
      </w:r>
      <w:r w:rsidR="004868CA" w:rsidRPr="00310E4D">
        <w:rPr>
          <w:vertAlign w:val="subscript"/>
          <w:lang w:val="ro-RO"/>
        </w:rPr>
        <w:t>(i)</w:t>
      </w:r>
      <w:r w:rsidRPr="00310E4D">
        <w:rPr>
          <w:lang w:val="ro-RO"/>
        </w:rPr>
        <w:t xml:space="preserve"> – componentă de corecție a altor sume rămase de regularizat din perioadele anterioare de reglementare</w:t>
      </w:r>
      <w:r w:rsidR="00BF240D" w:rsidRPr="00310E4D">
        <w:rPr>
          <w:lang w:val="ro-RO"/>
        </w:rPr>
        <w:t>, inclusă în venitul reglementat corectat al anului (i)</w:t>
      </w:r>
      <w:r w:rsidRPr="00310E4D">
        <w:rPr>
          <w:lang w:val="ro-RO"/>
        </w:rPr>
        <w:t xml:space="preserve">; </w:t>
      </w:r>
    </w:p>
    <w:p w14:paraId="4D15F808" w14:textId="77777777" w:rsidR="008B4FDA" w:rsidRPr="00310E4D" w:rsidRDefault="008B4FDA" w:rsidP="00306A99">
      <w:pPr>
        <w:autoSpaceDE w:val="0"/>
        <w:autoSpaceDN w:val="0"/>
        <w:adjustRightInd w:val="0"/>
        <w:spacing w:line="360" w:lineRule="auto"/>
        <w:ind w:firstLine="720"/>
        <w:rPr>
          <w:lang w:val="ro-RO"/>
        </w:rPr>
      </w:pPr>
      <w:r w:rsidRPr="00310E4D">
        <w:rPr>
          <w:lang w:val="ro-RO"/>
        </w:rPr>
        <w:t>(Delta)C</w:t>
      </w:r>
      <w:r w:rsidRPr="00310E4D">
        <w:rPr>
          <w:vertAlign w:val="subscript"/>
          <w:lang w:val="ro-RO"/>
        </w:rPr>
        <w:t xml:space="preserve">PERS (i-1) </w:t>
      </w:r>
      <w:r w:rsidRPr="00310E4D">
        <w:rPr>
          <w:lang w:val="ro-RO"/>
        </w:rPr>
        <w:t>–</w:t>
      </w:r>
      <w:r w:rsidRPr="00310E4D">
        <w:rPr>
          <w:vertAlign w:val="subscript"/>
          <w:lang w:val="ro-RO"/>
        </w:rPr>
        <w:t xml:space="preserve"> </w:t>
      </w:r>
      <w:r w:rsidRPr="00310E4D">
        <w:rPr>
          <w:lang w:val="ro-RO"/>
        </w:rPr>
        <w:t>componenta de corecție a costurilor cu personalul din anul (i-1);</w:t>
      </w:r>
    </w:p>
    <w:p w14:paraId="5ED9238B" w14:textId="77777777" w:rsidR="008B4FDA" w:rsidRPr="00310E4D" w:rsidRDefault="008B4FDA" w:rsidP="00306A99">
      <w:pPr>
        <w:autoSpaceDE w:val="0"/>
        <w:autoSpaceDN w:val="0"/>
        <w:adjustRightInd w:val="0"/>
        <w:spacing w:line="360" w:lineRule="auto"/>
        <w:ind w:firstLine="720"/>
        <w:jc w:val="both"/>
        <w:rPr>
          <w:lang w:val="ro-RO"/>
        </w:rPr>
      </w:pPr>
      <w:r w:rsidRPr="00310E4D">
        <w:rPr>
          <w:lang w:val="ro-RO"/>
        </w:rPr>
        <w:t>(Delta)C</w:t>
      </w:r>
      <w:r w:rsidRPr="00310E4D">
        <w:rPr>
          <w:vertAlign w:val="subscript"/>
          <w:lang w:val="ro-RO"/>
        </w:rPr>
        <w:t xml:space="preserve">SSM (i-1) </w:t>
      </w:r>
      <w:r w:rsidRPr="00310E4D">
        <w:rPr>
          <w:lang w:val="ro-RO"/>
        </w:rPr>
        <w:t>–</w:t>
      </w:r>
      <w:r w:rsidRPr="00310E4D">
        <w:rPr>
          <w:vertAlign w:val="subscript"/>
          <w:lang w:val="ro-RO"/>
        </w:rPr>
        <w:t xml:space="preserve"> </w:t>
      </w:r>
      <w:r w:rsidRPr="00310E4D">
        <w:rPr>
          <w:lang w:val="ro-RO"/>
        </w:rPr>
        <w:t>componenta de corecție a costurile aferente securității muncii din anul (i-1);</w:t>
      </w:r>
    </w:p>
    <w:p w14:paraId="4B358721" w14:textId="5B3A3641" w:rsidR="008B4FDA" w:rsidRPr="00310E4D" w:rsidRDefault="008B4FDA" w:rsidP="00306A99">
      <w:pPr>
        <w:autoSpaceDE w:val="0"/>
        <w:autoSpaceDN w:val="0"/>
        <w:adjustRightInd w:val="0"/>
        <w:spacing w:line="360" w:lineRule="auto"/>
        <w:ind w:firstLine="720"/>
        <w:jc w:val="both"/>
        <w:rPr>
          <w:lang w:val="ro-RO"/>
        </w:rPr>
      </w:pPr>
      <w:r w:rsidRPr="00310E4D">
        <w:rPr>
          <w:lang w:val="ro-RO"/>
        </w:rPr>
        <w:t>VI</w:t>
      </w:r>
      <w:r w:rsidR="00A41E89" w:rsidRPr="00310E4D">
        <w:rPr>
          <w:vertAlign w:val="subscript"/>
          <w:lang w:val="ro-RO"/>
        </w:rPr>
        <w:t>(i-1)</w:t>
      </w:r>
      <w:r w:rsidRPr="00310E4D">
        <w:rPr>
          <w:lang w:val="ro-RO"/>
        </w:rPr>
        <w:t xml:space="preserve"> – venituri </w:t>
      </w:r>
      <w:r w:rsidR="00A41E89" w:rsidRPr="00310E4D">
        <w:rPr>
          <w:lang w:val="ro-RO"/>
        </w:rPr>
        <w:t xml:space="preserve">realizate în anul (i-1) </w:t>
      </w:r>
      <w:r w:rsidRPr="00310E4D">
        <w:rPr>
          <w:lang w:val="ro-RO"/>
        </w:rPr>
        <w:t>din închirierea imobilizărilor corporale de natura clădirilor, utilizate ca sedii și puncte de lucru pentru activitatea de distribuție a gazelor naturale care fac parte din BAR implicit, inclusiv veniturile pentru acoperirea cheltuielilor operaționale controlabile și necontrolabile aferente respectivelor imobilizări;</w:t>
      </w:r>
    </w:p>
    <w:p w14:paraId="5F8DCB96" w14:textId="32E2FCD7" w:rsidR="008B4FDA" w:rsidRPr="00310E4D" w:rsidRDefault="008B4FDA" w:rsidP="00306A99">
      <w:pPr>
        <w:autoSpaceDE w:val="0"/>
        <w:autoSpaceDN w:val="0"/>
        <w:adjustRightInd w:val="0"/>
        <w:spacing w:line="360" w:lineRule="auto"/>
        <w:ind w:firstLine="720"/>
        <w:jc w:val="both"/>
        <w:rPr>
          <w:lang w:val="ro-RO"/>
        </w:rPr>
      </w:pPr>
      <w:r w:rsidRPr="00310E4D">
        <w:rPr>
          <w:lang w:val="ro-RO"/>
        </w:rPr>
        <w:t>RI</w:t>
      </w:r>
      <w:r w:rsidRPr="00310E4D">
        <w:rPr>
          <w:vertAlign w:val="subscript"/>
          <w:lang w:val="ro-RO"/>
        </w:rPr>
        <w:t>e(i)</w:t>
      </w:r>
      <w:r w:rsidRPr="00310E4D">
        <w:rPr>
          <w:lang w:val="ro-RO"/>
        </w:rPr>
        <w:t xml:space="preserve"> – rata inflației estimate pentru anul (i);</w:t>
      </w:r>
    </w:p>
    <w:p w14:paraId="17A103F6" w14:textId="430DA524" w:rsidR="008B4FDA" w:rsidRPr="00310E4D" w:rsidRDefault="008B4FDA" w:rsidP="00306A99">
      <w:pPr>
        <w:spacing w:line="360" w:lineRule="auto"/>
        <w:rPr>
          <w:lang w:val="ro-RO"/>
        </w:rPr>
      </w:pPr>
      <w:r w:rsidRPr="00310E4D">
        <w:rPr>
          <w:b/>
          <w:lang w:val="ro-RO"/>
        </w:rPr>
        <w:t xml:space="preserve"> </w:t>
      </w:r>
      <w:r w:rsidRPr="00310E4D">
        <w:rPr>
          <w:b/>
          <w:lang w:val="ro-RO"/>
        </w:rPr>
        <w:tab/>
      </w:r>
      <w:r w:rsidRPr="00310E4D">
        <w:rPr>
          <w:lang w:val="ro-RO"/>
        </w:rPr>
        <w:t>RI</w:t>
      </w:r>
      <w:r w:rsidRPr="00310E4D">
        <w:rPr>
          <w:vertAlign w:val="subscript"/>
          <w:lang w:val="ro-RO"/>
        </w:rPr>
        <w:t>r(i</w:t>
      </w:r>
      <w:r w:rsidR="00BF240D" w:rsidRPr="00310E4D">
        <w:rPr>
          <w:vertAlign w:val="subscript"/>
          <w:lang w:val="ro-RO"/>
        </w:rPr>
        <w:t>-1</w:t>
      </w:r>
      <w:r w:rsidRPr="00310E4D">
        <w:rPr>
          <w:vertAlign w:val="subscript"/>
          <w:lang w:val="ro-RO"/>
        </w:rPr>
        <w:t>)</w:t>
      </w:r>
      <w:r w:rsidRPr="00310E4D">
        <w:rPr>
          <w:lang w:val="ro-RO"/>
        </w:rPr>
        <w:t xml:space="preserve"> - rata inflației realizate în anul (i-1).</w:t>
      </w:r>
      <w:r w:rsidR="00795BAA" w:rsidRPr="00310E4D">
        <w:rPr>
          <w:lang w:val="ro-RO"/>
        </w:rPr>
        <w:t xml:space="preserve"> ”</w:t>
      </w:r>
    </w:p>
    <w:p w14:paraId="6923429C" w14:textId="6256CD2A" w:rsidR="007D12DA" w:rsidRPr="00310E4D" w:rsidRDefault="007D12DA" w:rsidP="00A562C5">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25</w:t>
      </w:r>
      <w:r w:rsidR="00555719" w:rsidRPr="00310E4D">
        <w:rPr>
          <w:rFonts w:ascii="Times New Roman" w:hAnsi="Times New Roman"/>
          <w:b/>
          <w:sz w:val="24"/>
          <w:szCs w:val="24"/>
        </w:rPr>
        <w:t>, alin (4)</w:t>
      </w:r>
      <w:r w:rsidRPr="00310E4D">
        <w:rPr>
          <w:rFonts w:ascii="Times New Roman" w:hAnsi="Times New Roman"/>
          <w:b/>
          <w:sz w:val="24"/>
          <w:szCs w:val="24"/>
        </w:rPr>
        <w:t xml:space="preserve"> se completează cu următorul </w:t>
      </w:r>
      <w:r w:rsidR="00DB689B" w:rsidRPr="00310E4D">
        <w:rPr>
          <w:rFonts w:ascii="Times New Roman" w:hAnsi="Times New Roman"/>
          <w:b/>
          <w:sz w:val="24"/>
          <w:szCs w:val="24"/>
        </w:rPr>
        <w:t>alineat</w:t>
      </w:r>
      <w:r w:rsidRPr="00310E4D">
        <w:rPr>
          <w:rFonts w:ascii="Times New Roman" w:hAnsi="Times New Roman"/>
          <w:b/>
          <w:sz w:val="24"/>
          <w:szCs w:val="24"/>
        </w:rPr>
        <w:t>:</w:t>
      </w:r>
    </w:p>
    <w:p w14:paraId="251BC719" w14:textId="691DEE5F" w:rsidR="00555719" w:rsidRPr="00310E4D" w:rsidRDefault="00555719" w:rsidP="00555719">
      <w:pPr>
        <w:autoSpaceDE w:val="0"/>
        <w:autoSpaceDN w:val="0"/>
        <w:adjustRightInd w:val="0"/>
        <w:spacing w:line="360" w:lineRule="auto"/>
        <w:contextualSpacing/>
        <w:jc w:val="both"/>
        <w:rPr>
          <w:lang w:val="ro-RO" w:eastAsia="ro-RO"/>
        </w:rPr>
      </w:pPr>
      <w:r w:rsidRPr="00310E4D">
        <w:rPr>
          <w:lang w:val="ro-RO" w:eastAsia="ro-RO"/>
        </w:rPr>
        <w:t>(4) Costurile neprevăzute pot avea caracter permanent (CN</w:t>
      </w:r>
      <w:r w:rsidRPr="00310E4D">
        <w:rPr>
          <w:vertAlign w:val="subscript"/>
          <w:lang w:val="ro-RO" w:eastAsia="ro-RO"/>
        </w:rPr>
        <w:t>p</w:t>
      </w:r>
      <w:r w:rsidRPr="00310E4D">
        <w:rPr>
          <w:lang w:val="ro-RO" w:eastAsia="ro-RO"/>
        </w:rPr>
        <w:t>) sau ocazional (CN) și se recuperează în funcție de caracterul lor prin venitul reglementat, respectiv prin venitul</w:t>
      </w:r>
      <w:r w:rsidR="002338BE" w:rsidRPr="00310E4D">
        <w:rPr>
          <w:lang w:val="ro-RO" w:eastAsia="ro-RO"/>
        </w:rPr>
        <w:t xml:space="preserve"> </w:t>
      </w:r>
      <w:r w:rsidRPr="00310E4D">
        <w:rPr>
          <w:lang w:val="ro-RO" w:eastAsia="ro-RO"/>
        </w:rPr>
        <w:t>reglementat corectat, conform formulelor prevăzute în Metodologie.</w:t>
      </w:r>
    </w:p>
    <w:p w14:paraId="77D63DBB" w14:textId="2DC754F2" w:rsidR="00555719" w:rsidRPr="00310E4D" w:rsidRDefault="00555719" w:rsidP="00A562C5">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25 se completează cu următorul alineat:</w:t>
      </w:r>
    </w:p>
    <w:p w14:paraId="1B2901C6" w14:textId="44B62633" w:rsidR="007D12DA" w:rsidRPr="00310E4D" w:rsidRDefault="004868CA" w:rsidP="00EE053B">
      <w:pPr>
        <w:pStyle w:val="ListParagraph"/>
        <w:autoSpaceDE w:val="0"/>
        <w:autoSpaceDN w:val="0"/>
        <w:spacing w:before="120" w:after="0" w:line="360" w:lineRule="auto"/>
        <w:ind w:left="0"/>
        <w:contextualSpacing/>
        <w:jc w:val="both"/>
        <w:rPr>
          <w:rFonts w:ascii="Times New Roman" w:hAnsi="Times New Roman"/>
          <w:sz w:val="24"/>
          <w:szCs w:val="24"/>
          <w:lang w:eastAsia="ro-RO"/>
        </w:rPr>
      </w:pPr>
      <w:r w:rsidRPr="00310E4D">
        <w:rPr>
          <w:rFonts w:ascii="Times New Roman" w:hAnsi="Times New Roman"/>
          <w:sz w:val="24"/>
          <w:szCs w:val="24"/>
          <w:lang w:eastAsia="ro-RO"/>
        </w:rPr>
        <w:t xml:space="preserve">(4^1) </w:t>
      </w:r>
      <w:r w:rsidR="007D12DA" w:rsidRPr="00310E4D">
        <w:rPr>
          <w:rFonts w:ascii="Times New Roman" w:hAnsi="Times New Roman"/>
          <w:sz w:val="24"/>
          <w:szCs w:val="24"/>
          <w:lang w:eastAsia="ro-RO"/>
        </w:rPr>
        <w:t xml:space="preserve">Costurile neprevăzute cu caracter permanent, se recunosc atât </w:t>
      </w:r>
      <w:r w:rsidR="00DB689B" w:rsidRPr="00310E4D">
        <w:rPr>
          <w:rFonts w:ascii="Times New Roman" w:hAnsi="Times New Roman"/>
          <w:sz w:val="24"/>
          <w:szCs w:val="24"/>
          <w:lang w:eastAsia="ro-RO"/>
        </w:rPr>
        <w:t xml:space="preserve">în </w:t>
      </w:r>
      <w:r w:rsidR="007D12DA" w:rsidRPr="00310E4D">
        <w:rPr>
          <w:rFonts w:ascii="Times New Roman" w:hAnsi="Times New Roman"/>
          <w:sz w:val="24"/>
          <w:szCs w:val="24"/>
          <w:lang w:eastAsia="ro-RO"/>
        </w:rPr>
        <w:t>venitul reglementat, prin componenta CN</w:t>
      </w:r>
      <w:r w:rsidR="00555719" w:rsidRPr="00310E4D">
        <w:rPr>
          <w:rFonts w:ascii="Times New Roman" w:hAnsi="Times New Roman"/>
          <w:sz w:val="24"/>
          <w:szCs w:val="24"/>
          <w:vertAlign w:val="subscript"/>
          <w:lang w:eastAsia="ro-RO"/>
        </w:rPr>
        <w:t>p</w:t>
      </w:r>
      <w:r w:rsidR="007D12DA" w:rsidRPr="00310E4D">
        <w:rPr>
          <w:rFonts w:ascii="Times New Roman" w:hAnsi="Times New Roman"/>
          <w:sz w:val="24"/>
          <w:szCs w:val="24"/>
          <w:vertAlign w:val="subscript"/>
          <w:lang w:eastAsia="ro-RO"/>
        </w:rPr>
        <w:t>(i-1)</w:t>
      </w:r>
      <w:r w:rsidR="007D12DA" w:rsidRPr="00310E4D">
        <w:rPr>
          <w:rFonts w:ascii="Times New Roman" w:hAnsi="Times New Roman"/>
          <w:sz w:val="24"/>
          <w:szCs w:val="24"/>
          <w:lang w:eastAsia="ro-RO"/>
        </w:rPr>
        <w:t xml:space="preserve">, pentru a permite acoperirea acestui tip de costuri în anii de reglementare următori, cât și </w:t>
      </w:r>
      <w:r w:rsidR="00DB689B" w:rsidRPr="00310E4D">
        <w:rPr>
          <w:rFonts w:ascii="Times New Roman" w:hAnsi="Times New Roman"/>
          <w:sz w:val="24"/>
          <w:szCs w:val="24"/>
          <w:lang w:eastAsia="ro-RO"/>
        </w:rPr>
        <w:t>în</w:t>
      </w:r>
      <w:r w:rsidR="007D12DA" w:rsidRPr="00310E4D">
        <w:rPr>
          <w:rFonts w:ascii="Times New Roman" w:hAnsi="Times New Roman"/>
          <w:sz w:val="24"/>
          <w:szCs w:val="24"/>
          <w:lang w:eastAsia="ro-RO"/>
        </w:rPr>
        <w:t xml:space="preserve"> venitul reglementat corectat, prin componenta CN</w:t>
      </w:r>
      <w:r w:rsidR="007D12DA" w:rsidRPr="00310E4D">
        <w:rPr>
          <w:rFonts w:ascii="Times New Roman" w:hAnsi="Times New Roman"/>
          <w:sz w:val="24"/>
          <w:szCs w:val="24"/>
          <w:vertAlign w:val="subscript"/>
          <w:lang w:eastAsia="ro-RO"/>
        </w:rPr>
        <w:t>(i-1)</w:t>
      </w:r>
      <w:r w:rsidR="007D12DA" w:rsidRPr="00310E4D">
        <w:rPr>
          <w:rFonts w:ascii="Times New Roman" w:hAnsi="Times New Roman"/>
          <w:sz w:val="24"/>
          <w:szCs w:val="24"/>
          <w:lang w:eastAsia="ro-RO"/>
        </w:rPr>
        <w:t>, pentru a asigura recuperarea costurilor realizate în anul anterior de reglementare, conform formulelor din prezenta Metodologie.</w:t>
      </w:r>
    </w:p>
    <w:p w14:paraId="1BF00B52" w14:textId="43024244" w:rsidR="00D94061" w:rsidRPr="00310E4D" w:rsidRDefault="00D94061" w:rsidP="00D94061">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32, se modifică și va avea următorul cuprins:</w:t>
      </w:r>
    </w:p>
    <w:p w14:paraId="145D14B3" w14:textId="6C611B88" w:rsidR="00D94061" w:rsidRPr="00310E4D" w:rsidRDefault="00555719" w:rsidP="00D94061">
      <w:pPr>
        <w:autoSpaceDE w:val="0"/>
        <w:autoSpaceDN w:val="0"/>
        <w:adjustRightInd w:val="0"/>
        <w:spacing w:line="360" w:lineRule="auto"/>
        <w:contextualSpacing/>
        <w:jc w:val="both"/>
        <w:rPr>
          <w:lang w:val="ro-RO"/>
        </w:rPr>
      </w:pPr>
      <w:r w:rsidRPr="00310E4D">
        <w:rPr>
          <w:lang w:val="ro-RO"/>
        </w:rPr>
        <w:t>“</w:t>
      </w:r>
      <w:r w:rsidR="00D94061" w:rsidRPr="00310E4D">
        <w:rPr>
          <w:lang w:val="ro-RO"/>
        </w:rPr>
        <w:t>Art. 32 - (Delta)CPD reprezintă diferența dintre costurile preluate direct considerate realizate în anul precedent și cele incluse în venitul reglementat în același an și se determină astfel:</w:t>
      </w:r>
    </w:p>
    <w:p w14:paraId="51EFC050" w14:textId="77777777" w:rsidR="00D94061" w:rsidRPr="00310E4D" w:rsidRDefault="00D94061" w:rsidP="00D94061">
      <w:pPr>
        <w:autoSpaceDE w:val="0"/>
        <w:autoSpaceDN w:val="0"/>
        <w:adjustRightInd w:val="0"/>
        <w:spacing w:line="360" w:lineRule="auto"/>
        <w:jc w:val="center"/>
        <w:rPr>
          <w:vertAlign w:val="subscript"/>
          <w:lang w:val="ro-RO"/>
        </w:rPr>
      </w:pPr>
      <w:r w:rsidRPr="00310E4D">
        <w:rPr>
          <w:lang w:val="ro-RO"/>
        </w:rPr>
        <w:t>(Delta)CPD</w:t>
      </w:r>
      <w:r w:rsidRPr="00310E4D">
        <w:rPr>
          <w:vertAlign w:val="subscript"/>
          <w:lang w:val="ro-RO"/>
        </w:rPr>
        <w:t>(i)</w:t>
      </w:r>
      <w:r w:rsidRPr="00310E4D">
        <w:rPr>
          <w:lang w:val="ro-RO"/>
        </w:rPr>
        <w:t xml:space="preserve"> = CPD</w:t>
      </w:r>
      <w:r w:rsidRPr="00310E4D">
        <w:rPr>
          <w:vertAlign w:val="subscript"/>
          <w:lang w:val="ro-RO"/>
        </w:rPr>
        <w:t xml:space="preserve">realizat(i-1) </w:t>
      </w:r>
      <w:r w:rsidRPr="00310E4D">
        <w:rPr>
          <w:lang w:val="ro-RO"/>
        </w:rPr>
        <w:t>– CPD</w:t>
      </w:r>
      <w:r w:rsidRPr="00310E4D">
        <w:rPr>
          <w:vertAlign w:val="subscript"/>
          <w:lang w:val="ro-RO"/>
        </w:rPr>
        <w:t>permis(i-1)</w:t>
      </w:r>
    </w:p>
    <w:p w14:paraId="75B19A1F" w14:textId="77777777" w:rsidR="00D94061" w:rsidRPr="00310E4D" w:rsidRDefault="00D94061" w:rsidP="00D94061">
      <w:pPr>
        <w:autoSpaceDE w:val="0"/>
        <w:autoSpaceDN w:val="0"/>
        <w:adjustRightInd w:val="0"/>
        <w:spacing w:line="360" w:lineRule="auto"/>
        <w:rPr>
          <w:lang w:val="ro-RO"/>
        </w:rPr>
      </w:pPr>
      <w:r w:rsidRPr="00310E4D">
        <w:rPr>
          <w:lang w:val="ro-RO"/>
        </w:rPr>
        <w:t>unde:</w:t>
      </w:r>
    </w:p>
    <w:p w14:paraId="39728808" w14:textId="77777777" w:rsidR="00D94061" w:rsidRPr="00310E4D" w:rsidRDefault="00D94061" w:rsidP="00D94061">
      <w:pPr>
        <w:autoSpaceDE w:val="0"/>
        <w:autoSpaceDN w:val="0"/>
        <w:adjustRightInd w:val="0"/>
        <w:spacing w:line="360" w:lineRule="auto"/>
        <w:ind w:firstLine="720"/>
        <w:jc w:val="both"/>
        <w:rPr>
          <w:lang w:val="ro-RO"/>
        </w:rPr>
      </w:pPr>
      <w:r w:rsidRPr="00310E4D">
        <w:rPr>
          <w:lang w:val="ro-RO"/>
        </w:rPr>
        <w:t>(Delta)CPD</w:t>
      </w:r>
      <w:r w:rsidRPr="00310E4D">
        <w:rPr>
          <w:vertAlign w:val="subscript"/>
          <w:lang w:val="ro-RO"/>
        </w:rPr>
        <w:t>(i)</w:t>
      </w:r>
      <w:r w:rsidRPr="00310E4D">
        <w:rPr>
          <w:lang w:val="ro-RO"/>
        </w:rPr>
        <w:t xml:space="preserve"> – componenta de corecție a costurilor preluate direct aferentă anului (i) al perioadei de reglementare;</w:t>
      </w:r>
    </w:p>
    <w:p w14:paraId="79D95C9D" w14:textId="7DAF39D3" w:rsidR="00D94061" w:rsidRPr="00310E4D" w:rsidRDefault="00D94061" w:rsidP="00D94061">
      <w:pPr>
        <w:autoSpaceDE w:val="0"/>
        <w:autoSpaceDN w:val="0"/>
        <w:adjustRightInd w:val="0"/>
        <w:spacing w:line="360" w:lineRule="auto"/>
        <w:ind w:firstLine="720"/>
        <w:jc w:val="both"/>
        <w:rPr>
          <w:vertAlign w:val="subscript"/>
          <w:lang w:val="ro-RO"/>
        </w:rPr>
      </w:pPr>
      <w:r w:rsidRPr="00310E4D">
        <w:rPr>
          <w:lang w:val="ro-RO"/>
        </w:rPr>
        <w:t>CPD</w:t>
      </w:r>
      <w:r w:rsidRPr="00310E4D">
        <w:rPr>
          <w:vertAlign w:val="subscript"/>
          <w:lang w:val="ro-RO"/>
        </w:rPr>
        <w:t xml:space="preserve">realizat(i-1) </w:t>
      </w:r>
      <w:r w:rsidRPr="00310E4D">
        <w:rPr>
          <w:lang w:val="ro-RO"/>
        </w:rPr>
        <w:t>– costurile preluate direct realizate în anul (i-1) al perioadei de reglementare;</w:t>
      </w:r>
    </w:p>
    <w:p w14:paraId="22C2FEB4" w14:textId="6C8E0974" w:rsidR="00D94061" w:rsidRPr="00310E4D" w:rsidRDefault="00D94061" w:rsidP="00D94061">
      <w:pPr>
        <w:autoSpaceDE w:val="0"/>
        <w:autoSpaceDN w:val="0"/>
        <w:adjustRightInd w:val="0"/>
        <w:spacing w:line="360" w:lineRule="auto"/>
        <w:ind w:firstLine="720"/>
        <w:jc w:val="both"/>
        <w:rPr>
          <w:lang w:val="ro-RO"/>
        </w:rPr>
      </w:pPr>
      <w:r w:rsidRPr="00310E4D">
        <w:rPr>
          <w:lang w:val="ro-RO"/>
        </w:rPr>
        <w:t>CPD</w:t>
      </w:r>
      <w:r w:rsidRPr="00310E4D">
        <w:rPr>
          <w:vertAlign w:val="subscript"/>
          <w:lang w:val="ro-RO"/>
        </w:rPr>
        <w:t>permis(i-1)</w:t>
      </w:r>
      <w:r w:rsidRPr="00310E4D">
        <w:rPr>
          <w:lang w:val="ro-RO"/>
        </w:rPr>
        <w:t xml:space="preserve"> – costurile preluate </w:t>
      </w:r>
      <w:r w:rsidR="00EE231B" w:rsidRPr="00310E4D">
        <w:rPr>
          <w:lang w:val="ro-RO"/>
        </w:rPr>
        <w:t xml:space="preserve">direct incluse </w:t>
      </w:r>
      <w:r w:rsidRPr="00310E4D">
        <w:rPr>
          <w:lang w:val="ro-RO"/>
        </w:rPr>
        <w:t>în tarife în anul (i-1) al perioadei de reglementare.</w:t>
      </w:r>
      <w:r w:rsidR="00555719" w:rsidRPr="00310E4D">
        <w:rPr>
          <w:lang w:val="ro-RO"/>
        </w:rPr>
        <w:t>”</w:t>
      </w:r>
    </w:p>
    <w:p w14:paraId="2D176AE9" w14:textId="56B94099" w:rsidR="0072653E" w:rsidRPr="00310E4D" w:rsidRDefault="0072653E" w:rsidP="00A562C5">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37, alin (1) se modifică și va avea următorul cuprins:</w:t>
      </w:r>
    </w:p>
    <w:p w14:paraId="3C9F3442" w14:textId="5FD8DFB7" w:rsidR="0072653E" w:rsidRPr="00310E4D" w:rsidRDefault="00795BAA" w:rsidP="00EE053B">
      <w:pPr>
        <w:autoSpaceDE w:val="0"/>
        <w:autoSpaceDN w:val="0"/>
        <w:adjustRightInd w:val="0"/>
        <w:spacing w:before="120" w:after="120" w:line="360" w:lineRule="auto"/>
        <w:contextualSpacing/>
        <w:jc w:val="both"/>
        <w:rPr>
          <w:lang w:val="ro-RO"/>
        </w:rPr>
      </w:pPr>
      <w:r w:rsidRPr="00310E4D">
        <w:rPr>
          <w:lang w:val="ro-RO"/>
        </w:rPr>
        <w:t>“</w:t>
      </w:r>
      <w:r w:rsidR="0072653E" w:rsidRPr="00310E4D">
        <w:rPr>
          <w:lang w:val="ro-RO"/>
        </w:rPr>
        <w:t>(1) Sporul de eficiență economică este calculat ca diferență pozitivă între nivelul OPEX permis de ANRE într-un an al perioadei de reglementare și nivelul OPEX rea</w:t>
      </w:r>
      <w:r w:rsidR="00E77835" w:rsidRPr="00310E4D">
        <w:rPr>
          <w:lang w:val="ro-RO"/>
        </w:rPr>
        <w:t>lizat de către OD în același an, iar</w:t>
      </w:r>
      <w:r w:rsidR="0072653E" w:rsidRPr="00310E4D">
        <w:rPr>
          <w:lang w:val="ro-RO"/>
        </w:rPr>
        <w:t xml:space="preserve"> nivelul OPEX permis de ANRE într-un an al perioadei de reglementare, utilizat pentru determinarea sporului de eficiență, include și diferența de OPEX rezultată din regularizarea inflației estimate incluse în venitul reglementat cu valoarea realizată a acesteia, aferentă anului pentru care se calculează sporul de eficiență. în termeni nominali ai respectivului an.</w:t>
      </w:r>
      <w:r w:rsidRPr="00310E4D">
        <w:rPr>
          <w:lang w:val="ro-RO"/>
        </w:rPr>
        <w:t>”</w:t>
      </w:r>
    </w:p>
    <w:p w14:paraId="164EB0AF" w14:textId="574A7F36" w:rsidR="00F1568C" w:rsidRPr="00310E4D" w:rsidRDefault="00F1568C" w:rsidP="00A562C5">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37, alin (3) se modifică și va avea următorul cuprins:</w:t>
      </w:r>
    </w:p>
    <w:p w14:paraId="16AB474A" w14:textId="603DFCF5" w:rsidR="008244CF" w:rsidRPr="00310E4D" w:rsidRDefault="00795BAA" w:rsidP="00EE053B">
      <w:pPr>
        <w:pStyle w:val="ListParagraph"/>
        <w:autoSpaceDE w:val="0"/>
        <w:autoSpaceDN w:val="0"/>
        <w:adjustRightInd w:val="0"/>
        <w:spacing w:before="120" w:after="0" w:line="360" w:lineRule="auto"/>
        <w:ind w:left="0"/>
        <w:contextualSpacing/>
        <w:jc w:val="both"/>
        <w:rPr>
          <w:rFonts w:ascii="Times New Roman" w:hAnsi="Times New Roman"/>
          <w:sz w:val="24"/>
          <w:szCs w:val="24"/>
        </w:rPr>
      </w:pPr>
      <w:r w:rsidRPr="00310E4D">
        <w:rPr>
          <w:rFonts w:ascii="Times New Roman" w:hAnsi="Times New Roman"/>
          <w:sz w:val="24"/>
          <w:szCs w:val="24"/>
        </w:rPr>
        <w:t>“</w:t>
      </w:r>
      <w:r w:rsidR="00F1568C" w:rsidRPr="00310E4D">
        <w:rPr>
          <w:rFonts w:ascii="Times New Roman" w:hAnsi="Times New Roman"/>
          <w:sz w:val="24"/>
          <w:szCs w:val="24"/>
        </w:rPr>
        <w:t xml:space="preserve">(3) </w:t>
      </w:r>
      <w:r w:rsidR="008244CF" w:rsidRPr="00310E4D">
        <w:rPr>
          <w:rFonts w:ascii="Times New Roman" w:hAnsi="Times New Roman"/>
          <w:sz w:val="24"/>
          <w:szCs w:val="24"/>
        </w:rPr>
        <w:t xml:space="preserve">La determinarea sporului de eficiență, </w:t>
      </w:r>
      <w:r w:rsidR="00F1568C" w:rsidRPr="00310E4D">
        <w:rPr>
          <w:rFonts w:ascii="Times New Roman" w:hAnsi="Times New Roman"/>
          <w:sz w:val="24"/>
          <w:szCs w:val="24"/>
        </w:rPr>
        <w:t xml:space="preserve">nu sunt luate în considerare </w:t>
      </w:r>
      <w:r w:rsidR="008244CF" w:rsidRPr="00310E4D">
        <w:rPr>
          <w:rFonts w:ascii="Times New Roman" w:hAnsi="Times New Roman"/>
          <w:sz w:val="24"/>
          <w:szCs w:val="24"/>
        </w:rPr>
        <w:t xml:space="preserve">costurile neprevăzute realizate de către OD, </w:t>
      </w:r>
      <w:r w:rsidR="00F1568C" w:rsidRPr="00310E4D">
        <w:rPr>
          <w:rFonts w:ascii="Times New Roman" w:hAnsi="Times New Roman"/>
          <w:sz w:val="24"/>
          <w:szCs w:val="24"/>
        </w:rPr>
        <w:t xml:space="preserve">cu excepția celor </w:t>
      </w:r>
      <w:r w:rsidR="008244CF" w:rsidRPr="00310E4D">
        <w:rPr>
          <w:rFonts w:ascii="Times New Roman" w:hAnsi="Times New Roman"/>
          <w:sz w:val="24"/>
          <w:szCs w:val="24"/>
        </w:rPr>
        <w:t xml:space="preserve">cu caracter permanent, </w:t>
      </w:r>
      <w:r w:rsidR="00F1568C" w:rsidRPr="00310E4D">
        <w:rPr>
          <w:rFonts w:ascii="Times New Roman" w:hAnsi="Times New Roman"/>
          <w:sz w:val="24"/>
          <w:szCs w:val="24"/>
        </w:rPr>
        <w:t>care</w:t>
      </w:r>
      <w:r w:rsidR="008244CF" w:rsidRPr="00310E4D">
        <w:rPr>
          <w:rFonts w:ascii="Times New Roman" w:hAnsi="Times New Roman"/>
          <w:sz w:val="24"/>
          <w:szCs w:val="24"/>
        </w:rPr>
        <w:t xml:space="preserve"> se iau în calcul </w:t>
      </w:r>
      <w:r w:rsidR="00F1568C" w:rsidRPr="00310E4D">
        <w:rPr>
          <w:rFonts w:ascii="Times New Roman" w:hAnsi="Times New Roman"/>
          <w:sz w:val="24"/>
          <w:szCs w:val="24"/>
        </w:rPr>
        <w:t>începând cu</w:t>
      </w:r>
      <w:r w:rsidR="008244CF" w:rsidRPr="00310E4D">
        <w:rPr>
          <w:rFonts w:ascii="Times New Roman" w:hAnsi="Times New Roman"/>
          <w:sz w:val="24"/>
          <w:szCs w:val="24"/>
        </w:rPr>
        <w:t xml:space="preserve"> anul în care sunt incluse în OPEX permis, respectiv în venitul reglementat.</w:t>
      </w:r>
      <w:r w:rsidRPr="00310E4D">
        <w:rPr>
          <w:rFonts w:ascii="Times New Roman" w:hAnsi="Times New Roman"/>
          <w:sz w:val="24"/>
          <w:szCs w:val="24"/>
        </w:rPr>
        <w:t>”</w:t>
      </w:r>
    </w:p>
    <w:p w14:paraId="59B4E2CD" w14:textId="588B5F7C" w:rsidR="00F1568C" w:rsidRPr="00310E4D" w:rsidRDefault="00F1568C" w:rsidP="00A562C5">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 xml:space="preserve">Articolul 37, </w:t>
      </w:r>
      <w:r w:rsidR="00214B23" w:rsidRPr="00310E4D">
        <w:rPr>
          <w:rFonts w:ascii="Times New Roman" w:hAnsi="Times New Roman"/>
          <w:b/>
          <w:sz w:val="24"/>
          <w:szCs w:val="24"/>
        </w:rPr>
        <w:t xml:space="preserve">se completează cu </w:t>
      </w:r>
      <w:r w:rsidR="002E0684" w:rsidRPr="00310E4D">
        <w:rPr>
          <w:rFonts w:ascii="Times New Roman" w:hAnsi="Times New Roman"/>
          <w:b/>
          <w:sz w:val="24"/>
          <w:szCs w:val="24"/>
        </w:rPr>
        <w:t>un nou alineat, alineatul (4), cu următorul cuprins</w:t>
      </w:r>
      <w:r w:rsidRPr="00310E4D">
        <w:rPr>
          <w:rFonts w:ascii="Times New Roman" w:hAnsi="Times New Roman"/>
          <w:b/>
          <w:sz w:val="24"/>
          <w:szCs w:val="24"/>
        </w:rPr>
        <w:t>:</w:t>
      </w:r>
    </w:p>
    <w:p w14:paraId="2F42360E" w14:textId="5BE6EA85" w:rsidR="00207D74" w:rsidRPr="00310E4D" w:rsidRDefault="00A23797" w:rsidP="0072653E">
      <w:pPr>
        <w:pStyle w:val="ListParagraph"/>
        <w:autoSpaceDE w:val="0"/>
        <w:autoSpaceDN w:val="0"/>
        <w:adjustRightInd w:val="0"/>
        <w:spacing w:before="240" w:after="0" w:line="360" w:lineRule="auto"/>
        <w:ind w:left="0"/>
        <w:contextualSpacing/>
        <w:jc w:val="both"/>
        <w:rPr>
          <w:rFonts w:ascii="Times New Roman" w:hAnsi="Times New Roman"/>
          <w:sz w:val="24"/>
          <w:szCs w:val="24"/>
        </w:rPr>
      </w:pPr>
      <w:r w:rsidRPr="00310E4D">
        <w:rPr>
          <w:rFonts w:ascii="Times New Roman" w:hAnsi="Times New Roman"/>
          <w:sz w:val="24"/>
          <w:szCs w:val="24"/>
        </w:rPr>
        <w:t>(4</w:t>
      </w:r>
      <w:r w:rsidR="00214B23" w:rsidRPr="00310E4D">
        <w:rPr>
          <w:rFonts w:ascii="Times New Roman" w:hAnsi="Times New Roman"/>
          <w:sz w:val="24"/>
          <w:szCs w:val="24"/>
        </w:rPr>
        <w:t xml:space="preserve">) </w:t>
      </w:r>
      <w:r w:rsidR="00F1568C" w:rsidRPr="00310E4D">
        <w:rPr>
          <w:rFonts w:ascii="Times New Roman" w:hAnsi="Times New Roman"/>
          <w:sz w:val="24"/>
          <w:szCs w:val="24"/>
        </w:rPr>
        <w:t>Prin</w:t>
      </w:r>
      <w:r w:rsidR="000E58C2" w:rsidRPr="00310E4D">
        <w:rPr>
          <w:rFonts w:ascii="Times New Roman" w:hAnsi="Times New Roman"/>
          <w:sz w:val="24"/>
          <w:szCs w:val="24"/>
        </w:rPr>
        <w:t xml:space="preserve"> derogare de la prevederile </w:t>
      </w:r>
      <w:r w:rsidR="00F1568C" w:rsidRPr="00310E4D">
        <w:rPr>
          <w:rFonts w:ascii="Times New Roman" w:hAnsi="Times New Roman"/>
          <w:sz w:val="24"/>
          <w:szCs w:val="24"/>
        </w:rPr>
        <w:t xml:space="preserve">alin (1) și </w:t>
      </w:r>
      <w:r w:rsidR="000E58C2" w:rsidRPr="00310E4D">
        <w:rPr>
          <w:rFonts w:ascii="Times New Roman" w:hAnsi="Times New Roman"/>
          <w:sz w:val="24"/>
          <w:szCs w:val="24"/>
        </w:rPr>
        <w:t xml:space="preserve">ale </w:t>
      </w:r>
      <w:r w:rsidR="00F1568C" w:rsidRPr="00310E4D">
        <w:rPr>
          <w:rFonts w:ascii="Times New Roman" w:hAnsi="Times New Roman"/>
          <w:sz w:val="24"/>
          <w:szCs w:val="24"/>
        </w:rPr>
        <w:t>Art. 3</w:t>
      </w:r>
      <w:r w:rsidR="000E58C2" w:rsidRPr="00310E4D">
        <w:rPr>
          <w:rFonts w:ascii="Times New Roman" w:hAnsi="Times New Roman"/>
          <w:sz w:val="24"/>
          <w:szCs w:val="24"/>
        </w:rPr>
        <w:t>6</w:t>
      </w:r>
      <w:r w:rsidR="00F1568C" w:rsidRPr="00310E4D">
        <w:rPr>
          <w:rFonts w:ascii="Times New Roman" w:hAnsi="Times New Roman"/>
          <w:sz w:val="24"/>
          <w:szCs w:val="24"/>
        </w:rPr>
        <w:t xml:space="preserve">, alin (1), </w:t>
      </w:r>
      <w:r w:rsidR="00214B23" w:rsidRPr="00310E4D">
        <w:rPr>
          <w:rFonts w:ascii="Times New Roman" w:hAnsi="Times New Roman"/>
          <w:sz w:val="24"/>
          <w:szCs w:val="24"/>
        </w:rPr>
        <w:t xml:space="preserve">pentru costurile care, pe parcursul perioadei de reglementare, se realizează la interval regulat mai mare de un an și care sunt supuse liniarizării, sporul de eficiență se calculează la sfârșitul perioadei de reglementare ca diferență pozitivă între nivelul cumulat al respectivelor costuri permise de ANRE pe parcursul perioadei de reglementare și cel realizat de OD în aceeași perioadă, în valori actualizate. </w:t>
      </w:r>
    </w:p>
    <w:p w14:paraId="495EA162" w14:textId="2712A533" w:rsidR="00530F34" w:rsidRPr="00310E4D" w:rsidRDefault="00530F34" w:rsidP="00625866">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38, se completează cu următorul alineat:</w:t>
      </w:r>
    </w:p>
    <w:p w14:paraId="65FE6C2C" w14:textId="385093CD" w:rsidR="00530F34" w:rsidRPr="00310E4D" w:rsidRDefault="00530F34" w:rsidP="00530F34">
      <w:pPr>
        <w:autoSpaceDE w:val="0"/>
        <w:autoSpaceDN w:val="0"/>
        <w:adjustRightInd w:val="0"/>
        <w:spacing w:before="240" w:line="360" w:lineRule="auto"/>
        <w:jc w:val="both"/>
        <w:rPr>
          <w:lang w:val="ro-RO"/>
        </w:rPr>
      </w:pPr>
      <w:r w:rsidRPr="00310E4D">
        <w:rPr>
          <w:lang w:val="ro-RO"/>
        </w:rPr>
        <w:t xml:space="preserve">(6) La stabilirea sporului de eficiență aferent anului 2018, din costurile OPEX realizate vor fi eliminate cheltuielile aferente </w:t>
      </w:r>
      <w:r w:rsidRPr="00310E4D">
        <w:rPr>
          <w:iCs/>
          <w:lang w:val="ro-RO"/>
        </w:rPr>
        <w:t>contribuțiilor sociale obligatorii datorate de angajat începând cu data de 1 ianuarie 2018, conform prevederilor legale</w:t>
      </w:r>
      <w:r w:rsidR="00DA0007" w:rsidRPr="00310E4D">
        <w:rPr>
          <w:iCs/>
          <w:lang w:val="ro-RO"/>
        </w:rPr>
        <w:t>.</w:t>
      </w:r>
    </w:p>
    <w:p w14:paraId="16649475" w14:textId="09551118" w:rsidR="00625866" w:rsidRPr="00310E4D" w:rsidRDefault="007C7066" w:rsidP="00625866">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40</w:t>
      </w:r>
      <w:r w:rsidR="00625866" w:rsidRPr="00310E4D">
        <w:rPr>
          <w:rFonts w:ascii="Times New Roman" w:hAnsi="Times New Roman"/>
          <w:b/>
          <w:sz w:val="24"/>
          <w:szCs w:val="24"/>
        </w:rPr>
        <w:t xml:space="preserve">, </w:t>
      </w:r>
      <w:r w:rsidR="004A2215" w:rsidRPr="00310E4D">
        <w:rPr>
          <w:rFonts w:ascii="Times New Roman" w:hAnsi="Times New Roman"/>
          <w:b/>
          <w:sz w:val="24"/>
          <w:szCs w:val="24"/>
        </w:rPr>
        <w:t>se completează cu două noi alineate, alin (3) și alin (4), cu următorul cuprins</w:t>
      </w:r>
      <w:r w:rsidR="00625866" w:rsidRPr="00310E4D">
        <w:rPr>
          <w:rFonts w:ascii="Times New Roman" w:hAnsi="Times New Roman"/>
          <w:b/>
          <w:sz w:val="24"/>
          <w:szCs w:val="24"/>
        </w:rPr>
        <w:t>:</w:t>
      </w:r>
    </w:p>
    <w:p w14:paraId="17D0B54C" w14:textId="43ADAEB0" w:rsidR="00625866" w:rsidRPr="00310E4D" w:rsidRDefault="00625866" w:rsidP="00625866">
      <w:pPr>
        <w:autoSpaceDE w:val="0"/>
        <w:autoSpaceDN w:val="0"/>
        <w:adjustRightInd w:val="0"/>
        <w:spacing w:before="240" w:line="360" w:lineRule="auto"/>
        <w:jc w:val="both"/>
        <w:rPr>
          <w:lang w:val="ro-RO"/>
        </w:rPr>
      </w:pPr>
      <w:r w:rsidRPr="00310E4D">
        <w:rPr>
          <w:lang w:val="ro-RO"/>
        </w:rPr>
        <w:t>(3) Valoarea prognozată menționată la alin. (1) include și costurile de personal neprevăzute, cu caracter permanent, recunoscute de ANRE.</w:t>
      </w:r>
    </w:p>
    <w:p w14:paraId="7913656F" w14:textId="43FBFE8E" w:rsidR="004A2215" w:rsidRPr="00310E4D" w:rsidRDefault="004A2215" w:rsidP="00625866">
      <w:pPr>
        <w:autoSpaceDE w:val="0"/>
        <w:autoSpaceDN w:val="0"/>
        <w:adjustRightInd w:val="0"/>
        <w:spacing w:before="240" w:line="360" w:lineRule="auto"/>
        <w:jc w:val="both"/>
        <w:rPr>
          <w:lang w:val="ro-RO"/>
        </w:rPr>
      </w:pPr>
      <w:r w:rsidRPr="00310E4D">
        <w:rPr>
          <w:lang w:val="ro-RO"/>
        </w:rPr>
        <w:t>(4) Componenta de corecție a costurilor cu personalul se va determina luând în calcul și diferența de costuri rezultată din regularizarea inflației estimate incluse în venitul reglementat cu valoarea realizată a acesteia, aferentă anului pentru care se calculează componenta de corecție, în termeni nominali ai respectivului an.”</w:t>
      </w:r>
    </w:p>
    <w:p w14:paraId="714FE03A" w14:textId="718FCCA8" w:rsidR="00625866" w:rsidRPr="00310E4D" w:rsidRDefault="00625866" w:rsidP="00625866">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4</w:t>
      </w:r>
      <w:r w:rsidR="007C7066" w:rsidRPr="00310E4D">
        <w:rPr>
          <w:rFonts w:ascii="Times New Roman" w:hAnsi="Times New Roman"/>
          <w:b/>
          <w:sz w:val="24"/>
          <w:szCs w:val="24"/>
        </w:rPr>
        <w:t>1</w:t>
      </w:r>
      <w:r w:rsidRPr="00310E4D">
        <w:rPr>
          <w:rFonts w:ascii="Times New Roman" w:hAnsi="Times New Roman"/>
          <w:b/>
          <w:sz w:val="24"/>
          <w:szCs w:val="24"/>
        </w:rPr>
        <w:t xml:space="preserve">, </w:t>
      </w:r>
      <w:r w:rsidR="004A2215" w:rsidRPr="00310E4D">
        <w:rPr>
          <w:rFonts w:ascii="Times New Roman" w:hAnsi="Times New Roman"/>
          <w:b/>
          <w:sz w:val="24"/>
          <w:szCs w:val="24"/>
        </w:rPr>
        <w:t>se completează cu două noi alineate, alin (3) și alin (4), cu următorul cuprins</w:t>
      </w:r>
      <w:r w:rsidRPr="00310E4D">
        <w:rPr>
          <w:rFonts w:ascii="Times New Roman" w:hAnsi="Times New Roman"/>
          <w:b/>
          <w:sz w:val="24"/>
          <w:szCs w:val="24"/>
        </w:rPr>
        <w:t>:</w:t>
      </w:r>
    </w:p>
    <w:p w14:paraId="205A0656" w14:textId="45C1D0A5" w:rsidR="00625866" w:rsidRPr="00310E4D" w:rsidRDefault="00625866" w:rsidP="00625866">
      <w:pPr>
        <w:autoSpaceDE w:val="0"/>
        <w:autoSpaceDN w:val="0"/>
        <w:adjustRightInd w:val="0"/>
        <w:spacing w:before="240" w:line="360" w:lineRule="auto"/>
        <w:jc w:val="both"/>
        <w:rPr>
          <w:lang w:val="ro-RO"/>
        </w:rPr>
      </w:pPr>
      <w:r w:rsidRPr="00310E4D">
        <w:rPr>
          <w:lang w:val="ro-RO"/>
        </w:rPr>
        <w:t>(3) Valoarea prognozată menționată la alin. (1) include și costurile neprevăzute aferente securității muncii, cu caracter permanent, recunoscute de ANRE.</w:t>
      </w:r>
    </w:p>
    <w:p w14:paraId="4E4EC9B0" w14:textId="77777777" w:rsidR="004A2215" w:rsidRPr="00310E4D" w:rsidRDefault="004A2215" w:rsidP="004A2215">
      <w:pPr>
        <w:autoSpaceDE w:val="0"/>
        <w:autoSpaceDN w:val="0"/>
        <w:adjustRightInd w:val="0"/>
        <w:spacing w:before="240" w:line="360" w:lineRule="auto"/>
        <w:jc w:val="both"/>
        <w:rPr>
          <w:lang w:val="ro-RO"/>
        </w:rPr>
      </w:pPr>
      <w:r w:rsidRPr="00310E4D">
        <w:rPr>
          <w:lang w:val="ro-RO"/>
        </w:rPr>
        <w:t>(4) Componenta de corecție a costurilor aferente securității muncii se va determina luând în calcul și diferența de costuri rezultată din regularizarea inflației estimate incluse în venitul reglementat cu valoarea realizată a acesteia, aferentă anului pentru care se calculează componenta de corecție, în termeni nominali ai respectivului an.”</w:t>
      </w:r>
    </w:p>
    <w:p w14:paraId="4148704D" w14:textId="2F4349AE" w:rsidR="00D97671" w:rsidRPr="00310E4D" w:rsidRDefault="00D97671" w:rsidP="00625866">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Articolul 42, alin (1) se modifică și va avea următorul cuprins:</w:t>
      </w:r>
    </w:p>
    <w:p w14:paraId="5BFE09A3" w14:textId="7E551040" w:rsidR="0091277D" w:rsidRPr="00310E4D" w:rsidRDefault="00795BAA" w:rsidP="00C7144E">
      <w:pPr>
        <w:pStyle w:val="ListParagraph"/>
        <w:autoSpaceDE w:val="0"/>
        <w:autoSpaceDN w:val="0"/>
        <w:adjustRightInd w:val="0"/>
        <w:spacing w:after="0" w:line="360" w:lineRule="auto"/>
        <w:ind w:left="0"/>
        <w:contextualSpacing/>
        <w:jc w:val="both"/>
        <w:rPr>
          <w:rFonts w:ascii="Times New Roman" w:hAnsi="Times New Roman"/>
          <w:sz w:val="24"/>
          <w:szCs w:val="24"/>
        </w:rPr>
      </w:pPr>
      <w:r w:rsidRPr="00310E4D">
        <w:rPr>
          <w:rFonts w:ascii="Times New Roman" w:hAnsi="Times New Roman"/>
          <w:sz w:val="24"/>
          <w:szCs w:val="24"/>
        </w:rPr>
        <w:t>“</w:t>
      </w:r>
      <w:r w:rsidR="0091277D" w:rsidRPr="00310E4D">
        <w:rPr>
          <w:rFonts w:ascii="Times New Roman" w:hAnsi="Times New Roman"/>
          <w:sz w:val="24"/>
          <w:szCs w:val="24"/>
        </w:rPr>
        <w:t>(1) SR include toate sumele</w:t>
      </w:r>
      <w:r w:rsidR="00821869" w:rsidRPr="00310E4D">
        <w:rPr>
          <w:rFonts w:ascii="Times New Roman" w:hAnsi="Times New Roman"/>
          <w:sz w:val="24"/>
          <w:szCs w:val="24"/>
        </w:rPr>
        <w:t xml:space="preserve"> </w:t>
      </w:r>
      <w:r w:rsidR="0091277D" w:rsidRPr="00310E4D">
        <w:rPr>
          <w:rFonts w:ascii="Times New Roman" w:hAnsi="Times New Roman"/>
          <w:sz w:val="24"/>
          <w:szCs w:val="24"/>
        </w:rPr>
        <w:t xml:space="preserve">rămase de regularizat din perioadele anterioare de reglementare, </w:t>
      </w:r>
      <w:r w:rsidR="00821869" w:rsidRPr="00310E4D">
        <w:rPr>
          <w:rFonts w:ascii="Times New Roman" w:hAnsi="Times New Roman"/>
          <w:sz w:val="24"/>
          <w:szCs w:val="24"/>
        </w:rPr>
        <w:t xml:space="preserve">de natura costurilor/veniturilor realizate și recunoscute ca fiind de recuperat/cedat, </w:t>
      </w:r>
      <w:r w:rsidR="0091277D" w:rsidRPr="00310E4D">
        <w:rPr>
          <w:rFonts w:ascii="Times New Roman" w:hAnsi="Times New Roman"/>
          <w:sz w:val="24"/>
          <w:szCs w:val="24"/>
        </w:rPr>
        <w:t xml:space="preserve">în valori actualizate </w:t>
      </w:r>
      <w:r w:rsidR="00DB689B" w:rsidRPr="00310E4D">
        <w:rPr>
          <w:rFonts w:ascii="Times New Roman" w:hAnsi="Times New Roman"/>
          <w:sz w:val="24"/>
          <w:szCs w:val="24"/>
        </w:rPr>
        <w:t xml:space="preserve">cu rata inflației </w:t>
      </w:r>
      <w:r w:rsidR="0091277D" w:rsidRPr="00310E4D">
        <w:rPr>
          <w:rFonts w:ascii="Times New Roman" w:hAnsi="Times New Roman"/>
          <w:sz w:val="24"/>
          <w:szCs w:val="24"/>
        </w:rPr>
        <w:t>până în anul în care urmează a fi incluse în VRC</w:t>
      </w:r>
      <w:r w:rsidR="00803EA1" w:rsidRPr="00310E4D">
        <w:rPr>
          <w:rFonts w:ascii="Times New Roman" w:hAnsi="Times New Roman"/>
          <w:sz w:val="24"/>
          <w:szCs w:val="24"/>
        </w:rPr>
        <w:t>.</w:t>
      </w:r>
      <w:r w:rsidRPr="00310E4D">
        <w:rPr>
          <w:rFonts w:ascii="Times New Roman" w:hAnsi="Times New Roman"/>
          <w:sz w:val="24"/>
          <w:szCs w:val="24"/>
        </w:rPr>
        <w:t>”</w:t>
      </w:r>
    </w:p>
    <w:p w14:paraId="0687FFB4" w14:textId="6219A88A" w:rsidR="006D06C8" w:rsidRPr="00310E4D" w:rsidRDefault="006D06C8" w:rsidP="006D06C8">
      <w:pPr>
        <w:pStyle w:val="ListParagraph"/>
        <w:numPr>
          <w:ilvl w:val="0"/>
          <w:numId w:val="1"/>
        </w:numPr>
        <w:autoSpaceDE w:val="0"/>
        <w:autoSpaceDN w:val="0"/>
        <w:adjustRightInd w:val="0"/>
        <w:spacing w:before="240" w:line="360" w:lineRule="auto"/>
        <w:ind w:left="1134" w:hanging="425"/>
        <w:jc w:val="both"/>
        <w:rPr>
          <w:rFonts w:ascii="Times New Roman" w:hAnsi="Times New Roman"/>
          <w:b/>
          <w:sz w:val="24"/>
          <w:szCs w:val="24"/>
        </w:rPr>
      </w:pPr>
      <w:r w:rsidRPr="00310E4D">
        <w:rPr>
          <w:rFonts w:ascii="Times New Roman" w:hAnsi="Times New Roman"/>
          <w:b/>
          <w:sz w:val="24"/>
          <w:szCs w:val="24"/>
        </w:rPr>
        <w:t>Articolul 43 se completează cu următorul alineat:</w:t>
      </w:r>
    </w:p>
    <w:p w14:paraId="6AAB0791" w14:textId="40A44DD4" w:rsidR="00BE47CD" w:rsidRPr="00310E4D" w:rsidRDefault="00DA0007" w:rsidP="006D06C8">
      <w:pPr>
        <w:autoSpaceDE w:val="0"/>
        <w:autoSpaceDN w:val="0"/>
        <w:adjustRightInd w:val="0"/>
        <w:spacing w:before="240" w:line="360" w:lineRule="auto"/>
        <w:jc w:val="both"/>
        <w:rPr>
          <w:iCs/>
          <w:lang w:val="ro-RO"/>
        </w:rPr>
      </w:pPr>
      <w:r w:rsidRPr="00310E4D">
        <w:rPr>
          <w:lang w:val="ro-RO"/>
        </w:rPr>
        <w:t>(3) Pentru î</w:t>
      </w:r>
      <w:r w:rsidR="006D06C8" w:rsidRPr="00310E4D">
        <w:rPr>
          <w:lang w:val="ro-RO"/>
        </w:rPr>
        <w:t xml:space="preserve">nchiderea anului 2018, </w:t>
      </w:r>
      <w:r w:rsidR="00BE47CD" w:rsidRPr="00310E4D">
        <w:rPr>
          <w:lang w:val="ro-RO"/>
        </w:rPr>
        <w:t xml:space="preserve">cheltuielile aferente </w:t>
      </w:r>
      <w:r w:rsidR="00BE47CD" w:rsidRPr="00310E4D">
        <w:rPr>
          <w:iCs/>
          <w:lang w:val="ro-RO"/>
        </w:rPr>
        <w:t>contribuțiilor sociale obligatorii datorate de angajat începând cu data de 1 ianuarie 2018, conform prevederilor legale</w:t>
      </w:r>
      <w:r w:rsidRPr="00310E4D">
        <w:rPr>
          <w:iCs/>
          <w:lang w:val="ro-RO"/>
        </w:rPr>
        <w:t>,</w:t>
      </w:r>
      <w:r w:rsidR="00BE47CD" w:rsidRPr="00310E4D">
        <w:rPr>
          <w:iCs/>
          <w:lang w:val="ro-RO"/>
        </w:rPr>
        <w:t xml:space="preserve"> vor fi considerate costuri de natura CPD.</w:t>
      </w:r>
    </w:p>
    <w:p w14:paraId="670DF065" w14:textId="42FB7C61" w:rsidR="00260EE3" w:rsidRPr="00310E4D" w:rsidRDefault="00260EE3" w:rsidP="00260EE3">
      <w:pPr>
        <w:pStyle w:val="ListParagraph"/>
        <w:numPr>
          <w:ilvl w:val="0"/>
          <w:numId w:val="1"/>
        </w:numPr>
        <w:autoSpaceDE w:val="0"/>
        <w:autoSpaceDN w:val="0"/>
        <w:adjustRightInd w:val="0"/>
        <w:spacing w:before="240" w:line="360" w:lineRule="auto"/>
        <w:ind w:left="1134" w:hanging="425"/>
        <w:jc w:val="both"/>
        <w:rPr>
          <w:rFonts w:ascii="Times New Roman" w:hAnsi="Times New Roman"/>
          <w:b/>
          <w:sz w:val="24"/>
          <w:szCs w:val="24"/>
        </w:rPr>
      </w:pPr>
      <w:r w:rsidRPr="00310E4D">
        <w:rPr>
          <w:rFonts w:ascii="Times New Roman" w:hAnsi="Times New Roman"/>
          <w:b/>
          <w:sz w:val="24"/>
          <w:szCs w:val="24"/>
        </w:rPr>
        <w:t>Articolul 70 se completează cu următorul alineat:</w:t>
      </w:r>
    </w:p>
    <w:p w14:paraId="4BF09195" w14:textId="55644A41" w:rsidR="00260EE3" w:rsidRPr="00310E4D" w:rsidRDefault="00260EE3" w:rsidP="006D06C8">
      <w:pPr>
        <w:autoSpaceDE w:val="0"/>
        <w:autoSpaceDN w:val="0"/>
        <w:adjustRightInd w:val="0"/>
        <w:spacing w:before="240" w:line="360" w:lineRule="auto"/>
        <w:jc w:val="both"/>
        <w:rPr>
          <w:lang w:val="ro-RO"/>
        </w:rPr>
      </w:pPr>
      <w:r w:rsidRPr="00310E4D">
        <w:rPr>
          <w:lang w:val="ro-RO"/>
        </w:rPr>
        <w:t xml:space="preserve">(5) Prin derogare de la prevederile art. 70 alin (3), în situația în care la nivelul unui an de reglementare rata profitului realizat </w:t>
      </w:r>
      <w:r w:rsidR="00775EBE" w:rsidRPr="00310E4D">
        <w:rPr>
          <w:lang w:val="ro-RO"/>
        </w:rPr>
        <w:t xml:space="preserve">din activitatea de racordare a terților la sistemele de distribuție și din activitățile conexe celor de operare a sistemelor de distribuție </w:t>
      </w:r>
      <w:r w:rsidRPr="00310E4D">
        <w:rPr>
          <w:lang w:val="ro-RO"/>
        </w:rPr>
        <w:t>depășește nivelul de 5 % permis, diferența este considerată venit aferent activității de distribuție.</w:t>
      </w:r>
    </w:p>
    <w:p w14:paraId="67A943C2" w14:textId="7624DC72" w:rsidR="00307BD8" w:rsidRPr="00310E4D" w:rsidRDefault="00307BD8" w:rsidP="00260EE3">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 xml:space="preserve">Articolul 85 se completează cu următorul </w:t>
      </w:r>
      <w:r w:rsidR="0072653E" w:rsidRPr="00310E4D">
        <w:rPr>
          <w:rFonts w:ascii="Times New Roman" w:hAnsi="Times New Roman"/>
          <w:b/>
          <w:sz w:val="24"/>
          <w:szCs w:val="24"/>
        </w:rPr>
        <w:t>alineat</w:t>
      </w:r>
      <w:r w:rsidRPr="00310E4D">
        <w:rPr>
          <w:rFonts w:ascii="Times New Roman" w:hAnsi="Times New Roman"/>
          <w:b/>
          <w:sz w:val="24"/>
          <w:szCs w:val="24"/>
        </w:rPr>
        <w:t>:</w:t>
      </w:r>
    </w:p>
    <w:p w14:paraId="236F49B6" w14:textId="4A4E4C73" w:rsidR="00307BD8" w:rsidRPr="00310E4D" w:rsidRDefault="00307BD8" w:rsidP="00307BD8">
      <w:pPr>
        <w:pStyle w:val="ListParagraph"/>
        <w:autoSpaceDE w:val="0"/>
        <w:autoSpaceDN w:val="0"/>
        <w:adjustRightInd w:val="0"/>
        <w:spacing w:after="0" w:line="360" w:lineRule="auto"/>
        <w:ind w:left="0"/>
        <w:contextualSpacing/>
        <w:jc w:val="both"/>
        <w:rPr>
          <w:rFonts w:ascii="Times New Roman" w:hAnsi="Times New Roman"/>
          <w:sz w:val="24"/>
          <w:szCs w:val="24"/>
        </w:rPr>
      </w:pPr>
      <w:r w:rsidRPr="00310E4D">
        <w:rPr>
          <w:rFonts w:ascii="Times New Roman" w:hAnsi="Times New Roman"/>
          <w:sz w:val="24"/>
          <w:szCs w:val="24"/>
        </w:rPr>
        <w:t xml:space="preserve">(5) Pentru operarea sistemului de distribuție preluat, OD desemnat de către ANRE îi este permisă realizarea unei rate a </w:t>
      </w:r>
      <w:r w:rsidR="00356767" w:rsidRPr="00310E4D">
        <w:rPr>
          <w:rFonts w:ascii="Times New Roman" w:hAnsi="Times New Roman"/>
          <w:sz w:val="24"/>
          <w:szCs w:val="24"/>
        </w:rPr>
        <w:t>rentabilității</w:t>
      </w:r>
      <w:r w:rsidRPr="00310E4D">
        <w:rPr>
          <w:rFonts w:ascii="Times New Roman" w:hAnsi="Times New Roman"/>
          <w:sz w:val="24"/>
          <w:szCs w:val="24"/>
        </w:rPr>
        <w:t xml:space="preserve"> de 5%, aferentă cheltuielilor de exploatare recunoscute</w:t>
      </w:r>
      <w:r w:rsidR="00E3426F" w:rsidRPr="00310E4D">
        <w:rPr>
          <w:rFonts w:ascii="Times New Roman" w:hAnsi="Times New Roman"/>
          <w:sz w:val="24"/>
          <w:szCs w:val="24"/>
        </w:rPr>
        <w:t xml:space="preserve"> (OPEX și CPD)</w:t>
      </w:r>
      <w:r w:rsidRPr="00310E4D">
        <w:rPr>
          <w:rFonts w:ascii="Times New Roman" w:hAnsi="Times New Roman"/>
          <w:sz w:val="24"/>
          <w:szCs w:val="24"/>
        </w:rPr>
        <w:t xml:space="preserve">. Valoarea calculată a </w:t>
      </w:r>
      <w:r w:rsidR="00356767" w:rsidRPr="00310E4D">
        <w:rPr>
          <w:rFonts w:ascii="Times New Roman" w:hAnsi="Times New Roman"/>
          <w:sz w:val="24"/>
          <w:szCs w:val="24"/>
        </w:rPr>
        <w:t>rentabilității</w:t>
      </w:r>
      <w:r w:rsidRPr="00310E4D">
        <w:rPr>
          <w:rFonts w:ascii="Times New Roman" w:hAnsi="Times New Roman"/>
          <w:sz w:val="24"/>
          <w:szCs w:val="24"/>
        </w:rPr>
        <w:t xml:space="preserve"> se include în venitul reglementat corectat aprobat OD pentru operarea sistemului de distribuție preluat.</w:t>
      </w:r>
    </w:p>
    <w:p w14:paraId="4DC96DAC" w14:textId="77777777" w:rsidR="00117A62" w:rsidRPr="00310E4D" w:rsidRDefault="00117A62" w:rsidP="00260EE3">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Anexa nr. 2 la Metodologie se înlocuiește cu Anexa la prezentul ordin.</w:t>
      </w:r>
    </w:p>
    <w:p w14:paraId="6B6152E5" w14:textId="3D3E5963" w:rsidR="00B20DA3" w:rsidRPr="00310E4D" w:rsidRDefault="00B20DA3" w:rsidP="00260EE3">
      <w:pPr>
        <w:pStyle w:val="ListParagraph"/>
        <w:numPr>
          <w:ilvl w:val="0"/>
          <w:numId w:val="1"/>
        </w:numPr>
        <w:autoSpaceDE w:val="0"/>
        <w:autoSpaceDN w:val="0"/>
        <w:adjustRightInd w:val="0"/>
        <w:spacing w:before="240" w:after="0" w:line="360" w:lineRule="auto"/>
        <w:ind w:left="1134"/>
        <w:jc w:val="both"/>
        <w:rPr>
          <w:rFonts w:ascii="Times New Roman" w:hAnsi="Times New Roman"/>
          <w:b/>
          <w:sz w:val="24"/>
          <w:szCs w:val="24"/>
        </w:rPr>
      </w:pPr>
      <w:r w:rsidRPr="00310E4D">
        <w:rPr>
          <w:rFonts w:ascii="Times New Roman" w:hAnsi="Times New Roman"/>
          <w:b/>
          <w:sz w:val="24"/>
          <w:szCs w:val="24"/>
        </w:rPr>
        <w:t xml:space="preserve">Art. 7 pct. a) </w:t>
      </w:r>
      <w:r w:rsidR="00117A62" w:rsidRPr="00310E4D">
        <w:rPr>
          <w:rFonts w:ascii="Times New Roman" w:hAnsi="Times New Roman"/>
          <w:b/>
          <w:sz w:val="24"/>
          <w:szCs w:val="24"/>
        </w:rPr>
        <w:t xml:space="preserve">din Anexa nr. 3 </w:t>
      </w:r>
      <w:r w:rsidRPr="00310E4D">
        <w:rPr>
          <w:rFonts w:ascii="Times New Roman" w:hAnsi="Times New Roman"/>
          <w:b/>
          <w:sz w:val="24"/>
          <w:szCs w:val="24"/>
        </w:rPr>
        <w:t>se modifică și va avea următorul cuprins:</w:t>
      </w:r>
    </w:p>
    <w:p w14:paraId="74295F8E" w14:textId="73900380" w:rsidR="00B20DA3" w:rsidRPr="00310E4D" w:rsidRDefault="00795BAA" w:rsidP="00795BAA">
      <w:pPr>
        <w:autoSpaceDE w:val="0"/>
        <w:autoSpaceDN w:val="0"/>
        <w:adjustRightInd w:val="0"/>
        <w:spacing w:line="360" w:lineRule="auto"/>
        <w:contextualSpacing/>
        <w:jc w:val="both"/>
        <w:rPr>
          <w:lang w:val="ro-RO"/>
        </w:rPr>
      </w:pPr>
      <w:r w:rsidRPr="00310E4D">
        <w:rPr>
          <w:lang w:val="ro-RO"/>
        </w:rPr>
        <w:t xml:space="preserve">“a) </w:t>
      </w:r>
      <w:r w:rsidR="00B20DA3" w:rsidRPr="00310E4D">
        <w:rPr>
          <w:lang w:val="ro-RO"/>
        </w:rPr>
        <w:t xml:space="preserve">în situația în care noua durata reglementată de amortizare aferentă unei categorii de imobilizări corporale/necorporale din cadrul unei grupe/subgrupe este mai mare decât durata reglementată de amortizare inițială, </w:t>
      </w:r>
      <w:r w:rsidR="005D1F6F" w:rsidRPr="00310E4D">
        <w:rPr>
          <w:lang w:val="ro-RO"/>
        </w:rPr>
        <w:t>valoarea reglementată rămasă se recuperează pe o durată calculată ca diferență</w:t>
      </w:r>
      <w:r w:rsidR="00B20DA3" w:rsidRPr="00310E4D">
        <w:rPr>
          <w:lang w:val="ro-RO"/>
        </w:rPr>
        <w:t xml:space="preserve"> </w:t>
      </w:r>
      <w:r w:rsidR="00AD0B57" w:rsidRPr="00310E4D">
        <w:rPr>
          <w:lang w:val="ro-RO"/>
        </w:rPr>
        <w:t>dintre noua durată</w:t>
      </w:r>
      <w:r w:rsidR="0006689E" w:rsidRPr="00310E4D">
        <w:rPr>
          <w:lang w:val="ro-RO"/>
        </w:rPr>
        <w:t xml:space="preserve"> de amortizare </w:t>
      </w:r>
      <w:r w:rsidR="005D1F6F" w:rsidRPr="00310E4D">
        <w:rPr>
          <w:lang w:val="ro-RO"/>
        </w:rPr>
        <w:t xml:space="preserve">reglementată </w:t>
      </w:r>
      <w:r w:rsidR="000A1F9C" w:rsidRPr="00310E4D">
        <w:rPr>
          <w:lang w:val="ro-RO"/>
        </w:rPr>
        <w:t>și</w:t>
      </w:r>
      <w:r w:rsidR="0006689E" w:rsidRPr="00310E4D">
        <w:rPr>
          <w:lang w:val="ro-RO"/>
        </w:rPr>
        <w:t xml:space="preserve"> durata de amortizare consumat</w:t>
      </w:r>
      <w:r w:rsidR="000A1F9C" w:rsidRPr="00310E4D">
        <w:rPr>
          <w:lang w:val="ro-RO"/>
        </w:rPr>
        <w:t>ă</w:t>
      </w:r>
      <w:r w:rsidR="00B20DA3" w:rsidRPr="00310E4D">
        <w:rPr>
          <w:lang w:val="ro-RO"/>
        </w:rPr>
        <w:t>.</w:t>
      </w:r>
      <w:r w:rsidRPr="00310E4D">
        <w:rPr>
          <w:lang w:val="ro-RO"/>
        </w:rPr>
        <w:t>”</w:t>
      </w:r>
    </w:p>
    <w:p w14:paraId="03E710BC" w14:textId="2887319D" w:rsidR="001D774F" w:rsidRPr="00310E4D" w:rsidRDefault="007D62BB" w:rsidP="00306A99">
      <w:pPr>
        <w:pStyle w:val="ListParagraph"/>
        <w:spacing w:before="240" w:after="0" w:line="360" w:lineRule="auto"/>
        <w:ind w:left="0"/>
        <w:jc w:val="both"/>
        <w:rPr>
          <w:rFonts w:ascii="Times New Roman" w:hAnsi="Times New Roman"/>
          <w:b/>
          <w:sz w:val="24"/>
          <w:szCs w:val="24"/>
        </w:rPr>
      </w:pPr>
      <w:r w:rsidRPr="00310E4D">
        <w:rPr>
          <w:rFonts w:ascii="Times New Roman" w:hAnsi="Times New Roman"/>
          <w:b/>
          <w:sz w:val="24"/>
          <w:szCs w:val="24"/>
        </w:rPr>
        <w:t xml:space="preserve">Art. </w:t>
      </w:r>
      <w:r w:rsidR="00D71B99" w:rsidRPr="00310E4D">
        <w:rPr>
          <w:rFonts w:ascii="Times New Roman" w:hAnsi="Times New Roman"/>
          <w:b/>
          <w:sz w:val="24"/>
          <w:szCs w:val="24"/>
        </w:rPr>
        <w:t>II</w:t>
      </w:r>
      <w:r w:rsidR="00716A84" w:rsidRPr="00310E4D">
        <w:rPr>
          <w:rFonts w:ascii="Times New Roman" w:hAnsi="Times New Roman"/>
          <w:b/>
          <w:sz w:val="24"/>
          <w:szCs w:val="24"/>
        </w:rPr>
        <w:t>I</w:t>
      </w:r>
      <w:r w:rsidR="00F77F86" w:rsidRPr="00310E4D">
        <w:rPr>
          <w:rFonts w:ascii="Times New Roman" w:hAnsi="Times New Roman"/>
          <w:b/>
          <w:sz w:val="24"/>
          <w:szCs w:val="24"/>
        </w:rPr>
        <w:t>.</w:t>
      </w:r>
      <w:r w:rsidR="00125AD7" w:rsidRPr="00310E4D">
        <w:rPr>
          <w:rFonts w:ascii="Times New Roman" w:hAnsi="Times New Roman"/>
          <w:b/>
          <w:sz w:val="24"/>
          <w:szCs w:val="24"/>
        </w:rPr>
        <w:t xml:space="preserve"> – </w:t>
      </w:r>
      <w:r w:rsidR="00F77F86" w:rsidRPr="00310E4D">
        <w:rPr>
          <w:rStyle w:val="yiv351784985preambul1"/>
          <w:rFonts w:ascii="Times New Roman" w:hAnsi="Times New Roman"/>
          <w:sz w:val="24"/>
          <w:szCs w:val="24"/>
        </w:rPr>
        <w:t>Autoritatea Națională de Reglementare în Domeniul Energiei și operatorii de distribuție vor duce la îndeplinire prevederile prezentului ordin.</w:t>
      </w:r>
      <w:r w:rsidR="001D774F" w:rsidRPr="00310E4D">
        <w:rPr>
          <w:rFonts w:ascii="Times New Roman" w:hAnsi="Times New Roman"/>
          <w:b/>
          <w:sz w:val="24"/>
          <w:szCs w:val="24"/>
        </w:rPr>
        <w:t xml:space="preserve"> </w:t>
      </w:r>
    </w:p>
    <w:p w14:paraId="52799E17" w14:textId="100BC7EE" w:rsidR="001D774F" w:rsidRPr="00310E4D" w:rsidRDefault="007D62BB" w:rsidP="00306A99">
      <w:pPr>
        <w:pStyle w:val="ListParagraph"/>
        <w:spacing w:before="240" w:after="0" w:line="360" w:lineRule="auto"/>
        <w:ind w:left="0"/>
        <w:jc w:val="both"/>
        <w:rPr>
          <w:rFonts w:ascii="Times New Roman" w:hAnsi="Times New Roman"/>
          <w:bCs/>
          <w:sz w:val="24"/>
          <w:szCs w:val="24"/>
        </w:rPr>
      </w:pPr>
      <w:r w:rsidRPr="00310E4D">
        <w:rPr>
          <w:rFonts w:ascii="Times New Roman" w:hAnsi="Times New Roman"/>
          <w:b/>
          <w:sz w:val="24"/>
          <w:szCs w:val="24"/>
        </w:rPr>
        <w:t>Art.</w:t>
      </w:r>
      <w:r w:rsidR="00125AD7" w:rsidRPr="00310E4D">
        <w:rPr>
          <w:rFonts w:ascii="Times New Roman" w:hAnsi="Times New Roman"/>
          <w:b/>
          <w:sz w:val="24"/>
          <w:szCs w:val="24"/>
        </w:rPr>
        <w:t xml:space="preserve"> I</w:t>
      </w:r>
      <w:r w:rsidR="00716A84" w:rsidRPr="00310E4D">
        <w:rPr>
          <w:rFonts w:ascii="Times New Roman" w:hAnsi="Times New Roman"/>
          <w:b/>
          <w:sz w:val="24"/>
          <w:szCs w:val="24"/>
        </w:rPr>
        <w:t>V</w:t>
      </w:r>
      <w:r w:rsidRPr="00310E4D">
        <w:rPr>
          <w:rFonts w:ascii="Times New Roman" w:hAnsi="Times New Roman"/>
          <w:b/>
          <w:sz w:val="24"/>
          <w:szCs w:val="24"/>
        </w:rPr>
        <w:t>. -</w:t>
      </w:r>
      <w:r w:rsidRPr="00310E4D">
        <w:rPr>
          <w:rFonts w:ascii="Times New Roman" w:hAnsi="Times New Roman"/>
          <w:sz w:val="24"/>
          <w:szCs w:val="24"/>
        </w:rPr>
        <w:t xml:space="preserve"> </w:t>
      </w:r>
      <w:r w:rsidR="001D774F" w:rsidRPr="00310E4D">
        <w:rPr>
          <w:rFonts w:ascii="Times New Roman" w:hAnsi="Times New Roman"/>
          <w:bCs/>
          <w:sz w:val="24"/>
          <w:szCs w:val="24"/>
        </w:rPr>
        <w:t>Prezentul ordin se publică în Monitorul Oficial al României, Partea I.</w:t>
      </w:r>
    </w:p>
    <w:p w14:paraId="7D610E85" w14:textId="77777777" w:rsidR="00795BAA" w:rsidRPr="00310E4D" w:rsidRDefault="00795BAA" w:rsidP="00795BAA">
      <w:pPr>
        <w:spacing w:line="360" w:lineRule="auto"/>
        <w:jc w:val="center"/>
        <w:rPr>
          <w:b/>
          <w:lang w:val="ro-RO"/>
        </w:rPr>
      </w:pPr>
    </w:p>
    <w:p w14:paraId="47F51F23" w14:textId="1D631673" w:rsidR="001D774F" w:rsidRPr="00310E4D" w:rsidRDefault="00F77F86" w:rsidP="00795BAA">
      <w:pPr>
        <w:spacing w:line="360" w:lineRule="auto"/>
        <w:jc w:val="center"/>
        <w:rPr>
          <w:b/>
          <w:lang w:val="ro-RO"/>
        </w:rPr>
      </w:pPr>
      <w:r w:rsidRPr="00310E4D">
        <w:rPr>
          <w:b/>
          <w:lang w:val="ro-RO"/>
        </w:rPr>
        <w:t>Președintele</w:t>
      </w:r>
    </w:p>
    <w:p w14:paraId="21B86A9E" w14:textId="2841CFD4" w:rsidR="001D774F" w:rsidRPr="00310E4D" w:rsidRDefault="00F77F86" w:rsidP="00795BAA">
      <w:pPr>
        <w:spacing w:line="360" w:lineRule="auto"/>
        <w:jc w:val="center"/>
        <w:rPr>
          <w:b/>
          <w:lang w:val="ro-RO"/>
        </w:rPr>
      </w:pPr>
      <w:r w:rsidRPr="00310E4D">
        <w:rPr>
          <w:b/>
          <w:lang w:val="ro-RO"/>
        </w:rPr>
        <w:t>Autorității</w:t>
      </w:r>
      <w:r w:rsidR="001D774F" w:rsidRPr="00310E4D">
        <w:rPr>
          <w:b/>
          <w:lang w:val="ro-RO"/>
        </w:rPr>
        <w:t xml:space="preserve"> </w:t>
      </w:r>
      <w:r w:rsidRPr="00310E4D">
        <w:rPr>
          <w:b/>
          <w:lang w:val="ro-RO"/>
        </w:rPr>
        <w:t>Naționale</w:t>
      </w:r>
      <w:r w:rsidR="001D774F" w:rsidRPr="00310E4D">
        <w:rPr>
          <w:b/>
          <w:lang w:val="ro-RO"/>
        </w:rPr>
        <w:t xml:space="preserve"> de Reglementare în Domeniul Energiei</w:t>
      </w:r>
    </w:p>
    <w:p w14:paraId="6ACD093F" w14:textId="14B5E521" w:rsidR="001705E3" w:rsidRPr="00310E4D" w:rsidRDefault="00783CB7" w:rsidP="00795BAA">
      <w:pPr>
        <w:spacing w:line="360" w:lineRule="auto"/>
        <w:jc w:val="center"/>
        <w:rPr>
          <w:b/>
          <w:lang w:val="ro-RO"/>
        </w:rPr>
      </w:pPr>
      <w:r w:rsidRPr="00310E4D">
        <w:rPr>
          <w:b/>
          <w:lang w:val="ro-RO"/>
        </w:rPr>
        <w:t>Dumitru Chiri</w:t>
      </w:r>
      <w:r w:rsidR="00351BB3" w:rsidRPr="00310E4D">
        <w:rPr>
          <w:b/>
          <w:lang w:val="ro-RO"/>
        </w:rPr>
        <w:t>ţ</w:t>
      </w:r>
      <w:r w:rsidRPr="00310E4D">
        <w:rPr>
          <w:b/>
          <w:lang w:val="ro-RO"/>
        </w:rPr>
        <w:t>ă</w:t>
      </w:r>
    </w:p>
    <w:p w14:paraId="2123E946" w14:textId="1B4DD912" w:rsidR="001705E3" w:rsidRPr="00310E4D" w:rsidRDefault="001705E3" w:rsidP="00306A99">
      <w:pPr>
        <w:spacing w:before="240" w:line="360" w:lineRule="auto"/>
        <w:rPr>
          <w:b/>
          <w:lang w:val="ro-RO"/>
        </w:rPr>
      </w:pPr>
    </w:p>
    <w:p w14:paraId="350014A1" w14:textId="3C228970" w:rsidR="00846569" w:rsidRPr="00310E4D" w:rsidRDefault="00846569" w:rsidP="00306A99">
      <w:pPr>
        <w:spacing w:before="240" w:line="360" w:lineRule="auto"/>
        <w:rPr>
          <w:b/>
          <w:lang w:val="ro-RO"/>
        </w:rPr>
      </w:pPr>
      <w:r w:rsidRPr="00310E4D">
        <w:rPr>
          <w:b/>
          <w:lang w:val="ro-RO"/>
        </w:rPr>
        <w:br w:type="page"/>
      </w:r>
    </w:p>
    <w:p w14:paraId="17C2C388" w14:textId="257BC2DD" w:rsidR="00666D2A" w:rsidRPr="00310E4D" w:rsidRDefault="001B5B37" w:rsidP="00306A99">
      <w:pPr>
        <w:autoSpaceDE w:val="0"/>
        <w:autoSpaceDN w:val="0"/>
        <w:adjustRightInd w:val="0"/>
        <w:spacing w:before="240" w:line="360" w:lineRule="auto"/>
        <w:jc w:val="right"/>
        <w:rPr>
          <w:b/>
          <w:lang w:val="ro-RO"/>
        </w:rPr>
      </w:pPr>
      <w:bookmarkStart w:id="1" w:name="_GoBack"/>
      <w:bookmarkEnd w:id="1"/>
      <w:r w:rsidRPr="00310E4D">
        <w:rPr>
          <w:b/>
          <w:lang w:val="ro-RO"/>
        </w:rPr>
        <w:t>ANEXA</w:t>
      </w:r>
    </w:p>
    <w:p w14:paraId="4DF8EFAE" w14:textId="77777777" w:rsidR="00666D2A" w:rsidRPr="00310E4D" w:rsidRDefault="00666D2A" w:rsidP="00306A99">
      <w:pPr>
        <w:autoSpaceDE w:val="0"/>
        <w:autoSpaceDN w:val="0"/>
        <w:adjustRightInd w:val="0"/>
        <w:spacing w:before="240" w:line="360" w:lineRule="auto"/>
        <w:jc w:val="both"/>
        <w:rPr>
          <w:b/>
          <w:lang w:val="ro-RO"/>
        </w:rPr>
      </w:pPr>
      <w:r w:rsidRPr="00310E4D">
        <w:rPr>
          <w:b/>
          <w:lang w:val="ro-RO"/>
        </w:rPr>
        <w:t>Duratele reglementate pentru amortizarea imobilizărilor corporale și necorporale utilizate în realizarea activității de distribuție</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985"/>
      </w:tblGrid>
      <w:tr w:rsidR="00775EBE" w:rsidRPr="00310E4D" w14:paraId="5405703C" w14:textId="77777777" w:rsidTr="00B46A16">
        <w:tc>
          <w:tcPr>
            <w:tcW w:w="7650" w:type="dxa"/>
            <w:shd w:val="clear" w:color="auto" w:fill="auto"/>
            <w:vAlign w:val="center"/>
          </w:tcPr>
          <w:p w14:paraId="0FC93599" w14:textId="77777777" w:rsidR="00666D2A" w:rsidRPr="00310E4D" w:rsidRDefault="00666D2A" w:rsidP="00CC247C">
            <w:pPr>
              <w:pStyle w:val="ListParagraph"/>
              <w:autoSpaceDE w:val="0"/>
              <w:autoSpaceDN w:val="0"/>
              <w:adjustRightInd w:val="0"/>
              <w:spacing w:after="0" w:line="360" w:lineRule="auto"/>
              <w:ind w:left="270"/>
              <w:jc w:val="center"/>
              <w:rPr>
                <w:rFonts w:ascii="Times New Roman" w:hAnsi="Times New Roman"/>
                <w:b/>
                <w:sz w:val="24"/>
                <w:szCs w:val="24"/>
              </w:rPr>
            </w:pPr>
            <w:r w:rsidRPr="00310E4D">
              <w:rPr>
                <w:rFonts w:ascii="Times New Roman" w:hAnsi="Times New Roman"/>
                <w:b/>
                <w:sz w:val="24"/>
                <w:szCs w:val="24"/>
              </w:rPr>
              <w:t>Categorie imobilizări</w:t>
            </w:r>
          </w:p>
        </w:tc>
        <w:tc>
          <w:tcPr>
            <w:tcW w:w="1985" w:type="dxa"/>
            <w:shd w:val="clear" w:color="auto" w:fill="auto"/>
            <w:vAlign w:val="center"/>
          </w:tcPr>
          <w:p w14:paraId="3519ECA0" w14:textId="77777777" w:rsidR="00666D2A" w:rsidRPr="00310E4D" w:rsidRDefault="00666D2A" w:rsidP="00CC247C">
            <w:pPr>
              <w:autoSpaceDE w:val="0"/>
              <w:autoSpaceDN w:val="0"/>
              <w:adjustRightInd w:val="0"/>
              <w:spacing w:line="360" w:lineRule="auto"/>
              <w:jc w:val="center"/>
              <w:rPr>
                <w:rFonts w:eastAsia="Calibri"/>
                <w:b/>
                <w:lang w:val="ro-RO"/>
              </w:rPr>
            </w:pPr>
            <w:r w:rsidRPr="00310E4D">
              <w:rPr>
                <w:rFonts w:eastAsia="Calibri"/>
                <w:b/>
                <w:lang w:val="ro-RO"/>
              </w:rPr>
              <w:t>Durata reglementată de amortizare</w:t>
            </w:r>
          </w:p>
          <w:p w14:paraId="3E9778E3" w14:textId="77777777" w:rsidR="00666D2A" w:rsidRPr="00310E4D" w:rsidRDefault="00666D2A" w:rsidP="00CC247C">
            <w:pPr>
              <w:autoSpaceDE w:val="0"/>
              <w:autoSpaceDN w:val="0"/>
              <w:adjustRightInd w:val="0"/>
              <w:spacing w:line="360" w:lineRule="auto"/>
              <w:jc w:val="center"/>
              <w:rPr>
                <w:rFonts w:eastAsia="Calibri"/>
                <w:b/>
                <w:lang w:val="ro-RO"/>
              </w:rPr>
            </w:pPr>
            <w:r w:rsidRPr="00310E4D">
              <w:rPr>
                <w:b/>
                <w:bCs/>
                <w:lang w:val="ro-RO"/>
              </w:rPr>
              <w:t>(ani)</w:t>
            </w:r>
          </w:p>
        </w:tc>
      </w:tr>
      <w:tr w:rsidR="00775EBE" w:rsidRPr="00310E4D" w14:paraId="5DDA1AB3" w14:textId="77777777" w:rsidTr="00B46A16">
        <w:tc>
          <w:tcPr>
            <w:tcW w:w="7650" w:type="dxa"/>
            <w:shd w:val="clear" w:color="auto" w:fill="auto"/>
            <w:vAlign w:val="center"/>
          </w:tcPr>
          <w:p w14:paraId="6FAF8A7B" w14:textId="77777777" w:rsidR="00666D2A" w:rsidRPr="00310E4D" w:rsidRDefault="00666D2A" w:rsidP="00CC247C">
            <w:pPr>
              <w:pStyle w:val="ListParagraph"/>
              <w:numPr>
                <w:ilvl w:val="3"/>
                <w:numId w:val="2"/>
              </w:numPr>
              <w:autoSpaceDE w:val="0"/>
              <w:autoSpaceDN w:val="0"/>
              <w:adjustRightInd w:val="0"/>
              <w:spacing w:after="0" w:line="360" w:lineRule="auto"/>
              <w:ind w:left="270" w:hanging="270"/>
              <w:contextualSpacing/>
              <w:rPr>
                <w:rFonts w:ascii="Times New Roman" w:hAnsi="Times New Roman"/>
                <w:sz w:val="24"/>
                <w:szCs w:val="24"/>
              </w:rPr>
            </w:pPr>
            <w:r w:rsidRPr="00310E4D">
              <w:rPr>
                <w:rFonts w:ascii="Times New Roman" w:hAnsi="Times New Roman"/>
                <w:sz w:val="24"/>
                <w:szCs w:val="24"/>
              </w:rPr>
              <w:t>Durata tehnică și economică rămasă pentru amortizarea reglementată a imobilizărilor corporale și necorporale care au constituit BAR implicit pentru activitatea de distribuție la începutul primei perioade de reglementare</w:t>
            </w:r>
          </w:p>
        </w:tc>
        <w:tc>
          <w:tcPr>
            <w:tcW w:w="1985" w:type="dxa"/>
            <w:shd w:val="clear" w:color="auto" w:fill="auto"/>
            <w:vAlign w:val="center"/>
          </w:tcPr>
          <w:p w14:paraId="3C6084F9" w14:textId="5E1C2A1E"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25</w:t>
            </w:r>
          </w:p>
        </w:tc>
      </w:tr>
      <w:tr w:rsidR="00775EBE" w:rsidRPr="00310E4D" w14:paraId="7D702959" w14:textId="77777777" w:rsidTr="00B46A16">
        <w:tc>
          <w:tcPr>
            <w:tcW w:w="7650" w:type="dxa"/>
            <w:shd w:val="clear" w:color="auto" w:fill="auto"/>
            <w:vAlign w:val="center"/>
          </w:tcPr>
          <w:p w14:paraId="133F217E" w14:textId="77777777" w:rsidR="00666D2A" w:rsidRPr="00310E4D" w:rsidRDefault="00666D2A" w:rsidP="00CC247C">
            <w:pPr>
              <w:pStyle w:val="ListParagraph"/>
              <w:numPr>
                <w:ilvl w:val="3"/>
                <w:numId w:val="2"/>
              </w:numPr>
              <w:autoSpaceDE w:val="0"/>
              <w:autoSpaceDN w:val="0"/>
              <w:adjustRightInd w:val="0"/>
              <w:spacing w:after="0" w:line="360" w:lineRule="auto"/>
              <w:ind w:left="270" w:hanging="270"/>
              <w:contextualSpacing/>
              <w:rPr>
                <w:rFonts w:ascii="Times New Roman" w:hAnsi="Times New Roman"/>
                <w:sz w:val="24"/>
                <w:szCs w:val="24"/>
              </w:rPr>
            </w:pPr>
            <w:r w:rsidRPr="00310E4D">
              <w:rPr>
                <w:rFonts w:ascii="Times New Roman" w:hAnsi="Times New Roman"/>
                <w:sz w:val="24"/>
                <w:szCs w:val="24"/>
              </w:rPr>
              <w:t>Durata tehnică și economică a imobilizărilor corporale și necorporale puse în funcțiune după începutul primei perioade de reglementare:</w:t>
            </w:r>
          </w:p>
        </w:tc>
        <w:tc>
          <w:tcPr>
            <w:tcW w:w="1985" w:type="dxa"/>
            <w:shd w:val="clear" w:color="auto" w:fill="auto"/>
            <w:vAlign w:val="center"/>
          </w:tcPr>
          <w:p w14:paraId="77F497CA" w14:textId="77777777" w:rsidR="00666D2A" w:rsidRPr="00310E4D" w:rsidRDefault="00666D2A" w:rsidP="00CC247C">
            <w:pPr>
              <w:autoSpaceDE w:val="0"/>
              <w:autoSpaceDN w:val="0"/>
              <w:adjustRightInd w:val="0"/>
              <w:spacing w:line="360" w:lineRule="auto"/>
              <w:jc w:val="center"/>
              <w:rPr>
                <w:rFonts w:eastAsia="Calibri"/>
                <w:lang w:val="ro-RO"/>
              </w:rPr>
            </w:pPr>
          </w:p>
        </w:tc>
      </w:tr>
      <w:tr w:rsidR="00775EBE" w:rsidRPr="00310E4D" w14:paraId="48589620" w14:textId="77777777" w:rsidTr="00B46A16">
        <w:tc>
          <w:tcPr>
            <w:tcW w:w="7650" w:type="dxa"/>
            <w:shd w:val="clear" w:color="auto" w:fill="auto"/>
            <w:vAlign w:val="center"/>
          </w:tcPr>
          <w:p w14:paraId="52EF3D08" w14:textId="77777777" w:rsidR="00666D2A" w:rsidRPr="00310E4D" w:rsidRDefault="00666D2A" w:rsidP="00CC247C">
            <w:pPr>
              <w:autoSpaceDE w:val="0"/>
              <w:autoSpaceDN w:val="0"/>
              <w:adjustRightInd w:val="0"/>
              <w:spacing w:line="360" w:lineRule="auto"/>
              <w:ind w:firstLine="630"/>
              <w:rPr>
                <w:rFonts w:eastAsia="Calibri"/>
                <w:lang w:val="ro-RO"/>
              </w:rPr>
            </w:pPr>
            <w:r w:rsidRPr="00310E4D">
              <w:rPr>
                <w:rFonts w:eastAsia="Calibri"/>
                <w:lang w:val="ro-RO"/>
              </w:rPr>
              <w:t>Grupa 1 - Construcții</w:t>
            </w:r>
          </w:p>
        </w:tc>
        <w:tc>
          <w:tcPr>
            <w:tcW w:w="1985" w:type="dxa"/>
            <w:shd w:val="clear" w:color="auto" w:fill="auto"/>
            <w:vAlign w:val="center"/>
          </w:tcPr>
          <w:p w14:paraId="3F0545EE" w14:textId="77777777" w:rsidR="00666D2A" w:rsidRPr="00310E4D" w:rsidRDefault="00666D2A" w:rsidP="00CC247C">
            <w:pPr>
              <w:autoSpaceDE w:val="0"/>
              <w:autoSpaceDN w:val="0"/>
              <w:adjustRightInd w:val="0"/>
              <w:spacing w:line="360" w:lineRule="auto"/>
              <w:jc w:val="center"/>
              <w:rPr>
                <w:rFonts w:eastAsia="Calibri"/>
                <w:lang w:val="ro-RO"/>
              </w:rPr>
            </w:pPr>
          </w:p>
        </w:tc>
      </w:tr>
      <w:tr w:rsidR="00775EBE" w:rsidRPr="00310E4D" w14:paraId="434AC056" w14:textId="77777777" w:rsidTr="00B46A16">
        <w:tc>
          <w:tcPr>
            <w:tcW w:w="7650" w:type="dxa"/>
            <w:shd w:val="clear" w:color="auto" w:fill="auto"/>
            <w:vAlign w:val="center"/>
          </w:tcPr>
          <w:p w14:paraId="09841B3A" w14:textId="77777777" w:rsidR="00666D2A" w:rsidRPr="00310E4D" w:rsidRDefault="00666D2A" w:rsidP="00CC247C">
            <w:pPr>
              <w:autoSpaceDE w:val="0"/>
              <w:autoSpaceDN w:val="0"/>
              <w:adjustRightInd w:val="0"/>
              <w:spacing w:line="360" w:lineRule="auto"/>
              <w:ind w:firstLine="990"/>
              <w:rPr>
                <w:rFonts w:eastAsia="Calibri"/>
                <w:lang w:val="ro-RO"/>
              </w:rPr>
            </w:pPr>
            <w:r w:rsidRPr="00310E4D">
              <w:rPr>
                <w:rFonts w:eastAsia="Calibri"/>
                <w:lang w:val="ro-RO"/>
              </w:rPr>
              <w:t xml:space="preserve">Subgrupa 1.1 - Clădiri                                                       </w:t>
            </w:r>
          </w:p>
        </w:tc>
        <w:tc>
          <w:tcPr>
            <w:tcW w:w="1985" w:type="dxa"/>
            <w:shd w:val="clear" w:color="auto" w:fill="auto"/>
            <w:vAlign w:val="center"/>
          </w:tcPr>
          <w:p w14:paraId="2C152C21" w14:textId="7988B2A3"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50</w:t>
            </w:r>
          </w:p>
        </w:tc>
      </w:tr>
      <w:tr w:rsidR="00775EBE" w:rsidRPr="00310E4D" w14:paraId="6CAD6E76" w14:textId="77777777" w:rsidTr="00B46A16">
        <w:tc>
          <w:tcPr>
            <w:tcW w:w="7650" w:type="dxa"/>
            <w:shd w:val="clear" w:color="auto" w:fill="auto"/>
            <w:vAlign w:val="center"/>
          </w:tcPr>
          <w:p w14:paraId="25C16E9F" w14:textId="77777777" w:rsidR="00666D2A" w:rsidRPr="00310E4D" w:rsidRDefault="00666D2A" w:rsidP="00CC247C">
            <w:pPr>
              <w:autoSpaceDE w:val="0"/>
              <w:autoSpaceDN w:val="0"/>
              <w:adjustRightInd w:val="0"/>
              <w:spacing w:line="360" w:lineRule="auto"/>
              <w:ind w:firstLine="990"/>
              <w:rPr>
                <w:rFonts w:eastAsia="Calibri"/>
                <w:lang w:val="ro-RO"/>
              </w:rPr>
            </w:pPr>
            <w:r w:rsidRPr="00310E4D">
              <w:rPr>
                <w:rFonts w:eastAsia="Calibri"/>
                <w:lang w:val="ro-RO"/>
              </w:rPr>
              <w:t xml:space="preserve">Subgrupa 1.2 - Construcții ușoare (barăci, șoproane etc.)                    </w:t>
            </w:r>
          </w:p>
        </w:tc>
        <w:tc>
          <w:tcPr>
            <w:tcW w:w="1985" w:type="dxa"/>
            <w:shd w:val="clear" w:color="auto" w:fill="auto"/>
            <w:vAlign w:val="center"/>
          </w:tcPr>
          <w:p w14:paraId="08BD9944" w14:textId="77777777"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10</w:t>
            </w:r>
          </w:p>
        </w:tc>
      </w:tr>
      <w:tr w:rsidR="00775EBE" w:rsidRPr="00310E4D" w14:paraId="6CE3DB86" w14:textId="77777777" w:rsidTr="00B46A16">
        <w:tc>
          <w:tcPr>
            <w:tcW w:w="7650" w:type="dxa"/>
            <w:shd w:val="clear" w:color="auto" w:fill="auto"/>
            <w:vAlign w:val="center"/>
          </w:tcPr>
          <w:p w14:paraId="54739DE0" w14:textId="77777777" w:rsidR="00666D2A" w:rsidRPr="00310E4D" w:rsidRDefault="00666D2A" w:rsidP="00CC247C">
            <w:pPr>
              <w:autoSpaceDE w:val="0"/>
              <w:autoSpaceDN w:val="0"/>
              <w:adjustRightInd w:val="0"/>
              <w:spacing w:line="360" w:lineRule="auto"/>
              <w:ind w:left="2520" w:hanging="1530"/>
              <w:rPr>
                <w:rFonts w:eastAsia="Calibri"/>
                <w:lang w:val="ro-RO"/>
              </w:rPr>
            </w:pPr>
            <w:r w:rsidRPr="00310E4D">
              <w:rPr>
                <w:rFonts w:eastAsia="Calibri"/>
                <w:lang w:val="ro-RO"/>
              </w:rPr>
              <w:t xml:space="preserve">Subgrupa 1.3 - Conducte colectoare și magistrale (inclusiv instalațiile tehnologice, dotările și echipamentele aferente)                             </w:t>
            </w:r>
          </w:p>
        </w:tc>
        <w:tc>
          <w:tcPr>
            <w:tcW w:w="1985" w:type="dxa"/>
            <w:shd w:val="clear" w:color="auto" w:fill="auto"/>
            <w:vAlign w:val="center"/>
          </w:tcPr>
          <w:p w14:paraId="727C81B3" w14:textId="0C3A0D15"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40</w:t>
            </w:r>
          </w:p>
          <w:p w14:paraId="2D889C60" w14:textId="77777777" w:rsidR="00666D2A" w:rsidRPr="00310E4D" w:rsidRDefault="00666D2A" w:rsidP="00CC247C">
            <w:pPr>
              <w:autoSpaceDE w:val="0"/>
              <w:autoSpaceDN w:val="0"/>
              <w:adjustRightInd w:val="0"/>
              <w:spacing w:line="360" w:lineRule="auto"/>
              <w:jc w:val="center"/>
              <w:rPr>
                <w:rFonts w:eastAsia="Calibri"/>
                <w:lang w:val="ro-RO"/>
              </w:rPr>
            </w:pPr>
          </w:p>
        </w:tc>
      </w:tr>
      <w:tr w:rsidR="00775EBE" w:rsidRPr="00310E4D" w14:paraId="22D35B4E" w14:textId="77777777" w:rsidTr="00B46A16">
        <w:tc>
          <w:tcPr>
            <w:tcW w:w="7650" w:type="dxa"/>
            <w:shd w:val="clear" w:color="auto" w:fill="auto"/>
            <w:vAlign w:val="center"/>
          </w:tcPr>
          <w:p w14:paraId="7C699CE9" w14:textId="77777777" w:rsidR="00666D2A" w:rsidRPr="00310E4D" w:rsidRDefault="00666D2A" w:rsidP="00CC247C">
            <w:pPr>
              <w:autoSpaceDE w:val="0"/>
              <w:autoSpaceDN w:val="0"/>
              <w:adjustRightInd w:val="0"/>
              <w:spacing w:line="360" w:lineRule="auto"/>
              <w:ind w:left="2520" w:hanging="1530"/>
              <w:rPr>
                <w:rFonts w:eastAsia="Calibri"/>
                <w:lang w:val="ro-RO"/>
              </w:rPr>
            </w:pPr>
            <w:r w:rsidRPr="00310E4D">
              <w:rPr>
                <w:rFonts w:eastAsia="Calibri"/>
                <w:lang w:val="ro-RO"/>
              </w:rPr>
              <w:t xml:space="preserve">Subgrupa 1.4 - Sondele pentru injecția/extracția gazelor naturale din depozitele subterane (inclusiv sondele auxiliare, instalațiile tehnologice, dotările și echipamentele aferente)                             </w:t>
            </w:r>
          </w:p>
        </w:tc>
        <w:tc>
          <w:tcPr>
            <w:tcW w:w="1985" w:type="dxa"/>
            <w:shd w:val="clear" w:color="auto" w:fill="auto"/>
            <w:vAlign w:val="center"/>
          </w:tcPr>
          <w:p w14:paraId="7AB592F3" w14:textId="77777777"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25</w:t>
            </w:r>
          </w:p>
        </w:tc>
      </w:tr>
      <w:tr w:rsidR="00775EBE" w:rsidRPr="00310E4D" w14:paraId="47E58856" w14:textId="77777777" w:rsidTr="00B46A16">
        <w:tc>
          <w:tcPr>
            <w:tcW w:w="7650" w:type="dxa"/>
            <w:shd w:val="clear" w:color="auto" w:fill="auto"/>
            <w:vAlign w:val="center"/>
          </w:tcPr>
          <w:p w14:paraId="21628FE3" w14:textId="77777777" w:rsidR="00666D2A" w:rsidRPr="00310E4D" w:rsidRDefault="00666D2A" w:rsidP="00CC247C">
            <w:pPr>
              <w:autoSpaceDE w:val="0"/>
              <w:autoSpaceDN w:val="0"/>
              <w:adjustRightInd w:val="0"/>
              <w:spacing w:line="360" w:lineRule="auto"/>
              <w:ind w:left="2520" w:hanging="1530"/>
              <w:rPr>
                <w:rFonts w:eastAsia="Calibri"/>
                <w:lang w:val="ro-RO"/>
              </w:rPr>
            </w:pPr>
            <w:r w:rsidRPr="00310E4D">
              <w:rPr>
                <w:rFonts w:eastAsia="Calibri"/>
                <w:lang w:val="ro-RO"/>
              </w:rPr>
              <w:t xml:space="preserve">Subgrupa 1.5 - Conducte de distribuție din oțel (inclusiv instalațiile tehnologice, dotările și echipamentele aferente)                             </w:t>
            </w:r>
          </w:p>
        </w:tc>
        <w:tc>
          <w:tcPr>
            <w:tcW w:w="1985" w:type="dxa"/>
            <w:shd w:val="clear" w:color="auto" w:fill="auto"/>
            <w:vAlign w:val="center"/>
          </w:tcPr>
          <w:p w14:paraId="5D36B50E" w14:textId="77777777"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30</w:t>
            </w:r>
          </w:p>
          <w:p w14:paraId="16CCBFC4" w14:textId="77777777" w:rsidR="00666D2A" w:rsidRPr="00310E4D" w:rsidRDefault="00666D2A" w:rsidP="00CC247C">
            <w:pPr>
              <w:autoSpaceDE w:val="0"/>
              <w:autoSpaceDN w:val="0"/>
              <w:adjustRightInd w:val="0"/>
              <w:spacing w:line="360" w:lineRule="auto"/>
              <w:jc w:val="center"/>
              <w:rPr>
                <w:rFonts w:eastAsia="Calibri"/>
                <w:lang w:val="ro-RO"/>
              </w:rPr>
            </w:pPr>
          </w:p>
        </w:tc>
      </w:tr>
      <w:tr w:rsidR="00775EBE" w:rsidRPr="00310E4D" w14:paraId="7433DEA1" w14:textId="77777777" w:rsidTr="00B46A16">
        <w:tc>
          <w:tcPr>
            <w:tcW w:w="7650" w:type="dxa"/>
            <w:shd w:val="clear" w:color="auto" w:fill="auto"/>
            <w:vAlign w:val="center"/>
          </w:tcPr>
          <w:p w14:paraId="4BAC25AE" w14:textId="77777777" w:rsidR="00666D2A" w:rsidRPr="00310E4D" w:rsidRDefault="00666D2A" w:rsidP="00CC247C">
            <w:pPr>
              <w:autoSpaceDE w:val="0"/>
              <w:autoSpaceDN w:val="0"/>
              <w:adjustRightInd w:val="0"/>
              <w:spacing w:line="360" w:lineRule="auto"/>
              <w:ind w:left="2520" w:hanging="1530"/>
              <w:rPr>
                <w:rFonts w:eastAsia="Calibri"/>
                <w:lang w:val="ro-RO"/>
              </w:rPr>
            </w:pPr>
            <w:r w:rsidRPr="00310E4D">
              <w:rPr>
                <w:rFonts w:eastAsia="Calibri"/>
                <w:lang w:val="ro-RO"/>
              </w:rPr>
              <w:t xml:space="preserve">Subgrupa 1.6 - Conducte de distribuție din polietilenă (inclusive instalațiile tehnologice, dotările și echipamentele aferente)                </w:t>
            </w:r>
          </w:p>
        </w:tc>
        <w:tc>
          <w:tcPr>
            <w:tcW w:w="1985" w:type="dxa"/>
            <w:shd w:val="clear" w:color="auto" w:fill="auto"/>
            <w:vAlign w:val="center"/>
          </w:tcPr>
          <w:p w14:paraId="262E6745" w14:textId="77777777"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40</w:t>
            </w:r>
          </w:p>
          <w:p w14:paraId="5D3C7A7C" w14:textId="77777777" w:rsidR="00666D2A" w:rsidRPr="00310E4D" w:rsidRDefault="00666D2A" w:rsidP="00CC247C">
            <w:pPr>
              <w:autoSpaceDE w:val="0"/>
              <w:autoSpaceDN w:val="0"/>
              <w:adjustRightInd w:val="0"/>
              <w:spacing w:line="360" w:lineRule="auto"/>
              <w:jc w:val="center"/>
              <w:rPr>
                <w:rFonts w:eastAsia="Calibri"/>
                <w:lang w:val="ro-RO"/>
              </w:rPr>
            </w:pPr>
          </w:p>
        </w:tc>
      </w:tr>
      <w:tr w:rsidR="00775EBE" w:rsidRPr="00310E4D" w14:paraId="46559867" w14:textId="77777777" w:rsidTr="00B46A16">
        <w:tc>
          <w:tcPr>
            <w:tcW w:w="7650" w:type="dxa"/>
            <w:shd w:val="clear" w:color="auto" w:fill="auto"/>
            <w:vAlign w:val="center"/>
          </w:tcPr>
          <w:p w14:paraId="04F0C2CC" w14:textId="77777777" w:rsidR="00666D2A" w:rsidRPr="00310E4D" w:rsidRDefault="00666D2A" w:rsidP="00CC247C">
            <w:pPr>
              <w:autoSpaceDE w:val="0"/>
              <w:autoSpaceDN w:val="0"/>
              <w:adjustRightInd w:val="0"/>
              <w:spacing w:line="360" w:lineRule="auto"/>
              <w:ind w:left="2520" w:hanging="1530"/>
              <w:rPr>
                <w:rFonts w:eastAsia="Calibri"/>
                <w:lang w:val="ro-RO"/>
              </w:rPr>
            </w:pPr>
            <w:r w:rsidRPr="00310E4D">
              <w:rPr>
                <w:rFonts w:eastAsia="Calibri"/>
                <w:lang w:val="ro-RO"/>
              </w:rPr>
              <w:t xml:space="preserve">Subgrupa 1.7 - Alte construcții    </w:t>
            </w:r>
          </w:p>
        </w:tc>
        <w:tc>
          <w:tcPr>
            <w:tcW w:w="1985" w:type="dxa"/>
            <w:shd w:val="clear" w:color="auto" w:fill="auto"/>
            <w:vAlign w:val="center"/>
          </w:tcPr>
          <w:p w14:paraId="236DCCC6" w14:textId="2A148777"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10</w:t>
            </w:r>
          </w:p>
        </w:tc>
      </w:tr>
      <w:tr w:rsidR="00775EBE" w:rsidRPr="00310E4D" w14:paraId="1157231B" w14:textId="77777777" w:rsidTr="00B46A16">
        <w:tc>
          <w:tcPr>
            <w:tcW w:w="7650" w:type="dxa"/>
            <w:shd w:val="clear" w:color="auto" w:fill="auto"/>
            <w:vAlign w:val="center"/>
          </w:tcPr>
          <w:p w14:paraId="5CC48467" w14:textId="77777777" w:rsidR="00666D2A" w:rsidRPr="00310E4D" w:rsidRDefault="00666D2A" w:rsidP="00CC247C">
            <w:pPr>
              <w:autoSpaceDE w:val="0"/>
              <w:autoSpaceDN w:val="0"/>
              <w:adjustRightInd w:val="0"/>
              <w:spacing w:line="360" w:lineRule="auto"/>
              <w:ind w:left="1620" w:hanging="990"/>
              <w:rPr>
                <w:rFonts w:eastAsia="Calibri"/>
                <w:lang w:val="ro-RO"/>
              </w:rPr>
            </w:pPr>
            <w:r w:rsidRPr="00310E4D">
              <w:rPr>
                <w:rFonts w:eastAsia="Calibri"/>
                <w:lang w:val="ro-RO"/>
              </w:rPr>
              <w:t xml:space="preserve">Grupa 2 - Echipamente tehnologice, mașini, utilaje și echipamente de lucru      </w:t>
            </w:r>
          </w:p>
        </w:tc>
        <w:tc>
          <w:tcPr>
            <w:tcW w:w="1985" w:type="dxa"/>
            <w:shd w:val="clear" w:color="auto" w:fill="auto"/>
            <w:vAlign w:val="center"/>
          </w:tcPr>
          <w:p w14:paraId="7A184D37" w14:textId="709DB9D8"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10</w:t>
            </w:r>
          </w:p>
        </w:tc>
      </w:tr>
      <w:tr w:rsidR="00775EBE" w:rsidRPr="00310E4D" w14:paraId="7A1D7B10" w14:textId="77777777" w:rsidTr="00B46A16">
        <w:tc>
          <w:tcPr>
            <w:tcW w:w="7650" w:type="dxa"/>
            <w:shd w:val="clear" w:color="auto" w:fill="auto"/>
            <w:vAlign w:val="center"/>
          </w:tcPr>
          <w:p w14:paraId="56EA7A7B" w14:textId="77777777" w:rsidR="00666D2A" w:rsidRPr="00310E4D" w:rsidRDefault="00666D2A" w:rsidP="00CC247C">
            <w:pPr>
              <w:autoSpaceDE w:val="0"/>
              <w:autoSpaceDN w:val="0"/>
              <w:adjustRightInd w:val="0"/>
              <w:spacing w:line="360" w:lineRule="auto"/>
              <w:ind w:left="1620" w:hanging="990"/>
              <w:rPr>
                <w:rFonts w:eastAsia="Calibri"/>
                <w:lang w:val="ro-RO"/>
              </w:rPr>
            </w:pPr>
            <w:r w:rsidRPr="00310E4D">
              <w:rPr>
                <w:rFonts w:eastAsia="Calibri"/>
                <w:lang w:val="ro-RO"/>
              </w:rPr>
              <w:t>Grupa 3 - Aparate și instalații de măsurare, control și reglare</w:t>
            </w:r>
          </w:p>
        </w:tc>
        <w:tc>
          <w:tcPr>
            <w:tcW w:w="1985" w:type="dxa"/>
            <w:shd w:val="clear" w:color="auto" w:fill="auto"/>
            <w:vAlign w:val="center"/>
          </w:tcPr>
          <w:p w14:paraId="7C6998F2" w14:textId="77777777" w:rsidR="00666D2A" w:rsidRPr="00310E4D" w:rsidRDefault="00666D2A" w:rsidP="00CC247C">
            <w:pPr>
              <w:autoSpaceDE w:val="0"/>
              <w:autoSpaceDN w:val="0"/>
              <w:adjustRightInd w:val="0"/>
              <w:spacing w:line="360" w:lineRule="auto"/>
              <w:jc w:val="center"/>
              <w:rPr>
                <w:rFonts w:eastAsia="Calibri"/>
                <w:lang w:val="ro-RO"/>
              </w:rPr>
            </w:pPr>
          </w:p>
        </w:tc>
      </w:tr>
      <w:tr w:rsidR="00775EBE" w:rsidRPr="00310E4D" w14:paraId="368EFF1C" w14:textId="77777777" w:rsidTr="00B46A16">
        <w:tc>
          <w:tcPr>
            <w:tcW w:w="7650" w:type="dxa"/>
            <w:shd w:val="clear" w:color="auto" w:fill="auto"/>
            <w:vAlign w:val="center"/>
          </w:tcPr>
          <w:p w14:paraId="58071E74" w14:textId="77777777" w:rsidR="00666D2A" w:rsidRPr="00310E4D" w:rsidRDefault="00666D2A" w:rsidP="00CC247C">
            <w:pPr>
              <w:autoSpaceDE w:val="0"/>
              <w:autoSpaceDN w:val="0"/>
              <w:adjustRightInd w:val="0"/>
              <w:spacing w:line="360" w:lineRule="auto"/>
              <w:ind w:left="2520" w:hanging="1530"/>
              <w:rPr>
                <w:rFonts w:eastAsia="Calibri"/>
                <w:lang w:val="ro-RO"/>
              </w:rPr>
            </w:pPr>
            <w:r w:rsidRPr="00310E4D">
              <w:rPr>
                <w:rFonts w:eastAsia="Calibri"/>
                <w:lang w:val="ro-RO"/>
              </w:rPr>
              <w:t>Subgrupa 3.1 – Contoare volumetrice cu membrană, contoare cu ultrasunete, alte sisteme cu element deprimogen</w:t>
            </w:r>
          </w:p>
        </w:tc>
        <w:tc>
          <w:tcPr>
            <w:tcW w:w="1985" w:type="dxa"/>
            <w:shd w:val="clear" w:color="auto" w:fill="auto"/>
            <w:vAlign w:val="center"/>
          </w:tcPr>
          <w:p w14:paraId="24283BE8" w14:textId="6DEF7699"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8</w:t>
            </w:r>
          </w:p>
        </w:tc>
      </w:tr>
      <w:tr w:rsidR="00775EBE" w:rsidRPr="00310E4D" w14:paraId="05071F4B" w14:textId="77777777" w:rsidTr="00B46A16">
        <w:tc>
          <w:tcPr>
            <w:tcW w:w="7650" w:type="dxa"/>
            <w:shd w:val="clear" w:color="auto" w:fill="auto"/>
            <w:vAlign w:val="center"/>
          </w:tcPr>
          <w:p w14:paraId="26DDA81F" w14:textId="77777777" w:rsidR="00666D2A" w:rsidRPr="00310E4D" w:rsidRDefault="00666D2A" w:rsidP="00CC247C">
            <w:pPr>
              <w:autoSpaceDE w:val="0"/>
              <w:autoSpaceDN w:val="0"/>
              <w:adjustRightInd w:val="0"/>
              <w:spacing w:line="360" w:lineRule="auto"/>
              <w:ind w:left="2520" w:hanging="1530"/>
              <w:rPr>
                <w:rFonts w:eastAsia="Calibri"/>
                <w:lang w:val="ro-RO"/>
              </w:rPr>
            </w:pPr>
            <w:r w:rsidRPr="00310E4D">
              <w:rPr>
                <w:rFonts w:eastAsia="Calibri"/>
                <w:lang w:val="ro-RO"/>
              </w:rPr>
              <w:t xml:space="preserve">Subgrupa 3.2 – Contoare cu pistoane rotative, contoare cu turbină               </w:t>
            </w:r>
          </w:p>
        </w:tc>
        <w:tc>
          <w:tcPr>
            <w:tcW w:w="1985" w:type="dxa"/>
            <w:shd w:val="clear" w:color="auto" w:fill="auto"/>
            <w:vAlign w:val="center"/>
          </w:tcPr>
          <w:p w14:paraId="208763A9" w14:textId="16A5B16A"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15</w:t>
            </w:r>
          </w:p>
        </w:tc>
      </w:tr>
      <w:tr w:rsidR="00775EBE" w:rsidRPr="00310E4D" w14:paraId="57672377" w14:textId="77777777" w:rsidTr="00B46A16">
        <w:tc>
          <w:tcPr>
            <w:tcW w:w="7650" w:type="dxa"/>
            <w:shd w:val="clear" w:color="auto" w:fill="auto"/>
            <w:vAlign w:val="center"/>
          </w:tcPr>
          <w:p w14:paraId="7D482C00" w14:textId="77777777" w:rsidR="00666D2A" w:rsidRPr="00310E4D" w:rsidRDefault="00666D2A" w:rsidP="00CC247C">
            <w:pPr>
              <w:autoSpaceDE w:val="0"/>
              <w:autoSpaceDN w:val="0"/>
              <w:adjustRightInd w:val="0"/>
              <w:spacing w:line="360" w:lineRule="auto"/>
              <w:ind w:left="2520" w:hanging="1530"/>
              <w:rPr>
                <w:rFonts w:eastAsia="Calibri"/>
                <w:lang w:val="ro-RO"/>
              </w:rPr>
            </w:pPr>
            <w:r w:rsidRPr="00310E4D">
              <w:rPr>
                <w:rFonts w:eastAsia="Calibri"/>
                <w:lang w:val="ro-RO"/>
              </w:rPr>
              <w:t xml:space="preserve">Subgrupa 3.3 - Convertoare electronice, calculatoare de debit, alte aparate și instalații de măsurare, control și reglare                           </w:t>
            </w:r>
          </w:p>
        </w:tc>
        <w:tc>
          <w:tcPr>
            <w:tcW w:w="1985" w:type="dxa"/>
            <w:shd w:val="clear" w:color="auto" w:fill="auto"/>
            <w:vAlign w:val="center"/>
          </w:tcPr>
          <w:p w14:paraId="54CCFF33" w14:textId="77777777" w:rsidR="00666D2A" w:rsidRPr="00310E4D" w:rsidRDefault="00666D2A" w:rsidP="00CC247C">
            <w:pPr>
              <w:autoSpaceDE w:val="0"/>
              <w:autoSpaceDN w:val="0"/>
              <w:adjustRightInd w:val="0"/>
              <w:spacing w:line="360" w:lineRule="auto"/>
              <w:jc w:val="center"/>
              <w:rPr>
                <w:rFonts w:eastAsia="Calibri"/>
                <w:lang w:val="ro-RO"/>
              </w:rPr>
            </w:pPr>
            <w:r w:rsidRPr="00310E4D">
              <w:rPr>
                <w:rFonts w:eastAsia="Calibri"/>
                <w:lang w:val="ro-RO"/>
              </w:rPr>
              <w:t>10</w:t>
            </w:r>
          </w:p>
        </w:tc>
      </w:tr>
      <w:tr w:rsidR="00775EBE" w:rsidRPr="00310E4D" w14:paraId="6215181D" w14:textId="77777777" w:rsidTr="00B46A16">
        <w:tc>
          <w:tcPr>
            <w:tcW w:w="7650" w:type="dxa"/>
            <w:shd w:val="clear" w:color="auto" w:fill="auto"/>
            <w:vAlign w:val="center"/>
          </w:tcPr>
          <w:p w14:paraId="2AC86133" w14:textId="77777777" w:rsidR="00666D2A" w:rsidRPr="00310E4D" w:rsidRDefault="00666D2A" w:rsidP="00CC247C">
            <w:pPr>
              <w:autoSpaceDE w:val="0"/>
              <w:autoSpaceDN w:val="0"/>
              <w:adjustRightInd w:val="0"/>
              <w:spacing w:line="360" w:lineRule="auto"/>
              <w:ind w:left="1620" w:hanging="990"/>
              <w:rPr>
                <w:rFonts w:eastAsia="Calibri"/>
                <w:lang w:val="ro-RO"/>
              </w:rPr>
            </w:pPr>
            <w:r w:rsidRPr="00310E4D">
              <w:rPr>
                <w:rFonts w:eastAsia="Calibri"/>
                <w:lang w:val="ro-RO"/>
              </w:rPr>
              <w:t>Grupa 4 - Mijloace de transport</w:t>
            </w:r>
          </w:p>
        </w:tc>
        <w:tc>
          <w:tcPr>
            <w:tcW w:w="1985" w:type="dxa"/>
            <w:shd w:val="clear" w:color="auto" w:fill="auto"/>
            <w:vAlign w:val="center"/>
          </w:tcPr>
          <w:p w14:paraId="6445BA9D" w14:textId="7DD0F889" w:rsidR="00666D2A" w:rsidRPr="00310E4D" w:rsidRDefault="0043519C" w:rsidP="00CC247C">
            <w:pPr>
              <w:autoSpaceDE w:val="0"/>
              <w:autoSpaceDN w:val="0"/>
              <w:adjustRightInd w:val="0"/>
              <w:spacing w:line="360" w:lineRule="auto"/>
              <w:jc w:val="center"/>
              <w:rPr>
                <w:rFonts w:eastAsia="Calibri"/>
                <w:lang w:val="ro-RO"/>
              </w:rPr>
            </w:pPr>
            <w:r w:rsidRPr="00310E4D">
              <w:rPr>
                <w:rFonts w:eastAsia="Calibri"/>
                <w:lang w:val="ro-RO"/>
              </w:rPr>
              <w:t>7</w:t>
            </w:r>
          </w:p>
        </w:tc>
      </w:tr>
      <w:tr w:rsidR="00666D2A" w:rsidRPr="00310E4D" w14:paraId="604C273C" w14:textId="77777777" w:rsidTr="00B46A16">
        <w:trPr>
          <w:trHeight w:val="486"/>
        </w:trPr>
        <w:tc>
          <w:tcPr>
            <w:tcW w:w="7650" w:type="dxa"/>
            <w:shd w:val="clear" w:color="auto" w:fill="auto"/>
            <w:vAlign w:val="center"/>
          </w:tcPr>
          <w:p w14:paraId="695640C4" w14:textId="77777777" w:rsidR="00666D2A" w:rsidRPr="00310E4D" w:rsidRDefault="00666D2A" w:rsidP="00CC247C">
            <w:pPr>
              <w:autoSpaceDE w:val="0"/>
              <w:autoSpaceDN w:val="0"/>
              <w:adjustRightInd w:val="0"/>
              <w:spacing w:line="360" w:lineRule="auto"/>
              <w:ind w:left="1620" w:hanging="990"/>
              <w:rPr>
                <w:rFonts w:eastAsia="Calibri"/>
                <w:lang w:val="ro-RO"/>
              </w:rPr>
            </w:pPr>
            <w:r w:rsidRPr="00310E4D">
              <w:rPr>
                <w:rFonts w:eastAsia="Calibri"/>
                <w:lang w:val="ro-RO"/>
              </w:rPr>
              <w:t>Grupa 5 - Alte imobilizări corporale și necorporale</w:t>
            </w:r>
          </w:p>
        </w:tc>
        <w:tc>
          <w:tcPr>
            <w:tcW w:w="1985" w:type="dxa"/>
            <w:shd w:val="clear" w:color="auto" w:fill="auto"/>
            <w:vAlign w:val="center"/>
          </w:tcPr>
          <w:p w14:paraId="2CFF7C31" w14:textId="34C69B0A" w:rsidR="00666D2A" w:rsidRPr="00310E4D" w:rsidRDefault="00CA2CD0" w:rsidP="00CA2CD0">
            <w:pPr>
              <w:autoSpaceDE w:val="0"/>
              <w:autoSpaceDN w:val="0"/>
              <w:adjustRightInd w:val="0"/>
              <w:spacing w:line="360" w:lineRule="auto"/>
              <w:jc w:val="center"/>
              <w:rPr>
                <w:rFonts w:eastAsia="Calibri"/>
                <w:lang w:val="ro-RO"/>
              </w:rPr>
            </w:pPr>
            <w:r w:rsidRPr="00310E4D">
              <w:rPr>
                <w:rFonts w:eastAsia="Calibri"/>
                <w:lang w:val="ro-RO"/>
              </w:rPr>
              <w:t>7</w:t>
            </w:r>
          </w:p>
        </w:tc>
      </w:tr>
    </w:tbl>
    <w:p w14:paraId="7E570734" w14:textId="77777777" w:rsidR="00F77F86" w:rsidRPr="00310E4D" w:rsidRDefault="00F77F86" w:rsidP="00306A99">
      <w:pPr>
        <w:autoSpaceDE w:val="0"/>
        <w:autoSpaceDN w:val="0"/>
        <w:adjustRightInd w:val="0"/>
        <w:spacing w:before="240" w:line="360" w:lineRule="auto"/>
        <w:contextualSpacing/>
        <w:rPr>
          <w:b/>
          <w:lang w:val="ro-RO"/>
        </w:rPr>
      </w:pPr>
    </w:p>
    <w:sectPr w:rsidR="00F77F86" w:rsidRPr="00310E4D" w:rsidSect="00D36AD6">
      <w:headerReference w:type="even" r:id="rId12"/>
      <w:headerReference w:type="default" r:id="rId13"/>
      <w:footerReference w:type="even" r:id="rId14"/>
      <w:footerReference w:type="default" r:id="rId15"/>
      <w:headerReference w:type="first" r:id="rId16"/>
      <w:footerReference w:type="first" r:id="rId17"/>
      <w:pgSz w:w="11906" w:h="16838" w:code="9"/>
      <w:pgMar w:top="851" w:right="991" w:bottom="1843" w:left="1276"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1DA87" w14:textId="77777777" w:rsidR="00065678" w:rsidRDefault="00065678" w:rsidP="008023D8">
      <w:r>
        <w:separator/>
      </w:r>
    </w:p>
  </w:endnote>
  <w:endnote w:type="continuationSeparator" w:id="0">
    <w:p w14:paraId="3DB2F073" w14:textId="77777777" w:rsidR="00065678" w:rsidRDefault="00065678" w:rsidP="00802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RomanR">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410A9" w14:textId="77777777" w:rsidR="00065678" w:rsidRDefault="000656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82696"/>
      <w:docPartObj>
        <w:docPartGallery w:val="Page Numbers (Bottom of Page)"/>
        <w:docPartUnique/>
      </w:docPartObj>
    </w:sdtPr>
    <w:sdtEndPr>
      <w:rPr>
        <w:noProof/>
      </w:rPr>
    </w:sdtEndPr>
    <w:sdtContent>
      <w:p w14:paraId="1F495B4E" w14:textId="0DD7644C" w:rsidR="00065678" w:rsidRDefault="00065678">
        <w:pPr>
          <w:pStyle w:val="Footer"/>
          <w:jc w:val="center"/>
        </w:pPr>
        <w:r>
          <w:fldChar w:fldCharType="begin"/>
        </w:r>
        <w:r>
          <w:instrText xml:space="preserve"> PAGE   \* MERGEFORMAT </w:instrText>
        </w:r>
        <w:r>
          <w:fldChar w:fldCharType="separate"/>
        </w:r>
        <w:r w:rsidR="00BC15DE">
          <w:rPr>
            <w:noProof/>
          </w:rPr>
          <w:t>9</w:t>
        </w:r>
        <w:r>
          <w:rPr>
            <w:noProof/>
          </w:rPr>
          <w:fldChar w:fldCharType="end"/>
        </w:r>
      </w:p>
    </w:sdtContent>
  </w:sdt>
  <w:p w14:paraId="435B0D5D" w14:textId="77777777" w:rsidR="00065678" w:rsidRDefault="000656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4E105" w14:textId="77777777" w:rsidR="00065678" w:rsidRDefault="000656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36A7A" w14:textId="77777777" w:rsidR="00065678" w:rsidRDefault="00065678" w:rsidP="008023D8">
      <w:r>
        <w:separator/>
      </w:r>
    </w:p>
  </w:footnote>
  <w:footnote w:type="continuationSeparator" w:id="0">
    <w:p w14:paraId="56E59235" w14:textId="77777777" w:rsidR="00065678" w:rsidRDefault="00065678" w:rsidP="00802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38291" w14:textId="77777777" w:rsidR="00065678" w:rsidRDefault="000656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63AB1" w14:textId="77777777" w:rsidR="00065678" w:rsidRDefault="000656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ECAB6" w14:textId="77777777" w:rsidR="00065678" w:rsidRDefault="000656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36307"/>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 w15:restartNumberingAfterBreak="0">
    <w:nsid w:val="1B38755A"/>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41D34E9"/>
    <w:multiLevelType w:val="hybridMultilevel"/>
    <w:tmpl w:val="A30E007C"/>
    <w:lvl w:ilvl="0" w:tplc="AF5875C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B9F3661"/>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 w15:restartNumberingAfterBreak="0">
    <w:nsid w:val="34BA7535"/>
    <w:multiLevelType w:val="hybridMultilevel"/>
    <w:tmpl w:val="245A0A8C"/>
    <w:lvl w:ilvl="0" w:tplc="04180017">
      <w:start w:val="13"/>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8B11861"/>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6" w15:restartNumberingAfterBreak="0">
    <w:nsid w:val="3A3D665C"/>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7" w15:restartNumberingAfterBreak="0">
    <w:nsid w:val="4380528B"/>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8" w15:restartNumberingAfterBreak="0">
    <w:nsid w:val="45BB49E0"/>
    <w:multiLevelType w:val="hybridMultilevel"/>
    <w:tmpl w:val="093A3CE8"/>
    <w:lvl w:ilvl="0" w:tplc="843A0D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7500313"/>
    <w:multiLevelType w:val="hybridMultilevel"/>
    <w:tmpl w:val="3294C95A"/>
    <w:lvl w:ilvl="0" w:tplc="A1D29CFE">
      <w:start w:val="1"/>
      <w:numFmt w:val="decimal"/>
      <w:lvlText w:val="(%1)"/>
      <w:lvlJc w:val="left"/>
      <w:pPr>
        <w:ind w:left="840" w:hanging="360"/>
      </w:pPr>
      <w:rPr>
        <w:rFonts w:hint="default"/>
      </w:rPr>
    </w:lvl>
    <w:lvl w:ilvl="1" w:tplc="3A483E4E">
      <w:start w:val="1"/>
      <w:numFmt w:val="lowerLetter"/>
      <w:lvlText w:val="%2)"/>
      <w:lvlJc w:val="left"/>
      <w:pPr>
        <w:ind w:left="1440" w:hanging="360"/>
      </w:pPr>
      <w:rPr>
        <w:rFonts w:ascii="Times New Roman" w:eastAsia="Calibri" w:hAnsi="Times New Roman" w:cs="Times New Roman"/>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AA71CEE"/>
    <w:multiLevelType w:val="hybridMultilevel"/>
    <w:tmpl w:val="A00EB8E2"/>
    <w:lvl w:ilvl="0" w:tplc="0AF6CFB2">
      <w:start w:val="9"/>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4D1859C9"/>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2" w15:restartNumberingAfterBreak="0">
    <w:nsid w:val="5209688F"/>
    <w:multiLevelType w:val="hybridMultilevel"/>
    <w:tmpl w:val="CAEA1652"/>
    <w:lvl w:ilvl="0" w:tplc="C6B4645E">
      <w:start w:val="1"/>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531639C5"/>
    <w:multiLevelType w:val="hybridMultilevel"/>
    <w:tmpl w:val="03D451E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8D232C3"/>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5" w15:restartNumberingAfterBreak="0">
    <w:nsid w:val="599C0025"/>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0166B9C"/>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A21AFF"/>
    <w:multiLevelType w:val="hybridMultilevel"/>
    <w:tmpl w:val="6F3CB8F4"/>
    <w:lvl w:ilvl="0" w:tplc="7C2AE99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1791141"/>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9" w15:restartNumberingAfterBreak="0">
    <w:nsid w:val="72417F84"/>
    <w:multiLevelType w:val="hybridMultilevel"/>
    <w:tmpl w:val="BBD8E41C"/>
    <w:lvl w:ilvl="0" w:tplc="DC0C48B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30C7056"/>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1" w15:restartNumberingAfterBreak="0">
    <w:nsid w:val="74150AC9"/>
    <w:multiLevelType w:val="hybridMultilevel"/>
    <w:tmpl w:val="9C98E960"/>
    <w:lvl w:ilvl="0" w:tplc="04090011">
      <w:start w:val="1"/>
      <w:numFmt w:val="decimal"/>
      <w:lvlText w:val="%1)"/>
      <w:lvlJc w:val="left"/>
      <w:pPr>
        <w:ind w:left="840" w:hanging="360"/>
      </w:pPr>
      <w:rPr>
        <w:rFonts w:hint="default"/>
      </w:rPr>
    </w:lvl>
    <w:lvl w:ilvl="1" w:tplc="04090017">
      <w:start w:val="1"/>
      <w:numFmt w:val="lowerLetter"/>
      <w:lvlText w:val="%2)"/>
      <w:lvlJc w:val="left"/>
      <w:pPr>
        <w:ind w:left="1440" w:hanging="360"/>
      </w:pPr>
    </w:lvl>
    <w:lvl w:ilvl="2" w:tplc="0418001B">
      <w:start w:val="1"/>
      <w:numFmt w:val="lowerRoman"/>
      <w:lvlText w:val="%3."/>
      <w:lvlJc w:val="right"/>
      <w:pPr>
        <w:ind w:left="2160" w:hanging="180"/>
      </w:pPr>
    </w:lvl>
    <w:lvl w:ilvl="3" w:tplc="AE601D84">
      <w:start w:val="1"/>
      <w:numFmt w:val="upperRoman"/>
      <w:lvlText w:val="%4."/>
      <w:lvlJc w:val="left"/>
      <w:pPr>
        <w:ind w:left="3240" w:hanging="72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62C586D"/>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num w:numId="1">
    <w:abstractNumId w:val="11"/>
  </w:num>
  <w:num w:numId="2">
    <w:abstractNumId w:val="21"/>
  </w:num>
  <w:num w:numId="3">
    <w:abstractNumId w:val="8"/>
  </w:num>
  <w:num w:numId="4">
    <w:abstractNumId w:val="20"/>
  </w:num>
  <w:num w:numId="5">
    <w:abstractNumId w:val="6"/>
  </w:num>
  <w:num w:numId="6">
    <w:abstractNumId w:val="10"/>
  </w:num>
  <w:num w:numId="7">
    <w:abstractNumId w:val="14"/>
  </w:num>
  <w:num w:numId="8">
    <w:abstractNumId w:val="9"/>
  </w:num>
  <w:num w:numId="9">
    <w:abstractNumId w:val="17"/>
  </w:num>
  <w:num w:numId="10">
    <w:abstractNumId w:val="2"/>
  </w:num>
  <w:num w:numId="11">
    <w:abstractNumId w:val="18"/>
  </w:num>
  <w:num w:numId="12">
    <w:abstractNumId w:val="13"/>
  </w:num>
  <w:num w:numId="13">
    <w:abstractNumId w:val="4"/>
  </w:num>
  <w:num w:numId="14">
    <w:abstractNumId w:val="16"/>
  </w:num>
  <w:num w:numId="15">
    <w:abstractNumId w:val="3"/>
  </w:num>
  <w:num w:numId="16">
    <w:abstractNumId w:val="5"/>
  </w:num>
  <w:num w:numId="17">
    <w:abstractNumId w:val="0"/>
  </w:num>
  <w:num w:numId="18">
    <w:abstractNumId w:val="7"/>
  </w:num>
  <w:num w:numId="19">
    <w:abstractNumId w:val="15"/>
  </w:num>
  <w:num w:numId="20">
    <w:abstractNumId w:val="19"/>
  </w:num>
  <w:num w:numId="21">
    <w:abstractNumId w:val="12"/>
  </w:num>
  <w:num w:numId="22">
    <w:abstractNumId w:val="1"/>
  </w:num>
  <w:num w:numId="23">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6C4"/>
    <w:rsid w:val="000013D9"/>
    <w:rsid w:val="00003597"/>
    <w:rsid w:val="000073BD"/>
    <w:rsid w:val="00010575"/>
    <w:rsid w:val="000105F2"/>
    <w:rsid w:val="00014830"/>
    <w:rsid w:val="00015051"/>
    <w:rsid w:val="00017589"/>
    <w:rsid w:val="00021326"/>
    <w:rsid w:val="00022DBE"/>
    <w:rsid w:val="000238C0"/>
    <w:rsid w:val="00025378"/>
    <w:rsid w:val="000255C6"/>
    <w:rsid w:val="000301B9"/>
    <w:rsid w:val="00030E5E"/>
    <w:rsid w:val="0003626F"/>
    <w:rsid w:val="000376E5"/>
    <w:rsid w:val="00041A68"/>
    <w:rsid w:val="0004225C"/>
    <w:rsid w:val="000433F5"/>
    <w:rsid w:val="000440CE"/>
    <w:rsid w:val="00044843"/>
    <w:rsid w:val="00044AD3"/>
    <w:rsid w:val="00046317"/>
    <w:rsid w:val="0005109D"/>
    <w:rsid w:val="000516FE"/>
    <w:rsid w:val="00053884"/>
    <w:rsid w:val="000547CC"/>
    <w:rsid w:val="00055587"/>
    <w:rsid w:val="000569BC"/>
    <w:rsid w:val="00057E7B"/>
    <w:rsid w:val="00063578"/>
    <w:rsid w:val="00065678"/>
    <w:rsid w:val="00065B01"/>
    <w:rsid w:val="0006689E"/>
    <w:rsid w:val="0006692B"/>
    <w:rsid w:val="00066F63"/>
    <w:rsid w:val="00071B70"/>
    <w:rsid w:val="000724AB"/>
    <w:rsid w:val="000769F3"/>
    <w:rsid w:val="00081537"/>
    <w:rsid w:val="0008169D"/>
    <w:rsid w:val="0008187C"/>
    <w:rsid w:val="000825D0"/>
    <w:rsid w:val="00082957"/>
    <w:rsid w:val="000844B9"/>
    <w:rsid w:val="000851AA"/>
    <w:rsid w:val="00090180"/>
    <w:rsid w:val="000906A6"/>
    <w:rsid w:val="00090978"/>
    <w:rsid w:val="00091248"/>
    <w:rsid w:val="00092419"/>
    <w:rsid w:val="0009458D"/>
    <w:rsid w:val="00096B7E"/>
    <w:rsid w:val="00096EFE"/>
    <w:rsid w:val="000970B1"/>
    <w:rsid w:val="000977EF"/>
    <w:rsid w:val="000A1F9C"/>
    <w:rsid w:val="000A4BF3"/>
    <w:rsid w:val="000A6102"/>
    <w:rsid w:val="000A7163"/>
    <w:rsid w:val="000B2209"/>
    <w:rsid w:val="000B3CE8"/>
    <w:rsid w:val="000B57A3"/>
    <w:rsid w:val="000C5B17"/>
    <w:rsid w:val="000C5D94"/>
    <w:rsid w:val="000C62E4"/>
    <w:rsid w:val="000C6F84"/>
    <w:rsid w:val="000D104F"/>
    <w:rsid w:val="000D2900"/>
    <w:rsid w:val="000D2E8A"/>
    <w:rsid w:val="000D3B19"/>
    <w:rsid w:val="000D3E78"/>
    <w:rsid w:val="000D40D4"/>
    <w:rsid w:val="000D4D94"/>
    <w:rsid w:val="000D65AD"/>
    <w:rsid w:val="000E0CA9"/>
    <w:rsid w:val="000E1C08"/>
    <w:rsid w:val="000E5310"/>
    <w:rsid w:val="000E58C2"/>
    <w:rsid w:val="000F0C48"/>
    <w:rsid w:val="000F28FD"/>
    <w:rsid w:val="000F35DA"/>
    <w:rsid w:val="000F3C8D"/>
    <w:rsid w:val="000F4FC2"/>
    <w:rsid w:val="000F6E79"/>
    <w:rsid w:val="000F6FD9"/>
    <w:rsid w:val="00101B76"/>
    <w:rsid w:val="0010221B"/>
    <w:rsid w:val="0010267E"/>
    <w:rsid w:val="00111590"/>
    <w:rsid w:val="00112468"/>
    <w:rsid w:val="001164BC"/>
    <w:rsid w:val="0011782F"/>
    <w:rsid w:val="00117A62"/>
    <w:rsid w:val="00117EB5"/>
    <w:rsid w:val="001239EE"/>
    <w:rsid w:val="00124135"/>
    <w:rsid w:val="001248A5"/>
    <w:rsid w:val="00125AD7"/>
    <w:rsid w:val="00132F27"/>
    <w:rsid w:val="0013373E"/>
    <w:rsid w:val="0013660D"/>
    <w:rsid w:val="00136685"/>
    <w:rsid w:val="0013688E"/>
    <w:rsid w:val="00142DFC"/>
    <w:rsid w:val="001465D5"/>
    <w:rsid w:val="00147241"/>
    <w:rsid w:val="00150801"/>
    <w:rsid w:val="00156B3F"/>
    <w:rsid w:val="00156DFF"/>
    <w:rsid w:val="0016223B"/>
    <w:rsid w:val="00164A2C"/>
    <w:rsid w:val="00167112"/>
    <w:rsid w:val="001705E3"/>
    <w:rsid w:val="00173016"/>
    <w:rsid w:val="00175661"/>
    <w:rsid w:val="0018173B"/>
    <w:rsid w:val="00181D29"/>
    <w:rsid w:val="0018268A"/>
    <w:rsid w:val="0018366F"/>
    <w:rsid w:val="0018367E"/>
    <w:rsid w:val="0018510F"/>
    <w:rsid w:val="001856EB"/>
    <w:rsid w:val="00185843"/>
    <w:rsid w:val="00185B9A"/>
    <w:rsid w:val="00187449"/>
    <w:rsid w:val="00194263"/>
    <w:rsid w:val="0019592D"/>
    <w:rsid w:val="00197EF7"/>
    <w:rsid w:val="001A0045"/>
    <w:rsid w:val="001A027F"/>
    <w:rsid w:val="001A1255"/>
    <w:rsid w:val="001A47CC"/>
    <w:rsid w:val="001A52B7"/>
    <w:rsid w:val="001B1EE3"/>
    <w:rsid w:val="001B1F70"/>
    <w:rsid w:val="001B22F7"/>
    <w:rsid w:val="001B384F"/>
    <w:rsid w:val="001B5B37"/>
    <w:rsid w:val="001B6B40"/>
    <w:rsid w:val="001C4141"/>
    <w:rsid w:val="001C512A"/>
    <w:rsid w:val="001C5A4D"/>
    <w:rsid w:val="001C7BA6"/>
    <w:rsid w:val="001D275C"/>
    <w:rsid w:val="001D5817"/>
    <w:rsid w:val="001D6D75"/>
    <w:rsid w:val="001D774F"/>
    <w:rsid w:val="001E00BD"/>
    <w:rsid w:val="001E0176"/>
    <w:rsid w:val="001E0A89"/>
    <w:rsid w:val="001E1505"/>
    <w:rsid w:val="001E161D"/>
    <w:rsid w:val="001E20F6"/>
    <w:rsid w:val="001E6C4F"/>
    <w:rsid w:val="001E6C98"/>
    <w:rsid w:val="001E7648"/>
    <w:rsid w:val="001F0278"/>
    <w:rsid w:val="001F0EB1"/>
    <w:rsid w:val="001F2BF0"/>
    <w:rsid w:val="001F4076"/>
    <w:rsid w:val="001F5438"/>
    <w:rsid w:val="002018BA"/>
    <w:rsid w:val="00205235"/>
    <w:rsid w:val="00207D74"/>
    <w:rsid w:val="00207FB8"/>
    <w:rsid w:val="002104E2"/>
    <w:rsid w:val="0021121E"/>
    <w:rsid w:val="00212CA1"/>
    <w:rsid w:val="00214B23"/>
    <w:rsid w:val="00215CCC"/>
    <w:rsid w:val="00221735"/>
    <w:rsid w:val="00222830"/>
    <w:rsid w:val="00223BE7"/>
    <w:rsid w:val="00224D8B"/>
    <w:rsid w:val="00225A3A"/>
    <w:rsid w:val="002266AE"/>
    <w:rsid w:val="00227BB5"/>
    <w:rsid w:val="002309FD"/>
    <w:rsid w:val="002338BE"/>
    <w:rsid w:val="00235233"/>
    <w:rsid w:val="00236109"/>
    <w:rsid w:val="0023643D"/>
    <w:rsid w:val="00237B5C"/>
    <w:rsid w:val="00237D81"/>
    <w:rsid w:val="00243E34"/>
    <w:rsid w:val="002450B2"/>
    <w:rsid w:val="0024527D"/>
    <w:rsid w:val="00245610"/>
    <w:rsid w:val="002463C1"/>
    <w:rsid w:val="0025127E"/>
    <w:rsid w:val="00260EE3"/>
    <w:rsid w:val="00261182"/>
    <w:rsid w:val="00264996"/>
    <w:rsid w:val="00264BB6"/>
    <w:rsid w:val="00265395"/>
    <w:rsid w:val="002664BB"/>
    <w:rsid w:val="00267C68"/>
    <w:rsid w:val="0027303D"/>
    <w:rsid w:val="00273818"/>
    <w:rsid w:val="002744D8"/>
    <w:rsid w:val="002749DA"/>
    <w:rsid w:val="0027547D"/>
    <w:rsid w:val="00275E9B"/>
    <w:rsid w:val="00280420"/>
    <w:rsid w:val="00282716"/>
    <w:rsid w:val="00282EDA"/>
    <w:rsid w:val="00286D2B"/>
    <w:rsid w:val="00287045"/>
    <w:rsid w:val="00287320"/>
    <w:rsid w:val="00291910"/>
    <w:rsid w:val="0029232B"/>
    <w:rsid w:val="00292912"/>
    <w:rsid w:val="0029343F"/>
    <w:rsid w:val="00294298"/>
    <w:rsid w:val="002A0FEA"/>
    <w:rsid w:val="002A1D66"/>
    <w:rsid w:val="002A3E53"/>
    <w:rsid w:val="002A4A13"/>
    <w:rsid w:val="002B02D2"/>
    <w:rsid w:val="002B037E"/>
    <w:rsid w:val="002B152A"/>
    <w:rsid w:val="002B1685"/>
    <w:rsid w:val="002B3D1F"/>
    <w:rsid w:val="002B447F"/>
    <w:rsid w:val="002B44F3"/>
    <w:rsid w:val="002B5903"/>
    <w:rsid w:val="002B59D1"/>
    <w:rsid w:val="002B7102"/>
    <w:rsid w:val="002C1E96"/>
    <w:rsid w:val="002C40D4"/>
    <w:rsid w:val="002C5172"/>
    <w:rsid w:val="002C768B"/>
    <w:rsid w:val="002C76DE"/>
    <w:rsid w:val="002D345B"/>
    <w:rsid w:val="002D3F85"/>
    <w:rsid w:val="002D68F0"/>
    <w:rsid w:val="002D6B86"/>
    <w:rsid w:val="002E0684"/>
    <w:rsid w:val="002E2FDE"/>
    <w:rsid w:val="002E55E2"/>
    <w:rsid w:val="002E630E"/>
    <w:rsid w:val="002E707E"/>
    <w:rsid w:val="002E7D48"/>
    <w:rsid w:val="002F3452"/>
    <w:rsid w:val="002F41A6"/>
    <w:rsid w:val="00300B9C"/>
    <w:rsid w:val="00304807"/>
    <w:rsid w:val="00306A99"/>
    <w:rsid w:val="00306D6B"/>
    <w:rsid w:val="00307BD8"/>
    <w:rsid w:val="00310389"/>
    <w:rsid w:val="00310A2D"/>
    <w:rsid w:val="00310B28"/>
    <w:rsid w:val="00310E4D"/>
    <w:rsid w:val="00312089"/>
    <w:rsid w:val="00322388"/>
    <w:rsid w:val="00322B07"/>
    <w:rsid w:val="00323A93"/>
    <w:rsid w:val="003265F4"/>
    <w:rsid w:val="0032771C"/>
    <w:rsid w:val="00330841"/>
    <w:rsid w:val="00330BB2"/>
    <w:rsid w:val="00331CD0"/>
    <w:rsid w:val="003326E6"/>
    <w:rsid w:val="0033286C"/>
    <w:rsid w:val="003357CA"/>
    <w:rsid w:val="00337493"/>
    <w:rsid w:val="003438E9"/>
    <w:rsid w:val="00343DD8"/>
    <w:rsid w:val="0034434D"/>
    <w:rsid w:val="00346592"/>
    <w:rsid w:val="003467C9"/>
    <w:rsid w:val="00346ADF"/>
    <w:rsid w:val="00347ED7"/>
    <w:rsid w:val="003505A6"/>
    <w:rsid w:val="00351BB3"/>
    <w:rsid w:val="00352BE0"/>
    <w:rsid w:val="00356767"/>
    <w:rsid w:val="0036339B"/>
    <w:rsid w:val="00367F6B"/>
    <w:rsid w:val="00374B33"/>
    <w:rsid w:val="00375F3E"/>
    <w:rsid w:val="00375FD9"/>
    <w:rsid w:val="0037655A"/>
    <w:rsid w:val="00376CBB"/>
    <w:rsid w:val="003772E8"/>
    <w:rsid w:val="00380629"/>
    <w:rsid w:val="00386D15"/>
    <w:rsid w:val="00386D74"/>
    <w:rsid w:val="00387A45"/>
    <w:rsid w:val="00390162"/>
    <w:rsid w:val="00395266"/>
    <w:rsid w:val="00395E87"/>
    <w:rsid w:val="0039642E"/>
    <w:rsid w:val="003969C8"/>
    <w:rsid w:val="00396DF4"/>
    <w:rsid w:val="00397063"/>
    <w:rsid w:val="00397618"/>
    <w:rsid w:val="00397AA7"/>
    <w:rsid w:val="003A05CB"/>
    <w:rsid w:val="003A22F7"/>
    <w:rsid w:val="003A6BF0"/>
    <w:rsid w:val="003A7DFA"/>
    <w:rsid w:val="003B069D"/>
    <w:rsid w:val="003B0EB2"/>
    <w:rsid w:val="003B1270"/>
    <w:rsid w:val="003B12B8"/>
    <w:rsid w:val="003B1A12"/>
    <w:rsid w:val="003B50A0"/>
    <w:rsid w:val="003B6092"/>
    <w:rsid w:val="003B6794"/>
    <w:rsid w:val="003B67C5"/>
    <w:rsid w:val="003B748A"/>
    <w:rsid w:val="003C12D4"/>
    <w:rsid w:val="003C77FE"/>
    <w:rsid w:val="003D0FB6"/>
    <w:rsid w:val="003D1C04"/>
    <w:rsid w:val="003D28C0"/>
    <w:rsid w:val="003D3367"/>
    <w:rsid w:val="003D4555"/>
    <w:rsid w:val="003D4A1F"/>
    <w:rsid w:val="003D4ED3"/>
    <w:rsid w:val="003E27A1"/>
    <w:rsid w:val="003E2EB9"/>
    <w:rsid w:val="003E323D"/>
    <w:rsid w:val="003E52A2"/>
    <w:rsid w:val="003E5D0A"/>
    <w:rsid w:val="003F1022"/>
    <w:rsid w:val="003F4ABC"/>
    <w:rsid w:val="003F5927"/>
    <w:rsid w:val="003F5F3A"/>
    <w:rsid w:val="0040238B"/>
    <w:rsid w:val="004027CB"/>
    <w:rsid w:val="0040281B"/>
    <w:rsid w:val="00403480"/>
    <w:rsid w:val="00403CC3"/>
    <w:rsid w:val="0040402F"/>
    <w:rsid w:val="00406AB1"/>
    <w:rsid w:val="00413557"/>
    <w:rsid w:val="004137A0"/>
    <w:rsid w:val="0041706B"/>
    <w:rsid w:val="00420DB1"/>
    <w:rsid w:val="00423142"/>
    <w:rsid w:val="004231DF"/>
    <w:rsid w:val="00423D54"/>
    <w:rsid w:val="0042780E"/>
    <w:rsid w:val="004338C6"/>
    <w:rsid w:val="0043519C"/>
    <w:rsid w:val="0043528C"/>
    <w:rsid w:val="004365A0"/>
    <w:rsid w:val="00436ABA"/>
    <w:rsid w:val="00441E53"/>
    <w:rsid w:val="00441EAD"/>
    <w:rsid w:val="00443420"/>
    <w:rsid w:val="00445EF6"/>
    <w:rsid w:val="0044623B"/>
    <w:rsid w:val="00447D2A"/>
    <w:rsid w:val="004518BF"/>
    <w:rsid w:val="004547C5"/>
    <w:rsid w:val="00454AC9"/>
    <w:rsid w:val="004562ED"/>
    <w:rsid w:val="004566C9"/>
    <w:rsid w:val="0045745E"/>
    <w:rsid w:val="004663DC"/>
    <w:rsid w:val="004676DF"/>
    <w:rsid w:val="004678C9"/>
    <w:rsid w:val="004708AA"/>
    <w:rsid w:val="00471DD2"/>
    <w:rsid w:val="00475937"/>
    <w:rsid w:val="004769F4"/>
    <w:rsid w:val="00481D88"/>
    <w:rsid w:val="00482FF7"/>
    <w:rsid w:val="00484F72"/>
    <w:rsid w:val="00485940"/>
    <w:rsid w:val="00485FF8"/>
    <w:rsid w:val="004868CA"/>
    <w:rsid w:val="00490065"/>
    <w:rsid w:val="004905F7"/>
    <w:rsid w:val="00493D38"/>
    <w:rsid w:val="00495583"/>
    <w:rsid w:val="00495CC1"/>
    <w:rsid w:val="004973C5"/>
    <w:rsid w:val="004A063C"/>
    <w:rsid w:val="004A1B81"/>
    <w:rsid w:val="004A1F3D"/>
    <w:rsid w:val="004A202E"/>
    <w:rsid w:val="004A2215"/>
    <w:rsid w:val="004A26ED"/>
    <w:rsid w:val="004A4152"/>
    <w:rsid w:val="004A4B01"/>
    <w:rsid w:val="004A7A4B"/>
    <w:rsid w:val="004B7581"/>
    <w:rsid w:val="004C0C6A"/>
    <w:rsid w:val="004C1EF6"/>
    <w:rsid w:val="004C2DD3"/>
    <w:rsid w:val="004C322E"/>
    <w:rsid w:val="004C373A"/>
    <w:rsid w:val="004C374C"/>
    <w:rsid w:val="004C4555"/>
    <w:rsid w:val="004C4952"/>
    <w:rsid w:val="004C5759"/>
    <w:rsid w:val="004C773F"/>
    <w:rsid w:val="004D0619"/>
    <w:rsid w:val="004D260C"/>
    <w:rsid w:val="004D303A"/>
    <w:rsid w:val="004D49AE"/>
    <w:rsid w:val="004D5959"/>
    <w:rsid w:val="004D5D9F"/>
    <w:rsid w:val="004E1315"/>
    <w:rsid w:val="004E3E0E"/>
    <w:rsid w:val="004E4B7C"/>
    <w:rsid w:val="004E5BFB"/>
    <w:rsid w:val="004E5C56"/>
    <w:rsid w:val="004F00F7"/>
    <w:rsid w:val="004F16DA"/>
    <w:rsid w:val="004F4639"/>
    <w:rsid w:val="004F5094"/>
    <w:rsid w:val="0050005A"/>
    <w:rsid w:val="005012BA"/>
    <w:rsid w:val="005012D2"/>
    <w:rsid w:val="00501A3D"/>
    <w:rsid w:val="00501B1E"/>
    <w:rsid w:val="00507FD5"/>
    <w:rsid w:val="005105D6"/>
    <w:rsid w:val="005124C3"/>
    <w:rsid w:val="005131E8"/>
    <w:rsid w:val="005153AE"/>
    <w:rsid w:val="005155A0"/>
    <w:rsid w:val="00515E3F"/>
    <w:rsid w:val="005218A1"/>
    <w:rsid w:val="00521EE0"/>
    <w:rsid w:val="0052391C"/>
    <w:rsid w:val="0052395A"/>
    <w:rsid w:val="0052449D"/>
    <w:rsid w:val="00525FB8"/>
    <w:rsid w:val="00530F34"/>
    <w:rsid w:val="00531FBC"/>
    <w:rsid w:val="00533225"/>
    <w:rsid w:val="005347BD"/>
    <w:rsid w:val="005409B9"/>
    <w:rsid w:val="00542AA3"/>
    <w:rsid w:val="00543C55"/>
    <w:rsid w:val="00545377"/>
    <w:rsid w:val="005525BF"/>
    <w:rsid w:val="00552D85"/>
    <w:rsid w:val="00554ADA"/>
    <w:rsid w:val="0055566E"/>
    <w:rsid w:val="00555719"/>
    <w:rsid w:val="00557590"/>
    <w:rsid w:val="00565D0B"/>
    <w:rsid w:val="00566C23"/>
    <w:rsid w:val="005679E9"/>
    <w:rsid w:val="005711FF"/>
    <w:rsid w:val="005739F8"/>
    <w:rsid w:val="0057450B"/>
    <w:rsid w:val="00574EE3"/>
    <w:rsid w:val="00575CD6"/>
    <w:rsid w:val="00577542"/>
    <w:rsid w:val="00580103"/>
    <w:rsid w:val="0058020E"/>
    <w:rsid w:val="00583092"/>
    <w:rsid w:val="005832D6"/>
    <w:rsid w:val="0058373F"/>
    <w:rsid w:val="00584DA2"/>
    <w:rsid w:val="00591A93"/>
    <w:rsid w:val="00595DEB"/>
    <w:rsid w:val="0059783D"/>
    <w:rsid w:val="005A13C2"/>
    <w:rsid w:val="005A428B"/>
    <w:rsid w:val="005A4379"/>
    <w:rsid w:val="005A7D7A"/>
    <w:rsid w:val="005B0301"/>
    <w:rsid w:val="005B1F13"/>
    <w:rsid w:val="005B3318"/>
    <w:rsid w:val="005B365D"/>
    <w:rsid w:val="005B45E5"/>
    <w:rsid w:val="005B4E16"/>
    <w:rsid w:val="005C0420"/>
    <w:rsid w:val="005C2335"/>
    <w:rsid w:val="005C43AF"/>
    <w:rsid w:val="005D1F6F"/>
    <w:rsid w:val="005D49E3"/>
    <w:rsid w:val="005D5B66"/>
    <w:rsid w:val="005D67AB"/>
    <w:rsid w:val="005E07BB"/>
    <w:rsid w:val="005E23B0"/>
    <w:rsid w:val="005E2673"/>
    <w:rsid w:val="005E39A4"/>
    <w:rsid w:val="005E48D0"/>
    <w:rsid w:val="005E5BBD"/>
    <w:rsid w:val="005E5FEC"/>
    <w:rsid w:val="005F051E"/>
    <w:rsid w:val="005F14CF"/>
    <w:rsid w:val="005F2C41"/>
    <w:rsid w:val="005F351C"/>
    <w:rsid w:val="005F74E8"/>
    <w:rsid w:val="005F7FE1"/>
    <w:rsid w:val="00604DBA"/>
    <w:rsid w:val="006056BC"/>
    <w:rsid w:val="00605C49"/>
    <w:rsid w:val="00610DA9"/>
    <w:rsid w:val="00611CAC"/>
    <w:rsid w:val="006139E5"/>
    <w:rsid w:val="006169D1"/>
    <w:rsid w:val="00616B5E"/>
    <w:rsid w:val="006212A5"/>
    <w:rsid w:val="00621815"/>
    <w:rsid w:val="00622132"/>
    <w:rsid w:val="00625866"/>
    <w:rsid w:val="0062595E"/>
    <w:rsid w:val="0063277E"/>
    <w:rsid w:val="00632DE3"/>
    <w:rsid w:val="0063394D"/>
    <w:rsid w:val="00635903"/>
    <w:rsid w:val="00635ABC"/>
    <w:rsid w:val="0063747F"/>
    <w:rsid w:val="00640407"/>
    <w:rsid w:val="00640D12"/>
    <w:rsid w:val="00641332"/>
    <w:rsid w:val="00643986"/>
    <w:rsid w:val="0064527D"/>
    <w:rsid w:val="0064660A"/>
    <w:rsid w:val="00646866"/>
    <w:rsid w:val="006509B5"/>
    <w:rsid w:val="00651B80"/>
    <w:rsid w:val="00651F5C"/>
    <w:rsid w:val="00652909"/>
    <w:rsid w:val="006542BD"/>
    <w:rsid w:val="0065487F"/>
    <w:rsid w:val="00655DB7"/>
    <w:rsid w:val="00656412"/>
    <w:rsid w:val="00657116"/>
    <w:rsid w:val="006602C3"/>
    <w:rsid w:val="00660359"/>
    <w:rsid w:val="00660410"/>
    <w:rsid w:val="00660B2A"/>
    <w:rsid w:val="00660CCD"/>
    <w:rsid w:val="00661795"/>
    <w:rsid w:val="006617C3"/>
    <w:rsid w:val="00662E89"/>
    <w:rsid w:val="0066507A"/>
    <w:rsid w:val="00665529"/>
    <w:rsid w:val="00666D2A"/>
    <w:rsid w:val="006715FC"/>
    <w:rsid w:val="006766F2"/>
    <w:rsid w:val="006821B0"/>
    <w:rsid w:val="0068414B"/>
    <w:rsid w:val="006851DA"/>
    <w:rsid w:val="00685DAD"/>
    <w:rsid w:val="00686DB9"/>
    <w:rsid w:val="006871C9"/>
    <w:rsid w:val="00692148"/>
    <w:rsid w:val="00694C2C"/>
    <w:rsid w:val="00694FBB"/>
    <w:rsid w:val="00695F77"/>
    <w:rsid w:val="00696071"/>
    <w:rsid w:val="00696FF9"/>
    <w:rsid w:val="0069713C"/>
    <w:rsid w:val="006A0405"/>
    <w:rsid w:val="006A1B15"/>
    <w:rsid w:val="006A1D9F"/>
    <w:rsid w:val="006A4C85"/>
    <w:rsid w:val="006A58DF"/>
    <w:rsid w:val="006A6652"/>
    <w:rsid w:val="006B0689"/>
    <w:rsid w:val="006B16A3"/>
    <w:rsid w:val="006B404A"/>
    <w:rsid w:val="006B4E52"/>
    <w:rsid w:val="006B6002"/>
    <w:rsid w:val="006B6CFA"/>
    <w:rsid w:val="006B6E88"/>
    <w:rsid w:val="006B7BC9"/>
    <w:rsid w:val="006B7E1B"/>
    <w:rsid w:val="006C0302"/>
    <w:rsid w:val="006C2CBB"/>
    <w:rsid w:val="006C38A0"/>
    <w:rsid w:val="006D06C8"/>
    <w:rsid w:val="006D1070"/>
    <w:rsid w:val="006D19BE"/>
    <w:rsid w:val="006D1A3D"/>
    <w:rsid w:val="006D48A7"/>
    <w:rsid w:val="006E1283"/>
    <w:rsid w:val="006E2870"/>
    <w:rsid w:val="006E6457"/>
    <w:rsid w:val="006E7210"/>
    <w:rsid w:val="006F1A71"/>
    <w:rsid w:val="006F2DE9"/>
    <w:rsid w:val="006F3AF5"/>
    <w:rsid w:val="006F45F8"/>
    <w:rsid w:val="006F671B"/>
    <w:rsid w:val="007001A7"/>
    <w:rsid w:val="00702496"/>
    <w:rsid w:val="00703A17"/>
    <w:rsid w:val="007051CE"/>
    <w:rsid w:val="00706B17"/>
    <w:rsid w:val="007077CF"/>
    <w:rsid w:val="00707BDE"/>
    <w:rsid w:val="00711A21"/>
    <w:rsid w:val="007121B5"/>
    <w:rsid w:val="00713DD5"/>
    <w:rsid w:val="007167EB"/>
    <w:rsid w:val="00716A84"/>
    <w:rsid w:val="00721DFC"/>
    <w:rsid w:val="00721F2F"/>
    <w:rsid w:val="00722E29"/>
    <w:rsid w:val="007230EE"/>
    <w:rsid w:val="0072492B"/>
    <w:rsid w:val="0072653E"/>
    <w:rsid w:val="00727949"/>
    <w:rsid w:val="007301D6"/>
    <w:rsid w:val="00731A70"/>
    <w:rsid w:val="00735EC5"/>
    <w:rsid w:val="007421AE"/>
    <w:rsid w:val="0074318A"/>
    <w:rsid w:val="00744817"/>
    <w:rsid w:val="00746A18"/>
    <w:rsid w:val="00747D38"/>
    <w:rsid w:val="00752CED"/>
    <w:rsid w:val="007539C8"/>
    <w:rsid w:val="00753B32"/>
    <w:rsid w:val="00757D56"/>
    <w:rsid w:val="007647CA"/>
    <w:rsid w:val="00764B5A"/>
    <w:rsid w:val="00765F4B"/>
    <w:rsid w:val="00766158"/>
    <w:rsid w:val="0076697F"/>
    <w:rsid w:val="00767AC2"/>
    <w:rsid w:val="007703F2"/>
    <w:rsid w:val="0077094B"/>
    <w:rsid w:val="00771C42"/>
    <w:rsid w:val="0077348C"/>
    <w:rsid w:val="007758FA"/>
    <w:rsid w:val="00775E10"/>
    <w:rsid w:val="00775EBE"/>
    <w:rsid w:val="007764F2"/>
    <w:rsid w:val="00780235"/>
    <w:rsid w:val="00780649"/>
    <w:rsid w:val="00780D20"/>
    <w:rsid w:val="00781C23"/>
    <w:rsid w:val="00782785"/>
    <w:rsid w:val="00783CB7"/>
    <w:rsid w:val="007860B9"/>
    <w:rsid w:val="00787C02"/>
    <w:rsid w:val="00790573"/>
    <w:rsid w:val="0079507E"/>
    <w:rsid w:val="00795428"/>
    <w:rsid w:val="00795BAA"/>
    <w:rsid w:val="0079683A"/>
    <w:rsid w:val="007A05BE"/>
    <w:rsid w:val="007A0F00"/>
    <w:rsid w:val="007A2124"/>
    <w:rsid w:val="007A394C"/>
    <w:rsid w:val="007A4B00"/>
    <w:rsid w:val="007A5299"/>
    <w:rsid w:val="007A638E"/>
    <w:rsid w:val="007B0B45"/>
    <w:rsid w:val="007B0E8A"/>
    <w:rsid w:val="007B1411"/>
    <w:rsid w:val="007B1A39"/>
    <w:rsid w:val="007B1D48"/>
    <w:rsid w:val="007B2DCA"/>
    <w:rsid w:val="007B3FB6"/>
    <w:rsid w:val="007B43DF"/>
    <w:rsid w:val="007B509A"/>
    <w:rsid w:val="007B591F"/>
    <w:rsid w:val="007B78E2"/>
    <w:rsid w:val="007C4D21"/>
    <w:rsid w:val="007C7066"/>
    <w:rsid w:val="007D12DA"/>
    <w:rsid w:val="007D5224"/>
    <w:rsid w:val="007D62BB"/>
    <w:rsid w:val="007D630D"/>
    <w:rsid w:val="007D6EC0"/>
    <w:rsid w:val="007E0298"/>
    <w:rsid w:val="007E1A06"/>
    <w:rsid w:val="007E1B00"/>
    <w:rsid w:val="007E5A6B"/>
    <w:rsid w:val="007E6415"/>
    <w:rsid w:val="007E6681"/>
    <w:rsid w:val="007E66B2"/>
    <w:rsid w:val="007F212E"/>
    <w:rsid w:val="007F313F"/>
    <w:rsid w:val="007F3F67"/>
    <w:rsid w:val="007F5476"/>
    <w:rsid w:val="007F7463"/>
    <w:rsid w:val="007F762E"/>
    <w:rsid w:val="008008AB"/>
    <w:rsid w:val="00801877"/>
    <w:rsid w:val="008023D8"/>
    <w:rsid w:val="00803EA1"/>
    <w:rsid w:val="0080623E"/>
    <w:rsid w:val="008129FF"/>
    <w:rsid w:val="00814A4D"/>
    <w:rsid w:val="00814BF2"/>
    <w:rsid w:val="00815FED"/>
    <w:rsid w:val="0082010F"/>
    <w:rsid w:val="00821675"/>
    <w:rsid w:val="00821869"/>
    <w:rsid w:val="00822803"/>
    <w:rsid w:val="00823D40"/>
    <w:rsid w:val="00823FA4"/>
    <w:rsid w:val="008244CF"/>
    <w:rsid w:val="00824C0F"/>
    <w:rsid w:val="00825339"/>
    <w:rsid w:val="00825FD8"/>
    <w:rsid w:val="00826A46"/>
    <w:rsid w:val="00827220"/>
    <w:rsid w:val="008322BA"/>
    <w:rsid w:val="00832CB3"/>
    <w:rsid w:val="00833C07"/>
    <w:rsid w:val="00834E6A"/>
    <w:rsid w:val="00836463"/>
    <w:rsid w:val="00836733"/>
    <w:rsid w:val="008409AF"/>
    <w:rsid w:val="00841D9D"/>
    <w:rsid w:val="008439AE"/>
    <w:rsid w:val="008439F2"/>
    <w:rsid w:val="008453DB"/>
    <w:rsid w:val="00846569"/>
    <w:rsid w:val="0085289E"/>
    <w:rsid w:val="0086047F"/>
    <w:rsid w:val="008654CC"/>
    <w:rsid w:val="008657F1"/>
    <w:rsid w:val="008711D5"/>
    <w:rsid w:val="008732A0"/>
    <w:rsid w:val="00874283"/>
    <w:rsid w:val="0087453E"/>
    <w:rsid w:val="00874E5D"/>
    <w:rsid w:val="00882FDA"/>
    <w:rsid w:val="00884022"/>
    <w:rsid w:val="00886FF2"/>
    <w:rsid w:val="00893B31"/>
    <w:rsid w:val="008A13D1"/>
    <w:rsid w:val="008A1CF0"/>
    <w:rsid w:val="008A6A4C"/>
    <w:rsid w:val="008B106F"/>
    <w:rsid w:val="008B194D"/>
    <w:rsid w:val="008B1A9E"/>
    <w:rsid w:val="008B2721"/>
    <w:rsid w:val="008B27AA"/>
    <w:rsid w:val="008B334B"/>
    <w:rsid w:val="008B458A"/>
    <w:rsid w:val="008B4FDA"/>
    <w:rsid w:val="008B5298"/>
    <w:rsid w:val="008B6936"/>
    <w:rsid w:val="008B7658"/>
    <w:rsid w:val="008B78D1"/>
    <w:rsid w:val="008C2024"/>
    <w:rsid w:val="008C6495"/>
    <w:rsid w:val="008D0575"/>
    <w:rsid w:val="008D184A"/>
    <w:rsid w:val="008D2F05"/>
    <w:rsid w:val="008D3001"/>
    <w:rsid w:val="008D652C"/>
    <w:rsid w:val="008D71C5"/>
    <w:rsid w:val="008E1DEC"/>
    <w:rsid w:val="008E42DA"/>
    <w:rsid w:val="008E6292"/>
    <w:rsid w:val="008E67A8"/>
    <w:rsid w:val="008F0791"/>
    <w:rsid w:val="008F5E83"/>
    <w:rsid w:val="00900282"/>
    <w:rsid w:val="00901A7E"/>
    <w:rsid w:val="00902085"/>
    <w:rsid w:val="00902E85"/>
    <w:rsid w:val="009045DE"/>
    <w:rsid w:val="009047D3"/>
    <w:rsid w:val="00910068"/>
    <w:rsid w:val="0091277D"/>
    <w:rsid w:val="00915369"/>
    <w:rsid w:val="00920521"/>
    <w:rsid w:val="00920E9E"/>
    <w:rsid w:val="00921F61"/>
    <w:rsid w:val="00922A8E"/>
    <w:rsid w:val="00924439"/>
    <w:rsid w:val="009246FB"/>
    <w:rsid w:val="009278F5"/>
    <w:rsid w:val="00930B3D"/>
    <w:rsid w:val="00932E12"/>
    <w:rsid w:val="00933F07"/>
    <w:rsid w:val="009353AD"/>
    <w:rsid w:val="00936EF5"/>
    <w:rsid w:val="00941512"/>
    <w:rsid w:val="00941B3C"/>
    <w:rsid w:val="00941E7A"/>
    <w:rsid w:val="00943A06"/>
    <w:rsid w:val="00943A71"/>
    <w:rsid w:val="00944DA0"/>
    <w:rsid w:val="009453A8"/>
    <w:rsid w:val="00945E4C"/>
    <w:rsid w:val="00946E7D"/>
    <w:rsid w:val="009470E8"/>
    <w:rsid w:val="009475BE"/>
    <w:rsid w:val="00950BBB"/>
    <w:rsid w:val="009526C6"/>
    <w:rsid w:val="00953E0A"/>
    <w:rsid w:val="00954D2B"/>
    <w:rsid w:val="00955E0E"/>
    <w:rsid w:val="009566D6"/>
    <w:rsid w:val="00957148"/>
    <w:rsid w:val="009639A4"/>
    <w:rsid w:val="009703FC"/>
    <w:rsid w:val="00972A8D"/>
    <w:rsid w:val="00973B68"/>
    <w:rsid w:val="00980046"/>
    <w:rsid w:val="009807B5"/>
    <w:rsid w:val="00981F3F"/>
    <w:rsid w:val="00983809"/>
    <w:rsid w:val="00983CBB"/>
    <w:rsid w:val="00987C2B"/>
    <w:rsid w:val="0099136C"/>
    <w:rsid w:val="009951E2"/>
    <w:rsid w:val="00997627"/>
    <w:rsid w:val="009A007A"/>
    <w:rsid w:val="009A3268"/>
    <w:rsid w:val="009A3BC2"/>
    <w:rsid w:val="009A4F28"/>
    <w:rsid w:val="009A6C2D"/>
    <w:rsid w:val="009B1B37"/>
    <w:rsid w:val="009B2162"/>
    <w:rsid w:val="009B2468"/>
    <w:rsid w:val="009B2E5C"/>
    <w:rsid w:val="009B4CF2"/>
    <w:rsid w:val="009B6C00"/>
    <w:rsid w:val="009B7EF0"/>
    <w:rsid w:val="009C01A5"/>
    <w:rsid w:val="009C14FF"/>
    <w:rsid w:val="009C1A26"/>
    <w:rsid w:val="009C32DB"/>
    <w:rsid w:val="009C3EA9"/>
    <w:rsid w:val="009C4E7F"/>
    <w:rsid w:val="009C59E6"/>
    <w:rsid w:val="009D002A"/>
    <w:rsid w:val="009D30AD"/>
    <w:rsid w:val="009D32C3"/>
    <w:rsid w:val="009D55A2"/>
    <w:rsid w:val="009D6158"/>
    <w:rsid w:val="009E169A"/>
    <w:rsid w:val="009E3CF8"/>
    <w:rsid w:val="009E48F9"/>
    <w:rsid w:val="009F4500"/>
    <w:rsid w:val="009F46DA"/>
    <w:rsid w:val="009F487D"/>
    <w:rsid w:val="009F7809"/>
    <w:rsid w:val="00A00FDC"/>
    <w:rsid w:val="00A027BE"/>
    <w:rsid w:val="00A03E83"/>
    <w:rsid w:val="00A0451E"/>
    <w:rsid w:val="00A045B9"/>
    <w:rsid w:val="00A04D30"/>
    <w:rsid w:val="00A0567B"/>
    <w:rsid w:val="00A056E7"/>
    <w:rsid w:val="00A100E4"/>
    <w:rsid w:val="00A204E0"/>
    <w:rsid w:val="00A20C4C"/>
    <w:rsid w:val="00A23797"/>
    <w:rsid w:val="00A25AF7"/>
    <w:rsid w:val="00A27C96"/>
    <w:rsid w:val="00A30073"/>
    <w:rsid w:val="00A30745"/>
    <w:rsid w:val="00A32B10"/>
    <w:rsid w:val="00A33FA8"/>
    <w:rsid w:val="00A3434E"/>
    <w:rsid w:val="00A366B4"/>
    <w:rsid w:val="00A366F0"/>
    <w:rsid w:val="00A3682E"/>
    <w:rsid w:val="00A37CBD"/>
    <w:rsid w:val="00A40433"/>
    <w:rsid w:val="00A41E89"/>
    <w:rsid w:val="00A4453D"/>
    <w:rsid w:val="00A458BC"/>
    <w:rsid w:val="00A45F6C"/>
    <w:rsid w:val="00A46D19"/>
    <w:rsid w:val="00A512EB"/>
    <w:rsid w:val="00A5171B"/>
    <w:rsid w:val="00A54438"/>
    <w:rsid w:val="00A562C5"/>
    <w:rsid w:val="00A6058B"/>
    <w:rsid w:val="00A617AB"/>
    <w:rsid w:val="00A62867"/>
    <w:rsid w:val="00A63881"/>
    <w:rsid w:val="00A63AAA"/>
    <w:rsid w:val="00A64055"/>
    <w:rsid w:val="00A65544"/>
    <w:rsid w:val="00A67FA5"/>
    <w:rsid w:val="00A70448"/>
    <w:rsid w:val="00A72DE8"/>
    <w:rsid w:val="00A734B4"/>
    <w:rsid w:val="00A7472A"/>
    <w:rsid w:val="00A75214"/>
    <w:rsid w:val="00A7611E"/>
    <w:rsid w:val="00A775D8"/>
    <w:rsid w:val="00A77ADC"/>
    <w:rsid w:val="00A82460"/>
    <w:rsid w:val="00A82CA2"/>
    <w:rsid w:val="00A878C5"/>
    <w:rsid w:val="00A87EFF"/>
    <w:rsid w:val="00A92275"/>
    <w:rsid w:val="00A9229C"/>
    <w:rsid w:val="00A92C49"/>
    <w:rsid w:val="00A93AD2"/>
    <w:rsid w:val="00A94D2E"/>
    <w:rsid w:val="00A97FB0"/>
    <w:rsid w:val="00AA3198"/>
    <w:rsid w:val="00AA32B3"/>
    <w:rsid w:val="00AA3C22"/>
    <w:rsid w:val="00AB0D83"/>
    <w:rsid w:val="00AB1231"/>
    <w:rsid w:val="00AB20DC"/>
    <w:rsid w:val="00AB4FA7"/>
    <w:rsid w:val="00AB54F1"/>
    <w:rsid w:val="00AB7B81"/>
    <w:rsid w:val="00AC00A6"/>
    <w:rsid w:val="00AC3D54"/>
    <w:rsid w:val="00AC4228"/>
    <w:rsid w:val="00AC5594"/>
    <w:rsid w:val="00AD0450"/>
    <w:rsid w:val="00AD0B57"/>
    <w:rsid w:val="00AD2431"/>
    <w:rsid w:val="00AD26C9"/>
    <w:rsid w:val="00AD3A18"/>
    <w:rsid w:val="00AD58F9"/>
    <w:rsid w:val="00AD79EB"/>
    <w:rsid w:val="00AE01CB"/>
    <w:rsid w:val="00AE09F7"/>
    <w:rsid w:val="00AE0C05"/>
    <w:rsid w:val="00AE3721"/>
    <w:rsid w:val="00AE3E94"/>
    <w:rsid w:val="00AE47E1"/>
    <w:rsid w:val="00AE4BF7"/>
    <w:rsid w:val="00AE54B6"/>
    <w:rsid w:val="00AE6037"/>
    <w:rsid w:val="00AE73A5"/>
    <w:rsid w:val="00AF2C55"/>
    <w:rsid w:val="00AF3CEE"/>
    <w:rsid w:val="00AF4C8F"/>
    <w:rsid w:val="00AF4F9A"/>
    <w:rsid w:val="00B006AC"/>
    <w:rsid w:val="00B00A0D"/>
    <w:rsid w:val="00B02A47"/>
    <w:rsid w:val="00B02B33"/>
    <w:rsid w:val="00B03030"/>
    <w:rsid w:val="00B045C6"/>
    <w:rsid w:val="00B04684"/>
    <w:rsid w:val="00B04FE5"/>
    <w:rsid w:val="00B065EB"/>
    <w:rsid w:val="00B106F9"/>
    <w:rsid w:val="00B11DBE"/>
    <w:rsid w:val="00B135C3"/>
    <w:rsid w:val="00B16107"/>
    <w:rsid w:val="00B16BA7"/>
    <w:rsid w:val="00B173C4"/>
    <w:rsid w:val="00B17661"/>
    <w:rsid w:val="00B177AE"/>
    <w:rsid w:val="00B20271"/>
    <w:rsid w:val="00B20DA3"/>
    <w:rsid w:val="00B21613"/>
    <w:rsid w:val="00B26CF5"/>
    <w:rsid w:val="00B306C3"/>
    <w:rsid w:val="00B307D9"/>
    <w:rsid w:val="00B31FDB"/>
    <w:rsid w:val="00B34694"/>
    <w:rsid w:val="00B358F1"/>
    <w:rsid w:val="00B3652B"/>
    <w:rsid w:val="00B43019"/>
    <w:rsid w:val="00B4692C"/>
    <w:rsid w:val="00B46A16"/>
    <w:rsid w:val="00B5181F"/>
    <w:rsid w:val="00B52B1D"/>
    <w:rsid w:val="00B559A6"/>
    <w:rsid w:val="00B55DD6"/>
    <w:rsid w:val="00B6253E"/>
    <w:rsid w:val="00B63E1C"/>
    <w:rsid w:val="00B646C1"/>
    <w:rsid w:val="00B64C1A"/>
    <w:rsid w:val="00B70935"/>
    <w:rsid w:val="00B73B5F"/>
    <w:rsid w:val="00B74096"/>
    <w:rsid w:val="00B74574"/>
    <w:rsid w:val="00B83FEC"/>
    <w:rsid w:val="00B86968"/>
    <w:rsid w:val="00B91332"/>
    <w:rsid w:val="00B91E16"/>
    <w:rsid w:val="00BA2295"/>
    <w:rsid w:val="00BA271A"/>
    <w:rsid w:val="00BA2B71"/>
    <w:rsid w:val="00BA30D8"/>
    <w:rsid w:val="00BA667E"/>
    <w:rsid w:val="00BA736A"/>
    <w:rsid w:val="00BB2494"/>
    <w:rsid w:val="00BB2B2C"/>
    <w:rsid w:val="00BB3AEF"/>
    <w:rsid w:val="00BB443C"/>
    <w:rsid w:val="00BB53ED"/>
    <w:rsid w:val="00BB7EF6"/>
    <w:rsid w:val="00BC15DE"/>
    <w:rsid w:val="00BC2758"/>
    <w:rsid w:val="00BC2E74"/>
    <w:rsid w:val="00BC38ED"/>
    <w:rsid w:val="00BC4149"/>
    <w:rsid w:val="00BC4AD5"/>
    <w:rsid w:val="00BD4B5A"/>
    <w:rsid w:val="00BD4D9D"/>
    <w:rsid w:val="00BD5544"/>
    <w:rsid w:val="00BD5689"/>
    <w:rsid w:val="00BD6169"/>
    <w:rsid w:val="00BD64D6"/>
    <w:rsid w:val="00BD668B"/>
    <w:rsid w:val="00BD6FFB"/>
    <w:rsid w:val="00BD7758"/>
    <w:rsid w:val="00BD798E"/>
    <w:rsid w:val="00BE027E"/>
    <w:rsid w:val="00BE04C3"/>
    <w:rsid w:val="00BE0893"/>
    <w:rsid w:val="00BE3316"/>
    <w:rsid w:val="00BE426C"/>
    <w:rsid w:val="00BE47CD"/>
    <w:rsid w:val="00BE51D1"/>
    <w:rsid w:val="00BF1F0A"/>
    <w:rsid w:val="00BF240D"/>
    <w:rsid w:val="00C0296D"/>
    <w:rsid w:val="00C064F6"/>
    <w:rsid w:val="00C06BB0"/>
    <w:rsid w:val="00C074BB"/>
    <w:rsid w:val="00C12CCB"/>
    <w:rsid w:val="00C1336F"/>
    <w:rsid w:val="00C20AEB"/>
    <w:rsid w:val="00C2112C"/>
    <w:rsid w:val="00C21A91"/>
    <w:rsid w:val="00C277D8"/>
    <w:rsid w:val="00C304C6"/>
    <w:rsid w:val="00C31808"/>
    <w:rsid w:val="00C3233E"/>
    <w:rsid w:val="00C33DD3"/>
    <w:rsid w:val="00C36D43"/>
    <w:rsid w:val="00C371F4"/>
    <w:rsid w:val="00C374E7"/>
    <w:rsid w:val="00C41328"/>
    <w:rsid w:val="00C417F7"/>
    <w:rsid w:val="00C42025"/>
    <w:rsid w:val="00C42C0E"/>
    <w:rsid w:val="00C43AEF"/>
    <w:rsid w:val="00C448D1"/>
    <w:rsid w:val="00C44C10"/>
    <w:rsid w:val="00C459D7"/>
    <w:rsid w:val="00C45DB7"/>
    <w:rsid w:val="00C50DBA"/>
    <w:rsid w:val="00C524B0"/>
    <w:rsid w:val="00C53548"/>
    <w:rsid w:val="00C53A84"/>
    <w:rsid w:val="00C56CFD"/>
    <w:rsid w:val="00C6050B"/>
    <w:rsid w:val="00C61E4B"/>
    <w:rsid w:val="00C67F43"/>
    <w:rsid w:val="00C7144E"/>
    <w:rsid w:val="00C734DB"/>
    <w:rsid w:val="00C74FDC"/>
    <w:rsid w:val="00C75819"/>
    <w:rsid w:val="00C8212D"/>
    <w:rsid w:val="00C82A7E"/>
    <w:rsid w:val="00C83749"/>
    <w:rsid w:val="00C863DC"/>
    <w:rsid w:val="00C87192"/>
    <w:rsid w:val="00C9291A"/>
    <w:rsid w:val="00C9484B"/>
    <w:rsid w:val="00CA1EE3"/>
    <w:rsid w:val="00CA2CD0"/>
    <w:rsid w:val="00CA3B8A"/>
    <w:rsid w:val="00CA6574"/>
    <w:rsid w:val="00CA730A"/>
    <w:rsid w:val="00CA7739"/>
    <w:rsid w:val="00CA7824"/>
    <w:rsid w:val="00CB0087"/>
    <w:rsid w:val="00CB0829"/>
    <w:rsid w:val="00CB1FE0"/>
    <w:rsid w:val="00CB22A8"/>
    <w:rsid w:val="00CB6CC1"/>
    <w:rsid w:val="00CC247C"/>
    <w:rsid w:val="00CC2715"/>
    <w:rsid w:val="00CC5F46"/>
    <w:rsid w:val="00CC6D9B"/>
    <w:rsid w:val="00CD193C"/>
    <w:rsid w:val="00CD42F4"/>
    <w:rsid w:val="00CD6576"/>
    <w:rsid w:val="00CD70A8"/>
    <w:rsid w:val="00CD75D7"/>
    <w:rsid w:val="00CD7D52"/>
    <w:rsid w:val="00CE13F5"/>
    <w:rsid w:val="00CE160A"/>
    <w:rsid w:val="00CE329B"/>
    <w:rsid w:val="00CE53F1"/>
    <w:rsid w:val="00CF0328"/>
    <w:rsid w:val="00CF2B95"/>
    <w:rsid w:val="00CF48C9"/>
    <w:rsid w:val="00D015F2"/>
    <w:rsid w:val="00D034D1"/>
    <w:rsid w:val="00D03930"/>
    <w:rsid w:val="00D0567C"/>
    <w:rsid w:val="00D05F01"/>
    <w:rsid w:val="00D06606"/>
    <w:rsid w:val="00D10A1B"/>
    <w:rsid w:val="00D11DD1"/>
    <w:rsid w:val="00D12E25"/>
    <w:rsid w:val="00D157A5"/>
    <w:rsid w:val="00D1629C"/>
    <w:rsid w:val="00D216ED"/>
    <w:rsid w:val="00D2336F"/>
    <w:rsid w:val="00D26BD8"/>
    <w:rsid w:val="00D26CCA"/>
    <w:rsid w:val="00D27E20"/>
    <w:rsid w:val="00D315EC"/>
    <w:rsid w:val="00D33348"/>
    <w:rsid w:val="00D3648F"/>
    <w:rsid w:val="00D36AD6"/>
    <w:rsid w:val="00D400A2"/>
    <w:rsid w:val="00D42980"/>
    <w:rsid w:val="00D44B75"/>
    <w:rsid w:val="00D467AE"/>
    <w:rsid w:val="00D467F4"/>
    <w:rsid w:val="00D50504"/>
    <w:rsid w:val="00D50DEF"/>
    <w:rsid w:val="00D5650A"/>
    <w:rsid w:val="00D566E2"/>
    <w:rsid w:val="00D56E0E"/>
    <w:rsid w:val="00D56F84"/>
    <w:rsid w:val="00D62399"/>
    <w:rsid w:val="00D62A48"/>
    <w:rsid w:val="00D63BE5"/>
    <w:rsid w:val="00D6797F"/>
    <w:rsid w:val="00D71B99"/>
    <w:rsid w:val="00D73EC1"/>
    <w:rsid w:val="00D74771"/>
    <w:rsid w:val="00D74981"/>
    <w:rsid w:val="00D76993"/>
    <w:rsid w:val="00D76E3B"/>
    <w:rsid w:val="00D76E6D"/>
    <w:rsid w:val="00D82E82"/>
    <w:rsid w:val="00D8327F"/>
    <w:rsid w:val="00D84507"/>
    <w:rsid w:val="00D9231A"/>
    <w:rsid w:val="00D9352F"/>
    <w:rsid w:val="00D94061"/>
    <w:rsid w:val="00D97671"/>
    <w:rsid w:val="00DA0007"/>
    <w:rsid w:val="00DA114A"/>
    <w:rsid w:val="00DA7573"/>
    <w:rsid w:val="00DB5C7F"/>
    <w:rsid w:val="00DB689B"/>
    <w:rsid w:val="00DB6B83"/>
    <w:rsid w:val="00DC17FD"/>
    <w:rsid w:val="00DC209D"/>
    <w:rsid w:val="00DC544B"/>
    <w:rsid w:val="00DC5DFD"/>
    <w:rsid w:val="00DC6F99"/>
    <w:rsid w:val="00DD064F"/>
    <w:rsid w:val="00DD0FA4"/>
    <w:rsid w:val="00DD1F6C"/>
    <w:rsid w:val="00DD2CAF"/>
    <w:rsid w:val="00DD57E0"/>
    <w:rsid w:val="00DD60F3"/>
    <w:rsid w:val="00DD6C0B"/>
    <w:rsid w:val="00DE05E9"/>
    <w:rsid w:val="00DE34C7"/>
    <w:rsid w:val="00DE5F21"/>
    <w:rsid w:val="00DE6DCF"/>
    <w:rsid w:val="00DE7D8C"/>
    <w:rsid w:val="00DF236F"/>
    <w:rsid w:val="00E02D31"/>
    <w:rsid w:val="00E058C2"/>
    <w:rsid w:val="00E0664E"/>
    <w:rsid w:val="00E06B91"/>
    <w:rsid w:val="00E07313"/>
    <w:rsid w:val="00E10DEE"/>
    <w:rsid w:val="00E11CC9"/>
    <w:rsid w:val="00E11EE7"/>
    <w:rsid w:val="00E12A37"/>
    <w:rsid w:val="00E13BD3"/>
    <w:rsid w:val="00E17879"/>
    <w:rsid w:val="00E211F3"/>
    <w:rsid w:val="00E21F2D"/>
    <w:rsid w:val="00E274EF"/>
    <w:rsid w:val="00E306C4"/>
    <w:rsid w:val="00E32015"/>
    <w:rsid w:val="00E3426F"/>
    <w:rsid w:val="00E36545"/>
    <w:rsid w:val="00E36597"/>
    <w:rsid w:val="00E42203"/>
    <w:rsid w:val="00E42A59"/>
    <w:rsid w:val="00E45295"/>
    <w:rsid w:val="00E458B6"/>
    <w:rsid w:val="00E534EA"/>
    <w:rsid w:val="00E5628F"/>
    <w:rsid w:val="00E57BF8"/>
    <w:rsid w:val="00E57D56"/>
    <w:rsid w:val="00E60A79"/>
    <w:rsid w:val="00E60ADA"/>
    <w:rsid w:val="00E60BC7"/>
    <w:rsid w:val="00E63F3E"/>
    <w:rsid w:val="00E6464B"/>
    <w:rsid w:val="00E65D1C"/>
    <w:rsid w:val="00E65DED"/>
    <w:rsid w:val="00E664F7"/>
    <w:rsid w:val="00E71451"/>
    <w:rsid w:val="00E75747"/>
    <w:rsid w:val="00E75F67"/>
    <w:rsid w:val="00E77835"/>
    <w:rsid w:val="00E77BDD"/>
    <w:rsid w:val="00E83E37"/>
    <w:rsid w:val="00E86243"/>
    <w:rsid w:val="00E872FE"/>
    <w:rsid w:val="00E8733C"/>
    <w:rsid w:val="00E92072"/>
    <w:rsid w:val="00E9475F"/>
    <w:rsid w:val="00E955F8"/>
    <w:rsid w:val="00E961F0"/>
    <w:rsid w:val="00E973F4"/>
    <w:rsid w:val="00EA0E52"/>
    <w:rsid w:val="00EA213C"/>
    <w:rsid w:val="00EA57BE"/>
    <w:rsid w:val="00EA6481"/>
    <w:rsid w:val="00EB205E"/>
    <w:rsid w:val="00EB40BF"/>
    <w:rsid w:val="00EB460B"/>
    <w:rsid w:val="00EC0FB8"/>
    <w:rsid w:val="00EC47D5"/>
    <w:rsid w:val="00EC54EA"/>
    <w:rsid w:val="00EC6D9C"/>
    <w:rsid w:val="00ED2AAC"/>
    <w:rsid w:val="00ED36A6"/>
    <w:rsid w:val="00ED4B17"/>
    <w:rsid w:val="00ED51D0"/>
    <w:rsid w:val="00ED5552"/>
    <w:rsid w:val="00ED681A"/>
    <w:rsid w:val="00EE053B"/>
    <w:rsid w:val="00EE231B"/>
    <w:rsid w:val="00EE40E9"/>
    <w:rsid w:val="00EE4A87"/>
    <w:rsid w:val="00EE630C"/>
    <w:rsid w:val="00EE6D68"/>
    <w:rsid w:val="00EE72D9"/>
    <w:rsid w:val="00EE7575"/>
    <w:rsid w:val="00EF012F"/>
    <w:rsid w:val="00EF1D8F"/>
    <w:rsid w:val="00EF21AB"/>
    <w:rsid w:val="00EF586B"/>
    <w:rsid w:val="00EF6613"/>
    <w:rsid w:val="00F0604A"/>
    <w:rsid w:val="00F062A7"/>
    <w:rsid w:val="00F12615"/>
    <w:rsid w:val="00F14A11"/>
    <w:rsid w:val="00F1568C"/>
    <w:rsid w:val="00F22A42"/>
    <w:rsid w:val="00F244BF"/>
    <w:rsid w:val="00F27289"/>
    <w:rsid w:val="00F27BFA"/>
    <w:rsid w:val="00F31098"/>
    <w:rsid w:val="00F31D1D"/>
    <w:rsid w:val="00F3323A"/>
    <w:rsid w:val="00F3464C"/>
    <w:rsid w:val="00F36A72"/>
    <w:rsid w:val="00F3726A"/>
    <w:rsid w:val="00F37C5C"/>
    <w:rsid w:val="00F4030F"/>
    <w:rsid w:val="00F4146F"/>
    <w:rsid w:val="00F419F1"/>
    <w:rsid w:val="00F41D50"/>
    <w:rsid w:val="00F424A1"/>
    <w:rsid w:val="00F47001"/>
    <w:rsid w:val="00F50AFA"/>
    <w:rsid w:val="00F51BCF"/>
    <w:rsid w:val="00F55604"/>
    <w:rsid w:val="00F57FE7"/>
    <w:rsid w:val="00F607A1"/>
    <w:rsid w:val="00F62224"/>
    <w:rsid w:val="00F66DEA"/>
    <w:rsid w:val="00F672AD"/>
    <w:rsid w:val="00F67E3F"/>
    <w:rsid w:val="00F72722"/>
    <w:rsid w:val="00F72D72"/>
    <w:rsid w:val="00F75954"/>
    <w:rsid w:val="00F77F86"/>
    <w:rsid w:val="00F82695"/>
    <w:rsid w:val="00F846F9"/>
    <w:rsid w:val="00F84C97"/>
    <w:rsid w:val="00F875AF"/>
    <w:rsid w:val="00F90DBB"/>
    <w:rsid w:val="00F90E23"/>
    <w:rsid w:val="00F920C2"/>
    <w:rsid w:val="00F93F67"/>
    <w:rsid w:val="00F9459C"/>
    <w:rsid w:val="00F9537C"/>
    <w:rsid w:val="00F95FFD"/>
    <w:rsid w:val="00FA08A1"/>
    <w:rsid w:val="00FA40EE"/>
    <w:rsid w:val="00FA566F"/>
    <w:rsid w:val="00FA57E5"/>
    <w:rsid w:val="00FA7203"/>
    <w:rsid w:val="00FB1184"/>
    <w:rsid w:val="00FB318A"/>
    <w:rsid w:val="00FB3E66"/>
    <w:rsid w:val="00FB5900"/>
    <w:rsid w:val="00FB650C"/>
    <w:rsid w:val="00FB7E2E"/>
    <w:rsid w:val="00FC26E9"/>
    <w:rsid w:val="00FD069C"/>
    <w:rsid w:val="00FD07DE"/>
    <w:rsid w:val="00FD2196"/>
    <w:rsid w:val="00FD5548"/>
    <w:rsid w:val="00FE004A"/>
    <w:rsid w:val="00FE09DF"/>
    <w:rsid w:val="00FE0DF4"/>
    <w:rsid w:val="00FE0E21"/>
    <w:rsid w:val="00FE7BB3"/>
    <w:rsid w:val="00FF15FF"/>
    <w:rsid w:val="00FF3292"/>
    <w:rsid w:val="00FF75F4"/>
    <w:rsid w:val="00FF7890"/>
    <w:rsid w:val="00FF7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15299253"/>
  <w15:docId w15:val="{7D19F2CF-75C4-4997-A4D0-F6C91AC3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825FD8"/>
    <w:pPr>
      <w:keepNext/>
      <w:jc w:val="center"/>
      <w:outlineLvl w:val="0"/>
    </w:pPr>
    <w:rPr>
      <w:szCs w:val="20"/>
      <w:lang w:val="x-none" w:eastAsia="ro-RO"/>
    </w:rPr>
  </w:style>
  <w:style w:type="paragraph" w:styleId="Heading2">
    <w:name w:val="heading 2"/>
    <w:basedOn w:val="Normal"/>
    <w:next w:val="Normal"/>
    <w:link w:val="Heading2Char"/>
    <w:semiHidden/>
    <w:unhideWhenUsed/>
    <w:qFormat/>
    <w:rsid w:val="00207D7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nhideWhenUsed/>
    <w:qFormat/>
    <w:rsid w:val="003B50A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306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774F"/>
    <w:pPr>
      <w:spacing w:after="200" w:line="276" w:lineRule="auto"/>
      <w:ind w:left="720"/>
    </w:pPr>
    <w:rPr>
      <w:rFonts w:ascii="Calibri" w:hAnsi="Calibri"/>
      <w:sz w:val="22"/>
      <w:szCs w:val="22"/>
      <w:lang w:val="ro-RO"/>
    </w:rPr>
  </w:style>
  <w:style w:type="paragraph" w:customStyle="1" w:styleId="CharChar1CharCharCharCharCharCharCharCharCharCharCaracterCharCharCharCharCharCharCharChar">
    <w:name w:val="Char Char1 Char Char Char Char Char Char Char Char Char Char Caracter Char Char Char Char Char Char Char Char"/>
    <w:basedOn w:val="Normal"/>
    <w:rsid w:val="00A878C5"/>
    <w:rPr>
      <w:noProof/>
      <w:lang w:val="pl-PL" w:eastAsia="pl-PL"/>
    </w:rPr>
  </w:style>
  <w:style w:type="paragraph" w:styleId="BalloonText">
    <w:name w:val="Balloon Text"/>
    <w:basedOn w:val="Normal"/>
    <w:link w:val="BalloonTextChar"/>
    <w:rsid w:val="0064527D"/>
    <w:rPr>
      <w:rFonts w:ascii="Tahoma" w:hAnsi="Tahoma" w:cs="Tahoma"/>
      <w:sz w:val="16"/>
      <w:szCs w:val="16"/>
    </w:rPr>
  </w:style>
  <w:style w:type="character" w:customStyle="1" w:styleId="BalloonTextChar">
    <w:name w:val="Balloon Text Char"/>
    <w:link w:val="BalloonText"/>
    <w:rsid w:val="0064527D"/>
    <w:rPr>
      <w:rFonts w:ascii="Tahoma" w:hAnsi="Tahoma" w:cs="Tahoma"/>
      <w:sz w:val="16"/>
      <w:szCs w:val="16"/>
    </w:rPr>
  </w:style>
  <w:style w:type="paragraph" w:styleId="CommentText">
    <w:name w:val="annotation text"/>
    <w:basedOn w:val="Normal"/>
    <w:link w:val="CommentTextChar"/>
    <w:unhideWhenUsed/>
    <w:rsid w:val="00780649"/>
    <w:rPr>
      <w:sz w:val="20"/>
      <w:szCs w:val="20"/>
    </w:rPr>
  </w:style>
  <w:style w:type="character" w:customStyle="1" w:styleId="CommentTextChar">
    <w:name w:val="Comment Text Char"/>
    <w:basedOn w:val="DefaultParagraphFont"/>
    <w:link w:val="CommentText"/>
    <w:rsid w:val="00780649"/>
  </w:style>
  <w:style w:type="character" w:styleId="CommentReference">
    <w:name w:val="annotation reference"/>
    <w:unhideWhenUsed/>
    <w:rsid w:val="00780649"/>
    <w:rPr>
      <w:sz w:val="16"/>
      <w:szCs w:val="16"/>
    </w:rPr>
  </w:style>
  <w:style w:type="paragraph" w:styleId="CommentSubject">
    <w:name w:val="annotation subject"/>
    <w:basedOn w:val="CommentText"/>
    <w:next w:val="CommentText"/>
    <w:link w:val="CommentSubjectChar"/>
    <w:rsid w:val="005155A0"/>
    <w:rPr>
      <w:b/>
      <w:bCs/>
    </w:rPr>
  </w:style>
  <w:style w:type="character" w:customStyle="1" w:styleId="CommentSubjectChar">
    <w:name w:val="Comment Subject Char"/>
    <w:link w:val="CommentSubject"/>
    <w:rsid w:val="005155A0"/>
    <w:rPr>
      <w:b/>
      <w:bCs/>
      <w:lang w:val="en-US" w:eastAsia="en-US"/>
    </w:rPr>
  </w:style>
  <w:style w:type="character" w:customStyle="1" w:styleId="Heading1Char">
    <w:name w:val="Heading 1 Char"/>
    <w:link w:val="Heading1"/>
    <w:rsid w:val="00825FD8"/>
    <w:rPr>
      <w:sz w:val="24"/>
      <w:lang w:val="x-none"/>
    </w:rPr>
  </w:style>
  <w:style w:type="paragraph" w:styleId="Revision">
    <w:name w:val="Revision"/>
    <w:hidden/>
    <w:uiPriority w:val="99"/>
    <w:semiHidden/>
    <w:rsid w:val="002744D8"/>
    <w:rPr>
      <w:sz w:val="24"/>
      <w:szCs w:val="24"/>
      <w:lang w:val="en-US" w:eastAsia="en-US"/>
    </w:rPr>
  </w:style>
  <w:style w:type="paragraph" w:styleId="Header">
    <w:name w:val="header"/>
    <w:basedOn w:val="Normal"/>
    <w:link w:val="HeaderChar"/>
    <w:unhideWhenUsed/>
    <w:rsid w:val="008023D8"/>
    <w:pPr>
      <w:tabs>
        <w:tab w:val="center" w:pos="4536"/>
        <w:tab w:val="right" w:pos="9072"/>
      </w:tabs>
    </w:pPr>
  </w:style>
  <w:style w:type="character" w:customStyle="1" w:styleId="HeaderChar">
    <w:name w:val="Header Char"/>
    <w:basedOn w:val="DefaultParagraphFont"/>
    <w:link w:val="Header"/>
    <w:rsid w:val="008023D8"/>
    <w:rPr>
      <w:sz w:val="24"/>
      <w:szCs w:val="24"/>
      <w:lang w:val="en-US" w:eastAsia="en-US"/>
    </w:rPr>
  </w:style>
  <w:style w:type="paragraph" w:styleId="Footer">
    <w:name w:val="footer"/>
    <w:basedOn w:val="Normal"/>
    <w:link w:val="FooterChar"/>
    <w:uiPriority w:val="99"/>
    <w:unhideWhenUsed/>
    <w:rsid w:val="008023D8"/>
    <w:pPr>
      <w:tabs>
        <w:tab w:val="center" w:pos="4536"/>
        <w:tab w:val="right" w:pos="9072"/>
      </w:tabs>
    </w:pPr>
  </w:style>
  <w:style w:type="character" w:customStyle="1" w:styleId="FooterChar">
    <w:name w:val="Footer Char"/>
    <w:basedOn w:val="DefaultParagraphFont"/>
    <w:link w:val="Footer"/>
    <w:uiPriority w:val="99"/>
    <w:rsid w:val="008023D8"/>
    <w:rPr>
      <w:sz w:val="24"/>
      <w:szCs w:val="24"/>
      <w:lang w:val="en-US" w:eastAsia="en-US"/>
    </w:rPr>
  </w:style>
  <w:style w:type="character" w:customStyle="1" w:styleId="yiv351784985preambul1">
    <w:name w:val="yiv351784985preambul1"/>
    <w:basedOn w:val="DefaultParagraphFont"/>
    <w:rsid w:val="00F77F86"/>
  </w:style>
  <w:style w:type="paragraph" w:styleId="BodyText">
    <w:name w:val="Body Text"/>
    <w:basedOn w:val="Normal"/>
    <w:link w:val="BodyTextChar"/>
    <w:rsid w:val="002C1E96"/>
    <w:pPr>
      <w:spacing w:before="120" w:line="240" w:lineRule="exact"/>
      <w:jc w:val="both"/>
    </w:pPr>
    <w:rPr>
      <w:rFonts w:ascii="TimesRomanR" w:hAnsi="TimesRomanR"/>
      <w:szCs w:val="20"/>
      <w:lang w:val="en-AU" w:eastAsia="ro-RO"/>
    </w:rPr>
  </w:style>
  <w:style w:type="character" w:customStyle="1" w:styleId="BodyTextChar">
    <w:name w:val="Body Text Char"/>
    <w:basedOn w:val="DefaultParagraphFont"/>
    <w:link w:val="BodyText"/>
    <w:rsid w:val="002C1E96"/>
    <w:rPr>
      <w:rFonts w:ascii="TimesRomanR" w:hAnsi="TimesRomanR"/>
      <w:sz w:val="24"/>
      <w:lang w:val="en-AU" w:eastAsia="ro-RO"/>
    </w:rPr>
  </w:style>
  <w:style w:type="character" w:customStyle="1" w:styleId="Heading2Char">
    <w:name w:val="Heading 2 Char"/>
    <w:basedOn w:val="DefaultParagraphFont"/>
    <w:link w:val="Heading2"/>
    <w:uiPriority w:val="99"/>
    <w:rsid w:val="00207D74"/>
    <w:rPr>
      <w:rFonts w:asciiTheme="majorHAnsi" w:eastAsiaTheme="majorEastAsia" w:hAnsiTheme="majorHAnsi" w:cstheme="majorBidi"/>
      <w:color w:val="2E74B5" w:themeColor="accent1" w:themeShade="BF"/>
      <w:sz w:val="26"/>
      <w:szCs w:val="26"/>
      <w:lang w:val="en-US" w:eastAsia="en-US"/>
    </w:rPr>
  </w:style>
  <w:style w:type="character" w:customStyle="1" w:styleId="Heading4Char">
    <w:name w:val="Heading 4 Char"/>
    <w:basedOn w:val="DefaultParagraphFont"/>
    <w:link w:val="Heading4"/>
    <w:rsid w:val="003B50A0"/>
    <w:rPr>
      <w:rFonts w:asciiTheme="majorHAnsi" w:eastAsiaTheme="majorEastAsia" w:hAnsiTheme="majorHAnsi" w:cstheme="majorBidi"/>
      <w:i/>
      <w:iCs/>
      <w:color w:val="2E74B5" w:themeColor="accent1" w:themeShade="BF"/>
      <w:sz w:val="24"/>
      <w:szCs w:val="24"/>
      <w:lang w:val="en-US" w:eastAsia="en-US"/>
    </w:rPr>
  </w:style>
  <w:style w:type="character" w:styleId="Emphasis">
    <w:name w:val="Emphasis"/>
    <w:basedOn w:val="DefaultParagraphFont"/>
    <w:uiPriority w:val="20"/>
    <w:qFormat/>
    <w:rsid w:val="006D06C8"/>
    <w:rPr>
      <w:i/>
      <w:iCs/>
    </w:rPr>
  </w:style>
  <w:style w:type="paragraph" w:customStyle="1" w:styleId="CharChar1CharCharCharCharCharCharCharCharCharCharCaracterCharCharCharCharCharCharCharChar0">
    <w:name w:val="Char Char1 Char Char Char Char Char Char Char Char Char Char Caracter Char Char Char Char Char Char Char Char"/>
    <w:basedOn w:val="Normal"/>
    <w:rsid w:val="00260EE3"/>
    <w:rPr>
      <w:noProof/>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08062">
      <w:bodyDiv w:val="1"/>
      <w:marLeft w:val="0"/>
      <w:marRight w:val="0"/>
      <w:marTop w:val="0"/>
      <w:marBottom w:val="0"/>
      <w:divBdr>
        <w:top w:val="none" w:sz="0" w:space="0" w:color="auto"/>
        <w:left w:val="none" w:sz="0" w:space="0" w:color="auto"/>
        <w:bottom w:val="none" w:sz="0" w:space="0" w:color="auto"/>
        <w:right w:val="none" w:sz="0" w:space="0" w:color="auto"/>
      </w:divBdr>
    </w:div>
    <w:div w:id="62683696">
      <w:bodyDiv w:val="1"/>
      <w:marLeft w:val="0"/>
      <w:marRight w:val="0"/>
      <w:marTop w:val="0"/>
      <w:marBottom w:val="0"/>
      <w:divBdr>
        <w:top w:val="none" w:sz="0" w:space="0" w:color="auto"/>
        <w:left w:val="none" w:sz="0" w:space="0" w:color="auto"/>
        <w:bottom w:val="none" w:sz="0" w:space="0" w:color="auto"/>
        <w:right w:val="none" w:sz="0" w:space="0" w:color="auto"/>
      </w:divBdr>
    </w:div>
    <w:div w:id="104085061">
      <w:bodyDiv w:val="1"/>
      <w:marLeft w:val="0"/>
      <w:marRight w:val="0"/>
      <w:marTop w:val="0"/>
      <w:marBottom w:val="0"/>
      <w:divBdr>
        <w:top w:val="none" w:sz="0" w:space="0" w:color="auto"/>
        <w:left w:val="none" w:sz="0" w:space="0" w:color="auto"/>
        <w:bottom w:val="none" w:sz="0" w:space="0" w:color="auto"/>
        <w:right w:val="none" w:sz="0" w:space="0" w:color="auto"/>
      </w:divBdr>
    </w:div>
    <w:div w:id="124857230">
      <w:bodyDiv w:val="1"/>
      <w:marLeft w:val="0"/>
      <w:marRight w:val="0"/>
      <w:marTop w:val="0"/>
      <w:marBottom w:val="0"/>
      <w:divBdr>
        <w:top w:val="none" w:sz="0" w:space="0" w:color="auto"/>
        <w:left w:val="none" w:sz="0" w:space="0" w:color="auto"/>
        <w:bottom w:val="none" w:sz="0" w:space="0" w:color="auto"/>
        <w:right w:val="none" w:sz="0" w:space="0" w:color="auto"/>
      </w:divBdr>
    </w:div>
    <w:div w:id="249394799">
      <w:bodyDiv w:val="1"/>
      <w:marLeft w:val="0"/>
      <w:marRight w:val="0"/>
      <w:marTop w:val="0"/>
      <w:marBottom w:val="0"/>
      <w:divBdr>
        <w:top w:val="none" w:sz="0" w:space="0" w:color="auto"/>
        <w:left w:val="none" w:sz="0" w:space="0" w:color="auto"/>
        <w:bottom w:val="none" w:sz="0" w:space="0" w:color="auto"/>
        <w:right w:val="none" w:sz="0" w:space="0" w:color="auto"/>
      </w:divBdr>
    </w:div>
    <w:div w:id="262956226">
      <w:bodyDiv w:val="1"/>
      <w:marLeft w:val="0"/>
      <w:marRight w:val="0"/>
      <w:marTop w:val="0"/>
      <w:marBottom w:val="0"/>
      <w:divBdr>
        <w:top w:val="none" w:sz="0" w:space="0" w:color="auto"/>
        <w:left w:val="none" w:sz="0" w:space="0" w:color="auto"/>
        <w:bottom w:val="none" w:sz="0" w:space="0" w:color="auto"/>
        <w:right w:val="none" w:sz="0" w:space="0" w:color="auto"/>
      </w:divBdr>
    </w:div>
    <w:div w:id="265506696">
      <w:bodyDiv w:val="1"/>
      <w:marLeft w:val="0"/>
      <w:marRight w:val="0"/>
      <w:marTop w:val="0"/>
      <w:marBottom w:val="0"/>
      <w:divBdr>
        <w:top w:val="none" w:sz="0" w:space="0" w:color="auto"/>
        <w:left w:val="none" w:sz="0" w:space="0" w:color="auto"/>
        <w:bottom w:val="none" w:sz="0" w:space="0" w:color="auto"/>
        <w:right w:val="none" w:sz="0" w:space="0" w:color="auto"/>
      </w:divBdr>
    </w:div>
    <w:div w:id="301079447">
      <w:bodyDiv w:val="1"/>
      <w:marLeft w:val="0"/>
      <w:marRight w:val="0"/>
      <w:marTop w:val="0"/>
      <w:marBottom w:val="0"/>
      <w:divBdr>
        <w:top w:val="none" w:sz="0" w:space="0" w:color="auto"/>
        <w:left w:val="none" w:sz="0" w:space="0" w:color="auto"/>
        <w:bottom w:val="none" w:sz="0" w:space="0" w:color="auto"/>
        <w:right w:val="none" w:sz="0" w:space="0" w:color="auto"/>
      </w:divBdr>
    </w:div>
    <w:div w:id="361251026">
      <w:bodyDiv w:val="1"/>
      <w:marLeft w:val="0"/>
      <w:marRight w:val="0"/>
      <w:marTop w:val="0"/>
      <w:marBottom w:val="0"/>
      <w:divBdr>
        <w:top w:val="none" w:sz="0" w:space="0" w:color="auto"/>
        <w:left w:val="none" w:sz="0" w:space="0" w:color="auto"/>
        <w:bottom w:val="none" w:sz="0" w:space="0" w:color="auto"/>
        <w:right w:val="none" w:sz="0" w:space="0" w:color="auto"/>
      </w:divBdr>
    </w:div>
    <w:div w:id="433553277">
      <w:bodyDiv w:val="1"/>
      <w:marLeft w:val="0"/>
      <w:marRight w:val="0"/>
      <w:marTop w:val="0"/>
      <w:marBottom w:val="0"/>
      <w:divBdr>
        <w:top w:val="none" w:sz="0" w:space="0" w:color="auto"/>
        <w:left w:val="none" w:sz="0" w:space="0" w:color="auto"/>
        <w:bottom w:val="none" w:sz="0" w:space="0" w:color="auto"/>
        <w:right w:val="none" w:sz="0" w:space="0" w:color="auto"/>
      </w:divBdr>
    </w:div>
    <w:div w:id="437912637">
      <w:bodyDiv w:val="1"/>
      <w:marLeft w:val="0"/>
      <w:marRight w:val="0"/>
      <w:marTop w:val="0"/>
      <w:marBottom w:val="0"/>
      <w:divBdr>
        <w:top w:val="none" w:sz="0" w:space="0" w:color="auto"/>
        <w:left w:val="none" w:sz="0" w:space="0" w:color="auto"/>
        <w:bottom w:val="none" w:sz="0" w:space="0" w:color="auto"/>
        <w:right w:val="none" w:sz="0" w:space="0" w:color="auto"/>
      </w:divBdr>
    </w:div>
    <w:div w:id="454175135">
      <w:bodyDiv w:val="1"/>
      <w:marLeft w:val="0"/>
      <w:marRight w:val="0"/>
      <w:marTop w:val="0"/>
      <w:marBottom w:val="0"/>
      <w:divBdr>
        <w:top w:val="none" w:sz="0" w:space="0" w:color="auto"/>
        <w:left w:val="none" w:sz="0" w:space="0" w:color="auto"/>
        <w:bottom w:val="none" w:sz="0" w:space="0" w:color="auto"/>
        <w:right w:val="none" w:sz="0" w:space="0" w:color="auto"/>
      </w:divBdr>
    </w:div>
    <w:div w:id="469247841">
      <w:bodyDiv w:val="1"/>
      <w:marLeft w:val="0"/>
      <w:marRight w:val="0"/>
      <w:marTop w:val="0"/>
      <w:marBottom w:val="0"/>
      <w:divBdr>
        <w:top w:val="none" w:sz="0" w:space="0" w:color="auto"/>
        <w:left w:val="none" w:sz="0" w:space="0" w:color="auto"/>
        <w:bottom w:val="none" w:sz="0" w:space="0" w:color="auto"/>
        <w:right w:val="none" w:sz="0" w:space="0" w:color="auto"/>
      </w:divBdr>
    </w:div>
    <w:div w:id="555580069">
      <w:bodyDiv w:val="1"/>
      <w:marLeft w:val="0"/>
      <w:marRight w:val="0"/>
      <w:marTop w:val="0"/>
      <w:marBottom w:val="0"/>
      <w:divBdr>
        <w:top w:val="none" w:sz="0" w:space="0" w:color="auto"/>
        <w:left w:val="none" w:sz="0" w:space="0" w:color="auto"/>
        <w:bottom w:val="none" w:sz="0" w:space="0" w:color="auto"/>
        <w:right w:val="none" w:sz="0" w:space="0" w:color="auto"/>
      </w:divBdr>
    </w:div>
    <w:div w:id="594748519">
      <w:bodyDiv w:val="1"/>
      <w:marLeft w:val="0"/>
      <w:marRight w:val="0"/>
      <w:marTop w:val="0"/>
      <w:marBottom w:val="0"/>
      <w:divBdr>
        <w:top w:val="none" w:sz="0" w:space="0" w:color="auto"/>
        <w:left w:val="none" w:sz="0" w:space="0" w:color="auto"/>
        <w:bottom w:val="none" w:sz="0" w:space="0" w:color="auto"/>
        <w:right w:val="none" w:sz="0" w:space="0" w:color="auto"/>
      </w:divBdr>
    </w:div>
    <w:div w:id="727848128">
      <w:bodyDiv w:val="1"/>
      <w:marLeft w:val="0"/>
      <w:marRight w:val="0"/>
      <w:marTop w:val="0"/>
      <w:marBottom w:val="0"/>
      <w:divBdr>
        <w:top w:val="none" w:sz="0" w:space="0" w:color="auto"/>
        <w:left w:val="none" w:sz="0" w:space="0" w:color="auto"/>
        <w:bottom w:val="none" w:sz="0" w:space="0" w:color="auto"/>
        <w:right w:val="none" w:sz="0" w:space="0" w:color="auto"/>
      </w:divBdr>
    </w:div>
    <w:div w:id="773481402">
      <w:bodyDiv w:val="1"/>
      <w:marLeft w:val="0"/>
      <w:marRight w:val="0"/>
      <w:marTop w:val="0"/>
      <w:marBottom w:val="0"/>
      <w:divBdr>
        <w:top w:val="none" w:sz="0" w:space="0" w:color="auto"/>
        <w:left w:val="none" w:sz="0" w:space="0" w:color="auto"/>
        <w:bottom w:val="none" w:sz="0" w:space="0" w:color="auto"/>
        <w:right w:val="none" w:sz="0" w:space="0" w:color="auto"/>
      </w:divBdr>
    </w:div>
    <w:div w:id="809517165">
      <w:bodyDiv w:val="1"/>
      <w:marLeft w:val="0"/>
      <w:marRight w:val="0"/>
      <w:marTop w:val="0"/>
      <w:marBottom w:val="0"/>
      <w:divBdr>
        <w:top w:val="none" w:sz="0" w:space="0" w:color="auto"/>
        <w:left w:val="none" w:sz="0" w:space="0" w:color="auto"/>
        <w:bottom w:val="none" w:sz="0" w:space="0" w:color="auto"/>
        <w:right w:val="none" w:sz="0" w:space="0" w:color="auto"/>
      </w:divBdr>
    </w:div>
    <w:div w:id="815151643">
      <w:bodyDiv w:val="1"/>
      <w:marLeft w:val="0"/>
      <w:marRight w:val="0"/>
      <w:marTop w:val="0"/>
      <w:marBottom w:val="0"/>
      <w:divBdr>
        <w:top w:val="none" w:sz="0" w:space="0" w:color="auto"/>
        <w:left w:val="none" w:sz="0" w:space="0" w:color="auto"/>
        <w:bottom w:val="none" w:sz="0" w:space="0" w:color="auto"/>
        <w:right w:val="none" w:sz="0" w:space="0" w:color="auto"/>
      </w:divBdr>
    </w:div>
    <w:div w:id="834686324">
      <w:bodyDiv w:val="1"/>
      <w:marLeft w:val="0"/>
      <w:marRight w:val="0"/>
      <w:marTop w:val="0"/>
      <w:marBottom w:val="0"/>
      <w:divBdr>
        <w:top w:val="none" w:sz="0" w:space="0" w:color="auto"/>
        <w:left w:val="none" w:sz="0" w:space="0" w:color="auto"/>
        <w:bottom w:val="none" w:sz="0" w:space="0" w:color="auto"/>
        <w:right w:val="none" w:sz="0" w:space="0" w:color="auto"/>
      </w:divBdr>
    </w:div>
    <w:div w:id="840852830">
      <w:bodyDiv w:val="1"/>
      <w:marLeft w:val="0"/>
      <w:marRight w:val="0"/>
      <w:marTop w:val="0"/>
      <w:marBottom w:val="0"/>
      <w:divBdr>
        <w:top w:val="none" w:sz="0" w:space="0" w:color="auto"/>
        <w:left w:val="none" w:sz="0" w:space="0" w:color="auto"/>
        <w:bottom w:val="none" w:sz="0" w:space="0" w:color="auto"/>
        <w:right w:val="none" w:sz="0" w:space="0" w:color="auto"/>
      </w:divBdr>
    </w:div>
    <w:div w:id="851066164">
      <w:bodyDiv w:val="1"/>
      <w:marLeft w:val="0"/>
      <w:marRight w:val="0"/>
      <w:marTop w:val="0"/>
      <w:marBottom w:val="0"/>
      <w:divBdr>
        <w:top w:val="none" w:sz="0" w:space="0" w:color="auto"/>
        <w:left w:val="none" w:sz="0" w:space="0" w:color="auto"/>
        <w:bottom w:val="none" w:sz="0" w:space="0" w:color="auto"/>
        <w:right w:val="none" w:sz="0" w:space="0" w:color="auto"/>
      </w:divBdr>
    </w:div>
    <w:div w:id="936792445">
      <w:bodyDiv w:val="1"/>
      <w:marLeft w:val="0"/>
      <w:marRight w:val="0"/>
      <w:marTop w:val="0"/>
      <w:marBottom w:val="0"/>
      <w:divBdr>
        <w:top w:val="none" w:sz="0" w:space="0" w:color="auto"/>
        <w:left w:val="none" w:sz="0" w:space="0" w:color="auto"/>
        <w:bottom w:val="none" w:sz="0" w:space="0" w:color="auto"/>
        <w:right w:val="none" w:sz="0" w:space="0" w:color="auto"/>
      </w:divBdr>
    </w:div>
    <w:div w:id="1002664517">
      <w:bodyDiv w:val="1"/>
      <w:marLeft w:val="0"/>
      <w:marRight w:val="0"/>
      <w:marTop w:val="0"/>
      <w:marBottom w:val="0"/>
      <w:divBdr>
        <w:top w:val="none" w:sz="0" w:space="0" w:color="auto"/>
        <w:left w:val="none" w:sz="0" w:space="0" w:color="auto"/>
        <w:bottom w:val="none" w:sz="0" w:space="0" w:color="auto"/>
        <w:right w:val="none" w:sz="0" w:space="0" w:color="auto"/>
      </w:divBdr>
    </w:div>
    <w:div w:id="1003973576">
      <w:bodyDiv w:val="1"/>
      <w:marLeft w:val="0"/>
      <w:marRight w:val="0"/>
      <w:marTop w:val="0"/>
      <w:marBottom w:val="0"/>
      <w:divBdr>
        <w:top w:val="none" w:sz="0" w:space="0" w:color="auto"/>
        <w:left w:val="none" w:sz="0" w:space="0" w:color="auto"/>
        <w:bottom w:val="none" w:sz="0" w:space="0" w:color="auto"/>
        <w:right w:val="none" w:sz="0" w:space="0" w:color="auto"/>
      </w:divBdr>
    </w:div>
    <w:div w:id="1030378445">
      <w:bodyDiv w:val="1"/>
      <w:marLeft w:val="0"/>
      <w:marRight w:val="0"/>
      <w:marTop w:val="0"/>
      <w:marBottom w:val="0"/>
      <w:divBdr>
        <w:top w:val="none" w:sz="0" w:space="0" w:color="auto"/>
        <w:left w:val="none" w:sz="0" w:space="0" w:color="auto"/>
        <w:bottom w:val="none" w:sz="0" w:space="0" w:color="auto"/>
        <w:right w:val="none" w:sz="0" w:space="0" w:color="auto"/>
      </w:divBdr>
    </w:div>
    <w:div w:id="1061714699">
      <w:bodyDiv w:val="1"/>
      <w:marLeft w:val="0"/>
      <w:marRight w:val="0"/>
      <w:marTop w:val="0"/>
      <w:marBottom w:val="0"/>
      <w:divBdr>
        <w:top w:val="none" w:sz="0" w:space="0" w:color="auto"/>
        <w:left w:val="none" w:sz="0" w:space="0" w:color="auto"/>
        <w:bottom w:val="none" w:sz="0" w:space="0" w:color="auto"/>
        <w:right w:val="none" w:sz="0" w:space="0" w:color="auto"/>
      </w:divBdr>
    </w:div>
    <w:div w:id="1105350468">
      <w:bodyDiv w:val="1"/>
      <w:marLeft w:val="0"/>
      <w:marRight w:val="0"/>
      <w:marTop w:val="0"/>
      <w:marBottom w:val="0"/>
      <w:divBdr>
        <w:top w:val="none" w:sz="0" w:space="0" w:color="auto"/>
        <w:left w:val="none" w:sz="0" w:space="0" w:color="auto"/>
        <w:bottom w:val="none" w:sz="0" w:space="0" w:color="auto"/>
        <w:right w:val="none" w:sz="0" w:space="0" w:color="auto"/>
      </w:divBdr>
    </w:div>
    <w:div w:id="1129082901">
      <w:bodyDiv w:val="1"/>
      <w:marLeft w:val="0"/>
      <w:marRight w:val="0"/>
      <w:marTop w:val="0"/>
      <w:marBottom w:val="0"/>
      <w:divBdr>
        <w:top w:val="none" w:sz="0" w:space="0" w:color="auto"/>
        <w:left w:val="none" w:sz="0" w:space="0" w:color="auto"/>
        <w:bottom w:val="none" w:sz="0" w:space="0" w:color="auto"/>
        <w:right w:val="none" w:sz="0" w:space="0" w:color="auto"/>
      </w:divBdr>
    </w:div>
    <w:div w:id="1157695390">
      <w:bodyDiv w:val="1"/>
      <w:marLeft w:val="0"/>
      <w:marRight w:val="0"/>
      <w:marTop w:val="0"/>
      <w:marBottom w:val="0"/>
      <w:divBdr>
        <w:top w:val="none" w:sz="0" w:space="0" w:color="auto"/>
        <w:left w:val="none" w:sz="0" w:space="0" w:color="auto"/>
        <w:bottom w:val="none" w:sz="0" w:space="0" w:color="auto"/>
        <w:right w:val="none" w:sz="0" w:space="0" w:color="auto"/>
      </w:divBdr>
    </w:div>
    <w:div w:id="1174807380">
      <w:bodyDiv w:val="1"/>
      <w:marLeft w:val="0"/>
      <w:marRight w:val="0"/>
      <w:marTop w:val="0"/>
      <w:marBottom w:val="0"/>
      <w:divBdr>
        <w:top w:val="none" w:sz="0" w:space="0" w:color="auto"/>
        <w:left w:val="none" w:sz="0" w:space="0" w:color="auto"/>
        <w:bottom w:val="none" w:sz="0" w:space="0" w:color="auto"/>
        <w:right w:val="none" w:sz="0" w:space="0" w:color="auto"/>
      </w:divBdr>
    </w:div>
    <w:div w:id="1186167167">
      <w:bodyDiv w:val="1"/>
      <w:marLeft w:val="0"/>
      <w:marRight w:val="0"/>
      <w:marTop w:val="0"/>
      <w:marBottom w:val="0"/>
      <w:divBdr>
        <w:top w:val="none" w:sz="0" w:space="0" w:color="auto"/>
        <w:left w:val="none" w:sz="0" w:space="0" w:color="auto"/>
        <w:bottom w:val="none" w:sz="0" w:space="0" w:color="auto"/>
        <w:right w:val="none" w:sz="0" w:space="0" w:color="auto"/>
      </w:divBdr>
    </w:div>
    <w:div w:id="1273782738">
      <w:bodyDiv w:val="1"/>
      <w:marLeft w:val="0"/>
      <w:marRight w:val="0"/>
      <w:marTop w:val="0"/>
      <w:marBottom w:val="0"/>
      <w:divBdr>
        <w:top w:val="none" w:sz="0" w:space="0" w:color="auto"/>
        <w:left w:val="none" w:sz="0" w:space="0" w:color="auto"/>
        <w:bottom w:val="none" w:sz="0" w:space="0" w:color="auto"/>
        <w:right w:val="none" w:sz="0" w:space="0" w:color="auto"/>
      </w:divBdr>
    </w:div>
    <w:div w:id="1283195709">
      <w:bodyDiv w:val="1"/>
      <w:marLeft w:val="0"/>
      <w:marRight w:val="0"/>
      <w:marTop w:val="0"/>
      <w:marBottom w:val="0"/>
      <w:divBdr>
        <w:top w:val="none" w:sz="0" w:space="0" w:color="auto"/>
        <w:left w:val="none" w:sz="0" w:space="0" w:color="auto"/>
        <w:bottom w:val="none" w:sz="0" w:space="0" w:color="auto"/>
        <w:right w:val="none" w:sz="0" w:space="0" w:color="auto"/>
      </w:divBdr>
    </w:div>
    <w:div w:id="1312175329">
      <w:bodyDiv w:val="1"/>
      <w:marLeft w:val="0"/>
      <w:marRight w:val="0"/>
      <w:marTop w:val="0"/>
      <w:marBottom w:val="0"/>
      <w:divBdr>
        <w:top w:val="none" w:sz="0" w:space="0" w:color="auto"/>
        <w:left w:val="none" w:sz="0" w:space="0" w:color="auto"/>
        <w:bottom w:val="none" w:sz="0" w:space="0" w:color="auto"/>
        <w:right w:val="none" w:sz="0" w:space="0" w:color="auto"/>
      </w:divBdr>
    </w:div>
    <w:div w:id="1326402028">
      <w:bodyDiv w:val="1"/>
      <w:marLeft w:val="0"/>
      <w:marRight w:val="0"/>
      <w:marTop w:val="0"/>
      <w:marBottom w:val="0"/>
      <w:divBdr>
        <w:top w:val="none" w:sz="0" w:space="0" w:color="auto"/>
        <w:left w:val="none" w:sz="0" w:space="0" w:color="auto"/>
        <w:bottom w:val="none" w:sz="0" w:space="0" w:color="auto"/>
        <w:right w:val="none" w:sz="0" w:space="0" w:color="auto"/>
      </w:divBdr>
    </w:div>
    <w:div w:id="1337463754">
      <w:bodyDiv w:val="1"/>
      <w:marLeft w:val="0"/>
      <w:marRight w:val="0"/>
      <w:marTop w:val="0"/>
      <w:marBottom w:val="0"/>
      <w:divBdr>
        <w:top w:val="none" w:sz="0" w:space="0" w:color="auto"/>
        <w:left w:val="none" w:sz="0" w:space="0" w:color="auto"/>
        <w:bottom w:val="none" w:sz="0" w:space="0" w:color="auto"/>
        <w:right w:val="none" w:sz="0" w:space="0" w:color="auto"/>
      </w:divBdr>
    </w:div>
    <w:div w:id="1385642083">
      <w:bodyDiv w:val="1"/>
      <w:marLeft w:val="0"/>
      <w:marRight w:val="0"/>
      <w:marTop w:val="0"/>
      <w:marBottom w:val="0"/>
      <w:divBdr>
        <w:top w:val="none" w:sz="0" w:space="0" w:color="auto"/>
        <w:left w:val="none" w:sz="0" w:space="0" w:color="auto"/>
        <w:bottom w:val="none" w:sz="0" w:space="0" w:color="auto"/>
        <w:right w:val="none" w:sz="0" w:space="0" w:color="auto"/>
      </w:divBdr>
    </w:div>
    <w:div w:id="1394281580">
      <w:bodyDiv w:val="1"/>
      <w:marLeft w:val="0"/>
      <w:marRight w:val="0"/>
      <w:marTop w:val="0"/>
      <w:marBottom w:val="0"/>
      <w:divBdr>
        <w:top w:val="none" w:sz="0" w:space="0" w:color="auto"/>
        <w:left w:val="none" w:sz="0" w:space="0" w:color="auto"/>
        <w:bottom w:val="none" w:sz="0" w:space="0" w:color="auto"/>
        <w:right w:val="none" w:sz="0" w:space="0" w:color="auto"/>
      </w:divBdr>
    </w:div>
    <w:div w:id="1404061637">
      <w:bodyDiv w:val="1"/>
      <w:marLeft w:val="0"/>
      <w:marRight w:val="0"/>
      <w:marTop w:val="0"/>
      <w:marBottom w:val="0"/>
      <w:divBdr>
        <w:top w:val="none" w:sz="0" w:space="0" w:color="auto"/>
        <w:left w:val="none" w:sz="0" w:space="0" w:color="auto"/>
        <w:bottom w:val="none" w:sz="0" w:space="0" w:color="auto"/>
        <w:right w:val="none" w:sz="0" w:space="0" w:color="auto"/>
      </w:divBdr>
    </w:div>
    <w:div w:id="1588886432">
      <w:bodyDiv w:val="1"/>
      <w:marLeft w:val="0"/>
      <w:marRight w:val="0"/>
      <w:marTop w:val="0"/>
      <w:marBottom w:val="0"/>
      <w:divBdr>
        <w:top w:val="none" w:sz="0" w:space="0" w:color="auto"/>
        <w:left w:val="none" w:sz="0" w:space="0" w:color="auto"/>
        <w:bottom w:val="none" w:sz="0" w:space="0" w:color="auto"/>
        <w:right w:val="none" w:sz="0" w:space="0" w:color="auto"/>
      </w:divBdr>
    </w:div>
    <w:div w:id="1604535382">
      <w:bodyDiv w:val="1"/>
      <w:marLeft w:val="0"/>
      <w:marRight w:val="0"/>
      <w:marTop w:val="0"/>
      <w:marBottom w:val="0"/>
      <w:divBdr>
        <w:top w:val="none" w:sz="0" w:space="0" w:color="auto"/>
        <w:left w:val="none" w:sz="0" w:space="0" w:color="auto"/>
        <w:bottom w:val="none" w:sz="0" w:space="0" w:color="auto"/>
        <w:right w:val="none" w:sz="0" w:space="0" w:color="auto"/>
      </w:divBdr>
    </w:div>
    <w:div w:id="1637295908">
      <w:bodyDiv w:val="1"/>
      <w:marLeft w:val="0"/>
      <w:marRight w:val="0"/>
      <w:marTop w:val="0"/>
      <w:marBottom w:val="0"/>
      <w:divBdr>
        <w:top w:val="none" w:sz="0" w:space="0" w:color="auto"/>
        <w:left w:val="none" w:sz="0" w:space="0" w:color="auto"/>
        <w:bottom w:val="none" w:sz="0" w:space="0" w:color="auto"/>
        <w:right w:val="none" w:sz="0" w:space="0" w:color="auto"/>
      </w:divBdr>
    </w:div>
    <w:div w:id="1657369713">
      <w:bodyDiv w:val="1"/>
      <w:marLeft w:val="0"/>
      <w:marRight w:val="0"/>
      <w:marTop w:val="0"/>
      <w:marBottom w:val="0"/>
      <w:divBdr>
        <w:top w:val="none" w:sz="0" w:space="0" w:color="auto"/>
        <w:left w:val="none" w:sz="0" w:space="0" w:color="auto"/>
        <w:bottom w:val="none" w:sz="0" w:space="0" w:color="auto"/>
        <w:right w:val="none" w:sz="0" w:space="0" w:color="auto"/>
      </w:divBdr>
    </w:div>
    <w:div w:id="1765488398">
      <w:bodyDiv w:val="1"/>
      <w:marLeft w:val="0"/>
      <w:marRight w:val="0"/>
      <w:marTop w:val="0"/>
      <w:marBottom w:val="0"/>
      <w:divBdr>
        <w:top w:val="none" w:sz="0" w:space="0" w:color="auto"/>
        <w:left w:val="none" w:sz="0" w:space="0" w:color="auto"/>
        <w:bottom w:val="none" w:sz="0" w:space="0" w:color="auto"/>
        <w:right w:val="none" w:sz="0" w:space="0" w:color="auto"/>
      </w:divBdr>
    </w:div>
    <w:div w:id="1958219816">
      <w:bodyDiv w:val="1"/>
      <w:marLeft w:val="0"/>
      <w:marRight w:val="0"/>
      <w:marTop w:val="0"/>
      <w:marBottom w:val="0"/>
      <w:divBdr>
        <w:top w:val="none" w:sz="0" w:space="0" w:color="auto"/>
        <w:left w:val="none" w:sz="0" w:space="0" w:color="auto"/>
        <w:bottom w:val="none" w:sz="0" w:space="0" w:color="auto"/>
        <w:right w:val="none" w:sz="0" w:space="0" w:color="auto"/>
      </w:divBdr>
    </w:div>
    <w:div w:id="1969817515">
      <w:bodyDiv w:val="1"/>
      <w:marLeft w:val="0"/>
      <w:marRight w:val="0"/>
      <w:marTop w:val="0"/>
      <w:marBottom w:val="0"/>
      <w:divBdr>
        <w:top w:val="none" w:sz="0" w:space="0" w:color="auto"/>
        <w:left w:val="none" w:sz="0" w:space="0" w:color="auto"/>
        <w:bottom w:val="none" w:sz="0" w:space="0" w:color="auto"/>
        <w:right w:val="none" w:sz="0" w:space="0" w:color="auto"/>
      </w:divBdr>
    </w:div>
    <w:div w:id="214087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AA9DB-097B-4D48-9141-CC9534D0A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Pages>
  <Words>2386</Words>
  <Characters>14967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Sorin COZEA</cp:lastModifiedBy>
  <cp:revision>2</cp:revision>
  <cp:lastPrinted>2019-04-16T08:43:00Z</cp:lastPrinted>
  <dcterms:created xsi:type="dcterms:W3CDTF">2019-04-15T05:44:00Z</dcterms:created>
  <dcterms:modified xsi:type="dcterms:W3CDTF">2019-04-18T13:03:00Z</dcterms:modified>
</cp:coreProperties>
</file>