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878B47" w14:textId="1F774D5C" w:rsidR="00BF2860" w:rsidRPr="00645CE6" w:rsidRDefault="00B719F7" w:rsidP="00645CE6">
      <w:pPr>
        <w:pStyle w:val="Heading5"/>
        <w:tabs>
          <w:tab w:val="center" w:pos="4323"/>
          <w:tab w:val="left" w:pos="7335"/>
        </w:tabs>
        <w:spacing w:line="360" w:lineRule="auto"/>
        <w:jc w:val="left"/>
        <w:rPr>
          <w:rFonts w:ascii="Times New Roman" w:hAnsi="Times New Roman"/>
          <w:color w:val="000000"/>
          <w:szCs w:val="24"/>
          <w:lang w:val="fr-FR"/>
        </w:rPr>
      </w:pPr>
      <w:r w:rsidRPr="00EF1469">
        <w:rPr>
          <w:rFonts w:ascii="Times New Roman" w:hAnsi="Times New Roman"/>
          <w:color w:val="000000"/>
          <w:position w:val="-10"/>
          <w:szCs w:val="24"/>
          <w:lang w:val="fr-FR"/>
        </w:rPr>
        <w:object w:dxaOrig="180" w:dyaOrig="340" w14:anchorId="3E7133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7.25pt" o:ole="">
            <v:imagedata r:id="rId9" o:title=""/>
          </v:shape>
          <o:OLEObject Type="Embed" ProgID="Equation.3" ShapeID="_x0000_i1025" DrawAspect="Content" ObjectID="_1621256951" r:id="rId10"/>
        </w:object>
      </w:r>
    </w:p>
    <w:p w14:paraId="40F70759" w14:textId="77777777" w:rsidR="00BF2860" w:rsidRDefault="00BF2860" w:rsidP="00BF2860">
      <w:pPr>
        <w:rPr>
          <w:lang w:val="fr-FR"/>
        </w:rPr>
      </w:pPr>
    </w:p>
    <w:p w14:paraId="5FE1B207" w14:textId="77777777" w:rsidR="00BF2860" w:rsidRPr="00BF2860" w:rsidRDefault="00BF2860" w:rsidP="00BF2860">
      <w:pPr>
        <w:rPr>
          <w:lang w:val="fr-FR"/>
        </w:rPr>
      </w:pPr>
    </w:p>
    <w:p w14:paraId="2CA2A889" w14:textId="25158A7E" w:rsidR="00437C1B" w:rsidRDefault="00645CE6" w:rsidP="0044008B">
      <w:pPr>
        <w:pStyle w:val="Heading5"/>
        <w:tabs>
          <w:tab w:val="center" w:pos="4323"/>
          <w:tab w:val="left" w:pos="7335"/>
        </w:tabs>
        <w:spacing w:line="360" w:lineRule="auto"/>
        <w:rPr>
          <w:rFonts w:ascii="Times New Roman" w:hAnsi="Times New Roman"/>
          <w:color w:val="000000"/>
          <w:szCs w:val="24"/>
          <w:lang w:val="fr-FR"/>
        </w:rPr>
      </w:pPr>
      <w:r>
        <w:rPr>
          <w:rFonts w:ascii="Times New Roman" w:hAnsi="Times New Roman"/>
          <w:color w:val="000000"/>
          <w:szCs w:val="24"/>
          <w:lang w:val="fr-FR"/>
        </w:rPr>
        <w:t>DOCUMENT DE DISCUȚIE</w:t>
      </w:r>
    </w:p>
    <w:p w14:paraId="3F23C643" w14:textId="77777777" w:rsidR="00BF2860" w:rsidRDefault="00BF2860" w:rsidP="00BF2860">
      <w:pPr>
        <w:rPr>
          <w:lang w:val="fr-FR"/>
        </w:rPr>
      </w:pPr>
    </w:p>
    <w:p w14:paraId="0F722069" w14:textId="77777777" w:rsidR="00E86EA1" w:rsidRPr="00E86EA1" w:rsidRDefault="00E86EA1" w:rsidP="00E86EA1">
      <w:pPr>
        <w:rPr>
          <w:lang w:val="fr-FR"/>
        </w:rPr>
      </w:pPr>
    </w:p>
    <w:p w14:paraId="362DCD86" w14:textId="358ADE25" w:rsidR="00CE07F3" w:rsidRDefault="00437C1B" w:rsidP="00437C1B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EF1469">
        <w:rPr>
          <w:b/>
          <w:color w:val="000000"/>
          <w:sz w:val="24"/>
          <w:szCs w:val="24"/>
          <w:lang w:val="fr-FR"/>
        </w:rPr>
        <w:t xml:space="preserve">privind modificarea și completarea </w:t>
      </w:r>
      <w:r w:rsidRPr="00EF1469">
        <w:rPr>
          <w:b/>
          <w:sz w:val="24"/>
          <w:szCs w:val="24"/>
          <w:lang w:val="ro-RO"/>
        </w:rPr>
        <w:t xml:space="preserve">Metodologiei de determinare și monitorizare a supracompensării activității de producere a energiei electrice și termice în cogenerare de înaltă eficiență care beneficiază de schema de sprijin de tip bonus, aprobate prin Ordinul președintelui </w:t>
      </w:r>
      <w:r w:rsidRPr="00EF1469">
        <w:rPr>
          <w:b/>
          <w:color w:val="000000"/>
          <w:sz w:val="24"/>
          <w:szCs w:val="24"/>
          <w:lang w:val="ro-RO"/>
        </w:rPr>
        <w:t>Autorității Naționale de Reglementare în Domeniul Energiei</w:t>
      </w:r>
      <w:r w:rsidRPr="00EF1469">
        <w:rPr>
          <w:b/>
          <w:sz w:val="24"/>
          <w:szCs w:val="24"/>
          <w:lang w:val="ro-RO"/>
        </w:rPr>
        <w:t xml:space="preserve"> nr. 84/2013</w:t>
      </w:r>
    </w:p>
    <w:p w14:paraId="52B60ACC" w14:textId="77777777" w:rsidR="00BF2860" w:rsidRDefault="00BF2860" w:rsidP="00645CE6">
      <w:pPr>
        <w:spacing w:line="360" w:lineRule="auto"/>
        <w:rPr>
          <w:b/>
          <w:sz w:val="24"/>
          <w:szCs w:val="24"/>
          <w:lang w:val="ro-RO"/>
        </w:rPr>
      </w:pPr>
    </w:p>
    <w:p w14:paraId="6FCC3151" w14:textId="77777777" w:rsidR="00E86EA1" w:rsidRDefault="00E86EA1" w:rsidP="00E86EA1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14:paraId="1F48E3D5" w14:textId="1F53ABDB" w:rsidR="00437C1B" w:rsidRPr="00EF1469" w:rsidRDefault="00437C1B" w:rsidP="00E86EA1">
      <w:pPr>
        <w:spacing w:after="120" w:line="360" w:lineRule="auto"/>
        <w:ind w:firstLine="720"/>
        <w:jc w:val="both"/>
        <w:rPr>
          <w:sz w:val="24"/>
          <w:szCs w:val="24"/>
          <w:lang w:val="nb-NO"/>
        </w:rPr>
      </w:pPr>
      <w:r w:rsidRPr="00EF1469">
        <w:rPr>
          <w:sz w:val="24"/>
          <w:szCs w:val="24"/>
          <w:lang w:val="ro-RO"/>
        </w:rPr>
        <w:t xml:space="preserve">Având în vedere prevederile </w:t>
      </w:r>
      <w:r w:rsidR="0005574A">
        <w:rPr>
          <w:sz w:val="24"/>
          <w:szCs w:val="24"/>
          <w:lang w:val="ro-RO"/>
        </w:rPr>
        <w:t>art. 28 lit. b</w:t>
      </w:r>
      <w:bookmarkStart w:id="0" w:name="_GoBack"/>
      <w:r w:rsidR="0005574A" w:rsidRPr="008129FD">
        <w:rPr>
          <w:sz w:val="24"/>
          <w:szCs w:val="24"/>
          <w:vertAlign w:val="superscript"/>
          <w:lang w:val="ro-RO"/>
        </w:rPr>
        <w:t>1</w:t>
      </w:r>
      <w:bookmarkEnd w:id="0"/>
      <w:r w:rsidR="0005574A">
        <w:rPr>
          <w:sz w:val="24"/>
          <w:szCs w:val="24"/>
          <w:lang w:val="ro-RO"/>
        </w:rPr>
        <w:t xml:space="preserve">) și </w:t>
      </w:r>
      <w:r w:rsidRPr="00EF1469">
        <w:rPr>
          <w:sz w:val="24"/>
          <w:szCs w:val="24"/>
          <w:lang w:val="ro-RO"/>
        </w:rPr>
        <w:t xml:space="preserve">art. 76 din Legea energiei electrice și a gazelor naturale nr. 123/2012, </w:t>
      </w:r>
      <w:r w:rsidRPr="00F7275D">
        <w:rPr>
          <w:sz w:val="24"/>
          <w:szCs w:val="24"/>
          <w:lang w:val="ro-RO"/>
        </w:rPr>
        <w:t>cu modificările şi completările ulterioare</w:t>
      </w:r>
      <w:r w:rsidR="003D36BF">
        <w:rPr>
          <w:sz w:val="24"/>
          <w:szCs w:val="24"/>
          <w:lang w:val="ro-RO"/>
        </w:rPr>
        <w:t xml:space="preserve"> și</w:t>
      </w:r>
      <w:r w:rsidRPr="00EF1469">
        <w:rPr>
          <w:sz w:val="24"/>
          <w:szCs w:val="24"/>
          <w:lang w:val="ro-RO"/>
        </w:rPr>
        <w:t xml:space="preserve"> ale </w:t>
      </w:r>
      <w:r>
        <w:rPr>
          <w:sz w:val="24"/>
          <w:szCs w:val="24"/>
          <w:lang w:val="ro-RO"/>
        </w:rPr>
        <w:t xml:space="preserve">art. </w:t>
      </w:r>
      <w:r w:rsidR="006B628A">
        <w:rPr>
          <w:sz w:val="24"/>
          <w:szCs w:val="24"/>
          <w:lang w:val="ro-RO"/>
        </w:rPr>
        <w:t>6 lit. g)</w:t>
      </w:r>
      <w:r w:rsidR="009D0E46">
        <w:rPr>
          <w:sz w:val="24"/>
          <w:szCs w:val="24"/>
          <w:lang w:val="ro-RO"/>
        </w:rPr>
        <w:t xml:space="preserve"> și art. 21 alin. (2)</w:t>
      </w:r>
      <w:r w:rsidR="00067597" w:rsidRPr="008019DD">
        <w:rPr>
          <w:sz w:val="24"/>
          <w:szCs w:val="24"/>
          <w:lang w:val="ro-RO"/>
        </w:rPr>
        <w:t xml:space="preserve"> </w:t>
      </w:r>
      <w:r w:rsidRPr="008019DD">
        <w:rPr>
          <w:sz w:val="24"/>
          <w:szCs w:val="24"/>
          <w:lang w:val="ro-RO"/>
        </w:rPr>
        <w:t>din Hotărârea Guvernului nr. 1215/2009 privind stabilirea criteriilor și a condițiilor necesare implementării schemei de sprijin pentru promovarea</w:t>
      </w:r>
      <w:r w:rsidRPr="00EF1469">
        <w:rPr>
          <w:sz w:val="24"/>
          <w:szCs w:val="24"/>
          <w:lang w:val="ro-RO"/>
        </w:rPr>
        <w:t xml:space="preserve"> cogenerării de înaltă eficiență pe baza cererii de energie termică utilă, cu modificările </w:t>
      </w:r>
      <w:r>
        <w:rPr>
          <w:sz w:val="24"/>
          <w:szCs w:val="24"/>
          <w:lang w:val="ro-RO"/>
        </w:rPr>
        <w:t xml:space="preserve">și completările </w:t>
      </w:r>
      <w:r w:rsidRPr="00EF1469">
        <w:rPr>
          <w:sz w:val="24"/>
          <w:szCs w:val="24"/>
          <w:lang w:val="ro-RO"/>
        </w:rPr>
        <w:t xml:space="preserve">ulterioare, </w:t>
      </w:r>
    </w:p>
    <w:p w14:paraId="4A593314" w14:textId="5F85F243" w:rsidR="00437C1B" w:rsidRDefault="00437C1B" w:rsidP="00E86EA1">
      <w:pPr>
        <w:spacing w:after="200" w:line="360" w:lineRule="auto"/>
        <w:ind w:firstLine="720"/>
        <w:jc w:val="both"/>
        <w:rPr>
          <w:rFonts w:eastAsia="Calibri"/>
          <w:sz w:val="24"/>
          <w:szCs w:val="24"/>
          <w:lang w:val="en-GB"/>
        </w:rPr>
      </w:pPr>
      <w:r w:rsidRPr="00EF1469">
        <w:rPr>
          <w:rFonts w:eastAsia="Calibri"/>
          <w:sz w:val="24"/>
          <w:szCs w:val="24"/>
          <w:lang w:val="en-GB"/>
        </w:rPr>
        <w:t>în temeiul dispoziţiilor art. 5 alin. (1) lit. b) și alin. (5)</w:t>
      </w:r>
      <w:r>
        <w:rPr>
          <w:rFonts w:eastAsia="Calibri"/>
          <w:sz w:val="24"/>
          <w:szCs w:val="24"/>
          <w:lang w:val="en-GB"/>
        </w:rPr>
        <w:t xml:space="preserve"> </w:t>
      </w:r>
      <w:r w:rsidRPr="00EF1469">
        <w:rPr>
          <w:rFonts w:eastAsia="Calibri"/>
          <w:sz w:val="24"/>
          <w:szCs w:val="24"/>
          <w:lang w:val="en-GB"/>
        </w:rPr>
        <w:t>şi ale art. 9 alin. (1) lit. x) din Ordonanța de urgență a Guvernului nr. 33/2007 privind organizarea și funcționarea Autorității Naționale de Reglementare în Domeniul Energiei, aprobată cu modificări și completări prin Legea nr. 160/2012,</w:t>
      </w:r>
      <w:r>
        <w:rPr>
          <w:rFonts w:eastAsia="Calibri"/>
          <w:sz w:val="24"/>
          <w:szCs w:val="24"/>
          <w:lang w:val="en-GB"/>
        </w:rPr>
        <w:t xml:space="preserve"> cu modificările și completările ulterioare,</w:t>
      </w:r>
    </w:p>
    <w:p w14:paraId="456DFCDC" w14:textId="77777777" w:rsidR="00E86EA1" w:rsidRPr="00EF1469" w:rsidRDefault="00E86EA1" w:rsidP="00E86EA1">
      <w:pPr>
        <w:spacing w:after="200" w:line="360" w:lineRule="auto"/>
        <w:ind w:firstLine="720"/>
        <w:jc w:val="both"/>
        <w:rPr>
          <w:rFonts w:eastAsia="Calibri"/>
          <w:sz w:val="24"/>
          <w:szCs w:val="24"/>
          <w:lang w:val="en-GB"/>
        </w:rPr>
      </w:pPr>
    </w:p>
    <w:p w14:paraId="5B0951CB" w14:textId="77777777" w:rsidR="00437C1B" w:rsidRDefault="00437C1B" w:rsidP="00E86EA1">
      <w:pPr>
        <w:spacing w:after="120" w:line="360" w:lineRule="auto"/>
        <w:ind w:firstLine="720"/>
        <w:jc w:val="both"/>
        <w:rPr>
          <w:b/>
          <w:sz w:val="24"/>
          <w:szCs w:val="24"/>
          <w:lang w:val="nb-NO"/>
        </w:rPr>
      </w:pPr>
      <w:r w:rsidRPr="00EF1469">
        <w:rPr>
          <w:b/>
          <w:sz w:val="24"/>
          <w:szCs w:val="24"/>
          <w:lang w:val="nb-NO"/>
        </w:rPr>
        <w:t>președintele Autorității Naționale de Reglementare în Domeniul Energiei emite următorul ordin:</w:t>
      </w:r>
    </w:p>
    <w:p w14:paraId="078CF3B4" w14:textId="77777777" w:rsidR="00E86EA1" w:rsidRPr="00EF1469" w:rsidRDefault="00E86EA1" w:rsidP="00E86EA1">
      <w:pPr>
        <w:spacing w:after="120" w:line="360" w:lineRule="auto"/>
        <w:ind w:firstLine="720"/>
        <w:jc w:val="both"/>
        <w:rPr>
          <w:b/>
          <w:sz w:val="24"/>
          <w:szCs w:val="24"/>
          <w:lang w:val="nb-NO"/>
        </w:rPr>
      </w:pPr>
    </w:p>
    <w:p w14:paraId="077147BD" w14:textId="2899266E" w:rsidR="003124DE" w:rsidRDefault="003124DE" w:rsidP="00E86EA1">
      <w:pPr>
        <w:spacing w:line="360" w:lineRule="auto"/>
        <w:jc w:val="both"/>
        <w:rPr>
          <w:color w:val="000000"/>
          <w:sz w:val="24"/>
          <w:szCs w:val="24"/>
          <w:lang w:val="ro-RO"/>
        </w:rPr>
      </w:pPr>
      <w:r w:rsidRPr="00EF1469">
        <w:rPr>
          <w:b/>
          <w:color w:val="000000"/>
          <w:sz w:val="24"/>
          <w:szCs w:val="24"/>
          <w:lang w:val="ro-RO"/>
        </w:rPr>
        <w:t>Art. I.</w:t>
      </w:r>
      <w:r w:rsidRPr="00EF1469">
        <w:rPr>
          <w:color w:val="000000"/>
          <w:sz w:val="24"/>
          <w:szCs w:val="24"/>
          <w:lang w:val="ro-RO"/>
        </w:rPr>
        <w:t xml:space="preserve"> – Metodologia de determinare și monitorizare a supracompensării activității de producere a energiei electrice și termice în cogenerare de înaltă eficiență care beneficiază de schema de sprijin de tip bonus, aprobată prin Ordinul preşedintelui A</w:t>
      </w:r>
      <w:r w:rsidR="00760669" w:rsidRPr="00EF1469">
        <w:rPr>
          <w:color w:val="000000"/>
          <w:sz w:val="24"/>
          <w:szCs w:val="24"/>
          <w:lang w:val="ro-RO"/>
        </w:rPr>
        <w:t xml:space="preserve">utorității </w:t>
      </w:r>
      <w:r w:rsidRPr="00EF1469">
        <w:rPr>
          <w:color w:val="000000"/>
          <w:sz w:val="24"/>
          <w:szCs w:val="24"/>
          <w:lang w:val="ro-RO"/>
        </w:rPr>
        <w:t>N</w:t>
      </w:r>
      <w:r w:rsidR="00760669" w:rsidRPr="00EF1469">
        <w:rPr>
          <w:color w:val="000000"/>
          <w:sz w:val="24"/>
          <w:szCs w:val="24"/>
          <w:lang w:val="ro-RO"/>
        </w:rPr>
        <w:t xml:space="preserve">aționale de </w:t>
      </w:r>
      <w:r w:rsidRPr="00EF1469">
        <w:rPr>
          <w:color w:val="000000"/>
          <w:sz w:val="24"/>
          <w:szCs w:val="24"/>
          <w:lang w:val="ro-RO"/>
        </w:rPr>
        <w:t>R</w:t>
      </w:r>
      <w:r w:rsidR="00760669" w:rsidRPr="00EF1469">
        <w:rPr>
          <w:color w:val="000000"/>
          <w:sz w:val="24"/>
          <w:szCs w:val="24"/>
          <w:lang w:val="ro-RO"/>
        </w:rPr>
        <w:t xml:space="preserve">eglementare în Domeniul </w:t>
      </w:r>
      <w:r w:rsidRPr="00EF1469">
        <w:rPr>
          <w:color w:val="000000"/>
          <w:sz w:val="24"/>
          <w:szCs w:val="24"/>
          <w:lang w:val="ro-RO"/>
        </w:rPr>
        <w:t>E</w:t>
      </w:r>
      <w:r w:rsidR="00760669" w:rsidRPr="00EF1469">
        <w:rPr>
          <w:color w:val="000000"/>
          <w:sz w:val="24"/>
          <w:szCs w:val="24"/>
          <w:lang w:val="ro-RO"/>
        </w:rPr>
        <w:t>nergiei</w:t>
      </w:r>
      <w:r w:rsidR="00F035B8">
        <w:rPr>
          <w:color w:val="000000"/>
          <w:sz w:val="24"/>
          <w:szCs w:val="24"/>
          <w:lang w:val="ro-RO"/>
        </w:rPr>
        <w:t xml:space="preserve"> nr. 84/2013,</w:t>
      </w:r>
      <w:r w:rsidR="00E70735" w:rsidRPr="00EF1469">
        <w:rPr>
          <w:color w:val="000000"/>
          <w:sz w:val="24"/>
          <w:szCs w:val="24"/>
          <w:lang w:val="ro-RO"/>
        </w:rPr>
        <w:t xml:space="preserve"> </w:t>
      </w:r>
      <w:r w:rsidRPr="00EF1469">
        <w:rPr>
          <w:color w:val="000000"/>
          <w:sz w:val="24"/>
          <w:szCs w:val="24"/>
          <w:lang w:val="ro-RO"/>
        </w:rPr>
        <w:t xml:space="preserve">publicat în Monitorul Oficial al României, Partea I, nr. </w:t>
      </w:r>
      <w:r w:rsidR="000258AC" w:rsidRPr="00EF1469">
        <w:rPr>
          <w:color w:val="000000"/>
          <w:sz w:val="24"/>
          <w:szCs w:val="24"/>
          <w:lang w:val="ro-RO"/>
        </w:rPr>
        <w:t>735</w:t>
      </w:r>
      <w:r w:rsidRPr="00EF1469">
        <w:rPr>
          <w:color w:val="000000"/>
          <w:sz w:val="24"/>
          <w:szCs w:val="24"/>
          <w:lang w:val="ro-RO"/>
        </w:rPr>
        <w:t xml:space="preserve"> din </w:t>
      </w:r>
      <w:r w:rsidR="000258AC" w:rsidRPr="00EF1469">
        <w:rPr>
          <w:color w:val="000000"/>
          <w:sz w:val="24"/>
          <w:szCs w:val="24"/>
          <w:lang w:val="ro-RO"/>
        </w:rPr>
        <w:t>28</w:t>
      </w:r>
      <w:r w:rsidRPr="00EF1469">
        <w:rPr>
          <w:color w:val="000000"/>
          <w:sz w:val="24"/>
          <w:szCs w:val="24"/>
          <w:lang w:val="ro-RO"/>
        </w:rPr>
        <w:t xml:space="preserve"> </w:t>
      </w:r>
      <w:r w:rsidR="000258AC" w:rsidRPr="00EF1469">
        <w:rPr>
          <w:color w:val="000000"/>
          <w:sz w:val="24"/>
          <w:szCs w:val="24"/>
          <w:lang w:val="ro-RO"/>
        </w:rPr>
        <w:t>noiembri</w:t>
      </w:r>
      <w:r w:rsidR="00415985" w:rsidRPr="00EF1469">
        <w:rPr>
          <w:color w:val="000000"/>
          <w:sz w:val="24"/>
          <w:szCs w:val="24"/>
          <w:lang w:val="ro-RO"/>
        </w:rPr>
        <w:t>e</w:t>
      </w:r>
      <w:r w:rsidRPr="00EF1469">
        <w:rPr>
          <w:color w:val="000000"/>
          <w:sz w:val="24"/>
          <w:szCs w:val="24"/>
          <w:lang w:val="ro-RO"/>
        </w:rPr>
        <w:t xml:space="preserve"> 201</w:t>
      </w:r>
      <w:r w:rsidR="000258AC" w:rsidRPr="00EF1469">
        <w:rPr>
          <w:color w:val="000000"/>
          <w:sz w:val="24"/>
          <w:szCs w:val="24"/>
          <w:lang w:val="ro-RO"/>
        </w:rPr>
        <w:t>3</w:t>
      </w:r>
      <w:r w:rsidRPr="00EF1469">
        <w:rPr>
          <w:color w:val="000000"/>
          <w:sz w:val="24"/>
          <w:szCs w:val="24"/>
          <w:lang w:val="ro-RO"/>
        </w:rPr>
        <w:t>,</w:t>
      </w:r>
      <w:r w:rsidR="00AD416A" w:rsidRPr="00EF1469">
        <w:rPr>
          <w:color w:val="000000"/>
          <w:sz w:val="24"/>
          <w:szCs w:val="24"/>
          <w:lang w:val="ro-RO"/>
        </w:rPr>
        <w:t xml:space="preserve"> cu </w:t>
      </w:r>
      <w:r w:rsidR="00F7275D">
        <w:rPr>
          <w:color w:val="000000"/>
          <w:sz w:val="24"/>
          <w:szCs w:val="24"/>
          <w:lang w:val="ro-RO"/>
        </w:rPr>
        <w:t xml:space="preserve">modificările și </w:t>
      </w:r>
      <w:r w:rsidR="00AD416A" w:rsidRPr="00EF1469">
        <w:rPr>
          <w:color w:val="000000"/>
          <w:sz w:val="24"/>
          <w:szCs w:val="24"/>
          <w:lang w:val="ro-RO"/>
        </w:rPr>
        <w:t>completările ulterioare,</w:t>
      </w:r>
      <w:r w:rsidRPr="00EF1469">
        <w:rPr>
          <w:color w:val="000000"/>
          <w:sz w:val="24"/>
          <w:szCs w:val="24"/>
          <w:lang w:val="ro-RO"/>
        </w:rPr>
        <w:t xml:space="preserve"> se </w:t>
      </w:r>
      <w:r w:rsidR="000258AC" w:rsidRPr="00EF1469">
        <w:rPr>
          <w:color w:val="000000"/>
          <w:sz w:val="24"/>
          <w:szCs w:val="24"/>
          <w:lang w:val="ro-RO"/>
        </w:rPr>
        <w:t xml:space="preserve">modifică și se </w:t>
      </w:r>
      <w:r w:rsidRPr="00EF1469">
        <w:rPr>
          <w:color w:val="000000"/>
          <w:sz w:val="24"/>
          <w:szCs w:val="24"/>
          <w:lang w:val="ro-RO"/>
        </w:rPr>
        <w:t>completează după cum urmează:</w:t>
      </w:r>
    </w:p>
    <w:p w14:paraId="16640516" w14:textId="5DFB848B" w:rsidR="00F12C40" w:rsidRPr="00FD3C84" w:rsidRDefault="00F12C40" w:rsidP="00E86EA1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/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>La articolul 13</w:t>
      </w:r>
      <w:r w:rsidR="00FD3C84">
        <w:rPr>
          <w:color w:val="000000"/>
          <w:sz w:val="24"/>
          <w:szCs w:val="24"/>
          <w:lang w:val="ro-RO"/>
        </w:rPr>
        <w:t>,</w:t>
      </w:r>
      <w:r>
        <w:rPr>
          <w:color w:val="000000"/>
          <w:sz w:val="24"/>
          <w:szCs w:val="24"/>
          <w:lang w:val="ro-RO"/>
        </w:rPr>
        <w:t xml:space="preserve"> alineatul (</w:t>
      </w:r>
      <w:r w:rsidR="00B16986">
        <w:rPr>
          <w:color w:val="000000"/>
          <w:sz w:val="24"/>
          <w:szCs w:val="24"/>
          <w:lang w:val="ro-RO"/>
        </w:rPr>
        <w:t>2</w:t>
      </w:r>
      <w:r>
        <w:rPr>
          <w:color w:val="000000"/>
          <w:sz w:val="24"/>
          <w:szCs w:val="24"/>
          <w:lang w:val="ro-RO"/>
        </w:rPr>
        <w:t xml:space="preserve">) </w:t>
      </w:r>
      <w:r w:rsidR="00B16986">
        <w:rPr>
          <w:color w:val="000000"/>
          <w:sz w:val="24"/>
          <w:szCs w:val="24"/>
          <w:lang w:val="ro-RO"/>
        </w:rPr>
        <w:t>se abrogă</w:t>
      </w:r>
      <w:r>
        <w:rPr>
          <w:color w:val="000000"/>
          <w:sz w:val="24"/>
          <w:szCs w:val="24"/>
          <w:lang w:val="en-GB"/>
        </w:rPr>
        <w:t>:</w:t>
      </w:r>
      <w:r w:rsidR="00E60E57">
        <w:rPr>
          <w:color w:val="000000"/>
          <w:sz w:val="24"/>
          <w:szCs w:val="24"/>
          <w:lang w:val="en-GB"/>
        </w:rPr>
        <w:t xml:space="preserve"> </w:t>
      </w:r>
    </w:p>
    <w:p w14:paraId="44E4F1F5" w14:textId="2059CCA5" w:rsidR="000F3B97" w:rsidRDefault="00917826" w:rsidP="00E86EA1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/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 xml:space="preserve">La articolul 26, </w:t>
      </w:r>
      <w:r w:rsidR="001F3223">
        <w:rPr>
          <w:color w:val="000000"/>
          <w:sz w:val="24"/>
          <w:szCs w:val="24"/>
          <w:lang w:val="ro-RO"/>
        </w:rPr>
        <w:t>alineatele</w:t>
      </w:r>
      <w:r>
        <w:rPr>
          <w:color w:val="000000"/>
          <w:sz w:val="24"/>
          <w:szCs w:val="24"/>
          <w:lang w:val="ro-RO"/>
        </w:rPr>
        <w:t xml:space="preserve"> </w:t>
      </w:r>
      <w:r w:rsidR="00507480">
        <w:rPr>
          <w:color w:val="000000"/>
          <w:sz w:val="24"/>
          <w:szCs w:val="24"/>
          <w:lang w:val="ro-RO"/>
        </w:rPr>
        <w:t>(</w:t>
      </w:r>
      <w:r>
        <w:rPr>
          <w:color w:val="000000"/>
          <w:sz w:val="24"/>
          <w:szCs w:val="24"/>
          <w:lang w:val="ro-RO"/>
        </w:rPr>
        <w:t>2</w:t>
      </w:r>
      <w:r w:rsidR="00507480">
        <w:rPr>
          <w:color w:val="000000"/>
          <w:sz w:val="24"/>
          <w:szCs w:val="24"/>
          <w:lang w:val="ro-RO"/>
        </w:rPr>
        <w:t>)</w:t>
      </w:r>
      <w:r w:rsidR="001F3223">
        <w:rPr>
          <w:color w:val="000000"/>
          <w:sz w:val="24"/>
          <w:szCs w:val="24"/>
          <w:lang w:val="ro-RO"/>
        </w:rPr>
        <w:t>, (2</w:t>
      </w:r>
      <w:r w:rsidR="001F3223">
        <w:rPr>
          <w:color w:val="000000"/>
          <w:sz w:val="24"/>
          <w:szCs w:val="24"/>
          <w:vertAlign w:val="superscript"/>
          <w:lang w:val="ro-RO"/>
        </w:rPr>
        <w:t>1</w:t>
      </w:r>
      <w:r w:rsidR="001F3223" w:rsidRPr="00FD3C84">
        <w:rPr>
          <w:color w:val="000000"/>
          <w:sz w:val="24"/>
          <w:szCs w:val="24"/>
          <w:lang w:val="ro-RO"/>
        </w:rPr>
        <w:t>)</w:t>
      </w:r>
      <w:r w:rsidR="001F3223">
        <w:rPr>
          <w:color w:val="000000"/>
          <w:sz w:val="24"/>
          <w:szCs w:val="24"/>
          <w:lang w:val="ro-RO"/>
        </w:rPr>
        <w:t xml:space="preserve"> – (2</w:t>
      </w:r>
      <w:r w:rsidR="001F3223">
        <w:rPr>
          <w:color w:val="000000"/>
          <w:sz w:val="24"/>
          <w:szCs w:val="24"/>
          <w:vertAlign w:val="superscript"/>
          <w:lang w:val="ro-RO"/>
        </w:rPr>
        <w:t>3</w:t>
      </w:r>
      <w:r w:rsidR="001F3223">
        <w:rPr>
          <w:color w:val="000000"/>
          <w:sz w:val="24"/>
          <w:szCs w:val="24"/>
          <w:lang w:val="ro-RO"/>
        </w:rPr>
        <w:t>)</w:t>
      </w:r>
      <w:r>
        <w:rPr>
          <w:color w:val="000000"/>
          <w:sz w:val="24"/>
          <w:szCs w:val="24"/>
          <w:lang w:val="ro-RO"/>
        </w:rPr>
        <w:t xml:space="preserve"> se modifică </w:t>
      </w:r>
      <w:r w:rsidR="000B341B">
        <w:rPr>
          <w:color w:val="000000"/>
          <w:sz w:val="24"/>
          <w:szCs w:val="24"/>
          <w:lang w:val="ro-RO"/>
        </w:rPr>
        <w:t>și vor avea următorul cuprins</w:t>
      </w:r>
      <w:r>
        <w:rPr>
          <w:color w:val="000000"/>
          <w:sz w:val="24"/>
          <w:szCs w:val="24"/>
          <w:lang w:val="ro-RO"/>
        </w:rPr>
        <w:t>:</w:t>
      </w:r>
    </w:p>
    <w:p w14:paraId="1E781B6A" w14:textId="7CBF405A" w:rsidR="00917826" w:rsidRDefault="001F3223" w:rsidP="00E86EA1">
      <w:pPr>
        <w:tabs>
          <w:tab w:val="left" w:pos="851"/>
        </w:tabs>
        <w:spacing w:before="240" w:after="120" w:line="360" w:lineRule="auto"/>
        <w:jc w:val="both"/>
        <w:rPr>
          <w:rFonts w:eastAsia="Calibri"/>
          <w:sz w:val="24"/>
          <w:szCs w:val="24"/>
          <w:lang w:val="pt-BR"/>
        </w:rPr>
      </w:pPr>
      <w:r>
        <w:rPr>
          <w:rFonts w:eastAsia="Calibri"/>
          <w:sz w:val="24"/>
          <w:szCs w:val="24"/>
          <w:lang w:val="pt-BR"/>
        </w:rPr>
        <w:lastRenderedPageBreak/>
        <w:t>”</w:t>
      </w:r>
      <w:r w:rsidR="00917826" w:rsidRPr="0001093E">
        <w:rPr>
          <w:rFonts w:eastAsia="Calibri"/>
          <w:sz w:val="24"/>
          <w:szCs w:val="24"/>
          <w:lang w:val="pt-BR"/>
        </w:rPr>
        <w:t>(2) Decizia de aprobare a supracompens</w:t>
      </w:r>
      <w:r w:rsidR="00917826" w:rsidRPr="00582F9F">
        <w:rPr>
          <w:rFonts w:eastAsia="Calibri"/>
          <w:sz w:val="24"/>
          <w:szCs w:val="24"/>
          <w:lang w:val="pt-BR"/>
        </w:rPr>
        <w:t>ării se comunică producătorului respectiv</w:t>
      </w:r>
      <w:r w:rsidR="00AC221B">
        <w:rPr>
          <w:rFonts w:eastAsia="Calibri"/>
          <w:sz w:val="24"/>
          <w:szCs w:val="24"/>
          <w:lang w:val="pt-BR"/>
        </w:rPr>
        <w:t xml:space="preserve">, fiind obligatorile pentru acesta, </w:t>
      </w:r>
      <w:r w:rsidR="00917826" w:rsidRPr="00582F9F">
        <w:rPr>
          <w:rFonts w:eastAsia="Calibri"/>
          <w:sz w:val="24"/>
          <w:szCs w:val="24"/>
          <w:lang w:val="pt-BR"/>
        </w:rPr>
        <w:t xml:space="preserve"> și se   notific</w:t>
      </w:r>
      <w:r w:rsidR="00917826" w:rsidRPr="005263E5">
        <w:rPr>
          <w:rFonts w:eastAsia="Calibri"/>
          <w:sz w:val="24"/>
          <w:szCs w:val="24"/>
          <w:lang w:val="pt-BR"/>
        </w:rPr>
        <w:t>ă Administratorului schemei de sprijin.</w:t>
      </w:r>
    </w:p>
    <w:p w14:paraId="4AD2416A" w14:textId="09DAEEE5" w:rsidR="00F92D7A" w:rsidRPr="00FD3C84" w:rsidRDefault="00F92D7A" w:rsidP="00E86EA1">
      <w:pPr>
        <w:tabs>
          <w:tab w:val="left" w:pos="851"/>
        </w:tabs>
        <w:spacing w:before="240" w:after="120" w:line="360" w:lineRule="auto"/>
        <w:jc w:val="both"/>
        <w:rPr>
          <w:rFonts w:eastAsia="Calibri"/>
          <w:sz w:val="24"/>
          <w:szCs w:val="24"/>
          <w:lang w:val="pt-BR"/>
        </w:rPr>
      </w:pPr>
      <w:r>
        <w:rPr>
          <w:rFonts w:eastAsia="Calibri"/>
          <w:sz w:val="24"/>
          <w:szCs w:val="24"/>
          <w:lang w:val="pt-BR"/>
        </w:rPr>
        <w:t>(2</w:t>
      </w:r>
      <w:r>
        <w:rPr>
          <w:rFonts w:eastAsia="Calibri"/>
          <w:sz w:val="24"/>
          <w:szCs w:val="24"/>
          <w:vertAlign w:val="superscript"/>
          <w:lang w:val="pt-BR"/>
        </w:rPr>
        <w:t>1</w:t>
      </w:r>
      <w:r>
        <w:rPr>
          <w:rFonts w:eastAsia="Calibri"/>
          <w:sz w:val="24"/>
          <w:szCs w:val="24"/>
          <w:lang w:val="pt-BR"/>
        </w:rPr>
        <w:t>)</w:t>
      </w:r>
      <w:r w:rsidR="000D778D">
        <w:rPr>
          <w:rFonts w:eastAsia="Calibri"/>
          <w:sz w:val="24"/>
          <w:szCs w:val="24"/>
          <w:lang w:val="pt-BR"/>
        </w:rPr>
        <w:t xml:space="preserve"> În cazul în care decizia </w:t>
      </w:r>
      <w:r w:rsidR="00C86381" w:rsidRPr="0066371D">
        <w:rPr>
          <w:rFonts w:eastAsia="Calibri"/>
          <w:sz w:val="24"/>
          <w:szCs w:val="24"/>
          <w:lang w:val="ro-RO"/>
        </w:rPr>
        <w:t>Autorității Naționale de Reglementare în Domeniul Energiei</w:t>
      </w:r>
      <w:r w:rsidR="000D778D">
        <w:rPr>
          <w:rFonts w:eastAsia="Calibri"/>
          <w:sz w:val="24"/>
          <w:szCs w:val="24"/>
          <w:lang w:val="pt-BR"/>
        </w:rPr>
        <w:t xml:space="preserve"> cu privire la </w:t>
      </w:r>
      <w:r w:rsidR="0005785A">
        <w:rPr>
          <w:rFonts w:eastAsia="Calibri"/>
          <w:sz w:val="24"/>
          <w:szCs w:val="24"/>
          <w:lang w:val="pt-BR"/>
        </w:rPr>
        <w:t>aprobarea bonusului și a prețurilor de referință/reglementate pentru energia termică</w:t>
      </w:r>
      <w:r w:rsidR="00AA629C">
        <w:rPr>
          <w:rFonts w:eastAsia="Calibri"/>
          <w:sz w:val="24"/>
          <w:szCs w:val="24"/>
          <w:lang w:val="pt-BR"/>
        </w:rPr>
        <w:t xml:space="preserve"> </w:t>
      </w:r>
      <w:r w:rsidR="00954D94">
        <w:rPr>
          <w:rFonts w:eastAsia="Calibri"/>
          <w:sz w:val="24"/>
          <w:szCs w:val="24"/>
          <w:lang w:val="pt-BR"/>
        </w:rPr>
        <w:t>aferent</w:t>
      </w:r>
      <w:r w:rsidR="00AA629C">
        <w:rPr>
          <w:rFonts w:eastAsia="Calibri"/>
          <w:sz w:val="24"/>
          <w:szCs w:val="24"/>
          <w:lang w:val="pt-BR"/>
        </w:rPr>
        <w:t>e</w:t>
      </w:r>
      <w:r w:rsidR="00954D94">
        <w:rPr>
          <w:rFonts w:eastAsia="Calibri"/>
          <w:sz w:val="24"/>
          <w:szCs w:val="24"/>
          <w:lang w:val="pt-BR"/>
        </w:rPr>
        <w:t xml:space="preserve"> perioadei de evaluare a supracompensării este suspendată/anulată total/parțial prin hotărâre judecătorească executorie</w:t>
      </w:r>
      <w:r w:rsidR="00A8058B">
        <w:rPr>
          <w:rFonts w:eastAsia="Calibri"/>
          <w:sz w:val="24"/>
          <w:szCs w:val="24"/>
          <w:lang w:val="pt-BR"/>
        </w:rPr>
        <w:t>/definitivă</w:t>
      </w:r>
      <w:r w:rsidR="00954D94">
        <w:rPr>
          <w:rFonts w:eastAsia="Calibri"/>
          <w:sz w:val="24"/>
          <w:szCs w:val="24"/>
          <w:lang w:val="pt-BR"/>
        </w:rPr>
        <w:t xml:space="preserve">, </w:t>
      </w:r>
      <w:r w:rsidR="00C86381" w:rsidRPr="0066371D">
        <w:rPr>
          <w:rFonts w:eastAsia="Calibri"/>
          <w:sz w:val="24"/>
          <w:szCs w:val="24"/>
          <w:lang w:val="ro-RO"/>
        </w:rPr>
        <w:t>Autorit</w:t>
      </w:r>
      <w:r w:rsidR="00C86381">
        <w:rPr>
          <w:rFonts w:eastAsia="Calibri"/>
          <w:sz w:val="24"/>
          <w:szCs w:val="24"/>
          <w:lang w:val="ro-RO"/>
        </w:rPr>
        <w:t>atea</w:t>
      </w:r>
      <w:r w:rsidR="00C86381" w:rsidRPr="0066371D">
        <w:rPr>
          <w:rFonts w:eastAsia="Calibri"/>
          <w:sz w:val="24"/>
          <w:szCs w:val="24"/>
          <w:lang w:val="ro-RO"/>
        </w:rPr>
        <w:t xml:space="preserve"> Național</w:t>
      </w:r>
      <w:r w:rsidR="00C86381">
        <w:rPr>
          <w:rFonts w:eastAsia="Calibri"/>
          <w:sz w:val="24"/>
          <w:szCs w:val="24"/>
          <w:lang w:val="ro-RO"/>
        </w:rPr>
        <w:t>ă</w:t>
      </w:r>
      <w:r w:rsidR="00C86381" w:rsidRPr="0066371D">
        <w:rPr>
          <w:rFonts w:eastAsia="Calibri"/>
          <w:sz w:val="24"/>
          <w:szCs w:val="24"/>
          <w:lang w:val="ro-RO"/>
        </w:rPr>
        <w:t xml:space="preserve"> de Reglementare în Domeniul Energiei</w:t>
      </w:r>
      <w:r w:rsidR="00954D94">
        <w:rPr>
          <w:rFonts w:eastAsia="Calibri"/>
          <w:sz w:val="24"/>
          <w:szCs w:val="24"/>
          <w:lang w:val="pt-BR"/>
        </w:rPr>
        <w:t xml:space="preserve"> em</w:t>
      </w:r>
      <w:r w:rsidR="000B7176">
        <w:rPr>
          <w:rFonts w:eastAsia="Calibri"/>
          <w:sz w:val="24"/>
          <w:szCs w:val="24"/>
          <w:lang w:val="pt-BR"/>
        </w:rPr>
        <w:t>ite o nouă decizie, conform hotărârii judecătorești respective</w:t>
      </w:r>
      <w:r w:rsidR="00AA629C">
        <w:rPr>
          <w:rFonts w:eastAsia="Calibri"/>
          <w:sz w:val="24"/>
          <w:szCs w:val="24"/>
          <w:lang w:val="pt-BR"/>
        </w:rPr>
        <w:t>,</w:t>
      </w:r>
      <w:r w:rsidR="002130E5">
        <w:rPr>
          <w:rFonts w:eastAsia="Calibri"/>
          <w:sz w:val="24"/>
          <w:szCs w:val="24"/>
          <w:lang w:val="pt-BR"/>
        </w:rPr>
        <w:t xml:space="preserve"> pentru efectuarea/refacerea analizei de supracopmensare și, dacă este cazul, emite o nouă decizie de supracompensare.</w:t>
      </w:r>
    </w:p>
    <w:p w14:paraId="722DCF5A" w14:textId="1518A64F" w:rsidR="00917826" w:rsidRPr="00FD3C84" w:rsidRDefault="007934B0" w:rsidP="00E86EA1">
      <w:pPr>
        <w:tabs>
          <w:tab w:val="left" w:pos="851"/>
        </w:tabs>
        <w:spacing w:before="240" w:after="120" w:line="360" w:lineRule="auto"/>
        <w:jc w:val="both"/>
        <w:rPr>
          <w:rFonts w:eastAsia="Calibri"/>
          <w:sz w:val="24"/>
          <w:szCs w:val="24"/>
          <w:lang w:val="pt-BR"/>
        </w:rPr>
      </w:pPr>
      <w:r w:rsidRPr="00FD3C84">
        <w:rPr>
          <w:rFonts w:eastAsia="Calibri"/>
          <w:sz w:val="24"/>
          <w:szCs w:val="24"/>
          <w:lang w:val="pt-BR"/>
        </w:rPr>
        <w:t xml:space="preserve"> </w:t>
      </w:r>
      <w:r w:rsidR="00917826" w:rsidRPr="00FD3C84">
        <w:rPr>
          <w:rFonts w:eastAsia="Calibri"/>
          <w:sz w:val="24"/>
          <w:szCs w:val="24"/>
          <w:lang w:val="pt-BR"/>
        </w:rPr>
        <w:t>(2</w:t>
      </w:r>
      <w:r w:rsidR="00917826" w:rsidRPr="00FD3C84">
        <w:rPr>
          <w:rFonts w:eastAsia="Calibri"/>
          <w:sz w:val="24"/>
          <w:szCs w:val="24"/>
          <w:vertAlign w:val="superscript"/>
          <w:lang w:val="pt-BR"/>
        </w:rPr>
        <w:t>3</w:t>
      </w:r>
      <w:r w:rsidR="00917826" w:rsidRPr="00FD3C84">
        <w:rPr>
          <w:rFonts w:eastAsia="Calibri"/>
          <w:sz w:val="24"/>
          <w:szCs w:val="24"/>
          <w:lang w:val="pt-BR"/>
        </w:rPr>
        <w:t>) În cazul în care producătorul nu achită în termenul prevăzut de legislație valoarea  supracompensării și nu a încheiat /nu respectă convențiile de compensare a datoriilor încheiate cu administratorul schemei de sprijin, administratorul schemei sistează plata bonusului lunar către acel producător, până la stingerea integrală a datoriei aferente supracompensării, în conformitate cu prevederile legislației aplicabile</w:t>
      </w:r>
      <w:r w:rsidRPr="00FD3C84">
        <w:rPr>
          <w:rFonts w:eastAsia="Calibri"/>
          <w:sz w:val="24"/>
          <w:szCs w:val="24"/>
          <w:lang w:val="pt-BR"/>
        </w:rPr>
        <w:t xml:space="preserve"> și caluzelor contractuale</w:t>
      </w:r>
      <w:r w:rsidR="00917826" w:rsidRPr="00FD3C84">
        <w:rPr>
          <w:rFonts w:eastAsia="Calibri"/>
          <w:sz w:val="24"/>
          <w:szCs w:val="24"/>
          <w:lang w:val="pt-BR"/>
        </w:rPr>
        <w:t xml:space="preserve">. </w:t>
      </w:r>
      <w:r w:rsidR="00FD3C84">
        <w:rPr>
          <w:rFonts w:eastAsia="Calibri"/>
          <w:sz w:val="24"/>
          <w:szCs w:val="24"/>
          <w:lang w:val="pt-BR"/>
        </w:rPr>
        <w:t>”</w:t>
      </w:r>
    </w:p>
    <w:p w14:paraId="73D5D137" w14:textId="77777777" w:rsidR="00917826" w:rsidRDefault="00917826" w:rsidP="00E86EA1">
      <w:pPr>
        <w:pStyle w:val="ListParagraph"/>
        <w:spacing w:line="360" w:lineRule="auto"/>
        <w:ind w:left="360"/>
        <w:jc w:val="both"/>
        <w:rPr>
          <w:color w:val="000000"/>
          <w:sz w:val="24"/>
          <w:szCs w:val="24"/>
          <w:lang w:val="ro-RO"/>
        </w:rPr>
      </w:pPr>
    </w:p>
    <w:p w14:paraId="33E720A9" w14:textId="632AE5F4" w:rsidR="000B341B" w:rsidRPr="000B341B" w:rsidRDefault="00B001BB" w:rsidP="00E86EA1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/>
          <w:sz w:val="24"/>
          <w:szCs w:val="24"/>
          <w:lang w:val="ro-RO"/>
        </w:rPr>
      </w:pPr>
      <w:r w:rsidRPr="000B341B">
        <w:rPr>
          <w:color w:val="000000"/>
          <w:sz w:val="24"/>
          <w:szCs w:val="24"/>
          <w:lang w:val="ro-RO"/>
        </w:rPr>
        <w:t xml:space="preserve">La articolul 14 se introduce </w:t>
      </w:r>
      <w:r w:rsidR="002F3B50" w:rsidRPr="000B341B">
        <w:rPr>
          <w:color w:val="000000"/>
          <w:sz w:val="24"/>
          <w:szCs w:val="24"/>
          <w:lang w:val="ro-RO"/>
        </w:rPr>
        <w:t>un nou alineat, alineatul 2, cu următorul cuprins:</w:t>
      </w:r>
      <w:r w:rsidR="002F3B50" w:rsidRPr="000B341B" w:rsidDel="002F3B50">
        <w:rPr>
          <w:color w:val="000000"/>
          <w:sz w:val="24"/>
          <w:szCs w:val="24"/>
          <w:lang w:val="ro-RO"/>
        </w:rPr>
        <w:t xml:space="preserve"> </w:t>
      </w:r>
    </w:p>
    <w:p w14:paraId="7EE74E8E" w14:textId="44DCBC26" w:rsidR="00646EE5" w:rsidRDefault="002F3B50" w:rsidP="00E86EA1">
      <w:pPr>
        <w:pStyle w:val="ListParagraph"/>
        <w:spacing w:line="360" w:lineRule="auto"/>
        <w:ind w:left="360"/>
        <w:jc w:val="both"/>
        <w:rPr>
          <w:color w:val="000000"/>
          <w:sz w:val="24"/>
          <w:szCs w:val="24"/>
          <w:lang w:val="en-GB"/>
        </w:rPr>
      </w:pPr>
      <w:r w:rsidRPr="000B341B">
        <w:rPr>
          <w:color w:val="000000"/>
          <w:sz w:val="24"/>
          <w:szCs w:val="24"/>
          <w:lang w:val="en-GB"/>
        </w:rPr>
        <w:t xml:space="preserve">”(2) </w:t>
      </w:r>
      <w:r w:rsidR="00A03CFE" w:rsidRPr="000B341B">
        <w:rPr>
          <w:color w:val="000000"/>
          <w:sz w:val="24"/>
          <w:szCs w:val="24"/>
          <w:lang w:val="en-GB"/>
        </w:rPr>
        <w:t xml:space="preserve">Prin excepție de la prevederile alin. (1), pentru producătorii care au aprobate prin decizii </w:t>
      </w:r>
      <w:r w:rsidR="00C86381" w:rsidRPr="000B341B">
        <w:rPr>
          <w:color w:val="000000"/>
          <w:sz w:val="24"/>
          <w:szCs w:val="24"/>
          <w:lang w:val="en-GB"/>
        </w:rPr>
        <w:t xml:space="preserve">ale </w:t>
      </w:r>
      <w:r w:rsidR="00C86381" w:rsidRPr="000B341B">
        <w:rPr>
          <w:color w:val="000000"/>
          <w:sz w:val="24"/>
          <w:szCs w:val="24"/>
          <w:lang w:val="ro-RO"/>
        </w:rPr>
        <w:t>Autorității Naționale de Reglementare în Domeniul Energiei</w:t>
      </w:r>
      <w:r w:rsidR="00A03CFE" w:rsidRPr="000B341B">
        <w:rPr>
          <w:color w:val="000000"/>
          <w:sz w:val="24"/>
          <w:szCs w:val="24"/>
          <w:lang w:val="en-GB"/>
        </w:rPr>
        <w:t>, cantități</w:t>
      </w:r>
      <w:r w:rsidR="009B78F5" w:rsidRPr="009B78F5">
        <w:t xml:space="preserve"> </w:t>
      </w:r>
      <w:r w:rsidR="009B78F5">
        <w:t xml:space="preserve">de </w:t>
      </w:r>
      <w:r w:rsidR="009B78F5" w:rsidRPr="000B341B">
        <w:rPr>
          <w:color w:val="000000"/>
          <w:sz w:val="24"/>
          <w:szCs w:val="24"/>
          <w:lang w:val="en-GB"/>
        </w:rPr>
        <w:t>energie electrică vândute pe bază de contracte reglementate</w:t>
      </w:r>
      <w:r w:rsidR="004F3632" w:rsidRPr="000B341B">
        <w:rPr>
          <w:color w:val="000000"/>
          <w:sz w:val="24"/>
          <w:szCs w:val="24"/>
          <w:lang w:val="en-GB"/>
        </w:rPr>
        <w:t xml:space="preserve">, veniturile aferente energiei electrice se determină </w:t>
      </w:r>
      <w:r w:rsidR="00C86381" w:rsidRPr="000B341B">
        <w:rPr>
          <w:color w:val="000000"/>
          <w:sz w:val="24"/>
          <w:szCs w:val="24"/>
          <w:lang w:val="en-GB"/>
        </w:rPr>
        <w:t>după cum urmează:</w:t>
      </w:r>
      <w:r w:rsidR="00A03CFE" w:rsidRPr="000B341B">
        <w:rPr>
          <w:color w:val="000000"/>
          <w:sz w:val="24"/>
          <w:szCs w:val="24"/>
          <w:lang w:val="en-GB"/>
        </w:rPr>
        <w:t xml:space="preserve"> </w:t>
      </w:r>
    </w:p>
    <w:p w14:paraId="6ED248D3" w14:textId="77777777" w:rsidR="006D34A5" w:rsidRPr="000B341B" w:rsidRDefault="006D34A5" w:rsidP="00E86EA1">
      <w:pPr>
        <w:pStyle w:val="ListParagraph"/>
        <w:spacing w:line="360" w:lineRule="auto"/>
        <w:ind w:left="360"/>
        <w:jc w:val="both"/>
        <w:rPr>
          <w:color w:val="000000"/>
          <w:sz w:val="24"/>
          <w:szCs w:val="24"/>
          <w:lang w:val="en-GB"/>
        </w:rPr>
      </w:pPr>
    </w:p>
    <w:p w14:paraId="08457A41" w14:textId="426910C8" w:rsidR="00B001BB" w:rsidRDefault="00D126BC" w:rsidP="00E86EA1">
      <w:pPr>
        <w:spacing w:line="360" w:lineRule="auto"/>
        <w:jc w:val="both"/>
        <w:rPr>
          <w:color w:val="000000"/>
          <w:sz w:val="24"/>
          <w:szCs w:val="24"/>
          <w:lang w:val="ro-RO"/>
        </w:rPr>
      </w:pPr>
      <w:r w:rsidRPr="00035B0B">
        <w:rPr>
          <w:position w:val="-28"/>
          <w:szCs w:val="24"/>
        </w:rPr>
        <w:object w:dxaOrig="6920" w:dyaOrig="680" w14:anchorId="1026FA9D">
          <v:shape id="_x0000_i1026" type="#_x0000_t75" style="width:339.75pt;height:33pt" o:ole="">
            <v:imagedata r:id="rId11" o:title=""/>
          </v:shape>
          <o:OLEObject Type="Embed" ProgID="Equation.3" ShapeID="_x0000_i1026" DrawAspect="Content" ObjectID="_1621256952" r:id="rId12"/>
        </w:object>
      </w:r>
    </w:p>
    <w:p w14:paraId="45BAA065" w14:textId="3834E8C1" w:rsidR="00505475" w:rsidRDefault="00035B0B" w:rsidP="00E86EA1">
      <w:pPr>
        <w:spacing w:line="360" w:lineRule="auto"/>
        <w:jc w:val="both"/>
        <w:rPr>
          <w:color w:val="000000"/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>unde :</w:t>
      </w:r>
    </w:p>
    <w:p w14:paraId="5C5B8C57" w14:textId="1052AB6F" w:rsidR="00BF2860" w:rsidRPr="00BF2860" w:rsidRDefault="00E51A2C" w:rsidP="00E86EA1">
      <w:pPr>
        <w:spacing w:line="360" w:lineRule="auto"/>
        <w:jc w:val="both"/>
        <w:rPr>
          <w:rFonts w:eastAsiaTheme="minorHAnsi"/>
          <w:sz w:val="24"/>
          <w:szCs w:val="24"/>
        </w:rPr>
      </w:pPr>
      <w:r w:rsidRPr="00E51A2C">
        <w:rPr>
          <w:position w:val="-20"/>
          <w:sz w:val="24"/>
          <w:szCs w:val="24"/>
        </w:rPr>
        <w:object w:dxaOrig="980" w:dyaOrig="540" w14:anchorId="29DC15D2">
          <v:shape id="_x0000_i1027" type="#_x0000_t75" style="width:48.75pt;height:27pt" o:ole="">
            <v:imagedata r:id="rId13" o:title=""/>
          </v:shape>
          <o:OLEObject Type="Embed" ProgID="Equation.3" ShapeID="_x0000_i1027" DrawAspect="Content" ObjectID="_1621256953" r:id="rId14"/>
        </w:object>
      </w:r>
      <w:r w:rsidR="00F666A2" w:rsidRPr="00FD3C84">
        <w:rPr>
          <w:rFonts w:eastAsia="Calibri"/>
          <w:sz w:val="24"/>
          <w:szCs w:val="24"/>
          <w:lang w:val="ro-RO"/>
        </w:rPr>
        <w:t>– prețul reglementat</w:t>
      </w:r>
      <w:r>
        <w:rPr>
          <w:rFonts w:eastAsia="Calibri"/>
          <w:sz w:val="24"/>
          <w:szCs w:val="24"/>
          <w:lang w:val="ro-RO"/>
        </w:rPr>
        <w:t xml:space="preserve">, aprobat prin ordin al președintelui </w:t>
      </w:r>
      <w:r w:rsidR="00C86381" w:rsidRPr="0066371D">
        <w:rPr>
          <w:rFonts w:eastAsia="Calibri"/>
          <w:sz w:val="24"/>
          <w:szCs w:val="24"/>
          <w:lang w:val="ro-RO"/>
        </w:rPr>
        <w:t>Autorității Naționale de Reglementare în Domeniul Energiei</w:t>
      </w:r>
      <w:r>
        <w:rPr>
          <w:rFonts w:eastAsia="Calibri"/>
          <w:sz w:val="24"/>
          <w:szCs w:val="24"/>
          <w:lang w:val="ro-RO"/>
        </w:rPr>
        <w:t>,</w:t>
      </w:r>
      <w:r w:rsidR="00F666A2" w:rsidRPr="00FD3C84">
        <w:rPr>
          <w:rFonts w:eastAsia="Calibri"/>
          <w:sz w:val="24"/>
          <w:szCs w:val="24"/>
          <w:lang w:val="ro-RO"/>
        </w:rPr>
        <w:t xml:space="preserve"> </w:t>
      </w:r>
      <w:r w:rsidRPr="00FD3C84">
        <w:rPr>
          <w:rFonts w:eastAsia="Calibri"/>
          <w:sz w:val="24"/>
          <w:szCs w:val="24"/>
          <w:lang w:val="ro-RO"/>
        </w:rPr>
        <w:t>pentru energia electrică vândută</w:t>
      </w:r>
      <w:r>
        <w:rPr>
          <w:rFonts w:eastAsia="Calibri"/>
          <w:sz w:val="24"/>
          <w:szCs w:val="24"/>
          <w:lang w:val="ro-RO"/>
        </w:rPr>
        <w:t xml:space="preserve"> pe contracte reglementate (lei/MWh)</w:t>
      </w:r>
      <w:r w:rsidR="00D126BC" w:rsidRPr="00FD3C84">
        <w:rPr>
          <w:rFonts w:eastAsia="Calibri"/>
          <w:sz w:val="24"/>
          <w:szCs w:val="24"/>
          <w:lang w:val="ro-RO"/>
        </w:rPr>
        <w:object w:dxaOrig="1219" w:dyaOrig="460" w14:anchorId="5777E250">
          <v:shape id="_x0000_i1028" type="#_x0000_t75" style="width:60.75pt;height:23.25pt" o:ole="">
            <v:imagedata r:id="rId15" o:title=""/>
          </v:shape>
          <o:OLEObject Type="Embed" ProgID="Equation.3" ShapeID="_x0000_i1028" DrawAspect="Content" ObjectID="_1621256954" r:id="rId16"/>
        </w:object>
      </w:r>
      <w:r w:rsidR="00AE53B0" w:rsidRPr="00FD3C84">
        <w:rPr>
          <w:rFonts w:eastAsia="Calibri"/>
          <w:sz w:val="24"/>
          <w:szCs w:val="24"/>
          <w:lang w:val="ro-RO"/>
        </w:rPr>
        <w:t xml:space="preserve">- energia electrică </w:t>
      </w:r>
      <w:r w:rsidR="00524C51" w:rsidRPr="00FD3C84">
        <w:rPr>
          <w:rFonts w:eastAsia="Calibri"/>
          <w:sz w:val="24"/>
          <w:szCs w:val="24"/>
          <w:lang w:val="ro-RO"/>
        </w:rPr>
        <w:t xml:space="preserve">produsă în cogenerare de înaltă eficiență și </w:t>
      </w:r>
      <w:r w:rsidR="00AE53B0" w:rsidRPr="00FD3C84">
        <w:rPr>
          <w:rFonts w:eastAsia="Calibri"/>
          <w:sz w:val="24"/>
          <w:szCs w:val="24"/>
          <w:lang w:val="ro-RO"/>
        </w:rPr>
        <w:t>vândută pe contracte reglementat</w:t>
      </w:r>
      <w:r w:rsidR="00524C51" w:rsidRPr="00FD3C84">
        <w:rPr>
          <w:rFonts w:eastAsia="Calibri"/>
          <w:sz w:val="24"/>
          <w:szCs w:val="24"/>
          <w:lang w:val="ro-RO"/>
        </w:rPr>
        <w:t>e (MWh)</w:t>
      </w:r>
      <w:r w:rsidR="0064133E" w:rsidRPr="00FD3C84">
        <w:rPr>
          <w:rFonts w:eastAsia="Calibri"/>
          <w:sz w:val="24"/>
          <w:szCs w:val="24"/>
          <w:lang w:val="ro-RO"/>
        </w:rPr>
        <w:t xml:space="preserve">; se determină pe baza cantității de energie electică văndută pe contracte reglementate, aprobată prin decizie a președintelui </w:t>
      </w:r>
      <w:r w:rsidR="00C86381" w:rsidRPr="00FD3C84">
        <w:rPr>
          <w:rFonts w:eastAsia="Calibri"/>
          <w:sz w:val="24"/>
          <w:szCs w:val="24"/>
          <w:lang w:val="ro-RO"/>
        </w:rPr>
        <w:t>Autorității Naționale de Reglementare în Domeniul Energiei</w:t>
      </w:r>
      <w:r w:rsidR="0064133E" w:rsidRPr="00FD3C84">
        <w:rPr>
          <w:rFonts w:eastAsia="Calibri"/>
          <w:sz w:val="24"/>
          <w:szCs w:val="24"/>
          <w:lang w:val="ro-RO"/>
        </w:rPr>
        <w:t xml:space="preserve">, </w:t>
      </w:r>
      <w:r w:rsidR="005B75FA" w:rsidRPr="00FD3C84">
        <w:rPr>
          <w:rFonts w:eastAsia="Calibri"/>
          <w:sz w:val="24"/>
          <w:szCs w:val="24"/>
          <w:lang w:val="ro-RO"/>
        </w:rPr>
        <w:t>ajustată cu raportul</w:t>
      </w:r>
      <w:r w:rsidR="005B75FA">
        <w:rPr>
          <w:position w:val="-20"/>
          <w:sz w:val="24"/>
          <w:szCs w:val="24"/>
        </w:rPr>
        <w:t xml:space="preserve"> </w:t>
      </w:r>
      <w:r w:rsidR="0064133E">
        <w:rPr>
          <w:position w:val="-20"/>
          <w:sz w:val="24"/>
          <w:szCs w:val="24"/>
        </w:rPr>
        <w:t xml:space="preserve"> </w:t>
      </w:r>
      <w:r w:rsidR="00AE53B0">
        <w:rPr>
          <w:position w:val="-20"/>
          <w:sz w:val="24"/>
          <w:szCs w:val="24"/>
        </w:rPr>
        <w:t xml:space="preserve"> </w:t>
      </w:r>
      <w:r w:rsidR="009574F3" w:rsidRPr="009574F3">
        <w:rPr>
          <w:position w:val="-18"/>
          <w:sz w:val="24"/>
          <w:szCs w:val="24"/>
        </w:rPr>
        <w:object w:dxaOrig="1680" w:dyaOrig="480" w14:anchorId="05443CF0">
          <v:shape id="_x0000_i1029" type="#_x0000_t75" style="width:84pt;height:24pt" o:ole="">
            <v:imagedata r:id="rId17" o:title=""/>
          </v:shape>
          <o:OLEObject Type="Embed" ProgID="Equation.3" ShapeID="_x0000_i1029" DrawAspect="Content" ObjectID="_1621256955" r:id="rId18"/>
        </w:object>
      </w:r>
      <w:r w:rsidR="005D219A">
        <w:rPr>
          <w:position w:val="-20"/>
          <w:sz w:val="24"/>
          <w:szCs w:val="24"/>
        </w:rPr>
        <w:t xml:space="preserve">, </w:t>
      </w:r>
      <w:r w:rsidR="00D126BC" w:rsidRPr="00FD3C84">
        <w:rPr>
          <w:rFonts w:eastAsiaTheme="minorHAnsi"/>
          <w:sz w:val="24"/>
          <w:szCs w:val="24"/>
        </w:rPr>
        <w:t xml:space="preserve">pentru fiecare perioadă pentru care au fost emise </w:t>
      </w:r>
      <w:r w:rsidR="00D126BC">
        <w:rPr>
          <w:rFonts w:eastAsiaTheme="minorHAnsi"/>
          <w:sz w:val="24"/>
          <w:szCs w:val="24"/>
        </w:rPr>
        <w:t xml:space="preserve">ordine ale preşedintelui </w:t>
      </w:r>
      <w:r w:rsidR="00D126BC">
        <w:rPr>
          <w:rFonts w:eastAsiaTheme="minorHAnsi"/>
          <w:sz w:val="24"/>
          <w:szCs w:val="24"/>
        </w:rPr>
        <w:lastRenderedPageBreak/>
        <w:t xml:space="preserve">ANRE </w:t>
      </w:r>
      <w:r w:rsidR="00D126BC" w:rsidRPr="004D7040">
        <w:rPr>
          <w:rFonts w:eastAsiaTheme="minorHAnsi"/>
          <w:sz w:val="24"/>
          <w:szCs w:val="24"/>
        </w:rPr>
        <w:t xml:space="preserve">de </w:t>
      </w:r>
      <w:r w:rsidR="00D126BC" w:rsidRPr="004D7040">
        <w:rPr>
          <w:rFonts w:eastAsiaTheme="minorHAnsi"/>
          <w:sz w:val="24"/>
          <w:szCs w:val="24"/>
          <w:lang w:val="nb-NO"/>
        </w:rPr>
        <w:t xml:space="preserve">aprobare a preţului de referinţă pentru energia electrică </w:t>
      </w:r>
      <w:r w:rsidR="00D126BC" w:rsidRPr="004D7040">
        <w:rPr>
          <w:rFonts w:eastAsiaTheme="minorHAnsi"/>
          <w:sz w:val="24"/>
          <w:szCs w:val="24"/>
        </w:rPr>
        <w:t>produsă în cogenerare de înaltă eficienţă</w:t>
      </w:r>
      <w:r w:rsidR="0058200F">
        <w:rPr>
          <w:rFonts w:eastAsiaTheme="minorHAnsi"/>
          <w:sz w:val="24"/>
          <w:szCs w:val="24"/>
        </w:rPr>
        <w:t>.”</w:t>
      </w:r>
    </w:p>
    <w:p w14:paraId="4284B3C6" w14:textId="14A4C9C4" w:rsidR="005142C9" w:rsidRDefault="001042AA" w:rsidP="00E86EA1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="Calibri"/>
          <w:sz w:val="24"/>
          <w:szCs w:val="24"/>
          <w:lang w:val="ro-RO"/>
        </w:rPr>
      </w:pPr>
      <w:r>
        <w:rPr>
          <w:rFonts w:eastAsia="Calibri"/>
          <w:sz w:val="24"/>
          <w:szCs w:val="24"/>
          <w:lang w:val="ro-RO"/>
        </w:rPr>
        <w:t>La a</w:t>
      </w:r>
      <w:r w:rsidR="00972AC5">
        <w:rPr>
          <w:rFonts w:eastAsia="Calibri"/>
          <w:sz w:val="24"/>
          <w:szCs w:val="24"/>
          <w:lang w:val="ro-RO"/>
        </w:rPr>
        <w:t>rticolul</w:t>
      </w:r>
      <w:r w:rsidR="008D07A7">
        <w:rPr>
          <w:rFonts w:eastAsia="Calibri"/>
          <w:sz w:val="24"/>
          <w:szCs w:val="24"/>
          <w:lang w:val="ro-RO"/>
        </w:rPr>
        <w:t xml:space="preserve"> </w:t>
      </w:r>
      <w:r w:rsidR="00426874">
        <w:rPr>
          <w:rFonts w:eastAsia="Calibri"/>
          <w:sz w:val="24"/>
          <w:szCs w:val="24"/>
          <w:lang w:val="ro-RO"/>
        </w:rPr>
        <w:t>26</w:t>
      </w:r>
      <w:r w:rsidR="00DF68B0">
        <w:rPr>
          <w:rFonts w:eastAsia="Calibri"/>
          <w:sz w:val="24"/>
          <w:szCs w:val="24"/>
          <w:lang w:val="ro-RO"/>
        </w:rPr>
        <w:t>,</w:t>
      </w:r>
      <w:r w:rsidR="005142C9" w:rsidRPr="00EF1469">
        <w:rPr>
          <w:rFonts w:eastAsia="Calibri"/>
          <w:sz w:val="24"/>
          <w:szCs w:val="24"/>
          <w:lang w:val="ro-RO"/>
        </w:rPr>
        <w:t xml:space="preserve"> </w:t>
      </w:r>
      <w:r w:rsidR="007A2717" w:rsidRPr="00EF1469">
        <w:rPr>
          <w:rFonts w:eastAsia="Calibri"/>
          <w:sz w:val="24"/>
          <w:szCs w:val="24"/>
          <w:lang w:val="ro-RO"/>
        </w:rPr>
        <w:t>alin</w:t>
      </w:r>
      <w:r w:rsidR="004F74BC">
        <w:rPr>
          <w:rFonts w:eastAsia="Calibri"/>
          <w:sz w:val="24"/>
          <w:szCs w:val="24"/>
          <w:lang w:val="ro-RO"/>
        </w:rPr>
        <w:t>eatul</w:t>
      </w:r>
      <w:r w:rsidR="003D36BF">
        <w:rPr>
          <w:rFonts w:eastAsia="Calibri"/>
          <w:sz w:val="24"/>
          <w:szCs w:val="24"/>
          <w:lang w:val="ro-RO"/>
        </w:rPr>
        <w:t xml:space="preserve"> (1)</w:t>
      </w:r>
      <w:r w:rsidR="007A2717" w:rsidRPr="00EF1469">
        <w:rPr>
          <w:rFonts w:eastAsia="Calibri"/>
          <w:sz w:val="24"/>
          <w:szCs w:val="24"/>
          <w:lang w:val="ro-RO"/>
        </w:rPr>
        <w:t xml:space="preserve"> se </w:t>
      </w:r>
      <w:r w:rsidR="0086156E">
        <w:rPr>
          <w:rFonts w:eastAsia="Calibri"/>
          <w:sz w:val="24"/>
          <w:szCs w:val="24"/>
          <w:lang w:val="ro-RO"/>
        </w:rPr>
        <w:t xml:space="preserve">modifică </w:t>
      </w:r>
      <w:r w:rsidR="006B628A">
        <w:rPr>
          <w:rFonts w:eastAsia="Calibri"/>
          <w:sz w:val="24"/>
          <w:szCs w:val="24"/>
          <w:lang w:val="ro-RO"/>
        </w:rPr>
        <w:t>și va avea următorul cuprins</w:t>
      </w:r>
      <w:r w:rsidR="006C25CD" w:rsidRPr="00EF1469">
        <w:rPr>
          <w:rFonts w:eastAsia="Calibri"/>
          <w:sz w:val="24"/>
          <w:szCs w:val="24"/>
          <w:lang w:val="ro-RO"/>
        </w:rPr>
        <w:t>:</w:t>
      </w:r>
    </w:p>
    <w:p w14:paraId="2CA051F3" w14:textId="6C1062DC" w:rsidR="0051024E" w:rsidRPr="00BF2860" w:rsidRDefault="0051024E" w:rsidP="00BF2860">
      <w:pPr>
        <w:pStyle w:val="ListParagraph"/>
        <w:spacing w:line="360" w:lineRule="auto"/>
        <w:ind w:left="360"/>
        <w:jc w:val="both"/>
        <w:rPr>
          <w:rFonts w:eastAsia="Calibri"/>
          <w:sz w:val="24"/>
          <w:szCs w:val="24"/>
          <w:lang w:val="ro-RO"/>
        </w:rPr>
      </w:pPr>
      <w:r>
        <w:rPr>
          <w:rFonts w:eastAsia="Calibri"/>
          <w:sz w:val="24"/>
          <w:szCs w:val="24"/>
          <w:lang w:val="ro-RO"/>
        </w:rPr>
        <w:t>”(1) Valoarea supracompensării constatate pentru un producător, actualizată cu dobânda de referință aferentă</w:t>
      </w:r>
      <w:r w:rsidRPr="0051024E">
        <w:rPr>
          <w:rFonts w:eastAsia="Calibri"/>
          <w:sz w:val="24"/>
          <w:szCs w:val="24"/>
          <w:lang w:val="ro-RO"/>
        </w:rPr>
        <w:t xml:space="preserve"> perioadei de evaluare a supracompe</w:t>
      </w:r>
      <w:r>
        <w:rPr>
          <w:rFonts w:eastAsia="Calibri"/>
          <w:sz w:val="24"/>
          <w:szCs w:val="24"/>
          <w:lang w:val="ro-RO"/>
        </w:rPr>
        <w:t>nsării, stabilită de Comisia Europeană pentru Româ</w:t>
      </w:r>
      <w:r w:rsidRPr="0051024E">
        <w:rPr>
          <w:rFonts w:eastAsia="Calibri"/>
          <w:sz w:val="24"/>
          <w:szCs w:val="24"/>
          <w:lang w:val="ro-RO"/>
        </w:rPr>
        <w:t>nia, se aprob</w:t>
      </w:r>
      <w:r>
        <w:rPr>
          <w:rFonts w:eastAsia="Calibri"/>
          <w:sz w:val="24"/>
          <w:szCs w:val="24"/>
          <w:lang w:val="ro-RO"/>
        </w:rPr>
        <w:t>ă prin decizie a preș</w:t>
      </w:r>
      <w:r w:rsidRPr="0051024E">
        <w:rPr>
          <w:rFonts w:eastAsia="Calibri"/>
          <w:sz w:val="24"/>
          <w:szCs w:val="24"/>
          <w:lang w:val="ro-RO"/>
        </w:rPr>
        <w:t xml:space="preserve">edintelui </w:t>
      </w:r>
      <w:r w:rsidR="00070B4F" w:rsidRPr="001A7DFF">
        <w:rPr>
          <w:rFonts w:eastAsia="Calibri"/>
          <w:sz w:val="24"/>
          <w:szCs w:val="24"/>
          <w:lang w:val="pt-BR"/>
        </w:rPr>
        <w:t>Autorității Naționale de Reglementare în Domeniul Energiei:</w:t>
      </w:r>
    </w:p>
    <w:p w14:paraId="1D74AEB9" w14:textId="5C1CA445" w:rsidR="0051024E" w:rsidRPr="0051024E" w:rsidRDefault="001E7A3C" w:rsidP="00E86EA1">
      <w:pPr>
        <w:pStyle w:val="ListParagraph"/>
        <w:spacing w:line="360" w:lineRule="auto"/>
        <w:ind w:left="360"/>
        <w:jc w:val="both"/>
        <w:rPr>
          <w:rFonts w:eastAsia="Calibri"/>
          <w:sz w:val="24"/>
          <w:szCs w:val="24"/>
          <w:lang w:val="ro-RO"/>
        </w:rPr>
      </w:pPr>
      <w:r>
        <w:rPr>
          <w:rFonts w:eastAsia="Calibri"/>
          <w:sz w:val="24"/>
          <w:szCs w:val="24"/>
          <w:lang w:val="ro-RO"/>
        </w:rPr>
        <w:t xml:space="preserve">    a)</w:t>
      </w:r>
      <w:r w:rsidR="0051024E" w:rsidRPr="0051024E">
        <w:rPr>
          <w:rFonts w:eastAsia="Calibri"/>
          <w:sz w:val="24"/>
          <w:szCs w:val="24"/>
          <w:lang w:val="ro-RO"/>
        </w:rPr>
        <w:t xml:space="preserve"> p</w:t>
      </w:r>
      <w:r w:rsidR="0051024E">
        <w:rPr>
          <w:rFonts w:eastAsia="Calibri"/>
          <w:sz w:val="24"/>
          <w:szCs w:val="24"/>
          <w:lang w:val="ro-RO"/>
        </w:rPr>
        <w:t>ână</w:t>
      </w:r>
      <w:r w:rsidR="0051024E" w:rsidRPr="0051024E">
        <w:rPr>
          <w:rFonts w:eastAsia="Calibri"/>
          <w:sz w:val="24"/>
          <w:szCs w:val="24"/>
          <w:lang w:val="ro-RO"/>
        </w:rPr>
        <w:t xml:space="preserve"> la</w:t>
      </w:r>
      <w:r w:rsidR="0051024E">
        <w:rPr>
          <w:rFonts w:eastAsia="Calibri"/>
          <w:sz w:val="24"/>
          <w:szCs w:val="24"/>
          <w:lang w:val="ro-RO"/>
        </w:rPr>
        <w:t xml:space="preserve"> data de 31 martie a anului urmă</w:t>
      </w:r>
      <w:r w:rsidR="0051024E" w:rsidRPr="0051024E">
        <w:rPr>
          <w:rFonts w:eastAsia="Calibri"/>
          <w:sz w:val="24"/>
          <w:szCs w:val="24"/>
          <w:lang w:val="ro-RO"/>
        </w:rPr>
        <w:t>tor perio</w:t>
      </w:r>
      <w:r w:rsidR="0051024E">
        <w:rPr>
          <w:rFonts w:eastAsia="Calibri"/>
          <w:sz w:val="24"/>
          <w:szCs w:val="24"/>
          <w:lang w:val="ro-RO"/>
        </w:rPr>
        <w:t>adei de evaluare a supracompensă</w:t>
      </w:r>
      <w:r w:rsidR="0051024E" w:rsidRPr="0051024E">
        <w:rPr>
          <w:rFonts w:eastAsia="Calibri"/>
          <w:sz w:val="24"/>
          <w:szCs w:val="24"/>
          <w:lang w:val="ro-RO"/>
        </w:rPr>
        <w:t>rii;</w:t>
      </w:r>
    </w:p>
    <w:p w14:paraId="54408520" w14:textId="0C05F5C0" w:rsidR="0051024E" w:rsidRPr="00EF1469" w:rsidRDefault="0051024E" w:rsidP="00E86EA1">
      <w:pPr>
        <w:pStyle w:val="ListParagraph"/>
        <w:spacing w:line="360" w:lineRule="auto"/>
        <w:ind w:left="360"/>
        <w:jc w:val="both"/>
        <w:rPr>
          <w:rFonts w:eastAsia="Calibri"/>
          <w:sz w:val="24"/>
          <w:szCs w:val="24"/>
          <w:lang w:val="ro-RO"/>
        </w:rPr>
      </w:pPr>
      <w:r>
        <w:rPr>
          <w:rFonts w:eastAsia="Calibri"/>
          <w:sz w:val="24"/>
          <w:szCs w:val="24"/>
          <w:lang w:val="ro-RO"/>
        </w:rPr>
        <w:t xml:space="preserve">    </w:t>
      </w:r>
      <w:r w:rsidR="001E7A3C">
        <w:rPr>
          <w:rFonts w:eastAsia="Calibri"/>
          <w:sz w:val="24"/>
          <w:szCs w:val="24"/>
          <w:lang w:val="ro-RO"/>
        </w:rPr>
        <w:t>b)</w:t>
      </w:r>
      <w:r>
        <w:rPr>
          <w:rFonts w:eastAsia="Calibri"/>
          <w:sz w:val="24"/>
          <w:szCs w:val="24"/>
          <w:lang w:val="ro-RO"/>
        </w:rPr>
        <w:t xml:space="preserve"> î</w:t>
      </w:r>
      <w:r w:rsidRPr="0051024E">
        <w:rPr>
          <w:rFonts w:eastAsia="Calibri"/>
          <w:sz w:val="24"/>
          <w:szCs w:val="24"/>
          <w:lang w:val="ro-RO"/>
        </w:rPr>
        <w:t xml:space="preserve">n termen de </w:t>
      </w:r>
      <w:r w:rsidR="00D0578F">
        <w:rPr>
          <w:rFonts w:eastAsia="Calibri"/>
          <w:sz w:val="24"/>
          <w:szCs w:val="24"/>
          <w:lang w:val="ro-RO"/>
        </w:rPr>
        <w:t>20</w:t>
      </w:r>
      <w:r w:rsidRPr="0051024E">
        <w:rPr>
          <w:rFonts w:eastAsia="Calibri"/>
          <w:sz w:val="24"/>
          <w:szCs w:val="24"/>
          <w:lang w:val="ro-RO"/>
        </w:rPr>
        <w:t xml:space="preserve"> zile de la primirea datelor prevazute la</w:t>
      </w:r>
      <w:r>
        <w:rPr>
          <w:rFonts w:eastAsia="Calibri"/>
          <w:sz w:val="24"/>
          <w:szCs w:val="24"/>
          <w:lang w:val="ro-RO"/>
        </w:rPr>
        <w:t xml:space="preserve"> art. 35 alin. (2), î</w:t>
      </w:r>
      <w:r w:rsidRPr="0051024E">
        <w:rPr>
          <w:rFonts w:eastAsia="Calibri"/>
          <w:sz w:val="24"/>
          <w:szCs w:val="24"/>
          <w:lang w:val="ro-RO"/>
        </w:rPr>
        <w:t>n cazul declararii falimentului producatorului respectiv</w:t>
      </w:r>
    </w:p>
    <w:p w14:paraId="14A0B788" w14:textId="02154A5B" w:rsidR="00F0290D" w:rsidRDefault="00285DB7" w:rsidP="00E86EA1">
      <w:pPr>
        <w:spacing w:line="360" w:lineRule="auto"/>
        <w:jc w:val="both"/>
        <w:rPr>
          <w:rFonts w:eastAsiaTheme="minorHAnsi"/>
          <w:sz w:val="24"/>
          <w:szCs w:val="24"/>
        </w:rPr>
      </w:pPr>
      <w:r>
        <w:rPr>
          <w:color w:val="000000"/>
          <w:sz w:val="24"/>
          <w:szCs w:val="24"/>
          <w:lang w:val="ro-RO"/>
        </w:rPr>
        <w:t xml:space="preserve">         </w:t>
      </w:r>
      <w:r w:rsidR="00A75A80">
        <w:rPr>
          <w:color w:val="000000"/>
          <w:sz w:val="24"/>
          <w:szCs w:val="24"/>
          <w:lang w:val="ro-RO"/>
        </w:rPr>
        <w:t>c)</w:t>
      </w:r>
      <w:r w:rsidR="00426874">
        <w:rPr>
          <w:color w:val="000000"/>
          <w:sz w:val="24"/>
          <w:szCs w:val="24"/>
          <w:lang w:val="ro-RO"/>
        </w:rPr>
        <w:t xml:space="preserve">  </w:t>
      </w:r>
      <w:r w:rsidR="00B65E55">
        <w:rPr>
          <w:color w:val="000000"/>
          <w:sz w:val="24"/>
          <w:szCs w:val="24"/>
          <w:lang w:val="ro-RO"/>
        </w:rPr>
        <w:t xml:space="preserve">în </w:t>
      </w:r>
      <w:r w:rsidR="00426874">
        <w:rPr>
          <w:color w:val="000000"/>
          <w:sz w:val="24"/>
          <w:szCs w:val="24"/>
          <w:lang w:val="ro-RO"/>
        </w:rPr>
        <w:t xml:space="preserve">termen </w:t>
      </w:r>
      <w:r w:rsidR="00426874" w:rsidRPr="0058200F">
        <w:rPr>
          <w:color w:val="000000"/>
          <w:sz w:val="24"/>
          <w:szCs w:val="24"/>
          <w:lang w:val="ro-RO"/>
        </w:rPr>
        <w:t xml:space="preserve">de </w:t>
      </w:r>
      <w:r w:rsidR="00D0578F" w:rsidRPr="0058200F">
        <w:rPr>
          <w:color w:val="000000"/>
          <w:sz w:val="24"/>
          <w:szCs w:val="24"/>
          <w:lang w:val="ro-RO"/>
        </w:rPr>
        <w:t xml:space="preserve">20 </w:t>
      </w:r>
      <w:r w:rsidR="00B65E55" w:rsidRPr="0058200F">
        <w:rPr>
          <w:color w:val="000000"/>
          <w:sz w:val="24"/>
          <w:szCs w:val="24"/>
          <w:lang w:val="ro-RO"/>
        </w:rPr>
        <w:t>zile</w:t>
      </w:r>
      <w:r w:rsidR="00B65E55">
        <w:rPr>
          <w:color w:val="000000"/>
          <w:sz w:val="24"/>
          <w:szCs w:val="24"/>
          <w:lang w:val="ro-RO"/>
        </w:rPr>
        <w:t xml:space="preserve"> de la primirea datelor prevăzute la art. 35 alin. </w:t>
      </w:r>
      <w:bookmarkStart w:id="1" w:name="_Hlk4576746"/>
      <w:r w:rsidR="00B65E55">
        <w:rPr>
          <w:rFonts w:eastAsia="Calibri"/>
          <w:sz w:val="24"/>
          <w:szCs w:val="24"/>
          <w:lang w:val="ro-RO"/>
        </w:rPr>
        <w:t>(</w:t>
      </w:r>
      <w:r w:rsidR="00B65E55">
        <w:rPr>
          <w:color w:val="000000"/>
          <w:sz w:val="24"/>
          <w:szCs w:val="24"/>
          <w:lang w:val="ro-RO"/>
        </w:rPr>
        <w:t>2)</w:t>
      </w:r>
      <w:bookmarkEnd w:id="1"/>
      <w:r w:rsidR="00F412AB">
        <w:rPr>
          <w:color w:val="000000"/>
          <w:sz w:val="24"/>
          <w:szCs w:val="24"/>
          <w:lang w:val="ro-RO"/>
        </w:rPr>
        <w:t>, în cazul r</w:t>
      </w:r>
      <w:r w:rsidR="002A28C9">
        <w:rPr>
          <w:color w:val="000000"/>
          <w:sz w:val="24"/>
          <w:szCs w:val="24"/>
          <w:lang w:val="ro-RO"/>
        </w:rPr>
        <w:t>etragerii</w:t>
      </w:r>
      <w:r w:rsidR="00F412AB">
        <w:rPr>
          <w:color w:val="000000"/>
          <w:sz w:val="24"/>
          <w:szCs w:val="24"/>
          <w:lang w:val="ro-RO"/>
        </w:rPr>
        <w:t xml:space="preserve"> licenţei</w:t>
      </w:r>
      <w:r w:rsidR="00D700A6">
        <w:rPr>
          <w:color w:val="000000"/>
          <w:sz w:val="24"/>
          <w:szCs w:val="24"/>
          <w:lang w:val="ro-RO"/>
        </w:rPr>
        <w:t xml:space="preserve"> producătorului respectiv</w:t>
      </w:r>
      <w:r w:rsidR="009450C1">
        <w:rPr>
          <w:color w:val="000000"/>
          <w:sz w:val="24"/>
          <w:szCs w:val="24"/>
          <w:lang w:val="ro-RO"/>
        </w:rPr>
        <w:t>.</w:t>
      </w:r>
      <w:r w:rsidR="00AF39A3" w:rsidRPr="00CF4978">
        <w:rPr>
          <w:rFonts w:eastAsiaTheme="minorHAnsi"/>
          <w:sz w:val="24"/>
          <w:szCs w:val="24"/>
        </w:rPr>
        <w:t>”</w:t>
      </w:r>
    </w:p>
    <w:p w14:paraId="388D1C3C" w14:textId="530ADB29" w:rsidR="00F75958" w:rsidRPr="00E56B0E" w:rsidRDefault="00FD3B74" w:rsidP="00E86EA1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eastAsiaTheme="minorHAnsi"/>
          <w:sz w:val="24"/>
          <w:szCs w:val="24"/>
          <w:lang w:val="en-GB"/>
        </w:rPr>
      </w:pPr>
      <w:r>
        <w:rPr>
          <w:rFonts w:eastAsiaTheme="minorHAnsi"/>
          <w:sz w:val="24"/>
          <w:szCs w:val="24"/>
        </w:rPr>
        <w:t>La a</w:t>
      </w:r>
      <w:r w:rsidR="00FC3A76" w:rsidRPr="00E56B0E">
        <w:rPr>
          <w:rFonts w:eastAsiaTheme="minorHAnsi"/>
          <w:sz w:val="24"/>
          <w:szCs w:val="24"/>
        </w:rPr>
        <w:t>rticolul 26</w:t>
      </w:r>
      <w:r>
        <w:rPr>
          <w:rFonts w:eastAsiaTheme="minorHAnsi"/>
          <w:sz w:val="24"/>
          <w:szCs w:val="24"/>
        </w:rPr>
        <w:t>,</w:t>
      </w:r>
      <w:r w:rsidR="00FC3A76" w:rsidRPr="00E56B0E">
        <w:rPr>
          <w:rFonts w:eastAsiaTheme="minorHAnsi"/>
          <w:sz w:val="24"/>
          <w:szCs w:val="24"/>
        </w:rPr>
        <w:t xml:space="preserve"> </w:t>
      </w:r>
      <w:r w:rsidR="00D017A9">
        <w:rPr>
          <w:rFonts w:eastAsiaTheme="minorHAnsi"/>
          <w:sz w:val="24"/>
          <w:szCs w:val="24"/>
        </w:rPr>
        <w:t>alin</w:t>
      </w:r>
      <w:r>
        <w:rPr>
          <w:rFonts w:eastAsiaTheme="minorHAnsi"/>
          <w:sz w:val="24"/>
          <w:szCs w:val="24"/>
        </w:rPr>
        <w:t>eatul</w:t>
      </w:r>
      <w:r w:rsidR="00D017A9">
        <w:rPr>
          <w:rFonts w:eastAsiaTheme="minorHAnsi"/>
          <w:sz w:val="24"/>
          <w:szCs w:val="24"/>
        </w:rPr>
        <w:t xml:space="preserve"> </w:t>
      </w:r>
      <w:r w:rsidR="00FC3A76" w:rsidRPr="00E56B0E">
        <w:rPr>
          <w:rFonts w:eastAsiaTheme="minorHAnsi"/>
          <w:sz w:val="24"/>
          <w:szCs w:val="24"/>
        </w:rPr>
        <w:t>(4) se modific</w:t>
      </w:r>
      <w:r w:rsidR="00FC3A76" w:rsidRPr="00E56B0E">
        <w:rPr>
          <w:rFonts w:eastAsiaTheme="minorHAnsi"/>
          <w:sz w:val="24"/>
          <w:szCs w:val="24"/>
          <w:lang w:val="ro-RO"/>
        </w:rPr>
        <w:t xml:space="preserve">ă şi va avea următorul </w:t>
      </w:r>
      <w:r w:rsidR="00D017A9">
        <w:rPr>
          <w:rFonts w:eastAsiaTheme="minorHAnsi"/>
          <w:sz w:val="24"/>
          <w:szCs w:val="24"/>
          <w:lang w:val="ro-RO"/>
        </w:rPr>
        <w:t>cuprins</w:t>
      </w:r>
      <w:r w:rsidR="00F75958">
        <w:rPr>
          <w:rFonts w:eastAsiaTheme="minorHAnsi"/>
          <w:sz w:val="24"/>
          <w:szCs w:val="24"/>
          <w:lang w:val="ro-RO"/>
        </w:rPr>
        <w:t>:</w:t>
      </w:r>
    </w:p>
    <w:p w14:paraId="4236C349" w14:textId="56A4F7D3" w:rsidR="00FC3A76" w:rsidRPr="00E56B0E" w:rsidRDefault="00D017A9" w:rsidP="00E86EA1">
      <w:pPr>
        <w:pStyle w:val="ListParagraph"/>
        <w:spacing w:line="360" w:lineRule="auto"/>
        <w:ind w:left="0"/>
        <w:jc w:val="both"/>
        <w:rPr>
          <w:rFonts w:eastAsiaTheme="minorHAnsi"/>
          <w:sz w:val="24"/>
          <w:szCs w:val="24"/>
          <w:lang w:val="en-GB"/>
        </w:rPr>
      </w:pPr>
      <w:r w:rsidRPr="00E56B0E">
        <w:rPr>
          <w:rFonts w:eastAsiaTheme="minorHAnsi"/>
          <w:sz w:val="24"/>
          <w:szCs w:val="24"/>
          <w:lang w:val="ro-RO"/>
        </w:rPr>
        <w:t xml:space="preserve"> </w:t>
      </w:r>
      <w:r w:rsidR="00FC3A76" w:rsidRPr="00E56B0E">
        <w:rPr>
          <w:rFonts w:eastAsiaTheme="minorHAnsi"/>
          <w:sz w:val="24"/>
          <w:szCs w:val="24"/>
          <w:lang w:val="en-GB"/>
        </w:rPr>
        <w:t>”</w:t>
      </w:r>
      <w:r w:rsidR="00F75958">
        <w:rPr>
          <w:rFonts w:eastAsiaTheme="minorHAnsi"/>
          <w:sz w:val="24"/>
          <w:szCs w:val="24"/>
          <w:lang w:val="en-GB"/>
        </w:rPr>
        <w:t xml:space="preserve">(4) </w:t>
      </w:r>
      <w:r w:rsidR="00FC3A76" w:rsidRPr="00E56B0E">
        <w:rPr>
          <w:rFonts w:eastAsiaTheme="minorHAnsi"/>
          <w:sz w:val="24"/>
          <w:szCs w:val="24"/>
          <w:lang w:val="ro-RO"/>
        </w:rPr>
        <w:t xml:space="preserve">În termen de 15 zile lucrătoare de la emiterea deciziei prevăzute la alin. </w:t>
      </w:r>
      <w:r w:rsidR="00FC3A76" w:rsidRPr="00E56B0E">
        <w:rPr>
          <w:rFonts w:eastAsia="Calibri"/>
          <w:sz w:val="24"/>
          <w:szCs w:val="24"/>
          <w:lang w:val="ro-RO"/>
        </w:rPr>
        <w:t>(</w:t>
      </w:r>
      <w:r w:rsidR="00FC3A76" w:rsidRPr="00E56B0E">
        <w:rPr>
          <w:color w:val="000000"/>
          <w:sz w:val="24"/>
          <w:szCs w:val="24"/>
          <w:lang w:val="ro-RO"/>
        </w:rPr>
        <w:t>1)</w:t>
      </w:r>
      <w:r w:rsidR="00FC3A76" w:rsidRPr="00E56B0E">
        <w:rPr>
          <w:rFonts w:eastAsiaTheme="minorHAnsi"/>
          <w:sz w:val="24"/>
          <w:szCs w:val="24"/>
          <w:lang w:val="en-GB"/>
        </w:rPr>
        <w:t>, ANRE transmite producătorilor pentru care s-a determinat supracompensare datele care au stat la baza determinării supracompensării</w:t>
      </w:r>
      <w:r w:rsidR="00612416" w:rsidRPr="00E56B0E">
        <w:rPr>
          <w:rFonts w:eastAsiaTheme="minorHAnsi"/>
          <w:sz w:val="24"/>
          <w:szCs w:val="24"/>
          <w:lang w:val="en-GB"/>
        </w:rPr>
        <w:t xml:space="preserve">, </w:t>
      </w:r>
      <w:r w:rsidR="0072626C" w:rsidRPr="0072626C">
        <w:rPr>
          <w:rFonts w:eastAsiaTheme="minorHAnsi"/>
          <w:sz w:val="24"/>
          <w:szCs w:val="24"/>
          <w:lang w:val="en-GB"/>
        </w:rPr>
        <w:t xml:space="preserve">conform anexei </w:t>
      </w:r>
      <w:r w:rsidR="0072626C">
        <w:rPr>
          <w:rFonts w:eastAsiaTheme="minorHAnsi"/>
          <w:sz w:val="24"/>
          <w:szCs w:val="24"/>
          <w:lang w:val="en-GB"/>
        </w:rPr>
        <w:t>nr. 4 care face parte integrantă</w:t>
      </w:r>
      <w:r w:rsidR="0072626C" w:rsidRPr="0072626C">
        <w:rPr>
          <w:rFonts w:eastAsiaTheme="minorHAnsi"/>
          <w:sz w:val="24"/>
          <w:szCs w:val="24"/>
          <w:lang w:val="en-GB"/>
        </w:rPr>
        <w:t xml:space="preserve"> din prezenta metodologi</w:t>
      </w:r>
      <w:r w:rsidR="0072626C">
        <w:rPr>
          <w:rFonts w:eastAsiaTheme="minorHAnsi"/>
          <w:sz w:val="24"/>
          <w:szCs w:val="24"/>
          <w:lang w:val="en-GB"/>
        </w:rPr>
        <w:t xml:space="preserve">e, </w:t>
      </w:r>
      <w:r w:rsidR="00612416" w:rsidRPr="00E56B0E">
        <w:rPr>
          <w:rFonts w:eastAsiaTheme="minorHAnsi"/>
          <w:sz w:val="24"/>
          <w:szCs w:val="24"/>
          <w:lang w:val="en-GB"/>
        </w:rPr>
        <w:t xml:space="preserve">cu excepţia producătorilor </w:t>
      </w:r>
      <w:r w:rsidR="00F75958">
        <w:rPr>
          <w:rFonts w:eastAsiaTheme="minorHAnsi"/>
          <w:sz w:val="24"/>
          <w:szCs w:val="24"/>
          <w:lang w:val="en-GB"/>
        </w:rPr>
        <w:t xml:space="preserve">pentru care s-a declarat faliment și </w:t>
      </w:r>
      <w:r w:rsidR="009F0D97">
        <w:rPr>
          <w:rFonts w:eastAsiaTheme="minorHAnsi"/>
          <w:sz w:val="24"/>
          <w:szCs w:val="24"/>
          <w:lang w:val="en-GB"/>
        </w:rPr>
        <w:t xml:space="preserve">a </w:t>
      </w:r>
      <w:r w:rsidR="00F75958">
        <w:rPr>
          <w:rFonts w:eastAsiaTheme="minorHAnsi"/>
          <w:sz w:val="24"/>
          <w:szCs w:val="24"/>
          <w:lang w:val="en-GB"/>
        </w:rPr>
        <w:t>acelora care sunt în curs de</w:t>
      </w:r>
      <w:r w:rsidR="00612416" w:rsidRPr="00E56B0E">
        <w:rPr>
          <w:rFonts w:eastAsiaTheme="minorHAnsi"/>
          <w:sz w:val="24"/>
          <w:szCs w:val="24"/>
          <w:lang w:val="en-GB"/>
        </w:rPr>
        <w:t xml:space="preserve"> retragere</w:t>
      </w:r>
      <w:r w:rsidR="00F75958">
        <w:rPr>
          <w:rFonts w:eastAsiaTheme="minorHAnsi"/>
          <w:sz w:val="24"/>
          <w:szCs w:val="24"/>
          <w:lang w:val="en-GB"/>
        </w:rPr>
        <w:t xml:space="preserve"> </w:t>
      </w:r>
      <w:r w:rsidR="00612416" w:rsidRPr="00E56B0E">
        <w:rPr>
          <w:rFonts w:eastAsiaTheme="minorHAnsi"/>
          <w:sz w:val="24"/>
          <w:szCs w:val="24"/>
          <w:lang w:val="en-GB"/>
        </w:rPr>
        <w:t>a licenţei</w:t>
      </w:r>
      <w:r w:rsidR="00F75958">
        <w:rPr>
          <w:rFonts w:eastAsiaTheme="minorHAnsi"/>
          <w:sz w:val="24"/>
          <w:szCs w:val="24"/>
          <w:lang w:val="en-GB"/>
        </w:rPr>
        <w:t xml:space="preserve">, cazuri în care </w:t>
      </w:r>
      <w:r w:rsidR="0072626C">
        <w:rPr>
          <w:rFonts w:eastAsiaTheme="minorHAnsi"/>
          <w:sz w:val="24"/>
          <w:szCs w:val="24"/>
          <w:lang w:val="en-GB"/>
        </w:rPr>
        <w:t>datele respective se transmit</w:t>
      </w:r>
      <w:r w:rsidR="00E20072">
        <w:rPr>
          <w:rFonts w:eastAsiaTheme="minorHAnsi"/>
          <w:sz w:val="24"/>
          <w:szCs w:val="24"/>
          <w:lang w:val="en-GB"/>
        </w:rPr>
        <w:t xml:space="preserve"> </w:t>
      </w:r>
      <w:r w:rsidR="00612416" w:rsidRPr="00E56B0E">
        <w:rPr>
          <w:rFonts w:eastAsiaTheme="minorHAnsi"/>
          <w:sz w:val="24"/>
          <w:szCs w:val="24"/>
          <w:lang w:val="en-GB"/>
        </w:rPr>
        <w:t>odată cu decizia</w:t>
      </w:r>
      <w:r w:rsidR="0081324D" w:rsidRPr="00E56B0E">
        <w:rPr>
          <w:rFonts w:eastAsiaTheme="minorHAnsi"/>
          <w:sz w:val="24"/>
          <w:szCs w:val="24"/>
          <w:lang w:val="en-GB"/>
        </w:rPr>
        <w:t>.</w:t>
      </w:r>
      <w:r w:rsidR="00FC3A76" w:rsidRPr="00E56B0E">
        <w:rPr>
          <w:rFonts w:eastAsiaTheme="minorHAnsi"/>
          <w:sz w:val="24"/>
          <w:szCs w:val="24"/>
          <w:lang w:val="en-GB"/>
        </w:rPr>
        <w:t>”</w:t>
      </w:r>
    </w:p>
    <w:p w14:paraId="0AA7F286" w14:textId="77777777" w:rsidR="008E50D5" w:rsidRPr="00FC3A76" w:rsidRDefault="008E50D5" w:rsidP="00E86EA1">
      <w:pPr>
        <w:spacing w:line="360" w:lineRule="auto"/>
        <w:jc w:val="both"/>
        <w:rPr>
          <w:rFonts w:eastAsiaTheme="minorHAnsi"/>
          <w:sz w:val="24"/>
          <w:szCs w:val="24"/>
          <w:lang w:val="en-GB"/>
        </w:rPr>
      </w:pPr>
    </w:p>
    <w:p w14:paraId="627D5C36" w14:textId="4130B396" w:rsidR="00D01831" w:rsidRPr="00E56B0E" w:rsidRDefault="0039312B" w:rsidP="00E86EA1">
      <w:pPr>
        <w:pStyle w:val="ListParagraph"/>
        <w:numPr>
          <w:ilvl w:val="0"/>
          <w:numId w:val="1"/>
        </w:numPr>
        <w:spacing w:line="360" w:lineRule="auto"/>
        <w:jc w:val="both"/>
        <w:rPr>
          <w:rFonts w:eastAsiaTheme="minorHAnsi"/>
          <w:sz w:val="24"/>
          <w:szCs w:val="24"/>
          <w:lang w:val="ro-RO"/>
        </w:rPr>
      </w:pPr>
      <w:r w:rsidRPr="00952585">
        <w:rPr>
          <w:rFonts w:eastAsiaTheme="minorHAnsi"/>
          <w:sz w:val="24"/>
          <w:szCs w:val="24"/>
          <w:lang w:val="ro-RO"/>
        </w:rPr>
        <w:t>La articolul 35</w:t>
      </w:r>
      <w:r w:rsidR="00D01831">
        <w:rPr>
          <w:rFonts w:eastAsiaTheme="minorHAnsi"/>
          <w:sz w:val="24"/>
          <w:szCs w:val="24"/>
          <w:lang w:val="ro-RO"/>
        </w:rPr>
        <w:t>, după alineatul (2)</w:t>
      </w:r>
      <w:r w:rsidRPr="00952585">
        <w:rPr>
          <w:rFonts w:eastAsiaTheme="minorHAnsi"/>
          <w:sz w:val="24"/>
          <w:szCs w:val="24"/>
          <w:lang w:val="ro-RO"/>
        </w:rPr>
        <w:t xml:space="preserve"> se introduc </w:t>
      </w:r>
      <w:r w:rsidR="00F80AC1">
        <w:rPr>
          <w:rFonts w:eastAsiaTheme="minorHAnsi"/>
          <w:sz w:val="24"/>
          <w:szCs w:val="24"/>
          <w:lang w:val="ro-RO"/>
        </w:rPr>
        <w:t>trei</w:t>
      </w:r>
      <w:r w:rsidR="00D01831">
        <w:rPr>
          <w:rFonts w:eastAsiaTheme="minorHAnsi"/>
          <w:sz w:val="24"/>
          <w:szCs w:val="24"/>
          <w:lang w:val="ro-RO"/>
        </w:rPr>
        <w:t xml:space="preserve"> alineat</w:t>
      </w:r>
      <w:r w:rsidR="00681FEC">
        <w:rPr>
          <w:rFonts w:eastAsiaTheme="minorHAnsi"/>
          <w:sz w:val="24"/>
          <w:szCs w:val="24"/>
          <w:lang w:val="ro-RO"/>
        </w:rPr>
        <w:t>e</w:t>
      </w:r>
      <w:r w:rsidR="00D01831">
        <w:rPr>
          <w:rFonts w:eastAsiaTheme="minorHAnsi"/>
          <w:sz w:val="24"/>
          <w:szCs w:val="24"/>
          <w:lang w:val="ro-RO"/>
        </w:rPr>
        <w:t xml:space="preserve"> no</w:t>
      </w:r>
      <w:r w:rsidR="00681FEC">
        <w:rPr>
          <w:rFonts w:eastAsiaTheme="minorHAnsi"/>
          <w:sz w:val="24"/>
          <w:szCs w:val="24"/>
          <w:lang w:val="ro-RO"/>
        </w:rPr>
        <w:t>i</w:t>
      </w:r>
      <w:r w:rsidR="00D01831">
        <w:rPr>
          <w:rFonts w:eastAsiaTheme="minorHAnsi"/>
          <w:sz w:val="24"/>
          <w:szCs w:val="24"/>
          <w:lang w:val="ro-RO"/>
        </w:rPr>
        <w:t>, alineatul (</w:t>
      </w:r>
      <w:r w:rsidRPr="00952585">
        <w:rPr>
          <w:rFonts w:eastAsiaTheme="minorHAnsi"/>
          <w:sz w:val="24"/>
          <w:szCs w:val="24"/>
          <w:lang w:val="ro-RO"/>
        </w:rPr>
        <w:t>3</w:t>
      </w:r>
      <w:r w:rsidR="00D01831">
        <w:rPr>
          <w:rFonts w:eastAsiaTheme="minorHAnsi"/>
          <w:sz w:val="24"/>
          <w:szCs w:val="24"/>
          <w:lang w:val="ro-RO"/>
        </w:rPr>
        <w:t>)</w:t>
      </w:r>
      <w:r w:rsidR="00F80AC1">
        <w:rPr>
          <w:rFonts w:eastAsiaTheme="minorHAnsi"/>
          <w:sz w:val="24"/>
          <w:szCs w:val="24"/>
          <w:lang w:val="ro-RO"/>
        </w:rPr>
        <w:t>, alineatul (4)</w:t>
      </w:r>
      <w:r w:rsidR="00681FEC">
        <w:rPr>
          <w:rFonts w:eastAsiaTheme="minorHAnsi"/>
          <w:sz w:val="24"/>
          <w:szCs w:val="24"/>
          <w:lang w:val="ro-RO"/>
        </w:rPr>
        <w:t xml:space="preserve"> și alineatul (</w:t>
      </w:r>
      <w:r w:rsidR="00F80AC1">
        <w:rPr>
          <w:rFonts w:eastAsiaTheme="minorHAnsi"/>
          <w:sz w:val="24"/>
          <w:szCs w:val="24"/>
          <w:lang w:val="ro-RO"/>
        </w:rPr>
        <w:t>5</w:t>
      </w:r>
      <w:r w:rsidR="00681FEC">
        <w:rPr>
          <w:rFonts w:eastAsiaTheme="minorHAnsi"/>
          <w:sz w:val="24"/>
          <w:szCs w:val="24"/>
          <w:lang w:val="ro-RO"/>
        </w:rPr>
        <w:t xml:space="preserve">) </w:t>
      </w:r>
      <w:r w:rsidRPr="00952585">
        <w:rPr>
          <w:rFonts w:eastAsiaTheme="minorHAnsi"/>
          <w:sz w:val="24"/>
          <w:szCs w:val="24"/>
          <w:lang w:val="ro-RO"/>
        </w:rPr>
        <w:t xml:space="preserve"> </w:t>
      </w:r>
      <w:r w:rsidR="00D01831">
        <w:rPr>
          <w:rFonts w:eastAsiaTheme="minorHAnsi"/>
          <w:sz w:val="24"/>
          <w:szCs w:val="24"/>
          <w:lang w:val="ro-RO"/>
        </w:rPr>
        <w:t>cu următorul cuprins</w:t>
      </w:r>
      <w:r w:rsidRPr="00952585">
        <w:rPr>
          <w:rFonts w:eastAsiaTheme="minorHAnsi"/>
          <w:sz w:val="24"/>
          <w:szCs w:val="24"/>
          <w:lang w:val="en-GB"/>
        </w:rPr>
        <w:t>:</w:t>
      </w:r>
    </w:p>
    <w:p w14:paraId="051FA414" w14:textId="208ABD17" w:rsidR="0071501C" w:rsidRDefault="0039312B" w:rsidP="00E86EA1">
      <w:pPr>
        <w:pStyle w:val="ListParagraph"/>
        <w:spacing w:line="360" w:lineRule="auto"/>
        <w:ind w:left="360"/>
        <w:jc w:val="both"/>
        <w:rPr>
          <w:color w:val="000000"/>
          <w:sz w:val="24"/>
          <w:szCs w:val="24"/>
          <w:lang w:val="ro-RO"/>
        </w:rPr>
      </w:pPr>
      <w:r w:rsidRPr="00952585">
        <w:rPr>
          <w:rFonts w:eastAsiaTheme="minorHAnsi"/>
          <w:sz w:val="24"/>
          <w:szCs w:val="24"/>
          <w:lang w:val="en-GB"/>
        </w:rPr>
        <w:t xml:space="preserve"> </w:t>
      </w:r>
      <w:r w:rsidR="008C42BD" w:rsidRPr="00952585">
        <w:rPr>
          <w:color w:val="000000"/>
          <w:sz w:val="24"/>
          <w:szCs w:val="24"/>
          <w:lang w:val="ro-RO"/>
        </w:rPr>
        <w:t>„</w:t>
      </w:r>
      <w:r w:rsidR="00D01831">
        <w:rPr>
          <w:color w:val="000000"/>
          <w:sz w:val="24"/>
          <w:szCs w:val="24"/>
          <w:lang w:val="ro-RO"/>
        </w:rPr>
        <w:t>(3) Prin excepție de la prevederile alin. (</w:t>
      </w:r>
      <w:r w:rsidR="009F4E6C">
        <w:rPr>
          <w:color w:val="000000"/>
          <w:sz w:val="24"/>
          <w:szCs w:val="24"/>
          <w:lang w:val="ro-RO"/>
        </w:rPr>
        <w:t xml:space="preserve">1), în cazul în care un producător solicită retragerea licenței, acesta transmite la ANRE, </w:t>
      </w:r>
      <w:r w:rsidR="007E046D" w:rsidRPr="00952585">
        <w:rPr>
          <w:color w:val="000000"/>
          <w:sz w:val="24"/>
          <w:szCs w:val="24"/>
          <w:lang w:val="ro-RO"/>
        </w:rPr>
        <w:t>concomitent</w:t>
      </w:r>
      <w:r w:rsidR="00F951E5" w:rsidRPr="00952585">
        <w:rPr>
          <w:color w:val="000000"/>
          <w:sz w:val="24"/>
          <w:szCs w:val="24"/>
          <w:lang w:val="ro-RO"/>
        </w:rPr>
        <w:t xml:space="preserve"> </w:t>
      </w:r>
      <w:r w:rsidR="00AF65CE" w:rsidRPr="00952585">
        <w:rPr>
          <w:color w:val="000000"/>
          <w:sz w:val="24"/>
          <w:szCs w:val="24"/>
          <w:lang w:val="ro-RO"/>
        </w:rPr>
        <w:t xml:space="preserve">cu </w:t>
      </w:r>
      <w:r w:rsidR="006B73F4">
        <w:rPr>
          <w:color w:val="000000"/>
          <w:sz w:val="24"/>
          <w:szCs w:val="24"/>
          <w:lang w:val="ro-RO"/>
        </w:rPr>
        <w:t>solicitarea de</w:t>
      </w:r>
      <w:r w:rsidR="00AF65CE" w:rsidRPr="00952585">
        <w:rPr>
          <w:color w:val="000000"/>
          <w:sz w:val="24"/>
          <w:szCs w:val="24"/>
          <w:lang w:val="ro-RO"/>
        </w:rPr>
        <w:t xml:space="preserve"> r</w:t>
      </w:r>
      <w:r w:rsidR="0042248B" w:rsidRPr="00952585">
        <w:rPr>
          <w:color w:val="000000"/>
          <w:sz w:val="24"/>
          <w:szCs w:val="24"/>
          <w:lang w:val="ro-RO"/>
        </w:rPr>
        <w:t>etrage</w:t>
      </w:r>
      <w:r w:rsidR="00AF65CE" w:rsidRPr="00952585">
        <w:rPr>
          <w:color w:val="000000"/>
          <w:sz w:val="24"/>
          <w:szCs w:val="24"/>
          <w:lang w:val="ro-RO"/>
        </w:rPr>
        <w:t>re</w:t>
      </w:r>
      <w:r w:rsidR="006B73F4">
        <w:rPr>
          <w:color w:val="000000"/>
          <w:sz w:val="24"/>
          <w:szCs w:val="24"/>
          <w:lang w:val="ro-RO"/>
        </w:rPr>
        <w:t xml:space="preserve"> </w:t>
      </w:r>
      <w:r w:rsidR="00AF65CE" w:rsidRPr="00952585">
        <w:rPr>
          <w:color w:val="000000"/>
          <w:sz w:val="24"/>
          <w:szCs w:val="24"/>
          <w:lang w:val="ro-RO"/>
        </w:rPr>
        <w:t>a licenţei</w:t>
      </w:r>
      <w:r w:rsidR="0098240E" w:rsidRPr="00952585">
        <w:rPr>
          <w:color w:val="000000"/>
          <w:sz w:val="24"/>
          <w:szCs w:val="24"/>
          <w:lang w:val="ro-RO"/>
        </w:rPr>
        <w:t>,</w:t>
      </w:r>
      <w:r w:rsidR="00AF65CE" w:rsidRPr="00952585">
        <w:rPr>
          <w:color w:val="000000"/>
          <w:sz w:val="24"/>
          <w:szCs w:val="24"/>
          <w:lang w:val="ro-RO"/>
        </w:rPr>
        <w:t xml:space="preserve"> </w:t>
      </w:r>
      <w:r w:rsidR="009F4E6C">
        <w:rPr>
          <w:color w:val="000000"/>
          <w:sz w:val="24"/>
          <w:szCs w:val="24"/>
          <w:lang w:val="ro-RO"/>
        </w:rPr>
        <w:t>datele prevăzute la alin. (1)</w:t>
      </w:r>
      <w:r w:rsidR="006B73F4">
        <w:rPr>
          <w:color w:val="000000"/>
          <w:sz w:val="24"/>
          <w:szCs w:val="24"/>
          <w:lang w:val="ro-RO"/>
        </w:rPr>
        <w:t>,</w:t>
      </w:r>
      <w:r w:rsidR="009F4E6C">
        <w:rPr>
          <w:color w:val="000000"/>
          <w:sz w:val="24"/>
          <w:szCs w:val="24"/>
          <w:lang w:val="ro-RO"/>
        </w:rPr>
        <w:t xml:space="preserve"> </w:t>
      </w:r>
      <w:r w:rsidR="00F655FB">
        <w:rPr>
          <w:color w:val="000000"/>
          <w:sz w:val="24"/>
          <w:szCs w:val="24"/>
          <w:lang w:val="ro-RO"/>
        </w:rPr>
        <w:t xml:space="preserve">atât pentru anul anterior, dacă nu a fost realizată analiza de supracompensare, cât și pentru </w:t>
      </w:r>
      <w:r w:rsidR="006B73F4">
        <w:rPr>
          <w:color w:val="000000"/>
          <w:sz w:val="24"/>
          <w:szCs w:val="24"/>
          <w:lang w:val="ro-RO"/>
        </w:rPr>
        <w:t>perioada de funcționare din anul curent</w:t>
      </w:r>
      <w:r w:rsidR="00681FEC">
        <w:rPr>
          <w:color w:val="000000"/>
          <w:sz w:val="24"/>
          <w:szCs w:val="24"/>
          <w:lang w:val="ro-RO"/>
        </w:rPr>
        <w:t>.</w:t>
      </w:r>
    </w:p>
    <w:p w14:paraId="1D071AFD" w14:textId="46EB7ACC" w:rsidR="003C4713" w:rsidRDefault="003C4713" w:rsidP="00E86EA1">
      <w:pPr>
        <w:pStyle w:val="ListParagraph"/>
        <w:spacing w:line="360" w:lineRule="auto"/>
        <w:ind w:left="360"/>
        <w:jc w:val="both"/>
        <w:rPr>
          <w:color w:val="000000"/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 xml:space="preserve">(4) </w:t>
      </w:r>
      <w:r w:rsidRPr="003C4713">
        <w:rPr>
          <w:color w:val="000000"/>
          <w:sz w:val="24"/>
          <w:szCs w:val="24"/>
          <w:lang w:val="ro-RO"/>
        </w:rPr>
        <w:t>Prin excepție de la prevederile alin. (1)</w:t>
      </w:r>
      <w:r>
        <w:rPr>
          <w:color w:val="000000"/>
          <w:sz w:val="24"/>
          <w:szCs w:val="24"/>
          <w:lang w:val="ro-RO"/>
        </w:rPr>
        <w:t xml:space="preserve">, în cazul în care la inițiativa ANRE </w:t>
      </w:r>
      <w:r w:rsidR="008C7A8F">
        <w:rPr>
          <w:color w:val="000000"/>
          <w:sz w:val="24"/>
          <w:szCs w:val="24"/>
          <w:lang w:val="ro-RO"/>
        </w:rPr>
        <w:t>se</w:t>
      </w:r>
      <w:r w:rsidR="00281533">
        <w:rPr>
          <w:color w:val="000000"/>
          <w:sz w:val="24"/>
          <w:szCs w:val="24"/>
          <w:lang w:val="ro-RO"/>
        </w:rPr>
        <w:t xml:space="preserve"> inițiază </w:t>
      </w:r>
      <w:r w:rsidR="00F95916" w:rsidRPr="00645CE6">
        <w:rPr>
          <w:sz w:val="24"/>
          <w:szCs w:val="24"/>
          <w:lang w:val="ro-RO"/>
        </w:rPr>
        <w:t>suspend</w:t>
      </w:r>
      <w:r w:rsidR="00281533" w:rsidRPr="00645CE6">
        <w:rPr>
          <w:sz w:val="24"/>
          <w:szCs w:val="24"/>
          <w:lang w:val="ro-RO"/>
        </w:rPr>
        <w:t>area</w:t>
      </w:r>
      <w:r w:rsidR="00F95916" w:rsidRPr="00645CE6">
        <w:rPr>
          <w:sz w:val="24"/>
          <w:szCs w:val="24"/>
          <w:lang w:val="ro-RO"/>
        </w:rPr>
        <w:t>/</w:t>
      </w:r>
      <w:r w:rsidR="008C7A8F" w:rsidRPr="00645CE6">
        <w:rPr>
          <w:sz w:val="24"/>
          <w:szCs w:val="24"/>
          <w:lang w:val="ro-RO"/>
        </w:rPr>
        <w:t>retrage</w:t>
      </w:r>
      <w:r w:rsidR="00281533" w:rsidRPr="00645CE6">
        <w:rPr>
          <w:sz w:val="24"/>
          <w:szCs w:val="24"/>
          <w:lang w:val="ro-RO"/>
        </w:rPr>
        <w:t>rea</w:t>
      </w:r>
      <w:r w:rsidR="008C7A8F" w:rsidRPr="00464683">
        <w:rPr>
          <w:sz w:val="24"/>
          <w:szCs w:val="24"/>
          <w:lang w:val="ro-RO"/>
        </w:rPr>
        <w:t xml:space="preserve"> </w:t>
      </w:r>
      <w:r w:rsidR="008C7A8F">
        <w:rPr>
          <w:color w:val="000000"/>
          <w:sz w:val="24"/>
          <w:szCs w:val="24"/>
          <w:lang w:val="ro-RO"/>
        </w:rPr>
        <w:t>licenț</w:t>
      </w:r>
      <w:r w:rsidR="00281533">
        <w:rPr>
          <w:color w:val="000000"/>
          <w:sz w:val="24"/>
          <w:szCs w:val="24"/>
          <w:lang w:val="ro-RO"/>
        </w:rPr>
        <w:t>ei</w:t>
      </w:r>
      <w:r w:rsidR="008C7A8F">
        <w:rPr>
          <w:color w:val="000000"/>
          <w:sz w:val="24"/>
          <w:szCs w:val="24"/>
          <w:lang w:val="ro-RO"/>
        </w:rPr>
        <w:t xml:space="preserve"> </w:t>
      </w:r>
      <w:r>
        <w:rPr>
          <w:color w:val="000000"/>
          <w:sz w:val="24"/>
          <w:szCs w:val="24"/>
          <w:lang w:val="ro-RO"/>
        </w:rPr>
        <w:t>un</w:t>
      </w:r>
      <w:r w:rsidR="008C7A8F">
        <w:rPr>
          <w:color w:val="000000"/>
          <w:sz w:val="24"/>
          <w:szCs w:val="24"/>
          <w:lang w:val="ro-RO"/>
        </w:rPr>
        <w:t>ui</w:t>
      </w:r>
      <w:r>
        <w:rPr>
          <w:color w:val="000000"/>
          <w:sz w:val="24"/>
          <w:szCs w:val="24"/>
          <w:lang w:val="ro-RO"/>
        </w:rPr>
        <w:t xml:space="preserve"> producător</w:t>
      </w:r>
      <w:r w:rsidR="008C7A8F">
        <w:rPr>
          <w:color w:val="000000"/>
          <w:sz w:val="24"/>
          <w:szCs w:val="24"/>
          <w:lang w:val="ro-RO"/>
        </w:rPr>
        <w:t xml:space="preserve">, acesta transmite  </w:t>
      </w:r>
      <w:r w:rsidR="008C7A8F" w:rsidRPr="008C7A8F">
        <w:rPr>
          <w:color w:val="000000"/>
          <w:sz w:val="24"/>
          <w:szCs w:val="24"/>
          <w:lang w:val="ro-RO"/>
        </w:rPr>
        <w:t>datele prevăzute la alin. (1)</w:t>
      </w:r>
      <w:r w:rsidR="001F1616">
        <w:rPr>
          <w:color w:val="000000"/>
          <w:sz w:val="24"/>
          <w:szCs w:val="24"/>
          <w:lang w:val="ro-RO"/>
        </w:rPr>
        <w:t xml:space="preserve"> în termenul comunicat de ANRE</w:t>
      </w:r>
      <w:r w:rsidR="00F80AC1">
        <w:rPr>
          <w:color w:val="000000"/>
          <w:sz w:val="24"/>
          <w:szCs w:val="24"/>
          <w:lang w:val="ro-RO"/>
        </w:rPr>
        <w:t>.</w:t>
      </w:r>
    </w:p>
    <w:p w14:paraId="102748A2" w14:textId="15A1D96D" w:rsidR="005C267E" w:rsidRDefault="00C91EBC" w:rsidP="00E86EA1">
      <w:pPr>
        <w:spacing w:line="360" w:lineRule="auto"/>
        <w:jc w:val="both"/>
        <w:rPr>
          <w:color w:val="000000"/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 xml:space="preserve">      </w:t>
      </w:r>
      <w:r w:rsidR="00681FEC" w:rsidRPr="00FD3C84">
        <w:rPr>
          <w:color w:val="000000"/>
          <w:sz w:val="24"/>
          <w:szCs w:val="24"/>
          <w:lang w:val="ro-RO"/>
        </w:rPr>
        <w:t>(</w:t>
      </w:r>
      <w:r w:rsidR="00F80AC1" w:rsidRPr="00FD3C84">
        <w:rPr>
          <w:color w:val="000000"/>
          <w:sz w:val="24"/>
          <w:szCs w:val="24"/>
          <w:lang w:val="ro-RO"/>
        </w:rPr>
        <w:t>5</w:t>
      </w:r>
      <w:r w:rsidR="00681FEC" w:rsidRPr="00FD3C84">
        <w:rPr>
          <w:color w:val="000000"/>
          <w:sz w:val="24"/>
          <w:szCs w:val="24"/>
          <w:lang w:val="ro-RO"/>
        </w:rPr>
        <w:t xml:space="preserve">) </w:t>
      </w:r>
      <w:r w:rsidR="006116A7" w:rsidRPr="00FD3C84">
        <w:rPr>
          <w:color w:val="000000"/>
          <w:sz w:val="24"/>
          <w:szCs w:val="24"/>
          <w:lang w:val="ro-RO"/>
        </w:rPr>
        <w:t>Suspendarea/r</w:t>
      </w:r>
      <w:r w:rsidR="00604CD6" w:rsidRPr="00FD3C84">
        <w:rPr>
          <w:color w:val="000000"/>
          <w:sz w:val="24"/>
          <w:szCs w:val="24"/>
          <w:lang w:val="ro-RO"/>
        </w:rPr>
        <w:t xml:space="preserve">etragerea licenței se realizează </w:t>
      </w:r>
      <w:r w:rsidR="00B609BC" w:rsidRPr="00FD3C84">
        <w:rPr>
          <w:color w:val="000000"/>
          <w:sz w:val="24"/>
          <w:szCs w:val="24"/>
          <w:lang w:val="ro-RO"/>
        </w:rPr>
        <w:t xml:space="preserve">în conformitate cu prevederile legislației </w:t>
      </w:r>
      <w:r w:rsidR="00F80AC1" w:rsidRPr="00FD3C84">
        <w:rPr>
          <w:color w:val="000000"/>
          <w:sz w:val="24"/>
          <w:szCs w:val="24"/>
          <w:lang w:val="ro-RO"/>
        </w:rPr>
        <w:t xml:space="preserve"> </w:t>
      </w:r>
      <w:r>
        <w:rPr>
          <w:color w:val="000000"/>
          <w:sz w:val="24"/>
          <w:szCs w:val="24"/>
          <w:lang w:val="ro-RO"/>
        </w:rPr>
        <w:t xml:space="preserve">   </w:t>
      </w:r>
      <w:r w:rsidR="00F80AC1" w:rsidRPr="00FD3C84">
        <w:rPr>
          <w:color w:val="000000"/>
          <w:sz w:val="24"/>
          <w:szCs w:val="24"/>
          <w:lang w:val="ro-RO"/>
        </w:rPr>
        <w:t xml:space="preserve">ANRE </w:t>
      </w:r>
      <w:r w:rsidR="00B609BC" w:rsidRPr="00FD3C84">
        <w:rPr>
          <w:color w:val="000000"/>
          <w:sz w:val="24"/>
          <w:szCs w:val="24"/>
          <w:lang w:val="ro-RO"/>
        </w:rPr>
        <w:t xml:space="preserve">aplicabile, </w:t>
      </w:r>
      <w:r w:rsidR="00604CD6" w:rsidRPr="00FD3C84">
        <w:rPr>
          <w:color w:val="000000"/>
          <w:sz w:val="24"/>
          <w:szCs w:val="24"/>
          <w:lang w:val="ro-RO"/>
        </w:rPr>
        <w:t xml:space="preserve">numai după stingerea tuturor datoriilor producătorului </w:t>
      </w:r>
      <w:r w:rsidR="00696230" w:rsidRPr="00FD3C84">
        <w:rPr>
          <w:color w:val="000000"/>
          <w:sz w:val="24"/>
          <w:szCs w:val="24"/>
          <w:lang w:val="ro-RO"/>
        </w:rPr>
        <w:t xml:space="preserve">titular al licenței </w:t>
      </w:r>
      <w:r w:rsidR="00604CD6" w:rsidRPr="00FD3C84">
        <w:rPr>
          <w:color w:val="000000"/>
          <w:sz w:val="24"/>
          <w:szCs w:val="24"/>
          <w:lang w:val="ro-RO"/>
        </w:rPr>
        <w:t>în raport cu schema de sprijin de tip bonus.</w:t>
      </w:r>
      <w:r w:rsidR="00A90BA1" w:rsidRPr="00FD3C84">
        <w:rPr>
          <w:color w:val="000000"/>
          <w:sz w:val="24"/>
          <w:szCs w:val="24"/>
          <w:lang w:val="ro-RO"/>
        </w:rPr>
        <w:t>”</w:t>
      </w:r>
      <w:r w:rsidR="00604CD6" w:rsidRPr="00FD3C84" w:rsidDel="006B73F4">
        <w:rPr>
          <w:color w:val="000000"/>
          <w:sz w:val="24"/>
          <w:szCs w:val="24"/>
          <w:lang w:val="ro-RO"/>
        </w:rPr>
        <w:t xml:space="preserve"> </w:t>
      </w:r>
    </w:p>
    <w:p w14:paraId="1D103411" w14:textId="77777777" w:rsidR="00BF2860" w:rsidRPr="00FD3C84" w:rsidRDefault="00BF2860" w:rsidP="00E86EA1">
      <w:pPr>
        <w:spacing w:line="360" w:lineRule="auto"/>
        <w:jc w:val="both"/>
        <w:rPr>
          <w:rFonts w:eastAsia="Calibri"/>
          <w:sz w:val="24"/>
          <w:szCs w:val="24"/>
          <w:lang w:val="ro-RO"/>
        </w:rPr>
      </w:pPr>
    </w:p>
    <w:p w14:paraId="07A7F194" w14:textId="3D5C6B09" w:rsidR="00D94196" w:rsidRPr="003B679D" w:rsidRDefault="00D94196" w:rsidP="00E86EA1">
      <w:pPr>
        <w:spacing w:line="360" w:lineRule="auto"/>
        <w:jc w:val="both"/>
        <w:rPr>
          <w:rFonts w:eastAsia="Calibri"/>
          <w:sz w:val="24"/>
          <w:szCs w:val="24"/>
          <w:lang w:val="pt-BR"/>
        </w:rPr>
      </w:pPr>
      <w:r w:rsidRPr="003B679D">
        <w:rPr>
          <w:rFonts w:eastAsia="Calibri"/>
          <w:b/>
          <w:sz w:val="24"/>
          <w:szCs w:val="24"/>
          <w:lang w:val="pt-BR"/>
        </w:rPr>
        <w:t>Art. I</w:t>
      </w:r>
      <w:r w:rsidR="000E2796">
        <w:rPr>
          <w:rFonts w:eastAsia="Calibri"/>
          <w:b/>
          <w:sz w:val="24"/>
          <w:szCs w:val="24"/>
          <w:lang w:val="pt-BR"/>
        </w:rPr>
        <w:t>I</w:t>
      </w:r>
      <w:r w:rsidRPr="003B679D">
        <w:rPr>
          <w:rFonts w:eastAsia="Calibri"/>
          <w:sz w:val="24"/>
          <w:szCs w:val="24"/>
          <w:lang w:val="pt-BR"/>
        </w:rPr>
        <w:t xml:space="preserve">.  -    Prezentul ordin se publică în Monitorul Oficial al României, Partea I. </w:t>
      </w:r>
    </w:p>
    <w:p w14:paraId="50EB743C" w14:textId="77777777" w:rsidR="00D94196" w:rsidRDefault="00D94196" w:rsidP="00E86EA1">
      <w:pPr>
        <w:spacing w:line="360" w:lineRule="auto"/>
        <w:jc w:val="both"/>
        <w:rPr>
          <w:rFonts w:eastAsia="Calibri"/>
          <w:sz w:val="24"/>
          <w:szCs w:val="24"/>
          <w:lang w:val="pt-BR"/>
        </w:rPr>
      </w:pPr>
      <w:r w:rsidRPr="003B679D">
        <w:rPr>
          <w:rFonts w:eastAsia="Calibri"/>
          <w:sz w:val="24"/>
          <w:szCs w:val="24"/>
          <w:lang w:val="pt-BR"/>
        </w:rPr>
        <w:t xml:space="preserve"> </w:t>
      </w:r>
    </w:p>
    <w:p w14:paraId="69BD0D3A" w14:textId="30F8B69F" w:rsidR="00DE2CC9" w:rsidRPr="00645CE6" w:rsidRDefault="00DE2CC9" w:rsidP="00DE2CC9">
      <w:pPr>
        <w:spacing w:line="360" w:lineRule="auto"/>
        <w:jc w:val="both"/>
        <w:rPr>
          <w:b/>
          <w:color w:val="FFFFFF" w:themeColor="background1"/>
          <w:sz w:val="24"/>
          <w:szCs w:val="24"/>
          <w:lang w:val="ro-RO"/>
        </w:rPr>
      </w:pPr>
      <w:r w:rsidRPr="00645CE6">
        <w:rPr>
          <w:b/>
          <w:color w:val="FFFFFF" w:themeColor="background1"/>
          <w:sz w:val="24"/>
          <w:szCs w:val="24"/>
          <w:lang w:val="ro-RO"/>
        </w:rPr>
        <w:lastRenderedPageBreak/>
        <w:t>SPC</w:t>
      </w:r>
    </w:p>
    <w:p w14:paraId="286193AA" w14:textId="426ABBA5" w:rsidR="00C43FDB" w:rsidRPr="00645CE6" w:rsidRDefault="00C43FDB" w:rsidP="00DE2CC9">
      <w:pPr>
        <w:spacing w:line="360" w:lineRule="auto"/>
        <w:jc w:val="both"/>
        <w:rPr>
          <w:b/>
          <w:color w:val="FFFFFF" w:themeColor="background1"/>
          <w:sz w:val="24"/>
          <w:szCs w:val="24"/>
          <w:lang w:val="ro-RO"/>
        </w:rPr>
      </w:pPr>
      <w:r w:rsidRPr="00645CE6">
        <w:rPr>
          <w:b/>
          <w:color w:val="FFFFFF" w:themeColor="background1"/>
          <w:sz w:val="24"/>
          <w:szCs w:val="24"/>
          <w:lang w:val="ro-RO"/>
        </w:rPr>
        <w:t>Aurelia PĂUNESCU</w:t>
      </w:r>
    </w:p>
    <w:p w14:paraId="520CCCE3" w14:textId="03CF4799" w:rsidR="00DE2CC9" w:rsidRPr="00645CE6" w:rsidRDefault="00DE2CC9" w:rsidP="00DE2CC9">
      <w:pPr>
        <w:spacing w:line="360" w:lineRule="auto"/>
        <w:jc w:val="both"/>
        <w:rPr>
          <w:b/>
          <w:color w:val="FFFFFF" w:themeColor="background1"/>
          <w:sz w:val="24"/>
          <w:szCs w:val="24"/>
          <w:lang w:val="ro-RO"/>
        </w:rPr>
      </w:pPr>
      <w:r w:rsidRPr="00645CE6">
        <w:rPr>
          <w:b/>
          <w:color w:val="FFFFFF" w:themeColor="background1"/>
          <w:sz w:val="24"/>
          <w:szCs w:val="24"/>
          <w:lang w:val="ro-RO"/>
        </w:rPr>
        <w:t>Iuliana RUȘANU</w:t>
      </w:r>
    </w:p>
    <w:sectPr w:rsidR="00DE2CC9" w:rsidRPr="00645CE6" w:rsidSect="0017713A">
      <w:footerReference w:type="default" r:id="rId19"/>
      <w:pgSz w:w="11906" w:h="16838"/>
      <w:pgMar w:top="1247" w:right="1361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8DFE17" w14:textId="77777777" w:rsidR="00244663" w:rsidRDefault="00244663" w:rsidP="00B821DC">
      <w:r>
        <w:separator/>
      </w:r>
    </w:p>
  </w:endnote>
  <w:endnote w:type="continuationSeparator" w:id="0">
    <w:p w14:paraId="29F242E8" w14:textId="77777777" w:rsidR="00244663" w:rsidRDefault="00244663" w:rsidP="00B82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54742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53B101" w14:textId="3ADA84F4" w:rsidR="00BF2860" w:rsidRDefault="00BF28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29F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4D3B53A" w14:textId="77777777" w:rsidR="00400472" w:rsidRDefault="004004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187E1C" w14:textId="77777777" w:rsidR="00244663" w:rsidRDefault="00244663" w:rsidP="00B821DC">
      <w:r>
        <w:separator/>
      </w:r>
    </w:p>
  </w:footnote>
  <w:footnote w:type="continuationSeparator" w:id="0">
    <w:p w14:paraId="6FD6C5C3" w14:textId="77777777" w:rsidR="00244663" w:rsidRDefault="00244663" w:rsidP="00B82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617A"/>
    <w:multiLevelType w:val="hybridMultilevel"/>
    <w:tmpl w:val="A15E1F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864EF"/>
    <w:multiLevelType w:val="hybridMultilevel"/>
    <w:tmpl w:val="C90C741C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23B44D7"/>
    <w:multiLevelType w:val="hybridMultilevel"/>
    <w:tmpl w:val="59A2FC76"/>
    <w:lvl w:ilvl="0" w:tplc="8A36E49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-1319" w:hanging="360"/>
      </w:pPr>
    </w:lvl>
    <w:lvl w:ilvl="2" w:tplc="0809001B" w:tentative="1">
      <w:start w:val="1"/>
      <w:numFmt w:val="lowerRoman"/>
      <w:lvlText w:val="%3."/>
      <w:lvlJc w:val="right"/>
      <w:pPr>
        <w:ind w:left="-599" w:hanging="180"/>
      </w:pPr>
    </w:lvl>
    <w:lvl w:ilvl="3" w:tplc="0809000F" w:tentative="1">
      <w:start w:val="1"/>
      <w:numFmt w:val="decimal"/>
      <w:lvlText w:val="%4."/>
      <w:lvlJc w:val="left"/>
      <w:pPr>
        <w:ind w:left="121" w:hanging="360"/>
      </w:pPr>
    </w:lvl>
    <w:lvl w:ilvl="4" w:tplc="08090019" w:tentative="1">
      <w:start w:val="1"/>
      <w:numFmt w:val="lowerLetter"/>
      <w:lvlText w:val="%5."/>
      <w:lvlJc w:val="left"/>
      <w:pPr>
        <w:ind w:left="841" w:hanging="360"/>
      </w:pPr>
    </w:lvl>
    <w:lvl w:ilvl="5" w:tplc="0809001B" w:tentative="1">
      <w:start w:val="1"/>
      <w:numFmt w:val="lowerRoman"/>
      <w:lvlText w:val="%6."/>
      <w:lvlJc w:val="right"/>
      <w:pPr>
        <w:ind w:left="1561" w:hanging="180"/>
      </w:pPr>
    </w:lvl>
    <w:lvl w:ilvl="6" w:tplc="0809000F" w:tentative="1">
      <w:start w:val="1"/>
      <w:numFmt w:val="decimal"/>
      <w:lvlText w:val="%7."/>
      <w:lvlJc w:val="left"/>
      <w:pPr>
        <w:ind w:left="2281" w:hanging="360"/>
      </w:pPr>
    </w:lvl>
    <w:lvl w:ilvl="7" w:tplc="08090019" w:tentative="1">
      <w:start w:val="1"/>
      <w:numFmt w:val="lowerLetter"/>
      <w:lvlText w:val="%8."/>
      <w:lvlJc w:val="left"/>
      <w:pPr>
        <w:ind w:left="3001" w:hanging="360"/>
      </w:pPr>
    </w:lvl>
    <w:lvl w:ilvl="8" w:tplc="0809001B" w:tentative="1">
      <w:start w:val="1"/>
      <w:numFmt w:val="lowerRoman"/>
      <w:lvlText w:val="%9."/>
      <w:lvlJc w:val="right"/>
      <w:pPr>
        <w:ind w:left="3721" w:hanging="180"/>
      </w:pPr>
    </w:lvl>
  </w:abstractNum>
  <w:abstractNum w:abstractNumId="3">
    <w:nsid w:val="039C2FF7"/>
    <w:multiLevelType w:val="hybridMultilevel"/>
    <w:tmpl w:val="A6660B2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997241C"/>
    <w:multiLevelType w:val="hybridMultilevel"/>
    <w:tmpl w:val="1BF4C1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F78B8"/>
    <w:multiLevelType w:val="hybridMultilevel"/>
    <w:tmpl w:val="D98429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CC38B6"/>
    <w:multiLevelType w:val="hybridMultilevel"/>
    <w:tmpl w:val="C3367E8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0BFD1349"/>
    <w:multiLevelType w:val="hybridMultilevel"/>
    <w:tmpl w:val="875E8DCA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B7410E"/>
    <w:multiLevelType w:val="hybridMultilevel"/>
    <w:tmpl w:val="B1E42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E34520"/>
    <w:multiLevelType w:val="hybridMultilevel"/>
    <w:tmpl w:val="49F47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CF3194"/>
    <w:multiLevelType w:val="hybridMultilevel"/>
    <w:tmpl w:val="6B3690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1B7F90"/>
    <w:multiLevelType w:val="hybridMultilevel"/>
    <w:tmpl w:val="019CFD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BC4D7E"/>
    <w:multiLevelType w:val="hybridMultilevel"/>
    <w:tmpl w:val="4C80495C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15EE1337"/>
    <w:multiLevelType w:val="hybridMultilevel"/>
    <w:tmpl w:val="88E64FB6"/>
    <w:lvl w:ilvl="0" w:tplc="9D80E3BA">
      <w:start w:val="1"/>
      <w:numFmt w:val="decimal"/>
      <w:lvlText w:val="Art.%1.  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7EF5E98"/>
    <w:multiLevelType w:val="hybridMultilevel"/>
    <w:tmpl w:val="D8AE37E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6D1063"/>
    <w:multiLevelType w:val="hybridMultilevel"/>
    <w:tmpl w:val="BB343E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DE7082"/>
    <w:multiLevelType w:val="hybridMultilevel"/>
    <w:tmpl w:val="146853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2245EE"/>
    <w:multiLevelType w:val="hybridMultilevel"/>
    <w:tmpl w:val="E83E0E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E6113D3"/>
    <w:multiLevelType w:val="hybridMultilevel"/>
    <w:tmpl w:val="67E63FF4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F8736A2"/>
    <w:multiLevelType w:val="hybridMultilevel"/>
    <w:tmpl w:val="43D220B8"/>
    <w:lvl w:ilvl="0" w:tplc="0809000F">
      <w:start w:val="1"/>
      <w:numFmt w:val="decimal"/>
      <w:lvlText w:val="%1."/>
      <w:lvlJc w:val="left"/>
      <w:pPr>
        <w:ind w:left="1917" w:hanging="360"/>
      </w:pPr>
    </w:lvl>
    <w:lvl w:ilvl="1" w:tplc="08090019" w:tentative="1">
      <w:start w:val="1"/>
      <w:numFmt w:val="lowerLetter"/>
      <w:lvlText w:val="%2."/>
      <w:lvlJc w:val="left"/>
      <w:pPr>
        <w:ind w:left="2637" w:hanging="360"/>
      </w:pPr>
    </w:lvl>
    <w:lvl w:ilvl="2" w:tplc="0809001B" w:tentative="1">
      <w:start w:val="1"/>
      <w:numFmt w:val="lowerRoman"/>
      <w:lvlText w:val="%3."/>
      <w:lvlJc w:val="right"/>
      <w:pPr>
        <w:ind w:left="3357" w:hanging="180"/>
      </w:pPr>
    </w:lvl>
    <w:lvl w:ilvl="3" w:tplc="0809000F" w:tentative="1">
      <w:start w:val="1"/>
      <w:numFmt w:val="decimal"/>
      <w:lvlText w:val="%4."/>
      <w:lvlJc w:val="left"/>
      <w:pPr>
        <w:ind w:left="4077" w:hanging="360"/>
      </w:pPr>
    </w:lvl>
    <w:lvl w:ilvl="4" w:tplc="08090019" w:tentative="1">
      <w:start w:val="1"/>
      <w:numFmt w:val="lowerLetter"/>
      <w:lvlText w:val="%5."/>
      <w:lvlJc w:val="left"/>
      <w:pPr>
        <w:ind w:left="4797" w:hanging="360"/>
      </w:pPr>
    </w:lvl>
    <w:lvl w:ilvl="5" w:tplc="0809001B" w:tentative="1">
      <w:start w:val="1"/>
      <w:numFmt w:val="lowerRoman"/>
      <w:lvlText w:val="%6."/>
      <w:lvlJc w:val="right"/>
      <w:pPr>
        <w:ind w:left="5517" w:hanging="180"/>
      </w:pPr>
    </w:lvl>
    <w:lvl w:ilvl="6" w:tplc="0809000F" w:tentative="1">
      <w:start w:val="1"/>
      <w:numFmt w:val="decimal"/>
      <w:lvlText w:val="%7."/>
      <w:lvlJc w:val="left"/>
      <w:pPr>
        <w:ind w:left="6237" w:hanging="360"/>
      </w:pPr>
    </w:lvl>
    <w:lvl w:ilvl="7" w:tplc="08090019" w:tentative="1">
      <w:start w:val="1"/>
      <w:numFmt w:val="lowerLetter"/>
      <w:lvlText w:val="%8."/>
      <w:lvlJc w:val="left"/>
      <w:pPr>
        <w:ind w:left="6957" w:hanging="360"/>
      </w:pPr>
    </w:lvl>
    <w:lvl w:ilvl="8" w:tplc="0809001B" w:tentative="1">
      <w:start w:val="1"/>
      <w:numFmt w:val="lowerRoman"/>
      <w:lvlText w:val="%9."/>
      <w:lvlJc w:val="right"/>
      <w:pPr>
        <w:ind w:left="7677" w:hanging="180"/>
      </w:pPr>
    </w:lvl>
  </w:abstractNum>
  <w:abstractNum w:abstractNumId="20">
    <w:nsid w:val="21625638"/>
    <w:multiLevelType w:val="hybridMultilevel"/>
    <w:tmpl w:val="BBA8B5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D773A8"/>
    <w:multiLevelType w:val="hybridMultilevel"/>
    <w:tmpl w:val="6630B3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AE31C7"/>
    <w:multiLevelType w:val="hybridMultilevel"/>
    <w:tmpl w:val="AF524F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910A22"/>
    <w:multiLevelType w:val="hybridMultilevel"/>
    <w:tmpl w:val="C6F65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50F655A"/>
    <w:multiLevelType w:val="hybridMultilevel"/>
    <w:tmpl w:val="CCDC9B3E"/>
    <w:lvl w:ilvl="0" w:tplc="480C5B6C">
      <w:start w:val="7"/>
      <w:numFmt w:val="bullet"/>
      <w:lvlText w:val="-"/>
      <w:lvlJc w:val="left"/>
      <w:pPr>
        <w:ind w:left="13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5">
    <w:nsid w:val="2564255D"/>
    <w:multiLevelType w:val="hybridMultilevel"/>
    <w:tmpl w:val="954AADC6"/>
    <w:lvl w:ilvl="0" w:tplc="0809001B">
      <w:start w:val="1"/>
      <w:numFmt w:val="lowerRoman"/>
      <w:lvlText w:val="%1."/>
      <w:lvlJc w:val="righ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4245AF"/>
    <w:multiLevelType w:val="hybridMultilevel"/>
    <w:tmpl w:val="0F0CA88A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2203AB5"/>
    <w:multiLevelType w:val="hybridMultilevel"/>
    <w:tmpl w:val="D8B4FC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28E34E2"/>
    <w:multiLevelType w:val="hybridMultilevel"/>
    <w:tmpl w:val="FA063A26"/>
    <w:lvl w:ilvl="0" w:tplc="F350F222">
      <w:start w:val="1"/>
      <w:numFmt w:val="decimal"/>
      <w:lvlText w:val="Art.%1. - 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1" w:tplc="26561ED2">
      <w:start w:val="1"/>
      <w:numFmt w:val="bullet"/>
      <w:lvlText w:val=""/>
      <w:lvlJc w:val="left"/>
      <w:pPr>
        <w:tabs>
          <w:tab w:val="num" w:pos="1512"/>
        </w:tabs>
        <w:ind w:left="1512" w:hanging="432"/>
      </w:pPr>
      <w:rPr>
        <w:rFonts w:ascii="Symbol" w:hAnsi="Symbol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2" w:tplc="46E2BFB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3" w:tplc="BD2490A8">
      <w:start w:val="3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E67014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4321185"/>
    <w:multiLevelType w:val="hybridMultilevel"/>
    <w:tmpl w:val="7DAE1C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4E7324F"/>
    <w:multiLevelType w:val="hybridMultilevel"/>
    <w:tmpl w:val="50C892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5B52C85"/>
    <w:multiLevelType w:val="hybridMultilevel"/>
    <w:tmpl w:val="2960C3D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6A64BEF"/>
    <w:multiLevelType w:val="hybridMultilevel"/>
    <w:tmpl w:val="16D8C7B4"/>
    <w:lvl w:ilvl="0" w:tplc="B9A8D3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A773780"/>
    <w:multiLevelType w:val="hybridMultilevel"/>
    <w:tmpl w:val="FAB48F2C"/>
    <w:lvl w:ilvl="0" w:tplc="1C8EED3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408386B"/>
    <w:multiLevelType w:val="hybridMultilevel"/>
    <w:tmpl w:val="653E5428"/>
    <w:lvl w:ilvl="0" w:tplc="D420568C">
      <w:start w:val="1"/>
      <w:numFmt w:val="lowerRoman"/>
      <w:lvlText w:val="%1"/>
      <w:lvlJc w:val="right"/>
      <w:pPr>
        <w:ind w:left="10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3" w:hanging="360"/>
      </w:pPr>
    </w:lvl>
    <w:lvl w:ilvl="2" w:tplc="0809001B" w:tentative="1">
      <w:start w:val="1"/>
      <w:numFmt w:val="lowerRoman"/>
      <w:lvlText w:val="%3."/>
      <w:lvlJc w:val="right"/>
      <w:pPr>
        <w:ind w:left="2523" w:hanging="180"/>
      </w:pPr>
    </w:lvl>
    <w:lvl w:ilvl="3" w:tplc="0809000F" w:tentative="1">
      <w:start w:val="1"/>
      <w:numFmt w:val="decimal"/>
      <w:lvlText w:val="%4."/>
      <w:lvlJc w:val="left"/>
      <w:pPr>
        <w:ind w:left="3243" w:hanging="360"/>
      </w:pPr>
    </w:lvl>
    <w:lvl w:ilvl="4" w:tplc="08090019" w:tentative="1">
      <w:start w:val="1"/>
      <w:numFmt w:val="lowerLetter"/>
      <w:lvlText w:val="%5."/>
      <w:lvlJc w:val="left"/>
      <w:pPr>
        <w:ind w:left="3963" w:hanging="360"/>
      </w:pPr>
    </w:lvl>
    <w:lvl w:ilvl="5" w:tplc="0809001B" w:tentative="1">
      <w:start w:val="1"/>
      <w:numFmt w:val="lowerRoman"/>
      <w:lvlText w:val="%6."/>
      <w:lvlJc w:val="right"/>
      <w:pPr>
        <w:ind w:left="4683" w:hanging="180"/>
      </w:pPr>
    </w:lvl>
    <w:lvl w:ilvl="6" w:tplc="0809000F" w:tentative="1">
      <w:start w:val="1"/>
      <w:numFmt w:val="decimal"/>
      <w:lvlText w:val="%7."/>
      <w:lvlJc w:val="left"/>
      <w:pPr>
        <w:ind w:left="5403" w:hanging="360"/>
      </w:pPr>
    </w:lvl>
    <w:lvl w:ilvl="7" w:tplc="08090019" w:tentative="1">
      <w:start w:val="1"/>
      <w:numFmt w:val="lowerLetter"/>
      <w:lvlText w:val="%8."/>
      <w:lvlJc w:val="left"/>
      <w:pPr>
        <w:ind w:left="6123" w:hanging="360"/>
      </w:pPr>
    </w:lvl>
    <w:lvl w:ilvl="8" w:tplc="080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35">
    <w:nsid w:val="470717DF"/>
    <w:multiLevelType w:val="hybridMultilevel"/>
    <w:tmpl w:val="F7983D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2C350BC"/>
    <w:multiLevelType w:val="hybridMultilevel"/>
    <w:tmpl w:val="3F286478"/>
    <w:lvl w:ilvl="0" w:tplc="B9A8D3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45754F1"/>
    <w:multiLevelType w:val="hybridMultilevel"/>
    <w:tmpl w:val="C86A01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2767B9"/>
    <w:multiLevelType w:val="hybridMultilevel"/>
    <w:tmpl w:val="E6A6274C"/>
    <w:lvl w:ilvl="0" w:tplc="58866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7117FD7"/>
    <w:multiLevelType w:val="hybridMultilevel"/>
    <w:tmpl w:val="68AE63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DF66985"/>
    <w:multiLevelType w:val="hybridMultilevel"/>
    <w:tmpl w:val="E604BA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4F345E"/>
    <w:multiLevelType w:val="hybridMultilevel"/>
    <w:tmpl w:val="A9467CE4"/>
    <w:lvl w:ilvl="0" w:tplc="B9A8D3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5E8F6AB1"/>
    <w:multiLevelType w:val="hybridMultilevel"/>
    <w:tmpl w:val="BD54D642"/>
    <w:lvl w:ilvl="0" w:tplc="D420568C">
      <w:start w:val="1"/>
      <w:numFmt w:val="lowerRoman"/>
      <w:lvlText w:val="%1"/>
      <w:lvlJc w:val="righ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3">
    <w:nsid w:val="5E9301C2"/>
    <w:multiLevelType w:val="hybridMultilevel"/>
    <w:tmpl w:val="00DEAF50"/>
    <w:lvl w:ilvl="0" w:tplc="B9A8D3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48E6C84"/>
    <w:multiLevelType w:val="hybridMultilevel"/>
    <w:tmpl w:val="2E14067E"/>
    <w:lvl w:ilvl="0" w:tplc="CAF49D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7056600"/>
    <w:multiLevelType w:val="hybridMultilevel"/>
    <w:tmpl w:val="A8FC4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A1D16B8"/>
    <w:multiLevelType w:val="hybridMultilevel"/>
    <w:tmpl w:val="A40E43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D761C73"/>
    <w:multiLevelType w:val="hybridMultilevel"/>
    <w:tmpl w:val="2982D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E99237A"/>
    <w:multiLevelType w:val="hybridMultilevel"/>
    <w:tmpl w:val="53820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1786121"/>
    <w:multiLevelType w:val="hybridMultilevel"/>
    <w:tmpl w:val="2AAC5100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312B32"/>
    <w:multiLevelType w:val="hybridMultilevel"/>
    <w:tmpl w:val="6988F768"/>
    <w:lvl w:ilvl="0" w:tplc="0FF2088E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D81F67"/>
    <w:multiLevelType w:val="hybridMultilevel"/>
    <w:tmpl w:val="B9A69D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9F57AC1"/>
    <w:multiLevelType w:val="hybridMultilevel"/>
    <w:tmpl w:val="14487C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2D14D8"/>
    <w:multiLevelType w:val="hybridMultilevel"/>
    <w:tmpl w:val="9E103C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13"/>
  </w:num>
  <w:num w:numId="4">
    <w:abstractNumId w:val="42"/>
  </w:num>
  <w:num w:numId="5">
    <w:abstractNumId w:val="15"/>
  </w:num>
  <w:num w:numId="6">
    <w:abstractNumId w:val="11"/>
  </w:num>
  <w:num w:numId="7">
    <w:abstractNumId w:val="51"/>
  </w:num>
  <w:num w:numId="8">
    <w:abstractNumId w:val="37"/>
  </w:num>
  <w:num w:numId="9">
    <w:abstractNumId w:val="21"/>
  </w:num>
  <w:num w:numId="10">
    <w:abstractNumId w:val="20"/>
  </w:num>
  <w:num w:numId="11">
    <w:abstractNumId w:val="39"/>
  </w:num>
  <w:num w:numId="12">
    <w:abstractNumId w:val="1"/>
  </w:num>
  <w:num w:numId="13">
    <w:abstractNumId w:val="35"/>
  </w:num>
  <w:num w:numId="14">
    <w:abstractNumId w:val="47"/>
  </w:num>
  <w:num w:numId="15">
    <w:abstractNumId w:val="41"/>
  </w:num>
  <w:num w:numId="16">
    <w:abstractNumId w:val="32"/>
  </w:num>
  <w:num w:numId="17">
    <w:abstractNumId w:val="28"/>
  </w:num>
  <w:num w:numId="18">
    <w:abstractNumId w:val="43"/>
  </w:num>
  <w:num w:numId="19">
    <w:abstractNumId w:val="36"/>
  </w:num>
  <w:num w:numId="20">
    <w:abstractNumId w:val="5"/>
  </w:num>
  <w:num w:numId="21">
    <w:abstractNumId w:val="3"/>
  </w:num>
  <w:num w:numId="22">
    <w:abstractNumId w:val="49"/>
  </w:num>
  <w:num w:numId="23">
    <w:abstractNumId w:val="53"/>
  </w:num>
  <w:num w:numId="24">
    <w:abstractNumId w:val="46"/>
  </w:num>
  <w:num w:numId="25">
    <w:abstractNumId w:val="45"/>
  </w:num>
  <w:num w:numId="26">
    <w:abstractNumId w:val="24"/>
  </w:num>
  <w:num w:numId="27">
    <w:abstractNumId w:val="33"/>
  </w:num>
  <w:num w:numId="28">
    <w:abstractNumId w:val="19"/>
  </w:num>
  <w:num w:numId="29">
    <w:abstractNumId w:val="12"/>
  </w:num>
  <w:num w:numId="30">
    <w:abstractNumId w:val="30"/>
  </w:num>
  <w:num w:numId="31">
    <w:abstractNumId w:val="52"/>
  </w:num>
  <w:num w:numId="32">
    <w:abstractNumId w:val="48"/>
  </w:num>
  <w:num w:numId="33">
    <w:abstractNumId w:val="7"/>
  </w:num>
  <w:num w:numId="34">
    <w:abstractNumId w:val="18"/>
  </w:num>
  <w:num w:numId="35">
    <w:abstractNumId w:val="26"/>
  </w:num>
  <w:num w:numId="36">
    <w:abstractNumId w:val="16"/>
  </w:num>
  <w:num w:numId="37">
    <w:abstractNumId w:val="0"/>
  </w:num>
  <w:num w:numId="38">
    <w:abstractNumId w:val="14"/>
  </w:num>
  <w:num w:numId="39">
    <w:abstractNumId w:val="6"/>
  </w:num>
  <w:num w:numId="40">
    <w:abstractNumId w:val="23"/>
  </w:num>
  <w:num w:numId="41">
    <w:abstractNumId w:val="27"/>
  </w:num>
  <w:num w:numId="42">
    <w:abstractNumId w:val="29"/>
  </w:num>
  <w:num w:numId="43">
    <w:abstractNumId w:val="44"/>
  </w:num>
  <w:num w:numId="44">
    <w:abstractNumId w:val="31"/>
  </w:num>
  <w:num w:numId="45">
    <w:abstractNumId w:val="22"/>
  </w:num>
  <w:num w:numId="46">
    <w:abstractNumId w:val="4"/>
  </w:num>
  <w:num w:numId="47">
    <w:abstractNumId w:val="10"/>
  </w:num>
  <w:num w:numId="48">
    <w:abstractNumId w:val="25"/>
  </w:num>
  <w:num w:numId="49">
    <w:abstractNumId w:val="34"/>
  </w:num>
  <w:num w:numId="50">
    <w:abstractNumId w:val="50"/>
  </w:num>
  <w:num w:numId="51">
    <w:abstractNumId w:val="9"/>
  </w:num>
  <w:num w:numId="52">
    <w:abstractNumId w:val="8"/>
  </w:num>
  <w:num w:numId="53">
    <w:abstractNumId w:val="40"/>
  </w:num>
  <w:num w:numId="54">
    <w:abstractNumId w:val="17"/>
  </w:num>
  <w:numIdMacAtCleanup w:val="5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Iuliana RUSANU">
    <w15:presenceInfo w15:providerId="AD" w15:userId="S-1-5-21-1043469324-2048178460-1789782235-34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B39"/>
    <w:rsid w:val="00000555"/>
    <w:rsid w:val="00000C74"/>
    <w:rsid w:val="00003746"/>
    <w:rsid w:val="00004D6F"/>
    <w:rsid w:val="000059CB"/>
    <w:rsid w:val="00006310"/>
    <w:rsid w:val="000122B5"/>
    <w:rsid w:val="000166E2"/>
    <w:rsid w:val="000173E5"/>
    <w:rsid w:val="00017433"/>
    <w:rsid w:val="000258AC"/>
    <w:rsid w:val="000261FE"/>
    <w:rsid w:val="000279EC"/>
    <w:rsid w:val="00033245"/>
    <w:rsid w:val="00035B0B"/>
    <w:rsid w:val="00035FAA"/>
    <w:rsid w:val="00036A94"/>
    <w:rsid w:val="00041636"/>
    <w:rsid w:val="000425C0"/>
    <w:rsid w:val="00043D7B"/>
    <w:rsid w:val="00045564"/>
    <w:rsid w:val="0004643A"/>
    <w:rsid w:val="00046E60"/>
    <w:rsid w:val="000501D9"/>
    <w:rsid w:val="000529E4"/>
    <w:rsid w:val="00054E60"/>
    <w:rsid w:val="00054E9C"/>
    <w:rsid w:val="0005574A"/>
    <w:rsid w:val="0005785A"/>
    <w:rsid w:val="00060C74"/>
    <w:rsid w:val="000611CB"/>
    <w:rsid w:val="0006229F"/>
    <w:rsid w:val="00062A5B"/>
    <w:rsid w:val="00064A2D"/>
    <w:rsid w:val="00064EBC"/>
    <w:rsid w:val="00065501"/>
    <w:rsid w:val="00067597"/>
    <w:rsid w:val="00070B4F"/>
    <w:rsid w:val="0007413C"/>
    <w:rsid w:val="000769C2"/>
    <w:rsid w:val="000772DD"/>
    <w:rsid w:val="000806D8"/>
    <w:rsid w:val="00081531"/>
    <w:rsid w:val="0008238D"/>
    <w:rsid w:val="00085750"/>
    <w:rsid w:val="00087726"/>
    <w:rsid w:val="00090578"/>
    <w:rsid w:val="00090AAD"/>
    <w:rsid w:val="00093669"/>
    <w:rsid w:val="00093748"/>
    <w:rsid w:val="0009731F"/>
    <w:rsid w:val="00097E82"/>
    <w:rsid w:val="000A0711"/>
    <w:rsid w:val="000A1BF3"/>
    <w:rsid w:val="000A1C6D"/>
    <w:rsid w:val="000A2D93"/>
    <w:rsid w:val="000A3A98"/>
    <w:rsid w:val="000A4115"/>
    <w:rsid w:val="000A42EC"/>
    <w:rsid w:val="000A43C0"/>
    <w:rsid w:val="000A5CB3"/>
    <w:rsid w:val="000A5F3A"/>
    <w:rsid w:val="000B341B"/>
    <w:rsid w:val="000B47BB"/>
    <w:rsid w:val="000B5DB7"/>
    <w:rsid w:val="000B6F57"/>
    <w:rsid w:val="000B7176"/>
    <w:rsid w:val="000B7930"/>
    <w:rsid w:val="000B7D0D"/>
    <w:rsid w:val="000C0610"/>
    <w:rsid w:val="000C315C"/>
    <w:rsid w:val="000C3F49"/>
    <w:rsid w:val="000C6C64"/>
    <w:rsid w:val="000C6F49"/>
    <w:rsid w:val="000D0DC3"/>
    <w:rsid w:val="000D1068"/>
    <w:rsid w:val="000D1FAA"/>
    <w:rsid w:val="000D2213"/>
    <w:rsid w:val="000D638D"/>
    <w:rsid w:val="000D778D"/>
    <w:rsid w:val="000E217D"/>
    <w:rsid w:val="000E24F7"/>
    <w:rsid w:val="000E2796"/>
    <w:rsid w:val="000E3EEE"/>
    <w:rsid w:val="000E477B"/>
    <w:rsid w:val="000E6E32"/>
    <w:rsid w:val="000F0064"/>
    <w:rsid w:val="000F0851"/>
    <w:rsid w:val="000F2E28"/>
    <w:rsid w:val="000F31BA"/>
    <w:rsid w:val="000F3B97"/>
    <w:rsid w:val="000F3DD8"/>
    <w:rsid w:val="000F50F0"/>
    <w:rsid w:val="000F6708"/>
    <w:rsid w:val="00102212"/>
    <w:rsid w:val="00103066"/>
    <w:rsid w:val="001042AA"/>
    <w:rsid w:val="001077BF"/>
    <w:rsid w:val="0011029E"/>
    <w:rsid w:val="00115B86"/>
    <w:rsid w:val="00115C45"/>
    <w:rsid w:val="00115FEF"/>
    <w:rsid w:val="00120F87"/>
    <w:rsid w:val="001220E1"/>
    <w:rsid w:val="00125871"/>
    <w:rsid w:val="00125EC0"/>
    <w:rsid w:val="00126367"/>
    <w:rsid w:val="00130283"/>
    <w:rsid w:val="00130502"/>
    <w:rsid w:val="00131896"/>
    <w:rsid w:val="001348FD"/>
    <w:rsid w:val="00136E99"/>
    <w:rsid w:val="00142AAE"/>
    <w:rsid w:val="00143B51"/>
    <w:rsid w:val="00143F21"/>
    <w:rsid w:val="001456B3"/>
    <w:rsid w:val="00145EA2"/>
    <w:rsid w:val="00150A2E"/>
    <w:rsid w:val="00152834"/>
    <w:rsid w:val="001532B7"/>
    <w:rsid w:val="00153410"/>
    <w:rsid w:val="00160227"/>
    <w:rsid w:val="00163E24"/>
    <w:rsid w:val="001677BA"/>
    <w:rsid w:val="001706ED"/>
    <w:rsid w:val="00173192"/>
    <w:rsid w:val="0017483B"/>
    <w:rsid w:val="001763DC"/>
    <w:rsid w:val="0017713A"/>
    <w:rsid w:val="00180E62"/>
    <w:rsid w:val="00182746"/>
    <w:rsid w:val="0018528C"/>
    <w:rsid w:val="00185A4D"/>
    <w:rsid w:val="00187B8C"/>
    <w:rsid w:val="00191FEE"/>
    <w:rsid w:val="00192780"/>
    <w:rsid w:val="00193B2C"/>
    <w:rsid w:val="001A3A5C"/>
    <w:rsid w:val="001A3D47"/>
    <w:rsid w:val="001A44F2"/>
    <w:rsid w:val="001A647E"/>
    <w:rsid w:val="001A742D"/>
    <w:rsid w:val="001B171E"/>
    <w:rsid w:val="001B2065"/>
    <w:rsid w:val="001B2E34"/>
    <w:rsid w:val="001B56CF"/>
    <w:rsid w:val="001B781E"/>
    <w:rsid w:val="001B7908"/>
    <w:rsid w:val="001B7958"/>
    <w:rsid w:val="001C1952"/>
    <w:rsid w:val="001C241C"/>
    <w:rsid w:val="001C4114"/>
    <w:rsid w:val="001C4FBB"/>
    <w:rsid w:val="001C6A22"/>
    <w:rsid w:val="001D0CEE"/>
    <w:rsid w:val="001D3EE7"/>
    <w:rsid w:val="001D74C1"/>
    <w:rsid w:val="001E20C5"/>
    <w:rsid w:val="001E3CB5"/>
    <w:rsid w:val="001E424C"/>
    <w:rsid w:val="001E4835"/>
    <w:rsid w:val="001E537D"/>
    <w:rsid w:val="001E7A3C"/>
    <w:rsid w:val="001F08C0"/>
    <w:rsid w:val="001F1616"/>
    <w:rsid w:val="001F3223"/>
    <w:rsid w:val="001F4FA7"/>
    <w:rsid w:val="001F71AC"/>
    <w:rsid w:val="002002C6"/>
    <w:rsid w:val="00202A44"/>
    <w:rsid w:val="00203CA7"/>
    <w:rsid w:val="00203D49"/>
    <w:rsid w:val="00207010"/>
    <w:rsid w:val="00207958"/>
    <w:rsid w:val="0021052F"/>
    <w:rsid w:val="00210C12"/>
    <w:rsid w:val="002130E5"/>
    <w:rsid w:val="00213D7A"/>
    <w:rsid w:val="00215EB3"/>
    <w:rsid w:val="00217623"/>
    <w:rsid w:val="00222612"/>
    <w:rsid w:val="002252B2"/>
    <w:rsid w:val="00225B67"/>
    <w:rsid w:val="002311F7"/>
    <w:rsid w:val="00231CFE"/>
    <w:rsid w:val="00234FB9"/>
    <w:rsid w:val="002350F1"/>
    <w:rsid w:val="00240701"/>
    <w:rsid w:val="00240C20"/>
    <w:rsid w:val="00241DA4"/>
    <w:rsid w:val="00242C8D"/>
    <w:rsid w:val="00244663"/>
    <w:rsid w:val="00252141"/>
    <w:rsid w:val="0025217A"/>
    <w:rsid w:val="0025283D"/>
    <w:rsid w:val="002536B8"/>
    <w:rsid w:val="00253892"/>
    <w:rsid w:val="00254F05"/>
    <w:rsid w:val="002571CB"/>
    <w:rsid w:val="00260764"/>
    <w:rsid w:val="0026148A"/>
    <w:rsid w:val="0026306B"/>
    <w:rsid w:val="00263494"/>
    <w:rsid w:val="00263615"/>
    <w:rsid w:val="00263A99"/>
    <w:rsid w:val="002701F7"/>
    <w:rsid w:val="00273901"/>
    <w:rsid w:val="00273E2B"/>
    <w:rsid w:val="00281533"/>
    <w:rsid w:val="0028181A"/>
    <w:rsid w:val="0028189E"/>
    <w:rsid w:val="00281CBF"/>
    <w:rsid w:val="00284C74"/>
    <w:rsid w:val="0028552E"/>
    <w:rsid w:val="0028553F"/>
    <w:rsid w:val="00285DB7"/>
    <w:rsid w:val="00291EBB"/>
    <w:rsid w:val="00292788"/>
    <w:rsid w:val="002969E7"/>
    <w:rsid w:val="002A0E05"/>
    <w:rsid w:val="002A28C9"/>
    <w:rsid w:val="002A5048"/>
    <w:rsid w:val="002A5A7C"/>
    <w:rsid w:val="002B0863"/>
    <w:rsid w:val="002B0F7C"/>
    <w:rsid w:val="002B6BB1"/>
    <w:rsid w:val="002B7DEF"/>
    <w:rsid w:val="002C16D1"/>
    <w:rsid w:val="002C1B9A"/>
    <w:rsid w:val="002C3186"/>
    <w:rsid w:val="002C5E97"/>
    <w:rsid w:val="002D2F16"/>
    <w:rsid w:val="002D38AE"/>
    <w:rsid w:val="002D3AA1"/>
    <w:rsid w:val="002D6135"/>
    <w:rsid w:val="002E0390"/>
    <w:rsid w:val="002E1715"/>
    <w:rsid w:val="002E1A61"/>
    <w:rsid w:val="002E3144"/>
    <w:rsid w:val="002E48CB"/>
    <w:rsid w:val="002F3B50"/>
    <w:rsid w:val="0030250B"/>
    <w:rsid w:val="003046CC"/>
    <w:rsid w:val="003068CC"/>
    <w:rsid w:val="00310440"/>
    <w:rsid w:val="003124DE"/>
    <w:rsid w:val="00317470"/>
    <w:rsid w:val="0032578A"/>
    <w:rsid w:val="00326556"/>
    <w:rsid w:val="00327DB8"/>
    <w:rsid w:val="00334F6D"/>
    <w:rsid w:val="003354C0"/>
    <w:rsid w:val="0033701B"/>
    <w:rsid w:val="00340A61"/>
    <w:rsid w:val="00340B43"/>
    <w:rsid w:val="0034222E"/>
    <w:rsid w:val="00342AC0"/>
    <w:rsid w:val="003443D6"/>
    <w:rsid w:val="00344B1D"/>
    <w:rsid w:val="003463B9"/>
    <w:rsid w:val="003469C0"/>
    <w:rsid w:val="0035446C"/>
    <w:rsid w:val="00355699"/>
    <w:rsid w:val="00355DFD"/>
    <w:rsid w:val="00356634"/>
    <w:rsid w:val="00361359"/>
    <w:rsid w:val="00362083"/>
    <w:rsid w:val="00362D2B"/>
    <w:rsid w:val="003679EF"/>
    <w:rsid w:val="0037066C"/>
    <w:rsid w:val="00370EF9"/>
    <w:rsid w:val="00372104"/>
    <w:rsid w:val="00377914"/>
    <w:rsid w:val="00382E4F"/>
    <w:rsid w:val="0038333F"/>
    <w:rsid w:val="00384512"/>
    <w:rsid w:val="0038452A"/>
    <w:rsid w:val="00386719"/>
    <w:rsid w:val="00387C41"/>
    <w:rsid w:val="00387F2B"/>
    <w:rsid w:val="00391401"/>
    <w:rsid w:val="0039312B"/>
    <w:rsid w:val="0039499B"/>
    <w:rsid w:val="003A036D"/>
    <w:rsid w:val="003A0C4D"/>
    <w:rsid w:val="003A3388"/>
    <w:rsid w:val="003B19D4"/>
    <w:rsid w:val="003B2E19"/>
    <w:rsid w:val="003B341E"/>
    <w:rsid w:val="003B385F"/>
    <w:rsid w:val="003B679D"/>
    <w:rsid w:val="003C14C3"/>
    <w:rsid w:val="003C1B8A"/>
    <w:rsid w:val="003C4713"/>
    <w:rsid w:val="003C50B4"/>
    <w:rsid w:val="003D2140"/>
    <w:rsid w:val="003D36BF"/>
    <w:rsid w:val="003E3409"/>
    <w:rsid w:val="003E3ABA"/>
    <w:rsid w:val="003E5735"/>
    <w:rsid w:val="003E7C4D"/>
    <w:rsid w:val="003E7F49"/>
    <w:rsid w:val="003F29CA"/>
    <w:rsid w:val="003F3142"/>
    <w:rsid w:val="00400472"/>
    <w:rsid w:val="00400DA8"/>
    <w:rsid w:val="00404969"/>
    <w:rsid w:val="00406B7E"/>
    <w:rsid w:val="004131ED"/>
    <w:rsid w:val="00415985"/>
    <w:rsid w:val="00420782"/>
    <w:rsid w:val="0042248B"/>
    <w:rsid w:val="0042330E"/>
    <w:rsid w:val="00423AC9"/>
    <w:rsid w:val="00426874"/>
    <w:rsid w:val="00427547"/>
    <w:rsid w:val="00432989"/>
    <w:rsid w:val="00432E8C"/>
    <w:rsid w:val="00433EE4"/>
    <w:rsid w:val="0043484B"/>
    <w:rsid w:val="00437C1B"/>
    <w:rsid w:val="0044008B"/>
    <w:rsid w:val="0044101B"/>
    <w:rsid w:val="004415AE"/>
    <w:rsid w:val="00442036"/>
    <w:rsid w:val="004433A7"/>
    <w:rsid w:val="004441DA"/>
    <w:rsid w:val="004503BA"/>
    <w:rsid w:val="004561D3"/>
    <w:rsid w:val="00457A19"/>
    <w:rsid w:val="00460507"/>
    <w:rsid w:val="004626F8"/>
    <w:rsid w:val="00464683"/>
    <w:rsid w:val="00467D13"/>
    <w:rsid w:val="004708A4"/>
    <w:rsid w:val="00470A52"/>
    <w:rsid w:val="0047101D"/>
    <w:rsid w:val="004738CB"/>
    <w:rsid w:val="0047391D"/>
    <w:rsid w:val="0047716C"/>
    <w:rsid w:val="00477235"/>
    <w:rsid w:val="004817A7"/>
    <w:rsid w:val="00482C8B"/>
    <w:rsid w:val="00484656"/>
    <w:rsid w:val="00485F5F"/>
    <w:rsid w:val="0048667A"/>
    <w:rsid w:val="00490437"/>
    <w:rsid w:val="0049110B"/>
    <w:rsid w:val="004937ED"/>
    <w:rsid w:val="004962B0"/>
    <w:rsid w:val="004A2012"/>
    <w:rsid w:val="004A5CEE"/>
    <w:rsid w:val="004A7687"/>
    <w:rsid w:val="004B367B"/>
    <w:rsid w:val="004B3A61"/>
    <w:rsid w:val="004B4213"/>
    <w:rsid w:val="004C0CA0"/>
    <w:rsid w:val="004C17FB"/>
    <w:rsid w:val="004C28CB"/>
    <w:rsid w:val="004C416D"/>
    <w:rsid w:val="004C6B14"/>
    <w:rsid w:val="004C71C5"/>
    <w:rsid w:val="004C7ADD"/>
    <w:rsid w:val="004D3145"/>
    <w:rsid w:val="004D3AF6"/>
    <w:rsid w:val="004D3B1F"/>
    <w:rsid w:val="004D7040"/>
    <w:rsid w:val="004E01EC"/>
    <w:rsid w:val="004E0874"/>
    <w:rsid w:val="004E1A56"/>
    <w:rsid w:val="004E30EB"/>
    <w:rsid w:val="004E36BE"/>
    <w:rsid w:val="004E455E"/>
    <w:rsid w:val="004F0C50"/>
    <w:rsid w:val="004F3632"/>
    <w:rsid w:val="004F42AE"/>
    <w:rsid w:val="004F5187"/>
    <w:rsid w:val="004F5288"/>
    <w:rsid w:val="004F5B95"/>
    <w:rsid w:val="004F6941"/>
    <w:rsid w:val="004F74BC"/>
    <w:rsid w:val="0050014B"/>
    <w:rsid w:val="00500880"/>
    <w:rsid w:val="00502A7F"/>
    <w:rsid w:val="00502DC7"/>
    <w:rsid w:val="00504C29"/>
    <w:rsid w:val="00505475"/>
    <w:rsid w:val="005058D2"/>
    <w:rsid w:val="0050638A"/>
    <w:rsid w:val="00507480"/>
    <w:rsid w:val="0051024E"/>
    <w:rsid w:val="00513288"/>
    <w:rsid w:val="005142C9"/>
    <w:rsid w:val="00515D5B"/>
    <w:rsid w:val="00516540"/>
    <w:rsid w:val="00517189"/>
    <w:rsid w:val="00520FDD"/>
    <w:rsid w:val="005223E6"/>
    <w:rsid w:val="005223FC"/>
    <w:rsid w:val="00524C51"/>
    <w:rsid w:val="00526052"/>
    <w:rsid w:val="00530793"/>
    <w:rsid w:val="00530AD2"/>
    <w:rsid w:val="005310FE"/>
    <w:rsid w:val="00531CF1"/>
    <w:rsid w:val="00532F02"/>
    <w:rsid w:val="0053304D"/>
    <w:rsid w:val="00534B81"/>
    <w:rsid w:val="005351C1"/>
    <w:rsid w:val="0053537D"/>
    <w:rsid w:val="00542F1E"/>
    <w:rsid w:val="005442E0"/>
    <w:rsid w:val="00545261"/>
    <w:rsid w:val="00546CC4"/>
    <w:rsid w:val="00550780"/>
    <w:rsid w:val="0055760B"/>
    <w:rsid w:val="00561D86"/>
    <w:rsid w:val="005635E8"/>
    <w:rsid w:val="0056512E"/>
    <w:rsid w:val="00567F88"/>
    <w:rsid w:val="00571AD4"/>
    <w:rsid w:val="00572837"/>
    <w:rsid w:val="00572987"/>
    <w:rsid w:val="00572A2A"/>
    <w:rsid w:val="00573331"/>
    <w:rsid w:val="0057627B"/>
    <w:rsid w:val="00577E80"/>
    <w:rsid w:val="0058200F"/>
    <w:rsid w:val="00584C38"/>
    <w:rsid w:val="00585F51"/>
    <w:rsid w:val="00586399"/>
    <w:rsid w:val="00586FC9"/>
    <w:rsid w:val="00587005"/>
    <w:rsid w:val="005919C5"/>
    <w:rsid w:val="00593040"/>
    <w:rsid w:val="00593217"/>
    <w:rsid w:val="00594B72"/>
    <w:rsid w:val="005A06F8"/>
    <w:rsid w:val="005A13EF"/>
    <w:rsid w:val="005A2E26"/>
    <w:rsid w:val="005A3FD7"/>
    <w:rsid w:val="005A437D"/>
    <w:rsid w:val="005A51D2"/>
    <w:rsid w:val="005A5AFB"/>
    <w:rsid w:val="005A5F6A"/>
    <w:rsid w:val="005B061C"/>
    <w:rsid w:val="005B1375"/>
    <w:rsid w:val="005B34FC"/>
    <w:rsid w:val="005B41FC"/>
    <w:rsid w:val="005B4CD4"/>
    <w:rsid w:val="005B75FA"/>
    <w:rsid w:val="005B7F18"/>
    <w:rsid w:val="005C139C"/>
    <w:rsid w:val="005C1FBD"/>
    <w:rsid w:val="005C267E"/>
    <w:rsid w:val="005C4B9D"/>
    <w:rsid w:val="005C5410"/>
    <w:rsid w:val="005C5FFF"/>
    <w:rsid w:val="005C6FAE"/>
    <w:rsid w:val="005C7178"/>
    <w:rsid w:val="005C7353"/>
    <w:rsid w:val="005D0867"/>
    <w:rsid w:val="005D219A"/>
    <w:rsid w:val="005D25AF"/>
    <w:rsid w:val="005D25B4"/>
    <w:rsid w:val="005D4DEE"/>
    <w:rsid w:val="005D5320"/>
    <w:rsid w:val="005D6056"/>
    <w:rsid w:val="005E1D71"/>
    <w:rsid w:val="005E5B4F"/>
    <w:rsid w:val="005E6ABB"/>
    <w:rsid w:val="005F0938"/>
    <w:rsid w:val="005F0D17"/>
    <w:rsid w:val="005F1962"/>
    <w:rsid w:val="005F1D3A"/>
    <w:rsid w:val="005F797E"/>
    <w:rsid w:val="00600D28"/>
    <w:rsid w:val="006013F3"/>
    <w:rsid w:val="00604CD6"/>
    <w:rsid w:val="00605EBF"/>
    <w:rsid w:val="0060724A"/>
    <w:rsid w:val="006108DD"/>
    <w:rsid w:val="00610BA6"/>
    <w:rsid w:val="00610FA0"/>
    <w:rsid w:val="006116A7"/>
    <w:rsid w:val="00612416"/>
    <w:rsid w:val="0061378E"/>
    <w:rsid w:val="00616D52"/>
    <w:rsid w:val="00617D4A"/>
    <w:rsid w:val="00621BAF"/>
    <w:rsid w:val="00621F11"/>
    <w:rsid w:val="00622DC6"/>
    <w:rsid w:val="00625F9F"/>
    <w:rsid w:val="006261F7"/>
    <w:rsid w:val="00633966"/>
    <w:rsid w:val="00634E51"/>
    <w:rsid w:val="00636B9D"/>
    <w:rsid w:val="0063797B"/>
    <w:rsid w:val="00640923"/>
    <w:rsid w:val="006410E5"/>
    <w:rsid w:val="0064133E"/>
    <w:rsid w:val="00641896"/>
    <w:rsid w:val="006430BB"/>
    <w:rsid w:val="00645CE6"/>
    <w:rsid w:val="00646C1A"/>
    <w:rsid w:val="00646EE5"/>
    <w:rsid w:val="00652D4E"/>
    <w:rsid w:val="00654912"/>
    <w:rsid w:val="00657FE9"/>
    <w:rsid w:val="0066330F"/>
    <w:rsid w:val="00665087"/>
    <w:rsid w:val="00667E7C"/>
    <w:rsid w:val="00671DD7"/>
    <w:rsid w:val="006721ED"/>
    <w:rsid w:val="00672747"/>
    <w:rsid w:val="00672E49"/>
    <w:rsid w:val="006747BD"/>
    <w:rsid w:val="00681FEC"/>
    <w:rsid w:val="00683C8B"/>
    <w:rsid w:val="006859C5"/>
    <w:rsid w:val="00686208"/>
    <w:rsid w:val="00686B9C"/>
    <w:rsid w:val="0069109C"/>
    <w:rsid w:val="006929FB"/>
    <w:rsid w:val="00693BC5"/>
    <w:rsid w:val="00696230"/>
    <w:rsid w:val="00697AC0"/>
    <w:rsid w:val="006A0BCE"/>
    <w:rsid w:val="006A302B"/>
    <w:rsid w:val="006A7107"/>
    <w:rsid w:val="006B148E"/>
    <w:rsid w:val="006B1CBD"/>
    <w:rsid w:val="006B2895"/>
    <w:rsid w:val="006B2959"/>
    <w:rsid w:val="006B4AEF"/>
    <w:rsid w:val="006B4B25"/>
    <w:rsid w:val="006B4C79"/>
    <w:rsid w:val="006B56AB"/>
    <w:rsid w:val="006B628A"/>
    <w:rsid w:val="006B630E"/>
    <w:rsid w:val="006B73F4"/>
    <w:rsid w:val="006B7EA3"/>
    <w:rsid w:val="006C000E"/>
    <w:rsid w:val="006C073D"/>
    <w:rsid w:val="006C25CD"/>
    <w:rsid w:val="006C2A4C"/>
    <w:rsid w:val="006C35AF"/>
    <w:rsid w:val="006C3697"/>
    <w:rsid w:val="006C3EE9"/>
    <w:rsid w:val="006C52D3"/>
    <w:rsid w:val="006C5CE0"/>
    <w:rsid w:val="006C70C3"/>
    <w:rsid w:val="006D19E1"/>
    <w:rsid w:val="006D2293"/>
    <w:rsid w:val="006D298D"/>
    <w:rsid w:val="006D34A5"/>
    <w:rsid w:val="006D7129"/>
    <w:rsid w:val="006D7189"/>
    <w:rsid w:val="006E08A7"/>
    <w:rsid w:val="006E1559"/>
    <w:rsid w:val="006E2B39"/>
    <w:rsid w:val="006E3F8C"/>
    <w:rsid w:val="006E4B3E"/>
    <w:rsid w:val="006E7F95"/>
    <w:rsid w:val="006F0274"/>
    <w:rsid w:val="006F1A1E"/>
    <w:rsid w:val="006F3B56"/>
    <w:rsid w:val="006F532B"/>
    <w:rsid w:val="006F5C42"/>
    <w:rsid w:val="006F7325"/>
    <w:rsid w:val="006F78D7"/>
    <w:rsid w:val="00702DF7"/>
    <w:rsid w:val="00704A57"/>
    <w:rsid w:val="00704F1B"/>
    <w:rsid w:val="00714B92"/>
    <w:rsid w:val="0071501C"/>
    <w:rsid w:val="0071511A"/>
    <w:rsid w:val="00715BD9"/>
    <w:rsid w:val="0071744C"/>
    <w:rsid w:val="00722697"/>
    <w:rsid w:val="0072314F"/>
    <w:rsid w:val="0072626C"/>
    <w:rsid w:val="00726983"/>
    <w:rsid w:val="00730025"/>
    <w:rsid w:val="00730B51"/>
    <w:rsid w:val="00730CA6"/>
    <w:rsid w:val="0073363C"/>
    <w:rsid w:val="0073537C"/>
    <w:rsid w:val="0073557C"/>
    <w:rsid w:val="00741585"/>
    <w:rsid w:val="00741E6D"/>
    <w:rsid w:val="007427BD"/>
    <w:rsid w:val="007452B4"/>
    <w:rsid w:val="00746BE1"/>
    <w:rsid w:val="007534D2"/>
    <w:rsid w:val="007539E2"/>
    <w:rsid w:val="00756222"/>
    <w:rsid w:val="0075635E"/>
    <w:rsid w:val="00757380"/>
    <w:rsid w:val="00760351"/>
    <w:rsid w:val="00760669"/>
    <w:rsid w:val="00761B91"/>
    <w:rsid w:val="0076203A"/>
    <w:rsid w:val="00762BEB"/>
    <w:rsid w:val="00763340"/>
    <w:rsid w:val="00763765"/>
    <w:rsid w:val="007641C6"/>
    <w:rsid w:val="0076543D"/>
    <w:rsid w:val="00765D96"/>
    <w:rsid w:val="00766898"/>
    <w:rsid w:val="007717A4"/>
    <w:rsid w:val="00771D77"/>
    <w:rsid w:val="00773A03"/>
    <w:rsid w:val="00774365"/>
    <w:rsid w:val="00775029"/>
    <w:rsid w:val="0077766B"/>
    <w:rsid w:val="00777BD2"/>
    <w:rsid w:val="00786F78"/>
    <w:rsid w:val="00787408"/>
    <w:rsid w:val="00791D31"/>
    <w:rsid w:val="00792132"/>
    <w:rsid w:val="00793197"/>
    <w:rsid w:val="007934B0"/>
    <w:rsid w:val="00794A37"/>
    <w:rsid w:val="0079557E"/>
    <w:rsid w:val="00796C27"/>
    <w:rsid w:val="00796F8F"/>
    <w:rsid w:val="0079743B"/>
    <w:rsid w:val="0079799D"/>
    <w:rsid w:val="007A07CC"/>
    <w:rsid w:val="007A2717"/>
    <w:rsid w:val="007A3626"/>
    <w:rsid w:val="007A7546"/>
    <w:rsid w:val="007A7882"/>
    <w:rsid w:val="007B1619"/>
    <w:rsid w:val="007B524E"/>
    <w:rsid w:val="007B6872"/>
    <w:rsid w:val="007B7997"/>
    <w:rsid w:val="007C173B"/>
    <w:rsid w:val="007C2663"/>
    <w:rsid w:val="007C2704"/>
    <w:rsid w:val="007C3F67"/>
    <w:rsid w:val="007C65E3"/>
    <w:rsid w:val="007C6E4A"/>
    <w:rsid w:val="007C7394"/>
    <w:rsid w:val="007D1A43"/>
    <w:rsid w:val="007D39EF"/>
    <w:rsid w:val="007D4634"/>
    <w:rsid w:val="007D6049"/>
    <w:rsid w:val="007D657C"/>
    <w:rsid w:val="007D70A0"/>
    <w:rsid w:val="007E046D"/>
    <w:rsid w:val="007E0FED"/>
    <w:rsid w:val="007E123F"/>
    <w:rsid w:val="007E18AB"/>
    <w:rsid w:val="007E1E5C"/>
    <w:rsid w:val="007E22C1"/>
    <w:rsid w:val="007E4636"/>
    <w:rsid w:val="007E6AD0"/>
    <w:rsid w:val="007E7322"/>
    <w:rsid w:val="007E7D48"/>
    <w:rsid w:val="007F34D7"/>
    <w:rsid w:val="007F3F69"/>
    <w:rsid w:val="008019DD"/>
    <w:rsid w:val="00804372"/>
    <w:rsid w:val="00804B0F"/>
    <w:rsid w:val="00810CD6"/>
    <w:rsid w:val="00811D11"/>
    <w:rsid w:val="008129FD"/>
    <w:rsid w:val="0081324D"/>
    <w:rsid w:val="00821000"/>
    <w:rsid w:val="00824DDE"/>
    <w:rsid w:val="00825C4D"/>
    <w:rsid w:val="008321B0"/>
    <w:rsid w:val="008350CC"/>
    <w:rsid w:val="008370B8"/>
    <w:rsid w:val="00837387"/>
    <w:rsid w:val="00841DF2"/>
    <w:rsid w:val="00842E5F"/>
    <w:rsid w:val="008445F9"/>
    <w:rsid w:val="008460F0"/>
    <w:rsid w:val="00851404"/>
    <w:rsid w:val="008528B0"/>
    <w:rsid w:val="008539D4"/>
    <w:rsid w:val="0085594F"/>
    <w:rsid w:val="0086156E"/>
    <w:rsid w:val="00862611"/>
    <w:rsid w:val="0086616F"/>
    <w:rsid w:val="00866F91"/>
    <w:rsid w:val="008678E9"/>
    <w:rsid w:val="00867A93"/>
    <w:rsid w:val="00867DDA"/>
    <w:rsid w:val="0087324F"/>
    <w:rsid w:val="00873FE3"/>
    <w:rsid w:val="00874D59"/>
    <w:rsid w:val="0087650E"/>
    <w:rsid w:val="00880123"/>
    <w:rsid w:val="00880BF4"/>
    <w:rsid w:val="00881406"/>
    <w:rsid w:val="008879F2"/>
    <w:rsid w:val="00891D54"/>
    <w:rsid w:val="00891F4D"/>
    <w:rsid w:val="00892EC5"/>
    <w:rsid w:val="008934F4"/>
    <w:rsid w:val="00893A2A"/>
    <w:rsid w:val="0089496B"/>
    <w:rsid w:val="0089498F"/>
    <w:rsid w:val="008A116F"/>
    <w:rsid w:val="008A2033"/>
    <w:rsid w:val="008A3D1F"/>
    <w:rsid w:val="008A5400"/>
    <w:rsid w:val="008A677B"/>
    <w:rsid w:val="008B0188"/>
    <w:rsid w:val="008B0332"/>
    <w:rsid w:val="008B0B79"/>
    <w:rsid w:val="008B4875"/>
    <w:rsid w:val="008B52AD"/>
    <w:rsid w:val="008B5304"/>
    <w:rsid w:val="008B5FF8"/>
    <w:rsid w:val="008C003F"/>
    <w:rsid w:val="008C0846"/>
    <w:rsid w:val="008C0A07"/>
    <w:rsid w:val="008C1DA9"/>
    <w:rsid w:val="008C3D1D"/>
    <w:rsid w:val="008C3F3D"/>
    <w:rsid w:val="008C4243"/>
    <w:rsid w:val="008C42BD"/>
    <w:rsid w:val="008C4E9B"/>
    <w:rsid w:val="008C6768"/>
    <w:rsid w:val="008C6C93"/>
    <w:rsid w:val="008C7A8F"/>
    <w:rsid w:val="008D07A7"/>
    <w:rsid w:val="008D180F"/>
    <w:rsid w:val="008D1A61"/>
    <w:rsid w:val="008D2CE3"/>
    <w:rsid w:val="008D3A96"/>
    <w:rsid w:val="008D3CE6"/>
    <w:rsid w:val="008D5552"/>
    <w:rsid w:val="008D5E5D"/>
    <w:rsid w:val="008D70EA"/>
    <w:rsid w:val="008E1A4F"/>
    <w:rsid w:val="008E31B6"/>
    <w:rsid w:val="008E341F"/>
    <w:rsid w:val="008E36D1"/>
    <w:rsid w:val="008E50D5"/>
    <w:rsid w:val="008E5AF0"/>
    <w:rsid w:val="008E5DF9"/>
    <w:rsid w:val="008F2EF1"/>
    <w:rsid w:val="008F380D"/>
    <w:rsid w:val="008F6C6F"/>
    <w:rsid w:val="00903176"/>
    <w:rsid w:val="00907025"/>
    <w:rsid w:val="00912210"/>
    <w:rsid w:val="009132EF"/>
    <w:rsid w:val="00914509"/>
    <w:rsid w:val="00915CCB"/>
    <w:rsid w:val="00915E96"/>
    <w:rsid w:val="009160D5"/>
    <w:rsid w:val="00917826"/>
    <w:rsid w:val="0092598F"/>
    <w:rsid w:val="0092759C"/>
    <w:rsid w:val="00930189"/>
    <w:rsid w:val="00931FC7"/>
    <w:rsid w:val="009332D1"/>
    <w:rsid w:val="00936D17"/>
    <w:rsid w:val="00937211"/>
    <w:rsid w:val="009422BB"/>
    <w:rsid w:val="009437B4"/>
    <w:rsid w:val="009450C1"/>
    <w:rsid w:val="00951141"/>
    <w:rsid w:val="0095155C"/>
    <w:rsid w:val="00952585"/>
    <w:rsid w:val="009530BA"/>
    <w:rsid w:val="00954D94"/>
    <w:rsid w:val="00955026"/>
    <w:rsid w:val="009574F3"/>
    <w:rsid w:val="009619B9"/>
    <w:rsid w:val="00966195"/>
    <w:rsid w:val="009662FF"/>
    <w:rsid w:val="00966D3F"/>
    <w:rsid w:val="0096703F"/>
    <w:rsid w:val="00967B71"/>
    <w:rsid w:val="00970DAE"/>
    <w:rsid w:val="009714DB"/>
    <w:rsid w:val="0097294A"/>
    <w:rsid w:val="00972AC5"/>
    <w:rsid w:val="00974740"/>
    <w:rsid w:val="00975D06"/>
    <w:rsid w:val="00977240"/>
    <w:rsid w:val="009808B7"/>
    <w:rsid w:val="00980D11"/>
    <w:rsid w:val="00981718"/>
    <w:rsid w:val="00981F7D"/>
    <w:rsid w:val="0098240E"/>
    <w:rsid w:val="00982A06"/>
    <w:rsid w:val="00983511"/>
    <w:rsid w:val="009866B0"/>
    <w:rsid w:val="00986D98"/>
    <w:rsid w:val="00990FA1"/>
    <w:rsid w:val="00991722"/>
    <w:rsid w:val="0099178D"/>
    <w:rsid w:val="00991DC3"/>
    <w:rsid w:val="00992381"/>
    <w:rsid w:val="00992770"/>
    <w:rsid w:val="00994AD4"/>
    <w:rsid w:val="00995CF5"/>
    <w:rsid w:val="009A0B4B"/>
    <w:rsid w:val="009A2398"/>
    <w:rsid w:val="009A38F1"/>
    <w:rsid w:val="009A4FC2"/>
    <w:rsid w:val="009A51C5"/>
    <w:rsid w:val="009A6741"/>
    <w:rsid w:val="009B3653"/>
    <w:rsid w:val="009B506D"/>
    <w:rsid w:val="009B78F5"/>
    <w:rsid w:val="009C1AD3"/>
    <w:rsid w:val="009C3277"/>
    <w:rsid w:val="009C5FC4"/>
    <w:rsid w:val="009C74DC"/>
    <w:rsid w:val="009D0E46"/>
    <w:rsid w:val="009D159D"/>
    <w:rsid w:val="009D261A"/>
    <w:rsid w:val="009D4B15"/>
    <w:rsid w:val="009D5524"/>
    <w:rsid w:val="009D5794"/>
    <w:rsid w:val="009D77E0"/>
    <w:rsid w:val="009E21BA"/>
    <w:rsid w:val="009E2948"/>
    <w:rsid w:val="009E3DAE"/>
    <w:rsid w:val="009E63A1"/>
    <w:rsid w:val="009F0D97"/>
    <w:rsid w:val="009F1B85"/>
    <w:rsid w:val="009F3917"/>
    <w:rsid w:val="009F4C7F"/>
    <w:rsid w:val="009F4E6C"/>
    <w:rsid w:val="00A00596"/>
    <w:rsid w:val="00A0193F"/>
    <w:rsid w:val="00A02C21"/>
    <w:rsid w:val="00A02F6D"/>
    <w:rsid w:val="00A03CFE"/>
    <w:rsid w:val="00A051E7"/>
    <w:rsid w:val="00A06A76"/>
    <w:rsid w:val="00A07C62"/>
    <w:rsid w:val="00A113CB"/>
    <w:rsid w:val="00A12669"/>
    <w:rsid w:val="00A1326A"/>
    <w:rsid w:val="00A15774"/>
    <w:rsid w:val="00A169DD"/>
    <w:rsid w:val="00A176DD"/>
    <w:rsid w:val="00A177CA"/>
    <w:rsid w:val="00A20B34"/>
    <w:rsid w:val="00A2446C"/>
    <w:rsid w:val="00A26EE1"/>
    <w:rsid w:val="00A32659"/>
    <w:rsid w:val="00A33CF2"/>
    <w:rsid w:val="00A34BEB"/>
    <w:rsid w:val="00A36584"/>
    <w:rsid w:val="00A4573A"/>
    <w:rsid w:val="00A507B4"/>
    <w:rsid w:val="00A50B52"/>
    <w:rsid w:val="00A51A38"/>
    <w:rsid w:val="00A52B34"/>
    <w:rsid w:val="00A55458"/>
    <w:rsid w:val="00A56097"/>
    <w:rsid w:val="00A56F5C"/>
    <w:rsid w:val="00A64899"/>
    <w:rsid w:val="00A64D96"/>
    <w:rsid w:val="00A64E5E"/>
    <w:rsid w:val="00A6501E"/>
    <w:rsid w:val="00A66EB4"/>
    <w:rsid w:val="00A67D26"/>
    <w:rsid w:val="00A7022B"/>
    <w:rsid w:val="00A74C57"/>
    <w:rsid w:val="00A75A80"/>
    <w:rsid w:val="00A8058B"/>
    <w:rsid w:val="00A81EA6"/>
    <w:rsid w:val="00A90BA1"/>
    <w:rsid w:val="00A94629"/>
    <w:rsid w:val="00A96DDA"/>
    <w:rsid w:val="00AA0635"/>
    <w:rsid w:val="00AA2A88"/>
    <w:rsid w:val="00AA4C5A"/>
    <w:rsid w:val="00AA629C"/>
    <w:rsid w:val="00AA7B14"/>
    <w:rsid w:val="00AB5370"/>
    <w:rsid w:val="00AB58C7"/>
    <w:rsid w:val="00AB60CF"/>
    <w:rsid w:val="00AB7B05"/>
    <w:rsid w:val="00AC0436"/>
    <w:rsid w:val="00AC221B"/>
    <w:rsid w:val="00AC6BDE"/>
    <w:rsid w:val="00AC7B62"/>
    <w:rsid w:val="00AD0292"/>
    <w:rsid w:val="00AD3DF0"/>
    <w:rsid w:val="00AD416A"/>
    <w:rsid w:val="00AD6DB5"/>
    <w:rsid w:val="00AD6DED"/>
    <w:rsid w:val="00AE240C"/>
    <w:rsid w:val="00AE25A0"/>
    <w:rsid w:val="00AE53B0"/>
    <w:rsid w:val="00AE56EC"/>
    <w:rsid w:val="00AF03EE"/>
    <w:rsid w:val="00AF040E"/>
    <w:rsid w:val="00AF1867"/>
    <w:rsid w:val="00AF39A3"/>
    <w:rsid w:val="00AF5FC4"/>
    <w:rsid w:val="00AF65CE"/>
    <w:rsid w:val="00AF7F89"/>
    <w:rsid w:val="00B001BB"/>
    <w:rsid w:val="00B05584"/>
    <w:rsid w:val="00B0666F"/>
    <w:rsid w:val="00B10133"/>
    <w:rsid w:val="00B12E59"/>
    <w:rsid w:val="00B13E7E"/>
    <w:rsid w:val="00B14751"/>
    <w:rsid w:val="00B16986"/>
    <w:rsid w:val="00B1698B"/>
    <w:rsid w:val="00B17ACE"/>
    <w:rsid w:val="00B17FB6"/>
    <w:rsid w:val="00B238C3"/>
    <w:rsid w:val="00B24C8C"/>
    <w:rsid w:val="00B274DD"/>
    <w:rsid w:val="00B27E78"/>
    <w:rsid w:val="00B33B60"/>
    <w:rsid w:val="00B364BB"/>
    <w:rsid w:val="00B42166"/>
    <w:rsid w:val="00B4488D"/>
    <w:rsid w:val="00B4599F"/>
    <w:rsid w:val="00B467BA"/>
    <w:rsid w:val="00B47417"/>
    <w:rsid w:val="00B50122"/>
    <w:rsid w:val="00B54C9B"/>
    <w:rsid w:val="00B5546C"/>
    <w:rsid w:val="00B567E6"/>
    <w:rsid w:val="00B5680B"/>
    <w:rsid w:val="00B56B61"/>
    <w:rsid w:val="00B602D6"/>
    <w:rsid w:val="00B60479"/>
    <w:rsid w:val="00B60877"/>
    <w:rsid w:val="00B609BC"/>
    <w:rsid w:val="00B6250F"/>
    <w:rsid w:val="00B62C57"/>
    <w:rsid w:val="00B648D7"/>
    <w:rsid w:val="00B65E55"/>
    <w:rsid w:val="00B719F7"/>
    <w:rsid w:val="00B77AA3"/>
    <w:rsid w:val="00B80411"/>
    <w:rsid w:val="00B821DC"/>
    <w:rsid w:val="00B83259"/>
    <w:rsid w:val="00B85827"/>
    <w:rsid w:val="00B8747B"/>
    <w:rsid w:val="00B931DD"/>
    <w:rsid w:val="00B93CC1"/>
    <w:rsid w:val="00B94979"/>
    <w:rsid w:val="00B9697E"/>
    <w:rsid w:val="00BA0479"/>
    <w:rsid w:val="00BA2B80"/>
    <w:rsid w:val="00BA3923"/>
    <w:rsid w:val="00BB09DA"/>
    <w:rsid w:val="00BB193A"/>
    <w:rsid w:val="00BB4D54"/>
    <w:rsid w:val="00BB60FC"/>
    <w:rsid w:val="00BC36C6"/>
    <w:rsid w:val="00BC62D3"/>
    <w:rsid w:val="00BC6AE7"/>
    <w:rsid w:val="00BC7550"/>
    <w:rsid w:val="00BE0A5D"/>
    <w:rsid w:val="00BE2348"/>
    <w:rsid w:val="00BE2A42"/>
    <w:rsid w:val="00BE3B9D"/>
    <w:rsid w:val="00BE5DDE"/>
    <w:rsid w:val="00BE6AE1"/>
    <w:rsid w:val="00BE76F5"/>
    <w:rsid w:val="00BF03E7"/>
    <w:rsid w:val="00BF2860"/>
    <w:rsid w:val="00C01C80"/>
    <w:rsid w:val="00C0255E"/>
    <w:rsid w:val="00C1030C"/>
    <w:rsid w:val="00C11231"/>
    <w:rsid w:val="00C11B5B"/>
    <w:rsid w:val="00C120F0"/>
    <w:rsid w:val="00C20E0D"/>
    <w:rsid w:val="00C21891"/>
    <w:rsid w:val="00C21D65"/>
    <w:rsid w:val="00C2774C"/>
    <w:rsid w:val="00C316A2"/>
    <w:rsid w:val="00C31881"/>
    <w:rsid w:val="00C337CD"/>
    <w:rsid w:val="00C34304"/>
    <w:rsid w:val="00C35091"/>
    <w:rsid w:val="00C3548D"/>
    <w:rsid w:val="00C40274"/>
    <w:rsid w:val="00C407CD"/>
    <w:rsid w:val="00C43503"/>
    <w:rsid w:val="00C43BB5"/>
    <w:rsid w:val="00C43FDB"/>
    <w:rsid w:val="00C45972"/>
    <w:rsid w:val="00C470F8"/>
    <w:rsid w:val="00C504AC"/>
    <w:rsid w:val="00C509BB"/>
    <w:rsid w:val="00C51876"/>
    <w:rsid w:val="00C53D7F"/>
    <w:rsid w:val="00C5452D"/>
    <w:rsid w:val="00C556E2"/>
    <w:rsid w:val="00C55C81"/>
    <w:rsid w:val="00C56789"/>
    <w:rsid w:val="00C62A52"/>
    <w:rsid w:val="00C62BCD"/>
    <w:rsid w:val="00C646E0"/>
    <w:rsid w:val="00C65978"/>
    <w:rsid w:val="00C65D80"/>
    <w:rsid w:val="00C6693E"/>
    <w:rsid w:val="00C70C6D"/>
    <w:rsid w:val="00C83466"/>
    <w:rsid w:val="00C84C82"/>
    <w:rsid w:val="00C852EA"/>
    <w:rsid w:val="00C85A8E"/>
    <w:rsid w:val="00C86381"/>
    <w:rsid w:val="00C879C8"/>
    <w:rsid w:val="00C87EA1"/>
    <w:rsid w:val="00C91EBC"/>
    <w:rsid w:val="00C93E21"/>
    <w:rsid w:val="00CA0495"/>
    <w:rsid w:val="00CA2526"/>
    <w:rsid w:val="00CA2D2D"/>
    <w:rsid w:val="00CA5268"/>
    <w:rsid w:val="00CB0A6F"/>
    <w:rsid w:val="00CB2CF7"/>
    <w:rsid w:val="00CB31C5"/>
    <w:rsid w:val="00CB418D"/>
    <w:rsid w:val="00CB5874"/>
    <w:rsid w:val="00CB6091"/>
    <w:rsid w:val="00CB7AFF"/>
    <w:rsid w:val="00CC1143"/>
    <w:rsid w:val="00CC188D"/>
    <w:rsid w:val="00CC22EB"/>
    <w:rsid w:val="00CC36A4"/>
    <w:rsid w:val="00CC3E88"/>
    <w:rsid w:val="00CC4779"/>
    <w:rsid w:val="00CC50AD"/>
    <w:rsid w:val="00CC574C"/>
    <w:rsid w:val="00CC5CD9"/>
    <w:rsid w:val="00CC737A"/>
    <w:rsid w:val="00CC764F"/>
    <w:rsid w:val="00CC7C98"/>
    <w:rsid w:val="00CC7FA6"/>
    <w:rsid w:val="00CD18DC"/>
    <w:rsid w:val="00CE07F3"/>
    <w:rsid w:val="00CE309F"/>
    <w:rsid w:val="00CF1774"/>
    <w:rsid w:val="00CF1A23"/>
    <w:rsid w:val="00CF3E7D"/>
    <w:rsid w:val="00CF46A6"/>
    <w:rsid w:val="00CF4978"/>
    <w:rsid w:val="00CF6830"/>
    <w:rsid w:val="00D017A9"/>
    <w:rsid w:val="00D01831"/>
    <w:rsid w:val="00D03B2B"/>
    <w:rsid w:val="00D05269"/>
    <w:rsid w:val="00D0578F"/>
    <w:rsid w:val="00D103DC"/>
    <w:rsid w:val="00D105F4"/>
    <w:rsid w:val="00D109AA"/>
    <w:rsid w:val="00D112F2"/>
    <w:rsid w:val="00D126BC"/>
    <w:rsid w:val="00D1496E"/>
    <w:rsid w:val="00D2110D"/>
    <w:rsid w:val="00D21A3E"/>
    <w:rsid w:val="00D31035"/>
    <w:rsid w:val="00D318CF"/>
    <w:rsid w:val="00D33F49"/>
    <w:rsid w:val="00D33F8A"/>
    <w:rsid w:val="00D35FD8"/>
    <w:rsid w:val="00D373FF"/>
    <w:rsid w:val="00D414FD"/>
    <w:rsid w:val="00D42C0B"/>
    <w:rsid w:val="00D44A76"/>
    <w:rsid w:val="00D45251"/>
    <w:rsid w:val="00D51928"/>
    <w:rsid w:val="00D53918"/>
    <w:rsid w:val="00D543CA"/>
    <w:rsid w:val="00D5664D"/>
    <w:rsid w:val="00D572A4"/>
    <w:rsid w:val="00D6034B"/>
    <w:rsid w:val="00D61180"/>
    <w:rsid w:val="00D63E7E"/>
    <w:rsid w:val="00D63F83"/>
    <w:rsid w:val="00D64311"/>
    <w:rsid w:val="00D663B3"/>
    <w:rsid w:val="00D700A6"/>
    <w:rsid w:val="00D715B0"/>
    <w:rsid w:val="00D716AF"/>
    <w:rsid w:val="00D7229A"/>
    <w:rsid w:val="00D73EC8"/>
    <w:rsid w:val="00D82254"/>
    <w:rsid w:val="00D854B8"/>
    <w:rsid w:val="00D85ECF"/>
    <w:rsid w:val="00D860E0"/>
    <w:rsid w:val="00D90702"/>
    <w:rsid w:val="00D90D55"/>
    <w:rsid w:val="00D90F3C"/>
    <w:rsid w:val="00D939DE"/>
    <w:rsid w:val="00D93BE9"/>
    <w:rsid w:val="00D94196"/>
    <w:rsid w:val="00D94706"/>
    <w:rsid w:val="00D9644D"/>
    <w:rsid w:val="00D96BFC"/>
    <w:rsid w:val="00D96EF5"/>
    <w:rsid w:val="00DA1868"/>
    <w:rsid w:val="00DA34A8"/>
    <w:rsid w:val="00DA4918"/>
    <w:rsid w:val="00DA5251"/>
    <w:rsid w:val="00DA5AC3"/>
    <w:rsid w:val="00DA6C67"/>
    <w:rsid w:val="00DB2DEA"/>
    <w:rsid w:val="00DB3CA5"/>
    <w:rsid w:val="00DB4F3E"/>
    <w:rsid w:val="00DC0002"/>
    <w:rsid w:val="00DC099F"/>
    <w:rsid w:val="00DC2879"/>
    <w:rsid w:val="00DC29EE"/>
    <w:rsid w:val="00DC4643"/>
    <w:rsid w:val="00DC6346"/>
    <w:rsid w:val="00DD0C88"/>
    <w:rsid w:val="00DD18E9"/>
    <w:rsid w:val="00DD19C4"/>
    <w:rsid w:val="00DD2772"/>
    <w:rsid w:val="00DD34FA"/>
    <w:rsid w:val="00DD5369"/>
    <w:rsid w:val="00DD5807"/>
    <w:rsid w:val="00DE03BA"/>
    <w:rsid w:val="00DE0BA3"/>
    <w:rsid w:val="00DE18C4"/>
    <w:rsid w:val="00DE2CC9"/>
    <w:rsid w:val="00DE3709"/>
    <w:rsid w:val="00DE443F"/>
    <w:rsid w:val="00DE7841"/>
    <w:rsid w:val="00DF0E76"/>
    <w:rsid w:val="00DF2AF3"/>
    <w:rsid w:val="00DF68B0"/>
    <w:rsid w:val="00E019A5"/>
    <w:rsid w:val="00E02145"/>
    <w:rsid w:val="00E02B4B"/>
    <w:rsid w:val="00E04739"/>
    <w:rsid w:val="00E049A8"/>
    <w:rsid w:val="00E05B67"/>
    <w:rsid w:val="00E115D2"/>
    <w:rsid w:val="00E12B7D"/>
    <w:rsid w:val="00E12F86"/>
    <w:rsid w:val="00E14BD4"/>
    <w:rsid w:val="00E1671F"/>
    <w:rsid w:val="00E20072"/>
    <w:rsid w:val="00E256E0"/>
    <w:rsid w:val="00E25B49"/>
    <w:rsid w:val="00E25F7F"/>
    <w:rsid w:val="00E31EAF"/>
    <w:rsid w:val="00E32A95"/>
    <w:rsid w:val="00E351F8"/>
    <w:rsid w:val="00E36372"/>
    <w:rsid w:val="00E40504"/>
    <w:rsid w:val="00E405E6"/>
    <w:rsid w:val="00E40628"/>
    <w:rsid w:val="00E42A5E"/>
    <w:rsid w:val="00E433CA"/>
    <w:rsid w:val="00E508BD"/>
    <w:rsid w:val="00E51A2C"/>
    <w:rsid w:val="00E51F0A"/>
    <w:rsid w:val="00E527B8"/>
    <w:rsid w:val="00E56B0E"/>
    <w:rsid w:val="00E60E57"/>
    <w:rsid w:val="00E6351E"/>
    <w:rsid w:val="00E640AA"/>
    <w:rsid w:val="00E6572C"/>
    <w:rsid w:val="00E70735"/>
    <w:rsid w:val="00E71327"/>
    <w:rsid w:val="00E7198B"/>
    <w:rsid w:val="00E739E0"/>
    <w:rsid w:val="00E764C5"/>
    <w:rsid w:val="00E80156"/>
    <w:rsid w:val="00E82905"/>
    <w:rsid w:val="00E836A9"/>
    <w:rsid w:val="00E838DC"/>
    <w:rsid w:val="00E86EA1"/>
    <w:rsid w:val="00E87619"/>
    <w:rsid w:val="00E87764"/>
    <w:rsid w:val="00E90A23"/>
    <w:rsid w:val="00E92BE7"/>
    <w:rsid w:val="00E96968"/>
    <w:rsid w:val="00E96DC0"/>
    <w:rsid w:val="00EA2BF0"/>
    <w:rsid w:val="00EA40AA"/>
    <w:rsid w:val="00EA4605"/>
    <w:rsid w:val="00EA7D0F"/>
    <w:rsid w:val="00EB15BF"/>
    <w:rsid w:val="00EB253A"/>
    <w:rsid w:val="00EB2F59"/>
    <w:rsid w:val="00EB5851"/>
    <w:rsid w:val="00EB7BDF"/>
    <w:rsid w:val="00EB7D82"/>
    <w:rsid w:val="00EC0681"/>
    <w:rsid w:val="00EC0989"/>
    <w:rsid w:val="00EC4DF0"/>
    <w:rsid w:val="00ED4ADA"/>
    <w:rsid w:val="00EE2398"/>
    <w:rsid w:val="00EE436D"/>
    <w:rsid w:val="00EE5C1C"/>
    <w:rsid w:val="00EE7E19"/>
    <w:rsid w:val="00EF1469"/>
    <w:rsid w:val="00EF3307"/>
    <w:rsid w:val="00EF6121"/>
    <w:rsid w:val="00F00E61"/>
    <w:rsid w:val="00F00F06"/>
    <w:rsid w:val="00F01E5A"/>
    <w:rsid w:val="00F0290D"/>
    <w:rsid w:val="00F035B8"/>
    <w:rsid w:val="00F04ADB"/>
    <w:rsid w:val="00F07201"/>
    <w:rsid w:val="00F1017E"/>
    <w:rsid w:val="00F10BB9"/>
    <w:rsid w:val="00F11A16"/>
    <w:rsid w:val="00F12C40"/>
    <w:rsid w:val="00F161FF"/>
    <w:rsid w:val="00F16345"/>
    <w:rsid w:val="00F20C02"/>
    <w:rsid w:val="00F25305"/>
    <w:rsid w:val="00F27D82"/>
    <w:rsid w:val="00F40560"/>
    <w:rsid w:val="00F40F22"/>
    <w:rsid w:val="00F412AB"/>
    <w:rsid w:val="00F46670"/>
    <w:rsid w:val="00F46952"/>
    <w:rsid w:val="00F53908"/>
    <w:rsid w:val="00F5406B"/>
    <w:rsid w:val="00F60163"/>
    <w:rsid w:val="00F60B89"/>
    <w:rsid w:val="00F62ECF"/>
    <w:rsid w:val="00F655FB"/>
    <w:rsid w:val="00F666A2"/>
    <w:rsid w:val="00F7090C"/>
    <w:rsid w:val="00F7275D"/>
    <w:rsid w:val="00F731F2"/>
    <w:rsid w:val="00F735C1"/>
    <w:rsid w:val="00F75958"/>
    <w:rsid w:val="00F76809"/>
    <w:rsid w:val="00F80AC1"/>
    <w:rsid w:val="00F81F38"/>
    <w:rsid w:val="00F83B6A"/>
    <w:rsid w:val="00F84939"/>
    <w:rsid w:val="00F84E08"/>
    <w:rsid w:val="00F87B4D"/>
    <w:rsid w:val="00F92D7A"/>
    <w:rsid w:val="00F93AA3"/>
    <w:rsid w:val="00F94131"/>
    <w:rsid w:val="00F951E5"/>
    <w:rsid w:val="00F957B9"/>
    <w:rsid w:val="00F95916"/>
    <w:rsid w:val="00FA3A2C"/>
    <w:rsid w:val="00FA6616"/>
    <w:rsid w:val="00FA6740"/>
    <w:rsid w:val="00FA6F4C"/>
    <w:rsid w:val="00FC03F7"/>
    <w:rsid w:val="00FC0742"/>
    <w:rsid w:val="00FC3A76"/>
    <w:rsid w:val="00FC4B76"/>
    <w:rsid w:val="00FC4F5B"/>
    <w:rsid w:val="00FC5496"/>
    <w:rsid w:val="00FC5E56"/>
    <w:rsid w:val="00FC5EA3"/>
    <w:rsid w:val="00FC6283"/>
    <w:rsid w:val="00FD3242"/>
    <w:rsid w:val="00FD3B74"/>
    <w:rsid w:val="00FD3C84"/>
    <w:rsid w:val="00FD4973"/>
    <w:rsid w:val="00FD543E"/>
    <w:rsid w:val="00FE152B"/>
    <w:rsid w:val="00FE6AB9"/>
    <w:rsid w:val="00FF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84A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E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6E2B39"/>
    <w:pPr>
      <w:keepNext/>
      <w:jc w:val="center"/>
      <w:outlineLvl w:val="4"/>
    </w:pPr>
    <w:rPr>
      <w:rFonts w:ascii="TimesRomanR" w:hAnsi="TimesRomanR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6E2B39"/>
    <w:rPr>
      <w:rFonts w:ascii="TimesRomanR" w:eastAsia="Times New Roman" w:hAnsi="TimesRomanR" w:cs="Times New Roman"/>
      <w:b/>
      <w:sz w:val="24"/>
      <w:szCs w:val="20"/>
      <w:lang w:val="en-US"/>
    </w:rPr>
  </w:style>
  <w:style w:type="paragraph" w:customStyle="1" w:styleId="Char">
    <w:name w:val="Char"/>
    <w:basedOn w:val="Normal"/>
    <w:rsid w:val="006E2B39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0258AC"/>
    <w:pPr>
      <w:ind w:left="720"/>
      <w:contextualSpacing/>
    </w:pPr>
  </w:style>
  <w:style w:type="character" w:styleId="CommentReference">
    <w:name w:val="annotation reference"/>
    <w:uiPriority w:val="99"/>
    <w:rsid w:val="005863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86399"/>
  </w:style>
  <w:style w:type="character" w:customStyle="1" w:styleId="CommentTextChar">
    <w:name w:val="Comment Text Char"/>
    <w:basedOn w:val="DefaultParagraphFont"/>
    <w:link w:val="CommentText"/>
    <w:uiPriority w:val="99"/>
    <w:rsid w:val="0058639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3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39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CF46A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21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1D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21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21D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0A1C6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30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306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A64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E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6E2B39"/>
    <w:pPr>
      <w:keepNext/>
      <w:jc w:val="center"/>
      <w:outlineLvl w:val="4"/>
    </w:pPr>
    <w:rPr>
      <w:rFonts w:ascii="TimesRomanR" w:hAnsi="TimesRomanR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6E2B39"/>
    <w:rPr>
      <w:rFonts w:ascii="TimesRomanR" w:eastAsia="Times New Roman" w:hAnsi="TimesRomanR" w:cs="Times New Roman"/>
      <w:b/>
      <w:sz w:val="24"/>
      <w:szCs w:val="20"/>
      <w:lang w:val="en-US"/>
    </w:rPr>
  </w:style>
  <w:style w:type="paragraph" w:customStyle="1" w:styleId="Char">
    <w:name w:val="Char"/>
    <w:basedOn w:val="Normal"/>
    <w:rsid w:val="006E2B39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0258AC"/>
    <w:pPr>
      <w:ind w:left="720"/>
      <w:contextualSpacing/>
    </w:pPr>
  </w:style>
  <w:style w:type="character" w:styleId="CommentReference">
    <w:name w:val="annotation reference"/>
    <w:uiPriority w:val="99"/>
    <w:rsid w:val="005863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86399"/>
  </w:style>
  <w:style w:type="character" w:customStyle="1" w:styleId="CommentTextChar">
    <w:name w:val="Comment Text Char"/>
    <w:basedOn w:val="DefaultParagraphFont"/>
    <w:link w:val="CommentText"/>
    <w:uiPriority w:val="99"/>
    <w:rsid w:val="0058639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3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39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CF46A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21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1D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21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21D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0A1C6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30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306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A64E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47677-D061-44B3-ABF9-527BF38EB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cp:lastPrinted>2019-06-05T13:02:00Z</cp:lastPrinted>
  <dcterms:created xsi:type="dcterms:W3CDTF">2019-06-05T07:29:00Z</dcterms:created>
  <dcterms:modified xsi:type="dcterms:W3CDTF">2019-06-05T13:20:00Z</dcterms:modified>
</cp:coreProperties>
</file>