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5E75A" w14:textId="77777777" w:rsidR="00E21EBC" w:rsidRPr="007350DA" w:rsidRDefault="00E21EBC" w:rsidP="007350DA">
      <w:pPr>
        <w:autoSpaceDE w:val="0"/>
        <w:autoSpaceDN w:val="0"/>
        <w:adjustRightInd w:val="0"/>
        <w:spacing w:line="360" w:lineRule="auto"/>
        <w:ind w:left="57"/>
        <w:jc w:val="center"/>
        <w:rPr>
          <w:rFonts w:ascii="Times New Roman" w:hAnsi="Times New Roman" w:cs="Times New Roman"/>
          <w:b/>
          <w:bCs/>
          <w:color w:val="000000"/>
          <w:sz w:val="24"/>
          <w:szCs w:val="24"/>
        </w:rPr>
      </w:pPr>
      <w:r w:rsidRPr="007350DA">
        <w:rPr>
          <w:rFonts w:ascii="Times New Roman" w:hAnsi="Times New Roman" w:cs="Times New Roman"/>
          <w:b/>
          <w:bCs/>
          <w:color w:val="000000"/>
          <w:sz w:val="24"/>
          <w:szCs w:val="24"/>
        </w:rPr>
        <w:t>ORDIN nr. _____</w:t>
      </w:r>
      <w:r w:rsidR="008C5439" w:rsidRPr="007350DA">
        <w:rPr>
          <w:rFonts w:ascii="Times New Roman" w:hAnsi="Times New Roman" w:cs="Times New Roman"/>
          <w:b/>
          <w:bCs/>
          <w:color w:val="000000"/>
          <w:sz w:val="24"/>
          <w:szCs w:val="24"/>
        </w:rPr>
        <w:t>/_____</w:t>
      </w:r>
      <w:r w:rsidRPr="007350DA">
        <w:rPr>
          <w:rFonts w:ascii="Times New Roman" w:hAnsi="Times New Roman" w:cs="Times New Roman"/>
          <w:b/>
          <w:bCs/>
          <w:color w:val="000000"/>
          <w:sz w:val="24"/>
          <w:szCs w:val="24"/>
        </w:rPr>
        <w:t>______</w:t>
      </w:r>
    </w:p>
    <w:p w14:paraId="2DA93E47" w14:textId="77777777" w:rsidR="00E21EBC" w:rsidRPr="007350DA" w:rsidRDefault="00E21EBC" w:rsidP="007350DA">
      <w:pPr>
        <w:autoSpaceDE w:val="0"/>
        <w:autoSpaceDN w:val="0"/>
        <w:adjustRightInd w:val="0"/>
        <w:spacing w:line="360" w:lineRule="auto"/>
        <w:jc w:val="center"/>
        <w:rPr>
          <w:rFonts w:ascii="Times New Roman" w:hAnsi="Times New Roman" w:cs="Times New Roman"/>
          <w:b/>
          <w:sz w:val="24"/>
          <w:szCs w:val="24"/>
        </w:rPr>
      </w:pPr>
      <w:r w:rsidRPr="007350DA">
        <w:rPr>
          <w:rFonts w:ascii="Times New Roman" w:hAnsi="Times New Roman" w:cs="Times New Roman"/>
          <w:b/>
          <w:sz w:val="24"/>
          <w:szCs w:val="24"/>
        </w:rPr>
        <w:t>pentru modificarea unor</w:t>
      </w:r>
      <w:r w:rsidRPr="007350DA">
        <w:rPr>
          <w:rFonts w:ascii="Times New Roman" w:hAnsi="Times New Roman" w:cs="Times New Roman"/>
          <w:b/>
          <w:bCs/>
          <w:sz w:val="24"/>
          <w:szCs w:val="24"/>
        </w:rPr>
        <w:t xml:space="preserve"> Ordine ale președintelui </w:t>
      </w:r>
      <w:r w:rsidRPr="007350DA">
        <w:rPr>
          <w:rFonts w:ascii="Times New Roman" w:hAnsi="Times New Roman" w:cs="Times New Roman"/>
          <w:b/>
          <w:sz w:val="24"/>
          <w:szCs w:val="24"/>
        </w:rPr>
        <w:t xml:space="preserve">Autorității Naționale de Reglementare </w:t>
      </w:r>
      <w:r w:rsidR="00BC54D3" w:rsidRPr="007350DA">
        <w:rPr>
          <w:rFonts w:ascii="Times New Roman" w:hAnsi="Times New Roman" w:cs="Times New Roman"/>
          <w:b/>
          <w:sz w:val="24"/>
          <w:szCs w:val="24"/>
        </w:rPr>
        <w:t xml:space="preserve">              </w:t>
      </w:r>
      <w:r w:rsidRPr="007350DA">
        <w:rPr>
          <w:rFonts w:ascii="Times New Roman" w:hAnsi="Times New Roman" w:cs="Times New Roman"/>
          <w:b/>
          <w:sz w:val="24"/>
          <w:szCs w:val="24"/>
        </w:rPr>
        <w:t>în Domeniul Energiei</w:t>
      </w:r>
    </w:p>
    <w:p w14:paraId="50C6EC11" w14:textId="0A16BF9B" w:rsidR="00BC54D3" w:rsidRPr="007350DA" w:rsidRDefault="00E21EBC" w:rsidP="002177D3">
      <w:pPr>
        <w:autoSpaceDE w:val="0"/>
        <w:autoSpaceDN w:val="0"/>
        <w:adjustRightInd w:val="0"/>
        <w:spacing w:after="0" w:line="360" w:lineRule="auto"/>
        <w:ind w:left="57"/>
        <w:jc w:val="both"/>
        <w:rPr>
          <w:rFonts w:ascii="Times New Roman" w:hAnsi="Times New Roman" w:cs="Times New Roman"/>
          <w:color w:val="000000"/>
          <w:sz w:val="24"/>
          <w:szCs w:val="24"/>
        </w:rPr>
      </w:pPr>
      <w:r w:rsidRPr="007350DA">
        <w:rPr>
          <w:rFonts w:ascii="Times New Roman" w:hAnsi="Times New Roman" w:cs="Times New Roman"/>
          <w:color w:val="000000"/>
          <w:sz w:val="24"/>
          <w:szCs w:val="24"/>
        </w:rPr>
        <w:t xml:space="preserve">                                                                                                                                                                                                                                                                                                                                                                                         </w:t>
      </w:r>
      <w:r w:rsidR="00BC54D3" w:rsidRPr="007350DA">
        <w:rPr>
          <w:rFonts w:ascii="Times New Roman" w:hAnsi="Times New Roman" w:cs="Times New Roman"/>
          <w:color w:val="000000"/>
          <w:sz w:val="24"/>
          <w:szCs w:val="24"/>
        </w:rPr>
        <w:t xml:space="preserve">                </w:t>
      </w:r>
      <w:r w:rsidR="00BC54D3" w:rsidRPr="007350DA">
        <w:rPr>
          <w:rFonts w:ascii="Times New Roman" w:hAnsi="Times New Roman" w:cs="Times New Roman"/>
          <w:color w:val="000000"/>
          <w:sz w:val="24"/>
          <w:szCs w:val="24"/>
        </w:rPr>
        <w:tab/>
      </w:r>
      <w:r w:rsidR="00BC54D3" w:rsidRPr="007350DA">
        <w:rPr>
          <w:rFonts w:ascii="Times New Roman" w:eastAsia="Calibri" w:hAnsi="Times New Roman" w:cs="Times New Roman"/>
          <w:sz w:val="24"/>
          <w:szCs w:val="24"/>
        </w:rPr>
        <w:t xml:space="preserve">Având în vedere prevederile </w:t>
      </w:r>
      <w:r w:rsidR="00BC54D3" w:rsidRPr="007350DA">
        <w:rPr>
          <w:rFonts w:ascii="Times New Roman" w:eastAsia="Times New Roman" w:hAnsi="Times New Roman" w:cs="Times New Roman"/>
          <w:sz w:val="24"/>
          <w:szCs w:val="24"/>
        </w:rPr>
        <w:t>art. 99 lit. b), c), d) și i), art. 124 alin. (1</w:t>
      </w:r>
      <w:r w:rsidR="00BC54D3" w:rsidRPr="007350DA">
        <w:rPr>
          <w:rFonts w:ascii="Times New Roman" w:eastAsia="Times New Roman" w:hAnsi="Times New Roman" w:cs="Times New Roman"/>
          <w:sz w:val="24"/>
          <w:szCs w:val="24"/>
          <w:vertAlign w:val="superscript"/>
        </w:rPr>
        <w:t>1</w:t>
      </w:r>
      <w:r w:rsidR="00BC54D3" w:rsidRPr="007350DA">
        <w:rPr>
          <w:rFonts w:ascii="Times New Roman" w:eastAsia="Times New Roman" w:hAnsi="Times New Roman" w:cs="Times New Roman"/>
          <w:sz w:val="24"/>
          <w:szCs w:val="24"/>
        </w:rPr>
        <w:t>), alin. (1</w:t>
      </w:r>
      <w:r w:rsidR="00BC54D3" w:rsidRPr="007350DA">
        <w:rPr>
          <w:rFonts w:ascii="Times New Roman" w:eastAsia="Times New Roman" w:hAnsi="Times New Roman" w:cs="Times New Roman"/>
          <w:sz w:val="24"/>
          <w:szCs w:val="24"/>
          <w:vertAlign w:val="superscript"/>
        </w:rPr>
        <w:t>2</w:t>
      </w:r>
      <w:r w:rsidR="00BC54D3" w:rsidRPr="007350DA">
        <w:rPr>
          <w:rFonts w:ascii="Times New Roman" w:eastAsia="Times New Roman" w:hAnsi="Times New Roman" w:cs="Times New Roman"/>
          <w:sz w:val="24"/>
          <w:szCs w:val="24"/>
        </w:rPr>
        <w:t>) și alin. (1</w:t>
      </w:r>
      <w:r w:rsidR="00BC54D3" w:rsidRPr="007350DA">
        <w:rPr>
          <w:rFonts w:ascii="Times New Roman" w:eastAsia="Times New Roman" w:hAnsi="Times New Roman" w:cs="Times New Roman"/>
          <w:sz w:val="24"/>
          <w:szCs w:val="24"/>
          <w:vertAlign w:val="superscript"/>
        </w:rPr>
        <w:t>3</w:t>
      </w:r>
      <w:r w:rsidR="00BC54D3" w:rsidRPr="007350DA">
        <w:rPr>
          <w:rFonts w:ascii="Times New Roman" w:eastAsia="Times New Roman" w:hAnsi="Times New Roman" w:cs="Times New Roman"/>
          <w:sz w:val="24"/>
          <w:szCs w:val="24"/>
        </w:rPr>
        <w:t>)</w:t>
      </w:r>
      <w:r w:rsidR="00BC54D3" w:rsidRPr="007350DA">
        <w:rPr>
          <w:rFonts w:ascii="Times New Roman" w:eastAsia="Times New Roman" w:hAnsi="Times New Roman" w:cs="Times New Roman"/>
          <w:sz w:val="24"/>
          <w:szCs w:val="24"/>
          <w:vertAlign w:val="superscript"/>
        </w:rPr>
        <w:t xml:space="preserve"> </w:t>
      </w:r>
      <w:r w:rsidR="00BC54D3" w:rsidRPr="007350DA">
        <w:rPr>
          <w:rFonts w:ascii="Times New Roman" w:hAnsi="Times New Roman" w:cs="Times New Roman"/>
          <w:sz w:val="24"/>
          <w:szCs w:val="24"/>
        </w:rPr>
        <w:t>şi ale art. 177 alin. (1)</w:t>
      </w:r>
      <w:r w:rsidR="00671078" w:rsidRPr="007350DA">
        <w:rPr>
          <w:rFonts w:ascii="Times New Roman" w:hAnsi="Times New Roman" w:cs="Times New Roman"/>
          <w:sz w:val="24"/>
          <w:szCs w:val="24"/>
        </w:rPr>
        <w:t>,</w:t>
      </w:r>
      <w:r w:rsidR="00BC54D3" w:rsidRPr="007350DA">
        <w:rPr>
          <w:rFonts w:ascii="Times New Roman" w:hAnsi="Times New Roman" w:cs="Times New Roman"/>
          <w:sz w:val="24"/>
          <w:szCs w:val="24"/>
        </w:rPr>
        <w:t xml:space="preserve"> (2) </w:t>
      </w:r>
      <w:r w:rsidR="00671078" w:rsidRPr="007350DA">
        <w:rPr>
          <w:rFonts w:ascii="Times New Roman" w:hAnsi="Times New Roman" w:cs="Times New Roman"/>
          <w:sz w:val="24"/>
          <w:szCs w:val="24"/>
        </w:rPr>
        <w:t>și alin. (3</w:t>
      </w:r>
      <w:r w:rsidR="00671078" w:rsidRPr="007350DA">
        <w:rPr>
          <w:rFonts w:ascii="Times New Roman" w:hAnsi="Times New Roman" w:cs="Times New Roman"/>
          <w:sz w:val="24"/>
          <w:szCs w:val="24"/>
          <w:vertAlign w:val="superscript"/>
        </w:rPr>
        <w:t>15</w:t>
      </w:r>
      <w:r w:rsidR="00671078" w:rsidRPr="007350DA">
        <w:rPr>
          <w:rFonts w:ascii="Times New Roman" w:hAnsi="Times New Roman" w:cs="Times New Roman"/>
          <w:sz w:val="24"/>
          <w:szCs w:val="24"/>
        </w:rPr>
        <w:t>) – (3</w:t>
      </w:r>
      <w:r w:rsidR="00671078" w:rsidRPr="007350DA">
        <w:rPr>
          <w:rFonts w:ascii="Times New Roman" w:hAnsi="Times New Roman" w:cs="Times New Roman"/>
          <w:sz w:val="24"/>
          <w:szCs w:val="24"/>
          <w:vertAlign w:val="superscript"/>
        </w:rPr>
        <w:t>19</w:t>
      </w:r>
      <w:r w:rsidR="00671078" w:rsidRPr="007350DA">
        <w:rPr>
          <w:rFonts w:ascii="Times New Roman" w:hAnsi="Times New Roman" w:cs="Times New Roman"/>
          <w:sz w:val="24"/>
          <w:szCs w:val="24"/>
        </w:rPr>
        <w:t xml:space="preserve">) </w:t>
      </w:r>
      <w:r w:rsidR="00BC54D3" w:rsidRPr="007350DA">
        <w:rPr>
          <w:rFonts w:ascii="Times New Roman" w:eastAsia="Calibri" w:hAnsi="Times New Roman" w:cs="Times New Roman"/>
          <w:sz w:val="24"/>
          <w:szCs w:val="24"/>
        </w:rPr>
        <w:t>din Legea energiei electrice și a gazelor naturale</w:t>
      </w:r>
      <w:r w:rsidR="00671078" w:rsidRPr="007350DA">
        <w:rPr>
          <w:rFonts w:ascii="Times New Roman" w:eastAsia="Calibri" w:hAnsi="Times New Roman" w:cs="Times New Roman"/>
          <w:sz w:val="24"/>
          <w:szCs w:val="24"/>
        </w:rPr>
        <w:t xml:space="preserve">                             </w:t>
      </w:r>
      <w:r w:rsidR="00BC54D3" w:rsidRPr="007350DA">
        <w:rPr>
          <w:rFonts w:ascii="Times New Roman" w:eastAsia="Calibri" w:hAnsi="Times New Roman" w:cs="Times New Roman"/>
          <w:sz w:val="24"/>
          <w:szCs w:val="24"/>
        </w:rPr>
        <w:t xml:space="preserve"> nr. 123/2012, cu modificările și completările ulterioare,</w:t>
      </w:r>
    </w:p>
    <w:p w14:paraId="7A5B2831" w14:textId="77777777" w:rsidR="00E21EBC" w:rsidRPr="007350DA" w:rsidRDefault="00BC54D3" w:rsidP="002177D3">
      <w:pPr>
        <w:autoSpaceDE w:val="0"/>
        <w:autoSpaceDN w:val="0"/>
        <w:adjustRightInd w:val="0"/>
        <w:spacing w:after="0" w:line="360" w:lineRule="auto"/>
        <w:ind w:left="57"/>
        <w:jc w:val="both"/>
        <w:rPr>
          <w:rFonts w:ascii="Times New Roman" w:eastAsia="Calibri" w:hAnsi="Times New Roman" w:cs="Times New Roman"/>
          <w:sz w:val="24"/>
          <w:szCs w:val="24"/>
        </w:rPr>
      </w:pPr>
      <w:r w:rsidRPr="007350DA">
        <w:rPr>
          <w:rFonts w:ascii="Times New Roman" w:eastAsia="Calibri" w:hAnsi="Times New Roman" w:cs="Times New Roman"/>
          <w:sz w:val="24"/>
          <w:szCs w:val="24"/>
        </w:rPr>
        <w:tab/>
      </w:r>
      <w:r w:rsidR="00E21EBC" w:rsidRPr="007350DA">
        <w:rPr>
          <w:rFonts w:ascii="Times New Roman" w:eastAsia="Calibri" w:hAnsi="Times New Roman" w:cs="Times New Roman"/>
          <w:sz w:val="24"/>
          <w:szCs w:val="24"/>
        </w:rPr>
        <w:t>în temeiul prevederilor art. 5 alin. (1) lit. c) și f) și ale art. 10 alin. (1) lit. a) și q) 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1621EA6C" w14:textId="77777777" w:rsidR="00FC3E46" w:rsidRPr="007350DA" w:rsidRDefault="00E21EBC" w:rsidP="002177D3">
      <w:pPr>
        <w:spacing w:after="0" w:line="360" w:lineRule="auto"/>
        <w:jc w:val="both"/>
        <w:rPr>
          <w:rFonts w:ascii="Times New Roman" w:eastAsia="Calibri" w:hAnsi="Times New Roman" w:cs="Times New Roman"/>
          <w:b/>
          <w:sz w:val="24"/>
          <w:szCs w:val="24"/>
        </w:rPr>
      </w:pPr>
      <w:r w:rsidRPr="007350DA">
        <w:rPr>
          <w:rFonts w:ascii="Times New Roman" w:hAnsi="Times New Roman" w:cs="Times New Roman"/>
          <w:color w:val="000000"/>
          <w:sz w:val="24"/>
          <w:szCs w:val="24"/>
        </w:rPr>
        <w:t>Preşedintele Autorităţii Naţionale de Reglementare în Domeniul Energiei emite următorul Ordin</w:t>
      </w:r>
    </w:p>
    <w:p w14:paraId="2E2AE636" w14:textId="77777777" w:rsidR="005735D6" w:rsidRPr="007350DA" w:rsidRDefault="005735D6"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C75FA4">
        <w:rPr>
          <w:rFonts w:ascii="Times New Roman" w:eastAsia="Times New Roman" w:hAnsi="Times New Roman" w:cs="Times New Roman"/>
          <w:b/>
          <w:bCs/>
          <w:sz w:val="24"/>
          <w:szCs w:val="24"/>
        </w:rPr>
        <w:t xml:space="preserve">Art. I </w:t>
      </w:r>
      <w:r w:rsidRPr="007350DA">
        <w:rPr>
          <w:rFonts w:ascii="Times New Roman" w:eastAsia="Times New Roman" w:hAnsi="Times New Roman" w:cs="Times New Roman"/>
          <w:b/>
          <w:bCs/>
          <w:sz w:val="24"/>
          <w:szCs w:val="24"/>
        </w:rPr>
        <w:t xml:space="preserve">- </w:t>
      </w:r>
      <w:r w:rsidRPr="007350DA">
        <w:rPr>
          <w:rFonts w:ascii="Times New Roman" w:hAnsi="Times New Roman" w:cs="Times New Roman"/>
          <w:color w:val="000000" w:themeColor="text1"/>
          <w:sz w:val="24"/>
          <w:szCs w:val="24"/>
        </w:rPr>
        <w:t>Ordinul președintelui Autorității Naționale de Reglementare în Domeniul Energiei nr. 105/2018, publicat în Monitorul Oficial al României, Partea I, nr. 493 din 15 iunie 2018, se modifică și se completează după cum urmează:</w:t>
      </w:r>
    </w:p>
    <w:p w14:paraId="3ECE6934" w14:textId="77777777" w:rsidR="00E37024" w:rsidRPr="00125353" w:rsidRDefault="005735D6" w:rsidP="002177D3">
      <w:pPr>
        <w:pStyle w:val="ListParagraph"/>
        <w:numPr>
          <w:ilvl w:val="0"/>
          <w:numId w:val="37"/>
        </w:numPr>
        <w:autoSpaceDE w:val="0"/>
        <w:autoSpaceDN w:val="0"/>
        <w:adjustRightInd w:val="0"/>
        <w:spacing w:after="0" w:line="360" w:lineRule="auto"/>
        <w:ind w:left="426"/>
        <w:jc w:val="both"/>
        <w:rPr>
          <w:rFonts w:ascii="Times New Roman" w:eastAsia="Times New Roman" w:hAnsi="Times New Roman" w:cs="Times New Roman"/>
          <w:b/>
          <w:bCs/>
          <w:sz w:val="24"/>
          <w:szCs w:val="24"/>
        </w:rPr>
      </w:pPr>
      <w:r w:rsidRPr="007350DA">
        <w:rPr>
          <w:rFonts w:ascii="Times New Roman" w:eastAsia="Times New Roman" w:hAnsi="Times New Roman" w:cs="Times New Roman"/>
          <w:b/>
          <w:bCs/>
          <w:sz w:val="24"/>
          <w:szCs w:val="24"/>
        </w:rPr>
        <w:t>Articolul 2, alineatele (1) şi (2)  se modifică şi v</w:t>
      </w:r>
      <w:r w:rsidRPr="00AC622F">
        <w:rPr>
          <w:rFonts w:ascii="Times New Roman" w:eastAsia="Times New Roman" w:hAnsi="Times New Roman" w:cs="Times New Roman"/>
          <w:b/>
          <w:bCs/>
          <w:sz w:val="24"/>
          <w:szCs w:val="24"/>
        </w:rPr>
        <w:t>or</w:t>
      </w:r>
      <w:r w:rsidRPr="00125353">
        <w:rPr>
          <w:rFonts w:ascii="Times New Roman" w:eastAsia="Times New Roman" w:hAnsi="Times New Roman" w:cs="Times New Roman"/>
          <w:b/>
          <w:bCs/>
          <w:sz w:val="24"/>
          <w:szCs w:val="24"/>
        </w:rPr>
        <w:t xml:space="preserve"> avea următorul cuprins:</w:t>
      </w:r>
    </w:p>
    <w:p w14:paraId="0FA6C397" w14:textId="77777777" w:rsidR="005735D6" w:rsidRPr="00171BC2" w:rsidRDefault="005735D6" w:rsidP="002177D3">
      <w:pPr>
        <w:autoSpaceDE w:val="0"/>
        <w:autoSpaceDN w:val="0"/>
        <w:adjustRightInd w:val="0"/>
        <w:spacing w:after="0" w:line="360" w:lineRule="auto"/>
        <w:jc w:val="both"/>
        <w:rPr>
          <w:rFonts w:ascii="Times New Roman" w:eastAsia="Times New Roman" w:hAnsi="Times New Roman" w:cs="Times New Roman"/>
          <w:bCs/>
          <w:sz w:val="24"/>
          <w:szCs w:val="24"/>
        </w:rPr>
      </w:pPr>
      <w:r w:rsidRPr="00C75FA4">
        <w:rPr>
          <w:rFonts w:ascii="Times New Roman" w:eastAsia="Times New Roman" w:hAnsi="Times New Roman" w:cs="Times New Roman"/>
          <w:bCs/>
          <w:sz w:val="24"/>
          <w:szCs w:val="24"/>
        </w:rPr>
        <w:t>„</w:t>
      </w:r>
      <w:r w:rsidR="00CC316A" w:rsidRPr="00C75FA4">
        <w:rPr>
          <w:rFonts w:ascii="Times New Roman" w:eastAsia="Times New Roman" w:hAnsi="Times New Roman" w:cs="Times New Roman"/>
          <w:bCs/>
          <w:sz w:val="24"/>
          <w:szCs w:val="24"/>
        </w:rPr>
        <w:t xml:space="preserve"> </w:t>
      </w:r>
      <w:r w:rsidRPr="00C75FA4">
        <w:rPr>
          <w:rFonts w:ascii="Times New Roman" w:eastAsia="Times New Roman" w:hAnsi="Times New Roman" w:cs="Times New Roman"/>
          <w:bCs/>
          <w:sz w:val="24"/>
          <w:szCs w:val="24"/>
        </w:rPr>
        <w:t xml:space="preserve">(1) În termen de maximum 30 de zile de la data publicării prezentului ordin, fiecare titular al licenţei de administrare a pieţei centralizate are obligaţia de a transmite Autorităţii Naţionale de Reglementare în Domeniul Energiei, spre aprobare, o listă a produselor standardizate </w:t>
      </w:r>
      <w:r w:rsidR="00CC316A" w:rsidRPr="00C75FA4">
        <w:rPr>
          <w:rFonts w:ascii="Times New Roman" w:eastAsia="Times New Roman" w:hAnsi="Times New Roman" w:cs="Times New Roman"/>
          <w:bCs/>
          <w:sz w:val="24"/>
          <w:szCs w:val="24"/>
        </w:rPr>
        <w:t xml:space="preserve">tranzacţionabile </w:t>
      </w:r>
      <w:r w:rsidRPr="00C75FA4">
        <w:rPr>
          <w:rFonts w:ascii="Times New Roman" w:eastAsia="Times New Roman" w:hAnsi="Times New Roman" w:cs="Times New Roman"/>
          <w:bCs/>
          <w:sz w:val="24"/>
          <w:szCs w:val="24"/>
        </w:rPr>
        <w:t xml:space="preserve">în cadrul pieţei produselor standardizate pe termen scurt, </w:t>
      </w:r>
      <w:r w:rsidR="00CC316A" w:rsidRPr="00C75FA4">
        <w:rPr>
          <w:rFonts w:ascii="Times New Roman" w:eastAsia="Times New Roman" w:hAnsi="Times New Roman" w:cs="Times New Roman"/>
          <w:bCs/>
          <w:sz w:val="24"/>
          <w:szCs w:val="24"/>
        </w:rPr>
        <w:t>a</w:t>
      </w:r>
      <w:r w:rsidRPr="00C75FA4">
        <w:rPr>
          <w:rFonts w:ascii="Times New Roman" w:eastAsia="Times New Roman" w:hAnsi="Times New Roman" w:cs="Times New Roman"/>
          <w:bCs/>
          <w:sz w:val="24"/>
          <w:szCs w:val="24"/>
        </w:rPr>
        <w:t xml:space="preserve"> pieţei produselor standardizate pe termen mediu şi lung</w:t>
      </w:r>
      <w:r w:rsidR="00CC316A" w:rsidRPr="00C75FA4">
        <w:rPr>
          <w:rFonts w:ascii="Times New Roman" w:eastAsia="Times New Roman" w:hAnsi="Times New Roman" w:cs="Times New Roman"/>
          <w:bCs/>
          <w:sz w:val="24"/>
          <w:szCs w:val="24"/>
        </w:rPr>
        <w:t>, precum</w:t>
      </w:r>
      <w:r w:rsidRPr="00C75FA4">
        <w:rPr>
          <w:rFonts w:ascii="Times New Roman" w:eastAsia="Times New Roman" w:hAnsi="Times New Roman" w:cs="Times New Roman"/>
          <w:bCs/>
          <w:sz w:val="24"/>
          <w:szCs w:val="24"/>
        </w:rPr>
        <w:t xml:space="preserve"> </w:t>
      </w:r>
      <w:r w:rsidRPr="00171BC2">
        <w:rPr>
          <w:rFonts w:ascii="Times New Roman" w:eastAsia="Times New Roman" w:hAnsi="Times New Roman" w:cs="Times New Roman"/>
          <w:bCs/>
          <w:sz w:val="24"/>
          <w:szCs w:val="24"/>
        </w:rPr>
        <w:t xml:space="preserve">şi </w:t>
      </w:r>
      <w:r w:rsidR="00CC316A" w:rsidRPr="00171BC2">
        <w:rPr>
          <w:rFonts w:ascii="Times New Roman" w:eastAsia="Times New Roman" w:hAnsi="Times New Roman" w:cs="Times New Roman"/>
          <w:bCs/>
          <w:sz w:val="24"/>
          <w:szCs w:val="24"/>
        </w:rPr>
        <w:t>a</w:t>
      </w:r>
      <w:r w:rsidRPr="00171BC2">
        <w:rPr>
          <w:rFonts w:ascii="Times New Roman" w:eastAsia="Times New Roman" w:hAnsi="Times New Roman" w:cs="Times New Roman"/>
          <w:bCs/>
          <w:sz w:val="24"/>
          <w:szCs w:val="24"/>
        </w:rPr>
        <w:t xml:space="preserve"> pieţei </w:t>
      </w:r>
      <w:r w:rsidR="00CC316A" w:rsidRPr="00171BC2">
        <w:rPr>
          <w:rFonts w:ascii="Times New Roman" w:hAnsi="Times New Roman" w:cs="Times New Roman"/>
          <w:color w:val="000000" w:themeColor="text1"/>
          <w:sz w:val="24"/>
          <w:szCs w:val="24"/>
        </w:rPr>
        <w:t>produselor flexibile pe termen lung</w:t>
      </w:r>
      <w:r w:rsidRPr="00171BC2">
        <w:rPr>
          <w:rFonts w:ascii="Times New Roman" w:eastAsia="Times New Roman" w:hAnsi="Times New Roman" w:cs="Times New Roman"/>
          <w:bCs/>
          <w:color w:val="000000" w:themeColor="text1"/>
          <w:sz w:val="24"/>
          <w:szCs w:val="24"/>
        </w:rPr>
        <w:t xml:space="preserve">, </w:t>
      </w:r>
      <w:r w:rsidRPr="00171BC2">
        <w:rPr>
          <w:rFonts w:ascii="Times New Roman" w:eastAsia="Times New Roman" w:hAnsi="Times New Roman" w:cs="Times New Roman"/>
          <w:bCs/>
          <w:sz w:val="24"/>
          <w:szCs w:val="24"/>
        </w:rPr>
        <w:t>definite în anexa la prezentul ordin, administrate de către aceştia.</w:t>
      </w:r>
      <w:r w:rsidR="00CC316A" w:rsidRPr="00171BC2">
        <w:rPr>
          <w:rFonts w:ascii="Times New Roman" w:eastAsia="Times New Roman" w:hAnsi="Times New Roman" w:cs="Times New Roman"/>
          <w:bCs/>
          <w:sz w:val="24"/>
          <w:szCs w:val="24"/>
        </w:rPr>
        <w:t>”</w:t>
      </w:r>
    </w:p>
    <w:p w14:paraId="0BAA2737" w14:textId="77777777" w:rsidR="00CC316A" w:rsidRPr="007350DA" w:rsidRDefault="00CC316A" w:rsidP="002177D3">
      <w:pPr>
        <w:autoSpaceDE w:val="0"/>
        <w:autoSpaceDN w:val="0"/>
        <w:adjustRightInd w:val="0"/>
        <w:spacing w:after="0" w:line="360" w:lineRule="auto"/>
        <w:jc w:val="both"/>
        <w:rPr>
          <w:rFonts w:ascii="Times New Roman" w:eastAsia="Times New Roman" w:hAnsi="Times New Roman" w:cs="Times New Roman"/>
          <w:bCs/>
          <w:sz w:val="24"/>
          <w:szCs w:val="24"/>
        </w:rPr>
      </w:pPr>
      <w:r w:rsidRPr="00171BC2">
        <w:rPr>
          <w:rFonts w:ascii="Times New Roman" w:eastAsia="Times New Roman" w:hAnsi="Times New Roman" w:cs="Times New Roman"/>
          <w:bCs/>
          <w:sz w:val="24"/>
          <w:szCs w:val="24"/>
        </w:rPr>
        <w:t>„ (2) Lista centralizată a produselor standardizate tranzacţionabile în cadrul pieţei produselor standardizate pe termen scurt, a pieţei produselor standardizate pe termen mediu şi lung, precum şi a pieţei produselor flexibile pe termen lung, aprobată prin decizie a preşedintelui Autorităţii Naţionale de Reglementare în Domeniul Energiei, poate fi actualizată la solicitarea titularilor licenţelor de administrare a pieţelor centralizate.”</w:t>
      </w:r>
    </w:p>
    <w:p w14:paraId="19AF14AB" w14:textId="77777777" w:rsidR="00CC316A" w:rsidRPr="00171BC2" w:rsidRDefault="00CC316A" w:rsidP="00171BC2">
      <w:pPr>
        <w:pStyle w:val="ListParagraph"/>
        <w:numPr>
          <w:ilvl w:val="0"/>
          <w:numId w:val="37"/>
        </w:numPr>
        <w:spacing w:after="0" w:line="360" w:lineRule="auto"/>
        <w:ind w:left="426"/>
        <w:jc w:val="both"/>
        <w:rPr>
          <w:rFonts w:ascii="Times New Roman" w:eastAsia="Times New Roman" w:hAnsi="Times New Roman" w:cs="Times New Roman"/>
          <w:b/>
          <w:bCs/>
          <w:sz w:val="24"/>
          <w:szCs w:val="24"/>
        </w:rPr>
      </w:pPr>
      <w:r w:rsidRPr="00171BC2">
        <w:rPr>
          <w:rFonts w:ascii="Times New Roman" w:eastAsia="Times New Roman" w:hAnsi="Times New Roman" w:cs="Times New Roman"/>
          <w:b/>
          <w:bCs/>
          <w:sz w:val="24"/>
          <w:szCs w:val="24"/>
        </w:rPr>
        <w:t>Articolul 3 se modifică şi va avea următorul cuprins:</w:t>
      </w:r>
    </w:p>
    <w:p w14:paraId="6CB893A0" w14:textId="77777777" w:rsidR="00CC316A" w:rsidRPr="007350DA" w:rsidRDefault="00CC316A" w:rsidP="00171BC2">
      <w:pPr>
        <w:spacing w:after="0" w:line="360" w:lineRule="auto"/>
        <w:jc w:val="both"/>
        <w:rPr>
          <w:rFonts w:ascii="Times New Roman" w:eastAsia="Times New Roman" w:hAnsi="Times New Roman" w:cs="Times New Roman"/>
          <w:bCs/>
          <w:sz w:val="24"/>
          <w:szCs w:val="24"/>
        </w:rPr>
      </w:pPr>
      <w:r w:rsidRPr="00171BC2">
        <w:rPr>
          <w:rFonts w:ascii="Times New Roman" w:eastAsia="Times New Roman" w:hAnsi="Times New Roman" w:cs="Times New Roman"/>
          <w:bCs/>
          <w:sz w:val="24"/>
          <w:szCs w:val="24"/>
        </w:rPr>
        <w:t xml:space="preserve">„Art. 3 </w:t>
      </w:r>
      <w:r w:rsidR="00DA2377" w:rsidRPr="00171BC2">
        <w:rPr>
          <w:rFonts w:ascii="Times New Roman" w:eastAsia="Times New Roman" w:hAnsi="Times New Roman" w:cs="Times New Roman"/>
          <w:bCs/>
          <w:sz w:val="24"/>
          <w:szCs w:val="24"/>
        </w:rPr>
        <w:t xml:space="preserve">- </w:t>
      </w:r>
      <w:r w:rsidRPr="00171BC2">
        <w:rPr>
          <w:rFonts w:ascii="Times New Roman" w:eastAsia="Times New Roman" w:hAnsi="Times New Roman" w:cs="Times New Roman"/>
          <w:bCs/>
          <w:sz w:val="24"/>
          <w:szCs w:val="24"/>
        </w:rPr>
        <w:t>În termen de maximum 60 de zile de la data aprobării listei centralizate a produselor standardizate tranzacţionabile în cadrul pieţei produselor standardizate pe termen scurt, a pieţei produselor standardizate pe termen mediu şi lung, precum a pieţei produselor flexibile pe termen lung, titularii licenţelor de administrare a pieţei centralizate au obligaţia de a transmite Autorităţii Naţionale de Reglementare în Domeniul Energiei, spre aprobare, regulamentele proprii privind cadrul organizat de tranzacţionare pe piaţa centralizată de gaze naturale</w:t>
      </w:r>
      <w:r w:rsidR="002168D3" w:rsidRPr="00171BC2">
        <w:rPr>
          <w:rFonts w:ascii="Times New Roman" w:eastAsia="Times New Roman" w:hAnsi="Times New Roman" w:cs="Times New Roman"/>
          <w:bCs/>
          <w:sz w:val="24"/>
          <w:szCs w:val="24"/>
        </w:rPr>
        <w:t>,</w:t>
      </w:r>
      <w:r w:rsidRPr="00171BC2">
        <w:rPr>
          <w:rFonts w:ascii="Times New Roman" w:eastAsia="Times New Roman" w:hAnsi="Times New Roman" w:cs="Times New Roman"/>
          <w:bCs/>
          <w:sz w:val="24"/>
          <w:szCs w:val="24"/>
        </w:rPr>
        <w:t xml:space="preserve"> revizuite în conformitate cu prevederile prezentului ordin.</w:t>
      </w:r>
    </w:p>
    <w:p w14:paraId="3E429CDF" w14:textId="4D2D0519" w:rsidR="0065400A" w:rsidRPr="007350DA"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b/>
          <w:color w:val="000000" w:themeColor="text1"/>
          <w:sz w:val="24"/>
          <w:szCs w:val="24"/>
        </w:rPr>
        <w:lastRenderedPageBreak/>
        <w:t xml:space="preserve">Art. </w:t>
      </w:r>
      <w:r w:rsidR="005735D6" w:rsidRPr="007350DA">
        <w:rPr>
          <w:rFonts w:ascii="Times New Roman" w:hAnsi="Times New Roman" w:cs="Times New Roman"/>
          <w:b/>
          <w:color w:val="000000" w:themeColor="text1"/>
          <w:sz w:val="24"/>
          <w:szCs w:val="24"/>
        </w:rPr>
        <w:t>II</w:t>
      </w:r>
      <w:r w:rsidRPr="007350DA">
        <w:rPr>
          <w:rFonts w:ascii="Times New Roman" w:hAnsi="Times New Roman" w:cs="Times New Roman"/>
          <w:b/>
          <w:color w:val="000000" w:themeColor="text1"/>
          <w:sz w:val="24"/>
          <w:szCs w:val="24"/>
        </w:rPr>
        <w:t xml:space="preserve"> </w:t>
      </w:r>
      <w:r w:rsidRPr="007350DA">
        <w:rPr>
          <w:rFonts w:ascii="Times New Roman" w:hAnsi="Times New Roman" w:cs="Times New Roman"/>
          <w:color w:val="000000" w:themeColor="text1"/>
          <w:sz w:val="24"/>
          <w:szCs w:val="24"/>
        </w:rPr>
        <w:t>– Regulile generale privind pieţele centralizate de gaze naturale, aprobate prin Ordinul președintelui Autorității Naționale de Reglementare în Domeniul Energiei nr. 105/2018, publicat în Monitorul Oficial al României, Partea I, nr. 493 din 15 iunie 2018, se modifică și se completează după cum urmează:</w:t>
      </w:r>
    </w:p>
    <w:p w14:paraId="1C88FEB7"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Articolul 1 se modifică şi va avea următorul cuprins:</w:t>
      </w:r>
    </w:p>
    <w:p w14:paraId="4EA082CE" w14:textId="0B81B10C" w:rsidR="0065400A" w:rsidRPr="00AC622F"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“Art.1</w:t>
      </w:r>
      <w:r w:rsidR="0036599C" w:rsidRPr="007350DA">
        <w:rPr>
          <w:rFonts w:ascii="Times New Roman" w:hAnsi="Times New Roman" w:cs="Times New Roman"/>
          <w:b/>
          <w:color w:val="000000" w:themeColor="text1"/>
          <w:sz w:val="24"/>
          <w:szCs w:val="24"/>
        </w:rPr>
        <w:t xml:space="preserve"> </w:t>
      </w:r>
      <w:r w:rsidRPr="007350DA">
        <w:rPr>
          <w:rFonts w:ascii="Times New Roman" w:hAnsi="Times New Roman" w:cs="Times New Roman"/>
          <w:b/>
          <w:color w:val="000000" w:themeColor="text1"/>
          <w:sz w:val="24"/>
          <w:szCs w:val="24"/>
        </w:rPr>
        <w:t xml:space="preserve">- </w:t>
      </w:r>
      <w:r w:rsidRPr="007350DA">
        <w:rPr>
          <w:rFonts w:ascii="Times New Roman" w:hAnsi="Times New Roman" w:cs="Times New Roman"/>
          <w:color w:val="000000" w:themeColor="text1"/>
          <w:sz w:val="24"/>
          <w:szCs w:val="24"/>
        </w:rPr>
        <w:t xml:space="preserve">Prezentele </w:t>
      </w:r>
      <w:r w:rsidR="0036599C" w:rsidRPr="007350DA">
        <w:rPr>
          <w:rFonts w:ascii="Times New Roman" w:hAnsi="Times New Roman" w:cs="Times New Roman"/>
          <w:color w:val="000000" w:themeColor="text1"/>
          <w:sz w:val="24"/>
          <w:szCs w:val="24"/>
        </w:rPr>
        <w:t>reguli au ca scop stabilirea principiilor şi cerinţelor legale care se aplică pe pieţele centralizate de gaze naturale, în vederea tranzacţionării gazelor naturale în condiţii concurenţiale şi în mod transparent, public şi nediscriminatoriu, pe baza regulamentelor de organizare şi administrare a pieţelor centralizate de gaze naturale aprobate prin ordin al preşedintelui Autorităţii Naţionale de Reglementare în Domeniul Energiei. Procedurile de tranzacţionare specifice acestei activităţi</w:t>
      </w:r>
      <w:r w:rsidR="00DF1F2C" w:rsidRPr="007350DA">
        <w:rPr>
          <w:rFonts w:ascii="Times New Roman" w:hAnsi="Times New Roman" w:cs="Times New Roman"/>
          <w:color w:val="000000" w:themeColor="text1"/>
          <w:sz w:val="24"/>
          <w:szCs w:val="24"/>
        </w:rPr>
        <w:t>,</w:t>
      </w:r>
      <w:r w:rsidR="0036599C" w:rsidRPr="007350DA">
        <w:rPr>
          <w:rFonts w:ascii="Times New Roman" w:hAnsi="Times New Roman" w:cs="Times New Roman"/>
          <w:color w:val="000000" w:themeColor="text1"/>
          <w:sz w:val="24"/>
          <w:szCs w:val="24"/>
        </w:rPr>
        <w:t xml:space="preserve"> </w:t>
      </w:r>
      <w:r w:rsidR="00797CD1" w:rsidRPr="007350DA">
        <w:rPr>
          <w:rFonts w:ascii="Times New Roman" w:hAnsi="Times New Roman" w:cs="Times New Roman"/>
          <w:color w:val="000000" w:themeColor="text1"/>
          <w:sz w:val="24"/>
          <w:szCs w:val="24"/>
        </w:rPr>
        <w:t xml:space="preserve">convenția de participare și </w:t>
      </w:r>
      <w:r w:rsidR="00512A77" w:rsidRPr="007350DA">
        <w:rPr>
          <w:rFonts w:ascii="Times New Roman" w:hAnsi="Times New Roman" w:cs="Times New Roman"/>
          <w:color w:val="000000" w:themeColor="text1"/>
          <w:sz w:val="24"/>
          <w:szCs w:val="24"/>
        </w:rPr>
        <w:t xml:space="preserve">acordul-cadru </w:t>
      </w:r>
      <w:r w:rsidR="0036599C" w:rsidRPr="007350DA">
        <w:rPr>
          <w:rFonts w:ascii="Times New Roman" w:hAnsi="Times New Roman" w:cs="Times New Roman"/>
          <w:color w:val="000000" w:themeColor="text1"/>
          <w:sz w:val="24"/>
          <w:szCs w:val="24"/>
        </w:rPr>
        <w:t>elaborate de c</w:t>
      </w:r>
      <w:r w:rsidR="00DF1F2C" w:rsidRPr="007350DA">
        <w:rPr>
          <w:rFonts w:ascii="Times New Roman" w:hAnsi="Times New Roman" w:cs="Times New Roman"/>
          <w:color w:val="000000" w:themeColor="text1"/>
          <w:sz w:val="24"/>
          <w:szCs w:val="24"/>
        </w:rPr>
        <w:t>ă</w:t>
      </w:r>
      <w:r w:rsidR="0036599C" w:rsidRPr="007350DA">
        <w:rPr>
          <w:rFonts w:ascii="Times New Roman" w:hAnsi="Times New Roman" w:cs="Times New Roman"/>
          <w:color w:val="000000" w:themeColor="text1"/>
          <w:sz w:val="24"/>
          <w:szCs w:val="24"/>
        </w:rPr>
        <w:t>tre operatorii de pieţelor centralizate de gaze naturale vor fi supuse consultării publice</w:t>
      </w:r>
      <w:r w:rsidR="000228A3" w:rsidRPr="007350DA">
        <w:rPr>
          <w:rFonts w:ascii="Times New Roman" w:hAnsi="Times New Roman" w:cs="Times New Roman"/>
          <w:color w:val="000000" w:themeColor="text1"/>
          <w:sz w:val="24"/>
          <w:szCs w:val="24"/>
        </w:rPr>
        <w:t xml:space="preserve"> </w:t>
      </w:r>
      <w:r w:rsidR="00AC622F">
        <w:rPr>
          <w:rFonts w:ascii="Times New Roman" w:hAnsi="Times New Roman" w:cs="Times New Roman"/>
          <w:color w:val="000000" w:themeColor="text1"/>
          <w:sz w:val="24"/>
          <w:szCs w:val="24"/>
        </w:rPr>
        <w:t xml:space="preserve">prin afișare </w:t>
      </w:r>
      <w:r w:rsidR="000228A3" w:rsidRPr="00AC622F">
        <w:rPr>
          <w:rFonts w:ascii="Times New Roman" w:hAnsi="Times New Roman" w:cs="Times New Roman"/>
          <w:color w:val="000000" w:themeColor="text1"/>
          <w:sz w:val="24"/>
          <w:szCs w:val="24"/>
        </w:rPr>
        <w:t>pe pagina proprie de internet</w:t>
      </w:r>
      <w:r w:rsidR="0036599C" w:rsidRPr="00AC622F">
        <w:rPr>
          <w:rFonts w:ascii="Times New Roman" w:hAnsi="Times New Roman" w:cs="Times New Roman"/>
          <w:color w:val="000000" w:themeColor="text1"/>
          <w:sz w:val="24"/>
          <w:szCs w:val="24"/>
        </w:rPr>
        <w:t>.</w:t>
      </w:r>
      <w:r w:rsidRPr="00AC622F">
        <w:rPr>
          <w:rFonts w:ascii="Times New Roman" w:hAnsi="Times New Roman" w:cs="Times New Roman"/>
          <w:color w:val="000000" w:themeColor="text1"/>
          <w:sz w:val="24"/>
          <w:szCs w:val="24"/>
        </w:rPr>
        <w:t xml:space="preserve">” </w:t>
      </w:r>
    </w:p>
    <w:p w14:paraId="7EC6E7E2" w14:textId="77777777" w:rsidR="0036599C" w:rsidRPr="007350DA" w:rsidRDefault="0036599C"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2 alineatul (1), după litera b) se introduce o literă nouă, litera c), cu următorul cuprins:</w:t>
      </w:r>
    </w:p>
    <w:p w14:paraId="2FBABB25" w14:textId="77777777" w:rsidR="0036599C" w:rsidRPr="007350DA" w:rsidRDefault="0036599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„c) Piața produselor flexibile pe termen lung.” </w:t>
      </w:r>
    </w:p>
    <w:p w14:paraId="29AA3F9A" w14:textId="77777777" w:rsidR="0036599C" w:rsidRPr="007350DA" w:rsidRDefault="0036599C"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2, după alineatul (3) se introduce un alineat nou, alineatul (4), cu următorul cuprins:</w:t>
      </w:r>
    </w:p>
    <w:p w14:paraId="0356C387" w14:textId="313F0E39" w:rsidR="0036599C" w:rsidRPr="007350DA" w:rsidRDefault="0036599C"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„(4) Piața produselor flexibile pe termen lung reprezintă cadrul organizat de tranzacţionare a gazelor naturale care urmează a fi livrate în PVT, în baza unui contract propus de participantul iniţiator al ordinului de tranzacţionare pentru o perioadă mai mare de 367 de zile, în profilul stabilit prin contract și în care prețul propus de inițiator este stabilit în baza unei formule de calcul; transferul dreptului de proprietate se realizează în PVT.” </w:t>
      </w:r>
    </w:p>
    <w:p w14:paraId="3297B795" w14:textId="77777777" w:rsidR="001D70FC" w:rsidRPr="00C75FA4" w:rsidRDefault="001D70FC" w:rsidP="002177D3">
      <w:pPr>
        <w:pStyle w:val="ListParagraph"/>
        <w:numPr>
          <w:ilvl w:val="0"/>
          <w:numId w:val="36"/>
        </w:numPr>
        <w:shd w:val="clear" w:color="auto" w:fill="FFFFFF" w:themeFill="background1"/>
        <w:spacing w:after="0" w:line="360" w:lineRule="auto"/>
        <w:jc w:val="both"/>
        <w:rPr>
          <w:rFonts w:ascii="Times New Roman" w:hAnsi="Times New Roman" w:cs="Times New Roman"/>
          <w:b/>
          <w:color w:val="000000" w:themeColor="text1"/>
          <w:sz w:val="24"/>
          <w:szCs w:val="24"/>
        </w:rPr>
      </w:pPr>
      <w:r w:rsidRPr="00C75FA4">
        <w:rPr>
          <w:rFonts w:ascii="Times New Roman" w:hAnsi="Times New Roman" w:cs="Times New Roman"/>
          <w:b/>
          <w:color w:val="000000" w:themeColor="text1"/>
          <w:sz w:val="24"/>
          <w:szCs w:val="24"/>
        </w:rPr>
        <w:t>Articolul 3 se modifică şi va avea următorul cuprins:</w:t>
      </w:r>
    </w:p>
    <w:p w14:paraId="016AA90C" w14:textId="6650F9E5" w:rsidR="001D70FC" w:rsidRPr="007350DA" w:rsidRDefault="001D70FC" w:rsidP="002177D3">
      <w:pPr>
        <w:shd w:val="clear" w:color="auto" w:fill="FFFFFF" w:themeFill="background1"/>
        <w:autoSpaceDE w:val="0"/>
        <w:autoSpaceDN w:val="0"/>
        <w:adjustRightInd w:val="0"/>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„Art. 3 - Titularii licenţei de administrare a pieţelor centralizate organizează şi administrează, în condiţii de transparenţă, obiectivitate şi nediscriminare, activităţile desfăşurate de participanţii înscrişi la tranzacţionare în cadrul segmentelor pieţei centralizate de gaze naturale prevăzute la art. 2</w:t>
      </w:r>
      <w:r w:rsidR="006B54B0" w:rsidRPr="007350DA">
        <w:rPr>
          <w:rFonts w:ascii="Times New Roman" w:hAnsi="Times New Roman" w:cs="Times New Roman"/>
          <w:color w:val="000000" w:themeColor="text1"/>
          <w:sz w:val="24"/>
          <w:szCs w:val="24"/>
        </w:rPr>
        <w:t xml:space="preserve">. </w:t>
      </w:r>
      <w:r w:rsidR="00DF1F2C" w:rsidRPr="007350DA">
        <w:rPr>
          <w:rFonts w:ascii="Times New Roman" w:hAnsi="Times New Roman" w:cs="Times New Roman"/>
          <w:color w:val="000000" w:themeColor="text1"/>
          <w:sz w:val="24"/>
          <w:szCs w:val="24"/>
        </w:rPr>
        <w:t xml:space="preserve">Aceştia au obligaţia să stabilească și să mențină </w:t>
      </w:r>
      <w:r w:rsidR="00152D01" w:rsidRPr="007350DA">
        <w:rPr>
          <w:rFonts w:ascii="Times New Roman" w:hAnsi="Times New Roman" w:cs="Times New Roman"/>
          <w:color w:val="000000" w:themeColor="text1"/>
          <w:sz w:val="24"/>
          <w:szCs w:val="24"/>
        </w:rPr>
        <w:t>reguli,</w:t>
      </w:r>
      <w:r w:rsidR="00C75FA4">
        <w:rPr>
          <w:rFonts w:ascii="Times New Roman" w:hAnsi="Times New Roman" w:cs="Times New Roman"/>
          <w:color w:val="000000" w:themeColor="text1"/>
          <w:sz w:val="24"/>
          <w:szCs w:val="24"/>
        </w:rPr>
        <w:t xml:space="preserve"> </w:t>
      </w:r>
      <w:r w:rsidR="00DF1F2C" w:rsidRPr="007350DA">
        <w:rPr>
          <w:rFonts w:ascii="Times New Roman" w:hAnsi="Times New Roman" w:cs="Times New Roman"/>
          <w:color w:val="000000" w:themeColor="text1"/>
          <w:sz w:val="24"/>
          <w:szCs w:val="24"/>
        </w:rPr>
        <w:t>proceduri</w:t>
      </w:r>
      <w:r w:rsidR="00152D01" w:rsidRPr="007350DA">
        <w:rPr>
          <w:rFonts w:ascii="Times New Roman" w:hAnsi="Times New Roman" w:cs="Times New Roman"/>
          <w:color w:val="000000" w:themeColor="text1"/>
          <w:sz w:val="24"/>
          <w:szCs w:val="24"/>
        </w:rPr>
        <w:t>,</w:t>
      </w:r>
      <w:r w:rsidR="00DF1F2C" w:rsidRPr="007350DA">
        <w:rPr>
          <w:rFonts w:ascii="Times New Roman" w:hAnsi="Times New Roman" w:cs="Times New Roman"/>
          <w:color w:val="000000" w:themeColor="text1"/>
          <w:sz w:val="24"/>
          <w:szCs w:val="24"/>
        </w:rPr>
        <w:t xml:space="preserve"> aplicaţii informatice şi căi de comunicaţie securizate</w:t>
      </w:r>
      <w:r w:rsidR="00C75FA4">
        <w:rPr>
          <w:rFonts w:ascii="Times New Roman" w:hAnsi="Times New Roman" w:cs="Times New Roman"/>
          <w:color w:val="000000" w:themeColor="text1"/>
          <w:sz w:val="24"/>
          <w:szCs w:val="24"/>
        </w:rPr>
        <w:t xml:space="preserve"> </w:t>
      </w:r>
      <w:r w:rsidR="00152D01" w:rsidRPr="007350DA">
        <w:rPr>
          <w:rFonts w:ascii="Times New Roman" w:hAnsi="Times New Roman" w:cs="Times New Roman"/>
          <w:color w:val="000000" w:themeColor="text1"/>
          <w:sz w:val="24"/>
          <w:szCs w:val="24"/>
        </w:rPr>
        <w:t xml:space="preserve">de natură </w:t>
      </w:r>
      <w:r w:rsidR="00DF1F2C" w:rsidRPr="007350DA">
        <w:rPr>
          <w:rFonts w:ascii="Times New Roman" w:hAnsi="Times New Roman" w:cs="Times New Roman"/>
          <w:color w:val="000000" w:themeColor="text1"/>
          <w:sz w:val="24"/>
          <w:szCs w:val="24"/>
        </w:rPr>
        <w:t xml:space="preserve">să le permită  monitorizarea permanentă a activităţii membrilor pe platformele sale de tranzacţionare, în scopul  prevenirii, identificării şi </w:t>
      </w:r>
      <w:r w:rsidR="00152D01" w:rsidRPr="007350DA">
        <w:rPr>
          <w:rFonts w:ascii="Times New Roman" w:hAnsi="Times New Roman" w:cs="Times New Roman"/>
          <w:color w:val="000000" w:themeColor="text1"/>
          <w:sz w:val="24"/>
          <w:szCs w:val="24"/>
        </w:rPr>
        <w:t xml:space="preserve">sesizării </w:t>
      </w:r>
      <w:r w:rsidR="00DF1F2C" w:rsidRPr="007350DA">
        <w:rPr>
          <w:rFonts w:ascii="Times New Roman" w:hAnsi="Times New Roman" w:cs="Times New Roman"/>
          <w:color w:val="000000" w:themeColor="text1"/>
          <w:sz w:val="24"/>
          <w:szCs w:val="24"/>
        </w:rPr>
        <w:t>oricăror acţiuni care pot constituiabuzuri şi manipulări de piaţă în accepţiunea şi sensul prevăzut de legislatia naţională şi</w:t>
      </w:r>
      <w:r w:rsidR="00152D01" w:rsidRPr="007350DA">
        <w:rPr>
          <w:rFonts w:ascii="Times New Roman" w:hAnsi="Times New Roman" w:cs="Times New Roman"/>
          <w:color w:val="000000" w:themeColor="text1"/>
          <w:sz w:val="24"/>
          <w:szCs w:val="24"/>
        </w:rPr>
        <w:t>/sau</w:t>
      </w:r>
      <w:r w:rsidR="00DF1F2C" w:rsidRPr="007350DA">
        <w:rPr>
          <w:rFonts w:ascii="Times New Roman" w:hAnsi="Times New Roman" w:cs="Times New Roman"/>
          <w:color w:val="000000" w:themeColor="text1"/>
          <w:sz w:val="24"/>
          <w:szCs w:val="24"/>
        </w:rPr>
        <w:t xml:space="preserve"> comunitară</w:t>
      </w:r>
      <w:r w:rsidR="00152D01" w:rsidRPr="007350DA">
        <w:rPr>
          <w:rFonts w:ascii="Times New Roman" w:hAnsi="Times New Roman" w:cs="Times New Roman"/>
          <w:color w:val="000000" w:themeColor="text1"/>
          <w:sz w:val="24"/>
          <w:szCs w:val="24"/>
        </w:rPr>
        <w:t>.”</w:t>
      </w:r>
    </w:p>
    <w:p w14:paraId="73E3E3A2" w14:textId="77777777" w:rsidR="0036599C" w:rsidRPr="007350DA" w:rsidRDefault="001D70FC"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Articolul 5 se modifică şi va avea următorul cuprins:</w:t>
      </w:r>
    </w:p>
    <w:p w14:paraId="08A0B97D" w14:textId="77777777" w:rsidR="001D70FC" w:rsidRPr="007350DA" w:rsidRDefault="001D70FC"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„Art. 5 - La elaborarea regulamentului propriu privind cadrul organizat de tranzacţionare pe piaţa centralizată de gaze naturale, fiecare titular al licenţei de administrare a pieţei centralizate urmăreşte respectarea principiilor/cerinţelor prevăzute la art. 6-8</w:t>
      </w:r>
      <w:r w:rsidRPr="007350DA">
        <w:rPr>
          <w:rFonts w:ascii="Times New Roman" w:hAnsi="Times New Roman" w:cs="Times New Roman"/>
          <w:color w:val="000000" w:themeColor="text1"/>
          <w:sz w:val="24"/>
          <w:szCs w:val="24"/>
          <w:vertAlign w:val="superscript"/>
        </w:rPr>
        <w:t>1</w:t>
      </w:r>
      <w:r w:rsidRPr="007350DA">
        <w:rPr>
          <w:rFonts w:ascii="Times New Roman" w:hAnsi="Times New Roman" w:cs="Times New Roman"/>
          <w:color w:val="000000" w:themeColor="text1"/>
          <w:sz w:val="24"/>
          <w:szCs w:val="24"/>
        </w:rPr>
        <w:t xml:space="preserve">, specifice fiecărui segment al pieţelor centralizate de gaze naturale în cadrul căruia </w:t>
      </w:r>
      <w:r w:rsidR="00DF1F2C" w:rsidRPr="007350DA">
        <w:rPr>
          <w:rFonts w:ascii="Times New Roman" w:hAnsi="Times New Roman" w:cs="Times New Roman"/>
          <w:color w:val="000000" w:themeColor="text1"/>
          <w:sz w:val="24"/>
          <w:szCs w:val="24"/>
        </w:rPr>
        <w:t>urmează</w:t>
      </w:r>
      <w:r w:rsidRPr="007350DA">
        <w:rPr>
          <w:rFonts w:ascii="Times New Roman" w:hAnsi="Times New Roman" w:cs="Times New Roman"/>
          <w:color w:val="000000" w:themeColor="text1"/>
          <w:sz w:val="24"/>
          <w:szCs w:val="24"/>
        </w:rPr>
        <w:t xml:space="preserve"> să îşi desfăşoare activitatea.” </w:t>
      </w:r>
    </w:p>
    <w:p w14:paraId="18F8A430" w14:textId="77777777" w:rsidR="001D70FC" w:rsidRPr="007350DA" w:rsidRDefault="001D70FC"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lastRenderedPageBreak/>
        <w:t>La articolul 6, după alineatul (2) se introduce un alineat nou, alineatul (3), cu următorul cuprins:</w:t>
      </w:r>
    </w:p>
    <w:p w14:paraId="15BF8C9F" w14:textId="4B8FB29D" w:rsidR="001D70FC" w:rsidRPr="007350DA" w:rsidRDefault="001D70FC" w:rsidP="002177D3">
      <w:pPr>
        <w:pStyle w:val="ListParagraph"/>
        <w:shd w:val="clear" w:color="auto" w:fill="FFFFFF" w:themeFill="background1"/>
        <w:spacing w:after="0" w:line="360" w:lineRule="auto"/>
        <w:ind w:left="0"/>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color w:val="000000" w:themeColor="text1"/>
          <w:sz w:val="24"/>
          <w:szCs w:val="24"/>
        </w:rPr>
        <w:t xml:space="preserve">„(3) Pe piaţa produselor flexibile pe termen lung se pot încheia tranzacţii în baza contractelor propuse de către un participant iniţiator, garantarea </w:t>
      </w:r>
      <w:r w:rsidR="00152D01" w:rsidRPr="007350DA">
        <w:rPr>
          <w:rFonts w:ascii="Times New Roman" w:hAnsi="Times New Roman" w:cs="Times New Roman"/>
          <w:color w:val="000000" w:themeColor="text1"/>
          <w:sz w:val="24"/>
          <w:szCs w:val="24"/>
        </w:rPr>
        <w:t xml:space="preserve">reciprocă a </w:t>
      </w:r>
      <w:r w:rsidRPr="007350DA">
        <w:rPr>
          <w:rFonts w:ascii="Times New Roman" w:hAnsi="Times New Roman" w:cs="Times New Roman"/>
          <w:color w:val="000000" w:themeColor="text1"/>
          <w:sz w:val="24"/>
          <w:szCs w:val="24"/>
        </w:rPr>
        <w:t xml:space="preserve">executării obligaţiilor fiind asigurată prin intermediul clauzelor contractuale.” </w:t>
      </w:r>
    </w:p>
    <w:p w14:paraId="708278AA" w14:textId="77777777" w:rsidR="001057C5" w:rsidRPr="007350DA" w:rsidRDefault="001057C5"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7, alineatul (1), lit</w:t>
      </w:r>
      <w:r w:rsidR="00CD14C4" w:rsidRPr="007350DA">
        <w:rPr>
          <w:rFonts w:ascii="Times New Roman" w:hAnsi="Times New Roman" w:cs="Times New Roman"/>
          <w:b/>
          <w:color w:val="000000" w:themeColor="text1"/>
          <w:sz w:val="24"/>
          <w:szCs w:val="24"/>
          <w:lang w:val="ro-RO"/>
        </w:rPr>
        <w:t>era</w:t>
      </w:r>
      <w:r w:rsidRPr="007350DA">
        <w:rPr>
          <w:rFonts w:ascii="Times New Roman" w:hAnsi="Times New Roman" w:cs="Times New Roman"/>
          <w:b/>
          <w:color w:val="000000" w:themeColor="text1"/>
          <w:sz w:val="24"/>
          <w:szCs w:val="24"/>
          <w:lang w:val="ro-RO"/>
        </w:rPr>
        <w:t xml:space="preserve"> a) se modifică şi va avea următorul cuprins:</w:t>
      </w:r>
    </w:p>
    <w:p w14:paraId="585C07D8" w14:textId="77777777" w:rsidR="001057C5" w:rsidRPr="007350DA" w:rsidRDefault="00CD14C4" w:rsidP="002177D3">
      <w:pPr>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w:t>
      </w:r>
      <w:r w:rsidR="001057C5" w:rsidRPr="007350DA">
        <w:rPr>
          <w:rFonts w:ascii="Times New Roman" w:hAnsi="Times New Roman" w:cs="Times New Roman"/>
          <w:color w:val="000000" w:themeColor="text1"/>
          <w:sz w:val="24"/>
          <w:szCs w:val="24"/>
        </w:rPr>
        <w:t xml:space="preserve">) participarea la tranzacţionare este permisă titularilor licenţei de furnizare gaze naturale sau de trader de gaze naturale care au obţinut, în prealabil, acordul OTS cu privire la înregistrarea notificărilor de tranzacţii încheiate în cadrul segmentelor pieţei centralizate prevăzute la art. 2, în vederea derulării de către OTS a activităţii de transport a gazelor naturale;” </w:t>
      </w:r>
    </w:p>
    <w:p w14:paraId="5DA5CD7F" w14:textId="77777777" w:rsidR="00CD14C4" w:rsidRPr="007350DA" w:rsidRDefault="00CD14C4"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7, alineatul (1), litera c) se modifică şi va avea următorul cuprins:</w:t>
      </w:r>
    </w:p>
    <w:p w14:paraId="3CC96DC9" w14:textId="77777777" w:rsidR="001057C5" w:rsidRPr="007350DA" w:rsidRDefault="00CD14C4"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„c) participarea la tranzacţionare este permisă, exclusiv pe sensul de cumpărare, şi operatorilor de distribuţie, operatorilor de înmagazinare şi clienţilor finali care au obţinut în prealabil acordul OTS cu privire la înregistrarea notificărilor de tranzacţii încheiate în cadrul segmentelor pieţei centralizate prevăzute la art. 2, în vederea derulării de către OTS a activităţii de transport al gazelor naturale; prin excepţie, clienţii finali au dreptul să vândă gaze naturale numai în scopul echilibrării portofoliului propriu, conform reglementărilor ANRE;” </w:t>
      </w:r>
      <w:r w:rsidR="0065400A" w:rsidRPr="007350DA">
        <w:rPr>
          <w:rFonts w:ascii="Times New Roman" w:hAnsi="Times New Roman" w:cs="Times New Roman"/>
          <w:b/>
          <w:color w:val="000000" w:themeColor="text1"/>
          <w:sz w:val="24"/>
          <w:szCs w:val="24"/>
        </w:rPr>
        <w:t xml:space="preserve"> </w:t>
      </w:r>
    </w:p>
    <w:p w14:paraId="16857A09" w14:textId="77777777" w:rsidR="0065400A" w:rsidRPr="007350DA" w:rsidRDefault="0065400A"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7, alineatul (1), lit</w:t>
      </w:r>
      <w:r w:rsidR="00CD14C4" w:rsidRPr="007350DA">
        <w:rPr>
          <w:rFonts w:ascii="Times New Roman" w:hAnsi="Times New Roman" w:cs="Times New Roman"/>
          <w:b/>
          <w:color w:val="000000" w:themeColor="text1"/>
          <w:sz w:val="24"/>
          <w:szCs w:val="24"/>
          <w:lang w:val="ro-RO"/>
        </w:rPr>
        <w:t>era</w:t>
      </w:r>
      <w:r w:rsidRPr="007350DA">
        <w:rPr>
          <w:rFonts w:ascii="Times New Roman" w:hAnsi="Times New Roman" w:cs="Times New Roman"/>
          <w:b/>
          <w:color w:val="000000" w:themeColor="text1"/>
          <w:sz w:val="24"/>
          <w:szCs w:val="24"/>
          <w:lang w:val="ro-RO"/>
        </w:rPr>
        <w:t xml:space="preserve"> e) se modifică şi va avea următorul cuprins:</w:t>
      </w:r>
    </w:p>
    <w:p w14:paraId="19A75FB9" w14:textId="5090B4E2" w:rsidR="0065400A" w:rsidRPr="007350DA"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 xml:space="preserve">„e) </w:t>
      </w:r>
      <w:r w:rsidR="00CD14C4" w:rsidRPr="007350DA">
        <w:rPr>
          <w:rFonts w:ascii="Times New Roman" w:hAnsi="Times New Roman" w:cs="Times New Roman"/>
          <w:color w:val="000000" w:themeColor="text1"/>
          <w:sz w:val="24"/>
          <w:szCs w:val="24"/>
        </w:rPr>
        <w:t>participarea la tranzacţionare este permisă în condiţiile semnării convenţiei de participare la piaţa centralizată şi a încheierii prealabile a unui acord-cadru între operatorul pieţelor centralizate de gaze naturale/terţa parte desemnată de acesta şi participantul la piaţă. În situaţia în care titularul licenţei de administrare a pieţei centralizate de gaze naturale îşi asumă şi rolul de contraparte, convenţia de participare şi acordul-cadru pot fi comasate într-un document comun.</w:t>
      </w:r>
      <w:r w:rsidR="00C75FA4">
        <w:rPr>
          <w:rFonts w:ascii="Times New Roman" w:hAnsi="Times New Roman" w:cs="Times New Roman"/>
          <w:color w:val="000000" w:themeColor="text1"/>
          <w:sz w:val="24"/>
          <w:szCs w:val="24"/>
        </w:rPr>
        <w:t xml:space="preserve"> </w:t>
      </w:r>
      <w:r w:rsidR="00CD14C4" w:rsidRPr="007350DA">
        <w:rPr>
          <w:rFonts w:ascii="Times New Roman" w:hAnsi="Times New Roman" w:cs="Times New Roman"/>
          <w:color w:val="000000" w:themeColor="text1"/>
          <w:sz w:val="24"/>
          <w:szCs w:val="24"/>
        </w:rPr>
        <w:t xml:space="preserve">Clauzele acordului-cadru pot fi modificate </w:t>
      </w:r>
      <w:r w:rsidR="00047872" w:rsidRPr="007350DA">
        <w:rPr>
          <w:rFonts w:ascii="Times New Roman" w:hAnsi="Times New Roman" w:cs="Times New Roman"/>
          <w:color w:val="000000" w:themeColor="text1"/>
          <w:sz w:val="24"/>
          <w:szCs w:val="24"/>
        </w:rPr>
        <w:t xml:space="preserve">numai </w:t>
      </w:r>
      <w:r w:rsidR="00125353">
        <w:rPr>
          <w:rFonts w:ascii="Times New Roman" w:hAnsi="Times New Roman" w:cs="Times New Roman"/>
          <w:color w:val="000000" w:themeColor="text1"/>
          <w:sz w:val="24"/>
          <w:szCs w:val="24"/>
        </w:rPr>
        <w:t>după parcurgerea procesului de consultare publică, în conformitate cu prevederile art.1.</w:t>
      </w:r>
      <w:r w:rsidRPr="007350DA">
        <w:rPr>
          <w:rFonts w:ascii="Times New Roman" w:hAnsi="Times New Roman" w:cs="Times New Roman"/>
          <w:color w:val="000000" w:themeColor="text1"/>
          <w:sz w:val="24"/>
          <w:szCs w:val="24"/>
        </w:rPr>
        <w:t xml:space="preserve">” </w:t>
      </w:r>
    </w:p>
    <w:p w14:paraId="450FF561"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b/>
          <w:color w:val="000000" w:themeColor="text1"/>
          <w:sz w:val="24"/>
          <w:szCs w:val="24"/>
          <w:lang w:val="ro-RO"/>
        </w:rPr>
        <w:t>La articolul 7, alineatul (1), lit</w:t>
      </w:r>
      <w:r w:rsidR="00CD14C4" w:rsidRPr="007350DA">
        <w:rPr>
          <w:rFonts w:ascii="Times New Roman" w:hAnsi="Times New Roman" w:cs="Times New Roman"/>
          <w:b/>
          <w:color w:val="000000" w:themeColor="text1"/>
          <w:sz w:val="24"/>
          <w:szCs w:val="24"/>
          <w:lang w:val="ro-RO"/>
        </w:rPr>
        <w:t xml:space="preserve">era </w:t>
      </w:r>
      <w:r w:rsidRPr="007350DA">
        <w:rPr>
          <w:rFonts w:ascii="Times New Roman" w:hAnsi="Times New Roman" w:cs="Times New Roman"/>
          <w:b/>
          <w:color w:val="000000" w:themeColor="text1"/>
          <w:sz w:val="24"/>
          <w:szCs w:val="24"/>
          <w:lang w:val="ro-RO"/>
        </w:rPr>
        <w:t>f) se modifică și va avea următorul cuprins:</w:t>
      </w:r>
    </w:p>
    <w:p w14:paraId="1045546C" w14:textId="7F252F33" w:rsidR="0065400A" w:rsidRPr="007350DA"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„f) elementele care pot fi modificate de către părţi în cadrul şedinţelor de tranzacţionare sunt preţul, exprimat în lei/</w:t>
      </w:r>
      <w:r w:rsidR="00CD14C4" w:rsidRPr="007350DA">
        <w:rPr>
          <w:rFonts w:ascii="Times New Roman" w:hAnsi="Times New Roman" w:cs="Times New Roman"/>
          <w:color w:val="000000" w:themeColor="text1"/>
          <w:sz w:val="24"/>
          <w:szCs w:val="24"/>
        </w:rPr>
        <w:t>M</w:t>
      </w:r>
      <w:r w:rsidRPr="007350DA">
        <w:rPr>
          <w:rFonts w:ascii="Times New Roman" w:hAnsi="Times New Roman" w:cs="Times New Roman"/>
          <w:color w:val="000000" w:themeColor="text1"/>
          <w:sz w:val="24"/>
          <w:szCs w:val="24"/>
        </w:rPr>
        <w:t xml:space="preserve">Wh, şi cantitatea tranzacţionată, exprimată în </w:t>
      </w:r>
      <w:r w:rsidR="00CD14C4" w:rsidRPr="007350DA">
        <w:rPr>
          <w:rFonts w:ascii="Times New Roman" w:hAnsi="Times New Roman" w:cs="Times New Roman"/>
          <w:color w:val="000000" w:themeColor="text1"/>
          <w:sz w:val="24"/>
          <w:szCs w:val="24"/>
        </w:rPr>
        <w:t>MWh.</w:t>
      </w:r>
      <w:r w:rsidRPr="007350DA">
        <w:rPr>
          <w:rFonts w:ascii="Times New Roman" w:hAnsi="Times New Roman" w:cs="Times New Roman"/>
          <w:color w:val="000000" w:themeColor="text1"/>
          <w:sz w:val="24"/>
          <w:szCs w:val="24"/>
        </w:rPr>
        <w:t>”</w:t>
      </w:r>
    </w:p>
    <w:p w14:paraId="4EC45FF7" w14:textId="77777777" w:rsidR="0093136E" w:rsidRPr="007350DA" w:rsidRDefault="0093136E"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color w:val="000000" w:themeColor="text1"/>
          <w:sz w:val="24"/>
          <w:szCs w:val="24"/>
          <w:lang w:val="ro-RO"/>
        </w:rPr>
        <w:t xml:space="preserve">     </w:t>
      </w:r>
      <w:r w:rsidRPr="007350DA">
        <w:rPr>
          <w:rFonts w:ascii="Times New Roman" w:hAnsi="Times New Roman" w:cs="Times New Roman"/>
          <w:b/>
          <w:color w:val="000000" w:themeColor="text1"/>
          <w:sz w:val="24"/>
          <w:szCs w:val="24"/>
          <w:lang w:val="ro-RO"/>
        </w:rPr>
        <w:t>La articolul 8, litera a) se modifică şi va avea urmatorul cuprins :</w:t>
      </w:r>
    </w:p>
    <w:p w14:paraId="5EA2716D" w14:textId="77777777" w:rsidR="0093136E" w:rsidRPr="007350DA" w:rsidRDefault="0093136E"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„a) participarea la tranzacţionare este permisă titularilor licenţei de furnizare gaze naturale sau de trader de gaze naturale care au obţinut, în prealabil, acordul OTS cu privire la înregistrarea notificărilor de tranzacţii încheiate în cadrul segmentelor pieţei centralizate prevăzute la art. 2, în vederea derulării de către OTS a activităţii de transport al gazelor naturale;”</w:t>
      </w:r>
    </w:p>
    <w:p w14:paraId="18E6559E" w14:textId="77777777" w:rsidR="0093136E" w:rsidRPr="007350DA" w:rsidRDefault="0093136E"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color w:val="000000" w:themeColor="text1"/>
          <w:sz w:val="24"/>
          <w:szCs w:val="24"/>
          <w:lang w:val="ro-RO"/>
        </w:rPr>
        <w:t xml:space="preserve">     </w:t>
      </w:r>
      <w:r w:rsidRPr="007350DA">
        <w:rPr>
          <w:rFonts w:ascii="Times New Roman" w:hAnsi="Times New Roman" w:cs="Times New Roman"/>
          <w:b/>
          <w:color w:val="000000" w:themeColor="text1"/>
          <w:sz w:val="24"/>
          <w:szCs w:val="24"/>
          <w:lang w:val="ro-RO"/>
        </w:rPr>
        <w:t>La articolul 8, litera c) se modifică şi va avea urm</w:t>
      </w:r>
      <w:r w:rsidR="00F8150A" w:rsidRPr="007350DA">
        <w:rPr>
          <w:rFonts w:ascii="Times New Roman" w:hAnsi="Times New Roman" w:cs="Times New Roman"/>
          <w:b/>
          <w:color w:val="000000" w:themeColor="text1"/>
          <w:sz w:val="24"/>
          <w:szCs w:val="24"/>
          <w:lang w:val="ro-RO"/>
        </w:rPr>
        <w:t>ă</w:t>
      </w:r>
      <w:r w:rsidRPr="007350DA">
        <w:rPr>
          <w:rFonts w:ascii="Times New Roman" w:hAnsi="Times New Roman" w:cs="Times New Roman"/>
          <w:b/>
          <w:color w:val="000000" w:themeColor="text1"/>
          <w:sz w:val="24"/>
          <w:szCs w:val="24"/>
          <w:lang w:val="ro-RO"/>
        </w:rPr>
        <w:t>torul cuprins :</w:t>
      </w:r>
    </w:p>
    <w:p w14:paraId="576F3AE8" w14:textId="77777777" w:rsidR="00CD14C4" w:rsidRPr="007350DA" w:rsidRDefault="0093136E" w:rsidP="002177D3">
      <w:pPr>
        <w:pStyle w:val="ListParagraph"/>
        <w:shd w:val="clear" w:color="auto" w:fill="FFFFFF" w:themeFill="background1"/>
        <w:spacing w:after="0" w:line="360" w:lineRule="auto"/>
        <w:ind w:left="0"/>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w:t>
      </w:r>
      <w:r w:rsidR="002F4C87" w:rsidRPr="007350DA">
        <w:rPr>
          <w:rFonts w:ascii="Times New Roman" w:hAnsi="Times New Roman" w:cs="Times New Roman"/>
          <w:color w:val="000000" w:themeColor="text1"/>
          <w:sz w:val="24"/>
          <w:szCs w:val="24"/>
        </w:rPr>
        <w:t>c</w:t>
      </w:r>
      <w:r w:rsidRPr="007350DA">
        <w:rPr>
          <w:rFonts w:ascii="Times New Roman" w:hAnsi="Times New Roman" w:cs="Times New Roman"/>
          <w:color w:val="000000" w:themeColor="text1"/>
          <w:sz w:val="24"/>
          <w:szCs w:val="24"/>
        </w:rPr>
        <w:t xml:space="preserve">) produsele tranzacţionate sunt produse standard în ceea ce priveşte locul de livrare, respectiv PVT, </w:t>
      </w:r>
      <w:r w:rsidR="00E77808" w:rsidRPr="007350DA">
        <w:rPr>
          <w:rFonts w:ascii="Times New Roman" w:hAnsi="Times New Roman" w:cs="Times New Roman"/>
          <w:color w:val="000000" w:themeColor="text1"/>
          <w:sz w:val="24"/>
          <w:szCs w:val="24"/>
        </w:rPr>
        <w:t xml:space="preserve">profilul </w:t>
      </w:r>
      <w:r w:rsidRPr="007350DA">
        <w:rPr>
          <w:rFonts w:ascii="Times New Roman" w:hAnsi="Times New Roman" w:cs="Times New Roman"/>
          <w:color w:val="000000" w:themeColor="text1"/>
          <w:sz w:val="24"/>
          <w:szCs w:val="24"/>
        </w:rPr>
        <w:t>şi durata livrărilor de gaze naturale;”</w:t>
      </w:r>
    </w:p>
    <w:p w14:paraId="6133AC13" w14:textId="77777777" w:rsidR="0065400A" w:rsidRPr="007350DA" w:rsidRDefault="0065400A"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color w:val="000000" w:themeColor="text1"/>
          <w:sz w:val="24"/>
          <w:szCs w:val="24"/>
          <w:lang w:val="ro-RO"/>
        </w:rPr>
      </w:pPr>
      <w:r w:rsidRPr="007350DA">
        <w:rPr>
          <w:rFonts w:ascii="Times New Roman" w:hAnsi="Times New Roman" w:cs="Times New Roman"/>
          <w:color w:val="000000" w:themeColor="text1"/>
          <w:sz w:val="24"/>
          <w:szCs w:val="24"/>
          <w:lang w:val="ro-RO"/>
        </w:rPr>
        <w:lastRenderedPageBreak/>
        <w:t xml:space="preserve">     </w:t>
      </w:r>
      <w:r w:rsidRPr="007350DA">
        <w:rPr>
          <w:rFonts w:ascii="Times New Roman" w:hAnsi="Times New Roman" w:cs="Times New Roman"/>
          <w:b/>
          <w:color w:val="000000" w:themeColor="text1"/>
          <w:sz w:val="24"/>
          <w:szCs w:val="24"/>
          <w:lang w:val="ro-RO"/>
        </w:rPr>
        <w:t>La articolul 8, lit</w:t>
      </w:r>
      <w:r w:rsidR="0093136E" w:rsidRPr="007350DA">
        <w:rPr>
          <w:rFonts w:ascii="Times New Roman" w:hAnsi="Times New Roman" w:cs="Times New Roman"/>
          <w:b/>
          <w:color w:val="000000" w:themeColor="text1"/>
          <w:sz w:val="24"/>
          <w:szCs w:val="24"/>
          <w:lang w:val="ro-RO"/>
        </w:rPr>
        <w:t xml:space="preserve">era </w:t>
      </w:r>
      <w:r w:rsidRPr="007350DA">
        <w:rPr>
          <w:rFonts w:ascii="Times New Roman" w:hAnsi="Times New Roman" w:cs="Times New Roman"/>
          <w:b/>
          <w:color w:val="000000" w:themeColor="text1"/>
          <w:sz w:val="24"/>
          <w:szCs w:val="24"/>
          <w:lang w:val="ro-RO"/>
        </w:rPr>
        <w:t>d) se modifică şi va avea urmatorul cuprins :</w:t>
      </w:r>
    </w:p>
    <w:p w14:paraId="165D2DEC" w14:textId="0BE49EB8" w:rsidR="0065400A" w:rsidRPr="007350DA" w:rsidRDefault="0065400A" w:rsidP="002177D3">
      <w:pPr>
        <w:shd w:val="clear" w:color="auto" w:fill="FFFFFF" w:themeFill="background1"/>
        <w:spacing w:after="0" w:line="360" w:lineRule="auto"/>
        <w:jc w:val="both"/>
        <w:rPr>
          <w:rFonts w:ascii="Times New Roman" w:hAnsi="Times New Roman" w:cs="Times New Roman"/>
          <w:color w:val="000000" w:themeColor="text1"/>
          <w:sz w:val="24"/>
          <w:szCs w:val="24"/>
        </w:rPr>
      </w:pPr>
      <w:r w:rsidRPr="007350DA">
        <w:rPr>
          <w:rFonts w:ascii="Times New Roman" w:hAnsi="Times New Roman" w:cs="Times New Roman"/>
          <w:color w:val="000000" w:themeColor="text1"/>
          <w:sz w:val="24"/>
          <w:szCs w:val="24"/>
        </w:rPr>
        <w:t>„</w:t>
      </w:r>
      <w:r w:rsidR="002F4C87" w:rsidRPr="007350DA">
        <w:rPr>
          <w:rFonts w:ascii="Times New Roman" w:hAnsi="Times New Roman" w:cs="Times New Roman"/>
          <w:color w:val="000000" w:themeColor="text1"/>
          <w:sz w:val="24"/>
          <w:szCs w:val="24"/>
        </w:rPr>
        <w:t>d</w:t>
      </w:r>
      <w:r w:rsidRPr="007350DA">
        <w:rPr>
          <w:rFonts w:ascii="Times New Roman" w:hAnsi="Times New Roman" w:cs="Times New Roman"/>
          <w:color w:val="000000" w:themeColor="text1"/>
          <w:sz w:val="24"/>
          <w:szCs w:val="24"/>
        </w:rPr>
        <w:t xml:space="preserve">) </w:t>
      </w:r>
      <w:r w:rsidR="0093136E" w:rsidRPr="007350DA">
        <w:rPr>
          <w:rFonts w:ascii="Times New Roman" w:hAnsi="Times New Roman" w:cs="Times New Roman"/>
          <w:color w:val="000000" w:themeColor="text1"/>
          <w:sz w:val="24"/>
          <w:szCs w:val="24"/>
        </w:rPr>
        <w:t>participarea la tranzacţionare este permisă în condiţiile semnării convenţiei de participare la piaţa centralizată şi, după caz, a încheierii prealabile a unui acord-cadru între operatorul pieţelor centralizate de gaze naturale/terţa parte desemnată de acesta şi participantul la piaţă. În situaţia în care titularul licenţei de administrare a pieţelor centralizate de gaze naturale îşi asumă şi rolul de contraparte, convenţia de participare şi acordul-cadru pot fi comasate într-un document comun</w:t>
      </w:r>
      <w:r w:rsidR="00E77808" w:rsidRPr="007350DA">
        <w:rPr>
          <w:rFonts w:ascii="Times New Roman" w:hAnsi="Times New Roman" w:cs="Times New Roman"/>
          <w:color w:val="000000" w:themeColor="text1"/>
          <w:sz w:val="24"/>
          <w:szCs w:val="24"/>
        </w:rPr>
        <w:t>;</w:t>
      </w:r>
      <w:r w:rsidR="00C75FA4">
        <w:rPr>
          <w:rFonts w:ascii="Times New Roman" w:hAnsi="Times New Roman" w:cs="Times New Roman"/>
          <w:color w:val="000000" w:themeColor="text1"/>
          <w:sz w:val="24"/>
          <w:szCs w:val="24"/>
        </w:rPr>
        <w:t xml:space="preserve"> c</w:t>
      </w:r>
      <w:r w:rsidR="00047872" w:rsidRPr="007350DA">
        <w:rPr>
          <w:rFonts w:ascii="Times New Roman" w:hAnsi="Times New Roman" w:cs="Times New Roman"/>
          <w:color w:val="000000" w:themeColor="text1"/>
          <w:sz w:val="24"/>
          <w:szCs w:val="24"/>
        </w:rPr>
        <w:t xml:space="preserve">lauzele acordului-cadru pot fi modificate </w:t>
      </w:r>
      <w:r w:rsidR="00125353">
        <w:rPr>
          <w:rFonts w:ascii="Times New Roman" w:hAnsi="Times New Roman" w:cs="Times New Roman"/>
          <w:color w:val="000000" w:themeColor="text1"/>
          <w:sz w:val="24"/>
          <w:szCs w:val="24"/>
        </w:rPr>
        <w:t>numai după parcurgerea procesului de consultare publică, în conformitate cu prevederile art.1</w:t>
      </w:r>
      <w:r w:rsidR="00047872" w:rsidRPr="007350DA">
        <w:rPr>
          <w:rFonts w:ascii="Times New Roman" w:hAnsi="Times New Roman" w:cs="Times New Roman"/>
          <w:color w:val="000000" w:themeColor="text1"/>
          <w:sz w:val="24"/>
          <w:szCs w:val="24"/>
        </w:rPr>
        <w:t>;</w:t>
      </w:r>
      <w:r w:rsidRPr="007350DA">
        <w:rPr>
          <w:rFonts w:ascii="Times New Roman" w:hAnsi="Times New Roman" w:cs="Times New Roman"/>
          <w:color w:val="000000" w:themeColor="text1"/>
          <w:sz w:val="24"/>
          <w:szCs w:val="24"/>
        </w:rPr>
        <w:t xml:space="preserve">” </w:t>
      </w:r>
    </w:p>
    <w:p w14:paraId="0FB7621F" w14:textId="77777777" w:rsidR="00926DCD" w:rsidRPr="007350DA" w:rsidRDefault="00926DCD"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La articolul 8, litera g) se modifică şi va avea următorul cuprins:</w:t>
      </w:r>
    </w:p>
    <w:p w14:paraId="093BF943" w14:textId="5CA9BDC7" w:rsidR="00926DCD" w:rsidRPr="007350DA" w:rsidRDefault="00926DCD"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„g) pentru produsele tranzacţionate direct între participanţi în baza contractelor standard avizate de către ANRE, obiectul tranzacţiei  îl reprezintă un produs standard, iar elementele care pot fi modificate în cadrul şedinţelor de tranzacţionare sunt preţul şi cantitatea;”</w:t>
      </w:r>
    </w:p>
    <w:p w14:paraId="5CD62314" w14:textId="77777777" w:rsidR="00926DCD" w:rsidRPr="007350DA" w:rsidRDefault="00926DCD"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 xml:space="preserve">La articolul 8, litera </w:t>
      </w:r>
      <w:r w:rsidR="00061D63" w:rsidRPr="007350DA">
        <w:rPr>
          <w:rFonts w:ascii="Times New Roman" w:hAnsi="Times New Roman" w:cs="Times New Roman"/>
          <w:b/>
          <w:sz w:val="24"/>
          <w:szCs w:val="24"/>
          <w:lang w:val="ro-RO"/>
        </w:rPr>
        <w:t>h</w:t>
      </w:r>
      <w:r w:rsidRPr="007350DA">
        <w:rPr>
          <w:rFonts w:ascii="Times New Roman" w:hAnsi="Times New Roman" w:cs="Times New Roman"/>
          <w:b/>
          <w:sz w:val="24"/>
          <w:szCs w:val="24"/>
          <w:lang w:val="ro-RO"/>
        </w:rPr>
        <w:t>) se modifică şi va avea următorul cuprins:</w:t>
      </w:r>
    </w:p>
    <w:p w14:paraId="1E0CA8C2" w14:textId="1D1A5DD6" w:rsidR="00926DCD" w:rsidRPr="007350DA" w:rsidRDefault="00926DCD"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w:t>
      </w:r>
      <w:r w:rsidR="00061D63" w:rsidRPr="007350DA">
        <w:rPr>
          <w:rFonts w:ascii="Times New Roman" w:hAnsi="Times New Roman" w:cs="Times New Roman"/>
          <w:sz w:val="24"/>
          <w:szCs w:val="24"/>
        </w:rPr>
        <w:t>h) în cazul tranzacţiilor încheiate direct între participanţi, preţul şi cantitatea</w:t>
      </w:r>
      <w:r w:rsidR="00E77808" w:rsidRPr="007350DA">
        <w:rPr>
          <w:rFonts w:ascii="Times New Roman" w:hAnsi="Times New Roman" w:cs="Times New Roman"/>
          <w:sz w:val="24"/>
          <w:szCs w:val="24"/>
        </w:rPr>
        <w:t xml:space="preserve"> rezultate în urma </w:t>
      </w:r>
      <w:r w:rsidR="00061D63" w:rsidRPr="007350DA">
        <w:rPr>
          <w:rFonts w:ascii="Times New Roman" w:hAnsi="Times New Roman" w:cs="Times New Roman"/>
          <w:sz w:val="24"/>
          <w:szCs w:val="24"/>
        </w:rPr>
        <w:t>tranzacţi</w:t>
      </w:r>
      <w:r w:rsidR="009319CA" w:rsidRPr="007350DA">
        <w:rPr>
          <w:rFonts w:ascii="Times New Roman" w:hAnsi="Times New Roman" w:cs="Times New Roman"/>
          <w:sz w:val="24"/>
          <w:szCs w:val="24"/>
        </w:rPr>
        <w:t>ei</w:t>
      </w:r>
      <w:r w:rsidR="00E77808" w:rsidRPr="007350DA">
        <w:rPr>
          <w:rFonts w:ascii="Times New Roman" w:hAnsi="Times New Roman" w:cs="Times New Roman"/>
          <w:sz w:val="24"/>
          <w:szCs w:val="24"/>
        </w:rPr>
        <w:t>, precum şi profilul de livrare nu pot fi modificate</w:t>
      </w:r>
      <w:r w:rsidR="007A0801" w:rsidRPr="007350DA">
        <w:rPr>
          <w:rFonts w:ascii="Times New Roman" w:hAnsi="Times New Roman" w:cs="Times New Roman"/>
          <w:sz w:val="24"/>
          <w:szCs w:val="24"/>
        </w:rPr>
        <w:t xml:space="preserve"> pe perioada derulării contractului</w:t>
      </w:r>
      <w:r w:rsidR="00061D63" w:rsidRPr="007350DA">
        <w:rPr>
          <w:rFonts w:ascii="Times New Roman" w:hAnsi="Times New Roman" w:cs="Times New Roman"/>
          <w:sz w:val="24"/>
          <w:szCs w:val="24"/>
        </w:rPr>
        <w:t>;</w:t>
      </w:r>
      <w:r w:rsidRPr="007350DA">
        <w:rPr>
          <w:rFonts w:ascii="Times New Roman" w:hAnsi="Times New Roman" w:cs="Times New Roman"/>
          <w:sz w:val="24"/>
          <w:szCs w:val="24"/>
        </w:rPr>
        <w:t>”</w:t>
      </w:r>
    </w:p>
    <w:p w14:paraId="66B2E2EE"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La articolul 8, lit</w:t>
      </w:r>
      <w:r w:rsidR="00061D63" w:rsidRPr="007350DA">
        <w:rPr>
          <w:rFonts w:ascii="Times New Roman" w:hAnsi="Times New Roman" w:cs="Times New Roman"/>
          <w:b/>
          <w:sz w:val="24"/>
          <w:szCs w:val="24"/>
          <w:lang w:val="ro-RO"/>
        </w:rPr>
        <w:t>era</w:t>
      </w:r>
      <w:r w:rsidRPr="007350DA">
        <w:rPr>
          <w:rFonts w:ascii="Times New Roman" w:hAnsi="Times New Roman" w:cs="Times New Roman"/>
          <w:b/>
          <w:sz w:val="24"/>
          <w:szCs w:val="24"/>
          <w:lang w:val="ro-RO"/>
        </w:rPr>
        <w:t xml:space="preserve"> m) se modifică şi va avea următorul cuprins:</w:t>
      </w:r>
      <w:r w:rsidRPr="007350DA">
        <w:rPr>
          <w:rFonts w:ascii="Times New Roman" w:hAnsi="Times New Roman" w:cs="Times New Roman"/>
          <w:sz w:val="24"/>
          <w:szCs w:val="24"/>
          <w:lang w:val="ro-RO"/>
        </w:rPr>
        <w:t xml:space="preserve"> </w:t>
      </w:r>
    </w:p>
    <w:p w14:paraId="77B8B719" w14:textId="10BFF86A"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“m)</w:t>
      </w:r>
      <w:r w:rsidR="00061D63" w:rsidRPr="007350DA">
        <w:rPr>
          <w:rFonts w:ascii="Times New Roman" w:hAnsi="Times New Roman" w:cs="Times New Roman"/>
          <w:sz w:val="24"/>
          <w:szCs w:val="24"/>
        </w:rPr>
        <w:t xml:space="preserve"> clauzele contractelor de vânzare-cumpărare prevăzute la lit. k) şi l), aferente fiecărui produs tranzacţionat direct între participanţi nu pot fi modificate ulterior încheierii tranzacţiei. Preţul poate fi exprimat în lei/MWh,</w:t>
      </w:r>
      <w:r w:rsidR="00F8764B" w:rsidRPr="007350DA">
        <w:rPr>
          <w:rFonts w:ascii="Times New Roman" w:hAnsi="Times New Roman" w:cs="Times New Roman"/>
          <w:sz w:val="24"/>
          <w:szCs w:val="24"/>
        </w:rPr>
        <w:t xml:space="preserve"> în</w:t>
      </w:r>
      <w:r w:rsidR="00061D63" w:rsidRPr="007350DA">
        <w:rPr>
          <w:rFonts w:ascii="Times New Roman" w:hAnsi="Times New Roman" w:cs="Times New Roman"/>
          <w:sz w:val="24"/>
          <w:szCs w:val="24"/>
        </w:rPr>
        <w:t xml:space="preserve"> euro/MWh sau </w:t>
      </w:r>
      <w:r w:rsidR="00F8764B" w:rsidRPr="007350DA">
        <w:rPr>
          <w:rFonts w:ascii="Times New Roman" w:hAnsi="Times New Roman" w:cs="Times New Roman"/>
          <w:sz w:val="24"/>
          <w:szCs w:val="24"/>
        </w:rPr>
        <w:t xml:space="preserve">în </w:t>
      </w:r>
      <w:r w:rsidR="00061D63" w:rsidRPr="007350DA">
        <w:rPr>
          <w:rFonts w:ascii="Times New Roman" w:hAnsi="Times New Roman" w:cs="Times New Roman"/>
          <w:sz w:val="24"/>
          <w:szCs w:val="24"/>
        </w:rPr>
        <w:t>USD/MWh, iar cantitatea va fi exprimată în MWh/zi</w:t>
      </w:r>
      <w:r w:rsidR="00F8764B" w:rsidRPr="007350DA">
        <w:rPr>
          <w:rFonts w:ascii="Times New Roman" w:hAnsi="Times New Roman" w:cs="Times New Roman"/>
          <w:sz w:val="24"/>
          <w:szCs w:val="24"/>
        </w:rPr>
        <w:t>;</w:t>
      </w:r>
      <w:r w:rsidRPr="007350DA">
        <w:rPr>
          <w:rFonts w:ascii="Times New Roman" w:hAnsi="Times New Roman" w:cs="Times New Roman"/>
          <w:sz w:val="24"/>
          <w:szCs w:val="24"/>
        </w:rPr>
        <w:t>”</w:t>
      </w:r>
    </w:p>
    <w:p w14:paraId="045536D7" w14:textId="77777777" w:rsidR="00061D63" w:rsidRPr="007350DA" w:rsidRDefault="00061D63"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După articolul 8 se introduce un articol nou, articolul 8</w:t>
      </w:r>
      <w:r w:rsidRPr="007350DA">
        <w:rPr>
          <w:rFonts w:ascii="Times New Roman" w:hAnsi="Times New Roman" w:cs="Times New Roman"/>
          <w:b/>
          <w:sz w:val="24"/>
          <w:szCs w:val="24"/>
          <w:vertAlign w:val="superscript"/>
          <w:lang w:val="ro-RO"/>
        </w:rPr>
        <w:t>1</w:t>
      </w:r>
      <w:r w:rsidRPr="007350DA">
        <w:rPr>
          <w:rFonts w:ascii="Times New Roman" w:hAnsi="Times New Roman" w:cs="Times New Roman"/>
          <w:b/>
          <w:sz w:val="24"/>
          <w:szCs w:val="24"/>
          <w:lang w:val="ro-RO"/>
        </w:rPr>
        <w:t>, cu următorul cuprins:</w:t>
      </w:r>
    </w:p>
    <w:p w14:paraId="54259A37" w14:textId="77777777" w:rsidR="00061D63" w:rsidRPr="007350DA" w:rsidRDefault="00061D63" w:rsidP="002177D3">
      <w:pPr>
        <w:pStyle w:val="ListParagraph"/>
        <w:shd w:val="clear" w:color="auto" w:fill="FFFFFF" w:themeFill="background1"/>
        <w:tabs>
          <w:tab w:val="left" w:pos="709"/>
        </w:tabs>
        <w:spacing w:after="0" w:line="360" w:lineRule="auto"/>
        <w:ind w:hanging="72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„Art. 8</w:t>
      </w:r>
      <w:r w:rsidRPr="007350DA">
        <w:rPr>
          <w:rFonts w:ascii="Times New Roman" w:hAnsi="Times New Roman" w:cs="Times New Roman"/>
          <w:sz w:val="24"/>
          <w:szCs w:val="24"/>
          <w:vertAlign w:val="superscript"/>
          <w:lang w:val="ro-RO"/>
        </w:rPr>
        <w:t>1</w:t>
      </w:r>
      <w:r w:rsidRPr="007350DA">
        <w:rPr>
          <w:rFonts w:ascii="Times New Roman" w:hAnsi="Times New Roman" w:cs="Times New Roman"/>
          <w:sz w:val="24"/>
          <w:szCs w:val="24"/>
          <w:lang w:val="ro-RO"/>
        </w:rPr>
        <w:t xml:space="preserve"> – Principiile/cerinţele specifice pieţei produselor flexibile pe termen lung sunt următoarele:</w:t>
      </w:r>
    </w:p>
    <w:p w14:paraId="419A0E17" w14:textId="07384F55" w:rsidR="00DD5D2D" w:rsidRPr="007350DA" w:rsidRDefault="00DD5D2D" w:rsidP="002177D3">
      <w:pPr>
        <w:pStyle w:val="ListParagraph"/>
        <w:shd w:val="clear" w:color="auto" w:fill="FFFFFF" w:themeFill="background1"/>
        <w:tabs>
          <w:tab w:val="left" w:pos="426"/>
        </w:tabs>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b/>
      </w:r>
      <w:r w:rsidR="00061D63" w:rsidRPr="007350DA">
        <w:rPr>
          <w:rFonts w:ascii="Times New Roman" w:hAnsi="Times New Roman" w:cs="Times New Roman"/>
          <w:sz w:val="24"/>
          <w:szCs w:val="24"/>
          <w:lang w:val="ro-RO"/>
        </w:rPr>
        <w:t>a) iniţierea unei oferte de vânzare/cumpărare, precum şi introducerea ofertelor de r</w:t>
      </w:r>
      <w:r w:rsidR="00F8764B" w:rsidRPr="007350DA">
        <w:rPr>
          <w:rFonts w:ascii="Times New Roman" w:hAnsi="Times New Roman" w:cs="Times New Roman"/>
          <w:sz w:val="24"/>
          <w:szCs w:val="24"/>
          <w:lang w:val="ro-RO"/>
        </w:rPr>
        <w:t>ă</w:t>
      </w:r>
      <w:r w:rsidR="00061D63" w:rsidRPr="007350DA">
        <w:rPr>
          <w:rFonts w:ascii="Times New Roman" w:hAnsi="Times New Roman" w:cs="Times New Roman"/>
          <w:sz w:val="24"/>
          <w:szCs w:val="24"/>
          <w:lang w:val="ro-RO"/>
        </w:rPr>
        <w:t xml:space="preserve">spuns sunt permise oricărui participant înregistrat la piaţa centralizată de gaze naturale, </w:t>
      </w:r>
      <w:r w:rsidR="00E12E6C" w:rsidRPr="007350DA">
        <w:rPr>
          <w:rFonts w:ascii="Times New Roman" w:hAnsi="Times New Roman" w:cs="Times New Roman"/>
          <w:sz w:val="24"/>
          <w:szCs w:val="24"/>
          <w:lang w:val="ro-RO"/>
        </w:rPr>
        <w:t xml:space="preserve">cu respectarea </w:t>
      </w:r>
      <w:r w:rsidR="00061D63" w:rsidRPr="007350DA">
        <w:rPr>
          <w:rFonts w:ascii="Times New Roman" w:hAnsi="Times New Roman" w:cs="Times New Roman"/>
          <w:sz w:val="24"/>
          <w:szCs w:val="24"/>
          <w:lang w:val="ro-RO"/>
        </w:rPr>
        <w:t>prevederilor regulamentului</w:t>
      </w:r>
      <w:r w:rsidR="00F8764B" w:rsidRPr="007350DA">
        <w:rPr>
          <w:rFonts w:ascii="Times New Roman" w:hAnsi="Times New Roman" w:cs="Times New Roman"/>
          <w:sz w:val="24"/>
          <w:szCs w:val="24"/>
          <w:lang w:val="ro-RO"/>
        </w:rPr>
        <w:t>,</w:t>
      </w:r>
      <w:r w:rsidR="00C75FA4">
        <w:rPr>
          <w:rFonts w:ascii="Times New Roman" w:hAnsi="Times New Roman" w:cs="Times New Roman"/>
          <w:sz w:val="24"/>
          <w:szCs w:val="24"/>
          <w:lang w:val="ro-RO"/>
        </w:rPr>
        <w:t xml:space="preserve"> </w:t>
      </w:r>
      <w:r w:rsidR="009319CA" w:rsidRPr="007350DA">
        <w:rPr>
          <w:rFonts w:ascii="Times New Roman" w:hAnsi="Times New Roman" w:cs="Times New Roman"/>
          <w:sz w:val="24"/>
          <w:szCs w:val="24"/>
          <w:lang w:val="ro-RO"/>
        </w:rPr>
        <w:t>a</w:t>
      </w:r>
      <w:r w:rsidR="00C75FA4">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procedurilor specifice şi </w:t>
      </w:r>
      <w:r w:rsidR="009319CA" w:rsidRPr="007350DA">
        <w:rPr>
          <w:rFonts w:ascii="Times New Roman" w:hAnsi="Times New Roman" w:cs="Times New Roman"/>
          <w:sz w:val="24"/>
          <w:szCs w:val="24"/>
          <w:lang w:val="ro-RO"/>
        </w:rPr>
        <w:t xml:space="preserve">ale </w:t>
      </w:r>
      <w:r w:rsidR="00F8764B" w:rsidRPr="007350DA">
        <w:rPr>
          <w:rFonts w:ascii="Times New Roman" w:hAnsi="Times New Roman" w:cs="Times New Roman"/>
          <w:sz w:val="24"/>
          <w:szCs w:val="24"/>
          <w:lang w:val="ro-RO"/>
        </w:rPr>
        <w:t xml:space="preserve">convenţiei </w:t>
      </w:r>
      <w:r w:rsidR="00061D63" w:rsidRPr="007350DA">
        <w:rPr>
          <w:rFonts w:ascii="Times New Roman" w:hAnsi="Times New Roman" w:cs="Times New Roman"/>
          <w:sz w:val="24"/>
          <w:szCs w:val="24"/>
          <w:lang w:val="ro-RO"/>
        </w:rPr>
        <w:t>de participare</w:t>
      </w:r>
      <w:r w:rsidR="00F8764B" w:rsidRPr="007350DA">
        <w:rPr>
          <w:rFonts w:ascii="Times New Roman" w:hAnsi="Times New Roman" w:cs="Times New Roman"/>
          <w:sz w:val="24"/>
          <w:szCs w:val="24"/>
          <w:lang w:val="ro-RO"/>
        </w:rPr>
        <w:t>/acordului</w:t>
      </w:r>
      <w:r w:rsidR="00F8150A" w:rsidRPr="007350DA">
        <w:rPr>
          <w:rFonts w:ascii="Times New Roman" w:hAnsi="Times New Roman" w:cs="Times New Roman"/>
          <w:sz w:val="24"/>
          <w:szCs w:val="24"/>
          <w:lang w:val="ro-RO"/>
        </w:rPr>
        <w:t>,</w:t>
      </w:r>
      <w:r w:rsidR="00061D63" w:rsidRPr="007350DA">
        <w:rPr>
          <w:rFonts w:ascii="Times New Roman" w:hAnsi="Times New Roman" w:cs="Times New Roman"/>
          <w:sz w:val="24"/>
          <w:szCs w:val="24"/>
          <w:lang w:val="ro-RO"/>
        </w:rPr>
        <w:t xml:space="preserve"> </w:t>
      </w:r>
      <w:r w:rsidR="00E12E6C" w:rsidRPr="007350DA">
        <w:rPr>
          <w:rFonts w:ascii="Times New Roman" w:hAnsi="Times New Roman" w:cs="Times New Roman"/>
          <w:sz w:val="24"/>
          <w:szCs w:val="24"/>
          <w:lang w:val="ro-RO"/>
        </w:rPr>
        <w:t xml:space="preserve">proprii </w:t>
      </w:r>
      <w:r w:rsidR="00CA4EB3" w:rsidRPr="007350DA">
        <w:rPr>
          <w:rFonts w:ascii="Times New Roman" w:hAnsi="Times New Roman" w:cs="Times New Roman"/>
          <w:sz w:val="24"/>
          <w:szCs w:val="24"/>
          <w:lang w:val="ro-RO"/>
        </w:rPr>
        <w:t xml:space="preserve">fiecărui </w:t>
      </w:r>
      <w:r w:rsidR="00F8764B" w:rsidRPr="007350DA">
        <w:rPr>
          <w:rFonts w:ascii="Times New Roman" w:hAnsi="Times New Roman" w:cs="Times New Roman"/>
          <w:sz w:val="24"/>
          <w:szCs w:val="24"/>
          <w:lang w:val="ro-RO"/>
        </w:rPr>
        <w:t xml:space="preserve">operator </w:t>
      </w:r>
      <w:r w:rsidR="00CA4EB3" w:rsidRPr="007350DA">
        <w:rPr>
          <w:rFonts w:ascii="Times New Roman" w:hAnsi="Times New Roman" w:cs="Times New Roman"/>
          <w:sz w:val="24"/>
          <w:szCs w:val="24"/>
          <w:lang w:val="ro-RO"/>
        </w:rPr>
        <w:t xml:space="preserve">al </w:t>
      </w:r>
      <w:r w:rsidR="00061D63" w:rsidRPr="007350DA">
        <w:rPr>
          <w:rFonts w:ascii="Times New Roman" w:hAnsi="Times New Roman" w:cs="Times New Roman"/>
          <w:sz w:val="24"/>
          <w:szCs w:val="24"/>
          <w:lang w:val="ro-RO"/>
        </w:rPr>
        <w:t>pieţei centralizate</w:t>
      </w:r>
      <w:r w:rsidRPr="007350DA">
        <w:rPr>
          <w:rFonts w:ascii="Times New Roman" w:hAnsi="Times New Roman" w:cs="Times New Roman"/>
          <w:sz w:val="24"/>
          <w:szCs w:val="24"/>
          <w:lang w:val="ro-RO"/>
        </w:rPr>
        <w:t>;</w:t>
      </w:r>
    </w:p>
    <w:p w14:paraId="4E1B6797" w14:textId="77777777" w:rsidR="00061D63" w:rsidRPr="007350DA" w:rsidRDefault="00DD5D2D" w:rsidP="002177D3">
      <w:pPr>
        <w:pStyle w:val="ListParagraph"/>
        <w:shd w:val="clear" w:color="auto" w:fill="FFFFFF" w:themeFill="background1"/>
        <w:tabs>
          <w:tab w:val="left" w:pos="426"/>
        </w:tabs>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b/>
      </w:r>
      <w:r w:rsidR="00061D63" w:rsidRPr="007350DA">
        <w:rPr>
          <w:rFonts w:ascii="Times New Roman" w:hAnsi="Times New Roman" w:cs="Times New Roman"/>
          <w:sz w:val="24"/>
          <w:szCs w:val="24"/>
          <w:lang w:val="ro-RO"/>
        </w:rPr>
        <w:t xml:space="preserve">b) oferta </w:t>
      </w:r>
      <w:r w:rsidR="00F51457" w:rsidRPr="007350DA">
        <w:rPr>
          <w:rFonts w:ascii="Times New Roman" w:hAnsi="Times New Roman" w:cs="Times New Roman"/>
          <w:sz w:val="24"/>
          <w:szCs w:val="24"/>
          <w:lang w:val="ro-RO"/>
        </w:rPr>
        <w:t xml:space="preserve">iniţiatoare </w:t>
      </w:r>
      <w:r w:rsidR="00061D63" w:rsidRPr="007350DA">
        <w:rPr>
          <w:rFonts w:ascii="Times New Roman" w:hAnsi="Times New Roman" w:cs="Times New Roman"/>
          <w:sz w:val="24"/>
          <w:szCs w:val="24"/>
          <w:lang w:val="ro-RO"/>
        </w:rPr>
        <w:t>de vânzare/cumpărare trebuie să conțină cel puțin următoarele elemente:</w:t>
      </w:r>
    </w:p>
    <w:p w14:paraId="0C61E087" w14:textId="164812F3" w:rsidR="00061D63" w:rsidRPr="007350DA" w:rsidRDefault="00061D63"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DD5D2D" w:rsidRPr="007350DA">
        <w:rPr>
          <w:rFonts w:ascii="Times New Roman" w:hAnsi="Times New Roman" w:cs="Times New Roman"/>
          <w:sz w:val="24"/>
          <w:szCs w:val="24"/>
          <w:lang w:val="ro-RO"/>
        </w:rPr>
        <w:t xml:space="preserve">   </w:t>
      </w:r>
      <w:r w:rsidRPr="007350DA">
        <w:rPr>
          <w:rFonts w:ascii="Times New Roman" w:hAnsi="Times New Roman" w:cs="Times New Roman"/>
          <w:sz w:val="24"/>
          <w:szCs w:val="24"/>
          <w:lang w:val="ro-RO"/>
        </w:rPr>
        <w:t xml:space="preserve">(i) prețul </w:t>
      </w:r>
      <w:r w:rsidR="008C1C10" w:rsidRPr="007350DA">
        <w:rPr>
          <w:rFonts w:ascii="Times New Roman" w:hAnsi="Times New Roman" w:cs="Times New Roman"/>
          <w:sz w:val="24"/>
          <w:szCs w:val="24"/>
          <w:lang w:val="ro-RO"/>
        </w:rPr>
        <w:t>de pornire ş</w:t>
      </w:r>
      <w:r w:rsidRPr="007350DA">
        <w:rPr>
          <w:rFonts w:ascii="Times New Roman" w:hAnsi="Times New Roman" w:cs="Times New Roman"/>
          <w:sz w:val="24"/>
          <w:szCs w:val="24"/>
          <w:lang w:val="ro-RO"/>
        </w:rPr>
        <w:t xml:space="preserve">i formula de ajustare a acestuia, </w:t>
      </w:r>
      <w:r w:rsidR="008C1C10" w:rsidRPr="007350DA">
        <w:rPr>
          <w:rFonts w:ascii="Times New Roman" w:hAnsi="Times New Roman" w:cs="Times New Roman"/>
          <w:sz w:val="24"/>
          <w:szCs w:val="24"/>
          <w:lang w:val="ro-RO"/>
        </w:rPr>
        <w:t xml:space="preserve">dacă este cazul, ce </w:t>
      </w:r>
      <w:r w:rsidRPr="007350DA">
        <w:rPr>
          <w:rFonts w:ascii="Times New Roman" w:hAnsi="Times New Roman" w:cs="Times New Roman"/>
          <w:sz w:val="24"/>
          <w:szCs w:val="24"/>
          <w:lang w:val="ro-RO"/>
        </w:rPr>
        <w:t>nu poate fi modificată ulterior</w:t>
      </w:r>
      <w:r w:rsidR="008C1C10" w:rsidRPr="007350DA">
        <w:rPr>
          <w:rFonts w:ascii="Times New Roman" w:hAnsi="Times New Roman" w:cs="Times New Roman"/>
          <w:sz w:val="24"/>
          <w:szCs w:val="24"/>
          <w:lang w:val="ro-RO"/>
        </w:rPr>
        <w:t xml:space="preserve"> tranzacţiei</w:t>
      </w:r>
      <w:r w:rsidRPr="007350DA">
        <w:rPr>
          <w:rFonts w:ascii="Times New Roman" w:hAnsi="Times New Roman" w:cs="Times New Roman"/>
          <w:sz w:val="24"/>
          <w:szCs w:val="24"/>
          <w:lang w:val="ro-RO"/>
        </w:rPr>
        <w:t xml:space="preserve">;           </w:t>
      </w:r>
    </w:p>
    <w:p w14:paraId="7ADB3AB5" w14:textId="77777777" w:rsidR="00C75FA4"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rPr>
        <w:t xml:space="preserve">   </w:t>
      </w:r>
      <w:r w:rsidR="00061D63" w:rsidRPr="007350DA">
        <w:rPr>
          <w:rFonts w:ascii="Times New Roman" w:hAnsi="Times New Roman" w:cs="Times New Roman"/>
          <w:sz w:val="24"/>
          <w:szCs w:val="24"/>
        </w:rPr>
        <w:t xml:space="preserve">(ii) cantitatea </w:t>
      </w:r>
      <w:r w:rsidR="008C1C10" w:rsidRPr="007350DA">
        <w:rPr>
          <w:rFonts w:ascii="Times New Roman" w:hAnsi="Times New Roman" w:cs="Times New Roman"/>
          <w:sz w:val="24"/>
          <w:szCs w:val="24"/>
        </w:rPr>
        <w:t>minimă/maximă contractabilă</w:t>
      </w:r>
      <w:r w:rsidR="00D348AA" w:rsidRPr="007350DA">
        <w:rPr>
          <w:rFonts w:ascii="Times New Roman" w:hAnsi="Times New Roman" w:cs="Times New Roman"/>
          <w:sz w:val="24"/>
          <w:szCs w:val="24"/>
        </w:rPr>
        <w:t>;</w:t>
      </w:r>
      <w:r w:rsidRPr="007350DA">
        <w:rPr>
          <w:rFonts w:ascii="Times New Roman" w:hAnsi="Times New Roman" w:cs="Times New Roman"/>
          <w:sz w:val="24"/>
          <w:szCs w:val="24"/>
          <w:lang w:val="ro-RO"/>
        </w:rPr>
        <w:t xml:space="preserve">   </w:t>
      </w:r>
    </w:p>
    <w:p w14:paraId="7619C52C" w14:textId="0376B400" w:rsidR="00061D63" w:rsidRPr="007350DA" w:rsidRDefault="00C75FA4"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(iii) profilul de livrare;</w:t>
      </w:r>
    </w:p>
    <w:p w14:paraId="55AE2A16" w14:textId="7BE407D0" w:rsidR="00DD5D2D" w:rsidRPr="007350DA" w:rsidRDefault="00DD5D2D" w:rsidP="002177D3">
      <w:pPr>
        <w:pStyle w:val="ListParagraph"/>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(iv) perioada de livrare</w:t>
      </w:r>
      <w:r w:rsidRPr="007350DA">
        <w:rPr>
          <w:rFonts w:ascii="Times New Roman" w:hAnsi="Times New Roman" w:cs="Times New Roman"/>
          <w:sz w:val="24"/>
          <w:szCs w:val="24"/>
          <w:lang w:val="ro-RO"/>
        </w:rPr>
        <w:t>;</w:t>
      </w:r>
    </w:p>
    <w:p w14:paraId="159166A3" w14:textId="77777777" w:rsidR="00061D63" w:rsidRPr="007350DA" w:rsidRDefault="00061D63" w:rsidP="002177D3">
      <w:pPr>
        <w:pStyle w:val="ListParagraph"/>
        <w:shd w:val="clear" w:color="auto" w:fill="FFFFFF" w:themeFill="background1"/>
        <w:tabs>
          <w:tab w:val="left" w:pos="709"/>
        </w:tabs>
        <w:spacing w:after="0" w:line="360" w:lineRule="auto"/>
        <w:ind w:hanging="294"/>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c) produsele tranzacționate au următoarele caracteristici:</w:t>
      </w:r>
    </w:p>
    <w:p w14:paraId="061B2A20" w14:textId="77777777" w:rsidR="00061D63"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 cantitatea tranzacţionată în baza unui astfel de contract este de 1 MWh/zi sau multiplu întreg de 1 MWh/zi;</w:t>
      </w:r>
    </w:p>
    <w:p w14:paraId="5B2BB5DC" w14:textId="2CD36DD0" w:rsidR="00061D63"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(ii) durata livrării este de minimum 367 zile;</w:t>
      </w:r>
    </w:p>
    <w:p w14:paraId="36ECA784" w14:textId="77777777" w:rsidR="00DD5D2D" w:rsidRPr="007350DA" w:rsidRDefault="00DD5D2D" w:rsidP="002177D3">
      <w:pPr>
        <w:pStyle w:val="ListParagraph"/>
        <w:shd w:val="clear" w:color="auto" w:fill="FFFFFF" w:themeFill="background1"/>
        <w:tabs>
          <w:tab w:val="left" w:pos="709"/>
        </w:tabs>
        <w:spacing w:after="0" w:line="360" w:lineRule="auto"/>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061D63" w:rsidRPr="00AC622F">
        <w:rPr>
          <w:rFonts w:ascii="Times New Roman" w:hAnsi="Times New Roman" w:cs="Times New Roman"/>
          <w:sz w:val="24"/>
          <w:szCs w:val="24"/>
          <w:lang w:val="ro-RO"/>
        </w:rPr>
        <w:t>(i</w:t>
      </w:r>
      <w:r w:rsidRPr="007350DA">
        <w:rPr>
          <w:rFonts w:ascii="Times New Roman" w:hAnsi="Times New Roman" w:cs="Times New Roman"/>
          <w:sz w:val="24"/>
          <w:szCs w:val="24"/>
        </w:rPr>
        <w:t>ii) locul de livrare este PVT;</w:t>
      </w:r>
    </w:p>
    <w:p w14:paraId="3E9B52B2" w14:textId="386AA250" w:rsidR="00061D63" w:rsidRPr="007350DA" w:rsidRDefault="00DD5D2D" w:rsidP="002177D3">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b/>
      </w:r>
      <w:r w:rsidR="00F43707" w:rsidRPr="007350DA">
        <w:rPr>
          <w:rFonts w:ascii="Times New Roman" w:hAnsi="Times New Roman" w:cs="Times New Roman"/>
          <w:sz w:val="24"/>
          <w:szCs w:val="24"/>
          <w:lang w:val="ro-RO"/>
        </w:rPr>
        <w:t>d</w:t>
      </w:r>
      <w:r w:rsidR="00061D63" w:rsidRPr="007350DA">
        <w:rPr>
          <w:rFonts w:ascii="Times New Roman" w:hAnsi="Times New Roman" w:cs="Times New Roman"/>
          <w:sz w:val="24"/>
          <w:szCs w:val="24"/>
          <w:lang w:val="ro-RO"/>
        </w:rPr>
        <w:t>) calendarul de tranzacţionare va fi publicat pe pagina de internet a operatorului pieţelor centralizate de gaze naturale, iar şedinţele de tranzacţionare se vor desfăşura conform orarului stabilit şi afişat de acesta, cu actualizare ori de câte ori este cazul;</w:t>
      </w:r>
    </w:p>
    <w:p w14:paraId="67C03993" w14:textId="22481310" w:rsidR="00061D63" w:rsidRPr="007350DA" w:rsidRDefault="00061D63" w:rsidP="002177D3">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b/>
      </w:r>
      <w:r w:rsidR="00F43707" w:rsidRPr="007350DA">
        <w:rPr>
          <w:rFonts w:ascii="Times New Roman" w:hAnsi="Times New Roman" w:cs="Times New Roman"/>
          <w:sz w:val="24"/>
          <w:szCs w:val="24"/>
          <w:lang w:val="ro-RO"/>
        </w:rPr>
        <w:t>e</w:t>
      </w:r>
      <w:r w:rsidRPr="007350DA">
        <w:rPr>
          <w:rFonts w:ascii="Times New Roman" w:hAnsi="Times New Roman" w:cs="Times New Roman"/>
          <w:sz w:val="24"/>
          <w:szCs w:val="24"/>
          <w:lang w:val="ro-RO"/>
        </w:rPr>
        <w:t xml:space="preserve">) titularul licenţei de administrare a pieţelor centralizate are obligaţia publicării produsului ofertat, inclusiv a contractului aferent </w:t>
      </w:r>
      <w:r w:rsidR="00F51457" w:rsidRPr="007350DA">
        <w:rPr>
          <w:rFonts w:ascii="Times New Roman" w:hAnsi="Times New Roman" w:cs="Times New Roman"/>
          <w:sz w:val="24"/>
          <w:szCs w:val="24"/>
          <w:lang w:val="ro-RO"/>
        </w:rPr>
        <w:t xml:space="preserve">transmis </w:t>
      </w:r>
      <w:r w:rsidRPr="007350DA">
        <w:rPr>
          <w:rFonts w:ascii="Times New Roman" w:hAnsi="Times New Roman" w:cs="Times New Roman"/>
          <w:sz w:val="24"/>
          <w:szCs w:val="24"/>
          <w:lang w:val="ro-RO"/>
        </w:rPr>
        <w:t xml:space="preserve">de către participantul iniţiator al ordinului de tranzacţionare, pentru o perioadă de cel puţin </w:t>
      </w:r>
      <w:r w:rsidR="00D348AA" w:rsidRPr="007350DA">
        <w:rPr>
          <w:rFonts w:ascii="Times New Roman" w:hAnsi="Times New Roman" w:cs="Times New Roman"/>
          <w:sz w:val="24"/>
          <w:szCs w:val="24"/>
          <w:lang w:val="ro-RO"/>
        </w:rPr>
        <w:t xml:space="preserve">10 </w:t>
      </w:r>
      <w:r w:rsidRPr="007350DA">
        <w:rPr>
          <w:rFonts w:ascii="Times New Roman" w:hAnsi="Times New Roman" w:cs="Times New Roman"/>
          <w:sz w:val="24"/>
          <w:szCs w:val="24"/>
          <w:lang w:val="ro-RO"/>
        </w:rPr>
        <w:t xml:space="preserve">zile lucrătoare înaintea datei prevăzute pentru </w:t>
      </w:r>
      <w:r w:rsidR="00F51457" w:rsidRPr="007350DA">
        <w:rPr>
          <w:rFonts w:ascii="Times New Roman" w:hAnsi="Times New Roman" w:cs="Times New Roman"/>
          <w:sz w:val="24"/>
          <w:szCs w:val="24"/>
          <w:lang w:val="ro-RO"/>
        </w:rPr>
        <w:t xml:space="preserve">desfăşurarea </w:t>
      </w:r>
      <w:r w:rsidRPr="007350DA">
        <w:rPr>
          <w:rFonts w:ascii="Times New Roman" w:hAnsi="Times New Roman" w:cs="Times New Roman"/>
          <w:sz w:val="24"/>
          <w:szCs w:val="24"/>
          <w:lang w:val="ro-RO"/>
        </w:rPr>
        <w:t>şedinţei de tranzacţionare;</w:t>
      </w:r>
    </w:p>
    <w:p w14:paraId="546D9E1C" w14:textId="42101A5D" w:rsidR="00061D63" w:rsidRPr="007350DA" w:rsidRDefault="00061D63" w:rsidP="002177D3">
      <w:pPr>
        <w:pStyle w:val="ListParagraph"/>
        <w:shd w:val="clear" w:color="auto" w:fill="FFFFFF" w:themeFill="background1"/>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 xml:space="preserve">    </w:t>
      </w:r>
      <w:r w:rsidR="00DD5D2D" w:rsidRPr="007350DA">
        <w:rPr>
          <w:rFonts w:ascii="Times New Roman" w:hAnsi="Times New Roman" w:cs="Times New Roman"/>
          <w:sz w:val="24"/>
          <w:szCs w:val="24"/>
          <w:lang w:val="ro-RO"/>
        </w:rPr>
        <w:tab/>
      </w:r>
      <w:r w:rsidR="00F43707" w:rsidRPr="007350DA">
        <w:rPr>
          <w:rFonts w:ascii="Times New Roman" w:hAnsi="Times New Roman" w:cs="Times New Roman"/>
          <w:sz w:val="24"/>
          <w:szCs w:val="24"/>
          <w:lang w:val="ro-RO"/>
        </w:rPr>
        <w:t>f</w:t>
      </w:r>
      <w:r w:rsidRPr="007350DA">
        <w:rPr>
          <w:rFonts w:ascii="Times New Roman" w:hAnsi="Times New Roman" w:cs="Times New Roman"/>
          <w:sz w:val="24"/>
          <w:szCs w:val="24"/>
          <w:lang w:val="ro-RO"/>
        </w:rPr>
        <w:t>) tranzacţiile încheiate se notifică OTS fie de către părţile implicate în tranzacţie, fie de către titularul licenţei de administrare a pieţelor centralizate în cadrul căreia a fost încheiată tranzacţia, dacă acesta a fost mandatat în acest sens de către părţile implicate în tranzacţie;</w:t>
      </w:r>
    </w:p>
    <w:p w14:paraId="0C576C9F" w14:textId="7ED03B8C" w:rsidR="00061D63" w:rsidRPr="007350DA" w:rsidRDefault="00F43707" w:rsidP="002177D3">
      <w:pPr>
        <w:pStyle w:val="ListParagraph"/>
        <w:shd w:val="clear" w:color="auto" w:fill="FFFFFF" w:themeFill="background1"/>
        <w:tabs>
          <w:tab w:val="left" w:pos="993"/>
        </w:tabs>
        <w:spacing w:after="0" w:line="360" w:lineRule="auto"/>
        <w:ind w:left="0" w:firstLine="72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g</w:t>
      </w:r>
      <w:r w:rsidR="00061D63" w:rsidRPr="007350DA">
        <w:rPr>
          <w:rFonts w:ascii="Times New Roman" w:hAnsi="Times New Roman" w:cs="Times New Roman"/>
          <w:sz w:val="24"/>
          <w:szCs w:val="24"/>
          <w:lang w:val="ro-RO"/>
        </w:rPr>
        <w:t>)</w:t>
      </w:r>
      <w:r w:rsidR="00061D63" w:rsidRPr="007350DA">
        <w:rPr>
          <w:rFonts w:ascii="Times New Roman" w:hAnsi="Times New Roman" w:cs="Times New Roman"/>
          <w:sz w:val="24"/>
          <w:szCs w:val="24"/>
          <w:lang w:val="ro-RO"/>
        </w:rPr>
        <w:tab/>
        <w:t xml:space="preserve">elementele care fac obiectul tranzacţionării sunt: preţul, care poate fi exprimat în lei/MWh, </w:t>
      </w:r>
      <w:r w:rsidR="009269E2" w:rsidRPr="007350DA">
        <w:rPr>
          <w:rFonts w:ascii="Times New Roman" w:hAnsi="Times New Roman" w:cs="Times New Roman"/>
          <w:sz w:val="24"/>
          <w:szCs w:val="24"/>
          <w:lang w:val="ro-RO"/>
        </w:rPr>
        <w:t xml:space="preserve">în </w:t>
      </w:r>
      <w:r w:rsidR="00061D63" w:rsidRPr="007350DA">
        <w:rPr>
          <w:rFonts w:ascii="Times New Roman" w:hAnsi="Times New Roman" w:cs="Times New Roman"/>
          <w:sz w:val="24"/>
          <w:szCs w:val="24"/>
          <w:lang w:val="ro-RO"/>
        </w:rPr>
        <w:t xml:space="preserve">euro/MWh sau </w:t>
      </w:r>
      <w:r w:rsidR="009269E2" w:rsidRPr="007350DA">
        <w:rPr>
          <w:rFonts w:ascii="Times New Roman" w:hAnsi="Times New Roman" w:cs="Times New Roman"/>
          <w:sz w:val="24"/>
          <w:szCs w:val="24"/>
          <w:lang w:val="ro-RO"/>
        </w:rPr>
        <w:t xml:space="preserve">în </w:t>
      </w:r>
      <w:r w:rsidR="00061D63" w:rsidRPr="007350DA">
        <w:rPr>
          <w:rFonts w:ascii="Times New Roman" w:hAnsi="Times New Roman" w:cs="Times New Roman"/>
          <w:sz w:val="24"/>
          <w:szCs w:val="24"/>
          <w:lang w:val="ro-RO"/>
        </w:rPr>
        <w:t>USD/MWh şi cantitatea, exprimată în MWh/zi;</w:t>
      </w:r>
    </w:p>
    <w:p w14:paraId="3118801A" w14:textId="4446F216" w:rsidR="00061D63" w:rsidRPr="007350DA" w:rsidRDefault="00DD5D2D" w:rsidP="002177D3">
      <w:pPr>
        <w:pStyle w:val="ListParagraph"/>
        <w:shd w:val="clear" w:color="auto" w:fill="FFFFFF" w:themeFill="background1"/>
        <w:tabs>
          <w:tab w:val="left" w:pos="709"/>
        </w:tabs>
        <w:spacing w:after="0" w:line="360" w:lineRule="auto"/>
        <w:ind w:left="0"/>
        <w:contextualSpacing/>
        <w:jc w:val="both"/>
        <w:rPr>
          <w:rFonts w:ascii="Times New Roman" w:hAnsi="Times New Roman" w:cs="Times New Roman"/>
          <w:sz w:val="24"/>
          <w:szCs w:val="24"/>
          <w:lang w:val="ro-RO"/>
        </w:rPr>
      </w:pPr>
      <w:r w:rsidRPr="007350DA">
        <w:rPr>
          <w:rFonts w:ascii="Times New Roman" w:hAnsi="Times New Roman" w:cs="Times New Roman"/>
          <w:sz w:val="24"/>
          <w:szCs w:val="24"/>
          <w:lang w:val="ro-RO"/>
        </w:rPr>
        <w:tab/>
      </w:r>
      <w:r w:rsidR="00F43707" w:rsidRPr="007350DA">
        <w:rPr>
          <w:rFonts w:ascii="Times New Roman" w:hAnsi="Times New Roman" w:cs="Times New Roman"/>
          <w:sz w:val="24"/>
          <w:szCs w:val="24"/>
          <w:lang w:val="ro-RO"/>
        </w:rPr>
        <w:t>h</w:t>
      </w:r>
      <w:r w:rsidR="00061D63" w:rsidRPr="007350DA">
        <w:rPr>
          <w:rFonts w:ascii="Times New Roman" w:hAnsi="Times New Roman" w:cs="Times New Roman"/>
          <w:sz w:val="24"/>
          <w:szCs w:val="24"/>
          <w:lang w:val="ro-RO"/>
        </w:rPr>
        <w:t>)</w:t>
      </w:r>
      <w:r w:rsidRPr="007350DA">
        <w:rPr>
          <w:rFonts w:ascii="Times New Roman" w:hAnsi="Times New Roman" w:cs="Times New Roman"/>
          <w:sz w:val="24"/>
          <w:szCs w:val="24"/>
          <w:lang w:val="ro-RO"/>
        </w:rPr>
        <w:t xml:space="preserve"> </w:t>
      </w:r>
      <w:r w:rsidR="00061D63" w:rsidRPr="007350DA">
        <w:rPr>
          <w:rFonts w:ascii="Times New Roman" w:hAnsi="Times New Roman" w:cs="Times New Roman"/>
          <w:sz w:val="24"/>
          <w:szCs w:val="24"/>
          <w:lang w:val="ro-RO"/>
        </w:rPr>
        <w:t xml:space="preserve">tranzacţia validată de operatorul pieţelor centralizate naşte obligaţii ferme de </w:t>
      </w:r>
      <w:r w:rsidR="00CA4EB3" w:rsidRPr="007350DA">
        <w:rPr>
          <w:rFonts w:ascii="Times New Roman" w:hAnsi="Times New Roman" w:cs="Times New Roman"/>
          <w:sz w:val="24"/>
          <w:szCs w:val="24"/>
          <w:lang w:val="ro-RO"/>
        </w:rPr>
        <w:t>contractare pentru părţi</w:t>
      </w:r>
      <w:r w:rsidR="004E1A22" w:rsidRPr="007350DA">
        <w:rPr>
          <w:rFonts w:ascii="Times New Roman" w:hAnsi="Times New Roman" w:cs="Times New Roman"/>
          <w:sz w:val="24"/>
          <w:szCs w:val="24"/>
          <w:lang w:val="ro-RO"/>
        </w:rPr>
        <w:t>le în tranzacţie</w:t>
      </w:r>
      <w:r w:rsidR="00061D63" w:rsidRPr="007350DA">
        <w:rPr>
          <w:rFonts w:ascii="Times New Roman" w:hAnsi="Times New Roman" w:cs="Times New Roman"/>
          <w:sz w:val="24"/>
          <w:szCs w:val="24"/>
          <w:lang w:val="ro-RO"/>
        </w:rPr>
        <w:t xml:space="preserve">.” </w:t>
      </w:r>
    </w:p>
    <w:p w14:paraId="13F73F10"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 xml:space="preserve">Articolul 10 se modifică şi va avea următorul cuprins : </w:t>
      </w:r>
    </w:p>
    <w:p w14:paraId="0F3B0595" w14:textId="77777777"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 xml:space="preserve">“Art.10 - În termen de maximum 90 de zile de la obţinerea licenţei, titularii licenţelor de administrare a pieţelor centralizate transmit ANRE, spre aprobare, regulamentul propriu privind cadrul organizat de tranzacţionare pe piaţa centralizată de gaze naturale.” </w:t>
      </w:r>
    </w:p>
    <w:p w14:paraId="6651E484"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 xml:space="preserve">La articolul. 11, alineatul (2) se </w:t>
      </w:r>
      <w:r w:rsidR="008200C1" w:rsidRPr="007350DA">
        <w:rPr>
          <w:rFonts w:ascii="Times New Roman" w:hAnsi="Times New Roman" w:cs="Times New Roman"/>
          <w:b/>
          <w:sz w:val="24"/>
          <w:szCs w:val="24"/>
          <w:lang w:val="ro-RO"/>
        </w:rPr>
        <w:t>abrogă.</w:t>
      </w:r>
    </w:p>
    <w:p w14:paraId="6EB88F6A"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La articolul 13, alineatul (1) se modifică şi va avea următorul cuprins:</w:t>
      </w:r>
    </w:p>
    <w:p w14:paraId="3962D230" w14:textId="77777777"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“Art. 13 - (1) Orice modificări şi/sau completări aduse regulamentului propriu privind cadrul organizat de tranzacţionare pe piaţa centralizată de gaze naturale se transmit ANRE pentru aprobare.”</w:t>
      </w:r>
    </w:p>
    <w:p w14:paraId="1F265EDF" w14:textId="77777777" w:rsidR="0065400A" w:rsidRPr="007350DA" w:rsidRDefault="0065400A" w:rsidP="002177D3">
      <w:pPr>
        <w:pStyle w:val="ListParagraph"/>
        <w:numPr>
          <w:ilvl w:val="0"/>
          <w:numId w:val="36"/>
        </w:numPr>
        <w:shd w:val="clear" w:color="auto" w:fill="FFFFFF" w:themeFill="background1"/>
        <w:spacing w:after="0" w:line="360" w:lineRule="auto"/>
        <w:ind w:left="0" w:firstLine="0"/>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Articolul 15 se modifică şi va avea următorul cuprins:</w:t>
      </w:r>
    </w:p>
    <w:p w14:paraId="1E1245EA" w14:textId="77777777"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 xml:space="preserve">„Art. 15 - </w:t>
      </w:r>
      <w:r w:rsidR="008200C1" w:rsidRPr="007350DA">
        <w:rPr>
          <w:rFonts w:ascii="Times New Roman" w:hAnsi="Times New Roman" w:cs="Times New Roman"/>
          <w:sz w:val="24"/>
          <w:szCs w:val="24"/>
        </w:rPr>
        <w:t>Înregistrarea participanţilor la piaţa centralizată de gaze naturale se face la solicitarea scrisă a acestora, adresată titularului licenţei de administrare a pieţelor centralizate respective, prin încheierea cu acesta a unei convenţii de participare la piaţă. Convenţiile de participare la piaţă sunt elaborate de către titularii licenţelor de administrare a pieţei centralizate şi reflectă drepturile şi obligaţiile titularului licenţei de administrare a pieţelor centralizate şi ale participantului la piaţa centralizată semnatar, în conformitate cu prevederile regulamentelor privind cadrul organizat de tranzacţionare pe piaţa centralizată de gaze naturale şi ale procedurilor specifice necesare organizării şi funcţionării pieţei centralizate prevăzute la art. 4 şi 10</w:t>
      </w:r>
      <w:r w:rsidRPr="007350DA">
        <w:rPr>
          <w:rFonts w:ascii="Times New Roman" w:hAnsi="Times New Roman" w:cs="Times New Roman"/>
          <w:sz w:val="24"/>
          <w:szCs w:val="24"/>
        </w:rPr>
        <w:t>.”</w:t>
      </w:r>
    </w:p>
    <w:p w14:paraId="3E10DEA0" w14:textId="77777777" w:rsidR="008200C1" w:rsidRPr="007350DA" w:rsidRDefault="0065400A"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 xml:space="preserve">Articolul 16 se </w:t>
      </w:r>
      <w:r w:rsidR="008200C1" w:rsidRPr="007350DA">
        <w:rPr>
          <w:rFonts w:ascii="Times New Roman" w:hAnsi="Times New Roman" w:cs="Times New Roman"/>
          <w:b/>
          <w:sz w:val="24"/>
          <w:szCs w:val="24"/>
          <w:lang w:val="ro-RO"/>
        </w:rPr>
        <w:t>se modifică şi va avea următorul cuprins:</w:t>
      </w:r>
    </w:p>
    <w:p w14:paraId="283977F1" w14:textId="77777777" w:rsidR="008200C1" w:rsidRPr="007350DA" w:rsidRDefault="008200C1" w:rsidP="002177D3">
      <w:pPr>
        <w:pStyle w:val="ListParagraph"/>
        <w:shd w:val="clear" w:color="auto" w:fill="FFFFFF" w:themeFill="background1"/>
        <w:spacing w:after="0" w:line="360" w:lineRule="auto"/>
        <w:ind w:left="0"/>
        <w:jc w:val="both"/>
        <w:rPr>
          <w:rFonts w:ascii="Times New Roman" w:hAnsi="Times New Roman" w:cs="Times New Roman"/>
          <w:sz w:val="24"/>
          <w:szCs w:val="24"/>
        </w:rPr>
      </w:pPr>
      <w:r w:rsidRPr="007350DA">
        <w:rPr>
          <w:rFonts w:ascii="Times New Roman" w:hAnsi="Times New Roman" w:cs="Times New Roman"/>
          <w:sz w:val="24"/>
          <w:szCs w:val="24"/>
        </w:rPr>
        <w:t xml:space="preserve">“Art. 16 - Titularii licenţelor de administrare a pieţelor centralizate publică </w:t>
      </w:r>
      <w:r w:rsidR="00797CD1" w:rsidRPr="007350DA">
        <w:rPr>
          <w:rFonts w:ascii="Times New Roman" w:hAnsi="Times New Roman" w:cs="Times New Roman"/>
          <w:sz w:val="24"/>
          <w:szCs w:val="24"/>
        </w:rPr>
        <w:t>pe paginile lor de internet p</w:t>
      </w:r>
      <w:r w:rsidR="00797CD1" w:rsidRPr="007350DA">
        <w:rPr>
          <w:rFonts w:ascii="Times New Roman" w:hAnsi="Times New Roman" w:cs="Times New Roman"/>
          <w:color w:val="000000" w:themeColor="text1"/>
          <w:sz w:val="24"/>
          <w:szCs w:val="24"/>
        </w:rPr>
        <w:t>rocedurile de tranzacţionare specifice acestei activităţi, convențiile de participare și</w:t>
      </w:r>
      <w:r w:rsidR="00F43707" w:rsidRPr="007350DA">
        <w:rPr>
          <w:rFonts w:ascii="Times New Roman" w:hAnsi="Times New Roman" w:cs="Times New Roman"/>
          <w:color w:val="000000" w:themeColor="text1"/>
          <w:sz w:val="24"/>
          <w:szCs w:val="24"/>
        </w:rPr>
        <w:t>/sau</w:t>
      </w:r>
      <w:r w:rsidR="00797CD1" w:rsidRPr="007350DA">
        <w:rPr>
          <w:rFonts w:ascii="Times New Roman" w:hAnsi="Times New Roman" w:cs="Times New Roman"/>
          <w:color w:val="000000" w:themeColor="text1"/>
          <w:sz w:val="24"/>
          <w:szCs w:val="24"/>
        </w:rPr>
        <w:t xml:space="preserve"> acordul-cadru</w:t>
      </w:r>
      <w:r w:rsidRPr="007350DA">
        <w:rPr>
          <w:rFonts w:ascii="Times New Roman" w:hAnsi="Times New Roman" w:cs="Times New Roman"/>
          <w:sz w:val="24"/>
          <w:szCs w:val="24"/>
        </w:rPr>
        <w:t>.”</w:t>
      </w:r>
    </w:p>
    <w:p w14:paraId="3FBB2DE5" w14:textId="77777777" w:rsidR="008200C1" w:rsidRPr="007350DA" w:rsidRDefault="008200C1" w:rsidP="002177D3">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7350DA">
        <w:rPr>
          <w:rFonts w:ascii="Times New Roman" w:hAnsi="Times New Roman" w:cs="Times New Roman"/>
          <w:b/>
          <w:sz w:val="24"/>
          <w:szCs w:val="24"/>
          <w:lang w:val="ro-RO"/>
        </w:rPr>
        <w:t>La articolul 19, după alineatul (4) se introduce un alineat nou, alineatul (5), cu următorul cuprins:</w:t>
      </w:r>
    </w:p>
    <w:p w14:paraId="08076221" w14:textId="77777777" w:rsidR="004227FB" w:rsidRPr="004227FB" w:rsidRDefault="008200C1" w:rsidP="004227FB">
      <w:pPr>
        <w:shd w:val="clear" w:color="auto" w:fill="FFFFFF" w:themeFill="background1"/>
        <w:spacing w:after="0" w:line="360" w:lineRule="auto"/>
        <w:ind w:left="142"/>
        <w:contextualSpacing/>
        <w:jc w:val="both"/>
        <w:rPr>
          <w:rFonts w:ascii="Times New Roman" w:hAnsi="Times New Roman" w:cs="Times New Roman"/>
          <w:b/>
          <w:sz w:val="24"/>
          <w:szCs w:val="24"/>
        </w:rPr>
      </w:pPr>
      <w:r w:rsidRPr="004227FB">
        <w:rPr>
          <w:rFonts w:ascii="Times New Roman" w:hAnsi="Times New Roman" w:cs="Times New Roman"/>
          <w:sz w:val="24"/>
          <w:szCs w:val="24"/>
        </w:rPr>
        <w:t xml:space="preserve">„(5) - După încheierea fiecărei sesiuni de tranzacţionare pe piaţa produselor flexibile pe termen lung, titularii licenţelor de administrare a pieţelor centralizate au obligaţia de a publica, la sfârşitul </w:t>
      </w:r>
      <w:r w:rsidR="00F43707" w:rsidRPr="004227FB">
        <w:rPr>
          <w:rFonts w:ascii="Times New Roman" w:hAnsi="Times New Roman" w:cs="Times New Roman"/>
          <w:sz w:val="24"/>
          <w:szCs w:val="24"/>
        </w:rPr>
        <w:t xml:space="preserve">zilei </w:t>
      </w:r>
      <w:r w:rsidRPr="004227FB">
        <w:rPr>
          <w:rFonts w:ascii="Times New Roman" w:hAnsi="Times New Roman" w:cs="Times New Roman"/>
          <w:sz w:val="24"/>
          <w:szCs w:val="24"/>
        </w:rPr>
        <w:t>de tranzacţionare, pe pagina proprie de internet, cel puţin următoarele informaţii:</w:t>
      </w:r>
      <w:r w:rsidR="00C75FA4" w:rsidRPr="004227FB">
        <w:rPr>
          <w:rFonts w:ascii="Times New Roman" w:hAnsi="Times New Roman" w:cs="Times New Roman"/>
          <w:sz w:val="24"/>
          <w:szCs w:val="24"/>
        </w:rPr>
        <w:t xml:space="preserve"> </w:t>
      </w:r>
      <w:r w:rsidRPr="004227FB">
        <w:rPr>
          <w:rFonts w:ascii="Times New Roman" w:hAnsi="Times New Roman" w:cs="Times New Roman"/>
          <w:sz w:val="24"/>
          <w:szCs w:val="24"/>
        </w:rPr>
        <w:t>obiectul ofertei</w:t>
      </w:r>
      <w:r w:rsidR="00BD278B" w:rsidRPr="004227FB">
        <w:rPr>
          <w:rFonts w:ascii="Times New Roman" w:hAnsi="Times New Roman" w:cs="Times New Roman"/>
          <w:sz w:val="24"/>
          <w:szCs w:val="24"/>
        </w:rPr>
        <w:t xml:space="preserve"> </w:t>
      </w:r>
      <w:r w:rsidR="00F43707" w:rsidRPr="004227FB">
        <w:rPr>
          <w:rFonts w:ascii="Times New Roman" w:hAnsi="Times New Roman" w:cs="Times New Roman"/>
          <w:sz w:val="24"/>
          <w:szCs w:val="24"/>
        </w:rPr>
        <w:t>(</w:t>
      </w:r>
      <w:r w:rsidRPr="004227FB">
        <w:rPr>
          <w:rFonts w:ascii="Times New Roman" w:hAnsi="Times New Roman" w:cs="Times New Roman"/>
          <w:sz w:val="24"/>
          <w:szCs w:val="24"/>
        </w:rPr>
        <w:t>vânzare sau cumpărare</w:t>
      </w:r>
      <w:r w:rsidR="00BD278B" w:rsidRPr="004227FB">
        <w:rPr>
          <w:rFonts w:ascii="Times New Roman" w:hAnsi="Times New Roman" w:cs="Times New Roman"/>
          <w:sz w:val="24"/>
          <w:szCs w:val="24"/>
        </w:rPr>
        <w:t xml:space="preserve"> gaze naturale</w:t>
      </w:r>
      <w:r w:rsidRPr="004227FB">
        <w:rPr>
          <w:rFonts w:ascii="Times New Roman" w:hAnsi="Times New Roman" w:cs="Times New Roman"/>
          <w:sz w:val="24"/>
          <w:szCs w:val="24"/>
        </w:rPr>
        <w:t xml:space="preserve"> cantitatea contractată, perioada de livrare </w:t>
      </w:r>
      <w:r w:rsidR="00F43707" w:rsidRPr="004227FB">
        <w:rPr>
          <w:rFonts w:ascii="Times New Roman" w:hAnsi="Times New Roman" w:cs="Times New Roman"/>
          <w:sz w:val="24"/>
          <w:szCs w:val="24"/>
        </w:rPr>
        <w:t>şi preţul adjudec</w:t>
      </w:r>
      <w:r w:rsidR="00BD278B" w:rsidRPr="004227FB">
        <w:rPr>
          <w:rFonts w:ascii="Times New Roman" w:hAnsi="Times New Roman" w:cs="Times New Roman"/>
          <w:sz w:val="24"/>
          <w:szCs w:val="24"/>
        </w:rPr>
        <w:t>at.”</w:t>
      </w:r>
      <w:r w:rsidR="00F43707" w:rsidRPr="004227FB">
        <w:rPr>
          <w:rFonts w:ascii="Times New Roman" w:hAnsi="Times New Roman" w:cs="Times New Roman"/>
          <w:sz w:val="24"/>
          <w:szCs w:val="24"/>
        </w:rPr>
        <w:t xml:space="preserve"> </w:t>
      </w:r>
    </w:p>
    <w:p w14:paraId="4A3C3433" w14:textId="1E4C3666" w:rsidR="0065400A" w:rsidRPr="004227FB" w:rsidRDefault="0065400A" w:rsidP="004227FB">
      <w:pPr>
        <w:pStyle w:val="ListParagraph"/>
        <w:numPr>
          <w:ilvl w:val="0"/>
          <w:numId w:val="36"/>
        </w:numPr>
        <w:shd w:val="clear" w:color="auto" w:fill="FFFFFF" w:themeFill="background1"/>
        <w:spacing w:after="0" w:line="360" w:lineRule="auto"/>
        <w:contextualSpacing/>
        <w:jc w:val="both"/>
        <w:rPr>
          <w:rFonts w:ascii="Times New Roman" w:hAnsi="Times New Roman" w:cs="Times New Roman"/>
          <w:b/>
          <w:sz w:val="24"/>
          <w:szCs w:val="24"/>
          <w:lang w:val="ro-RO"/>
        </w:rPr>
      </w:pPr>
      <w:r w:rsidRPr="004227FB">
        <w:rPr>
          <w:rFonts w:ascii="Times New Roman" w:hAnsi="Times New Roman" w:cs="Times New Roman"/>
          <w:b/>
          <w:sz w:val="24"/>
          <w:szCs w:val="24"/>
          <w:lang w:val="ro-RO"/>
        </w:rPr>
        <w:t>După articolul 21 se introduce un articol nou, articolul 21</w:t>
      </w:r>
      <w:r w:rsidRPr="004227FB">
        <w:rPr>
          <w:rFonts w:ascii="Times New Roman" w:hAnsi="Times New Roman" w:cs="Times New Roman"/>
          <w:b/>
          <w:sz w:val="24"/>
          <w:szCs w:val="24"/>
          <w:vertAlign w:val="superscript"/>
          <w:lang w:val="ro-RO"/>
        </w:rPr>
        <w:t>1</w:t>
      </w:r>
      <w:r w:rsidRPr="004227FB">
        <w:rPr>
          <w:rFonts w:ascii="Times New Roman" w:hAnsi="Times New Roman" w:cs="Times New Roman"/>
          <w:b/>
          <w:sz w:val="24"/>
          <w:szCs w:val="24"/>
          <w:lang w:val="ro-RO"/>
        </w:rPr>
        <w:t>, cu următorul cuprins:</w:t>
      </w:r>
    </w:p>
    <w:p w14:paraId="02AB5D33" w14:textId="77777777" w:rsidR="0065400A" w:rsidRPr="007350DA" w:rsidRDefault="0065400A" w:rsidP="002177D3">
      <w:pPr>
        <w:shd w:val="clear" w:color="auto" w:fill="FFFFFF" w:themeFill="background1"/>
        <w:spacing w:after="0" w:line="360" w:lineRule="auto"/>
        <w:jc w:val="both"/>
        <w:rPr>
          <w:rFonts w:ascii="Times New Roman" w:hAnsi="Times New Roman" w:cs="Times New Roman"/>
          <w:sz w:val="24"/>
          <w:szCs w:val="24"/>
        </w:rPr>
      </w:pPr>
      <w:r w:rsidRPr="007350DA">
        <w:rPr>
          <w:rFonts w:ascii="Times New Roman" w:hAnsi="Times New Roman" w:cs="Times New Roman"/>
          <w:sz w:val="24"/>
          <w:szCs w:val="24"/>
        </w:rPr>
        <w:t>„Art.21</w:t>
      </w:r>
      <w:r w:rsidRPr="007350DA">
        <w:rPr>
          <w:rFonts w:ascii="Times New Roman" w:hAnsi="Times New Roman" w:cs="Times New Roman"/>
          <w:sz w:val="24"/>
          <w:szCs w:val="24"/>
          <w:vertAlign w:val="superscript"/>
        </w:rPr>
        <w:t>1</w:t>
      </w:r>
      <w:r w:rsidRPr="007350DA">
        <w:rPr>
          <w:rFonts w:ascii="Times New Roman" w:hAnsi="Times New Roman" w:cs="Times New Roman"/>
          <w:sz w:val="24"/>
          <w:szCs w:val="24"/>
        </w:rPr>
        <w:t xml:space="preserve"> - </w:t>
      </w:r>
      <w:r w:rsidR="008200C1" w:rsidRPr="007350DA">
        <w:rPr>
          <w:rFonts w:ascii="Times New Roman" w:hAnsi="Times New Roman" w:cs="Times New Roman"/>
          <w:sz w:val="24"/>
          <w:szCs w:val="24"/>
        </w:rPr>
        <w:t>În scopul îndeplinirii obligaţiilor prevăzute la art. 19 alin. (3) şi (5) şi la art. 21, titularii licenţelor de administrare a pieţelor centralizate au obligaţia de a exprima preţul, în cazul tranzacţiilor în valută şi în moneda naţională, la cursul de schimb al Băncii Naţionale a României aplicabil la data la care a avut loc tranzacţia.</w:t>
      </w:r>
      <w:r w:rsidRPr="007350DA">
        <w:rPr>
          <w:rFonts w:ascii="Times New Roman" w:hAnsi="Times New Roman" w:cs="Times New Roman"/>
          <w:sz w:val="24"/>
          <w:szCs w:val="24"/>
        </w:rPr>
        <w:t xml:space="preserve">” </w:t>
      </w:r>
    </w:p>
    <w:p w14:paraId="03232ABF" w14:textId="23208212" w:rsidR="00392C0F" w:rsidRPr="007350DA" w:rsidRDefault="00392C0F" w:rsidP="002177D3">
      <w:pPr>
        <w:pStyle w:val="BodyTextIndent3"/>
        <w:shd w:val="clear" w:color="auto" w:fill="FFFFFF" w:themeFill="background1"/>
        <w:spacing w:line="360" w:lineRule="auto"/>
        <w:ind w:firstLine="0"/>
        <w:rPr>
          <w:b w:val="0"/>
          <w:szCs w:val="24"/>
        </w:rPr>
      </w:pPr>
      <w:r w:rsidRPr="007350DA">
        <w:rPr>
          <w:szCs w:val="24"/>
        </w:rPr>
        <w:t xml:space="preserve">Art. </w:t>
      </w:r>
      <w:r w:rsidR="005735D6" w:rsidRPr="007350DA">
        <w:rPr>
          <w:szCs w:val="24"/>
        </w:rPr>
        <w:t xml:space="preserve">III </w:t>
      </w:r>
      <w:r w:rsidRPr="007350DA">
        <w:rPr>
          <w:b w:val="0"/>
          <w:szCs w:val="24"/>
        </w:rPr>
        <w:t xml:space="preserve">- Codul rețelei pentru Sistemul </w:t>
      </w:r>
      <w:r w:rsidR="00FD1B63" w:rsidRPr="007350DA">
        <w:rPr>
          <w:b w:val="0"/>
          <w:szCs w:val="24"/>
        </w:rPr>
        <w:t>n</w:t>
      </w:r>
      <w:r w:rsidRPr="007350DA">
        <w:rPr>
          <w:b w:val="0"/>
          <w:szCs w:val="24"/>
        </w:rPr>
        <w:t xml:space="preserve">ațional de </w:t>
      </w:r>
      <w:r w:rsidR="00FD1B63" w:rsidRPr="007350DA">
        <w:rPr>
          <w:b w:val="0"/>
          <w:szCs w:val="24"/>
        </w:rPr>
        <w:t>t</w:t>
      </w:r>
      <w:r w:rsidRPr="007350DA">
        <w:rPr>
          <w:b w:val="0"/>
          <w:szCs w:val="24"/>
        </w:rPr>
        <w:t xml:space="preserve">ransport al gazelor naturale, aprobat prin Ordinul președintelui </w:t>
      </w:r>
      <w:r w:rsidR="00F64629" w:rsidRPr="007350DA">
        <w:rPr>
          <w:b w:val="0"/>
          <w:szCs w:val="24"/>
        </w:rPr>
        <w:t>Autorităţii Naţionale de Reglementare în Domeniul Energiei</w:t>
      </w:r>
      <w:r w:rsidRPr="007350DA">
        <w:rPr>
          <w:b w:val="0"/>
          <w:szCs w:val="24"/>
        </w:rPr>
        <w:t xml:space="preserve"> nr. 16/2013, publicat în Monitorul Oficial al României, partea I, nr. 171 și 171 bis din 29 martie 2013, cu modificările și completările ulterioare, se modifică și se completează după cum urmează:</w:t>
      </w:r>
    </w:p>
    <w:p w14:paraId="772BA439" w14:textId="77777777" w:rsidR="00D4653B" w:rsidRPr="00125353" w:rsidRDefault="00D4653B" w:rsidP="002177D3">
      <w:pPr>
        <w:pStyle w:val="BodyTextIndent3"/>
        <w:numPr>
          <w:ilvl w:val="1"/>
          <w:numId w:val="4"/>
        </w:numPr>
        <w:spacing w:line="360" w:lineRule="auto"/>
        <w:rPr>
          <w:szCs w:val="24"/>
        </w:rPr>
      </w:pPr>
      <w:r w:rsidRPr="00125353">
        <w:rPr>
          <w:szCs w:val="24"/>
        </w:rPr>
        <w:t>La articolul 43, la alineatul (2) , litera c) se modifică și va avea următorul cuprins:</w:t>
      </w:r>
    </w:p>
    <w:p w14:paraId="60481071" w14:textId="035022B7" w:rsidR="00D4653B" w:rsidRPr="00BD278B" w:rsidRDefault="00D4653B" w:rsidP="002177D3">
      <w:pPr>
        <w:pStyle w:val="BodyTextIndent3"/>
        <w:spacing w:line="360" w:lineRule="auto"/>
        <w:ind w:firstLine="0"/>
        <w:rPr>
          <w:szCs w:val="24"/>
        </w:rPr>
      </w:pPr>
      <w:r w:rsidRPr="00BD278B">
        <w:rPr>
          <w:b w:val="0"/>
          <w:szCs w:val="24"/>
          <w:lang w:eastAsia="da-DK"/>
        </w:rPr>
        <w:t xml:space="preserve">”c) UR înregistrează datorii restante provenite din derularea contractelor </w:t>
      </w:r>
      <w:r w:rsidR="00BD278B" w:rsidRPr="00BD278B">
        <w:rPr>
          <w:b w:val="0"/>
          <w:szCs w:val="24"/>
          <w:lang w:eastAsia="da-DK"/>
        </w:rPr>
        <w:t xml:space="preserve">anterioare </w:t>
      </w:r>
      <w:r w:rsidRPr="00BD278B">
        <w:rPr>
          <w:b w:val="0"/>
          <w:szCs w:val="24"/>
          <w:lang w:eastAsia="da-DK"/>
        </w:rPr>
        <w:t>de servicii de transport ș</w:t>
      </w:r>
      <w:r w:rsidR="00BD278B" w:rsidRPr="00BD278B">
        <w:rPr>
          <w:b w:val="0"/>
          <w:szCs w:val="24"/>
          <w:lang w:eastAsia="da-DK"/>
        </w:rPr>
        <w:t>i</w:t>
      </w:r>
      <w:r w:rsidRPr="00BD278B">
        <w:rPr>
          <w:b w:val="0"/>
          <w:szCs w:val="24"/>
          <w:lang w:eastAsia="da-DK"/>
        </w:rPr>
        <w:t xml:space="preserve"> </w:t>
      </w:r>
      <w:r w:rsidR="00BD278B" w:rsidRPr="00BD278B">
        <w:rPr>
          <w:b w:val="0"/>
          <w:szCs w:val="24"/>
          <w:lang w:eastAsia="da-DK"/>
        </w:rPr>
        <w:t>a celor de echilibrare şi acces la PVT.”</w:t>
      </w:r>
    </w:p>
    <w:p w14:paraId="47ABAD6C" w14:textId="77777777" w:rsidR="00D4653B" w:rsidRPr="00AC622F" w:rsidRDefault="00D4653B" w:rsidP="002177D3">
      <w:pPr>
        <w:pStyle w:val="BodyTextIndent3"/>
        <w:numPr>
          <w:ilvl w:val="1"/>
          <w:numId w:val="4"/>
        </w:numPr>
        <w:spacing w:line="360" w:lineRule="auto"/>
        <w:rPr>
          <w:szCs w:val="24"/>
        </w:rPr>
      </w:pPr>
      <w:r w:rsidRPr="007350DA">
        <w:rPr>
          <w:szCs w:val="24"/>
        </w:rPr>
        <w:t>La articolul 49</w:t>
      </w:r>
      <w:r w:rsidRPr="007350DA">
        <w:rPr>
          <w:szCs w:val="24"/>
          <w:vertAlign w:val="superscript"/>
        </w:rPr>
        <w:t>3</w:t>
      </w:r>
      <w:r w:rsidRPr="007350DA">
        <w:rPr>
          <w:szCs w:val="24"/>
        </w:rPr>
        <w:t>, după alineatul (2) se introduce un alineat nou, alineatul (3) cu următorul cuprins:</w:t>
      </w:r>
    </w:p>
    <w:p w14:paraId="2028D111" w14:textId="521905C0" w:rsidR="00D4653B" w:rsidRPr="00BD278B" w:rsidRDefault="00D4653B" w:rsidP="002177D3">
      <w:pPr>
        <w:spacing w:after="0" w:line="360" w:lineRule="auto"/>
        <w:jc w:val="both"/>
        <w:rPr>
          <w:rFonts w:ascii="Times New Roman" w:eastAsia="SimSun" w:hAnsi="Times New Roman" w:cs="Times New Roman"/>
          <w:color w:val="000000" w:themeColor="text1"/>
          <w:sz w:val="24"/>
          <w:szCs w:val="24"/>
          <w:lang w:eastAsia="da-DK"/>
        </w:rPr>
      </w:pPr>
      <w:r w:rsidRPr="00BD278B">
        <w:rPr>
          <w:rFonts w:ascii="Times New Roman" w:eastAsia="SimSun" w:hAnsi="Times New Roman" w:cs="Times New Roman"/>
          <w:color w:val="000000" w:themeColor="text1"/>
          <w:sz w:val="24"/>
          <w:szCs w:val="24"/>
          <w:lang w:eastAsia="da-DK"/>
        </w:rPr>
        <w:t>”</w:t>
      </w:r>
      <w:r w:rsidR="002177D3">
        <w:rPr>
          <w:rFonts w:ascii="Times New Roman" w:eastAsia="SimSun" w:hAnsi="Times New Roman" w:cs="Times New Roman"/>
          <w:color w:val="000000" w:themeColor="text1"/>
          <w:sz w:val="24"/>
          <w:szCs w:val="24"/>
          <w:lang w:eastAsia="da-DK"/>
        </w:rPr>
        <w:t>(</w:t>
      </w:r>
      <w:r w:rsidRPr="00BD278B">
        <w:rPr>
          <w:rFonts w:ascii="Times New Roman" w:eastAsia="SimSun" w:hAnsi="Times New Roman" w:cs="Times New Roman"/>
          <w:color w:val="000000" w:themeColor="text1"/>
          <w:sz w:val="24"/>
          <w:szCs w:val="24"/>
          <w:lang w:eastAsia="da-DK"/>
        </w:rPr>
        <w:t>3) OTS comunică UR și OD nivelul nominalizărilor confirmate.”</w:t>
      </w:r>
    </w:p>
    <w:p w14:paraId="58E941EE" w14:textId="77777777" w:rsidR="00D4653B" w:rsidRPr="007350DA" w:rsidRDefault="00C262CB" w:rsidP="002177D3">
      <w:pPr>
        <w:pStyle w:val="BodyTextIndent3"/>
        <w:numPr>
          <w:ilvl w:val="1"/>
          <w:numId w:val="4"/>
        </w:numPr>
        <w:spacing w:line="360" w:lineRule="auto"/>
        <w:rPr>
          <w:szCs w:val="24"/>
        </w:rPr>
      </w:pPr>
      <w:r w:rsidRPr="007350DA">
        <w:rPr>
          <w:szCs w:val="24"/>
        </w:rPr>
        <w:t>La articolul 57</w:t>
      </w:r>
      <w:r w:rsidRPr="007350DA">
        <w:rPr>
          <w:szCs w:val="24"/>
          <w:vertAlign w:val="superscript"/>
        </w:rPr>
        <w:t>3</w:t>
      </w:r>
      <w:r w:rsidRPr="007350DA">
        <w:rPr>
          <w:szCs w:val="24"/>
        </w:rPr>
        <w:t>, după alineatul (30, se introduce un alineat nou, alineatul (</w:t>
      </w:r>
      <w:r w:rsidRPr="00AC622F">
        <w:rPr>
          <w:szCs w:val="24"/>
        </w:rPr>
        <w:t>3</w:t>
      </w:r>
      <w:r w:rsidRPr="007350DA">
        <w:rPr>
          <w:szCs w:val="24"/>
          <w:vertAlign w:val="superscript"/>
        </w:rPr>
        <w:t>1</w:t>
      </w:r>
      <w:r w:rsidRPr="007350DA">
        <w:rPr>
          <w:szCs w:val="24"/>
        </w:rPr>
        <w:t>) cu următorul cuprins:</w:t>
      </w:r>
    </w:p>
    <w:p w14:paraId="07932F9D" w14:textId="549E0761" w:rsidR="00C262CB" w:rsidRPr="00BD278B" w:rsidRDefault="00C262CB"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”(3</w:t>
      </w:r>
      <w:r w:rsidRPr="00BD278B">
        <w:rPr>
          <w:rFonts w:ascii="Times New Roman" w:hAnsi="Times New Roman" w:cs="Times New Roman"/>
          <w:color w:val="000000" w:themeColor="text1"/>
          <w:sz w:val="24"/>
          <w:szCs w:val="24"/>
          <w:vertAlign w:val="superscript"/>
          <w:lang w:eastAsia="da-DK"/>
        </w:rPr>
        <w:t>1</w:t>
      </w:r>
      <w:r w:rsidRPr="00BD278B">
        <w:rPr>
          <w:rFonts w:ascii="Times New Roman" w:hAnsi="Times New Roman" w:cs="Times New Roman"/>
          <w:color w:val="000000" w:themeColor="text1"/>
          <w:sz w:val="24"/>
          <w:szCs w:val="24"/>
          <w:lang w:eastAsia="da-DK"/>
        </w:rPr>
        <w:t>) OTS transmite OD ultima renominalizare confirmată pentru UR racordați la SD aferent ”</w:t>
      </w:r>
    </w:p>
    <w:p w14:paraId="34965FF2" w14:textId="77777777" w:rsidR="00C262CB" w:rsidRPr="007350DA" w:rsidRDefault="00C262CB" w:rsidP="002177D3">
      <w:pPr>
        <w:pStyle w:val="BodyTextIndent3"/>
        <w:numPr>
          <w:ilvl w:val="1"/>
          <w:numId w:val="4"/>
        </w:numPr>
        <w:spacing w:line="360" w:lineRule="auto"/>
        <w:rPr>
          <w:szCs w:val="24"/>
        </w:rPr>
      </w:pPr>
      <w:r w:rsidRPr="007350DA">
        <w:rPr>
          <w:szCs w:val="24"/>
        </w:rPr>
        <w:t>La articolul 71</w:t>
      </w:r>
      <w:r w:rsidRPr="007350DA">
        <w:rPr>
          <w:szCs w:val="24"/>
          <w:vertAlign w:val="superscript"/>
        </w:rPr>
        <w:t>3</w:t>
      </w:r>
      <w:r w:rsidRPr="007350DA">
        <w:rPr>
          <w:szCs w:val="24"/>
        </w:rPr>
        <w:t>, alineatul (</w:t>
      </w:r>
      <w:r w:rsidRPr="00AC622F">
        <w:rPr>
          <w:szCs w:val="24"/>
        </w:rPr>
        <w:t>3</w:t>
      </w:r>
      <w:r w:rsidRPr="007350DA">
        <w:rPr>
          <w:szCs w:val="24"/>
        </w:rPr>
        <w:t>) se modifică și va avea următorul cuprins:</w:t>
      </w:r>
    </w:p>
    <w:p w14:paraId="07EB8C74" w14:textId="77777777" w:rsidR="00C262CB" w:rsidRPr="00BD278B" w:rsidRDefault="00C262CB"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b/>
          <w:sz w:val="24"/>
          <w:szCs w:val="24"/>
        </w:rPr>
        <w:t>”</w:t>
      </w:r>
      <w:r w:rsidRPr="00BD278B">
        <w:rPr>
          <w:rFonts w:ascii="Times New Roman" w:hAnsi="Times New Roman" w:cs="Times New Roman"/>
          <w:color w:val="000000" w:themeColor="text1"/>
          <w:sz w:val="24"/>
          <w:szCs w:val="24"/>
          <w:lang w:eastAsia="da-DK"/>
        </w:rPr>
        <w:t xml:space="preserve"> (3) Profilele de consum elaborate de OD, actualizate la nivelul anului gazier respectiv, sunt puse la dispoziţia UR şi a OTS prin publicarea pe pagina proprie de internet a OD și se utilizează pentru toţi UR care nominalizează cantităţi de gaze naturale la ieşirea spre SD.”</w:t>
      </w:r>
    </w:p>
    <w:p w14:paraId="7277E0D4" w14:textId="77777777" w:rsidR="00392C0F" w:rsidRPr="00AC622F" w:rsidRDefault="00392C0F" w:rsidP="002177D3">
      <w:pPr>
        <w:pStyle w:val="BodyTextIndent3"/>
        <w:numPr>
          <w:ilvl w:val="1"/>
          <w:numId w:val="4"/>
        </w:numPr>
        <w:spacing w:line="360" w:lineRule="auto"/>
        <w:rPr>
          <w:szCs w:val="24"/>
        </w:rPr>
      </w:pPr>
      <w:r w:rsidRPr="007350DA">
        <w:rPr>
          <w:szCs w:val="24"/>
        </w:rPr>
        <w:t>La articolul 71</w:t>
      </w:r>
      <w:r w:rsidRPr="007350DA">
        <w:rPr>
          <w:szCs w:val="24"/>
          <w:vertAlign w:val="superscript"/>
        </w:rPr>
        <w:t>4</w:t>
      </w:r>
      <w:r w:rsidRPr="007350DA">
        <w:rPr>
          <w:szCs w:val="24"/>
        </w:rPr>
        <w:t xml:space="preserve">, alineatul (1) se modifică și va avea următorul cuprins: </w:t>
      </w:r>
    </w:p>
    <w:p w14:paraId="7BF92909" w14:textId="77777777"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 xml:space="preserve">„(1) În perioada 1 mai 2019 – 30 septembrie 2019, în vederea derulării procesului de alocare efectuat de OTS, OD au obligația să transmită către OTS și UR, în ziua D+1, până la ora 14,00, informațiile referitoare la cantitățile alocate </w:t>
      </w:r>
      <w:r w:rsidR="00FD1B63" w:rsidRPr="007350DA">
        <w:rPr>
          <w:b w:val="0"/>
          <w:szCs w:val="24"/>
        </w:rPr>
        <w:t xml:space="preserve">fiecărui UR </w:t>
      </w:r>
      <w:r w:rsidRPr="007350DA">
        <w:rPr>
          <w:b w:val="0"/>
          <w:szCs w:val="24"/>
        </w:rPr>
        <w:t>în ziua D, în conformitate cu prevederile art. 37 alin. (1) și (2), cu menționarea distinctă a cantităților alocate în baza citirilor zilnice la clienții finali și a cantităților alocate în baza profilelor de consum. OD are obligația să transmită UR și OTS atât consumul total, cât și consumul defalcat la nivel de categorie de client, respectiv CC, PET și NC, avut în vedere la alocarea zilnică.”</w:t>
      </w:r>
    </w:p>
    <w:p w14:paraId="20A84092" w14:textId="77777777" w:rsidR="00C262CB" w:rsidRPr="007350DA" w:rsidRDefault="00C262CB" w:rsidP="002177D3">
      <w:pPr>
        <w:pStyle w:val="BodyTextIndent3"/>
        <w:numPr>
          <w:ilvl w:val="1"/>
          <w:numId w:val="4"/>
        </w:numPr>
        <w:spacing w:line="360" w:lineRule="auto"/>
        <w:rPr>
          <w:b w:val="0"/>
          <w:szCs w:val="24"/>
        </w:rPr>
      </w:pPr>
      <w:r w:rsidRPr="00BD278B">
        <w:rPr>
          <w:szCs w:val="24"/>
        </w:rPr>
        <w:t>La articolul 83</w:t>
      </w:r>
      <w:r w:rsidRPr="00BD278B">
        <w:rPr>
          <w:szCs w:val="24"/>
          <w:vertAlign w:val="superscript"/>
        </w:rPr>
        <w:t>2</w:t>
      </w:r>
      <w:r w:rsidRPr="00BD278B">
        <w:rPr>
          <w:szCs w:val="24"/>
        </w:rPr>
        <w:t>, alineatul (3) se modifică și va avea următorul cuprins</w:t>
      </w:r>
      <w:r w:rsidRPr="007350DA">
        <w:rPr>
          <w:b w:val="0"/>
          <w:szCs w:val="24"/>
        </w:rPr>
        <w:t>:</w:t>
      </w:r>
    </w:p>
    <w:p w14:paraId="71C1F614" w14:textId="5306B676" w:rsidR="00C262CB" w:rsidRPr="00BD278B" w:rsidRDefault="00C262CB" w:rsidP="002177D3">
      <w:pPr>
        <w:pStyle w:val="BodyText3"/>
        <w:spacing w:after="0" w:line="360" w:lineRule="auto"/>
        <w:jc w:val="both"/>
        <w:rPr>
          <w:b/>
          <w:color w:val="000000" w:themeColor="text1"/>
          <w:szCs w:val="24"/>
          <w:lang w:eastAsia="da-DK"/>
        </w:rPr>
      </w:pPr>
      <w:r w:rsidRPr="00BD278B">
        <w:rPr>
          <w:rFonts w:ascii="Times New Roman" w:hAnsi="Times New Roman" w:cs="Times New Roman"/>
          <w:b/>
          <w:sz w:val="24"/>
          <w:szCs w:val="24"/>
        </w:rPr>
        <w:t>”</w:t>
      </w:r>
      <w:r w:rsidRPr="00BD278B">
        <w:rPr>
          <w:rFonts w:ascii="Times New Roman" w:hAnsi="Times New Roman" w:cs="Times New Roman"/>
          <w:color w:val="000000" w:themeColor="text1"/>
          <w:sz w:val="24"/>
          <w:szCs w:val="24"/>
          <w:lang w:eastAsia="da-DK"/>
        </w:rPr>
        <w:t xml:space="preserve"> (3) Complementar acțiunilor prevăzute la alin. (2), pentru a asigura funcționarea în condiții de </w:t>
      </w:r>
      <w:r w:rsidRPr="00BD278B">
        <w:rPr>
          <w:rFonts w:ascii="Times New Roman" w:hAnsi="Times New Roman" w:cs="Times New Roman"/>
          <w:sz w:val="24"/>
          <w:szCs w:val="24"/>
          <w:lang w:eastAsia="da-DK"/>
        </w:rPr>
        <w:t xml:space="preserve">siguranță a SNT, OTS trebuie să dispună de o cantitate suficientă de gaze naturale pentru echilibrarea fizică a </w:t>
      </w:r>
      <w:r w:rsidRPr="00BD278B">
        <w:rPr>
          <w:rFonts w:ascii="Times New Roman" w:hAnsi="Times New Roman" w:cs="Times New Roman"/>
          <w:color w:val="000000" w:themeColor="text1"/>
          <w:sz w:val="24"/>
          <w:szCs w:val="24"/>
          <w:lang w:eastAsia="da-DK"/>
        </w:rPr>
        <w:t>sistemului sub formă de gaze naturale stocate în conducte și/sau sub formă de gaze naturale de echilibrare înmagazinate în depozitele subterane.”</w:t>
      </w:r>
    </w:p>
    <w:p w14:paraId="390A63B0" w14:textId="77777777" w:rsidR="00392C0F" w:rsidRPr="007350DA" w:rsidRDefault="00392C0F" w:rsidP="002177D3">
      <w:pPr>
        <w:pStyle w:val="BodyTextIndent3"/>
        <w:numPr>
          <w:ilvl w:val="1"/>
          <w:numId w:val="4"/>
        </w:numPr>
        <w:shd w:val="clear" w:color="auto" w:fill="FFFFFF" w:themeFill="background1"/>
        <w:tabs>
          <w:tab w:val="left" w:pos="426"/>
        </w:tabs>
        <w:spacing w:line="360" w:lineRule="auto"/>
        <w:ind w:left="0" w:firstLine="0"/>
        <w:rPr>
          <w:szCs w:val="24"/>
        </w:rPr>
      </w:pPr>
      <w:r w:rsidRPr="007350DA">
        <w:rPr>
          <w:szCs w:val="24"/>
        </w:rPr>
        <w:t>La articolul 86</w:t>
      </w:r>
      <w:r w:rsidRPr="007350DA">
        <w:rPr>
          <w:szCs w:val="24"/>
          <w:vertAlign w:val="superscript"/>
        </w:rPr>
        <w:t>2</w:t>
      </w:r>
      <w:r w:rsidRPr="007350DA">
        <w:rPr>
          <w:szCs w:val="24"/>
        </w:rPr>
        <w:t>, alineatul (2) se modifică și va avea urm</w:t>
      </w:r>
      <w:r w:rsidRPr="00AC622F">
        <w:rPr>
          <w:szCs w:val="24"/>
        </w:rPr>
        <w:t>ătorul cuprins:</w:t>
      </w:r>
    </w:p>
    <w:p w14:paraId="5E9F2BAE" w14:textId="77777777" w:rsidR="00392C0F" w:rsidRPr="007350DA" w:rsidRDefault="00FD1B63" w:rsidP="002177D3">
      <w:pPr>
        <w:pStyle w:val="BodyTextIndent3"/>
        <w:shd w:val="clear" w:color="auto" w:fill="FFFFFF" w:themeFill="background1"/>
        <w:spacing w:line="360" w:lineRule="auto"/>
        <w:ind w:firstLine="0"/>
        <w:rPr>
          <w:b w:val="0"/>
          <w:szCs w:val="24"/>
        </w:rPr>
      </w:pPr>
      <w:r w:rsidRPr="007350DA">
        <w:rPr>
          <w:b w:val="0"/>
          <w:szCs w:val="24"/>
        </w:rPr>
        <w:t>„</w:t>
      </w:r>
      <w:r w:rsidR="00392C0F" w:rsidRPr="007350DA">
        <w:rPr>
          <w:b w:val="0"/>
          <w:szCs w:val="24"/>
        </w:rPr>
        <w:t>(2) Piața de echilibrare reprezintă cadrul organizat de tranzacționare a unor cantități de gaze naturale din producția internă destinată consumului CC sau/și PET, în cursul zilei de livrare sau în ziua gazieră următoare și a dezechilibrului zilnic inițial de tip CC sau PET al UR, în scopul echilibrării comerciale a acestuia, intermediate de OTS/terța parte desemnată de OTS, pe baza Procedurii de tranzacționare pe piața de echilibrare a gazelor naturale, prevăzută în anexa nr. 1</w:t>
      </w:r>
      <w:r w:rsidR="00392C0F" w:rsidRPr="007350DA">
        <w:rPr>
          <w:b w:val="0"/>
          <w:szCs w:val="24"/>
          <w:vertAlign w:val="superscript"/>
        </w:rPr>
        <w:t>4</w:t>
      </w:r>
      <w:r w:rsidR="00392C0F" w:rsidRPr="007350DA">
        <w:rPr>
          <w:b w:val="0"/>
          <w:szCs w:val="24"/>
        </w:rPr>
        <w:t>.</w:t>
      </w:r>
    </w:p>
    <w:p w14:paraId="1B5B9CC3" w14:textId="77777777"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 xml:space="preserve"> Prețul din ofertele de tranzacționare va fi defalcat astfel:</w:t>
      </w:r>
    </w:p>
    <w:p w14:paraId="2499A38F" w14:textId="77777777"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a) prețul gazelor naturale, fără servicii incluse, care nu poate depăși prețul de 68 lei/MWh;</w:t>
      </w:r>
    </w:p>
    <w:p w14:paraId="352459B3" w14:textId="77777777" w:rsidR="00392C0F" w:rsidRPr="007350DA" w:rsidRDefault="00392C0F" w:rsidP="002177D3">
      <w:pPr>
        <w:pStyle w:val="BodyTextIndent3"/>
        <w:shd w:val="clear" w:color="auto" w:fill="FFFFFF" w:themeFill="background1"/>
        <w:spacing w:line="360" w:lineRule="auto"/>
        <w:ind w:firstLine="0"/>
        <w:rPr>
          <w:b w:val="0"/>
          <w:szCs w:val="24"/>
        </w:rPr>
      </w:pPr>
      <w:r w:rsidRPr="007350DA">
        <w:rPr>
          <w:b w:val="0"/>
          <w:szCs w:val="24"/>
        </w:rPr>
        <w:t>b) costul serviciilor incluse, în lei/MWh, care cuprinde costul serviciilor de transport, costul serviciilor de înmagazinare subterană, precum și costuri de finanțare, după caz ”.</w:t>
      </w:r>
    </w:p>
    <w:p w14:paraId="4E91FD12" w14:textId="77777777" w:rsidR="00392C0F" w:rsidRPr="007350DA" w:rsidRDefault="00392C0F" w:rsidP="002177D3">
      <w:pPr>
        <w:pStyle w:val="BodyTextIndent3"/>
        <w:numPr>
          <w:ilvl w:val="1"/>
          <w:numId w:val="4"/>
        </w:numPr>
        <w:shd w:val="clear" w:color="auto" w:fill="FFFFFF" w:themeFill="background1"/>
        <w:tabs>
          <w:tab w:val="left" w:pos="284"/>
        </w:tabs>
        <w:spacing w:line="360" w:lineRule="auto"/>
        <w:ind w:left="0" w:firstLine="0"/>
        <w:rPr>
          <w:szCs w:val="24"/>
        </w:rPr>
      </w:pPr>
      <w:r w:rsidRPr="007350DA">
        <w:rPr>
          <w:szCs w:val="24"/>
        </w:rPr>
        <w:t>La articolul 88, după alineatul (2) se introduce un alineat nou, alineatul (3), cu următorul cuprins:</w:t>
      </w:r>
    </w:p>
    <w:p w14:paraId="51A67B99" w14:textId="77777777" w:rsidR="00FD1B63" w:rsidRPr="007350DA" w:rsidRDefault="00FD1B63" w:rsidP="002177D3">
      <w:pPr>
        <w:pStyle w:val="BodyTextIndent3"/>
        <w:shd w:val="clear" w:color="auto" w:fill="FFFFFF" w:themeFill="background1"/>
        <w:spacing w:line="360" w:lineRule="auto"/>
        <w:ind w:firstLine="0"/>
        <w:rPr>
          <w:b w:val="0"/>
          <w:szCs w:val="24"/>
        </w:rPr>
      </w:pPr>
      <w:r w:rsidRPr="007350DA">
        <w:rPr>
          <w:b w:val="0"/>
          <w:szCs w:val="24"/>
        </w:rPr>
        <w:t>„</w:t>
      </w:r>
      <w:r w:rsidR="00392C0F" w:rsidRPr="007350DA">
        <w:rPr>
          <w:b w:val="0"/>
          <w:szCs w:val="24"/>
        </w:rPr>
        <w:t>(3) Prin derogare de la prevederile alin. (2), în perioada 1 mai 2019 – 28 februarie 2022, dezechilibrul zilnic final de tip CC și PET se calculează de către OTS cu luarea in considerare a cantităților tranzacționate pe PE; dezechilibrul zilnic inițial de tip NC devine dezechilibru zilnic final.</w:t>
      </w:r>
      <w:r w:rsidRPr="007350DA">
        <w:rPr>
          <w:b w:val="0"/>
          <w:szCs w:val="24"/>
        </w:rPr>
        <w:t xml:space="preserve">” </w:t>
      </w:r>
    </w:p>
    <w:p w14:paraId="7AE0712C" w14:textId="4DA25018" w:rsidR="00103354" w:rsidRPr="00125353" w:rsidRDefault="00103354" w:rsidP="002177D3">
      <w:pPr>
        <w:pStyle w:val="BodyTextIndent3"/>
        <w:numPr>
          <w:ilvl w:val="1"/>
          <w:numId w:val="4"/>
        </w:numPr>
        <w:shd w:val="clear" w:color="auto" w:fill="FFFFFF" w:themeFill="background1"/>
        <w:tabs>
          <w:tab w:val="left" w:pos="284"/>
        </w:tabs>
        <w:spacing w:line="360" w:lineRule="auto"/>
        <w:ind w:left="0" w:firstLine="0"/>
        <w:rPr>
          <w:szCs w:val="24"/>
        </w:rPr>
      </w:pPr>
      <w:r w:rsidRPr="00125353">
        <w:rPr>
          <w:szCs w:val="24"/>
        </w:rPr>
        <w:t>Articolul 89 se modifică și va</w:t>
      </w:r>
      <w:r w:rsidR="004227FB">
        <w:rPr>
          <w:szCs w:val="24"/>
        </w:rPr>
        <w:t xml:space="preserve"> avea următoru</w:t>
      </w:r>
      <w:r w:rsidRPr="00125353">
        <w:rPr>
          <w:szCs w:val="24"/>
        </w:rPr>
        <w:t>l cuprins:</w:t>
      </w:r>
    </w:p>
    <w:p w14:paraId="0F62A7F6" w14:textId="1706EC1A" w:rsidR="00103354" w:rsidRPr="00125353" w:rsidRDefault="00103354" w:rsidP="002177D3">
      <w:pPr>
        <w:pStyle w:val="BodyTextIndent3"/>
        <w:shd w:val="clear" w:color="auto" w:fill="FFFFFF" w:themeFill="background1"/>
        <w:tabs>
          <w:tab w:val="left" w:pos="0"/>
        </w:tabs>
        <w:spacing w:line="360" w:lineRule="auto"/>
        <w:ind w:firstLine="0"/>
        <w:rPr>
          <w:szCs w:val="24"/>
        </w:rPr>
      </w:pPr>
      <w:r w:rsidRPr="00BD278B">
        <w:rPr>
          <w:b w:val="0"/>
          <w:color w:val="000000" w:themeColor="text1"/>
          <w:szCs w:val="24"/>
          <w:lang w:eastAsia="da-DK"/>
        </w:rPr>
        <w:t xml:space="preserve">Art. 89. – (1) </w:t>
      </w:r>
      <w:r w:rsidRPr="00BD278B">
        <w:rPr>
          <w:b w:val="0"/>
          <w:color w:val="000000" w:themeColor="text1"/>
          <w:szCs w:val="24"/>
        </w:rPr>
        <w:t>După determinarea, în conformitate cu prevederile art. 88, a cantităților finale de dezechilibru zilnic aferente fiecărui UR, aceștia se pot găsi în una dintre următoarele două situații:</w:t>
      </w:r>
    </w:p>
    <w:p w14:paraId="56D24F53" w14:textId="77777777" w:rsidR="00103354" w:rsidRPr="00BD278B" w:rsidRDefault="00103354" w:rsidP="002177D3">
      <w:pPr>
        <w:spacing w:after="0" w:line="360" w:lineRule="auto"/>
        <w:jc w:val="both"/>
        <w:rPr>
          <w:rFonts w:ascii="Times New Roman" w:hAnsi="Times New Roman" w:cs="Times New Roman"/>
          <w:bCs/>
          <w:color w:val="000000" w:themeColor="text1"/>
          <w:sz w:val="24"/>
          <w:szCs w:val="24"/>
        </w:rPr>
      </w:pPr>
      <w:r w:rsidRPr="00BD278B">
        <w:rPr>
          <w:rFonts w:ascii="Times New Roman" w:hAnsi="Times New Roman" w:cs="Times New Roman"/>
          <w:bCs/>
          <w:color w:val="000000" w:themeColor="text1"/>
          <w:sz w:val="24"/>
          <w:szCs w:val="24"/>
        </w:rPr>
        <w:t>a) excedent: în cazurile în care diferența dintre cantitățile de gaze naturale intrate în SNT și cele ieșite din SNT este mai mare decât zero;</w:t>
      </w:r>
    </w:p>
    <w:p w14:paraId="5D39FD84" w14:textId="77777777" w:rsidR="00103354" w:rsidRPr="00BD278B" w:rsidRDefault="00103354" w:rsidP="002177D3">
      <w:pPr>
        <w:spacing w:after="0" w:line="360" w:lineRule="auto"/>
        <w:jc w:val="both"/>
        <w:rPr>
          <w:rFonts w:ascii="Times New Roman" w:hAnsi="Times New Roman" w:cs="Times New Roman"/>
          <w:bCs/>
          <w:color w:val="000000" w:themeColor="text1"/>
          <w:sz w:val="24"/>
          <w:szCs w:val="24"/>
        </w:rPr>
      </w:pPr>
      <w:r w:rsidRPr="00BD278B">
        <w:rPr>
          <w:rFonts w:ascii="Times New Roman" w:hAnsi="Times New Roman" w:cs="Times New Roman"/>
          <w:bCs/>
          <w:color w:val="000000" w:themeColor="text1"/>
          <w:sz w:val="24"/>
          <w:szCs w:val="24"/>
        </w:rPr>
        <w:t xml:space="preserve">b) deficit: în cazurile în care diferența dintre cantitățile de gaze naturale intrate în SNT și cele ieșite din SNT este mai mică decât zero. </w:t>
      </w:r>
    </w:p>
    <w:p w14:paraId="14BF8D0B" w14:textId="77777777" w:rsidR="00103354" w:rsidRPr="00BD278B"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(2) În situaţia în care OTS constată o stare de dezechilibru cu titlul „Excedent” aferentă portofoliului individual al unui UR, OTS va plăti UR</w:t>
      </w:r>
      <w:r w:rsidRPr="007350DA">
        <w:rPr>
          <w:color w:val="000000" w:themeColor="text1"/>
          <w:szCs w:val="24"/>
        </w:rPr>
        <w:t xml:space="preserve"> </w:t>
      </w:r>
      <w:r w:rsidRPr="00BD278B">
        <w:rPr>
          <w:b w:val="0"/>
          <w:color w:val="000000" w:themeColor="text1"/>
          <w:szCs w:val="24"/>
        </w:rPr>
        <w:t xml:space="preserve">tariful de dezechilibru zilnic calculat conform prevederilor art. 102 corespunzător cantităţii de gaze naturale reprezentând dezechilibrul înregistrat. </w:t>
      </w:r>
    </w:p>
    <w:p w14:paraId="13929B8B" w14:textId="77777777" w:rsidR="00103354" w:rsidRPr="007350DA"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(3) În situaţia în care OTS constată o stare de dezechilibru cu titlul „Deficit” aferentă portofoliului individual al unui UR, UR va plăti OTS tariful de dezechilibru zilnic calculat conform prevederilor art. 102 corespunzător cantităţii de gaze naturale reprezentând dezechilibrul înregistrat</w:t>
      </w:r>
      <w:r w:rsidRPr="00BD278B" w:rsidDel="002677F8">
        <w:rPr>
          <w:b w:val="0"/>
          <w:color w:val="000000" w:themeColor="text1"/>
          <w:szCs w:val="24"/>
        </w:rPr>
        <w:t xml:space="preserve"> </w:t>
      </w:r>
      <w:r w:rsidRPr="00BD278B">
        <w:rPr>
          <w:b w:val="0"/>
          <w:color w:val="000000" w:themeColor="text1"/>
          <w:szCs w:val="24"/>
        </w:rPr>
        <w:t>.</w:t>
      </w:r>
      <w:r w:rsidRPr="00BD278B" w:rsidDel="006E4F68">
        <w:rPr>
          <w:b w:val="0"/>
          <w:color w:val="000000" w:themeColor="text1"/>
          <w:szCs w:val="24"/>
        </w:rPr>
        <w:t xml:space="preserve"> </w:t>
      </w:r>
    </w:p>
    <w:p w14:paraId="7A65CDFA" w14:textId="77777777" w:rsidR="00103354" w:rsidRPr="00BD278B" w:rsidRDefault="00103354" w:rsidP="002177D3">
      <w:pPr>
        <w:pStyle w:val="BodyTextIndent3"/>
        <w:shd w:val="clear" w:color="auto" w:fill="FFFFFF" w:themeFill="background1"/>
        <w:tabs>
          <w:tab w:val="left" w:pos="0"/>
        </w:tabs>
        <w:spacing w:line="360" w:lineRule="auto"/>
        <w:ind w:firstLine="0"/>
        <w:rPr>
          <w:color w:val="000000" w:themeColor="text1"/>
          <w:szCs w:val="24"/>
        </w:rPr>
      </w:pPr>
      <w:r w:rsidRPr="00BD278B">
        <w:rPr>
          <w:b w:val="0"/>
          <w:color w:val="000000" w:themeColor="text1"/>
          <w:szCs w:val="24"/>
        </w:rPr>
        <w:t>(</w:t>
      </w:r>
      <w:r w:rsidRPr="004227FB">
        <w:rPr>
          <w:b w:val="0"/>
          <w:color w:val="000000" w:themeColor="text1"/>
          <w:szCs w:val="24"/>
        </w:rPr>
        <w:t>4</w:t>
      </w:r>
      <w:r w:rsidRPr="00BD278B">
        <w:rPr>
          <w:b w:val="0"/>
          <w:color w:val="000000" w:themeColor="text1"/>
          <w:szCs w:val="24"/>
        </w:rPr>
        <w:t>) În situaţia în care dezechilibrul total al SNT este cu titlul «excedent», cantitatea de gaze naturale reprezentând excedentul înregistrat este utilizată de OTS pentru îndeplinirea obligaţiei prevăzute la art. 83^2 alin. (3)</w:t>
      </w:r>
    </w:p>
    <w:p w14:paraId="2E9BEFA6" w14:textId="77777777" w:rsidR="00103354" w:rsidRPr="007350DA" w:rsidRDefault="00103354" w:rsidP="002177D3">
      <w:pPr>
        <w:pStyle w:val="BodyTextIndent3"/>
        <w:shd w:val="clear" w:color="auto" w:fill="FFFFFF" w:themeFill="background1"/>
        <w:tabs>
          <w:tab w:val="left" w:pos="284"/>
        </w:tabs>
        <w:spacing w:line="360" w:lineRule="auto"/>
        <w:ind w:firstLine="0"/>
        <w:rPr>
          <w:b w:val="0"/>
          <w:szCs w:val="24"/>
        </w:rPr>
      </w:pPr>
    </w:p>
    <w:p w14:paraId="2F4588A6" w14:textId="3BA991DE" w:rsidR="00392C0F" w:rsidRPr="007350DA" w:rsidRDefault="00FD1B63" w:rsidP="002177D3">
      <w:pPr>
        <w:pStyle w:val="BodyTextIndent3"/>
        <w:numPr>
          <w:ilvl w:val="1"/>
          <w:numId w:val="4"/>
        </w:numPr>
        <w:shd w:val="clear" w:color="auto" w:fill="FFFFFF" w:themeFill="background1"/>
        <w:tabs>
          <w:tab w:val="left" w:pos="284"/>
        </w:tabs>
        <w:spacing w:line="360" w:lineRule="auto"/>
        <w:ind w:left="0" w:firstLine="0"/>
        <w:rPr>
          <w:b w:val="0"/>
          <w:szCs w:val="24"/>
        </w:rPr>
      </w:pPr>
      <w:r w:rsidRPr="007350DA">
        <w:rPr>
          <w:b w:val="0"/>
          <w:szCs w:val="24"/>
        </w:rPr>
        <w:t xml:space="preserve"> </w:t>
      </w:r>
      <w:r w:rsidR="00103354" w:rsidRPr="00AC622F">
        <w:rPr>
          <w:szCs w:val="24"/>
        </w:rPr>
        <w:t>A</w:t>
      </w:r>
      <w:r w:rsidR="00392C0F" w:rsidRPr="007350DA">
        <w:rPr>
          <w:szCs w:val="24"/>
        </w:rPr>
        <w:t>rticolul 102</w:t>
      </w:r>
      <w:r w:rsidR="00392C0F" w:rsidRPr="007350DA">
        <w:rPr>
          <w:szCs w:val="24"/>
          <w:vertAlign w:val="superscript"/>
        </w:rPr>
        <w:t>1</w:t>
      </w:r>
      <w:r w:rsidR="006F3AF1" w:rsidRPr="007350DA">
        <w:rPr>
          <w:color w:val="FF0000"/>
          <w:szCs w:val="24"/>
        </w:rPr>
        <w:t xml:space="preserve"> </w:t>
      </w:r>
      <w:r w:rsidR="006F3AF1" w:rsidRPr="00BD278B">
        <w:rPr>
          <w:szCs w:val="24"/>
        </w:rPr>
        <w:t xml:space="preserve">se modifică şi va avea </w:t>
      </w:r>
      <w:r w:rsidR="00392C0F" w:rsidRPr="007350DA">
        <w:rPr>
          <w:szCs w:val="24"/>
        </w:rPr>
        <w:t>următorul cuprins</w:t>
      </w:r>
      <w:r w:rsidR="00392C0F" w:rsidRPr="007350DA">
        <w:rPr>
          <w:szCs w:val="24"/>
          <w:lang w:val="en-GB"/>
        </w:rPr>
        <w:t>:</w:t>
      </w:r>
    </w:p>
    <w:p w14:paraId="19981DE0" w14:textId="77777777" w:rsidR="00103354" w:rsidRPr="00BD278B" w:rsidRDefault="00103354"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b/>
          <w:color w:val="000000" w:themeColor="text1"/>
          <w:sz w:val="24"/>
          <w:szCs w:val="24"/>
          <w:lang w:eastAsia="da-DK"/>
        </w:rPr>
        <w:t>”Art. 102</w:t>
      </w:r>
      <w:r w:rsidRPr="00BD278B">
        <w:rPr>
          <w:rFonts w:ascii="Times New Roman" w:hAnsi="Times New Roman" w:cs="Times New Roman"/>
          <w:b/>
          <w:color w:val="000000" w:themeColor="text1"/>
          <w:sz w:val="24"/>
          <w:szCs w:val="24"/>
          <w:vertAlign w:val="superscript"/>
          <w:lang w:eastAsia="da-DK"/>
        </w:rPr>
        <w:t>1</w:t>
      </w:r>
      <w:r w:rsidRPr="00BD278B">
        <w:rPr>
          <w:rFonts w:ascii="Times New Roman" w:hAnsi="Times New Roman" w:cs="Times New Roman"/>
          <w:b/>
          <w:color w:val="000000" w:themeColor="text1"/>
          <w:sz w:val="24"/>
          <w:szCs w:val="24"/>
          <w:lang w:eastAsia="da-DK"/>
        </w:rPr>
        <w:t>. –</w:t>
      </w:r>
      <w:r w:rsidRPr="00BD278B">
        <w:rPr>
          <w:rFonts w:ascii="Times New Roman" w:hAnsi="Times New Roman" w:cs="Times New Roman"/>
          <w:color w:val="000000" w:themeColor="text1"/>
          <w:sz w:val="24"/>
          <w:szCs w:val="24"/>
          <w:lang w:eastAsia="da-DK"/>
        </w:rPr>
        <w:t xml:space="preserve"> În ordinea de prioritate prevăzută mai jos, prețul mediu ponderat este egal cu:</w:t>
      </w:r>
    </w:p>
    <w:p w14:paraId="1DCBF810" w14:textId="35787CA7" w:rsid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 xml:space="preserve">a) prețul mediu, ponderat cu cantitățile tranzacționate, al zilei de tranzacționare aferent produselor intrazilnice tranzacționate în cadrul piețelor produselor standardizate pe termen scurt administrate de către operatorii piețelor centralizate din România, având ca obiect livrarea de gaze naturale în PVT </w:t>
      </w:r>
    </w:p>
    <w:p w14:paraId="7BBEDE7B" w14:textId="34F85242" w:rsidR="00103354" w:rsidRPr="00BD278B" w:rsidRDefault="00103354" w:rsidP="002177D3">
      <w:pPr>
        <w:spacing w:after="0" w:line="360" w:lineRule="auto"/>
        <w:jc w:val="both"/>
        <w:rPr>
          <w:rFonts w:ascii="Times New Roman" w:hAnsi="Times New Roman" w:cs="Times New Roman"/>
          <w:color w:val="000000" w:themeColor="text1"/>
          <w:sz w:val="24"/>
          <w:szCs w:val="24"/>
          <w:lang w:eastAsia="da-DK"/>
        </w:rPr>
      </w:pPr>
      <w:r w:rsidRPr="00BD278B">
        <w:rPr>
          <w:rFonts w:ascii="Times New Roman" w:hAnsi="Times New Roman" w:cs="Times New Roman"/>
          <w:color w:val="000000" w:themeColor="text1"/>
          <w:sz w:val="24"/>
          <w:szCs w:val="24"/>
          <w:lang w:eastAsia="da-DK"/>
        </w:rPr>
        <w:t>de-a lungul unui segment al zilei gaziere pentru care au fost determinate dezechilibrele zilnice finale sau, în lipsa acestui preț, cu:</w:t>
      </w:r>
    </w:p>
    <w:p w14:paraId="646A1928"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b) prețul mediu, ponderat cu cantitățile tranzacționate, al zilei de tranzacționare aferent produselor pentru ziua următoare tranzacționate în cadrul piețelor produselor standardizate pe termen scurt administrate de către operatorii piețelor centralizate din România, având ca obiect livrarea de gaze naturale în PVT de-a lungul întregii zile gaziere pentru care au fost determinate dezechilibrele zilnice finale sau, în lipsa acestui preț, cu:</w:t>
      </w:r>
    </w:p>
    <w:p w14:paraId="5553F2C4"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c) cel mai recent preț mediu, ponderat cu cantitățile tranzacționate, al zilei de tranzacționare aferent produselor intrazilnice tranzacționate în cadrul piețelor produselor standardizate pe termen scurt administrate de către operatorii piețelor centralizate din România, publicat de către aceștia din urmă, înregistrat în cele 6 (șase) zile de tranzacționare anterioare zilei gaziere pentru care au fost determinate dezechilibrele zilnice finale sau, în lipsa acestui preț, cu:</w:t>
      </w:r>
    </w:p>
    <w:p w14:paraId="10951DE0"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d) cel mai recent preț mediu, ponderat cu cantitățile tranzacționate, al zilei de tranzacționare aferent produselor pentru ziua următoare tranzacționate în cadrul piețelor produselor standardizate pe termen scurt administrate de către operatorii piețelor centralizate din România, publicat de către aceștia din urmă, înregistrat în cele 6 (șase) zile de tranzacționare anterioare zilei gaziere pentru care au fost determinate dezechilibrele zilnice finale sau, în lipsa acestui preț, cu:</w:t>
      </w:r>
    </w:p>
    <w:p w14:paraId="43A7D797"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e) cel mai recent preț mediu actualizat, calculat de către operatorii piețelor centralizate de gaze naturale din România pentru produsele săptămânale tranzacționate în cadrul pieței produselor standardizate pe termen mediu și lung, având ca obiect livrarea de gaze naturale în PVT de-a lungul săptămânii ce include ziua gazieră pentru care au fost determinate dezechilibrele zilnice finale sau, în lipsa acestui preț, respectiv cu:</w:t>
      </w:r>
    </w:p>
    <w:p w14:paraId="1906A50F"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f) prețul de 1 leu/MWh, aplicabil UR care au înregistrat, în ziua gazieră pentru care au fost determinate dezechilibrele zilnice finale, dezechilibre cu titlul «Excedent», respectiv cu prețul de 500 lei/MWh, aplicabil UR care au înregistrat, în ziua gazieră pentru care au fost determinate dezechilibrele zilnice finale, dezechilibre cu titlul «Deficit».</w:t>
      </w:r>
    </w:p>
    <w:p w14:paraId="2430264B" w14:textId="1375BE4A" w:rsidR="00392C0F" w:rsidRPr="007350DA" w:rsidRDefault="00103354" w:rsidP="002177D3">
      <w:pPr>
        <w:pStyle w:val="BodyTextIndent3"/>
        <w:numPr>
          <w:ilvl w:val="1"/>
          <w:numId w:val="4"/>
        </w:numPr>
        <w:spacing w:line="360" w:lineRule="auto"/>
        <w:ind w:left="0" w:firstLine="0"/>
        <w:rPr>
          <w:szCs w:val="24"/>
        </w:rPr>
      </w:pPr>
      <w:r w:rsidRPr="007350DA">
        <w:rPr>
          <w:szCs w:val="24"/>
        </w:rPr>
        <w:t>A</w:t>
      </w:r>
      <w:r w:rsidR="00392C0F" w:rsidRPr="007350DA">
        <w:rPr>
          <w:szCs w:val="24"/>
        </w:rPr>
        <w:t>rticolul 102</w:t>
      </w:r>
      <w:r w:rsidR="00392C0F" w:rsidRPr="007350DA">
        <w:rPr>
          <w:szCs w:val="24"/>
          <w:vertAlign w:val="superscript"/>
        </w:rPr>
        <w:t>2</w:t>
      </w:r>
      <w:r w:rsidR="00392C0F" w:rsidRPr="007350DA">
        <w:rPr>
          <w:szCs w:val="24"/>
        </w:rPr>
        <w:t xml:space="preserve">, </w:t>
      </w:r>
      <w:r w:rsidR="006F3AF1" w:rsidRPr="002177D3">
        <w:rPr>
          <w:szCs w:val="24"/>
        </w:rPr>
        <w:t xml:space="preserve">se modifică şi va avea </w:t>
      </w:r>
      <w:r w:rsidR="00392C0F" w:rsidRPr="007350DA">
        <w:rPr>
          <w:szCs w:val="24"/>
        </w:rPr>
        <w:t>următorul cuprins:</w:t>
      </w:r>
    </w:p>
    <w:p w14:paraId="6639DC3E"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b/>
          <w:color w:val="000000" w:themeColor="text1"/>
          <w:sz w:val="24"/>
          <w:szCs w:val="24"/>
          <w:lang w:eastAsia="da-DK"/>
        </w:rPr>
        <w:t>”Art. 102</w:t>
      </w:r>
      <w:r w:rsidRPr="002177D3">
        <w:rPr>
          <w:rFonts w:ascii="Times New Roman" w:hAnsi="Times New Roman" w:cs="Times New Roman"/>
          <w:b/>
          <w:color w:val="000000" w:themeColor="text1"/>
          <w:sz w:val="24"/>
          <w:szCs w:val="24"/>
          <w:vertAlign w:val="superscript"/>
          <w:lang w:eastAsia="da-DK"/>
        </w:rPr>
        <w:t>2</w:t>
      </w:r>
      <w:r w:rsidRPr="002177D3">
        <w:rPr>
          <w:rFonts w:ascii="Times New Roman" w:hAnsi="Times New Roman" w:cs="Times New Roman"/>
          <w:b/>
          <w:color w:val="000000" w:themeColor="text1"/>
          <w:sz w:val="24"/>
          <w:szCs w:val="24"/>
          <w:lang w:eastAsia="da-DK"/>
        </w:rPr>
        <w:t>. –</w:t>
      </w:r>
      <w:r w:rsidRPr="002177D3">
        <w:rPr>
          <w:rFonts w:ascii="Times New Roman" w:hAnsi="Times New Roman" w:cs="Times New Roman"/>
          <w:color w:val="000000" w:themeColor="text1"/>
          <w:sz w:val="24"/>
          <w:szCs w:val="24"/>
          <w:lang w:eastAsia="da-DK"/>
        </w:rPr>
        <w:t xml:space="preserve"> (1) Prețul marginal de vânzare este egal cu cea mai mică valoare dintre:</w:t>
      </w:r>
    </w:p>
    <w:p w14:paraId="54C31DEC"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a) cel mai mic preț aferent tranzacțiilor de vânzare efectuate de către OTS în cadrul piețelor produselor standardizate pe termen scurt administrate de către operatorii piețelor centralizate din România pentru ziua gazieră pentru care au fost determinate dezechilibrele zilnice finale sau</w:t>
      </w:r>
    </w:p>
    <w:p w14:paraId="5C5FDA0C"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b) prețul serviciilor de echilibrare achiziționate de către OTS în vederea echilibrării fizice a SNT în situații de tip «Excedent» și utilizate de către OTS în ziua gazieră pentru care au fost determinate dezechilibrele zilnice finale sau</w:t>
      </w:r>
    </w:p>
    <w:p w14:paraId="643CED1A"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c) prețul mediu ponderat aferent zilei gaziere pentru care au fost determinate dezechilibrele zilnice finale, determinat în conformitate cu prevederile art. 102</w:t>
      </w:r>
      <w:r w:rsidRPr="002177D3">
        <w:rPr>
          <w:rFonts w:ascii="Times New Roman" w:hAnsi="Times New Roman" w:cs="Times New Roman"/>
          <w:color w:val="000000" w:themeColor="text1"/>
          <w:sz w:val="24"/>
          <w:szCs w:val="24"/>
          <w:vertAlign w:val="superscript"/>
          <w:lang w:eastAsia="da-DK"/>
        </w:rPr>
        <w:t>1</w:t>
      </w:r>
      <w:r w:rsidRPr="002177D3">
        <w:rPr>
          <w:rFonts w:ascii="Times New Roman" w:hAnsi="Times New Roman" w:cs="Times New Roman"/>
          <w:color w:val="000000" w:themeColor="text1"/>
          <w:sz w:val="24"/>
          <w:szCs w:val="24"/>
          <w:lang w:eastAsia="da-DK"/>
        </w:rPr>
        <w:t>, minus componenta de ajustare, reprezentând un procent de 10%.</w:t>
      </w:r>
    </w:p>
    <w:p w14:paraId="1060EA1F"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(2) Prețul marginal de cumpărare este egal cu cea mai mare valoare dintre:</w:t>
      </w:r>
    </w:p>
    <w:p w14:paraId="71025B69"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a) cel mai mare preț aferent tranzacțiilor de cumpărare efectuate de către OTS în cadrul piețelor produselor standardizate pe termen scurt administrate de către operatorii piețelor centralizate din România pentru ziua gazieră pentru care au fost determinate dezechilibrele zilnice finale sau</w:t>
      </w:r>
    </w:p>
    <w:p w14:paraId="0279B52C"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b) prețul serviciilor de echilibrare achiziționate de către OTS în vederea echilibrării fizice a SNT în situații de tip «Deficit» și utilizate de către OTS în ziua gazieră pentru care au fost determinate dezechilibrele zilnice finale sau</w:t>
      </w:r>
    </w:p>
    <w:p w14:paraId="12280D5D" w14:textId="77777777" w:rsidR="00103354" w:rsidRPr="002177D3" w:rsidRDefault="00103354" w:rsidP="002177D3">
      <w:pPr>
        <w:spacing w:after="0" w:line="360" w:lineRule="auto"/>
        <w:jc w:val="both"/>
        <w:rPr>
          <w:rFonts w:ascii="Times New Roman" w:hAnsi="Times New Roman" w:cs="Times New Roman"/>
          <w:color w:val="000000" w:themeColor="text1"/>
          <w:sz w:val="24"/>
          <w:szCs w:val="24"/>
          <w:lang w:eastAsia="da-DK"/>
        </w:rPr>
      </w:pPr>
      <w:r w:rsidRPr="002177D3">
        <w:rPr>
          <w:rFonts w:ascii="Times New Roman" w:hAnsi="Times New Roman" w:cs="Times New Roman"/>
          <w:color w:val="000000" w:themeColor="text1"/>
          <w:sz w:val="24"/>
          <w:szCs w:val="24"/>
          <w:lang w:eastAsia="da-DK"/>
        </w:rPr>
        <w:t>c) prețul mediu ponderat aferent zilei gaziere pentru care au fost determinate dezechilibrele zilnice finale, determinat în conformitate cu prevederile art. 102</w:t>
      </w:r>
      <w:r w:rsidRPr="002177D3">
        <w:rPr>
          <w:rFonts w:ascii="Times New Roman" w:hAnsi="Times New Roman" w:cs="Times New Roman"/>
          <w:color w:val="000000" w:themeColor="text1"/>
          <w:sz w:val="24"/>
          <w:szCs w:val="24"/>
          <w:vertAlign w:val="superscript"/>
          <w:lang w:eastAsia="da-DK"/>
        </w:rPr>
        <w:t>1</w:t>
      </w:r>
      <w:r w:rsidRPr="002177D3">
        <w:rPr>
          <w:rFonts w:ascii="Times New Roman" w:hAnsi="Times New Roman" w:cs="Times New Roman"/>
          <w:color w:val="000000" w:themeColor="text1"/>
          <w:sz w:val="24"/>
          <w:szCs w:val="24"/>
          <w:lang w:eastAsia="da-DK"/>
        </w:rPr>
        <w:t>, plus componenta de ajustare, reprezentând un procent de 10%.</w:t>
      </w:r>
    </w:p>
    <w:p w14:paraId="77C509F8" w14:textId="77777777" w:rsidR="00103354" w:rsidRPr="007350DA" w:rsidRDefault="00103354" w:rsidP="002177D3">
      <w:pPr>
        <w:pStyle w:val="BodyTextIndent3"/>
        <w:numPr>
          <w:ilvl w:val="1"/>
          <w:numId w:val="4"/>
        </w:numPr>
        <w:shd w:val="clear" w:color="auto" w:fill="FFFFFF" w:themeFill="background1"/>
        <w:spacing w:line="360" w:lineRule="auto"/>
        <w:ind w:left="0" w:firstLine="0"/>
        <w:rPr>
          <w:szCs w:val="24"/>
        </w:rPr>
      </w:pPr>
      <w:r w:rsidRPr="007350DA">
        <w:rPr>
          <w:szCs w:val="24"/>
        </w:rPr>
        <w:t>În anexa nr. 1, la articolul 28, la alineatul (1) litera c) se modifică și va avea următorul cuprins:</w:t>
      </w:r>
    </w:p>
    <w:p w14:paraId="5D1C5751" w14:textId="77777777" w:rsidR="00103354" w:rsidRPr="002177D3" w:rsidRDefault="00103354" w:rsidP="002177D3">
      <w:pPr>
        <w:pStyle w:val="BodyTextIndent3"/>
        <w:shd w:val="clear" w:color="auto" w:fill="FFFFFF" w:themeFill="background1"/>
        <w:spacing w:line="360" w:lineRule="auto"/>
        <w:ind w:firstLine="0"/>
        <w:rPr>
          <w:b w:val="0"/>
          <w:szCs w:val="24"/>
        </w:rPr>
      </w:pPr>
      <w:r w:rsidRPr="007350DA">
        <w:rPr>
          <w:b w:val="0"/>
          <w:szCs w:val="24"/>
        </w:rPr>
        <w:t>”c) de drept, în cazul neîndeplinirii uneia din cerinţele privind accesul la serviciile de transport prin SNT, prevăzute de Codul reţelei, inclusiv în cazul rezilierii contractului de echilibrare și acces la PVT încheiat între OTS și UR;”</w:t>
      </w:r>
    </w:p>
    <w:p w14:paraId="234EB1BE" w14:textId="77777777" w:rsidR="00392C0F" w:rsidRPr="007350DA" w:rsidRDefault="00392C0F" w:rsidP="002177D3">
      <w:pPr>
        <w:pStyle w:val="BodyTextIndent3"/>
        <w:numPr>
          <w:ilvl w:val="1"/>
          <w:numId w:val="4"/>
        </w:numPr>
        <w:shd w:val="clear" w:color="auto" w:fill="FFFFFF" w:themeFill="background1"/>
        <w:spacing w:line="360" w:lineRule="auto"/>
        <w:ind w:left="0" w:firstLine="0"/>
        <w:rPr>
          <w:szCs w:val="24"/>
        </w:rPr>
      </w:pPr>
      <w:r w:rsidRPr="007350DA">
        <w:rPr>
          <w:szCs w:val="24"/>
        </w:rPr>
        <w:t>În anexa nr. 1</w:t>
      </w:r>
      <w:r w:rsidRPr="007350DA">
        <w:rPr>
          <w:szCs w:val="24"/>
          <w:vertAlign w:val="superscript"/>
        </w:rPr>
        <w:t>4</w:t>
      </w:r>
      <w:r w:rsidRPr="00AC622F">
        <w:rPr>
          <w:szCs w:val="24"/>
        </w:rPr>
        <w:t>, la articolul 4, alineatul (8) se modifică și va avea următorul cuprins:</w:t>
      </w:r>
    </w:p>
    <w:p w14:paraId="1D058E68" w14:textId="77777777" w:rsidR="00392C0F" w:rsidRPr="007350DA" w:rsidRDefault="00392C0F" w:rsidP="002177D3">
      <w:pPr>
        <w:shd w:val="clear" w:color="auto" w:fill="FFFFFF" w:themeFill="background1"/>
        <w:tabs>
          <w:tab w:val="left" w:pos="284"/>
        </w:tabs>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„(8) OTS/terţa parte desemnată de OTS întocmeşte zilnic, pentru fiecare participant la PE care a înregistrat tranzacţii de vânzare sau de cumpărare gaze naturale, nota de decontare zilnică, corespunzătoare zilei gaziere de livrare tranzacţionată, care conţine următoarele informaţii:</w:t>
      </w:r>
    </w:p>
    <w:p w14:paraId="7934F116" w14:textId="77777777"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a) cantităţile de gaze naturale corespunzătoare vânzărilor/cumpărărilor pentru ziua gazieră de livrare;</w:t>
      </w:r>
    </w:p>
    <w:p w14:paraId="7F11D9DE" w14:textId="77777777"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b) preţul de închidere al pieţei, cu evidențierea </w:t>
      </w:r>
      <w:r w:rsidRPr="007350DA">
        <w:rPr>
          <w:rFonts w:ascii="Times New Roman" w:hAnsi="Times New Roman" w:cs="Times New Roman"/>
          <w:sz w:val="24"/>
          <w:szCs w:val="24"/>
        </w:rPr>
        <w:t>prețului gazelor naturale fără servicii incluse</w:t>
      </w:r>
      <w:r w:rsidRPr="007350DA">
        <w:rPr>
          <w:rFonts w:ascii="Times New Roman" w:eastAsia="Times New Roman" w:hAnsi="Times New Roman" w:cs="Times New Roman"/>
          <w:bCs/>
          <w:sz w:val="24"/>
          <w:szCs w:val="24"/>
        </w:rPr>
        <w:t>;</w:t>
      </w:r>
    </w:p>
    <w:p w14:paraId="6AE003AB" w14:textId="77777777"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c) valorile corespunzătoare vânzărilor/cumpărărilor de gaze naturale pentru o zi gazieră de livrare;</w:t>
      </w:r>
    </w:p>
    <w:p w14:paraId="2EF9B839" w14:textId="77777777"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d) contravaloarea TVA, dacă este aplicabil;</w:t>
      </w:r>
    </w:p>
    <w:p w14:paraId="3D1D3B59" w14:textId="77777777" w:rsidR="00392C0F" w:rsidRPr="007350DA" w:rsidRDefault="00392C0F" w:rsidP="002177D3">
      <w:pPr>
        <w:shd w:val="clear" w:color="auto" w:fill="FFFFFF" w:themeFill="background1"/>
        <w:autoSpaceDE w:val="0"/>
        <w:autoSpaceDN w:val="0"/>
        <w:adjustRightInd w:val="0"/>
        <w:spacing w:after="0" w:line="360" w:lineRule="auto"/>
        <w:jc w:val="both"/>
        <w:rPr>
          <w:rFonts w:ascii="Times New Roman" w:eastAsia="Times New Roman" w:hAnsi="Times New Roman" w:cs="Times New Roman"/>
          <w:bCs/>
          <w:sz w:val="24"/>
          <w:szCs w:val="24"/>
        </w:rPr>
      </w:pPr>
      <w:r w:rsidRPr="007350DA">
        <w:rPr>
          <w:rFonts w:ascii="Times New Roman" w:eastAsia="Times New Roman" w:hAnsi="Times New Roman" w:cs="Times New Roman"/>
          <w:bCs/>
          <w:sz w:val="24"/>
          <w:szCs w:val="24"/>
        </w:rPr>
        <w:t xml:space="preserve">    e) valoarea drepturilor de încasare/obligaţiilor de plată zilnice.”</w:t>
      </w:r>
    </w:p>
    <w:p w14:paraId="257A9A9A" w14:textId="5635A1AF" w:rsidR="00653F09" w:rsidRPr="007350DA" w:rsidRDefault="00653F09" w:rsidP="002177D3">
      <w:pPr>
        <w:pStyle w:val="BodyTextIndent3"/>
        <w:spacing w:line="360" w:lineRule="auto"/>
        <w:ind w:firstLine="0"/>
        <w:rPr>
          <w:b w:val="0"/>
          <w:szCs w:val="24"/>
        </w:rPr>
      </w:pPr>
      <w:r w:rsidRPr="007350DA">
        <w:rPr>
          <w:szCs w:val="24"/>
        </w:rPr>
        <w:t xml:space="preserve">Art. </w:t>
      </w:r>
      <w:r w:rsidR="005735D6" w:rsidRPr="007350DA">
        <w:rPr>
          <w:szCs w:val="24"/>
        </w:rPr>
        <w:t>IV</w:t>
      </w:r>
      <w:r w:rsidR="005735D6" w:rsidRPr="007350DA">
        <w:rPr>
          <w:b w:val="0"/>
          <w:szCs w:val="24"/>
        </w:rPr>
        <w:t xml:space="preserve"> </w:t>
      </w:r>
      <w:r w:rsidRPr="007350DA">
        <w:rPr>
          <w:b w:val="0"/>
          <w:szCs w:val="24"/>
        </w:rPr>
        <w:t xml:space="preserve">- Ordinul președintelui </w:t>
      </w:r>
      <w:r w:rsidR="00F64629" w:rsidRPr="007350DA">
        <w:rPr>
          <w:b w:val="0"/>
          <w:szCs w:val="24"/>
        </w:rPr>
        <w:t>Autorităţii Naţionale de Reglementare în Domeniul Energiei</w:t>
      </w:r>
      <w:r w:rsidRPr="007350DA">
        <w:rPr>
          <w:b w:val="0"/>
          <w:szCs w:val="24"/>
        </w:rPr>
        <w:t xml:space="preserve"> nr. 52/2019 pentru aprobarea Metodologiei de stabilire a cantităților de gaze naturale pe care producătorii au obligația să le vândă cu prioritate pentru asigurarea întregului necesar de consum al clienților casnici şi al producătorilor de energie termică, numai pentru cantitatea de gaze naturale utilizată la producerea de energie termică în centralele de cogenerare şi în centralele termice destinată consumului populaţiei, din producția internă și/sau din depozitele de înmagazinare și de modificare și completare a Codului rețelei pentru Sistemul național de transport al gazelor naturale, aprobat prin Ordinul președintelui Autorității Naționale de Reglementare în Domeniul Energiei nr. 16/2013, publicat în Monitorul Oficial al României, partea I, nr. 301 din 18 aprilie 2019, se completează după cum urmează:</w:t>
      </w:r>
    </w:p>
    <w:p w14:paraId="6B89D48B" w14:textId="62888C4A" w:rsidR="00653F09" w:rsidRPr="007350DA" w:rsidRDefault="005735D6" w:rsidP="002177D3">
      <w:pPr>
        <w:pStyle w:val="BodyTextIndent3"/>
        <w:spacing w:line="360" w:lineRule="auto"/>
        <w:ind w:firstLine="0"/>
        <w:rPr>
          <w:szCs w:val="24"/>
        </w:rPr>
      </w:pPr>
      <w:r w:rsidRPr="002177D3">
        <w:rPr>
          <w:szCs w:val="24"/>
        </w:rPr>
        <w:t>1.</w:t>
      </w:r>
      <w:r w:rsidR="00653F09" w:rsidRPr="007350DA">
        <w:rPr>
          <w:b w:val="0"/>
          <w:szCs w:val="24"/>
        </w:rPr>
        <w:t xml:space="preserve">  </w:t>
      </w:r>
      <w:r w:rsidR="00653F09" w:rsidRPr="00AC622F">
        <w:rPr>
          <w:szCs w:val="24"/>
        </w:rPr>
        <w:t>După art. 9 se introduce un articol nou, articolul 9</w:t>
      </w:r>
      <w:r w:rsidR="00653F09" w:rsidRPr="007350DA">
        <w:rPr>
          <w:szCs w:val="24"/>
          <w:vertAlign w:val="superscript"/>
        </w:rPr>
        <w:t>1</w:t>
      </w:r>
      <w:r w:rsidR="00653F09" w:rsidRPr="007350DA">
        <w:rPr>
          <w:szCs w:val="24"/>
        </w:rPr>
        <w:t>, cu următorul cuprins:</w:t>
      </w:r>
    </w:p>
    <w:p w14:paraId="21ABC718" w14:textId="77777777" w:rsidR="00653F09" w:rsidRPr="007350DA" w:rsidRDefault="00653F09" w:rsidP="002177D3">
      <w:pPr>
        <w:pStyle w:val="BodyTextIndent3"/>
        <w:spacing w:line="360" w:lineRule="auto"/>
        <w:ind w:firstLine="0"/>
        <w:rPr>
          <w:b w:val="0"/>
          <w:szCs w:val="24"/>
        </w:rPr>
      </w:pPr>
      <w:r w:rsidRPr="007350DA">
        <w:rPr>
          <w:b w:val="0"/>
          <w:szCs w:val="24"/>
        </w:rPr>
        <w:t xml:space="preserve">    „</w:t>
      </w:r>
      <w:r w:rsidR="00F64629" w:rsidRPr="007350DA">
        <w:rPr>
          <w:b w:val="0"/>
          <w:szCs w:val="24"/>
        </w:rPr>
        <w:t>Art. 9</w:t>
      </w:r>
      <w:r w:rsidR="00F64629" w:rsidRPr="007350DA">
        <w:rPr>
          <w:b w:val="0"/>
          <w:szCs w:val="24"/>
          <w:vertAlign w:val="superscript"/>
        </w:rPr>
        <w:t>1</w:t>
      </w:r>
      <w:r w:rsidR="00F64629" w:rsidRPr="007350DA">
        <w:rPr>
          <w:b w:val="0"/>
          <w:szCs w:val="24"/>
        </w:rPr>
        <w:t xml:space="preserve"> - </w:t>
      </w:r>
      <w:r w:rsidRPr="007350DA">
        <w:rPr>
          <w:b w:val="0"/>
          <w:szCs w:val="24"/>
        </w:rPr>
        <w:t xml:space="preserve">Prin derogare de la dispozițiile Ordinului președintelui </w:t>
      </w:r>
      <w:r w:rsidR="00F64629" w:rsidRPr="007350DA">
        <w:rPr>
          <w:b w:val="0"/>
          <w:szCs w:val="24"/>
        </w:rPr>
        <w:t>Autorităţii Naţionale de Reglementare în Domeniul Energiei</w:t>
      </w:r>
      <w:r w:rsidRPr="007350DA">
        <w:rPr>
          <w:b w:val="0"/>
          <w:szCs w:val="24"/>
        </w:rPr>
        <w:t xml:space="preserve"> nr. 221/2018 privind obligația participanților la piața de gaze naturale de a tranzacționa pe piețele centralizate din România, cantitățile de gaze naturale stabilite de ANRE pentru asigurarea întregului necesar de consum al clienților casnici și al producătorilor de energie termică, numai pentru cantitatea de gaze naturale utilizată la producerea de energie termică în centralele de cogenerare şi în centralele termice destinată consumului populaţiei, din producția internă curentă și/sau din depozitele de înmagazinare în perioada 1 mai 2019 – 28 februarie 2022, sunt exceptate de la calculul obligației de tranzacționare pe piețele centralizate din România</w:t>
      </w:r>
      <w:r w:rsidRPr="007350DA">
        <w:rPr>
          <w:b w:val="0"/>
          <w:i/>
          <w:szCs w:val="24"/>
        </w:rPr>
        <w:t>”.</w:t>
      </w:r>
    </w:p>
    <w:p w14:paraId="56019B17" w14:textId="39156B93" w:rsidR="0070616A" w:rsidRPr="002177D3" w:rsidRDefault="0070616A" w:rsidP="002177D3">
      <w:pPr>
        <w:pStyle w:val="BodyTextIndent3"/>
        <w:spacing w:line="360" w:lineRule="auto"/>
        <w:ind w:firstLine="0"/>
        <w:rPr>
          <w:szCs w:val="24"/>
        </w:rPr>
      </w:pPr>
      <w:r w:rsidRPr="002177D3">
        <w:rPr>
          <w:szCs w:val="24"/>
        </w:rPr>
        <w:t xml:space="preserve">2. </w:t>
      </w:r>
      <w:r w:rsidR="004227FB">
        <w:rPr>
          <w:szCs w:val="24"/>
        </w:rPr>
        <w:t>A</w:t>
      </w:r>
      <w:bookmarkStart w:id="0" w:name="_GoBack"/>
      <w:bookmarkEnd w:id="0"/>
      <w:r w:rsidRPr="002177D3">
        <w:rPr>
          <w:szCs w:val="24"/>
        </w:rPr>
        <w:t>rticolul 12, se modifică și va avea următorul cuprins:</w:t>
      </w:r>
    </w:p>
    <w:p w14:paraId="16A7A41D" w14:textId="77777777" w:rsidR="0070616A" w:rsidRPr="007350DA" w:rsidRDefault="0070616A" w:rsidP="002177D3">
      <w:pPr>
        <w:pStyle w:val="BodyTextIndent3"/>
        <w:spacing w:line="360" w:lineRule="auto"/>
        <w:ind w:firstLine="0"/>
        <w:rPr>
          <w:b w:val="0"/>
          <w:szCs w:val="24"/>
        </w:rPr>
      </w:pPr>
      <w:r w:rsidRPr="007350DA">
        <w:rPr>
          <w:b w:val="0"/>
          <w:szCs w:val="24"/>
        </w:rPr>
        <w:t>”</w:t>
      </w:r>
      <w:r w:rsidRPr="007350DA">
        <w:rPr>
          <w:szCs w:val="24"/>
        </w:rPr>
        <w:t xml:space="preserve"> </w:t>
      </w:r>
      <w:r w:rsidRPr="007350DA">
        <w:rPr>
          <w:b w:val="0"/>
          <w:szCs w:val="24"/>
        </w:rPr>
        <w:t xml:space="preserve">Art. 12 - </w:t>
      </w:r>
      <w:r w:rsidRPr="00AC622F">
        <w:rPr>
          <w:b w:val="0"/>
          <w:szCs w:val="24"/>
        </w:rPr>
        <w:t>(1)</w:t>
      </w:r>
      <w:r w:rsidRPr="0027422C">
        <w:rPr>
          <w:b w:val="0"/>
          <w:szCs w:val="24"/>
        </w:rPr>
        <w:t xml:space="preserve"> T</w:t>
      </w:r>
      <w:r w:rsidRPr="007350DA">
        <w:rPr>
          <w:b w:val="0"/>
          <w:szCs w:val="24"/>
        </w:rPr>
        <w:t>ranzacţiile încheiate între producători şi furnizori şi/sau PET şi/sau NC, după caz, cu predare în PVT sunt notificate în PVT, defalcat pe cantitatea de gaze naturale destinată CC şi PET şi NC.</w:t>
      </w:r>
    </w:p>
    <w:p w14:paraId="384FAF72" w14:textId="77777777" w:rsidR="0070616A" w:rsidRPr="002177D3" w:rsidRDefault="0070616A" w:rsidP="002177D3">
      <w:pPr>
        <w:pStyle w:val="BodyTextIndent3"/>
        <w:spacing w:line="360" w:lineRule="auto"/>
        <w:ind w:firstLine="0"/>
        <w:rPr>
          <w:b w:val="0"/>
          <w:szCs w:val="24"/>
        </w:rPr>
      </w:pPr>
      <w:r w:rsidRPr="007350DA">
        <w:rPr>
          <w:b w:val="0"/>
          <w:szCs w:val="24"/>
        </w:rPr>
        <w:t>(2) Prin derogare de la prevederile alin. (1), tranzacţiile cu gaze naturale destinate consumului CC şi PET racordaţi în conductele de alimentare din amonte, din SD racordate doar la conductele de alimentare din amonte şi care au acces la o singură sursă de achiziţie a gazelor naturale potrivit soluţiei de racordare, sunt notificate DO de către ambele părţi implicate în tranzacţie.”</w:t>
      </w:r>
    </w:p>
    <w:p w14:paraId="640A8A1E" w14:textId="3DA3A285" w:rsidR="0065400A" w:rsidRPr="007350DA" w:rsidRDefault="0065400A" w:rsidP="002177D3">
      <w:pPr>
        <w:spacing w:after="0" w:line="360" w:lineRule="auto"/>
        <w:jc w:val="both"/>
        <w:rPr>
          <w:rFonts w:ascii="Times New Roman" w:hAnsi="Times New Roman" w:cs="Times New Roman"/>
          <w:sz w:val="24"/>
          <w:szCs w:val="24"/>
        </w:rPr>
      </w:pPr>
      <w:r w:rsidRPr="007350DA">
        <w:rPr>
          <w:rFonts w:ascii="Times New Roman" w:hAnsi="Times New Roman" w:cs="Times New Roman"/>
          <w:b/>
          <w:sz w:val="24"/>
          <w:szCs w:val="24"/>
        </w:rPr>
        <w:t xml:space="preserve">Art. </w:t>
      </w:r>
      <w:r w:rsidR="005735D6" w:rsidRPr="00AC622F">
        <w:rPr>
          <w:rFonts w:ascii="Times New Roman" w:hAnsi="Times New Roman" w:cs="Times New Roman"/>
          <w:b/>
          <w:sz w:val="24"/>
          <w:szCs w:val="24"/>
        </w:rPr>
        <w:t>V</w:t>
      </w:r>
      <w:r w:rsidR="005735D6" w:rsidRPr="0027422C">
        <w:rPr>
          <w:rFonts w:ascii="Times New Roman" w:hAnsi="Times New Roman" w:cs="Times New Roman"/>
          <w:b/>
          <w:sz w:val="24"/>
          <w:szCs w:val="24"/>
        </w:rPr>
        <w:t xml:space="preserve"> </w:t>
      </w:r>
      <w:r w:rsidR="00653F09" w:rsidRPr="007350DA">
        <w:rPr>
          <w:rFonts w:ascii="Times New Roman" w:hAnsi="Times New Roman" w:cs="Times New Roman"/>
          <w:sz w:val="24"/>
          <w:szCs w:val="24"/>
        </w:rPr>
        <w:t>–</w:t>
      </w:r>
      <w:r w:rsidRPr="007350DA">
        <w:rPr>
          <w:rFonts w:ascii="Times New Roman" w:hAnsi="Times New Roman" w:cs="Times New Roman"/>
          <w:sz w:val="24"/>
          <w:szCs w:val="24"/>
        </w:rPr>
        <w:t xml:space="preserve"> </w:t>
      </w:r>
      <w:r w:rsidR="00653F09" w:rsidRPr="007350DA">
        <w:rPr>
          <w:rFonts w:ascii="Times New Roman" w:hAnsi="Times New Roman" w:cs="Times New Roman"/>
          <w:sz w:val="24"/>
          <w:szCs w:val="24"/>
        </w:rPr>
        <w:t xml:space="preserve">Participanții la piața gazelor naturale duc la îndeplinire </w:t>
      </w:r>
      <w:r w:rsidR="008B42CE" w:rsidRPr="007350DA">
        <w:rPr>
          <w:rFonts w:ascii="Times New Roman" w:hAnsi="Times New Roman" w:cs="Times New Roman"/>
          <w:sz w:val="24"/>
          <w:szCs w:val="24"/>
        </w:rPr>
        <w:t>prevederile prezentului ordin, iar compartimentele de resort din cadrul</w:t>
      </w:r>
      <w:r w:rsidRPr="007350DA">
        <w:rPr>
          <w:rFonts w:ascii="Times New Roman" w:hAnsi="Times New Roman" w:cs="Times New Roman"/>
          <w:sz w:val="24"/>
          <w:szCs w:val="24"/>
        </w:rPr>
        <w:t xml:space="preserve"> Autorităţii Naţionale de Reglementare în Domeniul Energiei </w:t>
      </w:r>
      <w:r w:rsidR="008B42CE" w:rsidRPr="007350DA">
        <w:rPr>
          <w:rFonts w:ascii="Times New Roman" w:hAnsi="Times New Roman" w:cs="Times New Roman"/>
          <w:sz w:val="24"/>
          <w:szCs w:val="24"/>
        </w:rPr>
        <w:t>urmăresc respectarea acestora</w:t>
      </w:r>
      <w:r w:rsidRPr="007350DA">
        <w:rPr>
          <w:rFonts w:ascii="Times New Roman" w:hAnsi="Times New Roman" w:cs="Times New Roman"/>
          <w:sz w:val="24"/>
          <w:szCs w:val="24"/>
        </w:rPr>
        <w:t xml:space="preserve">. </w:t>
      </w:r>
    </w:p>
    <w:p w14:paraId="03619BB6" w14:textId="63EB1F48" w:rsidR="0065400A" w:rsidRPr="007350DA" w:rsidRDefault="0065400A" w:rsidP="002177D3">
      <w:pPr>
        <w:spacing w:after="0" w:line="360" w:lineRule="auto"/>
        <w:jc w:val="both"/>
        <w:rPr>
          <w:rFonts w:ascii="Times New Roman" w:hAnsi="Times New Roman" w:cs="Times New Roman"/>
          <w:sz w:val="24"/>
          <w:szCs w:val="24"/>
        </w:rPr>
      </w:pPr>
      <w:r w:rsidRPr="007350DA">
        <w:rPr>
          <w:rFonts w:ascii="Times New Roman" w:hAnsi="Times New Roman" w:cs="Times New Roman"/>
          <w:b/>
          <w:sz w:val="24"/>
          <w:szCs w:val="24"/>
        </w:rPr>
        <w:t xml:space="preserve">Art. </w:t>
      </w:r>
      <w:r w:rsidR="005735D6" w:rsidRPr="007350DA">
        <w:rPr>
          <w:rFonts w:ascii="Times New Roman" w:hAnsi="Times New Roman" w:cs="Times New Roman"/>
          <w:b/>
          <w:sz w:val="24"/>
          <w:szCs w:val="24"/>
        </w:rPr>
        <w:t>VI</w:t>
      </w:r>
      <w:r w:rsidR="005735D6" w:rsidRPr="007350DA">
        <w:rPr>
          <w:rFonts w:ascii="Times New Roman" w:hAnsi="Times New Roman" w:cs="Times New Roman"/>
          <w:sz w:val="24"/>
          <w:szCs w:val="24"/>
        </w:rPr>
        <w:t xml:space="preserve"> </w:t>
      </w:r>
      <w:r w:rsidRPr="007350DA">
        <w:rPr>
          <w:rFonts w:ascii="Times New Roman" w:hAnsi="Times New Roman" w:cs="Times New Roman"/>
          <w:sz w:val="24"/>
          <w:szCs w:val="24"/>
        </w:rPr>
        <w:t>- Prezentul ordin se publică în Monitorul Oficial al României, Partea I.</w:t>
      </w:r>
    </w:p>
    <w:p w14:paraId="529F3D6E" w14:textId="77777777" w:rsidR="0065400A" w:rsidRPr="007350DA" w:rsidRDefault="0065400A" w:rsidP="002177D3">
      <w:pPr>
        <w:autoSpaceDE w:val="0"/>
        <w:autoSpaceDN w:val="0"/>
        <w:adjustRightInd w:val="0"/>
        <w:spacing w:after="0" w:line="360" w:lineRule="auto"/>
        <w:jc w:val="both"/>
        <w:rPr>
          <w:rFonts w:ascii="Times New Roman" w:eastAsia="Times New Roman" w:hAnsi="Times New Roman" w:cs="Times New Roman"/>
          <w:bCs/>
          <w:sz w:val="24"/>
          <w:szCs w:val="24"/>
        </w:rPr>
      </w:pPr>
    </w:p>
    <w:p w14:paraId="42047429" w14:textId="77777777" w:rsidR="0065400A" w:rsidRPr="007350DA" w:rsidRDefault="0065400A" w:rsidP="002177D3">
      <w:pPr>
        <w:autoSpaceDE w:val="0"/>
        <w:autoSpaceDN w:val="0"/>
        <w:adjustRightInd w:val="0"/>
        <w:spacing w:after="0" w:line="360" w:lineRule="auto"/>
        <w:jc w:val="both"/>
        <w:rPr>
          <w:rFonts w:ascii="Times New Roman" w:eastAsia="Times New Roman" w:hAnsi="Times New Roman" w:cs="Times New Roman"/>
          <w:bCs/>
          <w:sz w:val="24"/>
          <w:szCs w:val="24"/>
        </w:rPr>
      </w:pPr>
    </w:p>
    <w:p w14:paraId="3FE92282" w14:textId="77777777" w:rsidR="0065400A" w:rsidRPr="007350DA" w:rsidRDefault="0065400A" w:rsidP="002177D3">
      <w:pPr>
        <w:autoSpaceDE w:val="0"/>
        <w:autoSpaceDN w:val="0"/>
        <w:adjustRightInd w:val="0"/>
        <w:spacing w:after="0" w:line="360" w:lineRule="auto"/>
        <w:jc w:val="both"/>
        <w:rPr>
          <w:rFonts w:ascii="Times New Roman" w:eastAsia="Times New Roman" w:hAnsi="Times New Roman" w:cs="Times New Roman"/>
          <w:bCs/>
          <w:sz w:val="24"/>
          <w:szCs w:val="24"/>
        </w:rPr>
      </w:pPr>
    </w:p>
    <w:p w14:paraId="6DDDB85B" w14:textId="77777777" w:rsidR="00B92D9F" w:rsidRPr="007350DA" w:rsidRDefault="00B92D9F" w:rsidP="002177D3">
      <w:pPr>
        <w:pStyle w:val="BodyTextIndent3"/>
        <w:spacing w:line="360" w:lineRule="auto"/>
        <w:ind w:firstLine="0"/>
        <w:rPr>
          <w:b w:val="0"/>
          <w:szCs w:val="24"/>
        </w:rPr>
      </w:pPr>
    </w:p>
    <w:p w14:paraId="6DF660CF" w14:textId="77777777" w:rsidR="00AB689F" w:rsidRPr="007350DA" w:rsidRDefault="00AB689F" w:rsidP="002177D3">
      <w:pPr>
        <w:pStyle w:val="BodyTextIndent3"/>
        <w:spacing w:line="360" w:lineRule="auto"/>
        <w:ind w:firstLine="0"/>
        <w:rPr>
          <w:b w:val="0"/>
          <w:szCs w:val="24"/>
        </w:rPr>
      </w:pPr>
    </w:p>
    <w:sectPr w:rsidR="00AB689F" w:rsidRPr="007350DA" w:rsidSect="00A97325">
      <w:footerReference w:type="default" r:id="rId8"/>
      <w:footerReference w:type="first" r:id="rId9"/>
      <w:pgSz w:w="11907" w:h="16840" w:code="9"/>
      <w:pgMar w:top="851" w:right="851" w:bottom="851" w:left="1134" w:header="454" w:footer="680"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9D4CD0" w16cid:durableId="20220FFB"/>
  <w16cid:commentId w16cid:paraId="6898AFC9" w16cid:durableId="2022260B"/>
  <w16cid:commentId w16cid:paraId="449CA556" w16cid:durableId="20222711"/>
  <w16cid:commentId w16cid:paraId="487F9C9F" w16cid:durableId="20222A3A"/>
  <w16cid:commentId w16cid:paraId="62A86B6F" w16cid:durableId="20222BAF"/>
  <w16cid:commentId w16cid:paraId="77860AC3" w16cid:durableId="20222C56"/>
  <w16cid:commentId w16cid:paraId="6C57DBF0" w16cid:durableId="20222C7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BB8D6E" w14:textId="77777777" w:rsidR="00E67018" w:rsidRDefault="00E67018" w:rsidP="00597094">
      <w:pPr>
        <w:spacing w:after="0" w:line="240" w:lineRule="auto"/>
      </w:pPr>
      <w:r>
        <w:separator/>
      </w:r>
    </w:p>
  </w:endnote>
  <w:endnote w:type="continuationSeparator" w:id="0">
    <w:p w14:paraId="4E9ABFD0" w14:textId="77777777" w:rsidR="00E67018" w:rsidRDefault="00E67018" w:rsidP="005970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0215647"/>
      <w:docPartObj>
        <w:docPartGallery w:val="Page Numbers (Bottom of Page)"/>
        <w:docPartUnique/>
      </w:docPartObj>
    </w:sdtPr>
    <w:sdtEndPr>
      <w:rPr>
        <w:noProof/>
      </w:rPr>
    </w:sdtEndPr>
    <w:sdtContent>
      <w:p w14:paraId="7B1E8BC2" w14:textId="4DC45F05" w:rsidR="00DA03BF" w:rsidRDefault="00DA03BF">
        <w:pPr>
          <w:pStyle w:val="Footer"/>
          <w:jc w:val="center"/>
        </w:pPr>
        <w:r>
          <w:fldChar w:fldCharType="begin"/>
        </w:r>
        <w:r>
          <w:instrText xml:space="preserve"> PAGE   \* MERGEFORMAT </w:instrText>
        </w:r>
        <w:r>
          <w:fldChar w:fldCharType="separate"/>
        </w:r>
        <w:r w:rsidR="002D3424">
          <w:rPr>
            <w:noProof/>
          </w:rPr>
          <w:t>10</w:t>
        </w:r>
        <w:r>
          <w:rPr>
            <w:noProof/>
          </w:rPr>
          <w:fldChar w:fldCharType="end"/>
        </w:r>
      </w:p>
    </w:sdtContent>
  </w:sdt>
  <w:p w14:paraId="5DE47D86" w14:textId="77777777" w:rsidR="00DA03BF" w:rsidRDefault="00DA03B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315248"/>
      <w:docPartObj>
        <w:docPartGallery w:val="Page Numbers (Bottom of Page)"/>
        <w:docPartUnique/>
      </w:docPartObj>
    </w:sdtPr>
    <w:sdtEndPr>
      <w:rPr>
        <w:noProof/>
      </w:rPr>
    </w:sdtEndPr>
    <w:sdtContent>
      <w:p w14:paraId="04B2DFA6" w14:textId="58D216D0" w:rsidR="00F64629" w:rsidRDefault="00F64629">
        <w:pPr>
          <w:pStyle w:val="Footer"/>
          <w:jc w:val="center"/>
        </w:pPr>
        <w:r>
          <w:fldChar w:fldCharType="begin"/>
        </w:r>
        <w:r>
          <w:instrText xml:space="preserve"> PAGE   \* MERGEFORMAT </w:instrText>
        </w:r>
        <w:r>
          <w:fldChar w:fldCharType="separate"/>
        </w:r>
        <w:r w:rsidR="004227FB">
          <w:rPr>
            <w:noProof/>
          </w:rPr>
          <w:t>1</w:t>
        </w:r>
        <w:r>
          <w:rPr>
            <w:noProof/>
          </w:rPr>
          <w:fldChar w:fldCharType="end"/>
        </w:r>
      </w:p>
    </w:sdtContent>
  </w:sdt>
  <w:p w14:paraId="5D3A913C" w14:textId="77777777" w:rsidR="00F64629" w:rsidRDefault="00F646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97E47" w14:textId="77777777" w:rsidR="00E67018" w:rsidRDefault="00E67018" w:rsidP="00597094">
      <w:pPr>
        <w:spacing w:after="0" w:line="240" w:lineRule="auto"/>
      </w:pPr>
      <w:r>
        <w:separator/>
      </w:r>
    </w:p>
  </w:footnote>
  <w:footnote w:type="continuationSeparator" w:id="0">
    <w:p w14:paraId="509CF72B" w14:textId="77777777" w:rsidR="00E67018" w:rsidRDefault="00E67018" w:rsidP="0059709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8"/>
    <w:multiLevelType w:val="hybridMultilevel"/>
    <w:tmpl w:val="6CA8C35E"/>
    <w:lvl w:ilvl="0" w:tplc="5ADC2794">
      <w:start w:val="1"/>
      <w:numFmt w:val="lowerLetter"/>
      <w:lvlText w:val="%1)"/>
      <w:lvlJc w:val="left"/>
      <w:pPr>
        <w:ind w:left="1080" w:hanging="360"/>
      </w:pPr>
      <w:rPr>
        <w:rFonts w:cs="Times New Roman" w:hint="default"/>
      </w:rPr>
    </w:lvl>
    <w:lvl w:ilvl="1" w:tplc="D11CA092">
      <w:start w:val="1"/>
      <w:numFmt w:val="lowerLetter"/>
      <w:lvlText w:val="%2."/>
      <w:lvlJc w:val="left"/>
      <w:pPr>
        <w:ind w:left="1800" w:hanging="360"/>
      </w:pPr>
      <w:rPr>
        <w:rFonts w:cs="Times New Roman"/>
      </w:rPr>
    </w:lvl>
    <w:lvl w:ilvl="2" w:tplc="89F853BC">
      <w:start w:val="1"/>
      <w:numFmt w:val="lowerRoman"/>
      <w:lvlText w:val="%3."/>
      <w:lvlJc w:val="right"/>
      <w:pPr>
        <w:ind w:left="2520" w:hanging="180"/>
      </w:pPr>
      <w:rPr>
        <w:rFonts w:cs="Times New Roman"/>
      </w:rPr>
    </w:lvl>
    <w:lvl w:ilvl="3" w:tplc="E49262A4">
      <w:start w:val="1"/>
      <w:numFmt w:val="decimal"/>
      <w:lvlText w:val="%4."/>
      <w:lvlJc w:val="left"/>
      <w:pPr>
        <w:ind w:left="3240" w:hanging="360"/>
      </w:pPr>
      <w:rPr>
        <w:rFonts w:cs="Times New Roman"/>
      </w:rPr>
    </w:lvl>
    <w:lvl w:ilvl="4" w:tplc="AB5A05B2">
      <w:start w:val="1"/>
      <w:numFmt w:val="lowerLetter"/>
      <w:lvlText w:val="%5."/>
      <w:lvlJc w:val="left"/>
      <w:pPr>
        <w:ind w:left="3960" w:hanging="360"/>
      </w:pPr>
      <w:rPr>
        <w:rFonts w:cs="Times New Roman"/>
      </w:rPr>
    </w:lvl>
    <w:lvl w:ilvl="5" w:tplc="C05E65CE">
      <w:start w:val="1"/>
      <w:numFmt w:val="lowerRoman"/>
      <w:lvlText w:val="%6."/>
      <w:lvlJc w:val="right"/>
      <w:pPr>
        <w:ind w:left="4680" w:hanging="180"/>
      </w:pPr>
      <w:rPr>
        <w:rFonts w:cs="Times New Roman"/>
      </w:rPr>
    </w:lvl>
    <w:lvl w:ilvl="6" w:tplc="2B083F2E">
      <w:start w:val="1"/>
      <w:numFmt w:val="decimal"/>
      <w:lvlText w:val="%7."/>
      <w:lvlJc w:val="left"/>
      <w:pPr>
        <w:ind w:left="5400" w:hanging="360"/>
      </w:pPr>
      <w:rPr>
        <w:rFonts w:cs="Times New Roman"/>
      </w:rPr>
    </w:lvl>
    <w:lvl w:ilvl="7" w:tplc="5386BB1A">
      <w:start w:val="1"/>
      <w:numFmt w:val="lowerLetter"/>
      <w:lvlText w:val="%8."/>
      <w:lvlJc w:val="left"/>
      <w:pPr>
        <w:ind w:left="6120" w:hanging="360"/>
      </w:pPr>
      <w:rPr>
        <w:rFonts w:cs="Times New Roman"/>
      </w:rPr>
    </w:lvl>
    <w:lvl w:ilvl="8" w:tplc="52F4B87A">
      <w:start w:val="1"/>
      <w:numFmt w:val="lowerRoman"/>
      <w:lvlText w:val="%9."/>
      <w:lvlJc w:val="right"/>
      <w:pPr>
        <w:ind w:left="6840" w:hanging="180"/>
      </w:pPr>
      <w:rPr>
        <w:rFonts w:cs="Times New Roman"/>
      </w:rPr>
    </w:lvl>
  </w:abstractNum>
  <w:abstractNum w:abstractNumId="1" w15:restartNumberingAfterBreak="0">
    <w:nsid w:val="00000012"/>
    <w:multiLevelType w:val="hybridMultilevel"/>
    <w:tmpl w:val="7222F826"/>
    <w:lvl w:ilvl="0" w:tplc="EC8EC17E">
      <w:start w:val="1"/>
      <w:numFmt w:val="lowerLetter"/>
      <w:lvlText w:val="%1)"/>
      <w:lvlJc w:val="left"/>
      <w:pPr>
        <w:ind w:left="1080" w:hanging="360"/>
      </w:pPr>
      <w:rPr>
        <w:rFonts w:cs="Times New Roman" w:hint="default"/>
      </w:rPr>
    </w:lvl>
    <w:lvl w:ilvl="1" w:tplc="9FEA685C">
      <w:start w:val="1"/>
      <w:numFmt w:val="lowerLetter"/>
      <w:lvlText w:val="%2."/>
      <w:lvlJc w:val="left"/>
      <w:pPr>
        <w:ind w:left="1800" w:hanging="360"/>
      </w:pPr>
      <w:rPr>
        <w:rFonts w:cs="Times New Roman"/>
      </w:rPr>
    </w:lvl>
    <w:lvl w:ilvl="2" w:tplc="1E46B698">
      <w:start w:val="1"/>
      <w:numFmt w:val="lowerRoman"/>
      <w:lvlText w:val="%3."/>
      <w:lvlJc w:val="right"/>
      <w:pPr>
        <w:ind w:left="2520" w:hanging="180"/>
      </w:pPr>
      <w:rPr>
        <w:rFonts w:cs="Times New Roman"/>
      </w:rPr>
    </w:lvl>
    <w:lvl w:ilvl="3" w:tplc="556684E2">
      <w:start w:val="1"/>
      <w:numFmt w:val="decimal"/>
      <w:lvlText w:val="%4."/>
      <w:lvlJc w:val="left"/>
      <w:pPr>
        <w:ind w:left="3240" w:hanging="360"/>
      </w:pPr>
      <w:rPr>
        <w:rFonts w:cs="Times New Roman"/>
      </w:rPr>
    </w:lvl>
    <w:lvl w:ilvl="4" w:tplc="40C67372">
      <w:start w:val="1"/>
      <w:numFmt w:val="lowerLetter"/>
      <w:lvlText w:val="%5."/>
      <w:lvlJc w:val="left"/>
      <w:pPr>
        <w:ind w:left="3960" w:hanging="360"/>
      </w:pPr>
      <w:rPr>
        <w:rFonts w:cs="Times New Roman"/>
      </w:rPr>
    </w:lvl>
    <w:lvl w:ilvl="5" w:tplc="407E7336">
      <w:start w:val="1"/>
      <w:numFmt w:val="lowerRoman"/>
      <w:lvlText w:val="%6."/>
      <w:lvlJc w:val="right"/>
      <w:pPr>
        <w:ind w:left="4680" w:hanging="180"/>
      </w:pPr>
      <w:rPr>
        <w:rFonts w:cs="Times New Roman"/>
      </w:rPr>
    </w:lvl>
    <w:lvl w:ilvl="6" w:tplc="629EB554">
      <w:start w:val="1"/>
      <w:numFmt w:val="decimal"/>
      <w:lvlText w:val="%7."/>
      <w:lvlJc w:val="left"/>
      <w:pPr>
        <w:ind w:left="5400" w:hanging="360"/>
      </w:pPr>
      <w:rPr>
        <w:rFonts w:cs="Times New Roman"/>
      </w:rPr>
    </w:lvl>
    <w:lvl w:ilvl="7" w:tplc="109EDFDE">
      <w:start w:val="1"/>
      <w:numFmt w:val="lowerLetter"/>
      <w:lvlText w:val="%8."/>
      <w:lvlJc w:val="left"/>
      <w:pPr>
        <w:ind w:left="6120" w:hanging="360"/>
      </w:pPr>
      <w:rPr>
        <w:rFonts w:cs="Times New Roman"/>
      </w:rPr>
    </w:lvl>
    <w:lvl w:ilvl="8" w:tplc="D41255A2">
      <w:start w:val="1"/>
      <w:numFmt w:val="lowerRoman"/>
      <w:lvlText w:val="%9."/>
      <w:lvlJc w:val="right"/>
      <w:pPr>
        <w:ind w:left="6840" w:hanging="180"/>
      </w:pPr>
      <w:rPr>
        <w:rFonts w:cs="Times New Roman"/>
      </w:rPr>
    </w:lvl>
  </w:abstractNum>
  <w:abstractNum w:abstractNumId="2" w15:restartNumberingAfterBreak="0">
    <w:nsid w:val="00000018"/>
    <w:multiLevelType w:val="hybridMultilevel"/>
    <w:tmpl w:val="BCBC1BEC"/>
    <w:lvl w:ilvl="0" w:tplc="294CAA24">
      <w:start w:val="1"/>
      <w:numFmt w:val="lowerRoman"/>
      <w:lvlText w:val="%1)"/>
      <w:lvlJc w:val="left"/>
      <w:pPr>
        <w:ind w:left="3576" w:hanging="720"/>
      </w:pPr>
      <w:rPr>
        <w:rFonts w:cs="Times New Roman" w:hint="default"/>
      </w:rPr>
    </w:lvl>
    <w:lvl w:ilvl="1" w:tplc="CBEA57B8">
      <w:start w:val="1"/>
      <w:numFmt w:val="lowerLetter"/>
      <w:lvlText w:val="%2."/>
      <w:lvlJc w:val="left"/>
      <w:pPr>
        <w:ind w:left="3936" w:hanging="360"/>
      </w:pPr>
      <w:rPr>
        <w:rFonts w:cs="Times New Roman"/>
      </w:rPr>
    </w:lvl>
    <w:lvl w:ilvl="2" w:tplc="A88EC4C4">
      <w:start w:val="1"/>
      <w:numFmt w:val="lowerRoman"/>
      <w:lvlText w:val="%3."/>
      <w:lvlJc w:val="right"/>
      <w:pPr>
        <w:ind w:left="4656" w:hanging="180"/>
      </w:pPr>
      <w:rPr>
        <w:rFonts w:cs="Times New Roman"/>
      </w:rPr>
    </w:lvl>
    <w:lvl w:ilvl="3" w:tplc="46323E6E">
      <w:start w:val="1"/>
      <w:numFmt w:val="decimal"/>
      <w:lvlText w:val="%4."/>
      <w:lvlJc w:val="left"/>
      <w:pPr>
        <w:ind w:left="5376" w:hanging="360"/>
      </w:pPr>
      <w:rPr>
        <w:rFonts w:cs="Times New Roman"/>
      </w:rPr>
    </w:lvl>
    <w:lvl w:ilvl="4" w:tplc="8BEA3A36">
      <w:start w:val="1"/>
      <w:numFmt w:val="lowerLetter"/>
      <w:lvlText w:val="%5."/>
      <w:lvlJc w:val="left"/>
      <w:pPr>
        <w:ind w:left="6096" w:hanging="360"/>
      </w:pPr>
      <w:rPr>
        <w:rFonts w:cs="Times New Roman"/>
      </w:rPr>
    </w:lvl>
    <w:lvl w:ilvl="5" w:tplc="877AF8CE">
      <w:start w:val="1"/>
      <w:numFmt w:val="lowerRoman"/>
      <w:lvlText w:val="%6."/>
      <w:lvlJc w:val="right"/>
      <w:pPr>
        <w:ind w:left="6816" w:hanging="180"/>
      </w:pPr>
      <w:rPr>
        <w:rFonts w:cs="Times New Roman"/>
      </w:rPr>
    </w:lvl>
    <w:lvl w:ilvl="6" w:tplc="BE14A198">
      <w:start w:val="1"/>
      <w:numFmt w:val="decimal"/>
      <w:lvlText w:val="%7."/>
      <w:lvlJc w:val="left"/>
      <w:pPr>
        <w:ind w:left="7536" w:hanging="360"/>
      </w:pPr>
      <w:rPr>
        <w:rFonts w:cs="Times New Roman"/>
      </w:rPr>
    </w:lvl>
    <w:lvl w:ilvl="7" w:tplc="BF303714">
      <w:start w:val="1"/>
      <w:numFmt w:val="lowerLetter"/>
      <w:lvlText w:val="%8."/>
      <w:lvlJc w:val="left"/>
      <w:pPr>
        <w:ind w:left="8256" w:hanging="360"/>
      </w:pPr>
      <w:rPr>
        <w:rFonts w:cs="Times New Roman"/>
      </w:rPr>
    </w:lvl>
    <w:lvl w:ilvl="8" w:tplc="8864F118">
      <w:start w:val="1"/>
      <w:numFmt w:val="lowerRoman"/>
      <w:lvlText w:val="%9."/>
      <w:lvlJc w:val="right"/>
      <w:pPr>
        <w:ind w:left="8976" w:hanging="180"/>
      </w:pPr>
      <w:rPr>
        <w:rFonts w:cs="Times New Roman"/>
      </w:rPr>
    </w:lvl>
  </w:abstractNum>
  <w:abstractNum w:abstractNumId="3" w15:restartNumberingAfterBreak="0">
    <w:nsid w:val="00EC13B2"/>
    <w:multiLevelType w:val="hybridMultilevel"/>
    <w:tmpl w:val="44305D2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2837944"/>
    <w:multiLevelType w:val="hybridMultilevel"/>
    <w:tmpl w:val="D1CAB070"/>
    <w:lvl w:ilvl="0" w:tplc="0418000F">
      <w:start w:val="1"/>
      <w:numFmt w:val="decimal"/>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5" w15:restartNumberingAfterBreak="0">
    <w:nsid w:val="02F7699E"/>
    <w:multiLevelType w:val="hybridMultilevel"/>
    <w:tmpl w:val="60505236"/>
    <w:lvl w:ilvl="0" w:tplc="0418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302063A"/>
    <w:multiLevelType w:val="hybridMultilevel"/>
    <w:tmpl w:val="0A549E1E"/>
    <w:lvl w:ilvl="0" w:tplc="72B89996">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14566468"/>
    <w:multiLevelType w:val="hybridMultilevel"/>
    <w:tmpl w:val="4EBCDA4C"/>
    <w:lvl w:ilvl="0" w:tplc="4FDC39B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8D1CAF"/>
    <w:multiLevelType w:val="hybridMultilevel"/>
    <w:tmpl w:val="27E270C4"/>
    <w:lvl w:ilvl="0" w:tplc="8272F0C4">
      <w:start w:val="1"/>
      <w:numFmt w:val="lowerLetter"/>
      <w:lvlText w:val="%1)"/>
      <w:lvlJc w:val="left"/>
      <w:pPr>
        <w:ind w:left="862" w:hanging="360"/>
      </w:pPr>
      <w:rPr>
        <w:b w:val="0"/>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9" w15:restartNumberingAfterBreak="0">
    <w:nsid w:val="14A36480"/>
    <w:multiLevelType w:val="hybridMultilevel"/>
    <w:tmpl w:val="A4FE3DEC"/>
    <w:lvl w:ilvl="0" w:tplc="04090017">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540"/>
        </w:tabs>
        <w:ind w:left="540" w:hanging="180"/>
      </w:pPr>
    </w:lvl>
    <w:lvl w:ilvl="3" w:tplc="0409000F" w:tentative="1">
      <w:start w:val="1"/>
      <w:numFmt w:val="decimal"/>
      <w:lvlText w:val="%4."/>
      <w:lvlJc w:val="left"/>
      <w:pPr>
        <w:tabs>
          <w:tab w:val="num" w:pos="1260"/>
        </w:tabs>
        <w:ind w:left="1260" w:hanging="360"/>
      </w:pPr>
    </w:lvl>
    <w:lvl w:ilvl="4" w:tplc="04090019" w:tentative="1">
      <w:start w:val="1"/>
      <w:numFmt w:val="lowerLetter"/>
      <w:lvlText w:val="%5."/>
      <w:lvlJc w:val="left"/>
      <w:pPr>
        <w:tabs>
          <w:tab w:val="num" w:pos="1980"/>
        </w:tabs>
        <w:ind w:left="1980" w:hanging="360"/>
      </w:pPr>
    </w:lvl>
    <w:lvl w:ilvl="5" w:tplc="0409001B" w:tentative="1">
      <w:start w:val="1"/>
      <w:numFmt w:val="lowerRoman"/>
      <w:lvlText w:val="%6."/>
      <w:lvlJc w:val="right"/>
      <w:pPr>
        <w:tabs>
          <w:tab w:val="num" w:pos="2700"/>
        </w:tabs>
        <w:ind w:left="2700" w:hanging="180"/>
      </w:pPr>
    </w:lvl>
    <w:lvl w:ilvl="6" w:tplc="0409000F" w:tentative="1">
      <w:start w:val="1"/>
      <w:numFmt w:val="decimal"/>
      <w:lvlText w:val="%7."/>
      <w:lvlJc w:val="left"/>
      <w:pPr>
        <w:tabs>
          <w:tab w:val="num" w:pos="3420"/>
        </w:tabs>
        <w:ind w:left="3420" w:hanging="360"/>
      </w:pPr>
    </w:lvl>
    <w:lvl w:ilvl="7" w:tplc="04090019" w:tentative="1">
      <w:start w:val="1"/>
      <w:numFmt w:val="lowerLetter"/>
      <w:lvlText w:val="%8."/>
      <w:lvlJc w:val="left"/>
      <w:pPr>
        <w:tabs>
          <w:tab w:val="num" w:pos="4140"/>
        </w:tabs>
        <w:ind w:left="4140" w:hanging="360"/>
      </w:pPr>
    </w:lvl>
    <w:lvl w:ilvl="8" w:tplc="0409001B" w:tentative="1">
      <w:start w:val="1"/>
      <w:numFmt w:val="lowerRoman"/>
      <w:lvlText w:val="%9."/>
      <w:lvlJc w:val="right"/>
      <w:pPr>
        <w:tabs>
          <w:tab w:val="num" w:pos="4860"/>
        </w:tabs>
        <w:ind w:left="4860" w:hanging="180"/>
      </w:pPr>
    </w:lvl>
  </w:abstractNum>
  <w:abstractNum w:abstractNumId="10" w15:restartNumberingAfterBreak="0">
    <w:nsid w:val="17252CE9"/>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1" w15:restartNumberingAfterBreak="0">
    <w:nsid w:val="18FD64D6"/>
    <w:multiLevelType w:val="hybridMultilevel"/>
    <w:tmpl w:val="5178D6CC"/>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9D5C26"/>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4D1135C"/>
    <w:multiLevelType w:val="hybridMultilevel"/>
    <w:tmpl w:val="AB208D22"/>
    <w:lvl w:ilvl="0" w:tplc="C946F970">
      <w:start w:val="1"/>
      <w:numFmt w:val="decimal"/>
      <w:lvlText w:val="%1."/>
      <w:lvlJc w:val="left"/>
      <w:pPr>
        <w:ind w:left="1571" w:hanging="360"/>
      </w:pPr>
      <w:rPr>
        <w:b/>
      </w:r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14" w15:restartNumberingAfterBreak="0">
    <w:nsid w:val="27FC3199"/>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5" w15:restartNumberingAfterBreak="0">
    <w:nsid w:val="2AA77944"/>
    <w:multiLevelType w:val="hybridMultilevel"/>
    <w:tmpl w:val="D4E28360"/>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6" w15:restartNumberingAfterBreak="0">
    <w:nsid w:val="2C4B7140"/>
    <w:multiLevelType w:val="hybridMultilevel"/>
    <w:tmpl w:val="B3F2F4BA"/>
    <w:lvl w:ilvl="0" w:tplc="E5A23452">
      <w:start w:val="1"/>
      <w:numFmt w:val="lowerLetter"/>
      <w:lvlText w:val="%1)"/>
      <w:lvlJc w:val="left"/>
      <w:pPr>
        <w:ind w:left="1140" w:hanging="360"/>
      </w:pPr>
      <w:rPr>
        <w:rFonts w:hint="default"/>
      </w:rPr>
    </w:lvl>
    <w:lvl w:ilvl="1" w:tplc="04180019" w:tentative="1">
      <w:start w:val="1"/>
      <w:numFmt w:val="lowerLetter"/>
      <w:lvlText w:val="%2."/>
      <w:lvlJc w:val="left"/>
      <w:pPr>
        <w:ind w:left="1860" w:hanging="360"/>
      </w:pPr>
    </w:lvl>
    <w:lvl w:ilvl="2" w:tplc="0418001B" w:tentative="1">
      <w:start w:val="1"/>
      <w:numFmt w:val="lowerRoman"/>
      <w:lvlText w:val="%3."/>
      <w:lvlJc w:val="right"/>
      <w:pPr>
        <w:ind w:left="2580" w:hanging="180"/>
      </w:pPr>
    </w:lvl>
    <w:lvl w:ilvl="3" w:tplc="0418000F" w:tentative="1">
      <w:start w:val="1"/>
      <w:numFmt w:val="decimal"/>
      <w:lvlText w:val="%4."/>
      <w:lvlJc w:val="left"/>
      <w:pPr>
        <w:ind w:left="3300" w:hanging="360"/>
      </w:pPr>
    </w:lvl>
    <w:lvl w:ilvl="4" w:tplc="04180019" w:tentative="1">
      <w:start w:val="1"/>
      <w:numFmt w:val="lowerLetter"/>
      <w:lvlText w:val="%5."/>
      <w:lvlJc w:val="left"/>
      <w:pPr>
        <w:ind w:left="4020" w:hanging="360"/>
      </w:pPr>
    </w:lvl>
    <w:lvl w:ilvl="5" w:tplc="0418001B" w:tentative="1">
      <w:start w:val="1"/>
      <w:numFmt w:val="lowerRoman"/>
      <w:lvlText w:val="%6."/>
      <w:lvlJc w:val="right"/>
      <w:pPr>
        <w:ind w:left="4740" w:hanging="180"/>
      </w:pPr>
    </w:lvl>
    <w:lvl w:ilvl="6" w:tplc="0418000F" w:tentative="1">
      <w:start w:val="1"/>
      <w:numFmt w:val="decimal"/>
      <w:lvlText w:val="%7."/>
      <w:lvlJc w:val="left"/>
      <w:pPr>
        <w:ind w:left="5460" w:hanging="360"/>
      </w:pPr>
    </w:lvl>
    <w:lvl w:ilvl="7" w:tplc="04180019" w:tentative="1">
      <w:start w:val="1"/>
      <w:numFmt w:val="lowerLetter"/>
      <w:lvlText w:val="%8."/>
      <w:lvlJc w:val="left"/>
      <w:pPr>
        <w:ind w:left="6180" w:hanging="360"/>
      </w:pPr>
    </w:lvl>
    <w:lvl w:ilvl="8" w:tplc="0418001B" w:tentative="1">
      <w:start w:val="1"/>
      <w:numFmt w:val="lowerRoman"/>
      <w:lvlText w:val="%9."/>
      <w:lvlJc w:val="right"/>
      <w:pPr>
        <w:ind w:left="6900" w:hanging="180"/>
      </w:pPr>
    </w:lvl>
  </w:abstractNum>
  <w:abstractNum w:abstractNumId="17" w15:restartNumberingAfterBreak="0">
    <w:nsid w:val="368F5D20"/>
    <w:multiLevelType w:val="hybridMultilevel"/>
    <w:tmpl w:val="E3B062F0"/>
    <w:lvl w:ilvl="0" w:tplc="9B046F62">
      <w:start w:val="1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FD471C"/>
    <w:multiLevelType w:val="hybridMultilevel"/>
    <w:tmpl w:val="5C7A51CA"/>
    <w:lvl w:ilvl="0" w:tplc="04180017">
      <w:start w:val="1"/>
      <w:numFmt w:val="lowerLetter"/>
      <w:lvlText w:val="%1)"/>
      <w:lvlJc w:val="left"/>
      <w:pPr>
        <w:ind w:left="1440" w:hanging="360"/>
      </w:pPr>
    </w:lvl>
    <w:lvl w:ilvl="1" w:tplc="6378707E">
      <w:start w:val="1"/>
      <w:numFmt w:val="decimal"/>
      <w:lvlText w:val="%2."/>
      <w:lvlJc w:val="left"/>
      <w:pPr>
        <w:ind w:left="360" w:hanging="360"/>
      </w:pPr>
      <w:rPr>
        <w:rFonts w:hint="default"/>
        <w:b/>
      </w:rPr>
    </w:lvl>
    <w:lvl w:ilvl="2" w:tplc="0418001B">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37A322B9"/>
    <w:multiLevelType w:val="hybridMultilevel"/>
    <w:tmpl w:val="920C3D78"/>
    <w:lvl w:ilvl="0" w:tplc="25766DB0">
      <w:start w:val="2"/>
      <w:numFmt w:val="bullet"/>
      <w:lvlText w:val="-"/>
      <w:lvlJc w:val="left"/>
      <w:pPr>
        <w:ind w:left="1440" w:hanging="360"/>
      </w:pPr>
      <w:rPr>
        <w:rFonts w:ascii="Times New Roman" w:eastAsia="Calibri" w:hAnsi="Times New Roman" w:cs="Times New Roman"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0" w15:restartNumberingAfterBreak="0">
    <w:nsid w:val="4018086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1564093"/>
    <w:multiLevelType w:val="hybridMultilevel"/>
    <w:tmpl w:val="ECD2EC1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495384E"/>
    <w:multiLevelType w:val="hybridMultilevel"/>
    <w:tmpl w:val="155A7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015A78"/>
    <w:multiLevelType w:val="hybridMultilevel"/>
    <w:tmpl w:val="256A9B12"/>
    <w:lvl w:ilvl="0" w:tplc="CEBA2F8A">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4CBC18B0"/>
    <w:multiLevelType w:val="hybridMultilevel"/>
    <w:tmpl w:val="C09A68A4"/>
    <w:lvl w:ilvl="0" w:tplc="04180017">
      <w:start w:val="1"/>
      <w:numFmt w:val="lowerLetter"/>
      <w:lvlText w:val="%1)"/>
      <w:lvlJc w:val="left"/>
      <w:pPr>
        <w:ind w:left="2196" w:hanging="360"/>
      </w:pPr>
    </w:lvl>
    <w:lvl w:ilvl="1" w:tplc="04180019">
      <w:start w:val="1"/>
      <w:numFmt w:val="lowerLetter"/>
      <w:lvlText w:val="%2."/>
      <w:lvlJc w:val="left"/>
      <w:pPr>
        <w:ind w:left="2916" w:hanging="360"/>
      </w:pPr>
    </w:lvl>
    <w:lvl w:ilvl="2" w:tplc="0418001B">
      <w:start w:val="1"/>
      <w:numFmt w:val="lowerRoman"/>
      <w:lvlText w:val="%3."/>
      <w:lvlJc w:val="right"/>
      <w:pPr>
        <w:ind w:left="3636" w:hanging="180"/>
      </w:pPr>
    </w:lvl>
    <w:lvl w:ilvl="3" w:tplc="0418000F" w:tentative="1">
      <w:start w:val="1"/>
      <w:numFmt w:val="decimal"/>
      <w:lvlText w:val="%4."/>
      <w:lvlJc w:val="left"/>
      <w:pPr>
        <w:ind w:left="4356" w:hanging="360"/>
      </w:pPr>
    </w:lvl>
    <w:lvl w:ilvl="4" w:tplc="04180019" w:tentative="1">
      <w:start w:val="1"/>
      <w:numFmt w:val="lowerLetter"/>
      <w:lvlText w:val="%5."/>
      <w:lvlJc w:val="left"/>
      <w:pPr>
        <w:ind w:left="5076" w:hanging="360"/>
      </w:pPr>
    </w:lvl>
    <w:lvl w:ilvl="5" w:tplc="0418001B" w:tentative="1">
      <w:start w:val="1"/>
      <w:numFmt w:val="lowerRoman"/>
      <w:lvlText w:val="%6."/>
      <w:lvlJc w:val="right"/>
      <w:pPr>
        <w:ind w:left="5796" w:hanging="180"/>
      </w:pPr>
    </w:lvl>
    <w:lvl w:ilvl="6" w:tplc="0418000F" w:tentative="1">
      <w:start w:val="1"/>
      <w:numFmt w:val="decimal"/>
      <w:lvlText w:val="%7."/>
      <w:lvlJc w:val="left"/>
      <w:pPr>
        <w:ind w:left="6516" w:hanging="360"/>
      </w:pPr>
    </w:lvl>
    <w:lvl w:ilvl="7" w:tplc="04180019" w:tentative="1">
      <w:start w:val="1"/>
      <w:numFmt w:val="lowerLetter"/>
      <w:lvlText w:val="%8."/>
      <w:lvlJc w:val="left"/>
      <w:pPr>
        <w:ind w:left="7236" w:hanging="360"/>
      </w:pPr>
    </w:lvl>
    <w:lvl w:ilvl="8" w:tplc="0418001B" w:tentative="1">
      <w:start w:val="1"/>
      <w:numFmt w:val="lowerRoman"/>
      <w:lvlText w:val="%9."/>
      <w:lvlJc w:val="right"/>
      <w:pPr>
        <w:ind w:left="7956" w:hanging="180"/>
      </w:pPr>
    </w:lvl>
  </w:abstractNum>
  <w:abstractNum w:abstractNumId="25" w15:restartNumberingAfterBreak="0">
    <w:nsid w:val="54383AEB"/>
    <w:multiLevelType w:val="hybridMultilevel"/>
    <w:tmpl w:val="EF7856E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79537B6"/>
    <w:multiLevelType w:val="hybridMultilevel"/>
    <w:tmpl w:val="415A85EA"/>
    <w:lvl w:ilvl="0" w:tplc="804EBAE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A46644"/>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8" w15:restartNumberingAfterBreak="0">
    <w:nsid w:val="5F063236"/>
    <w:multiLevelType w:val="hybridMultilevel"/>
    <w:tmpl w:val="0BBEB7C0"/>
    <w:lvl w:ilvl="0" w:tplc="475CE582">
      <w:start w:val="1"/>
      <w:numFmt w:val="lowerRoman"/>
      <w:lvlText w:val="(%1)"/>
      <w:lvlJc w:val="left"/>
      <w:pPr>
        <w:ind w:left="1428" w:hanging="360"/>
      </w:pPr>
      <w:rPr>
        <w:rFonts w:hint="default"/>
      </w:rPr>
    </w:lvl>
    <w:lvl w:ilvl="1" w:tplc="04180019">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29" w15:restartNumberingAfterBreak="0">
    <w:nsid w:val="5FF34713"/>
    <w:multiLevelType w:val="hybridMultilevel"/>
    <w:tmpl w:val="395CD56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3700986"/>
    <w:multiLevelType w:val="hybridMultilevel"/>
    <w:tmpl w:val="B060C8C4"/>
    <w:lvl w:ilvl="0" w:tplc="5816B260">
      <w:numFmt w:val="bullet"/>
      <w:lvlText w:val="-"/>
      <w:lvlJc w:val="left"/>
      <w:pPr>
        <w:ind w:left="417" w:hanging="360"/>
      </w:pPr>
      <w:rPr>
        <w:rFonts w:ascii="Times New Roman" w:eastAsia="Times New Roman" w:hAnsi="Times New Roman" w:cs="Times New Roman"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1" w15:restartNumberingAfterBreak="0">
    <w:nsid w:val="67D237A6"/>
    <w:multiLevelType w:val="hybridMultilevel"/>
    <w:tmpl w:val="30128C06"/>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2" w15:restartNumberingAfterBreak="0">
    <w:nsid w:val="67D40990"/>
    <w:multiLevelType w:val="hybridMultilevel"/>
    <w:tmpl w:val="2E444134"/>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275B16"/>
    <w:multiLevelType w:val="hybridMultilevel"/>
    <w:tmpl w:val="6FB05176"/>
    <w:lvl w:ilvl="0" w:tplc="7478B5BC">
      <w:start w:val="1"/>
      <w:numFmt w:val="decimal"/>
      <w:lvlText w:val="%1."/>
      <w:lvlJc w:val="left"/>
      <w:pPr>
        <w:ind w:left="786" w:hanging="360"/>
      </w:p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start w:val="1"/>
      <w:numFmt w:val="lowerLetter"/>
      <w:lvlText w:val="%5."/>
      <w:lvlJc w:val="left"/>
      <w:pPr>
        <w:ind w:left="3666" w:hanging="360"/>
      </w:pPr>
    </w:lvl>
    <w:lvl w:ilvl="5" w:tplc="0809001B">
      <w:start w:val="1"/>
      <w:numFmt w:val="lowerRoman"/>
      <w:lvlText w:val="%6."/>
      <w:lvlJc w:val="right"/>
      <w:pPr>
        <w:ind w:left="4386" w:hanging="180"/>
      </w:pPr>
    </w:lvl>
    <w:lvl w:ilvl="6" w:tplc="0809000F">
      <w:start w:val="1"/>
      <w:numFmt w:val="decimal"/>
      <w:lvlText w:val="%7."/>
      <w:lvlJc w:val="left"/>
      <w:pPr>
        <w:ind w:left="5106" w:hanging="360"/>
      </w:pPr>
    </w:lvl>
    <w:lvl w:ilvl="7" w:tplc="08090019">
      <w:start w:val="1"/>
      <w:numFmt w:val="lowerLetter"/>
      <w:lvlText w:val="%8."/>
      <w:lvlJc w:val="left"/>
      <w:pPr>
        <w:ind w:left="5826" w:hanging="360"/>
      </w:pPr>
    </w:lvl>
    <w:lvl w:ilvl="8" w:tplc="0809001B">
      <w:start w:val="1"/>
      <w:numFmt w:val="lowerRoman"/>
      <w:lvlText w:val="%9."/>
      <w:lvlJc w:val="right"/>
      <w:pPr>
        <w:ind w:left="6546" w:hanging="180"/>
      </w:pPr>
    </w:lvl>
  </w:abstractNum>
  <w:abstractNum w:abstractNumId="34" w15:restartNumberingAfterBreak="0">
    <w:nsid w:val="68EA3083"/>
    <w:multiLevelType w:val="hybridMultilevel"/>
    <w:tmpl w:val="C63CA5F8"/>
    <w:lvl w:ilvl="0" w:tplc="08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15:restartNumberingAfterBreak="0">
    <w:nsid w:val="6F62584B"/>
    <w:multiLevelType w:val="hybridMultilevel"/>
    <w:tmpl w:val="3D5ECEF4"/>
    <w:lvl w:ilvl="0" w:tplc="25F0E802">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36" w15:restartNumberingAfterBreak="0">
    <w:nsid w:val="7289401F"/>
    <w:multiLevelType w:val="multilevel"/>
    <w:tmpl w:val="3F76134C"/>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7" w15:restartNumberingAfterBreak="0">
    <w:nsid w:val="7E4F7835"/>
    <w:multiLevelType w:val="hybridMultilevel"/>
    <w:tmpl w:val="10E46048"/>
    <w:lvl w:ilvl="0" w:tplc="10A62886">
      <w:start w:val="1"/>
      <w:numFmt w:val="lowerLetter"/>
      <w:lvlText w:val="%1)"/>
      <w:lvlJc w:val="left"/>
      <w:pPr>
        <w:ind w:left="1320" w:hanging="360"/>
      </w:pPr>
      <w:rPr>
        <w:rFonts w:hint="default"/>
      </w:rPr>
    </w:lvl>
    <w:lvl w:ilvl="1" w:tplc="04180019" w:tentative="1">
      <w:start w:val="1"/>
      <w:numFmt w:val="lowerLetter"/>
      <w:lvlText w:val="%2."/>
      <w:lvlJc w:val="left"/>
      <w:pPr>
        <w:ind w:left="2040" w:hanging="360"/>
      </w:pPr>
    </w:lvl>
    <w:lvl w:ilvl="2" w:tplc="0418001B" w:tentative="1">
      <w:start w:val="1"/>
      <w:numFmt w:val="lowerRoman"/>
      <w:lvlText w:val="%3."/>
      <w:lvlJc w:val="right"/>
      <w:pPr>
        <w:ind w:left="2760" w:hanging="180"/>
      </w:pPr>
    </w:lvl>
    <w:lvl w:ilvl="3" w:tplc="0418000F" w:tentative="1">
      <w:start w:val="1"/>
      <w:numFmt w:val="decimal"/>
      <w:lvlText w:val="%4."/>
      <w:lvlJc w:val="left"/>
      <w:pPr>
        <w:ind w:left="3480" w:hanging="360"/>
      </w:pPr>
    </w:lvl>
    <w:lvl w:ilvl="4" w:tplc="04180019" w:tentative="1">
      <w:start w:val="1"/>
      <w:numFmt w:val="lowerLetter"/>
      <w:lvlText w:val="%5."/>
      <w:lvlJc w:val="left"/>
      <w:pPr>
        <w:ind w:left="4200" w:hanging="360"/>
      </w:pPr>
    </w:lvl>
    <w:lvl w:ilvl="5" w:tplc="0418001B" w:tentative="1">
      <w:start w:val="1"/>
      <w:numFmt w:val="lowerRoman"/>
      <w:lvlText w:val="%6."/>
      <w:lvlJc w:val="right"/>
      <w:pPr>
        <w:ind w:left="4920" w:hanging="180"/>
      </w:pPr>
    </w:lvl>
    <w:lvl w:ilvl="6" w:tplc="0418000F" w:tentative="1">
      <w:start w:val="1"/>
      <w:numFmt w:val="decimal"/>
      <w:lvlText w:val="%7."/>
      <w:lvlJc w:val="left"/>
      <w:pPr>
        <w:ind w:left="5640" w:hanging="360"/>
      </w:pPr>
    </w:lvl>
    <w:lvl w:ilvl="7" w:tplc="04180019" w:tentative="1">
      <w:start w:val="1"/>
      <w:numFmt w:val="lowerLetter"/>
      <w:lvlText w:val="%8."/>
      <w:lvlJc w:val="left"/>
      <w:pPr>
        <w:ind w:left="6360" w:hanging="360"/>
      </w:pPr>
    </w:lvl>
    <w:lvl w:ilvl="8" w:tplc="0418001B" w:tentative="1">
      <w:start w:val="1"/>
      <w:numFmt w:val="lowerRoman"/>
      <w:lvlText w:val="%9."/>
      <w:lvlJc w:val="right"/>
      <w:pPr>
        <w:ind w:left="70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8"/>
  </w:num>
  <w:num w:numId="5">
    <w:abstractNumId w:val="16"/>
  </w:num>
  <w:num w:numId="6">
    <w:abstractNumId w:val="32"/>
  </w:num>
  <w:num w:numId="7">
    <w:abstractNumId w:val="10"/>
  </w:num>
  <w:num w:numId="8">
    <w:abstractNumId w:val="37"/>
  </w:num>
  <w:num w:numId="9">
    <w:abstractNumId w:val="31"/>
  </w:num>
  <w:num w:numId="10">
    <w:abstractNumId w:val="9"/>
  </w:num>
  <w:num w:numId="11">
    <w:abstractNumId w:val="24"/>
  </w:num>
  <w:num w:numId="12">
    <w:abstractNumId w:val="36"/>
  </w:num>
  <w:num w:numId="13">
    <w:abstractNumId w:val="8"/>
  </w:num>
  <w:num w:numId="14">
    <w:abstractNumId w:val="21"/>
  </w:num>
  <w:num w:numId="15">
    <w:abstractNumId w:val="4"/>
  </w:num>
  <w:num w:numId="16">
    <w:abstractNumId w:val="35"/>
  </w:num>
  <w:num w:numId="17">
    <w:abstractNumId w:val="1"/>
  </w:num>
  <w:num w:numId="18">
    <w:abstractNumId w:val="0"/>
  </w:num>
  <w:num w:numId="19">
    <w:abstractNumId w:val="2"/>
  </w:num>
  <w:num w:numId="20">
    <w:abstractNumId w:val="23"/>
  </w:num>
  <w:num w:numId="21">
    <w:abstractNumId w:val="29"/>
  </w:num>
  <w:num w:numId="22">
    <w:abstractNumId w:val="12"/>
  </w:num>
  <w:num w:numId="23">
    <w:abstractNumId w:val="27"/>
  </w:num>
  <w:num w:numId="24">
    <w:abstractNumId w:val="15"/>
  </w:num>
  <w:num w:numId="25">
    <w:abstractNumId w:val="20"/>
  </w:num>
  <w:num w:numId="26">
    <w:abstractNumId w:val="13"/>
  </w:num>
  <w:num w:numId="27">
    <w:abstractNumId w:val="14"/>
  </w:num>
  <w:num w:numId="28">
    <w:abstractNumId w:val="28"/>
  </w:num>
  <w:num w:numId="29">
    <w:abstractNumId w:val="7"/>
  </w:num>
  <w:num w:numId="30">
    <w:abstractNumId w:val="17"/>
  </w:num>
  <w:num w:numId="31">
    <w:abstractNumId w:val="34"/>
  </w:num>
  <w:num w:numId="32">
    <w:abstractNumId w:val="5"/>
  </w:num>
  <w:num w:numId="33">
    <w:abstractNumId w:val="25"/>
  </w:num>
  <w:num w:numId="34">
    <w:abstractNumId w:val="19"/>
  </w:num>
  <w:num w:numId="35">
    <w:abstractNumId w:val="30"/>
  </w:num>
  <w:num w:numId="36">
    <w:abstractNumId w:val="11"/>
  </w:num>
  <w:num w:numId="37">
    <w:abstractNumId w:val="22"/>
  </w:num>
  <w:num w:numId="3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E94"/>
    <w:rsid w:val="00003F98"/>
    <w:rsid w:val="00004074"/>
    <w:rsid w:val="00005FDF"/>
    <w:rsid w:val="00011204"/>
    <w:rsid w:val="000120D7"/>
    <w:rsid w:val="000124E0"/>
    <w:rsid w:val="000173CD"/>
    <w:rsid w:val="00017A74"/>
    <w:rsid w:val="000228A3"/>
    <w:rsid w:val="00022955"/>
    <w:rsid w:val="00025A67"/>
    <w:rsid w:val="00027403"/>
    <w:rsid w:val="00030220"/>
    <w:rsid w:val="00033888"/>
    <w:rsid w:val="00036BA8"/>
    <w:rsid w:val="00041207"/>
    <w:rsid w:val="00041701"/>
    <w:rsid w:val="00045086"/>
    <w:rsid w:val="00047872"/>
    <w:rsid w:val="00056D20"/>
    <w:rsid w:val="00061D63"/>
    <w:rsid w:val="00062EE5"/>
    <w:rsid w:val="00063729"/>
    <w:rsid w:val="0006566D"/>
    <w:rsid w:val="00066432"/>
    <w:rsid w:val="00066D4F"/>
    <w:rsid w:val="0007145C"/>
    <w:rsid w:val="0007244D"/>
    <w:rsid w:val="000730DF"/>
    <w:rsid w:val="00073CCB"/>
    <w:rsid w:val="000740EC"/>
    <w:rsid w:val="00074DDF"/>
    <w:rsid w:val="00082530"/>
    <w:rsid w:val="00082CCC"/>
    <w:rsid w:val="0008326F"/>
    <w:rsid w:val="00083BD1"/>
    <w:rsid w:val="000867BD"/>
    <w:rsid w:val="00087223"/>
    <w:rsid w:val="00087F84"/>
    <w:rsid w:val="000911A9"/>
    <w:rsid w:val="00091C47"/>
    <w:rsid w:val="00092285"/>
    <w:rsid w:val="00096730"/>
    <w:rsid w:val="000A0A08"/>
    <w:rsid w:val="000A1A26"/>
    <w:rsid w:val="000A23A9"/>
    <w:rsid w:val="000B3372"/>
    <w:rsid w:val="000B6E01"/>
    <w:rsid w:val="000B76E0"/>
    <w:rsid w:val="000C0066"/>
    <w:rsid w:val="000C1400"/>
    <w:rsid w:val="000C6387"/>
    <w:rsid w:val="000E2670"/>
    <w:rsid w:val="000E2DFC"/>
    <w:rsid w:val="000E5C89"/>
    <w:rsid w:val="000E5E8E"/>
    <w:rsid w:val="000F1047"/>
    <w:rsid w:val="000F66BE"/>
    <w:rsid w:val="000F7163"/>
    <w:rsid w:val="00102896"/>
    <w:rsid w:val="00103354"/>
    <w:rsid w:val="001057C5"/>
    <w:rsid w:val="001070BC"/>
    <w:rsid w:val="00114F04"/>
    <w:rsid w:val="00116CA4"/>
    <w:rsid w:val="0011751F"/>
    <w:rsid w:val="0012469D"/>
    <w:rsid w:val="00125353"/>
    <w:rsid w:val="0012689F"/>
    <w:rsid w:val="00130782"/>
    <w:rsid w:val="00130813"/>
    <w:rsid w:val="001310B6"/>
    <w:rsid w:val="00132F06"/>
    <w:rsid w:val="00132F54"/>
    <w:rsid w:val="0013399B"/>
    <w:rsid w:val="00134EA6"/>
    <w:rsid w:val="00135155"/>
    <w:rsid w:val="001407C8"/>
    <w:rsid w:val="00145A57"/>
    <w:rsid w:val="00152D01"/>
    <w:rsid w:val="00156572"/>
    <w:rsid w:val="00156A77"/>
    <w:rsid w:val="001603CB"/>
    <w:rsid w:val="0016053D"/>
    <w:rsid w:val="00162859"/>
    <w:rsid w:val="00163626"/>
    <w:rsid w:val="00165C0D"/>
    <w:rsid w:val="00165D49"/>
    <w:rsid w:val="0016687A"/>
    <w:rsid w:val="001715E6"/>
    <w:rsid w:val="00171BC2"/>
    <w:rsid w:val="00172F36"/>
    <w:rsid w:val="00176977"/>
    <w:rsid w:val="001802B4"/>
    <w:rsid w:val="0018210D"/>
    <w:rsid w:val="00183B7A"/>
    <w:rsid w:val="00186AD1"/>
    <w:rsid w:val="00190F0F"/>
    <w:rsid w:val="00191E6C"/>
    <w:rsid w:val="00193E67"/>
    <w:rsid w:val="00196651"/>
    <w:rsid w:val="00196B4E"/>
    <w:rsid w:val="001A0B13"/>
    <w:rsid w:val="001A3817"/>
    <w:rsid w:val="001A6D67"/>
    <w:rsid w:val="001A72E1"/>
    <w:rsid w:val="001B1183"/>
    <w:rsid w:val="001B1DD0"/>
    <w:rsid w:val="001B4B5C"/>
    <w:rsid w:val="001B4DC6"/>
    <w:rsid w:val="001C00E9"/>
    <w:rsid w:val="001C0313"/>
    <w:rsid w:val="001C5240"/>
    <w:rsid w:val="001C5984"/>
    <w:rsid w:val="001C670A"/>
    <w:rsid w:val="001D0997"/>
    <w:rsid w:val="001D4D01"/>
    <w:rsid w:val="001D5455"/>
    <w:rsid w:val="001D5946"/>
    <w:rsid w:val="001D70FC"/>
    <w:rsid w:val="001D7545"/>
    <w:rsid w:val="001D7BD1"/>
    <w:rsid w:val="001E0217"/>
    <w:rsid w:val="001E2AA7"/>
    <w:rsid w:val="001E67D4"/>
    <w:rsid w:val="001F0791"/>
    <w:rsid w:val="001F0C41"/>
    <w:rsid w:val="001F24F8"/>
    <w:rsid w:val="001F6044"/>
    <w:rsid w:val="001F71B3"/>
    <w:rsid w:val="001F7AA2"/>
    <w:rsid w:val="00205D45"/>
    <w:rsid w:val="0021076B"/>
    <w:rsid w:val="0021084E"/>
    <w:rsid w:val="00211F0C"/>
    <w:rsid w:val="002125AA"/>
    <w:rsid w:val="002156E8"/>
    <w:rsid w:val="002168D3"/>
    <w:rsid w:val="002177D3"/>
    <w:rsid w:val="0022154A"/>
    <w:rsid w:val="00222EDB"/>
    <w:rsid w:val="00224CBE"/>
    <w:rsid w:val="00231100"/>
    <w:rsid w:val="00232EBB"/>
    <w:rsid w:val="00235DFF"/>
    <w:rsid w:val="00236A8D"/>
    <w:rsid w:val="00237707"/>
    <w:rsid w:val="00240BD4"/>
    <w:rsid w:val="00242215"/>
    <w:rsid w:val="00252DF5"/>
    <w:rsid w:val="00253C56"/>
    <w:rsid w:val="002542F8"/>
    <w:rsid w:val="002545BA"/>
    <w:rsid w:val="002568BE"/>
    <w:rsid w:val="0027018E"/>
    <w:rsid w:val="002739CE"/>
    <w:rsid w:val="0027422C"/>
    <w:rsid w:val="002744F7"/>
    <w:rsid w:val="00274DFF"/>
    <w:rsid w:val="002754FA"/>
    <w:rsid w:val="00276609"/>
    <w:rsid w:val="00276659"/>
    <w:rsid w:val="00282996"/>
    <w:rsid w:val="002843B7"/>
    <w:rsid w:val="00294477"/>
    <w:rsid w:val="00295C0B"/>
    <w:rsid w:val="00295FF1"/>
    <w:rsid w:val="002966CB"/>
    <w:rsid w:val="002A2F72"/>
    <w:rsid w:val="002A3552"/>
    <w:rsid w:val="002A452A"/>
    <w:rsid w:val="002A537F"/>
    <w:rsid w:val="002A6029"/>
    <w:rsid w:val="002A6935"/>
    <w:rsid w:val="002A7AF4"/>
    <w:rsid w:val="002B12F5"/>
    <w:rsid w:val="002B18E0"/>
    <w:rsid w:val="002C06FC"/>
    <w:rsid w:val="002C0926"/>
    <w:rsid w:val="002C1B61"/>
    <w:rsid w:val="002C2971"/>
    <w:rsid w:val="002C58AB"/>
    <w:rsid w:val="002D1C05"/>
    <w:rsid w:val="002D3424"/>
    <w:rsid w:val="002D4221"/>
    <w:rsid w:val="002E2355"/>
    <w:rsid w:val="002E563B"/>
    <w:rsid w:val="002E6BD8"/>
    <w:rsid w:val="002F2004"/>
    <w:rsid w:val="002F38DC"/>
    <w:rsid w:val="002F3922"/>
    <w:rsid w:val="002F39E2"/>
    <w:rsid w:val="002F4C87"/>
    <w:rsid w:val="002F590F"/>
    <w:rsid w:val="002F7395"/>
    <w:rsid w:val="00304B01"/>
    <w:rsid w:val="0030569E"/>
    <w:rsid w:val="003063FF"/>
    <w:rsid w:val="003066EF"/>
    <w:rsid w:val="00307F5E"/>
    <w:rsid w:val="00314189"/>
    <w:rsid w:val="00314BE2"/>
    <w:rsid w:val="00314EA0"/>
    <w:rsid w:val="003176C3"/>
    <w:rsid w:val="00324745"/>
    <w:rsid w:val="003247A2"/>
    <w:rsid w:val="00324A43"/>
    <w:rsid w:val="003258FA"/>
    <w:rsid w:val="00325EDA"/>
    <w:rsid w:val="0033265F"/>
    <w:rsid w:val="003352F4"/>
    <w:rsid w:val="00337FB1"/>
    <w:rsid w:val="00341D0F"/>
    <w:rsid w:val="00344C6D"/>
    <w:rsid w:val="0034527E"/>
    <w:rsid w:val="003476F8"/>
    <w:rsid w:val="00350C03"/>
    <w:rsid w:val="003531B1"/>
    <w:rsid w:val="00353DAF"/>
    <w:rsid w:val="00354244"/>
    <w:rsid w:val="00356A82"/>
    <w:rsid w:val="003578DF"/>
    <w:rsid w:val="00361B33"/>
    <w:rsid w:val="003628E1"/>
    <w:rsid w:val="0036599C"/>
    <w:rsid w:val="00371159"/>
    <w:rsid w:val="00371484"/>
    <w:rsid w:val="003739EE"/>
    <w:rsid w:val="003746C9"/>
    <w:rsid w:val="003763B7"/>
    <w:rsid w:val="0038346E"/>
    <w:rsid w:val="0038376E"/>
    <w:rsid w:val="00385366"/>
    <w:rsid w:val="0038700E"/>
    <w:rsid w:val="00392C0F"/>
    <w:rsid w:val="00394668"/>
    <w:rsid w:val="0039506E"/>
    <w:rsid w:val="003954B2"/>
    <w:rsid w:val="003970E4"/>
    <w:rsid w:val="003A1425"/>
    <w:rsid w:val="003A179A"/>
    <w:rsid w:val="003A3B35"/>
    <w:rsid w:val="003B2572"/>
    <w:rsid w:val="003C0C0E"/>
    <w:rsid w:val="003C1BE4"/>
    <w:rsid w:val="003C1D50"/>
    <w:rsid w:val="003C1F9F"/>
    <w:rsid w:val="003C2840"/>
    <w:rsid w:val="003C3623"/>
    <w:rsid w:val="003C436D"/>
    <w:rsid w:val="003C47AC"/>
    <w:rsid w:val="003C6580"/>
    <w:rsid w:val="003D220D"/>
    <w:rsid w:val="003D3D12"/>
    <w:rsid w:val="003D553A"/>
    <w:rsid w:val="003E05B5"/>
    <w:rsid w:val="003E1288"/>
    <w:rsid w:val="003E1903"/>
    <w:rsid w:val="003E27DD"/>
    <w:rsid w:val="003E32F7"/>
    <w:rsid w:val="003E3C62"/>
    <w:rsid w:val="003E4040"/>
    <w:rsid w:val="003E5749"/>
    <w:rsid w:val="003E5E23"/>
    <w:rsid w:val="003E5FBD"/>
    <w:rsid w:val="003E7077"/>
    <w:rsid w:val="003F130F"/>
    <w:rsid w:val="003F5F0E"/>
    <w:rsid w:val="00400527"/>
    <w:rsid w:val="00402F3A"/>
    <w:rsid w:val="004062BD"/>
    <w:rsid w:val="00411497"/>
    <w:rsid w:val="00411DE0"/>
    <w:rsid w:val="00414097"/>
    <w:rsid w:val="004227FB"/>
    <w:rsid w:val="00425E66"/>
    <w:rsid w:val="004271C7"/>
    <w:rsid w:val="00431347"/>
    <w:rsid w:val="00431621"/>
    <w:rsid w:val="004362FC"/>
    <w:rsid w:val="004420D3"/>
    <w:rsid w:val="004432B3"/>
    <w:rsid w:val="00443A85"/>
    <w:rsid w:val="0044673E"/>
    <w:rsid w:val="004523FD"/>
    <w:rsid w:val="0046050A"/>
    <w:rsid w:val="004639E5"/>
    <w:rsid w:val="0046645C"/>
    <w:rsid w:val="004679D1"/>
    <w:rsid w:val="00467FF7"/>
    <w:rsid w:val="0047273A"/>
    <w:rsid w:val="00472887"/>
    <w:rsid w:val="00473FCF"/>
    <w:rsid w:val="004766B5"/>
    <w:rsid w:val="0048061E"/>
    <w:rsid w:val="00480A7A"/>
    <w:rsid w:val="00483A28"/>
    <w:rsid w:val="0048449E"/>
    <w:rsid w:val="004872AA"/>
    <w:rsid w:val="00487A27"/>
    <w:rsid w:val="00487B2C"/>
    <w:rsid w:val="00491183"/>
    <w:rsid w:val="004A735D"/>
    <w:rsid w:val="004C0EB9"/>
    <w:rsid w:val="004C5E9C"/>
    <w:rsid w:val="004D0475"/>
    <w:rsid w:val="004D1784"/>
    <w:rsid w:val="004D1EB6"/>
    <w:rsid w:val="004D26EF"/>
    <w:rsid w:val="004D3300"/>
    <w:rsid w:val="004D61C4"/>
    <w:rsid w:val="004D7DB2"/>
    <w:rsid w:val="004E0A76"/>
    <w:rsid w:val="004E0F2C"/>
    <w:rsid w:val="004E1A22"/>
    <w:rsid w:val="004E1A30"/>
    <w:rsid w:val="004E57C9"/>
    <w:rsid w:val="004E6455"/>
    <w:rsid w:val="004E70E3"/>
    <w:rsid w:val="004E7399"/>
    <w:rsid w:val="004F02A0"/>
    <w:rsid w:val="004F2FD4"/>
    <w:rsid w:val="004F36EF"/>
    <w:rsid w:val="004F6A17"/>
    <w:rsid w:val="00500481"/>
    <w:rsid w:val="005014ED"/>
    <w:rsid w:val="00502162"/>
    <w:rsid w:val="005058EB"/>
    <w:rsid w:val="0050794F"/>
    <w:rsid w:val="00512307"/>
    <w:rsid w:val="00512A77"/>
    <w:rsid w:val="00514162"/>
    <w:rsid w:val="0051580C"/>
    <w:rsid w:val="00521C32"/>
    <w:rsid w:val="005220E5"/>
    <w:rsid w:val="00522BA1"/>
    <w:rsid w:val="00522CD3"/>
    <w:rsid w:val="00524E30"/>
    <w:rsid w:val="00532FA7"/>
    <w:rsid w:val="005357E4"/>
    <w:rsid w:val="0053678E"/>
    <w:rsid w:val="00537348"/>
    <w:rsid w:val="00537BE7"/>
    <w:rsid w:val="00540427"/>
    <w:rsid w:val="00544176"/>
    <w:rsid w:val="005444D6"/>
    <w:rsid w:val="0054719C"/>
    <w:rsid w:val="0055001E"/>
    <w:rsid w:val="00550772"/>
    <w:rsid w:val="0055350A"/>
    <w:rsid w:val="0056271B"/>
    <w:rsid w:val="0056371B"/>
    <w:rsid w:val="00565726"/>
    <w:rsid w:val="005668F3"/>
    <w:rsid w:val="00570DF9"/>
    <w:rsid w:val="0057142C"/>
    <w:rsid w:val="005735D6"/>
    <w:rsid w:val="00581630"/>
    <w:rsid w:val="00582411"/>
    <w:rsid w:val="00584562"/>
    <w:rsid w:val="005871D4"/>
    <w:rsid w:val="00591A36"/>
    <w:rsid w:val="00594750"/>
    <w:rsid w:val="005949A5"/>
    <w:rsid w:val="0059646D"/>
    <w:rsid w:val="00597094"/>
    <w:rsid w:val="005A19DB"/>
    <w:rsid w:val="005A4042"/>
    <w:rsid w:val="005B1E08"/>
    <w:rsid w:val="005B41F7"/>
    <w:rsid w:val="005B4613"/>
    <w:rsid w:val="005B52AE"/>
    <w:rsid w:val="005B6943"/>
    <w:rsid w:val="005C647B"/>
    <w:rsid w:val="005C6536"/>
    <w:rsid w:val="005C740D"/>
    <w:rsid w:val="005D2628"/>
    <w:rsid w:val="005D7672"/>
    <w:rsid w:val="005E2B48"/>
    <w:rsid w:val="005E33AA"/>
    <w:rsid w:val="005E5B37"/>
    <w:rsid w:val="005F2F96"/>
    <w:rsid w:val="005F6CB5"/>
    <w:rsid w:val="005F769A"/>
    <w:rsid w:val="00600CFE"/>
    <w:rsid w:val="00602DFC"/>
    <w:rsid w:val="00610466"/>
    <w:rsid w:val="006127A6"/>
    <w:rsid w:val="00615174"/>
    <w:rsid w:val="006160F4"/>
    <w:rsid w:val="006210C6"/>
    <w:rsid w:val="00623AF2"/>
    <w:rsid w:val="00624891"/>
    <w:rsid w:val="00626031"/>
    <w:rsid w:val="00627F29"/>
    <w:rsid w:val="006355CC"/>
    <w:rsid w:val="006357D5"/>
    <w:rsid w:val="006367BB"/>
    <w:rsid w:val="00641C6B"/>
    <w:rsid w:val="00652770"/>
    <w:rsid w:val="00653D09"/>
    <w:rsid w:val="00653DFA"/>
    <w:rsid w:val="00653F09"/>
    <w:rsid w:val="0065400A"/>
    <w:rsid w:val="00656129"/>
    <w:rsid w:val="00657F39"/>
    <w:rsid w:val="006603DD"/>
    <w:rsid w:val="00660425"/>
    <w:rsid w:val="006615C1"/>
    <w:rsid w:val="00662464"/>
    <w:rsid w:val="00666729"/>
    <w:rsid w:val="006678C2"/>
    <w:rsid w:val="00671078"/>
    <w:rsid w:val="00671CCC"/>
    <w:rsid w:val="0067417E"/>
    <w:rsid w:val="00674CA4"/>
    <w:rsid w:val="00676059"/>
    <w:rsid w:val="006768DB"/>
    <w:rsid w:val="00677AD2"/>
    <w:rsid w:val="006839AA"/>
    <w:rsid w:val="00685015"/>
    <w:rsid w:val="006911DB"/>
    <w:rsid w:val="006940AF"/>
    <w:rsid w:val="00696F64"/>
    <w:rsid w:val="006A010E"/>
    <w:rsid w:val="006A21A6"/>
    <w:rsid w:val="006A3ABE"/>
    <w:rsid w:val="006A3AEF"/>
    <w:rsid w:val="006A629F"/>
    <w:rsid w:val="006A67DB"/>
    <w:rsid w:val="006A6C05"/>
    <w:rsid w:val="006A7D69"/>
    <w:rsid w:val="006B124B"/>
    <w:rsid w:val="006B2E34"/>
    <w:rsid w:val="006B54B0"/>
    <w:rsid w:val="006C0A7F"/>
    <w:rsid w:val="006C332E"/>
    <w:rsid w:val="006C3E9B"/>
    <w:rsid w:val="006C3ECE"/>
    <w:rsid w:val="006C3F1D"/>
    <w:rsid w:val="006C4121"/>
    <w:rsid w:val="006D165E"/>
    <w:rsid w:val="006D1765"/>
    <w:rsid w:val="006D5D7C"/>
    <w:rsid w:val="006D68C2"/>
    <w:rsid w:val="006E210A"/>
    <w:rsid w:val="006E4EA2"/>
    <w:rsid w:val="006F3179"/>
    <w:rsid w:val="006F3AF1"/>
    <w:rsid w:val="00700135"/>
    <w:rsid w:val="00703653"/>
    <w:rsid w:val="007041C5"/>
    <w:rsid w:val="0070616A"/>
    <w:rsid w:val="007065BA"/>
    <w:rsid w:val="00711B0D"/>
    <w:rsid w:val="0071244C"/>
    <w:rsid w:val="00712555"/>
    <w:rsid w:val="00713126"/>
    <w:rsid w:val="0071373C"/>
    <w:rsid w:val="00714B89"/>
    <w:rsid w:val="00715BC9"/>
    <w:rsid w:val="0072351F"/>
    <w:rsid w:val="00726D5C"/>
    <w:rsid w:val="00733960"/>
    <w:rsid w:val="00734CB3"/>
    <w:rsid w:val="007350DA"/>
    <w:rsid w:val="007357F5"/>
    <w:rsid w:val="007369F1"/>
    <w:rsid w:val="00741B9D"/>
    <w:rsid w:val="007507F8"/>
    <w:rsid w:val="00750B5D"/>
    <w:rsid w:val="00752311"/>
    <w:rsid w:val="007539EC"/>
    <w:rsid w:val="00753CCE"/>
    <w:rsid w:val="007560CB"/>
    <w:rsid w:val="00756203"/>
    <w:rsid w:val="00756C35"/>
    <w:rsid w:val="0076513D"/>
    <w:rsid w:val="00767D5E"/>
    <w:rsid w:val="00773F1B"/>
    <w:rsid w:val="00774FD4"/>
    <w:rsid w:val="00776712"/>
    <w:rsid w:val="00780C41"/>
    <w:rsid w:val="00780E94"/>
    <w:rsid w:val="007813D2"/>
    <w:rsid w:val="00782DF1"/>
    <w:rsid w:val="00782E87"/>
    <w:rsid w:val="00786205"/>
    <w:rsid w:val="00787068"/>
    <w:rsid w:val="007871F9"/>
    <w:rsid w:val="007873B4"/>
    <w:rsid w:val="00793DF7"/>
    <w:rsid w:val="00794F9C"/>
    <w:rsid w:val="00795890"/>
    <w:rsid w:val="00797CD1"/>
    <w:rsid w:val="007A0801"/>
    <w:rsid w:val="007B2003"/>
    <w:rsid w:val="007B2C92"/>
    <w:rsid w:val="007B40A1"/>
    <w:rsid w:val="007B6496"/>
    <w:rsid w:val="007B7470"/>
    <w:rsid w:val="007C6414"/>
    <w:rsid w:val="007C7E08"/>
    <w:rsid w:val="007D09BF"/>
    <w:rsid w:val="007D1710"/>
    <w:rsid w:val="007E06C4"/>
    <w:rsid w:val="007E6533"/>
    <w:rsid w:val="007E7E3A"/>
    <w:rsid w:val="007F264C"/>
    <w:rsid w:val="007F2D3F"/>
    <w:rsid w:val="007F3784"/>
    <w:rsid w:val="007F3C63"/>
    <w:rsid w:val="008000B7"/>
    <w:rsid w:val="00800879"/>
    <w:rsid w:val="00803779"/>
    <w:rsid w:val="00806C55"/>
    <w:rsid w:val="00807AE8"/>
    <w:rsid w:val="00815A43"/>
    <w:rsid w:val="00817135"/>
    <w:rsid w:val="008200C1"/>
    <w:rsid w:val="00823DAB"/>
    <w:rsid w:val="0082546B"/>
    <w:rsid w:val="008265EB"/>
    <w:rsid w:val="00827F88"/>
    <w:rsid w:val="008329ED"/>
    <w:rsid w:val="00832B3A"/>
    <w:rsid w:val="00835C8D"/>
    <w:rsid w:val="00844BAA"/>
    <w:rsid w:val="0084520C"/>
    <w:rsid w:val="0084731C"/>
    <w:rsid w:val="0084749C"/>
    <w:rsid w:val="008479FA"/>
    <w:rsid w:val="00853BF6"/>
    <w:rsid w:val="00854997"/>
    <w:rsid w:val="00854DB7"/>
    <w:rsid w:val="008557B2"/>
    <w:rsid w:val="00862975"/>
    <w:rsid w:val="00867EC3"/>
    <w:rsid w:val="0087084A"/>
    <w:rsid w:val="008711D0"/>
    <w:rsid w:val="00881149"/>
    <w:rsid w:val="00881F0B"/>
    <w:rsid w:val="0088562D"/>
    <w:rsid w:val="00891E9F"/>
    <w:rsid w:val="008931CE"/>
    <w:rsid w:val="008958E2"/>
    <w:rsid w:val="008A1EB9"/>
    <w:rsid w:val="008A7A91"/>
    <w:rsid w:val="008B1596"/>
    <w:rsid w:val="008B3EBF"/>
    <w:rsid w:val="008B42CE"/>
    <w:rsid w:val="008C1C10"/>
    <w:rsid w:val="008C5439"/>
    <w:rsid w:val="008C5F3E"/>
    <w:rsid w:val="008C78C4"/>
    <w:rsid w:val="008C7B11"/>
    <w:rsid w:val="008D66E0"/>
    <w:rsid w:val="008E39F5"/>
    <w:rsid w:val="008E7DA9"/>
    <w:rsid w:val="008F0699"/>
    <w:rsid w:val="008F09E6"/>
    <w:rsid w:val="008F17DD"/>
    <w:rsid w:val="008F2541"/>
    <w:rsid w:val="008F2895"/>
    <w:rsid w:val="008F3F15"/>
    <w:rsid w:val="008F4D23"/>
    <w:rsid w:val="008F696D"/>
    <w:rsid w:val="009007A8"/>
    <w:rsid w:val="00901C1C"/>
    <w:rsid w:val="00904265"/>
    <w:rsid w:val="009066C4"/>
    <w:rsid w:val="00907C8B"/>
    <w:rsid w:val="00910724"/>
    <w:rsid w:val="00911DE3"/>
    <w:rsid w:val="00916D3F"/>
    <w:rsid w:val="009170D6"/>
    <w:rsid w:val="0092022F"/>
    <w:rsid w:val="00921C60"/>
    <w:rsid w:val="00923F38"/>
    <w:rsid w:val="00924095"/>
    <w:rsid w:val="00924C69"/>
    <w:rsid w:val="009252C2"/>
    <w:rsid w:val="009269E2"/>
    <w:rsid w:val="00926DCD"/>
    <w:rsid w:val="0093027C"/>
    <w:rsid w:val="009302BA"/>
    <w:rsid w:val="00930334"/>
    <w:rsid w:val="0093136E"/>
    <w:rsid w:val="009319CA"/>
    <w:rsid w:val="00935C78"/>
    <w:rsid w:val="009371FE"/>
    <w:rsid w:val="00937C3A"/>
    <w:rsid w:val="00940AB3"/>
    <w:rsid w:val="00944D87"/>
    <w:rsid w:val="00946565"/>
    <w:rsid w:val="00946A15"/>
    <w:rsid w:val="00947210"/>
    <w:rsid w:val="00950933"/>
    <w:rsid w:val="0095121F"/>
    <w:rsid w:val="009513F1"/>
    <w:rsid w:val="00956EF0"/>
    <w:rsid w:val="00957A31"/>
    <w:rsid w:val="00960E24"/>
    <w:rsid w:val="00963493"/>
    <w:rsid w:val="00966388"/>
    <w:rsid w:val="0096709A"/>
    <w:rsid w:val="00971723"/>
    <w:rsid w:val="00971CC9"/>
    <w:rsid w:val="0097206C"/>
    <w:rsid w:val="0097355B"/>
    <w:rsid w:val="00975690"/>
    <w:rsid w:val="00977875"/>
    <w:rsid w:val="00980701"/>
    <w:rsid w:val="009818E5"/>
    <w:rsid w:val="0098425E"/>
    <w:rsid w:val="009845AA"/>
    <w:rsid w:val="009848D7"/>
    <w:rsid w:val="00984917"/>
    <w:rsid w:val="00984D33"/>
    <w:rsid w:val="0098622B"/>
    <w:rsid w:val="00996C22"/>
    <w:rsid w:val="009A0022"/>
    <w:rsid w:val="009A041E"/>
    <w:rsid w:val="009A4DE1"/>
    <w:rsid w:val="009A7F8D"/>
    <w:rsid w:val="009B60A2"/>
    <w:rsid w:val="009C04CF"/>
    <w:rsid w:val="009C096E"/>
    <w:rsid w:val="009C3B81"/>
    <w:rsid w:val="009C5304"/>
    <w:rsid w:val="009C6779"/>
    <w:rsid w:val="009D02A6"/>
    <w:rsid w:val="009D1B90"/>
    <w:rsid w:val="009D1F1B"/>
    <w:rsid w:val="009D3BD6"/>
    <w:rsid w:val="009D3FA9"/>
    <w:rsid w:val="009D421C"/>
    <w:rsid w:val="009D77B8"/>
    <w:rsid w:val="009E1A2A"/>
    <w:rsid w:val="009E27B0"/>
    <w:rsid w:val="009E5F15"/>
    <w:rsid w:val="009E68FB"/>
    <w:rsid w:val="009F133E"/>
    <w:rsid w:val="009F4AD1"/>
    <w:rsid w:val="009F6126"/>
    <w:rsid w:val="009F795F"/>
    <w:rsid w:val="00A01077"/>
    <w:rsid w:val="00A01B7A"/>
    <w:rsid w:val="00A0774C"/>
    <w:rsid w:val="00A109DF"/>
    <w:rsid w:val="00A12BCB"/>
    <w:rsid w:val="00A13199"/>
    <w:rsid w:val="00A168BA"/>
    <w:rsid w:val="00A20C72"/>
    <w:rsid w:val="00A2344E"/>
    <w:rsid w:val="00A237F9"/>
    <w:rsid w:val="00A24210"/>
    <w:rsid w:val="00A24F4B"/>
    <w:rsid w:val="00A26ADE"/>
    <w:rsid w:val="00A3429C"/>
    <w:rsid w:val="00A43875"/>
    <w:rsid w:val="00A4401C"/>
    <w:rsid w:val="00A46E23"/>
    <w:rsid w:val="00A47E58"/>
    <w:rsid w:val="00A52113"/>
    <w:rsid w:val="00A522D0"/>
    <w:rsid w:val="00A5494B"/>
    <w:rsid w:val="00A54C97"/>
    <w:rsid w:val="00A55A3D"/>
    <w:rsid w:val="00A6196C"/>
    <w:rsid w:val="00A61D39"/>
    <w:rsid w:val="00A63B24"/>
    <w:rsid w:val="00A6784F"/>
    <w:rsid w:val="00A67A03"/>
    <w:rsid w:val="00A769BF"/>
    <w:rsid w:val="00A777EF"/>
    <w:rsid w:val="00A813DE"/>
    <w:rsid w:val="00A90520"/>
    <w:rsid w:val="00A906B8"/>
    <w:rsid w:val="00A93581"/>
    <w:rsid w:val="00A95A5D"/>
    <w:rsid w:val="00A97325"/>
    <w:rsid w:val="00AA1027"/>
    <w:rsid w:val="00AA300D"/>
    <w:rsid w:val="00AA350C"/>
    <w:rsid w:val="00AA54FF"/>
    <w:rsid w:val="00AA5DEB"/>
    <w:rsid w:val="00AA62A4"/>
    <w:rsid w:val="00AB22A3"/>
    <w:rsid w:val="00AB2FD3"/>
    <w:rsid w:val="00AB31FA"/>
    <w:rsid w:val="00AB51EC"/>
    <w:rsid w:val="00AB5622"/>
    <w:rsid w:val="00AB689F"/>
    <w:rsid w:val="00AB6AD9"/>
    <w:rsid w:val="00AB71F3"/>
    <w:rsid w:val="00AB75CB"/>
    <w:rsid w:val="00AB7CDE"/>
    <w:rsid w:val="00AC30EE"/>
    <w:rsid w:val="00AC3B87"/>
    <w:rsid w:val="00AC3CF3"/>
    <w:rsid w:val="00AC5815"/>
    <w:rsid w:val="00AC622F"/>
    <w:rsid w:val="00AD2A1B"/>
    <w:rsid w:val="00AD3629"/>
    <w:rsid w:val="00AD5D60"/>
    <w:rsid w:val="00AD60C9"/>
    <w:rsid w:val="00AE1091"/>
    <w:rsid w:val="00AE124E"/>
    <w:rsid w:val="00AE640D"/>
    <w:rsid w:val="00AE6C2D"/>
    <w:rsid w:val="00AE7135"/>
    <w:rsid w:val="00AE734C"/>
    <w:rsid w:val="00AF1707"/>
    <w:rsid w:val="00AF2762"/>
    <w:rsid w:val="00AF4E31"/>
    <w:rsid w:val="00AF4E61"/>
    <w:rsid w:val="00AF7FF1"/>
    <w:rsid w:val="00B0507C"/>
    <w:rsid w:val="00B062F3"/>
    <w:rsid w:val="00B077F1"/>
    <w:rsid w:val="00B14607"/>
    <w:rsid w:val="00B1469E"/>
    <w:rsid w:val="00B22B14"/>
    <w:rsid w:val="00B246F5"/>
    <w:rsid w:val="00B25133"/>
    <w:rsid w:val="00B26BEF"/>
    <w:rsid w:val="00B30C84"/>
    <w:rsid w:val="00B34675"/>
    <w:rsid w:val="00B40CA4"/>
    <w:rsid w:val="00B4326F"/>
    <w:rsid w:val="00B44784"/>
    <w:rsid w:val="00B44F23"/>
    <w:rsid w:val="00B466D3"/>
    <w:rsid w:val="00B50469"/>
    <w:rsid w:val="00B54A72"/>
    <w:rsid w:val="00B5656D"/>
    <w:rsid w:val="00B577D1"/>
    <w:rsid w:val="00B609A2"/>
    <w:rsid w:val="00B627F3"/>
    <w:rsid w:val="00B630A9"/>
    <w:rsid w:val="00B63903"/>
    <w:rsid w:val="00B64F29"/>
    <w:rsid w:val="00B6767F"/>
    <w:rsid w:val="00B70BA7"/>
    <w:rsid w:val="00B73E27"/>
    <w:rsid w:val="00B8055A"/>
    <w:rsid w:val="00B8363A"/>
    <w:rsid w:val="00B9126F"/>
    <w:rsid w:val="00B92D9F"/>
    <w:rsid w:val="00B941FE"/>
    <w:rsid w:val="00B953C7"/>
    <w:rsid w:val="00B961B9"/>
    <w:rsid w:val="00B97062"/>
    <w:rsid w:val="00BA0F5A"/>
    <w:rsid w:val="00BA1A53"/>
    <w:rsid w:val="00BA6B89"/>
    <w:rsid w:val="00BB1CF1"/>
    <w:rsid w:val="00BB460E"/>
    <w:rsid w:val="00BB64C8"/>
    <w:rsid w:val="00BB7087"/>
    <w:rsid w:val="00BC18D4"/>
    <w:rsid w:val="00BC215A"/>
    <w:rsid w:val="00BC54D3"/>
    <w:rsid w:val="00BC6109"/>
    <w:rsid w:val="00BD1E38"/>
    <w:rsid w:val="00BD278B"/>
    <w:rsid w:val="00BD5295"/>
    <w:rsid w:val="00BD65ED"/>
    <w:rsid w:val="00BE7F84"/>
    <w:rsid w:val="00BF32A8"/>
    <w:rsid w:val="00BF57AE"/>
    <w:rsid w:val="00C01225"/>
    <w:rsid w:val="00C020C0"/>
    <w:rsid w:val="00C02511"/>
    <w:rsid w:val="00C061D6"/>
    <w:rsid w:val="00C06576"/>
    <w:rsid w:val="00C0751C"/>
    <w:rsid w:val="00C10788"/>
    <w:rsid w:val="00C10920"/>
    <w:rsid w:val="00C17D25"/>
    <w:rsid w:val="00C262CB"/>
    <w:rsid w:val="00C314C4"/>
    <w:rsid w:val="00C31CA3"/>
    <w:rsid w:val="00C41A4C"/>
    <w:rsid w:val="00C42DB5"/>
    <w:rsid w:val="00C42DD0"/>
    <w:rsid w:val="00C42F82"/>
    <w:rsid w:val="00C44622"/>
    <w:rsid w:val="00C44793"/>
    <w:rsid w:val="00C45965"/>
    <w:rsid w:val="00C45EB6"/>
    <w:rsid w:val="00C50116"/>
    <w:rsid w:val="00C53997"/>
    <w:rsid w:val="00C56DA8"/>
    <w:rsid w:val="00C6032D"/>
    <w:rsid w:val="00C71AC5"/>
    <w:rsid w:val="00C71CA1"/>
    <w:rsid w:val="00C734F7"/>
    <w:rsid w:val="00C73F95"/>
    <w:rsid w:val="00C75FA4"/>
    <w:rsid w:val="00C81568"/>
    <w:rsid w:val="00C851F2"/>
    <w:rsid w:val="00C8676D"/>
    <w:rsid w:val="00C86E00"/>
    <w:rsid w:val="00C87530"/>
    <w:rsid w:val="00C902C3"/>
    <w:rsid w:val="00C93CE6"/>
    <w:rsid w:val="00C94600"/>
    <w:rsid w:val="00CA466B"/>
    <w:rsid w:val="00CA4EB3"/>
    <w:rsid w:val="00CA5A0A"/>
    <w:rsid w:val="00CA6211"/>
    <w:rsid w:val="00CA7D08"/>
    <w:rsid w:val="00CB197A"/>
    <w:rsid w:val="00CB302C"/>
    <w:rsid w:val="00CB44EA"/>
    <w:rsid w:val="00CB4542"/>
    <w:rsid w:val="00CB4F22"/>
    <w:rsid w:val="00CB6101"/>
    <w:rsid w:val="00CB67D9"/>
    <w:rsid w:val="00CB71A8"/>
    <w:rsid w:val="00CC12AD"/>
    <w:rsid w:val="00CC2310"/>
    <w:rsid w:val="00CC316A"/>
    <w:rsid w:val="00CC6B41"/>
    <w:rsid w:val="00CD14C4"/>
    <w:rsid w:val="00CD4B90"/>
    <w:rsid w:val="00CD4E97"/>
    <w:rsid w:val="00CD6325"/>
    <w:rsid w:val="00CE3029"/>
    <w:rsid w:val="00CE5728"/>
    <w:rsid w:val="00CE5D79"/>
    <w:rsid w:val="00CF009F"/>
    <w:rsid w:val="00CF0DD6"/>
    <w:rsid w:val="00CF15B5"/>
    <w:rsid w:val="00CF1F64"/>
    <w:rsid w:val="00CF6060"/>
    <w:rsid w:val="00D00E84"/>
    <w:rsid w:val="00D01827"/>
    <w:rsid w:val="00D0386B"/>
    <w:rsid w:val="00D062FD"/>
    <w:rsid w:val="00D1202F"/>
    <w:rsid w:val="00D127C5"/>
    <w:rsid w:val="00D20CEE"/>
    <w:rsid w:val="00D214D5"/>
    <w:rsid w:val="00D22F82"/>
    <w:rsid w:val="00D24A10"/>
    <w:rsid w:val="00D257A4"/>
    <w:rsid w:val="00D25A4D"/>
    <w:rsid w:val="00D31F78"/>
    <w:rsid w:val="00D326EE"/>
    <w:rsid w:val="00D348AA"/>
    <w:rsid w:val="00D350CF"/>
    <w:rsid w:val="00D429E3"/>
    <w:rsid w:val="00D42F86"/>
    <w:rsid w:val="00D4653B"/>
    <w:rsid w:val="00D51319"/>
    <w:rsid w:val="00D51D9B"/>
    <w:rsid w:val="00D51F06"/>
    <w:rsid w:val="00D5454A"/>
    <w:rsid w:val="00D57316"/>
    <w:rsid w:val="00D6628F"/>
    <w:rsid w:val="00D7097B"/>
    <w:rsid w:val="00D71FE3"/>
    <w:rsid w:val="00D72287"/>
    <w:rsid w:val="00D76944"/>
    <w:rsid w:val="00D82BD1"/>
    <w:rsid w:val="00D833B8"/>
    <w:rsid w:val="00D86086"/>
    <w:rsid w:val="00D86B71"/>
    <w:rsid w:val="00D9258D"/>
    <w:rsid w:val="00D92DD3"/>
    <w:rsid w:val="00D948CA"/>
    <w:rsid w:val="00D94B55"/>
    <w:rsid w:val="00D95667"/>
    <w:rsid w:val="00D97714"/>
    <w:rsid w:val="00D97C4D"/>
    <w:rsid w:val="00DA03BF"/>
    <w:rsid w:val="00DA1ABE"/>
    <w:rsid w:val="00DA2377"/>
    <w:rsid w:val="00DA2BD4"/>
    <w:rsid w:val="00DB03D8"/>
    <w:rsid w:val="00DC12B8"/>
    <w:rsid w:val="00DC36FA"/>
    <w:rsid w:val="00DC5022"/>
    <w:rsid w:val="00DC5DE2"/>
    <w:rsid w:val="00DC768D"/>
    <w:rsid w:val="00DD021F"/>
    <w:rsid w:val="00DD3A1F"/>
    <w:rsid w:val="00DD4B8D"/>
    <w:rsid w:val="00DD5183"/>
    <w:rsid w:val="00DD5D2D"/>
    <w:rsid w:val="00DD794B"/>
    <w:rsid w:val="00DE1246"/>
    <w:rsid w:val="00DE3E0C"/>
    <w:rsid w:val="00DE583D"/>
    <w:rsid w:val="00DE64BA"/>
    <w:rsid w:val="00DE77B1"/>
    <w:rsid w:val="00DE7A09"/>
    <w:rsid w:val="00DF0F65"/>
    <w:rsid w:val="00DF1237"/>
    <w:rsid w:val="00DF1F2C"/>
    <w:rsid w:val="00DF3F74"/>
    <w:rsid w:val="00E00818"/>
    <w:rsid w:val="00E01F4C"/>
    <w:rsid w:val="00E02E1D"/>
    <w:rsid w:val="00E032F7"/>
    <w:rsid w:val="00E04795"/>
    <w:rsid w:val="00E051AA"/>
    <w:rsid w:val="00E06291"/>
    <w:rsid w:val="00E10040"/>
    <w:rsid w:val="00E10B75"/>
    <w:rsid w:val="00E11938"/>
    <w:rsid w:val="00E12E6C"/>
    <w:rsid w:val="00E13299"/>
    <w:rsid w:val="00E14612"/>
    <w:rsid w:val="00E2179F"/>
    <w:rsid w:val="00E21EBC"/>
    <w:rsid w:val="00E30301"/>
    <w:rsid w:val="00E30839"/>
    <w:rsid w:val="00E34DAE"/>
    <w:rsid w:val="00E37024"/>
    <w:rsid w:val="00E40034"/>
    <w:rsid w:val="00E42FE3"/>
    <w:rsid w:val="00E44B55"/>
    <w:rsid w:val="00E46FF6"/>
    <w:rsid w:val="00E477EF"/>
    <w:rsid w:val="00E5113C"/>
    <w:rsid w:val="00E5180B"/>
    <w:rsid w:val="00E527CE"/>
    <w:rsid w:val="00E528C7"/>
    <w:rsid w:val="00E60B61"/>
    <w:rsid w:val="00E6111E"/>
    <w:rsid w:val="00E62AEE"/>
    <w:rsid w:val="00E64157"/>
    <w:rsid w:val="00E65D2B"/>
    <w:rsid w:val="00E6653F"/>
    <w:rsid w:val="00E67018"/>
    <w:rsid w:val="00E7191A"/>
    <w:rsid w:val="00E73C6F"/>
    <w:rsid w:val="00E74AE9"/>
    <w:rsid w:val="00E75E3A"/>
    <w:rsid w:val="00E77808"/>
    <w:rsid w:val="00E81F86"/>
    <w:rsid w:val="00E82675"/>
    <w:rsid w:val="00E861E9"/>
    <w:rsid w:val="00E8733A"/>
    <w:rsid w:val="00E87E8D"/>
    <w:rsid w:val="00E9313C"/>
    <w:rsid w:val="00E942D5"/>
    <w:rsid w:val="00EA04D4"/>
    <w:rsid w:val="00EA07B7"/>
    <w:rsid w:val="00EA1B86"/>
    <w:rsid w:val="00EA6134"/>
    <w:rsid w:val="00EA6261"/>
    <w:rsid w:val="00EB272D"/>
    <w:rsid w:val="00EB40B8"/>
    <w:rsid w:val="00EB4D86"/>
    <w:rsid w:val="00EC01E1"/>
    <w:rsid w:val="00EC086B"/>
    <w:rsid w:val="00EC3870"/>
    <w:rsid w:val="00EC3A3E"/>
    <w:rsid w:val="00EC4FC6"/>
    <w:rsid w:val="00ED0541"/>
    <w:rsid w:val="00ED114D"/>
    <w:rsid w:val="00ED141B"/>
    <w:rsid w:val="00ED46D4"/>
    <w:rsid w:val="00ED54C5"/>
    <w:rsid w:val="00ED79E2"/>
    <w:rsid w:val="00EE1E52"/>
    <w:rsid w:val="00EE4A33"/>
    <w:rsid w:val="00EE5981"/>
    <w:rsid w:val="00F02C1D"/>
    <w:rsid w:val="00F03D05"/>
    <w:rsid w:val="00F119C1"/>
    <w:rsid w:val="00F13C37"/>
    <w:rsid w:val="00F15F6E"/>
    <w:rsid w:val="00F22739"/>
    <w:rsid w:val="00F2274A"/>
    <w:rsid w:val="00F23C7D"/>
    <w:rsid w:val="00F254B2"/>
    <w:rsid w:val="00F256B5"/>
    <w:rsid w:val="00F32435"/>
    <w:rsid w:val="00F33B82"/>
    <w:rsid w:val="00F34053"/>
    <w:rsid w:val="00F421E3"/>
    <w:rsid w:val="00F43707"/>
    <w:rsid w:val="00F44361"/>
    <w:rsid w:val="00F50B6C"/>
    <w:rsid w:val="00F5121E"/>
    <w:rsid w:val="00F51457"/>
    <w:rsid w:val="00F51D00"/>
    <w:rsid w:val="00F53081"/>
    <w:rsid w:val="00F54453"/>
    <w:rsid w:val="00F571A9"/>
    <w:rsid w:val="00F571E2"/>
    <w:rsid w:val="00F6202A"/>
    <w:rsid w:val="00F62243"/>
    <w:rsid w:val="00F637E0"/>
    <w:rsid w:val="00F64629"/>
    <w:rsid w:val="00F70581"/>
    <w:rsid w:val="00F7349D"/>
    <w:rsid w:val="00F738B5"/>
    <w:rsid w:val="00F76896"/>
    <w:rsid w:val="00F8150A"/>
    <w:rsid w:val="00F81596"/>
    <w:rsid w:val="00F85411"/>
    <w:rsid w:val="00F86FDE"/>
    <w:rsid w:val="00F8764B"/>
    <w:rsid w:val="00F87F25"/>
    <w:rsid w:val="00F901C4"/>
    <w:rsid w:val="00F9041D"/>
    <w:rsid w:val="00F92969"/>
    <w:rsid w:val="00F977F4"/>
    <w:rsid w:val="00FA1839"/>
    <w:rsid w:val="00FA223A"/>
    <w:rsid w:val="00FA4844"/>
    <w:rsid w:val="00FA6F6E"/>
    <w:rsid w:val="00FA722F"/>
    <w:rsid w:val="00FA7B57"/>
    <w:rsid w:val="00FB0A38"/>
    <w:rsid w:val="00FB0D26"/>
    <w:rsid w:val="00FB326C"/>
    <w:rsid w:val="00FB37A2"/>
    <w:rsid w:val="00FB604A"/>
    <w:rsid w:val="00FC174F"/>
    <w:rsid w:val="00FC1F5F"/>
    <w:rsid w:val="00FC35B8"/>
    <w:rsid w:val="00FC3E46"/>
    <w:rsid w:val="00FC518A"/>
    <w:rsid w:val="00FC5438"/>
    <w:rsid w:val="00FD1B63"/>
    <w:rsid w:val="00FD22C6"/>
    <w:rsid w:val="00FD4A8A"/>
    <w:rsid w:val="00FD6898"/>
    <w:rsid w:val="00FD7967"/>
    <w:rsid w:val="00FE007D"/>
    <w:rsid w:val="00FE08C2"/>
    <w:rsid w:val="00FE2489"/>
    <w:rsid w:val="00FE3EC6"/>
    <w:rsid w:val="00FE70D7"/>
    <w:rsid w:val="00FF4A98"/>
    <w:rsid w:val="00FF76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5B8B5"/>
  <w15:docId w15:val="{41EEDFC8-EF5A-4472-9E5F-D6EDFE0F9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3E46"/>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061D6"/>
    <w:pPr>
      <w:jc w:val="center"/>
    </w:pPr>
    <w:rPr>
      <w:b/>
      <w:szCs w:val="20"/>
      <w:lang w:val="fr-FR" w:eastAsia="ro-RO"/>
    </w:rPr>
  </w:style>
  <w:style w:type="character" w:customStyle="1" w:styleId="TitleChar">
    <w:name w:val="Title Char"/>
    <w:link w:val="Title"/>
    <w:rsid w:val="00C061D6"/>
    <w:rPr>
      <w:b/>
      <w:sz w:val="24"/>
      <w:lang w:val="fr-FR" w:eastAsia="ro-RO"/>
    </w:rPr>
  </w:style>
  <w:style w:type="character" w:styleId="Strong">
    <w:name w:val="Strong"/>
    <w:uiPriority w:val="22"/>
    <w:qFormat/>
    <w:rsid w:val="00C061D6"/>
    <w:rPr>
      <w:b/>
      <w:bCs/>
    </w:rPr>
  </w:style>
  <w:style w:type="paragraph" w:styleId="ListParagraph">
    <w:name w:val="List Paragraph"/>
    <w:basedOn w:val="Normal"/>
    <w:uiPriority w:val="34"/>
    <w:qFormat/>
    <w:rsid w:val="00C061D6"/>
    <w:pPr>
      <w:ind w:left="720"/>
    </w:pPr>
    <w:rPr>
      <w:rFonts w:ascii="Calibri" w:hAnsi="Calibri" w:cs="Calibri"/>
      <w:lang w:val="en-GB"/>
    </w:rPr>
  </w:style>
  <w:style w:type="paragraph" w:styleId="CommentText">
    <w:name w:val="annotation text"/>
    <w:basedOn w:val="Normal"/>
    <w:link w:val="CommentTextChar"/>
    <w:uiPriority w:val="99"/>
    <w:semiHidden/>
    <w:unhideWhenUsed/>
    <w:rsid w:val="00FC3E46"/>
    <w:pPr>
      <w:spacing w:line="240" w:lineRule="auto"/>
    </w:pPr>
    <w:rPr>
      <w:sz w:val="20"/>
      <w:szCs w:val="20"/>
    </w:rPr>
  </w:style>
  <w:style w:type="character" w:customStyle="1" w:styleId="CommentTextChar">
    <w:name w:val="Comment Text Char"/>
    <w:basedOn w:val="DefaultParagraphFont"/>
    <w:link w:val="CommentText"/>
    <w:uiPriority w:val="99"/>
    <w:semiHidden/>
    <w:rsid w:val="00FC3E46"/>
    <w:rPr>
      <w:rFonts w:asciiTheme="minorHAnsi" w:eastAsiaTheme="minorHAnsi" w:hAnsiTheme="minorHAnsi" w:cstheme="minorBidi"/>
    </w:rPr>
  </w:style>
  <w:style w:type="paragraph" w:styleId="BodyTextIndent2">
    <w:name w:val="Body Text Indent 2"/>
    <w:basedOn w:val="Normal"/>
    <w:link w:val="BodyTextIndent2Char"/>
    <w:semiHidden/>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sz w:val="24"/>
      <w:szCs w:val="23"/>
    </w:rPr>
  </w:style>
  <w:style w:type="character" w:customStyle="1" w:styleId="BodyTextIndent2Char">
    <w:name w:val="Body Text Indent 2 Char"/>
    <w:basedOn w:val="DefaultParagraphFont"/>
    <w:link w:val="BodyTextIndent2"/>
    <w:semiHidden/>
    <w:rsid w:val="00FC3E46"/>
    <w:rPr>
      <w:sz w:val="24"/>
      <w:szCs w:val="23"/>
    </w:rPr>
  </w:style>
  <w:style w:type="paragraph" w:styleId="BodyTextIndent3">
    <w:name w:val="Body Text Indent 3"/>
    <w:basedOn w:val="Normal"/>
    <w:link w:val="BodyTextIndent3Char"/>
    <w:unhideWhenUsed/>
    <w:rsid w:val="00FC3E46"/>
    <w:pPr>
      <w:autoSpaceDE w:val="0"/>
      <w:autoSpaceDN w:val="0"/>
      <w:adjustRightInd w:val="0"/>
      <w:spacing w:after="0" w:line="240" w:lineRule="auto"/>
      <w:ind w:firstLine="720"/>
      <w:jc w:val="both"/>
    </w:pPr>
    <w:rPr>
      <w:rFonts w:ascii="Times New Roman" w:eastAsia="Times New Roman" w:hAnsi="Times New Roman" w:cs="Times New Roman"/>
      <w:b/>
      <w:bCs/>
      <w:sz w:val="24"/>
      <w:szCs w:val="23"/>
    </w:rPr>
  </w:style>
  <w:style w:type="character" w:customStyle="1" w:styleId="BodyTextIndent3Char">
    <w:name w:val="Body Text Indent 3 Char"/>
    <w:basedOn w:val="DefaultParagraphFont"/>
    <w:link w:val="BodyTextIndent3"/>
    <w:rsid w:val="00FC3E46"/>
    <w:rPr>
      <w:b/>
      <w:bCs/>
      <w:sz w:val="24"/>
      <w:szCs w:val="23"/>
    </w:rPr>
  </w:style>
  <w:style w:type="paragraph" w:customStyle="1" w:styleId="Default">
    <w:name w:val="Default"/>
    <w:rsid w:val="00FC3E46"/>
    <w:pPr>
      <w:autoSpaceDE w:val="0"/>
      <w:autoSpaceDN w:val="0"/>
      <w:adjustRightInd w:val="0"/>
    </w:pPr>
    <w:rPr>
      <w:color w:val="000000"/>
      <w:sz w:val="24"/>
      <w:szCs w:val="24"/>
      <w:lang w:val="en-GB"/>
    </w:rPr>
  </w:style>
  <w:style w:type="character" w:styleId="CommentReference">
    <w:name w:val="annotation reference"/>
    <w:basedOn w:val="DefaultParagraphFont"/>
    <w:uiPriority w:val="99"/>
    <w:semiHidden/>
    <w:unhideWhenUsed/>
    <w:rsid w:val="00FC3E46"/>
    <w:rPr>
      <w:sz w:val="16"/>
      <w:szCs w:val="16"/>
    </w:rPr>
  </w:style>
  <w:style w:type="paragraph" w:styleId="BalloonText">
    <w:name w:val="Balloon Text"/>
    <w:basedOn w:val="Normal"/>
    <w:link w:val="BalloonTextChar"/>
    <w:uiPriority w:val="99"/>
    <w:semiHidden/>
    <w:unhideWhenUsed/>
    <w:rsid w:val="006A62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29F"/>
    <w:rPr>
      <w:rFonts w:ascii="Segoe UI" w:eastAsiaTheme="minorHAnsi" w:hAnsi="Segoe UI" w:cs="Segoe UI"/>
      <w:sz w:val="18"/>
      <w:szCs w:val="18"/>
    </w:rPr>
  </w:style>
  <w:style w:type="table" w:styleId="TableGrid">
    <w:name w:val="Table Grid"/>
    <w:basedOn w:val="TableNormal"/>
    <w:uiPriority w:val="39"/>
    <w:rsid w:val="00B577D1"/>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CB197A"/>
    <w:rPr>
      <w:b/>
      <w:bCs/>
    </w:rPr>
  </w:style>
  <w:style w:type="character" w:customStyle="1" w:styleId="CommentSubjectChar">
    <w:name w:val="Comment Subject Char"/>
    <w:basedOn w:val="CommentTextChar"/>
    <w:link w:val="CommentSubject"/>
    <w:uiPriority w:val="99"/>
    <w:semiHidden/>
    <w:rsid w:val="00CB197A"/>
    <w:rPr>
      <w:rFonts w:asciiTheme="minorHAnsi" w:eastAsiaTheme="minorHAnsi" w:hAnsiTheme="minorHAnsi" w:cstheme="minorBidi"/>
      <w:b/>
      <w:bCs/>
    </w:rPr>
  </w:style>
  <w:style w:type="paragraph" w:styleId="Header">
    <w:name w:val="header"/>
    <w:basedOn w:val="Normal"/>
    <w:link w:val="HeaderChar"/>
    <w:uiPriority w:val="99"/>
    <w:unhideWhenUsed/>
    <w:rsid w:val="005970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97094"/>
    <w:rPr>
      <w:rFonts w:asciiTheme="minorHAnsi" w:eastAsiaTheme="minorHAnsi" w:hAnsiTheme="minorHAnsi" w:cstheme="minorBidi"/>
      <w:sz w:val="22"/>
      <w:szCs w:val="22"/>
    </w:rPr>
  </w:style>
  <w:style w:type="paragraph" w:styleId="Footer">
    <w:name w:val="footer"/>
    <w:basedOn w:val="Normal"/>
    <w:link w:val="FooterChar"/>
    <w:uiPriority w:val="99"/>
    <w:unhideWhenUsed/>
    <w:rsid w:val="0059709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97094"/>
    <w:rPr>
      <w:rFonts w:asciiTheme="minorHAnsi" w:eastAsiaTheme="minorHAnsi" w:hAnsiTheme="minorHAnsi" w:cstheme="minorBidi"/>
      <w:sz w:val="22"/>
      <w:szCs w:val="22"/>
    </w:rPr>
  </w:style>
  <w:style w:type="character" w:styleId="PlaceholderText">
    <w:name w:val="Placeholder Text"/>
    <w:basedOn w:val="DefaultParagraphFont"/>
    <w:uiPriority w:val="99"/>
    <w:semiHidden/>
    <w:rsid w:val="00B0507C"/>
    <w:rPr>
      <w:color w:val="808080"/>
    </w:rPr>
  </w:style>
  <w:style w:type="paragraph" w:customStyle="1" w:styleId="1">
    <w:name w:val="1"/>
    <w:basedOn w:val="Normal"/>
    <w:rsid w:val="00AE7135"/>
    <w:pPr>
      <w:spacing w:after="0" w:line="240" w:lineRule="auto"/>
    </w:pPr>
    <w:rPr>
      <w:rFonts w:ascii="ArialUpR" w:eastAsia="Times New Roman" w:hAnsi="ArialUpR" w:cs="Times New Roman"/>
      <w:sz w:val="24"/>
      <w:szCs w:val="20"/>
      <w:lang w:val="pl-PL" w:eastAsia="pl-PL"/>
    </w:rPr>
  </w:style>
  <w:style w:type="character" w:customStyle="1" w:styleId="przm1">
    <w:name w:val="p_rzm1"/>
    <w:basedOn w:val="DefaultParagraphFont"/>
    <w:rsid w:val="008A7A91"/>
    <w:rPr>
      <w:rFonts w:ascii="Verdana" w:hAnsi="Verdana" w:hint="default"/>
      <w:b/>
      <w:bCs/>
      <w:vanish w:val="0"/>
      <w:webHidden w:val="0"/>
      <w:color w:val="000000"/>
      <w:sz w:val="20"/>
      <w:szCs w:val="20"/>
      <w:specVanish w:val="0"/>
    </w:rPr>
  </w:style>
  <w:style w:type="paragraph" w:styleId="BodyText3">
    <w:name w:val="Body Text 3"/>
    <w:basedOn w:val="Normal"/>
    <w:link w:val="BodyText3Char"/>
    <w:uiPriority w:val="99"/>
    <w:unhideWhenUsed/>
    <w:rsid w:val="00304B01"/>
    <w:pPr>
      <w:spacing w:after="120"/>
    </w:pPr>
    <w:rPr>
      <w:sz w:val="16"/>
      <w:szCs w:val="16"/>
    </w:rPr>
  </w:style>
  <w:style w:type="character" w:customStyle="1" w:styleId="BodyText3Char">
    <w:name w:val="Body Text 3 Char"/>
    <w:basedOn w:val="DefaultParagraphFont"/>
    <w:link w:val="BodyText3"/>
    <w:uiPriority w:val="99"/>
    <w:rsid w:val="00304B01"/>
    <w:rPr>
      <w:rFonts w:asciiTheme="minorHAnsi" w:eastAsiaTheme="minorHAnsi" w:hAnsiTheme="minorHAnsi" w:cstheme="minorBidi"/>
      <w:sz w:val="16"/>
      <w:szCs w:val="16"/>
    </w:rPr>
  </w:style>
  <w:style w:type="character" w:customStyle="1" w:styleId="CommentTextChar1">
    <w:name w:val="Comment Text Char1"/>
    <w:uiPriority w:val="99"/>
    <w:semiHidden/>
    <w:rsid w:val="00C262CB"/>
    <w:rPr>
      <w:rFonts w:ascii="Verdana" w:hAnsi="Verdana"/>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1409110">
      <w:bodyDiv w:val="1"/>
      <w:marLeft w:val="0"/>
      <w:marRight w:val="0"/>
      <w:marTop w:val="0"/>
      <w:marBottom w:val="0"/>
      <w:divBdr>
        <w:top w:val="none" w:sz="0" w:space="0" w:color="auto"/>
        <w:left w:val="none" w:sz="0" w:space="0" w:color="auto"/>
        <w:bottom w:val="none" w:sz="0" w:space="0" w:color="auto"/>
        <w:right w:val="none" w:sz="0" w:space="0" w:color="auto"/>
      </w:divBdr>
      <w:divsChild>
        <w:div w:id="1375814665">
          <w:marLeft w:val="0"/>
          <w:marRight w:val="0"/>
          <w:marTop w:val="0"/>
          <w:marBottom w:val="0"/>
          <w:divBdr>
            <w:top w:val="none" w:sz="0" w:space="0" w:color="auto"/>
            <w:left w:val="none" w:sz="0" w:space="0" w:color="auto"/>
            <w:bottom w:val="none" w:sz="0" w:space="0" w:color="auto"/>
            <w:right w:val="none" w:sz="0" w:space="0" w:color="auto"/>
          </w:divBdr>
          <w:divsChild>
            <w:div w:id="178500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00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A3F22-D7BA-4C98-90C9-DB1A7B861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4368</Words>
  <Characters>25336</Characters>
  <Application>Microsoft Office Word</Application>
  <DocSecurity>0</DocSecurity>
  <Lines>211</Lines>
  <Paragraphs>59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LinksUpToDate>false</LinksUpToDate>
  <CharactersWithSpaces>29645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2019-05-24T07:22:00Z</cp:lastPrinted>
  <dcterms:created xsi:type="dcterms:W3CDTF">2019-06-26T13:43:00Z</dcterms:created>
  <dcterms:modified xsi:type="dcterms:W3CDTF">2019-06-26T13:43:00Z</dcterms:modified>
</cp:coreProperties>
</file>