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56F" w:rsidRPr="004F6897" w:rsidRDefault="0088556F" w:rsidP="0088556F">
      <w:pPr>
        <w:spacing w:before="120" w:after="0" w:line="36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Proiect de Ordin </w:t>
      </w:r>
    </w:p>
    <w:p w:rsidR="0088556F" w:rsidRPr="004F6897" w:rsidRDefault="0088556F" w:rsidP="0088556F">
      <w:pPr>
        <w:spacing w:before="120" w:after="0" w:line="36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pentru</w:t>
      </w:r>
      <w:r w:rsidRPr="00BB0006">
        <w:rPr>
          <w:rFonts w:ascii="Times New Roman" w:eastAsia="Calibri" w:hAnsi="Times New Roman" w:cs="Times New Roman"/>
          <w:b/>
          <w:sz w:val="24"/>
          <w:szCs w:val="24"/>
        </w:rPr>
        <w:t xml:space="preserve"> modificarea şi completarea </w:t>
      </w:r>
      <w:r w:rsidRPr="0088556F">
        <w:rPr>
          <w:rFonts w:ascii="Times New Roman" w:eastAsia="Calibri" w:hAnsi="Times New Roman" w:cs="Times New Roman"/>
          <w:b/>
          <w:sz w:val="24"/>
          <w:szCs w:val="24"/>
        </w:rPr>
        <w:t>Procedurii privind fundamentarea și criteriile de aprobare a planurilor de investiții ale operatorilor de transport și de sistem, de distribuție și de înmagazinare a gazelor naturale, precum și ai terminalelor GNL</w:t>
      </w:r>
      <w:r w:rsidR="00780188">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aprobate prin </w:t>
      </w:r>
      <w:r w:rsidRPr="00BB0006">
        <w:rPr>
          <w:rFonts w:ascii="Times New Roman" w:eastAsia="Calibri" w:hAnsi="Times New Roman" w:cs="Times New Roman"/>
          <w:b/>
          <w:sz w:val="24"/>
          <w:szCs w:val="24"/>
        </w:rPr>
        <w:t xml:space="preserve">Ordinul preşedintelui Autorităţii Naţionale de Reglementare în Domeniul Energiei nr. </w:t>
      </w:r>
      <w:r w:rsidR="00780188">
        <w:rPr>
          <w:rFonts w:ascii="Times New Roman" w:eastAsia="Calibri" w:hAnsi="Times New Roman" w:cs="Times New Roman"/>
          <w:b/>
          <w:sz w:val="24"/>
          <w:szCs w:val="24"/>
        </w:rPr>
        <w:t>38/2019</w:t>
      </w:r>
    </w:p>
    <w:p w:rsidR="0088556F" w:rsidRPr="004F6897" w:rsidRDefault="0088556F" w:rsidP="0088556F">
      <w:pPr>
        <w:spacing w:before="120" w:after="0" w:line="360" w:lineRule="auto"/>
        <w:jc w:val="center"/>
        <w:rPr>
          <w:rFonts w:ascii="Times New Roman" w:eastAsia="Calibri" w:hAnsi="Times New Roman" w:cs="Times New Roman"/>
          <w:sz w:val="24"/>
          <w:szCs w:val="24"/>
        </w:rPr>
      </w:pPr>
    </w:p>
    <w:p w:rsidR="00780188" w:rsidRPr="00780188" w:rsidRDefault="00780188" w:rsidP="00780188">
      <w:pPr>
        <w:spacing w:after="0" w:line="360" w:lineRule="auto"/>
        <w:jc w:val="both"/>
        <w:rPr>
          <w:rFonts w:ascii="Times New Roman" w:eastAsia="Calibri" w:hAnsi="Times New Roman" w:cs="Times New Roman"/>
          <w:noProof/>
          <w:sz w:val="24"/>
          <w:szCs w:val="24"/>
          <w:lang w:eastAsia="ro-RO"/>
        </w:rPr>
      </w:pPr>
      <w:r w:rsidRPr="00780188">
        <w:rPr>
          <w:rFonts w:ascii="Times New Roman" w:eastAsia="Calibri" w:hAnsi="Times New Roman" w:cs="Times New Roman"/>
          <w:noProof/>
          <w:sz w:val="24"/>
          <w:szCs w:val="24"/>
          <w:lang w:eastAsia="ro-RO"/>
        </w:rPr>
        <w:t xml:space="preserve">Având în vedere prevederile art. 125 alin. (6) – (8) și alin. (14), ale art 138 alin. (1) lit. k) ale art. 142 alin. (1) lit. e), ale art. 156 ^2 alin (1) lit. e) și ale art. 194 punctul 42 </w:t>
      </w:r>
      <w:r w:rsidRPr="00780188">
        <w:rPr>
          <w:rFonts w:ascii="Times New Roman" w:eastAsia="Batang" w:hAnsi="Times New Roman" w:cs="Times New Roman"/>
          <w:noProof/>
          <w:sz w:val="24"/>
          <w:szCs w:val="24"/>
          <w:lang w:eastAsia="ko-KR"/>
        </w:rPr>
        <w:t xml:space="preserve">din </w:t>
      </w:r>
      <w:r w:rsidRPr="00780188">
        <w:rPr>
          <w:rFonts w:ascii="Times New Roman" w:eastAsia="Calibri" w:hAnsi="Times New Roman" w:cs="Times New Roman"/>
          <w:noProof/>
          <w:sz w:val="24"/>
          <w:szCs w:val="24"/>
          <w:lang w:eastAsia="ro-RO"/>
        </w:rPr>
        <w:t xml:space="preserve">Legea energiei electrice și a gazelor naturale nr. 123/2012, cu modificările și completările ulterioare, </w:t>
      </w:r>
    </w:p>
    <w:p w:rsidR="001B3008" w:rsidRDefault="00780188" w:rsidP="00780188">
      <w:pPr>
        <w:spacing w:before="120" w:after="0" w:line="360" w:lineRule="auto"/>
        <w:jc w:val="both"/>
        <w:rPr>
          <w:rFonts w:ascii="Times New Roman" w:eastAsia="Calibri" w:hAnsi="Times New Roman" w:cs="Times New Roman"/>
          <w:noProof/>
          <w:sz w:val="24"/>
          <w:szCs w:val="24"/>
          <w:lang w:eastAsia="ro-RO"/>
        </w:rPr>
      </w:pPr>
      <w:r w:rsidRPr="00780188">
        <w:rPr>
          <w:rFonts w:ascii="Times New Roman" w:eastAsia="Calibri" w:hAnsi="Times New Roman" w:cs="Times New Roman"/>
          <w:noProof/>
          <w:sz w:val="24"/>
          <w:szCs w:val="24"/>
          <w:lang w:eastAsia="ro-RO"/>
        </w:rPr>
        <w:t>în temeiul prevederilor art. 5 alin. (1) lit. c) și ale art. 10 alin. (1) lit. q) din Ordonanța de urgență a Guvernului nr. 33/2007 privind organizarea și funcționarea Autorității Naționale de Reglementare în Domeniul Energiei, aprobată cu modificări și completări prin Legea nr. 160/2012, cu modificările și completările ulterioare</w:t>
      </w:r>
      <w:r w:rsidR="001B3008">
        <w:rPr>
          <w:rFonts w:ascii="Times New Roman" w:eastAsia="Calibri" w:hAnsi="Times New Roman" w:cs="Times New Roman"/>
          <w:noProof/>
          <w:sz w:val="24"/>
          <w:szCs w:val="24"/>
          <w:lang w:eastAsia="ro-RO"/>
        </w:rPr>
        <w:t>,</w:t>
      </w:r>
    </w:p>
    <w:p w:rsidR="0088556F" w:rsidRPr="004F6897" w:rsidRDefault="0088556F" w:rsidP="00780188">
      <w:pPr>
        <w:spacing w:before="120" w:after="0" w:line="360" w:lineRule="auto"/>
        <w:jc w:val="both"/>
        <w:rPr>
          <w:rFonts w:ascii="Times New Roman" w:eastAsia="Calibri" w:hAnsi="Times New Roman" w:cs="Times New Roman"/>
          <w:b/>
          <w:sz w:val="24"/>
          <w:szCs w:val="24"/>
        </w:rPr>
      </w:pPr>
      <w:r w:rsidRPr="004F6897">
        <w:rPr>
          <w:rFonts w:ascii="Times New Roman" w:eastAsia="Calibri" w:hAnsi="Times New Roman" w:cs="Times New Roman"/>
          <w:b/>
          <w:sz w:val="24"/>
          <w:szCs w:val="24"/>
        </w:rPr>
        <w:t>preşedintele Autorităţii Naţionale de Reglementare în Domeniul Energiei emite prezentul ordin.</w:t>
      </w:r>
    </w:p>
    <w:p w:rsidR="0088556F" w:rsidRDefault="0088556F" w:rsidP="0088556F">
      <w:pPr>
        <w:spacing w:before="120" w:after="0" w:line="360" w:lineRule="auto"/>
        <w:ind w:left="567" w:hanging="567"/>
        <w:jc w:val="both"/>
        <w:rPr>
          <w:rFonts w:ascii="Times New Roman" w:eastAsia="Calibri" w:hAnsi="Times New Roman" w:cs="Times New Roman"/>
          <w:sz w:val="24"/>
          <w:szCs w:val="24"/>
        </w:rPr>
      </w:pPr>
      <w:r w:rsidRPr="004F6897">
        <w:rPr>
          <w:rFonts w:ascii="Times New Roman" w:eastAsia="Calibri" w:hAnsi="Times New Roman" w:cs="Times New Roman"/>
          <w:sz w:val="24"/>
          <w:szCs w:val="24"/>
        </w:rPr>
        <w:t xml:space="preserve">Art. </w:t>
      </w:r>
      <w:r>
        <w:rPr>
          <w:rFonts w:ascii="Times New Roman" w:eastAsia="Calibri" w:hAnsi="Times New Roman" w:cs="Times New Roman"/>
          <w:sz w:val="24"/>
          <w:szCs w:val="24"/>
        </w:rPr>
        <w:t>I</w:t>
      </w:r>
      <w:r w:rsidRPr="004F6897">
        <w:rPr>
          <w:rFonts w:ascii="Times New Roman" w:eastAsia="Calibri" w:hAnsi="Times New Roman" w:cs="Times New Roman"/>
          <w:sz w:val="24"/>
          <w:szCs w:val="24"/>
        </w:rPr>
        <w:t>. –</w:t>
      </w:r>
      <w:r w:rsidRPr="000008F5">
        <w:t xml:space="preserve"> </w:t>
      </w:r>
      <w:r w:rsidR="001B3008" w:rsidRPr="001B3008">
        <w:rPr>
          <w:rFonts w:ascii="Times New Roman" w:eastAsia="Calibri" w:hAnsi="Times New Roman" w:cs="Times New Roman"/>
          <w:iCs/>
          <w:sz w:val="24"/>
          <w:szCs w:val="24"/>
        </w:rPr>
        <w:t>Procedur</w:t>
      </w:r>
      <w:r w:rsidR="001B3008">
        <w:rPr>
          <w:rFonts w:ascii="Times New Roman" w:eastAsia="Calibri" w:hAnsi="Times New Roman" w:cs="Times New Roman"/>
          <w:iCs/>
          <w:sz w:val="24"/>
          <w:szCs w:val="24"/>
        </w:rPr>
        <w:t>a</w:t>
      </w:r>
      <w:r w:rsidR="001B3008" w:rsidRPr="001B3008">
        <w:rPr>
          <w:rFonts w:ascii="Times New Roman" w:eastAsia="Calibri" w:hAnsi="Times New Roman" w:cs="Times New Roman"/>
          <w:iCs/>
          <w:sz w:val="24"/>
          <w:szCs w:val="24"/>
        </w:rPr>
        <w:t xml:space="preserve"> privind fundamentarea și criteriile de aprobare a planurilor de investiții ale operatorilor de transport și de sistem, de distribuție și de înmagazinare a gazelor naturale, precum și ai terminalelor GNL, aprobat</w:t>
      </w:r>
      <w:r w:rsidR="001B3008">
        <w:rPr>
          <w:rFonts w:ascii="Times New Roman" w:eastAsia="Calibri" w:hAnsi="Times New Roman" w:cs="Times New Roman"/>
          <w:iCs/>
          <w:sz w:val="24"/>
          <w:szCs w:val="24"/>
        </w:rPr>
        <w:t>ă</w:t>
      </w:r>
      <w:r w:rsidR="001B3008" w:rsidRPr="001B3008">
        <w:rPr>
          <w:rFonts w:ascii="Times New Roman" w:eastAsia="Calibri" w:hAnsi="Times New Roman" w:cs="Times New Roman"/>
          <w:iCs/>
          <w:sz w:val="24"/>
          <w:szCs w:val="24"/>
        </w:rPr>
        <w:t xml:space="preserve"> prin Ordinul preşedintelui Autorităţii Naţionale de Reglementare în Domeniul Energiei nr. 38/2019</w:t>
      </w:r>
      <w:r w:rsidRPr="00F80FE9">
        <w:rPr>
          <w:rFonts w:ascii="Times New Roman" w:eastAsia="Calibri" w:hAnsi="Times New Roman" w:cs="Times New Roman"/>
          <w:sz w:val="24"/>
          <w:szCs w:val="24"/>
        </w:rPr>
        <w:t xml:space="preserve">, publicat în Monitorul Oficial al României, Partea I, nr. </w:t>
      </w:r>
      <w:r w:rsidR="001B3008" w:rsidRPr="00D354E7">
        <w:rPr>
          <w:rFonts w:ascii="Times New Roman" w:eastAsia="Calibri" w:hAnsi="Times New Roman" w:cs="Times New Roman"/>
          <w:sz w:val="24"/>
          <w:szCs w:val="24"/>
        </w:rPr>
        <w:t>231 din 26 martie 2019</w:t>
      </w:r>
      <w:r>
        <w:rPr>
          <w:rFonts w:ascii="Times New Roman" w:eastAsia="Calibri" w:hAnsi="Times New Roman" w:cs="Times New Roman"/>
          <w:sz w:val="24"/>
          <w:szCs w:val="24"/>
        </w:rPr>
        <w:t xml:space="preserve">, </w:t>
      </w:r>
      <w:r w:rsidRPr="00F80FE9">
        <w:rPr>
          <w:rFonts w:ascii="Times New Roman" w:eastAsia="Calibri" w:hAnsi="Times New Roman" w:cs="Times New Roman"/>
          <w:sz w:val="24"/>
          <w:szCs w:val="24"/>
        </w:rPr>
        <w:t>se modifică şi se completează după cum urmează:</w:t>
      </w:r>
    </w:p>
    <w:p w:rsidR="0088556F" w:rsidRPr="00FF094B" w:rsidRDefault="001416EB" w:rsidP="0088556F">
      <w:pPr>
        <w:pStyle w:val="ListParagraph"/>
        <w:numPr>
          <w:ilvl w:val="0"/>
          <w:numId w:val="1"/>
        </w:numPr>
        <w:spacing w:before="120"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La a</w:t>
      </w:r>
      <w:r w:rsidR="0088556F" w:rsidRPr="00FF094B">
        <w:rPr>
          <w:rFonts w:ascii="Times New Roman" w:eastAsia="Calibri" w:hAnsi="Times New Roman" w:cs="Times New Roman"/>
          <w:sz w:val="24"/>
          <w:szCs w:val="24"/>
        </w:rPr>
        <w:t xml:space="preserve">rticolul </w:t>
      </w:r>
      <w:r w:rsidR="00D354E7">
        <w:rPr>
          <w:rFonts w:ascii="Times New Roman" w:eastAsia="Calibri" w:hAnsi="Times New Roman" w:cs="Times New Roman"/>
          <w:sz w:val="24"/>
          <w:szCs w:val="24"/>
        </w:rPr>
        <w:t>22</w:t>
      </w:r>
      <w:r>
        <w:rPr>
          <w:rFonts w:ascii="Times New Roman" w:eastAsia="Calibri" w:hAnsi="Times New Roman" w:cs="Times New Roman"/>
          <w:sz w:val="24"/>
          <w:szCs w:val="24"/>
        </w:rPr>
        <w:t>,</w:t>
      </w:r>
      <w:r w:rsidR="00D354E7">
        <w:rPr>
          <w:rFonts w:ascii="Times New Roman" w:eastAsia="Calibri" w:hAnsi="Times New Roman" w:cs="Times New Roman"/>
          <w:sz w:val="24"/>
          <w:szCs w:val="24"/>
        </w:rPr>
        <w:t xml:space="preserve"> alin</w:t>
      </w:r>
      <w:r>
        <w:rPr>
          <w:rFonts w:ascii="Times New Roman" w:eastAsia="Calibri" w:hAnsi="Times New Roman" w:cs="Times New Roman"/>
          <w:sz w:val="24"/>
          <w:szCs w:val="24"/>
        </w:rPr>
        <w:t>eatul</w:t>
      </w:r>
      <w:r w:rsidR="00D354E7">
        <w:rPr>
          <w:rFonts w:ascii="Times New Roman" w:eastAsia="Calibri" w:hAnsi="Times New Roman" w:cs="Times New Roman"/>
          <w:sz w:val="24"/>
          <w:szCs w:val="24"/>
        </w:rPr>
        <w:t xml:space="preserve"> (2)</w:t>
      </w:r>
      <w:r w:rsidR="0088556F" w:rsidRPr="00FF094B">
        <w:rPr>
          <w:rFonts w:ascii="Times New Roman" w:eastAsia="Calibri" w:hAnsi="Times New Roman" w:cs="Times New Roman"/>
          <w:sz w:val="24"/>
          <w:szCs w:val="24"/>
        </w:rPr>
        <w:t xml:space="preserve"> se modifică și va avea următorul cuprins:</w:t>
      </w:r>
    </w:p>
    <w:p w:rsidR="0088556F" w:rsidRDefault="0088556F" w:rsidP="0088556F">
      <w:pPr>
        <w:pStyle w:val="ListParagraph"/>
        <w:spacing w:before="120" w:after="0" w:line="360" w:lineRule="auto"/>
        <w:jc w:val="both"/>
        <w:rPr>
          <w:rFonts w:ascii="Times New Roman" w:hAnsi="Times New Roman"/>
          <w:sz w:val="24"/>
          <w:szCs w:val="24"/>
        </w:rPr>
      </w:pPr>
      <w:r w:rsidRPr="00FF094B">
        <w:rPr>
          <w:rFonts w:ascii="Times New Roman" w:hAnsi="Times New Roman" w:cs="Times New Roman"/>
          <w:sz w:val="24"/>
          <w:szCs w:val="24"/>
        </w:rPr>
        <w:t>“</w:t>
      </w:r>
      <w:r w:rsidR="00D354E7" w:rsidRPr="00D354E7">
        <w:rPr>
          <w:rFonts w:ascii="Times New Roman" w:hAnsi="Times New Roman" w:cs="Times New Roman"/>
          <w:sz w:val="24"/>
          <w:szCs w:val="24"/>
        </w:rPr>
        <w:t xml:space="preserve">(2) Pentru OTS și OI, precum și pentru OD care distribuie gaze naturale pentru mai mult de 100.000 de clienți, valoarea investițiilor care au ca rezultat imobilizări corporale și necorporale aparținând sistemului trebuie să reprezinte cel puțin </w:t>
      </w:r>
      <w:r w:rsidR="00B51B0B">
        <w:rPr>
          <w:rFonts w:ascii="Times New Roman" w:hAnsi="Times New Roman" w:cs="Times New Roman"/>
          <w:sz w:val="24"/>
          <w:szCs w:val="24"/>
        </w:rPr>
        <w:t xml:space="preserve">85 </w:t>
      </w:r>
      <w:r w:rsidR="00D354E7" w:rsidRPr="00D354E7">
        <w:rPr>
          <w:rFonts w:ascii="Times New Roman" w:hAnsi="Times New Roman" w:cs="Times New Roman"/>
          <w:sz w:val="24"/>
          <w:szCs w:val="24"/>
        </w:rPr>
        <w:t>% din valoarea totală a planului anual de investiții, aprobată la începutul perioadei de reglementare de ANRE pentru anul respectiv</w:t>
      </w:r>
      <w:r>
        <w:rPr>
          <w:rFonts w:ascii="Times New Roman" w:hAnsi="Times New Roman"/>
          <w:sz w:val="24"/>
          <w:szCs w:val="24"/>
        </w:rPr>
        <w:t>”.</w:t>
      </w:r>
    </w:p>
    <w:p w:rsidR="0088556F" w:rsidRPr="00FF094B" w:rsidRDefault="000F4283" w:rsidP="0088556F">
      <w:pPr>
        <w:pStyle w:val="ListParagraph"/>
        <w:numPr>
          <w:ilvl w:val="0"/>
          <w:numId w:val="1"/>
        </w:numPr>
        <w:spacing w:before="120"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La a</w:t>
      </w:r>
      <w:r w:rsidR="0088556F" w:rsidRPr="00FF094B">
        <w:rPr>
          <w:rFonts w:ascii="Times New Roman" w:eastAsia="Calibri" w:hAnsi="Times New Roman" w:cs="Times New Roman"/>
          <w:sz w:val="24"/>
          <w:szCs w:val="24"/>
        </w:rPr>
        <w:t xml:space="preserve">rticolul </w:t>
      </w:r>
      <w:r w:rsidR="008D6C61">
        <w:rPr>
          <w:rFonts w:ascii="Times New Roman" w:eastAsia="Calibri" w:hAnsi="Times New Roman" w:cs="Times New Roman"/>
          <w:sz w:val="24"/>
          <w:szCs w:val="24"/>
        </w:rPr>
        <w:t>22</w:t>
      </w:r>
      <w:r>
        <w:rPr>
          <w:rFonts w:ascii="Times New Roman" w:eastAsia="Calibri" w:hAnsi="Times New Roman" w:cs="Times New Roman"/>
          <w:sz w:val="24"/>
          <w:szCs w:val="24"/>
        </w:rPr>
        <w:t>,</w:t>
      </w:r>
      <w:r w:rsidR="008D6C61">
        <w:rPr>
          <w:rFonts w:ascii="Times New Roman" w:eastAsia="Calibri" w:hAnsi="Times New Roman" w:cs="Times New Roman"/>
          <w:sz w:val="24"/>
          <w:szCs w:val="24"/>
        </w:rPr>
        <w:t xml:space="preserve"> alin</w:t>
      </w:r>
      <w:r>
        <w:rPr>
          <w:rFonts w:ascii="Times New Roman" w:eastAsia="Calibri" w:hAnsi="Times New Roman" w:cs="Times New Roman"/>
          <w:sz w:val="24"/>
          <w:szCs w:val="24"/>
        </w:rPr>
        <w:t>eatul</w:t>
      </w:r>
      <w:r w:rsidR="008D6C61">
        <w:rPr>
          <w:rFonts w:ascii="Times New Roman" w:eastAsia="Calibri" w:hAnsi="Times New Roman" w:cs="Times New Roman"/>
          <w:sz w:val="24"/>
          <w:szCs w:val="24"/>
        </w:rPr>
        <w:t xml:space="preserve"> (4)</w:t>
      </w:r>
      <w:r w:rsidR="0088556F" w:rsidRPr="00FF094B">
        <w:rPr>
          <w:rFonts w:ascii="Times New Roman" w:eastAsia="Calibri" w:hAnsi="Times New Roman" w:cs="Times New Roman"/>
          <w:sz w:val="24"/>
          <w:szCs w:val="24"/>
        </w:rPr>
        <w:t xml:space="preserve"> se modifică și va avea următorul cuprins:</w:t>
      </w:r>
    </w:p>
    <w:p w:rsidR="0088556F" w:rsidRDefault="0088556F" w:rsidP="0088556F">
      <w:pPr>
        <w:pStyle w:val="ListParagraph"/>
        <w:spacing w:before="120" w:after="0" w:line="360" w:lineRule="auto"/>
        <w:jc w:val="both"/>
        <w:rPr>
          <w:rFonts w:ascii="Times New Roman" w:hAnsi="Times New Roman"/>
          <w:sz w:val="24"/>
          <w:szCs w:val="24"/>
        </w:rPr>
      </w:pPr>
      <w:r w:rsidRPr="00FF094B">
        <w:rPr>
          <w:rFonts w:ascii="Times New Roman" w:hAnsi="Times New Roman" w:cs="Times New Roman"/>
          <w:sz w:val="24"/>
          <w:szCs w:val="24"/>
        </w:rPr>
        <w:t>“</w:t>
      </w:r>
      <w:r w:rsidRPr="00EE7BFC">
        <w:t xml:space="preserve"> </w:t>
      </w:r>
      <w:r w:rsidR="008D6C61" w:rsidRPr="008D6C61">
        <w:rPr>
          <w:rFonts w:ascii="Times New Roman" w:hAnsi="Times New Roman" w:cs="Times New Roman"/>
          <w:sz w:val="24"/>
          <w:szCs w:val="24"/>
        </w:rPr>
        <w:t>(4) Pentru OTS și OI, precum și pentru OD care distribuie gaze naturale pentru mai mult de 100.000 de clienți, valoarea investițiilor î</w:t>
      </w:r>
      <w:r w:rsidR="00284D8A">
        <w:rPr>
          <w:rFonts w:ascii="Times New Roman" w:hAnsi="Times New Roman" w:cs="Times New Roman"/>
          <w:sz w:val="24"/>
          <w:szCs w:val="24"/>
        </w:rPr>
        <w:t>n dotări nu poate să depășească</w:t>
      </w:r>
      <w:r w:rsidR="008D6C61" w:rsidRPr="008D6C61">
        <w:rPr>
          <w:rFonts w:ascii="Times New Roman" w:hAnsi="Times New Roman" w:cs="Times New Roman"/>
          <w:sz w:val="24"/>
          <w:szCs w:val="24"/>
        </w:rPr>
        <w:t xml:space="preserve"> </w:t>
      </w:r>
      <w:r w:rsidR="00B51B0B">
        <w:rPr>
          <w:rFonts w:ascii="Times New Roman" w:hAnsi="Times New Roman" w:cs="Times New Roman"/>
          <w:sz w:val="24"/>
          <w:szCs w:val="24"/>
        </w:rPr>
        <w:t>15</w:t>
      </w:r>
      <w:r w:rsidR="008D6C61" w:rsidRPr="008D6C61">
        <w:rPr>
          <w:rFonts w:ascii="Times New Roman" w:hAnsi="Times New Roman" w:cs="Times New Roman"/>
          <w:sz w:val="24"/>
          <w:szCs w:val="24"/>
        </w:rPr>
        <w:t xml:space="preserve"> % din valoarea totală a planului anual de investiții, aprobată la începutul perioadei de reglementare de ANRE pentru anul respectiv.</w:t>
      </w:r>
      <w:r>
        <w:rPr>
          <w:rFonts w:ascii="Times New Roman" w:hAnsi="Times New Roman"/>
          <w:sz w:val="24"/>
          <w:szCs w:val="24"/>
        </w:rPr>
        <w:t>”</w:t>
      </w:r>
    </w:p>
    <w:p w:rsidR="003F4B01" w:rsidRDefault="003F4B01" w:rsidP="003F4B01">
      <w:pPr>
        <w:pStyle w:val="ListParagraph"/>
        <w:numPr>
          <w:ilvl w:val="0"/>
          <w:numId w:val="1"/>
        </w:numPr>
        <w:spacing w:before="120" w:after="0" w:line="360" w:lineRule="auto"/>
        <w:jc w:val="both"/>
        <w:rPr>
          <w:rFonts w:ascii="Times New Roman" w:hAnsi="Times New Roman"/>
          <w:sz w:val="24"/>
          <w:szCs w:val="24"/>
        </w:rPr>
      </w:pPr>
      <w:r>
        <w:rPr>
          <w:rFonts w:ascii="Times New Roman" w:hAnsi="Times New Roman"/>
          <w:sz w:val="24"/>
          <w:szCs w:val="24"/>
        </w:rPr>
        <w:t>La articolul 22, alineatul (</w:t>
      </w:r>
      <w:r w:rsidR="0093578C">
        <w:rPr>
          <w:rFonts w:ascii="Times New Roman" w:hAnsi="Times New Roman"/>
          <w:sz w:val="24"/>
          <w:szCs w:val="24"/>
        </w:rPr>
        <w:t>5</w:t>
      </w:r>
      <w:r>
        <w:rPr>
          <w:rFonts w:ascii="Times New Roman" w:hAnsi="Times New Roman"/>
          <w:sz w:val="24"/>
          <w:szCs w:val="24"/>
        </w:rPr>
        <w:t>) se abrogă.</w:t>
      </w:r>
    </w:p>
    <w:p w:rsidR="003F4B01" w:rsidRPr="00FD37F8" w:rsidRDefault="000F4283" w:rsidP="003F4B01">
      <w:pPr>
        <w:pStyle w:val="ListParagraph"/>
        <w:numPr>
          <w:ilvl w:val="0"/>
          <w:numId w:val="1"/>
        </w:numPr>
        <w:spacing w:before="120" w:after="0" w:line="360" w:lineRule="auto"/>
        <w:jc w:val="both"/>
        <w:rPr>
          <w:rFonts w:ascii="Times New Roman" w:hAnsi="Times New Roman" w:cs="Times New Roman"/>
          <w:sz w:val="24"/>
          <w:szCs w:val="24"/>
        </w:rPr>
      </w:pPr>
      <w:r>
        <w:rPr>
          <w:rFonts w:ascii="Times New Roman" w:eastAsia="Calibri" w:hAnsi="Times New Roman" w:cs="Times New Roman"/>
          <w:sz w:val="24"/>
          <w:szCs w:val="24"/>
        </w:rPr>
        <w:t>La a</w:t>
      </w:r>
      <w:r w:rsidR="0088556F" w:rsidRPr="00FF094B">
        <w:rPr>
          <w:rFonts w:ascii="Times New Roman" w:eastAsia="Calibri" w:hAnsi="Times New Roman" w:cs="Times New Roman"/>
          <w:sz w:val="24"/>
          <w:szCs w:val="24"/>
        </w:rPr>
        <w:t xml:space="preserve">rticolul </w:t>
      </w:r>
      <w:r w:rsidR="001416EB">
        <w:rPr>
          <w:rFonts w:ascii="Times New Roman" w:eastAsia="Calibri" w:hAnsi="Times New Roman" w:cs="Times New Roman"/>
          <w:sz w:val="24"/>
          <w:szCs w:val="24"/>
        </w:rPr>
        <w:t>32</w:t>
      </w:r>
      <w:r>
        <w:rPr>
          <w:rFonts w:ascii="Times New Roman" w:eastAsia="Calibri" w:hAnsi="Times New Roman" w:cs="Times New Roman"/>
          <w:sz w:val="24"/>
          <w:szCs w:val="24"/>
        </w:rPr>
        <w:t>, alineatul</w:t>
      </w:r>
      <w:r w:rsidR="001416EB">
        <w:rPr>
          <w:rFonts w:ascii="Times New Roman" w:eastAsia="Calibri" w:hAnsi="Times New Roman" w:cs="Times New Roman"/>
          <w:sz w:val="24"/>
          <w:szCs w:val="24"/>
        </w:rPr>
        <w:t xml:space="preserve"> (4)</w:t>
      </w:r>
      <w:r w:rsidR="005B1E13">
        <w:rPr>
          <w:rFonts w:ascii="Times New Roman" w:eastAsia="Calibri" w:hAnsi="Times New Roman" w:cs="Times New Roman"/>
          <w:sz w:val="24"/>
          <w:szCs w:val="24"/>
        </w:rPr>
        <w:t>,</w:t>
      </w:r>
      <w:r w:rsidR="0088556F" w:rsidRPr="00FF094B">
        <w:rPr>
          <w:rFonts w:ascii="Times New Roman" w:eastAsia="Calibri" w:hAnsi="Times New Roman" w:cs="Times New Roman"/>
          <w:sz w:val="24"/>
          <w:szCs w:val="24"/>
        </w:rPr>
        <w:t xml:space="preserve"> </w:t>
      </w:r>
      <w:r w:rsidR="00A873A2">
        <w:rPr>
          <w:rFonts w:ascii="Times New Roman" w:eastAsia="Calibri" w:hAnsi="Times New Roman" w:cs="Times New Roman"/>
          <w:sz w:val="24"/>
          <w:szCs w:val="24"/>
        </w:rPr>
        <w:t xml:space="preserve">sintagma </w:t>
      </w:r>
      <w:r w:rsidR="00A873A2">
        <w:rPr>
          <w:rFonts w:ascii="Times New Roman" w:eastAsia="Calibri" w:hAnsi="Times New Roman" w:cs="Times New Roman"/>
          <w:sz w:val="24"/>
          <w:szCs w:val="24"/>
          <w:lang w:val="en-GB"/>
        </w:rPr>
        <w:t xml:space="preserve">“OD” </w:t>
      </w:r>
      <w:r w:rsidR="0088556F" w:rsidRPr="00FF094B">
        <w:rPr>
          <w:rFonts w:ascii="Times New Roman" w:eastAsia="Calibri" w:hAnsi="Times New Roman" w:cs="Times New Roman"/>
          <w:sz w:val="24"/>
          <w:szCs w:val="24"/>
        </w:rPr>
        <w:t xml:space="preserve">se </w:t>
      </w:r>
      <w:r w:rsidR="003F4B01">
        <w:rPr>
          <w:rFonts w:ascii="Times New Roman" w:eastAsia="Calibri" w:hAnsi="Times New Roman" w:cs="Times New Roman"/>
          <w:sz w:val="24"/>
          <w:szCs w:val="24"/>
        </w:rPr>
        <w:t>înlocuiește</w:t>
      </w:r>
      <w:r w:rsidR="00A873A2">
        <w:rPr>
          <w:rFonts w:ascii="Times New Roman" w:eastAsia="Calibri" w:hAnsi="Times New Roman" w:cs="Times New Roman"/>
          <w:sz w:val="24"/>
          <w:szCs w:val="24"/>
        </w:rPr>
        <w:t xml:space="preserve"> cu sintagma  „</w:t>
      </w:r>
      <w:r w:rsidR="003F4B01">
        <w:rPr>
          <w:rFonts w:ascii="Times New Roman" w:eastAsia="Calibri" w:hAnsi="Times New Roman" w:cs="Times New Roman"/>
          <w:sz w:val="24"/>
          <w:szCs w:val="24"/>
        </w:rPr>
        <w:t>operatorul</w:t>
      </w:r>
      <w:r w:rsidR="00A873A2">
        <w:rPr>
          <w:rFonts w:ascii="Times New Roman" w:eastAsia="Calibri" w:hAnsi="Times New Roman" w:cs="Times New Roman"/>
          <w:sz w:val="24"/>
          <w:szCs w:val="24"/>
        </w:rPr>
        <w:t>”</w:t>
      </w:r>
      <w:r w:rsidR="003F4B01">
        <w:rPr>
          <w:rFonts w:ascii="Times New Roman" w:eastAsia="Calibri" w:hAnsi="Times New Roman" w:cs="Times New Roman"/>
          <w:sz w:val="24"/>
          <w:szCs w:val="24"/>
        </w:rPr>
        <w:t>.</w:t>
      </w:r>
    </w:p>
    <w:p w:rsidR="0088556F" w:rsidRPr="004F6897" w:rsidRDefault="0088556F" w:rsidP="0088556F">
      <w:pPr>
        <w:spacing w:before="120" w:after="0" w:line="360" w:lineRule="auto"/>
        <w:ind w:left="567" w:hanging="567"/>
        <w:jc w:val="both"/>
        <w:rPr>
          <w:rFonts w:ascii="Times New Roman" w:eastAsia="Calibri" w:hAnsi="Times New Roman" w:cs="Times New Roman"/>
          <w:sz w:val="24"/>
          <w:szCs w:val="24"/>
        </w:rPr>
      </w:pPr>
      <w:r w:rsidRPr="004F6897">
        <w:rPr>
          <w:rFonts w:ascii="Times New Roman" w:eastAsia="Calibri" w:hAnsi="Times New Roman" w:cs="Times New Roman"/>
          <w:sz w:val="24"/>
          <w:szCs w:val="24"/>
        </w:rPr>
        <w:t xml:space="preserve">Art. </w:t>
      </w:r>
      <w:r>
        <w:rPr>
          <w:rFonts w:ascii="Times New Roman" w:eastAsia="Calibri" w:hAnsi="Times New Roman" w:cs="Times New Roman"/>
          <w:sz w:val="24"/>
          <w:szCs w:val="24"/>
        </w:rPr>
        <w:t>II</w:t>
      </w:r>
      <w:r w:rsidRPr="004F6897">
        <w:rPr>
          <w:rFonts w:ascii="Times New Roman" w:eastAsia="Calibri" w:hAnsi="Times New Roman" w:cs="Times New Roman"/>
          <w:sz w:val="24"/>
          <w:szCs w:val="24"/>
        </w:rPr>
        <w:t xml:space="preserve">. – </w:t>
      </w:r>
      <w:r w:rsidR="00442DA6" w:rsidRPr="00AE27D9">
        <w:rPr>
          <w:rFonts w:ascii="Times New Roman" w:eastAsia="Calibri" w:hAnsi="Times New Roman" w:cs="Times New Roman"/>
          <w:noProof/>
          <w:sz w:val="24"/>
          <w:szCs w:val="24"/>
        </w:rPr>
        <w:t xml:space="preserve">Operatorii </w:t>
      </w:r>
      <w:r w:rsidR="00442DA6" w:rsidRPr="00AE27D9">
        <w:rPr>
          <w:rFonts w:ascii="Times New Roman" w:eastAsia="Calibri" w:hAnsi="Times New Roman" w:cs="Times New Roman"/>
          <w:iCs/>
          <w:noProof/>
          <w:sz w:val="24"/>
          <w:szCs w:val="24"/>
        </w:rPr>
        <w:t>de transport</w:t>
      </w:r>
      <w:r w:rsidR="00442DA6">
        <w:rPr>
          <w:rFonts w:ascii="Times New Roman" w:eastAsia="Calibri" w:hAnsi="Times New Roman" w:cs="Times New Roman"/>
          <w:iCs/>
          <w:noProof/>
          <w:sz w:val="24"/>
          <w:szCs w:val="24"/>
        </w:rPr>
        <w:t xml:space="preserve"> și de sistem</w:t>
      </w:r>
      <w:r w:rsidR="00442DA6" w:rsidRPr="00AE27D9">
        <w:rPr>
          <w:rFonts w:ascii="Times New Roman" w:eastAsia="Calibri" w:hAnsi="Times New Roman" w:cs="Times New Roman"/>
          <w:iCs/>
          <w:noProof/>
          <w:sz w:val="24"/>
          <w:szCs w:val="24"/>
        </w:rPr>
        <w:t xml:space="preserve">, </w:t>
      </w:r>
      <w:r w:rsidR="00442DA6">
        <w:rPr>
          <w:rFonts w:ascii="Times New Roman" w:eastAsia="Calibri" w:hAnsi="Times New Roman" w:cs="Times New Roman"/>
          <w:iCs/>
          <w:noProof/>
          <w:sz w:val="24"/>
          <w:szCs w:val="24"/>
        </w:rPr>
        <w:t xml:space="preserve">de </w:t>
      </w:r>
      <w:r w:rsidR="00442DA6" w:rsidRPr="00AE27D9">
        <w:rPr>
          <w:rFonts w:ascii="Times New Roman" w:eastAsia="Calibri" w:hAnsi="Times New Roman" w:cs="Times New Roman"/>
          <w:iCs/>
          <w:noProof/>
          <w:sz w:val="24"/>
          <w:szCs w:val="24"/>
        </w:rPr>
        <w:t>distribu</w:t>
      </w:r>
      <w:r w:rsidR="00442DA6">
        <w:rPr>
          <w:rFonts w:ascii="Times New Roman" w:eastAsia="Calibri" w:hAnsi="Times New Roman" w:cs="Times New Roman"/>
          <w:iCs/>
          <w:noProof/>
          <w:sz w:val="24"/>
          <w:szCs w:val="24"/>
        </w:rPr>
        <w:t>ț</w:t>
      </w:r>
      <w:r w:rsidR="00442DA6" w:rsidRPr="00AE27D9">
        <w:rPr>
          <w:rFonts w:ascii="Times New Roman" w:eastAsia="Calibri" w:hAnsi="Times New Roman" w:cs="Times New Roman"/>
          <w:iCs/>
          <w:noProof/>
          <w:sz w:val="24"/>
          <w:szCs w:val="24"/>
        </w:rPr>
        <w:t xml:space="preserve">ie </w:t>
      </w:r>
      <w:r w:rsidR="00442DA6">
        <w:rPr>
          <w:rFonts w:ascii="Times New Roman" w:eastAsia="Calibri" w:hAnsi="Times New Roman" w:cs="Times New Roman"/>
          <w:iCs/>
          <w:noProof/>
          <w:sz w:val="24"/>
          <w:szCs w:val="24"/>
        </w:rPr>
        <w:t>ș</w:t>
      </w:r>
      <w:r w:rsidR="00442DA6" w:rsidRPr="00AE27D9">
        <w:rPr>
          <w:rFonts w:ascii="Times New Roman" w:eastAsia="Calibri" w:hAnsi="Times New Roman" w:cs="Times New Roman"/>
          <w:iCs/>
          <w:noProof/>
          <w:sz w:val="24"/>
          <w:szCs w:val="24"/>
        </w:rPr>
        <w:t xml:space="preserve">i </w:t>
      </w:r>
      <w:r w:rsidR="00442DA6">
        <w:rPr>
          <w:rFonts w:ascii="Times New Roman" w:eastAsia="Calibri" w:hAnsi="Times New Roman" w:cs="Times New Roman"/>
          <w:iCs/>
          <w:noProof/>
          <w:sz w:val="24"/>
          <w:szCs w:val="24"/>
        </w:rPr>
        <w:t>de î</w:t>
      </w:r>
      <w:r w:rsidR="00442DA6" w:rsidRPr="00AE27D9">
        <w:rPr>
          <w:rFonts w:ascii="Times New Roman" w:eastAsia="Calibri" w:hAnsi="Times New Roman" w:cs="Times New Roman"/>
          <w:iCs/>
          <w:noProof/>
          <w:sz w:val="24"/>
          <w:szCs w:val="24"/>
        </w:rPr>
        <w:t>nmagazinare a gazelor naturale</w:t>
      </w:r>
      <w:r w:rsidR="00442DA6">
        <w:rPr>
          <w:rFonts w:ascii="Times New Roman" w:eastAsia="Calibri" w:hAnsi="Times New Roman" w:cs="Times New Roman"/>
          <w:iCs/>
          <w:noProof/>
          <w:sz w:val="24"/>
          <w:szCs w:val="24"/>
        </w:rPr>
        <w:t>, precum și ai terminalelor</w:t>
      </w:r>
      <w:r w:rsidR="00442DA6" w:rsidRPr="00AE27D9" w:rsidDel="00FE28D1">
        <w:rPr>
          <w:rFonts w:ascii="Times New Roman" w:eastAsia="Calibri" w:hAnsi="Times New Roman" w:cs="Times New Roman"/>
          <w:iCs/>
          <w:noProof/>
          <w:sz w:val="24"/>
          <w:szCs w:val="24"/>
        </w:rPr>
        <w:t xml:space="preserve"> </w:t>
      </w:r>
      <w:r w:rsidR="00442DA6">
        <w:rPr>
          <w:rFonts w:ascii="Times New Roman" w:eastAsia="Calibri" w:hAnsi="Times New Roman" w:cs="Times New Roman"/>
          <w:iCs/>
          <w:noProof/>
          <w:sz w:val="24"/>
          <w:szCs w:val="24"/>
        </w:rPr>
        <w:t xml:space="preserve">GNL </w:t>
      </w:r>
      <w:r w:rsidR="00442DA6" w:rsidRPr="00AE27D9">
        <w:rPr>
          <w:rFonts w:ascii="Times New Roman" w:eastAsia="Calibri" w:hAnsi="Times New Roman" w:cs="Times New Roman"/>
          <w:noProof/>
          <w:sz w:val="24"/>
          <w:szCs w:val="24"/>
        </w:rPr>
        <w:t xml:space="preserve">duc la </w:t>
      </w:r>
      <w:r w:rsidR="00442DA6">
        <w:rPr>
          <w:rFonts w:ascii="Times New Roman" w:eastAsia="Calibri" w:hAnsi="Times New Roman" w:cs="Times New Roman"/>
          <w:noProof/>
          <w:sz w:val="24"/>
          <w:szCs w:val="24"/>
        </w:rPr>
        <w:t>î</w:t>
      </w:r>
      <w:r w:rsidR="00442DA6" w:rsidRPr="00AE27D9">
        <w:rPr>
          <w:rFonts w:ascii="Times New Roman" w:eastAsia="Calibri" w:hAnsi="Times New Roman" w:cs="Times New Roman"/>
          <w:noProof/>
          <w:sz w:val="24"/>
          <w:szCs w:val="24"/>
        </w:rPr>
        <w:t>ndeplinire prevederile prezentului ordin, iar entit</w:t>
      </w:r>
      <w:r w:rsidR="00442DA6">
        <w:rPr>
          <w:rFonts w:ascii="Times New Roman" w:eastAsia="Calibri" w:hAnsi="Times New Roman" w:cs="Times New Roman"/>
          <w:noProof/>
          <w:sz w:val="24"/>
          <w:szCs w:val="24"/>
        </w:rPr>
        <w:t>ăț</w:t>
      </w:r>
      <w:r w:rsidR="00442DA6" w:rsidRPr="00AE27D9">
        <w:rPr>
          <w:rFonts w:ascii="Times New Roman" w:eastAsia="Calibri" w:hAnsi="Times New Roman" w:cs="Times New Roman"/>
          <w:noProof/>
          <w:sz w:val="24"/>
          <w:szCs w:val="24"/>
        </w:rPr>
        <w:t>ile organizatorice din cadrul Autorit</w:t>
      </w:r>
      <w:r w:rsidR="00442DA6">
        <w:rPr>
          <w:rFonts w:ascii="Times New Roman" w:eastAsia="Calibri" w:hAnsi="Times New Roman" w:cs="Times New Roman"/>
          <w:noProof/>
          <w:sz w:val="24"/>
          <w:szCs w:val="24"/>
        </w:rPr>
        <w:t>ăț</w:t>
      </w:r>
      <w:r w:rsidR="00442DA6" w:rsidRPr="00AE27D9">
        <w:rPr>
          <w:rFonts w:ascii="Times New Roman" w:eastAsia="Calibri" w:hAnsi="Times New Roman" w:cs="Times New Roman"/>
          <w:noProof/>
          <w:sz w:val="24"/>
          <w:szCs w:val="24"/>
        </w:rPr>
        <w:t>ii Na</w:t>
      </w:r>
      <w:r w:rsidR="00442DA6">
        <w:rPr>
          <w:rFonts w:ascii="Times New Roman" w:eastAsia="Calibri" w:hAnsi="Times New Roman" w:cs="Times New Roman"/>
          <w:noProof/>
          <w:sz w:val="24"/>
          <w:szCs w:val="24"/>
        </w:rPr>
        <w:t>ț</w:t>
      </w:r>
      <w:r w:rsidR="00442DA6" w:rsidRPr="00AE27D9">
        <w:rPr>
          <w:rFonts w:ascii="Times New Roman" w:eastAsia="Calibri" w:hAnsi="Times New Roman" w:cs="Times New Roman"/>
          <w:noProof/>
          <w:sz w:val="24"/>
          <w:szCs w:val="24"/>
        </w:rPr>
        <w:t xml:space="preserve">ionale de Reglementare </w:t>
      </w:r>
      <w:r w:rsidR="00442DA6">
        <w:rPr>
          <w:rFonts w:ascii="Times New Roman" w:eastAsia="Calibri" w:hAnsi="Times New Roman" w:cs="Times New Roman"/>
          <w:noProof/>
          <w:sz w:val="24"/>
          <w:szCs w:val="24"/>
        </w:rPr>
        <w:t>î</w:t>
      </w:r>
      <w:r w:rsidR="00442DA6" w:rsidRPr="00AE27D9">
        <w:rPr>
          <w:rFonts w:ascii="Times New Roman" w:eastAsia="Calibri" w:hAnsi="Times New Roman" w:cs="Times New Roman"/>
          <w:noProof/>
          <w:sz w:val="24"/>
          <w:szCs w:val="24"/>
        </w:rPr>
        <w:t>n Domeniul Energiei urm</w:t>
      </w:r>
      <w:r w:rsidR="00442DA6">
        <w:rPr>
          <w:rFonts w:ascii="Times New Roman" w:eastAsia="Calibri" w:hAnsi="Times New Roman" w:cs="Times New Roman"/>
          <w:noProof/>
          <w:sz w:val="24"/>
          <w:szCs w:val="24"/>
        </w:rPr>
        <w:t>ă</w:t>
      </w:r>
      <w:r w:rsidR="00442DA6" w:rsidRPr="00AE27D9">
        <w:rPr>
          <w:rFonts w:ascii="Times New Roman" w:eastAsia="Calibri" w:hAnsi="Times New Roman" w:cs="Times New Roman"/>
          <w:noProof/>
          <w:sz w:val="24"/>
          <w:szCs w:val="24"/>
        </w:rPr>
        <w:t>resc respectarea prevederilor prezentului ordin</w:t>
      </w:r>
      <w:r w:rsidRPr="004F6897">
        <w:rPr>
          <w:rFonts w:ascii="Times New Roman" w:eastAsia="Calibri" w:hAnsi="Times New Roman" w:cs="Times New Roman"/>
          <w:sz w:val="24"/>
          <w:szCs w:val="24"/>
        </w:rPr>
        <w:t>.</w:t>
      </w:r>
    </w:p>
    <w:p w:rsidR="0088556F" w:rsidRPr="004F6897" w:rsidRDefault="0088556F" w:rsidP="0088556F">
      <w:pPr>
        <w:spacing w:before="120" w:after="0" w:line="360" w:lineRule="auto"/>
        <w:ind w:left="540" w:hanging="540"/>
        <w:jc w:val="both"/>
        <w:rPr>
          <w:rFonts w:ascii="Times New Roman" w:eastAsia="Calibri" w:hAnsi="Times New Roman" w:cs="Times New Roman"/>
          <w:sz w:val="24"/>
          <w:szCs w:val="24"/>
        </w:rPr>
      </w:pPr>
      <w:r w:rsidRPr="004F6897">
        <w:rPr>
          <w:rFonts w:ascii="Times New Roman" w:eastAsia="Calibri" w:hAnsi="Times New Roman" w:cs="Times New Roman"/>
          <w:sz w:val="24"/>
          <w:szCs w:val="24"/>
        </w:rPr>
        <w:t xml:space="preserve">Art. </w:t>
      </w:r>
      <w:r>
        <w:rPr>
          <w:rFonts w:ascii="Times New Roman" w:eastAsia="Calibri" w:hAnsi="Times New Roman" w:cs="Times New Roman"/>
          <w:sz w:val="24"/>
          <w:szCs w:val="24"/>
        </w:rPr>
        <w:t>III</w:t>
      </w:r>
      <w:r w:rsidRPr="004F6897">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4F6897">
        <w:rPr>
          <w:rFonts w:ascii="Times New Roman" w:eastAsia="Calibri" w:hAnsi="Times New Roman" w:cs="Times New Roman"/>
          <w:sz w:val="24"/>
          <w:szCs w:val="24"/>
        </w:rPr>
        <w:t>–  Prezentul ordin se publică în Monitorul Oficial al României, Partea I.</w:t>
      </w:r>
    </w:p>
    <w:p w:rsidR="0088556F" w:rsidRPr="004F6897" w:rsidRDefault="0088556F" w:rsidP="0088556F">
      <w:pPr>
        <w:spacing w:before="120" w:after="0" w:line="360" w:lineRule="auto"/>
        <w:ind w:left="540" w:hanging="540"/>
        <w:jc w:val="both"/>
        <w:rPr>
          <w:rFonts w:ascii="Times New Roman" w:eastAsia="Calibri" w:hAnsi="Times New Roman" w:cs="Times New Roman"/>
          <w:sz w:val="24"/>
          <w:szCs w:val="24"/>
        </w:rPr>
      </w:pPr>
    </w:p>
    <w:p w:rsidR="0088556F" w:rsidRDefault="0088556F" w:rsidP="0088556F">
      <w:pPr>
        <w:spacing w:after="0" w:line="360" w:lineRule="auto"/>
        <w:jc w:val="center"/>
        <w:rPr>
          <w:rFonts w:ascii="Times New Roman" w:eastAsia="Calibri" w:hAnsi="Times New Roman" w:cs="Times New Roman"/>
          <w:b/>
          <w:sz w:val="24"/>
          <w:szCs w:val="24"/>
        </w:rPr>
      </w:pPr>
      <w:r w:rsidRPr="004F6897">
        <w:rPr>
          <w:rFonts w:ascii="Times New Roman" w:eastAsia="Calibri" w:hAnsi="Times New Roman" w:cs="Times New Roman"/>
          <w:b/>
          <w:sz w:val="24"/>
          <w:szCs w:val="24"/>
        </w:rPr>
        <w:t xml:space="preserve">Preşedintele Autorităţii Naţionale de Reglementare în Domeniul Energiei </w:t>
      </w:r>
    </w:p>
    <w:p w:rsidR="0088556F" w:rsidRDefault="0088556F" w:rsidP="0088556F">
      <w:pPr>
        <w:spacing w:after="0" w:line="36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Dumitru Chiriță</w:t>
      </w:r>
    </w:p>
    <w:p w:rsidR="0088556F" w:rsidRDefault="0088556F" w:rsidP="0088556F">
      <w:pPr>
        <w:spacing w:after="0" w:line="360" w:lineRule="auto"/>
        <w:jc w:val="center"/>
        <w:rPr>
          <w:rFonts w:ascii="Times New Roman" w:eastAsia="Calibri" w:hAnsi="Times New Roman" w:cs="Times New Roman"/>
          <w:b/>
          <w:sz w:val="24"/>
          <w:szCs w:val="24"/>
        </w:rPr>
      </w:pPr>
    </w:p>
    <w:p w:rsidR="00096826" w:rsidRDefault="00096826"/>
    <w:sectPr w:rsidR="000968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0A2853"/>
    <w:multiLevelType w:val="hybridMultilevel"/>
    <w:tmpl w:val="1D98AFF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56F"/>
    <w:rsid w:val="00096826"/>
    <w:rsid w:val="000F4283"/>
    <w:rsid w:val="001416EB"/>
    <w:rsid w:val="001B3008"/>
    <w:rsid w:val="002340CE"/>
    <w:rsid w:val="00284D8A"/>
    <w:rsid w:val="003F4B01"/>
    <w:rsid w:val="0043278E"/>
    <w:rsid w:val="00442DA6"/>
    <w:rsid w:val="005B1E13"/>
    <w:rsid w:val="00715B4F"/>
    <w:rsid w:val="00780188"/>
    <w:rsid w:val="0088556F"/>
    <w:rsid w:val="008D6C61"/>
    <w:rsid w:val="0093578C"/>
    <w:rsid w:val="00A873A2"/>
    <w:rsid w:val="00B51B0B"/>
    <w:rsid w:val="00D354E7"/>
    <w:rsid w:val="00F1782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5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55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5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55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447</Words>
  <Characters>2595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2019-06-18T10:55:00Z</dcterms:created>
  <dcterms:modified xsi:type="dcterms:W3CDTF">2019-07-04T10:24:00Z</dcterms:modified>
</cp:coreProperties>
</file>