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8B73A7" w14:textId="39C2F9D5" w:rsidR="007E3B80" w:rsidRPr="00B72755" w:rsidRDefault="007E3B80" w:rsidP="007E3B80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ORDIN nr.  </w:t>
      </w:r>
      <w:r w:rsidR="00D64771"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…</w:t>
      </w:r>
      <w:r w:rsidR="00284EB7"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..</w:t>
      </w:r>
      <w:r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</w:t>
      </w:r>
      <w:r w:rsidR="00284EB7"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D11D26"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8C6EE8"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284EB7"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..........</w:t>
      </w:r>
      <w:r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2018</w:t>
      </w:r>
    </w:p>
    <w:p w14:paraId="37E093F4" w14:textId="77777777" w:rsidR="007E3B80" w:rsidRPr="00B72755" w:rsidRDefault="007E3B80" w:rsidP="007E3B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privind modificarea </w:t>
      </w:r>
      <w:r w:rsidRPr="00B727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Metodologiei pentru stabilirea venitului unitar aferent activității de furnizare reglementată, desfășurată într-un an de reglementare, și de aprobare a prețurilor reglementate în sectorul gazelor naturale, începând cu anul 2016, aprobată prin Ordinul președintelui </w:t>
      </w:r>
      <w:r w:rsidRPr="00B72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Autorității Naționale de Reglementare în Domeniul Energiei</w:t>
      </w:r>
      <w:r w:rsidRPr="00B7275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182/2015</w:t>
      </w:r>
    </w:p>
    <w:p w14:paraId="3D98B9A7" w14:textId="77777777" w:rsidR="007E3B80" w:rsidRPr="00B72755" w:rsidRDefault="007E3B80" w:rsidP="007E3B8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717167C" w14:textId="77777777" w:rsidR="007E3B80" w:rsidRPr="00B72755" w:rsidRDefault="007E3B80" w:rsidP="007E3B8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Având în vedere dispozițiile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art. 179 alin. (1), alin. (2) lit. b), alin. (4) și (5)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din Legea energiei electrice și a gazelor naturale nr. 123/2012,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cu modificările și completările ulterioare,</w:t>
      </w:r>
    </w:p>
    <w:p w14:paraId="3BC64C38" w14:textId="77777777" w:rsidR="007E3B80" w:rsidRPr="00B72755" w:rsidRDefault="007E3B80" w:rsidP="007E3B8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În temeiul dispozițiilor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art. 5 alin. (1) lit. b) și ale art. 10 alin. (1) lit. l)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din Ordonanța de urgență a Guvernului nr. 33/2007 privind organizarea și funcționarea Autorității Naționale de Reglementare în Domeniul Energiei, aprobată cu modificări și completări prin Legea nr. 160/2012,</w:t>
      </w:r>
      <w:r w:rsidR="00B312E7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modificările şi completările ulterioare,</w:t>
      </w:r>
    </w:p>
    <w:p w14:paraId="4166CA86" w14:textId="77777777" w:rsidR="007E3B80" w:rsidRPr="00B72755" w:rsidRDefault="007E3B80" w:rsidP="007E3B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F7449C7" w14:textId="77777777" w:rsidR="007E3B80" w:rsidRPr="00B72755" w:rsidRDefault="007E3B80" w:rsidP="007E3B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Președintele Autorității Naționale de Reglementare în domeniul Energiei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emite următorul ordin:</w:t>
      </w:r>
    </w:p>
    <w:p w14:paraId="4B3F1BA1" w14:textId="77777777" w:rsidR="007E3B80" w:rsidRPr="00B72755" w:rsidRDefault="007E3B80" w:rsidP="007E3B8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13BC24" w14:textId="77777777" w:rsidR="007E3B80" w:rsidRPr="00B72755" w:rsidRDefault="007E3B80" w:rsidP="0069241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Art. I – </w:t>
      </w:r>
      <w:r w:rsidRPr="00B727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Metodologia pentru stabilirea venitului unitar aferent activității de furnizare reglementată, desfășurată într-un an de reglementare, și de aprobare a prețurilor reglementate în sectorul gazelor naturale, începând cu anul 2016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aprobată prin Ordinul președintelui Autorității Naționale de Reglementare în Domeniul Energiei nr. 182/2015, cu modificările și completările ulterioare, publicat în Monitorul Oficial al României, Partea I,  nr. 4 din 5 ianuarie 2016, </w:t>
      </w:r>
      <w:r w:rsidRPr="00B7275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se modifică după cum urmează:</w:t>
      </w:r>
    </w:p>
    <w:p w14:paraId="080B771F" w14:textId="043186B5" w:rsidR="00C46015" w:rsidRPr="00B72755" w:rsidRDefault="00AB57F4" w:rsidP="00AB57F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C46015" w:rsidRPr="00B72755">
        <w:rPr>
          <w:rFonts w:ascii="Times New Roman" w:eastAsia="Times New Roman" w:hAnsi="Times New Roman" w:cs="Times New Roman"/>
          <w:b/>
          <w:sz w:val="24"/>
          <w:szCs w:val="24"/>
        </w:rPr>
        <w:t>rticolul 1</w:t>
      </w: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C46015" w:rsidRPr="00B7275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se modifică şi va avea următorul cuprins</w:t>
      </w:r>
      <w:r w:rsidR="00C46015" w:rsidRPr="00B7275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7B098413" w14:textId="643D2050" w:rsidR="00AB57F4" w:rsidRPr="00B72755" w:rsidRDefault="00C46015" w:rsidP="00AB57F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Pentru titularii nou-licenţiaţi, valoarea iniţială a RAB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fr</w:t>
      </w:r>
      <w:r w:rsidR="00271E9D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 xml:space="preserve"> (k) init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 xml:space="preserve"> 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utilizată la calculul venitului aferent primului an de reglementare se determină pe baza valorii imobilizărilor corporale şi necorporale puse în funcţiune şi utilizate la desfăşurarea activităţii de furnizare reglementată.</w:t>
      </w:r>
    </w:p>
    <w:p w14:paraId="3C1013EA" w14:textId="592C06BC" w:rsidR="00AB57F4" w:rsidRPr="00B72755" w:rsidRDefault="00C46015" w:rsidP="00AB57F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Pentru titularii nou-licenţiaţi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301D1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constituiţi 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în urma unui proces de divizare, astfel cum este p</w:t>
      </w:r>
      <w:r w:rsidR="00BE465D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evăzut la art.</w:t>
      </w:r>
      <w:r w:rsidR="00BE465D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32 alin.(1) lit.a, valoarea RAB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fr</w:t>
      </w:r>
      <w:r w:rsidR="00AB57F4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este</w:t>
      </w:r>
      <w:r w:rsidR="00AB57F4" w:rsidRPr="00B72755">
        <w:rPr>
          <w:rFonts w:ascii="Times New Roman" w:eastAsia="Times New Roman" w:hAnsi="Times New Roman" w:cs="Times New Roman"/>
          <w:sz w:val="24"/>
          <w:szCs w:val="24"/>
        </w:rPr>
        <w:t xml:space="preserve"> valoarea reglementată rămasă a </w:t>
      </w:r>
      <w:r w:rsidR="00CD4135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bazei de active reglementate aferente </w:t>
      </w:r>
      <w:r w:rsidR="00AB57F4" w:rsidRPr="00B72755">
        <w:rPr>
          <w:rFonts w:ascii="Times New Roman" w:eastAsia="Times New Roman" w:hAnsi="Times New Roman" w:cs="Times New Roman"/>
          <w:sz w:val="24"/>
          <w:szCs w:val="24"/>
        </w:rPr>
        <w:t>societ</w:t>
      </w:r>
      <w:r w:rsidR="00CD4135" w:rsidRPr="00B72755">
        <w:rPr>
          <w:rFonts w:ascii="Times New Roman" w:eastAsia="Times New Roman" w:hAnsi="Times New Roman" w:cs="Times New Roman"/>
          <w:sz w:val="24"/>
          <w:szCs w:val="24"/>
        </w:rPr>
        <w:t>ăților</w:t>
      </w:r>
      <w:r w:rsidR="00AB57F4" w:rsidRPr="00B72755">
        <w:rPr>
          <w:rFonts w:ascii="Times New Roman" w:eastAsia="Times New Roman" w:hAnsi="Times New Roman" w:cs="Times New Roman"/>
          <w:sz w:val="24"/>
          <w:szCs w:val="24"/>
        </w:rPr>
        <w:t xml:space="preserve"> din care aceștia s-au divizat</w:t>
      </w:r>
      <w:r w:rsidR="00BC6D91">
        <w:rPr>
          <w:rFonts w:ascii="Times New Roman" w:eastAsia="Times New Roman" w:hAnsi="Times New Roman" w:cs="Times New Roman"/>
          <w:sz w:val="24"/>
          <w:szCs w:val="24"/>
        </w:rPr>
        <w:t>, diminuată cu valoarea reglementată a bazei de active reglementate care rămâne la societatea din care s-a divizat</w:t>
      </w:r>
      <w:r w:rsidR="00AB57F4" w:rsidRPr="00B7275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1C5426" w14:textId="6066E91F" w:rsidR="004304C1" w:rsidRPr="00C16336" w:rsidRDefault="004304C1" w:rsidP="004304C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Pentru titularii nou-licenţiaţi </w:t>
      </w:r>
      <w:r w:rsidR="001301D1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constituiţi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în urma unui proces de fuziune</w:t>
      </w:r>
      <w:r w:rsidR="00CF466D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prin contopire,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astfel cum este pevăzut la art.</w:t>
      </w:r>
      <w:r w:rsidR="00BE465D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32 alin.(1) lit.c, valoarea RAB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fr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a titularului de licență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de furnizare se determină prin însumarea valorilor reglementate rămase ale bazelor de active reglementate aferente societăților participante la </w:t>
      </w:r>
      <w:r w:rsidRPr="00C16336">
        <w:rPr>
          <w:rFonts w:ascii="Times New Roman" w:eastAsia="Times New Roman" w:hAnsi="Times New Roman" w:cs="Times New Roman"/>
          <w:sz w:val="24"/>
          <w:szCs w:val="24"/>
        </w:rPr>
        <w:t xml:space="preserve">procesul </w:t>
      </w:r>
      <w:r w:rsidR="00C16336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Pr="00C16336">
        <w:rPr>
          <w:rFonts w:ascii="Times New Roman" w:eastAsia="Times New Roman" w:hAnsi="Times New Roman" w:cs="Times New Roman"/>
          <w:sz w:val="24"/>
          <w:szCs w:val="24"/>
        </w:rPr>
        <w:t>fuziune”</w:t>
      </w:r>
      <w:r w:rsidR="00C1633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5A99BD" w14:textId="219A75E9" w:rsidR="00C46015" w:rsidRPr="00B72755" w:rsidRDefault="00C46015" w:rsidP="00C46015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95635E" w14:textId="77777777" w:rsidR="002F4FDD" w:rsidRPr="00B72755" w:rsidRDefault="002F4FDD" w:rsidP="002F4FD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După articolul 19, se introduce articolul 19</w:t>
      </w:r>
      <w:r w:rsidRPr="00B72755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1</w:t>
      </w: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, care va avea următorul cuprins:</w:t>
      </w:r>
    </w:p>
    <w:p w14:paraId="314D0E6B" w14:textId="77777777" w:rsidR="00092D1A" w:rsidRPr="00B72755" w:rsidRDefault="002F4FDD" w:rsidP="00092D1A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“</w:t>
      </w:r>
      <w:r w:rsidR="00092D1A" w:rsidRPr="00B727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Art. 19</w:t>
      </w:r>
      <w:r w:rsidR="00092D1A" w:rsidRPr="00B7275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US"/>
        </w:rPr>
        <w:t>1</w:t>
      </w:r>
      <w:r w:rsidR="00092D1A" w:rsidRPr="00B7275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5E9CB6AB" w14:textId="670A31F6" w:rsidR="002F4FDD" w:rsidRPr="00B72755" w:rsidRDefault="002F4FDD" w:rsidP="00092D1A">
      <w:pPr>
        <w:pStyle w:val="ListParagraph"/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Pentru titularii licenţiaţi </w:t>
      </w:r>
      <w:r w:rsidR="00673040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care au </w:t>
      </w:r>
      <w:r w:rsidR="001301D1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participat la un</w:t>
      </w:r>
      <w:r w:rsidR="00CF466D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proces de </w:t>
      </w:r>
      <w:r w:rsidR="005A5E13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fuziune prin absorbție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, astfel cum este pevăzut la art.32 alin.(1) lit.</w:t>
      </w:r>
      <w:r w:rsidR="005A5E13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, valoarea RAB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fr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92D1A" w:rsidRPr="00B72755">
        <w:rPr>
          <w:rFonts w:ascii="Times New Roman" w:eastAsia="Times New Roman" w:hAnsi="Times New Roman" w:cs="Times New Roman"/>
          <w:sz w:val="24"/>
          <w:szCs w:val="24"/>
        </w:rPr>
        <w:t>a</w:t>
      </w:r>
      <w:r w:rsidR="00BE465D" w:rsidRPr="00B72755">
        <w:rPr>
          <w:rFonts w:ascii="Times New Roman" w:eastAsia="Times New Roman" w:hAnsi="Times New Roman" w:cs="Times New Roman"/>
          <w:sz w:val="24"/>
          <w:szCs w:val="24"/>
        </w:rPr>
        <w:t>ferente</w:t>
      </w:r>
      <w:r w:rsidR="00092D1A"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01D1" w:rsidRPr="00B72755">
        <w:rPr>
          <w:rFonts w:ascii="Times New Roman" w:eastAsia="Times New Roman" w:hAnsi="Times New Roman" w:cs="Times New Roman"/>
          <w:sz w:val="24"/>
          <w:szCs w:val="24"/>
        </w:rPr>
        <w:t xml:space="preserve">societăţii absorbante </w:t>
      </w:r>
      <w:r w:rsidR="00092D1A" w:rsidRPr="00B72755">
        <w:rPr>
          <w:rFonts w:ascii="Times New Roman" w:eastAsia="Times New Roman" w:hAnsi="Times New Roman" w:cs="Times New Roman"/>
          <w:sz w:val="24"/>
          <w:szCs w:val="24"/>
        </w:rPr>
        <w:t xml:space="preserve">se determină prin însumarea valorilor reglementate rămase ale bazelor de active reglementate aferente societăților </w:t>
      </w:r>
      <w:r w:rsidR="001301D1" w:rsidRPr="00B72755">
        <w:rPr>
          <w:rFonts w:ascii="Times New Roman" w:eastAsia="Times New Roman" w:hAnsi="Times New Roman" w:cs="Times New Roman"/>
          <w:sz w:val="24"/>
          <w:szCs w:val="24"/>
        </w:rPr>
        <w:t xml:space="preserve">implicate în </w:t>
      </w:r>
      <w:r w:rsidR="00092D1A" w:rsidRPr="00B72755">
        <w:rPr>
          <w:rFonts w:ascii="Times New Roman" w:eastAsia="Times New Roman" w:hAnsi="Times New Roman" w:cs="Times New Roman"/>
          <w:sz w:val="24"/>
          <w:szCs w:val="24"/>
        </w:rPr>
        <w:t xml:space="preserve">procesul </w:t>
      </w:r>
      <w:r w:rsidR="001301D1" w:rsidRPr="00B72755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092D1A" w:rsidRPr="00B72755">
        <w:rPr>
          <w:rFonts w:ascii="Times New Roman" w:eastAsia="Times New Roman" w:hAnsi="Times New Roman" w:cs="Times New Roman"/>
          <w:sz w:val="24"/>
          <w:szCs w:val="24"/>
        </w:rPr>
        <w:t>fuziune</w:t>
      </w:r>
      <w:r w:rsidR="001301D1" w:rsidRPr="00B72755">
        <w:rPr>
          <w:rFonts w:ascii="Times New Roman" w:eastAsia="Times New Roman" w:hAnsi="Times New Roman" w:cs="Times New Roman"/>
          <w:sz w:val="24"/>
          <w:szCs w:val="24"/>
        </w:rPr>
        <w:t xml:space="preserve"> prin absorbţie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  <w:r w:rsidR="001E4180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24DD252" w14:textId="77777777" w:rsidR="002F4FDD" w:rsidRPr="00B72755" w:rsidRDefault="002F4FDD" w:rsidP="002F4FDD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2583F3" w14:textId="2C11CF63" w:rsidR="00E33805" w:rsidRPr="00B72755" w:rsidRDefault="0014737B" w:rsidP="002F4FDD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La a</w:t>
      </w:r>
      <w:r w:rsidR="00E33805" w:rsidRPr="00B72755">
        <w:rPr>
          <w:rFonts w:ascii="Times New Roman" w:eastAsia="Times New Roman" w:hAnsi="Times New Roman" w:cs="Times New Roman"/>
          <w:b/>
          <w:sz w:val="24"/>
          <w:szCs w:val="24"/>
        </w:rPr>
        <w:t xml:space="preserve">rticolul </w:t>
      </w:r>
      <w:r w:rsidR="00D64771" w:rsidRPr="00B72755">
        <w:rPr>
          <w:rFonts w:ascii="Times New Roman" w:eastAsia="Times New Roman" w:hAnsi="Times New Roman" w:cs="Times New Roman"/>
          <w:b/>
          <w:sz w:val="24"/>
          <w:szCs w:val="24"/>
        </w:rPr>
        <w:t>32</w:t>
      </w:r>
      <w:r w:rsidR="00B312E7" w:rsidRPr="00B7275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64771" w:rsidRPr="00B72755">
        <w:rPr>
          <w:rFonts w:ascii="Times New Roman" w:eastAsia="Times New Roman" w:hAnsi="Times New Roman" w:cs="Times New Roman"/>
          <w:b/>
          <w:sz w:val="24"/>
          <w:szCs w:val="24"/>
        </w:rPr>
        <w:t xml:space="preserve"> alineatul (1)</w:t>
      </w:r>
      <w:r w:rsidR="00E33805" w:rsidRPr="00B72755">
        <w:rPr>
          <w:rFonts w:ascii="Times New Roman" w:eastAsia="Times New Roman" w:hAnsi="Times New Roman" w:cs="Times New Roman"/>
          <w:b/>
          <w:sz w:val="24"/>
          <w:szCs w:val="24"/>
        </w:rPr>
        <w:t xml:space="preserve">  se modifică </w:t>
      </w: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>şi v</w:t>
      </w:r>
      <w:r w:rsidR="00D64771" w:rsidRPr="00B72755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B72755">
        <w:rPr>
          <w:rFonts w:ascii="Times New Roman" w:eastAsia="Times New Roman" w:hAnsi="Times New Roman" w:cs="Times New Roman"/>
          <w:b/>
          <w:sz w:val="24"/>
          <w:szCs w:val="24"/>
        </w:rPr>
        <w:t xml:space="preserve"> avea următorul cuprins</w:t>
      </w:r>
      <w:r w:rsidR="00E33805" w:rsidRPr="00B7275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30ECC30B" w14:textId="0C82F9CE" w:rsidR="007613C9" w:rsidRPr="00B72755" w:rsidRDefault="00B312E7" w:rsidP="0041114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72755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D64771" w:rsidRPr="00B72755">
        <w:rPr>
          <w:rFonts w:ascii="Times New Roman" w:eastAsia="Times New Roman" w:hAnsi="Times New Roman" w:cs="Times New Roman"/>
          <w:sz w:val="24"/>
          <w:szCs w:val="24"/>
        </w:rPr>
        <w:t>(1</w:t>
      </w:r>
      <w:r w:rsidR="00590717" w:rsidRPr="00B72755">
        <w:rPr>
          <w:rFonts w:ascii="Times New Roman" w:eastAsia="Times New Roman" w:hAnsi="Times New Roman" w:cs="Times New Roman"/>
          <w:sz w:val="24"/>
          <w:szCs w:val="24"/>
        </w:rPr>
        <w:t>)</w:t>
      </w:r>
      <w:r w:rsidR="00D64771"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13C9" w:rsidRPr="00B72755">
        <w:rPr>
          <w:rFonts w:ascii="Times New Roman" w:eastAsia="Times New Roman" w:hAnsi="Times New Roman" w:cs="Times New Roman"/>
          <w:sz w:val="24"/>
          <w:szCs w:val="24"/>
        </w:rPr>
        <w:t>În cazul divizării unui operator licențiat</w:t>
      </w:r>
      <w:r w:rsidR="00640F69" w:rsidRPr="00B72755">
        <w:rPr>
          <w:rFonts w:ascii="Times New Roman" w:eastAsia="Times New Roman" w:hAnsi="Times New Roman" w:cs="Times New Roman"/>
          <w:sz w:val="24"/>
          <w:szCs w:val="24"/>
        </w:rPr>
        <w:t xml:space="preserve"> sau fuziunii cu un alt operator licențiat</w:t>
      </w:r>
      <w:r w:rsidR="007613C9" w:rsidRPr="00B72755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16CA51B4" w14:textId="550CC253" w:rsidR="00C544A9" w:rsidRPr="00B72755" w:rsidRDefault="00D64771" w:rsidP="00C544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6D2C8C" w:rsidRPr="00B72755">
        <w:rPr>
          <w:rFonts w:ascii="Times New Roman" w:eastAsia="Times New Roman" w:hAnsi="Times New Roman" w:cs="Times New Roman"/>
          <w:sz w:val="24"/>
          <w:szCs w:val="24"/>
        </w:rPr>
        <w:t>situația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divizării unui operator licențiat, </w:t>
      </w:r>
      <w:r w:rsidR="00C87CE5" w:rsidRPr="00B72755">
        <w:rPr>
          <w:rFonts w:ascii="Times New Roman" w:eastAsia="Times New Roman" w:hAnsi="Times New Roman" w:cs="Times New Roman"/>
          <w:sz w:val="24"/>
          <w:szCs w:val="24"/>
        </w:rPr>
        <w:t>din care rezultă un</w:t>
      </w:r>
      <w:r w:rsidR="00BC6D91">
        <w:rPr>
          <w:rFonts w:ascii="Times New Roman" w:eastAsia="Times New Roman" w:hAnsi="Times New Roman" w:cs="Times New Roman"/>
          <w:sz w:val="24"/>
          <w:szCs w:val="24"/>
        </w:rPr>
        <w:t>ul sau mai mulţi</w:t>
      </w:r>
      <w:r w:rsidR="00C87CE5" w:rsidRPr="00B72755">
        <w:rPr>
          <w:rFonts w:ascii="Times New Roman" w:eastAsia="Times New Roman" w:hAnsi="Times New Roman" w:cs="Times New Roman"/>
          <w:sz w:val="24"/>
          <w:szCs w:val="24"/>
        </w:rPr>
        <w:t xml:space="preserve"> titular</w:t>
      </w:r>
      <w:r w:rsidR="00BC6D91">
        <w:rPr>
          <w:rFonts w:ascii="Times New Roman" w:eastAsia="Times New Roman" w:hAnsi="Times New Roman" w:cs="Times New Roman"/>
          <w:sz w:val="24"/>
          <w:szCs w:val="24"/>
        </w:rPr>
        <w:t>i</w:t>
      </w:r>
      <w:r w:rsidR="00C87CE5" w:rsidRPr="00B72755">
        <w:rPr>
          <w:rFonts w:ascii="Times New Roman" w:eastAsia="Times New Roman" w:hAnsi="Times New Roman" w:cs="Times New Roman"/>
          <w:sz w:val="24"/>
          <w:szCs w:val="24"/>
        </w:rPr>
        <w:t xml:space="preserve"> de licență</w:t>
      </w:r>
      <w:r w:rsidR="00BC6D91">
        <w:rPr>
          <w:rFonts w:ascii="Times New Roman" w:eastAsia="Times New Roman" w:hAnsi="Times New Roman" w:cs="Times New Roman"/>
          <w:sz w:val="24"/>
          <w:szCs w:val="24"/>
        </w:rPr>
        <w:t xml:space="preserve"> noi</w:t>
      </w:r>
      <w:r w:rsidR="00C87CE5" w:rsidRPr="00B7275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până la aprobarea </w:t>
      </w:r>
      <w:r w:rsidR="00961EED" w:rsidRPr="00B72755">
        <w:rPr>
          <w:rFonts w:ascii="Times New Roman" w:eastAsia="Times New Roman" w:hAnsi="Times New Roman" w:cs="Times New Roman"/>
          <w:sz w:val="24"/>
          <w:szCs w:val="24"/>
        </w:rPr>
        <w:t>unui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ven</w:t>
      </w:r>
      <w:r w:rsidR="007613C9" w:rsidRPr="00B72755">
        <w:rPr>
          <w:rFonts w:ascii="Times New Roman" w:eastAsia="Times New Roman" w:hAnsi="Times New Roman" w:cs="Times New Roman"/>
          <w:sz w:val="24"/>
          <w:szCs w:val="24"/>
        </w:rPr>
        <w:t xml:space="preserve">it unitar permis noului titular de licență de furnizare, ca societate beneficiară a divizării, </w:t>
      </w:r>
      <w:r w:rsidR="00961EED" w:rsidRPr="00B72755">
        <w:rPr>
          <w:rFonts w:ascii="Times New Roman" w:eastAsia="Times New Roman" w:hAnsi="Times New Roman" w:cs="Times New Roman"/>
          <w:sz w:val="24"/>
          <w:szCs w:val="24"/>
        </w:rPr>
        <w:t xml:space="preserve">acesta </w:t>
      </w:r>
      <w:r w:rsidR="007613C9" w:rsidRPr="00B72755">
        <w:rPr>
          <w:rFonts w:ascii="Times New Roman" w:eastAsia="Times New Roman" w:hAnsi="Times New Roman" w:cs="Times New Roman"/>
          <w:sz w:val="24"/>
          <w:szCs w:val="24"/>
        </w:rPr>
        <w:t>va prelua ultimul venit unitar aprobat societății din care s-a divizat, precum și prețurile reglementate</w:t>
      </w:r>
      <w:r w:rsidR="00590717" w:rsidRPr="00B72755">
        <w:rPr>
          <w:rFonts w:ascii="Times New Roman" w:eastAsia="Times New Roman" w:hAnsi="Times New Roman" w:cs="Times New Roman"/>
          <w:sz w:val="24"/>
          <w:szCs w:val="24"/>
        </w:rPr>
        <w:t>;</w:t>
      </w:r>
      <w:r w:rsidR="00C87CE5"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0CFBEE6" w14:textId="01A083D2" w:rsidR="007613C9" w:rsidRPr="00B72755" w:rsidRDefault="007613C9" w:rsidP="00A7052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6D2C8C" w:rsidRPr="00B72755">
        <w:rPr>
          <w:rFonts w:ascii="Times New Roman" w:eastAsia="Times New Roman" w:hAnsi="Times New Roman" w:cs="Times New Roman"/>
          <w:sz w:val="24"/>
          <w:szCs w:val="24"/>
        </w:rPr>
        <w:t>situația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fuziunii </w:t>
      </w:r>
      <w:r w:rsidR="00C544A9" w:rsidRPr="00B72755">
        <w:rPr>
          <w:rFonts w:ascii="Times New Roman" w:eastAsia="Times New Roman" w:hAnsi="Times New Roman" w:cs="Times New Roman"/>
          <w:sz w:val="24"/>
          <w:szCs w:val="24"/>
        </w:rPr>
        <w:t xml:space="preserve">prin </w:t>
      </w:r>
      <w:r w:rsidR="009B5DD8" w:rsidRPr="00B72755">
        <w:rPr>
          <w:rFonts w:ascii="Times New Roman" w:eastAsia="Times New Roman" w:hAnsi="Times New Roman" w:cs="Times New Roman"/>
          <w:sz w:val="24"/>
          <w:szCs w:val="24"/>
        </w:rPr>
        <w:t>absorbție</w:t>
      </w:r>
      <w:r w:rsidR="00C544A9"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cu un alt operator licențiat, până la aprobarea noului venit unitar permis </w:t>
      </w:r>
      <w:r w:rsidR="00284EB7" w:rsidRPr="00B72755">
        <w:rPr>
          <w:rFonts w:ascii="Times New Roman" w:eastAsia="Times New Roman" w:hAnsi="Times New Roman" w:cs="Times New Roman"/>
          <w:sz w:val="24"/>
          <w:szCs w:val="24"/>
        </w:rPr>
        <w:t>societăţii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5DD8" w:rsidRPr="00B72755">
        <w:rPr>
          <w:rFonts w:ascii="Times New Roman" w:eastAsia="Times New Roman" w:hAnsi="Times New Roman" w:cs="Times New Roman"/>
          <w:sz w:val="24"/>
          <w:szCs w:val="24"/>
        </w:rPr>
        <w:t>absorbant</w:t>
      </w:r>
      <w:r w:rsidR="00284EB7" w:rsidRPr="00B72755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, rămân în vigoare </w:t>
      </w:r>
      <w:r w:rsidR="00A70524" w:rsidRPr="00B72755">
        <w:rPr>
          <w:rFonts w:ascii="Times New Roman" w:eastAsia="Times New Roman" w:hAnsi="Times New Roman" w:cs="Times New Roman"/>
          <w:sz w:val="24"/>
          <w:szCs w:val="24"/>
        </w:rPr>
        <w:t xml:space="preserve">atât 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ultimul venit unitar aprobat acestuia, </w:t>
      </w:r>
      <w:r w:rsidR="00140A98" w:rsidRPr="00B72755">
        <w:rPr>
          <w:rFonts w:ascii="Times New Roman" w:eastAsia="Times New Roman" w:hAnsi="Times New Roman" w:cs="Times New Roman"/>
          <w:sz w:val="24"/>
          <w:szCs w:val="24"/>
        </w:rPr>
        <w:t>cât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și prețurile reglementate;</w:t>
      </w:r>
      <w:r w:rsidR="00A70524"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007362E" w14:textId="635606B6" w:rsidR="007613C9" w:rsidRPr="00B72755" w:rsidRDefault="00640F69" w:rsidP="00C544A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6D2C8C" w:rsidRPr="00B72755">
        <w:rPr>
          <w:rFonts w:ascii="Times New Roman" w:eastAsia="Times New Roman" w:hAnsi="Times New Roman" w:cs="Times New Roman"/>
          <w:sz w:val="24"/>
          <w:szCs w:val="24"/>
        </w:rPr>
        <w:t>situația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fuziunii cu un alt operator licențiat, din care rezultă un nou titular de licență, acesta înaintează ANRE </w:t>
      </w:r>
      <w:r w:rsidR="00CE4BBB" w:rsidRPr="00B72755">
        <w:rPr>
          <w:rFonts w:ascii="Times New Roman" w:eastAsia="Times New Roman" w:hAnsi="Times New Roman" w:cs="Times New Roman"/>
          <w:sz w:val="24"/>
          <w:szCs w:val="24"/>
        </w:rPr>
        <w:t>documentația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privind stabilirea venitului aferent anului de reglementare</w:t>
      </w:r>
      <w:r w:rsidR="00CE4BBB" w:rsidRPr="00B7275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odată cu depunerea documentelor necesare </w:t>
      </w:r>
      <w:r w:rsidR="00140A98" w:rsidRPr="00B72755">
        <w:rPr>
          <w:rFonts w:ascii="Times New Roman" w:eastAsia="Times New Roman" w:hAnsi="Times New Roman" w:cs="Times New Roman"/>
          <w:sz w:val="24"/>
          <w:szCs w:val="24"/>
        </w:rPr>
        <w:t>obținerii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0A98" w:rsidRPr="00B72755">
        <w:rPr>
          <w:rFonts w:ascii="Times New Roman" w:eastAsia="Times New Roman" w:hAnsi="Times New Roman" w:cs="Times New Roman"/>
          <w:sz w:val="24"/>
          <w:szCs w:val="24"/>
        </w:rPr>
        <w:t>licenței</w:t>
      </w: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de furnizare.”</w:t>
      </w:r>
    </w:p>
    <w:p w14:paraId="3E334512" w14:textId="77777777" w:rsidR="00C544A9" w:rsidRPr="00B72755" w:rsidRDefault="00C544A9" w:rsidP="00C544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051476" w14:textId="77777777" w:rsidR="007E3B80" w:rsidRPr="00B72755" w:rsidRDefault="00C17D99" w:rsidP="00DC6EAF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E3B80" w:rsidRPr="00B72755">
        <w:rPr>
          <w:rFonts w:ascii="Times New Roman" w:eastAsia="Times New Roman" w:hAnsi="Times New Roman" w:cs="Times New Roman"/>
          <w:b/>
          <w:sz w:val="24"/>
          <w:szCs w:val="24"/>
        </w:rPr>
        <w:t>Art. II.</w:t>
      </w:r>
      <w:r w:rsidR="007E3B80" w:rsidRPr="00B72755">
        <w:rPr>
          <w:rFonts w:ascii="Times New Roman" w:eastAsia="Times New Roman" w:hAnsi="Times New Roman" w:cs="Times New Roman"/>
          <w:sz w:val="24"/>
          <w:szCs w:val="24"/>
        </w:rPr>
        <w:t xml:space="preserve"> –  Autoritatea Națională de Reglementare în Domeniul Energiei și titularii licenței  de furnizare  a gazelor naturale vor duce la îndeplinire prevederile prezentului</w:t>
      </w:r>
      <w:r w:rsidR="007E3B80"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ordin.</w:t>
      </w:r>
    </w:p>
    <w:p w14:paraId="0DEEE8A8" w14:textId="77777777" w:rsidR="007E3B80" w:rsidRPr="00B72755" w:rsidRDefault="007E3B80" w:rsidP="007E3B8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Art. III.</w:t>
      </w:r>
      <w:r w:rsidRPr="00B727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 Prezentul  ordin se publică în Monitorul Oficial al României, Partea I.</w:t>
      </w:r>
    </w:p>
    <w:p w14:paraId="21603D30" w14:textId="6FDD35AC" w:rsidR="007E3B80" w:rsidRPr="00B72755" w:rsidRDefault="007E3B80" w:rsidP="007E3B8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460EE5D" w14:textId="77777777" w:rsidR="00BE465D" w:rsidRPr="00B72755" w:rsidRDefault="00BE465D" w:rsidP="007E3B8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4183135" w14:textId="77777777" w:rsidR="007E3B80" w:rsidRPr="00B72755" w:rsidRDefault="007E3B80" w:rsidP="007E3B8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Președintele Autorității Naționale de Reglementare în Domeniul Energiei </w:t>
      </w:r>
    </w:p>
    <w:p w14:paraId="1478FA6A" w14:textId="1BE0579B" w:rsidR="0079652A" w:rsidRPr="00B72755" w:rsidRDefault="007E3B80" w:rsidP="00284EB7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727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Dumitru CHIRIŢĂ</w:t>
      </w:r>
    </w:p>
    <w:p w14:paraId="002B6823" w14:textId="77777777" w:rsidR="0079652A" w:rsidRPr="00B72755" w:rsidRDefault="0079652A" w:rsidP="00167EB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C46BFF6" w14:textId="77777777" w:rsidR="00167EB8" w:rsidRPr="00B72755" w:rsidRDefault="00167EB8" w:rsidP="00167EB8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13F1184" w14:textId="77777777" w:rsidR="00167EB8" w:rsidRPr="00B72755" w:rsidRDefault="00167EB8" w:rsidP="00167EB8">
      <w:pPr>
        <w:spacing w:after="0" w:line="360" w:lineRule="auto"/>
        <w:rPr>
          <w:rFonts w:ascii="Times New Roman" w:eastAsia="Calibri" w:hAnsi="Times New Roman" w:cs="Times New Roman"/>
          <w:szCs w:val="24"/>
        </w:rPr>
      </w:pPr>
      <w:bookmarkStart w:id="0" w:name="_GoBack"/>
      <w:bookmarkEnd w:id="0"/>
    </w:p>
    <w:sectPr w:rsidR="00167EB8" w:rsidRPr="00B72755" w:rsidSect="00284EB7">
      <w:footerReference w:type="default" r:id="rId8"/>
      <w:pgSz w:w="11906" w:h="16838"/>
      <w:pgMar w:top="1276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429312" w14:textId="77777777" w:rsidR="00CB2D3A" w:rsidRDefault="00CB2D3A" w:rsidP="00BE170B">
      <w:pPr>
        <w:spacing w:after="0" w:line="240" w:lineRule="auto"/>
      </w:pPr>
      <w:r>
        <w:separator/>
      </w:r>
    </w:p>
  </w:endnote>
  <w:endnote w:type="continuationSeparator" w:id="0">
    <w:p w14:paraId="4D047791" w14:textId="77777777" w:rsidR="00CB2D3A" w:rsidRDefault="00CB2D3A" w:rsidP="00BE1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5438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CD6E4" w14:textId="513FC729" w:rsidR="00BE170B" w:rsidRDefault="00BE17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9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8CC7C2" w14:textId="77777777" w:rsidR="00BE170B" w:rsidRDefault="00BE17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DF808" w14:textId="77777777" w:rsidR="00CB2D3A" w:rsidRDefault="00CB2D3A" w:rsidP="00BE170B">
      <w:pPr>
        <w:spacing w:after="0" w:line="240" w:lineRule="auto"/>
      </w:pPr>
      <w:r>
        <w:separator/>
      </w:r>
    </w:p>
  </w:footnote>
  <w:footnote w:type="continuationSeparator" w:id="0">
    <w:p w14:paraId="119EEBB7" w14:textId="77777777" w:rsidR="00CB2D3A" w:rsidRDefault="00CB2D3A" w:rsidP="00BE1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4474"/>
    <w:multiLevelType w:val="hybridMultilevel"/>
    <w:tmpl w:val="DE68F4E6"/>
    <w:lvl w:ilvl="0" w:tplc="BC6E391C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55C4943"/>
    <w:multiLevelType w:val="hybridMultilevel"/>
    <w:tmpl w:val="BF1AD470"/>
    <w:lvl w:ilvl="0" w:tplc="BE847FFE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B3F52"/>
    <w:multiLevelType w:val="hybridMultilevel"/>
    <w:tmpl w:val="13502436"/>
    <w:lvl w:ilvl="0" w:tplc="6DF25B3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A94A92"/>
    <w:multiLevelType w:val="hybridMultilevel"/>
    <w:tmpl w:val="5E5A266A"/>
    <w:lvl w:ilvl="0" w:tplc="2594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C80D11"/>
    <w:multiLevelType w:val="hybridMultilevel"/>
    <w:tmpl w:val="8C507B76"/>
    <w:lvl w:ilvl="0" w:tplc="F95E58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1E14D58"/>
    <w:multiLevelType w:val="hybridMultilevel"/>
    <w:tmpl w:val="01EAD9EC"/>
    <w:lvl w:ilvl="0" w:tplc="0FE8B194">
      <w:start w:val="1"/>
      <w:numFmt w:val="lowerRoman"/>
      <w:lvlText w:val="%1)"/>
      <w:lvlJc w:val="left"/>
      <w:pPr>
        <w:ind w:left="28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240" w:hanging="360"/>
      </w:pPr>
    </w:lvl>
    <w:lvl w:ilvl="2" w:tplc="0418001B" w:tentative="1">
      <w:start w:val="1"/>
      <w:numFmt w:val="lowerRoman"/>
      <w:lvlText w:val="%3."/>
      <w:lvlJc w:val="right"/>
      <w:pPr>
        <w:ind w:left="3960" w:hanging="180"/>
      </w:pPr>
    </w:lvl>
    <w:lvl w:ilvl="3" w:tplc="0418000F" w:tentative="1">
      <w:start w:val="1"/>
      <w:numFmt w:val="decimal"/>
      <w:lvlText w:val="%4."/>
      <w:lvlJc w:val="left"/>
      <w:pPr>
        <w:ind w:left="4680" w:hanging="360"/>
      </w:pPr>
    </w:lvl>
    <w:lvl w:ilvl="4" w:tplc="04180019" w:tentative="1">
      <w:start w:val="1"/>
      <w:numFmt w:val="lowerLetter"/>
      <w:lvlText w:val="%5."/>
      <w:lvlJc w:val="left"/>
      <w:pPr>
        <w:ind w:left="5400" w:hanging="360"/>
      </w:pPr>
    </w:lvl>
    <w:lvl w:ilvl="5" w:tplc="0418001B" w:tentative="1">
      <w:start w:val="1"/>
      <w:numFmt w:val="lowerRoman"/>
      <w:lvlText w:val="%6."/>
      <w:lvlJc w:val="right"/>
      <w:pPr>
        <w:ind w:left="6120" w:hanging="180"/>
      </w:pPr>
    </w:lvl>
    <w:lvl w:ilvl="6" w:tplc="0418000F" w:tentative="1">
      <w:start w:val="1"/>
      <w:numFmt w:val="decimal"/>
      <w:lvlText w:val="%7."/>
      <w:lvlJc w:val="left"/>
      <w:pPr>
        <w:ind w:left="6840" w:hanging="360"/>
      </w:pPr>
    </w:lvl>
    <w:lvl w:ilvl="7" w:tplc="04180019" w:tentative="1">
      <w:start w:val="1"/>
      <w:numFmt w:val="lowerLetter"/>
      <w:lvlText w:val="%8."/>
      <w:lvlJc w:val="left"/>
      <w:pPr>
        <w:ind w:left="7560" w:hanging="360"/>
      </w:pPr>
    </w:lvl>
    <w:lvl w:ilvl="8" w:tplc="0418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41604FCF"/>
    <w:multiLevelType w:val="hybridMultilevel"/>
    <w:tmpl w:val="AB460F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255EA"/>
    <w:multiLevelType w:val="hybridMultilevel"/>
    <w:tmpl w:val="870AEE2C"/>
    <w:lvl w:ilvl="0" w:tplc="74D446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C369C"/>
    <w:multiLevelType w:val="hybridMultilevel"/>
    <w:tmpl w:val="C226C0A0"/>
    <w:lvl w:ilvl="0" w:tplc="2AE062D8">
      <w:start w:val="1"/>
      <w:numFmt w:val="lowerRoman"/>
      <w:lvlText w:val="%1)"/>
      <w:lvlJc w:val="left"/>
      <w:pPr>
        <w:ind w:left="2508" w:hanging="720"/>
      </w:pPr>
      <w:rPr>
        <w:rFonts w:hint="default"/>
      </w:rPr>
    </w:lvl>
    <w:lvl w:ilvl="1" w:tplc="5B6256E2">
      <w:start w:val="1"/>
      <w:numFmt w:val="lowerLetter"/>
      <w:lvlText w:val="%2)"/>
      <w:lvlJc w:val="left"/>
      <w:pPr>
        <w:ind w:left="2913" w:hanging="405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3588" w:hanging="180"/>
      </w:pPr>
    </w:lvl>
    <w:lvl w:ilvl="3" w:tplc="0418000F" w:tentative="1">
      <w:start w:val="1"/>
      <w:numFmt w:val="decimal"/>
      <w:lvlText w:val="%4."/>
      <w:lvlJc w:val="left"/>
      <w:pPr>
        <w:ind w:left="4308" w:hanging="360"/>
      </w:pPr>
    </w:lvl>
    <w:lvl w:ilvl="4" w:tplc="04180019" w:tentative="1">
      <w:start w:val="1"/>
      <w:numFmt w:val="lowerLetter"/>
      <w:lvlText w:val="%5."/>
      <w:lvlJc w:val="left"/>
      <w:pPr>
        <w:ind w:left="5028" w:hanging="360"/>
      </w:pPr>
    </w:lvl>
    <w:lvl w:ilvl="5" w:tplc="0418001B" w:tentative="1">
      <w:start w:val="1"/>
      <w:numFmt w:val="lowerRoman"/>
      <w:lvlText w:val="%6."/>
      <w:lvlJc w:val="right"/>
      <w:pPr>
        <w:ind w:left="5748" w:hanging="180"/>
      </w:pPr>
    </w:lvl>
    <w:lvl w:ilvl="6" w:tplc="0418000F" w:tentative="1">
      <w:start w:val="1"/>
      <w:numFmt w:val="decimal"/>
      <w:lvlText w:val="%7."/>
      <w:lvlJc w:val="left"/>
      <w:pPr>
        <w:ind w:left="6468" w:hanging="360"/>
      </w:pPr>
    </w:lvl>
    <w:lvl w:ilvl="7" w:tplc="04180019" w:tentative="1">
      <w:start w:val="1"/>
      <w:numFmt w:val="lowerLetter"/>
      <w:lvlText w:val="%8."/>
      <w:lvlJc w:val="left"/>
      <w:pPr>
        <w:ind w:left="7188" w:hanging="360"/>
      </w:pPr>
    </w:lvl>
    <w:lvl w:ilvl="8" w:tplc="0418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9" w15:restartNumberingAfterBreak="0">
    <w:nsid w:val="61246D30"/>
    <w:multiLevelType w:val="hybridMultilevel"/>
    <w:tmpl w:val="870AEE2C"/>
    <w:lvl w:ilvl="0" w:tplc="74D446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8A639B"/>
    <w:multiLevelType w:val="hybridMultilevel"/>
    <w:tmpl w:val="7E7015D8"/>
    <w:lvl w:ilvl="0" w:tplc="6DF25B36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A41F52"/>
    <w:multiLevelType w:val="hybridMultilevel"/>
    <w:tmpl w:val="870AEE2C"/>
    <w:lvl w:ilvl="0" w:tplc="74D446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16D45"/>
    <w:multiLevelType w:val="hybridMultilevel"/>
    <w:tmpl w:val="E702E75E"/>
    <w:lvl w:ilvl="0" w:tplc="63F2D3E0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63F2D3E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A2DEA"/>
    <w:multiLevelType w:val="hybridMultilevel"/>
    <w:tmpl w:val="375A054C"/>
    <w:lvl w:ilvl="0" w:tplc="63F2D3E0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6DF25B36">
      <w:start w:val="1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10"/>
  </w:num>
  <w:num w:numId="7">
    <w:abstractNumId w:val="4"/>
  </w:num>
  <w:num w:numId="8">
    <w:abstractNumId w:val="7"/>
  </w:num>
  <w:num w:numId="9">
    <w:abstractNumId w:val="12"/>
  </w:num>
  <w:num w:numId="10">
    <w:abstractNumId w:val="13"/>
  </w:num>
  <w:num w:numId="11">
    <w:abstractNumId w:val="3"/>
  </w:num>
  <w:num w:numId="12">
    <w:abstractNumId w:val="1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05"/>
    <w:rsid w:val="000252B3"/>
    <w:rsid w:val="00073E1B"/>
    <w:rsid w:val="00092D1A"/>
    <w:rsid w:val="000D3ADF"/>
    <w:rsid w:val="000E7748"/>
    <w:rsid w:val="000E7A9C"/>
    <w:rsid w:val="001108B6"/>
    <w:rsid w:val="001301D1"/>
    <w:rsid w:val="00130D3A"/>
    <w:rsid w:val="00140A98"/>
    <w:rsid w:val="0014737B"/>
    <w:rsid w:val="001522E1"/>
    <w:rsid w:val="00167EB8"/>
    <w:rsid w:val="00174385"/>
    <w:rsid w:val="001D52C1"/>
    <w:rsid w:val="001E4180"/>
    <w:rsid w:val="00206297"/>
    <w:rsid w:val="00271E9D"/>
    <w:rsid w:val="00284EB7"/>
    <w:rsid w:val="002A6C6E"/>
    <w:rsid w:val="002D520F"/>
    <w:rsid w:val="002E02F7"/>
    <w:rsid w:val="002E4082"/>
    <w:rsid w:val="002F4FDD"/>
    <w:rsid w:val="00303C01"/>
    <w:rsid w:val="00306D99"/>
    <w:rsid w:val="0031078D"/>
    <w:rsid w:val="003836E5"/>
    <w:rsid w:val="003E225D"/>
    <w:rsid w:val="003E7B4F"/>
    <w:rsid w:val="003F550B"/>
    <w:rsid w:val="00410AC9"/>
    <w:rsid w:val="00411144"/>
    <w:rsid w:val="00425347"/>
    <w:rsid w:val="004304C1"/>
    <w:rsid w:val="00432CB7"/>
    <w:rsid w:val="00432E54"/>
    <w:rsid w:val="00442E33"/>
    <w:rsid w:val="004716FE"/>
    <w:rsid w:val="004B58B1"/>
    <w:rsid w:val="004E55A9"/>
    <w:rsid w:val="00500F35"/>
    <w:rsid w:val="00503DFD"/>
    <w:rsid w:val="00533193"/>
    <w:rsid w:val="005342DE"/>
    <w:rsid w:val="00546E7F"/>
    <w:rsid w:val="005556F2"/>
    <w:rsid w:val="00574DB5"/>
    <w:rsid w:val="005759B0"/>
    <w:rsid w:val="00590717"/>
    <w:rsid w:val="005A5E13"/>
    <w:rsid w:val="005A5FD3"/>
    <w:rsid w:val="005D62A2"/>
    <w:rsid w:val="005F6A09"/>
    <w:rsid w:val="00623234"/>
    <w:rsid w:val="006275CE"/>
    <w:rsid w:val="0062777F"/>
    <w:rsid w:val="00640F69"/>
    <w:rsid w:val="00647F5A"/>
    <w:rsid w:val="00652197"/>
    <w:rsid w:val="006674C1"/>
    <w:rsid w:val="00673040"/>
    <w:rsid w:val="00673835"/>
    <w:rsid w:val="0067442D"/>
    <w:rsid w:val="0069241D"/>
    <w:rsid w:val="006967D7"/>
    <w:rsid w:val="006A2FC4"/>
    <w:rsid w:val="006B210F"/>
    <w:rsid w:val="006B3875"/>
    <w:rsid w:val="006B6CAF"/>
    <w:rsid w:val="006C7CB4"/>
    <w:rsid w:val="006D2C8C"/>
    <w:rsid w:val="006D5DAD"/>
    <w:rsid w:val="007050AE"/>
    <w:rsid w:val="007215F1"/>
    <w:rsid w:val="00724558"/>
    <w:rsid w:val="00741E9F"/>
    <w:rsid w:val="007613C9"/>
    <w:rsid w:val="00784AF4"/>
    <w:rsid w:val="00790139"/>
    <w:rsid w:val="00793952"/>
    <w:rsid w:val="0079652A"/>
    <w:rsid w:val="007A2648"/>
    <w:rsid w:val="007A6A02"/>
    <w:rsid w:val="007B27AF"/>
    <w:rsid w:val="007D11A5"/>
    <w:rsid w:val="007E3B80"/>
    <w:rsid w:val="007E4F92"/>
    <w:rsid w:val="0081612A"/>
    <w:rsid w:val="00847721"/>
    <w:rsid w:val="00875793"/>
    <w:rsid w:val="008A1722"/>
    <w:rsid w:val="008A6E06"/>
    <w:rsid w:val="008C6EE8"/>
    <w:rsid w:val="008D5B6E"/>
    <w:rsid w:val="008E5342"/>
    <w:rsid w:val="009139AF"/>
    <w:rsid w:val="009441EB"/>
    <w:rsid w:val="00951E8B"/>
    <w:rsid w:val="00954B58"/>
    <w:rsid w:val="00961EED"/>
    <w:rsid w:val="0096282D"/>
    <w:rsid w:val="00982424"/>
    <w:rsid w:val="009B3873"/>
    <w:rsid w:val="009B5DD8"/>
    <w:rsid w:val="009D648E"/>
    <w:rsid w:val="009E531E"/>
    <w:rsid w:val="00A01069"/>
    <w:rsid w:val="00A02CBC"/>
    <w:rsid w:val="00A06D24"/>
    <w:rsid w:val="00A4703C"/>
    <w:rsid w:val="00A5182D"/>
    <w:rsid w:val="00A70524"/>
    <w:rsid w:val="00AB57F4"/>
    <w:rsid w:val="00AE0937"/>
    <w:rsid w:val="00AF1E30"/>
    <w:rsid w:val="00AF3670"/>
    <w:rsid w:val="00AF73DC"/>
    <w:rsid w:val="00B312E7"/>
    <w:rsid w:val="00B40CE7"/>
    <w:rsid w:val="00B54019"/>
    <w:rsid w:val="00B5460F"/>
    <w:rsid w:val="00B72755"/>
    <w:rsid w:val="00B8174F"/>
    <w:rsid w:val="00B94144"/>
    <w:rsid w:val="00B94874"/>
    <w:rsid w:val="00BA0827"/>
    <w:rsid w:val="00BA2DD7"/>
    <w:rsid w:val="00BC4B97"/>
    <w:rsid w:val="00BC6D91"/>
    <w:rsid w:val="00BE170B"/>
    <w:rsid w:val="00BE465D"/>
    <w:rsid w:val="00C16336"/>
    <w:rsid w:val="00C17D99"/>
    <w:rsid w:val="00C239C2"/>
    <w:rsid w:val="00C242B4"/>
    <w:rsid w:val="00C343C2"/>
    <w:rsid w:val="00C46015"/>
    <w:rsid w:val="00C544A9"/>
    <w:rsid w:val="00C620DD"/>
    <w:rsid w:val="00C66ACB"/>
    <w:rsid w:val="00C87CE5"/>
    <w:rsid w:val="00CB2D3A"/>
    <w:rsid w:val="00CB48FE"/>
    <w:rsid w:val="00CC053B"/>
    <w:rsid w:val="00CD4135"/>
    <w:rsid w:val="00CE412A"/>
    <w:rsid w:val="00CE4BBB"/>
    <w:rsid w:val="00CF0DF4"/>
    <w:rsid w:val="00CF466D"/>
    <w:rsid w:val="00D044F5"/>
    <w:rsid w:val="00D11D26"/>
    <w:rsid w:val="00D21039"/>
    <w:rsid w:val="00D33B74"/>
    <w:rsid w:val="00D34CBC"/>
    <w:rsid w:val="00D37450"/>
    <w:rsid w:val="00D40174"/>
    <w:rsid w:val="00D452CA"/>
    <w:rsid w:val="00D46E24"/>
    <w:rsid w:val="00D55868"/>
    <w:rsid w:val="00D64771"/>
    <w:rsid w:val="00D74A70"/>
    <w:rsid w:val="00D86AF7"/>
    <w:rsid w:val="00DC2049"/>
    <w:rsid w:val="00DC61B9"/>
    <w:rsid w:val="00DC6EAF"/>
    <w:rsid w:val="00DD06D2"/>
    <w:rsid w:val="00DD37E1"/>
    <w:rsid w:val="00DD4710"/>
    <w:rsid w:val="00DE6BEE"/>
    <w:rsid w:val="00DF558D"/>
    <w:rsid w:val="00E01BC0"/>
    <w:rsid w:val="00E15019"/>
    <w:rsid w:val="00E27663"/>
    <w:rsid w:val="00E32D38"/>
    <w:rsid w:val="00E33805"/>
    <w:rsid w:val="00E35AEF"/>
    <w:rsid w:val="00E469AF"/>
    <w:rsid w:val="00E62711"/>
    <w:rsid w:val="00E65168"/>
    <w:rsid w:val="00E84FBC"/>
    <w:rsid w:val="00EC565F"/>
    <w:rsid w:val="00F1071B"/>
    <w:rsid w:val="00F1545D"/>
    <w:rsid w:val="00F45F7D"/>
    <w:rsid w:val="00F52446"/>
    <w:rsid w:val="00F74AFF"/>
    <w:rsid w:val="00F84AF6"/>
    <w:rsid w:val="00F947A3"/>
    <w:rsid w:val="00FA7D0A"/>
    <w:rsid w:val="00FA7D36"/>
    <w:rsid w:val="00FB25E3"/>
    <w:rsid w:val="00FD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122C"/>
  <w15:chartTrackingRefBased/>
  <w15:docId w15:val="{2A3DCB0B-0DF6-42EC-817B-73E37E61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7E3B8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3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37B"/>
    <w:pPr>
      <w:ind w:left="720"/>
      <w:contextualSpacing/>
    </w:pPr>
  </w:style>
  <w:style w:type="paragraph" w:styleId="Revision">
    <w:name w:val="Revision"/>
    <w:hidden/>
    <w:uiPriority w:val="99"/>
    <w:semiHidden/>
    <w:rsid w:val="00E469AF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7D11A5"/>
    <w:rPr>
      <w:color w:val="808080"/>
    </w:rPr>
  </w:style>
  <w:style w:type="character" w:customStyle="1" w:styleId="Heading4Char">
    <w:name w:val="Heading 4 Char"/>
    <w:basedOn w:val="DefaultParagraphFont"/>
    <w:link w:val="Heading4"/>
    <w:rsid w:val="007E3B8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7E3B80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E3B8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yiv351784985preambul1">
    <w:name w:val="yiv351784985preambul1"/>
    <w:basedOn w:val="DefaultParagraphFont"/>
    <w:rsid w:val="007E3B80"/>
  </w:style>
  <w:style w:type="paragraph" w:styleId="Header">
    <w:name w:val="header"/>
    <w:basedOn w:val="Normal"/>
    <w:link w:val="HeaderChar"/>
    <w:uiPriority w:val="99"/>
    <w:unhideWhenUsed/>
    <w:rsid w:val="00BE1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70B"/>
  </w:style>
  <w:style w:type="paragraph" w:styleId="Footer">
    <w:name w:val="footer"/>
    <w:basedOn w:val="Normal"/>
    <w:link w:val="FooterChar"/>
    <w:uiPriority w:val="99"/>
    <w:unhideWhenUsed/>
    <w:rsid w:val="00BE1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70B"/>
  </w:style>
  <w:style w:type="character" w:styleId="CommentReference">
    <w:name w:val="annotation reference"/>
    <w:basedOn w:val="DefaultParagraphFont"/>
    <w:uiPriority w:val="99"/>
    <w:semiHidden/>
    <w:unhideWhenUsed/>
    <w:rsid w:val="00B312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2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2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2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2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5D77F-7327-49DC-89AE-3FD35063C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646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cleopatra marinescu</dc:creator>
  <cp:keywords/>
  <dc:description/>
  <cp:lastModifiedBy>cleopatra marinescu</cp:lastModifiedBy>
  <cp:revision>40</cp:revision>
  <cp:lastPrinted>2018-03-02T07:59:00Z</cp:lastPrinted>
  <dcterms:created xsi:type="dcterms:W3CDTF">2018-02-20T10:24:00Z</dcterms:created>
  <dcterms:modified xsi:type="dcterms:W3CDTF">2018-03-14T14:38:00Z</dcterms:modified>
</cp:coreProperties>
</file>