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253946" w14:textId="77777777" w:rsidR="00691AC7" w:rsidRPr="00F8788D" w:rsidRDefault="00691AC7" w:rsidP="00C9634E">
      <w:pPr>
        <w:spacing w:line="276" w:lineRule="auto"/>
        <w:jc w:val="both"/>
        <w:rPr>
          <w:rFonts w:cs="Arial"/>
          <w:b/>
          <w:bCs/>
          <w:color w:val="23236E"/>
          <w:sz w:val="40"/>
        </w:rPr>
      </w:pPr>
    </w:p>
    <w:p w14:paraId="25132C44" w14:textId="77777777" w:rsidR="00691AC7" w:rsidRPr="00EF3ECB" w:rsidRDefault="00691AC7" w:rsidP="00C9634E">
      <w:pPr>
        <w:spacing w:line="276" w:lineRule="auto"/>
        <w:jc w:val="both"/>
        <w:rPr>
          <w:rFonts w:cs="Arial"/>
          <w:b/>
          <w:bCs/>
          <w:color w:val="23236E"/>
          <w:sz w:val="40"/>
        </w:rPr>
      </w:pPr>
    </w:p>
    <w:p w14:paraId="6B95EDAA" w14:textId="77777777" w:rsidR="00691AC7" w:rsidRPr="00EF3ECB" w:rsidRDefault="00691AC7" w:rsidP="00C9634E">
      <w:pPr>
        <w:spacing w:line="276" w:lineRule="auto"/>
        <w:jc w:val="both"/>
        <w:rPr>
          <w:rFonts w:cs="Arial"/>
          <w:b/>
          <w:bCs/>
          <w:color w:val="23236E"/>
          <w:sz w:val="40"/>
        </w:rPr>
      </w:pPr>
    </w:p>
    <w:p w14:paraId="1E8D6FE7" w14:textId="0CB8DB44" w:rsidR="0094097A" w:rsidRPr="00EF3ECB" w:rsidRDefault="0094097A" w:rsidP="00C9634E">
      <w:pPr>
        <w:spacing w:line="276" w:lineRule="auto"/>
        <w:jc w:val="both"/>
        <w:rPr>
          <w:rFonts w:cs="Arial"/>
          <w:b/>
          <w:bCs/>
          <w:color w:val="23236E"/>
          <w:sz w:val="40"/>
        </w:rPr>
      </w:pPr>
      <w:r>
        <w:rPr>
          <w:rFonts w:cs="Arial"/>
          <w:b/>
          <w:bCs/>
          <w:color w:val="23236E"/>
          <w:sz w:val="40"/>
          <w:lang w:val="ro"/>
        </w:rPr>
        <w:t>Metodologia de Calcul al schimburilor planificate care rezultă din cuplarea unică a piețelor pentru ziua următoare – Notă explicativă</w:t>
      </w:r>
    </w:p>
    <w:p w14:paraId="64A7DB44" w14:textId="77777777" w:rsidR="00927691" w:rsidRPr="00EF3ECB" w:rsidRDefault="00927691" w:rsidP="00C9634E">
      <w:pPr>
        <w:spacing w:line="276" w:lineRule="auto"/>
        <w:jc w:val="both"/>
        <w:rPr>
          <w:rFonts w:cs="Arial"/>
          <w:b/>
          <w:bCs/>
          <w:color w:val="23236E"/>
          <w:sz w:val="40"/>
        </w:rPr>
      </w:pPr>
    </w:p>
    <w:p w14:paraId="1693AB3A" w14:textId="77777777" w:rsidR="00927691" w:rsidRPr="00EF3ECB" w:rsidRDefault="00927691" w:rsidP="00C9634E">
      <w:pPr>
        <w:spacing w:line="276" w:lineRule="auto"/>
        <w:jc w:val="both"/>
        <w:rPr>
          <w:rFonts w:cs="Arial"/>
          <w:b/>
          <w:bCs/>
          <w:color w:val="23236E"/>
          <w:sz w:val="40"/>
        </w:rPr>
      </w:pPr>
    </w:p>
    <w:p w14:paraId="3A1C9CA6" w14:textId="77777777" w:rsidR="00927691" w:rsidRPr="00EF3ECB" w:rsidRDefault="00927691" w:rsidP="00C9634E">
      <w:pPr>
        <w:spacing w:line="276" w:lineRule="auto"/>
        <w:jc w:val="both"/>
        <w:rPr>
          <w:rFonts w:cs="Arial"/>
          <w:b/>
          <w:bCs/>
          <w:color w:val="23236E"/>
          <w:sz w:val="40"/>
        </w:rPr>
      </w:pPr>
    </w:p>
    <w:p w14:paraId="32EEC32B" w14:textId="7DBB9739" w:rsidR="00927691" w:rsidRPr="003C1985" w:rsidRDefault="009E7FAD" w:rsidP="00C9634E">
      <w:pPr>
        <w:pBdr>
          <w:top w:val="single" w:sz="6" w:space="1" w:color="auto"/>
          <w:bottom w:val="single" w:sz="6" w:space="1" w:color="auto"/>
        </w:pBdr>
        <w:spacing w:line="276" w:lineRule="auto"/>
        <w:jc w:val="both"/>
        <w:rPr>
          <w:rFonts w:cs="Arial"/>
          <w:b/>
          <w:bCs/>
          <w:color w:val="23236E"/>
          <w:sz w:val="40"/>
          <w:lang w:val="fr-FR"/>
        </w:rPr>
      </w:pPr>
      <w:r>
        <w:rPr>
          <w:rFonts w:cs="Arial"/>
          <w:b/>
          <w:bCs/>
          <w:color w:val="23236E"/>
          <w:sz w:val="40"/>
          <w:lang w:val="ro"/>
        </w:rPr>
        <w:t>21 februarie 2018</w:t>
      </w:r>
    </w:p>
    <w:p w14:paraId="7B6114A8" w14:textId="77777777" w:rsidR="00927691" w:rsidRPr="003C1985" w:rsidRDefault="00927691" w:rsidP="00C9634E">
      <w:pPr>
        <w:spacing w:line="276" w:lineRule="auto"/>
        <w:jc w:val="both"/>
        <w:rPr>
          <w:rFonts w:cs="Arial"/>
          <w:b/>
          <w:bCs/>
          <w:color w:val="23236E"/>
          <w:sz w:val="40"/>
          <w:lang w:val="fr-FR"/>
        </w:rPr>
      </w:pPr>
    </w:p>
    <w:p w14:paraId="1A3455D2" w14:textId="77777777" w:rsidR="00927691" w:rsidRPr="003C1985" w:rsidRDefault="00927691" w:rsidP="00C9634E">
      <w:pPr>
        <w:spacing w:line="276" w:lineRule="auto"/>
        <w:jc w:val="both"/>
        <w:rPr>
          <w:rFonts w:cs="Arial"/>
          <w:b/>
          <w:bCs/>
          <w:color w:val="23236E"/>
          <w:sz w:val="40"/>
          <w:lang w:val="fr-FR"/>
        </w:rPr>
      </w:pPr>
    </w:p>
    <w:p w14:paraId="67579169" w14:textId="77777777" w:rsidR="00927691" w:rsidRPr="003C1985" w:rsidRDefault="00927691" w:rsidP="00C9634E">
      <w:pPr>
        <w:spacing w:line="276" w:lineRule="auto"/>
        <w:jc w:val="both"/>
        <w:rPr>
          <w:rFonts w:cs="Arial"/>
          <w:b/>
          <w:bCs/>
          <w:color w:val="23236E"/>
          <w:sz w:val="28"/>
          <w:szCs w:val="28"/>
          <w:lang w:val="fr-FR"/>
        </w:rPr>
      </w:pPr>
    </w:p>
    <w:p w14:paraId="25725C29" w14:textId="77777777" w:rsidR="00927691" w:rsidRPr="003C1985" w:rsidRDefault="00927691" w:rsidP="00C9634E">
      <w:pPr>
        <w:spacing w:line="276" w:lineRule="auto"/>
        <w:jc w:val="both"/>
        <w:rPr>
          <w:rFonts w:cs="Arial"/>
          <w:b/>
          <w:bCs/>
          <w:color w:val="23236E"/>
          <w:sz w:val="28"/>
          <w:szCs w:val="28"/>
          <w:lang w:val="fr-FR"/>
        </w:rPr>
      </w:pPr>
    </w:p>
    <w:p w14:paraId="2F4663C4" w14:textId="77777777" w:rsidR="00927691" w:rsidRPr="003C1985" w:rsidRDefault="00927691" w:rsidP="00C9634E">
      <w:pPr>
        <w:spacing w:line="276" w:lineRule="auto"/>
        <w:jc w:val="both"/>
        <w:rPr>
          <w:rFonts w:cs="Arial"/>
          <w:b/>
          <w:bCs/>
          <w:color w:val="23236E"/>
          <w:sz w:val="28"/>
          <w:szCs w:val="28"/>
          <w:lang w:val="fr-FR"/>
        </w:rPr>
      </w:pPr>
    </w:p>
    <w:p w14:paraId="3A6E2BFF" w14:textId="77777777" w:rsidR="00927691" w:rsidRPr="003C1985" w:rsidRDefault="00927691" w:rsidP="00C9634E">
      <w:pPr>
        <w:spacing w:line="276" w:lineRule="auto"/>
        <w:jc w:val="both"/>
        <w:rPr>
          <w:rFonts w:cs="Arial"/>
          <w:b/>
          <w:bCs/>
          <w:color w:val="23236E"/>
          <w:sz w:val="28"/>
          <w:szCs w:val="28"/>
          <w:lang w:val="fr-FR"/>
        </w:rPr>
      </w:pPr>
    </w:p>
    <w:p w14:paraId="2F9AAEA7" w14:textId="77777777" w:rsidR="00927691" w:rsidRPr="003C1985" w:rsidRDefault="00927691" w:rsidP="00C9634E">
      <w:pPr>
        <w:spacing w:line="276" w:lineRule="auto"/>
        <w:jc w:val="both"/>
        <w:rPr>
          <w:rFonts w:cs="Arial"/>
          <w:b/>
          <w:bCs/>
          <w:color w:val="23236E"/>
          <w:sz w:val="28"/>
          <w:szCs w:val="28"/>
          <w:lang w:val="fr-FR"/>
        </w:rPr>
      </w:pPr>
    </w:p>
    <w:p w14:paraId="5C2B0E6A" w14:textId="77777777" w:rsidR="00927691" w:rsidRPr="003C1985" w:rsidRDefault="00927691" w:rsidP="00C9634E">
      <w:pPr>
        <w:spacing w:line="276" w:lineRule="auto"/>
        <w:jc w:val="both"/>
        <w:rPr>
          <w:rFonts w:cs="Arial"/>
          <w:b/>
          <w:bCs/>
          <w:color w:val="23236E"/>
          <w:sz w:val="28"/>
          <w:szCs w:val="28"/>
          <w:lang w:val="fr-FR"/>
        </w:rPr>
      </w:pPr>
    </w:p>
    <w:p w14:paraId="7AD4D8DD" w14:textId="77777777" w:rsidR="00927691" w:rsidRPr="003C1985" w:rsidRDefault="00927691" w:rsidP="00C9634E">
      <w:pPr>
        <w:spacing w:line="276" w:lineRule="auto"/>
        <w:jc w:val="both"/>
        <w:rPr>
          <w:rFonts w:cs="Arial"/>
          <w:b/>
          <w:bCs/>
          <w:color w:val="23236E"/>
          <w:sz w:val="28"/>
          <w:szCs w:val="28"/>
          <w:lang w:val="fr-FR"/>
        </w:rPr>
      </w:pPr>
    </w:p>
    <w:p w14:paraId="529086C0" w14:textId="77777777" w:rsidR="00927691" w:rsidRPr="003C1985" w:rsidRDefault="00927691" w:rsidP="00C9634E">
      <w:pPr>
        <w:spacing w:line="276" w:lineRule="auto"/>
        <w:jc w:val="both"/>
        <w:rPr>
          <w:rFonts w:cs="Arial"/>
          <w:b/>
          <w:bCs/>
          <w:color w:val="23236E"/>
          <w:sz w:val="28"/>
          <w:szCs w:val="28"/>
          <w:lang w:val="fr-FR"/>
        </w:rPr>
      </w:pPr>
    </w:p>
    <w:p w14:paraId="0D8E6652" w14:textId="77777777" w:rsidR="00927691" w:rsidRPr="003C1985" w:rsidRDefault="00927691" w:rsidP="00C9634E">
      <w:pPr>
        <w:spacing w:line="276" w:lineRule="auto"/>
        <w:jc w:val="both"/>
        <w:rPr>
          <w:rFonts w:cs="Arial"/>
          <w:b/>
          <w:bCs/>
          <w:color w:val="23236E"/>
          <w:sz w:val="28"/>
          <w:szCs w:val="28"/>
          <w:lang w:val="fr-FR"/>
        </w:rPr>
      </w:pPr>
    </w:p>
    <w:p w14:paraId="2FCC7803" w14:textId="77777777" w:rsidR="002740D6" w:rsidRPr="003C1985" w:rsidRDefault="002740D6" w:rsidP="002740D6">
      <w:pPr>
        <w:rPr>
          <w:rFonts w:cs="Arial"/>
          <w:b/>
          <w:bCs/>
          <w:color w:val="23236E"/>
          <w:sz w:val="28"/>
          <w:szCs w:val="28"/>
          <w:lang w:val="fr-FR"/>
        </w:rPr>
      </w:pPr>
      <w:r>
        <w:rPr>
          <w:rFonts w:cs="Arial"/>
          <w:b/>
          <w:bCs/>
          <w:color w:val="23236E"/>
          <w:sz w:val="28"/>
          <w:szCs w:val="28"/>
          <w:lang w:val="ro"/>
        </w:rPr>
        <w:t>Declarație de declinare a responsabilității</w:t>
      </w:r>
    </w:p>
    <w:p w14:paraId="5224EA66" w14:textId="7B1CF35A" w:rsidR="002740D6" w:rsidRPr="003C1985" w:rsidRDefault="002740D6" w:rsidP="002740D6">
      <w:pPr>
        <w:rPr>
          <w:rFonts w:cs="Arial"/>
          <w:bCs/>
          <w:color w:val="23236E"/>
          <w:sz w:val="28"/>
          <w:szCs w:val="28"/>
          <w:lang w:val="fr-FR"/>
        </w:rPr>
      </w:pPr>
      <w:r>
        <w:rPr>
          <w:rFonts w:cs="Arial"/>
          <w:color w:val="23236E"/>
          <w:sz w:val="28"/>
          <w:szCs w:val="28"/>
          <w:lang w:val="ro"/>
        </w:rPr>
        <w:t>Prezentul document explicativ este aprobat de către toate OTS-urile, transmis către toate ANR-urile de către OTS-uri doar în scop informativ și de clarificare și însoțește Metodologia de Calcul al schimburilor planificate DA în conformitate cu articolul 43 din Regulamentul 2015/1222 din 24 iulie 2015 de stabilire a unor linii directoare privind alocarea capacităților și gestionarea congestiilor.</w:t>
      </w:r>
    </w:p>
    <w:sdt>
      <w:sdtPr>
        <w:rPr>
          <w:rFonts w:ascii="Arial" w:eastAsia="Times New Roman" w:hAnsi="Arial" w:cs="Arial"/>
          <w:color w:val="auto"/>
          <w:sz w:val="22"/>
          <w:szCs w:val="24"/>
          <w:lang w:val="en-GB" w:eastAsia="de-DE"/>
        </w:rPr>
        <w:id w:val="2126265190"/>
        <w:docPartObj>
          <w:docPartGallery w:val="Table of Contents"/>
          <w:docPartUnique/>
        </w:docPartObj>
      </w:sdtPr>
      <w:sdtEndPr>
        <w:rPr>
          <w:b/>
          <w:bCs/>
          <w:noProof/>
        </w:rPr>
      </w:sdtEndPr>
      <w:sdtContent>
        <w:p w14:paraId="7FD376E2" w14:textId="77777777" w:rsidR="00D3724A" w:rsidRPr="00EF3ECB" w:rsidRDefault="00D3724A" w:rsidP="00C9634E">
          <w:pPr>
            <w:pStyle w:val="TOCHeading"/>
            <w:spacing w:before="0" w:line="276" w:lineRule="auto"/>
            <w:jc w:val="both"/>
            <w:rPr>
              <w:rFonts w:ascii="Arial" w:eastAsia="Times New Roman" w:hAnsi="Arial" w:cs="Arial"/>
              <w:color w:val="auto"/>
              <w:sz w:val="22"/>
              <w:szCs w:val="24"/>
            </w:rPr>
          </w:pPr>
        </w:p>
        <w:p w14:paraId="743EB942" w14:textId="77777777" w:rsidR="00D3724A" w:rsidRPr="00EF3ECB" w:rsidRDefault="00D3724A" w:rsidP="00C9634E">
          <w:pPr>
            <w:spacing w:after="160" w:line="276" w:lineRule="auto"/>
            <w:jc w:val="both"/>
            <w:rPr>
              <w:rFonts w:cs="Arial"/>
            </w:rPr>
          </w:pPr>
          <w:r>
            <w:rPr>
              <w:rFonts w:cs="Arial"/>
              <w:lang w:val="ro"/>
            </w:rPr>
            <w:br w:type="page"/>
          </w:r>
        </w:p>
        <w:p w14:paraId="772E825A" w14:textId="774DD50E" w:rsidR="0094097A" w:rsidRPr="00EF3ECB" w:rsidRDefault="0094097A" w:rsidP="00C9634E">
          <w:pPr>
            <w:pStyle w:val="TOCHeading"/>
            <w:spacing w:before="0" w:line="276" w:lineRule="auto"/>
            <w:jc w:val="both"/>
            <w:rPr>
              <w:rFonts w:ascii="Arial" w:hAnsi="Arial" w:cs="Arial"/>
            </w:rPr>
          </w:pPr>
          <w:r>
            <w:rPr>
              <w:rFonts w:ascii="Arial" w:hAnsi="Arial" w:cs="Arial"/>
              <w:lang w:val="ro"/>
            </w:rPr>
            <w:lastRenderedPageBreak/>
            <w:t>Cuprins</w:t>
          </w:r>
        </w:p>
        <w:p w14:paraId="45E68AA3" w14:textId="4F2045F4" w:rsidR="00435075" w:rsidRDefault="0094097A">
          <w:pPr>
            <w:pStyle w:val="TOC1"/>
            <w:tabs>
              <w:tab w:val="left" w:pos="440"/>
              <w:tab w:val="right" w:leader="dot" w:pos="9465"/>
            </w:tabs>
            <w:rPr>
              <w:rFonts w:asciiTheme="minorHAnsi" w:eastAsiaTheme="minorEastAsia" w:hAnsiTheme="minorHAnsi" w:cstheme="minorBidi"/>
              <w:noProof/>
              <w:szCs w:val="22"/>
              <w:lang w:val="en-US" w:eastAsia="en-US"/>
            </w:rPr>
          </w:pPr>
          <w:r>
            <w:rPr>
              <w:rFonts w:cs="Arial"/>
              <w:lang w:val="ro"/>
            </w:rPr>
            <w:fldChar w:fldCharType="begin"/>
          </w:r>
          <w:r>
            <w:rPr>
              <w:rFonts w:cs="Arial"/>
            </w:rPr>
            <w:instrText xml:space="preserve"> TOC \o "1-3" \h \z \u </w:instrText>
          </w:r>
          <w:r>
            <w:rPr>
              <w:rFonts w:cs="Arial"/>
            </w:rPr>
            <w:fldChar w:fldCharType="separate"/>
          </w:r>
          <w:hyperlink w:anchor="_Toc508618187" w:history="1">
            <w:r w:rsidR="00435075" w:rsidRPr="00A7456A">
              <w:rPr>
                <w:rStyle w:val="Hyperlink"/>
                <w:rFonts w:cs="Arial"/>
                <w:noProof/>
              </w:rPr>
              <w:t>1.</w:t>
            </w:r>
            <w:r w:rsidR="00435075">
              <w:rPr>
                <w:rFonts w:asciiTheme="minorHAnsi" w:eastAsiaTheme="minorEastAsia" w:hAnsiTheme="minorHAnsi" w:cstheme="minorBidi"/>
                <w:noProof/>
                <w:szCs w:val="22"/>
                <w:lang w:val="en-US" w:eastAsia="en-US"/>
              </w:rPr>
              <w:tab/>
            </w:r>
            <w:r w:rsidR="00435075" w:rsidRPr="00A7456A">
              <w:rPr>
                <w:rStyle w:val="Hyperlink"/>
                <w:rFonts w:cs="Arial"/>
                <w:noProof/>
                <w:lang w:val="ro"/>
              </w:rPr>
              <w:t>Introducere</w:t>
            </w:r>
            <w:r w:rsidR="00435075">
              <w:rPr>
                <w:noProof/>
                <w:webHidden/>
              </w:rPr>
              <w:tab/>
            </w:r>
            <w:r w:rsidR="00435075">
              <w:rPr>
                <w:noProof/>
                <w:webHidden/>
              </w:rPr>
              <w:fldChar w:fldCharType="begin"/>
            </w:r>
            <w:r w:rsidR="00435075">
              <w:rPr>
                <w:noProof/>
                <w:webHidden/>
              </w:rPr>
              <w:instrText xml:space="preserve"> PAGEREF _Toc508618187 \h </w:instrText>
            </w:r>
            <w:r w:rsidR="00435075">
              <w:rPr>
                <w:noProof/>
                <w:webHidden/>
              </w:rPr>
            </w:r>
            <w:r w:rsidR="00435075">
              <w:rPr>
                <w:noProof/>
                <w:webHidden/>
              </w:rPr>
              <w:fldChar w:fldCharType="separate"/>
            </w:r>
            <w:r w:rsidR="00AD45D0">
              <w:rPr>
                <w:noProof/>
                <w:webHidden/>
              </w:rPr>
              <w:t>4</w:t>
            </w:r>
            <w:r w:rsidR="00435075">
              <w:rPr>
                <w:noProof/>
                <w:webHidden/>
              </w:rPr>
              <w:fldChar w:fldCharType="end"/>
            </w:r>
          </w:hyperlink>
        </w:p>
        <w:p w14:paraId="3861799D" w14:textId="734C725A" w:rsidR="00435075" w:rsidRDefault="00002803">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8618188" w:history="1">
            <w:r w:rsidR="00435075" w:rsidRPr="00A7456A">
              <w:rPr>
                <w:rStyle w:val="Hyperlink"/>
                <w:rFonts w:cs="Arial"/>
                <w:noProof/>
              </w:rPr>
              <w:t>1.1</w:t>
            </w:r>
            <w:r w:rsidR="00435075">
              <w:rPr>
                <w:rFonts w:asciiTheme="minorHAnsi" w:eastAsiaTheme="minorEastAsia" w:hAnsiTheme="minorHAnsi" w:cstheme="minorBidi"/>
                <w:noProof/>
                <w:szCs w:val="22"/>
                <w:lang w:val="en-US" w:eastAsia="en-US"/>
              </w:rPr>
              <w:tab/>
            </w:r>
            <w:r w:rsidR="00435075" w:rsidRPr="00A7456A">
              <w:rPr>
                <w:rStyle w:val="Hyperlink"/>
                <w:rFonts w:cs="Arial"/>
                <w:noProof/>
                <w:lang w:val="ro"/>
              </w:rPr>
              <w:t>Obiectivul și Structura Metodologiei</w:t>
            </w:r>
            <w:r w:rsidR="00435075">
              <w:rPr>
                <w:noProof/>
                <w:webHidden/>
              </w:rPr>
              <w:tab/>
            </w:r>
            <w:r w:rsidR="00435075">
              <w:rPr>
                <w:noProof/>
                <w:webHidden/>
              </w:rPr>
              <w:fldChar w:fldCharType="begin"/>
            </w:r>
            <w:r w:rsidR="00435075">
              <w:rPr>
                <w:noProof/>
                <w:webHidden/>
              </w:rPr>
              <w:instrText xml:space="preserve"> PAGEREF _Toc508618188 \h </w:instrText>
            </w:r>
            <w:r w:rsidR="00435075">
              <w:rPr>
                <w:noProof/>
                <w:webHidden/>
              </w:rPr>
            </w:r>
            <w:r w:rsidR="00435075">
              <w:rPr>
                <w:noProof/>
                <w:webHidden/>
              </w:rPr>
              <w:fldChar w:fldCharType="separate"/>
            </w:r>
            <w:r w:rsidR="00AD45D0">
              <w:rPr>
                <w:noProof/>
                <w:webHidden/>
              </w:rPr>
              <w:t>4</w:t>
            </w:r>
            <w:r w:rsidR="00435075">
              <w:rPr>
                <w:noProof/>
                <w:webHidden/>
              </w:rPr>
              <w:fldChar w:fldCharType="end"/>
            </w:r>
          </w:hyperlink>
        </w:p>
        <w:p w14:paraId="0E83532E" w14:textId="0E22F6AF" w:rsidR="00435075" w:rsidRDefault="00002803">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8618189" w:history="1">
            <w:r w:rsidR="00435075" w:rsidRPr="00A7456A">
              <w:rPr>
                <w:rStyle w:val="Hyperlink"/>
                <w:rFonts w:cs="Arial"/>
                <w:noProof/>
              </w:rPr>
              <w:t>1.2</w:t>
            </w:r>
            <w:r w:rsidR="00435075">
              <w:rPr>
                <w:rFonts w:asciiTheme="minorHAnsi" w:eastAsiaTheme="minorEastAsia" w:hAnsiTheme="minorHAnsi" w:cstheme="minorBidi"/>
                <w:noProof/>
                <w:szCs w:val="22"/>
                <w:lang w:val="en-US" w:eastAsia="en-US"/>
              </w:rPr>
              <w:tab/>
            </w:r>
            <w:r w:rsidR="00435075" w:rsidRPr="00A7456A">
              <w:rPr>
                <w:rStyle w:val="Hyperlink"/>
                <w:rFonts w:cs="Arial"/>
                <w:noProof/>
                <w:lang w:val="ro"/>
              </w:rPr>
              <w:t>Dezvoltarea Metodologiei</w:t>
            </w:r>
            <w:r w:rsidR="00435075">
              <w:rPr>
                <w:noProof/>
                <w:webHidden/>
              </w:rPr>
              <w:tab/>
            </w:r>
            <w:r w:rsidR="00435075">
              <w:rPr>
                <w:noProof/>
                <w:webHidden/>
              </w:rPr>
              <w:fldChar w:fldCharType="begin"/>
            </w:r>
            <w:r w:rsidR="00435075">
              <w:rPr>
                <w:noProof/>
                <w:webHidden/>
              </w:rPr>
              <w:instrText xml:space="preserve"> PAGEREF _Toc508618189 \h </w:instrText>
            </w:r>
            <w:r w:rsidR="00435075">
              <w:rPr>
                <w:noProof/>
                <w:webHidden/>
              </w:rPr>
            </w:r>
            <w:r w:rsidR="00435075">
              <w:rPr>
                <w:noProof/>
                <w:webHidden/>
              </w:rPr>
              <w:fldChar w:fldCharType="separate"/>
            </w:r>
            <w:r w:rsidR="00AD45D0">
              <w:rPr>
                <w:noProof/>
                <w:webHidden/>
              </w:rPr>
              <w:t>4</w:t>
            </w:r>
            <w:r w:rsidR="00435075">
              <w:rPr>
                <w:noProof/>
                <w:webHidden/>
              </w:rPr>
              <w:fldChar w:fldCharType="end"/>
            </w:r>
          </w:hyperlink>
        </w:p>
        <w:p w14:paraId="5F1AC8B3" w14:textId="2755DD7F" w:rsidR="00435075" w:rsidRDefault="00002803">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8618190" w:history="1">
            <w:r w:rsidR="00435075" w:rsidRPr="00A7456A">
              <w:rPr>
                <w:rStyle w:val="Hyperlink"/>
                <w:rFonts w:cs="Arial"/>
                <w:noProof/>
              </w:rPr>
              <w:t>1.3</w:t>
            </w:r>
            <w:r w:rsidR="00435075">
              <w:rPr>
                <w:rFonts w:asciiTheme="minorHAnsi" w:eastAsiaTheme="minorEastAsia" w:hAnsiTheme="minorHAnsi" w:cstheme="minorBidi"/>
                <w:noProof/>
                <w:szCs w:val="22"/>
                <w:lang w:val="en-US" w:eastAsia="en-US"/>
              </w:rPr>
              <w:tab/>
            </w:r>
            <w:r w:rsidR="00435075" w:rsidRPr="00A7456A">
              <w:rPr>
                <w:rStyle w:val="Hyperlink"/>
                <w:rFonts w:cs="Arial"/>
                <w:noProof/>
                <w:lang w:val="ro"/>
              </w:rPr>
              <w:t>Interpretarea OTS-urilor cu privire la schimburile între Punctele Centrale de Tranzacționare ale OPEED</w:t>
            </w:r>
            <w:r w:rsidR="00435075">
              <w:rPr>
                <w:noProof/>
                <w:webHidden/>
              </w:rPr>
              <w:tab/>
            </w:r>
            <w:r w:rsidR="00435075">
              <w:rPr>
                <w:noProof/>
                <w:webHidden/>
              </w:rPr>
              <w:fldChar w:fldCharType="begin"/>
            </w:r>
            <w:r w:rsidR="00435075">
              <w:rPr>
                <w:noProof/>
                <w:webHidden/>
              </w:rPr>
              <w:instrText xml:space="preserve"> PAGEREF _Toc508618190 \h </w:instrText>
            </w:r>
            <w:r w:rsidR="00435075">
              <w:rPr>
                <w:noProof/>
                <w:webHidden/>
              </w:rPr>
            </w:r>
            <w:r w:rsidR="00435075">
              <w:rPr>
                <w:noProof/>
                <w:webHidden/>
              </w:rPr>
              <w:fldChar w:fldCharType="separate"/>
            </w:r>
            <w:r w:rsidR="00AD45D0">
              <w:rPr>
                <w:noProof/>
                <w:webHidden/>
              </w:rPr>
              <w:t>5</w:t>
            </w:r>
            <w:r w:rsidR="00435075">
              <w:rPr>
                <w:noProof/>
                <w:webHidden/>
              </w:rPr>
              <w:fldChar w:fldCharType="end"/>
            </w:r>
          </w:hyperlink>
        </w:p>
        <w:p w14:paraId="219275B0" w14:textId="47142426" w:rsidR="00435075" w:rsidRDefault="00002803">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8618191" w:history="1">
            <w:r w:rsidR="00435075" w:rsidRPr="00A7456A">
              <w:rPr>
                <w:rStyle w:val="Hyperlink"/>
                <w:rFonts w:cs="Arial"/>
                <w:noProof/>
              </w:rPr>
              <w:t>1.4</w:t>
            </w:r>
            <w:r w:rsidR="00435075">
              <w:rPr>
                <w:rFonts w:asciiTheme="minorHAnsi" w:eastAsiaTheme="minorEastAsia" w:hAnsiTheme="minorHAnsi" w:cstheme="minorBidi"/>
                <w:noProof/>
                <w:szCs w:val="22"/>
                <w:lang w:val="en-US" w:eastAsia="en-US"/>
              </w:rPr>
              <w:tab/>
            </w:r>
            <w:r w:rsidR="00435075" w:rsidRPr="00A7456A">
              <w:rPr>
                <w:rStyle w:val="Hyperlink"/>
                <w:rFonts w:cs="Arial"/>
                <w:noProof/>
                <w:lang w:val="ro"/>
              </w:rPr>
              <w:t>Situația Curentă</w:t>
            </w:r>
            <w:r w:rsidR="00435075">
              <w:rPr>
                <w:noProof/>
                <w:webHidden/>
              </w:rPr>
              <w:tab/>
            </w:r>
            <w:r w:rsidR="00435075">
              <w:rPr>
                <w:noProof/>
                <w:webHidden/>
              </w:rPr>
              <w:fldChar w:fldCharType="begin"/>
            </w:r>
            <w:r w:rsidR="00435075">
              <w:rPr>
                <w:noProof/>
                <w:webHidden/>
              </w:rPr>
              <w:instrText xml:space="preserve"> PAGEREF _Toc508618191 \h </w:instrText>
            </w:r>
            <w:r w:rsidR="00435075">
              <w:rPr>
                <w:noProof/>
                <w:webHidden/>
              </w:rPr>
            </w:r>
            <w:r w:rsidR="00435075">
              <w:rPr>
                <w:noProof/>
                <w:webHidden/>
              </w:rPr>
              <w:fldChar w:fldCharType="separate"/>
            </w:r>
            <w:r w:rsidR="00AD45D0">
              <w:rPr>
                <w:noProof/>
                <w:webHidden/>
              </w:rPr>
              <w:t>6</w:t>
            </w:r>
            <w:r w:rsidR="00435075">
              <w:rPr>
                <w:noProof/>
                <w:webHidden/>
              </w:rPr>
              <w:fldChar w:fldCharType="end"/>
            </w:r>
          </w:hyperlink>
        </w:p>
        <w:p w14:paraId="0AB9A1AE" w14:textId="5619FC4A" w:rsidR="00435075" w:rsidRDefault="00002803">
          <w:pPr>
            <w:pStyle w:val="TOC1"/>
            <w:tabs>
              <w:tab w:val="left" w:pos="440"/>
              <w:tab w:val="right" w:leader="dot" w:pos="9465"/>
            </w:tabs>
            <w:rPr>
              <w:rFonts w:asciiTheme="minorHAnsi" w:eastAsiaTheme="minorEastAsia" w:hAnsiTheme="minorHAnsi" w:cstheme="minorBidi"/>
              <w:noProof/>
              <w:szCs w:val="22"/>
              <w:lang w:val="en-US" w:eastAsia="en-US"/>
            </w:rPr>
          </w:pPr>
          <w:hyperlink w:anchor="_Toc508618192" w:history="1">
            <w:r w:rsidR="00435075" w:rsidRPr="00A7456A">
              <w:rPr>
                <w:rStyle w:val="Hyperlink"/>
                <w:rFonts w:cs="Arial"/>
                <w:noProof/>
              </w:rPr>
              <w:t>2.</w:t>
            </w:r>
            <w:r w:rsidR="00435075">
              <w:rPr>
                <w:rFonts w:asciiTheme="minorHAnsi" w:eastAsiaTheme="minorEastAsia" w:hAnsiTheme="minorHAnsi" w:cstheme="minorBidi"/>
                <w:noProof/>
                <w:szCs w:val="22"/>
                <w:lang w:val="en-US" w:eastAsia="en-US"/>
              </w:rPr>
              <w:tab/>
            </w:r>
            <w:r w:rsidR="00435075" w:rsidRPr="00A7456A">
              <w:rPr>
                <w:rStyle w:val="Hyperlink"/>
                <w:rFonts w:cs="Arial"/>
                <w:noProof/>
                <w:lang w:val="ro"/>
              </w:rPr>
              <w:t>Criterii Comune pentru Calculul Schimburilor Planificate</w:t>
            </w:r>
            <w:r w:rsidR="00435075">
              <w:rPr>
                <w:noProof/>
                <w:webHidden/>
              </w:rPr>
              <w:tab/>
            </w:r>
            <w:r w:rsidR="00435075">
              <w:rPr>
                <w:noProof/>
                <w:webHidden/>
              </w:rPr>
              <w:fldChar w:fldCharType="begin"/>
            </w:r>
            <w:r w:rsidR="00435075">
              <w:rPr>
                <w:noProof/>
                <w:webHidden/>
              </w:rPr>
              <w:instrText xml:space="preserve"> PAGEREF _Toc508618192 \h </w:instrText>
            </w:r>
            <w:r w:rsidR="00435075">
              <w:rPr>
                <w:noProof/>
                <w:webHidden/>
              </w:rPr>
            </w:r>
            <w:r w:rsidR="00435075">
              <w:rPr>
                <w:noProof/>
                <w:webHidden/>
              </w:rPr>
              <w:fldChar w:fldCharType="separate"/>
            </w:r>
            <w:r w:rsidR="00AD45D0">
              <w:rPr>
                <w:noProof/>
                <w:webHidden/>
              </w:rPr>
              <w:t>7</w:t>
            </w:r>
            <w:r w:rsidR="00435075">
              <w:rPr>
                <w:noProof/>
                <w:webHidden/>
              </w:rPr>
              <w:fldChar w:fldCharType="end"/>
            </w:r>
          </w:hyperlink>
        </w:p>
        <w:p w14:paraId="0E7C414B" w14:textId="4D8DA778" w:rsidR="00435075" w:rsidRDefault="00002803">
          <w:pPr>
            <w:pStyle w:val="TOC1"/>
            <w:tabs>
              <w:tab w:val="left" w:pos="440"/>
              <w:tab w:val="right" w:leader="dot" w:pos="9465"/>
            </w:tabs>
            <w:rPr>
              <w:rFonts w:asciiTheme="minorHAnsi" w:eastAsiaTheme="minorEastAsia" w:hAnsiTheme="minorHAnsi" w:cstheme="minorBidi"/>
              <w:noProof/>
              <w:szCs w:val="22"/>
              <w:lang w:val="en-US" w:eastAsia="en-US"/>
            </w:rPr>
          </w:pPr>
          <w:hyperlink w:anchor="_Toc508618193" w:history="1">
            <w:r w:rsidR="00435075" w:rsidRPr="00A7456A">
              <w:rPr>
                <w:rStyle w:val="Hyperlink"/>
                <w:rFonts w:cs="Arial"/>
                <w:noProof/>
              </w:rPr>
              <w:t>3.</w:t>
            </w:r>
            <w:r w:rsidR="00435075">
              <w:rPr>
                <w:rFonts w:asciiTheme="minorHAnsi" w:eastAsiaTheme="minorEastAsia" w:hAnsiTheme="minorHAnsi" w:cstheme="minorBidi"/>
                <w:noProof/>
                <w:szCs w:val="22"/>
                <w:lang w:val="en-US" w:eastAsia="en-US"/>
              </w:rPr>
              <w:tab/>
            </w:r>
            <w:r w:rsidR="00435075" w:rsidRPr="00A7456A">
              <w:rPr>
                <w:rStyle w:val="Hyperlink"/>
                <w:rFonts w:cs="Arial"/>
                <w:noProof/>
                <w:lang w:val="ro"/>
              </w:rPr>
              <w:t>Cerințe pentru Calculul Schimburilor Planificate</w:t>
            </w:r>
            <w:r w:rsidR="00435075">
              <w:rPr>
                <w:noProof/>
                <w:webHidden/>
              </w:rPr>
              <w:tab/>
            </w:r>
            <w:r w:rsidR="00435075">
              <w:rPr>
                <w:noProof/>
                <w:webHidden/>
              </w:rPr>
              <w:fldChar w:fldCharType="begin"/>
            </w:r>
            <w:r w:rsidR="00435075">
              <w:rPr>
                <w:noProof/>
                <w:webHidden/>
              </w:rPr>
              <w:instrText xml:space="preserve"> PAGEREF _Toc508618193 \h </w:instrText>
            </w:r>
            <w:r w:rsidR="00435075">
              <w:rPr>
                <w:noProof/>
                <w:webHidden/>
              </w:rPr>
            </w:r>
            <w:r w:rsidR="00435075">
              <w:rPr>
                <w:noProof/>
                <w:webHidden/>
              </w:rPr>
              <w:fldChar w:fldCharType="separate"/>
            </w:r>
            <w:r w:rsidR="00AD45D0">
              <w:rPr>
                <w:noProof/>
                <w:webHidden/>
              </w:rPr>
              <w:t>7</w:t>
            </w:r>
            <w:r w:rsidR="00435075">
              <w:rPr>
                <w:noProof/>
                <w:webHidden/>
              </w:rPr>
              <w:fldChar w:fldCharType="end"/>
            </w:r>
          </w:hyperlink>
        </w:p>
        <w:p w14:paraId="4FE18CBF" w14:textId="4F86DBA1" w:rsidR="00435075" w:rsidRDefault="00002803">
          <w:pPr>
            <w:pStyle w:val="TOC1"/>
            <w:tabs>
              <w:tab w:val="left" w:pos="440"/>
              <w:tab w:val="right" w:leader="dot" w:pos="9465"/>
            </w:tabs>
            <w:rPr>
              <w:rFonts w:asciiTheme="minorHAnsi" w:eastAsiaTheme="minorEastAsia" w:hAnsiTheme="minorHAnsi" w:cstheme="minorBidi"/>
              <w:noProof/>
              <w:szCs w:val="22"/>
              <w:lang w:val="en-US" w:eastAsia="en-US"/>
            </w:rPr>
          </w:pPr>
          <w:hyperlink w:anchor="_Toc508618194" w:history="1">
            <w:r w:rsidR="00435075" w:rsidRPr="00A7456A">
              <w:rPr>
                <w:rStyle w:val="Hyperlink"/>
                <w:rFonts w:cs="Arial"/>
                <w:noProof/>
              </w:rPr>
              <w:t>4.</w:t>
            </w:r>
            <w:r w:rsidR="00435075">
              <w:rPr>
                <w:rFonts w:asciiTheme="minorHAnsi" w:eastAsiaTheme="minorEastAsia" w:hAnsiTheme="minorHAnsi" w:cstheme="minorBidi"/>
                <w:noProof/>
                <w:szCs w:val="22"/>
                <w:lang w:val="en-US" w:eastAsia="en-US"/>
              </w:rPr>
              <w:tab/>
            </w:r>
            <w:r w:rsidR="00435075" w:rsidRPr="00A7456A">
              <w:rPr>
                <w:rStyle w:val="Hyperlink"/>
                <w:rFonts w:cs="Arial"/>
                <w:noProof/>
                <w:lang w:val="ro"/>
              </w:rPr>
              <w:t>Utilizări în aval pentru Schimburile Planificate</w:t>
            </w:r>
            <w:r w:rsidR="00435075">
              <w:rPr>
                <w:noProof/>
                <w:webHidden/>
              </w:rPr>
              <w:tab/>
            </w:r>
            <w:r w:rsidR="00435075">
              <w:rPr>
                <w:noProof/>
                <w:webHidden/>
              </w:rPr>
              <w:fldChar w:fldCharType="begin"/>
            </w:r>
            <w:r w:rsidR="00435075">
              <w:rPr>
                <w:noProof/>
                <w:webHidden/>
              </w:rPr>
              <w:instrText xml:space="preserve"> PAGEREF _Toc508618194 \h </w:instrText>
            </w:r>
            <w:r w:rsidR="00435075">
              <w:rPr>
                <w:noProof/>
                <w:webHidden/>
              </w:rPr>
            </w:r>
            <w:r w:rsidR="00435075">
              <w:rPr>
                <w:noProof/>
                <w:webHidden/>
              </w:rPr>
              <w:fldChar w:fldCharType="separate"/>
            </w:r>
            <w:r w:rsidR="00AD45D0">
              <w:rPr>
                <w:noProof/>
                <w:webHidden/>
              </w:rPr>
              <w:t>9</w:t>
            </w:r>
            <w:r w:rsidR="00435075">
              <w:rPr>
                <w:noProof/>
                <w:webHidden/>
              </w:rPr>
              <w:fldChar w:fldCharType="end"/>
            </w:r>
          </w:hyperlink>
        </w:p>
        <w:p w14:paraId="1AE16590" w14:textId="51184DBE" w:rsidR="00435075" w:rsidRDefault="00002803">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8618195" w:history="1">
            <w:r w:rsidR="00435075" w:rsidRPr="00A7456A">
              <w:rPr>
                <w:rStyle w:val="Hyperlink"/>
                <w:rFonts w:cs="Arial"/>
                <w:noProof/>
              </w:rPr>
              <w:t>4.1</w:t>
            </w:r>
            <w:r w:rsidR="00435075">
              <w:rPr>
                <w:rFonts w:asciiTheme="minorHAnsi" w:eastAsiaTheme="minorEastAsia" w:hAnsiTheme="minorHAnsi" w:cstheme="minorBidi"/>
                <w:noProof/>
                <w:szCs w:val="22"/>
                <w:lang w:val="en-US" w:eastAsia="en-US"/>
              </w:rPr>
              <w:tab/>
            </w:r>
            <w:r w:rsidR="00435075" w:rsidRPr="00A7456A">
              <w:rPr>
                <w:rStyle w:val="Hyperlink"/>
                <w:rFonts w:cs="Arial"/>
                <w:noProof/>
                <w:lang w:val="ro"/>
              </w:rPr>
              <w:t>Transfer și Planificare</w:t>
            </w:r>
            <w:r w:rsidR="00435075">
              <w:rPr>
                <w:noProof/>
                <w:webHidden/>
              </w:rPr>
              <w:tab/>
            </w:r>
            <w:r w:rsidR="00435075">
              <w:rPr>
                <w:noProof/>
                <w:webHidden/>
              </w:rPr>
              <w:fldChar w:fldCharType="begin"/>
            </w:r>
            <w:r w:rsidR="00435075">
              <w:rPr>
                <w:noProof/>
                <w:webHidden/>
              </w:rPr>
              <w:instrText xml:space="preserve"> PAGEREF _Toc508618195 \h </w:instrText>
            </w:r>
            <w:r w:rsidR="00435075">
              <w:rPr>
                <w:noProof/>
                <w:webHidden/>
              </w:rPr>
            </w:r>
            <w:r w:rsidR="00435075">
              <w:rPr>
                <w:noProof/>
                <w:webHidden/>
              </w:rPr>
              <w:fldChar w:fldCharType="separate"/>
            </w:r>
            <w:r w:rsidR="00AD45D0">
              <w:rPr>
                <w:noProof/>
                <w:webHidden/>
              </w:rPr>
              <w:t>9</w:t>
            </w:r>
            <w:r w:rsidR="00435075">
              <w:rPr>
                <w:noProof/>
                <w:webHidden/>
              </w:rPr>
              <w:fldChar w:fldCharType="end"/>
            </w:r>
          </w:hyperlink>
        </w:p>
        <w:p w14:paraId="5402078C" w14:textId="69164AF7" w:rsidR="00435075" w:rsidRDefault="00002803">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8618196" w:history="1">
            <w:r w:rsidR="00435075" w:rsidRPr="00A7456A">
              <w:rPr>
                <w:rStyle w:val="Hyperlink"/>
                <w:rFonts w:cs="Arial"/>
                <w:noProof/>
              </w:rPr>
              <w:t>4.2</w:t>
            </w:r>
            <w:r w:rsidR="00435075">
              <w:rPr>
                <w:rFonts w:asciiTheme="minorHAnsi" w:eastAsiaTheme="minorEastAsia" w:hAnsiTheme="minorHAnsi" w:cstheme="minorBidi"/>
                <w:noProof/>
                <w:szCs w:val="22"/>
                <w:lang w:val="en-US" w:eastAsia="en-US"/>
              </w:rPr>
              <w:tab/>
            </w:r>
            <w:r w:rsidR="00435075" w:rsidRPr="00A7456A">
              <w:rPr>
                <w:rStyle w:val="Hyperlink"/>
                <w:rFonts w:cs="Arial"/>
                <w:noProof/>
                <w:lang w:val="ro"/>
              </w:rPr>
              <w:t>Distribuirea Veniturilor din Congestii</w:t>
            </w:r>
            <w:r w:rsidR="00435075">
              <w:rPr>
                <w:noProof/>
                <w:webHidden/>
              </w:rPr>
              <w:tab/>
            </w:r>
            <w:r w:rsidR="00435075">
              <w:rPr>
                <w:noProof/>
                <w:webHidden/>
              </w:rPr>
              <w:fldChar w:fldCharType="begin"/>
            </w:r>
            <w:r w:rsidR="00435075">
              <w:rPr>
                <w:noProof/>
                <w:webHidden/>
              </w:rPr>
              <w:instrText xml:space="preserve"> PAGEREF _Toc508618196 \h </w:instrText>
            </w:r>
            <w:r w:rsidR="00435075">
              <w:rPr>
                <w:noProof/>
                <w:webHidden/>
              </w:rPr>
            </w:r>
            <w:r w:rsidR="00435075">
              <w:rPr>
                <w:noProof/>
                <w:webHidden/>
              </w:rPr>
              <w:fldChar w:fldCharType="separate"/>
            </w:r>
            <w:r w:rsidR="00AD45D0">
              <w:rPr>
                <w:noProof/>
                <w:webHidden/>
              </w:rPr>
              <w:t>11</w:t>
            </w:r>
            <w:r w:rsidR="00435075">
              <w:rPr>
                <w:noProof/>
                <w:webHidden/>
              </w:rPr>
              <w:fldChar w:fldCharType="end"/>
            </w:r>
          </w:hyperlink>
        </w:p>
        <w:p w14:paraId="6CE87593" w14:textId="170A2A4B" w:rsidR="00435075" w:rsidRDefault="00002803">
          <w:pPr>
            <w:pStyle w:val="TOC1"/>
            <w:tabs>
              <w:tab w:val="left" w:pos="440"/>
              <w:tab w:val="right" w:leader="dot" w:pos="9465"/>
            </w:tabs>
            <w:rPr>
              <w:rFonts w:asciiTheme="minorHAnsi" w:eastAsiaTheme="minorEastAsia" w:hAnsiTheme="minorHAnsi" w:cstheme="minorBidi"/>
              <w:noProof/>
              <w:szCs w:val="22"/>
              <w:lang w:val="en-US" w:eastAsia="en-US"/>
            </w:rPr>
          </w:pPr>
          <w:hyperlink w:anchor="_Toc508618197" w:history="1">
            <w:r w:rsidR="00435075" w:rsidRPr="00A7456A">
              <w:rPr>
                <w:rStyle w:val="Hyperlink"/>
                <w:rFonts w:cs="Arial"/>
                <w:noProof/>
              </w:rPr>
              <w:t>5.</w:t>
            </w:r>
            <w:r w:rsidR="00435075">
              <w:rPr>
                <w:rFonts w:asciiTheme="minorHAnsi" w:eastAsiaTheme="minorEastAsia" w:hAnsiTheme="minorHAnsi" w:cstheme="minorBidi"/>
                <w:noProof/>
                <w:szCs w:val="22"/>
                <w:lang w:val="en-US" w:eastAsia="en-US"/>
              </w:rPr>
              <w:tab/>
            </w:r>
            <w:r w:rsidR="00435075" w:rsidRPr="00A7456A">
              <w:rPr>
                <w:rStyle w:val="Hyperlink"/>
                <w:rFonts w:cs="Arial"/>
                <w:noProof/>
                <w:lang w:val="ro"/>
              </w:rPr>
              <w:t>Calculatorul Schimburilor Planificate</w:t>
            </w:r>
            <w:r w:rsidR="00435075">
              <w:rPr>
                <w:noProof/>
                <w:webHidden/>
              </w:rPr>
              <w:tab/>
            </w:r>
            <w:r w:rsidR="00435075">
              <w:rPr>
                <w:noProof/>
                <w:webHidden/>
              </w:rPr>
              <w:fldChar w:fldCharType="begin"/>
            </w:r>
            <w:r w:rsidR="00435075">
              <w:rPr>
                <w:noProof/>
                <w:webHidden/>
              </w:rPr>
              <w:instrText xml:space="preserve"> PAGEREF _Toc508618197 \h </w:instrText>
            </w:r>
            <w:r w:rsidR="00435075">
              <w:rPr>
                <w:noProof/>
                <w:webHidden/>
              </w:rPr>
            </w:r>
            <w:r w:rsidR="00435075">
              <w:rPr>
                <w:noProof/>
                <w:webHidden/>
              </w:rPr>
              <w:fldChar w:fldCharType="separate"/>
            </w:r>
            <w:r w:rsidR="00AD45D0">
              <w:rPr>
                <w:noProof/>
                <w:webHidden/>
              </w:rPr>
              <w:t>12</w:t>
            </w:r>
            <w:r w:rsidR="00435075">
              <w:rPr>
                <w:noProof/>
                <w:webHidden/>
              </w:rPr>
              <w:fldChar w:fldCharType="end"/>
            </w:r>
          </w:hyperlink>
        </w:p>
        <w:p w14:paraId="2CF381F0" w14:textId="5DEFC8E8" w:rsidR="00435075" w:rsidRDefault="00002803">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8618198" w:history="1">
            <w:r w:rsidR="00435075" w:rsidRPr="00A7456A">
              <w:rPr>
                <w:rStyle w:val="Hyperlink"/>
                <w:rFonts w:cs="Arial"/>
                <w:noProof/>
              </w:rPr>
              <w:t>5.1</w:t>
            </w:r>
            <w:r w:rsidR="00435075">
              <w:rPr>
                <w:rFonts w:asciiTheme="minorHAnsi" w:eastAsiaTheme="minorEastAsia" w:hAnsiTheme="minorHAnsi" w:cstheme="minorBidi"/>
                <w:noProof/>
                <w:szCs w:val="22"/>
                <w:lang w:val="en-US" w:eastAsia="en-US"/>
              </w:rPr>
              <w:tab/>
            </w:r>
            <w:r w:rsidR="00435075" w:rsidRPr="00A7456A">
              <w:rPr>
                <w:rStyle w:val="Hyperlink"/>
                <w:rFonts w:cs="Arial"/>
                <w:noProof/>
                <w:lang w:val="ro"/>
              </w:rPr>
              <w:t>Procesul de calcul</w:t>
            </w:r>
            <w:r w:rsidR="00435075">
              <w:rPr>
                <w:noProof/>
                <w:webHidden/>
              </w:rPr>
              <w:tab/>
            </w:r>
            <w:r w:rsidR="00435075">
              <w:rPr>
                <w:noProof/>
                <w:webHidden/>
              </w:rPr>
              <w:fldChar w:fldCharType="begin"/>
            </w:r>
            <w:r w:rsidR="00435075">
              <w:rPr>
                <w:noProof/>
                <w:webHidden/>
              </w:rPr>
              <w:instrText xml:space="preserve"> PAGEREF _Toc508618198 \h </w:instrText>
            </w:r>
            <w:r w:rsidR="00435075">
              <w:rPr>
                <w:noProof/>
                <w:webHidden/>
              </w:rPr>
            </w:r>
            <w:r w:rsidR="00435075">
              <w:rPr>
                <w:noProof/>
                <w:webHidden/>
              </w:rPr>
              <w:fldChar w:fldCharType="separate"/>
            </w:r>
            <w:r w:rsidR="00AD45D0">
              <w:rPr>
                <w:noProof/>
                <w:webHidden/>
              </w:rPr>
              <w:t>12</w:t>
            </w:r>
            <w:r w:rsidR="00435075">
              <w:rPr>
                <w:noProof/>
                <w:webHidden/>
              </w:rPr>
              <w:fldChar w:fldCharType="end"/>
            </w:r>
          </w:hyperlink>
        </w:p>
        <w:p w14:paraId="14CC9FA5" w14:textId="713CB5FA" w:rsidR="00435075" w:rsidRDefault="00002803">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8618199" w:history="1">
            <w:r w:rsidR="00435075" w:rsidRPr="00A7456A">
              <w:rPr>
                <w:rStyle w:val="Hyperlink"/>
                <w:rFonts w:cs="Arial"/>
                <w:noProof/>
              </w:rPr>
              <w:t>5.2</w:t>
            </w:r>
            <w:r w:rsidR="00435075">
              <w:rPr>
                <w:rFonts w:asciiTheme="minorHAnsi" w:eastAsiaTheme="minorEastAsia" w:hAnsiTheme="minorHAnsi" w:cstheme="minorBidi"/>
                <w:noProof/>
                <w:szCs w:val="22"/>
                <w:lang w:val="en-US" w:eastAsia="en-US"/>
              </w:rPr>
              <w:tab/>
            </w:r>
            <w:r w:rsidR="00435075" w:rsidRPr="00A7456A">
              <w:rPr>
                <w:rStyle w:val="Hyperlink"/>
                <w:rFonts w:cs="Arial"/>
                <w:noProof/>
                <w:lang w:val="ro"/>
              </w:rPr>
              <w:t>Termene Limită pentru Transmiterea Informațiilor</w:t>
            </w:r>
            <w:r w:rsidR="00435075">
              <w:rPr>
                <w:noProof/>
                <w:webHidden/>
              </w:rPr>
              <w:tab/>
            </w:r>
            <w:r w:rsidR="00435075">
              <w:rPr>
                <w:noProof/>
                <w:webHidden/>
              </w:rPr>
              <w:fldChar w:fldCharType="begin"/>
            </w:r>
            <w:r w:rsidR="00435075">
              <w:rPr>
                <w:noProof/>
                <w:webHidden/>
              </w:rPr>
              <w:instrText xml:space="preserve"> PAGEREF _Toc508618199 \h </w:instrText>
            </w:r>
            <w:r w:rsidR="00435075">
              <w:rPr>
                <w:noProof/>
                <w:webHidden/>
              </w:rPr>
            </w:r>
            <w:r w:rsidR="00435075">
              <w:rPr>
                <w:noProof/>
                <w:webHidden/>
              </w:rPr>
              <w:fldChar w:fldCharType="separate"/>
            </w:r>
            <w:r w:rsidR="00AD45D0">
              <w:rPr>
                <w:noProof/>
                <w:webHidden/>
              </w:rPr>
              <w:t>13</w:t>
            </w:r>
            <w:r w:rsidR="00435075">
              <w:rPr>
                <w:noProof/>
                <w:webHidden/>
              </w:rPr>
              <w:fldChar w:fldCharType="end"/>
            </w:r>
          </w:hyperlink>
        </w:p>
        <w:p w14:paraId="09152D0D" w14:textId="528CD146" w:rsidR="00435075" w:rsidRDefault="00002803">
          <w:pPr>
            <w:pStyle w:val="TOC1"/>
            <w:tabs>
              <w:tab w:val="left" w:pos="440"/>
              <w:tab w:val="right" w:leader="dot" w:pos="9465"/>
            </w:tabs>
            <w:rPr>
              <w:rFonts w:asciiTheme="minorHAnsi" w:eastAsiaTheme="minorEastAsia" w:hAnsiTheme="minorHAnsi" w:cstheme="minorBidi"/>
              <w:noProof/>
              <w:szCs w:val="22"/>
              <w:lang w:val="en-US" w:eastAsia="en-US"/>
            </w:rPr>
          </w:pPr>
          <w:hyperlink w:anchor="_Toc508618200" w:history="1">
            <w:r w:rsidR="00435075" w:rsidRPr="00A7456A">
              <w:rPr>
                <w:rStyle w:val="Hyperlink"/>
                <w:rFonts w:cs="Arial"/>
                <w:noProof/>
              </w:rPr>
              <w:t>6.</w:t>
            </w:r>
            <w:r w:rsidR="00435075">
              <w:rPr>
                <w:rFonts w:asciiTheme="minorHAnsi" w:eastAsiaTheme="minorEastAsia" w:hAnsiTheme="minorHAnsi" w:cstheme="minorBidi"/>
                <w:noProof/>
                <w:szCs w:val="22"/>
                <w:lang w:val="en-US" w:eastAsia="en-US"/>
              </w:rPr>
              <w:tab/>
            </w:r>
            <w:r w:rsidR="00435075" w:rsidRPr="00A7456A">
              <w:rPr>
                <w:rStyle w:val="Hyperlink"/>
                <w:rFonts w:cs="Arial"/>
                <w:noProof/>
                <w:lang w:val="ro"/>
              </w:rPr>
              <w:t>Metodologia de Calcul</w:t>
            </w:r>
            <w:r w:rsidR="00435075">
              <w:rPr>
                <w:noProof/>
                <w:webHidden/>
              </w:rPr>
              <w:tab/>
            </w:r>
            <w:r w:rsidR="00435075">
              <w:rPr>
                <w:noProof/>
                <w:webHidden/>
              </w:rPr>
              <w:fldChar w:fldCharType="begin"/>
            </w:r>
            <w:r w:rsidR="00435075">
              <w:rPr>
                <w:noProof/>
                <w:webHidden/>
              </w:rPr>
              <w:instrText xml:space="preserve"> PAGEREF _Toc508618200 \h </w:instrText>
            </w:r>
            <w:r w:rsidR="00435075">
              <w:rPr>
                <w:noProof/>
                <w:webHidden/>
              </w:rPr>
            </w:r>
            <w:r w:rsidR="00435075">
              <w:rPr>
                <w:noProof/>
                <w:webHidden/>
              </w:rPr>
              <w:fldChar w:fldCharType="separate"/>
            </w:r>
            <w:r w:rsidR="00AD45D0">
              <w:rPr>
                <w:noProof/>
                <w:webHidden/>
              </w:rPr>
              <w:t>14</w:t>
            </w:r>
            <w:r w:rsidR="00435075">
              <w:rPr>
                <w:noProof/>
                <w:webHidden/>
              </w:rPr>
              <w:fldChar w:fldCharType="end"/>
            </w:r>
          </w:hyperlink>
        </w:p>
        <w:p w14:paraId="0C6DF05E" w14:textId="488D5B85" w:rsidR="00435075" w:rsidRDefault="00002803">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8618201" w:history="1">
            <w:r w:rsidR="00435075" w:rsidRPr="00A7456A">
              <w:rPr>
                <w:rStyle w:val="Hyperlink"/>
                <w:rFonts w:cs="Arial"/>
                <w:noProof/>
              </w:rPr>
              <w:t>6.1</w:t>
            </w:r>
            <w:r w:rsidR="00435075">
              <w:rPr>
                <w:rFonts w:asciiTheme="minorHAnsi" w:eastAsiaTheme="minorEastAsia" w:hAnsiTheme="minorHAnsi" w:cstheme="minorBidi"/>
                <w:noProof/>
                <w:szCs w:val="22"/>
                <w:lang w:val="en-US" w:eastAsia="en-US"/>
              </w:rPr>
              <w:tab/>
            </w:r>
            <w:r w:rsidR="00435075" w:rsidRPr="00A7456A">
              <w:rPr>
                <w:rStyle w:val="Hyperlink"/>
                <w:rFonts w:cs="Arial"/>
                <w:noProof/>
                <w:lang w:val="ro"/>
              </w:rPr>
              <w:t>Principii generale</w:t>
            </w:r>
            <w:r w:rsidR="00435075">
              <w:rPr>
                <w:noProof/>
                <w:webHidden/>
              </w:rPr>
              <w:tab/>
            </w:r>
            <w:r w:rsidR="00435075">
              <w:rPr>
                <w:noProof/>
                <w:webHidden/>
              </w:rPr>
              <w:fldChar w:fldCharType="begin"/>
            </w:r>
            <w:r w:rsidR="00435075">
              <w:rPr>
                <w:noProof/>
                <w:webHidden/>
              </w:rPr>
              <w:instrText xml:space="preserve"> PAGEREF _Toc508618201 \h </w:instrText>
            </w:r>
            <w:r w:rsidR="00435075">
              <w:rPr>
                <w:noProof/>
                <w:webHidden/>
              </w:rPr>
            </w:r>
            <w:r w:rsidR="00435075">
              <w:rPr>
                <w:noProof/>
                <w:webHidden/>
              </w:rPr>
              <w:fldChar w:fldCharType="separate"/>
            </w:r>
            <w:r w:rsidR="00AD45D0">
              <w:rPr>
                <w:noProof/>
                <w:webHidden/>
              </w:rPr>
              <w:t>14</w:t>
            </w:r>
            <w:r w:rsidR="00435075">
              <w:rPr>
                <w:noProof/>
                <w:webHidden/>
              </w:rPr>
              <w:fldChar w:fldCharType="end"/>
            </w:r>
          </w:hyperlink>
        </w:p>
        <w:p w14:paraId="70AAF2CE" w14:textId="09AD37AA" w:rsidR="00435075" w:rsidRDefault="00002803">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8618202" w:history="1">
            <w:r w:rsidR="00435075" w:rsidRPr="00A7456A">
              <w:rPr>
                <w:rStyle w:val="Hyperlink"/>
                <w:noProof/>
              </w:rPr>
              <w:t>6.2</w:t>
            </w:r>
            <w:r w:rsidR="00435075">
              <w:rPr>
                <w:rFonts w:asciiTheme="minorHAnsi" w:eastAsiaTheme="minorEastAsia" w:hAnsiTheme="minorHAnsi" w:cstheme="minorBidi"/>
                <w:noProof/>
                <w:szCs w:val="22"/>
                <w:lang w:val="en-US" w:eastAsia="en-US"/>
              </w:rPr>
              <w:tab/>
            </w:r>
            <w:r w:rsidR="00435075" w:rsidRPr="00A7456A">
              <w:rPr>
                <w:rStyle w:val="Hyperlink"/>
                <w:rFonts w:cs="Arial"/>
                <w:noProof/>
                <w:lang w:val="ro"/>
              </w:rPr>
              <w:t>Calculul fluxurilor între Zonele de Ofertare (BZ)</w:t>
            </w:r>
            <w:r w:rsidR="00435075">
              <w:rPr>
                <w:noProof/>
                <w:webHidden/>
              </w:rPr>
              <w:tab/>
            </w:r>
            <w:r w:rsidR="00435075">
              <w:rPr>
                <w:noProof/>
                <w:webHidden/>
              </w:rPr>
              <w:fldChar w:fldCharType="begin"/>
            </w:r>
            <w:r w:rsidR="00435075">
              <w:rPr>
                <w:noProof/>
                <w:webHidden/>
              </w:rPr>
              <w:instrText xml:space="preserve"> PAGEREF _Toc508618202 \h </w:instrText>
            </w:r>
            <w:r w:rsidR="00435075">
              <w:rPr>
                <w:noProof/>
                <w:webHidden/>
              </w:rPr>
            </w:r>
            <w:r w:rsidR="00435075">
              <w:rPr>
                <w:noProof/>
                <w:webHidden/>
              </w:rPr>
              <w:fldChar w:fldCharType="separate"/>
            </w:r>
            <w:r w:rsidR="00AD45D0">
              <w:rPr>
                <w:noProof/>
                <w:webHidden/>
              </w:rPr>
              <w:t>19</w:t>
            </w:r>
            <w:r w:rsidR="00435075">
              <w:rPr>
                <w:noProof/>
                <w:webHidden/>
              </w:rPr>
              <w:fldChar w:fldCharType="end"/>
            </w:r>
          </w:hyperlink>
        </w:p>
        <w:p w14:paraId="6931AC90" w14:textId="70CC4040" w:rsidR="00435075" w:rsidRDefault="00002803">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8618203" w:history="1">
            <w:r w:rsidR="00435075" w:rsidRPr="00A7456A">
              <w:rPr>
                <w:rStyle w:val="Hyperlink"/>
                <w:rFonts w:cs="Arial"/>
                <w:noProof/>
              </w:rPr>
              <w:t>6.3</w:t>
            </w:r>
            <w:r w:rsidR="00435075">
              <w:rPr>
                <w:rFonts w:asciiTheme="minorHAnsi" w:eastAsiaTheme="minorEastAsia" w:hAnsiTheme="minorHAnsi" w:cstheme="minorBidi"/>
                <w:noProof/>
                <w:szCs w:val="22"/>
                <w:lang w:val="en-US" w:eastAsia="en-US"/>
              </w:rPr>
              <w:tab/>
            </w:r>
            <w:r w:rsidR="00435075" w:rsidRPr="00A7456A">
              <w:rPr>
                <w:rStyle w:val="Hyperlink"/>
                <w:rFonts w:cs="Arial"/>
                <w:noProof/>
                <w:lang w:val="ro"/>
              </w:rPr>
              <w:t>Calculul Schimburilor Planificate pentru fiecare graniță a Ariei de Planificare</w:t>
            </w:r>
            <w:r w:rsidR="00435075">
              <w:rPr>
                <w:noProof/>
                <w:webHidden/>
              </w:rPr>
              <w:tab/>
            </w:r>
            <w:r w:rsidR="00435075">
              <w:rPr>
                <w:noProof/>
                <w:webHidden/>
              </w:rPr>
              <w:fldChar w:fldCharType="begin"/>
            </w:r>
            <w:r w:rsidR="00435075">
              <w:rPr>
                <w:noProof/>
                <w:webHidden/>
              </w:rPr>
              <w:instrText xml:space="preserve"> PAGEREF _Toc508618203 \h </w:instrText>
            </w:r>
            <w:r w:rsidR="00435075">
              <w:rPr>
                <w:noProof/>
                <w:webHidden/>
              </w:rPr>
            </w:r>
            <w:r w:rsidR="00435075">
              <w:rPr>
                <w:noProof/>
                <w:webHidden/>
              </w:rPr>
              <w:fldChar w:fldCharType="separate"/>
            </w:r>
            <w:r w:rsidR="00AD45D0">
              <w:rPr>
                <w:noProof/>
                <w:webHidden/>
              </w:rPr>
              <w:t>21</w:t>
            </w:r>
            <w:r w:rsidR="00435075">
              <w:rPr>
                <w:noProof/>
                <w:webHidden/>
              </w:rPr>
              <w:fldChar w:fldCharType="end"/>
            </w:r>
          </w:hyperlink>
        </w:p>
        <w:p w14:paraId="31B60786" w14:textId="70DE6718" w:rsidR="00435075" w:rsidRDefault="00002803">
          <w:pPr>
            <w:pStyle w:val="TOC1"/>
            <w:tabs>
              <w:tab w:val="left" w:pos="440"/>
              <w:tab w:val="right" w:leader="dot" w:pos="9465"/>
            </w:tabs>
            <w:rPr>
              <w:rFonts w:asciiTheme="minorHAnsi" w:eastAsiaTheme="minorEastAsia" w:hAnsiTheme="minorHAnsi" w:cstheme="minorBidi"/>
              <w:noProof/>
              <w:szCs w:val="22"/>
              <w:lang w:val="en-US" w:eastAsia="en-US"/>
            </w:rPr>
          </w:pPr>
          <w:hyperlink w:anchor="_Toc508618204" w:history="1">
            <w:r w:rsidR="00435075" w:rsidRPr="00A7456A">
              <w:rPr>
                <w:rStyle w:val="Hyperlink"/>
                <w:rFonts w:cs="Arial"/>
                <w:noProof/>
              </w:rPr>
              <w:t>7.</w:t>
            </w:r>
            <w:r w:rsidR="00435075">
              <w:rPr>
                <w:rFonts w:asciiTheme="minorHAnsi" w:eastAsiaTheme="minorEastAsia" w:hAnsiTheme="minorHAnsi" w:cstheme="minorBidi"/>
                <w:noProof/>
                <w:szCs w:val="22"/>
                <w:lang w:val="en-US" w:eastAsia="en-US"/>
              </w:rPr>
              <w:tab/>
            </w:r>
            <w:r w:rsidR="00435075" w:rsidRPr="00A7456A">
              <w:rPr>
                <w:rStyle w:val="Hyperlink"/>
                <w:rFonts w:cs="Arial"/>
                <w:noProof/>
                <w:lang w:val="ro"/>
              </w:rPr>
              <w:t>Implementare</w:t>
            </w:r>
            <w:r w:rsidR="00435075">
              <w:rPr>
                <w:noProof/>
                <w:webHidden/>
              </w:rPr>
              <w:tab/>
            </w:r>
            <w:r w:rsidR="00435075">
              <w:rPr>
                <w:noProof/>
                <w:webHidden/>
              </w:rPr>
              <w:fldChar w:fldCharType="begin"/>
            </w:r>
            <w:r w:rsidR="00435075">
              <w:rPr>
                <w:noProof/>
                <w:webHidden/>
              </w:rPr>
              <w:instrText xml:space="preserve"> PAGEREF _Toc508618204 \h </w:instrText>
            </w:r>
            <w:r w:rsidR="00435075">
              <w:rPr>
                <w:noProof/>
                <w:webHidden/>
              </w:rPr>
            </w:r>
            <w:r w:rsidR="00435075">
              <w:rPr>
                <w:noProof/>
                <w:webHidden/>
              </w:rPr>
              <w:fldChar w:fldCharType="separate"/>
            </w:r>
            <w:r w:rsidR="00AD45D0">
              <w:rPr>
                <w:noProof/>
                <w:webHidden/>
              </w:rPr>
              <w:t>22</w:t>
            </w:r>
            <w:r w:rsidR="00435075">
              <w:rPr>
                <w:noProof/>
                <w:webHidden/>
              </w:rPr>
              <w:fldChar w:fldCharType="end"/>
            </w:r>
          </w:hyperlink>
        </w:p>
        <w:p w14:paraId="2F4B7925" w14:textId="633F4D67" w:rsidR="00435075" w:rsidRDefault="00002803">
          <w:pPr>
            <w:pStyle w:val="TOC1"/>
            <w:tabs>
              <w:tab w:val="right" w:leader="dot" w:pos="9465"/>
            </w:tabs>
            <w:rPr>
              <w:rFonts w:asciiTheme="minorHAnsi" w:eastAsiaTheme="minorEastAsia" w:hAnsiTheme="minorHAnsi" w:cstheme="minorBidi"/>
              <w:noProof/>
              <w:szCs w:val="22"/>
              <w:lang w:val="en-US" w:eastAsia="en-US"/>
            </w:rPr>
          </w:pPr>
          <w:hyperlink w:anchor="_Toc508618205" w:history="1">
            <w:r w:rsidR="00435075" w:rsidRPr="00A7456A">
              <w:rPr>
                <w:rStyle w:val="Hyperlink"/>
                <w:rFonts w:cs="Arial"/>
                <w:noProof/>
                <w:lang w:val="ro"/>
              </w:rPr>
              <w:t>ANEXA 1 - Principii de funcționare ale SDAC în cadrul MNA, Descrierea Calculului Fluxurilor Inter-OPEED</w:t>
            </w:r>
            <w:r w:rsidR="00435075">
              <w:rPr>
                <w:noProof/>
                <w:webHidden/>
              </w:rPr>
              <w:tab/>
            </w:r>
            <w:r w:rsidR="00435075">
              <w:rPr>
                <w:noProof/>
                <w:webHidden/>
              </w:rPr>
              <w:fldChar w:fldCharType="begin"/>
            </w:r>
            <w:r w:rsidR="00435075">
              <w:rPr>
                <w:noProof/>
                <w:webHidden/>
              </w:rPr>
              <w:instrText xml:space="preserve"> PAGEREF _Toc508618205 \h </w:instrText>
            </w:r>
            <w:r w:rsidR="00435075">
              <w:rPr>
                <w:noProof/>
                <w:webHidden/>
              </w:rPr>
            </w:r>
            <w:r w:rsidR="00435075">
              <w:rPr>
                <w:noProof/>
                <w:webHidden/>
              </w:rPr>
              <w:fldChar w:fldCharType="separate"/>
            </w:r>
            <w:r w:rsidR="00AD45D0">
              <w:rPr>
                <w:noProof/>
                <w:webHidden/>
              </w:rPr>
              <w:t>24</w:t>
            </w:r>
            <w:r w:rsidR="00435075">
              <w:rPr>
                <w:noProof/>
                <w:webHidden/>
              </w:rPr>
              <w:fldChar w:fldCharType="end"/>
            </w:r>
          </w:hyperlink>
        </w:p>
        <w:p w14:paraId="7D7355A2" w14:textId="053A618E" w:rsidR="00435075" w:rsidRDefault="00002803">
          <w:pPr>
            <w:pStyle w:val="TOC3"/>
            <w:tabs>
              <w:tab w:val="right" w:leader="dot" w:pos="9465"/>
            </w:tabs>
            <w:rPr>
              <w:rFonts w:asciiTheme="minorHAnsi" w:eastAsiaTheme="minorEastAsia" w:hAnsiTheme="minorHAnsi" w:cstheme="minorBidi"/>
              <w:noProof/>
              <w:szCs w:val="22"/>
              <w:lang w:val="en-US" w:eastAsia="en-US"/>
            </w:rPr>
          </w:pPr>
          <w:hyperlink w:anchor="_Toc508618206" w:history="1">
            <w:r w:rsidR="00435075" w:rsidRPr="00A7456A">
              <w:rPr>
                <w:rStyle w:val="Hyperlink"/>
                <w:noProof/>
                <w:lang w:val="ro"/>
              </w:rPr>
              <w:t>Descrierea Calculului Fluxurilor între Punctele Centrale de Tranzacționare ale OPEED (NTH-uri)</w:t>
            </w:r>
            <w:r w:rsidR="00435075">
              <w:rPr>
                <w:noProof/>
                <w:webHidden/>
              </w:rPr>
              <w:tab/>
            </w:r>
            <w:r w:rsidR="00435075">
              <w:rPr>
                <w:noProof/>
                <w:webHidden/>
              </w:rPr>
              <w:fldChar w:fldCharType="begin"/>
            </w:r>
            <w:r w:rsidR="00435075">
              <w:rPr>
                <w:noProof/>
                <w:webHidden/>
              </w:rPr>
              <w:instrText xml:space="preserve"> PAGEREF _Toc508618206 \h </w:instrText>
            </w:r>
            <w:r w:rsidR="00435075">
              <w:rPr>
                <w:noProof/>
                <w:webHidden/>
              </w:rPr>
            </w:r>
            <w:r w:rsidR="00435075">
              <w:rPr>
                <w:noProof/>
                <w:webHidden/>
              </w:rPr>
              <w:fldChar w:fldCharType="separate"/>
            </w:r>
            <w:r w:rsidR="00AD45D0">
              <w:rPr>
                <w:noProof/>
                <w:webHidden/>
              </w:rPr>
              <w:t>25</w:t>
            </w:r>
            <w:r w:rsidR="00435075">
              <w:rPr>
                <w:noProof/>
                <w:webHidden/>
              </w:rPr>
              <w:fldChar w:fldCharType="end"/>
            </w:r>
          </w:hyperlink>
        </w:p>
        <w:p w14:paraId="4CA915D9" w14:textId="28F4549D" w:rsidR="00435075" w:rsidRDefault="00002803">
          <w:pPr>
            <w:pStyle w:val="TOC1"/>
            <w:tabs>
              <w:tab w:val="right" w:leader="dot" w:pos="9465"/>
            </w:tabs>
            <w:rPr>
              <w:rFonts w:asciiTheme="minorHAnsi" w:eastAsiaTheme="minorEastAsia" w:hAnsiTheme="minorHAnsi" w:cstheme="minorBidi"/>
              <w:noProof/>
              <w:szCs w:val="22"/>
              <w:lang w:val="en-US" w:eastAsia="en-US"/>
            </w:rPr>
          </w:pPr>
          <w:hyperlink w:anchor="_Toc508618207" w:history="1">
            <w:r w:rsidR="00435075" w:rsidRPr="00A7456A">
              <w:rPr>
                <w:rStyle w:val="Hyperlink"/>
                <w:rFonts w:cs="Arial"/>
                <w:noProof/>
                <w:lang w:val="ro"/>
              </w:rPr>
              <w:t>ANEXA 2 – Principii de funcționare ale SDAC în cadrul MNA</w:t>
            </w:r>
            <w:r w:rsidR="00435075">
              <w:rPr>
                <w:noProof/>
                <w:webHidden/>
              </w:rPr>
              <w:tab/>
            </w:r>
            <w:r w:rsidR="00435075">
              <w:rPr>
                <w:noProof/>
                <w:webHidden/>
              </w:rPr>
              <w:fldChar w:fldCharType="begin"/>
            </w:r>
            <w:r w:rsidR="00435075">
              <w:rPr>
                <w:noProof/>
                <w:webHidden/>
              </w:rPr>
              <w:instrText xml:space="preserve"> PAGEREF _Toc508618207 \h </w:instrText>
            </w:r>
            <w:r w:rsidR="00435075">
              <w:rPr>
                <w:noProof/>
                <w:webHidden/>
              </w:rPr>
            </w:r>
            <w:r w:rsidR="00435075">
              <w:rPr>
                <w:noProof/>
                <w:webHidden/>
              </w:rPr>
              <w:fldChar w:fldCharType="separate"/>
            </w:r>
            <w:r w:rsidR="00AD45D0">
              <w:rPr>
                <w:noProof/>
                <w:webHidden/>
              </w:rPr>
              <w:t>28</w:t>
            </w:r>
            <w:r w:rsidR="00435075">
              <w:rPr>
                <w:noProof/>
                <w:webHidden/>
              </w:rPr>
              <w:fldChar w:fldCharType="end"/>
            </w:r>
          </w:hyperlink>
        </w:p>
        <w:p w14:paraId="0DB7F230" w14:textId="7B207B8D" w:rsidR="00435075" w:rsidRDefault="00002803">
          <w:pPr>
            <w:pStyle w:val="TOC1"/>
            <w:tabs>
              <w:tab w:val="left" w:pos="440"/>
              <w:tab w:val="right" w:leader="dot" w:pos="9465"/>
            </w:tabs>
            <w:rPr>
              <w:rFonts w:asciiTheme="minorHAnsi" w:eastAsiaTheme="minorEastAsia" w:hAnsiTheme="minorHAnsi" w:cstheme="minorBidi"/>
              <w:noProof/>
              <w:szCs w:val="22"/>
              <w:lang w:val="en-US" w:eastAsia="en-US"/>
            </w:rPr>
          </w:pPr>
          <w:hyperlink w:anchor="_Toc508618208" w:history="1">
            <w:r w:rsidR="00435075" w:rsidRPr="00A7456A">
              <w:rPr>
                <w:rStyle w:val="Hyperlink"/>
                <w:noProof/>
              </w:rPr>
              <w:t>1.</w:t>
            </w:r>
            <w:r w:rsidR="00435075">
              <w:rPr>
                <w:rFonts w:asciiTheme="minorHAnsi" w:eastAsiaTheme="minorEastAsia" w:hAnsiTheme="minorHAnsi" w:cstheme="minorBidi"/>
                <w:noProof/>
                <w:szCs w:val="22"/>
                <w:lang w:val="en-US" w:eastAsia="en-US"/>
              </w:rPr>
              <w:tab/>
            </w:r>
            <w:r w:rsidR="00435075" w:rsidRPr="00A7456A">
              <w:rPr>
                <w:rStyle w:val="Hyperlink"/>
                <w:noProof/>
                <w:lang w:val="ro"/>
              </w:rPr>
              <w:t>Scopul documentului</w:t>
            </w:r>
            <w:r w:rsidR="00435075">
              <w:rPr>
                <w:noProof/>
                <w:webHidden/>
              </w:rPr>
              <w:tab/>
            </w:r>
            <w:r w:rsidR="00435075">
              <w:rPr>
                <w:noProof/>
                <w:webHidden/>
              </w:rPr>
              <w:fldChar w:fldCharType="begin"/>
            </w:r>
            <w:r w:rsidR="00435075">
              <w:rPr>
                <w:noProof/>
                <w:webHidden/>
              </w:rPr>
              <w:instrText xml:space="preserve"> PAGEREF _Toc508618208 \h </w:instrText>
            </w:r>
            <w:r w:rsidR="00435075">
              <w:rPr>
                <w:noProof/>
                <w:webHidden/>
              </w:rPr>
            </w:r>
            <w:r w:rsidR="00435075">
              <w:rPr>
                <w:noProof/>
                <w:webHidden/>
              </w:rPr>
              <w:fldChar w:fldCharType="separate"/>
            </w:r>
            <w:r w:rsidR="00AD45D0">
              <w:rPr>
                <w:noProof/>
                <w:webHidden/>
              </w:rPr>
              <w:t>30</w:t>
            </w:r>
            <w:r w:rsidR="00435075">
              <w:rPr>
                <w:noProof/>
                <w:webHidden/>
              </w:rPr>
              <w:fldChar w:fldCharType="end"/>
            </w:r>
          </w:hyperlink>
        </w:p>
        <w:p w14:paraId="64D2D26F" w14:textId="70D56478" w:rsidR="00435075" w:rsidRDefault="00002803">
          <w:pPr>
            <w:pStyle w:val="TOC1"/>
            <w:tabs>
              <w:tab w:val="left" w:pos="440"/>
              <w:tab w:val="right" w:leader="dot" w:pos="9465"/>
            </w:tabs>
            <w:rPr>
              <w:rFonts w:asciiTheme="minorHAnsi" w:eastAsiaTheme="minorEastAsia" w:hAnsiTheme="minorHAnsi" w:cstheme="minorBidi"/>
              <w:noProof/>
              <w:szCs w:val="22"/>
              <w:lang w:val="en-US" w:eastAsia="en-US"/>
            </w:rPr>
          </w:pPr>
          <w:hyperlink w:anchor="_Toc508618209" w:history="1">
            <w:r w:rsidR="00435075" w:rsidRPr="00A7456A">
              <w:rPr>
                <w:rStyle w:val="Hyperlink"/>
                <w:noProof/>
              </w:rPr>
              <w:t>2.</w:t>
            </w:r>
            <w:r w:rsidR="00435075">
              <w:rPr>
                <w:rFonts w:asciiTheme="minorHAnsi" w:eastAsiaTheme="minorEastAsia" w:hAnsiTheme="minorHAnsi" w:cstheme="minorBidi"/>
                <w:noProof/>
                <w:szCs w:val="22"/>
                <w:lang w:val="en-US" w:eastAsia="en-US"/>
              </w:rPr>
              <w:tab/>
            </w:r>
            <w:r w:rsidR="00435075" w:rsidRPr="00A7456A">
              <w:rPr>
                <w:rStyle w:val="Hyperlink"/>
                <w:noProof/>
                <w:lang w:val="ro"/>
              </w:rPr>
              <w:t>Glosar</w:t>
            </w:r>
            <w:r w:rsidR="00435075">
              <w:rPr>
                <w:noProof/>
                <w:webHidden/>
              </w:rPr>
              <w:tab/>
            </w:r>
            <w:r w:rsidR="00435075">
              <w:rPr>
                <w:noProof/>
                <w:webHidden/>
              </w:rPr>
              <w:fldChar w:fldCharType="begin"/>
            </w:r>
            <w:r w:rsidR="00435075">
              <w:rPr>
                <w:noProof/>
                <w:webHidden/>
              </w:rPr>
              <w:instrText xml:space="preserve"> PAGEREF _Toc508618209 \h </w:instrText>
            </w:r>
            <w:r w:rsidR="00435075">
              <w:rPr>
                <w:noProof/>
                <w:webHidden/>
              </w:rPr>
            </w:r>
            <w:r w:rsidR="00435075">
              <w:rPr>
                <w:noProof/>
                <w:webHidden/>
              </w:rPr>
              <w:fldChar w:fldCharType="separate"/>
            </w:r>
            <w:r w:rsidR="00AD45D0">
              <w:rPr>
                <w:noProof/>
                <w:webHidden/>
              </w:rPr>
              <w:t>30</w:t>
            </w:r>
            <w:r w:rsidR="00435075">
              <w:rPr>
                <w:noProof/>
                <w:webHidden/>
              </w:rPr>
              <w:fldChar w:fldCharType="end"/>
            </w:r>
          </w:hyperlink>
        </w:p>
        <w:p w14:paraId="06DFD29B" w14:textId="2ADB03BA" w:rsidR="00435075" w:rsidRDefault="00002803">
          <w:pPr>
            <w:pStyle w:val="TOC1"/>
            <w:tabs>
              <w:tab w:val="left" w:pos="440"/>
              <w:tab w:val="right" w:leader="dot" w:pos="9465"/>
            </w:tabs>
            <w:rPr>
              <w:rFonts w:asciiTheme="minorHAnsi" w:eastAsiaTheme="minorEastAsia" w:hAnsiTheme="minorHAnsi" w:cstheme="minorBidi"/>
              <w:noProof/>
              <w:szCs w:val="22"/>
              <w:lang w:val="en-US" w:eastAsia="en-US"/>
            </w:rPr>
          </w:pPr>
          <w:hyperlink w:anchor="_Toc508618210" w:history="1">
            <w:r w:rsidR="00435075" w:rsidRPr="00A7456A">
              <w:rPr>
                <w:rStyle w:val="Hyperlink"/>
                <w:noProof/>
              </w:rPr>
              <w:t>3.</w:t>
            </w:r>
            <w:r w:rsidR="00435075">
              <w:rPr>
                <w:rFonts w:asciiTheme="minorHAnsi" w:eastAsiaTheme="minorEastAsia" w:hAnsiTheme="minorHAnsi" w:cstheme="minorBidi"/>
                <w:noProof/>
                <w:szCs w:val="22"/>
                <w:lang w:val="en-US" w:eastAsia="en-US"/>
              </w:rPr>
              <w:tab/>
            </w:r>
            <w:r w:rsidR="00435075" w:rsidRPr="00A7456A">
              <w:rPr>
                <w:rStyle w:val="Hyperlink"/>
                <w:noProof/>
                <w:lang w:val="ro"/>
              </w:rPr>
              <w:t>Procesul de cuplare MNA Euphemia</w:t>
            </w:r>
            <w:r w:rsidR="00435075">
              <w:rPr>
                <w:noProof/>
                <w:webHidden/>
              </w:rPr>
              <w:tab/>
            </w:r>
            <w:r w:rsidR="00435075">
              <w:rPr>
                <w:noProof/>
                <w:webHidden/>
              </w:rPr>
              <w:fldChar w:fldCharType="begin"/>
            </w:r>
            <w:r w:rsidR="00435075">
              <w:rPr>
                <w:noProof/>
                <w:webHidden/>
              </w:rPr>
              <w:instrText xml:space="preserve"> PAGEREF _Toc508618210 \h </w:instrText>
            </w:r>
            <w:r w:rsidR="00435075">
              <w:rPr>
                <w:noProof/>
                <w:webHidden/>
              </w:rPr>
            </w:r>
            <w:r w:rsidR="00435075">
              <w:rPr>
                <w:noProof/>
                <w:webHidden/>
              </w:rPr>
              <w:fldChar w:fldCharType="separate"/>
            </w:r>
            <w:r w:rsidR="00AD45D0">
              <w:rPr>
                <w:noProof/>
                <w:webHidden/>
              </w:rPr>
              <w:t>31</w:t>
            </w:r>
            <w:r w:rsidR="00435075">
              <w:rPr>
                <w:noProof/>
                <w:webHidden/>
              </w:rPr>
              <w:fldChar w:fldCharType="end"/>
            </w:r>
          </w:hyperlink>
        </w:p>
        <w:p w14:paraId="539F3576" w14:textId="00304257" w:rsidR="00435075" w:rsidRDefault="00002803">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8618214" w:history="1">
            <w:r w:rsidR="00435075" w:rsidRPr="00A7456A">
              <w:rPr>
                <w:rStyle w:val="Hyperlink"/>
                <w:noProof/>
              </w:rPr>
              <w:t>3.1</w:t>
            </w:r>
            <w:r w:rsidR="00435075">
              <w:rPr>
                <w:rFonts w:asciiTheme="minorHAnsi" w:eastAsiaTheme="minorEastAsia" w:hAnsiTheme="minorHAnsi" w:cstheme="minorBidi"/>
                <w:noProof/>
                <w:szCs w:val="22"/>
                <w:lang w:val="en-US" w:eastAsia="en-US"/>
              </w:rPr>
              <w:tab/>
            </w:r>
            <w:r w:rsidR="00435075" w:rsidRPr="00A7456A">
              <w:rPr>
                <w:rStyle w:val="Hyperlink"/>
                <w:noProof/>
                <w:lang w:val="ro"/>
              </w:rPr>
              <w:t>Perspectiva Euphemia cu privire la secvența procesului de calcul pentru cuplare</w:t>
            </w:r>
            <w:r w:rsidR="00435075">
              <w:rPr>
                <w:noProof/>
                <w:webHidden/>
              </w:rPr>
              <w:tab/>
            </w:r>
            <w:r w:rsidR="00435075">
              <w:rPr>
                <w:noProof/>
                <w:webHidden/>
              </w:rPr>
              <w:fldChar w:fldCharType="begin"/>
            </w:r>
            <w:r w:rsidR="00435075">
              <w:rPr>
                <w:noProof/>
                <w:webHidden/>
              </w:rPr>
              <w:instrText xml:space="preserve"> PAGEREF _Toc508618214 \h </w:instrText>
            </w:r>
            <w:r w:rsidR="00435075">
              <w:rPr>
                <w:noProof/>
                <w:webHidden/>
              </w:rPr>
            </w:r>
            <w:r w:rsidR="00435075">
              <w:rPr>
                <w:noProof/>
                <w:webHidden/>
              </w:rPr>
              <w:fldChar w:fldCharType="separate"/>
            </w:r>
            <w:r w:rsidR="00AD45D0">
              <w:rPr>
                <w:noProof/>
                <w:webHidden/>
              </w:rPr>
              <w:t>31</w:t>
            </w:r>
            <w:r w:rsidR="00435075">
              <w:rPr>
                <w:noProof/>
                <w:webHidden/>
              </w:rPr>
              <w:fldChar w:fldCharType="end"/>
            </w:r>
          </w:hyperlink>
        </w:p>
        <w:p w14:paraId="1DD2CFB4" w14:textId="7A57DCDD" w:rsidR="00435075" w:rsidRDefault="00002803">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8618215" w:history="1">
            <w:r w:rsidR="00435075" w:rsidRPr="00A7456A">
              <w:rPr>
                <w:rStyle w:val="Hyperlink"/>
                <w:noProof/>
              </w:rPr>
              <w:t>3.2</w:t>
            </w:r>
            <w:r w:rsidR="00435075">
              <w:rPr>
                <w:rFonts w:asciiTheme="minorHAnsi" w:eastAsiaTheme="minorEastAsia" w:hAnsiTheme="minorHAnsi" w:cstheme="minorBidi"/>
                <w:noProof/>
                <w:szCs w:val="22"/>
                <w:lang w:val="en-US" w:eastAsia="en-US"/>
              </w:rPr>
              <w:tab/>
            </w:r>
            <w:r w:rsidR="00435075" w:rsidRPr="00A7456A">
              <w:rPr>
                <w:rStyle w:val="Hyperlink"/>
                <w:noProof/>
                <w:lang w:val="ro"/>
              </w:rPr>
              <w:t>Funcționarea agregării ofertelor</w:t>
            </w:r>
            <w:r w:rsidR="00435075">
              <w:rPr>
                <w:noProof/>
                <w:webHidden/>
              </w:rPr>
              <w:tab/>
            </w:r>
            <w:r w:rsidR="00435075">
              <w:rPr>
                <w:noProof/>
                <w:webHidden/>
              </w:rPr>
              <w:fldChar w:fldCharType="begin"/>
            </w:r>
            <w:r w:rsidR="00435075">
              <w:rPr>
                <w:noProof/>
                <w:webHidden/>
              </w:rPr>
              <w:instrText xml:space="preserve"> PAGEREF _Toc508618215 \h </w:instrText>
            </w:r>
            <w:r w:rsidR="00435075">
              <w:rPr>
                <w:noProof/>
                <w:webHidden/>
              </w:rPr>
            </w:r>
            <w:r w:rsidR="00435075">
              <w:rPr>
                <w:noProof/>
                <w:webHidden/>
              </w:rPr>
              <w:fldChar w:fldCharType="separate"/>
            </w:r>
            <w:r w:rsidR="00AD45D0">
              <w:rPr>
                <w:noProof/>
                <w:webHidden/>
              </w:rPr>
              <w:t>33</w:t>
            </w:r>
            <w:r w:rsidR="00435075">
              <w:rPr>
                <w:noProof/>
                <w:webHidden/>
              </w:rPr>
              <w:fldChar w:fldCharType="end"/>
            </w:r>
          </w:hyperlink>
        </w:p>
        <w:p w14:paraId="3B76EC15" w14:textId="3632D161" w:rsidR="00435075" w:rsidRDefault="00002803">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8618216" w:history="1">
            <w:r w:rsidR="00435075" w:rsidRPr="00A7456A">
              <w:rPr>
                <w:rStyle w:val="Hyperlink"/>
                <w:noProof/>
              </w:rPr>
              <w:t>3.3</w:t>
            </w:r>
            <w:r w:rsidR="00435075">
              <w:rPr>
                <w:rFonts w:asciiTheme="minorHAnsi" w:eastAsiaTheme="minorEastAsia" w:hAnsiTheme="minorHAnsi" w:cstheme="minorBidi"/>
                <w:noProof/>
                <w:szCs w:val="22"/>
                <w:lang w:val="en-US" w:eastAsia="en-US"/>
              </w:rPr>
              <w:tab/>
            </w:r>
            <w:r w:rsidR="00435075" w:rsidRPr="00A7456A">
              <w:rPr>
                <w:rStyle w:val="Hyperlink"/>
                <w:noProof/>
                <w:lang w:val="ro"/>
              </w:rPr>
              <w:t>Calculul zonal</w:t>
            </w:r>
            <w:r w:rsidR="00435075">
              <w:rPr>
                <w:noProof/>
                <w:webHidden/>
              </w:rPr>
              <w:tab/>
            </w:r>
            <w:r w:rsidR="00435075">
              <w:rPr>
                <w:noProof/>
                <w:webHidden/>
              </w:rPr>
              <w:fldChar w:fldCharType="begin"/>
            </w:r>
            <w:r w:rsidR="00435075">
              <w:rPr>
                <w:noProof/>
                <w:webHidden/>
              </w:rPr>
              <w:instrText xml:space="preserve"> PAGEREF _Toc508618216 \h </w:instrText>
            </w:r>
            <w:r w:rsidR="00435075">
              <w:rPr>
                <w:noProof/>
                <w:webHidden/>
              </w:rPr>
            </w:r>
            <w:r w:rsidR="00435075">
              <w:rPr>
                <w:noProof/>
                <w:webHidden/>
              </w:rPr>
              <w:fldChar w:fldCharType="separate"/>
            </w:r>
            <w:r w:rsidR="00AD45D0">
              <w:rPr>
                <w:noProof/>
                <w:webHidden/>
              </w:rPr>
              <w:t>34</w:t>
            </w:r>
            <w:r w:rsidR="00435075">
              <w:rPr>
                <w:noProof/>
                <w:webHidden/>
              </w:rPr>
              <w:fldChar w:fldCharType="end"/>
            </w:r>
          </w:hyperlink>
        </w:p>
        <w:p w14:paraId="5C4BA43D" w14:textId="1052090B" w:rsidR="00435075" w:rsidRDefault="00002803">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8618217" w:history="1">
            <w:r w:rsidR="00435075" w:rsidRPr="00A7456A">
              <w:rPr>
                <w:rStyle w:val="Hyperlink"/>
                <w:noProof/>
              </w:rPr>
              <w:t>3.4</w:t>
            </w:r>
            <w:r w:rsidR="00435075">
              <w:rPr>
                <w:rFonts w:asciiTheme="minorHAnsi" w:eastAsiaTheme="minorEastAsia" w:hAnsiTheme="minorHAnsi" w:cstheme="minorBidi"/>
                <w:noProof/>
                <w:szCs w:val="22"/>
                <w:lang w:val="en-US" w:eastAsia="en-US"/>
              </w:rPr>
              <w:tab/>
            </w:r>
            <w:r w:rsidR="00435075" w:rsidRPr="00A7456A">
              <w:rPr>
                <w:rStyle w:val="Hyperlink"/>
                <w:noProof/>
                <w:lang w:val="ro"/>
              </w:rPr>
              <w:t>Funcționarea dezagregării ofertelor</w:t>
            </w:r>
            <w:r w:rsidR="00435075">
              <w:rPr>
                <w:noProof/>
                <w:webHidden/>
              </w:rPr>
              <w:tab/>
            </w:r>
            <w:r w:rsidR="00435075">
              <w:rPr>
                <w:noProof/>
                <w:webHidden/>
              </w:rPr>
              <w:fldChar w:fldCharType="begin"/>
            </w:r>
            <w:r w:rsidR="00435075">
              <w:rPr>
                <w:noProof/>
                <w:webHidden/>
              </w:rPr>
              <w:instrText xml:space="preserve"> PAGEREF _Toc508618217 \h </w:instrText>
            </w:r>
            <w:r w:rsidR="00435075">
              <w:rPr>
                <w:noProof/>
                <w:webHidden/>
              </w:rPr>
            </w:r>
            <w:r w:rsidR="00435075">
              <w:rPr>
                <w:noProof/>
                <w:webHidden/>
              </w:rPr>
              <w:fldChar w:fldCharType="separate"/>
            </w:r>
            <w:r w:rsidR="00AD45D0">
              <w:rPr>
                <w:noProof/>
                <w:webHidden/>
              </w:rPr>
              <w:t>34</w:t>
            </w:r>
            <w:r w:rsidR="00435075">
              <w:rPr>
                <w:noProof/>
                <w:webHidden/>
              </w:rPr>
              <w:fldChar w:fldCharType="end"/>
            </w:r>
          </w:hyperlink>
        </w:p>
        <w:p w14:paraId="5CE8A45B" w14:textId="6A4DFC2F" w:rsidR="00435075" w:rsidRDefault="00002803">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8618230" w:history="1">
            <w:r w:rsidR="00435075" w:rsidRPr="00A7456A">
              <w:rPr>
                <w:rStyle w:val="Hyperlink"/>
                <w:noProof/>
              </w:rPr>
              <w:t>3.5</w:t>
            </w:r>
            <w:r w:rsidR="00435075">
              <w:rPr>
                <w:rFonts w:asciiTheme="minorHAnsi" w:eastAsiaTheme="minorEastAsia" w:hAnsiTheme="minorHAnsi" w:cstheme="minorBidi"/>
                <w:noProof/>
                <w:szCs w:val="22"/>
                <w:lang w:val="en-US" w:eastAsia="en-US"/>
              </w:rPr>
              <w:tab/>
            </w:r>
            <w:r w:rsidR="00435075" w:rsidRPr="00A7456A">
              <w:rPr>
                <w:rStyle w:val="Hyperlink"/>
                <w:noProof/>
                <w:lang w:val="ro"/>
              </w:rPr>
              <w:t>Funcționarea și coerența celor 3 etape de calcul al fluxurilor</w:t>
            </w:r>
            <w:r w:rsidR="00435075">
              <w:rPr>
                <w:noProof/>
                <w:webHidden/>
              </w:rPr>
              <w:tab/>
            </w:r>
            <w:r w:rsidR="00435075">
              <w:rPr>
                <w:noProof/>
                <w:webHidden/>
              </w:rPr>
              <w:fldChar w:fldCharType="begin"/>
            </w:r>
            <w:r w:rsidR="00435075">
              <w:rPr>
                <w:noProof/>
                <w:webHidden/>
              </w:rPr>
              <w:instrText xml:space="preserve"> PAGEREF _Toc508618230 \h </w:instrText>
            </w:r>
            <w:r w:rsidR="00435075">
              <w:rPr>
                <w:noProof/>
                <w:webHidden/>
              </w:rPr>
            </w:r>
            <w:r w:rsidR="00435075">
              <w:rPr>
                <w:noProof/>
                <w:webHidden/>
              </w:rPr>
              <w:fldChar w:fldCharType="separate"/>
            </w:r>
            <w:r w:rsidR="00AD45D0">
              <w:rPr>
                <w:noProof/>
                <w:webHidden/>
              </w:rPr>
              <w:t>35</w:t>
            </w:r>
            <w:r w:rsidR="00435075">
              <w:rPr>
                <w:noProof/>
                <w:webHidden/>
              </w:rPr>
              <w:fldChar w:fldCharType="end"/>
            </w:r>
          </w:hyperlink>
        </w:p>
        <w:p w14:paraId="63F61BFC" w14:textId="785AAC0C" w:rsidR="00435075" w:rsidRDefault="00002803">
          <w:pPr>
            <w:pStyle w:val="TOC3"/>
            <w:tabs>
              <w:tab w:val="left" w:pos="1320"/>
              <w:tab w:val="right" w:leader="dot" w:pos="9465"/>
            </w:tabs>
            <w:rPr>
              <w:rFonts w:asciiTheme="minorHAnsi" w:eastAsiaTheme="minorEastAsia" w:hAnsiTheme="minorHAnsi" w:cstheme="minorBidi"/>
              <w:noProof/>
              <w:szCs w:val="22"/>
              <w:lang w:val="en-US" w:eastAsia="en-US"/>
            </w:rPr>
          </w:pPr>
          <w:hyperlink w:anchor="_Toc508618232" w:history="1">
            <w:r w:rsidR="00435075" w:rsidRPr="00A7456A">
              <w:rPr>
                <w:rStyle w:val="Hyperlink"/>
                <w:noProof/>
              </w:rPr>
              <w:t>3.5.1</w:t>
            </w:r>
            <w:r w:rsidR="00435075">
              <w:rPr>
                <w:rFonts w:asciiTheme="minorHAnsi" w:eastAsiaTheme="minorEastAsia" w:hAnsiTheme="minorHAnsi" w:cstheme="minorBidi"/>
                <w:noProof/>
                <w:szCs w:val="22"/>
                <w:lang w:val="en-US" w:eastAsia="en-US"/>
              </w:rPr>
              <w:tab/>
            </w:r>
            <w:r w:rsidR="00435075" w:rsidRPr="00A7456A">
              <w:rPr>
                <w:rStyle w:val="Hyperlink"/>
                <w:noProof/>
                <w:lang w:val="ro"/>
              </w:rPr>
              <w:t>Calculul fluxurilor între Zonele de Ofertare (BZ)</w:t>
            </w:r>
            <w:r w:rsidR="00435075">
              <w:rPr>
                <w:noProof/>
                <w:webHidden/>
              </w:rPr>
              <w:tab/>
            </w:r>
            <w:r w:rsidR="00435075">
              <w:rPr>
                <w:noProof/>
                <w:webHidden/>
              </w:rPr>
              <w:fldChar w:fldCharType="begin"/>
            </w:r>
            <w:r w:rsidR="00435075">
              <w:rPr>
                <w:noProof/>
                <w:webHidden/>
              </w:rPr>
              <w:instrText xml:space="preserve"> PAGEREF _Toc508618232 \h </w:instrText>
            </w:r>
            <w:r w:rsidR="00435075">
              <w:rPr>
                <w:noProof/>
                <w:webHidden/>
              </w:rPr>
            </w:r>
            <w:r w:rsidR="00435075">
              <w:rPr>
                <w:noProof/>
                <w:webHidden/>
              </w:rPr>
              <w:fldChar w:fldCharType="separate"/>
            </w:r>
            <w:r w:rsidR="00AD45D0">
              <w:rPr>
                <w:noProof/>
                <w:webHidden/>
              </w:rPr>
              <w:t>37</w:t>
            </w:r>
            <w:r w:rsidR="00435075">
              <w:rPr>
                <w:noProof/>
                <w:webHidden/>
              </w:rPr>
              <w:fldChar w:fldCharType="end"/>
            </w:r>
          </w:hyperlink>
        </w:p>
        <w:p w14:paraId="739C8615" w14:textId="02D035D7" w:rsidR="00435075" w:rsidRDefault="00002803">
          <w:pPr>
            <w:pStyle w:val="TOC3"/>
            <w:tabs>
              <w:tab w:val="left" w:pos="1320"/>
              <w:tab w:val="right" w:leader="dot" w:pos="9465"/>
            </w:tabs>
            <w:rPr>
              <w:rFonts w:asciiTheme="minorHAnsi" w:eastAsiaTheme="minorEastAsia" w:hAnsiTheme="minorHAnsi" w:cstheme="minorBidi"/>
              <w:noProof/>
              <w:szCs w:val="22"/>
              <w:lang w:val="en-US" w:eastAsia="en-US"/>
            </w:rPr>
          </w:pPr>
          <w:hyperlink w:anchor="_Toc508618233" w:history="1">
            <w:r w:rsidR="00435075" w:rsidRPr="00A7456A">
              <w:rPr>
                <w:rStyle w:val="Hyperlink"/>
                <w:noProof/>
              </w:rPr>
              <w:t>3.5.2</w:t>
            </w:r>
            <w:r w:rsidR="00435075">
              <w:rPr>
                <w:rFonts w:asciiTheme="minorHAnsi" w:eastAsiaTheme="minorEastAsia" w:hAnsiTheme="minorHAnsi" w:cstheme="minorBidi"/>
                <w:noProof/>
                <w:szCs w:val="22"/>
                <w:lang w:val="en-US" w:eastAsia="en-US"/>
              </w:rPr>
              <w:tab/>
            </w:r>
            <w:r w:rsidR="00435075" w:rsidRPr="00A7456A">
              <w:rPr>
                <w:rStyle w:val="Hyperlink"/>
                <w:noProof/>
                <w:lang w:val="ro"/>
              </w:rPr>
              <w:t>Calculul fluxurilor între Ariile de Planificare (SA)</w:t>
            </w:r>
            <w:r w:rsidR="00435075">
              <w:rPr>
                <w:noProof/>
                <w:webHidden/>
              </w:rPr>
              <w:tab/>
            </w:r>
            <w:r w:rsidR="00435075">
              <w:rPr>
                <w:noProof/>
                <w:webHidden/>
              </w:rPr>
              <w:fldChar w:fldCharType="begin"/>
            </w:r>
            <w:r w:rsidR="00435075">
              <w:rPr>
                <w:noProof/>
                <w:webHidden/>
              </w:rPr>
              <w:instrText xml:space="preserve"> PAGEREF _Toc508618233 \h </w:instrText>
            </w:r>
            <w:r w:rsidR="00435075">
              <w:rPr>
                <w:noProof/>
                <w:webHidden/>
              </w:rPr>
            </w:r>
            <w:r w:rsidR="00435075">
              <w:rPr>
                <w:noProof/>
                <w:webHidden/>
              </w:rPr>
              <w:fldChar w:fldCharType="separate"/>
            </w:r>
            <w:r w:rsidR="00AD45D0">
              <w:rPr>
                <w:noProof/>
                <w:webHidden/>
              </w:rPr>
              <w:t>40</w:t>
            </w:r>
            <w:r w:rsidR="00435075">
              <w:rPr>
                <w:noProof/>
                <w:webHidden/>
              </w:rPr>
              <w:fldChar w:fldCharType="end"/>
            </w:r>
          </w:hyperlink>
        </w:p>
        <w:p w14:paraId="56D0D747" w14:textId="157410F9" w:rsidR="00435075" w:rsidRDefault="00002803">
          <w:pPr>
            <w:pStyle w:val="TOC3"/>
            <w:tabs>
              <w:tab w:val="left" w:pos="1320"/>
              <w:tab w:val="right" w:leader="dot" w:pos="9465"/>
            </w:tabs>
            <w:rPr>
              <w:rFonts w:asciiTheme="minorHAnsi" w:eastAsiaTheme="minorEastAsia" w:hAnsiTheme="minorHAnsi" w:cstheme="minorBidi"/>
              <w:noProof/>
              <w:szCs w:val="22"/>
              <w:lang w:val="en-US" w:eastAsia="en-US"/>
            </w:rPr>
          </w:pPr>
          <w:hyperlink w:anchor="_Toc508618234" w:history="1">
            <w:r w:rsidR="00435075" w:rsidRPr="00A7456A">
              <w:rPr>
                <w:rStyle w:val="Hyperlink"/>
                <w:noProof/>
              </w:rPr>
              <w:t>3.5.3</w:t>
            </w:r>
            <w:r w:rsidR="00435075">
              <w:rPr>
                <w:rFonts w:asciiTheme="minorHAnsi" w:eastAsiaTheme="minorEastAsia" w:hAnsiTheme="minorHAnsi" w:cstheme="minorBidi"/>
                <w:noProof/>
                <w:szCs w:val="22"/>
                <w:lang w:val="en-US" w:eastAsia="en-US"/>
              </w:rPr>
              <w:tab/>
            </w:r>
            <w:r w:rsidR="00435075" w:rsidRPr="00A7456A">
              <w:rPr>
                <w:rStyle w:val="Hyperlink"/>
                <w:noProof/>
                <w:lang w:val="ro"/>
              </w:rPr>
              <w:t>Procesul de calcul de rezervă SEC (regim de avarie)</w:t>
            </w:r>
            <w:r w:rsidR="00435075">
              <w:rPr>
                <w:noProof/>
                <w:webHidden/>
              </w:rPr>
              <w:tab/>
            </w:r>
            <w:r w:rsidR="00435075">
              <w:rPr>
                <w:noProof/>
                <w:webHidden/>
              </w:rPr>
              <w:fldChar w:fldCharType="begin"/>
            </w:r>
            <w:r w:rsidR="00435075">
              <w:rPr>
                <w:noProof/>
                <w:webHidden/>
              </w:rPr>
              <w:instrText xml:space="preserve"> PAGEREF _Toc508618234 \h </w:instrText>
            </w:r>
            <w:r w:rsidR="00435075">
              <w:rPr>
                <w:noProof/>
                <w:webHidden/>
              </w:rPr>
            </w:r>
            <w:r w:rsidR="00435075">
              <w:rPr>
                <w:noProof/>
                <w:webHidden/>
              </w:rPr>
              <w:fldChar w:fldCharType="separate"/>
            </w:r>
            <w:r w:rsidR="00AD45D0">
              <w:rPr>
                <w:noProof/>
                <w:webHidden/>
              </w:rPr>
              <w:t>44</w:t>
            </w:r>
            <w:r w:rsidR="00435075">
              <w:rPr>
                <w:noProof/>
                <w:webHidden/>
              </w:rPr>
              <w:fldChar w:fldCharType="end"/>
            </w:r>
          </w:hyperlink>
        </w:p>
        <w:p w14:paraId="24DF9E2E" w14:textId="0071479D" w:rsidR="00435075" w:rsidRDefault="00002803">
          <w:pPr>
            <w:pStyle w:val="TOC3"/>
            <w:tabs>
              <w:tab w:val="left" w:pos="1320"/>
              <w:tab w:val="right" w:leader="dot" w:pos="9465"/>
            </w:tabs>
            <w:rPr>
              <w:rFonts w:asciiTheme="minorHAnsi" w:eastAsiaTheme="minorEastAsia" w:hAnsiTheme="minorHAnsi" w:cstheme="minorBidi"/>
              <w:noProof/>
              <w:szCs w:val="22"/>
              <w:lang w:val="en-US" w:eastAsia="en-US"/>
            </w:rPr>
          </w:pPr>
          <w:hyperlink w:anchor="_Toc508618235" w:history="1">
            <w:r w:rsidR="00435075" w:rsidRPr="00A7456A">
              <w:rPr>
                <w:rStyle w:val="Hyperlink"/>
                <w:noProof/>
              </w:rPr>
              <w:t>3.5.4</w:t>
            </w:r>
            <w:r w:rsidR="00435075">
              <w:rPr>
                <w:rFonts w:asciiTheme="minorHAnsi" w:eastAsiaTheme="minorEastAsia" w:hAnsiTheme="minorHAnsi" w:cstheme="minorBidi"/>
                <w:noProof/>
                <w:szCs w:val="22"/>
                <w:lang w:val="en-US" w:eastAsia="en-US"/>
              </w:rPr>
              <w:tab/>
            </w:r>
            <w:r w:rsidR="00435075" w:rsidRPr="00A7456A">
              <w:rPr>
                <w:rStyle w:val="Hyperlink"/>
                <w:noProof/>
                <w:lang w:val="ro"/>
              </w:rPr>
              <w:t>Soluția de rotunjire</w:t>
            </w:r>
            <w:r w:rsidR="00435075">
              <w:rPr>
                <w:noProof/>
                <w:webHidden/>
              </w:rPr>
              <w:tab/>
            </w:r>
            <w:r w:rsidR="00435075">
              <w:rPr>
                <w:noProof/>
                <w:webHidden/>
              </w:rPr>
              <w:fldChar w:fldCharType="begin"/>
            </w:r>
            <w:r w:rsidR="00435075">
              <w:rPr>
                <w:noProof/>
                <w:webHidden/>
              </w:rPr>
              <w:instrText xml:space="preserve"> PAGEREF _Toc508618235 \h </w:instrText>
            </w:r>
            <w:r w:rsidR="00435075">
              <w:rPr>
                <w:noProof/>
                <w:webHidden/>
              </w:rPr>
            </w:r>
            <w:r w:rsidR="00435075">
              <w:rPr>
                <w:noProof/>
                <w:webHidden/>
              </w:rPr>
              <w:fldChar w:fldCharType="separate"/>
            </w:r>
            <w:r w:rsidR="00AD45D0">
              <w:rPr>
                <w:noProof/>
                <w:webHidden/>
              </w:rPr>
              <w:t>51</w:t>
            </w:r>
            <w:r w:rsidR="00435075">
              <w:rPr>
                <w:noProof/>
                <w:webHidden/>
              </w:rPr>
              <w:fldChar w:fldCharType="end"/>
            </w:r>
          </w:hyperlink>
        </w:p>
        <w:p w14:paraId="31C406F4" w14:textId="066A5E98" w:rsidR="00435075" w:rsidRDefault="00002803">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8618236" w:history="1">
            <w:r w:rsidR="00435075" w:rsidRPr="00A7456A">
              <w:rPr>
                <w:rStyle w:val="Hyperlink"/>
                <w:noProof/>
              </w:rPr>
              <w:t>3.6</w:t>
            </w:r>
            <w:r w:rsidR="00435075">
              <w:rPr>
                <w:rFonts w:asciiTheme="minorHAnsi" w:eastAsiaTheme="minorEastAsia" w:hAnsiTheme="minorHAnsi" w:cstheme="minorBidi"/>
                <w:noProof/>
                <w:szCs w:val="22"/>
                <w:lang w:val="en-US" w:eastAsia="en-US"/>
              </w:rPr>
              <w:tab/>
            </w:r>
            <w:r w:rsidR="00435075" w:rsidRPr="00A7456A">
              <w:rPr>
                <w:rStyle w:val="Hyperlink"/>
                <w:noProof/>
                <w:lang w:val="ro"/>
              </w:rPr>
              <w:t>Validarea soluției</w:t>
            </w:r>
            <w:r w:rsidR="00435075">
              <w:rPr>
                <w:noProof/>
                <w:webHidden/>
              </w:rPr>
              <w:tab/>
            </w:r>
            <w:r w:rsidR="00435075">
              <w:rPr>
                <w:noProof/>
                <w:webHidden/>
              </w:rPr>
              <w:fldChar w:fldCharType="begin"/>
            </w:r>
            <w:r w:rsidR="00435075">
              <w:rPr>
                <w:noProof/>
                <w:webHidden/>
              </w:rPr>
              <w:instrText xml:space="preserve"> PAGEREF _Toc508618236 \h </w:instrText>
            </w:r>
            <w:r w:rsidR="00435075">
              <w:rPr>
                <w:noProof/>
                <w:webHidden/>
              </w:rPr>
            </w:r>
            <w:r w:rsidR="00435075">
              <w:rPr>
                <w:noProof/>
                <w:webHidden/>
              </w:rPr>
              <w:fldChar w:fldCharType="separate"/>
            </w:r>
            <w:r w:rsidR="00AD45D0">
              <w:rPr>
                <w:noProof/>
                <w:webHidden/>
              </w:rPr>
              <w:t>57</w:t>
            </w:r>
            <w:r w:rsidR="00435075">
              <w:rPr>
                <w:noProof/>
                <w:webHidden/>
              </w:rPr>
              <w:fldChar w:fldCharType="end"/>
            </w:r>
          </w:hyperlink>
        </w:p>
        <w:p w14:paraId="484B99FA" w14:textId="4034570C" w:rsidR="00435075" w:rsidRDefault="00002803">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8618237" w:history="1">
            <w:r w:rsidR="00435075" w:rsidRPr="00A7456A">
              <w:rPr>
                <w:rStyle w:val="Hyperlink"/>
                <w:noProof/>
              </w:rPr>
              <w:t>3.7</w:t>
            </w:r>
            <w:r w:rsidR="00435075">
              <w:rPr>
                <w:rFonts w:asciiTheme="minorHAnsi" w:eastAsiaTheme="minorEastAsia" w:hAnsiTheme="minorHAnsi" w:cstheme="minorBidi"/>
                <w:noProof/>
                <w:szCs w:val="22"/>
                <w:lang w:val="en-US" w:eastAsia="en-US"/>
              </w:rPr>
              <w:tab/>
            </w:r>
            <w:r w:rsidR="00435075" w:rsidRPr="00A7456A">
              <w:rPr>
                <w:rStyle w:val="Hyperlink"/>
                <w:noProof/>
                <w:lang w:val="ro"/>
              </w:rPr>
              <w:t>Controlul Modificărilor</w:t>
            </w:r>
            <w:r w:rsidR="00435075">
              <w:rPr>
                <w:noProof/>
                <w:webHidden/>
              </w:rPr>
              <w:tab/>
            </w:r>
            <w:r w:rsidR="00435075">
              <w:rPr>
                <w:noProof/>
                <w:webHidden/>
              </w:rPr>
              <w:fldChar w:fldCharType="begin"/>
            </w:r>
            <w:r w:rsidR="00435075">
              <w:rPr>
                <w:noProof/>
                <w:webHidden/>
              </w:rPr>
              <w:instrText xml:space="preserve"> PAGEREF _Toc508618237 \h </w:instrText>
            </w:r>
            <w:r w:rsidR="00435075">
              <w:rPr>
                <w:noProof/>
                <w:webHidden/>
              </w:rPr>
            </w:r>
            <w:r w:rsidR="00435075">
              <w:rPr>
                <w:noProof/>
                <w:webHidden/>
              </w:rPr>
              <w:fldChar w:fldCharType="separate"/>
            </w:r>
            <w:r w:rsidR="00AD45D0">
              <w:rPr>
                <w:noProof/>
                <w:webHidden/>
              </w:rPr>
              <w:t>58</w:t>
            </w:r>
            <w:r w:rsidR="00435075">
              <w:rPr>
                <w:noProof/>
                <w:webHidden/>
              </w:rPr>
              <w:fldChar w:fldCharType="end"/>
            </w:r>
          </w:hyperlink>
        </w:p>
        <w:p w14:paraId="175EF5C6" w14:textId="0B2ADDFA" w:rsidR="00435075" w:rsidRDefault="00002803">
          <w:pPr>
            <w:pStyle w:val="TOC1"/>
            <w:tabs>
              <w:tab w:val="left" w:pos="440"/>
              <w:tab w:val="right" w:leader="dot" w:pos="9465"/>
            </w:tabs>
            <w:rPr>
              <w:rFonts w:asciiTheme="minorHAnsi" w:eastAsiaTheme="minorEastAsia" w:hAnsiTheme="minorHAnsi" w:cstheme="minorBidi"/>
              <w:noProof/>
              <w:szCs w:val="22"/>
              <w:lang w:val="en-US" w:eastAsia="en-US"/>
            </w:rPr>
          </w:pPr>
          <w:hyperlink w:anchor="_Toc508618239" w:history="1">
            <w:r w:rsidR="00435075" w:rsidRPr="00A7456A">
              <w:rPr>
                <w:rStyle w:val="Hyperlink"/>
                <w:noProof/>
              </w:rPr>
              <w:t>4.</w:t>
            </w:r>
            <w:r w:rsidR="00435075">
              <w:rPr>
                <w:rFonts w:asciiTheme="minorHAnsi" w:eastAsiaTheme="minorEastAsia" w:hAnsiTheme="minorHAnsi" w:cstheme="minorBidi"/>
                <w:noProof/>
                <w:szCs w:val="22"/>
                <w:lang w:val="en-US" w:eastAsia="en-US"/>
              </w:rPr>
              <w:tab/>
            </w:r>
            <w:r w:rsidR="00435075" w:rsidRPr="00A7456A">
              <w:rPr>
                <w:rStyle w:val="Hyperlink"/>
                <w:noProof/>
                <w:lang w:val="ro"/>
              </w:rPr>
              <w:t>Proceduri</w:t>
            </w:r>
            <w:r w:rsidR="00435075">
              <w:rPr>
                <w:noProof/>
                <w:webHidden/>
              </w:rPr>
              <w:tab/>
            </w:r>
            <w:r w:rsidR="00435075">
              <w:rPr>
                <w:noProof/>
                <w:webHidden/>
              </w:rPr>
              <w:fldChar w:fldCharType="begin"/>
            </w:r>
            <w:r w:rsidR="00435075">
              <w:rPr>
                <w:noProof/>
                <w:webHidden/>
              </w:rPr>
              <w:instrText xml:space="preserve"> PAGEREF _Toc508618239 \h </w:instrText>
            </w:r>
            <w:r w:rsidR="00435075">
              <w:rPr>
                <w:noProof/>
                <w:webHidden/>
              </w:rPr>
            </w:r>
            <w:r w:rsidR="00435075">
              <w:rPr>
                <w:noProof/>
                <w:webHidden/>
              </w:rPr>
              <w:fldChar w:fldCharType="separate"/>
            </w:r>
            <w:r w:rsidR="00AD45D0">
              <w:rPr>
                <w:noProof/>
                <w:webHidden/>
              </w:rPr>
              <w:t>59</w:t>
            </w:r>
            <w:r w:rsidR="00435075">
              <w:rPr>
                <w:noProof/>
                <w:webHidden/>
              </w:rPr>
              <w:fldChar w:fldCharType="end"/>
            </w:r>
          </w:hyperlink>
        </w:p>
        <w:p w14:paraId="31075A43" w14:textId="761EFFD0" w:rsidR="00435075" w:rsidRDefault="00002803">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8618243" w:history="1">
            <w:r w:rsidR="00435075" w:rsidRPr="00A7456A">
              <w:rPr>
                <w:rStyle w:val="Hyperlink"/>
                <w:noProof/>
              </w:rPr>
              <w:t>4.1</w:t>
            </w:r>
            <w:r w:rsidR="00435075">
              <w:rPr>
                <w:rFonts w:asciiTheme="minorHAnsi" w:eastAsiaTheme="minorEastAsia" w:hAnsiTheme="minorHAnsi" w:cstheme="minorBidi"/>
                <w:noProof/>
                <w:szCs w:val="22"/>
                <w:lang w:val="en-US" w:eastAsia="en-US"/>
              </w:rPr>
              <w:tab/>
            </w:r>
            <w:r w:rsidR="00435075" w:rsidRPr="00A7456A">
              <w:rPr>
                <w:rStyle w:val="Hyperlink"/>
                <w:noProof/>
                <w:lang w:val="ro"/>
              </w:rPr>
              <w:t>Proceduri Normale</w:t>
            </w:r>
            <w:r w:rsidR="00435075">
              <w:rPr>
                <w:noProof/>
                <w:webHidden/>
              </w:rPr>
              <w:tab/>
            </w:r>
            <w:r w:rsidR="00435075">
              <w:rPr>
                <w:noProof/>
                <w:webHidden/>
              </w:rPr>
              <w:fldChar w:fldCharType="begin"/>
            </w:r>
            <w:r w:rsidR="00435075">
              <w:rPr>
                <w:noProof/>
                <w:webHidden/>
              </w:rPr>
              <w:instrText xml:space="preserve"> PAGEREF _Toc508618243 \h </w:instrText>
            </w:r>
            <w:r w:rsidR="00435075">
              <w:rPr>
                <w:noProof/>
                <w:webHidden/>
              </w:rPr>
            </w:r>
            <w:r w:rsidR="00435075">
              <w:rPr>
                <w:noProof/>
                <w:webHidden/>
              </w:rPr>
              <w:fldChar w:fldCharType="separate"/>
            </w:r>
            <w:r w:rsidR="00AD45D0">
              <w:rPr>
                <w:noProof/>
                <w:webHidden/>
              </w:rPr>
              <w:t>59</w:t>
            </w:r>
            <w:r w:rsidR="00435075">
              <w:rPr>
                <w:noProof/>
                <w:webHidden/>
              </w:rPr>
              <w:fldChar w:fldCharType="end"/>
            </w:r>
          </w:hyperlink>
        </w:p>
        <w:p w14:paraId="021E9210" w14:textId="54D4A4E8" w:rsidR="00435075" w:rsidRDefault="00002803">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8618244" w:history="1">
            <w:r w:rsidR="00435075" w:rsidRPr="00A7456A">
              <w:rPr>
                <w:rStyle w:val="Hyperlink"/>
                <w:noProof/>
              </w:rPr>
              <w:t>4.2</w:t>
            </w:r>
            <w:r w:rsidR="00435075">
              <w:rPr>
                <w:rFonts w:asciiTheme="minorHAnsi" w:eastAsiaTheme="minorEastAsia" w:hAnsiTheme="minorHAnsi" w:cstheme="minorBidi"/>
                <w:noProof/>
                <w:szCs w:val="22"/>
                <w:lang w:val="en-US" w:eastAsia="en-US"/>
              </w:rPr>
              <w:tab/>
            </w:r>
            <w:r w:rsidR="00435075" w:rsidRPr="00A7456A">
              <w:rPr>
                <w:rStyle w:val="Hyperlink"/>
                <w:noProof/>
                <w:lang w:val="ro"/>
              </w:rPr>
              <w:t>Regim de Avarie SEC</w:t>
            </w:r>
            <w:r w:rsidR="00435075">
              <w:rPr>
                <w:noProof/>
                <w:webHidden/>
              </w:rPr>
              <w:tab/>
            </w:r>
            <w:r w:rsidR="00435075">
              <w:rPr>
                <w:noProof/>
                <w:webHidden/>
              </w:rPr>
              <w:fldChar w:fldCharType="begin"/>
            </w:r>
            <w:r w:rsidR="00435075">
              <w:rPr>
                <w:noProof/>
                <w:webHidden/>
              </w:rPr>
              <w:instrText xml:space="preserve"> PAGEREF _Toc508618244 \h </w:instrText>
            </w:r>
            <w:r w:rsidR="00435075">
              <w:rPr>
                <w:noProof/>
                <w:webHidden/>
              </w:rPr>
            </w:r>
            <w:r w:rsidR="00435075">
              <w:rPr>
                <w:noProof/>
                <w:webHidden/>
              </w:rPr>
              <w:fldChar w:fldCharType="separate"/>
            </w:r>
            <w:r w:rsidR="00AD45D0">
              <w:rPr>
                <w:noProof/>
                <w:webHidden/>
              </w:rPr>
              <w:t>61</w:t>
            </w:r>
            <w:r w:rsidR="00435075">
              <w:rPr>
                <w:noProof/>
                <w:webHidden/>
              </w:rPr>
              <w:fldChar w:fldCharType="end"/>
            </w:r>
          </w:hyperlink>
        </w:p>
        <w:p w14:paraId="69D61B7E" w14:textId="69C622BF" w:rsidR="00435075" w:rsidRDefault="00002803">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8618245" w:history="1">
            <w:r w:rsidR="00435075" w:rsidRPr="00A7456A">
              <w:rPr>
                <w:rStyle w:val="Hyperlink"/>
                <w:noProof/>
              </w:rPr>
              <w:t>4.3</w:t>
            </w:r>
            <w:r w:rsidR="00435075">
              <w:rPr>
                <w:rFonts w:asciiTheme="minorHAnsi" w:eastAsiaTheme="minorEastAsia" w:hAnsiTheme="minorHAnsi" w:cstheme="minorBidi"/>
                <w:noProof/>
                <w:szCs w:val="22"/>
                <w:lang w:val="en-US" w:eastAsia="en-US"/>
              </w:rPr>
              <w:tab/>
            </w:r>
            <w:r w:rsidR="00435075" w:rsidRPr="00A7456A">
              <w:rPr>
                <w:rStyle w:val="Hyperlink"/>
                <w:noProof/>
                <w:lang w:val="ro"/>
              </w:rPr>
              <w:t>Proceduri de Decuplare</w:t>
            </w:r>
            <w:r w:rsidR="00435075">
              <w:rPr>
                <w:noProof/>
                <w:webHidden/>
              </w:rPr>
              <w:tab/>
            </w:r>
            <w:r w:rsidR="00435075">
              <w:rPr>
                <w:noProof/>
                <w:webHidden/>
              </w:rPr>
              <w:fldChar w:fldCharType="begin"/>
            </w:r>
            <w:r w:rsidR="00435075">
              <w:rPr>
                <w:noProof/>
                <w:webHidden/>
              </w:rPr>
              <w:instrText xml:space="preserve"> PAGEREF _Toc508618245 \h </w:instrText>
            </w:r>
            <w:r w:rsidR="00435075">
              <w:rPr>
                <w:noProof/>
                <w:webHidden/>
              </w:rPr>
            </w:r>
            <w:r w:rsidR="00435075">
              <w:rPr>
                <w:noProof/>
                <w:webHidden/>
              </w:rPr>
              <w:fldChar w:fldCharType="separate"/>
            </w:r>
            <w:r w:rsidR="00AD45D0">
              <w:rPr>
                <w:noProof/>
                <w:webHidden/>
              </w:rPr>
              <w:t>61</w:t>
            </w:r>
            <w:r w:rsidR="00435075">
              <w:rPr>
                <w:noProof/>
                <w:webHidden/>
              </w:rPr>
              <w:fldChar w:fldCharType="end"/>
            </w:r>
          </w:hyperlink>
        </w:p>
        <w:p w14:paraId="55E9AD02" w14:textId="3AF9AC33" w:rsidR="00435075" w:rsidRDefault="00002803">
          <w:pPr>
            <w:pStyle w:val="TOC1"/>
            <w:tabs>
              <w:tab w:val="left" w:pos="440"/>
              <w:tab w:val="right" w:leader="dot" w:pos="9465"/>
            </w:tabs>
            <w:rPr>
              <w:rFonts w:asciiTheme="minorHAnsi" w:eastAsiaTheme="minorEastAsia" w:hAnsiTheme="minorHAnsi" w:cstheme="minorBidi"/>
              <w:noProof/>
              <w:szCs w:val="22"/>
              <w:lang w:val="en-US" w:eastAsia="en-US"/>
            </w:rPr>
          </w:pPr>
          <w:hyperlink w:anchor="_Toc508618246" w:history="1">
            <w:r w:rsidR="00435075" w:rsidRPr="00A7456A">
              <w:rPr>
                <w:rStyle w:val="Hyperlink"/>
                <w:noProof/>
              </w:rPr>
              <w:t>5</w:t>
            </w:r>
            <w:r w:rsidR="00435075">
              <w:rPr>
                <w:rFonts w:asciiTheme="minorHAnsi" w:eastAsiaTheme="minorEastAsia" w:hAnsiTheme="minorHAnsi" w:cstheme="minorBidi"/>
                <w:noProof/>
                <w:szCs w:val="22"/>
                <w:lang w:val="en-US" w:eastAsia="en-US"/>
              </w:rPr>
              <w:tab/>
            </w:r>
            <w:r w:rsidR="00435075" w:rsidRPr="00A7456A">
              <w:rPr>
                <w:rStyle w:val="Hyperlink"/>
                <w:noProof/>
                <w:lang w:val="ro"/>
              </w:rPr>
              <w:t>Cerințe PMB</w:t>
            </w:r>
            <w:r w:rsidR="00435075">
              <w:rPr>
                <w:noProof/>
                <w:webHidden/>
              </w:rPr>
              <w:tab/>
            </w:r>
            <w:r w:rsidR="00435075">
              <w:rPr>
                <w:noProof/>
                <w:webHidden/>
              </w:rPr>
              <w:fldChar w:fldCharType="begin"/>
            </w:r>
            <w:r w:rsidR="00435075">
              <w:rPr>
                <w:noProof/>
                <w:webHidden/>
              </w:rPr>
              <w:instrText xml:space="preserve"> PAGEREF _Toc508618246 \h </w:instrText>
            </w:r>
            <w:r w:rsidR="00435075">
              <w:rPr>
                <w:noProof/>
                <w:webHidden/>
              </w:rPr>
            </w:r>
            <w:r w:rsidR="00435075">
              <w:rPr>
                <w:noProof/>
                <w:webHidden/>
              </w:rPr>
              <w:fldChar w:fldCharType="separate"/>
            </w:r>
            <w:r w:rsidR="00AD45D0">
              <w:rPr>
                <w:noProof/>
                <w:webHidden/>
              </w:rPr>
              <w:t>63</w:t>
            </w:r>
            <w:r w:rsidR="00435075">
              <w:rPr>
                <w:noProof/>
                <w:webHidden/>
              </w:rPr>
              <w:fldChar w:fldCharType="end"/>
            </w:r>
          </w:hyperlink>
        </w:p>
        <w:p w14:paraId="009EF65B" w14:textId="1ED01CD8" w:rsidR="00435075" w:rsidRDefault="00002803">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8618247" w:history="1">
            <w:r w:rsidR="00435075" w:rsidRPr="00A7456A">
              <w:rPr>
                <w:rStyle w:val="Hyperlink"/>
                <w:noProof/>
              </w:rPr>
              <w:t>5.1</w:t>
            </w:r>
            <w:r w:rsidR="00435075">
              <w:rPr>
                <w:rFonts w:asciiTheme="minorHAnsi" w:eastAsiaTheme="minorEastAsia" w:hAnsiTheme="minorHAnsi" w:cstheme="minorBidi"/>
                <w:noProof/>
                <w:szCs w:val="22"/>
                <w:lang w:val="en-US" w:eastAsia="en-US"/>
              </w:rPr>
              <w:tab/>
            </w:r>
            <w:r w:rsidR="00435075" w:rsidRPr="00A7456A">
              <w:rPr>
                <w:rStyle w:val="Hyperlink"/>
                <w:noProof/>
                <w:lang w:val="ro"/>
              </w:rPr>
              <w:t>Modificări ale fișierului de configurație comun</w:t>
            </w:r>
            <w:r w:rsidR="00435075">
              <w:rPr>
                <w:noProof/>
                <w:webHidden/>
              </w:rPr>
              <w:tab/>
            </w:r>
            <w:r w:rsidR="00435075">
              <w:rPr>
                <w:noProof/>
                <w:webHidden/>
              </w:rPr>
              <w:fldChar w:fldCharType="begin"/>
            </w:r>
            <w:r w:rsidR="00435075">
              <w:rPr>
                <w:noProof/>
                <w:webHidden/>
              </w:rPr>
              <w:instrText xml:space="preserve"> PAGEREF _Toc508618247 \h </w:instrText>
            </w:r>
            <w:r w:rsidR="00435075">
              <w:rPr>
                <w:noProof/>
                <w:webHidden/>
              </w:rPr>
            </w:r>
            <w:r w:rsidR="00435075">
              <w:rPr>
                <w:noProof/>
                <w:webHidden/>
              </w:rPr>
              <w:fldChar w:fldCharType="separate"/>
            </w:r>
            <w:r w:rsidR="00AD45D0">
              <w:rPr>
                <w:noProof/>
                <w:webHidden/>
              </w:rPr>
              <w:t>64</w:t>
            </w:r>
            <w:r w:rsidR="00435075">
              <w:rPr>
                <w:noProof/>
                <w:webHidden/>
              </w:rPr>
              <w:fldChar w:fldCharType="end"/>
            </w:r>
          </w:hyperlink>
        </w:p>
        <w:p w14:paraId="6D5D9F41" w14:textId="37E003B5" w:rsidR="00435075" w:rsidRDefault="00002803">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8618248" w:history="1">
            <w:r w:rsidR="00435075" w:rsidRPr="00A7456A">
              <w:rPr>
                <w:rStyle w:val="Hyperlink"/>
                <w:noProof/>
              </w:rPr>
              <w:t>5.2</w:t>
            </w:r>
            <w:r w:rsidR="00435075">
              <w:rPr>
                <w:rFonts w:asciiTheme="minorHAnsi" w:eastAsiaTheme="minorEastAsia" w:hAnsiTheme="minorHAnsi" w:cstheme="minorBidi"/>
                <w:noProof/>
                <w:szCs w:val="22"/>
                <w:lang w:val="en-US" w:eastAsia="en-US"/>
              </w:rPr>
              <w:tab/>
            </w:r>
            <w:r w:rsidR="00435075" w:rsidRPr="00A7456A">
              <w:rPr>
                <w:rStyle w:val="Hyperlink"/>
                <w:noProof/>
                <w:lang w:val="ro"/>
              </w:rPr>
              <w:t>Transmiterea CZC</w:t>
            </w:r>
            <w:r w:rsidR="00435075">
              <w:rPr>
                <w:noProof/>
                <w:webHidden/>
              </w:rPr>
              <w:tab/>
            </w:r>
            <w:r w:rsidR="00435075">
              <w:rPr>
                <w:noProof/>
                <w:webHidden/>
              </w:rPr>
              <w:fldChar w:fldCharType="begin"/>
            </w:r>
            <w:r w:rsidR="00435075">
              <w:rPr>
                <w:noProof/>
                <w:webHidden/>
              </w:rPr>
              <w:instrText xml:space="preserve"> PAGEREF _Toc508618248 \h </w:instrText>
            </w:r>
            <w:r w:rsidR="00435075">
              <w:rPr>
                <w:noProof/>
                <w:webHidden/>
              </w:rPr>
            </w:r>
            <w:r w:rsidR="00435075">
              <w:rPr>
                <w:noProof/>
                <w:webHidden/>
              </w:rPr>
              <w:fldChar w:fldCharType="separate"/>
            </w:r>
            <w:r w:rsidR="00AD45D0">
              <w:rPr>
                <w:noProof/>
                <w:webHidden/>
              </w:rPr>
              <w:t>65</w:t>
            </w:r>
            <w:r w:rsidR="00435075">
              <w:rPr>
                <w:noProof/>
                <w:webHidden/>
              </w:rPr>
              <w:fldChar w:fldCharType="end"/>
            </w:r>
          </w:hyperlink>
        </w:p>
        <w:p w14:paraId="3BB3622C" w14:textId="77122838" w:rsidR="00435075" w:rsidRDefault="00002803">
          <w:pPr>
            <w:pStyle w:val="TOC3"/>
            <w:tabs>
              <w:tab w:val="left" w:pos="1320"/>
              <w:tab w:val="right" w:leader="dot" w:pos="9465"/>
            </w:tabs>
            <w:rPr>
              <w:rFonts w:asciiTheme="minorHAnsi" w:eastAsiaTheme="minorEastAsia" w:hAnsiTheme="minorHAnsi" w:cstheme="minorBidi"/>
              <w:noProof/>
              <w:szCs w:val="22"/>
              <w:lang w:val="en-US" w:eastAsia="en-US"/>
            </w:rPr>
          </w:pPr>
          <w:hyperlink w:anchor="_Toc508618249" w:history="1">
            <w:r w:rsidR="00435075" w:rsidRPr="00A7456A">
              <w:rPr>
                <w:rStyle w:val="Hyperlink"/>
                <w:noProof/>
              </w:rPr>
              <w:t>5.2.1</w:t>
            </w:r>
            <w:r w:rsidR="00435075">
              <w:rPr>
                <w:rFonts w:asciiTheme="minorHAnsi" w:eastAsiaTheme="minorEastAsia" w:hAnsiTheme="minorHAnsi" w:cstheme="minorBidi"/>
                <w:noProof/>
                <w:szCs w:val="22"/>
                <w:lang w:val="en-US" w:eastAsia="en-US"/>
              </w:rPr>
              <w:tab/>
            </w:r>
            <w:r w:rsidR="00435075" w:rsidRPr="00A7456A">
              <w:rPr>
                <w:rStyle w:val="Hyperlink"/>
                <w:noProof/>
                <w:lang w:val="ro"/>
              </w:rPr>
              <w:t>Moduri de verificare încrucișată</w:t>
            </w:r>
            <w:r w:rsidR="00435075">
              <w:rPr>
                <w:noProof/>
                <w:webHidden/>
              </w:rPr>
              <w:tab/>
            </w:r>
            <w:r w:rsidR="00435075">
              <w:rPr>
                <w:noProof/>
                <w:webHidden/>
              </w:rPr>
              <w:fldChar w:fldCharType="begin"/>
            </w:r>
            <w:r w:rsidR="00435075">
              <w:rPr>
                <w:noProof/>
                <w:webHidden/>
              </w:rPr>
              <w:instrText xml:space="preserve"> PAGEREF _Toc508618249 \h </w:instrText>
            </w:r>
            <w:r w:rsidR="00435075">
              <w:rPr>
                <w:noProof/>
                <w:webHidden/>
              </w:rPr>
            </w:r>
            <w:r w:rsidR="00435075">
              <w:rPr>
                <w:noProof/>
                <w:webHidden/>
              </w:rPr>
              <w:fldChar w:fldCharType="separate"/>
            </w:r>
            <w:r w:rsidR="00AD45D0">
              <w:rPr>
                <w:noProof/>
                <w:webHidden/>
              </w:rPr>
              <w:t>65</w:t>
            </w:r>
            <w:r w:rsidR="00435075">
              <w:rPr>
                <w:noProof/>
                <w:webHidden/>
              </w:rPr>
              <w:fldChar w:fldCharType="end"/>
            </w:r>
          </w:hyperlink>
        </w:p>
        <w:p w14:paraId="6BCA0407" w14:textId="2C1189B1" w:rsidR="00435075" w:rsidRDefault="00002803">
          <w:pPr>
            <w:pStyle w:val="TOC3"/>
            <w:tabs>
              <w:tab w:val="left" w:pos="1320"/>
              <w:tab w:val="right" w:leader="dot" w:pos="9465"/>
            </w:tabs>
            <w:rPr>
              <w:rFonts w:asciiTheme="minorHAnsi" w:eastAsiaTheme="minorEastAsia" w:hAnsiTheme="minorHAnsi" w:cstheme="minorBidi"/>
              <w:noProof/>
              <w:szCs w:val="22"/>
              <w:lang w:val="en-US" w:eastAsia="en-US"/>
            </w:rPr>
          </w:pPr>
          <w:hyperlink w:anchor="_Toc508618250" w:history="1">
            <w:r w:rsidR="00435075" w:rsidRPr="00A7456A">
              <w:rPr>
                <w:rStyle w:val="Hyperlink"/>
                <w:noProof/>
              </w:rPr>
              <w:t>5.2.2</w:t>
            </w:r>
            <w:r w:rsidR="00435075">
              <w:rPr>
                <w:rFonts w:asciiTheme="minorHAnsi" w:eastAsiaTheme="minorEastAsia" w:hAnsiTheme="minorHAnsi" w:cstheme="minorBidi"/>
                <w:noProof/>
                <w:szCs w:val="22"/>
                <w:lang w:val="en-US" w:eastAsia="en-US"/>
              </w:rPr>
              <w:tab/>
            </w:r>
            <w:r w:rsidR="00435075" w:rsidRPr="00A7456A">
              <w:rPr>
                <w:rStyle w:val="Hyperlink"/>
                <w:noProof/>
                <w:lang w:val="ro"/>
              </w:rPr>
              <w:t>Interfața grafică pentru validarea datelor de rețea</w:t>
            </w:r>
            <w:r w:rsidR="00435075">
              <w:rPr>
                <w:noProof/>
                <w:webHidden/>
              </w:rPr>
              <w:tab/>
            </w:r>
            <w:r w:rsidR="00435075">
              <w:rPr>
                <w:noProof/>
                <w:webHidden/>
              </w:rPr>
              <w:fldChar w:fldCharType="begin"/>
            </w:r>
            <w:r w:rsidR="00435075">
              <w:rPr>
                <w:noProof/>
                <w:webHidden/>
              </w:rPr>
              <w:instrText xml:space="preserve"> PAGEREF _Toc508618250 \h </w:instrText>
            </w:r>
            <w:r w:rsidR="00435075">
              <w:rPr>
                <w:noProof/>
                <w:webHidden/>
              </w:rPr>
            </w:r>
            <w:r w:rsidR="00435075">
              <w:rPr>
                <w:noProof/>
                <w:webHidden/>
              </w:rPr>
              <w:fldChar w:fldCharType="separate"/>
            </w:r>
            <w:r w:rsidR="00AD45D0">
              <w:rPr>
                <w:noProof/>
                <w:webHidden/>
              </w:rPr>
              <w:t>67</w:t>
            </w:r>
            <w:r w:rsidR="00435075">
              <w:rPr>
                <w:noProof/>
                <w:webHidden/>
              </w:rPr>
              <w:fldChar w:fldCharType="end"/>
            </w:r>
          </w:hyperlink>
        </w:p>
        <w:p w14:paraId="40097CC6" w14:textId="038E2044" w:rsidR="00435075" w:rsidRDefault="00002803">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8618251" w:history="1">
            <w:r w:rsidR="00435075" w:rsidRPr="00A7456A">
              <w:rPr>
                <w:rStyle w:val="Hyperlink"/>
                <w:noProof/>
              </w:rPr>
              <w:t>5.3</w:t>
            </w:r>
            <w:r w:rsidR="00435075">
              <w:rPr>
                <w:rFonts w:asciiTheme="minorHAnsi" w:eastAsiaTheme="minorEastAsia" w:hAnsiTheme="minorHAnsi" w:cstheme="minorBidi"/>
                <w:noProof/>
                <w:szCs w:val="22"/>
                <w:lang w:val="en-US" w:eastAsia="en-US"/>
              </w:rPr>
              <w:tab/>
            </w:r>
            <w:r w:rsidR="00435075" w:rsidRPr="00A7456A">
              <w:rPr>
                <w:rStyle w:val="Hyperlink"/>
                <w:noProof/>
                <w:lang w:val="ro"/>
              </w:rPr>
              <w:t>Transmiterea datelor privind oferta</w:t>
            </w:r>
            <w:r w:rsidR="00435075">
              <w:rPr>
                <w:noProof/>
                <w:webHidden/>
              </w:rPr>
              <w:tab/>
            </w:r>
            <w:r w:rsidR="00435075">
              <w:rPr>
                <w:noProof/>
                <w:webHidden/>
              </w:rPr>
              <w:fldChar w:fldCharType="begin"/>
            </w:r>
            <w:r w:rsidR="00435075">
              <w:rPr>
                <w:noProof/>
                <w:webHidden/>
              </w:rPr>
              <w:instrText xml:space="preserve"> PAGEREF _Toc508618251 \h </w:instrText>
            </w:r>
            <w:r w:rsidR="00435075">
              <w:rPr>
                <w:noProof/>
                <w:webHidden/>
              </w:rPr>
            </w:r>
            <w:r w:rsidR="00435075">
              <w:rPr>
                <w:noProof/>
                <w:webHidden/>
              </w:rPr>
              <w:fldChar w:fldCharType="separate"/>
            </w:r>
            <w:r w:rsidR="00AD45D0">
              <w:rPr>
                <w:noProof/>
                <w:webHidden/>
              </w:rPr>
              <w:t>67</w:t>
            </w:r>
            <w:r w:rsidR="00435075">
              <w:rPr>
                <w:noProof/>
                <w:webHidden/>
              </w:rPr>
              <w:fldChar w:fldCharType="end"/>
            </w:r>
          </w:hyperlink>
        </w:p>
        <w:p w14:paraId="47049810" w14:textId="4B8A24A6" w:rsidR="00435075" w:rsidRDefault="00002803">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8618252" w:history="1">
            <w:r w:rsidR="00435075" w:rsidRPr="00A7456A">
              <w:rPr>
                <w:rStyle w:val="Hyperlink"/>
                <w:noProof/>
              </w:rPr>
              <w:t>5.4</w:t>
            </w:r>
            <w:r w:rsidR="00435075">
              <w:rPr>
                <w:rFonts w:asciiTheme="minorHAnsi" w:eastAsiaTheme="minorEastAsia" w:hAnsiTheme="minorHAnsi" w:cstheme="minorBidi"/>
                <w:noProof/>
                <w:szCs w:val="22"/>
                <w:lang w:val="en-US" w:eastAsia="en-US"/>
              </w:rPr>
              <w:tab/>
            </w:r>
            <w:r w:rsidR="00435075" w:rsidRPr="00A7456A">
              <w:rPr>
                <w:rStyle w:val="Hyperlink"/>
                <w:noProof/>
                <w:lang w:val="ro"/>
              </w:rPr>
              <w:t>Modificările interfeței în ceea ce privește algoritmul</w:t>
            </w:r>
            <w:r w:rsidR="00435075">
              <w:rPr>
                <w:noProof/>
                <w:webHidden/>
              </w:rPr>
              <w:tab/>
            </w:r>
            <w:r w:rsidR="00435075">
              <w:rPr>
                <w:noProof/>
                <w:webHidden/>
              </w:rPr>
              <w:fldChar w:fldCharType="begin"/>
            </w:r>
            <w:r w:rsidR="00435075">
              <w:rPr>
                <w:noProof/>
                <w:webHidden/>
              </w:rPr>
              <w:instrText xml:space="preserve"> PAGEREF _Toc508618252 \h </w:instrText>
            </w:r>
            <w:r w:rsidR="00435075">
              <w:rPr>
                <w:noProof/>
                <w:webHidden/>
              </w:rPr>
            </w:r>
            <w:r w:rsidR="00435075">
              <w:rPr>
                <w:noProof/>
                <w:webHidden/>
              </w:rPr>
              <w:fldChar w:fldCharType="separate"/>
            </w:r>
            <w:r w:rsidR="00AD45D0">
              <w:rPr>
                <w:noProof/>
                <w:webHidden/>
              </w:rPr>
              <w:t>68</w:t>
            </w:r>
            <w:r w:rsidR="00435075">
              <w:rPr>
                <w:noProof/>
                <w:webHidden/>
              </w:rPr>
              <w:fldChar w:fldCharType="end"/>
            </w:r>
          </w:hyperlink>
        </w:p>
        <w:p w14:paraId="164A7961" w14:textId="3198F57B" w:rsidR="00435075" w:rsidRDefault="00002803">
          <w:pPr>
            <w:pStyle w:val="TOC3"/>
            <w:tabs>
              <w:tab w:val="left" w:pos="1320"/>
              <w:tab w:val="right" w:leader="dot" w:pos="9465"/>
            </w:tabs>
            <w:rPr>
              <w:rFonts w:asciiTheme="minorHAnsi" w:eastAsiaTheme="minorEastAsia" w:hAnsiTheme="minorHAnsi" w:cstheme="minorBidi"/>
              <w:noProof/>
              <w:szCs w:val="22"/>
              <w:lang w:val="en-US" w:eastAsia="en-US"/>
            </w:rPr>
          </w:pPr>
          <w:hyperlink w:anchor="_Toc508618253" w:history="1">
            <w:r w:rsidR="00435075" w:rsidRPr="00A7456A">
              <w:rPr>
                <w:rStyle w:val="Hyperlink"/>
                <w:noProof/>
              </w:rPr>
              <w:t>5.4.1</w:t>
            </w:r>
            <w:r w:rsidR="00435075">
              <w:rPr>
                <w:rFonts w:asciiTheme="minorHAnsi" w:eastAsiaTheme="minorEastAsia" w:hAnsiTheme="minorHAnsi" w:cstheme="minorBidi"/>
                <w:noProof/>
                <w:szCs w:val="22"/>
                <w:lang w:val="en-US" w:eastAsia="en-US"/>
              </w:rPr>
              <w:tab/>
            </w:r>
            <w:r w:rsidR="00435075" w:rsidRPr="00A7456A">
              <w:rPr>
                <w:rStyle w:val="Hyperlink"/>
                <w:noProof/>
                <w:lang w:val="ro"/>
              </w:rPr>
              <w:t>Datele ofertei</w:t>
            </w:r>
            <w:r w:rsidR="00435075">
              <w:rPr>
                <w:noProof/>
                <w:webHidden/>
              </w:rPr>
              <w:tab/>
            </w:r>
            <w:r w:rsidR="00435075">
              <w:rPr>
                <w:noProof/>
                <w:webHidden/>
              </w:rPr>
              <w:fldChar w:fldCharType="begin"/>
            </w:r>
            <w:r w:rsidR="00435075">
              <w:rPr>
                <w:noProof/>
                <w:webHidden/>
              </w:rPr>
              <w:instrText xml:space="preserve"> PAGEREF _Toc508618253 \h </w:instrText>
            </w:r>
            <w:r w:rsidR="00435075">
              <w:rPr>
                <w:noProof/>
                <w:webHidden/>
              </w:rPr>
            </w:r>
            <w:r w:rsidR="00435075">
              <w:rPr>
                <w:noProof/>
                <w:webHidden/>
              </w:rPr>
              <w:fldChar w:fldCharType="separate"/>
            </w:r>
            <w:r w:rsidR="00AD45D0">
              <w:rPr>
                <w:noProof/>
                <w:webHidden/>
              </w:rPr>
              <w:t>68</w:t>
            </w:r>
            <w:r w:rsidR="00435075">
              <w:rPr>
                <w:noProof/>
                <w:webHidden/>
              </w:rPr>
              <w:fldChar w:fldCharType="end"/>
            </w:r>
          </w:hyperlink>
        </w:p>
        <w:p w14:paraId="421F305E" w14:textId="44C6D6D9" w:rsidR="00435075" w:rsidRDefault="00002803">
          <w:pPr>
            <w:pStyle w:val="TOC3"/>
            <w:tabs>
              <w:tab w:val="left" w:pos="1320"/>
              <w:tab w:val="right" w:leader="dot" w:pos="9465"/>
            </w:tabs>
            <w:rPr>
              <w:rFonts w:asciiTheme="minorHAnsi" w:eastAsiaTheme="minorEastAsia" w:hAnsiTheme="minorHAnsi" w:cstheme="minorBidi"/>
              <w:noProof/>
              <w:szCs w:val="22"/>
              <w:lang w:val="en-US" w:eastAsia="en-US"/>
            </w:rPr>
          </w:pPr>
          <w:hyperlink w:anchor="_Toc508618254" w:history="1">
            <w:r w:rsidR="00435075" w:rsidRPr="00A7456A">
              <w:rPr>
                <w:rStyle w:val="Hyperlink"/>
                <w:noProof/>
              </w:rPr>
              <w:t>5.4.2</w:t>
            </w:r>
            <w:r w:rsidR="00435075">
              <w:rPr>
                <w:rFonts w:asciiTheme="minorHAnsi" w:eastAsiaTheme="minorEastAsia" w:hAnsiTheme="minorHAnsi" w:cstheme="minorBidi"/>
                <w:noProof/>
                <w:szCs w:val="22"/>
                <w:lang w:val="en-US" w:eastAsia="en-US"/>
              </w:rPr>
              <w:tab/>
            </w:r>
            <w:r w:rsidR="00435075" w:rsidRPr="00A7456A">
              <w:rPr>
                <w:rStyle w:val="Hyperlink"/>
                <w:noProof/>
                <w:lang w:val="ro"/>
              </w:rPr>
              <w:t>Rezultate</w:t>
            </w:r>
            <w:r w:rsidR="00435075">
              <w:rPr>
                <w:noProof/>
                <w:webHidden/>
              </w:rPr>
              <w:tab/>
            </w:r>
            <w:r w:rsidR="00435075">
              <w:rPr>
                <w:noProof/>
                <w:webHidden/>
              </w:rPr>
              <w:fldChar w:fldCharType="begin"/>
            </w:r>
            <w:r w:rsidR="00435075">
              <w:rPr>
                <w:noProof/>
                <w:webHidden/>
              </w:rPr>
              <w:instrText xml:space="preserve"> PAGEREF _Toc508618254 \h </w:instrText>
            </w:r>
            <w:r w:rsidR="00435075">
              <w:rPr>
                <w:noProof/>
                <w:webHidden/>
              </w:rPr>
            </w:r>
            <w:r w:rsidR="00435075">
              <w:rPr>
                <w:noProof/>
                <w:webHidden/>
              </w:rPr>
              <w:fldChar w:fldCharType="separate"/>
            </w:r>
            <w:r w:rsidR="00AD45D0">
              <w:rPr>
                <w:noProof/>
                <w:webHidden/>
              </w:rPr>
              <w:t>68</w:t>
            </w:r>
            <w:r w:rsidR="00435075">
              <w:rPr>
                <w:noProof/>
                <w:webHidden/>
              </w:rPr>
              <w:fldChar w:fldCharType="end"/>
            </w:r>
          </w:hyperlink>
        </w:p>
        <w:p w14:paraId="418F4D7B" w14:textId="174BDFB4" w:rsidR="00435075" w:rsidRDefault="00002803">
          <w:pPr>
            <w:pStyle w:val="TOC3"/>
            <w:tabs>
              <w:tab w:val="left" w:pos="1320"/>
              <w:tab w:val="right" w:leader="dot" w:pos="9465"/>
            </w:tabs>
            <w:rPr>
              <w:rFonts w:asciiTheme="minorHAnsi" w:eastAsiaTheme="minorEastAsia" w:hAnsiTheme="minorHAnsi" w:cstheme="minorBidi"/>
              <w:noProof/>
              <w:szCs w:val="22"/>
              <w:lang w:val="en-US" w:eastAsia="en-US"/>
            </w:rPr>
          </w:pPr>
          <w:hyperlink w:anchor="_Toc508618255" w:history="1">
            <w:r w:rsidR="00435075" w:rsidRPr="00A7456A">
              <w:rPr>
                <w:rStyle w:val="Hyperlink"/>
                <w:noProof/>
              </w:rPr>
              <w:t>5.4.3</w:t>
            </w:r>
            <w:r w:rsidR="00435075">
              <w:rPr>
                <w:rFonts w:asciiTheme="minorHAnsi" w:eastAsiaTheme="minorEastAsia" w:hAnsiTheme="minorHAnsi" w:cstheme="minorBidi"/>
                <w:noProof/>
                <w:szCs w:val="22"/>
                <w:lang w:val="en-US" w:eastAsia="en-US"/>
              </w:rPr>
              <w:tab/>
            </w:r>
            <w:r w:rsidR="00435075" w:rsidRPr="00A7456A">
              <w:rPr>
                <w:rStyle w:val="Hyperlink"/>
                <w:noProof/>
                <w:lang w:val="ro"/>
              </w:rPr>
              <w:t>Reguli privind egalitatea între ofertele bloc</w:t>
            </w:r>
            <w:r w:rsidR="00435075">
              <w:rPr>
                <w:noProof/>
                <w:webHidden/>
              </w:rPr>
              <w:tab/>
            </w:r>
            <w:r w:rsidR="00435075">
              <w:rPr>
                <w:noProof/>
                <w:webHidden/>
              </w:rPr>
              <w:fldChar w:fldCharType="begin"/>
            </w:r>
            <w:r w:rsidR="00435075">
              <w:rPr>
                <w:noProof/>
                <w:webHidden/>
              </w:rPr>
              <w:instrText xml:space="preserve"> PAGEREF _Toc508618255 \h </w:instrText>
            </w:r>
            <w:r w:rsidR="00435075">
              <w:rPr>
                <w:noProof/>
                <w:webHidden/>
              </w:rPr>
            </w:r>
            <w:r w:rsidR="00435075">
              <w:rPr>
                <w:noProof/>
                <w:webHidden/>
              </w:rPr>
              <w:fldChar w:fldCharType="separate"/>
            </w:r>
            <w:r w:rsidR="00AD45D0">
              <w:rPr>
                <w:noProof/>
                <w:webHidden/>
              </w:rPr>
              <w:t>68</w:t>
            </w:r>
            <w:r w:rsidR="00435075">
              <w:rPr>
                <w:noProof/>
                <w:webHidden/>
              </w:rPr>
              <w:fldChar w:fldCharType="end"/>
            </w:r>
          </w:hyperlink>
        </w:p>
        <w:p w14:paraId="319C3E87" w14:textId="60E2560D" w:rsidR="00435075" w:rsidRDefault="00002803">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8618256" w:history="1">
            <w:r w:rsidR="00435075" w:rsidRPr="00A7456A">
              <w:rPr>
                <w:rStyle w:val="Hyperlink"/>
                <w:noProof/>
              </w:rPr>
              <w:t>5.5</w:t>
            </w:r>
            <w:r w:rsidR="00435075">
              <w:rPr>
                <w:rFonts w:asciiTheme="minorHAnsi" w:eastAsiaTheme="minorEastAsia" w:hAnsiTheme="minorHAnsi" w:cstheme="minorBidi"/>
                <w:noProof/>
                <w:szCs w:val="22"/>
                <w:lang w:val="en-US" w:eastAsia="en-US"/>
              </w:rPr>
              <w:tab/>
            </w:r>
            <w:r w:rsidR="00435075" w:rsidRPr="00A7456A">
              <w:rPr>
                <w:rStyle w:val="Hyperlink"/>
                <w:noProof/>
                <w:lang w:val="ro"/>
              </w:rPr>
              <w:t>Interfața grafică pentru Afișarea Rezultatelor</w:t>
            </w:r>
            <w:r w:rsidR="00435075">
              <w:rPr>
                <w:noProof/>
                <w:webHidden/>
              </w:rPr>
              <w:tab/>
            </w:r>
            <w:r w:rsidR="00435075">
              <w:rPr>
                <w:noProof/>
                <w:webHidden/>
              </w:rPr>
              <w:fldChar w:fldCharType="begin"/>
            </w:r>
            <w:r w:rsidR="00435075">
              <w:rPr>
                <w:noProof/>
                <w:webHidden/>
              </w:rPr>
              <w:instrText xml:space="preserve"> PAGEREF _Toc508618256 \h </w:instrText>
            </w:r>
            <w:r w:rsidR="00435075">
              <w:rPr>
                <w:noProof/>
                <w:webHidden/>
              </w:rPr>
            </w:r>
            <w:r w:rsidR="00435075">
              <w:rPr>
                <w:noProof/>
                <w:webHidden/>
              </w:rPr>
              <w:fldChar w:fldCharType="separate"/>
            </w:r>
            <w:r w:rsidR="00AD45D0">
              <w:rPr>
                <w:noProof/>
                <w:webHidden/>
              </w:rPr>
              <w:t>68</w:t>
            </w:r>
            <w:r w:rsidR="00435075">
              <w:rPr>
                <w:noProof/>
                <w:webHidden/>
              </w:rPr>
              <w:fldChar w:fldCharType="end"/>
            </w:r>
          </w:hyperlink>
        </w:p>
        <w:p w14:paraId="52178886" w14:textId="1220B832" w:rsidR="00435075" w:rsidRDefault="00002803">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8618259" w:history="1">
            <w:r w:rsidR="00435075" w:rsidRPr="00A7456A">
              <w:rPr>
                <w:rStyle w:val="Hyperlink"/>
                <w:noProof/>
              </w:rPr>
              <w:t>5.6</w:t>
            </w:r>
            <w:r w:rsidR="00435075">
              <w:rPr>
                <w:rFonts w:asciiTheme="minorHAnsi" w:eastAsiaTheme="minorEastAsia" w:hAnsiTheme="minorHAnsi" w:cstheme="minorBidi"/>
                <w:noProof/>
                <w:szCs w:val="22"/>
                <w:lang w:val="en-US" w:eastAsia="en-US"/>
              </w:rPr>
              <w:tab/>
            </w:r>
            <w:r w:rsidR="00435075" w:rsidRPr="00A7456A">
              <w:rPr>
                <w:rStyle w:val="Hyperlink"/>
                <w:noProof/>
                <w:lang w:val="ro"/>
              </w:rPr>
              <w:t>Documentul privind rezultatele</w:t>
            </w:r>
            <w:r w:rsidR="00435075">
              <w:rPr>
                <w:noProof/>
                <w:webHidden/>
              </w:rPr>
              <w:tab/>
            </w:r>
            <w:r w:rsidR="00435075">
              <w:rPr>
                <w:noProof/>
                <w:webHidden/>
              </w:rPr>
              <w:fldChar w:fldCharType="begin"/>
            </w:r>
            <w:r w:rsidR="00435075">
              <w:rPr>
                <w:noProof/>
                <w:webHidden/>
              </w:rPr>
              <w:instrText xml:space="preserve"> PAGEREF _Toc508618259 \h </w:instrText>
            </w:r>
            <w:r w:rsidR="00435075">
              <w:rPr>
                <w:noProof/>
                <w:webHidden/>
              </w:rPr>
            </w:r>
            <w:r w:rsidR="00435075">
              <w:rPr>
                <w:noProof/>
                <w:webHidden/>
              </w:rPr>
              <w:fldChar w:fldCharType="separate"/>
            </w:r>
            <w:r w:rsidR="00AD45D0">
              <w:rPr>
                <w:noProof/>
                <w:webHidden/>
              </w:rPr>
              <w:t>68</w:t>
            </w:r>
            <w:r w:rsidR="00435075">
              <w:rPr>
                <w:noProof/>
                <w:webHidden/>
              </w:rPr>
              <w:fldChar w:fldCharType="end"/>
            </w:r>
          </w:hyperlink>
        </w:p>
        <w:p w14:paraId="6BDD6175" w14:textId="13EF88BD" w:rsidR="00435075" w:rsidRDefault="00002803">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8618260" w:history="1">
            <w:r w:rsidR="00435075" w:rsidRPr="00A7456A">
              <w:rPr>
                <w:rStyle w:val="Hyperlink"/>
                <w:noProof/>
              </w:rPr>
              <w:t>5.7</w:t>
            </w:r>
            <w:r w:rsidR="00435075">
              <w:rPr>
                <w:rFonts w:asciiTheme="minorHAnsi" w:eastAsiaTheme="minorEastAsia" w:hAnsiTheme="minorHAnsi" w:cstheme="minorBidi"/>
                <w:noProof/>
                <w:szCs w:val="22"/>
                <w:lang w:val="en-US" w:eastAsia="en-US"/>
              </w:rPr>
              <w:tab/>
            </w:r>
            <w:r w:rsidR="00435075" w:rsidRPr="00A7456A">
              <w:rPr>
                <w:rStyle w:val="Hyperlink"/>
                <w:noProof/>
                <w:lang w:val="ro"/>
              </w:rPr>
              <w:t>Codurile de identificare pentru BZ, SA, NH și liniile de egalitate</w:t>
            </w:r>
            <w:r w:rsidR="00435075">
              <w:rPr>
                <w:noProof/>
                <w:webHidden/>
              </w:rPr>
              <w:tab/>
            </w:r>
            <w:r w:rsidR="00435075">
              <w:rPr>
                <w:noProof/>
                <w:webHidden/>
              </w:rPr>
              <w:fldChar w:fldCharType="begin"/>
            </w:r>
            <w:r w:rsidR="00435075">
              <w:rPr>
                <w:noProof/>
                <w:webHidden/>
              </w:rPr>
              <w:instrText xml:space="preserve"> PAGEREF _Toc508618260 \h </w:instrText>
            </w:r>
            <w:r w:rsidR="00435075">
              <w:rPr>
                <w:noProof/>
                <w:webHidden/>
              </w:rPr>
            </w:r>
            <w:r w:rsidR="00435075">
              <w:rPr>
                <w:noProof/>
                <w:webHidden/>
              </w:rPr>
              <w:fldChar w:fldCharType="separate"/>
            </w:r>
            <w:r w:rsidR="00AD45D0">
              <w:rPr>
                <w:noProof/>
                <w:webHidden/>
              </w:rPr>
              <w:t>69</w:t>
            </w:r>
            <w:r w:rsidR="00435075">
              <w:rPr>
                <w:noProof/>
                <w:webHidden/>
              </w:rPr>
              <w:fldChar w:fldCharType="end"/>
            </w:r>
          </w:hyperlink>
        </w:p>
        <w:p w14:paraId="26F0AB1C" w14:textId="5D3E6EC7" w:rsidR="00435075" w:rsidRDefault="00002803">
          <w:pPr>
            <w:pStyle w:val="TOC2"/>
            <w:tabs>
              <w:tab w:val="left" w:pos="880"/>
              <w:tab w:val="right" w:leader="dot" w:pos="9465"/>
            </w:tabs>
            <w:rPr>
              <w:rFonts w:asciiTheme="minorHAnsi" w:eastAsiaTheme="minorEastAsia" w:hAnsiTheme="minorHAnsi" w:cstheme="minorBidi"/>
              <w:noProof/>
              <w:szCs w:val="22"/>
              <w:lang w:val="en-US" w:eastAsia="en-US"/>
            </w:rPr>
          </w:pPr>
          <w:hyperlink w:anchor="_Toc508618261" w:history="1">
            <w:r w:rsidR="00435075" w:rsidRPr="00A7456A">
              <w:rPr>
                <w:rStyle w:val="Hyperlink"/>
                <w:noProof/>
              </w:rPr>
              <w:t>5.8</w:t>
            </w:r>
            <w:r w:rsidR="00435075">
              <w:rPr>
                <w:rFonts w:asciiTheme="minorHAnsi" w:eastAsiaTheme="minorEastAsia" w:hAnsiTheme="minorHAnsi" w:cstheme="minorBidi"/>
                <w:noProof/>
                <w:szCs w:val="22"/>
                <w:lang w:val="en-US" w:eastAsia="en-US"/>
              </w:rPr>
              <w:tab/>
            </w:r>
            <w:r w:rsidR="00435075" w:rsidRPr="00A7456A">
              <w:rPr>
                <w:rStyle w:val="Hyperlink"/>
                <w:noProof/>
                <w:lang w:val="ro"/>
              </w:rPr>
              <w:t>Modificări în PBM ca urmare a decuplării</w:t>
            </w:r>
            <w:r w:rsidR="00435075">
              <w:rPr>
                <w:noProof/>
                <w:webHidden/>
              </w:rPr>
              <w:tab/>
            </w:r>
            <w:r w:rsidR="00435075">
              <w:rPr>
                <w:noProof/>
                <w:webHidden/>
              </w:rPr>
              <w:fldChar w:fldCharType="begin"/>
            </w:r>
            <w:r w:rsidR="00435075">
              <w:rPr>
                <w:noProof/>
                <w:webHidden/>
              </w:rPr>
              <w:instrText xml:space="preserve"> PAGEREF _Toc508618261 \h </w:instrText>
            </w:r>
            <w:r w:rsidR="00435075">
              <w:rPr>
                <w:noProof/>
                <w:webHidden/>
              </w:rPr>
            </w:r>
            <w:r w:rsidR="00435075">
              <w:rPr>
                <w:noProof/>
                <w:webHidden/>
              </w:rPr>
              <w:fldChar w:fldCharType="separate"/>
            </w:r>
            <w:r w:rsidR="00AD45D0">
              <w:rPr>
                <w:noProof/>
                <w:webHidden/>
              </w:rPr>
              <w:t>69</w:t>
            </w:r>
            <w:r w:rsidR="00435075">
              <w:rPr>
                <w:noProof/>
                <w:webHidden/>
              </w:rPr>
              <w:fldChar w:fldCharType="end"/>
            </w:r>
          </w:hyperlink>
        </w:p>
        <w:p w14:paraId="79E11055" w14:textId="7076ADA5" w:rsidR="00435075" w:rsidRDefault="00002803">
          <w:pPr>
            <w:pStyle w:val="TOC1"/>
            <w:tabs>
              <w:tab w:val="right" w:leader="dot" w:pos="9465"/>
            </w:tabs>
            <w:rPr>
              <w:rFonts w:asciiTheme="minorHAnsi" w:eastAsiaTheme="minorEastAsia" w:hAnsiTheme="minorHAnsi" w:cstheme="minorBidi"/>
              <w:noProof/>
              <w:szCs w:val="22"/>
              <w:lang w:val="en-US" w:eastAsia="en-US"/>
            </w:rPr>
          </w:pPr>
          <w:hyperlink w:anchor="_Toc508618262" w:history="1">
            <w:r w:rsidR="00435075" w:rsidRPr="00A7456A">
              <w:rPr>
                <w:rStyle w:val="Hyperlink"/>
                <w:rFonts w:cs="Arial"/>
                <w:noProof/>
                <w:lang w:val="ro"/>
              </w:rPr>
              <w:t>ANEXA 3 - Lista observațiilor primite</w:t>
            </w:r>
            <w:r w:rsidR="00435075">
              <w:rPr>
                <w:noProof/>
                <w:webHidden/>
              </w:rPr>
              <w:tab/>
            </w:r>
            <w:r w:rsidR="00435075">
              <w:rPr>
                <w:noProof/>
                <w:webHidden/>
              </w:rPr>
              <w:fldChar w:fldCharType="begin"/>
            </w:r>
            <w:r w:rsidR="00435075">
              <w:rPr>
                <w:noProof/>
                <w:webHidden/>
              </w:rPr>
              <w:instrText xml:space="preserve"> PAGEREF _Toc508618262 \h </w:instrText>
            </w:r>
            <w:r w:rsidR="00435075">
              <w:rPr>
                <w:noProof/>
                <w:webHidden/>
              </w:rPr>
            </w:r>
            <w:r w:rsidR="00435075">
              <w:rPr>
                <w:noProof/>
                <w:webHidden/>
              </w:rPr>
              <w:fldChar w:fldCharType="separate"/>
            </w:r>
            <w:r w:rsidR="00AD45D0">
              <w:rPr>
                <w:noProof/>
                <w:webHidden/>
              </w:rPr>
              <w:t>70</w:t>
            </w:r>
            <w:r w:rsidR="00435075">
              <w:rPr>
                <w:noProof/>
                <w:webHidden/>
              </w:rPr>
              <w:fldChar w:fldCharType="end"/>
            </w:r>
          </w:hyperlink>
        </w:p>
        <w:p w14:paraId="0E87B362" w14:textId="4B52E34B" w:rsidR="0094097A" w:rsidRPr="00EF3ECB" w:rsidRDefault="0094097A" w:rsidP="00C9634E">
          <w:pPr>
            <w:spacing w:line="276" w:lineRule="auto"/>
            <w:jc w:val="both"/>
            <w:rPr>
              <w:rFonts w:cs="Arial"/>
            </w:rPr>
          </w:pPr>
          <w:r>
            <w:rPr>
              <w:rFonts w:cs="Arial"/>
              <w:b/>
              <w:bCs/>
              <w:noProof/>
            </w:rPr>
            <w:fldChar w:fldCharType="end"/>
          </w:r>
        </w:p>
      </w:sdtContent>
    </w:sdt>
    <w:p w14:paraId="7F8BF7E7" w14:textId="3898640E" w:rsidR="00D3724A" w:rsidRPr="00EF3ECB" w:rsidRDefault="00D3724A" w:rsidP="00C9634E">
      <w:pPr>
        <w:spacing w:after="160" w:line="276" w:lineRule="auto"/>
        <w:jc w:val="both"/>
        <w:rPr>
          <w:rFonts w:eastAsiaTheme="majorEastAsia" w:cs="Arial"/>
          <w:color w:val="2E74B5" w:themeColor="accent1" w:themeShade="BF"/>
          <w:sz w:val="32"/>
          <w:szCs w:val="32"/>
        </w:rPr>
      </w:pPr>
    </w:p>
    <w:p w14:paraId="235D5300" w14:textId="6421CB95" w:rsidR="00031540" w:rsidRPr="00EF3ECB" w:rsidRDefault="00031540" w:rsidP="00C9634E">
      <w:pPr>
        <w:pStyle w:val="TOCHeading"/>
        <w:spacing w:before="0" w:line="276" w:lineRule="auto"/>
        <w:jc w:val="both"/>
        <w:rPr>
          <w:rFonts w:ascii="Arial" w:hAnsi="Arial" w:cs="Arial"/>
        </w:rPr>
      </w:pPr>
      <w:r>
        <w:rPr>
          <w:rFonts w:ascii="Arial" w:hAnsi="Arial" w:cs="Arial"/>
          <w:lang w:val="ro"/>
        </w:rPr>
        <w:t>Lista graficelor</w:t>
      </w:r>
    </w:p>
    <w:p w14:paraId="4D8DCA21" w14:textId="3DA0CB30" w:rsidR="007B0832" w:rsidRDefault="00031540">
      <w:pPr>
        <w:pStyle w:val="TableofFigures"/>
        <w:tabs>
          <w:tab w:val="right" w:leader="dot" w:pos="9465"/>
        </w:tabs>
        <w:rPr>
          <w:rFonts w:asciiTheme="minorHAnsi" w:eastAsiaTheme="minorEastAsia" w:hAnsiTheme="minorHAnsi" w:cstheme="minorBidi"/>
          <w:noProof/>
          <w:szCs w:val="22"/>
        </w:rPr>
      </w:pPr>
      <w:r>
        <w:rPr>
          <w:rFonts w:cs="Arial"/>
          <w:b/>
          <w:bCs/>
          <w:color w:val="23236E"/>
          <w:sz w:val="40"/>
          <w:lang w:val="ro"/>
        </w:rPr>
        <w:fldChar w:fldCharType="begin"/>
      </w:r>
      <w:r>
        <w:rPr>
          <w:rFonts w:cs="Arial"/>
          <w:b/>
          <w:bCs/>
          <w:color w:val="23236E"/>
          <w:sz w:val="40"/>
        </w:rPr>
        <w:instrText xml:space="preserve"> TOC \h \z \c "Figure" </w:instrText>
      </w:r>
      <w:r>
        <w:rPr>
          <w:rFonts w:cs="Arial"/>
          <w:b/>
          <w:bCs/>
          <w:color w:val="23236E"/>
          <w:sz w:val="40"/>
        </w:rPr>
        <w:fldChar w:fldCharType="separate"/>
      </w:r>
      <w:hyperlink w:anchor="_Toc505860277" w:history="1">
        <w:r>
          <w:rPr>
            <w:rStyle w:val="Hyperlink"/>
            <w:noProof/>
          </w:rPr>
          <w:t>Figure 1: Current situation</w:t>
        </w:r>
        <w:r>
          <w:rPr>
            <w:noProof/>
            <w:webHidden/>
          </w:rPr>
          <w:tab/>
        </w:r>
        <w:r>
          <w:rPr>
            <w:noProof/>
            <w:webHidden/>
          </w:rPr>
          <w:fldChar w:fldCharType="begin"/>
        </w:r>
        <w:r>
          <w:rPr>
            <w:noProof/>
            <w:webHidden/>
          </w:rPr>
          <w:instrText xml:space="preserve"> PAGEREF _Toc505860277 \h </w:instrText>
        </w:r>
        <w:r>
          <w:rPr>
            <w:noProof/>
            <w:webHidden/>
          </w:rPr>
        </w:r>
        <w:r>
          <w:rPr>
            <w:noProof/>
            <w:webHidden/>
          </w:rPr>
          <w:fldChar w:fldCharType="separate"/>
        </w:r>
        <w:r w:rsidR="00AD45D0">
          <w:rPr>
            <w:noProof/>
            <w:webHidden/>
          </w:rPr>
          <w:t>7</w:t>
        </w:r>
        <w:r>
          <w:rPr>
            <w:noProof/>
            <w:webHidden/>
          </w:rPr>
          <w:fldChar w:fldCharType="end"/>
        </w:r>
      </w:hyperlink>
    </w:p>
    <w:p w14:paraId="5390376B" w14:textId="46246EE5" w:rsidR="007B0832" w:rsidRDefault="00002803">
      <w:pPr>
        <w:pStyle w:val="TableofFigures"/>
        <w:tabs>
          <w:tab w:val="right" w:leader="dot" w:pos="9465"/>
        </w:tabs>
        <w:rPr>
          <w:rFonts w:asciiTheme="minorHAnsi" w:eastAsiaTheme="minorEastAsia" w:hAnsiTheme="minorHAnsi" w:cstheme="minorBidi"/>
          <w:noProof/>
          <w:szCs w:val="22"/>
        </w:rPr>
      </w:pPr>
      <w:hyperlink w:anchor="_Toc505860278" w:history="1">
        <w:r w:rsidR="00FC1305">
          <w:rPr>
            <w:rStyle w:val="Hyperlink"/>
            <w:rFonts w:cs="Arial"/>
            <w:noProof/>
          </w:rPr>
          <w:t>Figure 2: Downstream Uses for Scheduled Exchanges</w:t>
        </w:r>
        <w:r w:rsidR="00FC1305">
          <w:rPr>
            <w:noProof/>
            <w:webHidden/>
          </w:rPr>
          <w:tab/>
        </w:r>
        <w:r w:rsidR="00FC1305">
          <w:rPr>
            <w:noProof/>
            <w:webHidden/>
          </w:rPr>
          <w:fldChar w:fldCharType="begin"/>
        </w:r>
        <w:r w:rsidR="00FC1305">
          <w:rPr>
            <w:noProof/>
            <w:webHidden/>
          </w:rPr>
          <w:instrText xml:space="preserve"> PAGEREF _Toc505860278 \h </w:instrText>
        </w:r>
        <w:r w:rsidR="00FC1305">
          <w:rPr>
            <w:noProof/>
            <w:webHidden/>
          </w:rPr>
        </w:r>
        <w:r w:rsidR="00FC1305">
          <w:rPr>
            <w:noProof/>
            <w:webHidden/>
          </w:rPr>
          <w:fldChar w:fldCharType="separate"/>
        </w:r>
        <w:r w:rsidR="00AD45D0">
          <w:rPr>
            <w:noProof/>
            <w:webHidden/>
          </w:rPr>
          <w:t>9</w:t>
        </w:r>
        <w:r w:rsidR="00FC1305">
          <w:rPr>
            <w:noProof/>
            <w:webHidden/>
          </w:rPr>
          <w:fldChar w:fldCharType="end"/>
        </w:r>
      </w:hyperlink>
    </w:p>
    <w:p w14:paraId="5EAADF22" w14:textId="38417B8F" w:rsidR="007B0832" w:rsidRDefault="00002803">
      <w:pPr>
        <w:pStyle w:val="TableofFigures"/>
        <w:tabs>
          <w:tab w:val="right" w:leader="dot" w:pos="9465"/>
        </w:tabs>
        <w:rPr>
          <w:rFonts w:asciiTheme="minorHAnsi" w:eastAsiaTheme="minorEastAsia" w:hAnsiTheme="minorHAnsi" w:cstheme="minorBidi"/>
          <w:noProof/>
          <w:szCs w:val="22"/>
        </w:rPr>
      </w:pPr>
      <w:hyperlink w:anchor="_Toc505860279" w:history="1">
        <w:r w:rsidR="00FC1305">
          <w:rPr>
            <w:rStyle w:val="Hyperlink"/>
            <w:rFonts w:cs="Arial"/>
            <w:noProof/>
          </w:rPr>
          <w:t>Figure 3: Exchanges of Schedules,</w:t>
        </w:r>
        <w:r w:rsidR="00FC1305">
          <w:rPr>
            <w:noProof/>
            <w:webHidden/>
          </w:rPr>
          <w:tab/>
        </w:r>
        <w:r w:rsidR="00FC1305">
          <w:rPr>
            <w:noProof/>
            <w:webHidden/>
          </w:rPr>
          <w:fldChar w:fldCharType="begin"/>
        </w:r>
        <w:r w:rsidR="00FC1305">
          <w:rPr>
            <w:noProof/>
            <w:webHidden/>
          </w:rPr>
          <w:instrText xml:space="preserve"> PAGEREF _Toc505860279 \h </w:instrText>
        </w:r>
        <w:r w:rsidR="00FC1305">
          <w:rPr>
            <w:noProof/>
            <w:webHidden/>
          </w:rPr>
        </w:r>
        <w:r w:rsidR="00FC1305">
          <w:rPr>
            <w:noProof/>
            <w:webHidden/>
          </w:rPr>
          <w:fldChar w:fldCharType="separate"/>
        </w:r>
        <w:r w:rsidR="00AD45D0">
          <w:rPr>
            <w:noProof/>
            <w:webHidden/>
          </w:rPr>
          <w:t>11</w:t>
        </w:r>
        <w:r w:rsidR="00FC1305">
          <w:rPr>
            <w:noProof/>
            <w:webHidden/>
          </w:rPr>
          <w:fldChar w:fldCharType="end"/>
        </w:r>
      </w:hyperlink>
    </w:p>
    <w:p w14:paraId="5C3EFE55" w14:textId="328CF255" w:rsidR="007B0832" w:rsidRDefault="00002803">
      <w:pPr>
        <w:pStyle w:val="TableofFigures"/>
        <w:tabs>
          <w:tab w:val="right" w:leader="dot" w:pos="9465"/>
        </w:tabs>
        <w:rPr>
          <w:rFonts w:asciiTheme="minorHAnsi" w:eastAsiaTheme="minorEastAsia" w:hAnsiTheme="minorHAnsi" w:cstheme="minorBidi"/>
          <w:noProof/>
          <w:szCs w:val="22"/>
        </w:rPr>
      </w:pPr>
      <w:hyperlink w:anchor="_Toc505860280" w:history="1">
        <w:r w:rsidR="00FC1305">
          <w:rPr>
            <w:rStyle w:val="Hyperlink"/>
            <w:noProof/>
          </w:rPr>
          <w:t>Figure 4: Proposed process by PCR</w:t>
        </w:r>
        <w:r w:rsidR="00FC1305">
          <w:rPr>
            <w:noProof/>
            <w:webHidden/>
          </w:rPr>
          <w:tab/>
        </w:r>
        <w:r w:rsidR="00FC1305">
          <w:rPr>
            <w:noProof/>
            <w:webHidden/>
          </w:rPr>
          <w:fldChar w:fldCharType="begin"/>
        </w:r>
        <w:r w:rsidR="00FC1305">
          <w:rPr>
            <w:noProof/>
            <w:webHidden/>
          </w:rPr>
          <w:instrText xml:space="preserve"> PAGEREF _Toc505860280 \h </w:instrText>
        </w:r>
        <w:r w:rsidR="00FC1305">
          <w:rPr>
            <w:noProof/>
            <w:webHidden/>
          </w:rPr>
        </w:r>
        <w:r w:rsidR="00FC1305">
          <w:rPr>
            <w:noProof/>
            <w:webHidden/>
          </w:rPr>
          <w:fldChar w:fldCharType="separate"/>
        </w:r>
        <w:r w:rsidR="00AD45D0">
          <w:rPr>
            <w:noProof/>
            <w:webHidden/>
          </w:rPr>
          <w:t>13</w:t>
        </w:r>
        <w:r w:rsidR="00FC1305">
          <w:rPr>
            <w:noProof/>
            <w:webHidden/>
          </w:rPr>
          <w:fldChar w:fldCharType="end"/>
        </w:r>
      </w:hyperlink>
    </w:p>
    <w:p w14:paraId="77AFDAB1" w14:textId="6F169A97" w:rsidR="007B0832" w:rsidRDefault="00002803">
      <w:pPr>
        <w:pStyle w:val="TableofFigures"/>
        <w:tabs>
          <w:tab w:val="right" w:leader="dot" w:pos="9465"/>
        </w:tabs>
        <w:rPr>
          <w:rFonts w:asciiTheme="minorHAnsi" w:eastAsiaTheme="minorEastAsia" w:hAnsiTheme="minorHAnsi" w:cstheme="minorBidi"/>
          <w:noProof/>
          <w:szCs w:val="22"/>
        </w:rPr>
      </w:pPr>
      <w:hyperlink w:anchor="_Toc505860281" w:history="1">
        <w:r w:rsidR="00FC1305">
          <w:rPr>
            <w:rStyle w:val="Hyperlink"/>
            <w:noProof/>
          </w:rPr>
          <w:t>Figure 5: Stepwise approach for the calculation of schedules</w:t>
        </w:r>
        <w:r w:rsidR="00FC1305">
          <w:rPr>
            <w:noProof/>
            <w:webHidden/>
          </w:rPr>
          <w:tab/>
        </w:r>
        <w:r w:rsidR="00FC1305">
          <w:rPr>
            <w:noProof/>
            <w:webHidden/>
          </w:rPr>
          <w:fldChar w:fldCharType="begin"/>
        </w:r>
        <w:r w:rsidR="00FC1305">
          <w:rPr>
            <w:noProof/>
            <w:webHidden/>
          </w:rPr>
          <w:instrText xml:space="preserve"> PAGEREF _Toc505860281 \h </w:instrText>
        </w:r>
        <w:r w:rsidR="00FC1305">
          <w:rPr>
            <w:noProof/>
            <w:webHidden/>
          </w:rPr>
        </w:r>
        <w:r w:rsidR="00FC1305">
          <w:rPr>
            <w:noProof/>
            <w:webHidden/>
          </w:rPr>
          <w:fldChar w:fldCharType="separate"/>
        </w:r>
        <w:r w:rsidR="00AD45D0">
          <w:rPr>
            <w:noProof/>
            <w:webHidden/>
          </w:rPr>
          <w:t>15</w:t>
        </w:r>
        <w:r w:rsidR="00FC1305">
          <w:rPr>
            <w:noProof/>
            <w:webHidden/>
          </w:rPr>
          <w:fldChar w:fldCharType="end"/>
        </w:r>
      </w:hyperlink>
    </w:p>
    <w:p w14:paraId="06F97372" w14:textId="14F08CB2" w:rsidR="0094097A" w:rsidRPr="00EF3ECB" w:rsidRDefault="00031540" w:rsidP="00C9634E">
      <w:pPr>
        <w:spacing w:line="276" w:lineRule="auto"/>
        <w:jc w:val="both"/>
        <w:rPr>
          <w:rFonts w:cs="Arial"/>
          <w:b/>
          <w:bCs/>
          <w:color w:val="23236E"/>
          <w:sz w:val="40"/>
        </w:rPr>
      </w:pPr>
      <w:r>
        <w:rPr>
          <w:rFonts w:cs="Arial"/>
          <w:b/>
          <w:bCs/>
          <w:color w:val="23236E"/>
          <w:sz w:val="40"/>
        </w:rPr>
        <w:fldChar w:fldCharType="end"/>
      </w:r>
    </w:p>
    <w:p w14:paraId="140822DA" w14:textId="77777777" w:rsidR="00DE3024" w:rsidRPr="00EF3ECB" w:rsidRDefault="00DE3024" w:rsidP="00C9634E">
      <w:pPr>
        <w:spacing w:line="276" w:lineRule="auto"/>
        <w:jc w:val="both"/>
        <w:rPr>
          <w:rFonts w:cs="Arial"/>
          <w:b/>
          <w:bCs/>
          <w:color w:val="23236E"/>
          <w:sz w:val="40"/>
        </w:rPr>
      </w:pPr>
    </w:p>
    <w:p w14:paraId="5ADDDBC5" w14:textId="4D80462D" w:rsidR="00031540" w:rsidRPr="00EF3ECB" w:rsidRDefault="00031540" w:rsidP="00C9634E">
      <w:pPr>
        <w:pStyle w:val="TOCHeading"/>
        <w:spacing w:before="0" w:line="276" w:lineRule="auto"/>
        <w:jc w:val="both"/>
        <w:rPr>
          <w:rFonts w:ascii="Arial" w:hAnsi="Arial" w:cs="Arial"/>
        </w:rPr>
      </w:pPr>
      <w:r>
        <w:rPr>
          <w:rFonts w:ascii="Arial" w:hAnsi="Arial" w:cs="Arial"/>
          <w:lang w:val="ro"/>
        </w:rPr>
        <w:t>Lista ecuațiilor</w:t>
      </w:r>
    </w:p>
    <w:p w14:paraId="2239168F" w14:textId="0302B3D8" w:rsidR="007B0832" w:rsidRDefault="00031540">
      <w:pPr>
        <w:pStyle w:val="TableofFigures"/>
        <w:tabs>
          <w:tab w:val="right" w:leader="dot" w:pos="9465"/>
        </w:tabs>
        <w:rPr>
          <w:rFonts w:asciiTheme="minorHAnsi" w:eastAsiaTheme="minorEastAsia" w:hAnsiTheme="minorHAnsi" w:cstheme="minorBidi"/>
          <w:noProof/>
          <w:szCs w:val="22"/>
        </w:rPr>
      </w:pPr>
      <w:r>
        <w:rPr>
          <w:rFonts w:cs="Arial"/>
          <w:b/>
          <w:bCs/>
          <w:color w:val="23236E"/>
          <w:sz w:val="40"/>
          <w:lang w:val="ro"/>
        </w:rPr>
        <w:fldChar w:fldCharType="begin"/>
      </w:r>
      <w:r>
        <w:rPr>
          <w:rFonts w:cs="Arial"/>
          <w:b/>
          <w:bCs/>
          <w:color w:val="23236E"/>
          <w:sz w:val="40"/>
        </w:rPr>
        <w:instrText xml:space="preserve"> TOC \h \z \c "Equation" </w:instrText>
      </w:r>
      <w:r>
        <w:rPr>
          <w:rFonts w:cs="Arial"/>
          <w:b/>
          <w:bCs/>
          <w:color w:val="23236E"/>
          <w:sz w:val="40"/>
        </w:rPr>
        <w:fldChar w:fldCharType="separate"/>
      </w:r>
      <w:hyperlink w:anchor="_Toc505860283" w:history="1">
        <w:r>
          <w:rPr>
            <w:rStyle w:val="Hyperlink"/>
            <w:noProof/>
          </w:rPr>
          <w:t>Equation 1</w:t>
        </w:r>
        <w:r>
          <w:rPr>
            <w:noProof/>
            <w:webHidden/>
          </w:rPr>
          <w:tab/>
        </w:r>
        <w:r>
          <w:rPr>
            <w:noProof/>
            <w:webHidden/>
          </w:rPr>
          <w:fldChar w:fldCharType="begin"/>
        </w:r>
        <w:r>
          <w:rPr>
            <w:noProof/>
            <w:webHidden/>
          </w:rPr>
          <w:instrText xml:space="preserve"> PAGEREF _Toc505860283 \h </w:instrText>
        </w:r>
        <w:r>
          <w:rPr>
            <w:noProof/>
            <w:webHidden/>
          </w:rPr>
        </w:r>
        <w:r>
          <w:rPr>
            <w:noProof/>
            <w:webHidden/>
          </w:rPr>
          <w:fldChar w:fldCharType="separate"/>
        </w:r>
        <w:r w:rsidR="00AD45D0">
          <w:rPr>
            <w:noProof/>
            <w:webHidden/>
          </w:rPr>
          <w:t>16</w:t>
        </w:r>
        <w:r>
          <w:rPr>
            <w:noProof/>
            <w:webHidden/>
          </w:rPr>
          <w:fldChar w:fldCharType="end"/>
        </w:r>
      </w:hyperlink>
    </w:p>
    <w:p w14:paraId="032337A1" w14:textId="715CF8D9" w:rsidR="007B0832" w:rsidRDefault="00002803">
      <w:pPr>
        <w:pStyle w:val="TableofFigures"/>
        <w:tabs>
          <w:tab w:val="right" w:leader="dot" w:pos="9465"/>
        </w:tabs>
        <w:rPr>
          <w:rFonts w:asciiTheme="minorHAnsi" w:eastAsiaTheme="minorEastAsia" w:hAnsiTheme="minorHAnsi" w:cstheme="minorBidi"/>
          <w:noProof/>
          <w:szCs w:val="22"/>
        </w:rPr>
      </w:pPr>
      <w:hyperlink w:anchor="_Toc505860284" w:history="1">
        <w:r w:rsidR="00FC1305">
          <w:rPr>
            <w:rStyle w:val="Hyperlink"/>
            <w:noProof/>
          </w:rPr>
          <w:t>Equation 2</w:t>
        </w:r>
        <w:r w:rsidR="00FC1305">
          <w:rPr>
            <w:noProof/>
            <w:webHidden/>
          </w:rPr>
          <w:tab/>
        </w:r>
        <w:r w:rsidR="00FC1305">
          <w:rPr>
            <w:noProof/>
            <w:webHidden/>
          </w:rPr>
          <w:fldChar w:fldCharType="begin"/>
        </w:r>
        <w:r w:rsidR="00FC1305">
          <w:rPr>
            <w:noProof/>
            <w:webHidden/>
          </w:rPr>
          <w:instrText xml:space="preserve"> PAGEREF _Toc505860284 \h </w:instrText>
        </w:r>
        <w:r w:rsidR="00FC1305">
          <w:rPr>
            <w:noProof/>
            <w:webHidden/>
          </w:rPr>
        </w:r>
        <w:r w:rsidR="00FC1305">
          <w:rPr>
            <w:noProof/>
            <w:webHidden/>
          </w:rPr>
          <w:fldChar w:fldCharType="separate"/>
        </w:r>
        <w:r w:rsidR="00AD45D0">
          <w:rPr>
            <w:noProof/>
            <w:webHidden/>
          </w:rPr>
          <w:t>19</w:t>
        </w:r>
        <w:r w:rsidR="00FC1305">
          <w:rPr>
            <w:noProof/>
            <w:webHidden/>
          </w:rPr>
          <w:fldChar w:fldCharType="end"/>
        </w:r>
      </w:hyperlink>
    </w:p>
    <w:p w14:paraId="4111D7DE" w14:textId="714A187D" w:rsidR="0094097A" w:rsidRPr="00EF3ECB" w:rsidRDefault="00031540" w:rsidP="00C9634E">
      <w:pPr>
        <w:spacing w:line="276" w:lineRule="auto"/>
        <w:jc w:val="both"/>
        <w:rPr>
          <w:rFonts w:cs="Arial"/>
          <w:b/>
          <w:bCs/>
          <w:color w:val="23236E"/>
          <w:sz w:val="40"/>
        </w:rPr>
      </w:pPr>
      <w:r>
        <w:rPr>
          <w:rFonts w:cs="Arial"/>
          <w:b/>
          <w:bCs/>
          <w:color w:val="23236E"/>
          <w:sz w:val="40"/>
        </w:rPr>
        <w:fldChar w:fldCharType="end"/>
      </w:r>
    </w:p>
    <w:p w14:paraId="1786685E" w14:textId="77777777" w:rsidR="00DE3024" w:rsidRPr="00EF3ECB" w:rsidRDefault="00DE3024" w:rsidP="00C9634E">
      <w:pPr>
        <w:spacing w:line="276" w:lineRule="auto"/>
        <w:jc w:val="both"/>
        <w:rPr>
          <w:rFonts w:cs="Arial"/>
          <w:b/>
          <w:bCs/>
          <w:color w:val="23236E"/>
          <w:sz w:val="40"/>
        </w:rPr>
      </w:pPr>
    </w:p>
    <w:p w14:paraId="37FC90DA" w14:textId="16B610B6" w:rsidR="0094097A" w:rsidRPr="00EF3ECB" w:rsidRDefault="0094097A" w:rsidP="00F8788D">
      <w:pPr>
        <w:pStyle w:val="Heading1"/>
        <w:numPr>
          <w:ilvl w:val="0"/>
          <w:numId w:val="1"/>
        </w:numPr>
        <w:spacing w:before="0" w:line="276" w:lineRule="auto"/>
        <w:ind w:left="0" w:firstLine="0"/>
        <w:jc w:val="both"/>
        <w:rPr>
          <w:rFonts w:ascii="Arial" w:hAnsi="Arial" w:cs="Arial"/>
        </w:rPr>
      </w:pPr>
      <w:bookmarkStart w:id="0" w:name="_Toc508618187"/>
      <w:bookmarkStart w:id="1" w:name="_Toc508619115"/>
      <w:r>
        <w:rPr>
          <w:rFonts w:ascii="Arial" w:hAnsi="Arial" w:cs="Arial"/>
          <w:lang w:val="ro"/>
        </w:rPr>
        <w:lastRenderedPageBreak/>
        <w:t>Introducere</w:t>
      </w:r>
      <w:bookmarkEnd w:id="0"/>
      <w:bookmarkEnd w:id="1"/>
    </w:p>
    <w:p w14:paraId="6F4DD15C" w14:textId="77777777" w:rsidR="0094097A" w:rsidRPr="00EF3ECB" w:rsidRDefault="0094097A" w:rsidP="00C9634E">
      <w:pPr>
        <w:spacing w:line="276" w:lineRule="auto"/>
        <w:jc w:val="both"/>
        <w:rPr>
          <w:rFonts w:cs="Arial"/>
        </w:rPr>
      </w:pPr>
    </w:p>
    <w:p w14:paraId="1765B248" w14:textId="77777777" w:rsidR="0094097A" w:rsidRPr="00EF3ECB" w:rsidRDefault="0094097A" w:rsidP="00F8788D">
      <w:pPr>
        <w:pStyle w:val="Heading2"/>
        <w:numPr>
          <w:ilvl w:val="1"/>
          <w:numId w:val="1"/>
        </w:numPr>
        <w:spacing w:before="0" w:line="276" w:lineRule="auto"/>
        <w:ind w:left="0" w:firstLine="0"/>
        <w:jc w:val="both"/>
        <w:rPr>
          <w:rFonts w:ascii="Arial" w:hAnsi="Arial" w:cs="Arial"/>
        </w:rPr>
      </w:pPr>
      <w:bookmarkStart w:id="2" w:name="_Toc508618188"/>
      <w:bookmarkStart w:id="3" w:name="_Toc508619116"/>
      <w:r>
        <w:rPr>
          <w:rFonts w:ascii="Arial" w:hAnsi="Arial" w:cs="Arial"/>
          <w:lang w:val="ro"/>
        </w:rPr>
        <w:t>Obiectivul și Structura Metodologiei</w:t>
      </w:r>
      <w:bookmarkEnd w:id="2"/>
      <w:bookmarkEnd w:id="3"/>
    </w:p>
    <w:p w14:paraId="03B39501" w14:textId="77777777" w:rsidR="00031540" w:rsidRPr="00EF3ECB" w:rsidRDefault="00031540" w:rsidP="00C9634E">
      <w:pPr>
        <w:spacing w:line="276" w:lineRule="auto"/>
        <w:jc w:val="both"/>
      </w:pPr>
    </w:p>
    <w:p w14:paraId="039B32B3" w14:textId="5D65B809" w:rsidR="00DE3024" w:rsidRPr="00EF3ECB" w:rsidRDefault="00DE3024" w:rsidP="00C9634E">
      <w:pPr>
        <w:spacing w:line="276" w:lineRule="auto"/>
        <w:jc w:val="both"/>
        <w:rPr>
          <w:rFonts w:cs="Arial"/>
          <w:szCs w:val="22"/>
        </w:rPr>
      </w:pPr>
      <w:r>
        <w:rPr>
          <w:rFonts w:cs="Arial"/>
          <w:szCs w:val="22"/>
          <w:lang w:val="ro"/>
        </w:rPr>
        <w:t xml:space="preserve">Articolul 43 (1) din Regulamentul 2015/1222 al Comisiei de stabilire a unor linii directoare privind alocarea capacităților și gestionarea congestiilor (în continuare numit „Regulamentul CACM”) impune ca în termen de 16 luni de la intrarea în vigoare a regulamentului CACM, toți Operatorii de Transport și de Sistem („OTS-uri”) care intenționează să calculeze Schimburile Planificate care rezultă din cuplarea unică a piețelor pentru ziua următoare să elaboreze o propunere de metodologie comună pentru acest calcul. </w:t>
      </w:r>
    </w:p>
    <w:p w14:paraId="73F4A99B" w14:textId="77777777" w:rsidR="00DE3024" w:rsidRPr="00EF3ECB" w:rsidRDefault="00DE3024" w:rsidP="00C9634E">
      <w:pPr>
        <w:spacing w:line="276" w:lineRule="auto"/>
        <w:jc w:val="both"/>
        <w:rPr>
          <w:rFonts w:cs="Arial"/>
          <w:szCs w:val="22"/>
        </w:rPr>
      </w:pPr>
    </w:p>
    <w:p w14:paraId="0C1BA270" w14:textId="6F49239F" w:rsidR="00DE3024" w:rsidRPr="003C1985" w:rsidRDefault="00DE3024" w:rsidP="00C9634E">
      <w:pPr>
        <w:spacing w:line="276" w:lineRule="auto"/>
        <w:jc w:val="both"/>
        <w:rPr>
          <w:rFonts w:cs="Arial"/>
          <w:szCs w:val="22"/>
          <w:lang w:val="fr-FR"/>
        </w:rPr>
      </w:pPr>
      <w:r>
        <w:rPr>
          <w:rFonts w:cs="Arial"/>
          <w:szCs w:val="22"/>
          <w:lang w:val="ro"/>
        </w:rPr>
        <w:t>Metodologia comună de calcul (în continuare numită „Metodologia DA SEC”) face obiectul aprobării tuturor Autorităților Naționale de Reglementare („ANR-uri”) conform articolului 9.7 (d) din Regulamentul CACM. În conformitate cu articolul 9 (9) din Regulamentul CACM, propunerea privind Metodologia DA SEC se transmite către ACER în paralel cu transmiterea către toate ANR-urile. ACER poate emite un aviz cu privire la Metodologia DA SEC doar la cererea ANR-urilor.</w:t>
      </w:r>
    </w:p>
    <w:p w14:paraId="1B33515F" w14:textId="77777777" w:rsidR="00DE3024" w:rsidRPr="003C1985" w:rsidRDefault="00DE3024" w:rsidP="00C9634E">
      <w:pPr>
        <w:spacing w:line="276" w:lineRule="auto"/>
        <w:jc w:val="both"/>
        <w:rPr>
          <w:rFonts w:cs="Arial"/>
          <w:szCs w:val="22"/>
          <w:lang w:val="fr-FR"/>
        </w:rPr>
      </w:pPr>
    </w:p>
    <w:p w14:paraId="1AC56336" w14:textId="531C9619" w:rsidR="00DE3024" w:rsidRPr="003C1985" w:rsidRDefault="00DE3024" w:rsidP="00C9634E">
      <w:pPr>
        <w:spacing w:line="276" w:lineRule="auto"/>
        <w:jc w:val="both"/>
        <w:rPr>
          <w:rFonts w:cs="Arial"/>
          <w:szCs w:val="22"/>
          <w:lang w:val="ro"/>
        </w:rPr>
      </w:pPr>
      <w:r>
        <w:rPr>
          <w:rFonts w:cs="Arial"/>
          <w:szCs w:val="22"/>
          <w:lang w:val="ro"/>
        </w:rPr>
        <w:t>Prezentul document reprezintă o notă explicativă și însoțește Metodologia DA SEC, oferind o descriere a cadrului tehnic ce formează baza metodologiei. Documentul este structurat după cum urmează: Cerințele legale pentru Metodologia DA SEC și implicațiile acestora sunt prezentate în Capitolul 2. Capitolul 3 prezintă lista cu informațiile solicitate de la OPEED-urile relevante. În Capitolul 4 se descriu utilizările Schimburilor Planificate iar Capitolul 5 introduce stabilirea Calculatorului Schimburilor Planificate. Metodologia de calcul este explicată la Capitolul 6. În final, Capitolul 7 descrie planul pentru implementarea Metodologiei DA SEC. În anexele 1 și 2 se găsesc principiile de funcționare ale Cuplării Unice a Piețelor pentru Ziua Următoare în conformitate cu Acordurile OPEED-urilor Multiple.</w:t>
      </w:r>
    </w:p>
    <w:p w14:paraId="217BBCDA" w14:textId="77777777" w:rsidR="00DE3024" w:rsidRPr="003C1985" w:rsidRDefault="00DE3024" w:rsidP="00C9634E">
      <w:pPr>
        <w:spacing w:line="276" w:lineRule="auto"/>
        <w:jc w:val="both"/>
        <w:rPr>
          <w:rFonts w:cs="Arial"/>
          <w:szCs w:val="22"/>
          <w:lang w:val="ro"/>
        </w:rPr>
      </w:pPr>
    </w:p>
    <w:p w14:paraId="2308AD72" w14:textId="57DA2F86" w:rsidR="00DE3024" w:rsidRPr="003C1985" w:rsidRDefault="00DE3024" w:rsidP="00C9634E">
      <w:pPr>
        <w:spacing w:line="276" w:lineRule="auto"/>
        <w:jc w:val="both"/>
        <w:rPr>
          <w:rFonts w:cs="Arial"/>
          <w:szCs w:val="22"/>
          <w:lang w:val="ro"/>
        </w:rPr>
      </w:pPr>
      <w:r>
        <w:rPr>
          <w:szCs w:val="22"/>
          <w:lang w:val="ro"/>
        </w:rPr>
        <w:t>Termenii utilizați cu literă majusculă în prezentul document au semnificația definită în Regulamentul CACM, Regulamentul (CE) nr. 714/2009 al Parlamentul European și al Consiliului din 13 iulie 2009 privind condițiile de acces la rețea pentru schimburile transfrontaliere de energie electrică (numit în continuare „Regulamentul (CE) Nr. 714/2009”), Regulamentul (UE) nr. 543/2013 al Comisiei,</w:t>
      </w:r>
      <w:r>
        <w:rPr>
          <w:lang w:val="ro"/>
        </w:rPr>
        <w:t xml:space="preserve"> </w:t>
      </w:r>
      <w:r>
        <w:rPr>
          <w:szCs w:val="22"/>
          <w:lang w:val="ro"/>
        </w:rPr>
        <w:t>articolul 3 din Regulamentul (UE) 2017/1485 și Propunerea DA SEC.</w:t>
      </w:r>
    </w:p>
    <w:p w14:paraId="685E1107" w14:textId="77777777" w:rsidR="00F0280E" w:rsidRPr="003C1985" w:rsidRDefault="00F0280E" w:rsidP="00C9634E">
      <w:pPr>
        <w:spacing w:line="276" w:lineRule="auto"/>
        <w:jc w:val="both"/>
        <w:rPr>
          <w:rFonts w:cs="Arial"/>
          <w:szCs w:val="22"/>
          <w:lang w:val="ro"/>
        </w:rPr>
      </w:pPr>
    </w:p>
    <w:p w14:paraId="07AB1C9D" w14:textId="51EFA96C" w:rsidR="00AE32BA" w:rsidRPr="00F0280E" w:rsidRDefault="00AE32BA" w:rsidP="00F8788D">
      <w:pPr>
        <w:pStyle w:val="Heading2"/>
        <w:numPr>
          <w:ilvl w:val="1"/>
          <w:numId w:val="1"/>
        </w:numPr>
        <w:spacing w:before="0" w:line="276" w:lineRule="auto"/>
        <w:ind w:left="0" w:firstLine="0"/>
        <w:jc w:val="both"/>
        <w:rPr>
          <w:rFonts w:ascii="Arial" w:hAnsi="Arial" w:cs="Arial"/>
        </w:rPr>
      </w:pPr>
      <w:bookmarkStart w:id="4" w:name="_Toc508618189"/>
      <w:bookmarkStart w:id="5" w:name="_Toc508619117"/>
      <w:r>
        <w:rPr>
          <w:rFonts w:ascii="Arial" w:hAnsi="Arial" w:cs="Arial"/>
          <w:lang w:val="ro"/>
        </w:rPr>
        <w:t>Dezvoltarea Metodologiei</w:t>
      </w:r>
      <w:bookmarkEnd w:id="4"/>
      <w:bookmarkEnd w:id="5"/>
    </w:p>
    <w:p w14:paraId="1BFA7144" w14:textId="77777777" w:rsidR="001E3979" w:rsidRDefault="001E3979" w:rsidP="001E3979"/>
    <w:p w14:paraId="2AFDFCD2" w14:textId="3A6B057B" w:rsidR="00AE32BA" w:rsidRPr="00AE32BA" w:rsidRDefault="00AE32BA" w:rsidP="00AE32BA">
      <w:pPr>
        <w:spacing w:line="276" w:lineRule="auto"/>
        <w:jc w:val="both"/>
        <w:rPr>
          <w:rFonts w:cs="Arial"/>
          <w:szCs w:val="22"/>
        </w:rPr>
      </w:pPr>
      <w:r>
        <w:rPr>
          <w:rFonts w:cs="Arial"/>
          <w:szCs w:val="22"/>
          <w:lang w:val="ro"/>
        </w:rPr>
        <w:t>Comitetul Interimar OPEED a creat grupul operativ MNA în cadrul PCR pentru analizarea domeniului de aplicare și pentru definirea cerințelor noii versiuni a algoritmului DA (</w:t>
      </w:r>
      <w:proofErr w:type="spellStart"/>
      <w:r>
        <w:rPr>
          <w:rFonts w:cs="Arial"/>
          <w:szCs w:val="22"/>
          <w:lang w:val="ro"/>
        </w:rPr>
        <w:t>Euphemia</w:t>
      </w:r>
      <w:proofErr w:type="spellEnd"/>
      <w:r>
        <w:rPr>
          <w:rFonts w:cs="Arial"/>
          <w:szCs w:val="22"/>
          <w:lang w:val="ro"/>
        </w:rPr>
        <w:t xml:space="preserve"> versiunea 10.3) pentru elaborarea funcționalităților Acordurilor OPEED-urilor Multiple (MNA), în special calculul Pozițiilor Nete pe Punct Central de Tranzacționare al OPEED și determinarea fluxurilor între Punctele Centrale de Tranzacționare ale OPEED (așa numitele fluxuri între Punctele Centrale de Tranzacționare ale OPEED). </w:t>
      </w:r>
    </w:p>
    <w:p w14:paraId="6CD8BEE1" w14:textId="77777777" w:rsidR="00AE32BA" w:rsidRPr="00AE32BA" w:rsidRDefault="00AE32BA" w:rsidP="00AE32BA">
      <w:pPr>
        <w:spacing w:line="276" w:lineRule="auto"/>
        <w:jc w:val="both"/>
        <w:rPr>
          <w:rFonts w:cs="Arial"/>
          <w:szCs w:val="22"/>
        </w:rPr>
      </w:pPr>
      <w:r>
        <w:rPr>
          <w:rFonts w:cs="Arial"/>
          <w:szCs w:val="22"/>
          <w:lang w:val="ro"/>
        </w:rPr>
        <w:t xml:space="preserve"> </w:t>
      </w:r>
    </w:p>
    <w:p w14:paraId="521FBF97" w14:textId="264324E5" w:rsidR="00AE32BA" w:rsidRPr="003C1985" w:rsidRDefault="00AE32BA" w:rsidP="00AE32BA">
      <w:pPr>
        <w:spacing w:line="276" w:lineRule="auto"/>
        <w:jc w:val="both"/>
        <w:rPr>
          <w:rFonts w:cs="Arial"/>
          <w:szCs w:val="22"/>
          <w:lang w:val="fr-FR"/>
        </w:rPr>
      </w:pPr>
      <w:r>
        <w:rPr>
          <w:rFonts w:cs="Arial"/>
          <w:szCs w:val="22"/>
          <w:lang w:val="ro"/>
        </w:rPr>
        <w:lastRenderedPageBreak/>
        <w:t xml:space="preserve">În conformitate cu decizia tuturor OTS-urilor din 25 august 2017, se va stabili doar un singur Calculator al Schimburilor Planificate iar acest Calculator al Schimburilor Planificate va fi elaborat în cadrul PCR. Aceasta face parte de asemenea din activitatea de implementare MNA. </w:t>
      </w:r>
    </w:p>
    <w:p w14:paraId="2705D574" w14:textId="77777777" w:rsidR="00AE32BA" w:rsidRPr="003C1985" w:rsidRDefault="00AE32BA" w:rsidP="00AE32BA">
      <w:pPr>
        <w:spacing w:line="276" w:lineRule="auto"/>
        <w:jc w:val="both"/>
        <w:rPr>
          <w:rFonts w:cs="Arial"/>
          <w:szCs w:val="22"/>
          <w:lang w:val="fr-FR"/>
        </w:rPr>
      </w:pPr>
      <w:r>
        <w:rPr>
          <w:rFonts w:cs="Arial"/>
          <w:szCs w:val="22"/>
          <w:lang w:val="ro"/>
        </w:rPr>
        <w:t xml:space="preserve"> </w:t>
      </w:r>
    </w:p>
    <w:p w14:paraId="73DF9669" w14:textId="5FEB2AD4" w:rsidR="00AE32BA" w:rsidRPr="003C1985" w:rsidRDefault="00AE32BA" w:rsidP="00AE32BA">
      <w:pPr>
        <w:spacing w:line="276" w:lineRule="auto"/>
        <w:jc w:val="both"/>
        <w:rPr>
          <w:rFonts w:cs="Arial"/>
          <w:szCs w:val="22"/>
          <w:lang w:val="ro"/>
        </w:rPr>
      </w:pPr>
      <w:r>
        <w:rPr>
          <w:rFonts w:cs="Arial"/>
          <w:szCs w:val="22"/>
          <w:lang w:val="ro"/>
        </w:rPr>
        <w:t>OTS-urile și OPEED-urile au colaborat pentru a elabora principiile de funcționare pe care se va baza elaborarea soluției. Colaborarea asigură consistența între toate nivelurile calculului (granița zonei de ofertare, granița ariei de planificare și schimburile între Punctele Centrale de Tranzacționare ale OPEED). Calculul Schimburilor Planificate între zonele de ofertare și ariile de planificare descris în prezenta Metodologie reflectă principiile agreate de toate OTS-urile și toate OPEED-urile.</w:t>
      </w:r>
    </w:p>
    <w:p w14:paraId="7A309D56" w14:textId="67431078" w:rsidR="00BB3645" w:rsidRPr="0003741D" w:rsidRDefault="00F0280E" w:rsidP="0003741D">
      <w:pPr>
        <w:spacing w:before="100" w:beforeAutospacing="1" w:after="100" w:afterAutospacing="1" w:line="276" w:lineRule="auto"/>
        <w:jc w:val="both"/>
      </w:pPr>
      <w:r>
        <w:rPr>
          <w:lang w:val="ro"/>
        </w:rPr>
        <w:t>În urma consultării publice din noiembrie 2017, metodologia DA SEC a fost modificată semnificativ în ceea ce privește structura și conținutul, abordând majoritatea observațiilor aduse. Conceptul Schimburilor Planificate între Punctele Centrale de Tranzacționare ale OPEED nu a fost elaborat, decât în prezenta Metodologie DA SEC. Această măsură este justificată la secțiunea 1.3.</w:t>
      </w:r>
    </w:p>
    <w:p w14:paraId="696E2ED2" w14:textId="77777777" w:rsidR="002B3299" w:rsidRPr="00AE32BA" w:rsidRDefault="002B3299" w:rsidP="00AE32BA">
      <w:pPr>
        <w:spacing w:line="276" w:lineRule="auto"/>
        <w:jc w:val="both"/>
        <w:rPr>
          <w:rFonts w:cs="Arial"/>
          <w:szCs w:val="22"/>
        </w:rPr>
      </w:pPr>
    </w:p>
    <w:p w14:paraId="1A912EE2" w14:textId="5A096B50" w:rsidR="00031540" w:rsidRDefault="00031540" w:rsidP="00C9634E">
      <w:pPr>
        <w:spacing w:line="276" w:lineRule="auto"/>
        <w:jc w:val="both"/>
        <w:rPr>
          <w:rFonts w:cs="Arial"/>
          <w:szCs w:val="22"/>
        </w:rPr>
      </w:pPr>
    </w:p>
    <w:p w14:paraId="0D6EB3B4" w14:textId="10355996" w:rsidR="009F1E65" w:rsidRPr="003C1985" w:rsidRDefault="00BF53D7" w:rsidP="00F8788D">
      <w:pPr>
        <w:pStyle w:val="Heading2"/>
        <w:numPr>
          <w:ilvl w:val="1"/>
          <w:numId w:val="1"/>
        </w:numPr>
        <w:spacing w:before="0" w:line="276" w:lineRule="auto"/>
        <w:ind w:left="0" w:firstLine="0"/>
        <w:jc w:val="both"/>
        <w:rPr>
          <w:rFonts w:ascii="Arial" w:hAnsi="Arial" w:cs="Arial"/>
          <w:lang w:val="fr-FR"/>
        </w:rPr>
      </w:pPr>
      <w:bookmarkStart w:id="6" w:name="_Toc508618190"/>
      <w:bookmarkStart w:id="7" w:name="_Toc508619118"/>
      <w:r>
        <w:rPr>
          <w:rFonts w:ascii="Arial" w:hAnsi="Arial" w:cs="Arial"/>
          <w:lang w:val="ro"/>
        </w:rPr>
        <w:t>Interpretarea OTS-urilor cu privire la schimburile între Punctele Centrale de Tranzacționare ale OPEED</w:t>
      </w:r>
      <w:bookmarkEnd w:id="6"/>
      <w:bookmarkEnd w:id="7"/>
    </w:p>
    <w:p w14:paraId="6AF0AF25" w14:textId="77777777" w:rsidR="009F1E65" w:rsidRPr="003C1985" w:rsidRDefault="009F1E65" w:rsidP="009F1E65">
      <w:pPr>
        <w:spacing w:line="276" w:lineRule="auto"/>
        <w:jc w:val="both"/>
        <w:rPr>
          <w:lang w:val="fr-FR"/>
        </w:rPr>
      </w:pPr>
    </w:p>
    <w:p w14:paraId="2D3D60FA" w14:textId="262C80C2" w:rsidR="00BF53D7" w:rsidRPr="003C1985" w:rsidRDefault="00BF53D7" w:rsidP="00BF53D7">
      <w:pPr>
        <w:spacing w:line="276" w:lineRule="auto"/>
        <w:jc w:val="both"/>
        <w:rPr>
          <w:rFonts w:cs="Arial"/>
          <w:szCs w:val="22"/>
          <w:lang w:val="fr-FR"/>
        </w:rPr>
      </w:pPr>
      <w:r>
        <w:rPr>
          <w:szCs w:val="22"/>
          <w:lang w:val="ro"/>
        </w:rPr>
        <w:t>Pentru a asigura o bună funcționare a Acordului OPEED-urilor Multiple</w:t>
      </w:r>
      <w:r>
        <w:rPr>
          <w:lang w:val="ro"/>
        </w:rPr>
        <w:t>, în conformitate cu articolul 45 din Regulamentul CACM</w:t>
      </w:r>
      <w:r>
        <w:rPr>
          <w:szCs w:val="22"/>
          <w:lang w:val="ro"/>
        </w:rPr>
        <w:t>, OTS-urile convin asupra faptului că este necesar conceptul de Punct Central de Tranzacționare al OPEED și că acesta este necesar pentru a defini fluxurile între Punctele Centrale de Tranzacționare ale OPEED.</w:t>
      </w:r>
    </w:p>
    <w:p w14:paraId="5E868F66" w14:textId="77777777" w:rsidR="00FE57CA" w:rsidRPr="003C1985" w:rsidRDefault="00FE57CA" w:rsidP="00BF53D7">
      <w:pPr>
        <w:spacing w:line="276" w:lineRule="auto"/>
        <w:jc w:val="both"/>
        <w:rPr>
          <w:rFonts w:cs="Arial"/>
          <w:szCs w:val="22"/>
          <w:lang w:val="fr-FR"/>
        </w:rPr>
      </w:pPr>
    </w:p>
    <w:p w14:paraId="446636EA" w14:textId="6B38269A" w:rsidR="0078555E" w:rsidRPr="003C1985" w:rsidRDefault="00BF53D7" w:rsidP="00BF53D7">
      <w:pPr>
        <w:spacing w:line="276" w:lineRule="auto"/>
        <w:jc w:val="both"/>
        <w:rPr>
          <w:rFonts w:cs="Arial"/>
          <w:szCs w:val="22"/>
          <w:lang w:val="ro"/>
        </w:rPr>
      </w:pPr>
      <w:r>
        <w:rPr>
          <w:rFonts w:cs="Arial"/>
          <w:szCs w:val="22"/>
          <w:lang w:val="ro"/>
        </w:rPr>
        <w:t xml:space="preserve">OTS-urile sunt de părere că ar trebui să țină de responsabilitatea OPEED-urilor să calculeze schimburile între Punctele Centrale de Tranzacționare ale OPEED. În cadrul feedback-ului de la consultarea publică din noiembrie 2017, OPEED-urile au confirmat că sunt de aceeași părere, și anume că schimburile între Punctele Centrale de Tranzacționare ale OPEED ar trebui să țină de responsabilitatea OPEED-urilor. Astfel, OPEED-urile au solicitat OTS-urilor să elimine toate părțile din Metodologia DA SEC care fac referire la Punctul Central de Tranzacționare al OPEED. </w:t>
      </w:r>
    </w:p>
    <w:p w14:paraId="4DCC73BF" w14:textId="3CEFEEE5" w:rsidR="00BF53D7" w:rsidRPr="003C1985" w:rsidRDefault="008E5321" w:rsidP="00BF53D7">
      <w:pPr>
        <w:spacing w:line="276" w:lineRule="auto"/>
        <w:jc w:val="both"/>
        <w:rPr>
          <w:rFonts w:cs="Arial"/>
          <w:szCs w:val="22"/>
          <w:lang w:val="ro"/>
        </w:rPr>
      </w:pPr>
      <w:r>
        <w:rPr>
          <w:rFonts w:cs="Arial"/>
          <w:szCs w:val="22"/>
          <w:lang w:val="ro"/>
        </w:rPr>
        <w:t>Potrivit OTS-urilor, o opțiune ar fi includerea cerinței schimburilor între Punctele Centrale de Tranzacționare ale OPEED în sensul articolului 77 din Regulamentul CACM cu privire la costurile de compensare și decontare.</w:t>
      </w:r>
    </w:p>
    <w:p w14:paraId="5B3952E3" w14:textId="7A2C73B3" w:rsidR="00BF53D7" w:rsidRPr="003C1985" w:rsidRDefault="00BF53D7" w:rsidP="00BF53D7">
      <w:pPr>
        <w:spacing w:line="276" w:lineRule="auto"/>
        <w:jc w:val="both"/>
        <w:rPr>
          <w:rFonts w:cs="Arial"/>
          <w:szCs w:val="22"/>
          <w:lang w:val="ro"/>
        </w:rPr>
      </w:pPr>
    </w:p>
    <w:p w14:paraId="090805C1" w14:textId="0C1403B8" w:rsidR="0078555E" w:rsidRPr="003C1985" w:rsidRDefault="0078555E" w:rsidP="00BF53D7">
      <w:pPr>
        <w:spacing w:line="276" w:lineRule="auto"/>
        <w:jc w:val="both"/>
        <w:rPr>
          <w:rFonts w:cs="Arial"/>
          <w:szCs w:val="22"/>
          <w:lang w:val="ro"/>
        </w:rPr>
      </w:pPr>
      <w:r>
        <w:rPr>
          <w:rFonts w:cs="Arial"/>
          <w:szCs w:val="22"/>
          <w:lang w:val="ro"/>
        </w:rPr>
        <w:t xml:space="preserve">În regulamentul CACM, „Schimbul Planificat” înseamnă un transfer de energie electrică planificat între zone geografice, pentru fiecare unitate de timp a pieței și pentru o anumită direcție. </w:t>
      </w:r>
    </w:p>
    <w:p w14:paraId="642DC706" w14:textId="77777777" w:rsidR="00FE57CA" w:rsidRPr="003C1985" w:rsidRDefault="00FE57CA" w:rsidP="00BF53D7">
      <w:pPr>
        <w:spacing w:line="276" w:lineRule="auto"/>
        <w:jc w:val="both"/>
        <w:rPr>
          <w:rFonts w:cs="Arial"/>
          <w:szCs w:val="22"/>
          <w:lang w:val="ro"/>
        </w:rPr>
      </w:pPr>
    </w:p>
    <w:p w14:paraId="738B6A47" w14:textId="5EF51F32" w:rsidR="0078555E" w:rsidRPr="003C1985" w:rsidRDefault="0078555E" w:rsidP="00BF53D7">
      <w:pPr>
        <w:spacing w:line="276" w:lineRule="auto"/>
        <w:jc w:val="both"/>
        <w:rPr>
          <w:rFonts w:cstheme="minorHAnsi"/>
          <w:color w:val="000000" w:themeColor="text1"/>
          <w:lang w:val="ro"/>
        </w:rPr>
      </w:pPr>
      <w:r>
        <w:rPr>
          <w:rFonts w:cstheme="minorHAnsi"/>
          <w:color w:val="000000" w:themeColor="text1"/>
          <w:lang w:val="ro"/>
        </w:rPr>
        <w:t>Punctul Central de Tranzacționare al OPEED nu reprezintă o zonă geografică. Astfel, Metodologia privind Schimburile Planificate solicitată prin articolul 43 din Regulamentul CACM nu privește Punctele Centrale de Tranzacționare ale OPEED.</w:t>
      </w:r>
    </w:p>
    <w:p w14:paraId="118CBDED" w14:textId="4CDD86DD" w:rsidR="001E0DFD" w:rsidRPr="003C1985" w:rsidRDefault="001E0DFD" w:rsidP="00BF53D7">
      <w:pPr>
        <w:spacing w:line="276" w:lineRule="auto"/>
        <w:jc w:val="both"/>
        <w:rPr>
          <w:rFonts w:cs="Arial"/>
          <w:szCs w:val="22"/>
          <w:lang w:val="ro"/>
        </w:rPr>
      </w:pPr>
      <w:r>
        <w:rPr>
          <w:color w:val="000000" w:themeColor="text1"/>
          <w:lang w:val="ro"/>
        </w:rPr>
        <w:lastRenderedPageBreak/>
        <w:t xml:space="preserve">Propunerea DA SEC respectă astfel Regulamentul CACM și </w:t>
      </w:r>
      <w:r>
        <w:rPr>
          <w:color w:val="000000"/>
          <w:lang w:val="ro"/>
        </w:rPr>
        <w:t>nu privește calculul schimburilor pentru fiecare Punct Central de Tranzacționare al OPEED, întrucât Punctele Centrale de Tranzacționare ale OPEED nu reprezintă zone geografice.</w:t>
      </w:r>
    </w:p>
    <w:p w14:paraId="4593CDCB" w14:textId="15C46890" w:rsidR="00E36D78" w:rsidRPr="003C1985" w:rsidRDefault="00D82FAC" w:rsidP="006D3097">
      <w:pPr>
        <w:spacing w:before="100" w:beforeAutospacing="1" w:after="100" w:afterAutospacing="1" w:line="276" w:lineRule="auto"/>
        <w:jc w:val="both"/>
        <w:rPr>
          <w:color w:val="000000"/>
          <w:lang w:val="ro"/>
        </w:rPr>
      </w:pPr>
      <w:r>
        <w:rPr>
          <w:color w:val="000000"/>
          <w:lang w:val="ro"/>
        </w:rPr>
        <w:t xml:space="preserve">În orice caz, este esențial de reținut că schimburile între Punctele Centrale de Tranzacționare ale OPEED sunt consistente cu Schimburile Planificate între zonele de ofertare și </w:t>
      </w:r>
      <w:r>
        <w:rPr>
          <w:color w:val="000000" w:themeColor="text1"/>
          <w:lang w:val="ro"/>
        </w:rPr>
        <w:t>Schimburile Planificate între ariile de planificare</w:t>
      </w:r>
      <w:r>
        <w:rPr>
          <w:color w:val="000000"/>
          <w:lang w:val="ro"/>
        </w:rPr>
        <w:t xml:space="preserve"> calculate de Calculatorul Schimburilor Planificate și descrise în Metodologia DA SEC. Această consistență este deja asigurată în principiile de funcționare pentru SDAC în cadrul MNA (</w:t>
      </w:r>
      <w:proofErr w:type="spellStart"/>
      <w:r>
        <w:rPr>
          <w:color w:val="000000"/>
          <w:lang w:val="ro"/>
        </w:rPr>
        <w:t>Euphemia</w:t>
      </w:r>
      <w:proofErr w:type="spellEnd"/>
      <w:r>
        <w:rPr>
          <w:color w:val="000000"/>
          <w:lang w:val="ro"/>
        </w:rPr>
        <w:t xml:space="preserve"> versiunea 10.3), aprobate de toate OPEED-urile și toate OTS-urile. </w:t>
      </w:r>
    </w:p>
    <w:p w14:paraId="59EC73D1" w14:textId="032A8788" w:rsidR="003B4309" w:rsidRPr="003C1985" w:rsidRDefault="00E36D78" w:rsidP="008F14A5">
      <w:pPr>
        <w:spacing w:before="100" w:beforeAutospacing="1" w:after="100" w:afterAutospacing="1" w:line="276" w:lineRule="auto"/>
        <w:jc w:val="both"/>
        <w:rPr>
          <w:color w:val="000000"/>
          <w:lang w:val="ro"/>
        </w:rPr>
      </w:pPr>
      <w:r>
        <w:rPr>
          <w:color w:val="000000"/>
          <w:lang w:val="ro"/>
        </w:rPr>
        <w:t>În plus, calculul schimburilor între Punctele Centrale de Tranzacționare ale OPEED respectă Acordurile OPEED-urilor Multiple în conformitate cu articolul 45 din Regulamentul CACM. Această consistență este deja asigurată și în principiile de funcționare pentru SDAC în cadrul MNA (</w:t>
      </w:r>
      <w:proofErr w:type="spellStart"/>
      <w:r>
        <w:rPr>
          <w:color w:val="000000"/>
          <w:lang w:val="ro"/>
        </w:rPr>
        <w:t>Euphemia</w:t>
      </w:r>
      <w:proofErr w:type="spellEnd"/>
      <w:r>
        <w:rPr>
          <w:color w:val="000000"/>
          <w:lang w:val="ro"/>
        </w:rPr>
        <w:t xml:space="preserve"> versiunea 10.3), aprobate de toate OPEED-urile și toate OTS-urile. </w:t>
      </w:r>
    </w:p>
    <w:p w14:paraId="5754C03F" w14:textId="77777777" w:rsidR="00B07C09" w:rsidRPr="003C1985" w:rsidRDefault="00B07C09" w:rsidP="00BF53D7">
      <w:pPr>
        <w:spacing w:line="276" w:lineRule="auto"/>
        <w:jc w:val="both"/>
        <w:rPr>
          <w:rFonts w:cs="Arial"/>
          <w:szCs w:val="22"/>
          <w:lang w:val="ro"/>
        </w:rPr>
      </w:pPr>
    </w:p>
    <w:p w14:paraId="2F78DDC2" w14:textId="77777777" w:rsidR="009F1E65" w:rsidRPr="003C1985" w:rsidRDefault="009F1E65" w:rsidP="00C9634E">
      <w:pPr>
        <w:spacing w:line="276" w:lineRule="auto"/>
        <w:jc w:val="both"/>
        <w:rPr>
          <w:rFonts w:cs="Arial"/>
          <w:szCs w:val="22"/>
          <w:lang w:val="ro"/>
        </w:rPr>
      </w:pPr>
    </w:p>
    <w:p w14:paraId="18D93614" w14:textId="77777777" w:rsidR="00EC5761" w:rsidRPr="00EF3ECB" w:rsidRDefault="004E032D" w:rsidP="00F8788D">
      <w:pPr>
        <w:pStyle w:val="Heading2"/>
        <w:numPr>
          <w:ilvl w:val="1"/>
          <w:numId w:val="1"/>
        </w:numPr>
        <w:spacing w:before="0" w:line="276" w:lineRule="auto"/>
        <w:ind w:left="0" w:firstLine="0"/>
        <w:jc w:val="both"/>
        <w:rPr>
          <w:rFonts w:ascii="Arial" w:hAnsi="Arial" w:cs="Arial"/>
        </w:rPr>
      </w:pPr>
      <w:bookmarkStart w:id="8" w:name="_Toc508618191"/>
      <w:bookmarkStart w:id="9" w:name="_Toc508619119"/>
      <w:r>
        <w:rPr>
          <w:rFonts w:ascii="Arial" w:hAnsi="Arial" w:cs="Arial"/>
          <w:lang w:val="ro"/>
        </w:rPr>
        <w:t>Situația Curentă</w:t>
      </w:r>
      <w:bookmarkEnd w:id="8"/>
      <w:bookmarkEnd w:id="9"/>
    </w:p>
    <w:p w14:paraId="1B67EA95" w14:textId="77777777" w:rsidR="00031540" w:rsidRPr="00EF3ECB" w:rsidRDefault="00031540" w:rsidP="00C9634E">
      <w:pPr>
        <w:spacing w:line="276" w:lineRule="auto"/>
        <w:jc w:val="both"/>
      </w:pPr>
    </w:p>
    <w:p w14:paraId="73A390BF" w14:textId="242177B6" w:rsidR="00DE3024" w:rsidRPr="00EF3ECB" w:rsidRDefault="00DE3024" w:rsidP="00C9634E">
      <w:pPr>
        <w:spacing w:line="276" w:lineRule="auto"/>
        <w:jc w:val="both"/>
        <w:rPr>
          <w:rFonts w:cs="Arial"/>
          <w:szCs w:val="22"/>
        </w:rPr>
      </w:pPr>
      <w:r>
        <w:rPr>
          <w:rFonts w:cs="Arial"/>
          <w:szCs w:val="22"/>
          <w:lang w:val="ro"/>
        </w:rPr>
        <w:t xml:space="preserve">Pentru a crea o înțelegere clară și cuprinzătoare a cerințelor prevăzute la articolul 43 din Regulamentul CACM, documentul pune la dispoziție descrierea situației curente din întreaga </w:t>
      </w:r>
      <w:proofErr w:type="spellStart"/>
      <w:r>
        <w:rPr>
          <w:rFonts w:cs="Arial"/>
          <w:szCs w:val="22"/>
          <w:lang w:val="ro"/>
        </w:rPr>
        <w:t>Europă</w:t>
      </w:r>
      <w:proofErr w:type="spellEnd"/>
      <w:r>
        <w:rPr>
          <w:rFonts w:cs="Arial"/>
          <w:szCs w:val="22"/>
          <w:lang w:val="ro"/>
        </w:rPr>
        <w:t>.</w:t>
      </w:r>
    </w:p>
    <w:p w14:paraId="64F4E23E" w14:textId="77777777" w:rsidR="00DE3024" w:rsidRPr="00EF3ECB" w:rsidRDefault="00DE3024" w:rsidP="00C9634E">
      <w:pPr>
        <w:spacing w:line="276" w:lineRule="auto"/>
        <w:jc w:val="both"/>
        <w:rPr>
          <w:rFonts w:cs="Arial"/>
          <w:szCs w:val="22"/>
        </w:rPr>
      </w:pPr>
    </w:p>
    <w:p w14:paraId="145377F1" w14:textId="44A444C8" w:rsidR="00DE6CC3" w:rsidRPr="003C1985" w:rsidRDefault="00DE6CC3" w:rsidP="00C9634E">
      <w:pPr>
        <w:spacing w:line="276" w:lineRule="auto"/>
        <w:jc w:val="both"/>
        <w:rPr>
          <w:rFonts w:cs="Arial"/>
          <w:szCs w:val="22"/>
          <w:lang w:val="ro"/>
        </w:rPr>
      </w:pPr>
      <w:r>
        <w:rPr>
          <w:rFonts w:cs="Arial"/>
          <w:szCs w:val="22"/>
          <w:lang w:val="ro"/>
        </w:rPr>
        <w:t xml:space="preserve">Majoritatea OTS-urilor din întreaga </w:t>
      </w:r>
      <w:proofErr w:type="spellStart"/>
      <w:r>
        <w:rPr>
          <w:rFonts w:cs="Arial"/>
          <w:szCs w:val="22"/>
          <w:lang w:val="ro"/>
        </w:rPr>
        <w:t>Europă</w:t>
      </w:r>
      <w:proofErr w:type="spellEnd"/>
      <w:r>
        <w:rPr>
          <w:rFonts w:cs="Arial"/>
          <w:szCs w:val="22"/>
          <w:lang w:val="ro"/>
        </w:rPr>
        <w:t xml:space="preserve"> care aplică metoda bazată pe Capacitatea Netă de Transport Coordonată utilizează în prezent capacitățile alocate în forma fluxurilor planificate rezultate din algoritmul de cuplare a piețelor pentru ziua următoare. Aceste fluxuri planificate sunt utilizate drept Schimburi Planificate între zonele de ofertare pentru a fi integrate în procesele de transfer, planificare și distribuție a veniturilor din congestii.</w:t>
      </w:r>
    </w:p>
    <w:p w14:paraId="68F38393" w14:textId="21F2CF2B" w:rsidR="00DE3024" w:rsidRPr="003C1985" w:rsidRDefault="00DE3024" w:rsidP="00C9634E">
      <w:pPr>
        <w:spacing w:line="276" w:lineRule="auto"/>
        <w:jc w:val="both"/>
        <w:rPr>
          <w:rFonts w:cs="Arial"/>
          <w:szCs w:val="22"/>
          <w:lang w:val="ro"/>
        </w:rPr>
      </w:pPr>
    </w:p>
    <w:p w14:paraId="610B959D" w14:textId="6924388B" w:rsidR="00DE3024" w:rsidRPr="003C1985" w:rsidRDefault="002A5BA8" w:rsidP="00C9634E">
      <w:pPr>
        <w:spacing w:line="276" w:lineRule="auto"/>
        <w:jc w:val="both"/>
        <w:rPr>
          <w:rFonts w:cs="Arial"/>
          <w:szCs w:val="22"/>
          <w:lang w:val="ro"/>
        </w:rPr>
      </w:pPr>
      <w:r>
        <w:rPr>
          <w:rFonts w:cs="Arial"/>
          <w:szCs w:val="22"/>
          <w:lang w:val="ro"/>
        </w:rPr>
        <w:t xml:space="preserve">Un subset al OTS-urilor din regiunea „CORE” care aplică metoda bazată pe fluxuri de energie (fosta regiune ECV) realizează un calcul separat al Schimburilor Planificate utilizând pozițiile nete din algoritmul de cuplare a piețelor drept date de intrare pentru calculul schimburilor planificate, pentru a introduce Restricțiile de Planificare, și anume caracterul intuitiv, necesar pentru asigurarea că Schimburile Planificate sunt definite de la ariile cu preț scăzut la ariile cu preț ridicat. </w:t>
      </w:r>
    </w:p>
    <w:p w14:paraId="14778181" w14:textId="50860D50" w:rsidR="00DE3024" w:rsidRPr="003C1985" w:rsidRDefault="00DE3024" w:rsidP="00C9634E">
      <w:pPr>
        <w:spacing w:line="276" w:lineRule="auto"/>
        <w:jc w:val="both"/>
        <w:rPr>
          <w:rFonts w:cs="Arial"/>
          <w:szCs w:val="22"/>
          <w:lang w:val="ro"/>
        </w:rPr>
      </w:pPr>
    </w:p>
    <w:p w14:paraId="09CA2909" w14:textId="1DD76CA4" w:rsidR="00CC5FCA" w:rsidRPr="003C1985" w:rsidRDefault="00CC5FCA" w:rsidP="00C9634E">
      <w:pPr>
        <w:spacing w:line="276" w:lineRule="auto"/>
        <w:jc w:val="both"/>
        <w:rPr>
          <w:rFonts w:ascii="Calibri" w:hAnsi="Calibri"/>
          <w:szCs w:val="22"/>
          <w:lang w:val="ro"/>
        </w:rPr>
      </w:pPr>
      <w:r>
        <w:rPr>
          <w:lang w:val="ro"/>
        </w:rPr>
        <w:t xml:space="preserve">Așa cum se arată în Graficul 1, PCR realizează în prezent calculul fluxurilor în numele tuturor OTS-urilor din afara ECV, în timp ce zona ECV realizează propriul calcul al schimburilor planificate. </w:t>
      </w:r>
    </w:p>
    <w:p w14:paraId="2B94F1BF" w14:textId="77777777" w:rsidR="00CC5FCA" w:rsidRPr="003C1985" w:rsidRDefault="00CC5FCA" w:rsidP="00C9634E">
      <w:pPr>
        <w:spacing w:line="276" w:lineRule="auto"/>
        <w:jc w:val="both"/>
        <w:rPr>
          <w:rFonts w:cs="Arial"/>
          <w:szCs w:val="22"/>
          <w:lang w:val="ro"/>
        </w:rPr>
      </w:pPr>
    </w:p>
    <w:p w14:paraId="0C0AFE10" w14:textId="77777777" w:rsidR="00CC5FCA" w:rsidRPr="003C1985" w:rsidRDefault="00CC5FCA" w:rsidP="00C9634E">
      <w:pPr>
        <w:spacing w:line="276" w:lineRule="auto"/>
        <w:jc w:val="both"/>
        <w:rPr>
          <w:rFonts w:cs="Arial"/>
          <w:szCs w:val="22"/>
          <w:lang w:val="ro"/>
        </w:rPr>
      </w:pPr>
    </w:p>
    <w:p w14:paraId="4EA27872" w14:textId="77777777" w:rsidR="002A074C" w:rsidRPr="00EF3ECB" w:rsidRDefault="00CC5FCA" w:rsidP="00C9634E">
      <w:pPr>
        <w:keepNext/>
        <w:spacing w:line="276" w:lineRule="auto"/>
        <w:jc w:val="both"/>
      </w:pPr>
      <w:r>
        <w:rPr>
          <w:noProof/>
          <w:lang w:val="ro"/>
        </w:rPr>
        <w:lastRenderedPageBreak/>
        <w:drawing>
          <wp:inline distT="0" distB="0" distL="0" distR="0" wp14:anchorId="41602C55" wp14:editId="219184A2">
            <wp:extent cx="5270500" cy="2206625"/>
            <wp:effectExtent l="0" t="0" r="6350" b="3175"/>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a:stretch>
                      <a:fillRect/>
                    </a:stretch>
                  </pic:blipFill>
                  <pic:spPr>
                    <a:xfrm>
                      <a:off x="0" y="0"/>
                      <a:ext cx="5270500" cy="2206625"/>
                    </a:xfrm>
                    <a:prstGeom prst="rect">
                      <a:avLst/>
                    </a:prstGeom>
                  </pic:spPr>
                </pic:pic>
              </a:graphicData>
            </a:graphic>
          </wp:inline>
        </w:drawing>
      </w:r>
    </w:p>
    <w:p w14:paraId="1CC15ED7" w14:textId="382062CA" w:rsidR="00CC5FCA" w:rsidRPr="00EF3ECB" w:rsidRDefault="002A074C" w:rsidP="00C9634E">
      <w:pPr>
        <w:pStyle w:val="Caption"/>
        <w:spacing w:line="276" w:lineRule="auto"/>
        <w:jc w:val="both"/>
        <w:rPr>
          <w:rFonts w:cs="Arial"/>
          <w:szCs w:val="22"/>
        </w:rPr>
      </w:pPr>
      <w:bookmarkStart w:id="10" w:name="_Toc505860277"/>
      <w:r>
        <w:rPr>
          <w:lang w:val="ro"/>
        </w:rPr>
        <w:t xml:space="preserve">Graficul </w:t>
      </w:r>
      <w:r>
        <w:rPr>
          <w:lang w:val="ro"/>
        </w:rPr>
        <w:fldChar w:fldCharType="begin"/>
      </w:r>
      <w:r>
        <w:rPr>
          <w:lang w:val="ro"/>
        </w:rPr>
        <w:instrText xml:space="preserve"> SEQ Figure \* ARABIC </w:instrText>
      </w:r>
      <w:r>
        <w:rPr>
          <w:lang w:val="ro"/>
        </w:rPr>
        <w:fldChar w:fldCharType="separate"/>
      </w:r>
      <w:r>
        <w:rPr>
          <w:noProof/>
          <w:lang w:val="ro"/>
        </w:rPr>
        <w:t>1</w:t>
      </w:r>
      <w:r>
        <w:rPr>
          <w:lang w:val="ro"/>
        </w:rPr>
        <w:fldChar w:fldCharType="end"/>
      </w:r>
      <w:r>
        <w:rPr>
          <w:lang w:val="ro"/>
        </w:rPr>
        <w:t>: Situația Curentă</w:t>
      </w:r>
      <w:bookmarkEnd w:id="10"/>
    </w:p>
    <w:p w14:paraId="0B3E0893" w14:textId="40FC13F6" w:rsidR="00CC5FCA" w:rsidRPr="00EF3ECB" w:rsidRDefault="00994013" w:rsidP="00C9634E">
      <w:pPr>
        <w:spacing w:line="276" w:lineRule="auto"/>
        <w:jc w:val="both"/>
        <w:rPr>
          <w:rFonts w:cs="Arial"/>
          <w:szCs w:val="22"/>
        </w:rPr>
      </w:pPr>
      <w:r>
        <w:rPr>
          <w:rFonts w:cs="Arial"/>
          <w:szCs w:val="22"/>
          <w:lang w:val="ro"/>
        </w:rPr>
        <w:t xml:space="preserve">Începând cu implementarea </w:t>
      </w:r>
      <w:r>
        <w:rPr>
          <w:rFonts w:cs="Arial"/>
          <w:lang w:val="ro"/>
        </w:rPr>
        <w:t>Acordului OPEED-urilor Multiple (</w:t>
      </w:r>
      <w:r>
        <w:rPr>
          <w:rFonts w:cs="Arial"/>
          <w:szCs w:val="22"/>
          <w:lang w:val="ro"/>
        </w:rPr>
        <w:t>MNA), OTS-urile din ECV nu mai calculează Schimburile Planificate. Calculul fluxurilor pentru ECV va fi realizat de PCR (a se vedea 1.2 și 5.1)</w:t>
      </w:r>
    </w:p>
    <w:p w14:paraId="13EEFD88" w14:textId="77777777" w:rsidR="00B55F99" w:rsidRPr="00EF3ECB" w:rsidRDefault="00B55F99" w:rsidP="00C9634E">
      <w:pPr>
        <w:spacing w:line="276" w:lineRule="auto"/>
        <w:jc w:val="both"/>
        <w:rPr>
          <w:rFonts w:cs="Arial"/>
          <w:szCs w:val="22"/>
        </w:rPr>
      </w:pPr>
    </w:p>
    <w:p w14:paraId="6EACBAC6" w14:textId="56ADB9FF" w:rsidR="0094097A" w:rsidRPr="00EF3ECB" w:rsidRDefault="0094097A" w:rsidP="00F8788D">
      <w:pPr>
        <w:pStyle w:val="Heading1"/>
        <w:numPr>
          <w:ilvl w:val="0"/>
          <w:numId w:val="1"/>
        </w:numPr>
        <w:spacing w:before="0" w:line="276" w:lineRule="auto"/>
        <w:ind w:left="0" w:firstLine="0"/>
        <w:jc w:val="both"/>
        <w:rPr>
          <w:rFonts w:ascii="Arial" w:hAnsi="Arial" w:cs="Arial"/>
        </w:rPr>
      </w:pPr>
      <w:bookmarkStart w:id="11" w:name="_Toc508618192"/>
      <w:bookmarkStart w:id="12" w:name="_Toc508619120"/>
      <w:r>
        <w:rPr>
          <w:rFonts w:ascii="Arial" w:hAnsi="Arial" w:cs="Arial"/>
          <w:lang w:val="ro"/>
        </w:rPr>
        <w:t>Criterii Comune pentru Calculul Schimburilor Planificate</w:t>
      </w:r>
      <w:bookmarkEnd w:id="11"/>
      <w:bookmarkEnd w:id="12"/>
    </w:p>
    <w:p w14:paraId="73862BEC" w14:textId="77777777" w:rsidR="0094097A" w:rsidRPr="00EF3ECB" w:rsidRDefault="0094097A" w:rsidP="00C9634E">
      <w:pPr>
        <w:spacing w:line="276" w:lineRule="auto"/>
        <w:jc w:val="both"/>
        <w:rPr>
          <w:rFonts w:cs="Arial"/>
        </w:rPr>
      </w:pPr>
    </w:p>
    <w:p w14:paraId="424132EF" w14:textId="08A135E4" w:rsidR="00436DD8" w:rsidRPr="003C1985" w:rsidRDefault="00436DD8" w:rsidP="00C9634E">
      <w:pPr>
        <w:spacing w:line="276" w:lineRule="auto"/>
        <w:jc w:val="both"/>
        <w:rPr>
          <w:rFonts w:cs="Arial"/>
          <w:szCs w:val="22"/>
          <w:lang w:val="ro"/>
        </w:rPr>
      </w:pPr>
      <w:r>
        <w:rPr>
          <w:szCs w:val="22"/>
          <w:lang w:val="ro"/>
        </w:rPr>
        <w:t xml:space="preserve">Articolul 43 (1) din Regulamentul CACM prevede ca „OTS-urile care intenționează să calculeze schimburile planificate” să transmită o Propunere DA SEC. Totuși, în temeiul solicitării autorităților naționale de reglementare, </w:t>
      </w:r>
      <w:r>
        <w:rPr>
          <w:color w:val="000000" w:themeColor="text1"/>
          <w:lang w:val="ro"/>
        </w:rPr>
        <w:t>toate OTS-urile au aderat la Propunerea DA SEC în ceea ce privește cerințele privind calculul Schimburilor Planificate care rezultă din cuplarea unică a piețelor pentru ziua următoare, informațiile necesare din partea tuturor OPEED-urilor pentru calcul, stabilirea Calculatorului Schimburilor Planificate, procesul de calcul, metodologia și descrierea ecuațiilor solicitate.</w:t>
      </w:r>
    </w:p>
    <w:p w14:paraId="2705F2F3" w14:textId="77777777" w:rsidR="00436DD8" w:rsidRPr="003C1985" w:rsidRDefault="00436DD8" w:rsidP="00C9634E">
      <w:pPr>
        <w:spacing w:line="276" w:lineRule="auto"/>
        <w:jc w:val="both"/>
        <w:rPr>
          <w:rFonts w:cs="Arial"/>
          <w:szCs w:val="22"/>
          <w:lang w:val="ro"/>
        </w:rPr>
      </w:pPr>
    </w:p>
    <w:p w14:paraId="24EFC0F1" w14:textId="2366E6A3" w:rsidR="0094097A" w:rsidRPr="003C1985" w:rsidRDefault="00EC5761" w:rsidP="00C9634E">
      <w:pPr>
        <w:spacing w:line="276" w:lineRule="auto"/>
        <w:jc w:val="both"/>
        <w:rPr>
          <w:rFonts w:cs="Arial"/>
          <w:szCs w:val="22"/>
          <w:lang w:val="fr-FR"/>
        </w:rPr>
      </w:pPr>
      <w:r>
        <w:rPr>
          <w:rFonts w:cs="Arial"/>
          <w:szCs w:val="22"/>
          <w:lang w:val="ro"/>
        </w:rPr>
        <w:t xml:space="preserve">Pentru a atinge obiectivele stabilite în Regulamentul CACM privind promovarea realizării și funcționării eficiente a pieței interne și asigurarea gestionării optime, funcționării coordonate și dezvoltării tehnice solide a sistemelor de transport a energiei electrice în Europa, CE, OTS-urile și ENTSO-E recunosc importanța implicării în elaborarea prezentei propuneri a OTS-urilor membre ENTSO-E din afara UE, în special a celor responsabile pentru sistemele de energie electrică conectate fizic la Statele Membre UE. Acest lucru a fost asigurat prin punerea la dispoziția OTS-urilor membre ENTSO-E din afara UE a ocaziei de a participa la elaborarea propunerii. </w:t>
      </w:r>
    </w:p>
    <w:p w14:paraId="3DAAB9EE" w14:textId="3ADA90EF" w:rsidR="00203B83" w:rsidRPr="003C1985" w:rsidRDefault="00203B83" w:rsidP="00C9634E">
      <w:pPr>
        <w:spacing w:line="276" w:lineRule="auto"/>
        <w:jc w:val="both"/>
        <w:rPr>
          <w:rFonts w:cs="Arial"/>
          <w:szCs w:val="22"/>
          <w:lang w:val="fr-FR"/>
        </w:rPr>
      </w:pPr>
    </w:p>
    <w:p w14:paraId="5AA58FEC" w14:textId="2BBE1969" w:rsidR="00203B83" w:rsidRPr="00EF3ECB" w:rsidRDefault="00203B83" w:rsidP="00F8788D">
      <w:pPr>
        <w:pStyle w:val="Heading1"/>
        <w:numPr>
          <w:ilvl w:val="0"/>
          <w:numId w:val="1"/>
        </w:numPr>
        <w:spacing w:before="0" w:line="276" w:lineRule="auto"/>
        <w:ind w:left="0" w:firstLine="0"/>
        <w:jc w:val="both"/>
        <w:rPr>
          <w:rFonts w:ascii="Arial" w:hAnsi="Arial" w:cs="Arial"/>
        </w:rPr>
      </w:pPr>
      <w:bookmarkStart w:id="13" w:name="_Toc508618193"/>
      <w:bookmarkStart w:id="14" w:name="_Toc508619121"/>
      <w:r>
        <w:rPr>
          <w:rFonts w:ascii="Arial" w:hAnsi="Arial" w:cs="Arial"/>
          <w:lang w:val="ro"/>
        </w:rPr>
        <w:t>Cerințe pentru Calculul Schimburilor Planificate</w:t>
      </w:r>
      <w:bookmarkEnd w:id="13"/>
      <w:bookmarkEnd w:id="14"/>
    </w:p>
    <w:p w14:paraId="6DF700A8" w14:textId="77777777" w:rsidR="00203B83" w:rsidRPr="00EF3ECB" w:rsidRDefault="00203B83" w:rsidP="00C9634E">
      <w:pPr>
        <w:spacing w:line="276" w:lineRule="auto"/>
        <w:jc w:val="both"/>
        <w:rPr>
          <w:rFonts w:cs="Arial"/>
          <w:szCs w:val="22"/>
        </w:rPr>
      </w:pPr>
    </w:p>
    <w:p w14:paraId="0995E580" w14:textId="4235CB19" w:rsidR="00907CD2" w:rsidRPr="003C1985" w:rsidRDefault="00907CD2" w:rsidP="00C9634E">
      <w:pPr>
        <w:spacing w:line="276" w:lineRule="auto"/>
        <w:jc w:val="both"/>
        <w:rPr>
          <w:rFonts w:cs="Arial"/>
          <w:szCs w:val="22"/>
          <w:lang w:val="fr-FR"/>
        </w:rPr>
      </w:pPr>
      <w:r>
        <w:rPr>
          <w:rFonts w:cs="Arial"/>
          <w:szCs w:val="22"/>
          <w:lang w:val="ro"/>
        </w:rPr>
        <w:t xml:space="preserve">Articolul 3 din Propunerea DA SEC introduce o listă de informații care trebuie puse la dispoziție de către OPEED-urile relevante. </w:t>
      </w:r>
    </w:p>
    <w:p w14:paraId="77666778" w14:textId="77777777" w:rsidR="00031540" w:rsidRPr="003C1985" w:rsidRDefault="00031540" w:rsidP="00C9634E">
      <w:pPr>
        <w:spacing w:line="276" w:lineRule="auto"/>
        <w:jc w:val="both"/>
        <w:rPr>
          <w:lang w:val="fr-FR"/>
        </w:rPr>
      </w:pPr>
      <w:bookmarkStart w:id="15" w:name="_Toc466711666"/>
      <w:bookmarkStart w:id="16" w:name="_Toc466734157"/>
      <w:bookmarkStart w:id="17" w:name="_Toc466734244"/>
      <w:bookmarkStart w:id="18" w:name="_Toc466739866"/>
      <w:bookmarkStart w:id="19" w:name="_Toc466741657"/>
      <w:bookmarkStart w:id="20" w:name="_Toc466743350"/>
      <w:bookmarkStart w:id="21" w:name="_Toc467054364"/>
      <w:bookmarkStart w:id="22" w:name="_Toc467782358"/>
      <w:bookmarkStart w:id="23" w:name="_Toc469070592"/>
      <w:bookmarkEnd w:id="15"/>
      <w:bookmarkEnd w:id="16"/>
      <w:bookmarkEnd w:id="17"/>
      <w:bookmarkEnd w:id="18"/>
      <w:bookmarkEnd w:id="19"/>
      <w:bookmarkEnd w:id="20"/>
      <w:bookmarkEnd w:id="21"/>
      <w:bookmarkEnd w:id="22"/>
      <w:bookmarkEnd w:id="23"/>
    </w:p>
    <w:p w14:paraId="7AE15C44" w14:textId="3F8A6EC6" w:rsidR="00597120" w:rsidRPr="00EF3ECB" w:rsidRDefault="009708C9" w:rsidP="00C9634E">
      <w:pPr>
        <w:spacing w:line="276" w:lineRule="auto"/>
        <w:jc w:val="both"/>
        <w:rPr>
          <w:rFonts w:cs="Arial"/>
        </w:rPr>
      </w:pPr>
      <w:bookmarkStart w:id="24" w:name="_Toc453271824"/>
      <w:r>
        <w:rPr>
          <w:rFonts w:cs="Arial"/>
          <w:lang w:val="ro"/>
        </w:rPr>
        <w:t xml:space="preserve">Articolul 43 (2) din Regulamentul CACM prevede că propunerea privind Metodologia DA SEC trebuie să „enumere informațiile care trebuie să fie furnizate de către OPEED-urile relevante către Calculatorul Schimburilor Planificate”. În temeiul articolului 43 (3) din Regulamentul CACM, calculul </w:t>
      </w:r>
      <w:r>
        <w:rPr>
          <w:rFonts w:cs="Arial"/>
          <w:lang w:val="ro"/>
        </w:rPr>
        <w:lastRenderedPageBreak/>
        <w:t>Schimburilor Planificate se bazează pe pozițiile nete pentru fiecare unitate de timp a pieței. În conformitate cu articolul 48 (1) (a) din Regulamentul CACM, toate OPEED-urile care îndeplinesc funcția de OCP transmit rezultatele cuplării unice a piețelor pentru ziua următoare către toate OTS-urile, toți calculatorii capacității coordonate și toate OPEED-urile. Aceste rezultate ar trebui să fie cel puțin:</w:t>
      </w:r>
    </w:p>
    <w:p w14:paraId="329D9CE8" w14:textId="3CCA4EB4" w:rsidR="00597120" w:rsidRPr="003C1985" w:rsidRDefault="00597120" w:rsidP="00F8788D">
      <w:pPr>
        <w:pStyle w:val="ListParagraph"/>
        <w:numPr>
          <w:ilvl w:val="0"/>
          <w:numId w:val="2"/>
        </w:numPr>
        <w:spacing w:line="276" w:lineRule="auto"/>
        <w:ind w:left="426" w:firstLine="0"/>
        <w:jc w:val="both"/>
        <w:rPr>
          <w:rFonts w:eastAsiaTheme="minorHAnsi" w:cs="Arial"/>
          <w:color w:val="000000" w:themeColor="text1"/>
          <w:szCs w:val="22"/>
          <w:lang w:val="fr-FR"/>
        </w:rPr>
      </w:pPr>
      <w:r>
        <w:rPr>
          <w:rFonts w:cs="Arial"/>
          <w:lang w:val="ro"/>
        </w:rPr>
        <w:t xml:space="preserve">Un preț de închidere unic </w:t>
      </w:r>
      <w:r>
        <w:rPr>
          <w:rFonts w:cs="Arial"/>
          <w:color w:val="000000" w:themeColor="text1"/>
          <w:szCs w:val="22"/>
          <w:lang w:val="ro"/>
        </w:rPr>
        <w:t>pentru fiecare Zonă de Ofertare și unitate de timp a pieței în EUR/MWh</w:t>
      </w:r>
    </w:p>
    <w:p w14:paraId="63994207" w14:textId="28C5AD8F" w:rsidR="00597120" w:rsidRPr="003C1985" w:rsidRDefault="00597120" w:rsidP="00F8788D">
      <w:pPr>
        <w:pStyle w:val="ListParagraph"/>
        <w:numPr>
          <w:ilvl w:val="0"/>
          <w:numId w:val="2"/>
        </w:numPr>
        <w:spacing w:line="276" w:lineRule="auto"/>
        <w:ind w:left="426" w:firstLine="0"/>
        <w:jc w:val="both"/>
        <w:rPr>
          <w:rFonts w:cs="Arial"/>
          <w:lang w:val="fr-FR"/>
        </w:rPr>
      </w:pPr>
      <w:r>
        <w:rPr>
          <w:rFonts w:cs="Arial"/>
          <w:color w:val="000000" w:themeColor="text1"/>
          <w:szCs w:val="22"/>
          <w:lang w:val="ro"/>
        </w:rPr>
        <w:t>O poziție netă unică pentru fiecare</w:t>
      </w:r>
      <w:r>
        <w:rPr>
          <w:rFonts w:cs="Arial"/>
          <w:lang w:val="ro"/>
        </w:rPr>
        <w:t xml:space="preserve"> Zonă de Ofertare și fiecare unitate de timp a pieței</w:t>
      </w:r>
    </w:p>
    <w:p w14:paraId="2E9C6FB7" w14:textId="3B5E8B23" w:rsidR="00031540" w:rsidRPr="003C1985" w:rsidRDefault="00031540" w:rsidP="00C9634E">
      <w:pPr>
        <w:pStyle w:val="ListParagraph"/>
        <w:tabs>
          <w:tab w:val="left" w:pos="1080"/>
        </w:tabs>
        <w:spacing w:line="276" w:lineRule="auto"/>
        <w:ind w:left="0"/>
        <w:jc w:val="both"/>
        <w:rPr>
          <w:rFonts w:cs="Arial"/>
          <w:lang w:val="fr-FR"/>
        </w:rPr>
      </w:pPr>
    </w:p>
    <w:p w14:paraId="4B082C50" w14:textId="2634F143" w:rsidR="0049058F" w:rsidRPr="003C1985" w:rsidRDefault="0049058F" w:rsidP="00C9634E">
      <w:pPr>
        <w:pStyle w:val="ListParagraph"/>
        <w:tabs>
          <w:tab w:val="left" w:pos="1080"/>
        </w:tabs>
        <w:spacing w:line="276" w:lineRule="auto"/>
        <w:ind w:left="0"/>
        <w:jc w:val="both"/>
        <w:rPr>
          <w:rFonts w:cs="Arial"/>
          <w:szCs w:val="22"/>
          <w:lang w:val="fr-FR"/>
        </w:rPr>
      </w:pPr>
    </w:p>
    <w:p w14:paraId="316F104F" w14:textId="40D18474" w:rsidR="00345E14" w:rsidRPr="003C1985" w:rsidRDefault="009708C9" w:rsidP="00C9634E">
      <w:pPr>
        <w:pStyle w:val="textregular"/>
        <w:spacing w:after="0" w:line="276" w:lineRule="auto"/>
        <w:jc w:val="both"/>
        <w:rPr>
          <w:rFonts w:ascii="Arial" w:hAnsi="Arial" w:cs="Arial"/>
          <w:color w:val="000000" w:themeColor="text1"/>
          <w:lang w:val="fr-FR"/>
        </w:rPr>
      </w:pPr>
      <w:r>
        <w:rPr>
          <w:rFonts w:ascii="Arial" w:hAnsi="Arial" w:cs="Arial"/>
          <w:color w:val="000000" w:themeColor="text1"/>
          <w:lang w:val="ro"/>
        </w:rPr>
        <w:t xml:space="preserve">Astfel, toate OPEED-urile transmit următoarele informații care rezultă din cuplarea unică a piețelor pentru ziua următoare către Calculatorul Schimburilor Planificate și către toate OTS-urile, pentru fiecare unitate de timp a pieței, pentru ca Calculatorul Schimburilor Planificate să poată realiza </w:t>
      </w:r>
      <w:r>
        <w:rPr>
          <w:rFonts w:ascii="Arial" w:hAnsi="Arial" w:cs="Arial"/>
          <w:lang w:val="ro"/>
        </w:rPr>
        <w:t>Calculul Schimburilor Planificate DA</w:t>
      </w:r>
      <w:r>
        <w:rPr>
          <w:rFonts w:ascii="Arial" w:hAnsi="Arial" w:cs="Arial"/>
          <w:color w:val="000000" w:themeColor="text1"/>
          <w:lang w:val="ro"/>
        </w:rPr>
        <w:t>:</w:t>
      </w:r>
      <w:bookmarkEnd w:id="24"/>
    </w:p>
    <w:p w14:paraId="0CD16F29" w14:textId="18AAD490" w:rsidR="00345E14" w:rsidRPr="003C1985" w:rsidRDefault="006F2FA9" w:rsidP="00F8788D">
      <w:pPr>
        <w:pStyle w:val="ListParagraph"/>
        <w:numPr>
          <w:ilvl w:val="0"/>
          <w:numId w:val="2"/>
        </w:numPr>
        <w:spacing w:line="276" w:lineRule="auto"/>
        <w:ind w:left="426" w:firstLine="0"/>
        <w:jc w:val="both"/>
        <w:rPr>
          <w:rFonts w:eastAsiaTheme="minorHAnsi" w:cs="Arial"/>
          <w:color w:val="000000" w:themeColor="text1"/>
          <w:szCs w:val="22"/>
          <w:lang w:val="fr-FR"/>
        </w:rPr>
      </w:pPr>
      <w:r>
        <w:rPr>
          <w:rFonts w:eastAsiaTheme="minorHAnsi" w:cs="Arial"/>
          <w:color w:val="000000" w:themeColor="text1"/>
          <w:szCs w:val="22"/>
          <w:lang w:val="ro"/>
        </w:rPr>
        <w:t>Poziția netă nerotunjită pentru fiecare Arie de Planificare;</w:t>
      </w:r>
    </w:p>
    <w:p w14:paraId="59A21DCF" w14:textId="7FEE2F36" w:rsidR="00345E14" w:rsidRPr="00EF3ECB" w:rsidRDefault="006F2FA9" w:rsidP="00F8788D">
      <w:pPr>
        <w:pStyle w:val="ListParagraph"/>
        <w:numPr>
          <w:ilvl w:val="0"/>
          <w:numId w:val="2"/>
        </w:numPr>
        <w:spacing w:line="276" w:lineRule="auto"/>
        <w:ind w:left="426" w:firstLine="0"/>
        <w:jc w:val="both"/>
        <w:rPr>
          <w:rFonts w:eastAsiaTheme="minorHAnsi" w:cs="Arial"/>
          <w:color w:val="000000" w:themeColor="text1"/>
          <w:szCs w:val="22"/>
        </w:rPr>
      </w:pPr>
      <w:r>
        <w:rPr>
          <w:rFonts w:eastAsiaTheme="minorHAnsi" w:cs="Arial"/>
          <w:color w:val="000000" w:themeColor="text1"/>
          <w:szCs w:val="22"/>
          <w:lang w:val="ro"/>
        </w:rPr>
        <w:t xml:space="preserve">Poziția netă nerotunjită pentru fiecare Zonă de Ofertare; </w:t>
      </w:r>
    </w:p>
    <w:p w14:paraId="48CB1128" w14:textId="77777777" w:rsidR="00771C1B" w:rsidRPr="003C1985" w:rsidRDefault="00E84A97" w:rsidP="00F8788D">
      <w:pPr>
        <w:pStyle w:val="ListParagraph"/>
        <w:numPr>
          <w:ilvl w:val="0"/>
          <w:numId w:val="2"/>
        </w:numPr>
        <w:spacing w:before="100" w:beforeAutospacing="1" w:after="100" w:afterAutospacing="1" w:line="276" w:lineRule="auto"/>
        <w:ind w:left="720" w:hanging="294"/>
        <w:jc w:val="both"/>
        <w:rPr>
          <w:rFonts w:cstheme="minorHAnsi"/>
          <w:color w:val="000000" w:themeColor="text1"/>
          <w:lang w:val="fr-FR"/>
        </w:rPr>
      </w:pPr>
      <w:r>
        <w:rPr>
          <w:rFonts w:cstheme="minorHAnsi"/>
          <w:color w:val="000000" w:themeColor="text1"/>
          <w:lang w:val="ro"/>
        </w:rPr>
        <w:t xml:space="preserve">Un preț de închidere unic pentru fiecare Zonă de Ofertare și unitate de timp a pieței în EUR/MWh </w:t>
      </w:r>
    </w:p>
    <w:p w14:paraId="37C0F8AC" w14:textId="0317F2D2" w:rsidR="00771C1B" w:rsidRPr="003C1985" w:rsidRDefault="00771C1B" w:rsidP="00F8788D">
      <w:pPr>
        <w:pStyle w:val="ListParagraph"/>
        <w:numPr>
          <w:ilvl w:val="0"/>
          <w:numId w:val="2"/>
        </w:numPr>
        <w:spacing w:before="100" w:beforeAutospacing="1" w:after="100" w:afterAutospacing="1" w:line="276" w:lineRule="auto"/>
        <w:ind w:left="720" w:hanging="294"/>
        <w:jc w:val="both"/>
        <w:rPr>
          <w:rFonts w:cstheme="minorHAnsi"/>
          <w:color w:val="000000" w:themeColor="text1"/>
          <w:lang w:val="fr-FR"/>
        </w:rPr>
      </w:pPr>
      <w:r>
        <w:rPr>
          <w:rFonts w:cstheme="minorHAnsi"/>
          <w:color w:val="000000" w:themeColor="text1"/>
          <w:lang w:val="ro"/>
        </w:rPr>
        <w:t>Capacitățile alocate sub forma Fluxurilor Planificate pentru fiecare graniță a zonei de ofertare</w:t>
      </w:r>
    </w:p>
    <w:p w14:paraId="593FE7DC" w14:textId="77777777" w:rsidR="00771C1B" w:rsidRPr="003C1985" w:rsidRDefault="00771C1B" w:rsidP="00771C1B">
      <w:pPr>
        <w:pStyle w:val="ListParagraph"/>
        <w:spacing w:before="100" w:beforeAutospacing="1" w:after="100" w:afterAutospacing="1" w:line="276" w:lineRule="auto"/>
        <w:jc w:val="both"/>
        <w:rPr>
          <w:rFonts w:cstheme="minorHAnsi"/>
          <w:color w:val="000000" w:themeColor="text1"/>
          <w:lang w:val="fr-FR"/>
        </w:rPr>
      </w:pPr>
    </w:p>
    <w:p w14:paraId="6651CAF0" w14:textId="46EA6C17" w:rsidR="00C848E1" w:rsidRPr="003C1985" w:rsidRDefault="00AD3173" w:rsidP="00C9634E">
      <w:pPr>
        <w:spacing w:line="276" w:lineRule="auto"/>
        <w:jc w:val="both"/>
        <w:rPr>
          <w:rFonts w:eastAsiaTheme="minorHAnsi" w:cs="Arial"/>
          <w:color w:val="000000" w:themeColor="text1"/>
          <w:szCs w:val="22"/>
          <w:lang w:val="fr-FR"/>
        </w:rPr>
      </w:pPr>
      <w:r>
        <w:rPr>
          <w:rFonts w:eastAsiaTheme="minorHAnsi" w:cs="Arial"/>
          <w:color w:val="000000" w:themeColor="text1"/>
          <w:szCs w:val="22"/>
          <w:lang w:val="ro"/>
        </w:rPr>
        <w:t xml:space="preserve">Cerințele privind informațiile enumerate mai sus sunt esențiale atât pentru calculul Schimburilor Planificate de către Calculatorul Schimburilor Planificate, cât și pentru sarcinile de verificare după calcul, pentru a asigura că suma agregată a tuturor Schimburilor Planificate pe fiecare graniță a Zonei de Ofertare sau Ariei de Planificare este egală cu poziția netă a acelei Zone de Ofertare sau Arii de Planificare. </w:t>
      </w:r>
    </w:p>
    <w:p w14:paraId="6CFB5803" w14:textId="716A12DF" w:rsidR="00AD3173" w:rsidRPr="003C1985" w:rsidRDefault="00AD3173" w:rsidP="00C9634E">
      <w:pPr>
        <w:spacing w:line="276" w:lineRule="auto"/>
        <w:jc w:val="both"/>
        <w:rPr>
          <w:rFonts w:eastAsiaTheme="minorHAnsi" w:cs="Arial"/>
          <w:color w:val="000000" w:themeColor="text1"/>
          <w:szCs w:val="22"/>
          <w:lang w:val="fr-FR"/>
        </w:rPr>
      </w:pPr>
      <w:r>
        <w:rPr>
          <w:rFonts w:eastAsiaTheme="minorHAnsi" w:cs="Arial"/>
          <w:color w:val="000000" w:themeColor="text1"/>
          <w:szCs w:val="22"/>
          <w:lang w:val="ro"/>
        </w:rPr>
        <w:t xml:space="preserve">Aceste cerințe privind informațiile respectă de asemenea propunerea tuturor OPEED-urilor pentru algoritmul de cuplare prin preț în conformitate cu articolul 37 (5) din Regulamentul CACM. </w:t>
      </w:r>
    </w:p>
    <w:p w14:paraId="472315B4" w14:textId="5EB67AC2" w:rsidR="00E84A97" w:rsidRPr="003C1985" w:rsidRDefault="00E84A97" w:rsidP="00C9634E">
      <w:pPr>
        <w:spacing w:line="276" w:lineRule="auto"/>
        <w:jc w:val="both"/>
        <w:rPr>
          <w:rFonts w:eastAsiaTheme="minorHAnsi" w:cs="Arial"/>
          <w:color w:val="000000" w:themeColor="text1"/>
          <w:szCs w:val="22"/>
          <w:lang w:val="fr-FR"/>
        </w:rPr>
      </w:pPr>
    </w:p>
    <w:p w14:paraId="73BCA634" w14:textId="2FCD6B66" w:rsidR="00E84A97" w:rsidRPr="003C1985" w:rsidRDefault="00E84A97" w:rsidP="00C9634E">
      <w:pPr>
        <w:spacing w:line="276" w:lineRule="auto"/>
        <w:jc w:val="both"/>
        <w:rPr>
          <w:rFonts w:eastAsiaTheme="minorHAnsi" w:cs="Arial"/>
          <w:color w:val="000000" w:themeColor="text1"/>
          <w:szCs w:val="22"/>
          <w:lang w:val="ro"/>
        </w:rPr>
      </w:pPr>
      <w:r>
        <w:rPr>
          <w:rFonts w:eastAsiaTheme="minorHAnsi" w:cs="Arial"/>
          <w:color w:val="000000" w:themeColor="text1"/>
          <w:szCs w:val="22"/>
          <w:lang w:val="ro"/>
        </w:rPr>
        <w:t xml:space="preserve">În general, elementele de rețea </w:t>
      </w:r>
      <w:proofErr w:type="spellStart"/>
      <w:r>
        <w:rPr>
          <w:rFonts w:eastAsiaTheme="minorHAnsi" w:cs="Arial"/>
          <w:color w:val="000000" w:themeColor="text1"/>
          <w:szCs w:val="22"/>
          <w:lang w:val="ro"/>
        </w:rPr>
        <w:t>c.c.</w:t>
      </w:r>
      <w:proofErr w:type="spellEnd"/>
      <w:r>
        <w:rPr>
          <w:rFonts w:eastAsiaTheme="minorHAnsi" w:cs="Arial"/>
          <w:color w:val="000000" w:themeColor="text1"/>
          <w:szCs w:val="22"/>
          <w:lang w:val="ro"/>
        </w:rPr>
        <w:t xml:space="preserve"> utilizează mai degrabă datele de ieșire ale proceselor de cuplare pentru Ziua Următoare (capacitățile alocate sub forma Fluxului Planificat în și din elementele de rețea </w:t>
      </w:r>
      <w:proofErr w:type="spellStart"/>
      <w:r>
        <w:rPr>
          <w:rFonts w:eastAsiaTheme="minorHAnsi" w:cs="Arial"/>
          <w:color w:val="000000" w:themeColor="text1"/>
          <w:szCs w:val="22"/>
          <w:lang w:val="ro"/>
        </w:rPr>
        <w:t>c.c.</w:t>
      </w:r>
      <w:proofErr w:type="spellEnd"/>
      <w:r>
        <w:rPr>
          <w:rFonts w:eastAsiaTheme="minorHAnsi" w:cs="Arial"/>
          <w:color w:val="000000" w:themeColor="text1"/>
          <w:szCs w:val="22"/>
          <w:lang w:val="ro"/>
        </w:rPr>
        <w:t xml:space="preserve"> individuale relevante - diferență în fluxurile de intrare/ieșire care reflectă pierderi, unde este cazul) decât o Metodologie separată de Calcul al Schimburilor Planificate. De exemplu, aceasta este implementarea planificată pentru granița SEM-GB</w:t>
      </w:r>
      <w:r>
        <w:rPr>
          <w:rStyle w:val="FootnoteReference"/>
          <w:rFonts w:eastAsiaTheme="minorHAnsi" w:cs="Arial"/>
          <w:color w:val="000000" w:themeColor="text1"/>
          <w:szCs w:val="22"/>
          <w:lang w:val="ro"/>
        </w:rPr>
        <w:footnoteReference w:id="2"/>
      </w:r>
      <w:r>
        <w:rPr>
          <w:rFonts w:eastAsiaTheme="minorHAnsi" w:cs="Arial"/>
          <w:color w:val="000000" w:themeColor="text1"/>
          <w:szCs w:val="22"/>
          <w:lang w:val="ro"/>
        </w:rPr>
        <w:t xml:space="preserve"> unde există două elemente de rețea </w:t>
      </w:r>
      <w:proofErr w:type="spellStart"/>
      <w:r>
        <w:rPr>
          <w:rFonts w:eastAsiaTheme="minorHAnsi" w:cs="Arial"/>
          <w:color w:val="000000" w:themeColor="text1"/>
          <w:szCs w:val="22"/>
          <w:lang w:val="ro"/>
        </w:rPr>
        <w:t>c.c.</w:t>
      </w:r>
      <w:proofErr w:type="spellEnd"/>
      <w:r>
        <w:rPr>
          <w:rFonts w:eastAsiaTheme="minorHAnsi" w:cs="Arial"/>
          <w:color w:val="000000" w:themeColor="text1"/>
          <w:szCs w:val="22"/>
          <w:lang w:val="ro"/>
        </w:rPr>
        <w:t xml:space="preserve"> la aceeași graniță a zonei de ofertare. OPEED-</w:t>
      </w:r>
      <w:proofErr w:type="spellStart"/>
      <w:r>
        <w:rPr>
          <w:rFonts w:eastAsiaTheme="minorHAnsi" w:cs="Arial"/>
          <w:color w:val="000000" w:themeColor="text1"/>
          <w:szCs w:val="22"/>
          <w:lang w:val="ro"/>
        </w:rPr>
        <w:t>ul</w:t>
      </w:r>
      <w:proofErr w:type="spellEnd"/>
      <w:r>
        <w:rPr>
          <w:rFonts w:eastAsiaTheme="minorHAnsi" w:cs="Arial"/>
          <w:color w:val="000000" w:themeColor="text1"/>
          <w:szCs w:val="22"/>
          <w:lang w:val="ro"/>
        </w:rPr>
        <w:t xml:space="preserve">(urile) relevant(e) furnizează date de ieșire din algoritmul pentru Ziua Următoare post-procesare care reflectă fluxurile la fiecare element de rețea </w:t>
      </w:r>
      <w:proofErr w:type="spellStart"/>
      <w:r>
        <w:rPr>
          <w:rFonts w:eastAsiaTheme="minorHAnsi" w:cs="Arial"/>
          <w:color w:val="000000" w:themeColor="text1"/>
          <w:szCs w:val="22"/>
          <w:lang w:val="ro"/>
        </w:rPr>
        <w:t>c.c.</w:t>
      </w:r>
      <w:proofErr w:type="spellEnd"/>
      <w:r>
        <w:rPr>
          <w:rFonts w:eastAsiaTheme="minorHAnsi" w:cs="Arial"/>
          <w:color w:val="000000" w:themeColor="text1"/>
          <w:szCs w:val="22"/>
          <w:lang w:val="ro"/>
        </w:rPr>
        <w:t xml:space="preserve"> în raport cu fiecare zonă de ofertare. Diferența dintre valorile zonei de ofertare va reflecta diferiții factori de pierdere la fiecare element de rețea </w:t>
      </w:r>
      <w:proofErr w:type="spellStart"/>
      <w:r>
        <w:rPr>
          <w:rFonts w:eastAsiaTheme="minorHAnsi" w:cs="Arial"/>
          <w:color w:val="000000" w:themeColor="text1"/>
          <w:szCs w:val="22"/>
          <w:lang w:val="ro"/>
        </w:rPr>
        <w:t>c.c.</w:t>
      </w:r>
      <w:proofErr w:type="spellEnd"/>
      <w:r>
        <w:rPr>
          <w:rFonts w:eastAsiaTheme="minorHAnsi" w:cs="Arial"/>
          <w:color w:val="000000" w:themeColor="text1"/>
          <w:szCs w:val="22"/>
          <w:lang w:val="ro"/>
        </w:rPr>
        <w:t xml:space="preserve"> Implementarea asigură de asemenea validarea datelor prin procesele relevante, cum ar fi verificarea rezultatelor.</w:t>
      </w:r>
    </w:p>
    <w:p w14:paraId="1BD80991" w14:textId="77777777" w:rsidR="00CB4C37" w:rsidRPr="003C1985" w:rsidRDefault="00CB4C37" w:rsidP="00C9634E">
      <w:pPr>
        <w:spacing w:line="276" w:lineRule="auto"/>
        <w:jc w:val="both"/>
        <w:rPr>
          <w:rFonts w:eastAsiaTheme="minorHAnsi" w:cs="Arial"/>
          <w:color w:val="000000" w:themeColor="text1"/>
          <w:szCs w:val="22"/>
          <w:lang w:val="ro"/>
        </w:rPr>
      </w:pPr>
    </w:p>
    <w:p w14:paraId="49F3CF19" w14:textId="4CEDC2BE" w:rsidR="00CB4C37" w:rsidRPr="003C1985" w:rsidRDefault="00CB4C37" w:rsidP="00C9634E">
      <w:pPr>
        <w:spacing w:line="276" w:lineRule="auto"/>
        <w:jc w:val="both"/>
        <w:rPr>
          <w:rFonts w:eastAsiaTheme="minorHAnsi" w:cs="Arial"/>
          <w:color w:val="000000" w:themeColor="text1"/>
          <w:szCs w:val="22"/>
          <w:lang w:val="ro"/>
        </w:rPr>
      </w:pPr>
      <w:r>
        <w:rPr>
          <w:rFonts w:eastAsiaTheme="minorHAnsi" w:cs="Arial"/>
          <w:color w:val="000000" w:themeColor="text1"/>
          <w:szCs w:val="22"/>
          <w:lang w:val="ro"/>
        </w:rPr>
        <w:lastRenderedPageBreak/>
        <w:t xml:space="preserve">Pentru interconexiunile </w:t>
      </w:r>
      <w:proofErr w:type="spellStart"/>
      <w:r>
        <w:rPr>
          <w:rFonts w:eastAsiaTheme="minorHAnsi" w:cs="Arial"/>
          <w:color w:val="000000" w:themeColor="text1"/>
          <w:szCs w:val="22"/>
          <w:lang w:val="ro"/>
        </w:rPr>
        <w:t>c.c.</w:t>
      </w:r>
      <w:proofErr w:type="spellEnd"/>
      <w:r>
        <w:rPr>
          <w:rFonts w:eastAsiaTheme="minorHAnsi" w:cs="Arial"/>
          <w:color w:val="000000" w:themeColor="text1"/>
          <w:szCs w:val="22"/>
          <w:lang w:val="ro"/>
        </w:rPr>
        <w:t xml:space="preserve"> transfrontaliere din cadrul unei arii care aplică metoda bazată pe fluxuri de energie și acolo unde se ia în considerare impactul unui schimb prin Interconexiunea </w:t>
      </w:r>
      <w:proofErr w:type="spellStart"/>
      <w:r>
        <w:rPr>
          <w:rFonts w:eastAsiaTheme="minorHAnsi" w:cs="Arial"/>
          <w:color w:val="000000" w:themeColor="text1"/>
          <w:szCs w:val="22"/>
          <w:lang w:val="ro"/>
        </w:rPr>
        <w:t>c.c.</w:t>
      </w:r>
      <w:proofErr w:type="spellEnd"/>
      <w:r>
        <w:rPr>
          <w:rFonts w:eastAsiaTheme="minorHAnsi" w:cs="Arial"/>
          <w:color w:val="000000" w:themeColor="text1"/>
          <w:szCs w:val="22"/>
          <w:lang w:val="ro"/>
        </w:rPr>
        <w:t xml:space="preserve"> în timpul alocării bazate pe fluxuri de energie, Schimburile Planificate la respectiva graniță a zonei de ofertare se pot abate față de Fluxul Planificat la interconexiune. Dacă există o configurație în acest sens, aceasta permite calculul bazat doar pe pozițiile nete ale ariei de planificare și zonei de ofertare, un set de restricții și capacități alocate sub forma Fluxurilor Planificate la granițele relevante ale zonei de ofertare (precum și pentru alte interconexiuni </w:t>
      </w:r>
      <w:proofErr w:type="spellStart"/>
      <w:r>
        <w:rPr>
          <w:rFonts w:eastAsiaTheme="minorHAnsi" w:cs="Arial"/>
          <w:color w:val="000000" w:themeColor="text1"/>
          <w:szCs w:val="22"/>
          <w:lang w:val="ro"/>
        </w:rPr>
        <w:t>c.a.</w:t>
      </w:r>
      <w:proofErr w:type="spellEnd"/>
      <w:r>
        <w:rPr>
          <w:rFonts w:eastAsiaTheme="minorHAnsi" w:cs="Arial"/>
          <w:color w:val="000000" w:themeColor="text1"/>
          <w:szCs w:val="22"/>
          <w:lang w:val="ro"/>
        </w:rPr>
        <w:t>).</w:t>
      </w:r>
    </w:p>
    <w:p w14:paraId="1C46AF0E" w14:textId="77777777" w:rsidR="00E84A97" w:rsidRPr="003C1985" w:rsidRDefault="00E84A97" w:rsidP="00C9634E">
      <w:pPr>
        <w:spacing w:line="276" w:lineRule="auto"/>
        <w:jc w:val="both"/>
        <w:rPr>
          <w:rFonts w:eastAsiaTheme="minorHAnsi" w:cs="Arial"/>
          <w:color w:val="000000" w:themeColor="text1"/>
          <w:szCs w:val="22"/>
          <w:lang w:val="ro"/>
        </w:rPr>
      </w:pPr>
    </w:p>
    <w:p w14:paraId="016C53C5" w14:textId="7E6FD675" w:rsidR="00DB6F26" w:rsidRPr="003C1985" w:rsidRDefault="00DB6F26" w:rsidP="00F8788D">
      <w:pPr>
        <w:pStyle w:val="Heading1"/>
        <w:numPr>
          <w:ilvl w:val="0"/>
          <w:numId w:val="1"/>
        </w:numPr>
        <w:spacing w:before="0" w:line="276" w:lineRule="auto"/>
        <w:ind w:left="0" w:firstLine="0"/>
        <w:jc w:val="both"/>
        <w:rPr>
          <w:rFonts w:ascii="Arial" w:hAnsi="Arial" w:cs="Arial"/>
          <w:lang w:val="fr-FR"/>
        </w:rPr>
      </w:pPr>
      <w:bookmarkStart w:id="25" w:name="_Toc508618194"/>
      <w:bookmarkStart w:id="26" w:name="_Toc508619122"/>
      <w:r>
        <w:rPr>
          <w:rFonts w:ascii="Arial" w:hAnsi="Arial" w:cs="Arial"/>
          <w:lang w:val="ro"/>
        </w:rPr>
        <w:t>Utilizări în aval pentru Schimburile Planificate</w:t>
      </w:r>
      <w:bookmarkEnd w:id="25"/>
      <w:bookmarkEnd w:id="26"/>
    </w:p>
    <w:p w14:paraId="6D2CB98A" w14:textId="77777777" w:rsidR="00031540" w:rsidRPr="003C1985" w:rsidRDefault="00031540" w:rsidP="00C9634E">
      <w:pPr>
        <w:spacing w:line="276" w:lineRule="auto"/>
        <w:jc w:val="both"/>
        <w:rPr>
          <w:lang w:val="fr-FR"/>
        </w:rPr>
      </w:pPr>
    </w:p>
    <w:p w14:paraId="33D6569A" w14:textId="1161E1EF" w:rsidR="00AE4485" w:rsidRPr="003C1985" w:rsidRDefault="00AE4485" w:rsidP="00C9634E">
      <w:pPr>
        <w:spacing w:line="276" w:lineRule="auto"/>
        <w:jc w:val="both"/>
        <w:rPr>
          <w:rFonts w:cs="Arial"/>
          <w:lang w:val="fr-FR"/>
        </w:rPr>
      </w:pPr>
      <w:r>
        <w:rPr>
          <w:rFonts w:cs="Arial"/>
          <w:lang w:val="ro"/>
        </w:rPr>
        <w:t xml:space="preserve">Există trei utilizări identificate pentru Schimburile Planificate (care rezultă din cuplarea unică a piețelor fie pentru ziua următoare, fie </w:t>
      </w:r>
      <w:proofErr w:type="spellStart"/>
      <w:r>
        <w:rPr>
          <w:rFonts w:cs="Arial"/>
          <w:lang w:val="ro"/>
        </w:rPr>
        <w:t>intrazilnice</w:t>
      </w:r>
      <w:proofErr w:type="spellEnd"/>
      <w:r>
        <w:rPr>
          <w:rFonts w:cs="Arial"/>
          <w:lang w:val="ro"/>
        </w:rPr>
        <w:t xml:space="preserve">), conform celor prezentate în </w:t>
      </w:r>
      <w:r>
        <w:rPr>
          <w:rFonts w:cs="Arial"/>
          <w:highlight w:val="yellow"/>
          <w:lang w:val="ro"/>
        </w:rPr>
        <w:fldChar w:fldCharType="begin"/>
      </w:r>
      <w:r>
        <w:rPr>
          <w:rFonts w:cs="Arial"/>
          <w:highlight w:val="yellow"/>
          <w:lang w:val="ro"/>
        </w:rPr>
        <w:instrText xml:space="preserve"> REF _Ref466731456 \h  \* MERGEFORMAT </w:instrText>
      </w:r>
      <w:r>
        <w:rPr>
          <w:rFonts w:cs="Arial"/>
          <w:highlight w:val="yellow"/>
          <w:lang w:val="ro"/>
        </w:rPr>
      </w:r>
      <w:r>
        <w:rPr>
          <w:rFonts w:cs="Arial"/>
          <w:highlight w:val="yellow"/>
          <w:lang w:val="ro"/>
        </w:rPr>
        <w:fldChar w:fldCharType="separate"/>
      </w:r>
      <w:r>
        <w:rPr>
          <w:rFonts w:cs="Arial"/>
          <w:lang w:val="ro"/>
        </w:rPr>
        <w:t xml:space="preserve">Graficul </w:t>
      </w:r>
      <w:r>
        <w:rPr>
          <w:rFonts w:cs="Arial"/>
          <w:noProof/>
          <w:lang w:val="ro"/>
        </w:rPr>
        <w:t>2</w:t>
      </w:r>
      <w:r>
        <w:rPr>
          <w:rFonts w:cs="Arial"/>
          <w:highlight w:val="yellow"/>
          <w:lang w:val="ro"/>
        </w:rPr>
        <w:fldChar w:fldCharType="end"/>
      </w:r>
      <w:r>
        <w:rPr>
          <w:rFonts w:cs="Arial"/>
          <w:lang w:val="ro"/>
        </w:rPr>
        <w:t xml:space="preserve"> de mai jos.</w:t>
      </w:r>
    </w:p>
    <w:p w14:paraId="40C527F7" w14:textId="77777777" w:rsidR="00AE4485" w:rsidRPr="003C1985" w:rsidRDefault="00AE4485" w:rsidP="00C9634E">
      <w:pPr>
        <w:spacing w:line="276" w:lineRule="auto"/>
        <w:jc w:val="both"/>
        <w:rPr>
          <w:rFonts w:cs="Arial"/>
          <w:lang w:val="fr-FR"/>
        </w:rPr>
      </w:pPr>
    </w:p>
    <w:p w14:paraId="669B01C9" w14:textId="77777777" w:rsidR="00345A66" w:rsidRPr="00EF3ECB" w:rsidRDefault="00AE4485" w:rsidP="00C9634E">
      <w:pPr>
        <w:keepNext/>
        <w:spacing w:line="276" w:lineRule="auto"/>
        <w:jc w:val="both"/>
        <w:rPr>
          <w:rFonts w:cs="Arial"/>
        </w:rPr>
      </w:pPr>
      <w:r>
        <w:rPr>
          <w:rFonts w:cs="Arial"/>
          <w:noProof/>
          <w:lang w:val="ro"/>
        </w:rPr>
        <w:drawing>
          <wp:inline distT="0" distB="0" distL="0" distR="0" wp14:anchorId="2BF107E8" wp14:editId="58C9147A">
            <wp:extent cx="3746500" cy="2643634"/>
            <wp:effectExtent l="0" t="0" r="6350" b="444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48813" cy="2645266"/>
                    </a:xfrm>
                    <a:prstGeom prst="rect">
                      <a:avLst/>
                    </a:prstGeom>
                  </pic:spPr>
                </pic:pic>
              </a:graphicData>
            </a:graphic>
          </wp:inline>
        </w:drawing>
      </w:r>
    </w:p>
    <w:p w14:paraId="63A07673" w14:textId="036A13A1" w:rsidR="00AE4485" w:rsidRPr="003C1985" w:rsidRDefault="00345A66" w:rsidP="00C9634E">
      <w:pPr>
        <w:pStyle w:val="Caption"/>
        <w:spacing w:after="0" w:line="276" w:lineRule="auto"/>
        <w:jc w:val="both"/>
        <w:rPr>
          <w:rFonts w:cs="Arial"/>
          <w:lang w:val="fr-FR"/>
        </w:rPr>
      </w:pPr>
      <w:bookmarkStart w:id="27" w:name="_Ref466731456"/>
      <w:bookmarkStart w:id="28" w:name="_Ref466731450"/>
      <w:bookmarkStart w:id="29" w:name="_Toc505860278"/>
      <w:r>
        <w:rPr>
          <w:rFonts w:cs="Arial"/>
          <w:lang w:val="ro"/>
        </w:rPr>
        <w:t xml:space="preserve">Graficul </w:t>
      </w:r>
      <w:r>
        <w:rPr>
          <w:rFonts w:cs="Arial"/>
          <w:lang w:val="ro"/>
        </w:rPr>
        <w:fldChar w:fldCharType="begin"/>
      </w:r>
      <w:r>
        <w:rPr>
          <w:rFonts w:cs="Arial"/>
          <w:lang w:val="ro"/>
        </w:rPr>
        <w:instrText xml:space="preserve"> SEQ Figure \* ARABIC </w:instrText>
      </w:r>
      <w:r>
        <w:rPr>
          <w:rFonts w:cs="Arial"/>
          <w:lang w:val="ro"/>
        </w:rPr>
        <w:fldChar w:fldCharType="separate"/>
      </w:r>
      <w:r>
        <w:rPr>
          <w:rFonts w:cs="Arial"/>
          <w:noProof/>
          <w:lang w:val="ro"/>
        </w:rPr>
        <w:t>2</w:t>
      </w:r>
      <w:r>
        <w:rPr>
          <w:rFonts w:cs="Arial"/>
          <w:lang w:val="ro"/>
        </w:rPr>
        <w:fldChar w:fldCharType="end"/>
      </w:r>
      <w:bookmarkEnd w:id="27"/>
      <w:r>
        <w:rPr>
          <w:rFonts w:cs="Arial"/>
          <w:lang w:val="ro"/>
        </w:rPr>
        <w:t xml:space="preserve">: Utilizări în aval pentru </w:t>
      </w:r>
      <w:bookmarkEnd w:id="28"/>
      <w:r>
        <w:rPr>
          <w:rFonts w:cs="Arial"/>
          <w:lang w:val="ro"/>
        </w:rPr>
        <w:t>Schimburile Planificate</w:t>
      </w:r>
      <w:bookmarkEnd w:id="29"/>
    </w:p>
    <w:p w14:paraId="1DED1257" w14:textId="77777777" w:rsidR="00AE4485" w:rsidRPr="003C1985" w:rsidRDefault="00AE4485" w:rsidP="00C9634E">
      <w:pPr>
        <w:spacing w:line="276" w:lineRule="auto"/>
        <w:jc w:val="both"/>
        <w:rPr>
          <w:rFonts w:cs="Arial"/>
          <w:lang w:val="fr-FR"/>
        </w:rPr>
      </w:pPr>
    </w:p>
    <w:p w14:paraId="2AE5510C" w14:textId="5A9C029B" w:rsidR="00AE4485" w:rsidRPr="00EF3ECB" w:rsidRDefault="00AE4485" w:rsidP="00F8788D">
      <w:pPr>
        <w:pStyle w:val="Heading2"/>
        <w:numPr>
          <w:ilvl w:val="1"/>
          <w:numId w:val="1"/>
        </w:numPr>
        <w:spacing w:before="0" w:line="276" w:lineRule="auto"/>
        <w:ind w:left="0" w:firstLine="0"/>
        <w:jc w:val="both"/>
        <w:rPr>
          <w:rFonts w:ascii="Arial" w:hAnsi="Arial" w:cs="Arial"/>
        </w:rPr>
      </w:pPr>
      <w:bookmarkStart w:id="30" w:name="_Toc466631174"/>
      <w:bookmarkStart w:id="31" w:name="_Toc508618195"/>
      <w:bookmarkStart w:id="32" w:name="_Toc508619123"/>
      <w:r>
        <w:rPr>
          <w:rFonts w:ascii="Arial" w:hAnsi="Arial" w:cs="Arial"/>
          <w:lang w:val="ro"/>
        </w:rPr>
        <w:t>Transfer și Planificare</w:t>
      </w:r>
      <w:bookmarkEnd w:id="30"/>
      <w:bookmarkEnd w:id="31"/>
      <w:bookmarkEnd w:id="32"/>
    </w:p>
    <w:p w14:paraId="67D6D7CB" w14:textId="77777777" w:rsidR="00031540" w:rsidRPr="00EF3ECB" w:rsidRDefault="00031540" w:rsidP="00C9634E">
      <w:pPr>
        <w:spacing w:line="276" w:lineRule="auto"/>
        <w:jc w:val="both"/>
      </w:pPr>
    </w:p>
    <w:p w14:paraId="3A63111A" w14:textId="7C933369" w:rsidR="00AE4485" w:rsidRPr="003C1985" w:rsidRDefault="00543D26" w:rsidP="00C9634E">
      <w:pPr>
        <w:spacing w:line="276" w:lineRule="auto"/>
        <w:jc w:val="both"/>
        <w:rPr>
          <w:rFonts w:cs="Arial"/>
          <w:lang w:val="ro"/>
        </w:rPr>
      </w:pPr>
      <w:r>
        <w:rPr>
          <w:rFonts w:cs="Arial"/>
          <w:lang w:val="ro"/>
        </w:rPr>
        <w:t>Schimburile Planificate servesc drept bază pentru procesul de transfer în care schimburile financiare (comerciale) și fizice au loc la respectiva graniță a Zonei de Ofertare sau Arii de Planificare. Sarcinile legate de transferul transfrontalier fizic și financiar ar putea fi realizate împreună sau separat de către orice entități juridice, care pot fi entități diferite la fiecare graniță, adică CCP-urile sau Agenții de Planificare (ai unui Agent de Transfer).</w:t>
      </w:r>
    </w:p>
    <w:p w14:paraId="38217FE8" w14:textId="77777777" w:rsidR="00031540" w:rsidRPr="003C1985" w:rsidRDefault="00031540" w:rsidP="00C9634E">
      <w:pPr>
        <w:spacing w:line="276" w:lineRule="auto"/>
        <w:jc w:val="both"/>
        <w:rPr>
          <w:rFonts w:cs="Arial"/>
          <w:lang w:val="ro"/>
        </w:rPr>
      </w:pPr>
    </w:p>
    <w:p w14:paraId="0593E0D3" w14:textId="114A6BFE" w:rsidR="00AE4485" w:rsidRPr="003C1985" w:rsidRDefault="00AE4485" w:rsidP="00F8788D">
      <w:pPr>
        <w:pStyle w:val="ListParagraph"/>
        <w:numPr>
          <w:ilvl w:val="0"/>
          <w:numId w:val="2"/>
        </w:numPr>
        <w:spacing w:line="276" w:lineRule="auto"/>
        <w:ind w:left="426" w:firstLine="0"/>
        <w:jc w:val="both"/>
        <w:rPr>
          <w:rFonts w:cs="Arial"/>
          <w:lang w:val="fr-FR"/>
        </w:rPr>
      </w:pPr>
      <w:r>
        <w:rPr>
          <w:rFonts w:cs="Arial"/>
          <w:lang w:val="ro"/>
        </w:rPr>
        <w:t xml:space="preserve">Transferul fizic în general înseamnă sarcina de a transfera pozițiile nete între diferite </w:t>
      </w:r>
      <w:proofErr w:type="spellStart"/>
      <w:r>
        <w:rPr>
          <w:rFonts w:cs="Arial"/>
          <w:lang w:val="ro"/>
        </w:rPr>
        <w:t>Contrapărți</w:t>
      </w:r>
      <w:proofErr w:type="spellEnd"/>
      <w:r>
        <w:rPr>
          <w:rFonts w:cs="Arial"/>
          <w:lang w:val="ro"/>
        </w:rPr>
        <w:t xml:space="preserve"> Centrale în diferite arii de planificare sub forma unui Schimb Planificat. Schimbul Planificat este egal cu poziția netă cât timp nu survin alte schimburi bilaterale suplimentare (în </w:t>
      </w:r>
      <w:proofErr w:type="spellStart"/>
      <w:r>
        <w:rPr>
          <w:rFonts w:cs="Arial"/>
          <w:lang w:val="ro"/>
        </w:rPr>
        <w:t>c.a.</w:t>
      </w:r>
      <w:proofErr w:type="spellEnd"/>
      <w:r>
        <w:rPr>
          <w:rFonts w:cs="Arial"/>
          <w:lang w:val="ro"/>
        </w:rPr>
        <w:t xml:space="preserve"> și/sau </w:t>
      </w:r>
      <w:proofErr w:type="spellStart"/>
      <w:r>
        <w:rPr>
          <w:rFonts w:cs="Arial"/>
          <w:lang w:val="ro"/>
        </w:rPr>
        <w:t>c.c.</w:t>
      </w:r>
      <w:proofErr w:type="spellEnd"/>
      <w:r>
        <w:rPr>
          <w:rFonts w:cs="Arial"/>
          <w:lang w:val="ro"/>
        </w:rPr>
        <w:t xml:space="preserve">) pentru această arie de planificare și pentru acest proces de cuplare a piețelor. </w:t>
      </w:r>
      <w:r>
        <w:rPr>
          <w:rFonts w:cs="Arial"/>
          <w:lang w:val="ro"/>
        </w:rPr>
        <w:lastRenderedPageBreak/>
        <w:t>Procesul de Transfer poate consta din etapa de transfer locală (internă) și transfrontalieră (externă).</w:t>
      </w:r>
    </w:p>
    <w:p w14:paraId="1524B1FB" w14:textId="6C5A0587" w:rsidR="00AE4485" w:rsidRPr="003C1985" w:rsidRDefault="00AE4485" w:rsidP="00F8788D">
      <w:pPr>
        <w:pStyle w:val="ListParagraph"/>
        <w:numPr>
          <w:ilvl w:val="0"/>
          <w:numId w:val="2"/>
        </w:numPr>
        <w:spacing w:line="276" w:lineRule="auto"/>
        <w:ind w:left="426" w:firstLine="0"/>
        <w:jc w:val="both"/>
        <w:rPr>
          <w:rFonts w:cs="Arial"/>
          <w:lang w:val="fr-FR"/>
        </w:rPr>
      </w:pPr>
      <w:r>
        <w:rPr>
          <w:rFonts w:cs="Arial"/>
          <w:lang w:val="ro"/>
        </w:rPr>
        <w:t xml:space="preserve">Transferul financiar înseamnă toate activitățile legate de compensare și decontare a Schimburilor Planificate între două </w:t>
      </w:r>
      <w:proofErr w:type="spellStart"/>
      <w:r>
        <w:rPr>
          <w:rFonts w:cs="Arial"/>
          <w:lang w:val="ro"/>
        </w:rPr>
        <w:t>Contrapărți</w:t>
      </w:r>
      <w:proofErr w:type="spellEnd"/>
      <w:r>
        <w:rPr>
          <w:rFonts w:cs="Arial"/>
          <w:lang w:val="ro"/>
        </w:rPr>
        <w:t xml:space="preserve"> Centrale diferite. Taxele de transfer și veniturile din congestii sunt bazate pe aceste informații de transfer. </w:t>
      </w:r>
    </w:p>
    <w:p w14:paraId="5F7922C8" w14:textId="77777777" w:rsidR="00FA6F29" w:rsidRPr="003C1985" w:rsidRDefault="00FA6F29" w:rsidP="0037730C">
      <w:pPr>
        <w:keepNext/>
        <w:spacing w:line="276" w:lineRule="auto"/>
        <w:jc w:val="both"/>
        <w:rPr>
          <w:rFonts w:cs="Arial"/>
          <w:lang w:val="fr-FR"/>
        </w:rPr>
      </w:pPr>
    </w:p>
    <w:p w14:paraId="49B432A2" w14:textId="04972E34" w:rsidR="00AE4485" w:rsidRPr="003C1985" w:rsidRDefault="00AE4485" w:rsidP="0037730C">
      <w:pPr>
        <w:spacing w:line="276" w:lineRule="auto"/>
        <w:jc w:val="both"/>
        <w:rPr>
          <w:rFonts w:cs="Arial"/>
          <w:lang w:val="ro"/>
        </w:rPr>
      </w:pPr>
      <w:r>
        <w:rPr>
          <w:rFonts w:cs="Arial"/>
          <w:lang w:val="ro"/>
        </w:rPr>
        <w:t xml:space="preserve">În conformitate cu articolul 8 (2g) din Regulamentul CACM, OTS-urile stabilesc Calculatorii Schimburilor Planificate pentru calculul și publicarea Schimburilor Planificate la granițele între Zonele de Ofertare. La momentul finalizării calculului Schimburilor Planificate, Calculatorul Schimburilor Planificate, în conformitate cu articolele 8, 49 și 61 din Regulamentul CACM, notifică OPEED-urile relevante, </w:t>
      </w:r>
      <w:proofErr w:type="spellStart"/>
      <w:r>
        <w:rPr>
          <w:rFonts w:cs="Arial"/>
          <w:lang w:val="ro"/>
        </w:rPr>
        <w:t>contrapărțile</w:t>
      </w:r>
      <w:proofErr w:type="spellEnd"/>
      <w:r>
        <w:rPr>
          <w:rFonts w:cs="Arial"/>
          <w:lang w:val="ro"/>
        </w:rPr>
        <w:t xml:space="preserve"> centrale, agenții de transfer și OTS-urile cu privire la Schimburile Planificate convenite. </w:t>
      </w:r>
    </w:p>
    <w:p w14:paraId="21074825" w14:textId="77777777" w:rsidR="00AE4485" w:rsidRPr="003C1985" w:rsidRDefault="00AE4485" w:rsidP="0037730C">
      <w:pPr>
        <w:spacing w:line="276" w:lineRule="auto"/>
        <w:jc w:val="both"/>
        <w:rPr>
          <w:rFonts w:cs="Arial"/>
          <w:lang w:val="ro"/>
        </w:rPr>
      </w:pPr>
    </w:p>
    <w:p w14:paraId="536C9E47" w14:textId="7DCA8C76" w:rsidR="00AE4485" w:rsidRPr="003C1985" w:rsidRDefault="00AE4485" w:rsidP="0037730C">
      <w:pPr>
        <w:spacing w:line="276" w:lineRule="auto"/>
        <w:jc w:val="both"/>
        <w:rPr>
          <w:rFonts w:cs="Arial"/>
          <w:lang w:val="ro"/>
        </w:rPr>
      </w:pPr>
      <w:r>
        <w:rPr>
          <w:rFonts w:cs="Arial"/>
          <w:lang w:val="ro"/>
        </w:rPr>
        <w:t xml:space="preserve">În conformitate cu articolul 2 (43) din Regulamentul CACM, rolul agentului de transfer este să transfere poziția(iile) netă(e) dintre diferite </w:t>
      </w:r>
      <w:proofErr w:type="spellStart"/>
      <w:r>
        <w:rPr>
          <w:rFonts w:cs="Arial"/>
          <w:lang w:val="ro"/>
        </w:rPr>
        <w:t>contrapărți</w:t>
      </w:r>
      <w:proofErr w:type="spellEnd"/>
      <w:r>
        <w:rPr>
          <w:rFonts w:cs="Arial"/>
          <w:lang w:val="ro"/>
        </w:rPr>
        <w:t xml:space="preserve"> centrale. </w:t>
      </w:r>
    </w:p>
    <w:p w14:paraId="0900F58B" w14:textId="77777777" w:rsidR="00AE4485" w:rsidRPr="003C1985" w:rsidRDefault="00AE4485" w:rsidP="0037730C">
      <w:pPr>
        <w:spacing w:line="276" w:lineRule="auto"/>
        <w:jc w:val="both"/>
        <w:rPr>
          <w:rFonts w:cs="Arial"/>
          <w:lang w:val="ro"/>
        </w:rPr>
      </w:pPr>
    </w:p>
    <w:p w14:paraId="04D8909E" w14:textId="62A0AF76" w:rsidR="00AE4485" w:rsidRPr="003C1985" w:rsidRDefault="00AE4485" w:rsidP="0037730C">
      <w:pPr>
        <w:spacing w:line="276" w:lineRule="auto"/>
        <w:jc w:val="both"/>
        <w:rPr>
          <w:rFonts w:cs="Arial"/>
          <w:lang w:val="fr-FR"/>
        </w:rPr>
      </w:pPr>
      <w:r>
        <w:rPr>
          <w:rFonts w:cs="Arial"/>
          <w:lang w:val="ro"/>
        </w:rPr>
        <w:t xml:space="preserve">Este necesar un rol separat de „Agent de Planificare” pentru a notifica (sau nominaliza) planificările către OTS-uri. Astfel se creează o legătură între operarea pieței și operarea sistemului. </w:t>
      </w:r>
      <w:r>
        <w:rPr>
          <w:rFonts w:cs="Arial"/>
          <w:lang w:val="ro"/>
        </w:rPr>
        <w:fldChar w:fldCharType="begin"/>
      </w:r>
      <w:r>
        <w:rPr>
          <w:rFonts w:cs="Arial"/>
          <w:lang w:val="ro"/>
        </w:rPr>
        <w:instrText xml:space="preserve"> REF _Ref466734081 \h  \* MERGEFORMAT </w:instrText>
      </w:r>
      <w:r>
        <w:rPr>
          <w:rFonts w:cs="Arial"/>
          <w:lang w:val="ro"/>
        </w:rPr>
      </w:r>
      <w:r>
        <w:rPr>
          <w:rFonts w:cs="Arial"/>
          <w:lang w:val="ro"/>
        </w:rPr>
        <w:fldChar w:fldCharType="separate"/>
      </w:r>
      <w:r>
        <w:rPr>
          <w:rFonts w:cs="Arial"/>
          <w:lang w:val="ro"/>
        </w:rPr>
        <w:t xml:space="preserve">Graficul </w:t>
      </w:r>
      <w:r>
        <w:rPr>
          <w:rFonts w:cs="Arial"/>
          <w:noProof/>
          <w:lang w:val="ro"/>
        </w:rPr>
        <w:t>3</w:t>
      </w:r>
      <w:r>
        <w:rPr>
          <w:rFonts w:cs="Arial"/>
          <w:lang w:val="ro"/>
        </w:rPr>
        <w:fldChar w:fldCharType="end"/>
      </w:r>
      <w:r>
        <w:rPr>
          <w:rFonts w:cs="Arial"/>
          <w:lang w:val="ro"/>
        </w:rPr>
        <w:t xml:space="preserve"> de mai jos ilustrează rolul agentului de planificare în raport cu CCP-uri și cu agenții de transfer.</w:t>
      </w:r>
    </w:p>
    <w:p w14:paraId="0330BCF1" w14:textId="77777777" w:rsidR="00AE4485" w:rsidRPr="003C1985" w:rsidRDefault="00AE4485" w:rsidP="0037730C">
      <w:pPr>
        <w:spacing w:line="276" w:lineRule="auto"/>
        <w:jc w:val="both"/>
        <w:rPr>
          <w:rFonts w:cs="Arial"/>
          <w:lang w:val="fr-FR"/>
        </w:rPr>
      </w:pPr>
    </w:p>
    <w:p w14:paraId="7FCD1E39" w14:textId="6348AC67" w:rsidR="00AE4485" w:rsidRPr="003C1985" w:rsidRDefault="00AE4485" w:rsidP="0037730C">
      <w:pPr>
        <w:spacing w:line="276" w:lineRule="auto"/>
        <w:jc w:val="both"/>
        <w:rPr>
          <w:rFonts w:cs="Arial"/>
          <w:lang w:val="ro"/>
        </w:rPr>
      </w:pPr>
      <w:r>
        <w:rPr>
          <w:rFonts w:cs="Arial"/>
          <w:lang w:val="ro"/>
        </w:rPr>
        <w:t>Atât graficele tranzacțiilor comerciale interne dintre agenții de transfer și CCP-uri, cât și graficele tranzacțiilor comerciale interne dintre agenții de transfer și alți agenți de transfer sunt nominalizate către OTS-urile responsabile cu operarea ariei de planificare. În plus, graficele tranzacțiilor comerciale externe sunt nominalizate de către OTS-urile care operează aria de planificare, de către agenții de planificare ai agenților de transfer, drept Schimburi Planificate între aria de planificare și o altă arie de planificare;</w:t>
      </w:r>
    </w:p>
    <w:p w14:paraId="0CDBA03A" w14:textId="0138ED4F" w:rsidR="00AE4485" w:rsidRPr="003C1985" w:rsidRDefault="00AE4485" w:rsidP="0037730C">
      <w:pPr>
        <w:spacing w:line="276" w:lineRule="auto"/>
        <w:jc w:val="both"/>
        <w:rPr>
          <w:rFonts w:cs="Arial"/>
          <w:lang w:val="ro"/>
        </w:rPr>
      </w:pPr>
    </w:p>
    <w:p w14:paraId="3DCE0F55" w14:textId="3E447115" w:rsidR="00AE4485" w:rsidRPr="003C1985" w:rsidRDefault="00543D26" w:rsidP="0037730C">
      <w:pPr>
        <w:spacing w:line="276" w:lineRule="auto"/>
        <w:jc w:val="both"/>
        <w:rPr>
          <w:rFonts w:cs="Arial"/>
          <w:lang w:val="ro"/>
        </w:rPr>
      </w:pPr>
      <w:r>
        <w:rPr>
          <w:rFonts w:cs="Arial"/>
          <w:lang w:val="ro"/>
        </w:rPr>
        <w:t>Schimburile Planificate determină volumele ce urmează a fi decontate între OPEED-uri, atât fizic cât și financiar. Aceasta înseamnă că Schimburile Planificate determină nominalizările transfrontaliere ce trebuie luate în considerare de către OTS-uri.</w:t>
      </w:r>
    </w:p>
    <w:p w14:paraId="55ABFAEE" w14:textId="3EE5010E" w:rsidR="00FE0803" w:rsidRPr="00EF3ECB" w:rsidRDefault="00AE4485" w:rsidP="0037730C">
      <w:pPr>
        <w:keepNext/>
        <w:spacing w:line="276" w:lineRule="auto"/>
        <w:jc w:val="both"/>
        <w:rPr>
          <w:rFonts w:cs="Arial"/>
        </w:rPr>
      </w:pPr>
      <w:r>
        <w:rPr>
          <w:rFonts w:cs="Arial"/>
          <w:noProof/>
          <w:lang w:val="ro"/>
        </w:rPr>
        <w:lastRenderedPageBreak/>
        <w:drawing>
          <wp:inline distT="0" distB="0" distL="0" distR="0" wp14:anchorId="494EADD1" wp14:editId="726639AB">
            <wp:extent cx="6013094" cy="3429998"/>
            <wp:effectExtent l="0" t="0" r="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11953" cy="3429347"/>
                    </a:xfrm>
                    <a:prstGeom prst="rect">
                      <a:avLst/>
                    </a:prstGeom>
                    <a:noFill/>
                  </pic:spPr>
                </pic:pic>
              </a:graphicData>
            </a:graphic>
          </wp:inline>
        </w:drawing>
      </w:r>
    </w:p>
    <w:p w14:paraId="3222BD13" w14:textId="044FA224" w:rsidR="00AE4485" w:rsidRPr="00EF3ECB" w:rsidRDefault="00FE0803" w:rsidP="0037730C">
      <w:pPr>
        <w:pStyle w:val="Caption"/>
        <w:spacing w:after="0" w:line="276" w:lineRule="auto"/>
        <w:jc w:val="both"/>
        <w:rPr>
          <w:rFonts w:cs="Arial"/>
        </w:rPr>
      </w:pPr>
      <w:bookmarkStart w:id="33" w:name="_Ref466734081"/>
      <w:bookmarkStart w:id="34" w:name="_Toc505860279"/>
      <w:r>
        <w:rPr>
          <w:rFonts w:cs="Arial"/>
          <w:lang w:val="ro"/>
        </w:rPr>
        <w:t xml:space="preserve">Graficul </w:t>
      </w:r>
      <w:r>
        <w:rPr>
          <w:rFonts w:cs="Arial"/>
          <w:lang w:val="ro"/>
        </w:rPr>
        <w:fldChar w:fldCharType="begin"/>
      </w:r>
      <w:r>
        <w:rPr>
          <w:rFonts w:cs="Arial"/>
          <w:lang w:val="ro"/>
        </w:rPr>
        <w:instrText xml:space="preserve"> SEQ Figure \* ARABIC </w:instrText>
      </w:r>
      <w:r>
        <w:rPr>
          <w:rFonts w:cs="Arial"/>
          <w:lang w:val="ro"/>
        </w:rPr>
        <w:fldChar w:fldCharType="separate"/>
      </w:r>
      <w:r>
        <w:rPr>
          <w:rFonts w:cs="Arial"/>
          <w:noProof/>
          <w:lang w:val="ro"/>
        </w:rPr>
        <w:t>3</w:t>
      </w:r>
      <w:r>
        <w:rPr>
          <w:rFonts w:cs="Arial"/>
          <w:lang w:val="ro"/>
        </w:rPr>
        <w:fldChar w:fldCharType="end"/>
      </w:r>
      <w:bookmarkEnd w:id="33"/>
      <w:r>
        <w:rPr>
          <w:rFonts w:cs="Arial"/>
          <w:lang w:val="ro"/>
        </w:rPr>
        <w:t>: Schimburi de Planificări</w:t>
      </w:r>
      <w:r>
        <w:rPr>
          <w:rStyle w:val="FootnoteReference"/>
          <w:rFonts w:cs="Arial"/>
          <w:lang w:val="ro"/>
        </w:rPr>
        <w:footnoteReference w:id="3"/>
      </w:r>
      <w:r>
        <w:rPr>
          <w:rFonts w:cs="Arial"/>
          <w:lang w:val="ro"/>
        </w:rPr>
        <w:t>,</w:t>
      </w:r>
      <w:r>
        <w:rPr>
          <w:rStyle w:val="FootnoteReference"/>
          <w:rFonts w:cs="Arial"/>
          <w:lang w:val="ro"/>
        </w:rPr>
        <w:footnoteReference w:id="4"/>
      </w:r>
      <w:bookmarkEnd w:id="34"/>
    </w:p>
    <w:p w14:paraId="2A2C07BA" w14:textId="77777777" w:rsidR="00031540" w:rsidRPr="00EF3ECB" w:rsidRDefault="00031540" w:rsidP="0037730C">
      <w:pPr>
        <w:spacing w:line="276" w:lineRule="auto"/>
        <w:jc w:val="both"/>
      </w:pPr>
    </w:p>
    <w:p w14:paraId="79BC3D2B" w14:textId="1071DE7D" w:rsidR="00AE4485" w:rsidRPr="00EF3ECB" w:rsidRDefault="00AE4485" w:rsidP="00F8788D">
      <w:pPr>
        <w:pStyle w:val="Heading2"/>
        <w:numPr>
          <w:ilvl w:val="1"/>
          <w:numId w:val="1"/>
        </w:numPr>
        <w:spacing w:before="0" w:line="276" w:lineRule="auto"/>
        <w:ind w:left="0" w:firstLine="0"/>
        <w:jc w:val="both"/>
        <w:rPr>
          <w:rFonts w:ascii="Arial" w:hAnsi="Arial" w:cs="Arial"/>
        </w:rPr>
      </w:pPr>
      <w:bookmarkStart w:id="35" w:name="_Toc466631175"/>
      <w:bookmarkStart w:id="36" w:name="_Toc508618196"/>
      <w:bookmarkStart w:id="37" w:name="_Toc508619124"/>
      <w:r>
        <w:rPr>
          <w:rFonts w:ascii="Arial" w:hAnsi="Arial" w:cs="Arial"/>
          <w:lang w:val="ro"/>
        </w:rPr>
        <w:t>Distribuirea Veniturilor din Congestii</w:t>
      </w:r>
      <w:bookmarkEnd w:id="35"/>
      <w:bookmarkEnd w:id="36"/>
      <w:bookmarkEnd w:id="37"/>
    </w:p>
    <w:p w14:paraId="62FD17D0" w14:textId="72F96416" w:rsidR="00AE4485" w:rsidRPr="00EF3ECB" w:rsidRDefault="0053435F" w:rsidP="0037730C">
      <w:pPr>
        <w:spacing w:line="276" w:lineRule="auto"/>
        <w:jc w:val="both"/>
        <w:rPr>
          <w:rFonts w:cs="Arial"/>
        </w:rPr>
      </w:pPr>
      <w:r>
        <w:rPr>
          <w:rFonts w:cs="Arial"/>
          <w:lang w:val="ro"/>
        </w:rPr>
        <w:t xml:space="preserve">În Regulamentul CACM, Veniturile din Congestii sunt definite drept „veniturile primite ca urmare a alocării capacităților”. Veniturile din Congestii survin ca urmare a situațiilor în care capacitatea de transport dintre Zonele de Ofertare sau de la Elementele Critice de Rețea nu este suficientă pentru a satisface cererea. </w:t>
      </w:r>
    </w:p>
    <w:p w14:paraId="22876353" w14:textId="77777777" w:rsidR="00AE4485" w:rsidRPr="00EF3ECB" w:rsidRDefault="00AE4485" w:rsidP="0037730C">
      <w:pPr>
        <w:spacing w:line="276" w:lineRule="auto"/>
        <w:jc w:val="both"/>
        <w:rPr>
          <w:rFonts w:cs="Arial"/>
        </w:rPr>
      </w:pPr>
    </w:p>
    <w:p w14:paraId="0FA7CD86" w14:textId="33BEA2FD" w:rsidR="00AE4485" w:rsidRPr="00EF3ECB" w:rsidRDefault="00AE4485" w:rsidP="0037730C">
      <w:pPr>
        <w:spacing w:line="276" w:lineRule="auto"/>
        <w:jc w:val="both"/>
        <w:rPr>
          <w:rFonts w:cs="Arial"/>
        </w:rPr>
      </w:pPr>
      <w:r>
        <w:rPr>
          <w:rFonts w:cs="Arial"/>
          <w:lang w:val="ro"/>
        </w:rPr>
        <w:t xml:space="preserve">Pentru intervalele de timp ale pieței pentru ziua următoare și </w:t>
      </w:r>
      <w:proofErr w:type="spellStart"/>
      <w:r>
        <w:rPr>
          <w:rFonts w:cs="Arial"/>
          <w:lang w:val="ro"/>
        </w:rPr>
        <w:t>intrazilnice</w:t>
      </w:r>
      <w:proofErr w:type="spellEnd"/>
      <w:r>
        <w:rPr>
          <w:rFonts w:cs="Arial"/>
          <w:lang w:val="ro"/>
        </w:rPr>
        <w:t xml:space="preserve">, în conformitate cu Regulamentul CACM (articolul 68 (8)), Veniturile din Congestii se încasează de către </w:t>
      </w:r>
      <w:proofErr w:type="spellStart"/>
      <w:r>
        <w:rPr>
          <w:rFonts w:cs="Arial"/>
          <w:lang w:val="ro"/>
        </w:rPr>
        <w:t>Contrapărțile</w:t>
      </w:r>
      <w:proofErr w:type="spellEnd"/>
      <w:r>
        <w:rPr>
          <w:rFonts w:cs="Arial"/>
          <w:lang w:val="ro"/>
        </w:rPr>
        <w:t xml:space="preserve"> Centrale sau Agenții de Transfer (în cazul alocării implicite) sau de către platformele de alocare (în cazul alocărilor explicite, acolo unde este cazul). </w:t>
      </w:r>
    </w:p>
    <w:p w14:paraId="3D6A8625" w14:textId="77777777" w:rsidR="00031540" w:rsidRPr="00EF3ECB" w:rsidRDefault="00031540" w:rsidP="0037730C">
      <w:pPr>
        <w:spacing w:line="276" w:lineRule="auto"/>
        <w:jc w:val="both"/>
        <w:rPr>
          <w:rFonts w:cs="Arial"/>
        </w:rPr>
      </w:pPr>
    </w:p>
    <w:p w14:paraId="3384432E" w14:textId="0D49FE41" w:rsidR="00AE4485" w:rsidRPr="00EF3ECB" w:rsidRDefault="00AE4485" w:rsidP="0037730C">
      <w:pPr>
        <w:spacing w:line="276" w:lineRule="auto"/>
        <w:jc w:val="both"/>
        <w:rPr>
          <w:rFonts w:cs="Arial"/>
        </w:rPr>
      </w:pPr>
      <w:r>
        <w:rPr>
          <w:rFonts w:cs="Arial"/>
          <w:lang w:val="ro"/>
        </w:rPr>
        <w:t>După încasarea de către entitățile mai sus menționate, în baza regulilor descrise în Metodologia CID, Veniturile din Congestii sunt desemnate fiecărei granițe a Zonei de Ofertare și apoi se distribuie către OTS-urile de pe fiecare parte a graniței Zonei de Ofertare sau, prin intermediul OTS-urilor relevante, către titularii terți de proprietăți.</w:t>
      </w:r>
    </w:p>
    <w:p w14:paraId="262FD1DB" w14:textId="1CA898A5" w:rsidR="003F5A00" w:rsidRPr="00EF3ECB" w:rsidRDefault="003F5A00" w:rsidP="0037730C">
      <w:pPr>
        <w:spacing w:line="276" w:lineRule="auto"/>
        <w:jc w:val="both"/>
        <w:rPr>
          <w:rFonts w:cs="Arial"/>
        </w:rPr>
      </w:pPr>
    </w:p>
    <w:p w14:paraId="4BEC9336" w14:textId="4794E810" w:rsidR="00AE4485" w:rsidRPr="003C1985" w:rsidRDefault="00AE4485" w:rsidP="0037730C">
      <w:pPr>
        <w:spacing w:line="276" w:lineRule="auto"/>
        <w:jc w:val="both"/>
        <w:rPr>
          <w:rFonts w:cs="Arial"/>
          <w:lang w:val="ro"/>
        </w:rPr>
      </w:pPr>
      <w:bookmarkStart w:id="38" w:name="_Ref466734459"/>
      <w:bookmarkEnd w:id="38"/>
      <w:r>
        <w:rPr>
          <w:rFonts w:cs="Arial"/>
          <w:lang w:val="ro"/>
        </w:rPr>
        <w:t xml:space="preserve">Fluxul Comercial este introdus pentru a calcula Veniturile din Congestii pentru fiecare graniță a Zonei de Ofertare. „Fluxul Comercial” reprezintă fluxul de la o graniță a Zonei de Ofertare care </w:t>
      </w:r>
      <w:r>
        <w:rPr>
          <w:rFonts w:cs="Arial"/>
          <w:lang w:val="ro"/>
        </w:rPr>
        <w:lastRenderedPageBreak/>
        <w:t xml:space="preserve">rezultă din cuplarea unică a piețelor pentru ziua următoare sau cuplarea unică a piețelor </w:t>
      </w:r>
      <w:proofErr w:type="spellStart"/>
      <w:r>
        <w:rPr>
          <w:rFonts w:cs="Arial"/>
          <w:lang w:val="ro"/>
        </w:rPr>
        <w:t>intrazilnice</w:t>
      </w:r>
      <w:proofErr w:type="spellEnd"/>
      <w:r>
        <w:rPr>
          <w:rFonts w:cs="Arial"/>
          <w:lang w:val="ro"/>
        </w:rPr>
        <w:t>, unde se disting următoarele:</w:t>
      </w:r>
    </w:p>
    <w:p w14:paraId="4DD86AD0" w14:textId="77777777" w:rsidR="00AE4485" w:rsidRPr="003C1985" w:rsidRDefault="00AE4485" w:rsidP="0037730C">
      <w:pPr>
        <w:spacing w:line="276" w:lineRule="auto"/>
        <w:jc w:val="both"/>
        <w:rPr>
          <w:rFonts w:cs="Arial"/>
          <w:lang w:val="ro"/>
        </w:rPr>
      </w:pPr>
    </w:p>
    <w:p w14:paraId="0284C101" w14:textId="304FDCC8" w:rsidR="007D5EED" w:rsidRPr="003C1985" w:rsidRDefault="007D5EED" w:rsidP="00F8788D">
      <w:pPr>
        <w:pStyle w:val="ListParagraph"/>
        <w:numPr>
          <w:ilvl w:val="0"/>
          <w:numId w:val="12"/>
        </w:numPr>
        <w:spacing w:line="276" w:lineRule="auto"/>
        <w:jc w:val="both"/>
        <w:rPr>
          <w:rFonts w:cs="Arial"/>
          <w:lang w:val="ro"/>
        </w:rPr>
      </w:pPr>
      <w:r>
        <w:rPr>
          <w:rFonts w:cs="Arial"/>
          <w:lang w:val="ro"/>
        </w:rPr>
        <w:t>pentru CCR-uri care aplică metoda bazată pe fluxuri de energie, fluxul agregat adițional (AAF) și, dacă este cazul, fluxul extern conform celor specificate la articolul 3 din metodologia CID; și</w:t>
      </w:r>
    </w:p>
    <w:p w14:paraId="36A851CF" w14:textId="77777777" w:rsidR="007D5EED" w:rsidRPr="003C1985" w:rsidRDefault="007D5EED" w:rsidP="0037730C">
      <w:pPr>
        <w:spacing w:line="276" w:lineRule="auto"/>
        <w:jc w:val="both"/>
        <w:rPr>
          <w:rFonts w:cs="Arial"/>
          <w:lang w:val="ro"/>
        </w:rPr>
      </w:pPr>
    </w:p>
    <w:p w14:paraId="772F158F" w14:textId="745CF71E" w:rsidR="00430C4D" w:rsidRPr="003C1985" w:rsidRDefault="00533EA0" w:rsidP="00F8788D">
      <w:pPr>
        <w:pStyle w:val="ListParagraph"/>
        <w:numPr>
          <w:ilvl w:val="0"/>
          <w:numId w:val="12"/>
        </w:numPr>
        <w:spacing w:line="276" w:lineRule="auto"/>
        <w:jc w:val="both"/>
        <w:rPr>
          <w:rFonts w:cs="Arial"/>
          <w:lang w:val="ro"/>
        </w:rPr>
      </w:pPr>
      <w:r>
        <w:rPr>
          <w:rFonts w:cs="Arial"/>
          <w:lang w:val="ro"/>
        </w:rPr>
        <w:t>pentru CCR-uri care aplică metoda CNT coordonată, capacitățile alocate la granița zonei de ofertare.</w:t>
      </w:r>
    </w:p>
    <w:p w14:paraId="717245C5" w14:textId="2B54C96E" w:rsidR="00AE4485" w:rsidRPr="003C1985" w:rsidRDefault="00AE4485" w:rsidP="0037730C">
      <w:pPr>
        <w:spacing w:line="276" w:lineRule="auto"/>
        <w:jc w:val="both"/>
        <w:rPr>
          <w:rFonts w:cs="Arial"/>
          <w:lang w:val="ro"/>
        </w:rPr>
      </w:pPr>
    </w:p>
    <w:p w14:paraId="0B406457" w14:textId="16417AE6" w:rsidR="00DB3850" w:rsidRPr="003C1985" w:rsidRDefault="00BD4ED4" w:rsidP="0037730C">
      <w:pPr>
        <w:spacing w:line="276" w:lineRule="auto"/>
        <w:jc w:val="both"/>
        <w:rPr>
          <w:rFonts w:cs="Arial"/>
          <w:lang w:val="fr-FR"/>
        </w:rPr>
      </w:pPr>
      <w:r>
        <w:rPr>
          <w:rFonts w:cs="Arial"/>
          <w:lang w:val="ro"/>
        </w:rPr>
        <w:t xml:space="preserve">În raport cu CNTC, Fluxul Planificat este egal cu capacitățile alocate (luând în considerare toate restricțiile de alocare). În cazul în care survin diferențe de preț din pricina epuizării Capacității de Transport Disponibile bilaterale (ATC), Schimburile Planificate vor fi egale cu ATC (întrucât ATC este utilizată în totalitate). În cazul în care o altă restricție de alocare limitează schimburile la o Graniță a Zonei de Ofertare (de ex. restricții de </w:t>
      </w:r>
      <w:proofErr w:type="spellStart"/>
      <w:r>
        <w:rPr>
          <w:rFonts w:cs="Arial"/>
          <w:lang w:val="ro"/>
        </w:rPr>
        <w:t>ramping</w:t>
      </w:r>
      <w:proofErr w:type="spellEnd"/>
      <w:r>
        <w:rPr>
          <w:rFonts w:cs="Arial"/>
          <w:lang w:val="ro"/>
        </w:rPr>
        <w:t xml:space="preserve"> la o interconexiune HVDC), poate surveni o diferență de preț chiar și dacă nu se utilizează întreaga capacitate disponibilă. Totuși, într-un astfel de caz, Schimburile Planificate sunt egale cu capacitatea alocată la Granița Zonei de Ofertare. </w:t>
      </w:r>
    </w:p>
    <w:p w14:paraId="410DE1F9" w14:textId="77777777" w:rsidR="00DB3850" w:rsidRPr="003C1985" w:rsidRDefault="00DB3850" w:rsidP="0037730C">
      <w:pPr>
        <w:spacing w:line="276" w:lineRule="auto"/>
        <w:jc w:val="both"/>
        <w:rPr>
          <w:rFonts w:cs="Arial"/>
          <w:lang w:val="fr-FR"/>
        </w:rPr>
      </w:pPr>
    </w:p>
    <w:p w14:paraId="7BCAC4F2" w14:textId="1E0A6CA7" w:rsidR="00AE4485" w:rsidRPr="003C1985" w:rsidRDefault="00AE4485" w:rsidP="0037730C">
      <w:pPr>
        <w:spacing w:line="276" w:lineRule="auto"/>
        <w:jc w:val="both"/>
        <w:rPr>
          <w:rFonts w:cs="Arial"/>
          <w:lang w:val="ro"/>
        </w:rPr>
      </w:pPr>
      <w:r>
        <w:rPr>
          <w:rFonts w:cs="Arial"/>
          <w:lang w:val="ro"/>
        </w:rPr>
        <w:t>În raport cu metoda bazată pe fluxuri de energie: Veniturile din Congestii survin atunci când există o diferență de preț între diferitele puncte centrale (hub-uri) care aplică o metodă bazată pe fluxuri de energie. În cazul în care există o diferență de preț, aceasta înseamnă că cel puțin un Element Critic (sau restricția privind caracterul intuitiv) limitează schimburile. Veniturile care rezultă din congestii sunt desemnate apoi pentru fiecare Graniță a Zonei de Ofertare. Distribuirea Veniturilor din Congestii utilizează AAF pentru alocarea veniturilor din congestii către fiecare Graniță a Zonei de Ofertare.</w:t>
      </w:r>
    </w:p>
    <w:p w14:paraId="2CF2780B" w14:textId="77777777" w:rsidR="00AE4485" w:rsidRPr="003C1985" w:rsidRDefault="00AE4485" w:rsidP="0037730C">
      <w:pPr>
        <w:spacing w:line="276" w:lineRule="auto"/>
        <w:jc w:val="both"/>
        <w:rPr>
          <w:rFonts w:cs="Arial"/>
          <w:lang w:val="ro"/>
        </w:rPr>
      </w:pPr>
    </w:p>
    <w:p w14:paraId="6CF408D9" w14:textId="685DB1A9" w:rsidR="00AE4485" w:rsidRPr="003C1985" w:rsidRDefault="00543D26" w:rsidP="0037730C">
      <w:pPr>
        <w:spacing w:line="276" w:lineRule="auto"/>
        <w:jc w:val="both"/>
        <w:rPr>
          <w:rFonts w:cs="Arial"/>
          <w:lang w:val="ro"/>
        </w:rPr>
      </w:pPr>
      <w:r>
        <w:rPr>
          <w:rFonts w:cs="Arial"/>
          <w:lang w:val="ro"/>
        </w:rPr>
        <w:t xml:space="preserve">Schimburile Planificate care sunt egale cu capacitățile alocate sunt astfel relevante pentru calculul Veniturilor din Congestii în cadrul Metodei CNTC. </w:t>
      </w:r>
    </w:p>
    <w:p w14:paraId="6DD77063" w14:textId="28E07292" w:rsidR="00DB6F26" w:rsidRPr="003C1985" w:rsidRDefault="00DB6F26" w:rsidP="0037730C">
      <w:pPr>
        <w:spacing w:line="276" w:lineRule="auto"/>
        <w:jc w:val="both"/>
        <w:rPr>
          <w:rFonts w:cs="Arial"/>
          <w:lang w:val="ro"/>
        </w:rPr>
      </w:pPr>
    </w:p>
    <w:p w14:paraId="7CFF893C" w14:textId="571A557E" w:rsidR="0094097A" w:rsidRPr="00EF3ECB" w:rsidRDefault="009219FE" w:rsidP="00F8788D">
      <w:pPr>
        <w:pStyle w:val="Heading1"/>
        <w:numPr>
          <w:ilvl w:val="0"/>
          <w:numId w:val="1"/>
        </w:numPr>
        <w:spacing w:before="0" w:line="276" w:lineRule="auto"/>
        <w:ind w:left="0" w:firstLine="0"/>
        <w:jc w:val="both"/>
        <w:rPr>
          <w:rFonts w:ascii="Arial" w:hAnsi="Arial" w:cs="Arial"/>
        </w:rPr>
      </w:pPr>
      <w:bookmarkStart w:id="39" w:name="_Toc508618197"/>
      <w:bookmarkStart w:id="40" w:name="_Toc508619125"/>
      <w:r>
        <w:rPr>
          <w:rFonts w:ascii="Arial" w:hAnsi="Arial" w:cs="Arial"/>
          <w:lang w:val="ro"/>
        </w:rPr>
        <w:t>Calculatorul Schimburilor Planificate</w:t>
      </w:r>
      <w:bookmarkEnd w:id="39"/>
      <w:bookmarkEnd w:id="40"/>
    </w:p>
    <w:p w14:paraId="31D06D60" w14:textId="77777777" w:rsidR="00442F7A" w:rsidRPr="00EF3ECB" w:rsidRDefault="00442F7A" w:rsidP="0037730C">
      <w:pPr>
        <w:spacing w:line="276" w:lineRule="auto"/>
        <w:jc w:val="both"/>
        <w:rPr>
          <w:rFonts w:cs="Arial"/>
        </w:rPr>
      </w:pPr>
    </w:p>
    <w:p w14:paraId="3D6F7AF1" w14:textId="4C95FF22" w:rsidR="00DB19F3" w:rsidRPr="00EF3ECB" w:rsidRDefault="00DB19F3" w:rsidP="00F8788D">
      <w:pPr>
        <w:pStyle w:val="Heading2"/>
        <w:numPr>
          <w:ilvl w:val="1"/>
          <w:numId w:val="1"/>
        </w:numPr>
        <w:spacing w:before="0" w:line="276" w:lineRule="auto"/>
        <w:ind w:left="0" w:firstLine="0"/>
        <w:jc w:val="both"/>
        <w:rPr>
          <w:rFonts w:cs="Arial"/>
          <w:szCs w:val="22"/>
        </w:rPr>
      </w:pPr>
      <w:bookmarkStart w:id="41" w:name="_Toc508618198"/>
      <w:bookmarkStart w:id="42" w:name="_Toc508619126"/>
      <w:r>
        <w:rPr>
          <w:rFonts w:ascii="Arial" w:hAnsi="Arial" w:cs="Arial"/>
          <w:lang w:val="ro"/>
        </w:rPr>
        <w:t>Procesul de calcul</w:t>
      </w:r>
      <w:bookmarkEnd w:id="41"/>
      <w:bookmarkEnd w:id="42"/>
    </w:p>
    <w:p w14:paraId="714194F1" w14:textId="7B6A546C" w:rsidR="00DB19F3" w:rsidRPr="00EF3ECB" w:rsidRDefault="00DB19F3" w:rsidP="0037730C">
      <w:pPr>
        <w:spacing w:line="276" w:lineRule="auto"/>
        <w:jc w:val="both"/>
        <w:rPr>
          <w:rFonts w:cs="Arial"/>
          <w:szCs w:val="22"/>
        </w:rPr>
      </w:pPr>
    </w:p>
    <w:p w14:paraId="41CEA5FF" w14:textId="27B9D9E9" w:rsidR="00614298" w:rsidRPr="00EF3ECB" w:rsidRDefault="00614298" w:rsidP="0037730C">
      <w:pPr>
        <w:spacing w:line="276" w:lineRule="auto"/>
        <w:jc w:val="both"/>
        <w:rPr>
          <w:rFonts w:cs="Arial"/>
          <w:szCs w:val="22"/>
        </w:rPr>
      </w:pPr>
      <w:r>
        <w:rPr>
          <w:rFonts w:cs="Arial"/>
          <w:szCs w:val="22"/>
          <w:lang w:val="ro"/>
        </w:rPr>
        <w:t xml:space="preserve">În conformitate cu articolul 8 (2g) din Regulamentul CACM, OTS-urile stabilesc un Calculator al Schimburilor Planificate (SEC) pentru calculul și publicarea Schimburilor Planificate la granițele dintre Zonele de Ofertare, acolo unde este necesar. </w:t>
      </w:r>
    </w:p>
    <w:p w14:paraId="21949FB5" w14:textId="77777777" w:rsidR="001B1D2A" w:rsidRPr="00EF3ECB" w:rsidRDefault="001B1D2A" w:rsidP="0037730C">
      <w:pPr>
        <w:spacing w:line="276" w:lineRule="auto"/>
        <w:jc w:val="both"/>
        <w:rPr>
          <w:rFonts w:cs="Arial"/>
          <w:szCs w:val="22"/>
        </w:rPr>
      </w:pPr>
    </w:p>
    <w:p w14:paraId="1E3DA246" w14:textId="087AAFDC" w:rsidR="00C41F2A" w:rsidRPr="003C1985" w:rsidRDefault="00C41F2A" w:rsidP="0037730C">
      <w:pPr>
        <w:spacing w:line="276" w:lineRule="auto"/>
        <w:jc w:val="both"/>
        <w:rPr>
          <w:rFonts w:ascii="Calibri" w:hAnsi="Calibri"/>
          <w:szCs w:val="22"/>
          <w:lang w:val="ro"/>
        </w:rPr>
      </w:pPr>
      <w:r>
        <w:rPr>
          <w:szCs w:val="22"/>
          <w:lang w:val="ro"/>
        </w:rPr>
        <w:t xml:space="preserve">Așa cum este descris mai sus, </w:t>
      </w:r>
      <w:r>
        <w:rPr>
          <w:lang w:val="ro"/>
        </w:rPr>
        <w:t xml:space="preserve">în prezent doar fosta Regiune ECV are un proces instalat regional pentru calculul schimburilor planificate. Pentru restul OTS-urilor, algoritmul de Cuplare a piețelor, mai precis sistemul PCR, realizează în prezent funcția de calcul al fluxurilor planificate în Zonele de Ofertare, care sunt mai apoi folosite drept schimburi planificate. </w:t>
      </w:r>
    </w:p>
    <w:p w14:paraId="07986592" w14:textId="6CDF1BF3" w:rsidR="001B1D2A" w:rsidRPr="003C1985" w:rsidRDefault="001B1D2A" w:rsidP="0037730C">
      <w:pPr>
        <w:spacing w:line="276" w:lineRule="auto"/>
        <w:jc w:val="both"/>
        <w:rPr>
          <w:rFonts w:cs="Arial"/>
          <w:szCs w:val="22"/>
          <w:lang w:val="ro"/>
        </w:rPr>
      </w:pPr>
    </w:p>
    <w:p w14:paraId="1DF7ED49" w14:textId="3BA62A5A" w:rsidR="00C41F2A" w:rsidRPr="003C1985" w:rsidRDefault="00C41F2A" w:rsidP="0037730C">
      <w:pPr>
        <w:spacing w:line="276" w:lineRule="auto"/>
        <w:jc w:val="both"/>
        <w:rPr>
          <w:b/>
          <w:lang w:val="ro"/>
        </w:rPr>
      </w:pPr>
      <w:r>
        <w:rPr>
          <w:szCs w:val="22"/>
          <w:lang w:val="ro"/>
        </w:rPr>
        <w:lastRenderedPageBreak/>
        <w:t xml:space="preserve">În conformitate cu evoluțiile curente pentru implementarea Cuplării Unice a Piețelor pentru Ziua Următoare (SDAC), care va putea acomoda OPEED-uri multiple într-o zonă de ofertare, funcția de calcul al schimburilor planificate va fi unificată într-un singur sistem pentru toate OTS-urile, adăugând calculele fluxurilor suplimentare pentru ariile de planificare. Prin utilizarea unui singur SEC pan-european, în viitor nu va mai fi necesară coordonarea diferiților SEC. </w:t>
      </w:r>
      <w:r>
        <w:rPr>
          <w:lang w:val="ro"/>
        </w:rPr>
        <w:t>O funcție SEC unificată simplifică sistemul global OPEED-OTS pentru SDAC și evită verificările încrucișate consumatoare de timp dintre diferite funcții SEC din diferite regiuni.</w:t>
      </w:r>
    </w:p>
    <w:p w14:paraId="4C8D071A" w14:textId="77777777" w:rsidR="00B06589" w:rsidRPr="003C1985" w:rsidRDefault="00B06589" w:rsidP="0037730C">
      <w:pPr>
        <w:spacing w:line="276" w:lineRule="auto"/>
        <w:jc w:val="both"/>
        <w:rPr>
          <w:rFonts w:cs="Arial"/>
          <w:szCs w:val="22"/>
          <w:lang w:val="ro"/>
        </w:rPr>
      </w:pPr>
    </w:p>
    <w:p w14:paraId="2D7F4181" w14:textId="5407A54A" w:rsidR="00CC5FCA" w:rsidRPr="003C1985" w:rsidRDefault="00CC5FCA" w:rsidP="0037730C">
      <w:pPr>
        <w:spacing w:line="276" w:lineRule="auto"/>
        <w:jc w:val="both"/>
        <w:rPr>
          <w:rFonts w:cs="Arial"/>
          <w:szCs w:val="22"/>
          <w:lang w:val="ro"/>
        </w:rPr>
      </w:pPr>
    </w:p>
    <w:p w14:paraId="734F1CCE" w14:textId="77777777" w:rsidR="005B6158" w:rsidRPr="00EF3ECB" w:rsidRDefault="00226350" w:rsidP="0037730C">
      <w:pPr>
        <w:keepNext/>
        <w:spacing w:line="276" w:lineRule="auto"/>
        <w:jc w:val="both"/>
      </w:pPr>
      <w:r>
        <w:rPr>
          <w:noProof/>
          <w:lang w:val="ro"/>
        </w:rPr>
        <w:drawing>
          <wp:inline distT="0" distB="0" distL="0" distR="0" wp14:anchorId="2C3AF596" wp14:editId="6CEC4AFD">
            <wp:extent cx="5270500" cy="2964180"/>
            <wp:effectExtent l="0" t="0" r="6350" b="7620"/>
            <wp:docPr id="2"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4"/>
                    <a:stretch>
                      <a:fillRect/>
                    </a:stretch>
                  </pic:blipFill>
                  <pic:spPr>
                    <a:xfrm>
                      <a:off x="0" y="0"/>
                      <a:ext cx="5270500" cy="2964180"/>
                    </a:xfrm>
                    <a:prstGeom prst="rect">
                      <a:avLst/>
                    </a:prstGeom>
                  </pic:spPr>
                </pic:pic>
              </a:graphicData>
            </a:graphic>
          </wp:inline>
        </w:drawing>
      </w:r>
    </w:p>
    <w:p w14:paraId="34B6CA18" w14:textId="6D5C253A" w:rsidR="00CC5FCA" w:rsidRPr="00EF3ECB" w:rsidRDefault="005B6158" w:rsidP="0037730C">
      <w:pPr>
        <w:pStyle w:val="Caption"/>
        <w:spacing w:line="276" w:lineRule="auto"/>
        <w:jc w:val="both"/>
        <w:rPr>
          <w:rFonts w:cs="Arial"/>
          <w:szCs w:val="22"/>
        </w:rPr>
      </w:pPr>
      <w:bookmarkStart w:id="43" w:name="_Toc505860280"/>
      <w:r>
        <w:rPr>
          <w:lang w:val="ro"/>
        </w:rPr>
        <w:t xml:space="preserve">Graficul </w:t>
      </w:r>
      <w:r>
        <w:rPr>
          <w:lang w:val="ro"/>
        </w:rPr>
        <w:fldChar w:fldCharType="begin"/>
      </w:r>
      <w:r>
        <w:rPr>
          <w:lang w:val="ro"/>
        </w:rPr>
        <w:instrText xml:space="preserve"> SEQ Figure \* ARABIC </w:instrText>
      </w:r>
      <w:r>
        <w:rPr>
          <w:lang w:val="ro"/>
        </w:rPr>
        <w:fldChar w:fldCharType="separate"/>
      </w:r>
      <w:r>
        <w:rPr>
          <w:noProof/>
          <w:lang w:val="ro"/>
        </w:rPr>
        <w:t>4</w:t>
      </w:r>
      <w:r>
        <w:rPr>
          <w:lang w:val="ro"/>
        </w:rPr>
        <w:fldChar w:fldCharType="end"/>
      </w:r>
      <w:r>
        <w:rPr>
          <w:lang w:val="ro"/>
        </w:rPr>
        <w:t>: Procesul propus de PCR</w:t>
      </w:r>
      <w:bookmarkEnd w:id="43"/>
    </w:p>
    <w:p w14:paraId="3CA71DF6" w14:textId="77777777" w:rsidR="00B06589" w:rsidRPr="00EF3ECB" w:rsidRDefault="00B06589" w:rsidP="0037730C">
      <w:pPr>
        <w:spacing w:line="276" w:lineRule="auto"/>
        <w:jc w:val="both"/>
      </w:pPr>
    </w:p>
    <w:p w14:paraId="7B133BFB" w14:textId="24583876" w:rsidR="008B3C07" w:rsidRPr="00EF3ECB" w:rsidRDefault="00226350" w:rsidP="0037730C">
      <w:pPr>
        <w:spacing w:line="276" w:lineRule="auto"/>
        <w:jc w:val="both"/>
        <w:rPr>
          <w:rFonts w:cs="Arial"/>
          <w:szCs w:val="22"/>
        </w:rPr>
      </w:pPr>
      <w:r>
        <w:rPr>
          <w:rFonts w:cstheme="minorHAnsi"/>
          <w:color w:val="000000" w:themeColor="text1"/>
          <w:lang w:val="ro"/>
        </w:rPr>
        <w:t xml:space="preserve">OTS-urile elaborează funcționalități de guvernanță pentru Calculatorul Schimburilor Planificate în coordonare cu toate OPEED-urile, în conformitate cu SDAC. </w:t>
      </w:r>
    </w:p>
    <w:p w14:paraId="2536CCC5" w14:textId="77777777" w:rsidR="001B1D2A" w:rsidRPr="00EF3ECB" w:rsidRDefault="001B1D2A" w:rsidP="0037730C">
      <w:pPr>
        <w:spacing w:line="276" w:lineRule="auto"/>
        <w:jc w:val="both"/>
        <w:rPr>
          <w:rFonts w:cs="Arial"/>
          <w:szCs w:val="22"/>
        </w:rPr>
      </w:pPr>
    </w:p>
    <w:p w14:paraId="32749509" w14:textId="78ADC474" w:rsidR="0053435F" w:rsidRPr="00EF3ECB" w:rsidRDefault="0053435F" w:rsidP="00F8788D">
      <w:pPr>
        <w:pStyle w:val="Heading2"/>
        <w:numPr>
          <w:ilvl w:val="1"/>
          <w:numId w:val="1"/>
        </w:numPr>
        <w:spacing w:before="0" w:line="276" w:lineRule="auto"/>
        <w:ind w:left="0" w:firstLine="0"/>
        <w:jc w:val="both"/>
        <w:rPr>
          <w:rFonts w:ascii="Arial" w:hAnsi="Arial" w:cs="Arial"/>
        </w:rPr>
      </w:pPr>
      <w:bookmarkStart w:id="44" w:name="_Toc503250163"/>
      <w:bookmarkStart w:id="45" w:name="_Toc503250162"/>
      <w:bookmarkStart w:id="46" w:name="_Toc503250161"/>
      <w:bookmarkStart w:id="47" w:name="_Toc508618199"/>
      <w:bookmarkStart w:id="48" w:name="_Toc508619127"/>
      <w:bookmarkEnd w:id="44"/>
      <w:bookmarkEnd w:id="45"/>
      <w:bookmarkEnd w:id="46"/>
      <w:r>
        <w:rPr>
          <w:rFonts w:ascii="Arial" w:hAnsi="Arial" w:cs="Arial"/>
          <w:lang w:val="ro"/>
        </w:rPr>
        <w:t>Termene Limită pentru Transmiterea Informațiilor</w:t>
      </w:r>
      <w:bookmarkEnd w:id="47"/>
      <w:bookmarkEnd w:id="48"/>
      <w:r>
        <w:rPr>
          <w:rFonts w:ascii="Arial" w:hAnsi="Arial" w:cs="Arial"/>
          <w:lang w:val="ro"/>
        </w:rPr>
        <w:t xml:space="preserve"> </w:t>
      </w:r>
    </w:p>
    <w:p w14:paraId="200A5E3F" w14:textId="140EE236" w:rsidR="00797EF8" w:rsidRPr="00EF3ECB" w:rsidRDefault="00797EF8" w:rsidP="0037730C">
      <w:pPr>
        <w:spacing w:line="276" w:lineRule="auto"/>
        <w:jc w:val="both"/>
        <w:rPr>
          <w:rFonts w:cs="Arial"/>
        </w:rPr>
      </w:pPr>
    </w:p>
    <w:p w14:paraId="4C856640" w14:textId="16A00B16" w:rsidR="00797EF8" w:rsidRPr="003C1985" w:rsidRDefault="00797EF8" w:rsidP="0037730C">
      <w:pPr>
        <w:spacing w:line="276" w:lineRule="auto"/>
        <w:jc w:val="both"/>
        <w:rPr>
          <w:lang w:val="ro"/>
        </w:rPr>
      </w:pPr>
      <w:r>
        <w:rPr>
          <w:lang w:val="ro"/>
        </w:rPr>
        <w:t xml:space="preserve">În cadrul procesului curent al Sesiunii de Cuplare a Piețelor, etapa de Calcul este setată la 12 minute: 10 minute de calcul </w:t>
      </w:r>
      <w:proofErr w:type="spellStart"/>
      <w:r>
        <w:rPr>
          <w:lang w:val="ro"/>
        </w:rPr>
        <w:t>Euphemia</w:t>
      </w:r>
      <w:proofErr w:type="spellEnd"/>
      <w:r>
        <w:rPr>
          <w:lang w:val="ro"/>
        </w:rPr>
        <w:t xml:space="preserve"> + 2 minute de citire a datelor de intrare și de scriere a datelor de ieșire. Ora țintă pentru această etapă este 12:22. Etapa de Comunicare a Rezultatelor durează 2 minute iar Confirmarea Preliminară a Rezultatelor durează 12 minute. Ora țintă pentru această etapă este 12:36. Ora obișnuită de publicare este 12:42, astfel că marja dintre sfârșitul Confirmării Preliminare și ora de publicare este 6 minute. </w:t>
      </w:r>
    </w:p>
    <w:p w14:paraId="6AC1AFCA" w14:textId="48C39940" w:rsidR="00400EC1" w:rsidRPr="003C1985" w:rsidRDefault="00400EC1" w:rsidP="0037730C">
      <w:pPr>
        <w:spacing w:line="276" w:lineRule="auto"/>
        <w:jc w:val="both"/>
        <w:rPr>
          <w:rFonts w:cs="Arial"/>
          <w:lang w:val="ro"/>
        </w:rPr>
      </w:pPr>
    </w:p>
    <w:p w14:paraId="2A45C19D" w14:textId="5CD4505B" w:rsidR="00400EC1" w:rsidRPr="003C1985" w:rsidRDefault="0012198D" w:rsidP="0037730C">
      <w:pPr>
        <w:spacing w:line="276" w:lineRule="auto"/>
        <w:jc w:val="both"/>
        <w:rPr>
          <w:lang w:val="ro"/>
        </w:rPr>
      </w:pPr>
      <w:r>
        <w:rPr>
          <w:lang w:val="ro"/>
        </w:rPr>
        <w:t xml:space="preserve">Pentru implementarea MNA, calculul </w:t>
      </w:r>
      <w:proofErr w:type="spellStart"/>
      <w:r>
        <w:rPr>
          <w:lang w:val="ro"/>
        </w:rPr>
        <w:t>Euphemia</w:t>
      </w:r>
      <w:proofErr w:type="spellEnd"/>
      <w:r>
        <w:rPr>
          <w:lang w:val="ro"/>
        </w:rPr>
        <w:t xml:space="preserve"> va fi prelungit cu 2 minute</w:t>
      </w:r>
      <w:r>
        <w:rPr>
          <w:rStyle w:val="FootnoteReference"/>
          <w:lang w:val="ro"/>
        </w:rPr>
        <w:footnoteReference w:id="5"/>
      </w:r>
      <w:r>
        <w:rPr>
          <w:lang w:val="ro"/>
        </w:rPr>
        <w:t xml:space="preserve"> pentru a găzdui calculele fluxurilor la nivelul Ariei de planificare în cadrul etapei principale de Calcul. Întreaga etapă de Calcul va dura 14 minute. În consecință, ora țintă pentru etapele de Comunicare a Rezultatelor </w:t>
      </w:r>
      <w:r>
        <w:rPr>
          <w:lang w:val="ro"/>
        </w:rPr>
        <w:lastRenderedPageBreak/>
        <w:t>și Confirmare Preliminară a Rezultatelor va fi întârziată cu 2 minute (până la 12:26 și respectiv 12:38). Marja dintre sfârșitul Confirmării Preliminare a Rezultatelor și ora obișnuită de publicare va fi redusă de la 6 la 4 minute. Ora obișnuită de publicare va rămâne 12:42.</w:t>
      </w:r>
      <w:r>
        <w:rPr>
          <w:rFonts w:ascii="Times New Roman" w:hAnsi="Times New Roman"/>
          <w:sz w:val="24"/>
          <w:lang w:val="ro"/>
        </w:rPr>
        <w:t xml:space="preserve"> </w:t>
      </w:r>
      <w:r>
        <w:rPr>
          <w:lang w:val="ro"/>
        </w:rPr>
        <w:t>Întrucât ora obișnuită de publicare nu va fi afectată, nu vor fi afectate nici orele pentru Confirmarea Finală.</w:t>
      </w:r>
    </w:p>
    <w:p w14:paraId="2D3A0511" w14:textId="77777777" w:rsidR="005B6158" w:rsidRPr="003C1985" w:rsidRDefault="005B6158" w:rsidP="0037730C">
      <w:pPr>
        <w:spacing w:line="276" w:lineRule="auto"/>
        <w:jc w:val="both"/>
        <w:rPr>
          <w:rFonts w:ascii="Times New Roman" w:eastAsiaTheme="minorEastAsia" w:hAnsi="Times New Roman"/>
          <w:sz w:val="24"/>
          <w:lang w:val="ro"/>
        </w:rPr>
      </w:pPr>
    </w:p>
    <w:p w14:paraId="60856CF0" w14:textId="407037CA" w:rsidR="00400EC1" w:rsidRPr="003C1985" w:rsidRDefault="00203B83" w:rsidP="0037730C">
      <w:pPr>
        <w:spacing w:line="276" w:lineRule="auto"/>
        <w:jc w:val="both"/>
        <w:rPr>
          <w:rFonts w:cs="Arial"/>
          <w:lang w:val="ro"/>
        </w:rPr>
      </w:pPr>
      <w:r>
        <w:rPr>
          <w:lang w:val="ro"/>
        </w:rPr>
        <w:t xml:space="preserve">Astfel, </w:t>
      </w:r>
      <w:r>
        <w:rPr>
          <w:color w:val="000000" w:themeColor="text1"/>
          <w:lang w:val="ro"/>
        </w:rPr>
        <w:t>metodologia solicită transmiterea Schimburilor Planificate în așa fel încât procesele post-cuplare pentru ziua următoare să poată fi finalizate în timp util.</w:t>
      </w:r>
    </w:p>
    <w:p w14:paraId="2BEDC4BB" w14:textId="2CD5DB04" w:rsidR="00614298" w:rsidRPr="003C1985" w:rsidRDefault="00614298" w:rsidP="0037730C">
      <w:pPr>
        <w:spacing w:line="276" w:lineRule="auto"/>
        <w:jc w:val="both"/>
        <w:rPr>
          <w:rFonts w:cs="Arial"/>
          <w:lang w:val="ro"/>
        </w:rPr>
      </w:pPr>
    </w:p>
    <w:p w14:paraId="4D3F0832" w14:textId="2B329E48" w:rsidR="0053435F" w:rsidRPr="003C1985" w:rsidRDefault="0053435F" w:rsidP="0037730C">
      <w:pPr>
        <w:spacing w:line="276" w:lineRule="auto"/>
        <w:jc w:val="both"/>
        <w:rPr>
          <w:rFonts w:cs="Arial"/>
          <w:lang w:val="ro"/>
        </w:rPr>
      </w:pPr>
    </w:p>
    <w:p w14:paraId="7577E515" w14:textId="77777777" w:rsidR="00442F7A" w:rsidRPr="00EF3ECB" w:rsidRDefault="00442F7A" w:rsidP="00F8788D">
      <w:pPr>
        <w:pStyle w:val="Heading1"/>
        <w:numPr>
          <w:ilvl w:val="0"/>
          <w:numId w:val="1"/>
        </w:numPr>
        <w:spacing w:before="0" w:line="276" w:lineRule="auto"/>
        <w:ind w:left="0" w:firstLine="0"/>
        <w:jc w:val="both"/>
        <w:rPr>
          <w:rFonts w:ascii="Arial" w:hAnsi="Arial" w:cs="Arial"/>
        </w:rPr>
      </w:pPr>
      <w:bookmarkStart w:id="49" w:name="_Toc508618200"/>
      <w:bookmarkStart w:id="50" w:name="_Toc508619128"/>
      <w:r>
        <w:rPr>
          <w:rFonts w:ascii="Arial" w:hAnsi="Arial" w:cs="Arial"/>
          <w:lang w:val="ro"/>
        </w:rPr>
        <w:t>Metodologia de Calcul</w:t>
      </w:r>
      <w:bookmarkEnd w:id="49"/>
      <w:bookmarkEnd w:id="50"/>
    </w:p>
    <w:p w14:paraId="7B35C17C" w14:textId="77777777" w:rsidR="00B337B9" w:rsidRPr="00EF3ECB" w:rsidRDefault="00B337B9" w:rsidP="0037730C">
      <w:pPr>
        <w:spacing w:line="276" w:lineRule="auto"/>
        <w:jc w:val="both"/>
        <w:rPr>
          <w:rFonts w:cs="Arial"/>
        </w:rPr>
      </w:pPr>
    </w:p>
    <w:p w14:paraId="679B9AB7" w14:textId="6EA7AB31" w:rsidR="00050695" w:rsidRPr="003C1985" w:rsidRDefault="00050695" w:rsidP="0037730C">
      <w:pPr>
        <w:spacing w:line="276" w:lineRule="auto"/>
        <w:jc w:val="both"/>
        <w:rPr>
          <w:rFonts w:cs="Arial"/>
          <w:lang w:val="fr-FR"/>
        </w:rPr>
      </w:pPr>
      <w:r>
        <w:rPr>
          <w:rFonts w:cs="Arial"/>
          <w:lang w:val="ro"/>
        </w:rPr>
        <w:t>Metodologia de Calcul este guvernată de următoarele principii:</w:t>
      </w:r>
    </w:p>
    <w:p w14:paraId="578B583D" w14:textId="6EDA2A3D" w:rsidR="00050695" w:rsidRPr="003C1985" w:rsidRDefault="00050695" w:rsidP="0037730C">
      <w:pPr>
        <w:spacing w:line="276" w:lineRule="auto"/>
        <w:jc w:val="both"/>
        <w:rPr>
          <w:rFonts w:cs="Arial"/>
          <w:lang w:val="fr-FR"/>
        </w:rPr>
      </w:pPr>
    </w:p>
    <w:p w14:paraId="240B160B" w14:textId="147F2BFC" w:rsidR="00212307" w:rsidRPr="00EF3ECB" w:rsidRDefault="00212307" w:rsidP="00F8788D">
      <w:pPr>
        <w:pStyle w:val="Heading2"/>
        <w:numPr>
          <w:ilvl w:val="1"/>
          <w:numId w:val="1"/>
        </w:numPr>
        <w:spacing w:before="0" w:line="276" w:lineRule="auto"/>
        <w:ind w:left="0" w:firstLine="0"/>
        <w:jc w:val="both"/>
        <w:rPr>
          <w:rFonts w:ascii="Arial" w:hAnsi="Arial" w:cs="Arial"/>
        </w:rPr>
      </w:pPr>
      <w:bookmarkStart w:id="51" w:name="_Toc508618201"/>
      <w:bookmarkStart w:id="52" w:name="_Toc508619129"/>
      <w:r>
        <w:rPr>
          <w:rFonts w:ascii="Arial" w:hAnsi="Arial" w:cs="Arial"/>
          <w:lang w:val="ro"/>
        </w:rPr>
        <w:t>Principii generale</w:t>
      </w:r>
      <w:bookmarkEnd w:id="51"/>
      <w:bookmarkEnd w:id="52"/>
      <w:r>
        <w:rPr>
          <w:rFonts w:ascii="Arial" w:hAnsi="Arial" w:cs="Arial"/>
          <w:lang w:val="ro"/>
        </w:rPr>
        <w:t xml:space="preserve"> </w:t>
      </w:r>
    </w:p>
    <w:p w14:paraId="09927478" w14:textId="360FFC58" w:rsidR="00DD3059" w:rsidRPr="00EF3ECB" w:rsidRDefault="00DD3059" w:rsidP="0037730C">
      <w:pPr>
        <w:spacing w:line="276" w:lineRule="auto"/>
        <w:jc w:val="both"/>
      </w:pPr>
    </w:p>
    <w:p w14:paraId="09EB834C" w14:textId="20E37ECC" w:rsidR="00226350" w:rsidRPr="003C1985" w:rsidRDefault="00226350" w:rsidP="0037730C">
      <w:pPr>
        <w:spacing w:line="276" w:lineRule="auto"/>
        <w:jc w:val="both"/>
        <w:rPr>
          <w:lang w:val="fr-FR"/>
        </w:rPr>
      </w:pPr>
      <w:r>
        <w:rPr>
          <w:lang w:val="ro"/>
        </w:rPr>
        <w:t xml:space="preserve">Metodologia de calcul pentru schimburile planificate se bazează pe Pozițiile Nete pentru fiecare zonă de ofertare și arie de planificare. </w:t>
      </w:r>
    </w:p>
    <w:p w14:paraId="14D7DD69" w14:textId="77777777" w:rsidR="00226350" w:rsidRPr="003C1985" w:rsidRDefault="00226350" w:rsidP="0037730C">
      <w:pPr>
        <w:spacing w:line="276" w:lineRule="auto"/>
        <w:jc w:val="both"/>
        <w:rPr>
          <w:lang w:val="fr-FR"/>
        </w:rPr>
      </w:pPr>
    </w:p>
    <w:p w14:paraId="4F499980" w14:textId="70B4D9BB" w:rsidR="00226350" w:rsidRPr="003C1985" w:rsidRDefault="00226350" w:rsidP="0037730C">
      <w:pPr>
        <w:spacing w:line="276" w:lineRule="auto"/>
        <w:jc w:val="both"/>
        <w:rPr>
          <w:lang w:val="fr-FR"/>
        </w:rPr>
      </w:pPr>
      <w:r>
        <w:rPr>
          <w:rFonts w:cs="Arial"/>
          <w:lang w:val="ro"/>
        </w:rPr>
        <w:t xml:space="preserve">Articolul 6 din Metodologia DA SEC descrie o metodă etapizată pentru calculul Schimburilor Planificate pentru fiecare Zonă de Ofertare și Arie de Planificare de către Calculatorul Schimburilor Planificate. </w:t>
      </w:r>
    </w:p>
    <w:p w14:paraId="32FF141C" w14:textId="77777777" w:rsidR="00226350" w:rsidRPr="003C1985" w:rsidRDefault="00226350" w:rsidP="00F8788D">
      <w:pPr>
        <w:pStyle w:val="ListParagraph"/>
        <w:numPr>
          <w:ilvl w:val="0"/>
          <w:numId w:val="6"/>
        </w:numPr>
        <w:spacing w:line="276" w:lineRule="auto"/>
        <w:jc w:val="both"/>
        <w:rPr>
          <w:lang w:val="fr-FR"/>
        </w:rPr>
      </w:pPr>
      <w:r>
        <w:rPr>
          <w:lang w:val="ro"/>
        </w:rPr>
        <w:t>Calculul fluxurilor în cadrul zonei de ofertare (BZ);</w:t>
      </w:r>
    </w:p>
    <w:p w14:paraId="7EB33868" w14:textId="77777777" w:rsidR="00226350" w:rsidRPr="003C1985" w:rsidRDefault="00226350" w:rsidP="00F8788D">
      <w:pPr>
        <w:pStyle w:val="ListParagraph"/>
        <w:numPr>
          <w:ilvl w:val="0"/>
          <w:numId w:val="6"/>
        </w:numPr>
        <w:spacing w:line="276" w:lineRule="auto"/>
        <w:jc w:val="both"/>
        <w:rPr>
          <w:lang w:val="fr-FR"/>
        </w:rPr>
      </w:pPr>
      <w:r>
        <w:rPr>
          <w:lang w:val="ro"/>
        </w:rPr>
        <w:t>Calculul fluxurilor în cadrul ariei de planificare (SA);</w:t>
      </w:r>
    </w:p>
    <w:p w14:paraId="3EC0F88F" w14:textId="7AB88C98" w:rsidR="0091622E" w:rsidRPr="003C1985" w:rsidRDefault="006F2FA9" w:rsidP="0037730C">
      <w:pPr>
        <w:spacing w:line="276" w:lineRule="auto"/>
        <w:jc w:val="both"/>
        <w:rPr>
          <w:lang w:val="fr-FR"/>
        </w:rPr>
      </w:pPr>
      <w:r>
        <w:rPr>
          <w:lang w:val="ro"/>
        </w:rPr>
        <w:t>Linia inter-OPEED intra-planificare nu face obiectul prezentului document.</w:t>
      </w:r>
    </w:p>
    <w:p w14:paraId="02C5D100" w14:textId="6B1F9C8A" w:rsidR="0091622E" w:rsidRPr="003C1985" w:rsidRDefault="0091622E" w:rsidP="0037730C">
      <w:pPr>
        <w:spacing w:line="276" w:lineRule="auto"/>
        <w:jc w:val="both"/>
        <w:rPr>
          <w:lang w:val="fr-FR"/>
        </w:rPr>
      </w:pPr>
    </w:p>
    <w:p w14:paraId="2117D599" w14:textId="77777777" w:rsidR="001C636E" w:rsidRPr="00EF3ECB" w:rsidRDefault="0091622E" w:rsidP="0037730C">
      <w:pPr>
        <w:keepNext/>
        <w:spacing w:line="276" w:lineRule="auto"/>
        <w:jc w:val="both"/>
      </w:pPr>
      <w:r>
        <w:rPr>
          <w:noProof/>
          <w:lang w:val="ro"/>
        </w:rPr>
        <w:lastRenderedPageBreak/>
        <w:drawing>
          <wp:inline distT="0" distB="0" distL="0" distR="0" wp14:anchorId="5545A4E8" wp14:editId="6BD44B25">
            <wp:extent cx="5270500" cy="3545840"/>
            <wp:effectExtent l="0" t="0" r="6350" b="0"/>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70500" cy="3545840"/>
                    </a:xfrm>
                    <a:prstGeom prst="rect">
                      <a:avLst/>
                    </a:prstGeom>
                    <a:noFill/>
                    <a:ln>
                      <a:noFill/>
                    </a:ln>
                  </pic:spPr>
                </pic:pic>
              </a:graphicData>
            </a:graphic>
          </wp:inline>
        </w:drawing>
      </w:r>
    </w:p>
    <w:p w14:paraId="36C5480E" w14:textId="3F7F3857" w:rsidR="0091622E" w:rsidRPr="003C1985" w:rsidRDefault="001C636E" w:rsidP="0037730C">
      <w:pPr>
        <w:pStyle w:val="Caption"/>
        <w:spacing w:line="276" w:lineRule="auto"/>
        <w:jc w:val="both"/>
        <w:rPr>
          <w:lang w:val="fr-FR"/>
        </w:rPr>
      </w:pPr>
      <w:bookmarkStart w:id="53" w:name="_Toc505860281"/>
      <w:r>
        <w:rPr>
          <w:lang w:val="ro"/>
        </w:rPr>
        <w:t xml:space="preserve">Graficul </w:t>
      </w:r>
      <w:r>
        <w:rPr>
          <w:lang w:val="ro"/>
        </w:rPr>
        <w:fldChar w:fldCharType="begin"/>
      </w:r>
      <w:r>
        <w:rPr>
          <w:lang w:val="ro"/>
        </w:rPr>
        <w:instrText xml:space="preserve"> SEQ Figure \* ARABIC </w:instrText>
      </w:r>
      <w:r>
        <w:rPr>
          <w:lang w:val="ro"/>
        </w:rPr>
        <w:fldChar w:fldCharType="separate"/>
      </w:r>
      <w:r>
        <w:rPr>
          <w:noProof/>
          <w:lang w:val="ro"/>
        </w:rPr>
        <w:t>5</w:t>
      </w:r>
      <w:r>
        <w:rPr>
          <w:lang w:val="ro"/>
        </w:rPr>
        <w:fldChar w:fldCharType="end"/>
      </w:r>
      <w:r>
        <w:rPr>
          <w:lang w:val="ro"/>
        </w:rPr>
        <w:t>: Metoda etapizată pentru calculul planificărilor</w:t>
      </w:r>
      <w:bookmarkEnd w:id="53"/>
    </w:p>
    <w:p w14:paraId="371234A8" w14:textId="587177CA" w:rsidR="0091622E" w:rsidRPr="003C1985" w:rsidRDefault="0091622E" w:rsidP="0037730C">
      <w:pPr>
        <w:spacing w:line="276" w:lineRule="auto"/>
        <w:jc w:val="both"/>
        <w:rPr>
          <w:lang w:val="fr-FR"/>
        </w:rPr>
      </w:pPr>
    </w:p>
    <w:p w14:paraId="140D7340" w14:textId="19F0BC67" w:rsidR="0091622E" w:rsidRPr="003C1985" w:rsidRDefault="00DA192F" w:rsidP="0037730C">
      <w:pPr>
        <w:spacing w:line="276" w:lineRule="auto"/>
        <w:jc w:val="both"/>
        <w:rPr>
          <w:lang w:val="ro"/>
        </w:rPr>
      </w:pPr>
      <w:r>
        <w:rPr>
          <w:lang w:val="ro"/>
        </w:rPr>
        <w:t xml:space="preserve">Fiecare etapă subsecventă preia sub formă de restricție datele de ieșire din etapa anterioară. Diferitele modele iau în considerare topologiile lor respective. </w:t>
      </w:r>
    </w:p>
    <w:p w14:paraId="27DB55BF" w14:textId="77777777" w:rsidR="0091622E" w:rsidRPr="003C1985" w:rsidRDefault="0091622E" w:rsidP="0037730C">
      <w:pPr>
        <w:spacing w:line="276" w:lineRule="auto"/>
        <w:jc w:val="both"/>
        <w:rPr>
          <w:lang w:val="ro"/>
        </w:rPr>
      </w:pPr>
    </w:p>
    <w:p w14:paraId="77240AA1" w14:textId="5B508689" w:rsidR="00226350" w:rsidRPr="003C1985" w:rsidRDefault="00226350" w:rsidP="0037730C">
      <w:pPr>
        <w:spacing w:line="276" w:lineRule="auto"/>
        <w:jc w:val="both"/>
        <w:rPr>
          <w:rFonts w:ascii="Calibri" w:hAnsi="Calibri"/>
          <w:szCs w:val="22"/>
          <w:lang w:val="ro"/>
        </w:rPr>
      </w:pPr>
      <w:r>
        <w:rPr>
          <w:lang w:val="ro"/>
        </w:rPr>
        <w:t>Se va garanta consistența generală între toate OTS-urile și OPEED-urile la cele două niveluri ale calculului fluxurilor:</w:t>
      </w:r>
    </w:p>
    <w:p w14:paraId="377C87D5" w14:textId="77777777" w:rsidR="002776F7" w:rsidRPr="003C1985" w:rsidRDefault="00226350" w:rsidP="00F8788D">
      <w:pPr>
        <w:pStyle w:val="ListParagraph"/>
        <w:numPr>
          <w:ilvl w:val="2"/>
          <w:numId w:val="5"/>
        </w:numPr>
        <w:spacing w:line="276" w:lineRule="auto"/>
        <w:jc w:val="both"/>
        <w:rPr>
          <w:lang w:val="ro"/>
        </w:rPr>
      </w:pPr>
      <w:r>
        <w:rPr>
          <w:lang w:val="ro"/>
        </w:rPr>
        <w:t xml:space="preserve">Suma pozițiilor nete ale Ariilor de Planificare într-o Zonă de Ofertare trebuie să fie egală cu poziția netă a Zonei de Ofertare. </w:t>
      </w:r>
    </w:p>
    <w:p w14:paraId="3E429CCF" w14:textId="77777777" w:rsidR="002776F7" w:rsidRPr="003C1985" w:rsidRDefault="002776F7" w:rsidP="0037730C">
      <w:pPr>
        <w:spacing w:line="276" w:lineRule="auto"/>
        <w:jc w:val="both"/>
        <w:rPr>
          <w:lang w:val="ro"/>
        </w:rPr>
      </w:pPr>
    </w:p>
    <w:p w14:paraId="42BD5A43" w14:textId="3BEB331C" w:rsidR="00226350" w:rsidRPr="003C1985" w:rsidRDefault="00226350" w:rsidP="0037730C">
      <w:pPr>
        <w:spacing w:line="276" w:lineRule="auto"/>
        <w:jc w:val="both"/>
        <w:rPr>
          <w:lang w:val="fr-FR"/>
        </w:rPr>
      </w:pPr>
      <w:r>
        <w:rPr>
          <w:lang w:val="ro"/>
        </w:rPr>
        <w:t>Pentru Arii de Planificare diferite care se suprapun cu aceeași graniță a BZ, suma și direcția fluxurilor la nivelul Ariei de Planificare trebuie să fie egală cu fluxul total la granița BZ. Fiecare rezultat al celor două etape de calcul al fluxurilor va fi pus la dispoziție drept date de intrare pentru procesul post-cuplare.</w:t>
      </w:r>
    </w:p>
    <w:p w14:paraId="4AEF7CCD" w14:textId="6E43F512" w:rsidR="002776F7" w:rsidRPr="003C1985" w:rsidRDefault="002776F7" w:rsidP="0037730C">
      <w:pPr>
        <w:spacing w:line="276" w:lineRule="auto"/>
        <w:jc w:val="both"/>
        <w:rPr>
          <w:rFonts w:cstheme="minorHAnsi"/>
          <w:color w:val="000000" w:themeColor="text1"/>
          <w:lang w:val="fr-FR"/>
        </w:rPr>
      </w:pPr>
    </w:p>
    <w:p w14:paraId="401DA7C1" w14:textId="35F11DB6" w:rsidR="00DA192F" w:rsidRPr="003C1985" w:rsidRDefault="00DA192F" w:rsidP="0037730C">
      <w:pPr>
        <w:spacing w:line="276" w:lineRule="auto"/>
        <w:jc w:val="both"/>
        <w:rPr>
          <w:rFonts w:cstheme="minorHAnsi"/>
          <w:color w:val="000000" w:themeColor="text1"/>
          <w:lang w:val="fr-FR"/>
        </w:rPr>
      </w:pPr>
      <w:r>
        <w:rPr>
          <w:lang w:val="ro"/>
        </w:rPr>
        <w:t xml:space="preserve">Procesul de calcul descris în prezenta notă explicativă pentru Metodologia SEC este aliniat la Propunerea tuturor OPEED-urilor privind Algoritmul în conformitate cu articolul 37 din Regulamentul CACM. </w:t>
      </w:r>
    </w:p>
    <w:p w14:paraId="7BE6DC41" w14:textId="77777777" w:rsidR="00DA192F" w:rsidRPr="003C1985" w:rsidRDefault="00DA192F" w:rsidP="0037730C">
      <w:pPr>
        <w:spacing w:line="276" w:lineRule="auto"/>
        <w:jc w:val="both"/>
        <w:rPr>
          <w:rFonts w:cstheme="minorHAnsi"/>
          <w:color w:val="000000" w:themeColor="text1"/>
          <w:lang w:val="fr-FR"/>
        </w:rPr>
      </w:pPr>
    </w:p>
    <w:p w14:paraId="7B1284AD" w14:textId="3B17C1E6" w:rsidR="00050695" w:rsidRPr="003C1985" w:rsidRDefault="00050695" w:rsidP="0037730C">
      <w:pPr>
        <w:pStyle w:val="textregular"/>
        <w:spacing w:line="276" w:lineRule="auto"/>
        <w:jc w:val="both"/>
        <w:rPr>
          <w:rFonts w:ascii="Arial" w:eastAsia="Times New Roman" w:hAnsi="Arial" w:cs="Arial"/>
          <w:szCs w:val="24"/>
          <w:lang w:val="ro"/>
        </w:rPr>
      </w:pPr>
      <w:r>
        <w:rPr>
          <w:rFonts w:ascii="Arial" w:eastAsia="Times New Roman" w:hAnsi="Arial" w:cs="Arial"/>
          <w:szCs w:val="24"/>
          <w:lang w:val="ro"/>
        </w:rPr>
        <w:t xml:space="preserve">Trebuie să se respecte toate restricțiile descrise în Metodologia DA SEC. Trebuie să se respecte datele de ieșire ale funcției de operator de cuplare a piețelor DA. Restricțiile de Planificare, și anume Principiul privind Caracterul Intuitiv (aplicat pentru asigurarea faptului că prețurile merg de la arii cu prețuri scăzute către arii cu prețuri ridicate) au fost descrise în Metodologia DA SEC. </w:t>
      </w:r>
    </w:p>
    <w:p w14:paraId="1078DB95" w14:textId="39BE941D" w:rsidR="00050695" w:rsidRPr="003C1985" w:rsidRDefault="00050695" w:rsidP="0037730C">
      <w:pPr>
        <w:pStyle w:val="textregular"/>
        <w:spacing w:line="276" w:lineRule="auto"/>
        <w:jc w:val="both"/>
        <w:rPr>
          <w:rFonts w:ascii="Arial" w:eastAsia="Times New Roman" w:hAnsi="Arial" w:cs="Arial"/>
          <w:szCs w:val="24"/>
          <w:lang w:val="ro"/>
        </w:rPr>
      </w:pPr>
      <w:r>
        <w:rPr>
          <w:rFonts w:ascii="Arial" w:eastAsia="Times New Roman" w:hAnsi="Arial" w:cs="Arial"/>
          <w:szCs w:val="24"/>
          <w:lang w:val="ro"/>
        </w:rPr>
        <w:lastRenderedPageBreak/>
        <w:t xml:space="preserve">Există situații în care există mai multe Arii de Planificare în cadrul unei Zone de Ofertare. Aceasta poate rezulta în situații în care există mai multe Arii de Planificare pe o parte a graniței și o singură Zonă de Ofertare pe cealaltă parte a graniței. În aceste situații, suma compensată agregată a Schimburilor Planificate pentru Ariile de Planificare multiple trebuie să fie egală cu Schimburile Planificate calculate pentru granița Zonei de Ofertare. </w:t>
      </w:r>
    </w:p>
    <w:p w14:paraId="078CAAFD" w14:textId="77777777" w:rsidR="00050695" w:rsidRPr="003C1985" w:rsidRDefault="00050695" w:rsidP="0037730C">
      <w:pPr>
        <w:spacing w:line="276" w:lineRule="auto"/>
        <w:jc w:val="both"/>
        <w:rPr>
          <w:rFonts w:cs="Arial"/>
          <w:lang w:val="ro"/>
        </w:rPr>
      </w:pPr>
      <w:r>
        <w:rPr>
          <w:rFonts w:cs="Arial"/>
          <w:lang w:val="ro"/>
        </w:rPr>
        <w:t>Este relevant de menționat faptul că o Poziție netă și un Schimb Planificat ar putea fi fie pozitive, fie negative, oglindind importul sau exportul transferului de electricitate.</w:t>
      </w:r>
    </w:p>
    <w:p w14:paraId="32F47343" w14:textId="2A9F97B8" w:rsidR="000B5887" w:rsidRPr="003C1985" w:rsidRDefault="000B5887" w:rsidP="0037730C">
      <w:pPr>
        <w:spacing w:before="100" w:beforeAutospacing="1" w:after="100" w:afterAutospacing="1" w:line="276" w:lineRule="auto"/>
        <w:jc w:val="both"/>
        <w:rPr>
          <w:rFonts w:cs="Arial"/>
          <w:lang w:val="ro"/>
        </w:rPr>
      </w:pPr>
      <w:r>
        <w:rPr>
          <w:rFonts w:cs="Arial"/>
          <w:lang w:val="ro"/>
        </w:rPr>
        <w:t xml:space="preserve">Când vorbim despre Metoda CNTC, dacă există o diferență de preț între două zone de ofertare, </w:t>
      </w:r>
      <w:r>
        <w:rPr>
          <w:rStyle w:val="textregularZchn"/>
          <w:lang w:val="ro"/>
        </w:rPr>
        <w:t xml:space="preserve">fie capacitatea disponibilă a fost utilizată în întregime, sau o altă restricție de alocare (de ex. restricție de </w:t>
      </w:r>
      <w:proofErr w:type="spellStart"/>
      <w:r>
        <w:rPr>
          <w:rStyle w:val="textregularZchn"/>
          <w:lang w:val="ro"/>
        </w:rPr>
        <w:t>ramping</w:t>
      </w:r>
      <w:proofErr w:type="spellEnd"/>
      <w:r>
        <w:rPr>
          <w:rStyle w:val="textregularZchn"/>
          <w:lang w:val="ro"/>
        </w:rPr>
        <w:t>) a fost activă. Astfel, dacă există o diferență de preț între două zone de ofertare în cadrul unei CCR</w:t>
      </w:r>
      <w:r>
        <w:rPr>
          <w:rFonts w:cs="Arial"/>
          <w:lang w:val="ro"/>
        </w:rPr>
        <w:t xml:space="preserve"> care aplică CNTC, Schimbul Planificat între aceste două zone de ofertare este egal cu Fluxurile Planificate dintre aceste două zone de ofertare. </w:t>
      </w:r>
    </w:p>
    <w:p w14:paraId="66F6B298" w14:textId="486BE20D" w:rsidR="000B5887" w:rsidRPr="003C1985" w:rsidRDefault="000B5887" w:rsidP="00D91B58">
      <w:pPr>
        <w:spacing w:before="100" w:beforeAutospacing="1" w:after="100" w:afterAutospacing="1" w:line="276" w:lineRule="auto"/>
        <w:jc w:val="both"/>
        <w:rPr>
          <w:lang w:val="ro"/>
        </w:rPr>
      </w:pPr>
      <w:r>
        <w:rPr>
          <w:lang w:val="ro"/>
        </w:rPr>
        <w:t>În baza pozițiilor nete ale zonelor de ofertare sau în cazul în care există nedeterminări</w:t>
      </w:r>
      <w:r>
        <w:rPr>
          <w:lang w:val="ro"/>
        </w:rPr>
        <w:footnoteReference w:id="6"/>
      </w:r>
      <w:r>
        <w:rPr>
          <w:lang w:val="ro"/>
        </w:rPr>
        <w:t xml:space="preserve">, sunt posibile o serie de rute. Optimizarea Schimburilor Planificate are astfel obiectivul de a minimiza Schimburile Planificate între zonele de ofertare implicate. Pentru această minimizare, Schimburile Planificate între zonele de ofertare implicate sunt utilizate drept un set de variabile pentru minimizarea următoarei funcții țintă: </w:t>
      </w:r>
    </w:p>
    <w:p w14:paraId="2FA1463E" w14:textId="6EF5A345" w:rsidR="000E408D" w:rsidRPr="00EF3ECB" w:rsidRDefault="000E408D" w:rsidP="0037730C">
      <w:pPr>
        <w:pStyle w:val="Caption"/>
        <w:keepNext/>
        <w:spacing w:line="276" w:lineRule="auto"/>
        <w:jc w:val="both"/>
      </w:pPr>
      <w:bookmarkStart w:id="54" w:name="_Toc505860283"/>
      <w:r>
        <w:rPr>
          <w:lang w:val="ro"/>
        </w:rPr>
        <w:t xml:space="preserve">Ecuația </w:t>
      </w:r>
      <w:r>
        <w:rPr>
          <w:lang w:val="ro"/>
        </w:rPr>
        <w:fldChar w:fldCharType="begin"/>
      </w:r>
      <w:r>
        <w:rPr>
          <w:lang w:val="ro"/>
        </w:rPr>
        <w:instrText xml:space="preserve"> SEQ Equation \* ARABIC </w:instrText>
      </w:r>
      <w:r>
        <w:rPr>
          <w:lang w:val="ro"/>
        </w:rPr>
        <w:fldChar w:fldCharType="separate"/>
      </w:r>
      <w:r>
        <w:rPr>
          <w:noProof/>
          <w:lang w:val="ro"/>
        </w:rPr>
        <w:t>1</w:t>
      </w:r>
      <w:bookmarkEnd w:id="54"/>
      <w:r>
        <w:rPr>
          <w:b w:val="0"/>
          <w:bCs w:val="0"/>
          <w:lang w:val="ro"/>
        </w:rPr>
        <w:fldChar w:fldCharType="end"/>
      </w:r>
    </w:p>
    <w:p w14:paraId="212E6895" w14:textId="77777777" w:rsidR="000B5887" w:rsidRPr="00EF3ECB" w:rsidRDefault="000B5887" w:rsidP="0037730C">
      <w:pPr>
        <w:pStyle w:val="ListParagraph"/>
        <w:spacing w:line="276" w:lineRule="auto"/>
        <w:ind w:left="1080"/>
        <w:jc w:val="both"/>
      </w:pPr>
    </w:p>
    <w:p w14:paraId="0C6EDD2C" w14:textId="77777777" w:rsidR="000B5887" w:rsidRPr="00EF3ECB" w:rsidRDefault="00002803" w:rsidP="0037730C">
      <w:pPr>
        <w:pStyle w:val="ListParagraph"/>
        <w:spacing w:line="276" w:lineRule="auto"/>
        <w:ind w:left="1080"/>
        <w:jc w:val="both"/>
        <w:rPr>
          <w:rFonts w:eastAsiaTheme="minorEastAsia"/>
          <w:b/>
          <w:bCs/>
          <w:iCs/>
        </w:rPr>
      </w:pPr>
      <m:oMathPara>
        <m:oMath>
          <m:func>
            <m:funcPr>
              <m:ctrlPr>
                <w:rPr>
                  <w:rFonts w:ascii="Cambria Math" w:hAnsi="Cambria Math"/>
                  <w:b/>
                  <w:bCs/>
                  <w:i/>
                  <w:iCs/>
                </w:rPr>
              </m:ctrlPr>
            </m:funcPr>
            <m:fName>
              <m:r>
                <m:rPr>
                  <m:sty m:val="b"/>
                </m:rPr>
                <w:rPr>
                  <w:rFonts w:ascii="Cambria Math" w:hAnsi="Cambria Math"/>
                </w:rPr>
                <m:t>min</m:t>
              </m:r>
            </m:fName>
            <m:e>
              <m:d>
                <m:dPr>
                  <m:ctrlPr>
                    <w:rPr>
                      <w:rFonts w:ascii="Cambria Math" w:hAnsi="Cambria Math"/>
                      <w:b/>
                      <w:bCs/>
                      <w:i/>
                      <w:iCs/>
                    </w:rPr>
                  </m:ctrlPr>
                </m:dPr>
                <m:e>
                  <m:nary>
                    <m:naryPr>
                      <m:chr m:val="∑"/>
                      <m:subHide m:val="1"/>
                      <m:supHide m:val="1"/>
                      <m:ctrlPr>
                        <w:rPr>
                          <w:rFonts w:ascii="Cambria Math" w:hAnsi="Cambria Math"/>
                          <w:b/>
                          <w:bCs/>
                          <w:i/>
                          <w:iCs/>
                        </w:rPr>
                      </m:ctrlPr>
                    </m:naryPr>
                    <m:sub/>
                    <m:sup/>
                    <m:e>
                      <m:sSub>
                        <m:sSubPr>
                          <m:ctrlPr>
                            <w:rPr>
                              <w:rFonts w:ascii="Cambria Math" w:hAnsi="Cambria Math"/>
                              <w:b/>
                              <w:bCs/>
                              <w:i/>
                              <w:iCs/>
                            </w:rPr>
                          </m:ctrlPr>
                        </m:sSubPr>
                        <m:e>
                          <m:r>
                            <m:rPr>
                              <m:sty m:val="bi"/>
                            </m:rPr>
                            <w:rPr>
                              <w:rFonts w:ascii="Cambria Math" w:hAnsi="Cambria Math"/>
                            </w:rPr>
                            <m:t>lc</m:t>
                          </m:r>
                        </m:e>
                        <m:sub>
                          <m:r>
                            <m:rPr>
                              <m:sty m:val="bi"/>
                            </m:rPr>
                            <w:rPr>
                              <w:rFonts w:ascii="Cambria Math" w:hAnsi="Cambria Math"/>
                            </w:rPr>
                            <m:t>i,h</m:t>
                          </m:r>
                        </m:sub>
                      </m:sSub>
                      <m:sSub>
                        <m:sSubPr>
                          <m:ctrlPr>
                            <w:rPr>
                              <w:rFonts w:ascii="Cambria Math" w:hAnsi="Cambria Math"/>
                              <w:b/>
                              <w:bCs/>
                              <w:i/>
                              <w:iCs/>
                            </w:rPr>
                          </m:ctrlPr>
                        </m:sSubPr>
                        <m:e>
                          <m:r>
                            <m:rPr>
                              <m:sty m:val="bi"/>
                            </m:rPr>
                            <w:rPr>
                              <w:rFonts w:ascii="Cambria Math" w:hAnsi="Cambria Math"/>
                            </w:rPr>
                            <m:t>φ</m:t>
                          </m:r>
                        </m:e>
                        <m:sub>
                          <m:r>
                            <m:rPr>
                              <m:sty m:val="bi"/>
                            </m:rPr>
                            <w:rPr>
                              <w:rFonts w:ascii="Cambria Math" w:hAnsi="Cambria Math"/>
                            </w:rPr>
                            <m:t>i,h</m:t>
                          </m:r>
                        </m:sub>
                      </m:sSub>
                      <m:r>
                        <m:rPr>
                          <m:sty m:val="bi"/>
                        </m:rPr>
                        <w:rPr>
                          <w:rFonts w:ascii="Cambria Math" w:hAnsi="Cambria Math"/>
                        </w:rPr>
                        <m:t>+</m:t>
                      </m:r>
                    </m:e>
                  </m:nary>
                  <m:nary>
                    <m:naryPr>
                      <m:chr m:val="∑"/>
                      <m:subHide m:val="1"/>
                      <m:supHide m:val="1"/>
                      <m:ctrlPr>
                        <w:rPr>
                          <w:rFonts w:ascii="Cambria Math" w:hAnsi="Cambria Math"/>
                          <w:b/>
                          <w:bCs/>
                          <w:i/>
                          <w:iCs/>
                        </w:rPr>
                      </m:ctrlPr>
                    </m:naryPr>
                    <m:sub/>
                    <m:sup/>
                    <m:e>
                      <m:sSub>
                        <m:sSubPr>
                          <m:ctrlPr>
                            <w:rPr>
                              <w:rFonts w:ascii="Cambria Math" w:hAnsi="Cambria Math"/>
                              <w:b/>
                              <w:bCs/>
                              <w:i/>
                              <w:iCs/>
                            </w:rPr>
                          </m:ctrlPr>
                        </m:sSubPr>
                        <m:e>
                          <m:r>
                            <m:rPr>
                              <m:sty m:val="bi"/>
                            </m:rPr>
                            <w:rPr>
                              <w:rFonts w:ascii="Cambria Math" w:hAnsi="Cambria Math"/>
                            </w:rPr>
                            <m:t>qc</m:t>
                          </m:r>
                        </m:e>
                        <m:sub>
                          <m:r>
                            <m:rPr>
                              <m:sty m:val="bi"/>
                            </m:rPr>
                            <w:rPr>
                              <w:rFonts w:ascii="Cambria Math" w:hAnsi="Cambria Math"/>
                            </w:rPr>
                            <m:t>i,h</m:t>
                          </m:r>
                        </m:sub>
                      </m:sSub>
                      <m:sSubSup>
                        <m:sSubSupPr>
                          <m:ctrlPr>
                            <w:rPr>
                              <w:rFonts w:ascii="Cambria Math" w:hAnsi="Cambria Math"/>
                              <w:b/>
                              <w:bCs/>
                              <w:i/>
                              <w:iCs/>
                            </w:rPr>
                          </m:ctrlPr>
                        </m:sSubSupPr>
                        <m:e>
                          <m:r>
                            <m:rPr>
                              <m:sty m:val="bi"/>
                            </m:rPr>
                            <w:rPr>
                              <w:rFonts w:ascii="Cambria Math" w:hAnsi="Cambria Math"/>
                            </w:rPr>
                            <m:t>φ</m:t>
                          </m:r>
                        </m:e>
                        <m:sub>
                          <m:r>
                            <m:rPr>
                              <m:sty m:val="bi"/>
                            </m:rPr>
                            <w:rPr>
                              <w:rFonts w:ascii="Cambria Math" w:hAnsi="Cambria Math"/>
                            </w:rPr>
                            <m:t>i,h</m:t>
                          </m:r>
                        </m:sub>
                        <m:sup>
                          <m:r>
                            <m:rPr>
                              <m:sty m:val="bi"/>
                            </m:rPr>
                            <w:rPr>
                              <w:rFonts w:ascii="Cambria Math" w:hAnsi="Cambria Math"/>
                            </w:rPr>
                            <m:t>2</m:t>
                          </m:r>
                        </m:sup>
                      </m:sSubSup>
                    </m:e>
                  </m:nary>
                </m:e>
              </m:d>
            </m:e>
          </m:func>
        </m:oMath>
      </m:oMathPara>
    </w:p>
    <w:p w14:paraId="14278793" w14:textId="77777777" w:rsidR="000B5887" w:rsidRPr="00EF3ECB" w:rsidRDefault="000B5887" w:rsidP="0037730C">
      <w:pPr>
        <w:pStyle w:val="ListParagraph"/>
        <w:spacing w:line="276" w:lineRule="auto"/>
        <w:ind w:left="1080"/>
        <w:jc w:val="both"/>
      </w:pPr>
    </w:p>
    <w:p w14:paraId="4B88DAC8" w14:textId="77777777" w:rsidR="000B5887" w:rsidRPr="00EF3ECB" w:rsidRDefault="000B5887" w:rsidP="0037730C">
      <w:pPr>
        <w:pStyle w:val="ListParagraph"/>
        <w:spacing w:line="276" w:lineRule="auto"/>
        <w:ind w:left="1080"/>
        <w:jc w:val="both"/>
      </w:pPr>
      <w:r>
        <w:rPr>
          <w:lang w:val="ro"/>
        </w:rPr>
        <w:t>Unde:</w:t>
      </w:r>
    </w:p>
    <w:p w14:paraId="5C3E1654" w14:textId="77777777" w:rsidR="000B5887" w:rsidRPr="00EF3ECB" w:rsidRDefault="00002803" w:rsidP="00F8788D">
      <w:pPr>
        <w:pStyle w:val="ListParagraph"/>
        <w:numPr>
          <w:ilvl w:val="2"/>
          <w:numId w:val="8"/>
        </w:numPr>
        <w:spacing w:line="276" w:lineRule="auto"/>
        <w:jc w:val="both"/>
      </w:pPr>
      <m:oMath>
        <m:sSub>
          <m:sSubPr>
            <m:ctrlPr>
              <w:rPr>
                <w:rFonts w:ascii="Cambria Math" w:hAnsi="Cambria Math"/>
                <w:i/>
                <w:iCs/>
              </w:rPr>
            </m:ctrlPr>
          </m:sSubPr>
          <m:e>
            <m:r>
              <w:rPr>
                <w:rFonts w:ascii="Cambria Math" w:hAnsi="Cambria Math"/>
              </w:rPr>
              <m:t>lc</m:t>
            </m:r>
          </m:e>
          <m:sub>
            <m:r>
              <w:rPr>
                <w:rFonts w:ascii="Cambria Math" w:hAnsi="Cambria Math"/>
              </w:rPr>
              <m:t>i,h</m:t>
            </m:r>
          </m:sub>
        </m:sSub>
      </m:oMath>
      <w:r w:rsidR="00FC1305">
        <w:rPr>
          <w:lang w:val="ro"/>
        </w:rPr>
        <w:t>= costul liniar asociat liniei i pentru perioada h</w:t>
      </w:r>
    </w:p>
    <w:p w14:paraId="54EB6F07" w14:textId="77777777" w:rsidR="000B5887" w:rsidRPr="00EF3ECB" w:rsidRDefault="00002803" w:rsidP="00F8788D">
      <w:pPr>
        <w:pStyle w:val="ListParagraph"/>
        <w:numPr>
          <w:ilvl w:val="2"/>
          <w:numId w:val="8"/>
        </w:numPr>
        <w:spacing w:line="276" w:lineRule="auto"/>
        <w:jc w:val="both"/>
      </w:pPr>
      <m:oMath>
        <m:sSub>
          <m:sSubPr>
            <m:ctrlPr>
              <w:rPr>
                <w:rFonts w:ascii="Cambria Math" w:hAnsi="Cambria Math"/>
                <w:i/>
                <w:iCs/>
              </w:rPr>
            </m:ctrlPr>
          </m:sSubPr>
          <m:e>
            <m:r>
              <w:rPr>
                <w:rFonts w:ascii="Cambria Math" w:hAnsi="Cambria Math"/>
              </w:rPr>
              <m:t>qc</m:t>
            </m:r>
          </m:e>
          <m:sub>
            <m:r>
              <w:rPr>
                <w:rFonts w:ascii="Cambria Math" w:hAnsi="Cambria Math"/>
              </w:rPr>
              <m:t>i,h</m:t>
            </m:r>
          </m:sub>
        </m:sSub>
      </m:oMath>
      <w:r w:rsidR="00FC1305">
        <w:rPr>
          <w:lang w:val="ro"/>
        </w:rPr>
        <w:t xml:space="preserve"> = costul pătratic asociat liniei i pentru perioada h</w:t>
      </w:r>
    </w:p>
    <w:p w14:paraId="670F4990" w14:textId="77777777" w:rsidR="000B5887" w:rsidRPr="00EF3ECB" w:rsidRDefault="00002803" w:rsidP="00F8788D">
      <w:pPr>
        <w:pStyle w:val="ListParagraph"/>
        <w:numPr>
          <w:ilvl w:val="2"/>
          <w:numId w:val="8"/>
        </w:numPr>
        <w:spacing w:line="276" w:lineRule="auto"/>
        <w:jc w:val="both"/>
      </w:pPr>
      <m:oMath>
        <m:sSub>
          <m:sSubPr>
            <m:ctrlPr>
              <w:rPr>
                <w:rFonts w:ascii="Cambria Math" w:hAnsi="Cambria Math"/>
                <w:i/>
                <w:iCs/>
              </w:rPr>
            </m:ctrlPr>
          </m:sSubPr>
          <m:e>
            <m:r>
              <w:rPr>
                <w:rFonts w:ascii="Cambria Math" w:hAnsi="Cambria Math"/>
              </w:rPr>
              <m:t>φ</m:t>
            </m:r>
          </m:e>
          <m:sub>
            <m:r>
              <w:rPr>
                <w:rFonts w:ascii="Cambria Math" w:hAnsi="Cambria Math"/>
              </w:rPr>
              <m:t>i,h</m:t>
            </m:r>
          </m:sub>
        </m:sSub>
        <m:r>
          <m:rPr>
            <m:nor/>
          </m:rPr>
          <w:rPr>
            <w:rFonts w:ascii="Cambria Math" w:hAnsi="Cambria Math"/>
          </w:rPr>
          <m:t xml:space="preserve"> = fluxul pe linia i pentru perioada h</m:t>
        </m:r>
      </m:oMath>
    </w:p>
    <w:p w14:paraId="50861A57" w14:textId="77777777" w:rsidR="000B5887" w:rsidRPr="00EF3ECB" w:rsidRDefault="000B5887" w:rsidP="0037730C">
      <w:pPr>
        <w:pStyle w:val="textregular"/>
        <w:spacing w:line="276" w:lineRule="auto"/>
        <w:jc w:val="both"/>
      </w:pPr>
    </w:p>
    <w:p w14:paraId="43AD4D34" w14:textId="4223D2BC" w:rsidR="000B5887" w:rsidRPr="003C1985" w:rsidRDefault="00F2206D" w:rsidP="0037730C">
      <w:pPr>
        <w:spacing w:before="100" w:beforeAutospacing="1" w:after="100" w:afterAutospacing="1" w:line="276" w:lineRule="auto"/>
        <w:jc w:val="both"/>
        <w:rPr>
          <w:lang w:val="ro"/>
        </w:rPr>
      </w:pPr>
      <w:r>
        <w:rPr>
          <w:lang w:val="ro"/>
        </w:rPr>
        <w:t>Funcția generală de optimizare descrisă mai sus permite definirea coeficienților de cost pentru a obține un anumit obiectiv. Coeficienții de cost (atât liniari cât și pătratici) asociați fiecărei granițe a zonei de ofertare sunt puși la dispoziție drept date de intrare de către OTS-uri și OPEED-uri. Coeficienții de cost sunt determinați astfel încât să se îndeplinească următoarele obiective:</w:t>
      </w:r>
    </w:p>
    <w:p w14:paraId="6A77964F" w14:textId="60BF5D4F" w:rsidR="000B5887" w:rsidRPr="003C1985" w:rsidRDefault="000B5887" w:rsidP="00F8788D">
      <w:pPr>
        <w:pStyle w:val="ListParagraph"/>
        <w:numPr>
          <w:ilvl w:val="0"/>
          <w:numId w:val="13"/>
        </w:numPr>
        <w:spacing w:before="100" w:beforeAutospacing="1" w:after="100" w:afterAutospacing="1" w:line="276" w:lineRule="auto"/>
        <w:jc w:val="both"/>
        <w:rPr>
          <w:lang w:val="ro"/>
        </w:rPr>
      </w:pPr>
      <w:r>
        <w:rPr>
          <w:lang w:val="ro"/>
        </w:rPr>
        <w:t>Unicitate prin introducerea unui coeficient de cost pătratic. Atunci când există mai multe rute de aceeași lungime (adică un număr egal de interconexiuni ce trec dintr-o zonă în alta), fluxul se împarte în mod egal între aceste rute: fără stabilire de priorități între rutele de aceeași lungime dacă se utilizează același coeficient pătratic de cost.</w:t>
      </w:r>
    </w:p>
    <w:p w14:paraId="08CE4D6A" w14:textId="4CEABDE4" w:rsidR="000B5887" w:rsidRPr="003C1985" w:rsidRDefault="000B5887" w:rsidP="00F8788D">
      <w:pPr>
        <w:pStyle w:val="ListParagraph"/>
        <w:numPr>
          <w:ilvl w:val="0"/>
          <w:numId w:val="13"/>
        </w:numPr>
        <w:spacing w:before="100" w:beforeAutospacing="1" w:after="100" w:afterAutospacing="1" w:line="276" w:lineRule="auto"/>
        <w:jc w:val="both"/>
        <w:rPr>
          <w:lang w:val="ro"/>
        </w:rPr>
      </w:pPr>
      <w:r>
        <w:rPr>
          <w:lang w:val="ro"/>
        </w:rPr>
        <w:lastRenderedPageBreak/>
        <w:t>Regula celei mai scurte căi pentru a evita buclele și pentru a asigura minimizarea tranziturilor dintre regiuni prin stabilirea coeficientului liniar de cost.</w:t>
      </w:r>
    </w:p>
    <w:p w14:paraId="6D7C8085" w14:textId="031C3481" w:rsidR="000B5887" w:rsidRPr="003C1985" w:rsidRDefault="000B5887" w:rsidP="00F8788D">
      <w:pPr>
        <w:pStyle w:val="ListParagraph"/>
        <w:numPr>
          <w:ilvl w:val="0"/>
          <w:numId w:val="13"/>
        </w:numPr>
        <w:spacing w:before="100" w:beforeAutospacing="1" w:after="100" w:afterAutospacing="1" w:line="276" w:lineRule="auto"/>
        <w:jc w:val="both"/>
        <w:rPr>
          <w:lang w:val="fr-FR"/>
        </w:rPr>
      </w:pPr>
      <w:r>
        <w:rPr>
          <w:lang w:val="ro"/>
        </w:rPr>
        <w:t xml:space="preserve">Regula de stabilire a priorităților pentru stabilirea priorităților în utilizarea anumitor interconexiuni prin stabilirea unui coeficient liniar de cost mai mare sau mai mic la anumite interconexiuni. </w:t>
      </w:r>
    </w:p>
    <w:p w14:paraId="391F07E9" w14:textId="77777777" w:rsidR="000B5887" w:rsidRPr="003C1985" w:rsidRDefault="000B5887" w:rsidP="0037730C">
      <w:pPr>
        <w:spacing w:before="100" w:beforeAutospacing="1" w:after="100" w:afterAutospacing="1" w:line="276" w:lineRule="auto"/>
        <w:jc w:val="both"/>
        <w:rPr>
          <w:lang w:val="fr-FR"/>
        </w:rPr>
      </w:pPr>
      <w:r>
        <w:rPr>
          <w:lang w:val="ro"/>
        </w:rPr>
        <w:t xml:space="preserve">Coeficienții de cost sunt determinați astfel încât comportarea generală a optimizării să fie echilibrată și să se respecte obiectivele. Astfel, raportul dintre diferiții coeficienți de cost la fiecare graniță a zonei de ofertare este mai important decât valoarea exactă. </w:t>
      </w:r>
    </w:p>
    <w:p w14:paraId="62184E8F" w14:textId="346B15DA" w:rsidR="00A904BA" w:rsidRPr="00EF3ECB" w:rsidRDefault="00480363" w:rsidP="0037730C">
      <w:pPr>
        <w:spacing w:before="100" w:beforeAutospacing="1" w:after="100" w:afterAutospacing="1" w:line="276" w:lineRule="auto"/>
        <w:jc w:val="both"/>
      </w:pPr>
      <w:r>
        <w:rPr>
          <w:lang w:val="ro"/>
        </w:rPr>
        <w:t>Coeficienții de cost curenți aplicați în algoritmul DA MC (MRC) sunt rezultatul unei cooperări OPEED-OTS. Atunci când se introduce o modificare a topologiei pieței (adică adăugarea unei noi granițe a zonei de ofertare), atunci un grup operativ comun va evalua și determina coeficienții de cost ce trebuie utilizați pentru calculul schimburilor. Acești coeficienți de cost sunt determinați astfel încât obiectivele descrise mai sus să fie îndeplinite și să nu intervină asupra regulilor implementate anterior. De exemplu, o cale de stabilire a priorităților convenită anterior nu trebuie să fie influențată de crearea unei noi granițe a zonei de ofertare. Evaluarea se realizează în baza cunoștințelor de specialitate și a studiilor specifice pentru validarea coeficienților de cost selectați.</w:t>
      </w:r>
    </w:p>
    <w:p w14:paraId="5D1E2732" w14:textId="56161E4B" w:rsidR="00247CA7" w:rsidRPr="00EF3ECB" w:rsidRDefault="00EF3ECB" w:rsidP="0037730C">
      <w:pPr>
        <w:spacing w:before="100" w:beforeAutospacing="1" w:after="100" w:afterAutospacing="1" w:line="276" w:lineRule="auto"/>
        <w:jc w:val="both"/>
      </w:pPr>
      <w:r>
        <w:rPr>
          <w:lang w:val="ro"/>
        </w:rPr>
        <w:t>Dacă luăm în considerare exemplul de mai jos care ilustrează adăugarea unei noi granițe a zonei de ofertare (în roșu) la topologia existentă a pieței, determinarea coeficienților liniari de cost ar trebui să se realizeze în așa fel încât să se respecte regula privind calea cea mai scurtă (adică fără tranzituri nenecesare).</w:t>
      </w:r>
    </w:p>
    <w:p w14:paraId="6FD30534" w14:textId="77777777" w:rsidR="00247CA7" w:rsidRPr="00EF3ECB" w:rsidRDefault="00247CA7" w:rsidP="0037730C">
      <w:pPr>
        <w:spacing w:before="100" w:beforeAutospacing="1" w:after="100" w:afterAutospacing="1" w:line="276" w:lineRule="auto"/>
        <w:jc w:val="both"/>
      </w:pPr>
    </w:p>
    <w:p w14:paraId="2B1850DE" w14:textId="15D15874" w:rsidR="00480363" w:rsidRPr="00EF3ECB" w:rsidRDefault="00247CA7" w:rsidP="0037730C">
      <w:pPr>
        <w:spacing w:before="100" w:beforeAutospacing="1" w:after="100" w:afterAutospacing="1" w:line="276" w:lineRule="auto"/>
        <w:jc w:val="both"/>
      </w:pPr>
      <w:r>
        <w:rPr>
          <w:noProof/>
          <w:lang w:val="ro"/>
        </w:rPr>
        <w:drawing>
          <wp:inline distT="0" distB="0" distL="0" distR="0" wp14:anchorId="1B3B12A4" wp14:editId="4446CF68">
            <wp:extent cx="3457575" cy="30575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457575" cy="3057525"/>
                    </a:xfrm>
                    <a:prstGeom prst="rect">
                      <a:avLst/>
                    </a:prstGeom>
                  </pic:spPr>
                </pic:pic>
              </a:graphicData>
            </a:graphic>
          </wp:inline>
        </w:drawing>
      </w:r>
      <w:r>
        <w:rPr>
          <w:lang w:val="ro"/>
        </w:rPr>
        <w:t xml:space="preserve"> </w:t>
      </w:r>
    </w:p>
    <w:p w14:paraId="000A9AA3" w14:textId="77901D3E" w:rsidR="00B8384E" w:rsidRPr="003C1985" w:rsidRDefault="00B8384E" w:rsidP="0037730C">
      <w:pPr>
        <w:spacing w:before="100" w:beforeAutospacing="1" w:after="100" w:afterAutospacing="1" w:line="276" w:lineRule="auto"/>
        <w:jc w:val="both"/>
        <w:rPr>
          <w:lang w:val="fr-FR"/>
        </w:rPr>
      </w:pPr>
      <w:r>
        <w:rPr>
          <w:lang w:val="ro"/>
        </w:rPr>
        <w:t>Pentru exemplul susmenționat, coeficienții de cost sunt prezentați în tabelul de mai jos.</w:t>
      </w:r>
    </w:p>
    <w:p w14:paraId="42175C7C" w14:textId="77777777" w:rsidR="0033137C" w:rsidRPr="003C1985" w:rsidRDefault="0033137C" w:rsidP="0037730C">
      <w:pPr>
        <w:spacing w:before="100" w:beforeAutospacing="1" w:after="100" w:afterAutospacing="1" w:line="276" w:lineRule="auto"/>
        <w:jc w:val="both"/>
        <w:rPr>
          <w:lang w:val="fr-FR"/>
        </w:rPr>
      </w:pPr>
    </w:p>
    <w:p w14:paraId="1543CF5A" w14:textId="72BF40A0" w:rsidR="0033137C" w:rsidRPr="00EF3ECB" w:rsidRDefault="0033137C" w:rsidP="0037730C">
      <w:pPr>
        <w:spacing w:before="100" w:beforeAutospacing="1" w:after="100" w:afterAutospacing="1" w:line="276" w:lineRule="auto"/>
        <w:jc w:val="both"/>
      </w:pPr>
      <w:r>
        <w:rPr>
          <w:noProof/>
          <w:lang w:val="ro"/>
        </w:rPr>
        <w:drawing>
          <wp:inline distT="0" distB="0" distL="0" distR="0" wp14:anchorId="2E1F28DF" wp14:editId="7C6FB851">
            <wp:extent cx="3543300" cy="18097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543300" cy="1809750"/>
                    </a:xfrm>
                    <a:prstGeom prst="rect">
                      <a:avLst/>
                    </a:prstGeom>
                  </pic:spPr>
                </pic:pic>
              </a:graphicData>
            </a:graphic>
          </wp:inline>
        </w:drawing>
      </w:r>
    </w:p>
    <w:p w14:paraId="64FEFC4D" w14:textId="02372B81" w:rsidR="0033137C" w:rsidRPr="00EF3ECB" w:rsidRDefault="001205DE" w:rsidP="0037730C">
      <w:pPr>
        <w:spacing w:before="100" w:beforeAutospacing="1" w:after="100" w:afterAutospacing="1" w:line="276" w:lineRule="auto"/>
        <w:jc w:val="both"/>
      </w:pPr>
      <w:r>
        <w:rPr>
          <w:lang w:val="ro"/>
        </w:rPr>
        <w:t xml:space="preserve">Calibrarea coeficienților de cost pentru noua interconexiune BZ C – BZ A ar trebui să se realizeze în așa fel încât să nu existe niciun tranzit al interconexiunii din schimburile între BZ B și BZ A și viceversa. </w:t>
      </w:r>
    </w:p>
    <w:p w14:paraId="440DC581" w14:textId="2994FA8A" w:rsidR="00905F7B" w:rsidRPr="003C1985" w:rsidRDefault="00905F7B" w:rsidP="0037730C">
      <w:pPr>
        <w:spacing w:before="100" w:beforeAutospacing="1" w:after="100" w:afterAutospacing="1" w:line="276" w:lineRule="auto"/>
        <w:jc w:val="both"/>
        <w:rPr>
          <w:lang w:val="ro"/>
        </w:rPr>
      </w:pPr>
      <w:r>
        <w:rPr>
          <w:lang w:val="ro"/>
        </w:rPr>
        <w:t>În mod evident, dacă coeficientul liniar de cost pentru granița zonei de ofertare CA este setat la o valoare foarte ridicată (de ex. 1000), atunci niciun schimb între BZ C și BZ A nu va fi planificat la noua graniță a zonei de ofertare. Dacă coeficientul liniar de cost se setează pe 0, atunci orice schimb între BZ B și BZ A poate fi fie planificat pe BZB BA sau BZB CA la același „cost”. Acest tip de comportare trebuie evitată. În acest caz, soluția optimă este aplicarea aceluiași coeficient liniar de cost pentru toate granițele zonei de ofertare din această regiune.</w:t>
      </w:r>
    </w:p>
    <w:p w14:paraId="55B2CDF5" w14:textId="55779777" w:rsidR="00441838" w:rsidRPr="003C1985" w:rsidRDefault="00441838" w:rsidP="0037730C">
      <w:pPr>
        <w:spacing w:before="100" w:beforeAutospacing="1" w:after="100" w:afterAutospacing="1" w:line="276" w:lineRule="auto"/>
        <w:jc w:val="both"/>
        <w:rPr>
          <w:lang w:val="ro"/>
        </w:rPr>
      </w:pPr>
      <w:r>
        <w:rPr>
          <w:lang w:val="ro"/>
        </w:rPr>
        <w:t xml:space="preserve">Exemplul de mai jos ilustrează nevoia unei căi de stabilire a priorităților. În acest exemplu analizăm o situație în care există multiple zone de ofertare mai mici, fiecare situate în apropierea celeilalte din punct de vedere geografic (BZ B la BZ E) și o zonă de ofertare (BZ A) care acoperă, din punct de vedere geografic, zonele de ofertare mai sus menționate. </w:t>
      </w:r>
    </w:p>
    <w:p w14:paraId="5AE5D987" w14:textId="2A8E08B7" w:rsidR="00B475A1" w:rsidRDefault="00F91255" w:rsidP="0037730C">
      <w:pPr>
        <w:spacing w:before="100" w:beforeAutospacing="1" w:after="100" w:afterAutospacing="1" w:line="276" w:lineRule="auto"/>
        <w:jc w:val="both"/>
      </w:pPr>
      <w:r>
        <w:rPr>
          <w:noProof/>
          <w:lang w:val="ro"/>
        </w:rPr>
        <w:drawing>
          <wp:inline distT="0" distB="0" distL="0" distR="0" wp14:anchorId="25F12A46" wp14:editId="2FEF9872">
            <wp:extent cx="4676775" cy="26860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676775" cy="2686050"/>
                    </a:xfrm>
                    <a:prstGeom prst="rect">
                      <a:avLst/>
                    </a:prstGeom>
                  </pic:spPr>
                </pic:pic>
              </a:graphicData>
            </a:graphic>
          </wp:inline>
        </w:drawing>
      </w:r>
    </w:p>
    <w:p w14:paraId="3ED6F546" w14:textId="160651DB" w:rsidR="00B475A1" w:rsidRDefault="00B475A1" w:rsidP="0037730C">
      <w:pPr>
        <w:spacing w:before="100" w:beforeAutospacing="1" w:after="100" w:afterAutospacing="1" w:line="276" w:lineRule="auto"/>
        <w:jc w:val="both"/>
      </w:pPr>
    </w:p>
    <w:p w14:paraId="07E2C977" w14:textId="208F7EC5" w:rsidR="00F91255" w:rsidRPr="003C1985" w:rsidRDefault="00F91255" w:rsidP="0037730C">
      <w:pPr>
        <w:spacing w:before="100" w:beforeAutospacing="1" w:after="100" w:afterAutospacing="1" w:line="276" w:lineRule="auto"/>
        <w:jc w:val="both"/>
        <w:rPr>
          <w:lang w:val="ro"/>
        </w:rPr>
      </w:pPr>
      <w:r>
        <w:rPr>
          <w:lang w:val="ro"/>
        </w:rPr>
        <w:t>Planificarea unui schimb între BZ B și BZ E poate fi realizată prin BZ A sau prin BZ C și D. În cazul unor coeficienți de cost egali se selectează calea prin BZ A. Totuși, o reprezentare mai precisă a șablonului fluxului și capacităților fizice ar fi planificarea schimbului prin BZ C și D. Într-un astfel de caz, ar avea sens să se mărească coeficienții de cost la BZB AE și BZB BA. Creșterea coeficienților de cost ar putea fi mai apoi testată astfel încât schimbul între BZ B și BZ A să indice comportarea corectă.</w:t>
      </w:r>
    </w:p>
    <w:p w14:paraId="4162B0F8" w14:textId="18997471" w:rsidR="00155169" w:rsidRPr="003C1985" w:rsidRDefault="00155169" w:rsidP="0037730C">
      <w:pPr>
        <w:spacing w:before="100" w:beforeAutospacing="1" w:after="100" w:afterAutospacing="1" w:line="276" w:lineRule="auto"/>
        <w:jc w:val="both"/>
        <w:rPr>
          <w:lang w:val="fr-FR"/>
        </w:rPr>
      </w:pPr>
      <w:r>
        <w:rPr>
          <w:lang w:val="ro"/>
        </w:rPr>
        <w:t xml:space="preserve">Pentru exemplele de mai sus, este clar că stabilirea coeficienților de cost la granițele zonei de ofertare este un exercițiu pentru identificarea echilibrului potrivit între obiectivele definite pentru topologia pieței. </w:t>
      </w:r>
    </w:p>
    <w:p w14:paraId="545A3FF7" w14:textId="2B3C3857" w:rsidR="00DE3024" w:rsidRPr="003C1985" w:rsidRDefault="000B5887" w:rsidP="00D91B58">
      <w:pPr>
        <w:spacing w:before="100" w:beforeAutospacing="1" w:after="100" w:afterAutospacing="1" w:line="276" w:lineRule="auto"/>
        <w:jc w:val="both"/>
        <w:rPr>
          <w:rFonts w:cs="Arial"/>
          <w:lang w:val="fr-FR"/>
        </w:rPr>
      </w:pPr>
      <w:r>
        <w:rPr>
          <w:lang w:val="ro"/>
        </w:rPr>
        <w:t xml:space="preserve">În plus, acolo unde este relevant, trebuie să se asigure că Schimburile Planificate sunt definite de la ariile cu preț scăzut la ariile cu preț ridicat. Astfel, între zonele de ofertare se aplică o restricție de planificare privind caracterul intuitiv. Restricția de planificare cu privire la caracterul intuitiv dintre zona de ofertare A și zona de ofertare B este descrisă după cum urmează: </w:t>
      </w:r>
    </w:p>
    <w:p w14:paraId="143CC682" w14:textId="1E3F1A67" w:rsidR="00DE3024" w:rsidRPr="00EF3ECB" w:rsidRDefault="00DE3024" w:rsidP="0037730C">
      <w:pPr>
        <w:pStyle w:val="Caption"/>
        <w:keepNext/>
        <w:spacing w:line="276" w:lineRule="auto"/>
        <w:jc w:val="both"/>
      </w:pPr>
      <w:bookmarkStart w:id="55" w:name="_Toc505860284"/>
      <w:r>
        <w:rPr>
          <w:lang w:val="ro"/>
        </w:rPr>
        <w:t xml:space="preserve">Ecuația </w:t>
      </w:r>
      <w:r>
        <w:rPr>
          <w:lang w:val="ro"/>
        </w:rPr>
        <w:fldChar w:fldCharType="begin"/>
      </w:r>
      <w:r>
        <w:rPr>
          <w:lang w:val="ro"/>
        </w:rPr>
        <w:instrText xml:space="preserve"> SEQ Equation \* ARABIC </w:instrText>
      </w:r>
      <w:r>
        <w:rPr>
          <w:lang w:val="ro"/>
        </w:rPr>
        <w:fldChar w:fldCharType="separate"/>
      </w:r>
      <w:r>
        <w:rPr>
          <w:noProof/>
          <w:lang w:val="ro"/>
        </w:rPr>
        <w:t>2</w:t>
      </w:r>
      <w:bookmarkEnd w:id="55"/>
      <w:r>
        <w:rPr>
          <w:b w:val="0"/>
          <w:bCs w:val="0"/>
          <w:lang w:val="ro"/>
        </w:rPr>
        <w:fldChar w:fldCharType="end"/>
      </w:r>
    </w:p>
    <w:p w14:paraId="3F189401" w14:textId="77777777" w:rsidR="00FE5A69" w:rsidRPr="00EF3ECB" w:rsidRDefault="00002803" w:rsidP="0037730C">
      <w:pPr>
        <w:pStyle w:val="textregular"/>
        <w:spacing w:line="276" w:lineRule="auto"/>
        <w:jc w:val="both"/>
        <w:rPr>
          <w:rFonts w:eastAsiaTheme="minorEastAsia"/>
        </w:rPr>
      </w:pPr>
      <m:oMathPara>
        <m:oMath>
          <m:sSub>
            <m:sSubPr>
              <m:ctrlPr>
                <w:rPr>
                  <w:rFonts w:ascii="Cambria Math" w:hAnsi="Cambria Math"/>
                  <w:i/>
                </w:rPr>
              </m:ctrlPr>
            </m:sSubPr>
            <m:e>
              <m:r>
                <w:rPr>
                  <w:rFonts w:ascii="Cambria Math" w:hAnsi="Cambria Math"/>
                </w:rPr>
                <m:t>(Preț</m:t>
              </m:r>
            </m:e>
            <m:sub>
              <m:r>
                <w:rPr>
                  <w:rFonts w:ascii="Cambria Math" w:hAnsi="Cambria Math"/>
                </w:rPr>
                <m:t>BZ B</m:t>
              </m:r>
            </m:sub>
          </m:sSub>
          <m:r>
            <w:rPr>
              <w:rFonts w:ascii="Cambria Math" w:hAnsi="Cambria Math"/>
            </w:rPr>
            <m:t xml:space="preserve">- </m:t>
          </m:r>
          <m:sSub>
            <m:sSubPr>
              <m:ctrlPr>
                <w:rPr>
                  <w:rFonts w:ascii="Cambria Math" w:hAnsi="Cambria Math"/>
                  <w:i/>
                </w:rPr>
              </m:ctrlPr>
            </m:sSubPr>
            <m:e>
              <m:r>
                <w:rPr>
                  <w:rFonts w:ascii="Cambria Math" w:hAnsi="Cambria Math"/>
                </w:rPr>
                <m:t>Preț</m:t>
              </m:r>
            </m:e>
            <m:sub>
              <m:r>
                <w:rPr>
                  <w:rFonts w:ascii="Cambria Math" w:hAnsi="Cambria Math"/>
                </w:rPr>
                <m:t>BZ A</m:t>
              </m:r>
            </m:sub>
          </m:sSub>
          <m:r>
            <w:rPr>
              <w:rFonts w:ascii="Cambria Math" w:hAnsi="Cambria Math"/>
            </w:rPr>
            <m:t>)*</m:t>
          </m:r>
          <m:sSub>
            <m:sSubPr>
              <m:ctrlPr>
                <w:rPr>
                  <w:rFonts w:ascii="Cambria Math" w:hAnsi="Cambria Math"/>
                  <w:i/>
                </w:rPr>
              </m:ctrlPr>
            </m:sSubPr>
            <m:e>
              <m:r>
                <w:rPr>
                  <w:rFonts w:ascii="Cambria Math" w:hAnsi="Cambria Math"/>
                </w:rPr>
                <m:t>Schimb Bilateral</m:t>
              </m:r>
            </m:e>
            <m:sub>
              <m:r>
                <w:rPr>
                  <w:rFonts w:ascii="Cambria Math" w:hAnsi="Cambria Math"/>
                </w:rPr>
                <m:t>A→B</m:t>
              </m:r>
            </m:sub>
          </m:sSub>
          <m:r>
            <w:rPr>
              <w:rFonts w:ascii="Cambria Math" w:hAnsi="Cambria Math"/>
            </w:rPr>
            <m:t xml:space="preserve"> ≥0</m:t>
          </m:r>
        </m:oMath>
      </m:oMathPara>
    </w:p>
    <w:p w14:paraId="2CF2B418" w14:textId="45BB2384" w:rsidR="00FE5A69" w:rsidRPr="00EF3ECB" w:rsidRDefault="00FE5A69" w:rsidP="0037730C">
      <w:pPr>
        <w:pStyle w:val="textregular"/>
        <w:spacing w:line="276" w:lineRule="auto"/>
        <w:jc w:val="both"/>
        <w:rPr>
          <w:rFonts w:eastAsiaTheme="minorEastAsia"/>
        </w:rPr>
      </w:pPr>
    </w:p>
    <w:p w14:paraId="6832B3FD" w14:textId="36C84907" w:rsidR="009D5ED9" w:rsidRPr="00EF3ECB" w:rsidRDefault="00212307" w:rsidP="00F8788D">
      <w:pPr>
        <w:pStyle w:val="Heading2"/>
        <w:numPr>
          <w:ilvl w:val="1"/>
          <w:numId w:val="1"/>
        </w:numPr>
        <w:spacing w:before="0" w:line="276" w:lineRule="auto"/>
        <w:ind w:left="0" w:firstLine="0"/>
        <w:jc w:val="both"/>
      </w:pPr>
      <w:bookmarkStart w:id="56" w:name="_Toc508618202"/>
      <w:bookmarkStart w:id="57" w:name="_Toc508619130"/>
      <w:r>
        <w:rPr>
          <w:rFonts w:cs="Arial"/>
          <w:lang w:val="ro"/>
        </w:rPr>
        <w:t>Calculul fluxurilor între Zonele de Ofertare (BZ)</w:t>
      </w:r>
      <w:bookmarkEnd w:id="56"/>
      <w:bookmarkEnd w:id="57"/>
      <w:r>
        <w:rPr>
          <w:rFonts w:cs="Arial"/>
          <w:lang w:val="ro"/>
        </w:rPr>
        <w:t xml:space="preserve"> </w:t>
      </w:r>
      <w:bookmarkStart w:id="58" w:name="_Toc500406828"/>
      <w:bookmarkStart w:id="59" w:name="_Toc500961046"/>
      <w:bookmarkEnd w:id="58"/>
      <w:bookmarkEnd w:id="59"/>
    </w:p>
    <w:p w14:paraId="535938B4" w14:textId="3461632E" w:rsidR="009D5ED9" w:rsidRPr="00EF3ECB" w:rsidRDefault="009D5ED9" w:rsidP="0037730C">
      <w:pPr>
        <w:spacing w:line="276" w:lineRule="auto"/>
        <w:ind w:firstLine="360"/>
        <w:jc w:val="both"/>
      </w:pPr>
    </w:p>
    <w:p w14:paraId="20E1240A" w14:textId="77777777" w:rsidR="009D5ED9" w:rsidRPr="003C1985" w:rsidRDefault="009D5ED9" w:rsidP="0037730C">
      <w:pPr>
        <w:spacing w:line="276" w:lineRule="auto"/>
        <w:jc w:val="both"/>
        <w:rPr>
          <w:lang w:val="fr-FR"/>
        </w:rPr>
      </w:pPr>
      <w:r>
        <w:rPr>
          <w:lang w:val="ro"/>
        </w:rPr>
        <w:t xml:space="preserve">Metodologia curentă aplicată de </w:t>
      </w:r>
      <w:proofErr w:type="spellStart"/>
      <w:r>
        <w:rPr>
          <w:lang w:val="ro"/>
        </w:rPr>
        <w:t>Euphemia</w:t>
      </w:r>
      <w:proofErr w:type="spellEnd"/>
      <w:r>
        <w:rPr>
          <w:lang w:val="ro"/>
        </w:rPr>
        <w:t xml:space="preserve"> prevede:</w:t>
      </w:r>
    </w:p>
    <w:p w14:paraId="78305485" w14:textId="77777777" w:rsidR="009D5ED9" w:rsidRPr="003C1985" w:rsidRDefault="009D5ED9" w:rsidP="0037730C">
      <w:pPr>
        <w:spacing w:line="276" w:lineRule="auto"/>
        <w:ind w:firstLine="360"/>
        <w:jc w:val="both"/>
        <w:rPr>
          <w:lang w:val="fr-FR"/>
        </w:rPr>
      </w:pPr>
    </w:p>
    <w:p w14:paraId="712757B1" w14:textId="77777777" w:rsidR="009D5ED9" w:rsidRPr="003C1985" w:rsidRDefault="009D5ED9" w:rsidP="00F8788D">
      <w:pPr>
        <w:pStyle w:val="ListParagraph"/>
        <w:numPr>
          <w:ilvl w:val="0"/>
          <w:numId w:val="7"/>
        </w:numPr>
        <w:spacing w:line="276" w:lineRule="auto"/>
        <w:jc w:val="both"/>
        <w:rPr>
          <w:i/>
          <w:lang w:val="fr-FR"/>
        </w:rPr>
      </w:pPr>
      <w:r>
        <w:rPr>
          <w:i/>
          <w:iCs/>
          <w:lang w:val="ro"/>
        </w:rPr>
        <w:t>Calculul fluxurilor între Zonele de Ofertare conectate prin linii ATC</w:t>
      </w:r>
    </w:p>
    <w:p w14:paraId="211F7364" w14:textId="73C2E9A8" w:rsidR="009D5ED9" w:rsidRPr="003C1985" w:rsidRDefault="009D5ED9" w:rsidP="0037730C">
      <w:pPr>
        <w:pStyle w:val="ListParagraph"/>
        <w:spacing w:line="276" w:lineRule="auto"/>
        <w:ind w:left="1080"/>
        <w:jc w:val="both"/>
        <w:rPr>
          <w:lang w:val="ro"/>
        </w:rPr>
      </w:pPr>
      <w:r>
        <w:rPr>
          <w:lang w:val="ro"/>
        </w:rPr>
        <w:t xml:space="preserve">Având în vedere poziția netă a zonelor de ofertare, ar putea fi posibile mai multe rute. Pentru a defini o soluție unică, calculul fluxurilor se bazează pe minimizarea costurilor asociate liniilor ATC. </w:t>
      </w:r>
    </w:p>
    <w:p w14:paraId="75F3CC5D" w14:textId="60E2DFC0" w:rsidR="00FE5A69" w:rsidRPr="00EF3ECB" w:rsidRDefault="009D5ED9" w:rsidP="0037730C">
      <w:pPr>
        <w:pStyle w:val="ListParagraph"/>
        <w:spacing w:line="276" w:lineRule="auto"/>
        <w:ind w:left="1080"/>
        <w:jc w:val="both"/>
      </w:pPr>
      <w:r>
        <w:rPr>
          <w:lang w:val="ro"/>
        </w:rPr>
        <w:t>Formula pentru calculul fluxurilor este următoarea:</w:t>
      </w:r>
    </w:p>
    <w:p w14:paraId="7AAEBA30" w14:textId="33F0EFDC" w:rsidR="009D5ED9" w:rsidRPr="00EF3ECB" w:rsidRDefault="009D5ED9" w:rsidP="0037730C">
      <w:pPr>
        <w:pStyle w:val="ListParagraph"/>
        <w:spacing w:line="276" w:lineRule="auto"/>
        <w:ind w:left="1080"/>
        <w:jc w:val="both"/>
      </w:pPr>
    </w:p>
    <w:p w14:paraId="3D2EA729" w14:textId="37043432" w:rsidR="009D5ED9" w:rsidRPr="00EF3ECB" w:rsidRDefault="00002803" w:rsidP="0037730C">
      <w:pPr>
        <w:pStyle w:val="ListParagraph"/>
        <w:spacing w:line="276" w:lineRule="auto"/>
        <w:ind w:left="1080"/>
        <w:jc w:val="both"/>
      </w:pPr>
      <m:oMathPara>
        <m:oMath>
          <m:func>
            <m:funcPr>
              <m:ctrlPr>
                <w:rPr>
                  <w:rFonts w:ascii="Cambria Math" w:hAnsi="Cambria Math"/>
                  <w:b/>
                  <w:bCs/>
                  <w:i/>
                  <w:iCs/>
                </w:rPr>
              </m:ctrlPr>
            </m:funcPr>
            <m:fName>
              <m:r>
                <m:rPr>
                  <m:sty m:val="b"/>
                </m:rPr>
                <w:rPr>
                  <w:rFonts w:ascii="Cambria Math" w:hAnsi="Cambria Math"/>
                </w:rPr>
                <m:t>min</m:t>
              </m:r>
            </m:fName>
            <m:e>
              <m:d>
                <m:dPr>
                  <m:ctrlPr>
                    <w:rPr>
                      <w:rFonts w:ascii="Cambria Math" w:hAnsi="Cambria Math"/>
                      <w:b/>
                      <w:bCs/>
                      <w:i/>
                      <w:iCs/>
                    </w:rPr>
                  </m:ctrlPr>
                </m:dPr>
                <m:e>
                  <m:nary>
                    <m:naryPr>
                      <m:chr m:val="∑"/>
                      <m:subHide m:val="1"/>
                      <m:supHide m:val="1"/>
                      <m:ctrlPr>
                        <w:rPr>
                          <w:rFonts w:ascii="Cambria Math" w:hAnsi="Cambria Math"/>
                          <w:b/>
                          <w:bCs/>
                          <w:i/>
                          <w:iCs/>
                        </w:rPr>
                      </m:ctrlPr>
                    </m:naryPr>
                    <m:sub/>
                    <m:sup/>
                    <m:e>
                      <m:sSub>
                        <m:sSubPr>
                          <m:ctrlPr>
                            <w:rPr>
                              <w:rFonts w:ascii="Cambria Math" w:hAnsi="Cambria Math"/>
                              <w:b/>
                              <w:bCs/>
                              <w:i/>
                              <w:iCs/>
                            </w:rPr>
                          </m:ctrlPr>
                        </m:sSubPr>
                        <m:e>
                          <m:r>
                            <m:rPr>
                              <m:sty m:val="bi"/>
                            </m:rPr>
                            <w:rPr>
                              <w:rFonts w:ascii="Cambria Math" w:hAnsi="Cambria Math"/>
                            </w:rPr>
                            <m:t>lc</m:t>
                          </m:r>
                        </m:e>
                        <m:sub>
                          <m:r>
                            <m:rPr>
                              <m:sty m:val="bi"/>
                            </m:rPr>
                            <w:rPr>
                              <w:rFonts w:ascii="Cambria Math" w:hAnsi="Cambria Math"/>
                            </w:rPr>
                            <m:t>i,h</m:t>
                          </m:r>
                        </m:sub>
                      </m:sSub>
                      <m:sSub>
                        <m:sSubPr>
                          <m:ctrlPr>
                            <w:rPr>
                              <w:rFonts w:ascii="Cambria Math" w:hAnsi="Cambria Math"/>
                              <w:b/>
                              <w:bCs/>
                              <w:i/>
                              <w:iCs/>
                            </w:rPr>
                          </m:ctrlPr>
                        </m:sSubPr>
                        <m:e>
                          <m:r>
                            <m:rPr>
                              <m:sty m:val="bi"/>
                            </m:rPr>
                            <w:rPr>
                              <w:rFonts w:ascii="Cambria Math" w:hAnsi="Cambria Math"/>
                            </w:rPr>
                            <m:t>φ</m:t>
                          </m:r>
                        </m:e>
                        <m:sub>
                          <m:r>
                            <m:rPr>
                              <m:sty m:val="bi"/>
                            </m:rPr>
                            <w:rPr>
                              <w:rFonts w:ascii="Cambria Math" w:hAnsi="Cambria Math"/>
                            </w:rPr>
                            <m:t>i,h</m:t>
                          </m:r>
                        </m:sub>
                      </m:sSub>
                      <m:r>
                        <m:rPr>
                          <m:sty m:val="bi"/>
                        </m:rPr>
                        <w:rPr>
                          <w:rFonts w:ascii="Cambria Math" w:hAnsi="Cambria Math"/>
                        </w:rPr>
                        <m:t>+</m:t>
                      </m:r>
                    </m:e>
                  </m:nary>
                  <m:nary>
                    <m:naryPr>
                      <m:chr m:val="∑"/>
                      <m:subHide m:val="1"/>
                      <m:supHide m:val="1"/>
                      <m:ctrlPr>
                        <w:rPr>
                          <w:rFonts w:ascii="Cambria Math" w:hAnsi="Cambria Math"/>
                          <w:b/>
                          <w:bCs/>
                          <w:i/>
                          <w:iCs/>
                        </w:rPr>
                      </m:ctrlPr>
                    </m:naryPr>
                    <m:sub/>
                    <m:sup/>
                    <m:e>
                      <m:sSub>
                        <m:sSubPr>
                          <m:ctrlPr>
                            <w:rPr>
                              <w:rFonts w:ascii="Cambria Math" w:hAnsi="Cambria Math"/>
                              <w:b/>
                              <w:bCs/>
                              <w:i/>
                              <w:iCs/>
                            </w:rPr>
                          </m:ctrlPr>
                        </m:sSubPr>
                        <m:e>
                          <m:r>
                            <m:rPr>
                              <m:sty m:val="bi"/>
                            </m:rPr>
                            <w:rPr>
                              <w:rFonts w:ascii="Cambria Math" w:hAnsi="Cambria Math"/>
                            </w:rPr>
                            <m:t>qc</m:t>
                          </m:r>
                        </m:e>
                        <m:sub>
                          <m:r>
                            <m:rPr>
                              <m:sty m:val="bi"/>
                            </m:rPr>
                            <w:rPr>
                              <w:rFonts w:ascii="Cambria Math" w:hAnsi="Cambria Math"/>
                            </w:rPr>
                            <m:t>i,h</m:t>
                          </m:r>
                        </m:sub>
                      </m:sSub>
                      <m:sSubSup>
                        <m:sSubSupPr>
                          <m:ctrlPr>
                            <w:rPr>
                              <w:rFonts w:ascii="Cambria Math" w:hAnsi="Cambria Math"/>
                              <w:b/>
                              <w:bCs/>
                              <w:i/>
                              <w:iCs/>
                            </w:rPr>
                          </m:ctrlPr>
                        </m:sSubSupPr>
                        <m:e>
                          <m:r>
                            <m:rPr>
                              <m:sty m:val="bi"/>
                            </m:rPr>
                            <w:rPr>
                              <w:rFonts w:ascii="Cambria Math" w:hAnsi="Cambria Math"/>
                            </w:rPr>
                            <m:t>φ</m:t>
                          </m:r>
                        </m:e>
                        <m:sub>
                          <m:r>
                            <m:rPr>
                              <m:sty m:val="bi"/>
                            </m:rPr>
                            <w:rPr>
                              <w:rFonts w:ascii="Cambria Math" w:hAnsi="Cambria Math"/>
                            </w:rPr>
                            <m:t>i,h</m:t>
                          </m:r>
                        </m:sub>
                        <m:sup>
                          <m:r>
                            <m:rPr>
                              <m:sty m:val="bi"/>
                            </m:rPr>
                            <w:rPr>
                              <w:rFonts w:ascii="Cambria Math" w:hAnsi="Cambria Math"/>
                            </w:rPr>
                            <m:t>2</m:t>
                          </m:r>
                        </m:sup>
                      </m:sSubSup>
                    </m:e>
                  </m:nary>
                </m:e>
              </m:d>
            </m:e>
          </m:func>
        </m:oMath>
      </m:oMathPara>
    </w:p>
    <w:p w14:paraId="40E5D036" w14:textId="3FDF5C7D" w:rsidR="009D5ED9" w:rsidRPr="00EF3ECB" w:rsidRDefault="009D5ED9" w:rsidP="0037730C">
      <w:pPr>
        <w:pStyle w:val="ListParagraph"/>
        <w:spacing w:line="276" w:lineRule="auto"/>
        <w:ind w:left="1080"/>
        <w:jc w:val="both"/>
      </w:pPr>
    </w:p>
    <w:p w14:paraId="557F6676" w14:textId="77777777" w:rsidR="009D5ED9" w:rsidRPr="00EF3ECB" w:rsidRDefault="009D5ED9" w:rsidP="0037730C">
      <w:pPr>
        <w:pStyle w:val="ListParagraph"/>
        <w:spacing w:line="276" w:lineRule="auto"/>
        <w:ind w:left="1080"/>
        <w:jc w:val="both"/>
      </w:pPr>
      <w:r>
        <w:rPr>
          <w:lang w:val="ro"/>
        </w:rPr>
        <w:t>Unde:</w:t>
      </w:r>
    </w:p>
    <w:p w14:paraId="138A9642" w14:textId="77777777" w:rsidR="009D5ED9" w:rsidRPr="00EF3ECB" w:rsidRDefault="00002803" w:rsidP="00F8788D">
      <w:pPr>
        <w:pStyle w:val="ListParagraph"/>
        <w:numPr>
          <w:ilvl w:val="2"/>
          <w:numId w:val="8"/>
        </w:numPr>
        <w:spacing w:line="276" w:lineRule="auto"/>
        <w:jc w:val="both"/>
      </w:pPr>
      <m:oMath>
        <m:sSub>
          <m:sSubPr>
            <m:ctrlPr>
              <w:rPr>
                <w:rFonts w:ascii="Cambria Math" w:hAnsi="Cambria Math"/>
                <w:i/>
                <w:iCs/>
              </w:rPr>
            </m:ctrlPr>
          </m:sSubPr>
          <m:e>
            <m:r>
              <w:rPr>
                <w:rFonts w:ascii="Cambria Math" w:hAnsi="Cambria Math"/>
              </w:rPr>
              <m:t>lc</m:t>
            </m:r>
          </m:e>
          <m:sub>
            <m:r>
              <w:rPr>
                <w:rFonts w:ascii="Cambria Math" w:hAnsi="Cambria Math"/>
              </w:rPr>
              <m:t>i,h</m:t>
            </m:r>
          </m:sub>
        </m:sSub>
      </m:oMath>
      <w:r w:rsidR="00FC1305">
        <w:rPr>
          <w:lang w:val="ro"/>
        </w:rPr>
        <w:t>= costul liniar asociat liniei i pentru perioada h</w:t>
      </w:r>
    </w:p>
    <w:p w14:paraId="46B33034" w14:textId="77777777" w:rsidR="009D5ED9" w:rsidRPr="00EF3ECB" w:rsidRDefault="00002803" w:rsidP="00F8788D">
      <w:pPr>
        <w:pStyle w:val="ListParagraph"/>
        <w:numPr>
          <w:ilvl w:val="2"/>
          <w:numId w:val="8"/>
        </w:numPr>
        <w:spacing w:line="276" w:lineRule="auto"/>
        <w:jc w:val="both"/>
      </w:pPr>
      <m:oMath>
        <m:sSub>
          <m:sSubPr>
            <m:ctrlPr>
              <w:rPr>
                <w:rFonts w:ascii="Cambria Math" w:hAnsi="Cambria Math"/>
                <w:i/>
                <w:iCs/>
              </w:rPr>
            </m:ctrlPr>
          </m:sSubPr>
          <m:e>
            <m:r>
              <w:rPr>
                <w:rFonts w:ascii="Cambria Math" w:hAnsi="Cambria Math"/>
              </w:rPr>
              <m:t>qc</m:t>
            </m:r>
          </m:e>
          <m:sub>
            <m:r>
              <w:rPr>
                <w:rFonts w:ascii="Cambria Math" w:hAnsi="Cambria Math"/>
              </w:rPr>
              <m:t>i,h</m:t>
            </m:r>
          </m:sub>
        </m:sSub>
      </m:oMath>
      <w:r w:rsidR="00FC1305">
        <w:rPr>
          <w:lang w:val="ro"/>
        </w:rPr>
        <w:t xml:space="preserve"> = costul pătratic asociat liniei i pentru perioada h</w:t>
      </w:r>
    </w:p>
    <w:p w14:paraId="634D06A4" w14:textId="77777777" w:rsidR="009D5ED9" w:rsidRPr="00EF3ECB" w:rsidRDefault="00002803" w:rsidP="00F8788D">
      <w:pPr>
        <w:pStyle w:val="ListParagraph"/>
        <w:numPr>
          <w:ilvl w:val="2"/>
          <w:numId w:val="8"/>
        </w:numPr>
        <w:spacing w:line="276" w:lineRule="auto"/>
        <w:jc w:val="both"/>
      </w:pPr>
      <m:oMath>
        <m:sSub>
          <m:sSubPr>
            <m:ctrlPr>
              <w:rPr>
                <w:rFonts w:ascii="Cambria Math" w:hAnsi="Cambria Math"/>
                <w:i/>
                <w:iCs/>
              </w:rPr>
            </m:ctrlPr>
          </m:sSubPr>
          <m:e>
            <m:r>
              <w:rPr>
                <w:rFonts w:ascii="Cambria Math" w:hAnsi="Cambria Math"/>
              </w:rPr>
              <m:t>φ</m:t>
            </m:r>
          </m:e>
          <m:sub>
            <m:r>
              <w:rPr>
                <w:rFonts w:ascii="Cambria Math" w:hAnsi="Cambria Math"/>
              </w:rPr>
              <m:t>i,h</m:t>
            </m:r>
          </m:sub>
        </m:sSub>
        <m:r>
          <m:rPr>
            <m:nor/>
          </m:rPr>
          <w:rPr>
            <w:rFonts w:ascii="Cambria Math" w:hAnsi="Cambria Math"/>
          </w:rPr>
          <m:t xml:space="preserve"> = fluxul pe linia i pentru perioada h</m:t>
        </m:r>
      </m:oMath>
    </w:p>
    <w:p w14:paraId="76EBEF6A" w14:textId="0090B199" w:rsidR="009D5ED9" w:rsidRPr="00EF3ECB" w:rsidRDefault="009D5ED9" w:rsidP="0037730C">
      <w:pPr>
        <w:pStyle w:val="ListParagraph"/>
        <w:spacing w:line="276" w:lineRule="auto"/>
        <w:ind w:left="1080"/>
        <w:jc w:val="both"/>
      </w:pPr>
    </w:p>
    <w:p w14:paraId="49F9DA20" w14:textId="2C5F2F3A" w:rsidR="009D5ED9" w:rsidRPr="00EF3ECB" w:rsidRDefault="009D5ED9" w:rsidP="0037730C">
      <w:pPr>
        <w:pStyle w:val="ListParagraph"/>
        <w:spacing w:line="276" w:lineRule="auto"/>
        <w:ind w:left="1080"/>
        <w:jc w:val="both"/>
      </w:pPr>
      <w:r>
        <w:rPr>
          <w:lang w:val="ro"/>
        </w:rPr>
        <w:t xml:space="preserve">De exemplu: </w:t>
      </w:r>
    </w:p>
    <w:p w14:paraId="4A7D3310" w14:textId="77777777" w:rsidR="009D5ED9" w:rsidRPr="00EF3ECB" w:rsidRDefault="009D5ED9" w:rsidP="0037730C">
      <w:pPr>
        <w:pStyle w:val="ListParagraph"/>
        <w:spacing w:line="276" w:lineRule="auto"/>
        <w:ind w:left="1080"/>
        <w:jc w:val="both"/>
      </w:pPr>
    </w:p>
    <w:p w14:paraId="0535E2EA" w14:textId="114A8E21" w:rsidR="009D5ED9" w:rsidRPr="00EF3ECB" w:rsidRDefault="009D5ED9" w:rsidP="0037730C">
      <w:pPr>
        <w:pStyle w:val="ListParagraph"/>
        <w:spacing w:line="276" w:lineRule="auto"/>
        <w:ind w:left="1080"/>
        <w:jc w:val="both"/>
      </w:pPr>
      <w:r>
        <w:rPr>
          <w:noProof/>
          <w:lang w:val="ro"/>
        </w:rPr>
        <w:lastRenderedPageBreak/>
        <w:drawing>
          <wp:inline distT="0" distB="0" distL="0" distR="0" wp14:anchorId="743B42F4" wp14:editId="208488F9">
            <wp:extent cx="2781300" cy="1962785"/>
            <wp:effectExtent l="0" t="0" r="0" b="0"/>
            <wp:docPr id="9" name="Immagine 9"/>
            <wp:cNvGraphicFramePr/>
            <a:graphic xmlns:a="http://schemas.openxmlformats.org/drawingml/2006/main">
              <a:graphicData uri="http://schemas.openxmlformats.org/drawingml/2006/picture">
                <pic:pic xmlns:pic="http://schemas.openxmlformats.org/drawingml/2006/picture">
                  <pic:nvPicPr>
                    <pic:cNvPr id="9" name="Immagine 9"/>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81300" cy="1962785"/>
                    </a:xfrm>
                    <a:prstGeom prst="rect">
                      <a:avLst/>
                    </a:prstGeom>
                    <a:noFill/>
                    <a:ln>
                      <a:noFill/>
                    </a:ln>
                  </pic:spPr>
                </pic:pic>
              </a:graphicData>
            </a:graphic>
          </wp:inline>
        </w:drawing>
      </w:r>
    </w:p>
    <w:p w14:paraId="2862CC9F" w14:textId="43393BA6" w:rsidR="009D5ED9" w:rsidRPr="00EF3ECB" w:rsidRDefault="009D5ED9" w:rsidP="0037730C">
      <w:pPr>
        <w:pStyle w:val="ListParagraph"/>
        <w:spacing w:line="276" w:lineRule="auto"/>
        <w:ind w:left="1080"/>
        <w:jc w:val="both"/>
      </w:pPr>
    </w:p>
    <w:p w14:paraId="45BC0E1A" w14:textId="76DE4E67" w:rsidR="009D5ED9" w:rsidRPr="00EF3ECB" w:rsidRDefault="009D5ED9" w:rsidP="0037730C">
      <w:pPr>
        <w:spacing w:line="276" w:lineRule="auto"/>
        <w:ind w:left="1080"/>
        <w:jc w:val="both"/>
        <w:rPr>
          <w:rFonts w:ascii="Calibri" w:hAnsi="Calibri"/>
          <w:szCs w:val="22"/>
        </w:rPr>
      </w:pPr>
      <w:r>
        <w:rPr>
          <w:lang w:val="ro"/>
        </w:rPr>
        <w:t>NP fiind poziția netă a Zonelor de Ofertare A, B, C și D, fluxurile vor fi următoarele:</w:t>
      </w:r>
    </w:p>
    <w:p w14:paraId="5A75D92E" w14:textId="77777777" w:rsidR="009D5ED9" w:rsidRPr="00EF3ECB" w:rsidRDefault="009D5ED9" w:rsidP="00F8788D">
      <w:pPr>
        <w:pStyle w:val="ListParagraph"/>
        <w:numPr>
          <w:ilvl w:val="2"/>
          <w:numId w:val="9"/>
        </w:numPr>
        <w:spacing w:line="276" w:lineRule="auto"/>
        <w:jc w:val="both"/>
      </w:pPr>
      <w:proofErr w:type="spellStart"/>
      <w:r>
        <w:rPr>
          <w:lang w:val="ro"/>
        </w:rPr>
        <w:t>φ</w:t>
      </w:r>
      <w:r>
        <w:rPr>
          <w:vertAlign w:val="subscript"/>
          <w:lang w:val="ro"/>
        </w:rPr>
        <w:t>B→C</w:t>
      </w:r>
      <w:proofErr w:type="spellEnd"/>
      <w:r>
        <w:rPr>
          <w:lang w:val="ro"/>
        </w:rPr>
        <w:t>= 12 MWh</w:t>
      </w:r>
    </w:p>
    <w:p w14:paraId="76199C77" w14:textId="77777777" w:rsidR="009D5ED9" w:rsidRPr="00EF3ECB" w:rsidRDefault="009D5ED9" w:rsidP="00F8788D">
      <w:pPr>
        <w:pStyle w:val="ListParagraph"/>
        <w:numPr>
          <w:ilvl w:val="2"/>
          <w:numId w:val="9"/>
        </w:numPr>
        <w:spacing w:line="276" w:lineRule="auto"/>
        <w:jc w:val="both"/>
      </w:pPr>
      <w:proofErr w:type="spellStart"/>
      <w:r>
        <w:rPr>
          <w:lang w:val="ro"/>
        </w:rPr>
        <w:t>φ</w:t>
      </w:r>
      <w:r>
        <w:rPr>
          <w:vertAlign w:val="subscript"/>
          <w:lang w:val="ro"/>
        </w:rPr>
        <w:t>B→C</w:t>
      </w:r>
      <w:proofErr w:type="spellEnd"/>
      <w:r>
        <w:rPr>
          <w:lang w:val="ro"/>
        </w:rPr>
        <w:t>= 12 MWh</w:t>
      </w:r>
    </w:p>
    <w:p w14:paraId="4F946A81" w14:textId="77777777" w:rsidR="009D5ED9" w:rsidRPr="00EF3ECB" w:rsidRDefault="009D5ED9" w:rsidP="00F8788D">
      <w:pPr>
        <w:pStyle w:val="ListParagraph"/>
        <w:numPr>
          <w:ilvl w:val="2"/>
          <w:numId w:val="9"/>
        </w:numPr>
        <w:spacing w:line="276" w:lineRule="auto"/>
        <w:jc w:val="both"/>
      </w:pPr>
      <w:proofErr w:type="spellStart"/>
      <w:r>
        <w:rPr>
          <w:lang w:val="ro"/>
        </w:rPr>
        <w:t>φ</w:t>
      </w:r>
      <w:r>
        <w:rPr>
          <w:vertAlign w:val="subscript"/>
          <w:lang w:val="ro"/>
        </w:rPr>
        <w:t>B→A</w:t>
      </w:r>
      <w:proofErr w:type="spellEnd"/>
      <w:r>
        <w:rPr>
          <w:lang w:val="ro"/>
        </w:rPr>
        <w:t>= 3 MWh</w:t>
      </w:r>
    </w:p>
    <w:p w14:paraId="0BC6B8A6" w14:textId="77777777" w:rsidR="009D5ED9" w:rsidRPr="00EF3ECB" w:rsidRDefault="009D5ED9" w:rsidP="00F8788D">
      <w:pPr>
        <w:pStyle w:val="ListParagraph"/>
        <w:numPr>
          <w:ilvl w:val="2"/>
          <w:numId w:val="9"/>
        </w:numPr>
        <w:spacing w:line="276" w:lineRule="auto"/>
        <w:jc w:val="both"/>
      </w:pPr>
      <w:proofErr w:type="spellStart"/>
      <w:r>
        <w:rPr>
          <w:lang w:val="ro"/>
        </w:rPr>
        <w:t>φ</w:t>
      </w:r>
      <w:r>
        <w:rPr>
          <w:vertAlign w:val="subscript"/>
          <w:lang w:val="ro"/>
        </w:rPr>
        <w:t>A→D</w:t>
      </w:r>
      <w:proofErr w:type="spellEnd"/>
      <w:r>
        <w:rPr>
          <w:lang w:val="ro"/>
        </w:rPr>
        <w:t>= 3 MWh</w:t>
      </w:r>
    </w:p>
    <w:p w14:paraId="05B22062" w14:textId="3A40BDD8" w:rsidR="009D5ED9" w:rsidRPr="00EF3ECB" w:rsidRDefault="009D5ED9" w:rsidP="0037730C">
      <w:pPr>
        <w:pStyle w:val="ListParagraph"/>
        <w:spacing w:line="276" w:lineRule="auto"/>
        <w:ind w:left="1080"/>
        <w:jc w:val="both"/>
      </w:pPr>
    </w:p>
    <w:p w14:paraId="60BFCD86" w14:textId="702B0304" w:rsidR="009D5ED9" w:rsidRPr="00EF3ECB" w:rsidRDefault="009D5ED9" w:rsidP="0037730C">
      <w:pPr>
        <w:pStyle w:val="ListParagraph"/>
        <w:spacing w:line="276" w:lineRule="auto"/>
        <w:ind w:left="1080"/>
        <w:jc w:val="both"/>
      </w:pPr>
    </w:p>
    <w:p w14:paraId="5FFA5F93" w14:textId="77777777" w:rsidR="009D5ED9" w:rsidRPr="00EF3ECB" w:rsidRDefault="009D5ED9" w:rsidP="00F8788D">
      <w:pPr>
        <w:pStyle w:val="ListParagraph"/>
        <w:numPr>
          <w:ilvl w:val="0"/>
          <w:numId w:val="7"/>
        </w:numPr>
        <w:spacing w:line="276" w:lineRule="auto"/>
        <w:jc w:val="both"/>
        <w:rPr>
          <w:rFonts w:ascii="Calibri" w:hAnsi="Calibri"/>
          <w:i/>
          <w:szCs w:val="22"/>
        </w:rPr>
      </w:pPr>
      <w:r>
        <w:rPr>
          <w:i/>
          <w:iCs/>
          <w:lang w:val="ro"/>
        </w:rPr>
        <w:t>Calculul fluxurilor între Zonele de Ofertare care aparțin unei rețele bazate pe fluxuri (FB)</w:t>
      </w:r>
    </w:p>
    <w:p w14:paraId="2331642B" w14:textId="4DF02F0E" w:rsidR="009D5ED9" w:rsidRPr="003C1985" w:rsidRDefault="009D5ED9" w:rsidP="0037730C">
      <w:pPr>
        <w:pStyle w:val="ListParagraph"/>
        <w:spacing w:line="276" w:lineRule="auto"/>
        <w:ind w:left="1080"/>
        <w:jc w:val="both"/>
        <w:rPr>
          <w:lang w:val="ro"/>
        </w:rPr>
      </w:pPr>
      <w:r>
        <w:rPr>
          <w:lang w:val="ro"/>
        </w:rPr>
        <w:t xml:space="preserve">Restricțiile bazate pe fluxuri de energie permit OTS-urilor să oglindească restricțiile de rețea prin punerea la dispoziție a unei matrice pentru Factorul de Transfer și Distribuție de Putere (PTDF) și prin restricționarea utilizării. A se nota că restricțiile bazate pe fluxuri de energie nu rezultă în mod natural în schimburi bilaterale (comerciale). În loc să le obțină, </w:t>
      </w:r>
      <w:proofErr w:type="spellStart"/>
      <w:r>
        <w:rPr>
          <w:lang w:val="ro"/>
        </w:rPr>
        <w:t>Euphemia</w:t>
      </w:r>
      <w:proofErr w:type="spellEnd"/>
      <w:r>
        <w:rPr>
          <w:lang w:val="ro"/>
        </w:rPr>
        <w:t xml:space="preserve"> ia în considerare o topologie bilaterală pentru care calculează o descompunere a pozițiilor nete. </w:t>
      </w:r>
    </w:p>
    <w:p w14:paraId="3D1F971B" w14:textId="68975B74" w:rsidR="009D5ED9" w:rsidRPr="003C1985" w:rsidRDefault="009D5ED9" w:rsidP="0037730C">
      <w:pPr>
        <w:pStyle w:val="ListParagraph"/>
        <w:spacing w:line="276" w:lineRule="auto"/>
        <w:ind w:left="1080"/>
        <w:jc w:val="both"/>
        <w:rPr>
          <w:lang w:val="ro"/>
        </w:rPr>
      </w:pPr>
    </w:p>
    <w:p w14:paraId="119C64AF" w14:textId="11E96A62" w:rsidR="009D5ED9" w:rsidRPr="003C1985" w:rsidRDefault="00115143" w:rsidP="0037730C">
      <w:pPr>
        <w:pStyle w:val="ListParagraph"/>
        <w:spacing w:line="276" w:lineRule="auto"/>
        <w:ind w:left="1080"/>
        <w:jc w:val="both"/>
        <w:rPr>
          <w:lang w:val="fr-FR"/>
        </w:rPr>
      </w:pPr>
      <w:r>
        <w:rPr>
          <w:lang w:val="ro"/>
        </w:rPr>
        <w:t xml:space="preserve">Exemplu: </w:t>
      </w:r>
    </w:p>
    <w:p w14:paraId="25E822A9" w14:textId="047F5169" w:rsidR="00115143" w:rsidRPr="003C1985" w:rsidRDefault="00115143" w:rsidP="0037730C">
      <w:pPr>
        <w:spacing w:line="276" w:lineRule="auto"/>
        <w:jc w:val="both"/>
        <w:rPr>
          <w:rFonts w:ascii="Calibri" w:hAnsi="Calibri"/>
          <w:szCs w:val="22"/>
          <w:lang w:val="ro"/>
        </w:rPr>
      </w:pPr>
      <w:r>
        <w:rPr>
          <w:lang w:val="ro"/>
        </w:rPr>
        <w:t>Se dă următoarea topologie simplă: zonele de ofertare z</w:t>
      </w:r>
      <w:r>
        <w:rPr>
          <w:vertAlign w:val="subscript"/>
          <w:lang w:val="ro"/>
        </w:rPr>
        <w:t>1</w:t>
      </w:r>
      <w:r>
        <w:rPr>
          <w:lang w:val="ro"/>
        </w:rPr>
        <w:t>, z</w:t>
      </w:r>
      <w:r>
        <w:rPr>
          <w:vertAlign w:val="subscript"/>
          <w:lang w:val="ro"/>
        </w:rPr>
        <w:t>2</w:t>
      </w:r>
      <w:r>
        <w:rPr>
          <w:lang w:val="ro"/>
        </w:rPr>
        <w:t>, z</w:t>
      </w:r>
      <w:r>
        <w:rPr>
          <w:vertAlign w:val="subscript"/>
          <w:lang w:val="ro"/>
        </w:rPr>
        <w:t>3</w:t>
      </w:r>
      <w:r>
        <w:rPr>
          <w:lang w:val="ro"/>
        </w:rPr>
        <w:t xml:space="preserve"> fac parte din regiunea FB. Zonele de ofertare z</w:t>
      </w:r>
      <w:r>
        <w:rPr>
          <w:vertAlign w:val="subscript"/>
          <w:lang w:val="ro"/>
        </w:rPr>
        <w:t>4</w:t>
      </w:r>
      <w:r>
        <w:rPr>
          <w:lang w:val="ro"/>
        </w:rPr>
        <w:t>,z</w:t>
      </w:r>
      <w:r>
        <w:rPr>
          <w:vertAlign w:val="subscript"/>
          <w:lang w:val="ro"/>
        </w:rPr>
        <w:t>5</w:t>
      </w:r>
      <w:r>
        <w:rPr>
          <w:lang w:val="ro"/>
        </w:rPr>
        <w:t xml:space="preserve"> și z</w:t>
      </w:r>
      <w:r>
        <w:rPr>
          <w:vertAlign w:val="subscript"/>
          <w:lang w:val="ro"/>
        </w:rPr>
        <w:t>6</w:t>
      </w:r>
      <w:r>
        <w:rPr>
          <w:lang w:val="ro"/>
        </w:rPr>
        <w:t xml:space="preserve"> sunt cuplate prin linii ATC. Cele două regiuni sunt conectate prin ATC-uri între (z</w:t>
      </w:r>
      <w:r>
        <w:rPr>
          <w:vertAlign w:val="subscript"/>
          <w:lang w:val="ro"/>
        </w:rPr>
        <w:t>2</w:t>
      </w:r>
      <w:r>
        <w:rPr>
          <w:lang w:val="ro"/>
        </w:rPr>
        <w:t>,z</w:t>
      </w:r>
      <w:r>
        <w:rPr>
          <w:vertAlign w:val="subscript"/>
          <w:lang w:val="ro"/>
        </w:rPr>
        <w:t>4</w:t>
      </w:r>
      <w:r>
        <w:rPr>
          <w:lang w:val="ro"/>
        </w:rPr>
        <w:t>) și (z</w:t>
      </w:r>
      <w:r>
        <w:rPr>
          <w:vertAlign w:val="subscript"/>
          <w:lang w:val="ro"/>
        </w:rPr>
        <w:t>3</w:t>
      </w:r>
      <w:r>
        <w:rPr>
          <w:lang w:val="ro"/>
        </w:rPr>
        <w:t>,z</w:t>
      </w:r>
      <w:r>
        <w:rPr>
          <w:vertAlign w:val="subscript"/>
          <w:lang w:val="ro"/>
        </w:rPr>
        <w:t>5</w:t>
      </w:r>
      <w:r>
        <w:rPr>
          <w:lang w:val="ro"/>
        </w:rPr>
        <w:t xml:space="preserve">). În sfârșit, se notează topologia indicată din regiunea FB: acestea nu sunt utilizate pentru faza din </w:t>
      </w:r>
      <w:proofErr w:type="spellStart"/>
      <w:r>
        <w:rPr>
          <w:lang w:val="ro"/>
        </w:rPr>
        <w:t>Euphemia</w:t>
      </w:r>
      <w:proofErr w:type="spellEnd"/>
      <w:r>
        <w:rPr>
          <w:lang w:val="ro"/>
        </w:rPr>
        <w:t xml:space="preserve"> privind optimizarea principală a bunăstării, ci reprezintă topologia dedicată pentru care </w:t>
      </w:r>
      <w:proofErr w:type="spellStart"/>
      <w:r>
        <w:rPr>
          <w:lang w:val="ro"/>
        </w:rPr>
        <w:t>Euphemia</w:t>
      </w:r>
      <w:proofErr w:type="spellEnd"/>
      <w:r>
        <w:rPr>
          <w:lang w:val="ro"/>
        </w:rPr>
        <w:t xml:space="preserve"> necesită să identifice schimburi bilaterale care descompun pozițiile nete FB.</w:t>
      </w:r>
    </w:p>
    <w:p w14:paraId="42A2DC16" w14:textId="4465D4FE" w:rsidR="00115143" w:rsidRPr="00EF3ECB" w:rsidRDefault="00115143" w:rsidP="0037730C">
      <w:pPr>
        <w:pStyle w:val="ListParagraph"/>
        <w:spacing w:line="276" w:lineRule="auto"/>
        <w:ind w:left="1080"/>
        <w:jc w:val="both"/>
      </w:pPr>
      <w:r>
        <w:rPr>
          <w:noProof/>
          <w:lang w:val="ro"/>
        </w:rPr>
        <w:drawing>
          <wp:inline distT="0" distB="0" distL="0" distR="0" wp14:anchorId="11A8E2BA" wp14:editId="170EB3DE">
            <wp:extent cx="2254250" cy="1084580"/>
            <wp:effectExtent l="0" t="0" r="0" b="1270"/>
            <wp:docPr id="32" name="Picture 32"/>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54250" cy="1084580"/>
                    </a:xfrm>
                    <a:prstGeom prst="rect">
                      <a:avLst/>
                    </a:prstGeom>
                    <a:noFill/>
                    <a:ln>
                      <a:noFill/>
                    </a:ln>
                  </pic:spPr>
                </pic:pic>
              </a:graphicData>
            </a:graphic>
          </wp:inline>
        </w:drawing>
      </w:r>
    </w:p>
    <w:p w14:paraId="2CD8A90F" w14:textId="77777777" w:rsidR="00115143" w:rsidRPr="00EF3ECB" w:rsidRDefault="00115143" w:rsidP="0037730C">
      <w:pPr>
        <w:pStyle w:val="ListParagraph"/>
        <w:spacing w:line="276" w:lineRule="auto"/>
        <w:ind w:left="1080"/>
        <w:jc w:val="both"/>
      </w:pPr>
    </w:p>
    <w:p w14:paraId="7B5498EF" w14:textId="2687AB8A" w:rsidR="009D5ED9" w:rsidRPr="00EF3ECB" w:rsidRDefault="00115143" w:rsidP="0037730C">
      <w:pPr>
        <w:pStyle w:val="ListParagraph"/>
        <w:spacing w:line="276" w:lineRule="auto"/>
        <w:ind w:left="1080"/>
        <w:jc w:val="both"/>
      </w:pPr>
      <w:r>
        <w:rPr>
          <w:noProof/>
          <w:lang w:val="ro"/>
        </w:rPr>
        <w:lastRenderedPageBreak/>
        <w:drawing>
          <wp:inline distT="0" distB="0" distL="0" distR="0" wp14:anchorId="3DCC9943" wp14:editId="6D2067CB">
            <wp:extent cx="2392680" cy="817880"/>
            <wp:effectExtent l="0" t="0" r="7620" b="1270"/>
            <wp:docPr id="33" name="Picture 33"/>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rotWithShape="1">
                    <a:blip r:embed="rId21" cstate="print">
                      <a:extLst>
                        <a:ext uri="{28A0092B-C50C-407E-A947-70E740481C1C}">
                          <a14:useLocalDpi xmlns:a14="http://schemas.microsoft.com/office/drawing/2010/main" val="0"/>
                        </a:ext>
                      </a:extLst>
                    </a:blip>
                    <a:srcRect t="19422" b="-733"/>
                    <a:stretch/>
                  </pic:blipFill>
                  <pic:spPr bwMode="auto">
                    <a:xfrm>
                      <a:off x="0" y="0"/>
                      <a:ext cx="2392680" cy="817880"/>
                    </a:xfrm>
                    <a:prstGeom prst="rect">
                      <a:avLst/>
                    </a:prstGeom>
                    <a:noFill/>
                    <a:ln>
                      <a:noFill/>
                    </a:ln>
                    <a:extLst>
                      <a:ext uri="{53640926-AAD7-44D8-BBD7-CCE9431645EC}">
                        <a14:shadowObscured xmlns:a14="http://schemas.microsoft.com/office/drawing/2010/main"/>
                      </a:ext>
                    </a:extLst>
                  </pic:spPr>
                </pic:pic>
              </a:graphicData>
            </a:graphic>
          </wp:inline>
        </w:drawing>
      </w:r>
    </w:p>
    <w:p w14:paraId="5ED30925" w14:textId="77777777" w:rsidR="009D5ED9" w:rsidRPr="00EF3ECB" w:rsidRDefault="009D5ED9" w:rsidP="0037730C">
      <w:pPr>
        <w:pStyle w:val="ListParagraph"/>
        <w:spacing w:line="276" w:lineRule="auto"/>
        <w:ind w:left="1080"/>
        <w:jc w:val="both"/>
      </w:pPr>
    </w:p>
    <w:p w14:paraId="6FD7CD21" w14:textId="77777777" w:rsidR="00115143" w:rsidRPr="00EF3ECB" w:rsidRDefault="00115143" w:rsidP="0037730C">
      <w:pPr>
        <w:spacing w:line="276" w:lineRule="auto"/>
        <w:jc w:val="both"/>
        <w:rPr>
          <w:rFonts w:ascii="Calibri" w:hAnsi="Calibri"/>
          <w:szCs w:val="22"/>
        </w:rPr>
      </w:pPr>
      <w:r>
        <w:rPr>
          <w:lang w:val="ro"/>
        </w:rPr>
        <w:t xml:space="preserve">Presupunem că </w:t>
      </w:r>
      <w:proofErr w:type="spellStart"/>
      <w:r>
        <w:rPr>
          <w:lang w:val="ro"/>
        </w:rPr>
        <w:t>Euphemia</w:t>
      </w:r>
      <w:proofErr w:type="spellEnd"/>
      <w:r>
        <w:rPr>
          <w:lang w:val="ro"/>
        </w:rPr>
        <w:t xml:space="preserve"> identifică soluția optimă drept:</w:t>
      </w:r>
    </w:p>
    <w:p w14:paraId="18D4EC7E" w14:textId="2B00B510" w:rsidR="009D5ED9" w:rsidRPr="00EF3ECB" w:rsidRDefault="009D5ED9" w:rsidP="0037730C">
      <w:pPr>
        <w:pStyle w:val="ListParagraph"/>
        <w:spacing w:line="276" w:lineRule="auto"/>
        <w:ind w:left="1080"/>
        <w:jc w:val="both"/>
      </w:pPr>
    </w:p>
    <w:p w14:paraId="552EF4E3" w14:textId="42E814DB" w:rsidR="00115143" w:rsidRPr="00EF3ECB" w:rsidRDefault="00115143" w:rsidP="0037730C">
      <w:pPr>
        <w:pStyle w:val="ListParagraph"/>
        <w:spacing w:line="276" w:lineRule="auto"/>
        <w:ind w:left="1080"/>
        <w:jc w:val="both"/>
      </w:pPr>
      <w:r>
        <w:rPr>
          <w:noProof/>
          <w:lang w:val="ro"/>
        </w:rPr>
        <w:drawing>
          <wp:inline distT="0" distB="0" distL="0" distR="0" wp14:anchorId="2E883EC9" wp14:editId="3BDD7006">
            <wp:extent cx="3213100" cy="2146300"/>
            <wp:effectExtent l="0" t="0" r="0" b="0"/>
            <wp:docPr id="39" name="Picture 39"/>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13100" cy="2146300"/>
                    </a:xfrm>
                    <a:prstGeom prst="rect">
                      <a:avLst/>
                    </a:prstGeom>
                    <a:noFill/>
                    <a:ln>
                      <a:noFill/>
                    </a:ln>
                  </pic:spPr>
                </pic:pic>
              </a:graphicData>
            </a:graphic>
          </wp:inline>
        </w:drawing>
      </w:r>
      <w:r>
        <w:rPr>
          <w:noProof/>
          <w:lang w:val="ro"/>
        </w:rPr>
        <w:t xml:space="preserve"> </w:t>
      </w:r>
      <w:r>
        <w:rPr>
          <w:noProof/>
          <w:lang w:val="ro"/>
        </w:rPr>
        <w:drawing>
          <wp:inline distT="0" distB="0" distL="0" distR="0" wp14:anchorId="7C95BA0C" wp14:editId="170F5978">
            <wp:extent cx="1065530" cy="954405"/>
            <wp:effectExtent l="0" t="0" r="1270" b="0"/>
            <wp:docPr id="35" name="Picture 35"/>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65530" cy="954405"/>
                    </a:xfrm>
                    <a:prstGeom prst="rect">
                      <a:avLst/>
                    </a:prstGeom>
                    <a:noFill/>
                    <a:ln>
                      <a:noFill/>
                    </a:ln>
                  </pic:spPr>
                </pic:pic>
              </a:graphicData>
            </a:graphic>
          </wp:inline>
        </w:drawing>
      </w:r>
    </w:p>
    <w:p w14:paraId="2B3D2732" w14:textId="5037EAD0" w:rsidR="00115143" w:rsidRPr="00EF3ECB" w:rsidRDefault="00115143" w:rsidP="0037730C">
      <w:pPr>
        <w:pStyle w:val="ListParagraph"/>
        <w:spacing w:line="276" w:lineRule="auto"/>
        <w:ind w:left="1080"/>
        <w:jc w:val="both"/>
      </w:pPr>
    </w:p>
    <w:p w14:paraId="0C3801A3" w14:textId="7E471DBB" w:rsidR="00115143" w:rsidRPr="00EF3ECB" w:rsidRDefault="00115143" w:rsidP="0037730C">
      <w:pPr>
        <w:pStyle w:val="ListParagraph"/>
        <w:spacing w:line="276" w:lineRule="auto"/>
        <w:ind w:left="1080"/>
        <w:jc w:val="both"/>
      </w:pPr>
    </w:p>
    <w:p w14:paraId="67955A17" w14:textId="49970310" w:rsidR="00115143" w:rsidRPr="003C1985" w:rsidRDefault="00115143" w:rsidP="0037730C">
      <w:pPr>
        <w:spacing w:line="276" w:lineRule="auto"/>
        <w:jc w:val="both"/>
        <w:rPr>
          <w:rFonts w:eastAsiaTheme="minorEastAsia"/>
          <w:lang w:val="ro"/>
        </w:rPr>
      </w:pPr>
      <w:r>
        <w:rPr>
          <w:lang w:val="ro"/>
        </w:rPr>
        <w:t xml:space="preserve">În acest exemplu, fluxurile pe liniile ATC sunt deja determinate în mod unic (întrucât nu există bucle necongestionate). Pentru calculul bazat pe fluxuri de energie, luăm în considerare pozițiile nete FB (cele reprezentate pe culoarea mov): acestea sunt pozițiile nete pentru zonele de ofertare FB, corectate pentru fluxurile deja planificate pe liniile ATC. Modelul de calcul al fluxurilor va fi o versiune extinsă a celui ATC, unde </w:t>
      </w:r>
      <m:oMath>
        <m:sSub>
          <m:sSubPr>
            <m:ctrlPr>
              <w:rPr>
                <w:rFonts w:ascii="Cambria Math" w:hAnsi="Cambria Math"/>
                <w:i/>
                <w:iCs/>
              </w:rPr>
            </m:ctrlPr>
          </m:sSubPr>
          <m:e>
            <m:r>
              <w:rPr>
                <w:rFonts w:ascii="Cambria Math" w:hAnsi="Cambria Math"/>
                <w:lang w:val="ro"/>
              </w:rPr>
              <m:t>φ</m:t>
            </m:r>
          </m:e>
          <m:sub>
            <m:r>
              <w:rPr>
                <w:rFonts w:ascii="Cambria Math" w:hAnsi="Cambria Math"/>
                <w:lang w:val="ro"/>
              </w:rPr>
              <m:t>i,h</m:t>
            </m:r>
          </m:sub>
        </m:sSub>
      </m:oMath>
      <w:r>
        <w:rPr>
          <w:lang w:val="ro"/>
        </w:rPr>
        <w:t xml:space="preserve"> se înțelege acum a co</w:t>
      </w:r>
      <w:proofErr w:type="spellStart"/>
      <w:r>
        <w:rPr>
          <w:lang w:val="ro"/>
        </w:rPr>
        <w:t>respunde</w:t>
      </w:r>
      <w:proofErr w:type="spellEnd"/>
      <w:r>
        <w:rPr>
          <w:lang w:val="ro"/>
        </w:rPr>
        <w:t xml:space="preserve"> fie fluxurilor liniei ATC, fie liniilor care compun topologia bilaterală FB, permițându-ne astfel să comasăm într-un singur model calculul fluxurilor atât din regiunile ATC, cât și din cele FB.</w:t>
      </w:r>
    </w:p>
    <w:p w14:paraId="415D4CB0" w14:textId="7794AB4F" w:rsidR="00212307" w:rsidRPr="003C1985" w:rsidRDefault="00212307" w:rsidP="0037730C">
      <w:pPr>
        <w:spacing w:line="276" w:lineRule="auto"/>
        <w:jc w:val="both"/>
        <w:rPr>
          <w:rFonts w:eastAsiaTheme="minorEastAsia"/>
          <w:lang w:val="ro"/>
        </w:rPr>
      </w:pPr>
    </w:p>
    <w:p w14:paraId="2D085ACF" w14:textId="77777777" w:rsidR="00212307" w:rsidRPr="003C1985" w:rsidRDefault="00212307" w:rsidP="0037730C">
      <w:pPr>
        <w:spacing w:line="276" w:lineRule="auto"/>
        <w:jc w:val="both"/>
        <w:rPr>
          <w:rFonts w:cs="Arial"/>
          <w:lang w:val="ro"/>
        </w:rPr>
      </w:pPr>
    </w:p>
    <w:p w14:paraId="34908FB1" w14:textId="06640D60" w:rsidR="00212307" w:rsidRPr="00EF3ECB" w:rsidRDefault="00212307" w:rsidP="00F8788D">
      <w:pPr>
        <w:pStyle w:val="Heading2"/>
        <w:numPr>
          <w:ilvl w:val="1"/>
          <w:numId w:val="1"/>
        </w:numPr>
        <w:spacing w:before="0" w:line="276" w:lineRule="auto"/>
        <w:ind w:left="0" w:firstLine="0"/>
        <w:jc w:val="both"/>
        <w:rPr>
          <w:rFonts w:ascii="Arial" w:hAnsi="Arial" w:cs="Arial"/>
        </w:rPr>
      </w:pPr>
      <w:bookmarkStart w:id="60" w:name="_Toc508618203"/>
      <w:bookmarkStart w:id="61" w:name="_Toc508619131"/>
      <w:r>
        <w:rPr>
          <w:rFonts w:ascii="Arial" w:hAnsi="Arial" w:cs="Arial"/>
          <w:lang w:val="ro"/>
        </w:rPr>
        <w:t>Calculul Schimburilor Planificate pentru fiecare graniță a Ariei de Planificare</w:t>
      </w:r>
      <w:bookmarkEnd w:id="60"/>
      <w:bookmarkEnd w:id="61"/>
      <w:r>
        <w:rPr>
          <w:rFonts w:ascii="Arial" w:hAnsi="Arial" w:cs="Arial"/>
          <w:lang w:val="ro"/>
        </w:rPr>
        <w:t xml:space="preserve"> </w:t>
      </w:r>
    </w:p>
    <w:p w14:paraId="6EE8488E" w14:textId="77777777" w:rsidR="00FE5A69" w:rsidRPr="00EF3ECB" w:rsidRDefault="00FE5A69" w:rsidP="0037730C">
      <w:pPr>
        <w:spacing w:line="276" w:lineRule="auto"/>
        <w:jc w:val="both"/>
      </w:pPr>
    </w:p>
    <w:p w14:paraId="60346C0A" w14:textId="77777777" w:rsidR="00FE5A69" w:rsidRPr="003C1985" w:rsidRDefault="00FE5A69" w:rsidP="00C9634E">
      <w:pPr>
        <w:pStyle w:val="textregular"/>
        <w:spacing w:line="276" w:lineRule="auto"/>
        <w:jc w:val="both"/>
        <w:rPr>
          <w:rFonts w:ascii="Arial" w:hAnsi="Arial" w:cs="Arial"/>
          <w:lang w:val="fr-FR"/>
        </w:rPr>
      </w:pPr>
      <w:r>
        <w:rPr>
          <w:rFonts w:ascii="Arial" w:hAnsi="Arial" w:cs="Arial"/>
          <w:lang w:val="ro"/>
        </w:rPr>
        <w:t>Atunci când Aria de Planificare este egală cu Zona de Ofertare, se aplică rezultatele de la Secțiunea 6.2.1.</w:t>
      </w:r>
    </w:p>
    <w:p w14:paraId="5621B098" w14:textId="77777777" w:rsidR="00FE5A69" w:rsidRPr="003C1985" w:rsidRDefault="00FE5A69" w:rsidP="00C9634E">
      <w:pPr>
        <w:pStyle w:val="textregular"/>
        <w:spacing w:line="276" w:lineRule="auto"/>
        <w:jc w:val="both"/>
        <w:rPr>
          <w:rFonts w:ascii="Arial" w:hAnsi="Arial" w:cs="Arial"/>
          <w:lang w:val="fr-FR"/>
        </w:rPr>
      </w:pPr>
      <w:r>
        <w:rPr>
          <w:rFonts w:ascii="Arial" w:hAnsi="Arial" w:cs="Arial"/>
          <w:lang w:val="ro"/>
        </w:rPr>
        <w:t>În cazul în care există mai mult de o Arie de Planificare în cadrul unei Zone de Ofertare, atunci:</w:t>
      </w:r>
    </w:p>
    <w:p w14:paraId="3289A6B2" w14:textId="77777777" w:rsidR="002C6354" w:rsidRPr="003C1985" w:rsidRDefault="002C6354" w:rsidP="00F8788D">
      <w:pPr>
        <w:pStyle w:val="textregular"/>
        <w:numPr>
          <w:ilvl w:val="1"/>
          <w:numId w:val="3"/>
        </w:numPr>
        <w:spacing w:line="276" w:lineRule="auto"/>
        <w:jc w:val="both"/>
        <w:rPr>
          <w:rFonts w:ascii="Arial" w:hAnsi="Arial" w:cs="Arial"/>
          <w:lang w:val="fr-FR"/>
        </w:rPr>
      </w:pPr>
      <w:r>
        <w:rPr>
          <w:rFonts w:ascii="Arial" w:hAnsi="Arial" w:cs="Arial"/>
          <w:lang w:val="ro"/>
        </w:rPr>
        <w:t>Calculatorul Schimburilor Planificate calculează Schimburile Planificate între ariile de planificare utilizând Pozițiile Nete pentru fiecare arie de planificare.</w:t>
      </w:r>
    </w:p>
    <w:p w14:paraId="1738D9C0" w14:textId="222367AD" w:rsidR="00FE5A69" w:rsidRPr="003C1985" w:rsidRDefault="002C6354" w:rsidP="00F8788D">
      <w:pPr>
        <w:pStyle w:val="textregular"/>
        <w:numPr>
          <w:ilvl w:val="1"/>
          <w:numId w:val="3"/>
        </w:numPr>
        <w:spacing w:line="276" w:lineRule="auto"/>
        <w:jc w:val="both"/>
        <w:rPr>
          <w:rFonts w:ascii="Arial" w:eastAsia="Times New Roman" w:hAnsi="Arial" w:cstheme="minorHAnsi"/>
          <w:szCs w:val="24"/>
          <w:lang w:val="fr-FR"/>
        </w:rPr>
      </w:pPr>
      <w:r>
        <w:rPr>
          <w:rFonts w:ascii="Arial" w:hAnsi="Arial"/>
          <w:lang w:val="ro"/>
        </w:rPr>
        <w:t>Pentru calculul Schimburilor Planificate între ariile de planificare, se aplică aceeași metodă de optimizare ca în cazul Schimburilor Planificate între zonele de ofertare</w:t>
      </w:r>
      <w:r>
        <w:rPr>
          <w:rFonts w:ascii="Arial" w:hAnsi="Arial"/>
          <w:szCs w:val="24"/>
          <w:lang w:val="ro"/>
        </w:rPr>
        <w:t>.</w:t>
      </w:r>
    </w:p>
    <w:p w14:paraId="1365FA4D" w14:textId="41943759" w:rsidR="00FE5A69" w:rsidRPr="003C1985" w:rsidRDefault="00FE5A69" w:rsidP="00F8788D">
      <w:pPr>
        <w:pStyle w:val="textregular"/>
        <w:numPr>
          <w:ilvl w:val="1"/>
          <w:numId w:val="3"/>
        </w:numPr>
        <w:spacing w:line="276" w:lineRule="auto"/>
        <w:jc w:val="both"/>
        <w:rPr>
          <w:rFonts w:ascii="Arial" w:hAnsi="Arial" w:cs="Arial"/>
          <w:lang w:val="fr-FR"/>
        </w:rPr>
      </w:pPr>
      <w:r>
        <w:rPr>
          <w:rFonts w:ascii="Arial" w:hAnsi="Arial" w:cs="Arial"/>
          <w:lang w:val="ro"/>
        </w:rPr>
        <w:t xml:space="preserve">În cazul în care există mai multe Arii de Planificare pe una (sau ambele) parte(ți) a(le) Graniței Zonei de Ofertare, Schimburile Planificate între Ariile de </w:t>
      </w:r>
      <w:r>
        <w:rPr>
          <w:rFonts w:ascii="Arial" w:hAnsi="Arial" w:cs="Arial"/>
          <w:lang w:val="ro"/>
        </w:rPr>
        <w:lastRenderedPageBreak/>
        <w:t>Planificare pe Granița Zonei de Ofertare se atribuie fiecărei Granițe a Ariei de Planificare proporțional cu capacitatea termică instalată a interconexiunilor.</w:t>
      </w:r>
    </w:p>
    <w:p w14:paraId="4A40185D" w14:textId="36A7885F" w:rsidR="00FE5A69" w:rsidRPr="003C1985" w:rsidRDefault="00FE5A69" w:rsidP="00C9634E">
      <w:pPr>
        <w:spacing w:line="276" w:lineRule="auto"/>
        <w:jc w:val="both"/>
        <w:rPr>
          <w:lang w:val="fr-FR"/>
        </w:rPr>
      </w:pPr>
    </w:p>
    <w:p w14:paraId="37F00501" w14:textId="2F99EAEB" w:rsidR="009749E9" w:rsidRPr="003C1985" w:rsidRDefault="009749E9" w:rsidP="00C9634E">
      <w:pPr>
        <w:spacing w:line="276" w:lineRule="auto"/>
        <w:jc w:val="both"/>
        <w:rPr>
          <w:lang w:val="fr-FR"/>
        </w:rPr>
      </w:pPr>
      <w:r>
        <w:rPr>
          <w:lang w:val="ro"/>
        </w:rPr>
        <w:t>Întrucât ariile de planificare interne subdivizează zona de ofertare și nu există restricții de capacitate în cadrul zonei de ofertare, nu există nicio restricție de capacitate între ariile de planificare interne. Pentru ariile de planificare transfrontaliere pot exista restricții de capacitate. Totuși, etapa anterioară de calcul al fluxurilor zonale a determinat deja fluxurile interzonale iar aceste fluxuri sunt impuse drept restricții în calculul fluxurilor din aria de planificare. Mai mult, fluxurile din ariile de planificare transfrontaliere vor fi calculate pro-rata în conformitate cu capacitățile termice instalate:</w:t>
      </w:r>
    </w:p>
    <w:p w14:paraId="0DFCD04E" w14:textId="77777777" w:rsidR="009749E9" w:rsidRPr="003C1985" w:rsidRDefault="009749E9" w:rsidP="00F8788D">
      <w:pPr>
        <w:pStyle w:val="ListParagraph"/>
        <w:numPr>
          <w:ilvl w:val="0"/>
          <w:numId w:val="10"/>
        </w:numPr>
        <w:spacing w:line="276" w:lineRule="auto"/>
        <w:jc w:val="both"/>
        <w:rPr>
          <w:lang w:val="fr-FR"/>
        </w:rPr>
      </w:pPr>
      <w:r>
        <w:rPr>
          <w:lang w:val="ro"/>
        </w:rPr>
        <w:t>Capacitățile termice instalate vor fi utilizate doar pentru a conveni a priori asupra modului în care fluxul zonal va fi împărțit între diferitele arii de planificare;</w:t>
      </w:r>
    </w:p>
    <w:p w14:paraId="36D00B1E" w14:textId="1DD4D532" w:rsidR="009749E9" w:rsidRPr="003C1985" w:rsidRDefault="009749E9" w:rsidP="00F8788D">
      <w:pPr>
        <w:pStyle w:val="ListParagraph"/>
        <w:numPr>
          <w:ilvl w:val="0"/>
          <w:numId w:val="10"/>
        </w:numPr>
        <w:spacing w:line="276" w:lineRule="auto"/>
        <w:jc w:val="both"/>
        <w:rPr>
          <w:lang w:val="fr-FR"/>
        </w:rPr>
      </w:pPr>
      <w:r>
        <w:rPr>
          <w:lang w:val="ro"/>
        </w:rPr>
        <w:t>Este important de înțeles că aceste „capacități termice instalate” nu reflectă capacitatea disponibilă pentru SDAM.</w:t>
      </w:r>
    </w:p>
    <w:p w14:paraId="0903A141" w14:textId="77777777" w:rsidR="007D38A2" w:rsidRPr="003C1985" w:rsidRDefault="007D38A2" w:rsidP="00C9634E">
      <w:pPr>
        <w:spacing w:line="276" w:lineRule="auto"/>
        <w:ind w:left="360"/>
        <w:jc w:val="both"/>
        <w:rPr>
          <w:lang w:val="fr-FR"/>
        </w:rPr>
      </w:pPr>
    </w:p>
    <w:p w14:paraId="7A7DD44C" w14:textId="77777777" w:rsidR="007D38A2" w:rsidRPr="003C1985" w:rsidRDefault="009749E9" w:rsidP="00C9634E">
      <w:pPr>
        <w:spacing w:line="276" w:lineRule="auto"/>
        <w:ind w:left="360"/>
        <w:jc w:val="both"/>
        <w:rPr>
          <w:lang w:val="fr-FR"/>
        </w:rPr>
      </w:pPr>
      <w:r>
        <w:rPr>
          <w:i/>
          <w:iCs/>
          <w:lang w:val="ro"/>
        </w:rPr>
        <w:t>Exemplu:</w:t>
      </w:r>
      <w:r>
        <w:rPr>
          <w:lang w:val="ro"/>
        </w:rPr>
        <w:t xml:space="preserve"> </w:t>
      </w:r>
    </w:p>
    <w:p w14:paraId="66473C03" w14:textId="34F08273" w:rsidR="009749E9" w:rsidRPr="00EF3ECB" w:rsidRDefault="007D38A2" w:rsidP="00C9634E">
      <w:pPr>
        <w:spacing w:line="276" w:lineRule="auto"/>
        <w:ind w:left="360"/>
        <w:jc w:val="both"/>
      </w:pPr>
      <w:r>
        <w:rPr>
          <w:lang w:val="ro"/>
        </w:rPr>
        <w:t xml:space="preserve">Se dă un flux de la DE/AT → FR de 1200 MW, calculat de </w:t>
      </w:r>
      <w:proofErr w:type="spellStart"/>
      <w:r>
        <w:rPr>
          <w:lang w:val="ro"/>
        </w:rPr>
        <w:t>Euphemia</w:t>
      </w:r>
      <w:proofErr w:type="spellEnd"/>
      <w:r>
        <w:rPr>
          <w:lang w:val="ro"/>
        </w:rPr>
        <w:t>. Acesta trebuie împărțit între:</w:t>
      </w:r>
    </w:p>
    <w:p w14:paraId="55D62F2E" w14:textId="77777777" w:rsidR="009749E9" w:rsidRPr="003C1985" w:rsidRDefault="009749E9" w:rsidP="00F8788D">
      <w:pPr>
        <w:pStyle w:val="ListParagraph"/>
        <w:numPr>
          <w:ilvl w:val="1"/>
          <w:numId w:val="10"/>
        </w:numPr>
        <w:spacing w:line="276" w:lineRule="auto"/>
        <w:jc w:val="both"/>
        <w:rPr>
          <w:lang w:val="fr-FR"/>
        </w:rPr>
      </w:pPr>
      <w:proofErr w:type="spellStart"/>
      <w:r>
        <w:rPr>
          <w:lang w:val="ro"/>
        </w:rPr>
        <w:t>Amprion</w:t>
      </w:r>
      <w:proofErr w:type="spellEnd"/>
      <w:r>
        <w:rPr>
          <w:lang w:val="ro"/>
        </w:rPr>
        <w:t xml:space="preserve"> → </w:t>
      </w:r>
      <w:proofErr w:type="spellStart"/>
      <w:r>
        <w:rPr>
          <w:lang w:val="ro"/>
        </w:rPr>
        <w:t>Rte</w:t>
      </w:r>
      <w:proofErr w:type="spellEnd"/>
      <w:r>
        <w:rPr>
          <w:lang w:val="ro"/>
        </w:rPr>
        <w:t xml:space="preserve"> (</w:t>
      </w:r>
      <w:r>
        <w:rPr>
          <w:i/>
          <w:iCs/>
          <w:lang w:val="ro"/>
        </w:rPr>
        <w:t>exemplu</w:t>
      </w:r>
      <w:r>
        <w:rPr>
          <w:lang w:val="ro"/>
        </w:rPr>
        <w:t>: capacitate termică instalată = 30 MW);</w:t>
      </w:r>
    </w:p>
    <w:p w14:paraId="14DCEDBA" w14:textId="77777777" w:rsidR="009749E9" w:rsidRPr="003C1985" w:rsidRDefault="009749E9" w:rsidP="00F8788D">
      <w:pPr>
        <w:pStyle w:val="ListParagraph"/>
        <w:numPr>
          <w:ilvl w:val="1"/>
          <w:numId w:val="10"/>
        </w:numPr>
        <w:spacing w:line="276" w:lineRule="auto"/>
        <w:jc w:val="both"/>
        <w:rPr>
          <w:lang w:val="fr-FR"/>
        </w:rPr>
      </w:pPr>
      <w:proofErr w:type="spellStart"/>
      <w:r>
        <w:rPr>
          <w:lang w:val="ro"/>
        </w:rPr>
        <w:t>Transnet</w:t>
      </w:r>
      <w:proofErr w:type="spellEnd"/>
      <w:r>
        <w:rPr>
          <w:lang w:val="ro"/>
        </w:rPr>
        <w:t xml:space="preserve"> → </w:t>
      </w:r>
      <w:proofErr w:type="spellStart"/>
      <w:r>
        <w:rPr>
          <w:lang w:val="ro"/>
        </w:rPr>
        <w:t>Rte</w:t>
      </w:r>
      <w:proofErr w:type="spellEnd"/>
      <w:r>
        <w:rPr>
          <w:lang w:val="ro"/>
        </w:rPr>
        <w:t>; (</w:t>
      </w:r>
      <w:r>
        <w:rPr>
          <w:i/>
          <w:iCs/>
          <w:lang w:val="ro"/>
        </w:rPr>
        <w:t>exemplu</w:t>
      </w:r>
      <w:r>
        <w:rPr>
          <w:lang w:val="ro"/>
        </w:rPr>
        <w:t>: capacitate termică instalată = 70 MW);</w:t>
      </w:r>
    </w:p>
    <w:p w14:paraId="7A98AF44" w14:textId="77777777" w:rsidR="009749E9" w:rsidRPr="00EF3ECB" w:rsidRDefault="009749E9" w:rsidP="00F8788D">
      <w:pPr>
        <w:pStyle w:val="ListParagraph"/>
        <w:numPr>
          <w:ilvl w:val="1"/>
          <w:numId w:val="10"/>
        </w:numPr>
        <w:spacing w:line="276" w:lineRule="auto"/>
        <w:jc w:val="both"/>
      </w:pPr>
      <w:r>
        <w:rPr>
          <w:lang w:val="ro"/>
        </w:rPr>
        <w:t>Împărțire:</w:t>
      </w:r>
    </w:p>
    <w:p w14:paraId="4E88B478" w14:textId="77777777" w:rsidR="009749E9" w:rsidRPr="00EF3ECB" w:rsidRDefault="009749E9" w:rsidP="00F8788D">
      <w:pPr>
        <w:pStyle w:val="ListParagraph"/>
        <w:numPr>
          <w:ilvl w:val="2"/>
          <w:numId w:val="10"/>
        </w:numPr>
        <w:spacing w:line="276" w:lineRule="auto"/>
        <w:jc w:val="both"/>
      </w:pPr>
      <w:proofErr w:type="spellStart"/>
      <w:r>
        <w:rPr>
          <w:lang w:val="ro"/>
        </w:rPr>
        <w:t>Amprion</w:t>
      </w:r>
      <w:proofErr w:type="spellEnd"/>
      <w:r>
        <w:rPr>
          <w:lang w:val="ro"/>
        </w:rPr>
        <w:t xml:space="preserve"> → </w:t>
      </w:r>
      <w:proofErr w:type="spellStart"/>
      <w:r>
        <w:rPr>
          <w:lang w:val="ro"/>
        </w:rPr>
        <w:t>Rte</w:t>
      </w:r>
      <w:proofErr w:type="spellEnd"/>
      <w:r>
        <w:rPr>
          <w:lang w:val="ro"/>
        </w:rPr>
        <w:t>: 30/(30+70)* 1200 = 360 MW;</w:t>
      </w:r>
    </w:p>
    <w:p w14:paraId="6D8047AB" w14:textId="17D49D2E" w:rsidR="009749E9" w:rsidRPr="00EF3ECB" w:rsidRDefault="009749E9" w:rsidP="00F8788D">
      <w:pPr>
        <w:pStyle w:val="ListParagraph"/>
        <w:numPr>
          <w:ilvl w:val="2"/>
          <w:numId w:val="10"/>
        </w:numPr>
        <w:spacing w:line="276" w:lineRule="auto"/>
        <w:jc w:val="both"/>
      </w:pPr>
      <w:proofErr w:type="spellStart"/>
      <w:r>
        <w:rPr>
          <w:lang w:val="ro"/>
        </w:rPr>
        <w:t>Transnet</w:t>
      </w:r>
      <w:proofErr w:type="spellEnd"/>
      <w:r>
        <w:rPr>
          <w:lang w:val="ro"/>
        </w:rPr>
        <w:t xml:space="preserve"> → </w:t>
      </w:r>
      <w:proofErr w:type="spellStart"/>
      <w:r>
        <w:rPr>
          <w:lang w:val="ro"/>
        </w:rPr>
        <w:t>Rte</w:t>
      </w:r>
      <w:proofErr w:type="spellEnd"/>
      <w:r>
        <w:rPr>
          <w:lang w:val="ro"/>
        </w:rPr>
        <w:t>: 70/(30+70)*1200 = 840 MW;</w:t>
      </w:r>
    </w:p>
    <w:p w14:paraId="6D4A506C" w14:textId="77777777" w:rsidR="009749E9" w:rsidRPr="00EF3ECB" w:rsidRDefault="009749E9" w:rsidP="00F8788D">
      <w:pPr>
        <w:pStyle w:val="ListParagraph"/>
        <w:numPr>
          <w:ilvl w:val="1"/>
          <w:numId w:val="10"/>
        </w:numPr>
        <w:spacing w:line="276" w:lineRule="auto"/>
        <w:jc w:val="both"/>
      </w:pPr>
      <w:r>
        <w:rPr>
          <w:lang w:val="ro"/>
        </w:rPr>
        <w:t>Notă: am utilizat în mod intenționat valori exagerate pentru capacitățile termice instalate pentru a clarifica faptul că acestea nu trebuie confundate cu capacitățile interzonale DA;</w:t>
      </w:r>
    </w:p>
    <w:p w14:paraId="54277236" w14:textId="56FC2F40" w:rsidR="009749E9" w:rsidRPr="00EF3ECB" w:rsidRDefault="009749E9" w:rsidP="00C9634E">
      <w:pPr>
        <w:spacing w:line="276" w:lineRule="auto"/>
        <w:jc w:val="both"/>
      </w:pPr>
      <w:r>
        <w:rPr>
          <w:lang w:val="ro"/>
        </w:rPr>
        <w:t xml:space="preserve">Notă: în mod echivalent, putem spune că 30% se planifică pentru </w:t>
      </w:r>
      <w:proofErr w:type="spellStart"/>
      <w:r>
        <w:rPr>
          <w:lang w:val="ro"/>
        </w:rPr>
        <w:t>Amprion</w:t>
      </w:r>
      <w:proofErr w:type="spellEnd"/>
      <w:r>
        <w:rPr>
          <w:lang w:val="ro"/>
        </w:rPr>
        <w:t xml:space="preserve"> → </w:t>
      </w:r>
      <w:proofErr w:type="spellStart"/>
      <w:r>
        <w:rPr>
          <w:lang w:val="ro"/>
        </w:rPr>
        <w:t>Rte</w:t>
      </w:r>
      <w:proofErr w:type="spellEnd"/>
      <w:r>
        <w:rPr>
          <w:lang w:val="ro"/>
        </w:rPr>
        <w:t xml:space="preserve">, și 70% pentru </w:t>
      </w:r>
      <w:proofErr w:type="spellStart"/>
      <w:r>
        <w:rPr>
          <w:lang w:val="ro"/>
        </w:rPr>
        <w:t>Transnet</w:t>
      </w:r>
      <w:proofErr w:type="spellEnd"/>
      <w:r>
        <w:rPr>
          <w:lang w:val="ro"/>
        </w:rPr>
        <w:t xml:space="preserve"> → </w:t>
      </w:r>
      <w:proofErr w:type="spellStart"/>
      <w:r>
        <w:rPr>
          <w:lang w:val="ro"/>
        </w:rPr>
        <w:t>Rte</w:t>
      </w:r>
      <w:proofErr w:type="spellEnd"/>
      <w:r>
        <w:rPr>
          <w:lang w:val="ro"/>
        </w:rPr>
        <w:t>;</w:t>
      </w:r>
    </w:p>
    <w:p w14:paraId="67B72AAE" w14:textId="7F398E55" w:rsidR="009749E9" w:rsidRPr="00EF3ECB" w:rsidRDefault="009749E9" w:rsidP="00C9634E">
      <w:pPr>
        <w:spacing w:line="276" w:lineRule="auto"/>
        <w:jc w:val="both"/>
      </w:pPr>
    </w:p>
    <w:p w14:paraId="284CF2D9" w14:textId="77777777" w:rsidR="00212307" w:rsidRPr="00EF3ECB" w:rsidRDefault="00212307" w:rsidP="00C9634E">
      <w:pPr>
        <w:spacing w:line="276" w:lineRule="auto"/>
        <w:jc w:val="both"/>
        <w:rPr>
          <w:rFonts w:cs="Arial"/>
        </w:rPr>
      </w:pPr>
    </w:p>
    <w:p w14:paraId="7DC1A8F9" w14:textId="77777777" w:rsidR="00FE5A69" w:rsidRPr="00EF3ECB" w:rsidRDefault="00FE5A69" w:rsidP="00C9634E">
      <w:pPr>
        <w:spacing w:line="276" w:lineRule="auto"/>
        <w:jc w:val="both"/>
        <w:rPr>
          <w:rFonts w:cs="Arial"/>
        </w:rPr>
      </w:pPr>
    </w:p>
    <w:p w14:paraId="525156DE" w14:textId="22A5D7A9" w:rsidR="00B86CEB" w:rsidRPr="00EF3ECB" w:rsidRDefault="00B86CEB" w:rsidP="0037730C">
      <w:pPr>
        <w:spacing w:line="276" w:lineRule="auto"/>
        <w:jc w:val="both"/>
        <w:rPr>
          <w:rFonts w:cs="Arial"/>
        </w:rPr>
      </w:pPr>
    </w:p>
    <w:p w14:paraId="081123E5" w14:textId="0FA57AB8" w:rsidR="005B3904" w:rsidRPr="00EF3ECB" w:rsidRDefault="005B3904" w:rsidP="00F8788D">
      <w:pPr>
        <w:pStyle w:val="Heading1"/>
        <w:numPr>
          <w:ilvl w:val="0"/>
          <w:numId w:val="1"/>
        </w:numPr>
        <w:spacing w:before="0" w:line="276" w:lineRule="auto"/>
        <w:ind w:left="0" w:firstLine="0"/>
        <w:jc w:val="both"/>
        <w:rPr>
          <w:rFonts w:ascii="Arial" w:hAnsi="Arial" w:cs="Arial"/>
        </w:rPr>
      </w:pPr>
      <w:bookmarkStart w:id="62" w:name="_Toc508618204"/>
      <w:bookmarkStart w:id="63" w:name="_Toc508619132"/>
      <w:r>
        <w:rPr>
          <w:rFonts w:ascii="Arial" w:hAnsi="Arial" w:cs="Arial"/>
          <w:lang w:val="ro"/>
        </w:rPr>
        <w:t>Implementare</w:t>
      </w:r>
      <w:bookmarkEnd w:id="62"/>
      <w:bookmarkEnd w:id="63"/>
    </w:p>
    <w:p w14:paraId="27085B99" w14:textId="77777777" w:rsidR="00DA0BAB" w:rsidRPr="00EF3ECB" w:rsidRDefault="00DA0BAB" w:rsidP="0037730C">
      <w:pPr>
        <w:spacing w:line="276" w:lineRule="auto"/>
        <w:jc w:val="both"/>
      </w:pPr>
    </w:p>
    <w:p w14:paraId="3E49DC2E" w14:textId="233C59CB" w:rsidR="00FE5A69" w:rsidRPr="003C1985" w:rsidRDefault="00FE5A69" w:rsidP="00C9634E">
      <w:pPr>
        <w:pStyle w:val="ListParagraph"/>
        <w:spacing w:line="276" w:lineRule="auto"/>
        <w:ind w:left="0"/>
        <w:jc w:val="both"/>
        <w:rPr>
          <w:rFonts w:cs="Arial"/>
          <w:lang w:val="ro"/>
        </w:rPr>
      </w:pPr>
      <w:r>
        <w:rPr>
          <w:rFonts w:cs="Arial"/>
          <w:lang w:val="ro"/>
        </w:rPr>
        <w:t xml:space="preserve">Metodologia DA SEC a fost aliniată la Propunerea tuturor OPEED-urilor pentru algoritmul de cuplare prin preț, încorporând un set comun de cerințe pentru algoritmul de cuplare prin preț în conformitate cu articolul 37 (4) din Regulamentul CACM. Toate OTS-urile subliniază că există un risc asociat cu diferența în intervalele de timp dintre termenul limită pentru transmiterea Metodologiei DA SEC și a Propunerii tuturor OPEED-urilor pentru algoritmul de cuplare prin preț. Lista cu Informațiile Solicitate de la OPEED-urile Relevante conform celor prevăzute la articolul 3 din Metodologia DA SEC este esențială pentru Metodologia DA SEC. Riscul a fost diminuat prin asigurarea că Propunerea tuturor OPEED-urilor în forma transmisă către ANR-uri include Lista cu </w:t>
      </w:r>
      <w:r>
        <w:rPr>
          <w:rFonts w:cs="Arial"/>
          <w:lang w:val="ro"/>
        </w:rPr>
        <w:lastRenderedPageBreak/>
        <w:t>Informațiile Solicitate de la OPEED-urile Relevante conform celor prevăzute la articolul 3 din Metodologia DA SEC.</w:t>
      </w:r>
    </w:p>
    <w:p w14:paraId="25FC316F" w14:textId="117BBE3C" w:rsidR="00EF2C5D" w:rsidRPr="003C1985" w:rsidRDefault="00EF2C5D" w:rsidP="0037730C">
      <w:pPr>
        <w:pStyle w:val="ListParagraph"/>
        <w:spacing w:line="276" w:lineRule="auto"/>
        <w:ind w:left="0"/>
        <w:jc w:val="both"/>
        <w:rPr>
          <w:rFonts w:cs="Arial"/>
          <w:lang w:val="ro"/>
        </w:rPr>
      </w:pPr>
    </w:p>
    <w:p w14:paraId="7520B566" w14:textId="538E8ABA" w:rsidR="00904863" w:rsidRPr="003C1985" w:rsidRDefault="00EF2C5D" w:rsidP="00C9634E">
      <w:pPr>
        <w:pStyle w:val="ListParagraph"/>
        <w:spacing w:line="276" w:lineRule="auto"/>
        <w:ind w:left="0"/>
        <w:jc w:val="both"/>
        <w:rPr>
          <w:rFonts w:cs="Arial"/>
          <w:lang w:val="fr-FR"/>
        </w:rPr>
      </w:pPr>
      <w:r>
        <w:rPr>
          <w:rFonts w:cs="Arial"/>
          <w:lang w:val="ro"/>
        </w:rPr>
        <w:t>Metodologia DA SEC este implementată în prezent de un subset de OTS-uri conform celor descrise în Secțiunea 1.2 de mai sus. Pot fi necesare modificări ale Metodologiei DA SEC bazate pe, dar nelimitându-se la următoarea listă:</w:t>
      </w:r>
    </w:p>
    <w:p w14:paraId="78BE2142" w14:textId="3E8E53D0" w:rsidR="00904863" w:rsidRPr="00EF3ECB" w:rsidRDefault="00EF2C5D" w:rsidP="00F8788D">
      <w:pPr>
        <w:pStyle w:val="ListParagraph"/>
        <w:numPr>
          <w:ilvl w:val="0"/>
          <w:numId w:val="4"/>
        </w:numPr>
        <w:spacing w:line="276" w:lineRule="auto"/>
        <w:jc w:val="both"/>
        <w:rPr>
          <w:rFonts w:cs="Arial"/>
        </w:rPr>
      </w:pPr>
      <w:r>
        <w:rPr>
          <w:rFonts w:cs="Arial"/>
          <w:lang w:val="ro"/>
        </w:rPr>
        <w:t>evoluțiile și obligațiile privind metodologia de calcul al capacităților în conformitate cu articolul 20 din Regulamentul CACM;</w:t>
      </w:r>
    </w:p>
    <w:p w14:paraId="2123E76E" w14:textId="672CE870" w:rsidR="00904863" w:rsidRPr="00EF3ECB" w:rsidRDefault="00EF2C5D" w:rsidP="00F8788D">
      <w:pPr>
        <w:pStyle w:val="ListParagraph"/>
        <w:numPr>
          <w:ilvl w:val="0"/>
          <w:numId w:val="4"/>
        </w:numPr>
        <w:spacing w:line="276" w:lineRule="auto"/>
        <w:jc w:val="both"/>
        <w:rPr>
          <w:rFonts w:cs="Arial"/>
        </w:rPr>
      </w:pPr>
      <w:r>
        <w:rPr>
          <w:rFonts w:cs="Arial"/>
          <w:lang w:val="ro"/>
        </w:rPr>
        <w:t>Acordurile OPEED-urilor Multiple în conformitate cu articolul 45 din Regulamentul CACM;</w:t>
      </w:r>
    </w:p>
    <w:p w14:paraId="57E10D6E" w14:textId="250AC671" w:rsidR="00904863" w:rsidRPr="00EF3ECB" w:rsidRDefault="00EF2C5D" w:rsidP="00F8788D">
      <w:pPr>
        <w:pStyle w:val="ListParagraph"/>
        <w:numPr>
          <w:ilvl w:val="0"/>
          <w:numId w:val="4"/>
        </w:numPr>
        <w:spacing w:line="276" w:lineRule="auto"/>
        <w:jc w:val="both"/>
        <w:rPr>
          <w:rFonts w:cs="Arial"/>
        </w:rPr>
      </w:pPr>
      <w:r>
        <w:rPr>
          <w:rFonts w:cs="Arial"/>
          <w:lang w:val="ro"/>
        </w:rPr>
        <w:t xml:space="preserve">Propunerea tuturor OPEED-urilor pentru algoritmul de cuplare prin preț în conformitate cu articolul 37 (5) din Regulamentul CACM; și </w:t>
      </w:r>
    </w:p>
    <w:p w14:paraId="2872E382" w14:textId="22BCDF7F" w:rsidR="00904863" w:rsidRPr="00EF3ECB" w:rsidRDefault="00EF2C5D" w:rsidP="00F8788D">
      <w:pPr>
        <w:pStyle w:val="ListParagraph"/>
        <w:numPr>
          <w:ilvl w:val="0"/>
          <w:numId w:val="4"/>
        </w:numPr>
        <w:spacing w:line="276" w:lineRule="auto"/>
        <w:jc w:val="both"/>
        <w:rPr>
          <w:rFonts w:cs="Arial"/>
        </w:rPr>
      </w:pPr>
      <w:r>
        <w:rPr>
          <w:rFonts w:cs="Arial"/>
          <w:lang w:val="ro"/>
        </w:rPr>
        <w:t xml:space="preserve">evoluțiile în ceea ce privește funcția operatorului de cuplare a piețelor pentru ziua următoare în conformitate cu articolul 7 (3) din Regulamentul CACM. </w:t>
      </w:r>
    </w:p>
    <w:p w14:paraId="61AE508F" w14:textId="77777777" w:rsidR="00904863" w:rsidRPr="00EF3ECB" w:rsidRDefault="00904863">
      <w:pPr>
        <w:spacing w:line="276" w:lineRule="auto"/>
        <w:jc w:val="both"/>
        <w:rPr>
          <w:rFonts w:cs="Arial"/>
        </w:rPr>
      </w:pPr>
    </w:p>
    <w:p w14:paraId="7240CBFD" w14:textId="75E93FE1" w:rsidR="00C64452" w:rsidRPr="003C1985" w:rsidRDefault="00EF2C5D" w:rsidP="00D50501">
      <w:pPr>
        <w:pStyle w:val="ListParagraph"/>
        <w:spacing w:line="276" w:lineRule="auto"/>
        <w:ind w:left="0"/>
        <w:jc w:val="both"/>
        <w:rPr>
          <w:rFonts w:cs="Arial"/>
          <w:lang w:val="ro"/>
        </w:rPr>
      </w:pPr>
      <w:r>
        <w:rPr>
          <w:rFonts w:cs="Arial"/>
          <w:lang w:val="ro"/>
        </w:rPr>
        <w:t>În plus, conform articolului 43 din Regulamentul CACM, nu mai târziu de doi ani după aprobarea autorităților naționale de reglementare din regiunile care fac obiectul Metodologiei DA SEC, OTS-urile care aplică Schimburile Planificate revizuiesc metodologia. Toate OTS-urile participă la această revizie.</w:t>
      </w:r>
    </w:p>
    <w:p w14:paraId="79DD5B98" w14:textId="06976824" w:rsidR="0056041B" w:rsidRPr="003C1985" w:rsidRDefault="0056041B" w:rsidP="00D50501">
      <w:pPr>
        <w:pStyle w:val="ListParagraph"/>
        <w:spacing w:line="276" w:lineRule="auto"/>
        <w:ind w:left="0"/>
        <w:jc w:val="both"/>
        <w:rPr>
          <w:rFonts w:cs="Arial"/>
          <w:lang w:val="ro"/>
        </w:rPr>
      </w:pPr>
    </w:p>
    <w:p w14:paraId="7982F096" w14:textId="2C6E0E85" w:rsidR="0056041B" w:rsidRPr="003C1985" w:rsidRDefault="0056041B" w:rsidP="00D50501">
      <w:pPr>
        <w:pStyle w:val="ListParagraph"/>
        <w:spacing w:line="276" w:lineRule="auto"/>
        <w:ind w:left="0"/>
        <w:jc w:val="both"/>
        <w:rPr>
          <w:rFonts w:cs="Arial"/>
          <w:lang w:val="ro"/>
        </w:rPr>
      </w:pPr>
    </w:p>
    <w:p w14:paraId="53471ABC" w14:textId="77777777" w:rsidR="00F8788D" w:rsidRPr="003C1985" w:rsidRDefault="00F8788D" w:rsidP="00F8788D">
      <w:pPr>
        <w:spacing w:line="276" w:lineRule="auto"/>
        <w:rPr>
          <w:rFonts w:cs="Arial"/>
          <w:lang w:val="ro"/>
        </w:rPr>
      </w:pPr>
      <w:r>
        <w:rPr>
          <w:rFonts w:cs="Arial"/>
          <w:lang w:val="ro"/>
        </w:rPr>
        <w:t>autorităților naționale de reglementare din regiunile care fac obiectul Metodologiei Schimburilor Planificate DA, OTS-urile care aplică Schimburile Planificate revizuiesc metodologia.  Toate OTS-urile participă la această revizie.</w:t>
      </w:r>
    </w:p>
    <w:p w14:paraId="69D991C2" w14:textId="77777777" w:rsidR="00F8788D" w:rsidRPr="003C1985" w:rsidRDefault="00F8788D" w:rsidP="00F8788D">
      <w:pPr>
        <w:pStyle w:val="ListParagraph"/>
        <w:ind w:left="0"/>
        <w:rPr>
          <w:rFonts w:cs="Arial"/>
          <w:lang w:val="ro"/>
        </w:rPr>
      </w:pPr>
    </w:p>
    <w:p w14:paraId="5AB9BC28" w14:textId="77777777" w:rsidR="00F8788D" w:rsidRPr="003C1985" w:rsidRDefault="00F8788D" w:rsidP="00F8788D">
      <w:pPr>
        <w:pStyle w:val="ListParagraph"/>
        <w:ind w:left="0"/>
        <w:rPr>
          <w:rFonts w:cs="Arial"/>
          <w:lang w:val="ro"/>
        </w:rPr>
      </w:pPr>
    </w:p>
    <w:p w14:paraId="22742DF7" w14:textId="77777777" w:rsidR="00F8788D" w:rsidRPr="003C1985" w:rsidRDefault="00F8788D" w:rsidP="00F8788D">
      <w:pPr>
        <w:pStyle w:val="ListParagraph"/>
        <w:ind w:left="0"/>
        <w:rPr>
          <w:rFonts w:cs="Arial"/>
          <w:lang w:val="ro"/>
        </w:rPr>
        <w:sectPr w:rsidR="00F8788D" w:rsidRPr="003C1985" w:rsidSect="00A07500">
          <w:footerReference w:type="default" r:id="rId24"/>
          <w:pgSz w:w="12240" w:h="15840"/>
          <w:pgMar w:top="1440" w:right="1325" w:bottom="1440" w:left="1440" w:header="708" w:footer="708" w:gutter="0"/>
          <w:cols w:space="708"/>
          <w:docGrid w:linePitch="360"/>
        </w:sectPr>
      </w:pPr>
    </w:p>
    <w:p w14:paraId="5E1411A1" w14:textId="55908636" w:rsidR="00F8788D" w:rsidRPr="003C1985" w:rsidRDefault="00F8788D" w:rsidP="00F8788D">
      <w:pPr>
        <w:pStyle w:val="Heading1"/>
        <w:jc w:val="center"/>
        <w:rPr>
          <w:rFonts w:ascii="Arial" w:hAnsi="Arial" w:cs="Arial"/>
          <w:lang w:val="ro"/>
        </w:rPr>
      </w:pPr>
      <w:bookmarkStart w:id="64" w:name="_Toc469070611"/>
      <w:bookmarkStart w:id="65" w:name="_Toc508618205"/>
      <w:bookmarkStart w:id="66" w:name="_Toc508619133"/>
      <w:r>
        <w:rPr>
          <w:rFonts w:ascii="Arial" w:hAnsi="Arial" w:cs="Arial"/>
          <w:lang w:val="ro"/>
        </w:rPr>
        <w:lastRenderedPageBreak/>
        <w:t xml:space="preserve">ANEXA 1 - </w:t>
      </w:r>
      <w:bookmarkEnd w:id="64"/>
      <w:r>
        <w:rPr>
          <w:rFonts w:ascii="Arial" w:hAnsi="Arial" w:cs="Arial"/>
          <w:lang w:val="ro"/>
        </w:rPr>
        <w:t>Principii de funcționare ale SDAC în cadrul MNA, Descrierea Calculului Fluxurilor Inter-OPEED</w:t>
      </w:r>
      <w:bookmarkEnd w:id="65"/>
      <w:bookmarkEnd w:id="66"/>
    </w:p>
    <w:p w14:paraId="42F53078" w14:textId="77777777" w:rsidR="00F8788D" w:rsidRPr="003C1985" w:rsidRDefault="00F8788D" w:rsidP="00F8788D">
      <w:pPr>
        <w:jc w:val="center"/>
        <w:rPr>
          <w:rFonts w:eastAsiaTheme="majorEastAsia" w:cs="Arial"/>
          <w:color w:val="2E74B5" w:themeColor="accent1" w:themeShade="BF"/>
          <w:sz w:val="32"/>
          <w:szCs w:val="32"/>
          <w:lang w:val="ro"/>
        </w:rPr>
      </w:pPr>
    </w:p>
    <w:p w14:paraId="1F5B060A" w14:textId="77777777" w:rsidR="00F8788D" w:rsidRPr="003C1985" w:rsidRDefault="00F8788D" w:rsidP="00F8788D">
      <w:pPr>
        <w:rPr>
          <w:lang w:val="ro"/>
        </w:rPr>
      </w:pPr>
    </w:p>
    <w:p w14:paraId="020382FB" w14:textId="77777777" w:rsidR="00F8788D" w:rsidRPr="003C1985" w:rsidRDefault="00F8788D" w:rsidP="00F8788D">
      <w:pPr>
        <w:pStyle w:val="ListParagraph"/>
        <w:ind w:left="0"/>
        <w:rPr>
          <w:rFonts w:cs="Arial"/>
          <w:lang w:val="ro"/>
        </w:rPr>
      </w:pPr>
    </w:p>
    <w:p w14:paraId="0A0DD2C6" w14:textId="77777777" w:rsidR="00F8788D" w:rsidRPr="003C1985" w:rsidRDefault="00F8788D" w:rsidP="002414BB">
      <w:pPr>
        <w:jc w:val="both"/>
        <w:rPr>
          <w:rFonts w:cs="Arial"/>
          <w:lang w:val="ro"/>
        </w:rPr>
      </w:pPr>
    </w:p>
    <w:p w14:paraId="4F5B9D7E" w14:textId="77777777" w:rsidR="00F8788D" w:rsidRPr="003C1985" w:rsidRDefault="00F8788D" w:rsidP="002414BB">
      <w:pPr>
        <w:jc w:val="both"/>
        <w:rPr>
          <w:rFonts w:cs="Arial"/>
          <w:lang w:val="ro"/>
        </w:rPr>
      </w:pPr>
    </w:p>
    <w:tbl>
      <w:tblPr>
        <w:tblW w:w="8625" w:type="dxa"/>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625"/>
      </w:tblGrid>
      <w:tr w:rsidR="00F8788D" w:rsidRPr="00A426FC" w14:paraId="3ACC9C2A" w14:textId="77777777" w:rsidTr="002414BB">
        <w:trPr>
          <w:cantSplit/>
          <w:trHeight w:val="503"/>
        </w:trPr>
        <w:tc>
          <w:tcPr>
            <w:tcW w:w="8625" w:type="dxa"/>
            <w:tcBorders>
              <w:top w:val="single" w:sz="4" w:space="0" w:color="auto"/>
              <w:left w:val="single" w:sz="4" w:space="0" w:color="auto"/>
              <w:bottom w:val="single" w:sz="4" w:space="0" w:color="auto"/>
              <w:right w:val="single" w:sz="4" w:space="0" w:color="auto"/>
            </w:tcBorders>
            <w:vAlign w:val="center"/>
            <w:hideMark/>
          </w:tcPr>
          <w:p w14:paraId="08B5C105" w14:textId="77777777" w:rsidR="00F8788D" w:rsidRPr="003C1985" w:rsidRDefault="00F8788D" w:rsidP="002414BB">
            <w:pPr>
              <w:pStyle w:val="DocType"/>
              <w:jc w:val="center"/>
              <w:rPr>
                <w:rFonts w:ascii="Arial" w:hAnsi="Arial" w:cs="Arial"/>
                <w:color w:val="auto"/>
                <w:sz w:val="20"/>
                <w:lang w:val="fr-FR"/>
              </w:rPr>
            </w:pPr>
            <w:r>
              <w:rPr>
                <w:rFonts w:ascii="Arial" w:hAnsi="Arial" w:cs="Arial"/>
                <w:color w:val="auto"/>
                <w:sz w:val="20"/>
                <w:lang w:val="ro"/>
              </w:rPr>
              <w:t>Principii de funcționare ale SDAC în cadrul MNA</w:t>
            </w:r>
          </w:p>
          <w:p w14:paraId="3FBA92EA" w14:textId="77777777" w:rsidR="00F8788D" w:rsidRPr="003C1985" w:rsidRDefault="00F8788D" w:rsidP="002414BB">
            <w:pPr>
              <w:pStyle w:val="DocType"/>
              <w:jc w:val="center"/>
              <w:rPr>
                <w:rFonts w:ascii="Arial" w:hAnsi="Arial" w:cs="Arial"/>
                <w:color w:val="auto"/>
                <w:sz w:val="20"/>
                <w:lang w:val="fr-FR"/>
              </w:rPr>
            </w:pPr>
            <w:proofErr w:type="spellStart"/>
            <w:r>
              <w:rPr>
                <w:rFonts w:ascii="Arial" w:hAnsi="Arial" w:cs="Arial"/>
                <w:color w:val="auto"/>
                <w:sz w:val="20"/>
                <w:lang w:val="ro"/>
              </w:rPr>
              <w:t>Euphemia</w:t>
            </w:r>
            <w:proofErr w:type="spellEnd"/>
            <w:r>
              <w:rPr>
                <w:rFonts w:ascii="Arial" w:hAnsi="Arial" w:cs="Arial"/>
                <w:color w:val="auto"/>
                <w:sz w:val="20"/>
                <w:lang w:val="ro"/>
              </w:rPr>
              <w:t xml:space="preserve"> Versiunea 10.3 / PMB 10.1</w:t>
            </w:r>
          </w:p>
          <w:p w14:paraId="73A2FA64" w14:textId="77777777" w:rsidR="00F8788D" w:rsidRPr="003C1985" w:rsidRDefault="00F8788D" w:rsidP="002414BB">
            <w:pPr>
              <w:pStyle w:val="DocType"/>
              <w:jc w:val="center"/>
              <w:rPr>
                <w:rFonts w:ascii="Arial" w:hAnsi="Arial" w:cs="Arial"/>
                <w:color w:val="auto"/>
                <w:sz w:val="20"/>
                <w:lang w:val="fr-FR"/>
              </w:rPr>
            </w:pPr>
            <w:r>
              <w:rPr>
                <w:rFonts w:ascii="Arial" w:hAnsi="Arial" w:cs="Arial"/>
                <w:color w:val="auto"/>
                <w:sz w:val="20"/>
                <w:lang w:val="ro"/>
              </w:rPr>
              <w:t>Partea cu privire la Cuplare</w:t>
            </w:r>
          </w:p>
          <w:p w14:paraId="4E6CB0EF" w14:textId="77777777" w:rsidR="00F8788D" w:rsidRPr="00A426FC" w:rsidRDefault="00F8788D" w:rsidP="002414BB">
            <w:pPr>
              <w:pStyle w:val="DocType"/>
              <w:jc w:val="center"/>
              <w:rPr>
                <w:rFonts w:ascii="Arial" w:hAnsi="Arial" w:cs="Arial"/>
                <w:color w:val="auto"/>
                <w:sz w:val="20"/>
              </w:rPr>
            </w:pPr>
            <w:r>
              <w:rPr>
                <w:rFonts w:ascii="Arial" w:hAnsi="Arial" w:cs="Arial"/>
                <w:color w:val="auto"/>
                <w:sz w:val="20"/>
                <w:lang w:val="ro"/>
              </w:rPr>
              <w:t>Descrierea Calculului Fluxurilor Inter-OPEED (INFC)</w:t>
            </w:r>
          </w:p>
        </w:tc>
      </w:tr>
      <w:tr w:rsidR="00F8788D" w:rsidRPr="00A426FC" w14:paraId="62FFC429" w14:textId="77777777" w:rsidTr="002414BB">
        <w:trPr>
          <w:cantSplit/>
          <w:trHeight w:val="500"/>
        </w:trPr>
        <w:tc>
          <w:tcPr>
            <w:tcW w:w="8625" w:type="dxa"/>
            <w:tcBorders>
              <w:top w:val="single" w:sz="4" w:space="0" w:color="auto"/>
              <w:left w:val="single" w:sz="4" w:space="0" w:color="auto"/>
              <w:bottom w:val="single" w:sz="4" w:space="0" w:color="auto"/>
              <w:right w:val="single" w:sz="4" w:space="0" w:color="auto"/>
            </w:tcBorders>
            <w:vAlign w:val="center"/>
            <w:hideMark/>
          </w:tcPr>
          <w:p w14:paraId="568FBAD8" w14:textId="77777777" w:rsidR="00F8788D" w:rsidRPr="00A426FC" w:rsidRDefault="00F8788D" w:rsidP="002414BB">
            <w:pPr>
              <w:pStyle w:val="Department"/>
              <w:spacing w:before="120" w:after="120"/>
              <w:jc w:val="center"/>
              <w:rPr>
                <w:rFonts w:ascii="Arial" w:hAnsi="Arial" w:cs="Arial"/>
                <w:color w:val="auto"/>
                <w:sz w:val="20"/>
              </w:rPr>
            </w:pPr>
            <w:r>
              <w:rPr>
                <w:rFonts w:ascii="Arial" w:hAnsi="Arial" w:cs="Arial"/>
                <w:color w:val="auto"/>
                <w:sz w:val="20"/>
                <w:lang w:val="ro"/>
              </w:rPr>
              <w:t xml:space="preserve">Versiunea– Comunicată OTS-urilor pentru Informare </w:t>
            </w:r>
          </w:p>
        </w:tc>
      </w:tr>
    </w:tbl>
    <w:p w14:paraId="091554FB" w14:textId="77777777" w:rsidR="00F8788D" w:rsidRPr="00A426FC" w:rsidRDefault="00F8788D" w:rsidP="002414BB">
      <w:pPr>
        <w:jc w:val="both"/>
        <w:rPr>
          <w:rFonts w:cs="Arial"/>
        </w:rPr>
      </w:pPr>
      <w:r>
        <w:rPr>
          <w:rFonts w:cs="Arial"/>
          <w:lang w:val="ro"/>
        </w:rPr>
        <w:t xml:space="preserve">  </w:t>
      </w:r>
    </w:p>
    <w:p w14:paraId="1269CCDF" w14:textId="77777777" w:rsidR="00F8788D" w:rsidRDefault="00F8788D" w:rsidP="002414BB">
      <w:pPr>
        <w:jc w:val="both"/>
        <w:rPr>
          <w:rFonts w:cs="Arial"/>
        </w:rPr>
      </w:pPr>
    </w:p>
    <w:p w14:paraId="7FE53683" w14:textId="77777777" w:rsidR="00F8788D" w:rsidRPr="00A426FC" w:rsidRDefault="00F8788D" w:rsidP="002414BB">
      <w:pPr>
        <w:jc w:val="both"/>
        <w:rPr>
          <w:rFonts w:cs="Arial"/>
        </w:rPr>
      </w:pPr>
    </w:p>
    <w:tbl>
      <w:tblPr>
        <w:tblStyle w:val="TableGrid"/>
        <w:tblW w:w="0" w:type="auto"/>
        <w:tblLook w:val="04A0" w:firstRow="1" w:lastRow="0" w:firstColumn="1" w:lastColumn="0" w:noHBand="0" w:noVBand="1"/>
      </w:tblPr>
      <w:tblGrid>
        <w:gridCol w:w="1226"/>
        <w:gridCol w:w="1688"/>
        <w:gridCol w:w="3318"/>
        <w:gridCol w:w="2058"/>
      </w:tblGrid>
      <w:tr w:rsidR="00F8788D" w14:paraId="1F9D5CE4" w14:textId="77777777" w:rsidTr="002414BB">
        <w:tc>
          <w:tcPr>
            <w:tcW w:w="1226" w:type="dxa"/>
            <w:shd w:val="clear" w:color="auto" w:fill="D9D9D9" w:themeFill="background1" w:themeFillShade="D9"/>
          </w:tcPr>
          <w:p w14:paraId="176945F0" w14:textId="77777777" w:rsidR="00F8788D" w:rsidRDefault="00F8788D" w:rsidP="002414BB">
            <w:pPr>
              <w:jc w:val="center"/>
            </w:pPr>
            <w:r>
              <w:rPr>
                <w:lang w:val="ro"/>
              </w:rPr>
              <w:t>Versiunea</w:t>
            </w:r>
          </w:p>
        </w:tc>
        <w:tc>
          <w:tcPr>
            <w:tcW w:w="1688" w:type="dxa"/>
            <w:shd w:val="clear" w:color="auto" w:fill="D9D9D9" w:themeFill="background1" w:themeFillShade="D9"/>
          </w:tcPr>
          <w:p w14:paraId="3CACD5E3" w14:textId="77777777" w:rsidR="00F8788D" w:rsidRDefault="00F8788D" w:rsidP="002414BB">
            <w:pPr>
              <w:jc w:val="center"/>
            </w:pPr>
            <w:r>
              <w:rPr>
                <w:lang w:val="ro"/>
              </w:rPr>
              <w:t>Data</w:t>
            </w:r>
          </w:p>
        </w:tc>
        <w:tc>
          <w:tcPr>
            <w:tcW w:w="3318" w:type="dxa"/>
            <w:shd w:val="clear" w:color="auto" w:fill="D9D9D9" w:themeFill="background1" w:themeFillShade="D9"/>
          </w:tcPr>
          <w:p w14:paraId="4D964D2A" w14:textId="77777777" w:rsidR="00F8788D" w:rsidRDefault="00F8788D" w:rsidP="002414BB">
            <w:pPr>
              <w:jc w:val="center"/>
            </w:pPr>
            <w:r>
              <w:rPr>
                <w:lang w:val="ro"/>
              </w:rPr>
              <w:t>Descrierea modificării</w:t>
            </w:r>
          </w:p>
        </w:tc>
        <w:tc>
          <w:tcPr>
            <w:tcW w:w="2058" w:type="dxa"/>
            <w:shd w:val="clear" w:color="auto" w:fill="D9D9D9" w:themeFill="background1" w:themeFillShade="D9"/>
          </w:tcPr>
          <w:p w14:paraId="1A1B2D16" w14:textId="77777777" w:rsidR="00F8788D" w:rsidRDefault="00F8788D" w:rsidP="002414BB">
            <w:pPr>
              <w:jc w:val="center"/>
            </w:pPr>
            <w:r>
              <w:rPr>
                <w:lang w:val="ro"/>
              </w:rPr>
              <w:t>Autor</w:t>
            </w:r>
          </w:p>
        </w:tc>
      </w:tr>
      <w:tr w:rsidR="00F8788D" w14:paraId="78206793" w14:textId="77777777" w:rsidTr="002414BB">
        <w:tc>
          <w:tcPr>
            <w:tcW w:w="1226" w:type="dxa"/>
          </w:tcPr>
          <w:p w14:paraId="73015DA2" w14:textId="77777777" w:rsidR="00F8788D" w:rsidRDefault="00F8788D" w:rsidP="002414BB">
            <w:pPr>
              <w:jc w:val="center"/>
            </w:pPr>
            <w:r>
              <w:rPr>
                <w:lang w:val="ro"/>
              </w:rPr>
              <w:t>1.0</w:t>
            </w:r>
          </w:p>
        </w:tc>
        <w:tc>
          <w:tcPr>
            <w:tcW w:w="1688" w:type="dxa"/>
          </w:tcPr>
          <w:p w14:paraId="167202A5" w14:textId="77777777" w:rsidR="00F8788D" w:rsidRDefault="00F8788D" w:rsidP="002414BB">
            <w:pPr>
              <w:jc w:val="center"/>
            </w:pPr>
            <w:r>
              <w:rPr>
                <w:lang w:val="ro"/>
              </w:rPr>
              <w:t>15.01.2018</w:t>
            </w:r>
          </w:p>
        </w:tc>
        <w:tc>
          <w:tcPr>
            <w:tcW w:w="3318" w:type="dxa"/>
          </w:tcPr>
          <w:p w14:paraId="2EDC31E9" w14:textId="77777777" w:rsidR="00F8788D" w:rsidRPr="003C1985" w:rsidRDefault="00F8788D" w:rsidP="002414BB">
            <w:pPr>
              <w:jc w:val="center"/>
              <w:rPr>
                <w:lang w:val="fr-FR"/>
              </w:rPr>
            </w:pPr>
            <w:r>
              <w:rPr>
                <w:lang w:val="ro"/>
              </w:rPr>
              <w:t>Versiunea aprobată de INC la 15.01.2018</w:t>
            </w:r>
          </w:p>
        </w:tc>
        <w:tc>
          <w:tcPr>
            <w:tcW w:w="2058" w:type="dxa"/>
          </w:tcPr>
          <w:p w14:paraId="50737370" w14:textId="77777777" w:rsidR="00F8788D" w:rsidRDefault="00F8788D" w:rsidP="00F8788D">
            <w:pPr>
              <w:pStyle w:val="ListParagraph"/>
              <w:numPr>
                <w:ilvl w:val="0"/>
                <w:numId w:val="18"/>
              </w:numPr>
            </w:pPr>
            <w:proofErr w:type="spellStart"/>
            <w:r>
              <w:rPr>
                <w:lang w:val="ro"/>
              </w:rPr>
              <w:t>Viaene</w:t>
            </w:r>
            <w:proofErr w:type="spellEnd"/>
          </w:p>
        </w:tc>
      </w:tr>
      <w:tr w:rsidR="00F8788D" w14:paraId="073BFF7F" w14:textId="77777777" w:rsidTr="002414BB">
        <w:tc>
          <w:tcPr>
            <w:tcW w:w="1226" w:type="dxa"/>
          </w:tcPr>
          <w:p w14:paraId="0E327515" w14:textId="77777777" w:rsidR="00F8788D" w:rsidRDefault="00F8788D" w:rsidP="002414BB"/>
        </w:tc>
        <w:tc>
          <w:tcPr>
            <w:tcW w:w="1688" w:type="dxa"/>
          </w:tcPr>
          <w:p w14:paraId="40C251B7" w14:textId="77777777" w:rsidR="00F8788D" w:rsidRDefault="00F8788D" w:rsidP="002414BB"/>
        </w:tc>
        <w:tc>
          <w:tcPr>
            <w:tcW w:w="3318" w:type="dxa"/>
          </w:tcPr>
          <w:p w14:paraId="79C59DF6" w14:textId="77777777" w:rsidR="00F8788D" w:rsidRDefault="00F8788D" w:rsidP="002414BB"/>
        </w:tc>
        <w:tc>
          <w:tcPr>
            <w:tcW w:w="2058" w:type="dxa"/>
          </w:tcPr>
          <w:p w14:paraId="2D49E752" w14:textId="77777777" w:rsidR="00F8788D" w:rsidRDefault="00F8788D" w:rsidP="002414BB"/>
        </w:tc>
      </w:tr>
      <w:tr w:rsidR="00F8788D" w14:paraId="5C70F0F4" w14:textId="77777777" w:rsidTr="002414BB">
        <w:tc>
          <w:tcPr>
            <w:tcW w:w="1226" w:type="dxa"/>
          </w:tcPr>
          <w:p w14:paraId="23C56249" w14:textId="77777777" w:rsidR="00F8788D" w:rsidRDefault="00F8788D" w:rsidP="002414BB"/>
        </w:tc>
        <w:tc>
          <w:tcPr>
            <w:tcW w:w="1688" w:type="dxa"/>
          </w:tcPr>
          <w:p w14:paraId="6658585E" w14:textId="77777777" w:rsidR="00F8788D" w:rsidRDefault="00F8788D" w:rsidP="002414BB"/>
        </w:tc>
        <w:tc>
          <w:tcPr>
            <w:tcW w:w="3318" w:type="dxa"/>
          </w:tcPr>
          <w:p w14:paraId="664303C9" w14:textId="77777777" w:rsidR="00F8788D" w:rsidRDefault="00F8788D" w:rsidP="002414BB"/>
        </w:tc>
        <w:tc>
          <w:tcPr>
            <w:tcW w:w="2058" w:type="dxa"/>
          </w:tcPr>
          <w:p w14:paraId="33F5169A" w14:textId="77777777" w:rsidR="00F8788D" w:rsidRDefault="00F8788D" w:rsidP="002414BB"/>
        </w:tc>
      </w:tr>
      <w:tr w:rsidR="00F8788D" w14:paraId="0AC8B66B" w14:textId="77777777" w:rsidTr="002414BB">
        <w:tc>
          <w:tcPr>
            <w:tcW w:w="1226" w:type="dxa"/>
          </w:tcPr>
          <w:p w14:paraId="73D8A6C4" w14:textId="77777777" w:rsidR="00F8788D" w:rsidRDefault="00F8788D" w:rsidP="002414BB"/>
        </w:tc>
        <w:tc>
          <w:tcPr>
            <w:tcW w:w="1688" w:type="dxa"/>
          </w:tcPr>
          <w:p w14:paraId="59829D25" w14:textId="77777777" w:rsidR="00F8788D" w:rsidRDefault="00F8788D" w:rsidP="002414BB"/>
        </w:tc>
        <w:tc>
          <w:tcPr>
            <w:tcW w:w="3318" w:type="dxa"/>
          </w:tcPr>
          <w:p w14:paraId="02D37CAC" w14:textId="77777777" w:rsidR="00F8788D" w:rsidRDefault="00F8788D" w:rsidP="002414BB"/>
        </w:tc>
        <w:tc>
          <w:tcPr>
            <w:tcW w:w="2058" w:type="dxa"/>
          </w:tcPr>
          <w:p w14:paraId="06627900" w14:textId="77777777" w:rsidR="00F8788D" w:rsidRDefault="00F8788D" w:rsidP="002414BB"/>
        </w:tc>
      </w:tr>
      <w:tr w:rsidR="00F8788D" w14:paraId="6BE91B38" w14:textId="77777777" w:rsidTr="002414BB">
        <w:tc>
          <w:tcPr>
            <w:tcW w:w="1226" w:type="dxa"/>
          </w:tcPr>
          <w:p w14:paraId="510AE0EE" w14:textId="77777777" w:rsidR="00F8788D" w:rsidRDefault="00F8788D" w:rsidP="002414BB"/>
        </w:tc>
        <w:tc>
          <w:tcPr>
            <w:tcW w:w="1688" w:type="dxa"/>
          </w:tcPr>
          <w:p w14:paraId="2963F2A4" w14:textId="77777777" w:rsidR="00F8788D" w:rsidRDefault="00F8788D" w:rsidP="002414BB"/>
        </w:tc>
        <w:tc>
          <w:tcPr>
            <w:tcW w:w="3318" w:type="dxa"/>
          </w:tcPr>
          <w:p w14:paraId="7A604AE7" w14:textId="77777777" w:rsidR="00F8788D" w:rsidRDefault="00F8788D" w:rsidP="002414BB"/>
        </w:tc>
        <w:tc>
          <w:tcPr>
            <w:tcW w:w="2058" w:type="dxa"/>
          </w:tcPr>
          <w:p w14:paraId="5B266B24" w14:textId="77777777" w:rsidR="00F8788D" w:rsidRDefault="00F8788D" w:rsidP="002414BB"/>
        </w:tc>
      </w:tr>
      <w:tr w:rsidR="00F8788D" w14:paraId="4F167356" w14:textId="77777777" w:rsidTr="002414BB">
        <w:tc>
          <w:tcPr>
            <w:tcW w:w="1226" w:type="dxa"/>
          </w:tcPr>
          <w:p w14:paraId="68C616B2" w14:textId="77777777" w:rsidR="00F8788D" w:rsidRDefault="00F8788D" w:rsidP="002414BB"/>
        </w:tc>
        <w:tc>
          <w:tcPr>
            <w:tcW w:w="1688" w:type="dxa"/>
          </w:tcPr>
          <w:p w14:paraId="1261A57A" w14:textId="77777777" w:rsidR="00F8788D" w:rsidRDefault="00F8788D" w:rsidP="002414BB"/>
        </w:tc>
        <w:tc>
          <w:tcPr>
            <w:tcW w:w="3318" w:type="dxa"/>
          </w:tcPr>
          <w:p w14:paraId="4715E1A2" w14:textId="77777777" w:rsidR="00F8788D" w:rsidRDefault="00F8788D" w:rsidP="002414BB"/>
        </w:tc>
        <w:tc>
          <w:tcPr>
            <w:tcW w:w="2058" w:type="dxa"/>
          </w:tcPr>
          <w:p w14:paraId="2D7DD30D" w14:textId="77777777" w:rsidR="00F8788D" w:rsidRDefault="00F8788D" w:rsidP="002414BB"/>
        </w:tc>
      </w:tr>
      <w:tr w:rsidR="00F8788D" w14:paraId="54AFE899" w14:textId="77777777" w:rsidTr="002414BB">
        <w:tc>
          <w:tcPr>
            <w:tcW w:w="1226" w:type="dxa"/>
          </w:tcPr>
          <w:p w14:paraId="2B538D60" w14:textId="77777777" w:rsidR="00F8788D" w:rsidRDefault="00F8788D" w:rsidP="002414BB"/>
        </w:tc>
        <w:tc>
          <w:tcPr>
            <w:tcW w:w="1688" w:type="dxa"/>
          </w:tcPr>
          <w:p w14:paraId="3F635B44" w14:textId="77777777" w:rsidR="00F8788D" w:rsidRDefault="00F8788D" w:rsidP="002414BB"/>
        </w:tc>
        <w:tc>
          <w:tcPr>
            <w:tcW w:w="3318" w:type="dxa"/>
          </w:tcPr>
          <w:p w14:paraId="61B10CCD" w14:textId="77777777" w:rsidR="00F8788D" w:rsidRDefault="00F8788D" w:rsidP="002414BB"/>
        </w:tc>
        <w:tc>
          <w:tcPr>
            <w:tcW w:w="2058" w:type="dxa"/>
          </w:tcPr>
          <w:p w14:paraId="60451127" w14:textId="77777777" w:rsidR="00F8788D" w:rsidRDefault="00F8788D" w:rsidP="002414BB"/>
        </w:tc>
      </w:tr>
      <w:tr w:rsidR="00F8788D" w14:paraId="22B6BFC6" w14:textId="77777777" w:rsidTr="002414BB">
        <w:tc>
          <w:tcPr>
            <w:tcW w:w="1226" w:type="dxa"/>
          </w:tcPr>
          <w:p w14:paraId="7B7B10D7" w14:textId="77777777" w:rsidR="00F8788D" w:rsidRDefault="00F8788D" w:rsidP="002414BB"/>
        </w:tc>
        <w:tc>
          <w:tcPr>
            <w:tcW w:w="1688" w:type="dxa"/>
          </w:tcPr>
          <w:p w14:paraId="3B421173" w14:textId="77777777" w:rsidR="00F8788D" w:rsidRDefault="00F8788D" w:rsidP="002414BB"/>
        </w:tc>
        <w:tc>
          <w:tcPr>
            <w:tcW w:w="3318" w:type="dxa"/>
          </w:tcPr>
          <w:p w14:paraId="70A440AA" w14:textId="77777777" w:rsidR="00F8788D" w:rsidRDefault="00F8788D" w:rsidP="002414BB"/>
        </w:tc>
        <w:tc>
          <w:tcPr>
            <w:tcW w:w="2058" w:type="dxa"/>
          </w:tcPr>
          <w:p w14:paraId="6851BC6E" w14:textId="77777777" w:rsidR="00F8788D" w:rsidRDefault="00F8788D" w:rsidP="002414BB"/>
        </w:tc>
      </w:tr>
      <w:tr w:rsidR="00F8788D" w14:paraId="4560D65E" w14:textId="77777777" w:rsidTr="002414BB">
        <w:tc>
          <w:tcPr>
            <w:tcW w:w="1226" w:type="dxa"/>
          </w:tcPr>
          <w:p w14:paraId="57E7D36A" w14:textId="77777777" w:rsidR="00F8788D" w:rsidRDefault="00F8788D" w:rsidP="002414BB"/>
        </w:tc>
        <w:tc>
          <w:tcPr>
            <w:tcW w:w="1688" w:type="dxa"/>
          </w:tcPr>
          <w:p w14:paraId="73A66418" w14:textId="77777777" w:rsidR="00F8788D" w:rsidRDefault="00F8788D" w:rsidP="002414BB"/>
        </w:tc>
        <w:tc>
          <w:tcPr>
            <w:tcW w:w="3318" w:type="dxa"/>
          </w:tcPr>
          <w:p w14:paraId="515ADDB6" w14:textId="77777777" w:rsidR="00F8788D" w:rsidRDefault="00F8788D" w:rsidP="002414BB"/>
        </w:tc>
        <w:tc>
          <w:tcPr>
            <w:tcW w:w="2058" w:type="dxa"/>
          </w:tcPr>
          <w:p w14:paraId="25F865A9" w14:textId="77777777" w:rsidR="00F8788D" w:rsidRDefault="00F8788D" w:rsidP="002414BB"/>
        </w:tc>
      </w:tr>
      <w:tr w:rsidR="00F8788D" w14:paraId="52145186" w14:textId="77777777" w:rsidTr="002414BB">
        <w:tc>
          <w:tcPr>
            <w:tcW w:w="1226" w:type="dxa"/>
          </w:tcPr>
          <w:p w14:paraId="2F0CA30D" w14:textId="77777777" w:rsidR="00F8788D" w:rsidRDefault="00F8788D" w:rsidP="002414BB"/>
        </w:tc>
        <w:tc>
          <w:tcPr>
            <w:tcW w:w="1688" w:type="dxa"/>
          </w:tcPr>
          <w:p w14:paraId="12D7E777" w14:textId="77777777" w:rsidR="00F8788D" w:rsidRDefault="00F8788D" w:rsidP="002414BB"/>
        </w:tc>
        <w:tc>
          <w:tcPr>
            <w:tcW w:w="3318" w:type="dxa"/>
          </w:tcPr>
          <w:p w14:paraId="7FD78D7A" w14:textId="77777777" w:rsidR="00F8788D" w:rsidRDefault="00F8788D" w:rsidP="002414BB"/>
        </w:tc>
        <w:tc>
          <w:tcPr>
            <w:tcW w:w="2058" w:type="dxa"/>
          </w:tcPr>
          <w:p w14:paraId="0B5B8BF1" w14:textId="77777777" w:rsidR="00F8788D" w:rsidRDefault="00F8788D" w:rsidP="002414BB"/>
        </w:tc>
      </w:tr>
      <w:tr w:rsidR="00F8788D" w14:paraId="06F4D382" w14:textId="77777777" w:rsidTr="002414BB">
        <w:tc>
          <w:tcPr>
            <w:tcW w:w="1226" w:type="dxa"/>
          </w:tcPr>
          <w:p w14:paraId="70886BA0" w14:textId="77777777" w:rsidR="00F8788D" w:rsidRDefault="00F8788D" w:rsidP="002414BB"/>
        </w:tc>
        <w:tc>
          <w:tcPr>
            <w:tcW w:w="1688" w:type="dxa"/>
          </w:tcPr>
          <w:p w14:paraId="3C95D32F" w14:textId="77777777" w:rsidR="00F8788D" w:rsidRDefault="00F8788D" w:rsidP="002414BB"/>
        </w:tc>
        <w:tc>
          <w:tcPr>
            <w:tcW w:w="3318" w:type="dxa"/>
          </w:tcPr>
          <w:p w14:paraId="5AD387DE" w14:textId="77777777" w:rsidR="00F8788D" w:rsidRDefault="00F8788D" w:rsidP="002414BB"/>
        </w:tc>
        <w:tc>
          <w:tcPr>
            <w:tcW w:w="2058" w:type="dxa"/>
          </w:tcPr>
          <w:p w14:paraId="001028AB" w14:textId="77777777" w:rsidR="00F8788D" w:rsidRDefault="00F8788D" w:rsidP="002414BB"/>
        </w:tc>
      </w:tr>
      <w:tr w:rsidR="00F8788D" w14:paraId="6938B604" w14:textId="77777777" w:rsidTr="002414BB">
        <w:tc>
          <w:tcPr>
            <w:tcW w:w="1226" w:type="dxa"/>
          </w:tcPr>
          <w:p w14:paraId="7962DC38" w14:textId="77777777" w:rsidR="00F8788D" w:rsidRDefault="00F8788D" w:rsidP="002414BB"/>
        </w:tc>
        <w:tc>
          <w:tcPr>
            <w:tcW w:w="1688" w:type="dxa"/>
          </w:tcPr>
          <w:p w14:paraId="60A74E77" w14:textId="77777777" w:rsidR="00F8788D" w:rsidRDefault="00F8788D" w:rsidP="002414BB"/>
        </w:tc>
        <w:tc>
          <w:tcPr>
            <w:tcW w:w="3318" w:type="dxa"/>
          </w:tcPr>
          <w:p w14:paraId="0D7A1841" w14:textId="77777777" w:rsidR="00F8788D" w:rsidRDefault="00F8788D" w:rsidP="002414BB"/>
        </w:tc>
        <w:tc>
          <w:tcPr>
            <w:tcW w:w="2058" w:type="dxa"/>
          </w:tcPr>
          <w:p w14:paraId="2001341B" w14:textId="77777777" w:rsidR="00F8788D" w:rsidRDefault="00F8788D" w:rsidP="002414BB"/>
        </w:tc>
      </w:tr>
      <w:tr w:rsidR="00F8788D" w14:paraId="17301233" w14:textId="77777777" w:rsidTr="002414BB">
        <w:tc>
          <w:tcPr>
            <w:tcW w:w="1226" w:type="dxa"/>
          </w:tcPr>
          <w:p w14:paraId="3FAB98DC" w14:textId="77777777" w:rsidR="00F8788D" w:rsidRDefault="00F8788D" w:rsidP="002414BB"/>
        </w:tc>
        <w:tc>
          <w:tcPr>
            <w:tcW w:w="1688" w:type="dxa"/>
          </w:tcPr>
          <w:p w14:paraId="35140EDB" w14:textId="77777777" w:rsidR="00F8788D" w:rsidRDefault="00F8788D" w:rsidP="002414BB"/>
        </w:tc>
        <w:tc>
          <w:tcPr>
            <w:tcW w:w="3318" w:type="dxa"/>
          </w:tcPr>
          <w:p w14:paraId="5D8AC6B7" w14:textId="77777777" w:rsidR="00F8788D" w:rsidRDefault="00F8788D" w:rsidP="002414BB"/>
        </w:tc>
        <w:tc>
          <w:tcPr>
            <w:tcW w:w="2058" w:type="dxa"/>
          </w:tcPr>
          <w:p w14:paraId="2FF64E8C" w14:textId="77777777" w:rsidR="00F8788D" w:rsidRDefault="00F8788D" w:rsidP="002414BB"/>
        </w:tc>
      </w:tr>
      <w:tr w:rsidR="00F8788D" w14:paraId="32597A51" w14:textId="77777777" w:rsidTr="002414BB">
        <w:tc>
          <w:tcPr>
            <w:tcW w:w="1226" w:type="dxa"/>
          </w:tcPr>
          <w:p w14:paraId="2A36F0FE" w14:textId="77777777" w:rsidR="00F8788D" w:rsidRDefault="00F8788D" w:rsidP="002414BB"/>
        </w:tc>
        <w:tc>
          <w:tcPr>
            <w:tcW w:w="1688" w:type="dxa"/>
          </w:tcPr>
          <w:p w14:paraId="18C7F82C" w14:textId="77777777" w:rsidR="00F8788D" w:rsidRDefault="00F8788D" w:rsidP="002414BB"/>
        </w:tc>
        <w:tc>
          <w:tcPr>
            <w:tcW w:w="3318" w:type="dxa"/>
          </w:tcPr>
          <w:p w14:paraId="4A8876CB" w14:textId="77777777" w:rsidR="00F8788D" w:rsidRDefault="00F8788D" w:rsidP="002414BB"/>
        </w:tc>
        <w:tc>
          <w:tcPr>
            <w:tcW w:w="2058" w:type="dxa"/>
          </w:tcPr>
          <w:p w14:paraId="7042162C" w14:textId="77777777" w:rsidR="00F8788D" w:rsidRDefault="00F8788D" w:rsidP="002414BB"/>
        </w:tc>
      </w:tr>
      <w:tr w:rsidR="00F8788D" w14:paraId="5B3EDD9D" w14:textId="77777777" w:rsidTr="002414BB">
        <w:tc>
          <w:tcPr>
            <w:tcW w:w="1226" w:type="dxa"/>
          </w:tcPr>
          <w:p w14:paraId="2DB6314C" w14:textId="77777777" w:rsidR="00F8788D" w:rsidRDefault="00F8788D" w:rsidP="002414BB"/>
        </w:tc>
        <w:tc>
          <w:tcPr>
            <w:tcW w:w="1688" w:type="dxa"/>
          </w:tcPr>
          <w:p w14:paraId="418DE91B" w14:textId="77777777" w:rsidR="00F8788D" w:rsidRDefault="00F8788D" w:rsidP="002414BB"/>
        </w:tc>
        <w:tc>
          <w:tcPr>
            <w:tcW w:w="3318" w:type="dxa"/>
          </w:tcPr>
          <w:p w14:paraId="7C3488FF" w14:textId="77777777" w:rsidR="00F8788D" w:rsidRDefault="00F8788D" w:rsidP="002414BB"/>
        </w:tc>
        <w:tc>
          <w:tcPr>
            <w:tcW w:w="2058" w:type="dxa"/>
          </w:tcPr>
          <w:p w14:paraId="067896D3" w14:textId="77777777" w:rsidR="00F8788D" w:rsidRDefault="00F8788D" w:rsidP="002414BB"/>
        </w:tc>
      </w:tr>
      <w:tr w:rsidR="00F8788D" w14:paraId="36AFEAB7" w14:textId="77777777" w:rsidTr="002414BB">
        <w:tc>
          <w:tcPr>
            <w:tcW w:w="1226" w:type="dxa"/>
          </w:tcPr>
          <w:p w14:paraId="15C8BC62" w14:textId="77777777" w:rsidR="00F8788D" w:rsidRDefault="00F8788D" w:rsidP="002414BB"/>
        </w:tc>
        <w:tc>
          <w:tcPr>
            <w:tcW w:w="1688" w:type="dxa"/>
          </w:tcPr>
          <w:p w14:paraId="50EFC81A" w14:textId="77777777" w:rsidR="00F8788D" w:rsidRDefault="00F8788D" w:rsidP="002414BB"/>
        </w:tc>
        <w:tc>
          <w:tcPr>
            <w:tcW w:w="3318" w:type="dxa"/>
          </w:tcPr>
          <w:p w14:paraId="19DC78BF" w14:textId="77777777" w:rsidR="00F8788D" w:rsidRDefault="00F8788D" w:rsidP="002414BB"/>
        </w:tc>
        <w:tc>
          <w:tcPr>
            <w:tcW w:w="2058" w:type="dxa"/>
          </w:tcPr>
          <w:p w14:paraId="3A10EF0F" w14:textId="77777777" w:rsidR="00F8788D" w:rsidRDefault="00F8788D" w:rsidP="002414BB"/>
        </w:tc>
      </w:tr>
    </w:tbl>
    <w:p w14:paraId="15CC4746" w14:textId="77777777" w:rsidR="00F8788D" w:rsidRDefault="00F8788D" w:rsidP="002414BB">
      <w:pPr>
        <w:jc w:val="both"/>
        <w:rPr>
          <w:rFonts w:cs="Arial"/>
        </w:rPr>
      </w:pPr>
      <w:bookmarkStart w:id="67" w:name="_Toc500406830"/>
      <w:bookmarkStart w:id="68" w:name="_Ref500429465"/>
      <w:bookmarkStart w:id="69" w:name="_Toc502851217"/>
      <w:bookmarkStart w:id="70" w:name="_Toc498521567"/>
    </w:p>
    <w:p w14:paraId="58D70545" w14:textId="77777777" w:rsidR="00F8788D" w:rsidRDefault="00F8788D">
      <w:pPr>
        <w:rPr>
          <w:rFonts w:cs="Arial"/>
        </w:rPr>
      </w:pPr>
      <w:r>
        <w:rPr>
          <w:rFonts w:cs="Arial"/>
          <w:lang w:val="ro"/>
        </w:rPr>
        <w:br w:type="page"/>
      </w:r>
    </w:p>
    <w:p w14:paraId="4BF214C9" w14:textId="77777777" w:rsidR="00F8788D" w:rsidRPr="00A426FC" w:rsidRDefault="00F8788D" w:rsidP="002414BB">
      <w:pPr>
        <w:jc w:val="both"/>
        <w:rPr>
          <w:rFonts w:cs="Arial"/>
        </w:rPr>
      </w:pPr>
    </w:p>
    <w:p w14:paraId="2114525D" w14:textId="77777777" w:rsidR="00F8788D" w:rsidRDefault="00F8788D" w:rsidP="002414BB">
      <w:pPr>
        <w:pStyle w:val="Heading3"/>
        <w:ind w:left="720" w:hanging="720"/>
      </w:pPr>
      <w:bookmarkStart w:id="71" w:name="_Toc508618206"/>
      <w:bookmarkStart w:id="72" w:name="_Toc508619134"/>
      <w:r>
        <w:rPr>
          <w:lang w:val="ro"/>
        </w:rPr>
        <w:t>Descrierea Calculului Fluxurilor între Punctele Centrale de Tranzacționare ale OPEED (NTH-uri)</w:t>
      </w:r>
      <w:bookmarkEnd w:id="67"/>
      <w:bookmarkEnd w:id="68"/>
      <w:bookmarkEnd w:id="69"/>
      <w:bookmarkEnd w:id="70"/>
      <w:bookmarkEnd w:id="71"/>
      <w:bookmarkEnd w:id="72"/>
    </w:p>
    <w:p w14:paraId="23A8907B" w14:textId="77777777" w:rsidR="00F8788D" w:rsidRDefault="00F8788D" w:rsidP="002414BB"/>
    <w:p w14:paraId="14BB783B" w14:textId="77777777" w:rsidR="00F8788D" w:rsidRDefault="00F8788D" w:rsidP="002414BB">
      <w:pPr>
        <w:jc w:val="both"/>
      </w:pPr>
      <w:r>
        <w:rPr>
          <w:lang w:val="ro"/>
        </w:rPr>
        <w:t>Calculul Fluxurilor între NTH-uri, numite și INFC (</w:t>
      </w:r>
      <w:r>
        <w:rPr>
          <w:i/>
          <w:iCs/>
          <w:lang w:val="ro"/>
        </w:rPr>
        <w:t xml:space="preserve">Inter-NEMO </w:t>
      </w:r>
      <w:proofErr w:type="spellStart"/>
      <w:r>
        <w:rPr>
          <w:i/>
          <w:iCs/>
          <w:lang w:val="ro"/>
        </w:rPr>
        <w:t>Flow</w:t>
      </w:r>
      <w:proofErr w:type="spellEnd"/>
      <w:r>
        <w:rPr>
          <w:i/>
          <w:iCs/>
          <w:lang w:val="ro"/>
        </w:rPr>
        <w:t xml:space="preserve"> </w:t>
      </w:r>
      <w:proofErr w:type="spellStart"/>
      <w:r>
        <w:rPr>
          <w:i/>
          <w:iCs/>
          <w:lang w:val="ro"/>
        </w:rPr>
        <w:t>Calculation</w:t>
      </w:r>
      <w:proofErr w:type="spellEnd"/>
      <w:r>
        <w:rPr>
          <w:i/>
          <w:iCs/>
          <w:lang w:val="ro"/>
        </w:rPr>
        <w:t xml:space="preserve"> - Calculul Fluxurilor Inter-OPEED)</w:t>
      </w:r>
      <w:r>
        <w:rPr>
          <w:lang w:val="ro"/>
        </w:rPr>
        <w:t>, are scopul de a determina cantitățile adecvate ce urmează a fi schimbate între Punctele Centrale de Tranzacționare ale OPEED. Acesta este necesar pentru:</w:t>
      </w:r>
    </w:p>
    <w:p w14:paraId="77003617" w14:textId="77777777" w:rsidR="00F8788D" w:rsidRDefault="00F8788D" w:rsidP="00F8788D">
      <w:pPr>
        <w:pStyle w:val="ListParagraph"/>
        <w:numPr>
          <w:ilvl w:val="0"/>
          <w:numId w:val="14"/>
        </w:numPr>
      </w:pPr>
      <w:r>
        <w:rPr>
          <w:lang w:val="ro"/>
        </w:rPr>
        <w:t>Transferul fizic întrucât se echilibrează cu schimburile transfrontaliere</w:t>
      </w:r>
    </w:p>
    <w:p w14:paraId="5E27F535" w14:textId="77777777" w:rsidR="00F8788D" w:rsidRDefault="00F8788D" w:rsidP="00F8788D">
      <w:pPr>
        <w:pStyle w:val="ListParagraph"/>
        <w:numPr>
          <w:ilvl w:val="0"/>
          <w:numId w:val="14"/>
        </w:numPr>
      </w:pPr>
      <w:r>
        <w:rPr>
          <w:lang w:val="ro"/>
        </w:rPr>
        <w:t>Determinarea schimburilor pentru compensarea încrucișată în etapa de decontare financiară</w:t>
      </w:r>
    </w:p>
    <w:p w14:paraId="3DF6DEFA" w14:textId="77777777" w:rsidR="00F8788D" w:rsidRDefault="00F8788D" w:rsidP="002414BB">
      <w:pPr>
        <w:jc w:val="both"/>
      </w:pPr>
    </w:p>
    <w:p w14:paraId="42D4E5CD" w14:textId="77777777" w:rsidR="00F8788D" w:rsidRPr="003C1985" w:rsidRDefault="00F8788D" w:rsidP="002414BB">
      <w:pPr>
        <w:jc w:val="both"/>
        <w:rPr>
          <w:lang w:val="fr-FR"/>
        </w:rPr>
      </w:pPr>
      <w:r>
        <w:rPr>
          <w:lang w:val="ro"/>
        </w:rPr>
        <w:t>Modelul INFC ia în considerare mai multe tipuri de date de intrare:</w:t>
      </w:r>
    </w:p>
    <w:p w14:paraId="7C80C029" w14:textId="77777777" w:rsidR="00F8788D" w:rsidRDefault="00F8788D" w:rsidP="00F8788D">
      <w:pPr>
        <w:pStyle w:val="ListParagraph"/>
        <w:numPr>
          <w:ilvl w:val="0"/>
          <w:numId w:val="14"/>
        </w:numPr>
        <w:jc w:val="both"/>
      </w:pPr>
      <w:r>
        <w:rPr>
          <w:lang w:val="ro"/>
        </w:rPr>
        <w:t>Setul valorilor poziției nete NTH, deja calculat</w:t>
      </w:r>
    </w:p>
    <w:p w14:paraId="7258EB2A" w14:textId="77777777" w:rsidR="00F8788D" w:rsidRPr="003C1985" w:rsidRDefault="00F8788D" w:rsidP="00F8788D">
      <w:pPr>
        <w:pStyle w:val="ListParagraph"/>
        <w:numPr>
          <w:ilvl w:val="0"/>
          <w:numId w:val="14"/>
        </w:numPr>
        <w:jc w:val="both"/>
        <w:rPr>
          <w:lang w:val="fr-FR"/>
        </w:rPr>
      </w:pPr>
      <w:r>
        <w:rPr>
          <w:lang w:val="ro"/>
        </w:rPr>
        <w:t>Prețurile de închidere zonale, deja calculate</w:t>
      </w:r>
    </w:p>
    <w:p w14:paraId="58429747" w14:textId="77777777" w:rsidR="00F8788D" w:rsidRPr="003C1985" w:rsidRDefault="00F8788D" w:rsidP="00F8788D">
      <w:pPr>
        <w:pStyle w:val="ListParagraph"/>
        <w:numPr>
          <w:ilvl w:val="0"/>
          <w:numId w:val="14"/>
        </w:numPr>
        <w:jc w:val="both"/>
        <w:rPr>
          <w:lang w:val="fr-FR"/>
        </w:rPr>
      </w:pPr>
      <w:r>
        <w:rPr>
          <w:lang w:val="ro"/>
        </w:rPr>
        <w:t>Setul valorilor fluxului din aria de planificare, deja calculat</w:t>
      </w:r>
    </w:p>
    <w:p w14:paraId="0DB263BA" w14:textId="77777777" w:rsidR="00F8788D" w:rsidRPr="003C1985" w:rsidRDefault="00F8788D" w:rsidP="00F8788D">
      <w:pPr>
        <w:pStyle w:val="ListParagraph"/>
        <w:numPr>
          <w:ilvl w:val="0"/>
          <w:numId w:val="14"/>
        </w:numPr>
        <w:jc w:val="both"/>
        <w:rPr>
          <w:lang w:val="fr-FR"/>
        </w:rPr>
      </w:pPr>
      <w:r>
        <w:rPr>
          <w:lang w:val="ro"/>
        </w:rPr>
        <w:t>Topologia care conectează NTH-urile, adică setul de linii inter-NTH și proprietățile asociate (coeficienții de cost), furnizată ca date de intrare</w:t>
      </w:r>
    </w:p>
    <w:p w14:paraId="0FA87D63" w14:textId="77777777" w:rsidR="00F8788D" w:rsidRPr="003C1985" w:rsidRDefault="00F8788D" w:rsidP="002414BB">
      <w:pPr>
        <w:rPr>
          <w:lang w:val="fr-FR"/>
        </w:rPr>
      </w:pPr>
    </w:p>
    <w:p w14:paraId="4DDEF5E3" w14:textId="77777777" w:rsidR="00F8788D" w:rsidRPr="003C1985" w:rsidRDefault="00F8788D" w:rsidP="002414BB">
      <w:pPr>
        <w:jc w:val="both"/>
        <w:rPr>
          <w:b/>
          <w:lang w:val="fr-FR"/>
        </w:rPr>
      </w:pPr>
      <w:r>
        <w:rPr>
          <w:b/>
          <w:bCs/>
          <w:lang w:val="ro"/>
        </w:rPr>
        <w:t xml:space="preserve">Principiul de optimizare </w:t>
      </w:r>
    </w:p>
    <w:p w14:paraId="7D8BE4C5" w14:textId="77777777" w:rsidR="00F8788D" w:rsidRPr="003C1985" w:rsidRDefault="00F8788D" w:rsidP="002414BB">
      <w:pPr>
        <w:jc w:val="both"/>
        <w:rPr>
          <w:lang w:val="fr-FR"/>
        </w:rPr>
      </w:pPr>
    </w:p>
    <w:p w14:paraId="7AD45B90" w14:textId="77777777" w:rsidR="00F8788D" w:rsidRPr="003C1985" w:rsidRDefault="00F8788D" w:rsidP="002414BB">
      <w:pPr>
        <w:jc w:val="both"/>
        <w:rPr>
          <w:lang w:val="ro"/>
        </w:rPr>
      </w:pPr>
      <w:r>
        <w:rPr>
          <w:lang w:val="ro"/>
        </w:rPr>
        <w:t xml:space="preserve">INFC are scopul de a determina fluxurile optime între NTH-uri. În acest scop, se ia în considerare un criteriu numit </w:t>
      </w:r>
      <w:r>
        <w:rPr>
          <w:i/>
          <w:iCs/>
          <w:lang w:val="ro"/>
        </w:rPr>
        <w:t>expunere financiară</w:t>
      </w:r>
      <w:r>
        <w:rPr>
          <w:lang w:val="ro"/>
        </w:rPr>
        <w:t xml:space="preserve"> între OPEED-uri (mai precis, dintre </w:t>
      </w:r>
      <w:proofErr w:type="spellStart"/>
      <w:r>
        <w:rPr>
          <w:lang w:val="ro"/>
        </w:rPr>
        <w:t>contrapărțile</w:t>
      </w:r>
      <w:proofErr w:type="spellEnd"/>
      <w:r>
        <w:rPr>
          <w:lang w:val="ro"/>
        </w:rPr>
        <w:t xml:space="preserve"> centrale asociate acestora</w:t>
      </w:r>
      <w:r>
        <w:rPr>
          <w:rStyle w:val="FootnoteReference"/>
          <w:lang w:val="ro"/>
        </w:rPr>
        <w:footnoteReference w:id="7"/>
      </w:r>
      <w:r>
        <w:rPr>
          <w:lang w:val="ro"/>
        </w:rPr>
        <w:t>, sau CCP-uri), care trebuie minimizată în mod egal între OPEED-uri. Metoda minimizării expunerii are scopul de a asigura cuplarea piețelor pentru ziua următoare prin limitarea schimburilor financiare efective între CCP-urile distincte, pentru a preveni încălcarea limitelor garanției colaterale în cazuri excepționale.</w:t>
      </w:r>
    </w:p>
    <w:p w14:paraId="3FC9A936" w14:textId="77777777" w:rsidR="00F8788D" w:rsidRPr="003C1985" w:rsidRDefault="00F8788D" w:rsidP="002414BB">
      <w:pPr>
        <w:rPr>
          <w:lang w:val="ro"/>
        </w:rPr>
      </w:pPr>
    </w:p>
    <w:p w14:paraId="366D46DF" w14:textId="77777777" w:rsidR="00F8788D" w:rsidRPr="003C1985" w:rsidRDefault="00F8788D" w:rsidP="002414BB">
      <w:pPr>
        <w:rPr>
          <w:lang w:val="fr-FR"/>
        </w:rPr>
      </w:pPr>
      <w:r>
        <w:rPr>
          <w:lang w:val="ro"/>
        </w:rPr>
        <w:t xml:space="preserve">Mai întâi, termenul </w:t>
      </w:r>
      <w:r>
        <w:rPr>
          <w:i/>
          <w:iCs/>
          <w:lang w:val="ro"/>
        </w:rPr>
        <w:t xml:space="preserve">expunere netă </w:t>
      </w:r>
      <m:oMath>
        <m:r>
          <w:rPr>
            <w:rFonts w:ascii="Cambria Math" w:hAnsi="Cambria Math"/>
          </w:rPr>
          <m:t>NE</m:t>
        </m:r>
      </m:oMath>
      <w:r>
        <w:rPr>
          <w:lang w:val="ro"/>
        </w:rPr>
        <w:t xml:space="preserve"> dintre fiecare pereche de CCP-uri </w:t>
      </w:r>
      <m:oMath>
        <m:r>
          <w:rPr>
            <w:rFonts w:ascii="Cambria Math" w:hAnsi="Cambria Math"/>
            <w:lang w:val="fr-FR"/>
          </w:rPr>
          <m:t>(</m:t>
        </m:r>
        <m:r>
          <w:rPr>
            <w:rFonts w:ascii="Cambria Math" w:hAnsi="Cambria Math"/>
          </w:rPr>
          <m:t>A</m:t>
        </m:r>
        <m:r>
          <w:rPr>
            <w:rFonts w:ascii="Cambria Math" w:hAnsi="Cambria Math"/>
            <w:lang w:val="fr-FR"/>
          </w:rPr>
          <m:t>,</m:t>
        </m:r>
        <m:r>
          <w:rPr>
            <w:rFonts w:ascii="Cambria Math" w:hAnsi="Cambria Math"/>
          </w:rPr>
          <m:t>B</m:t>
        </m:r>
        <m:r>
          <w:rPr>
            <w:rFonts w:ascii="Cambria Math" w:hAnsi="Cambria Math"/>
            <w:lang w:val="fr-FR"/>
          </w:rPr>
          <m:t>)</m:t>
        </m:r>
      </m:oMath>
      <w:r>
        <w:rPr>
          <w:lang w:val="ro"/>
        </w:rPr>
        <w:t xml:space="preserve"> este exprimat după cum urmează:</w:t>
      </w:r>
    </w:p>
    <w:p w14:paraId="1944B314" w14:textId="77777777" w:rsidR="00F8788D" w:rsidRPr="00330D46" w:rsidRDefault="00002803" w:rsidP="002414BB">
      <w:pPr>
        <w:rPr>
          <w:rFonts w:ascii="Cambria Math" w:hAnsi="Cambria Math"/>
          <w:i/>
        </w:rPr>
      </w:pPr>
      <m:oMathPara>
        <m:oMathParaPr>
          <m:jc m:val="centerGroup"/>
        </m:oMathParaPr>
        <m:oMath>
          <m:sSub>
            <m:sSubPr>
              <m:ctrlPr>
                <w:rPr>
                  <w:rFonts w:ascii="Cambria Math" w:hAnsi="Cambria Math"/>
                  <w:i/>
                  <w:iCs/>
                </w:rPr>
              </m:ctrlPr>
            </m:sSubPr>
            <m:e>
              <m:r>
                <w:rPr>
                  <w:rFonts w:ascii="Cambria Math" w:hAnsi="Cambria Math"/>
                </w:rPr>
                <m:t>NE</m:t>
              </m:r>
            </m:e>
            <m:sub>
              <m:r>
                <w:rPr>
                  <w:rFonts w:ascii="Cambria Math" w:hAnsi="Cambria Math"/>
                </w:rPr>
                <m:t>A|B</m:t>
              </m:r>
            </m:sub>
          </m:sSub>
          <m:r>
            <w:rPr>
              <w:rFonts w:ascii="Cambria Math" w:hAnsi="Cambria Math"/>
            </w:rPr>
            <m:t>=</m:t>
          </m:r>
          <m:nary>
            <m:naryPr>
              <m:chr m:val="∑"/>
              <m:supHide m:val="1"/>
              <m:ctrlPr>
                <w:rPr>
                  <w:rFonts w:ascii="Cambria Math" w:hAnsi="Cambria Math"/>
                  <w:i/>
                  <w:iCs/>
                </w:rPr>
              </m:ctrlPr>
            </m:naryPr>
            <m:sub>
              <m:r>
                <w:rPr>
                  <w:rFonts w:ascii="Cambria Math" w:hAnsi="Cambria Math"/>
                </w:rPr>
                <m:t>h ∈ H</m:t>
              </m:r>
            </m:sub>
            <m:sup/>
            <m:e>
              <m:r>
                <w:rPr>
                  <w:rFonts w:ascii="Cambria Math" w:hAnsi="Cambria Math"/>
                </w:rPr>
                <m:t>  </m:t>
              </m:r>
              <m:nary>
                <m:naryPr>
                  <m:chr m:val="∑"/>
                  <m:supHide m:val="1"/>
                  <m:ctrlPr>
                    <w:rPr>
                      <w:rFonts w:ascii="Cambria Math" w:hAnsi="Cambria Math"/>
                      <w:i/>
                      <w:iCs/>
                    </w:rPr>
                  </m:ctrlPr>
                </m:naryPr>
                <m:sub>
                  <m:r>
                    <w:rPr>
                      <w:rFonts w:ascii="Cambria Math" w:hAnsi="Cambria Math"/>
                    </w:rPr>
                    <m:t>l=</m:t>
                  </m:r>
                  <m:d>
                    <m:dPr>
                      <m:ctrlPr>
                        <w:rPr>
                          <w:rFonts w:ascii="Cambria Math" w:hAnsi="Cambria Math"/>
                          <w:i/>
                          <w:iCs/>
                        </w:rPr>
                      </m:ctrlPr>
                    </m:dPr>
                    <m:e>
                      <m:sSub>
                        <m:sSubPr>
                          <m:ctrlPr>
                            <w:rPr>
                              <w:rFonts w:ascii="Cambria Math" w:hAnsi="Cambria Math"/>
                              <w:i/>
                              <w:iCs/>
                            </w:rPr>
                          </m:ctrlPr>
                        </m:sSubPr>
                        <m:e>
                          <m:r>
                            <w:rPr>
                              <w:rFonts w:ascii="Cambria Math" w:hAnsi="Cambria Math"/>
                            </w:rPr>
                            <m:t>n</m:t>
                          </m:r>
                        </m:e>
                        <m:sub>
                          <m:r>
                            <w:rPr>
                              <w:rFonts w:ascii="Cambria Math" w:hAnsi="Cambria Math"/>
                            </w:rPr>
                            <m:t>1</m:t>
                          </m:r>
                        </m:sub>
                      </m:sSub>
                      <m:r>
                        <w:rPr>
                          <w:rFonts w:ascii="Cambria Math" w:hAnsi="Cambria Math"/>
                        </w:rPr>
                        <m:t>,</m:t>
                      </m:r>
                      <m:sSub>
                        <m:sSubPr>
                          <m:ctrlPr>
                            <w:rPr>
                              <w:rFonts w:ascii="Cambria Math" w:hAnsi="Cambria Math"/>
                              <w:i/>
                              <w:iCs/>
                            </w:rPr>
                          </m:ctrlPr>
                        </m:sSubPr>
                        <m:e>
                          <m:r>
                            <w:rPr>
                              <w:rFonts w:ascii="Cambria Math" w:hAnsi="Cambria Math"/>
                            </w:rPr>
                            <m:t>n</m:t>
                          </m:r>
                        </m:e>
                        <m:sub>
                          <m:r>
                            <w:rPr>
                              <w:rFonts w:ascii="Cambria Math" w:hAnsi="Cambria Math"/>
                            </w:rPr>
                            <m:t>2</m:t>
                          </m:r>
                        </m:sub>
                      </m:sSub>
                    </m:e>
                  </m:d>
                  <m:r>
                    <w:rPr>
                      <w:rFonts w:ascii="Cambria Math" w:hAnsi="Cambria Math"/>
                    </w:rPr>
                    <m:t> ∈ </m:t>
                  </m:r>
                  <m:sSub>
                    <m:sSubPr>
                      <m:ctrlPr>
                        <w:rPr>
                          <w:rFonts w:ascii="Cambria Math" w:hAnsi="Cambria Math"/>
                          <w:i/>
                          <w:iCs/>
                        </w:rPr>
                      </m:ctrlPr>
                    </m:sSubPr>
                    <m:e>
                      <m:r>
                        <w:rPr>
                          <w:rFonts w:ascii="Cambria Math" w:hAnsi="Cambria Math"/>
                        </w:rPr>
                        <m:t>L</m:t>
                      </m:r>
                    </m:e>
                    <m:sub>
                      <m:r>
                        <w:rPr>
                          <w:rFonts w:ascii="Cambria Math" w:hAnsi="Cambria Math"/>
                        </w:rPr>
                        <m:t>A,B</m:t>
                      </m:r>
                    </m:sub>
                  </m:sSub>
                </m:sub>
                <m:sup/>
                <m:e>
                  <m:sSubSup>
                    <m:sSubSupPr>
                      <m:ctrlPr>
                        <w:rPr>
                          <w:rFonts w:ascii="Cambria Math" w:hAnsi="Cambria Math"/>
                          <w:i/>
                          <w:iCs/>
                        </w:rPr>
                      </m:ctrlPr>
                    </m:sSubSupPr>
                    <m:e>
                      <m:r>
                        <w:rPr>
                          <w:rFonts w:ascii="Cambria Math" w:hAnsi="Cambria Math"/>
                        </w:rPr>
                        <m:t>P</m:t>
                      </m:r>
                    </m:e>
                    <m:sub>
                      <m:sSub>
                        <m:sSubPr>
                          <m:ctrlPr>
                            <w:rPr>
                              <w:rFonts w:ascii="Cambria Math" w:hAnsi="Cambria Math"/>
                              <w:i/>
                              <w:iCs/>
                            </w:rPr>
                          </m:ctrlPr>
                        </m:sSubPr>
                        <m:e>
                          <m:r>
                            <w:rPr>
                              <w:rFonts w:ascii="Cambria Math" w:hAnsi="Cambria Math"/>
                            </w:rPr>
                            <m:t>n</m:t>
                          </m:r>
                        </m:e>
                        <m:sub>
                          <m:r>
                            <w:rPr>
                              <w:rFonts w:ascii="Cambria Math" w:hAnsi="Cambria Math"/>
                            </w:rPr>
                            <m:t>2</m:t>
                          </m:r>
                        </m:sub>
                      </m:sSub>
                    </m:sub>
                    <m:sup>
                      <m:r>
                        <w:rPr>
                          <w:rFonts w:ascii="Cambria Math" w:hAnsi="Cambria Math"/>
                        </w:rPr>
                        <m:t>h</m:t>
                      </m:r>
                    </m:sup>
                  </m:sSubSup>
                  <m:r>
                    <w:rPr>
                      <w:rFonts w:ascii="Cambria Math" w:hAnsi="Cambria Math"/>
                    </w:rPr>
                    <m:t>*</m:t>
                  </m:r>
                  <m:sSubSup>
                    <m:sSubSupPr>
                      <m:ctrlPr>
                        <w:rPr>
                          <w:rFonts w:ascii="Cambria Math" w:hAnsi="Cambria Math"/>
                          <w:i/>
                          <w:iCs/>
                        </w:rPr>
                      </m:ctrlPr>
                    </m:sSubSupPr>
                    <m:e>
                      <m:r>
                        <w:rPr>
                          <w:rFonts w:ascii="Cambria Math" w:hAnsi="Cambria Math"/>
                        </w:rPr>
                        <m:t>flux</m:t>
                      </m:r>
                    </m:e>
                    <m:sub>
                      <m:sSub>
                        <m:sSubPr>
                          <m:ctrlPr>
                            <w:rPr>
                              <w:rFonts w:ascii="Cambria Math" w:hAnsi="Cambria Math"/>
                              <w:i/>
                              <w:iCs/>
                            </w:rPr>
                          </m:ctrlPr>
                        </m:sSubPr>
                        <m:e>
                          <m:r>
                            <w:rPr>
                              <w:rFonts w:ascii="Cambria Math" w:hAnsi="Cambria Math"/>
                            </w:rPr>
                            <m:t>n</m:t>
                          </m:r>
                        </m:e>
                        <m:sub>
                          <m:r>
                            <w:rPr>
                              <w:rFonts w:ascii="Cambria Math" w:hAnsi="Cambria Math"/>
                            </w:rPr>
                            <m:t>1</m:t>
                          </m:r>
                        </m:sub>
                      </m:sSub>
                      <m:r>
                        <w:rPr>
                          <w:rFonts w:ascii="Cambria Math" w:hAnsi="Cambria Math"/>
                        </w:rPr>
                        <m:t>,</m:t>
                      </m:r>
                      <m:sSub>
                        <m:sSubPr>
                          <m:ctrlPr>
                            <w:rPr>
                              <w:rFonts w:ascii="Cambria Math" w:hAnsi="Cambria Math"/>
                              <w:i/>
                              <w:iCs/>
                            </w:rPr>
                          </m:ctrlPr>
                        </m:sSubPr>
                        <m:e>
                          <m:r>
                            <w:rPr>
                              <w:rFonts w:ascii="Cambria Math" w:hAnsi="Cambria Math"/>
                            </w:rPr>
                            <m:t>n</m:t>
                          </m:r>
                        </m:e>
                        <m:sub>
                          <m:r>
                            <w:rPr>
                              <w:rFonts w:ascii="Cambria Math" w:hAnsi="Cambria Math"/>
                            </w:rPr>
                            <m:t>2</m:t>
                          </m:r>
                        </m:sub>
                      </m:sSub>
                    </m:sub>
                    <m:sup>
                      <m:r>
                        <w:rPr>
                          <w:rFonts w:ascii="Cambria Math" w:hAnsi="Cambria Math"/>
                        </w:rPr>
                        <m:t>h</m:t>
                      </m:r>
                    </m:sup>
                  </m:sSubSup>
                  <m:r>
                    <w:rPr>
                      <w:rFonts w:ascii="Cambria Math" w:hAnsi="Cambria Math"/>
                    </w:rPr>
                    <m:t>-</m:t>
                  </m:r>
                  <m:sSubSup>
                    <m:sSubSupPr>
                      <m:ctrlPr>
                        <w:rPr>
                          <w:rFonts w:ascii="Cambria Math" w:hAnsi="Cambria Math"/>
                          <w:i/>
                          <w:iCs/>
                        </w:rPr>
                      </m:ctrlPr>
                    </m:sSubSupPr>
                    <m:e>
                      <m:r>
                        <w:rPr>
                          <w:rFonts w:ascii="Cambria Math" w:hAnsi="Cambria Math"/>
                        </w:rPr>
                        <m:t>P</m:t>
                      </m:r>
                    </m:e>
                    <m:sub>
                      <m:sSub>
                        <m:sSubPr>
                          <m:ctrlPr>
                            <w:rPr>
                              <w:rFonts w:ascii="Cambria Math" w:hAnsi="Cambria Math"/>
                              <w:i/>
                              <w:iCs/>
                            </w:rPr>
                          </m:ctrlPr>
                        </m:sSubPr>
                        <m:e>
                          <m:r>
                            <w:rPr>
                              <w:rFonts w:ascii="Cambria Math" w:hAnsi="Cambria Math"/>
                            </w:rPr>
                            <m:t>n</m:t>
                          </m:r>
                        </m:e>
                        <m:sub>
                          <m:r>
                            <w:rPr>
                              <w:rFonts w:ascii="Cambria Math" w:hAnsi="Cambria Math"/>
                            </w:rPr>
                            <m:t>1</m:t>
                          </m:r>
                        </m:sub>
                      </m:sSub>
                    </m:sub>
                    <m:sup>
                      <m:r>
                        <w:rPr>
                          <w:rFonts w:ascii="Cambria Math" w:hAnsi="Cambria Math"/>
                        </w:rPr>
                        <m:t>h</m:t>
                      </m:r>
                    </m:sup>
                  </m:sSubSup>
                  <m:r>
                    <w:rPr>
                      <w:rFonts w:ascii="Cambria Math" w:hAnsi="Cambria Math"/>
                    </w:rPr>
                    <m:t>*</m:t>
                  </m:r>
                  <m:sSubSup>
                    <m:sSubSupPr>
                      <m:ctrlPr>
                        <w:rPr>
                          <w:rFonts w:ascii="Cambria Math" w:hAnsi="Cambria Math"/>
                          <w:i/>
                          <w:iCs/>
                        </w:rPr>
                      </m:ctrlPr>
                    </m:sSubSupPr>
                    <m:e>
                      <m:r>
                        <w:rPr>
                          <w:rFonts w:ascii="Cambria Math" w:hAnsi="Cambria Math"/>
                        </w:rPr>
                        <m:t>flux</m:t>
                      </m:r>
                    </m:e>
                    <m:sub>
                      <m:sSub>
                        <m:sSubPr>
                          <m:ctrlPr>
                            <w:rPr>
                              <w:rFonts w:ascii="Cambria Math" w:hAnsi="Cambria Math"/>
                              <w:i/>
                              <w:iCs/>
                            </w:rPr>
                          </m:ctrlPr>
                        </m:sSubPr>
                        <m:e>
                          <m:r>
                            <w:rPr>
                              <w:rFonts w:ascii="Cambria Math" w:hAnsi="Cambria Math"/>
                            </w:rPr>
                            <m:t>n</m:t>
                          </m:r>
                        </m:e>
                        <m:sub>
                          <m:r>
                            <w:rPr>
                              <w:rFonts w:ascii="Cambria Math" w:hAnsi="Cambria Math"/>
                            </w:rPr>
                            <m:t>2</m:t>
                          </m:r>
                        </m:sub>
                      </m:sSub>
                      <m:r>
                        <w:rPr>
                          <w:rFonts w:ascii="Cambria Math" w:hAnsi="Cambria Math"/>
                        </w:rPr>
                        <m:t>,</m:t>
                      </m:r>
                      <m:sSub>
                        <m:sSubPr>
                          <m:ctrlPr>
                            <w:rPr>
                              <w:rFonts w:ascii="Cambria Math" w:hAnsi="Cambria Math"/>
                              <w:i/>
                              <w:iCs/>
                            </w:rPr>
                          </m:ctrlPr>
                        </m:sSubPr>
                        <m:e>
                          <m:r>
                            <w:rPr>
                              <w:rFonts w:ascii="Cambria Math" w:hAnsi="Cambria Math"/>
                            </w:rPr>
                            <m:t>n</m:t>
                          </m:r>
                        </m:e>
                        <m:sub>
                          <m:r>
                            <w:rPr>
                              <w:rFonts w:ascii="Cambria Math" w:hAnsi="Cambria Math"/>
                            </w:rPr>
                            <m:t>1</m:t>
                          </m:r>
                        </m:sub>
                      </m:sSub>
                    </m:sub>
                    <m:sup>
                      <m:r>
                        <w:rPr>
                          <w:rFonts w:ascii="Cambria Math" w:hAnsi="Cambria Math"/>
                        </w:rPr>
                        <m:t>h</m:t>
                      </m:r>
                    </m:sup>
                  </m:sSubSup>
                </m:e>
              </m:nary>
            </m:e>
          </m:nary>
        </m:oMath>
      </m:oMathPara>
    </w:p>
    <w:p w14:paraId="7B96C67A" w14:textId="77777777" w:rsidR="00F8788D" w:rsidRPr="00330D46" w:rsidRDefault="00002803" w:rsidP="002414BB">
      <w:pPr>
        <w:rPr>
          <w:rFonts w:ascii="Cambria Math" w:hAnsi="Cambria Math"/>
          <w:i/>
        </w:rPr>
      </w:pPr>
      <m:oMathPara>
        <m:oMathParaPr>
          <m:jc m:val="centerGroup"/>
        </m:oMathParaPr>
        <m:oMath>
          <m:sSub>
            <m:sSubPr>
              <m:ctrlPr>
                <w:rPr>
                  <w:rFonts w:ascii="Cambria Math" w:hAnsi="Cambria Math"/>
                  <w:i/>
                  <w:iCs/>
                </w:rPr>
              </m:ctrlPr>
            </m:sSubPr>
            <m:e>
              <m:r>
                <w:rPr>
                  <w:rFonts w:ascii="Cambria Math" w:hAnsi="Cambria Math"/>
                </w:rPr>
                <m:t>L</m:t>
              </m:r>
            </m:e>
            <m:sub>
              <m:r>
                <w:rPr>
                  <w:rFonts w:ascii="Cambria Math" w:hAnsi="Cambria Math"/>
                </w:rPr>
                <m:t>A,B</m:t>
              </m:r>
            </m:sub>
          </m:sSub>
          <m:r>
            <w:rPr>
              <w:rFonts w:ascii="Cambria Math" w:hAnsi="Cambria Math"/>
            </w:rPr>
            <m:t>=</m:t>
          </m:r>
          <m:d>
            <m:dPr>
              <m:begChr m:val="{"/>
              <m:endChr m:val="}"/>
              <m:ctrlPr>
                <w:rPr>
                  <w:rFonts w:ascii="Cambria Math" w:hAnsi="Cambria Math"/>
                  <w:i/>
                  <w:iCs/>
                </w:rPr>
              </m:ctrlPr>
            </m:dPr>
            <m:e>
              <m:r>
                <w:rPr>
                  <w:rFonts w:ascii="Cambria Math" w:hAnsi="Cambria Math"/>
                </w:rPr>
                <m:t>l=</m:t>
              </m:r>
              <m:d>
                <m:dPr>
                  <m:ctrlPr>
                    <w:rPr>
                      <w:rFonts w:ascii="Cambria Math" w:hAnsi="Cambria Math"/>
                      <w:i/>
                      <w:iCs/>
                    </w:rPr>
                  </m:ctrlPr>
                </m:dPr>
                <m:e>
                  <m:sSub>
                    <m:sSubPr>
                      <m:ctrlPr>
                        <w:rPr>
                          <w:rFonts w:ascii="Cambria Math" w:hAnsi="Cambria Math"/>
                          <w:i/>
                          <w:iCs/>
                        </w:rPr>
                      </m:ctrlPr>
                    </m:sSubPr>
                    <m:e>
                      <m:r>
                        <w:rPr>
                          <w:rFonts w:ascii="Cambria Math" w:hAnsi="Cambria Math"/>
                        </w:rPr>
                        <m:t>n</m:t>
                      </m:r>
                    </m:e>
                    <m:sub>
                      <m:r>
                        <w:rPr>
                          <w:rFonts w:ascii="Cambria Math" w:hAnsi="Cambria Math"/>
                        </w:rPr>
                        <m:t>1</m:t>
                      </m:r>
                    </m:sub>
                  </m:sSub>
                  <m:r>
                    <w:rPr>
                      <w:rFonts w:ascii="Cambria Math" w:hAnsi="Cambria Math"/>
                    </w:rPr>
                    <m:t>,</m:t>
                  </m:r>
                  <m:sSub>
                    <m:sSubPr>
                      <m:ctrlPr>
                        <w:rPr>
                          <w:rFonts w:ascii="Cambria Math" w:hAnsi="Cambria Math"/>
                          <w:i/>
                          <w:iCs/>
                        </w:rPr>
                      </m:ctrlPr>
                    </m:sSubPr>
                    <m:e>
                      <m:r>
                        <w:rPr>
                          <w:rFonts w:ascii="Cambria Math" w:hAnsi="Cambria Math"/>
                        </w:rPr>
                        <m:t>n</m:t>
                      </m:r>
                    </m:e>
                    <m:sub>
                      <m:r>
                        <w:rPr>
                          <w:rFonts w:ascii="Cambria Math" w:hAnsi="Cambria Math"/>
                        </w:rPr>
                        <m:t>2</m:t>
                      </m:r>
                    </m:sub>
                  </m:sSub>
                </m:e>
              </m:d>
              <m:r>
                <w:rPr>
                  <w:rFonts w:ascii="Cambria Math" w:hAnsi="Cambria Math"/>
                </w:rPr>
                <m:t>∈</m:t>
              </m:r>
              <m:sSup>
                <m:sSupPr>
                  <m:ctrlPr>
                    <w:rPr>
                      <w:rFonts w:ascii="Cambria Math" w:hAnsi="Cambria Math"/>
                      <w:i/>
                      <w:iCs/>
                    </w:rPr>
                  </m:ctrlPr>
                </m:sSupPr>
                <m:e>
                  <m:r>
                    <w:rPr>
                      <w:rFonts w:ascii="Cambria Math" w:hAnsi="Cambria Math"/>
                    </w:rPr>
                    <m:t>L</m:t>
                  </m:r>
                </m:e>
                <m:sup>
                  <m:r>
                    <w:rPr>
                      <w:rFonts w:ascii="Cambria Math" w:hAnsi="Cambria Math"/>
                    </w:rPr>
                    <m:t>d</m:t>
                  </m:r>
                </m:sup>
              </m:sSup>
              <m:r>
                <w:rPr>
                  <w:rFonts w:ascii="Cambria Math" w:hAnsi="Cambria Math"/>
                </w:rPr>
                <m:t> | ccp</m:t>
              </m:r>
              <m:d>
                <m:dPr>
                  <m:ctrlPr>
                    <w:rPr>
                      <w:rFonts w:ascii="Cambria Math" w:hAnsi="Cambria Math"/>
                      <w:i/>
                      <w:iCs/>
                    </w:rPr>
                  </m:ctrlPr>
                </m:dPr>
                <m:e>
                  <m:sSub>
                    <m:sSubPr>
                      <m:ctrlPr>
                        <w:rPr>
                          <w:rFonts w:ascii="Cambria Math" w:hAnsi="Cambria Math"/>
                          <w:i/>
                          <w:iCs/>
                        </w:rPr>
                      </m:ctrlPr>
                    </m:sSubPr>
                    <m:e>
                      <m:r>
                        <w:rPr>
                          <w:rFonts w:ascii="Cambria Math" w:hAnsi="Cambria Math"/>
                        </w:rPr>
                        <m:t>n</m:t>
                      </m:r>
                    </m:e>
                    <m:sub>
                      <m:r>
                        <w:rPr>
                          <w:rFonts w:ascii="Cambria Math" w:hAnsi="Cambria Math"/>
                        </w:rPr>
                        <m:t>1</m:t>
                      </m:r>
                    </m:sub>
                  </m:sSub>
                </m:e>
              </m:d>
              <m:r>
                <w:rPr>
                  <w:rFonts w:ascii="Cambria Math" w:hAnsi="Cambria Math"/>
                </w:rPr>
                <m:t>=A ˄ ccp</m:t>
              </m:r>
              <m:d>
                <m:dPr>
                  <m:ctrlPr>
                    <w:rPr>
                      <w:rFonts w:ascii="Cambria Math" w:hAnsi="Cambria Math"/>
                      <w:i/>
                      <w:iCs/>
                    </w:rPr>
                  </m:ctrlPr>
                </m:dPr>
                <m:e>
                  <m:sSub>
                    <m:sSubPr>
                      <m:ctrlPr>
                        <w:rPr>
                          <w:rFonts w:ascii="Cambria Math" w:hAnsi="Cambria Math"/>
                          <w:i/>
                          <w:iCs/>
                        </w:rPr>
                      </m:ctrlPr>
                    </m:sSubPr>
                    <m:e>
                      <m:r>
                        <w:rPr>
                          <w:rFonts w:ascii="Cambria Math" w:hAnsi="Cambria Math"/>
                        </w:rPr>
                        <m:t>n</m:t>
                      </m:r>
                    </m:e>
                    <m:sub>
                      <m:r>
                        <w:rPr>
                          <w:rFonts w:ascii="Cambria Math" w:hAnsi="Cambria Math"/>
                        </w:rPr>
                        <m:t>2</m:t>
                      </m:r>
                    </m:sub>
                  </m:sSub>
                </m:e>
              </m:d>
              <m:r>
                <w:rPr>
                  <w:rFonts w:ascii="Cambria Math" w:hAnsi="Cambria Math"/>
                </w:rPr>
                <m:t>=B</m:t>
              </m:r>
            </m:e>
          </m:d>
        </m:oMath>
      </m:oMathPara>
    </w:p>
    <w:p w14:paraId="624929B5" w14:textId="77777777" w:rsidR="00F8788D" w:rsidRDefault="00F8788D" w:rsidP="002414BB"/>
    <w:p w14:paraId="2BD1FA78" w14:textId="77777777" w:rsidR="00F8788D" w:rsidRPr="003C1985" w:rsidRDefault="00F8788D" w:rsidP="002414BB">
      <w:pPr>
        <w:jc w:val="both"/>
        <w:rPr>
          <w:lang w:val="ro"/>
        </w:rPr>
      </w:pPr>
      <w:r>
        <w:rPr>
          <w:rFonts w:eastAsiaTheme="minorEastAsia"/>
          <w:lang w:val="ro"/>
        </w:rPr>
        <w:t xml:space="preserve">Unde </w:t>
      </w:r>
      <m:oMath>
        <m:r>
          <w:rPr>
            <w:rFonts w:ascii="Cambria Math" w:eastAsiaTheme="minorEastAsia" w:hAnsi="Cambria Math"/>
          </w:rPr>
          <m:t>h</m:t>
        </m:r>
      </m:oMath>
      <w:r>
        <w:rPr>
          <w:rFonts w:eastAsiaTheme="minorEastAsia"/>
          <w:lang w:val="ro"/>
        </w:rPr>
        <w:t xml:space="preserve"> este perioada sesiunii, </w:t>
      </w:r>
      <m:oMath>
        <m:sSup>
          <m:sSupPr>
            <m:ctrlPr>
              <w:rPr>
                <w:rFonts w:ascii="Cambria Math" w:eastAsiaTheme="minorEastAsia" w:hAnsi="Cambria Math"/>
                <w:i/>
                <w:iCs/>
              </w:rPr>
            </m:ctrlPr>
          </m:sSupPr>
          <m:e>
            <m:r>
              <w:rPr>
                <w:rFonts w:ascii="Cambria Math" w:eastAsiaTheme="minorEastAsia" w:hAnsi="Cambria Math"/>
              </w:rPr>
              <m:t>L</m:t>
            </m:r>
          </m:e>
          <m:sup>
            <m:r>
              <w:rPr>
                <w:rFonts w:ascii="Cambria Math" w:eastAsiaTheme="minorEastAsia" w:hAnsi="Cambria Math"/>
              </w:rPr>
              <m:t>d</m:t>
            </m:r>
          </m:sup>
        </m:sSup>
      </m:oMath>
      <w:r>
        <w:rPr>
          <w:rFonts w:eastAsiaTheme="minorEastAsia"/>
          <w:lang w:val="ro"/>
        </w:rPr>
        <w:t xml:space="preserve"> este setul de linii inter-NTH direcționate, </w:t>
      </w:r>
      <m:oMath>
        <m:sSubSup>
          <m:sSubSupPr>
            <m:ctrlPr>
              <w:rPr>
                <w:rFonts w:ascii="Cambria Math" w:eastAsiaTheme="minorEastAsia" w:hAnsi="Cambria Math"/>
                <w:i/>
              </w:rPr>
            </m:ctrlPr>
          </m:sSubSupPr>
          <m:e>
            <m:r>
              <w:rPr>
                <w:rFonts w:ascii="Cambria Math" w:eastAsiaTheme="minorEastAsia" w:hAnsi="Cambria Math"/>
              </w:rPr>
              <m:t>P</m:t>
            </m:r>
          </m:e>
          <m:sub>
            <m:r>
              <w:rPr>
                <w:rFonts w:ascii="Cambria Math" w:eastAsiaTheme="minorEastAsia" w:hAnsi="Cambria Math"/>
              </w:rPr>
              <m:t>n</m:t>
            </m:r>
          </m:sub>
          <m:sup>
            <m:r>
              <w:rPr>
                <w:rFonts w:ascii="Cambria Math" w:eastAsiaTheme="minorEastAsia" w:hAnsi="Cambria Math"/>
              </w:rPr>
              <m:t>h</m:t>
            </m:r>
          </m:sup>
        </m:sSubSup>
      </m:oMath>
      <w:r>
        <w:rPr>
          <w:rFonts w:eastAsiaTheme="minorEastAsia"/>
          <w:lang w:val="ro"/>
        </w:rPr>
        <w:t xml:space="preserve"> este o prescurtare pentru prețul de închidere zonal care se aplică la NTH </w:t>
      </w:r>
      <m:oMath>
        <m:r>
          <w:rPr>
            <w:rFonts w:ascii="Cambria Math" w:eastAsiaTheme="minorEastAsia" w:hAnsi="Cambria Math"/>
          </w:rPr>
          <m:t>n</m:t>
        </m:r>
      </m:oMath>
      <w:r>
        <w:rPr>
          <w:rFonts w:eastAsiaTheme="minorEastAsia"/>
          <w:lang w:val="ro"/>
        </w:rPr>
        <w:t xml:space="preserve"> în perioada </w:t>
      </w:r>
      <m:oMath>
        <m:r>
          <w:rPr>
            <w:rFonts w:ascii="Cambria Math" w:eastAsiaTheme="minorEastAsia" w:hAnsi="Cambria Math"/>
          </w:rPr>
          <m:t>h</m:t>
        </m:r>
      </m:oMath>
      <w:r>
        <w:rPr>
          <w:rFonts w:eastAsiaTheme="minorEastAsia"/>
          <w:lang w:val="ro"/>
        </w:rPr>
        <w:t xml:space="preserve"> și </w:t>
      </w:r>
      <m:oMath>
        <m:sSubSup>
          <m:sSubSupPr>
            <m:ctrlPr>
              <w:rPr>
                <w:rFonts w:ascii="Cambria Math" w:eastAsiaTheme="minorEastAsia" w:hAnsi="Cambria Math"/>
                <w:i/>
                <w:iCs/>
              </w:rPr>
            </m:ctrlPr>
          </m:sSubSupPr>
          <m:e>
            <m:r>
              <w:rPr>
                <w:rFonts w:ascii="Cambria Math" w:eastAsiaTheme="minorEastAsia" w:hAnsi="Cambria Math"/>
              </w:rPr>
              <m:t>flux</m:t>
            </m:r>
          </m:e>
          <m:sub>
            <m:sSub>
              <m:sSubPr>
                <m:ctrlPr>
                  <w:rPr>
                    <w:rFonts w:ascii="Cambria Math" w:eastAsiaTheme="minorEastAsia" w:hAnsi="Cambria Math"/>
                    <w:i/>
                    <w:iCs/>
                  </w:rPr>
                </m:ctrlPr>
              </m:sSubPr>
              <m:e>
                <m:r>
                  <w:rPr>
                    <w:rFonts w:ascii="Cambria Math" w:eastAsiaTheme="minorEastAsia" w:hAnsi="Cambria Math"/>
                  </w:rPr>
                  <m:t>n</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iCs/>
                  </w:rPr>
                </m:ctrlPr>
              </m:sSubPr>
              <m:e>
                <m:r>
                  <w:rPr>
                    <w:rFonts w:ascii="Cambria Math" w:eastAsiaTheme="minorEastAsia" w:hAnsi="Cambria Math"/>
                  </w:rPr>
                  <m:t>n</m:t>
                </m:r>
              </m:e>
              <m:sub>
                <m:r>
                  <w:rPr>
                    <w:rFonts w:ascii="Cambria Math" w:eastAsiaTheme="minorEastAsia" w:hAnsi="Cambria Math"/>
                  </w:rPr>
                  <m:t>2</m:t>
                </m:r>
              </m:sub>
            </m:sSub>
          </m:sub>
          <m:sup>
            <m:r>
              <w:rPr>
                <w:rFonts w:ascii="Cambria Math" w:eastAsiaTheme="minorEastAsia" w:hAnsi="Cambria Math"/>
              </w:rPr>
              <m:t>h</m:t>
            </m:r>
          </m:sup>
        </m:sSubSup>
      </m:oMath>
      <w:r>
        <w:rPr>
          <w:rFonts w:eastAsiaTheme="minorEastAsia"/>
          <w:lang w:val="ro"/>
        </w:rPr>
        <w:t xml:space="preserve"> este fluxul de la NTH </w:t>
      </w:r>
      <m:oMath>
        <m:sSub>
          <m:sSubPr>
            <m:ctrlPr>
              <w:rPr>
                <w:rFonts w:ascii="Cambria Math" w:eastAsiaTheme="minorEastAsia" w:hAnsi="Cambria Math"/>
                <w:i/>
                <w:iCs/>
              </w:rPr>
            </m:ctrlPr>
          </m:sSubPr>
          <m:e>
            <m:r>
              <w:rPr>
                <w:rFonts w:ascii="Cambria Math" w:eastAsiaTheme="minorEastAsia" w:hAnsi="Cambria Math"/>
              </w:rPr>
              <m:t>n</m:t>
            </m:r>
          </m:e>
          <m:sub>
            <m:r>
              <w:rPr>
                <w:rFonts w:ascii="Cambria Math" w:eastAsiaTheme="minorEastAsia" w:hAnsi="Cambria Math"/>
              </w:rPr>
              <m:t>1</m:t>
            </m:r>
          </m:sub>
        </m:sSub>
      </m:oMath>
      <w:r>
        <w:rPr>
          <w:rFonts w:eastAsiaTheme="minorEastAsia"/>
          <w:lang w:val="ro"/>
        </w:rPr>
        <w:t xml:space="preserve"> la NTH </w:t>
      </w:r>
      <m:oMath>
        <m:sSub>
          <m:sSubPr>
            <m:ctrlPr>
              <w:rPr>
                <w:rFonts w:ascii="Cambria Math" w:eastAsiaTheme="minorEastAsia" w:hAnsi="Cambria Math"/>
                <w:i/>
                <w:iCs/>
              </w:rPr>
            </m:ctrlPr>
          </m:sSubPr>
          <m:e>
            <m:r>
              <w:rPr>
                <w:rFonts w:ascii="Cambria Math" w:eastAsiaTheme="minorEastAsia" w:hAnsi="Cambria Math"/>
              </w:rPr>
              <m:t>n</m:t>
            </m:r>
          </m:e>
          <m:sub>
            <m:r>
              <w:rPr>
                <w:rFonts w:ascii="Cambria Math" w:eastAsiaTheme="minorEastAsia" w:hAnsi="Cambria Math"/>
              </w:rPr>
              <m:t>2</m:t>
            </m:r>
          </m:sub>
        </m:sSub>
      </m:oMath>
      <w:r>
        <w:rPr>
          <w:rFonts w:eastAsiaTheme="minorEastAsia"/>
          <w:lang w:val="ro"/>
        </w:rPr>
        <w:t xml:space="preserve">. </w:t>
      </w:r>
      <m:oMath>
        <m:r>
          <w:rPr>
            <w:rFonts w:ascii="Cambria Math" w:eastAsiaTheme="minorEastAsia" w:hAnsi="Cambria Math"/>
          </w:rPr>
          <m:t>ccp(n)</m:t>
        </m:r>
      </m:oMath>
      <w:r>
        <w:rPr>
          <w:rFonts w:eastAsiaTheme="minorEastAsia"/>
          <w:lang w:val="ro"/>
        </w:rPr>
        <w:t xml:space="preserve"> este o funcție care furnizează CCP asociat NTH </w:t>
      </w:r>
      <m:oMath>
        <m:r>
          <w:rPr>
            <w:rFonts w:ascii="Cambria Math" w:eastAsiaTheme="minorEastAsia" w:hAnsi="Cambria Math"/>
            <w:lang w:val="ro"/>
          </w:rPr>
          <m:t>n</m:t>
        </m:r>
      </m:oMath>
      <w:r>
        <w:rPr>
          <w:rFonts w:eastAsiaTheme="minorEastAsia"/>
          <w:lang w:val="ro"/>
        </w:rPr>
        <w:t>.</w:t>
      </w:r>
    </w:p>
    <w:p w14:paraId="31828EC8" w14:textId="77777777" w:rsidR="00F8788D" w:rsidRPr="003C1985" w:rsidRDefault="00F8788D" w:rsidP="002414BB">
      <w:pPr>
        <w:rPr>
          <w:lang w:val="ro"/>
        </w:rPr>
      </w:pPr>
    </w:p>
    <w:p w14:paraId="78AC698B" w14:textId="77777777" w:rsidR="00F8788D" w:rsidRPr="003C1985" w:rsidRDefault="00F8788D" w:rsidP="002414BB">
      <w:pPr>
        <w:rPr>
          <w:lang w:val="ro"/>
        </w:rPr>
      </w:pPr>
      <w:r>
        <w:rPr>
          <w:rFonts w:eastAsiaTheme="minorEastAsia"/>
          <w:lang w:val="ro"/>
        </w:rPr>
        <w:t xml:space="preserve">Expunerea netă </w:t>
      </w:r>
      <m:oMath>
        <m:sSub>
          <m:sSubPr>
            <m:ctrlPr>
              <w:rPr>
                <w:rFonts w:ascii="Cambria Math" w:eastAsiaTheme="minorEastAsia" w:hAnsi="Cambria Math"/>
                <w:i/>
                <w:iCs/>
              </w:rPr>
            </m:ctrlPr>
          </m:sSubPr>
          <m:e>
            <m:r>
              <w:rPr>
                <w:rFonts w:ascii="Cambria Math" w:eastAsiaTheme="minorEastAsia" w:hAnsi="Cambria Math"/>
                <w:lang w:val="ro"/>
              </w:rPr>
              <m:t>NE</m:t>
            </m:r>
          </m:e>
          <m:sub>
            <m:r>
              <w:rPr>
                <w:rFonts w:ascii="Cambria Math" w:eastAsiaTheme="minorEastAsia" w:hAnsi="Cambria Math"/>
                <w:lang w:val="ro"/>
              </w:rPr>
              <m:t>A|B</m:t>
            </m:r>
          </m:sub>
        </m:sSub>
      </m:oMath>
      <w:r>
        <w:rPr>
          <w:rFonts w:eastAsiaTheme="minorEastAsia"/>
          <w:lang w:val="ro"/>
        </w:rPr>
        <w:t xml:space="preserve"> a unei CCP </w:t>
      </w:r>
      <m:oMath>
        <m:r>
          <w:rPr>
            <w:rFonts w:ascii="Cambria Math" w:eastAsiaTheme="minorEastAsia" w:hAnsi="Cambria Math"/>
            <w:lang w:val="ro"/>
          </w:rPr>
          <m:t xml:space="preserve">A </m:t>
        </m:r>
      </m:oMath>
      <w:r>
        <w:rPr>
          <w:rFonts w:eastAsiaTheme="minorEastAsia"/>
          <w:lang w:val="ro"/>
        </w:rPr>
        <w:t xml:space="preserve">în ceea ce privește un CCP </w:t>
      </w:r>
      <m:oMath>
        <m:r>
          <w:rPr>
            <w:rFonts w:ascii="Cambria Math" w:eastAsiaTheme="minorEastAsia" w:hAnsi="Cambria Math"/>
            <w:lang w:val="ro"/>
          </w:rPr>
          <m:t>B</m:t>
        </m:r>
      </m:oMath>
      <w:r>
        <w:rPr>
          <w:rFonts w:eastAsiaTheme="minorEastAsia"/>
          <w:lang w:val="ro"/>
        </w:rPr>
        <w:t xml:space="preserve"> exprimă riscul financiar pe care </w:t>
      </w:r>
      <m:oMath>
        <m:r>
          <w:rPr>
            <w:rFonts w:ascii="Cambria Math" w:eastAsiaTheme="minorEastAsia" w:hAnsi="Cambria Math"/>
            <w:lang w:val="ro"/>
          </w:rPr>
          <m:t>B</m:t>
        </m:r>
      </m:oMath>
      <w:r>
        <w:rPr>
          <w:rFonts w:eastAsiaTheme="minorEastAsia"/>
          <w:lang w:val="ro"/>
        </w:rPr>
        <w:t xml:space="preserve"> îl va cauza p</w:t>
      </w:r>
      <w:proofErr w:type="spellStart"/>
      <w:r>
        <w:rPr>
          <w:rFonts w:eastAsiaTheme="minorEastAsia"/>
          <w:lang w:val="ro"/>
        </w:rPr>
        <w:t>entru</w:t>
      </w:r>
      <w:proofErr w:type="spellEnd"/>
      <w:r>
        <w:rPr>
          <w:rFonts w:eastAsiaTheme="minorEastAsia"/>
          <w:lang w:val="ro"/>
        </w:rPr>
        <w:t xml:space="preserve"> </w:t>
      </w:r>
      <m:oMath>
        <m:r>
          <w:rPr>
            <w:rFonts w:ascii="Cambria Math" w:eastAsiaTheme="minorEastAsia" w:hAnsi="Cambria Math"/>
            <w:lang w:val="ro"/>
          </w:rPr>
          <m:t>A</m:t>
        </m:r>
      </m:oMath>
      <w:r>
        <w:rPr>
          <w:rFonts w:eastAsiaTheme="minorEastAsia"/>
          <w:lang w:val="ro"/>
        </w:rPr>
        <w:t xml:space="preserve">. După cum se poate vedea, acesta este compensat în toate BZ-urile și perioadele. O expunere netă poate fi pozitivă sau negativă. De asemenea, se poate demonstra că </w:t>
      </w:r>
      <m:oMath>
        <m:sSub>
          <m:sSubPr>
            <m:ctrlPr>
              <w:rPr>
                <w:rFonts w:ascii="Cambria Math" w:eastAsiaTheme="minorEastAsia" w:hAnsi="Cambria Math"/>
                <w:i/>
                <w:iCs/>
              </w:rPr>
            </m:ctrlPr>
          </m:sSubPr>
          <m:e>
            <m:r>
              <w:rPr>
                <w:rFonts w:ascii="Cambria Math" w:eastAsiaTheme="minorEastAsia" w:hAnsi="Cambria Math"/>
              </w:rPr>
              <m:t>NE</m:t>
            </m:r>
          </m:e>
          <m:sub>
            <m:r>
              <w:rPr>
                <w:rFonts w:ascii="Cambria Math" w:eastAsiaTheme="minorEastAsia" w:hAnsi="Cambria Math"/>
              </w:rPr>
              <m:t>A</m:t>
            </m:r>
            <m:r>
              <w:rPr>
                <w:rFonts w:ascii="Cambria Math" w:eastAsiaTheme="minorEastAsia" w:hAnsi="Cambria Math"/>
                <w:lang w:val="fr-FR"/>
              </w:rPr>
              <m:t>|</m:t>
            </m:r>
            <m:r>
              <w:rPr>
                <w:rFonts w:ascii="Cambria Math" w:eastAsiaTheme="minorEastAsia" w:hAnsi="Cambria Math"/>
              </w:rPr>
              <m:t>B</m:t>
            </m:r>
          </m:sub>
        </m:sSub>
        <m:r>
          <w:rPr>
            <w:rFonts w:ascii="Cambria Math" w:eastAsiaTheme="minorEastAsia" w:hAnsi="Cambria Math"/>
            <w:lang w:val="fr-FR"/>
          </w:rPr>
          <m:t>=-</m:t>
        </m:r>
        <m:sSub>
          <m:sSubPr>
            <m:ctrlPr>
              <w:rPr>
                <w:rFonts w:ascii="Cambria Math" w:eastAsiaTheme="minorEastAsia" w:hAnsi="Cambria Math"/>
                <w:i/>
                <w:iCs/>
              </w:rPr>
            </m:ctrlPr>
          </m:sSubPr>
          <m:e>
            <m:r>
              <w:rPr>
                <w:rFonts w:ascii="Cambria Math" w:eastAsiaTheme="minorEastAsia" w:hAnsi="Cambria Math"/>
              </w:rPr>
              <m:t>NE</m:t>
            </m:r>
          </m:e>
          <m:sub>
            <m:r>
              <w:rPr>
                <w:rFonts w:ascii="Cambria Math" w:eastAsiaTheme="minorEastAsia" w:hAnsi="Cambria Math"/>
              </w:rPr>
              <m:t>B</m:t>
            </m:r>
            <m:r>
              <w:rPr>
                <w:rFonts w:ascii="Cambria Math" w:eastAsiaTheme="minorEastAsia" w:hAnsi="Cambria Math"/>
                <w:lang w:val="fr-FR"/>
              </w:rPr>
              <m:t>|</m:t>
            </m:r>
            <m:r>
              <w:rPr>
                <w:rFonts w:ascii="Cambria Math" w:eastAsiaTheme="minorEastAsia" w:hAnsi="Cambria Math"/>
              </w:rPr>
              <m:t>A</m:t>
            </m:r>
          </m:sub>
        </m:sSub>
      </m:oMath>
      <w:r>
        <w:rPr>
          <w:rFonts w:eastAsiaTheme="minorEastAsia"/>
          <w:lang w:val="ro"/>
        </w:rPr>
        <w:t xml:space="preserve"> (astfel, de îndată ce se atinge o valoare diferită de zero, ac</w:t>
      </w:r>
      <w:proofErr w:type="spellStart"/>
      <w:r>
        <w:rPr>
          <w:rFonts w:eastAsiaTheme="minorEastAsia"/>
          <w:lang w:val="ro"/>
        </w:rPr>
        <w:t>estea</w:t>
      </w:r>
      <w:proofErr w:type="spellEnd"/>
      <w:r>
        <w:rPr>
          <w:rFonts w:eastAsiaTheme="minorEastAsia"/>
          <w:lang w:val="ro"/>
        </w:rPr>
        <w:t xml:space="preserve"> au semne diferite). Suma tuturor expunerilor ale tuturor perechilor de CCP-uri este mereu zero (echilibru financiar).</w:t>
      </w:r>
    </w:p>
    <w:p w14:paraId="0959E000" w14:textId="77777777" w:rsidR="00F8788D" w:rsidRPr="003C1985" w:rsidRDefault="00F8788D" w:rsidP="002414BB">
      <w:pPr>
        <w:rPr>
          <w:lang w:val="ro"/>
        </w:rPr>
      </w:pPr>
    </w:p>
    <w:p w14:paraId="57F3260F" w14:textId="77777777" w:rsidR="00F8788D" w:rsidRPr="003C1985" w:rsidRDefault="00F8788D" w:rsidP="002414BB">
      <w:pPr>
        <w:rPr>
          <w:lang w:val="fr-FR"/>
        </w:rPr>
      </w:pPr>
      <w:r>
        <w:rPr>
          <w:lang w:val="ro"/>
        </w:rPr>
        <w:t>Pentru a soluționa problema minimizării expunerii, INFC este definit în doi pași:</w:t>
      </w:r>
    </w:p>
    <w:p w14:paraId="2607E0EC" w14:textId="77777777" w:rsidR="00F8788D" w:rsidRDefault="00F8788D" w:rsidP="00F8788D">
      <w:pPr>
        <w:pStyle w:val="ListParagraph"/>
        <w:numPr>
          <w:ilvl w:val="0"/>
          <w:numId w:val="17"/>
        </w:numPr>
        <w:jc w:val="both"/>
      </w:pPr>
      <w:r>
        <w:rPr>
          <w:lang w:val="ro"/>
        </w:rPr>
        <w:t>1: minimizarea expunerii nete utilizând suma termenilor pătratici pentru a garanta un tratament egal al tuturor CCP-urilor</w:t>
      </w:r>
    </w:p>
    <w:p w14:paraId="174C7E8D" w14:textId="77777777" w:rsidR="00F8788D" w:rsidRDefault="00F8788D" w:rsidP="00F8788D">
      <w:pPr>
        <w:pStyle w:val="ListParagraph"/>
        <w:numPr>
          <w:ilvl w:val="0"/>
          <w:numId w:val="17"/>
        </w:numPr>
        <w:jc w:val="both"/>
      </w:pPr>
      <w:r>
        <w:rPr>
          <w:lang w:val="ro"/>
        </w:rPr>
        <w:lastRenderedPageBreak/>
        <w:t>2: corectarea sumelor expunerii și soluționarea unei a doua probleme de minimizare utilizând coeficienți liniari și pătratici de cost pentru a elimina nedeterminările și pentru a obține o soluție consistentă</w:t>
      </w:r>
    </w:p>
    <w:p w14:paraId="6C9F9F44" w14:textId="77777777" w:rsidR="00F8788D" w:rsidRDefault="00F8788D" w:rsidP="002414BB"/>
    <w:p w14:paraId="42ADEECF" w14:textId="77777777" w:rsidR="00F8788D" w:rsidRPr="00F84DFC" w:rsidRDefault="00F8788D" w:rsidP="002414BB">
      <w:pPr>
        <w:rPr>
          <w:i/>
        </w:rPr>
      </w:pPr>
      <w:r>
        <w:rPr>
          <w:i/>
          <w:iCs/>
          <w:lang w:val="ro"/>
        </w:rPr>
        <w:t>Seturi și Parametri</w:t>
      </w:r>
    </w:p>
    <w:tbl>
      <w:tblPr>
        <w:tblStyle w:val="TableGrid"/>
        <w:tblW w:w="0" w:type="auto"/>
        <w:tblLook w:val="04A0" w:firstRow="1" w:lastRow="0" w:firstColumn="1" w:lastColumn="0" w:noHBand="0" w:noVBand="1"/>
      </w:tblPr>
      <w:tblGrid>
        <w:gridCol w:w="1237"/>
        <w:gridCol w:w="7062"/>
      </w:tblGrid>
      <w:tr w:rsidR="00F8788D" w:rsidRPr="003C1985" w14:paraId="00595B3D" w14:textId="77777777" w:rsidTr="002414BB">
        <w:tc>
          <w:tcPr>
            <w:tcW w:w="1237" w:type="dxa"/>
          </w:tcPr>
          <w:p w14:paraId="25AF65D3" w14:textId="77777777" w:rsidR="00F8788D" w:rsidRDefault="00002803" w:rsidP="002414BB">
            <m:oMathPara>
              <m:oMath>
                <m:sSub>
                  <m:sSubPr>
                    <m:ctrlPr>
                      <w:rPr>
                        <w:rFonts w:ascii="Cambria Math" w:hAnsi="Cambria Math"/>
                        <w:i/>
                        <w:iCs/>
                      </w:rPr>
                    </m:ctrlPr>
                  </m:sSubPr>
                  <m:e>
                    <m:acc>
                      <m:accPr>
                        <m:chr m:val="̅"/>
                        <m:ctrlPr>
                          <w:rPr>
                            <w:rFonts w:ascii="Cambria Math" w:hAnsi="Cambria Math"/>
                            <w:i/>
                          </w:rPr>
                        </m:ctrlPr>
                      </m:accPr>
                      <m:e>
                        <m:r>
                          <w:rPr>
                            <w:rFonts w:ascii="Cambria Math" w:hAnsi="Cambria Math"/>
                          </w:rPr>
                          <m:t>flux</m:t>
                        </m:r>
                      </m:e>
                    </m:acc>
                  </m:e>
                  <m:sub>
                    <m:sSub>
                      <m:sSubPr>
                        <m:ctrlPr>
                          <w:rPr>
                            <w:rFonts w:ascii="Cambria Math" w:hAnsi="Cambria Math"/>
                            <w:i/>
                            <w:iCs/>
                          </w:rPr>
                        </m:ctrlPr>
                      </m:sSubPr>
                      <m:e>
                        <m:r>
                          <w:rPr>
                            <w:rFonts w:ascii="Cambria Math" w:hAnsi="Cambria Math"/>
                          </w:rPr>
                          <m:t>sa</m:t>
                        </m:r>
                      </m:e>
                      <m:sub>
                        <m:r>
                          <w:rPr>
                            <w:rFonts w:ascii="Cambria Math" w:hAnsi="Cambria Math"/>
                          </w:rPr>
                          <m:t>1</m:t>
                        </m:r>
                      </m:sub>
                    </m:sSub>
                    <m:r>
                      <w:rPr>
                        <w:rFonts w:ascii="Cambria Math" w:hAnsi="Cambria Math"/>
                      </w:rPr>
                      <m:t>,</m:t>
                    </m:r>
                    <m:sSub>
                      <m:sSubPr>
                        <m:ctrlPr>
                          <w:rPr>
                            <w:rFonts w:ascii="Cambria Math" w:hAnsi="Cambria Math"/>
                            <w:i/>
                            <w:iCs/>
                          </w:rPr>
                        </m:ctrlPr>
                      </m:sSubPr>
                      <m:e>
                        <m:r>
                          <w:rPr>
                            <w:rFonts w:ascii="Cambria Math" w:hAnsi="Cambria Math"/>
                          </w:rPr>
                          <m:t>sa</m:t>
                        </m:r>
                      </m:e>
                      <m:sub>
                        <m:r>
                          <w:rPr>
                            <w:rFonts w:ascii="Cambria Math" w:hAnsi="Cambria Math"/>
                          </w:rPr>
                          <m:t>2</m:t>
                        </m:r>
                      </m:sub>
                    </m:sSub>
                  </m:sub>
                </m:sSub>
              </m:oMath>
            </m:oMathPara>
          </w:p>
        </w:tc>
        <w:tc>
          <w:tcPr>
            <w:tcW w:w="7062" w:type="dxa"/>
          </w:tcPr>
          <w:p w14:paraId="54E21556" w14:textId="77777777" w:rsidR="00F8788D" w:rsidRPr="003C1985" w:rsidRDefault="00F8788D" w:rsidP="002414BB">
            <w:pPr>
              <w:rPr>
                <w:lang w:val="fr-FR"/>
              </w:rPr>
            </w:pPr>
            <w:r>
              <w:rPr>
                <w:lang w:val="ro"/>
              </w:rPr>
              <w:t xml:space="preserve">Fluxul de la aria de planificare </w:t>
            </w:r>
            <m:oMath>
              <m:sSub>
                <m:sSubPr>
                  <m:ctrlPr>
                    <w:rPr>
                      <w:rFonts w:ascii="Cambria Math" w:hAnsi="Cambria Math"/>
                      <w:i/>
                    </w:rPr>
                  </m:ctrlPr>
                </m:sSubPr>
                <m:e>
                  <m:r>
                    <w:rPr>
                      <w:rFonts w:ascii="Cambria Math" w:hAnsi="Cambria Math"/>
                    </w:rPr>
                    <m:t>sa</m:t>
                  </m:r>
                </m:e>
                <m:sub>
                  <m:r>
                    <w:rPr>
                      <w:rFonts w:ascii="Cambria Math" w:hAnsi="Cambria Math"/>
                      <w:lang w:val="fr-FR"/>
                    </w:rPr>
                    <m:t>1</m:t>
                  </m:r>
                </m:sub>
              </m:sSub>
            </m:oMath>
            <w:r>
              <w:rPr>
                <w:lang w:val="ro"/>
              </w:rPr>
              <w:t xml:space="preserve"> la aria de planificare </w:t>
            </w:r>
            <m:oMath>
              <m:sSub>
                <m:sSubPr>
                  <m:ctrlPr>
                    <w:rPr>
                      <w:rFonts w:ascii="Cambria Math" w:hAnsi="Cambria Math"/>
                      <w:i/>
                    </w:rPr>
                  </m:ctrlPr>
                </m:sSubPr>
                <m:e>
                  <m:r>
                    <w:rPr>
                      <w:rFonts w:ascii="Cambria Math" w:hAnsi="Cambria Math"/>
                    </w:rPr>
                    <m:t>sa</m:t>
                  </m:r>
                </m:e>
                <m:sub>
                  <m:r>
                    <w:rPr>
                      <w:rFonts w:ascii="Cambria Math" w:hAnsi="Cambria Math"/>
                      <w:lang w:val="fr-FR"/>
                    </w:rPr>
                    <m:t>2</m:t>
                  </m:r>
                </m:sub>
              </m:sSub>
            </m:oMath>
          </w:p>
        </w:tc>
      </w:tr>
      <w:tr w:rsidR="00F8788D" w14:paraId="3367A0C4" w14:textId="77777777" w:rsidTr="002414BB">
        <w:tc>
          <w:tcPr>
            <w:tcW w:w="1237" w:type="dxa"/>
          </w:tcPr>
          <w:p w14:paraId="7F0DE236" w14:textId="77777777" w:rsidR="00F8788D" w:rsidRPr="009D37A8" w:rsidRDefault="00F8788D" w:rsidP="002414BB">
            <w:pPr>
              <w:rPr>
                <w:rFonts w:eastAsia="Cambria"/>
              </w:rPr>
            </w:pPr>
            <m:oMathPara>
              <m:oMath>
                <m:r>
                  <w:rPr>
                    <w:rFonts w:ascii="Cambria Math" w:eastAsia="Cambria" w:hAnsi="Cambria Math"/>
                  </w:rPr>
                  <m:t>NTH</m:t>
                </m:r>
              </m:oMath>
            </m:oMathPara>
          </w:p>
        </w:tc>
        <w:tc>
          <w:tcPr>
            <w:tcW w:w="7062" w:type="dxa"/>
          </w:tcPr>
          <w:p w14:paraId="52AC3484" w14:textId="77777777" w:rsidR="00F8788D" w:rsidRDefault="00F8788D" w:rsidP="002414BB">
            <w:r>
              <w:rPr>
                <w:lang w:val="ro"/>
              </w:rPr>
              <w:t>Setul de NTH-uri</w:t>
            </w:r>
          </w:p>
        </w:tc>
      </w:tr>
      <w:tr w:rsidR="00F8788D" w14:paraId="255B3990" w14:textId="77777777" w:rsidTr="002414BB">
        <w:tc>
          <w:tcPr>
            <w:tcW w:w="1237" w:type="dxa"/>
          </w:tcPr>
          <w:p w14:paraId="298F5FDD" w14:textId="77777777" w:rsidR="00F8788D" w:rsidRDefault="00F8788D" w:rsidP="002414BB">
            <w:pPr>
              <w:rPr>
                <w:rFonts w:eastAsia="Cambria"/>
              </w:rPr>
            </w:pPr>
            <m:oMathPara>
              <m:oMath>
                <m:r>
                  <w:rPr>
                    <w:rFonts w:ascii="Cambria Math" w:eastAsia="Cambria" w:hAnsi="Cambria Math"/>
                  </w:rPr>
                  <m:t>CCP</m:t>
                </m:r>
              </m:oMath>
            </m:oMathPara>
          </w:p>
        </w:tc>
        <w:tc>
          <w:tcPr>
            <w:tcW w:w="7062" w:type="dxa"/>
          </w:tcPr>
          <w:p w14:paraId="7C5D60E5" w14:textId="77777777" w:rsidR="00F8788D" w:rsidRDefault="00F8788D" w:rsidP="002414BB">
            <w:r>
              <w:rPr>
                <w:lang w:val="ro"/>
              </w:rPr>
              <w:t>Setul de CCP-uri (</w:t>
            </w:r>
            <m:oMath>
              <m:r>
                <w:rPr>
                  <w:rFonts w:ascii="Cambria Math" w:hAnsi="Cambria Math"/>
                </w:rPr>
                <m:t>CCP=</m:t>
              </m:r>
              <m:d>
                <m:dPr>
                  <m:begChr m:val="{"/>
                  <m:endChr m:val="}"/>
                  <m:ctrlPr>
                    <w:rPr>
                      <w:rFonts w:ascii="Cambria Math" w:hAnsi="Cambria Math"/>
                      <w:i/>
                    </w:rPr>
                  </m:ctrlPr>
                </m:dPr>
                <m:e>
                  <m:r>
                    <w:rPr>
                      <w:rFonts w:ascii="Cambria Math" w:hAnsi="Cambria Math"/>
                    </w:rPr>
                    <m:t>ccp</m:t>
                  </m:r>
                  <m:d>
                    <m:dPr>
                      <m:ctrlPr>
                        <w:rPr>
                          <w:rFonts w:ascii="Cambria Math" w:hAnsi="Cambria Math"/>
                          <w:i/>
                        </w:rPr>
                      </m:ctrlPr>
                    </m:dPr>
                    <m:e>
                      <m:r>
                        <w:rPr>
                          <w:rFonts w:ascii="Cambria Math" w:hAnsi="Cambria Math"/>
                        </w:rPr>
                        <m:t>n</m:t>
                      </m:r>
                    </m:e>
                  </m:d>
                  <m:r>
                    <w:rPr>
                      <w:rFonts w:ascii="Cambria Math" w:hAnsi="Cambria Math"/>
                    </w:rPr>
                    <m:t xml:space="preserve"> ∀ n∈NTH</m:t>
                  </m:r>
                </m:e>
              </m:d>
            </m:oMath>
            <w:r>
              <w:rPr>
                <w:lang w:val="ro"/>
              </w:rPr>
              <w:t>)</w:t>
            </w:r>
          </w:p>
        </w:tc>
      </w:tr>
      <w:tr w:rsidR="00F8788D" w14:paraId="294940AD" w14:textId="77777777" w:rsidTr="002414BB">
        <w:tc>
          <w:tcPr>
            <w:tcW w:w="1237" w:type="dxa"/>
          </w:tcPr>
          <w:p w14:paraId="37BC1344" w14:textId="77777777" w:rsidR="00F8788D" w:rsidRPr="00330C0A" w:rsidRDefault="00002803" w:rsidP="002414BB">
            <w:pPr>
              <w:rPr>
                <w:rFonts w:eastAsia="Cambria"/>
              </w:rPr>
            </w:pPr>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NP</m:t>
                        </m:r>
                      </m:e>
                    </m:acc>
                  </m:e>
                  <m:sub>
                    <m:r>
                      <w:rPr>
                        <w:rFonts w:ascii="Cambria Math" w:hAnsi="Cambria Math"/>
                      </w:rPr>
                      <m:t>n</m:t>
                    </m:r>
                  </m:sub>
                </m:sSub>
              </m:oMath>
            </m:oMathPara>
          </w:p>
        </w:tc>
        <w:tc>
          <w:tcPr>
            <w:tcW w:w="7062" w:type="dxa"/>
          </w:tcPr>
          <w:p w14:paraId="453BFC42" w14:textId="77777777" w:rsidR="00F8788D" w:rsidRDefault="00F8788D" w:rsidP="002414BB">
            <w:r>
              <w:rPr>
                <w:rFonts w:eastAsiaTheme="minorEastAsia"/>
                <w:lang w:val="ro"/>
              </w:rPr>
              <w:t xml:space="preserve">Poziția netă a NTH </w:t>
            </w:r>
            <m:oMath>
              <m:r>
                <w:rPr>
                  <w:rFonts w:ascii="Cambria Math" w:eastAsiaTheme="minorEastAsia" w:hAnsi="Cambria Math"/>
                </w:rPr>
                <m:t>n</m:t>
              </m:r>
            </m:oMath>
            <w:r>
              <w:rPr>
                <w:rFonts w:eastAsiaTheme="minorEastAsia"/>
                <w:lang w:val="ro"/>
              </w:rPr>
              <w:t xml:space="preserve">, </w:t>
            </w:r>
            <m:oMath>
              <m:r>
                <w:rPr>
                  <w:rFonts w:ascii="Cambria Math" w:eastAsiaTheme="minorEastAsia" w:hAnsi="Cambria Math"/>
                </w:rPr>
                <m:t>∀n∈NTH</m:t>
              </m:r>
            </m:oMath>
            <w:r>
              <w:rPr>
                <w:rFonts w:eastAsiaTheme="minorEastAsia"/>
                <w:lang w:val="ro"/>
              </w:rPr>
              <w:t xml:space="preserve"> </w:t>
            </w:r>
          </w:p>
        </w:tc>
      </w:tr>
      <w:tr w:rsidR="00F8788D" w14:paraId="772BBC04" w14:textId="77777777" w:rsidTr="002414BB">
        <w:tc>
          <w:tcPr>
            <w:tcW w:w="1237" w:type="dxa"/>
          </w:tcPr>
          <w:p w14:paraId="7A42F85F" w14:textId="77777777" w:rsidR="00F8788D" w:rsidRPr="00F84DFC" w:rsidRDefault="00002803" w:rsidP="002414BB">
            <m:oMathPara>
              <m:oMath>
                <m:sSup>
                  <m:sSupPr>
                    <m:ctrlPr>
                      <w:rPr>
                        <w:rFonts w:ascii="Cambria Math" w:hAnsi="Cambria Math"/>
                        <w:i/>
                        <w:iCs/>
                      </w:rPr>
                    </m:ctrlPr>
                  </m:sSupPr>
                  <m:e>
                    <m:r>
                      <w:rPr>
                        <w:rFonts w:ascii="Cambria Math" w:hAnsi="Cambria Math"/>
                      </w:rPr>
                      <m:t>L</m:t>
                    </m:r>
                  </m:e>
                  <m:sup>
                    <m:r>
                      <w:rPr>
                        <w:rFonts w:ascii="Cambria Math" w:hAnsi="Cambria Math"/>
                      </w:rPr>
                      <m:t>d</m:t>
                    </m:r>
                  </m:sup>
                </m:sSup>
              </m:oMath>
            </m:oMathPara>
          </w:p>
        </w:tc>
        <w:tc>
          <w:tcPr>
            <w:tcW w:w="7062" w:type="dxa"/>
          </w:tcPr>
          <w:p w14:paraId="763F584F" w14:textId="77777777" w:rsidR="00F8788D" w:rsidRDefault="00F8788D" w:rsidP="002414BB">
            <w:r>
              <w:rPr>
                <w:lang w:val="ro"/>
              </w:rPr>
              <w:t>Setul de fluxuri inter-NTH direcționate</w:t>
            </w:r>
          </w:p>
        </w:tc>
      </w:tr>
      <w:tr w:rsidR="00F8788D" w:rsidRPr="003C1985" w14:paraId="6F3C14C6" w14:textId="77777777" w:rsidTr="002414BB">
        <w:tc>
          <w:tcPr>
            <w:tcW w:w="1237" w:type="dxa"/>
          </w:tcPr>
          <w:p w14:paraId="63D8E641" w14:textId="77777777" w:rsidR="00F8788D" w:rsidRDefault="00002803" w:rsidP="002414BB">
            <m:oMathPara>
              <m:oMath>
                <m:sSub>
                  <m:sSubPr>
                    <m:ctrlPr>
                      <w:rPr>
                        <w:rFonts w:ascii="Cambria Math" w:eastAsiaTheme="minorEastAsia" w:hAnsi="Cambria Math"/>
                        <w:i/>
                      </w:rPr>
                    </m:ctrlPr>
                  </m:sSubPr>
                  <m:e>
                    <m:r>
                      <w:rPr>
                        <w:rFonts w:ascii="Cambria Math" w:eastAsiaTheme="minorEastAsia" w:hAnsi="Cambria Math"/>
                      </w:rPr>
                      <m:t>c</m:t>
                    </m:r>
                  </m:e>
                  <m:sub>
                    <m:r>
                      <w:rPr>
                        <w:rFonts w:ascii="Cambria Math" w:eastAsiaTheme="minorEastAsia" w:hAnsi="Cambria Math"/>
                      </w:rPr>
                      <m:t>l</m:t>
                    </m:r>
                  </m:sub>
                </m:sSub>
              </m:oMath>
            </m:oMathPara>
          </w:p>
        </w:tc>
        <w:tc>
          <w:tcPr>
            <w:tcW w:w="7062" w:type="dxa"/>
          </w:tcPr>
          <w:p w14:paraId="13062EBF" w14:textId="77777777" w:rsidR="00F8788D" w:rsidRPr="003C1985" w:rsidRDefault="00F8788D" w:rsidP="002414BB">
            <w:pPr>
              <w:rPr>
                <w:lang w:val="fr-FR"/>
              </w:rPr>
            </w:pPr>
            <w:r>
              <w:rPr>
                <w:lang w:val="ro"/>
              </w:rPr>
              <w:t xml:space="preserve">Coeficientul liniar de cost asociat unei linii inter-NTH </w:t>
            </w:r>
            <m:oMath>
              <m:r>
                <w:rPr>
                  <w:rFonts w:ascii="Cambria Math" w:hAnsi="Cambria Math"/>
                </w:rPr>
                <m:t>l</m:t>
              </m:r>
            </m:oMath>
            <w:r>
              <w:rPr>
                <w:lang w:val="ro"/>
              </w:rPr>
              <w:t xml:space="preserve">, </w:t>
            </w:r>
            <m:oMath>
              <m:r>
                <w:rPr>
                  <w:rFonts w:ascii="Cambria Math" w:hAnsi="Cambria Math"/>
                  <w:lang w:val="fr-FR"/>
                </w:rPr>
                <m:t>∀</m:t>
              </m:r>
              <m:r>
                <w:rPr>
                  <w:rFonts w:ascii="Cambria Math" w:hAnsi="Cambria Math"/>
                </w:rPr>
                <m:t>l</m:t>
              </m:r>
              <m:r>
                <w:rPr>
                  <w:rFonts w:ascii="Cambria Math" w:hAnsi="Cambria Math"/>
                  <w:lang w:val="fr-FR"/>
                </w:rPr>
                <m:t>∈</m:t>
              </m:r>
              <m:sSup>
                <m:sSupPr>
                  <m:ctrlPr>
                    <w:rPr>
                      <w:rFonts w:ascii="Cambria Math" w:hAnsi="Cambria Math"/>
                      <w:i/>
                    </w:rPr>
                  </m:ctrlPr>
                </m:sSupPr>
                <m:e>
                  <m:r>
                    <w:rPr>
                      <w:rFonts w:ascii="Cambria Math" w:hAnsi="Cambria Math"/>
                    </w:rPr>
                    <m:t>L</m:t>
                  </m:r>
                </m:e>
                <m:sup>
                  <m:r>
                    <w:rPr>
                      <w:rFonts w:ascii="Cambria Math" w:hAnsi="Cambria Math"/>
                    </w:rPr>
                    <m:t>d</m:t>
                  </m:r>
                </m:sup>
              </m:sSup>
            </m:oMath>
          </w:p>
        </w:tc>
      </w:tr>
      <w:tr w:rsidR="00F8788D" w:rsidRPr="003C1985" w14:paraId="1FD5C01B" w14:textId="77777777" w:rsidTr="002414BB">
        <w:tc>
          <w:tcPr>
            <w:tcW w:w="1237" w:type="dxa"/>
          </w:tcPr>
          <w:p w14:paraId="6EF5E364" w14:textId="77777777" w:rsidR="00F8788D" w:rsidRDefault="00002803" w:rsidP="002414BB">
            <m:oMathPara>
              <m:oMath>
                <m:sSub>
                  <m:sSubPr>
                    <m:ctrlPr>
                      <w:rPr>
                        <w:rFonts w:ascii="Cambria Math" w:hAnsi="Cambria Math"/>
                        <w:i/>
                      </w:rPr>
                    </m:ctrlPr>
                  </m:sSubPr>
                  <m:e>
                    <m:r>
                      <w:rPr>
                        <w:rFonts w:ascii="Cambria Math" w:hAnsi="Cambria Math"/>
                      </w:rPr>
                      <m:t>q</m:t>
                    </m:r>
                  </m:e>
                  <m:sub>
                    <m:r>
                      <w:rPr>
                        <w:rFonts w:ascii="Cambria Math" w:hAnsi="Cambria Math"/>
                      </w:rPr>
                      <m:t>l</m:t>
                    </m:r>
                  </m:sub>
                </m:sSub>
              </m:oMath>
            </m:oMathPara>
          </w:p>
        </w:tc>
        <w:tc>
          <w:tcPr>
            <w:tcW w:w="7062" w:type="dxa"/>
          </w:tcPr>
          <w:p w14:paraId="6A217015" w14:textId="77777777" w:rsidR="00F8788D" w:rsidRPr="003C1985" w:rsidRDefault="00F8788D" w:rsidP="002414BB">
            <w:pPr>
              <w:rPr>
                <w:lang w:val="fr-FR"/>
              </w:rPr>
            </w:pPr>
            <w:r>
              <w:rPr>
                <w:lang w:val="ro"/>
              </w:rPr>
              <w:t xml:space="preserve">Coeficientul pătratic de cost asociat unei linii inter-NTH </w:t>
            </w:r>
            <m:oMath>
              <m:r>
                <w:rPr>
                  <w:rFonts w:ascii="Cambria Math" w:hAnsi="Cambria Math"/>
                </w:rPr>
                <m:t>l</m:t>
              </m:r>
            </m:oMath>
            <w:r>
              <w:rPr>
                <w:lang w:val="ro"/>
              </w:rPr>
              <w:t xml:space="preserve">, </w:t>
            </w:r>
            <m:oMath>
              <m:r>
                <w:rPr>
                  <w:rFonts w:ascii="Cambria Math" w:hAnsi="Cambria Math"/>
                  <w:lang w:val="fr-FR"/>
                </w:rPr>
                <m:t>∀</m:t>
              </m:r>
              <m:r>
                <w:rPr>
                  <w:rFonts w:ascii="Cambria Math" w:hAnsi="Cambria Math"/>
                </w:rPr>
                <m:t>l</m:t>
              </m:r>
              <m:r>
                <w:rPr>
                  <w:rFonts w:ascii="Cambria Math" w:hAnsi="Cambria Math"/>
                  <w:lang w:val="fr-FR"/>
                </w:rPr>
                <m:t>∈</m:t>
              </m:r>
              <m:sSup>
                <m:sSupPr>
                  <m:ctrlPr>
                    <w:rPr>
                      <w:rFonts w:ascii="Cambria Math" w:hAnsi="Cambria Math"/>
                      <w:i/>
                    </w:rPr>
                  </m:ctrlPr>
                </m:sSupPr>
                <m:e>
                  <m:r>
                    <w:rPr>
                      <w:rFonts w:ascii="Cambria Math" w:hAnsi="Cambria Math"/>
                    </w:rPr>
                    <m:t>L</m:t>
                  </m:r>
                </m:e>
                <m:sup>
                  <m:r>
                    <w:rPr>
                      <w:rFonts w:ascii="Cambria Math" w:hAnsi="Cambria Math"/>
                    </w:rPr>
                    <m:t>d</m:t>
                  </m:r>
                </m:sup>
              </m:sSup>
            </m:oMath>
          </w:p>
        </w:tc>
      </w:tr>
    </w:tbl>
    <w:p w14:paraId="6637838E" w14:textId="77777777" w:rsidR="00F8788D" w:rsidRPr="003C1985" w:rsidRDefault="00F8788D" w:rsidP="002414BB">
      <w:pPr>
        <w:rPr>
          <w:lang w:val="fr-FR"/>
        </w:rPr>
      </w:pPr>
    </w:p>
    <w:p w14:paraId="7ABEBDD1" w14:textId="77777777" w:rsidR="00F8788D" w:rsidRPr="003C1985" w:rsidRDefault="00F8788D" w:rsidP="002414BB">
      <w:pPr>
        <w:rPr>
          <w:i/>
          <w:lang w:val="fr-FR"/>
        </w:rPr>
      </w:pPr>
      <w:r>
        <w:rPr>
          <w:i/>
          <w:iCs/>
          <w:lang w:val="ro"/>
        </w:rPr>
        <w:t>Variabile</w:t>
      </w:r>
    </w:p>
    <w:p w14:paraId="0284F5F6" w14:textId="77777777" w:rsidR="00F8788D" w:rsidRPr="003C1985" w:rsidRDefault="00002803" w:rsidP="002414BB">
      <w:pPr>
        <w:rPr>
          <w:lang w:val="fr-FR"/>
        </w:rPr>
      </w:pPr>
      <m:oMath>
        <m:sSub>
          <m:sSubPr>
            <m:ctrlPr>
              <w:rPr>
                <w:rFonts w:ascii="Cambria Math" w:eastAsiaTheme="minorEastAsia" w:hAnsi="Cambria Math"/>
                <w:i/>
                <w:iCs/>
              </w:rPr>
            </m:ctrlPr>
          </m:sSubPr>
          <m:e>
            <m:r>
              <w:rPr>
                <w:rFonts w:ascii="Cambria Math" w:eastAsiaTheme="minorEastAsia" w:hAnsi="Cambria Math"/>
              </w:rPr>
              <m:t>flux</m:t>
            </m:r>
          </m:e>
          <m:sub>
            <m:sSub>
              <m:sSubPr>
                <m:ctrlPr>
                  <w:rPr>
                    <w:rFonts w:ascii="Cambria Math" w:eastAsiaTheme="minorEastAsia" w:hAnsi="Cambria Math"/>
                    <w:i/>
                    <w:iCs/>
                  </w:rPr>
                </m:ctrlPr>
              </m:sSubPr>
              <m:e>
                <m:r>
                  <w:rPr>
                    <w:rFonts w:ascii="Cambria Math" w:eastAsiaTheme="minorEastAsia" w:hAnsi="Cambria Math"/>
                  </w:rPr>
                  <m:t>l</m:t>
                </m:r>
                <m:r>
                  <w:rPr>
                    <w:rFonts w:ascii="Cambria Math" w:eastAsiaTheme="minorEastAsia" w:hAnsi="Cambria Math"/>
                    <w:lang w:val="fr-FR"/>
                  </w:rPr>
                  <m:t>=(</m:t>
                </m:r>
                <m:r>
                  <w:rPr>
                    <w:rFonts w:ascii="Cambria Math" w:eastAsiaTheme="minorEastAsia" w:hAnsi="Cambria Math"/>
                  </w:rPr>
                  <m:t>n</m:t>
                </m:r>
              </m:e>
              <m:sub>
                <m:r>
                  <w:rPr>
                    <w:rFonts w:ascii="Cambria Math" w:eastAsiaTheme="minorEastAsia" w:hAnsi="Cambria Math"/>
                    <w:lang w:val="fr-FR"/>
                  </w:rPr>
                  <m:t>1</m:t>
                </m:r>
              </m:sub>
            </m:sSub>
            <m:r>
              <w:rPr>
                <w:rFonts w:ascii="Cambria Math" w:eastAsiaTheme="minorEastAsia" w:hAnsi="Cambria Math"/>
                <w:lang w:val="fr-FR"/>
              </w:rPr>
              <m:t>,</m:t>
            </m:r>
            <m:sSub>
              <m:sSubPr>
                <m:ctrlPr>
                  <w:rPr>
                    <w:rFonts w:ascii="Cambria Math" w:eastAsiaTheme="minorEastAsia" w:hAnsi="Cambria Math"/>
                    <w:i/>
                    <w:iCs/>
                  </w:rPr>
                </m:ctrlPr>
              </m:sSubPr>
              <m:e>
                <m:r>
                  <w:rPr>
                    <w:rFonts w:ascii="Cambria Math" w:eastAsiaTheme="minorEastAsia" w:hAnsi="Cambria Math"/>
                  </w:rPr>
                  <m:t>n</m:t>
                </m:r>
              </m:e>
              <m:sub>
                <m:r>
                  <w:rPr>
                    <w:rFonts w:ascii="Cambria Math" w:eastAsiaTheme="minorEastAsia" w:hAnsi="Cambria Math"/>
                    <w:lang w:val="fr-FR"/>
                  </w:rPr>
                  <m:t>2</m:t>
                </m:r>
              </m:sub>
            </m:sSub>
            <m:r>
              <w:rPr>
                <w:rFonts w:ascii="Cambria Math" w:eastAsiaTheme="minorEastAsia" w:hAnsi="Cambria Math"/>
                <w:lang w:val="fr-FR"/>
              </w:rPr>
              <m:t>)</m:t>
            </m:r>
          </m:sub>
        </m:sSub>
      </m:oMath>
      <w:r w:rsidR="00FC1305">
        <w:rPr>
          <w:rFonts w:eastAsiaTheme="minorEastAsia"/>
          <w:lang w:val="ro"/>
        </w:rPr>
        <w:t xml:space="preserve">: fluxul de la NTH </w:t>
      </w:r>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lang w:val="fr-FR"/>
              </w:rPr>
              <m:t>1</m:t>
            </m:r>
          </m:sub>
        </m:sSub>
      </m:oMath>
      <w:r w:rsidR="00FC1305">
        <w:rPr>
          <w:rFonts w:eastAsiaTheme="minorEastAsia"/>
          <w:lang w:val="ro"/>
        </w:rPr>
        <w:t xml:space="preserve"> la NTH </w:t>
      </w:r>
      <m:oMath>
        <m:sSub>
          <m:sSubPr>
            <m:ctrlPr>
              <w:rPr>
                <w:rFonts w:ascii="Cambria Math" w:eastAsiaTheme="minorEastAsia" w:hAnsi="Cambria Math"/>
                <w:i/>
              </w:rPr>
            </m:ctrlPr>
          </m:sSubPr>
          <m:e>
            <m:r>
              <w:rPr>
                <w:rFonts w:ascii="Cambria Math" w:eastAsiaTheme="minorEastAsia" w:hAnsi="Cambria Math"/>
              </w:rPr>
              <m:t>n</m:t>
            </m:r>
          </m:e>
          <m:sub>
            <m:r>
              <w:rPr>
                <w:rFonts w:ascii="Cambria Math" w:eastAsiaTheme="minorEastAsia" w:hAnsi="Cambria Math"/>
                <w:lang w:val="fr-FR"/>
              </w:rPr>
              <m:t>2</m:t>
            </m:r>
          </m:sub>
        </m:sSub>
      </m:oMath>
      <w:r w:rsidR="00FC1305">
        <w:rPr>
          <w:rFonts w:eastAsiaTheme="minorEastAsia"/>
          <w:lang w:val="ro"/>
        </w:rPr>
        <w:t xml:space="preserve">, </w:t>
      </w:r>
      <m:oMath>
        <m:r>
          <w:rPr>
            <w:rFonts w:ascii="Cambria Math" w:eastAsiaTheme="minorEastAsia" w:hAnsi="Cambria Math"/>
            <w:lang w:val="fr-FR"/>
          </w:rPr>
          <m:t>∀</m:t>
        </m:r>
        <m:r>
          <w:rPr>
            <w:rFonts w:ascii="Cambria Math" w:eastAsiaTheme="minorEastAsia" w:hAnsi="Cambria Math"/>
          </w:rPr>
          <m:t>l</m:t>
        </m:r>
        <m:r>
          <w:rPr>
            <w:rFonts w:ascii="Cambria Math" w:eastAsiaTheme="minorEastAsia" w:hAnsi="Cambria Math"/>
            <w:lang w:val="fr-FR"/>
          </w:rPr>
          <m:t>∈</m:t>
        </m:r>
        <m:sSup>
          <m:sSupPr>
            <m:ctrlPr>
              <w:rPr>
                <w:rFonts w:ascii="Cambria Math" w:eastAsiaTheme="minorEastAsia" w:hAnsi="Cambria Math"/>
                <w:i/>
              </w:rPr>
            </m:ctrlPr>
          </m:sSupPr>
          <m:e>
            <m:r>
              <w:rPr>
                <w:rFonts w:ascii="Cambria Math" w:eastAsiaTheme="minorEastAsia" w:hAnsi="Cambria Math"/>
              </w:rPr>
              <m:t>L</m:t>
            </m:r>
          </m:e>
          <m:sup>
            <m:r>
              <w:rPr>
                <w:rFonts w:ascii="Cambria Math" w:eastAsiaTheme="minorEastAsia" w:hAnsi="Cambria Math"/>
              </w:rPr>
              <m:t>d</m:t>
            </m:r>
          </m:sup>
        </m:sSup>
      </m:oMath>
    </w:p>
    <w:p w14:paraId="41DC9BBC" w14:textId="77777777" w:rsidR="00F8788D" w:rsidRPr="003C1985" w:rsidRDefault="00F8788D" w:rsidP="002414BB">
      <w:pPr>
        <w:rPr>
          <w:lang w:val="fr-FR"/>
        </w:rPr>
      </w:pPr>
    </w:p>
    <w:p w14:paraId="474F4C12" w14:textId="77777777" w:rsidR="00F8788D" w:rsidRPr="00C047CF" w:rsidRDefault="00F8788D" w:rsidP="002414BB">
      <w:pPr>
        <w:rPr>
          <w:i/>
        </w:rPr>
      </w:pPr>
      <w:r>
        <w:rPr>
          <w:i/>
          <w:iCs/>
          <w:lang w:val="ro"/>
        </w:rPr>
        <w:t>Modelul de Optimizare 1 (minimizarea expunerii)</w:t>
      </w:r>
    </w:p>
    <w:tbl>
      <w:tblPr>
        <w:tblStyle w:val="TableGrid"/>
        <w:tblW w:w="0" w:type="auto"/>
        <w:tblLook w:val="04A0" w:firstRow="1" w:lastRow="0" w:firstColumn="1" w:lastColumn="0" w:noHBand="0" w:noVBand="1"/>
      </w:tblPr>
      <w:tblGrid>
        <w:gridCol w:w="5098"/>
        <w:gridCol w:w="2613"/>
        <w:gridCol w:w="579"/>
      </w:tblGrid>
      <w:tr w:rsidR="00F8788D" w14:paraId="7D40A7E1" w14:textId="77777777" w:rsidTr="002414BB">
        <w:tc>
          <w:tcPr>
            <w:tcW w:w="8290" w:type="dxa"/>
            <w:gridSpan w:val="3"/>
          </w:tcPr>
          <w:p w14:paraId="4826380A" w14:textId="77777777" w:rsidR="00F8788D" w:rsidRDefault="00002803" w:rsidP="002414BB">
            <m:oMathPara>
              <m:oMath>
                <m:func>
                  <m:funcPr>
                    <m:ctrlPr>
                      <w:rPr>
                        <w:rFonts w:ascii="Cambria Math" w:hAnsi="Cambria Math"/>
                        <w:i/>
                      </w:rPr>
                    </m:ctrlPr>
                  </m:funcPr>
                  <m:fName>
                    <m:r>
                      <m:rPr>
                        <m:sty m:val="p"/>
                      </m:rPr>
                      <w:rPr>
                        <w:rFonts w:ascii="Cambria Math" w:hAnsi="Cambria Math"/>
                      </w:rPr>
                      <m:t>min</m:t>
                    </m:r>
                  </m:fName>
                  <m:e>
                    <m:nary>
                      <m:naryPr>
                        <m:chr m:val="∑"/>
                        <m:limLoc m:val="undOvr"/>
                        <m:supHide m:val="1"/>
                        <m:ctrlPr>
                          <w:rPr>
                            <w:rFonts w:ascii="Cambria Math" w:hAnsi="Cambria Math"/>
                            <w:i/>
                          </w:rPr>
                        </m:ctrlPr>
                      </m:naryPr>
                      <m:sub>
                        <m:r>
                          <w:rPr>
                            <w:rFonts w:ascii="Cambria Math" w:hAnsi="Cambria Math"/>
                          </w:rPr>
                          <m:t>c∈ CCP</m:t>
                        </m:r>
                      </m:sub>
                      <m:sup/>
                      <m:e>
                        <m:nary>
                          <m:naryPr>
                            <m:chr m:val="∑"/>
                            <m:limLoc m:val="undOvr"/>
                            <m:supHide m:val="1"/>
                            <m:ctrlPr>
                              <w:rPr>
                                <w:rFonts w:ascii="Cambria Math" w:hAnsi="Cambria Math"/>
                                <w:i/>
                              </w:rPr>
                            </m:ctrlPr>
                          </m:naryPr>
                          <m:sub>
                            <m:sSup>
                              <m:sSupPr>
                                <m:ctrlPr>
                                  <w:rPr>
                                    <w:rFonts w:ascii="Cambria Math" w:hAnsi="Cambria Math"/>
                                    <w:i/>
                                  </w:rPr>
                                </m:ctrlPr>
                              </m:sSupPr>
                              <m:e>
                                <m:r>
                                  <w:rPr>
                                    <w:rFonts w:ascii="Cambria Math" w:hAnsi="Cambria Math"/>
                                  </w:rPr>
                                  <m:t>c</m:t>
                                </m:r>
                              </m:e>
                              <m:sup>
                                <m:r>
                                  <w:rPr>
                                    <w:rFonts w:ascii="Cambria Math" w:hAnsi="Cambria Math"/>
                                  </w:rPr>
                                  <m:t>'</m:t>
                                </m:r>
                              </m:sup>
                            </m:sSup>
                            <m:r>
                              <w:rPr>
                                <w:rFonts w:ascii="Cambria Math" w:hAnsi="Cambria Math"/>
                              </w:rPr>
                              <m:t>∈CCP\</m:t>
                            </m:r>
                            <m:r>
                              <m:rPr>
                                <m:lit/>
                              </m:rPr>
                              <w:rPr>
                                <w:rFonts w:ascii="Cambria Math" w:hAnsi="Cambria Math"/>
                              </w:rPr>
                              <m:t>{</m:t>
                            </m:r>
                            <m:r>
                              <w:rPr>
                                <w:rFonts w:ascii="Cambria Math" w:hAnsi="Cambria Math"/>
                              </w:rPr>
                              <m:t>c}</m:t>
                            </m:r>
                          </m:sub>
                          <m:sup/>
                          <m:e>
                            <m:sSup>
                              <m:sSupPr>
                                <m:ctrlPr>
                                  <w:rPr>
                                    <w:rFonts w:ascii="Cambria Math" w:hAnsi="Cambria Math"/>
                                    <w:i/>
                                    <w:iCs/>
                                  </w:rPr>
                                </m:ctrlPr>
                              </m:sSupPr>
                              <m:e>
                                <m:d>
                                  <m:dPr>
                                    <m:ctrlPr>
                                      <w:rPr>
                                        <w:rFonts w:ascii="Cambria Math" w:hAnsi="Cambria Math"/>
                                        <w:i/>
                                        <w:iCs/>
                                      </w:rPr>
                                    </m:ctrlPr>
                                  </m:dPr>
                                  <m:e>
                                    <m:sSub>
                                      <m:sSubPr>
                                        <m:ctrlPr>
                                          <w:rPr>
                                            <w:rFonts w:ascii="Cambria Math" w:hAnsi="Cambria Math"/>
                                            <w:i/>
                                            <w:iCs/>
                                          </w:rPr>
                                        </m:ctrlPr>
                                      </m:sSubPr>
                                      <m:e>
                                        <m:r>
                                          <w:rPr>
                                            <w:rFonts w:ascii="Cambria Math" w:hAnsi="Cambria Math"/>
                                          </w:rPr>
                                          <m:t>NE</m:t>
                                        </m:r>
                                      </m:e>
                                      <m:sub>
                                        <m:r>
                                          <w:rPr>
                                            <w:rFonts w:ascii="Cambria Math" w:hAnsi="Cambria Math"/>
                                          </w:rPr>
                                          <m:t>c|c'</m:t>
                                        </m:r>
                                      </m:sub>
                                    </m:sSub>
                                  </m:e>
                                </m:d>
                              </m:e>
                              <m:sup>
                                <m:r>
                                  <w:rPr>
                                    <w:rFonts w:ascii="Cambria Math" w:hAnsi="Cambria Math"/>
                                  </w:rPr>
                                  <m:t>2</m:t>
                                </m:r>
                              </m:sup>
                            </m:sSup>
                          </m:e>
                        </m:nary>
                      </m:e>
                    </m:nary>
                  </m:e>
                </m:func>
              </m:oMath>
            </m:oMathPara>
          </w:p>
        </w:tc>
      </w:tr>
      <w:tr w:rsidR="00F8788D" w14:paraId="13B84807" w14:textId="77777777" w:rsidTr="002414BB">
        <w:tc>
          <w:tcPr>
            <w:tcW w:w="8290" w:type="dxa"/>
            <w:gridSpan w:val="3"/>
          </w:tcPr>
          <w:p w14:paraId="3475512F" w14:textId="77777777" w:rsidR="00F8788D" w:rsidRDefault="00F8788D" w:rsidP="002414BB">
            <w:proofErr w:type="spellStart"/>
            <w:r>
              <w:rPr>
                <w:lang w:val="ro"/>
              </w:rPr>
              <w:t>s.t.</w:t>
            </w:r>
            <w:proofErr w:type="spellEnd"/>
          </w:p>
        </w:tc>
      </w:tr>
      <w:tr w:rsidR="00F8788D" w14:paraId="1A154808" w14:textId="77777777" w:rsidTr="002414BB">
        <w:tc>
          <w:tcPr>
            <w:tcW w:w="5098" w:type="dxa"/>
          </w:tcPr>
          <w:p w14:paraId="1FAFE0C1" w14:textId="77777777" w:rsidR="00F8788D" w:rsidRPr="005C7C8B" w:rsidRDefault="00002803" w:rsidP="002414BB">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flux</m:t>
                        </m:r>
                      </m:e>
                    </m:acc>
                  </m:e>
                  <m:sub>
                    <m:sSub>
                      <m:sSubPr>
                        <m:ctrlPr>
                          <w:rPr>
                            <w:rFonts w:ascii="Cambria Math" w:hAnsi="Cambria Math"/>
                            <w:i/>
                          </w:rPr>
                        </m:ctrlPr>
                      </m:sSubPr>
                      <m:e>
                        <m:r>
                          <w:rPr>
                            <w:rFonts w:ascii="Cambria Math" w:hAnsi="Cambria Math"/>
                          </w:rPr>
                          <m:t>sa</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sa</m:t>
                        </m:r>
                      </m:e>
                      <m:sub>
                        <m:r>
                          <w:rPr>
                            <w:rFonts w:ascii="Cambria Math" w:hAnsi="Cambria Math"/>
                          </w:rPr>
                          <m:t>2</m:t>
                        </m:r>
                      </m:sub>
                    </m:sSub>
                  </m:sub>
                </m:sSub>
                <m:r>
                  <w:rPr>
                    <w:rFonts w:ascii="Cambria Math" w:hAnsi="Cambria Math"/>
                  </w:rPr>
                  <m:t xml:space="preserve">= </m:t>
                </m:r>
                <m:nary>
                  <m:naryPr>
                    <m:chr m:val="∑"/>
                    <m:limLoc m:val="undOvr"/>
                    <m:supHide m:val="1"/>
                    <m:ctrlPr>
                      <w:rPr>
                        <w:rFonts w:ascii="Cambria Math" w:hAnsi="Cambria Math"/>
                        <w:i/>
                      </w:rPr>
                    </m:ctrlPr>
                  </m:naryPr>
                  <m:sub>
                    <m:r>
                      <w:rPr>
                        <w:rFonts w:ascii="Cambria Math" w:hAnsi="Cambria Math"/>
                      </w:rPr>
                      <m:t>l=</m:t>
                    </m:r>
                    <m:d>
                      <m:dPr>
                        <m:ctrlPr>
                          <w:rPr>
                            <w:rFonts w:ascii="Cambria Math" w:hAnsi="Cambria Math"/>
                            <w:i/>
                          </w:rPr>
                        </m:ctrlPr>
                      </m:dPr>
                      <m:e>
                        <m:r>
                          <w:rPr>
                            <w:rFonts w:ascii="Cambria Math" w:hAnsi="Cambria Math"/>
                          </w:rPr>
                          <m:t>n,</m:t>
                        </m:r>
                        <m:sSup>
                          <m:sSupPr>
                            <m:ctrlPr>
                              <w:rPr>
                                <w:rFonts w:ascii="Cambria Math" w:hAnsi="Cambria Math"/>
                                <w:i/>
                              </w:rPr>
                            </m:ctrlPr>
                          </m:sSupPr>
                          <m:e>
                            <m:r>
                              <w:rPr>
                                <w:rFonts w:ascii="Cambria Math" w:hAnsi="Cambria Math"/>
                              </w:rPr>
                              <m:t>n</m:t>
                            </m:r>
                          </m:e>
                          <m:sup>
                            <m:r>
                              <w:rPr>
                                <w:rFonts w:ascii="Cambria Math" w:hAnsi="Cambria Math"/>
                              </w:rPr>
                              <m:t>'</m:t>
                            </m:r>
                          </m:sup>
                        </m:sSup>
                      </m:e>
                    </m:d>
                    <m:r>
                      <w:rPr>
                        <w:rFonts w:ascii="Cambria Math" w:hAnsi="Cambria Math"/>
                      </w:rPr>
                      <m:t>∈</m:t>
                    </m:r>
                    <m:sSup>
                      <m:sSupPr>
                        <m:ctrlPr>
                          <w:rPr>
                            <w:rFonts w:ascii="Cambria Math" w:hAnsi="Cambria Math"/>
                            <w:i/>
                          </w:rPr>
                        </m:ctrlPr>
                      </m:sSupPr>
                      <m:e>
                        <m:r>
                          <w:rPr>
                            <w:rFonts w:ascii="Cambria Math" w:hAnsi="Cambria Math"/>
                          </w:rPr>
                          <m:t>L</m:t>
                        </m:r>
                      </m:e>
                      <m:sup>
                        <m:r>
                          <w:rPr>
                            <w:rFonts w:ascii="Cambria Math" w:hAnsi="Cambria Math"/>
                          </w:rPr>
                          <m:t>d</m:t>
                        </m:r>
                      </m:sup>
                    </m:sSup>
                    <m:r>
                      <w:rPr>
                        <w:rFonts w:ascii="Cambria Math" w:hAnsi="Cambria Math"/>
                      </w:rPr>
                      <m:t>| SA</m:t>
                    </m:r>
                    <m:d>
                      <m:dPr>
                        <m:ctrlPr>
                          <w:rPr>
                            <w:rFonts w:ascii="Cambria Math" w:hAnsi="Cambria Math"/>
                            <w:i/>
                          </w:rPr>
                        </m:ctrlPr>
                      </m:dPr>
                      <m:e>
                        <m:r>
                          <w:rPr>
                            <w:rFonts w:ascii="Cambria Math" w:hAnsi="Cambria Math"/>
                          </w:rPr>
                          <m:t>n</m:t>
                        </m:r>
                      </m:e>
                    </m:d>
                    <m:r>
                      <w:rPr>
                        <w:rFonts w:ascii="Cambria Math" w:hAnsi="Cambria Math"/>
                      </w:rPr>
                      <m:t>=</m:t>
                    </m:r>
                    <m:sSub>
                      <m:sSubPr>
                        <m:ctrlPr>
                          <w:rPr>
                            <w:rFonts w:ascii="Cambria Math" w:hAnsi="Cambria Math"/>
                            <w:i/>
                          </w:rPr>
                        </m:ctrlPr>
                      </m:sSubPr>
                      <m:e>
                        <m:r>
                          <w:rPr>
                            <w:rFonts w:ascii="Cambria Math" w:hAnsi="Cambria Math"/>
                          </w:rPr>
                          <m:t>sa</m:t>
                        </m:r>
                      </m:e>
                      <m:sub>
                        <m:r>
                          <w:rPr>
                            <w:rFonts w:ascii="Cambria Math" w:hAnsi="Cambria Math"/>
                          </w:rPr>
                          <m:t>1</m:t>
                        </m:r>
                      </m:sub>
                    </m:sSub>
                    <m:r>
                      <w:rPr>
                        <w:rFonts w:ascii="Cambria Math" w:hAnsi="Cambria Math"/>
                      </w:rPr>
                      <m:t>, SA</m:t>
                    </m:r>
                    <m:d>
                      <m:dPr>
                        <m:ctrlPr>
                          <w:rPr>
                            <w:rFonts w:ascii="Cambria Math" w:hAnsi="Cambria Math"/>
                            <w:i/>
                          </w:rPr>
                        </m:ctrlPr>
                      </m:dPr>
                      <m:e>
                        <m:sSup>
                          <m:sSupPr>
                            <m:ctrlPr>
                              <w:rPr>
                                <w:rFonts w:ascii="Cambria Math" w:hAnsi="Cambria Math"/>
                                <w:i/>
                              </w:rPr>
                            </m:ctrlPr>
                          </m:sSupPr>
                          <m:e>
                            <m:r>
                              <w:rPr>
                                <w:rFonts w:ascii="Cambria Math" w:hAnsi="Cambria Math"/>
                              </w:rPr>
                              <m:t>n</m:t>
                            </m:r>
                          </m:e>
                          <m:sup>
                            <m:r>
                              <w:rPr>
                                <w:rFonts w:ascii="Cambria Math" w:hAnsi="Cambria Math"/>
                              </w:rPr>
                              <m:t>'</m:t>
                            </m:r>
                          </m:sup>
                        </m:sSup>
                      </m:e>
                    </m:d>
                    <m:r>
                      <w:rPr>
                        <w:rFonts w:ascii="Cambria Math" w:hAnsi="Cambria Math"/>
                      </w:rPr>
                      <m:t>=</m:t>
                    </m:r>
                    <m:sSub>
                      <m:sSubPr>
                        <m:ctrlPr>
                          <w:rPr>
                            <w:rFonts w:ascii="Cambria Math" w:hAnsi="Cambria Math"/>
                            <w:i/>
                          </w:rPr>
                        </m:ctrlPr>
                      </m:sSubPr>
                      <m:e>
                        <m:r>
                          <w:rPr>
                            <w:rFonts w:ascii="Cambria Math" w:hAnsi="Cambria Math"/>
                          </w:rPr>
                          <m:t>sa</m:t>
                        </m:r>
                      </m:e>
                      <m:sub>
                        <m:r>
                          <w:rPr>
                            <w:rFonts w:ascii="Cambria Math" w:hAnsi="Cambria Math"/>
                          </w:rPr>
                          <m:t>2</m:t>
                        </m:r>
                      </m:sub>
                    </m:sSub>
                  </m:sub>
                  <m:sup/>
                  <m:e>
                    <m:sSub>
                      <m:sSubPr>
                        <m:ctrlPr>
                          <w:rPr>
                            <w:rFonts w:ascii="Cambria Math" w:hAnsi="Cambria Math"/>
                            <w:i/>
                            <w:iCs/>
                          </w:rPr>
                        </m:ctrlPr>
                      </m:sSubPr>
                      <m:e>
                        <m:r>
                          <w:rPr>
                            <w:rFonts w:ascii="Cambria Math" w:hAnsi="Cambria Math"/>
                          </w:rPr>
                          <m:t>flux</m:t>
                        </m:r>
                      </m:e>
                      <m:sub>
                        <m:r>
                          <w:rPr>
                            <w:rFonts w:ascii="Cambria Math" w:hAnsi="Cambria Math"/>
                          </w:rPr>
                          <m:t>l</m:t>
                        </m:r>
                      </m:sub>
                    </m:sSub>
                  </m:e>
                </m:nary>
              </m:oMath>
            </m:oMathPara>
          </w:p>
        </w:tc>
        <w:tc>
          <w:tcPr>
            <w:tcW w:w="2613" w:type="dxa"/>
          </w:tcPr>
          <w:p w14:paraId="394E0609" w14:textId="77777777" w:rsidR="00F8788D" w:rsidRPr="00252CBC" w:rsidRDefault="00F8788D" w:rsidP="002414BB">
            <m:oMathPara>
              <m:oMath>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2</m:t>
                    </m:r>
                  </m:sub>
                </m:sSub>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BZ</m:t>
                    </m:r>
                  </m:e>
                  <m:sup>
                    <m:r>
                      <w:rPr>
                        <w:rFonts w:ascii="Cambria Math" w:eastAsiaTheme="minorEastAsia" w:hAnsi="Cambria Math"/>
                      </w:rPr>
                      <m:t>2</m:t>
                    </m:r>
                  </m:sup>
                </m:sSup>
              </m:oMath>
            </m:oMathPara>
          </w:p>
        </w:tc>
        <w:tc>
          <w:tcPr>
            <w:tcW w:w="579" w:type="dxa"/>
          </w:tcPr>
          <w:p w14:paraId="014A4A69" w14:textId="77777777" w:rsidR="00F8788D" w:rsidRDefault="00F8788D" w:rsidP="00F8788D">
            <w:pPr>
              <w:pStyle w:val="ListParagraph"/>
              <w:numPr>
                <w:ilvl w:val="0"/>
                <w:numId w:val="15"/>
              </w:numPr>
              <w:ind w:left="357" w:hanging="357"/>
            </w:pPr>
          </w:p>
        </w:tc>
      </w:tr>
      <w:tr w:rsidR="00F8788D" w14:paraId="39C1296E" w14:textId="77777777" w:rsidTr="002414BB">
        <w:tc>
          <w:tcPr>
            <w:tcW w:w="5098" w:type="dxa"/>
          </w:tcPr>
          <w:p w14:paraId="3D7922FD" w14:textId="77777777" w:rsidR="00F8788D" w:rsidRPr="005C7C8B" w:rsidRDefault="00002803" w:rsidP="002414BB">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NP</m:t>
                        </m:r>
                      </m:e>
                    </m:acc>
                  </m:e>
                  <m:sub>
                    <m:r>
                      <w:rPr>
                        <w:rFonts w:ascii="Cambria Math" w:hAnsi="Cambria Math"/>
                      </w:rPr>
                      <m:t>n</m:t>
                    </m:r>
                  </m:sub>
                </m:sSub>
                <m:r>
                  <w:rPr>
                    <w:rFonts w:ascii="Cambria Math" w:hAnsi="Cambria Math"/>
                  </w:rPr>
                  <m:t xml:space="preserve">= </m:t>
                </m:r>
                <m:nary>
                  <m:naryPr>
                    <m:chr m:val="∑"/>
                    <m:limLoc m:val="undOvr"/>
                    <m:supHide m:val="1"/>
                    <m:ctrlPr>
                      <w:rPr>
                        <w:rFonts w:ascii="Cambria Math" w:hAnsi="Cambria Math"/>
                        <w:i/>
                      </w:rPr>
                    </m:ctrlPr>
                  </m:naryPr>
                  <m:sub>
                    <m:sSup>
                      <m:sSupPr>
                        <m:ctrlPr>
                          <w:rPr>
                            <w:rFonts w:ascii="Cambria Math" w:hAnsi="Cambria Math"/>
                            <w:i/>
                          </w:rPr>
                        </m:ctrlPr>
                      </m:sSupPr>
                      <m:e>
                        <m:r>
                          <w:rPr>
                            <w:rFonts w:ascii="Cambria Math" w:hAnsi="Cambria Math"/>
                          </w:rPr>
                          <m:t>l</m:t>
                        </m:r>
                      </m:e>
                      <m:sup>
                        <m:r>
                          <w:rPr>
                            <w:rFonts w:ascii="Cambria Math" w:hAnsi="Cambria Math"/>
                          </w:rPr>
                          <m:t>-</m:t>
                        </m:r>
                      </m:sup>
                    </m:sSup>
                    <m:r>
                      <w:rPr>
                        <w:rFonts w:ascii="Cambria Math" w:hAnsi="Cambria Math"/>
                      </w:rPr>
                      <m:t>=</m:t>
                    </m:r>
                    <m:d>
                      <m:dPr>
                        <m:ctrlPr>
                          <w:rPr>
                            <w:rFonts w:ascii="Cambria Math" w:hAnsi="Cambria Math"/>
                            <w:i/>
                          </w:rPr>
                        </m:ctrlPr>
                      </m:dPr>
                      <m:e>
                        <m:r>
                          <w:rPr>
                            <w:rFonts w:ascii="Cambria Math" w:hAnsi="Cambria Math"/>
                          </w:rPr>
                          <m:t>n,</m:t>
                        </m:r>
                        <m:sSup>
                          <m:sSupPr>
                            <m:ctrlPr>
                              <w:rPr>
                                <w:rFonts w:ascii="Cambria Math" w:hAnsi="Cambria Math"/>
                                <w:i/>
                              </w:rPr>
                            </m:ctrlPr>
                          </m:sSupPr>
                          <m:e>
                            <m:r>
                              <w:rPr>
                                <w:rFonts w:ascii="Cambria Math" w:hAnsi="Cambria Math"/>
                              </w:rPr>
                              <m:t>n</m:t>
                            </m:r>
                          </m:e>
                          <m:sup>
                            <m:r>
                              <w:rPr>
                                <w:rFonts w:ascii="Cambria Math" w:hAnsi="Cambria Math"/>
                              </w:rPr>
                              <m:t>'</m:t>
                            </m:r>
                          </m:sup>
                        </m:sSup>
                      </m:e>
                    </m:d>
                    <m:r>
                      <w:rPr>
                        <w:rFonts w:ascii="Cambria Math" w:hAnsi="Cambria Math"/>
                      </w:rPr>
                      <m:t>∈</m:t>
                    </m:r>
                    <m:sSup>
                      <m:sSupPr>
                        <m:ctrlPr>
                          <w:rPr>
                            <w:rFonts w:ascii="Cambria Math" w:hAnsi="Cambria Math"/>
                            <w:i/>
                          </w:rPr>
                        </m:ctrlPr>
                      </m:sSupPr>
                      <m:e>
                        <m:r>
                          <w:rPr>
                            <w:rFonts w:ascii="Cambria Math" w:hAnsi="Cambria Math"/>
                          </w:rPr>
                          <m:t>L</m:t>
                        </m:r>
                      </m:e>
                      <m:sup>
                        <m:r>
                          <w:rPr>
                            <w:rFonts w:ascii="Cambria Math" w:hAnsi="Cambria Math"/>
                          </w:rPr>
                          <m:t>d</m:t>
                        </m:r>
                      </m:sup>
                    </m:sSup>
                  </m:sub>
                  <m:sup/>
                  <m:e>
                    <m:sSub>
                      <m:sSubPr>
                        <m:ctrlPr>
                          <w:rPr>
                            <w:rFonts w:ascii="Cambria Math" w:hAnsi="Cambria Math"/>
                            <w:i/>
                            <w:iCs/>
                          </w:rPr>
                        </m:ctrlPr>
                      </m:sSubPr>
                      <m:e>
                        <m:r>
                          <w:rPr>
                            <w:rFonts w:ascii="Cambria Math" w:hAnsi="Cambria Math"/>
                          </w:rPr>
                          <m:t>flux</m:t>
                        </m:r>
                      </m:e>
                      <m:sub>
                        <m:sSup>
                          <m:sSupPr>
                            <m:ctrlPr>
                              <w:rPr>
                                <w:rFonts w:ascii="Cambria Math" w:hAnsi="Cambria Math"/>
                                <w:i/>
                              </w:rPr>
                            </m:ctrlPr>
                          </m:sSupPr>
                          <m:e>
                            <m:r>
                              <w:rPr>
                                <w:rFonts w:ascii="Cambria Math" w:hAnsi="Cambria Math"/>
                              </w:rPr>
                              <m:t>l</m:t>
                            </m:r>
                          </m:e>
                          <m:sup>
                            <m:r>
                              <w:rPr>
                                <w:rFonts w:ascii="Cambria Math" w:hAnsi="Cambria Math"/>
                              </w:rPr>
                              <m:t>-</m:t>
                            </m:r>
                          </m:sup>
                        </m:sSup>
                      </m:sub>
                    </m:sSub>
                  </m:e>
                </m:nary>
                <m:r>
                  <w:rPr>
                    <w:rFonts w:ascii="Cambria Math" w:hAnsi="Cambria Math"/>
                  </w:rPr>
                  <m:t>-</m:t>
                </m:r>
                <m:nary>
                  <m:naryPr>
                    <m:chr m:val="∑"/>
                    <m:limLoc m:val="undOvr"/>
                    <m:supHide m:val="1"/>
                    <m:ctrlPr>
                      <w:rPr>
                        <w:rFonts w:ascii="Cambria Math" w:hAnsi="Cambria Math"/>
                        <w:i/>
                      </w:rPr>
                    </m:ctrlPr>
                  </m:naryPr>
                  <m:sub>
                    <m:sSup>
                      <m:sSupPr>
                        <m:ctrlPr>
                          <w:rPr>
                            <w:rFonts w:ascii="Cambria Math" w:hAnsi="Cambria Math"/>
                            <w:i/>
                          </w:rPr>
                        </m:ctrlPr>
                      </m:sSupPr>
                      <m:e>
                        <m:r>
                          <w:rPr>
                            <w:rFonts w:ascii="Cambria Math" w:hAnsi="Cambria Math"/>
                          </w:rPr>
                          <m:t>l</m:t>
                        </m:r>
                      </m:e>
                      <m:sup>
                        <m:r>
                          <w:rPr>
                            <w:rFonts w:ascii="Cambria Math" w:hAnsi="Cambria Math"/>
                          </w:rPr>
                          <m:t>+</m:t>
                        </m:r>
                      </m:sup>
                    </m:sSup>
                    <m:r>
                      <w:rPr>
                        <w:rFonts w:ascii="Cambria Math" w:hAnsi="Cambria Math"/>
                      </w:rPr>
                      <m:t>=</m:t>
                    </m:r>
                    <m:d>
                      <m:dPr>
                        <m:ctrlPr>
                          <w:rPr>
                            <w:rFonts w:ascii="Cambria Math" w:hAnsi="Cambria Math"/>
                            <w:i/>
                          </w:rPr>
                        </m:ctrlPr>
                      </m:dPr>
                      <m:e>
                        <m:sSup>
                          <m:sSupPr>
                            <m:ctrlPr>
                              <w:rPr>
                                <w:rFonts w:ascii="Cambria Math" w:hAnsi="Cambria Math"/>
                                <w:i/>
                              </w:rPr>
                            </m:ctrlPr>
                          </m:sSupPr>
                          <m:e>
                            <m:r>
                              <w:rPr>
                                <w:rFonts w:ascii="Cambria Math" w:hAnsi="Cambria Math"/>
                              </w:rPr>
                              <m:t>n</m:t>
                            </m:r>
                          </m:e>
                          <m:sup>
                            <m:r>
                              <w:rPr>
                                <w:rFonts w:ascii="Cambria Math" w:hAnsi="Cambria Math"/>
                              </w:rPr>
                              <m:t>'</m:t>
                            </m:r>
                          </m:sup>
                        </m:sSup>
                        <m:r>
                          <w:rPr>
                            <w:rFonts w:ascii="Cambria Math" w:hAnsi="Cambria Math"/>
                          </w:rPr>
                          <m:t>,n</m:t>
                        </m:r>
                      </m:e>
                    </m:d>
                    <m:r>
                      <w:rPr>
                        <w:rFonts w:ascii="Cambria Math" w:hAnsi="Cambria Math"/>
                      </w:rPr>
                      <m:t>∈</m:t>
                    </m:r>
                    <m:sSup>
                      <m:sSupPr>
                        <m:ctrlPr>
                          <w:rPr>
                            <w:rFonts w:ascii="Cambria Math" w:hAnsi="Cambria Math"/>
                            <w:i/>
                          </w:rPr>
                        </m:ctrlPr>
                      </m:sSupPr>
                      <m:e>
                        <m:r>
                          <w:rPr>
                            <w:rFonts w:ascii="Cambria Math" w:hAnsi="Cambria Math"/>
                          </w:rPr>
                          <m:t>L</m:t>
                        </m:r>
                      </m:e>
                      <m:sup>
                        <m:r>
                          <w:rPr>
                            <w:rFonts w:ascii="Cambria Math" w:hAnsi="Cambria Math"/>
                          </w:rPr>
                          <m:t>d</m:t>
                        </m:r>
                      </m:sup>
                    </m:sSup>
                  </m:sub>
                  <m:sup/>
                  <m:e>
                    <m:sSub>
                      <m:sSubPr>
                        <m:ctrlPr>
                          <w:rPr>
                            <w:rFonts w:ascii="Cambria Math" w:hAnsi="Cambria Math"/>
                            <w:i/>
                            <w:iCs/>
                          </w:rPr>
                        </m:ctrlPr>
                      </m:sSubPr>
                      <m:e>
                        <m:r>
                          <w:rPr>
                            <w:rFonts w:ascii="Cambria Math" w:hAnsi="Cambria Math"/>
                          </w:rPr>
                          <m:t>flux</m:t>
                        </m:r>
                      </m:e>
                      <m:sub>
                        <m:sSup>
                          <m:sSupPr>
                            <m:ctrlPr>
                              <w:rPr>
                                <w:rFonts w:ascii="Cambria Math" w:hAnsi="Cambria Math"/>
                                <w:i/>
                              </w:rPr>
                            </m:ctrlPr>
                          </m:sSupPr>
                          <m:e>
                            <m:r>
                              <w:rPr>
                                <w:rFonts w:ascii="Cambria Math" w:hAnsi="Cambria Math"/>
                              </w:rPr>
                              <m:t>l</m:t>
                            </m:r>
                          </m:e>
                          <m:sup>
                            <m:r>
                              <w:rPr>
                                <w:rFonts w:ascii="Cambria Math" w:hAnsi="Cambria Math"/>
                              </w:rPr>
                              <m:t>+</m:t>
                            </m:r>
                          </m:sup>
                        </m:sSup>
                      </m:sub>
                    </m:sSub>
                  </m:e>
                </m:nary>
              </m:oMath>
            </m:oMathPara>
          </w:p>
        </w:tc>
        <w:tc>
          <w:tcPr>
            <w:tcW w:w="2613" w:type="dxa"/>
          </w:tcPr>
          <w:p w14:paraId="6B401F35" w14:textId="77777777" w:rsidR="00F8788D" w:rsidRPr="00252CBC" w:rsidRDefault="00F8788D" w:rsidP="002414BB">
            <m:oMathPara>
              <m:oMath>
                <m:r>
                  <w:rPr>
                    <w:rFonts w:ascii="Cambria Math" w:hAnsi="Cambria Math"/>
                  </w:rPr>
                  <m:t>∀n∈NTH</m:t>
                </m:r>
              </m:oMath>
            </m:oMathPara>
          </w:p>
        </w:tc>
        <w:tc>
          <w:tcPr>
            <w:tcW w:w="579" w:type="dxa"/>
          </w:tcPr>
          <w:p w14:paraId="15FA2DF1" w14:textId="77777777" w:rsidR="00F8788D" w:rsidRDefault="00F8788D" w:rsidP="00F8788D">
            <w:pPr>
              <w:pStyle w:val="ListParagraph"/>
              <w:numPr>
                <w:ilvl w:val="0"/>
                <w:numId w:val="15"/>
              </w:numPr>
              <w:ind w:left="357" w:hanging="357"/>
            </w:pPr>
          </w:p>
        </w:tc>
      </w:tr>
    </w:tbl>
    <w:p w14:paraId="425F2140" w14:textId="77777777" w:rsidR="00F8788D" w:rsidRDefault="00F8788D" w:rsidP="002414BB"/>
    <w:p w14:paraId="568B683E" w14:textId="77777777" w:rsidR="00F8788D" w:rsidRPr="003C1985" w:rsidRDefault="00F8788D" w:rsidP="002414BB">
      <w:pPr>
        <w:jc w:val="both"/>
        <w:rPr>
          <w:lang w:val="ro"/>
        </w:rPr>
      </w:pPr>
      <w:r>
        <w:rPr>
          <w:rFonts w:eastAsiaTheme="minorEastAsia"/>
          <w:lang w:val="ro"/>
        </w:rPr>
        <w:t xml:space="preserve">Unde </w:t>
      </w:r>
      <m:oMath>
        <m:r>
          <w:rPr>
            <w:rFonts w:ascii="Cambria Math" w:eastAsiaTheme="minorEastAsia" w:hAnsi="Cambria Math"/>
          </w:rPr>
          <m:t>SA(n)</m:t>
        </m:r>
      </m:oMath>
      <w:r>
        <w:rPr>
          <w:rFonts w:eastAsiaTheme="minorEastAsia"/>
          <w:lang w:val="ro"/>
        </w:rPr>
        <w:t xml:space="preserve"> este o funcție care generează aria de planificare asociată cu NTH </w:t>
      </w:r>
      <m:oMath>
        <m:r>
          <w:rPr>
            <w:rFonts w:ascii="Cambria Math" w:eastAsiaTheme="minorEastAsia" w:hAnsi="Cambria Math"/>
          </w:rPr>
          <m:t>n</m:t>
        </m:r>
      </m:oMath>
      <w:r>
        <w:rPr>
          <w:rFonts w:eastAsiaTheme="minorEastAsia"/>
          <w:lang w:val="ro"/>
        </w:rPr>
        <w:t>. Prima ecuație asigură echilibrarea sumei tuturor fluxurilor inter-NTH asociate cu un flux din aria de planificare. Cea de-a doua ecuație asigură că suma fluxurilor care intră/ies dintr-un NTH este echilibrată cu poziția netă asociată.</w:t>
      </w:r>
    </w:p>
    <w:p w14:paraId="3D2B041D" w14:textId="77777777" w:rsidR="00F8788D" w:rsidRPr="003C1985" w:rsidRDefault="00F8788D" w:rsidP="002414BB">
      <w:pPr>
        <w:rPr>
          <w:lang w:val="ro"/>
        </w:rPr>
      </w:pPr>
    </w:p>
    <w:p w14:paraId="3649B476" w14:textId="77777777" w:rsidR="00F8788D" w:rsidRPr="003C1985" w:rsidRDefault="00F8788D" w:rsidP="002414BB">
      <w:pPr>
        <w:jc w:val="both"/>
        <w:rPr>
          <w:lang w:val="ro"/>
        </w:rPr>
      </w:pPr>
      <w:r>
        <w:rPr>
          <w:lang w:val="ro"/>
        </w:rPr>
        <w:t>Se presupune că nu pot exista fluxuri inter-NTH care să meargă într-o direcție opusă față de un flux transfrontalier asociat.</w:t>
      </w:r>
    </w:p>
    <w:p w14:paraId="449CEA3C" w14:textId="77777777" w:rsidR="00F8788D" w:rsidRPr="003C1985" w:rsidRDefault="00F8788D" w:rsidP="002414BB">
      <w:pPr>
        <w:jc w:val="both"/>
        <w:rPr>
          <w:lang w:val="ro"/>
        </w:rPr>
      </w:pPr>
    </w:p>
    <w:p w14:paraId="52D2D1B1" w14:textId="77777777" w:rsidR="00F8788D" w:rsidRPr="003C1985" w:rsidRDefault="00F8788D" w:rsidP="002414BB">
      <w:pPr>
        <w:spacing w:after="160" w:line="259" w:lineRule="auto"/>
        <w:rPr>
          <w:lang w:val="ro"/>
        </w:rPr>
      </w:pPr>
      <w:r>
        <w:rPr>
          <w:lang w:val="ro"/>
        </w:rPr>
        <w:br w:type="page"/>
      </w:r>
    </w:p>
    <w:p w14:paraId="7CC36198" w14:textId="77777777" w:rsidR="00F8788D" w:rsidRPr="003C1985" w:rsidRDefault="00F8788D" w:rsidP="002414BB">
      <w:pPr>
        <w:jc w:val="both"/>
        <w:rPr>
          <w:lang w:val="ro"/>
        </w:rPr>
      </w:pPr>
      <w:r>
        <w:rPr>
          <w:lang w:val="ro"/>
        </w:rPr>
        <w:lastRenderedPageBreak/>
        <w:t>Întrucât pot fi multe simetrii sau nedeterminări în primul model de optimizare, se utilizează un al doilea pas de optimizare pentru a preveni ciclurile în fluxuri și pentru a obține o soluție mai consistentă utilizând coeficienții de cost ai liniilor.</w:t>
      </w:r>
    </w:p>
    <w:p w14:paraId="6E83EC71" w14:textId="77777777" w:rsidR="00F8788D" w:rsidRPr="003C1985" w:rsidRDefault="00F8788D" w:rsidP="002414BB">
      <w:pPr>
        <w:spacing w:after="160" w:line="259" w:lineRule="auto"/>
        <w:rPr>
          <w:i/>
          <w:lang w:val="ro"/>
        </w:rPr>
      </w:pPr>
    </w:p>
    <w:p w14:paraId="56129E5D" w14:textId="77777777" w:rsidR="00F8788D" w:rsidRPr="00C047CF" w:rsidRDefault="00F8788D" w:rsidP="002414BB">
      <w:pPr>
        <w:spacing w:after="160" w:line="259" w:lineRule="auto"/>
        <w:rPr>
          <w:i/>
        </w:rPr>
      </w:pPr>
      <w:r>
        <w:rPr>
          <w:i/>
          <w:iCs/>
          <w:lang w:val="ro"/>
        </w:rPr>
        <w:t>Modelul de Optimizare 2 (gestionarea nedeterminărilor)</w:t>
      </w:r>
    </w:p>
    <w:tbl>
      <w:tblPr>
        <w:tblStyle w:val="TableGrid"/>
        <w:tblW w:w="0" w:type="auto"/>
        <w:tblLook w:val="04A0" w:firstRow="1" w:lastRow="0" w:firstColumn="1" w:lastColumn="0" w:noHBand="0" w:noVBand="1"/>
      </w:tblPr>
      <w:tblGrid>
        <w:gridCol w:w="5098"/>
        <w:gridCol w:w="2613"/>
        <w:gridCol w:w="579"/>
      </w:tblGrid>
      <w:tr w:rsidR="00F8788D" w14:paraId="261EBA96" w14:textId="77777777" w:rsidTr="002414BB">
        <w:tc>
          <w:tcPr>
            <w:tcW w:w="8290" w:type="dxa"/>
            <w:gridSpan w:val="3"/>
          </w:tcPr>
          <w:p w14:paraId="2352449B" w14:textId="77777777" w:rsidR="00F8788D" w:rsidRDefault="00F8788D" w:rsidP="002414BB">
            <w:r>
              <w:rPr>
                <w:lang w:val="ro"/>
              </w:rPr>
              <w:object w:dxaOrig="4459" w:dyaOrig="600" w14:anchorId="27D0A3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222.6pt;height:29.4pt" o:ole="">
                  <v:imagedata r:id="rId25" o:title=""/>
                </v:shape>
                <o:OLEObject Type="Embed" ProgID="Equation.3" ShapeID="_x0000_i1032" DrawAspect="Content" ObjectID="_1582361081" r:id="rId26"/>
              </w:object>
            </w:r>
          </w:p>
        </w:tc>
      </w:tr>
      <w:tr w:rsidR="00F8788D" w14:paraId="1854E281" w14:textId="77777777" w:rsidTr="002414BB">
        <w:tc>
          <w:tcPr>
            <w:tcW w:w="8290" w:type="dxa"/>
            <w:gridSpan w:val="3"/>
          </w:tcPr>
          <w:p w14:paraId="03E8E2E3" w14:textId="77777777" w:rsidR="00F8788D" w:rsidRDefault="00F8788D" w:rsidP="002414BB">
            <w:proofErr w:type="spellStart"/>
            <w:r>
              <w:rPr>
                <w:lang w:val="ro"/>
              </w:rPr>
              <w:t>s.t.</w:t>
            </w:r>
            <w:proofErr w:type="spellEnd"/>
          </w:p>
        </w:tc>
      </w:tr>
      <w:tr w:rsidR="00F8788D" w14:paraId="25859800" w14:textId="77777777" w:rsidTr="002414BB">
        <w:tc>
          <w:tcPr>
            <w:tcW w:w="5098" w:type="dxa"/>
          </w:tcPr>
          <w:p w14:paraId="0B821FA5" w14:textId="77777777" w:rsidR="00F8788D" w:rsidRPr="005C7C8B" w:rsidRDefault="00002803" w:rsidP="002414BB">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flux</m:t>
                        </m:r>
                      </m:e>
                    </m:acc>
                  </m:e>
                  <m:sub>
                    <m:sSub>
                      <m:sSubPr>
                        <m:ctrlPr>
                          <w:rPr>
                            <w:rFonts w:ascii="Cambria Math" w:hAnsi="Cambria Math"/>
                            <w:i/>
                          </w:rPr>
                        </m:ctrlPr>
                      </m:sSubPr>
                      <m:e>
                        <m:r>
                          <w:rPr>
                            <w:rFonts w:ascii="Cambria Math" w:hAnsi="Cambria Math"/>
                          </w:rPr>
                          <m:t>sa</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sa</m:t>
                        </m:r>
                      </m:e>
                      <m:sub>
                        <m:r>
                          <w:rPr>
                            <w:rFonts w:ascii="Cambria Math" w:hAnsi="Cambria Math"/>
                          </w:rPr>
                          <m:t>2</m:t>
                        </m:r>
                      </m:sub>
                    </m:sSub>
                  </m:sub>
                </m:sSub>
                <m:r>
                  <w:rPr>
                    <w:rFonts w:ascii="Cambria Math" w:hAnsi="Cambria Math"/>
                  </w:rPr>
                  <m:t xml:space="preserve">= </m:t>
                </m:r>
                <m:nary>
                  <m:naryPr>
                    <m:chr m:val="∑"/>
                    <m:limLoc m:val="undOvr"/>
                    <m:supHide m:val="1"/>
                    <m:ctrlPr>
                      <w:rPr>
                        <w:rFonts w:ascii="Cambria Math" w:hAnsi="Cambria Math"/>
                        <w:i/>
                      </w:rPr>
                    </m:ctrlPr>
                  </m:naryPr>
                  <m:sub>
                    <m:r>
                      <w:rPr>
                        <w:rFonts w:ascii="Cambria Math" w:hAnsi="Cambria Math"/>
                      </w:rPr>
                      <m:t>l=</m:t>
                    </m:r>
                    <m:d>
                      <m:dPr>
                        <m:ctrlPr>
                          <w:rPr>
                            <w:rFonts w:ascii="Cambria Math" w:hAnsi="Cambria Math"/>
                            <w:i/>
                          </w:rPr>
                        </m:ctrlPr>
                      </m:dPr>
                      <m:e>
                        <m:r>
                          <w:rPr>
                            <w:rFonts w:ascii="Cambria Math" w:hAnsi="Cambria Math"/>
                          </w:rPr>
                          <m:t>n,</m:t>
                        </m:r>
                        <m:sSup>
                          <m:sSupPr>
                            <m:ctrlPr>
                              <w:rPr>
                                <w:rFonts w:ascii="Cambria Math" w:hAnsi="Cambria Math"/>
                                <w:i/>
                              </w:rPr>
                            </m:ctrlPr>
                          </m:sSupPr>
                          <m:e>
                            <m:r>
                              <w:rPr>
                                <w:rFonts w:ascii="Cambria Math" w:hAnsi="Cambria Math"/>
                              </w:rPr>
                              <m:t>n</m:t>
                            </m:r>
                          </m:e>
                          <m:sup>
                            <m:r>
                              <w:rPr>
                                <w:rFonts w:ascii="Cambria Math" w:hAnsi="Cambria Math"/>
                              </w:rPr>
                              <m:t>'</m:t>
                            </m:r>
                          </m:sup>
                        </m:sSup>
                      </m:e>
                    </m:d>
                    <m:r>
                      <w:rPr>
                        <w:rFonts w:ascii="Cambria Math" w:hAnsi="Cambria Math"/>
                      </w:rPr>
                      <m:t>∈</m:t>
                    </m:r>
                    <m:sSup>
                      <m:sSupPr>
                        <m:ctrlPr>
                          <w:rPr>
                            <w:rFonts w:ascii="Cambria Math" w:hAnsi="Cambria Math"/>
                            <w:i/>
                          </w:rPr>
                        </m:ctrlPr>
                      </m:sSupPr>
                      <m:e>
                        <m:r>
                          <w:rPr>
                            <w:rFonts w:ascii="Cambria Math" w:hAnsi="Cambria Math"/>
                          </w:rPr>
                          <m:t>L</m:t>
                        </m:r>
                      </m:e>
                      <m:sup>
                        <m:r>
                          <w:rPr>
                            <w:rFonts w:ascii="Cambria Math" w:hAnsi="Cambria Math"/>
                          </w:rPr>
                          <m:t>d</m:t>
                        </m:r>
                      </m:sup>
                    </m:sSup>
                    <m:r>
                      <w:rPr>
                        <w:rFonts w:ascii="Cambria Math" w:hAnsi="Cambria Math"/>
                      </w:rPr>
                      <m:t>| SA</m:t>
                    </m:r>
                    <m:d>
                      <m:dPr>
                        <m:ctrlPr>
                          <w:rPr>
                            <w:rFonts w:ascii="Cambria Math" w:hAnsi="Cambria Math"/>
                            <w:i/>
                          </w:rPr>
                        </m:ctrlPr>
                      </m:dPr>
                      <m:e>
                        <m:r>
                          <w:rPr>
                            <w:rFonts w:ascii="Cambria Math" w:hAnsi="Cambria Math"/>
                          </w:rPr>
                          <m:t>n</m:t>
                        </m:r>
                      </m:e>
                    </m:d>
                    <m:r>
                      <w:rPr>
                        <w:rFonts w:ascii="Cambria Math" w:hAnsi="Cambria Math"/>
                      </w:rPr>
                      <m:t>=</m:t>
                    </m:r>
                    <m:sSub>
                      <m:sSubPr>
                        <m:ctrlPr>
                          <w:rPr>
                            <w:rFonts w:ascii="Cambria Math" w:hAnsi="Cambria Math"/>
                            <w:i/>
                          </w:rPr>
                        </m:ctrlPr>
                      </m:sSubPr>
                      <m:e>
                        <m:r>
                          <w:rPr>
                            <w:rFonts w:ascii="Cambria Math" w:hAnsi="Cambria Math"/>
                          </w:rPr>
                          <m:t>sa</m:t>
                        </m:r>
                      </m:e>
                      <m:sub>
                        <m:r>
                          <w:rPr>
                            <w:rFonts w:ascii="Cambria Math" w:hAnsi="Cambria Math"/>
                          </w:rPr>
                          <m:t>1</m:t>
                        </m:r>
                      </m:sub>
                    </m:sSub>
                    <m:r>
                      <w:rPr>
                        <w:rFonts w:ascii="Cambria Math" w:hAnsi="Cambria Math"/>
                      </w:rPr>
                      <m:t>, SA</m:t>
                    </m:r>
                    <m:d>
                      <m:dPr>
                        <m:ctrlPr>
                          <w:rPr>
                            <w:rFonts w:ascii="Cambria Math" w:hAnsi="Cambria Math"/>
                            <w:i/>
                          </w:rPr>
                        </m:ctrlPr>
                      </m:dPr>
                      <m:e>
                        <m:sSup>
                          <m:sSupPr>
                            <m:ctrlPr>
                              <w:rPr>
                                <w:rFonts w:ascii="Cambria Math" w:hAnsi="Cambria Math"/>
                                <w:i/>
                              </w:rPr>
                            </m:ctrlPr>
                          </m:sSupPr>
                          <m:e>
                            <m:r>
                              <w:rPr>
                                <w:rFonts w:ascii="Cambria Math" w:hAnsi="Cambria Math"/>
                              </w:rPr>
                              <m:t>n</m:t>
                            </m:r>
                          </m:e>
                          <m:sup>
                            <m:r>
                              <w:rPr>
                                <w:rFonts w:ascii="Cambria Math" w:hAnsi="Cambria Math"/>
                              </w:rPr>
                              <m:t>'</m:t>
                            </m:r>
                          </m:sup>
                        </m:sSup>
                      </m:e>
                    </m:d>
                    <m:r>
                      <w:rPr>
                        <w:rFonts w:ascii="Cambria Math" w:hAnsi="Cambria Math"/>
                      </w:rPr>
                      <m:t>=</m:t>
                    </m:r>
                    <m:sSub>
                      <m:sSubPr>
                        <m:ctrlPr>
                          <w:rPr>
                            <w:rFonts w:ascii="Cambria Math" w:hAnsi="Cambria Math"/>
                            <w:i/>
                          </w:rPr>
                        </m:ctrlPr>
                      </m:sSubPr>
                      <m:e>
                        <m:r>
                          <w:rPr>
                            <w:rFonts w:ascii="Cambria Math" w:hAnsi="Cambria Math"/>
                          </w:rPr>
                          <m:t>sa</m:t>
                        </m:r>
                      </m:e>
                      <m:sub>
                        <m:r>
                          <w:rPr>
                            <w:rFonts w:ascii="Cambria Math" w:hAnsi="Cambria Math"/>
                          </w:rPr>
                          <m:t>2</m:t>
                        </m:r>
                      </m:sub>
                    </m:sSub>
                  </m:sub>
                  <m:sup/>
                  <m:e>
                    <m:sSub>
                      <m:sSubPr>
                        <m:ctrlPr>
                          <w:rPr>
                            <w:rFonts w:ascii="Cambria Math" w:hAnsi="Cambria Math"/>
                            <w:i/>
                            <w:iCs/>
                          </w:rPr>
                        </m:ctrlPr>
                      </m:sSubPr>
                      <m:e>
                        <m:r>
                          <w:rPr>
                            <w:rFonts w:ascii="Cambria Math" w:hAnsi="Cambria Math"/>
                          </w:rPr>
                          <m:t>flux</m:t>
                        </m:r>
                      </m:e>
                      <m:sub>
                        <m:r>
                          <w:rPr>
                            <w:rFonts w:ascii="Cambria Math" w:hAnsi="Cambria Math"/>
                          </w:rPr>
                          <m:t>l</m:t>
                        </m:r>
                      </m:sub>
                    </m:sSub>
                  </m:e>
                </m:nary>
              </m:oMath>
            </m:oMathPara>
          </w:p>
        </w:tc>
        <w:tc>
          <w:tcPr>
            <w:tcW w:w="2613" w:type="dxa"/>
          </w:tcPr>
          <w:p w14:paraId="1A04B9F0" w14:textId="77777777" w:rsidR="00F8788D" w:rsidRPr="00252CBC" w:rsidRDefault="00F8788D" w:rsidP="002414BB">
            <m:oMathPara>
              <m:oMath>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1</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2</m:t>
                    </m:r>
                  </m:sub>
                </m:sSub>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BZ</m:t>
                    </m:r>
                  </m:e>
                  <m:sup>
                    <m:r>
                      <w:rPr>
                        <w:rFonts w:ascii="Cambria Math" w:eastAsiaTheme="minorEastAsia" w:hAnsi="Cambria Math"/>
                      </w:rPr>
                      <m:t>2</m:t>
                    </m:r>
                  </m:sup>
                </m:sSup>
              </m:oMath>
            </m:oMathPara>
          </w:p>
        </w:tc>
        <w:tc>
          <w:tcPr>
            <w:tcW w:w="579" w:type="dxa"/>
          </w:tcPr>
          <w:p w14:paraId="425DDA1E" w14:textId="77777777" w:rsidR="00F8788D" w:rsidRDefault="00F8788D" w:rsidP="00F8788D">
            <w:pPr>
              <w:pStyle w:val="ListParagraph"/>
              <w:numPr>
                <w:ilvl w:val="0"/>
                <w:numId w:val="15"/>
              </w:numPr>
              <w:ind w:left="357" w:hanging="357"/>
            </w:pPr>
          </w:p>
        </w:tc>
      </w:tr>
      <w:tr w:rsidR="00F8788D" w14:paraId="00818651" w14:textId="77777777" w:rsidTr="002414BB">
        <w:tc>
          <w:tcPr>
            <w:tcW w:w="5098" w:type="dxa"/>
          </w:tcPr>
          <w:p w14:paraId="11250F72" w14:textId="77777777" w:rsidR="00F8788D" w:rsidRPr="005C7C8B" w:rsidRDefault="00002803" w:rsidP="002414BB">
            <m:oMathPara>
              <m:oMath>
                <m:sSub>
                  <m:sSubPr>
                    <m:ctrlPr>
                      <w:rPr>
                        <w:rFonts w:ascii="Cambria Math" w:hAnsi="Cambria Math"/>
                        <w:i/>
                      </w:rPr>
                    </m:ctrlPr>
                  </m:sSubPr>
                  <m:e>
                    <m:acc>
                      <m:accPr>
                        <m:chr m:val="̅"/>
                        <m:ctrlPr>
                          <w:rPr>
                            <w:rFonts w:ascii="Cambria Math" w:hAnsi="Cambria Math"/>
                            <w:i/>
                          </w:rPr>
                        </m:ctrlPr>
                      </m:accPr>
                      <m:e>
                        <m:r>
                          <w:rPr>
                            <w:rFonts w:ascii="Cambria Math" w:hAnsi="Cambria Math"/>
                          </w:rPr>
                          <m:t>NP</m:t>
                        </m:r>
                      </m:e>
                    </m:acc>
                  </m:e>
                  <m:sub>
                    <m:r>
                      <w:rPr>
                        <w:rFonts w:ascii="Cambria Math" w:hAnsi="Cambria Math"/>
                      </w:rPr>
                      <m:t>n</m:t>
                    </m:r>
                  </m:sub>
                </m:sSub>
                <m:r>
                  <w:rPr>
                    <w:rFonts w:ascii="Cambria Math" w:hAnsi="Cambria Math"/>
                  </w:rPr>
                  <m:t xml:space="preserve">= </m:t>
                </m:r>
                <m:nary>
                  <m:naryPr>
                    <m:chr m:val="∑"/>
                    <m:limLoc m:val="undOvr"/>
                    <m:supHide m:val="1"/>
                    <m:ctrlPr>
                      <w:rPr>
                        <w:rFonts w:ascii="Cambria Math" w:hAnsi="Cambria Math"/>
                        <w:i/>
                      </w:rPr>
                    </m:ctrlPr>
                  </m:naryPr>
                  <m:sub>
                    <m:sSup>
                      <m:sSupPr>
                        <m:ctrlPr>
                          <w:rPr>
                            <w:rFonts w:ascii="Cambria Math" w:hAnsi="Cambria Math"/>
                            <w:i/>
                          </w:rPr>
                        </m:ctrlPr>
                      </m:sSupPr>
                      <m:e>
                        <m:r>
                          <w:rPr>
                            <w:rFonts w:ascii="Cambria Math" w:hAnsi="Cambria Math"/>
                          </w:rPr>
                          <m:t>l</m:t>
                        </m:r>
                      </m:e>
                      <m:sup>
                        <m:r>
                          <w:rPr>
                            <w:rFonts w:ascii="Cambria Math" w:hAnsi="Cambria Math"/>
                          </w:rPr>
                          <m:t>-</m:t>
                        </m:r>
                      </m:sup>
                    </m:sSup>
                    <m:r>
                      <w:rPr>
                        <w:rFonts w:ascii="Cambria Math" w:hAnsi="Cambria Math"/>
                      </w:rPr>
                      <m:t>=</m:t>
                    </m:r>
                    <m:d>
                      <m:dPr>
                        <m:ctrlPr>
                          <w:rPr>
                            <w:rFonts w:ascii="Cambria Math" w:hAnsi="Cambria Math"/>
                            <w:i/>
                          </w:rPr>
                        </m:ctrlPr>
                      </m:dPr>
                      <m:e>
                        <m:r>
                          <w:rPr>
                            <w:rFonts w:ascii="Cambria Math" w:hAnsi="Cambria Math"/>
                          </w:rPr>
                          <m:t>n,</m:t>
                        </m:r>
                        <m:sSup>
                          <m:sSupPr>
                            <m:ctrlPr>
                              <w:rPr>
                                <w:rFonts w:ascii="Cambria Math" w:hAnsi="Cambria Math"/>
                                <w:i/>
                              </w:rPr>
                            </m:ctrlPr>
                          </m:sSupPr>
                          <m:e>
                            <m:r>
                              <w:rPr>
                                <w:rFonts w:ascii="Cambria Math" w:hAnsi="Cambria Math"/>
                              </w:rPr>
                              <m:t>n</m:t>
                            </m:r>
                          </m:e>
                          <m:sup>
                            <m:r>
                              <w:rPr>
                                <w:rFonts w:ascii="Cambria Math" w:hAnsi="Cambria Math"/>
                              </w:rPr>
                              <m:t>'</m:t>
                            </m:r>
                          </m:sup>
                        </m:sSup>
                      </m:e>
                    </m:d>
                    <m:r>
                      <w:rPr>
                        <w:rFonts w:ascii="Cambria Math" w:hAnsi="Cambria Math"/>
                      </w:rPr>
                      <m:t>∈</m:t>
                    </m:r>
                    <m:sSup>
                      <m:sSupPr>
                        <m:ctrlPr>
                          <w:rPr>
                            <w:rFonts w:ascii="Cambria Math" w:hAnsi="Cambria Math"/>
                            <w:i/>
                          </w:rPr>
                        </m:ctrlPr>
                      </m:sSupPr>
                      <m:e>
                        <m:r>
                          <w:rPr>
                            <w:rFonts w:ascii="Cambria Math" w:hAnsi="Cambria Math"/>
                          </w:rPr>
                          <m:t>L</m:t>
                        </m:r>
                      </m:e>
                      <m:sup>
                        <m:r>
                          <w:rPr>
                            <w:rFonts w:ascii="Cambria Math" w:hAnsi="Cambria Math"/>
                          </w:rPr>
                          <m:t>d</m:t>
                        </m:r>
                      </m:sup>
                    </m:sSup>
                  </m:sub>
                  <m:sup/>
                  <m:e>
                    <m:sSub>
                      <m:sSubPr>
                        <m:ctrlPr>
                          <w:rPr>
                            <w:rFonts w:ascii="Cambria Math" w:hAnsi="Cambria Math"/>
                            <w:i/>
                            <w:iCs/>
                          </w:rPr>
                        </m:ctrlPr>
                      </m:sSubPr>
                      <m:e>
                        <m:r>
                          <w:rPr>
                            <w:rFonts w:ascii="Cambria Math" w:hAnsi="Cambria Math"/>
                          </w:rPr>
                          <m:t>flux</m:t>
                        </m:r>
                      </m:e>
                      <m:sub>
                        <m:sSup>
                          <m:sSupPr>
                            <m:ctrlPr>
                              <w:rPr>
                                <w:rFonts w:ascii="Cambria Math" w:hAnsi="Cambria Math"/>
                                <w:i/>
                              </w:rPr>
                            </m:ctrlPr>
                          </m:sSupPr>
                          <m:e>
                            <m:r>
                              <w:rPr>
                                <w:rFonts w:ascii="Cambria Math" w:hAnsi="Cambria Math"/>
                              </w:rPr>
                              <m:t>l</m:t>
                            </m:r>
                          </m:e>
                          <m:sup>
                            <m:r>
                              <w:rPr>
                                <w:rFonts w:ascii="Cambria Math" w:hAnsi="Cambria Math"/>
                              </w:rPr>
                              <m:t>-</m:t>
                            </m:r>
                          </m:sup>
                        </m:sSup>
                      </m:sub>
                    </m:sSub>
                  </m:e>
                </m:nary>
                <m:r>
                  <w:rPr>
                    <w:rFonts w:ascii="Cambria Math" w:hAnsi="Cambria Math"/>
                  </w:rPr>
                  <m:t>-</m:t>
                </m:r>
                <m:nary>
                  <m:naryPr>
                    <m:chr m:val="∑"/>
                    <m:limLoc m:val="undOvr"/>
                    <m:supHide m:val="1"/>
                    <m:ctrlPr>
                      <w:rPr>
                        <w:rFonts w:ascii="Cambria Math" w:hAnsi="Cambria Math"/>
                        <w:i/>
                      </w:rPr>
                    </m:ctrlPr>
                  </m:naryPr>
                  <m:sub>
                    <m:sSup>
                      <m:sSupPr>
                        <m:ctrlPr>
                          <w:rPr>
                            <w:rFonts w:ascii="Cambria Math" w:hAnsi="Cambria Math"/>
                            <w:i/>
                          </w:rPr>
                        </m:ctrlPr>
                      </m:sSupPr>
                      <m:e>
                        <m:r>
                          <w:rPr>
                            <w:rFonts w:ascii="Cambria Math" w:hAnsi="Cambria Math"/>
                          </w:rPr>
                          <m:t>l</m:t>
                        </m:r>
                      </m:e>
                      <m:sup>
                        <m:r>
                          <w:rPr>
                            <w:rFonts w:ascii="Cambria Math" w:hAnsi="Cambria Math"/>
                          </w:rPr>
                          <m:t>+</m:t>
                        </m:r>
                      </m:sup>
                    </m:sSup>
                    <m:r>
                      <w:rPr>
                        <w:rFonts w:ascii="Cambria Math" w:hAnsi="Cambria Math"/>
                      </w:rPr>
                      <m:t>=</m:t>
                    </m:r>
                    <m:d>
                      <m:dPr>
                        <m:ctrlPr>
                          <w:rPr>
                            <w:rFonts w:ascii="Cambria Math" w:hAnsi="Cambria Math"/>
                            <w:i/>
                          </w:rPr>
                        </m:ctrlPr>
                      </m:dPr>
                      <m:e>
                        <m:sSup>
                          <m:sSupPr>
                            <m:ctrlPr>
                              <w:rPr>
                                <w:rFonts w:ascii="Cambria Math" w:hAnsi="Cambria Math"/>
                                <w:i/>
                              </w:rPr>
                            </m:ctrlPr>
                          </m:sSupPr>
                          <m:e>
                            <m:r>
                              <w:rPr>
                                <w:rFonts w:ascii="Cambria Math" w:hAnsi="Cambria Math"/>
                              </w:rPr>
                              <m:t>n</m:t>
                            </m:r>
                          </m:e>
                          <m:sup>
                            <m:r>
                              <w:rPr>
                                <w:rFonts w:ascii="Cambria Math" w:hAnsi="Cambria Math"/>
                              </w:rPr>
                              <m:t>'</m:t>
                            </m:r>
                          </m:sup>
                        </m:sSup>
                        <m:r>
                          <w:rPr>
                            <w:rFonts w:ascii="Cambria Math" w:hAnsi="Cambria Math"/>
                          </w:rPr>
                          <m:t>,n</m:t>
                        </m:r>
                      </m:e>
                    </m:d>
                    <m:r>
                      <w:rPr>
                        <w:rFonts w:ascii="Cambria Math" w:hAnsi="Cambria Math"/>
                      </w:rPr>
                      <m:t>∈</m:t>
                    </m:r>
                    <m:sSup>
                      <m:sSupPr>
                        <m:ctrlPr>
                          <w:rPr>
                            <w:rFonts w:ascii="Cambria Math" w:hAnsi="Cambria Math"/>
                            <w:i/>
                          </w:rPr>
                        </m:ctrlPr>
                      </m:sSupPr>
                      <m:e>
                        <m:r>
                          <w:rPr>
                            <w:rFonts w:ascii="Cambria Math" w:hAnsi="Cambria Math"/>
                          </w:rPr>
                          <m:t>L</m:t>
                        </m:r>
                      </m:e>
                      <m:sup>
                        <m:r>
                          <w:rPr>
                            <w:rFonts w:ascii="Cambria Math" w:hAnsi="Cambria Math"/>
                          </w:rPr>
                          <m:t>d</m:t>
                        </m:r>
                      </m:sup>
                    </m:sSup>
                  </m:sub>
                  <m:sup/>
                  <m:e>
                    <m:sSub>
                      <m:sSubPr>
                        <m:ctrlPr>
                          <w:rPr>
                            <w:rFonts w:ascii="Cambria Math" w:hAnsi="Cambria Math"/>
                            <w:i/>
                            <w:iCs/>
                          </w:rPr>
                        </m:ctrlPr>
                      </m:sSubPr>
                      <m:e>
                        <m:r>
                          <w:rPr>
                            <w:rFonts w:ascii="Cambria Math" w:hAnsi="Cambria Math"/>
                          </w:rPr>
                          <m:t>flux</m:t>
                        </m:r>
                      </m:e>
                      <m:sub>
                        <m:sSup>
                          <m:sSupPr>
                            <m:ctrlPr>
                              <w:rPr>
                                <w:rFonts w:ascii="Cambria Math" w:hAnsi="Cambria Math"/>
                                <w:i/>
                              </w:rPr>
                            </m:ctrlPr>
                          </m:sSupPr>
                          <m:e>
                            <m:r>
                              <w:rPr>
                                <w:rFonts w:ascii="Cambria Math" w:hAnsi="Cambria Math"/>
                              </w:rPr>
                              <m:t>l</m:t>
                            </m:r>
                          </m:e>
                          <m:sup>
                            <m:r>
                              <w:rPr>
                                <w:rFonts w:ascii="Cambria Math" w:hAnsi="Cambria Math"/>
                              </w:rPr>
                              <m:t>+</m:t>
                            </m:r>
                          </m:sup>
                        </m:sSup>
                      </m:sub>
                    </m:sSub>
                  </m:e>
                </m:nary>
              </m:oMath>
            </m:oMathPara>
          </w:p>
        </w:tc>
        <w:tc>
          <w:tcPr>
            <w:tcW w:w="2613" w:type="dxa"/>
          </w:tcPr>
          <w:p w14:paraId="55CE3AEA" w14:textId="77777777" w:rsidR="00F8788D" w:rsidRPr="00252CBC" w:rsidRDefault="00F8788D" w:rsidP="002414BB">
            <m:oMathPara>
              <m:oMath>
                <m:r>
                  <w:rPr>
                    <w:rFonts w:ascii="Cambria Math" w:hAnsi="Cambria Math"/>
                  </w:rPr>
                  <m:t>∀n∈NTH</m:t>
                </m:r>
              </m:oMath>
            </m:oMathPara>
          </w:p>
        </w:tc>
        <w:tc>
          <w:tcPr>
            <w:tcW w:w="579" w:type="dxa"/>
          </w:tcPr>
          <w:p w14:paraId="63B70D2E" w14:textId="77777777" w:rsidR="00F8788D" w:rsidRDefault="00F8788D" w:rsidP="00F8788D">
            <w:pPr>
              <w:pStyle w:val="ListParagraph"/>
              <w:numPr>
                <w:ilvl w:val="0"/>
                <w:numId w:val="15"/>
              </w:numPr>
              <w:ind w:left="357" w:hanging="357"/>
            </w:pPr>
            <w:r>
              <w:rPr>
                <w:lang w:val="ro"/>
              </w:rPr>
              <w:t xml:space="preserve"> </w:t>
            </w:r>
          </w:p>
        </w:tc>
      </w:tr>
      <w:tr w:rsidR="00F8788D" w14:paraId="2021000C" w14:textId="77777777" w:rsidTr="002414BB">
        <w:tc>
          <w:tcPr>
            <w:tcW w:w="8290" w:type="dxa"/>
            <w:gridSpan w:val="3"/>
          </w:tcPr>
          <w:p w14:paraId="040A746C" w14:textId="77777777" w:rsidR="00F8788D" w:rsidRDefault="00F8788D" w:rsidP="002414BB"/>
        </w:tc>
      </w:tr>
      <w:tr w:rsidR="00F8788D" w14:paraId="563341B3" w14:textId="77777777" w:rsidTr="002414BB">
        <w:tc>
          <w:tcPr>
            <w:tcW w:w="5098" w:type="dxa"/>
          </w:tcPr>
          <w:p w14:paraId="2D0B7CCC" w14:textId="77777777" w:rsidR="00F8788D" w:rsidRPr="005C7C8B" w:rsidRDefault="00002803" w:rsidP="002414BB">
            <m:oMathPara>
              <m:oMath>
                <m:sSub>
                  <m:sSubPr>
                    <m:ctrlPr>
                      <w:rPr>
                        <w:rFonts w:ascii="Cambria Math" w:hAnsi="Cambria Math"/>
                        <w:i/>
                        <w:iCs/>
                      </w:rPr>
                    </m:ctrlPr>
                  </m:sSubPr>
                  <m:e>
                    <m:r>
                      <w:rPr>
                        <w:rFonts w:ascii="Cambria Math" w:hAnsi="Cambria Math"/>
                      </w:rPr>
                      <m:t>NE</m:t>
                    </m:r>
                  </m:e>
                  <m:sub>
                    <m:r>
                      <w:rPr>
                        <w:rFonts w:ascii="Cambria Math" w:hAnsi="Cambria Math"/>
                      </w:rPr>
                      <m:t>c|c'</m:t>
                    </m:r>
                  </m:sub>
                </m:sSub>
                <m:r>
                  <w:rPr>
                    <w:rFonts w:ascii="Cambria Math" w:hAnsi="Cambria Math"/>
                  </w:rPr>
                  <m:t>=</m:t>
                </m:r>
                <m:sSub>
                  <m:sSubPr>
                    <m:ctrlPr>
                      <w:rPr>
                        <w:rFonts w:ascii="Cambria Math" w:hAnsi="Cambria Math"/>
                        <w:i/>
                        <w:iCs/>
                      </w:rPr>
                    </m:ctrlPr>
                  </m:sSubPr>
                  <m:e>
                    <m:acc>
                      <m:accPr>
                        <m:chr m:val="̅"/>
                        <m:ctrlPr>
                          <w:rPr>
                            <w:rFonts w:ascii="Cambria Math" w:hAnsi="Cambria Math"/>
                            <w:i/>
                          </w:rPr>
                        </m:ctrlPr>
                      </m:accPr>
                      <m:e>
                        <m:r>
                          <w:rPr>
                            <w:rFonts w:ascii="Cambria Math" w:hAnsi="Cambria Math"/>
                          </w:rPr>
                          <m:t>NE</m:t>
                        </m:r>
                      </m:e>
                    </m:acc>
                  </m:e>
                  <m:sub>
                    <m:r>
                      <w:rPr>
                        <w:rFonts w:ascii="Cambria Math" w:hAnsi="Cambria Math"/>
                      </w:rPr>
                      <m:t>c|c'</m:t>
                    </m:r>
                  </m:sub>
                </m:sSub>
              </m:oMath>
            </m:oMathPara>
          </w:p>
        </w:tc>
        <w:tc>
          <w:tcPr>
            <w:tcW w:w="2613" w:type="dxa"/>
          </w:tcPr>
          <w:p w14:paraId="2CBF6DA6" w14:textId="77777777" w:rsidR="00F8788D" w:rsidRPr="00252CBC" w:rsidRDefault="00F8788D" w:rsidP="002414BB">
            <m:oMathPara>
              <m:oMath>
                <m:r>
                  <w:rPr>
                    <w:rFonts w:ascii="Cambria Math" w:hAnsi="Cambria Math"/>
                  </w:rPr>
                  <m:t xml:space="preserve">∀c∈CCP, </m:t>
                </m:r>
                <m:sSup>
                  <m:sSupPr>
                    <m:ctrlPr>
                      <w:rPr>
                        <w:rFonts w:ascii="Cambria Math" w:hAnsi="Cambria Math"/>
                        <w:i/>
                      </w:rPr>
                    </m:ctrlPr>
                  </m:sSupPr>
                  <m:e>
                    <m:r>
                      <w:rPr>
                        <w:rFonts w:ascii="Cambria Math" w:hAnsi="Cambria Math"/>
                      </w:rPr>
                      <m:t>c</m:t>
                    </m:r>
                  </m:e>
                  <m:sup>
                    <m:r>
                      <w:rPr>
                        <w:rFonts w:ascii="Cambria Math" w:hAnsi="Cambria Math"/>
                      </w:rPr>
                      <m:t>'</m:t>
                    </m:r>
                  </m:sup>
                </m:sSup>
                <m:r>
                  <w:rPr>
                    <w:rFonts w:ascii="Cambria Math" w:hAnsi="Cambria Math"/>
                  </w:rPr>
                  <m:t>∈CCP\</m:t>
                </m:r>
                <m:d>
                  <m:dPr>
                    <m:begChr m:val="{"/>
                    <m:endChr m:val="}"/>
                    <m:ctrlPr>
                      <w:rPr>
                        <w:rFonts w:ascii="Cambria Math" w:hAnsi="Cambria Math"/>
                        <w:i/>
                      </w:rPr>
                    </m:ctrlPr>
                  </m:dPr>
                  <m:e>
                    <m:r>
                      <w:rPr>
                        <w:rFonts w:ascii="Cambria Math" w:hAnsi="Cambria Math"/>
                      </w:rPr>
                      <m:t>c</m:t>
                    </m:r>
                  </m:e>
                </m:d>
              </m:oMath>
            </m:oMathPara>
          </w:p>
        </w:tc>
        <w:tc>
          <w:tcPr>
            <w:tcW w:w="579" w:type="dxa"/>
          </w:tcPr>
          <w:p w14:paraId="46DE38BB" w14:textId="77777777" w:rsidR="00F8788D" w:rsidRDefault="00F8788D" w:rsidP="00F8788D">
            <w:pPr>
              <w:pStyle w:val="ListParagraph"/>
              <w:numPr>
                <w:ilvl w:val="0"/>
                <w:numId w:val="15"/>
              </w:numPr>
              <w:ind w:left="357" w:hanging="357"/>
            </w:pPr>
          </w:p>
        </w:tc>
      </w:tr>
    </w:tbl>
    <w:p w14:paraId="076C576F" w14:textId="77777777" w:rsidR="00F8788D" w:rsidRDefault="00F8788D" w:rsidP="002414BB"/>
    <w:p w14:paraId="6262E3E9" w14:textId="77777777" w:rsidR="00F8788D" w:rsidRDefault="00F8788D" w:rsidP="002414BB">
      <w:pPr>
        <w:jc w:val="both"/>
        <w:rPr>
          <w:rFonts w:eastAsiaTheme="minorEastAsia"/>
          <w:iCs/>
        </w:rPr>
      </w:pPr>
      <w:r>
        <w:rPr>
          <w:lang w:val="ro"/>
        </w:rPr>
        <w:t xml:space="preserve">Unde </w:t>
      </w:r>
      <m:oMath>
        <m:sSub>
          <m:sSubPr>
            <m:ctrlPr>
              <w:rPr>
                <w:rFonts w:ascii="Cambria Math" w:hAnsi="Cambria Math"/>
                <w:i/>
                <w:iCs/>
              </w:rPr>
            </m:ctrlPr>
          </m:sSubPr>
          <m:e>
            <m:acc>
              <m:accPr>
                <m:chr m:val="̅"/>
                <m:ctrlPr>
                  <w:rPr>
                    <w:rFonts w:ascii="Cambria Math" w:hAnsi="Cambria Math"/>
                    <w:i/>
                  </w:rPr>
                </m:ctrlPr>
              </m:accPr>
              <m:e>
                <m:r>
                  <w:rPr>
                    <w:rFonts w:ascii="Cambria Math" w:hAnsi="Cambria Math"/>
                  </w:rPr>
                  <m:t>NE</m:t>
                </m:r>
              </m:e>
            </m:acc>
          </m:e>
          <m:sub>
            <m:r>
              <w:rPr>
                <w:rFonts w:ascii="Cambria Math" w:hAnsi="Cambria Math"/>
              </w:rPr>
              <m:t>c|c'</m:t>
            </m:r>
          </m:sub>
        </m:sSub>
      </m:oMath>
      <w:r>
        <w:rPr>
          <w:lang w:val="ro"/>
        </w:rPr>
        <w:t xml:space="preserve"> este valoarea expunerii nete obținută după soluționarea primei optimizări prezentate mai sus. În acest model, corectăm de asemenea valorile expunerii nete, însă fluxurile pot fi ajustate pentru minimizare în conformitate cu coeficienții liniilor. Restricțiile privind consistența fluxurilor sunt identice cu cele din primul model.</w:t>
      </w:r>
    </w:p>
    <w:p w14:paraId="06CE5064" w14:textId="77777777" w:rsidR="00F8788D" w:rsidRDefault="00F8788D" w:rsidP="002414BB"/>
    <w:p w14:paraId="33EED1A3" w14:textId="77777777" w:rsidR="00F8788D" w:rsidRDefault="00F8788D" w:rsidP="002414BB">
      <w:pPr>
        <w:jc w:val="both"/>
        <w:rPr>
          <w:rFonts w:cs="Arial"/>
        </w:rPr>
      </w:pPr>
    </w:p>
    <w:p w14:paraId="5BC48663" w14:textId="77777777" w:rsidR="00F8788D" w:rsidRPr="00F8788D" w:rsidRDefault="00F8788D" w:rsidP="00F8788D">
      <w:pPr>
        <w:pStyle w:val="ListParagraph"/>
        <w:ind w:left="0"/>
        <w:rPr>
          <w:rFonts w:cs="Arial"/>
        </w:rPr>
      </w:pPr>
    </w:p>
    <w:p w14:paraId="1D646E71" w14:textId="77777777" w:rsidR="00F8788D" w:rsidRDefault="00F8788D" w:rsidP="00F8788D">
      <w:pPr>
        <w:pStyle w:val="ListParagraph"/>
        <w:ind w:left="0"/>
        <w:rPr>
          <w:rFonts w:cs="Arial"/>
        </w:rPr>
      </w:pPr>
    </w:p>
    <w:p w14:paraId="30EDB3CD" w14:textId="77777777" w:rsidR="00F8788D" w:rsidRDefault="00F8788D" w:rsidP="00F8788D">
      <w:pPr>
        <w:pStyle w:val="ListParagraph"/>
        <w:ind w:left="0"/>
        <w:rPr>
          <w:rFonts w:cs="Arial"/>
        </w:rPr>
      </w:pPr>
    </w:p>
    <w:p w14:paraId="2A1795A4" w14:textId="77777777" w:rsidR="00F8788D" w:rsidRDefault="00F8788D" w:rsidP="00F8788D">
      <w:pPr>
        <w:pStyle w:val="ListParagraph"/>
        <w:ind w:left="0"/>
        <w:rPr>
          <w:rFonts w:cs="Arial"/>
        </w:rPr>
      </w:pPr>
    </w:p>
    <w:p w14:paraId="65D48A12" w14:textId="77777777" w:rsidR="00F8788D" w:rsidRDefault="00F8788D" w:rsidP="00F8788D">
      <w:pPr>
        <w:pStyle w:val="ListParagraph"/>
        <w:ind w:left="0"/>
        <w:rPr>
          <w:rFonts w:cs="Arial"/>
        </w:rPr>
      </w:pPr>
    </w:p>
    <w:p w14:paraId="25C1B80C" w14:textId="51EE5BE1" w:rsidR="00F8788D" w:rsidRDefault="00F8788D" w:rsidP="00F8788D">
      <w:pPr>
        <w:pStyle w:val="ListParagraph"/>
        <w:ind w:left="0"/>
        <w:rPr>
          <w:rFonts w:cs="Arial"/>
        </w:rPr>
      </w:pPr>
    </w:p>
    <w:p w14:paraId="4047A61F" w14:textId="1FBFA519" w:rsidR="00F8788D" w:rsidRDefault="00F8788D" w:rsidP="00F8788D">
      <w:pPr>
        <w:pStyle w:val="ListParagraph"/>
        <w:ind w:left="0"/>
        <w:rPr>
          <w:rFonts w:cs="Arial"/>
        </w:rPr>
      </w:pPr>
    </w:p>
    <w:p w14:paraId="162D8222" w14:textId="3F54B832" w:rsidR="00F8788D" w:rsidRDefault="00F8788D" w:rsidP="00F8788D">
      <w:pPr>
        <w:pStyle w:val="ListParagraph"/>
        <w:ind w:left="0"/>
        <w:rPr>
          <w:rFonts w:cs="Arial"/>
        </w:rPr>
      </w:pPr>
    </w:p>
    <w:p w14:paraId="302B3DDE" w14:textId="037EE923" w:rsidR="00F8788D" w:rsidRDefault="00F8788D" w:rsidP="00F8788D">
      <w:pPr>
        <w:pStyle w:val="ListParagraph"/>
        <w:ind w:left="0"/>
        <w:rPr>
          <w:rFonts w:cs="Arial"/>
        </w:rPr>
      </w:pPr>
    </w:p>
    <w:p w14:paraId="36C289C8" w14:textId="091F6344" w:rsidR="00F8788D" w:rsidRDefault="00F8788D" w:rsidP="00F8788D">
      <w:pPr>
        <w:pStyle w:val="ListParagraph"/>
        <w:ind w:left="0"/>
        <w:rPr>
          <w:rFonts w:cs="Arial"/>
        </w:rPr>
      </w:pPr>
    </w:p>
    <w:p w14:paraId="142FDDA8" w14:textId="5A18CA30" w:rsidR="00F8788D" w:rsidRDefault="00F8788D" w:rsidP="00F8788D">
      <w:pPr>
        <w:pStyle w:val="ListParagraph"/>
        <w:ind w:left="0"/>
        <w:rPr>
          <w:rFonts w:cs="Arial"/>
        </w:rPr>
      </w:pPr>
    </w:p>
    <w:p w14:paraId="0411846F" w14:textId="6885A4A4" w:rsidR="00F8788D" w:rsidRDefault="00F8788D" w:rsidP="00F8788D">
      <w:pPr>
        <w:pStyle w:val="ListParagraph"/>
        <w:ind w:left="0"/>
        <w:rPr>
          <w:rFonts w:cs="Arial"/>
        </w:rPr>
      </w:pPr>
    </w:p>
    <w:p w14:paraId="6A0A0BC1" w14:textId="2FCF16AC" w:rsidR="00F8788D" w:rsidRDefault="00F8788D" w:rsidP="00F8788D">
      <w:pPr>
        <w:pStyle w:val="ListParagraph"/>
        <w:ind w:left="0"/>
        <w:rPr>
          <w:rFonts w:cs="Arial"/>
        </w:rPr>
      </w:pPr>
    </w:p>
    <w:p w14:paraId="36A59CFA" w14:textId="72258792" w:rsidR="00F8788D" w:rsidRDefault="00F8788D" w:rsidP="00F8788D">
      <w:pPr>
        <w:pStyle w:val="ListParagraph"/>
        <w:ind w:left="0"/>
        <w:rPr>
          <w:rFonts w:cs="Arial"/>
        </w:rPr>
      </w:pPr>
    </w:p>
    <w:p w14:paraId="24CED0D2" w14:textId="5D389B08" w:rsidR="00F8788D" w:rsidRDefault="00F8788D" w:rsidP="00F8788D">
      <w:pPr>
        <w:pStyle w:val="ListParagraph"/>
        <w:ind w:left="0"/>
        <w:rPr>
          <w:rFonts w:cs="Arial"/>
        </w:rPr>
      </w:pPr>
    </w:p>
    <w:p w14:paraId="5FA06483" w14:textId="1049E60F" w:rsidR="00F8788D" w:rsidRDefault="00F8788D" w:rsidP="00F8788D">
      <w:pPr>
        <w:pStyle w:val="ListParagraph"/>
        <w:ind w:left="0"/>
        <w:rPr>
          <w:rFonts w:cs="Arial"/>
        </w:rPr>
      </w:pPr>
    </w:p>
    <w:p w14:paraId="7E0B7CCD" w14:textId="73148CF2" w:rsidR="00F8788D" w:rsidRDefault="00F8788D" w:rsidP="00F8788D">
      <w:pPr>
        <w:pStyle w:val="ListParagraph"/>
        <w:ind w:left="0"/>
        <w:rPr>
          <w:rFonts w:cs="Arial"/>
        </w:rPr>
      </w:pPr>
    </w:p>
    <w:p w14:paraId="76700FEE" w14:textId="4614EA26" w:rsidR="00F8788D" w:rsidRDefault="00F8788D" w:rsidP="00F8788D">
      <w:pPr>
        <w:pStyle w:val="ListParagraph"/>
        <w:ind w:left="0"/>
        <w:rPr>
          <w:rFonts w:cs="Arial"/>
        </w:rPr>
      </w:pPr>
    </w:p>
    <w:p w14:paraId="2B679B95" w14:textId="764D2D89" w:rsidR="00F8788D" w:rsidRDefault="00F8788D" w:rsidP="00F8788D">
      <w:pPr>
        <w:pStyle w:val="ListParagraph"/>
        <w:ind w:left="0"/>
        <w:rPr>
          <w:rFonts w:cs="Arial"/>
        </w:rPr>
      </w:pPr>
    </w:p>
    <w:p w14:paraId="09D8D00B" w14:textId="154EC488" w:rsidR="00F8788D" w:rsidRDefault="00F8788D" w:rsidP="00F8788D">
      <w:pPr>
        <w:pStyle w:val="ListParagraph"/>
        <w:ind w:left="0"/>
        <w:rPr>
          <w:rFonts w:cs="Arial"/>
        </w:rPr>
      </w:pPr>
    </w:p>
    <w:p w14:paraId="09D657CC" w14:textId="2AE5905E" w:rsidR="00F8788D" w:rsidRDefault="00F8788D" w:rsidP="00F8788D">
      <w:pPr>
        <w:pStyle w:val="ListParagraph"/>
        <w:ind w:left="0"/>
        <w:rPr>
          <w:rFonts w:cs="Arial"/>
        </w:rPr>
      </w:pPr>
    </w:p>
    <w:p w14:paraId="43E027A3" w14:textId="053034B5" w:rsidR="00F8788D" w:rsidRDefault="00F8788D" w:rsidP="00F8788D">
      <w:pPr>
        <w:pStyle w:val="ListParagraph"/>
        <w:ind w:left="0"/>
        <w:rPr>
          <w:rFonts w:cs="Arial"/>
        </w:rPr>
      </w:pPr>
    </w:p>
    <w:p w14:paraId="2562B19D" w14:textId="477350A5" w:rsidR="00F8788D" w:rsidRDefault="00F8788D" w:rsidP="00F8788D">
      <w:pPr>
        <w:pStyle w:val="ListParagraph"/>
        <w:ind w:left="0"/>
        <w:rPr>
          <w:rFonts w:cs="Arial"/>
        </w:rPr>
      </w:pPr>
    </w:p>
    <w:p w14:paraId="2DE9A86D" w14:textId="03EA1368" w:rsidR="00F8788D" w:rsidRDefault="00F8788D" w:rsidP="00F8788D">
      <w:pPr>
        <w:pStyle w:val="ListParagraph"/>
        <w:ind w:left="0"/>
        <w:rPr>
          <w:rFonts w:cs="Arial"/>
        </w:rPr>
      </w:pPr>
    </w:p>
    <w:p w14:paraId="45F7204C" w14:textId="7C6A6F2E" w:rsidR="00F8788D" w:rsidRDefault="00F8788D" w:rsidP="00F8788D">
      <w:pPr>
        <w:pStyle w:val="ListParagraph"/>
        <w:ind w:left="0"/>
        <w:rPr>
          <w:rFonts w:cs="Arial"/>
        </w:rPr>
      </w:pPr>
    </w:p>
    <w:p w14:paraId="1A383D89" w14:textId="77777777" w:rsidR="00F8788D" w:rsidRDefault="00F8788D" w:rsidP="00F8788D">
      <w:pPr>
        <w:pStyle w:val="ListParagraph"/>
        <w:ind w:left="0"/>
        <w:rPr>
          <w:rFonts w:cs="Arial"/>
        </w:rPr>
      </w:pPr>
    </w:p>
    <w:p w14:paraId="70797BB5" w14:textId="39DCBD11" w:rsidR="00F8788D" w:rsidRPr="003C1985" w:rsidRDefault="00F8788D" w:rsidP="00F8788D">
      <w:pPr>
        <w:pStyle w:val="Heading1"/>
        <w:jc w:val="center"/>
        <w:rPr>
          <w:rFonts w:ascii="Arial" w:hAnsi="Arial" w:cs="Arial"/>
          <w:lang w:val="fr-FR"/>
        </w:rPr>
      </w:pPr>
      <w:bookmarkStart w:id="73" w:name="_Toc469070612"/>
      <w:bookmarkStart w:id="74" w:name="_Toc508618207"/>
      <w:bookmarkStart w:id="75" w:name="_Toc508619135"/>
      <w:r>
        <w:rPr>
          <w:rFonts w:ascii="Arial" w:hAnsi="Arial" w:cs="Arial"/>
          <w:lang w:val="ro"/>
        </w:rPr>
        <w:lastRenderedPageBreak/>
        <w:t xml:space="preserve">ANEXA 2 – </w:t>
      </w:r>
      <w:bookmarkEnd w:id="73"/>
      <w:r>
        <w:rPr>
          <w:rFonts w:ascii="Arial" w:hAnsi="Arial" w:cs="Arial"/>
          <w:lang w:val="ro"/>
        </w:rPr>
        <w:t>Principii de funcționare ale SDAC în cadrul MNA</w:t>
      </w:r>
      <w:bookmarkEnd w:id="74"/>
      <w:bookmarkEnd w:id="75"/>
    </w:p>
    <w:p w14:paraId="152FD70A" w14:textId="54CDD0C9" w:rsidR="0056041B" w:rsidRPr="003C1985" w:rsidRDefault="0056041B" w:rsidP="00D50501">
      <w:pPr>
        <w:pStyle w:val="ListParagraph"/>
        <w:spacing w:line="276" w:lineRule="auto"/>
        <w:ind w:left="0"/>
        <w:jc w:val="both"/>
        <w:rPr>
          <w:rFonts w:cs="Arial"/>
          <w:lang w:val="fr-FR"/>
        </w:rPr>
      </w:pPr>
    </w:p>
    <w:p w14:paraId="617D2612" w14:textId="77777777" w:rsidR="00F8788D" w:rsidRPr="003C1985" w:rsidRDefault="00F8788D" w:rsidP="002414BB">
      <w:pPr>
        <w:jc w:val="both"/>
        <w:rPr>
          <w:rFonts w:cs="Arial"/>
          <w:lang w:val="fr-FR"/>
        </w:rPr>
      </w:pPr>
    </w:p>
    <w:tbl>
      <w:tblPr>
        <w:tblW w:w="8625" w:type="dxa"/>
        <w:tblInd w:w="-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625"/>
      </w:tblGrid>
      <w:tr w:rsidR="00F8788D" w:rsidRPr="003C1985" w14:paraId="631B8D3F" w14:textId="77777777" w:rsidTr="002414BB">
        <w:trPr>
          <w:cantSplit/>
          <w:trHeight w:val="503"/>
        </w:trPr>
        <w:tc>
          <w:tcPr>
            <w:tcW w:w="8625" w:type="dxa"/>
            <w:tcBorders>
              <w:top w:val="single" w:sz="4" w:space="0" w:color="auto"/>
              <w:left w:val="single" w:sz="4" w:space="0" w:color="auto"/>
              <w:bottom w:val="single" w:sz="4" w:space="0" w:color="auto"/>
              <w:right w:val="single" w:sz="4" w:space="0" w:color="auto"/>
            </w:tcBorders>
            <w:vAlign w:val="center"/>
            <w:hideMark/>
          </w:tcPr>
          <w:p w14:paraId="192A7428" w14:textId="77777777" w:rsidR="00F8788D" w:rsidRPr="003C1985" w:rsidRDefault="00F8788D" w:rsidP="002414BB">
            <w:pPr>
              <w:pStyle w:val="DocType"/>
              <w:jc w:val="center"/>
              <w:rPr>
                <w:rFonts w:ascii="Arial" w:hAnsi="Arial" w:cs="Arial"/>
                <w:color w:val="auto"/>
                <w:sz w:val="20"/>
                <w:lang w:val="fr-FR"/>
              </w:rPr>
            </w:pPr>
            <w:r>
              <w:rPr>
                <w:rFonts w:ascii="Arial" w:hAnsi="Arial" w:cs="Arial"/>
                <w:color w:val="auto"/>
                <w:sz w:val="20"/>
                <w:lang w:val="ro"/>
              </w:rPr>
              <w:t>Principii de funcționare ale SDAC în cadrul MNA</w:t>
            </w:r>
          </w:p>
          <w:p w14:paraId="0CB6E06D" w14:textId="77777777" w:rsidR="00F8788D" w:rsidRPr="003C1985" w:rsidRDefault="00F8788D" w:rsidP="002414BB">
            <w:pPr>
              <w:pStyle w:val="DocType"/>
              <w:jc w:val="center"/>
              <w:rPr>
                <w:rFonts w:ascii="Arial" w:hAnsi="Arial" w:cs="Arial"/>
                <w:color w:val="auto"/>
                <w:sz w:val="20"/>
                <w:lang w:val="fr-FR"/>
              </w:rPr>
            </w:pPr>
            <w:proofErr w:type="spellStart"/>
            <w:r>
              <w:rPr>
                <w:rFonts w:ascii="Arial" w:hAnsi="Arial" w:cs="Arial"/>
                <w:color w:val="auto"/>
                <w:sz w:val="20"/>
                <w:lang w:val="ro"/>
              </w:rPr>
              <w:t>Euphemia</w:t>
            </w:r>
            <w:proofErr w:type="spellEnd"/>
            <w:r>
              <w:rPr>
                <w:rFonts w:ascii="Arial" w:hAnsi="Arial" w:cs="Arial"/>
                <w:color w:val="auto"/>
                <w:sz w:val="20"/>
                <w:lang w:val="ro"/>
              </w:rPr>
              <w:t xml:space="preserve"> Versiunea 10.3 / PMB 10.1</w:t>
            </w:r>
          </w:p>
          <w:p w14:paraId="5ECC6A6C" w14:textId="77777777" w:rsidR="00F8788D" w:rsidRPr="003C1985" w:rsidRDefault="00F8788D" w:rsidP="002414BB">
            <w:pPr>
              <w:pStyle w:val="DocType"/>
              <w:jc w:val="center"/>
              <w:rPr>
                <w:rFonts w:ascii="Arial" w:hAnsi="Arial" w:cs="Arial"/>
                <w:color w:val="auto"/>
                <w:sz w:val="20"/>
                <w:lang w:val="fr-FR"/>
              </w:rPr>
            </w:pPr>
            <w:r>
              <w:rPr>
                <w:rFonts w:ascii="Arial" w:hAnsi="Arial" w:cs="Arial"/>
                <w:color w:val="auto"/>
                <w:sz w:val="20"/>
                <w:lang w:val="ro"/>
              </w:rPr>
              <w:t>Partea cu privire la Cuplare</w:t>
            </w:r>
          </w:p>
        </w:tc>
      </w:tr>
      <w:tr w:rsidR="00F8788D" w:rsidRPr="00A426FC" w14:paraId="1C48C4A0" w14:textId="77777777" w:rsidTr="002414BB">
        <w:trPr>
          <w:cantSplit/>
          <w:trHeight w:val="500"/>
        </w:trPr>
        <w:tc>
          <w:tcPr>
            <w:tcW w:w="8625" w:type="dxa"/>
            <w:tcBorders>
              <w:top w:val="single" w:sz="4" w:space="0" w:color="auto"/>
              <w:left w:val="single" w:sz="4" w:space="0" w:color="auto"/>
              <w:bottom w:val="single" w:sz="4" w:space="0" w:color="auto"/>
              <w:right w:val="single" w:sz="4" w:space="0" w:color="auto"/>
            </w:tcBorders>
            <w:vAlign w:val="center"/>
            <w:hideMark/>
          </w:tcPr>
          <w:p w14:paraId="330685D3" w14:textId="3A1C54EA" w:rsidR="00F8788D" w:rsidRPr="00A426FC" w:rsidRDefault="00F8788D" w:rsidP="002414BB">
            <w:pPr>
              <w:pStyle w:val="Department"/>
              <w:spacing w:before="120" w:after="120"/>
              <w:jc w:val="center"/>
              <w:rPr>
                <w:rFonts w:ascii="Arial" w:hAnsi="Arial" w:cs="Arial"/>
                <w:color w:val="auto"/>
                <w:sz w:val="20"/>
              </w:rPr>
            </w:pPr>
            <w:r>
              <w:rPr>
                <w:rFonts w:ascii="Arial" w:hAnsi="Arial" w:cs="Arial"/>
                <w:color w:val="auto"/>
                <w:sz w:val="20"/>
                <w:lang w:val="ro"/>
              </w:rPr>
              <w:t xml:space="preserve">Versiunea – Aprobată de toate OTS-urile </w:t>
            </w:r>
          </w:p>
        </w:tc>
      </w:tr>
    </w:tbl>
    <w:p w14:paraId="2EABE0DA" w14:textId="77777777" w:rsidR="00F8788D" w:rsidRPr="00A426FC" w:rsidRDefault="00F8788D" w:rsidP="002414BB">
      <w:pPr>
        <w:jc w:val="both"/>
        <w:rPr>
          <w:rFonts w:cs="Arial"/>
        </w:rPr>
      </w:pPr>
      <w:r>
        <w:rPr>
          <w:rFonts w:cs="Arial"/>
          <w:lang w:val="ro"/>
        </w:rPr>
        <w:t xml:space="preserve">  </w:t>
      </w:r>
    </w:p>
    <w:p w14:paraId="12DDE3EA" w14:textId="77777777" w:rsidR="00F8788D" w:rsidRDefault="00F8788D" w:rsidP="002414BB">
      <w:pPr>
        <w:jc w:val="both"/>
        <w:rPr>
          <w:rFonts w:cs="Arial"/>
        </w:rPr>
      </w:pPr>
    </w:p>
    <w:p w14:paraId="657D3DE1" w14:textId="77777777" w:rsidR="00F8788D" w:rsidRPr="00A426FC" w:rsidRDefault="00F8788D" w:rsidP="002414BB">
      <w:pPr>
        <w:jc w:val="both"/>
        <w:rPr>
          <w:rFonts w:cs="Arial"/>
        </w:rPr>
      </w:pPr>
    </w:p>
    <w:tbl>
      <w:tblPr>
        <w:tblStyle w:val="TableGrid"/>
        <w:tblW w:w="0" w:type="auto"/>
        <w:tblLook w:val="04A0" w:firstRow="1" w:lastRow="0" w:firstColumn="1" w:lastColumn="0" w:noHBand="0" w:noVBand="1"/>
      </w:tblPr>
      <w:tblGrid>
        <w:gridCol w:w="1226"/>
        <w:gridCol w:w="1688"/>
        <w:gridCol w:w="3318"/>
        <w:gridCol w:w="2058"/>
      </w:tblGrid>
      <w:tr w:rsidR="00F8788D" w14:paraId="410B73CF" w14:textId="77777777" w:rsidTr="002414BB">
        <w:tc>
          <w:tcPr>
            <w:tcW w:w="1226" w:type="dxa"/>
            <w:shd w:val="clear" w:color="auto" w:fill="D9D9D9" w:themeFill="background1" w:themeFillShade="D9"/>
          </w:tcPr>
          <w:p w14:paraId="10BBD195" w14:textId="77777777" w:rsidR="00F8788D" w:rsidRDefault="00F8788D" w:rsidP="002414BB">
            <w:pPr>
              <w:jc w:val="center"/>
            </w:pPr>
            <w:r>
              <w:rPr>
                <w:lang w:val="ro"/>
              </w:rPr>
              <w:t>Versiunea</w:t>
            </w:r>
          </w:p>
        </w:tc>
        <w:tc>
          <w:tcPr>
            <w:tcW w:w="1688" w:type="dxa"/>
            <w:shd w:val="clear" w:color="auto" w:fill="D9D9D9" w:themeFill="background1" w:themeFillShade="D9"/>
          </w:tcPr>
          <w:p w14:paraId="106409BD" w14:textId="77777777" w:rsidR="00F8788D" w:rsidRDefault="00F8788D" w:rsidP="002414BB">
            <w:pPr>
              <w:jc w:val="center"/>
            </w:pPr>
            <w:r>
              <w:rPr>
                <w:lang w:val="ro"/>
              </w:rPr>
              <w:t>Data</w:t>
            </w:r>
          </w:p>
        </w:tc>
        <w:tc>
          <w:tcPr>
            <w:tcW w:w="3318" w:type="dxa"/>
            <w:shd w:val="clear" w:color="auto" w:fill="D9D9D9" w:themeFill="background1" w:themeFillShade="D9"/>
          </w:tcPr>
          <w:p w14:paraId="68D64B82" w14:textId="77777777" w:rsidR="00F8788D" w:rsidRDefault="00F8788D" w:rsidP="002414BB">
            <w:pPr>
              <w:jc w:val="center"/>
            </w:pPr>
            <w:r>
              <w:rPr>
                <w:lang w:val="ro"/>
              </w:rPr>
              <w:t>Descrierea modificării</w:t>
            </w:r>
          </w:p>
        </w:tc>
        <w:tc>
          <w:tcPr>
            <w:tcW w:w="2058" w:type="dxa"/>
            <w:shd w:val="clear" w:color="auto" w:fill="D9D9D9" w:themeFill="background1" w:themeFillShade="D9"/>
          </w:tcPr>
          <w:p w14:paraId="001BAEBF" w14:textId="77777777" w:rsidR="00F8788D" w:rsidRDefault="00F8788D" w:rsidP="002414BB">
            <w:pPr>
              <w:jc w:val="center"/>
            </w:pPr>
            <w:r>
              <w:rPr>
                <w:lang w:val="ro"/>
              </w:rPr>
              <w:t>Autor</w:t>
            </w:r>
          </w:p>
        </w:tc>
      </w:tr>
      <w:tr w:rsidR="00F8788D" w14:paraId="31BEABD3" w14:textId="77777777" w:rsidTr="002414BB">
        <w:tc>
          <w:tcPr>
            <w:tcW w:w="1226" w:type="dxa"/>
          </w:tcPr>
          <w:p w14:paraId="6F669C4C" w14:textId="77777777" w:rsidR="00F8788D" w:rsidRPr="00FA1422" w:rsidRDefault="00F8788D" w:rsidP="002414BB">
            <w:pPr>
              <w:jc w:val="center"/>
              <w:rPr>
                <w:sz w:val="16"/>
              </w:rPr>
            </w:pPr>
            <w:r>
              <w:rPr>
                <w:sz w:val="16"/>
                <w:lang w:val="ro"/>
              </w:rPr>
              <w:t>1.0</w:t>
            </w:r>
          </w:p>
        </w:tc>
        <w:tc>
          <w:tcPr>
            <w:tcW w:w="1688" w:type="dxa"/>
          </w:tcPr>
          <w:p w14:paraId="4E86FE81" w14:textId="77777777" w:rsidR="00F8788D" w:rsidRPr="00FA1422" w:rsidRDefault="00F8788D" w:rsidP="002414BB">
            <w:pPr>
              <w:jc w:val="center"/>
              <w:rPr>
                <w:sz w:val="16"/>
              </w:rPr>
            </w:pPr>
            <w:r>
              <w:rPr>
                <w:sz w:val="16"/>
                <w:lang w:val="ro"/>
              </w:rPr>
              <w:t>15.01.2017</w:t>
            </w:r>
          </w:p>
        </w:tc>
        <w:tc>
          <w:tcPr>
            <w:tcW w:w="3318" w:type="dxa"/>
          </w:tcPr>
          <w:p w14:paraId="2BDE6E1C" w14:textId="77777777" w:rsidR="00F8788D" w:rsidRPr="00FA1422" w:rsidRDefault="00F8788D" w:rsidP="002414BB">
            <w:pPr>
              <w:jc w:val="center"/>
              <w:rPr>
                <w:sz w:val="16"/>
              </w:rPr>
            </w:pPr>
            <w:r>
              <w:rPr>
                <w:sz w:val="16"/>
                <w:lang w:val="ro"/>
              </w:rPr>
              <w:t>Versiunea aprobată de INC la 15.01.2018, transmisă spre aprobarea tuturor OTS-urilor</w:t>
            </w:r>
          </w:p>
        </w:tc>
        <w:tc>
          <w:tcPr>
            <w:tcW w:w="2058" w:type="dxa"/>
          </w:tcPr>
          <w:p w14:paraId="0F32FA72" w14:textId="77777777" w:rsidR="00F8788D" w:rsidRPr="00FA1422" w:rsidRDefault="00F8788D" w:rsidP="002414BB">
            <w:pPr>
              <w:jc w:val="center"/>
              <w:rPr>
                <w:sz w:val="16"/>
              </w:rPr>
            </w:pPr>
            <w:proofErr w:type="spellStart"/>
            <w:r>
              <w:rPr>
                <w:sz w:val="16"/>
                <w:lang w:val="ro"/>
              </w:rPr>
              <w:t>A.Viaene</w:t>
            </w:r>
            <w:proofErr w:type="spellEnd"/>
          </w:p>
        </w:tc>
      </w:tr>
      <w:tr w:rsidR="00F8788D" w14:paraId="681924C6" w14:textId="77777777" w:rsidTr="002414BB">
        <w:tc>
          <w:tcPr>
            <w:tcW w:w="1226" w:type="dxa"/>
          </w:tcPr>
          <w:p w14:paraId="7AD29145" w14:textId="77777777" w:rsidR="00F8788D" w:rsidRDefault="00F8788D" w:rsidP="002414BB"/>
        </w:tc>
        <w:tc>
          <w:tcPr>
            <w:tcW w:w="1688" w:type="dxa"/>
          </w:tcPr>
          <w:p w14:paraId="7B1BF92D" w14:textId="77777777" w:rsidR="00F8788D" w:rsidRDefault="00F8788D" w:rsidP="002414BB"/>
        </w:tc>
        <w:tc>
          <w:tcPr>
            <w:tcW w:w="3318" w:type="dxa"/>
          </w:tcPr>
          <w:p w14:paraId="7B332FF3" w14:textId="77777777" w:rsidR="00F8788D" w:rsidRDefault="00F8788D" w:rsidP="002414BB"/>
        </w:tc>
        <w:tc>
          <w:tcPr>
            <w:tcW w:w="2058" w:type="dxa"/>
          </w:tcPr>
          <w:p w14:paraId="75C3802D" w14:textId="77777777" w:rsidR="00F8788D" w:rsidRDefault="00F8788D" w:rsidP="002414BB"/>
        </w:tc>
      </w:tr>
      <w:tr w:rsidR="00F8788D" w14:paraId="54BA38F7" w14:textId="77777777" w:rsidTr="002414BB">
        <w:tc>
          <w:tcPr>
            <w:tcW w:w="1226" w:type="dxa"/>
          </w:tcPr>
          <w:p w14:paraId="27A4A576" w14:textId="77777777" w:rsidR="00F8788D" w:rsidRDefault="00F8788D" w:rsidP="002414BB"/>
        </w:tc>
        <w:tc>
          <w:tcPr>
            <w:tcW w:w="1688" w:type="dxa"/>
          </w:tcPr>
          <w:p w14:paraId="726C5810" w14:textId="77777777" w:rsidR="00F8788D" w:rsidRDefault="00F8788D" w:rsidP="002414BB"/>
        </w:tc>
        <w:tc>
          <w:tcPr>
            <w:tcW w:w="3318" w:type="dxa"/>
          </w:tcPr>
          <w:p w14:paraId="417B407E" w14:textId="77777777" w:rsidR="00F8788D" w:rsidRDefault="00F8788D" w:rsidP="002414BB"/>
        </w:tc>
        <w:tc>
          <w:tcPr>
            <w:tcW w:w="2058" w:type="dxa"/>
          </w:tcPr>
          <w:p w14:paraId="30660428" w14:textId="77777777" w:rsidR="00F8788D" w:rsidRDefault="00F8788D" w:rsidP="002414BB"/>
        </w:tc>
      </w:tr>
      <w:tr w:rsidR="00F8788D" w14:paraId="6606BC2F" w14:textId="77777777" w:rsidTr="002414BB">
        <w:tc>
          <w:tcPr>
            <w:tcW w:w="1226" w:type="dxa"/>
          </w:tcPr>
          <w:p w14:paraId="07282BAF" w14:textId="77777777" w:rsidR="00F8788D" w:rsidRDefault="00F8788D" w:rsidP="002414BB"/>
        </w:tc>
        <w:tc>
          <w:tcPr>
            <w:tcW w:w="1688" w:type="dxa"/>
          </w:tcPr>
          <w:p w14:paraId="2B2084C9" w14:textId="77777777" w:rsidR="00F8788D" w:rsidRDefault="00F8788D" w:rsidP="002414BB"/>
        </w:tc>
        <w:tc>
          <w:tcPr>
            <w:tcW w:w="3318" w:type="dxa"/>
          </w:tcPr>
          <w:p w14:paraId="1992CCF1" w14:textId="77777777" w:rsidR="00F8788D" w:rsidRDefault="00F8788D" w:rsidP="002414BB"/>
        </w:tc>
        <w:tc>
          <w:tcPr>
            <w:tcW w:w="2058" w:type="dxa"/>
          </w:tcPr>
          <w:p w14:paraId="2FCCFCB0" w14:textId="77777777" w:rsidR="00F8788D" w:rsidRDefault="00F8788D" w:rsidP="002414BB"/>
        </w:tc>
      </w:tr>
      <w:tr w:rsidR="00F8788D" w14:paraId="0BFFBE37" w14:textId="77777777" w:rsidTr="002414BB">
        <w:tc>
          <w:tcPr>
            <w:tcW w:w="1226" w:type="dxa"/>
          </w:tcPr>
          <w:p w14:paraId="2B6E4585" w14:textId="77777777" w:rsidR="00F8788D" w:rsidRDefault="00F8788D" w:rsidP="002414BB"/>
        </w:tc>
        <w:tc>
          <w:tcPr>
            <w:tcW w:w="1688" w:type="dxa"/>
          </w:tcPr>
          <w:p w14:paraId="406DCF1E" w14:textId="77777777" w:rsidR="00F8788D" w:rsidRDefault="00F8788D" w:rsidP="002414BB"/>
        </w:tc>
        <w:tc>
          <w:tcPr>
            <w:tcW w:w="3318" w:type="dxa"/>
          </w:tcPr>
          <w:p w14:paraId="4FAF7688" w14:textId="77777777" w:rsidR="00F8788D" w:rsidRDefault="00F8788D" w:rsidP="002414BB"/>
        </w:tc>
        <w:tc>
          <w:tcPr>
            <w:tcW w:w="2058" w:type="dxa"/>
          </w:tcPr>
          <w:p w14:paraId="196327EF" w14:textId="77777777" w:rsidR="00F8788D" w:rsidRDefault="00F8788D" w:rsidP="002414BB"/>
        </w:tc>
      </w:tr>
      <w:tr w:rsidR="00F8788D" w14:paraId="38A1CDD2" w14:textId="77777777" w:rsidTr="002414BB">
        <w:tc>
          <w:tcPr>
            <w:tcW w:w="1226" w:type="dxa"/>
          </w:tcPr>
          <w:p w14:paraId="6D30F4E8" w14:textId="77777777" w:rsidR="00F8788D" w:rsidRDefault="00F8788D" w:rsidP="002414BB"/>
        </w:tc>
        <w:tc>
          <w:tcPr>
            <w:tcW w:w="1688" w:type="dxa"/>
          </w:tcPr>
          <w:p w14:paraId="0A305994" w14:textId="77777777" w:rsidR="00F8788D" w:rsidRDefault="00F8788D" w:rsidP="002414BB"/>
        </w:tc>
        <w:tc>
          <w:tcPr>
            <w:tcW w:w="3318" w:type="dxa"/>
          </w:tcPr>
          <w:p w14:paraId="7BE92874" w14:textId="77777777" w:rsidR="00F8788D" w:rsidRDefault="00F8788D" w:rsidP="002414BB"/>
        </w:tc>
        <w:tc>
          <w:tcPr>
            <w:tcW w:w="2058" w:type="dxa"/>
          </w:tcPr>
          <w:p w14:paraId="3AC1D1FE" w14:textId="77777777" w:rsidR="00F8788D" w:rsidRDefault="00F8788D" w:rsidP="002414BB"/>
        </w:tc>
      </w:tr>
      <w:tr w:rsidR="00F8788D" w14:paraId="2656FE88" w14:textId="77777777" w:rsidTr="002414BB">
        <w:tc>
          <w:tcPr>
            <w:tcW w:w="1226" w:type="dxa"/>
          </w:tcPr>
          <w:p w14:paraId="3261D53F" w14:textId="77777777" w:rsidR="00F8788D" w:rsidRDefault="00F8788D" w:rsidP="002414BB"/>
        </w:tc>
        <w:tc>
          <w:tcPr>
            <w:tcW w:w="1688" w:type="dxa"/>
          </w:tcPr>
          <w:p w14:paraId="6E3E9133" w14:textId="77777777" w:rsidR="00F8788D" w:rsidRDefault="00F8788D" w:rsidP="002414BB"/>
        </w:tc>
        <w:tc>
          <w:tcPr>
            <w:tcW w:w="3318" w:type="dxa"/>
          </w:tcPr>
          <w:p w14:paraId="71553E05" w14:textId="77777777" w:rsidR="00F8788D" w:rsidRDefault="00F8788D" w:rsidP="002414BB"/>
        </w:tc>
        <w:tc>
          <w:tcPr>
            <w:tcW w:w="2058" w:type="dxa"/>
          </w:tcPr>
          <w:p w14:paraId="6E39469E" w14:textId="77777777" w:rsidR="00F8788D" w:rsidRDefault="00F8788D" w:rsidP="002414BB"/>
        </w:tc>
      </w:tr>
      <w:tr w:rsidR="00F8788D" w14:paraId="5921DE06" w14:textId="77777777" w:rsidTr="002414BB">
        <w:tc>
          <w:tcPr>
            <w:tcW w:w="1226" w:type="dxa"/>
          </w:tcPr>
          <w:p w14:paraId="726F66DE" w14:textId="77777777" w:rsidR="00F8788D" w:rsidRDefault="00F8788D" w:rsidP="002414BB"/>
        </w:tc>
        <w:tc>
          <w:tcPr>
            <w:tcW w:w="1688" w:type="dxa"/>
          </w:tcPr>
          <w:p w14:paraId="36CA4D15" w14:textId="77777777" w:rsidR="00F8788D" w:rsidRDefault="00F8788D" w:rsidP="002414BB"/>
        </w:tc>
        <w:tc>
          <w:tcPr>
            <w:tcW w:w="3318" w:type="dxa"/>
          </w:tcPr>
          <w:p w14:paraId="09FBF0FB" w14:textId="77777777" w:rsidR="00F8788D" w:rsidRDefault="00F8788D" w:rsidP="002414BB"/>
        </w:tc>
        <w:tc>
          <w:tcPr>
            <w:tcW w:w="2058" w:type="dxa"/>
          </w:tcPr>
          <w:p w14:paraId="21587233" w14:textId="77777777" w:rsidR="00F8788D" w:rsidRDefault="00F8788D" w:rsidP="002414BB"/>
        </w:tc>
      </w:tr>
      <w:tr w:rsidR="00F8788D" w14:paraId="129B833D" w14:textId="77777777" w:rsidTr="002414BB">
        <w:tc>
          <w:tcPr>
            <w:tcW w:w="1226" w:type="dxa"/>
          </w:tcPr>
          <w:p w14:paraId="034F81AC" w14:textId="77777777" w:rsidR="00F8788D" w:rsidRDefault="00F8788D" w:rsidP="002414BB"/>
        </w:tc>
        <w:tc>
          <w:tcPr>
            <w:tcW w:w="1688" w:type="dxa"/>
          </w:tcPr>
          <w:p w14:paraId="1C2E4FC5" w14:textId="77777777" w:rsidR="00F8788D" w:rsidRDefault="00F8788D" w:rsidP="002414BB"/>
        </w:tc>
        <w:tc>
          <w:tcPr>
            <w:tcW w:w="3318" w:type="dxa"/>
          </w:tcPr>
          <w:p w14:paraId="37B6F975" w14:textId="77777777" w:rsidR="00F8788D" w:rsidRDefault="00F8788D" w:rsidP="002414BB"/>
        </w:tc>
        <w:tc>
          <w:tcPr>
            <w:tcW w:w="2058" w:type="dxa"/>
          </w:tcPr>
          <w:p w14:paraId="018CD387" w14:textId="77777777" w:rsidR="00F8788D" w:rsidRDefault="00F8788D" w:rsidP="002414BB"/>
        </w:tc>
      </w:tr>
      <w:tr w:rsidR="00F8788D" w14:paraId="1CCCFDED" w14:textId="77777777" w:rsidTr="002414BB">
        <w:tc>
          <w:tcPr>
            <w:tcW w:w="1226" w:type="dxa"/>
          </w:tcPr>
          <w:p w14:paraId="7306808B" w14:textId="77777777" w:rsidR="00F8788D" w:rsidRDefault="00F8788D" w:rsidP="002414BB"/>
        </w:tc>
        <w:tc>
          <w:tcPr>
            <w:tcW w:w="1688" w:type="dxa"/>
          </w:tcPr>
          <w:p w14:paraId="5B7E417A" w14:textId="77777777" w:rsidR="00F8788D" w:rsidRDefault="00F8788D" w:rsidP="002414BB"/>
        </w:tc>
        <w:tc>
          <w:tcPr>
            <w:tcW w:w="3318" w:type="dxa"/>
          </w:tcPr>
          <w:p w14:paraId="15A2D9FD" w14:textId="77777777" w:rsidR="00F8788D" w:rsidRDefault="00F8788D" w:rsidP="002414BB"/>
        </w:tc>
        <w:tc>
          <w:tcPr>
            <w:tcW w:w="2058" w:type="dxa"/>
          </w:tcPr>
          <w:p w14:paraId="23916B45" w14:textId="77777777" w:rsidR="00F8788D" w:rsidRDefault="00F8788D" w:rsidP="002414BB"/>
        </w:tc>
      </w:tr>
      <w:tr w:rsidR="00F8788D" w14:paraId="64F9BF21" w14:textId="77777777" w:rsidTr="002414BB">
        <w:tc>
          <w:tcPr>
            <w:tcW w:w="1226" w:type="dxa"/>
          </w:tcPr>
          <w:p w14:paraId="7F3627FD" w14:textId="77777777" w:rsidR="00F8788D" w:rsidRDefault="00F8788D" w:rsidP="002414BB"/>
        </w:tc>
        <w:tc>
          <w:tcPr>
            <w:tcW w:w="1688" w:type="dxa"/>
          </w:tcPr>
          <w:p w14:paraId="5BA90C45" w14:textId="77777777" w:rsidR="00F8788D" w:rsidRDefault="00F8788D" w:rsidP="002414BB"/>
        </w:tc>
        <w:tc>
          <w:tcPr>
            <w:tcW w:w="3318" w:type="dxa"/>
          </w:tcPr>
          <w:p w14:paraId="7F489A8A" w14:textId="77777777" w:rsidR="00F8788D" w:rsidRDefault="00F8788D" w:rsidP="002414BB"/>
        </w:tc>
        <w:tc>
          <w:tcPr>
            <w:tcW w:w="2058" w:type="dxa"/>
          </w:tcPr>
          <w:p w14:paraId="1F5D9A6B" w14:textId="77777777" w:rsidR="00F8788D" w:rsidRDefault="00F8788D" w:rsidP="002414BB"/>
        </w:tc>
      </w:tr>
      <w:tr w:rsidR="00F8788D" w14:paraId="27844472" w14:textId="77777777" w:rsidTr="002414BB">
        <w:tc>
          <w:tcPr>
            <w:tcW w:w="1226" w:type="dxa"/>
          </w:tcPr>
          <w:p w14:paraId="5C264109" w14:textId="77777777" w:rsidR="00F8788D" w:rsidRDefault="00F8788D" w:rsidP="002414BB"/>
        </w:tc>
        <w:tc>
          <w:tcPr>
            <w:tcW w:w="1688" w:type="dxa"/>
          </w:tcPr>
          <w:p w14:paraId="4299CD43" w14:textId="77777777" w:rsidR="00F8788D" w:rsidRDefault="00F8788D" w:rsidP="002414BB"/>
        </w:tc>
        <w:tc>
          <w:tcPr>
            <w:tcW w:w="3318" w:type="dxa"/>
          </w:tcPr>
          <w:p w14:paraId="216458C3" w14:textId="77777777" w:rsidR="00F8788D" w:rsidRDefault="00F8788D" w:rsidP="002414BB"/>
        </w:tc>
        <w:tc>
          <w:tcPr>
            <w:tcW w:w="2058" w:type="dxa"/>
          </w:tcPr>
          <w:p w14:paraId="21ADE704" w14:textId="77777777" w:rsidR="00F8788D" w:rsidRDefault="00F8788D" w:rsidP="002414BB"/>
        </w:tc>
      </w:tr>
      <w:tr w:rsidR="00F8788D" w14:paraId="385029B8" w14:textId="77777777" w:rsidTr="002414BB">
        <w:tc>
          <w:tcPr>
            <w:tcW w:w="1226" w:type="dxa"/>
          </w:tcPr>
          <w:p w14:paraId="1842818A" w14:textId="77777777" w:rsidR="00F8788D" w:rsidRDefault="00F8788D" w:rsidP="002414BB"/>
        </w:tc>
        <w:tc>
          <w:tcPr>
            <w:tcW w:w="1688" w:type="dxa"/>
          </w:tcPr>
          <w:p w14:paraId="4A70407B" w14:textId="77777777" w:rsidR="00F8788D" w:rsidRDefault="00F8788D" w:rsidP="002414BB"/>
        </w:tc>
        <w:tc>
          <w:tcPr>
            <w:tcW w:w="3318" w:type="dxa"/>
          </w:tcPr>
          <w:p w14:paraId="4F66951C" w14:textId="77777777" w:rsidR="00F8788D" w:rsidRDefault="00F8788D" w:rsidP="002414BB"/>
        </w:tc>
        <w:tc>
          <w:tcPr>
            <w:tcW w:w="2058" w:type="dxa"/>
          </w:tcPr>
          <w:p w14:paraId="2D7338A0" w14:textId="77777777" w:rsidR="00F8788D" w:rsidRDefault="00F8788D" w:rsidP="002414BB"/>
        </w:tc>
      </w:tr>
      <w:tr w:rsidR="00F8788D" w14:paraId="6B0D7F50" w14:textId="77777777" w:rsidTr="002414BB">
        <w:tc>
          <w:tcPr>
            <w:tcW w:w="1226" w:type="dxa"/>
          </w:tcPr>
          <w:p w14:paraId="765D3847" w14:textId="77777777" w:rsidR="00F8788D" w:rsidRDefault="00F8788D" w:rsidP="002414BB"/>
        </w:tc>
        <w:tc>
          <w:tcPr>
            <w:tcW w:w="1688" w:type="dxa"/>
          </w:tcPr>
          <w:p w14:paraId="71450416" w14:textId="77777777" w:rsidR="00F8788D" w:rsidRDefault="00F8788D" w:rsidP="002414BB"/>
        </w:tc>
        <w:tc>
          <w:tcPr>
            <w:tcW w:w="3318" w:type="dxa"/>
          </w:tcPr>
          <w:p w14:paraId="7FBAA96A" w14:textId="77777777" w:rsidR="00F8788D" w:rsidRDefault="00F8788D" w:rsidP="002414BB"/>
        </w:tc>
        <w:tc>
          <w:tcPr>
            <w:tcW w:w="2058" w:type="dxa"/>
          </w:tcPr>
          <w:p w14:paraId="3702373A" w14:textId="77777777" w:rsidR="00F8788D" w:rsidRDefault="00F8788D" w:rsidP="002414BB"/>
        </w:tc>
      </w:tr>
      <w:tr w:rsidR="00F8788D" w14:paraId="2650F41D" w14:textId="77777777" w:rsidTr="002414BB">
        <w:tc>
          <w:tcPr>
            <w:tcW w:w="1226" w:type="dxa"/>
          </w:tcPr>
          <w:p w14:paraId="7FDA18B2" w14:textId="77777777" w:rsidR="00F8788D" w:rsidRDefault="00F8788D" w:rsidP="002414BB"/>
        </w:tc>
        <w:tc>
          <w:tcPr>
            <w:tcW w:w="1688" w:type="dxa"/>
          </w:tcPr>
          <w:p w14:paraId="6CF24F96" w14:textId="77777777" w:rsidR="00F8788D" w:rsidRDefault="00F8788D" w:rsidP="002414BB"/>
        </w:tc>
        <w:tc>
          <w:tcPr>
            <w:tcW w:w="3318" w:type="dxa"/>
          </w:tcPr>
          <w:p w14:paraId="26E40F20" w14:textId="77777777" w:rsidR="00F8788D" w:rsidRDefault="00F8788D" w:rsidP="002414BB"/>
        </w:tc>
        <w:tc>
          <w:tcPr>
            <w:tcW w:w="2058" w:type="dxa"/>
          </w:tcPr>
          <w:p w14:paraId="16250C2E" w14:textId="77777777" w:rsidR="00F8788D" w:rsidRDefault="00F8788D" w:rsidP="002414BB"/>
        </w:tc>
      </w:tr>
      <w:tr w:rsidR="00F8788D" w14:paraId="29DB028A" w14:textId="77777777" w:rsidTr="002414BB">
        <w:tc>
          <w:tcPr>
            <w:tcW w:w="1226" w:type="dxa"/>
          </w:tcPr>
          <w:p w14:paraId="0AB1C73E" w14:textId="77777777" w:rsidR="00F8788D" w:rsidRDefault="00F8788D" w:rsidP="002414BB"/>
        </w:tc>
        <w:tc>
          <w:tcPr>
            <w:tcW w:w="1688" w:type="dxa"/>
          </w:tcPr>
          <w:p w14:paraId="61354CAB" w14:textId="77777777" w:rsidR="00F8788D" w:rsidRDefault="00F8788D" w:rsidP="002414BB"/>
        </w:tc>
        <w:tc>
          <w:tcPr>
            <w:tcW w:w="3318" w:type="dxa"/>
          </w:tcPr>
          <w:p w14:paraId="54CB3055" w14:textId="77777777" w:rsidR="00F8788D" w:rsidRDefault="00F8788D" w:rsidP="002414BB"/>
        </w:tc>
        <w:tc>
          <w:tcPr>
            <w:tcW w:w="2058" w:type="dxa"/>
          </w:tcPr>
          <w:p w14:paraId="120A2285" w14:textId="77777777" w:rsidR="00F8788D" w:rsidRDefault="00F8788D" w:rsidP="002414BB"/>
        </w:tc>
      </w:tr>
    </w:tbl>
    <w:p w14:paraId="51FD20C7" w14:textId="77777777" w:rsidR="00F8788D" w:rsidRDefault="00F8788D" w:rsidP="002414BB">
      <w:pPr>
        <w:jc w:val="both"/>
        <w:rPr>
          <w:rFonts w:cs="Arial"/>
        </w:rPr>
      </w:pPr>
    </w:p>
    <w:p w14:paraId="76DF586B" w14:textId="77777777" w:rsidR="00F8788D" w:rsidRDefault="00F8788D">
      <w:pPr>
        <w:rPr>
          <w:rFonts w:cs="Arial"/>
        </w:rPr>
      </w:pPr>
      <w:r>
        <w:rPr>
          <w:rFonts w:cs="Arial"/>
          <w:lang w:val="ro"/>
        </w:rPr>
        <w:br w:type="page"/>
      </w:r>
    </w:p>
    <w:sdt>
      <w:sdtPr>
        <w:rPr>
          <w:rFonts w:ascii="Calibri" w:eastAsiaTheme="minorHAnsi" w:hAnsi="Calibri" w:cs="Calibri"/>
          <w:color w:val="auto"/>
          <w:sz w:val="22"/>
          <w:szCs w:val="22"/>
          <w:lang w:val="en-GB" w:eastAsia="en-GB"/>
        </w:rPr>
        <w:id w:val="762347434"/>
        <w:docPartObj>
          <w:docPartGallery w:val="Table of Contents"/>
          <w:docPartUnique/>
        </w:docPartObj>
      </w:sdtPr>
      <w:sdtEndPr>
        <w:rPr>
          <w:rFonts w:ascii="Arial" w:eastAsia="Times New Roman" w:hAnsi="Arial" w:cs="Times New Roman"/>
          <w:b/>
          <w:bCs/>
          <w:noProof/>
          <w:szCs w:val="24"/>
          <w:lang w:val="en-IE" w:eastAsia="de-DE"/>
        </w:rPr>
      </w:sdtEndPr>
      <w:sdtContent>
        <w:p w14:paraId="10F36956" w14:textId="77777777" w:rsidR="00F8788D" w:rsidRDefault="00F8788D" w:rsidP="00F8788D">
          <w:pPr>
            <w:pStyle w:val="TOCHeading"/>
            <w:numPr>
              <w:ilvl w:val="0"/>
              <w:numId w:val="16"/>
            </w:numPr>
            <w:jc w:val="both"/>
          </w:pPr>
          <w:r>
            <w:rPr>
              <w:lang w:val="ro"/>
            </w:rPr>
            <w:t>Cuprins</w:t>
          </w:r>
        </w:p>
        <w:p w14:paraId="18E7B2A2" w14:textId="4037E702" w:rsidR="00AD45D0" w:rsidRDefault="00F8788D" w:rsidP="00AD45D0">
          <w:pPr>
            <w:pStyle w:val="TOC1"/>
            <w:tabs>
              <w:tab w:val="left" w:pos="440"/>
              <w:tab w:val="right" w:leader="dot" w:pos="9465"/>
            </w:tabs>
            <w:rPr>
              <w:rFonts w:asciiTheme="minorHAnsi" w:eastAsiaTheme="minorEastAsia" w:hAnsiTheme="minorHAnsi" w:cstheme="minorBidi"/>
              <w:noProof/>
              <w:szCs w:val="22"/>
              <w:lang w:val="en-GB" w:eastAsia="en-GB"/>
            </w:rPr>
          </w:pPr>
          <w:r>
            <w:rPr>
              <w:lang w:val="ro"/>
            </w:rPr>
            <w:fldChar w:fldCharType="begin"/>
          </w:r>
          <w:r>
            <w:instrText xml:space="preserve"> TOC \o "1-3" \h \z \u </w:instrText>
          </w:r>
          <w:r>
            <w:fldChar w:fldCharType="separate"/>
          </w:r>
        </w:p>
        <w:p w14:paraId="0BBCAFB8" w14:textId="67780A84" w:rsidR="00AD45D0" w:rsidRDefault="00AD45D0">
          <w:pPr>
            <w:pStyle w:val="TOC1"/>
            <w:tabs>
              <w:tab w:val="left" w:pos="440"/>
              <w:tab w:val="right" w:leader="dot" w:pos="9465"/>
            </w:tabs>
            <w:rPr>
              <w:rFonts w:asciiTheme="minorHAnsi" w:eastAsiaTheme="minorEastAsia" w:hAnsiTheme="minorHAnsi" w:cstheme="minorBidi"/>
              <w:noProof/>
              <w:szCs w:val="22"/>
              <w:lang w:val="en-GB" w:eastAsia="en-GB"/>
            </w:rPr>
          </w:pPr>
          <w:hyperlink w:anchor="_Toc508619136" w:history="1">
            <w:r w:rsidRPr="008A003C">
              <w:rPr>
                <w:rStyle w:val="Hyperlink"/>
                <w:noProof/>
              </w:rPr>
              <w:t>1.</w:t>
            </w:r>
            <w:r>
              <w:rPr>
                <w:rFonts w:asciiTheme="minorHAnsi" w:eastAsiaTheme="minorEastAsia" w:hAnsiTheme="minorHAnsi" w:cstheme="minorBidi"/>
                <w:noProof/>
                <w:szCs w:val="22"/>
                <w:lang w:val="en-GB" w:eastAsia="en-GB"/>
              </w:rPr>
              <w:tab/>
            </w:r>
            <w:r w:rsidRPr="008A003C">
              <w:rPr>
                <w:rStyle w:val="Hyperlink"/>
                <w:noProof/>
                <w:lang w:val="ro"/>
              </w:rPr>
              <w:t>Scopul documentului</w:t>
            </w:r>
            <w:r>
              <w:rPr>
                <w:noProof/>
                <w:webHidden/>
              </w:rPr>
              <w:tab/>
            </w:r>
            <w:r>
              <w:rPr>
                <w:noProof/>
                <w:webHidden/>
              </w:rPr>
              <w:fldChar w:fldCharType="begin"/>
            </w:r>
            <w:r>
              <w:rPr>
                <w:noProof/>
                <w:webHidden/>
              </w:rPr>
              <w:instrText xml:space="preserve"> PAGEREF _Toc508619136 \h </w:instrText>
            </w:r>
            <w:r>
              <w:rPr>
                <w:noProof/>
                <w:webHidden/>
              </w:rPr>
            </w:r>
            <w:r>
              <w:rPr>
                <w:noProof/>
                <w:webHidden/>
              </w:rPr>
              <w:fldChar w:fldCharType="separate"/>
            </w:r>
            <w:r>
              <w:rPr>
                <w:noProof/>
                <w:webHidden/>
              </w:rPr>
              <w:t>30</w:t>
            </w:r>
            <w:r>
              <w:rPr>
                <w:noProof/>
                <w:webHidden/>
              </w:rPr>
              <w:fldChar w:fldCharType="end"/>
            </w:r>
          </w:hyperlink>
        </w:p>
        <w:p w14:paraId="60ADE887" w14:textId="25813B63" w:rsidR="00AD45D0" w:rsidRDefault="00AD45D0">
          <w:pPr>
            <w:pStyle w:val="TOC1"/>
            <w:tabs>
              <w:tab w:val="left" w:pos="440"/>
              <w:tab w:val="right" w:leader="dot" w:pos="9465"/>
            </w:tabs>
            <w:rPr>
              <w:rFonts w:asciiTheme="minorHAnsi" w:eastAsiaTheme="minorEastAsia" w:hAnsiTheme="minorHAnsi" w:cstheme="minorBidi"/>
              <w:noProof/>
              <w:szCs w:val="22"/>
              <w:lang w:val="en-GB" w:eastAsia="en-GB"/>
            </w:rPr>
          </w:pPr>
          <w:hyperlink w:anchor="_Toc508619137" w:history="1">
            <w:r w:rsidRPr="008A003C">
              <w:rPr>
                <w:rStyle w:val="Hyperlink"/>
                <w:noProof/>
              </w:rPr>
              <w:t>2.</w:t>
            </w:r>
            <w:r>
              <w:rPr>
                <w:rFonts w:asciiTheme="minorHAnsi" w:eastAsiaTheme="minorEastAsia" w:hAnsiTheme="minorHAnsi" w:cstheme="minorBidi"/>
                <w:noProof/>
                <w:szCs w:val="22"/>
                <w:lang w:val="en-GB" w:eastAsia="en-GB"/>
              </w:rPr>
              <w:tab/>
            </w:r>
            <w:r w:rsidRPr="008A003C">
              <w:rPr>
                <w:rStyle w:val="Hyperlink"/>
                <w:noProof/>
                <w:lang w:val="ro"/>
              </w:rPr>
              <w:t>Glosar</w:t>
            </w:r>
            <w:r>
              <w:rPr>
                <w:noProof/>
                <w:webHidden/>
              </w:rPr>
              <w:tab/>
            </w:r>
            <w:r>
              <w:rPr>
                <w:noProof/>
                <w:webHidden/>
              </w:rPr>
              <w:fldChar w:fldCharType="begin"/>
            </w:r>
            <w:r>
              <w:rPr>
                <w:noProof/>
                <w:webHidden/>
              </w:rPr>
              <w:instrText xml:space="preserve"> PAGEREF _Toc508619137 \h </w:instrText>
            </w:r>
            <w:r>
              <w:rPr>
                <w:noProof/>
                <w:webHidden/>
              </w:rPr>
            </w:r>
            <w:r>
              <w:rPr>
                <w:noProof/>
                <w:webHidden/>
              </w:rPr>
              <w:fldChar w:fldCharType="separate"/>
            </w:r>
            <w:r>
              <w:rPr>
                <w:noProof/>
                <w:webHidden/>
              </w:rPr>
              <w:t>30</w:t>
            </w:r>
            <w:r>
              <w:rPr>
                <w:noProof/>
                <w:webHidden/>
              </w:rPr>
              <w:fldChar w:fldCharType="end"/>
            </w:r>
          </w:hyperlink>
        </w:p>
        <w:p w14:paraId="0ABE7636" w14:textId="6E0466FC" w:rsidR="00AD45D0" w:rsidRDefault="00AD45D0">
          <w:pPr>
            <w:pStyle w:val="TOC1"/>
            <w:tabs>
              <w:tab w:val="left" w:pos="440"/>
              <w:tab w:val="right" w:leader="dot" w:pos="9465"/>
            </w:tabs>
            <w:rPr>
              <w:rFonts w:asciiTheme="minorHAnsi" w:eastAsiaTheme="minorEastAsia" w:hAnsiTheme="minorHAnsi" w:cstheme="minorBidi"/>
              <w:noProof/>
              <w:szCs w:val="22"/>
              <w:lang w:val="en-GB" w:eastAsia="en-GB"/>
            </w:rPr>
          </w:pPr>
          <w:hyperlink w:anchor="_Toc508619138" w:history="1">
            <w:r w:rsidRPr="008A003C">
              <w:rPr>
                <w:rStyle w:val="Hyperlink"/>
                <w:noProof/>
              </w:rPr>
              <w:t>3.</w:t>
            </w:r>
            <w:r>
              <w:rPr>
                <w:rFonts w:asciiTheme="minorHAnsi" w:eastAsiaTheme="minorEastAsia" w:hAnsiTheme="minorHAnsi" w:cstheme="minorBidi"/>
                <w:noProof/>
                <w:szCs w:val="22"/>
                <w:lang w:val="en-GB" w:eastAsia="en-GB"/>
              </w:rPr>
              <w:tab/>
            </w:r>
            <w:r w:rsidRPr="008A003C">
              <w:rPr>
                <w:rStyle w:val="Hyperlink"/>
                <w:noProof/>
                <w:lang w:val="ro"/>
              </w:rPr>
              <w:t>Procesul de cuplare MNA Euphemia</w:t>
            </w:r>
            <w:r>
              <w:rPr>
                <w:noProof/>
                <w:webHidden/>
              </w:rPr>
              <w:tab/>
            </w:r>
            <w:r>
              <w:rPr>
                <w:noProof/>
                <w:webHidden/>
              </w:rPr>
              <w:fldChar w:fldCharType="begin"/>
            </w:r>
            <w:r>
              <w:rPr>
                <w:noProof/>
                <w:webHidden/>
              </w:rPr>
              <w:instrText xml:space="preserve"> PAGEREF _Toc508619138 \h </w:instrText>
            </w:r>
            <w:r>
              <w:rPr>
                <w:noProof/>
                <w:webHidden/>
              </w:rPr>
            </w:r>
            <w:r>
              <w:rPr>
                <w:noProof/>
                <w:webHidden/>
              </w:rPr>
              <w:fldChar w:fldCharType="separate"/>
            </w:r>
            <w:r>
              <w:rPr>
                <w:noProof/>
                <w:webHidden/>
              </w:rPr>
              <w:t>31</w:t>
            </w:r>
            <w:r>
              <w:rPr>
                <w:noProof/>
                <w:webHidden/>
              </w:rPr>
              <w:fldChar w:fldCharType="end"/>
            </w:r>
          </w:hyperlink>
        </w:p>
        <w:p w14:paraId="47C9B010" w14:textId="3FD00A30" w:rsidR="00AD45D0" w:rsidRDefault="00AD45D0">
          <w:pPr>
            <w:pStyle w:val="TOC2"/>
            <w:tabs>
              <w:tab w:val="left" w:pos="880"/>
              <w:tab w:val="right" w:leader="dot" w:pos="9465"/>
            </w:tabs>
            <w:rPr>
              <w:rFonts w:asciiTheme="minorHAnsi" w:eastAsiaTheme="minorEastAsia" w:hAnsiTheme="minorHAnsi" w:cstheme="minorBidi"/>
              <w:noProof/>
              <w:szCs w:val="22"/>
              <w:lang w:val="en-GB" w:eastAsia="en-GB"/>
            </w:rPr>
          </w:pPr>
          <w:hyperlink w:anchor="_Toc508619142" w:history="1">
            <w:r w:rsidRPr="008A003C">
              <w:rPr>
                <w:rStyle w:val="Hyperlink"/>
                <w:noProof/>
                <w:lang w:val="fr-FR"/>
              </w:rPr>
              <w:t>3.1</w:t>
            </w:r>
            <w:r>
              <w:rPr>
                <w:rFonts w:asciiTheme="minorHAnsi" w:eastAsiaTheme="minorEastAsia" w:hAnsiTheme="minorHAnsi" w:cstheme="minorBidi"/>
                <w:noProof/>
                <w:szCs w:val="22"/>
                <w:lang w:val="en-GB" w:eastAsia="en-GB"/>
              </w:rPr>
              <w:tab/>
            </w:r>
            <w:r w:rsidRPr="008A003C">
              <w:rPr>
                <w:rStyle w:val="Hyperlink"/>
                <w:noProof/>
                <w:lang w:val="ro"/>
              </w:rPr>
              <w:t>Perspectiva Euphemia cu privire la secvența procesului de calcul pentru cuplare</w:t>
            </w:r>
            <w:r>
              <w:rPr>
                <w:noProof/>
                <w:webHidden/>
              </w:rPr>
              <w:tab/>
            </w:r>
            <w:r>
              <w:rPr>
                <w:noProof/>
                <w:webHidden/>
              </w:rPr>
              <w:fldChar w:fldCharType="begin"/>
            </w:r>
            <w:r>
              <w:rPr>
                <w:noProof/>
                <w:webHidden/>
              </w:rPr>
              <w:instrText xml:space="preserve"> PAGEREF _Toc508619142 \h </w:instrText>
            </w:r>
            <w:r>
              <w:rPr>
                <w:noProof/>
                <w:webHidden/>
              </w:rPr>
            </w:r>
            <w:r>
              <w:rPr>
                <w:noProof/>
                <w:webHidden/>
              </w:rPr>
              <w:fldChar w:fldCharType="separate"/>
            </w:r>
            <w:r>
              <w:rPr>
                <w:noProof/>
                <w:webHidden/>
              </w:rPr>
              <w:t>31</w:t>
            </w:r>
            <w:r>
              <w:rPr>
                <w:noProof/>
                <w:webHidden/>
              </w:rPr>
              <w:fldChar w:fldCharType="end"/>
            </w:r>
          </w:hyperlink>
        </w:p>
        <w:p w14:paraId="1F74235E" w14:textId="1222F552" w:rsidR="00AD45D0" w:rsidRDefault="00AD45D0">
          <w:pPr>
            <w:pStyle w:val="TOC2"/>
            <w:tabs>
              <w:tab w:val="left" w:pos="880"/>
              <w:tab w:val="right" w:leader="dot" w:pos="9465"/>
            </w:tabs>
            <w:rPr>
              <w:rFonts w:asciiTheme="minorHAnsi" w:eastAsiaTheme="minorEastAsia" w:hAnsiTheme="minorHAnsi" w:cstheme="minorBidi"/>
              <w:noProof/>
              <w:szCs w:val="22"/>
              <w:lang w:val="en-GB" w:eastAsia="en-GB"/>
            </w:rPr>
          </w:pPr>
          <w:hyperlink w:anchor="_Toc508619143" w:history="1">
            <w:r w:rsidRPr="008A003C">
              <w:rPr>
                <w:rStyle w:val="Hyperlink"/>
                <w:noProof/>
              </w:rPr>
              <w:t>3.2</w:t>
            </w:r>
            <w:r>
              <w:rPr>
                <w:rFonts w:asciiTheme="minorHAnsi" w:eastAsiaTheme="minorEastAsia" w:hAnsiTheme="minorHAnsi" w:cstheme="minorBidi"/>
                <w:noProof/>
                <w:szCs w:val="22"/>
                <w:lang w:val="en-GB" w:eastAsia="en-GB"/>
              </w:rPr>
              <w:tab/>
            </w:r>
            <w:r w:rsidRPr="008A003C">
              <w:rPr>
                <w:rStyle w:val="Hyperlink"/>
                <w:noProof/>
                <w:lang w:val="ro"/>
              </w:rPr>
              <w:t>Funcționarea agregării ofertelor</w:t>
            </w:r>
            <w:r>
              <w:rPr>
                <w:noProof/>
                <w:webHidden/>
              </w:rPr>
              <w:tab/>
            </w:r>
            <w:r>
              <w:rPr>
                <w:noProof/>
                <w:webHidden/>
              </w:rPr>
              <w:fldChar w:fldCharType="begin"/>
            </w:r>
            <w:r>
              <w:rPr>
                <w:noProof/>
                <w:webHidden/>
              </w:rPr>
              <w:instrText xml:space="preserve"> PAGEREF _Toc508619143 \h </w:instrText>
            </w:r>
            <w:r>
              <w:rPr>
                <w:noProof/>
                <w:webHidden/>
              </w:rPr>
            </w:r>
            <w:r>
              <w:rPr>
                <w:noProof/>
                <w:webHidden/>
              </w:rPr>
              <w:fldChar w:fldCharType="separate"/>
            </w:r>
            <w:r>
              <w:rPr>
                <w:noProof/>
                <w:webHidden/>
              </w:rPr>
              <w:t>33</w:t>
            </w:r>
            <w:r>
              <w:rPr>
                <w:noProof/>
                <w:webHidden/>
              </w:rPr>
              <w:fldChar w:fldCharType="end"/>
            </w:r>
          </w:hyperlink>
        </w:p>
        <w:p w14:paraId="457D808D" w14:textId="03F77B3F" w:rsidR="00AD45D0" w:rsidRDefault="00AD45D0">
          <w:pPr>
            <w:pStyle w:val="TOC2"/>
            <w:tabs>
              <w:tab w:val="left" w:pos="880"/>
              <w:tab w:val="right" w:leader="dot" w:pos="9465"/>
            </w:tabs>
            <w:rPr>
              <w:rFonts w:asciiTheme="minorHAnsi" w:eastAsiaTheme="minorEastAsia" w:hAnsiTheme="minorHAnsi" w:cstheme="minorBidi"/>
              <w:noProof/>
              <w:szCs w:val="22"/>
              <w:lang w:val="en-GB" w:eastAsia="en-GB"/>
            </w:rPr>
          </w:pPr>
          <w:hyperlink w:anchor="_Toc508619144" w:history="1">
            <w:r w:rsidRPr="008A003C">
              <w:rPr>
                <w:rStyle w:val="Hyperlink"/>
                <w:noProof/>
              </w:rPr>
              <w:t>3.3</w:t>
            </w:r>
            <w:r>
              <w:rPr>
                <w:rFonts w:asciiTheme="minorHAnsi" w:eastAsiaTheme="minorEastAsia" w:hAnsiTheme="minorHAnsi" w:cstheme="minorBidi"/>
                <w:noProof/>
                <w:szCs w:val="22"/>
                <w:lang w:val="en-GB" w:eastAsia="en-GB"/>
              </w:rPr>
              <w:tab/>
            </w:r>
            <w:r w:rsidRPr="008A003C">
              <w:rPr>
                <w:rStyle w:val="Hyperlink"/>
                <w:noProof/>
                <w:lang w:val="ro"/>
              </w:rPr>
              <w:t>Calculul zonal</w:t>
            </w:r>
            <w:r>
              <w:rPr>
                <w:noProof/>
                <w:webHidden/>
              </w:rPr>
              <w:tab/>
            </w:r>
            <w:r>
              <w:rPr>
                <w:noProof/>
                <w:webHidden/>
              </w:rPr>
              <w:fldChar w:fldCharType="begin"/>
            </w:r>
            <w:r>
              <w:rPr>
                <w:noProof/>
                <w:webHidden/>
              </w:rPr>
              <w:instrText xml:space="preserve"> PAGEREF _Toc508619144 \h </w:instrText>
            </w:r>
            <w:r>
              <w:rPr>
                <w:noProof/>
                <w:webHidden/>
              </w:rPr>
            </w:r>
            <w:r>
              <w:rPr>
                <w:noProof/>
                <w:webHidden/>
              </w:rPr>
              <w:fldChar w:fldCharType="separate"/>
            </w:r>
            <w:r>
              <w:rPr>
                <w:noProof/>
                <w:webHidden/>
              </w:rPr>
              <w:t>34</w:t>
            </w:r>
            <w:r>
              <w:rPr>
                <w:noProof/>
                <w:webHidden/>
              </w:rPr>
              <w:fldChar w:fldCharType="end"/>
            </w:r>
          </w:hyperlink>
        </w:p>
        <w:p w14:paraId="7AB96BEC" w14:textId="50B9A9B1" w:rsidR="00AD45D0" w:rsidRDefault="00AD45D0">
          <w:pPr>
            <w:pStyle w:val="TOC2"/>
            <w:tabs>
              <w:tab w:val="left" w:pos="880"/>
              <w:tab w:val="right" w:leader="dot" w:pos="9465"/>
            </w:tabs>
            <w:rPr>
              <w:rFonts w:asciiTheme="minorHAnsi" w:eastAsiaTheme="minorEastAsia" w:hAnsiTheme="minorHAnsi" w:cstheme="minorBidi"/>
              <w:noProof/>
              <w:szCs w:val="22"/>
              <w:lang w:val="en-GB" w:eastAsia="en-GB"/>
            </w:rPr>
          </w:pPr>
          <w:hyperlink w:anchor="_Toc508619145" w:history="1">
            <w:r w:rsidRPr="008A003C">
              <w:rPr>
                <w:rStyle w:val="Hyperlink"/>
                <w:noProof/>
              </w:rPr>
              <w:t>3.4</w:t>
            </w:r>
            <w:r>
              <w:rPr>
                <w:rFonts w:asciiTheme="minorHAnsi" w:eastAsiaTheme="minorEastAsia" w:hAnsiTheme="minorHAnsi" w:cstheme="minorBidi"/>
                <w:noProof/>
                <w:szCs w:val="22"/>
                <w:lang w:val="en-GB" w:eastAsia="en-GB"/>
              </w:rPr>
              <w:tab/>
            </w:r>
            <w:r w:rsidRPr="008A003C">
              <w:rPr>
                <w:rStyle w:val="Hyperlink"/>
                <w:noProof/>
                <w:lang w:val="ro"/>
              </w:rPr>
              <w:t>Funcționarea dezagregării ofertelor</w:t>
            </w:r>
            <w:r>
              <w:rPr>
                <w:noProof/>
                <w:webHidden/>
              </w:rPr>
              <w:tab/>
            </w:r>
            <w:r>
              <w:rPr>
                <w:noProof/>
                <w:webHidden/>
              </w:rPr>
              <w:fldChar w:fldCharType="begin"/>
            </w:r>
            <w:r>
              <w:rPr>
                <w:noProof/>
                <w:webHidden/>
              </w:rPr>
              <w:instrText xml:space="preserve"> PAGEREF _Toc508619145 \h </w:instrText>
            </w:r>
            <w:r>
              <w:rPr>
                <w:noProof/>
                <w:webHidden/>
              </w:rPr>
            </w:r>
            <w:r>
              <w:rPr>
                <w:noProof/>
                <w:webHidden/>
              </w:rPr>
              <w:fldChar w:fldCharType="separate"/>
            </w:r>
            <w:r>
              <w:rPr>
                <w:noProof/>
                <w:webHidden/>
              </w:rPr>
              <w:t>34</w:t>
            </w:r>
            <w:r>
              <w:rPr>
                <w:noProof/>
                <w:webHidden/>
              </w:rPr>
              <w:fldChar w:fldCharType="end"/>
            </w:r>
          </w:hyperlink>
        </w:p>
        <w:p w14:paraId="366E409C" w14:textId="5E97804E" w:rsidR="00AD45D0" w:rsidRDefault="00AD45D0">
          <w:pPr>
            <w:pStyle w:val="TOC2"/>
            <w:tabs>
              <w:tab w:val="left" w:pos="880"/>
              <w:tab w:val="right" w:leader="dot" w:pos="9465"/>
            </w:tabs>
            <w:rPr>
              <w:rFonts w:asciiTheme="minorHAnsi" w:eastAsiaTheme="minorEastAsia" w:hAnsiTheme="minorHAnsi" w:cstheme="minorBidi"/>
              <w:noProof/>
              <w:szCs w:val="22"/>
              <w:lang w:val="en-GB" w:eastAsia="en-GB"/>
            </w:rPr>
          </w:pPr>
          <w:hyperlink w:anchor="_Toc508619158" w:history="1">
            <w:r w:rsidRPr="008A003C">
              <w:rPr>
                <w:rStyle w:val="Hyperlink"/>
                <w:noProof/>
              </w:rPr>
              <w:t>3.5</w:t>
            </w:r>
            <w:r>
              <w:rPr>
                <w:rFonts w:asciiTheme="minorHAnsi" w:eastAsiaTheme="minorEastAsia" w:hAnsiTheme="minorHAnsi" w:cstheme="minorBidi"/>
                <w:noProof/>
                <w:szCs w:val="22"/>
                <w:lang w:val="en-GB" w:eastAsia="en-GB"/>
              </w:rPr>
              <w:tab/>
            </w:r>
            <w:r w:rsidRPr="008A003C">
              <w:rPr>
                <w:rStyle w:val="Hyperlink"/>
                <w:noProof/>
                <w:lang w:val="ro"/>
              </w:rPr>
              <w:t>Funcționarea și coerența celor 3 etape de calcul al fluxurilor</w:t>
            </w:r>
            <w:r>
              <w:rPr>
                <w:noProof/>
                <w:webHidden/>
              </w:rPr>
              <w:tab/>
            </w:r>
            <w:r>
              <w:rPr>
                <w:noProof/>
                <w:webHidden/>
              </w:rPr>
              <w:fldChar w:fldCharType="begin"/>
            </w:r>
            <w:r>
              <w:rPr>
                <w:noProof/>
                <w:webHidden/>
              </w:rPr>
              <w:instrText xml:space="preserve"> PAGEREF _Toc508619158 \h </w:instrText>
            </w:r>
            <w:r>
              <w:rPr>
                <w:noProof/>
                <w:webHidden/>
              </w:rPr>
            </w:r>
            <w:r>
              <w:rPr>
                <w:noProof/>
                <w:webHidden/>
              </w:rPr>
              <w:fldChar w:fldCharType="separate"/>
            </w:r>
            <w:r>
              <w:rPr>
                <w:noProof/>
                <w:webHidden/>
              </w:rPr>
              <w:t>35</w:t>
            </w:r>
            <w:r>
              <w:rPr>
                <w:noProof/>
                <w:webHidden/>
              </w:rPr>
              <w:fldChar w:fldCharType="end"/>
            </w:r>
          </w:hyperlink>
        </w:p>
        <w:p w14:paraId="3EB16E86" w14:textId="373AA305" w:rsidR="00AD45D0" w:rsidRDefault="00AD45D0">
          <w:pPr>
            <w:pStyle w:val="TOC3"/>
            <w:tabs>
              <w:tab w:val="left" w:pos="1320"/>
              <w:tab w:val="right" w:leader="dot" w:pos="9465"/>
            </w:tabs>
            <w:rPr>
              <w:rFonts w:asciiTheme="minorHAnsi" w:eastAsiaTheme="minorEastAsia" w:hAnsiTheme="minorHAnsi" w:cstheme="minorBidi"/>
              <w:noProof/>
              <w:szCs w:val="22"/>
              <w:lang w:val="en-GB" w:eastAsia="en-GB"/>
            </w:rPr>
          </w:pPr>
          <w:hyperlink w:anchor="_Toc508619160" w:history="1">
            <w:r w:rsidRPr="008A003C">
              <w:rPr>
                <w:rStyle w:val="Hyperlink"/>
                <w:noProof/>
              </w:rPr>
              <w:t>3.5.1</w:t>
            </w:r>
            <w:r>
              <w:rPr>
                <w:rFonts w:asciiTheme="minorHAnsi" w:eastAsiaTheme="minorEastAsia" w:hAnsiTheme="minorHAnsi" w:cstheme="minorBidi"/>
                <w:noProof/>
                <w:szCs w:val="22"/>
                <w:lang w:val="en-GB" w:eastAsia="en-GB"/>
              </w:rPr>
              <w:tab/>
            </w:r>
            <w:r w:rsidRPr="008A003C">
              <w:rPr>
                <w:rStyle w:val="Hyperlink"/>
                <w:noProof/>
                <w:lang w:val="ro"/>
              </w:rPr>
              <w:t>Calculul fluxurilor între Zonele de Ofertare (BZ)</w:t>
            </w:r>
            <w:r>
              <w:rPr>
                <w:noProof/>
                <w:webHidden/>
              </w:rPr>
              <w:tab/>
            </w:r>
            <w:r>
              <w:rPr>
                <w:noProof/>
                <w:webHidden/>
              </w:rPr>
              <w:fldChar w:fldCharType="begin"/>
            </w:r>
            <w:r>
              <w:rPr>
                <w:noProof/>
                <w:webHidden/>
              </w:rPr>
              <w:instrText xml:space="preserve"> PAGEREF _Toc508619160 \h </w:instrText>
            </w:r>
            <w:r>
              <w:rPr>
                <w:noProof/>
                <w:webHidden/>
              </w:rPr>
            </w:r>
            <w:r>
              <w:rPr>
                <w:noProof/>
                <w:webHidden/>
              </w:rPr>
              <w:fldChar w:fldCharType="separate"/>
            </w:r>
            <w:r>
              <w:rPr>
                <w:noProof/>
                <w:webHidden/>
              </w:rPr>
              <w:t>37</w:t>
            </w:r>
            <w:r>
              <w:rPr>
                <w:noProof/>
                <w:webHidden/>
              </w:rPr>
              <w:fldChar w:fldCharType="end"/>
            </w:r>
          </w:hyperlink>
        </w:p>
        <w:p w14:paraId="37E9D9F4" w14:textId="357BADBE" w:rsidR="00AD45D0" w:rsidRDefault="00AD45D0">
          <w:pPr>
            <w:pStyle w:val="TOC3"/>
            <w:tabs>
              <w:tab w:val="left" w:pos="1320"/>
              <w:tab w:val="right" w:leader="dot" w:pos="9465"/>
            </w:tabs>
            <w:rPr>
              <w:rFonts w:asciiTheme="minorHAnsi" w:eastAsiaTheme="minorEastAsia" w:hAnsiTheme="minorHAnsi" w:cstheme="minorBidi"/>
              <w:noProof/>
              <w:szCs w:val="22"/>
              <w:lang w:val="en-GB" w:eastAsia="en-GB"/>
            </w:rPr>
          </w:pPr>
          <w:hyperlink w:anchor="_Toc508619161" w:history="1">
            <w:r w:rsidRPr="008A003C">
              <w:rPr>
                <w:rStyle w:val="Hyperlink"/>
                <w:noProof/>
                <w:lang w:val="fr-FR"/>
              </w:rPr>
              <w:t>3.5.2</w:t>
            </w:r>
            <w:r>
              <w:rPr>
                <w:rFonts w:asciiTheme="minorHAnsi" w:eastAsiaTheme="minorEastAsia" w:hAnsiTheme="minorHAnsi" w:cstheme="minorBidi"/>
                <w:noProof/>
                <w:szCs w:val="22"/>
                <w:lang w:val="en-GB" w:eastAsia="en-GB"/>
              </w:rPr>
              <w:tab/>
            </w:r>
            <w:r w:rsidRPr="008A003C">
              <w:rPr>
                <w:rStyle w:val="Hyperlink"/>
                <w:noProof/>
                <w:lang w:val="ro"/>
              </w:rPr>
              <w:t>Calculul fluxurilor între Ariile de Planificare (SA)</w:t>
            </w:r>
            <w:r>
              <w:rPr>
                <w:noProof/>
                <w:webHidden/>
              </w:rPr>
              <w:tab/>
            </w:r>
            <w:r>
              <w:rPr>
                <w:noProof/>
                <w:webHidden/>
              </w:rPr>
              <w:fldChar w:fldCharType="begin"/>
            </w:r>
            <w:r>
              <w:rPr>
                <w:noProof/>
                <w:webHidden/>
              </w:rPr>
              <w:instrText xml:space="preserve"> PAGEREF _Toc508619161 \h </w:instrText>
            </w:r>
            <w:r>
              <w:rPr>
                <w:noProof/>
                <w:webHidden/>
              </w:rPr>
            </w:r>
            <w:r>
              <w:rPr>
                <w:noProof/>
                <w:webHidden/>
              </w:rPr>
              <w:fldChar w:fldCharType="separate"/>
            </w:r>
            <w:r>
              <w:rPr>
                <w:noProof/>
                <w:webHidden/>
              </w:rPr>
              <w:t>40</w:t>
            </w:r>
            <w:r>
              <w:rPr>
                <w:noProof/>
                <w:webHidden/>
              </w:rPr>
              <w:fldChar w:fldCharType="end"/>
            </w:r>
          </w:hyperlink>
        </w:p>
        <w:p w14:paraId="215B463A" w14:textId="79DD5E37" w:rsidR="00AD45D0" w:rsidRDefault="00AD45D0">
          <w:pPr>
            <w:pStyle w:val="TOC3"/>
            <w:tabs>
              <w:tab w:val="left" w:pos="1320"/>
              <w:tab w:val="right" w:leader="dot" w:pos="9465"/>
            </w:tabs>
            <w:rPr>
              <w:rFonts w:asciiTheme="minorHAnsi" w:eastAsiaTheme="minorEastAsia" w:hAnsiTheme="minorHAnsi" w:cstheme="minorBidi"/>
              <w:noProof/>
              <w:szCs w:val="22"/>
              <w:lang w:val="en-GB" w:eastAsia="en-GB"/>
            </w:rPr>
          </w:pPr>
          <w:hyperlink w:anchor="_Toc508619162" w:history="1">
            <w:r w:rsidRPr="008A003C">
              <w:rPr>
                <w:rStyle w:val="Hyperlink"/>
                <w:noProof/>
              </w:rPr>
              <w:t>3.5.3</w:t>
            </w:r>
            <w:r>
              <w:rPr>
                <w:rFonts w:asciiTheme="minorHAnsi" w:eastAsiaTheme="minorEastAsia" w:hAnsiTheme="minorHAnsi" w:cstheme="minorBidi"/>
                <w:noProof/>
                <w:szCs w:val="22"/>
                <w:lang w:val="en-GB" w:eastAsia="en-GB"/>
              </w:rPr>
              <w:tab/>
            </w:r>
            <w:r w:rsidRPr="008A003C">
              <w:rPr>
                <w:rStyle w:val="Hyperlink"/>
                <w:noProof/>
                <w:lang w:val="ro"/>
              </w:rPr>
              <w:t>Procesul de calcul de rezervă SEC (regim de avarie)</w:t>
            </w:r>
            <w:r>
              <w:rPr>
                <w:noProof/>
                <w:webHidden/>
              </w:rPr>
              <w:tab/>
            </w:r>
            <w:r>
              <w:rPr>
                <w:noProof/>
                <w:webHidden/>
              </w:rPr>
              <w:fldChar w:fldCharType="begin"/>
            </w:r>
            <w:r>
              <w:rPr>
                <w:noProof/>
                <w:webHidden/>
              </w:rPr>
              <w:instrText xml:space="preserve"> PAGEREF _Toc508619162 \h </w:instrText>
            </w:r>
            <w:r>
              <w:rPr>
                <w:noProof/>
                <w:webHidden/>
              </w:rPr>
            </w:r>
            <w:r>
              <w:rPr>
                <w:noProof/>
                <w:webHidden/>
              </w:rPr>
              <w:fldChar w:fldCharType="separate"/>
            </w:r>
            <w:r>
              <w:rPr>
                <w:noProof/>
                <w:webHidden/>
              </w:rPr>
              <w:t>44</w:t>
            </w:r>
            <w:r>
              <w:rPr>
                <w:noProof/>
                <w:webHidden/>
              </w:rPr>
              <w:fldChar w:fldCharType="end"/>
            </w:r>
          </w:hyperlink>
        </w:p>
        <w:p w14:paraId="45A1D7B7" w14:textId="5645C710" w:rsidR="00AD45D0" w:rsidRDefault="00AD45D0">
          <w:pPr>
            <w:pStyle w:val="TOC3"/>
            <w:tabs>
              <w:tab w:val="left" w:pos="1320"/>
              <w:tab w:val="right" w:leader="dot" w:pos="9465"/>
            </w:tabs>
            <w:rPr>
              <w:rFonts w:asciiTheme="minorHAnsi" w:eastAsiaTheme="minorEastAsia" w:hAnsiTheme="minorHAnsi" w:cstheme="minorBidi"/>
              <w:noProof/>
              <w:szCs w:val="22"/>
              <w:lang w:val="en-GB" w:eastAsia="en-GB"/>
            </w:rPr>
          </w:pPr>
          <w:hyperlink w:anchor="_Toc508619163" w:history="1">
            <w:r w:rsidRPr="008A003C">
              <w:rPr>
                <w:rStyle w:val="Hyperlink"/>
                <w:noProof/>
              </w:rPr>
              <w:t>3.5.4</w:t>
            </w:r>
            <w:r>
              <w:rPr>
                <w:rFonts w:asciiTheme="minorHAnsi" w:eastAsiaTheme="minorEastAsia" w:hAnsiTheme="minorHAnsi" w:cstheme="minorBidi"/>
                <w:noProof/>
                <w:szCs w:val="22"/>
                <w:lang w:val="en-GB" w:eastAsia="en-GB"/>
              </w:rPr>
              <w:tab/>
            </w:r>
            <w:r w:rsidRPr="008A003C">
              <w:rPr>
                <w:rStyle w:val="Hyperlink"/>
                <w:noProof/>
                <w:lang w:val="ro"/>
              </w:rPr>
              <w:t>Soluția de rotunjire</w:t>
            </w:r>
            <w:r>
              <w:rPr>
                <w:noProof/>
                <w:webHidden/>
              </w:rPr>
              <w:tab/>
            </w:r>
            <w:r>
              <w:rPr>
                <w:noProof/>
                <w:webHidden/>
              </w:rPr>
              <w:fldChar w:fldCharType="begin"/>
            </w:r>
            <w:r>
              <w:rPr>
                <w:noProof/>
                <w:webHidden/>
              </w:rPr>
              <w:instrText xml:space="preserve"> PAGEREF _Toc508619163 \h </w:instrText>
            </w:r>
            <w:r>
              <w:rPr>
                <w:noProof/>
                <w:webHidden/>
              </w:rPr>
            </w:r>
            <w:r>
              <w:rPr>
                <w:noProof/>
                <w:webHidden/>
              </w:rPr>
              <w:fldChar w:fldCharType="separate"/>
            </w:r>
            <w:r>
              <w:rPr>
                <w:noProof/>
                <w:webHidden/>
              </w:rPr>
              <w:t>51</w:t>
            </w:r>
            <w:r>
              <w:rPr>
                <w:noProof/>
                <w:webHidden/>
              </w:rPr>
              <w:fldChar w:fldCharType="end"/>
            </w:r>
          </w:hyperlink>
        </w:p>
        <w:p w14:paraId="6CDD6D9B" w14:textId="70756F88" w:rsidR="00AD45D0" w:rsidRDefault="00AD45D0">
          <w:pPr>
            <w:pStyle w:val="TOC2"/>
            <w:tabs>
              <w:tab w:val="left" w:pos="880"/>
              <w:tab w:val="right" w:leader="dot" w:pos="9465"/>
            </w:tabs>
            <w:rPr>
              <w:rFonts w:asciiTheme="minorHAnsi" w:eastAsiaTheme="minorEastAsia" w:hAnsiTheme="minorHAnsi" w:cstheme="minorBidi"/>
              <w:noProof/>
              <w:szCs w:val="22"/>
              <w:lang w:val="en-GB" w:eastAsia="en-GB"/>
            </w:rPr>
          </w:pPr>
          <w:hyperlink w:anchor="_Toc508619164" w:history="1">
            <w:r w:rsidRPr="008A003C">
              <w:rPr>
                <w:rStyle w:val="Hyperlink"/>
                <w:noProof/>
              </w:rPr>
              <w:t>3.6</w:t>
            </w:r>
            <w:r>
              <w:rPr>
                <w:rFonts w:asciiTheme="minorHAnsi" w:eastAsiaTheme="minorEastAsia" w:hAnsiTheme="minorHAnsi" w:cstheme="minorBidi"/>
                <w:noProof/>
                <w:szCs w:val="22"/>
                <w:lang w:val="en-GB" w:eastAsia="en-GB"/>
              </w:rPr>
              <w:tab/>
            </w:r>
            <w:r w:rsidRPr="008A003C">
              <w:rPr>
                <w:rStyle w:val="Hyperlink"/>
                <w:noProof/>
                <w:lang w:val="ro"/>
              </w:rPr>
              <w:t>Validarea soluției</w:t>
            </w:r>
            <w:r>
              <w:rPr>
                <w:noProof/>
                <w:webHidden/>
              </w:rPr>
              <w:tab/>
            </w:r>
            <w:r>
              <w:rPr>
                <w:noProof/>
                <w:webHidden/>
              </w:rPr>
              <w:fldChar w:fldCharType="begin"/>
            </w:r>
            <w:r>
              <w:rPr>
                <w:noProof/>
                <w:webHidden/>
              </w:rPr>
              <w:instrText xml:space="preserve"> PAGEREF _Toc508619164 \h </w:instrText>
            </w:r>
            <w:r>
              <w:rPr>
                <w:noProof/>
                <w:webHidden/>
              </w:rPr>
            </w:r>
            <w:r>
              <w:rPr>
                <w:noProof/>
                <w:webHidden/>
              </w:rPr>
              <w:fldChar w:fldCharType="separate"/>
            </w:r>
            <w:r>
              <w:rPr>
                <w:noProof/>
                <w:webHidden/>
              </w:rPr>
              <w:t>57</w:t>
            </w:r>
            <w:r>
              <w:rPr>
                <w:noProof/>
                <w:webHidden/>
              </w:rPr>
              <w:fldChar w:fldCharType="end"/>
            </w:r>
          </w:hyperlink>
        </w:p>
        <w:p w14:paraId="05C2C341" w14:textId="378D1BFA" w:rsidR="00AD45D0" w:rsidRDefault="00AD45D0">
          <w:pPr>
            <w:pStyle w:val="TOC2"/>
            <w:tabs>
              <w:tab w:val="left" w:pos="880"/>
              <w:tab w:val="right" w:leader="dot" w:pos="9465"/>
            </w:tabs>
            <w:rPr>
              <w:rFonts w:asciiTheme="minorHAnsi" w:eastAsiaTheme="minorEastAsia" w:hAnsiTheme="minorHAnsi" w:cstheme="minorBidi"/>
              <w:noProof/>
              <w:szCs w:val="22"/>
              <w:lang w:val="en-GB" w:eastAsia="en-GB"/>
            </w:rPr>
          </w:pPr>
          <w:hyperlink w:anchor="_Toc508619165" w:history="1">
            <w:r w:rsidRPr="008A003C">
              <w:rPr>
                <w:rStyle w:val="Hyperlink"/>
                <w:noProof/>
              </w:rPr>
              <w:t>3.7</w:t>
            </w:r>
            <w:r>
              <w:rPr>
                <w:rFonts w:asciiTheme="minorHAnsi" w:eastAsiaTheme="minorEastAsia" w:hAnsiTheme="minorHAnsi" w:cstheme="minorBidi"/>
                <w:noProof/>
                <w:szCs w:val="22"/>
                <w:lang w:val="en-GB" w:eastAsia="en-GB"/>
              </w:rPr>
              <w:tab/>
            </w:r>
            <w:r w:rsidRPr="008A003C">
              <w:rPr>
                <w:rStyle w:val="Hyperlink"/>
                <w:noProof/>
                <w:lang w:val="ro"/>
              </w:rPr>
              <w:t>Controlul Modificărilor</w:t>
            </w:r>
            <w:r>
              <w:rPr>
                <w:noProof/>
                <w:webHidden/>
              </w:rPr>
              <w:tab/>
            </w:r>
            <w:r>
              <w:rPr>
                <w:noProof/>
                <w:webHidden/>
              </w:rPr>
              <w:fldChar w:fldCharType="begin"/>
            </w:r>
            <w:r>
              <w:rPr>
                <w:noProof/>
                <w:webHidden/>
              </w:rPr>
              <w:instrText xml:space="preserve"> PAGEREF _Toc508619165 \h </w:instrText>
            </w:r>
            <w:r>
              <w:rPr>
                <w:noProof/>
                <w:webHidden/>
              </w:rPr>
            </w:r>
            <w:r>
              <w:rPr>
                <w:noProof/>
                <w:webHidden/>
              </w:rPr>
              <w:fldChar w:fldCharType="separate"/>
            </w:r>
            <w:r>
              <w:rPr>
                <w:noProof/>
                <w:webHidden/>
              </w:rPr>
              <w:t>58</w:t>
            </w:r>
            <w:r>
              <w:rPr>
                <w:noProof/>
                <w:webHidden/>
              </w:rPr>
              <w:fldChar w:fldCharType="end"/>
            </w:r>
          </w:hyperlink>
        </w:p>
        <w:p w14:paraId="1BC9567A" w14:textId="657377A4" w:rsidR="00AD45D0" w:rsidRDefault="00AD45D0">
          <w:pPr>
            <w:pStyle w:val="TOC1"/>
            <w:tabs>
              <w:tab w:val="left" w:pos="440"/>
              <w:tab w:val="right" w:leader="dot" w:pos="9465"/>
            </w:tabs>
            <w:rPr>
              <w:rFonts w:asciiTheme="minorHAnsi" w:eastAsiaTheme="minorEastAsia" w:hAnsiTheme="minorHAnsi" w:cstheme="minorBidi"/>
              <w:noProof/>
              <w:szCs w:val="22"/>
              <w:lang w:val="en-GB" w:eastAsia="en-GB"/>
            </w:rPr>
          </w:pPr>
          <w:hyperlink w:anchor="_Toc508619167" w:history="1">
            <w:r w:rsidRPr="008A003C">
              <w:rPr>
                <w:rStyle w:val="Hyperlink"/>
                <w:noProof/>
              </w:rPr>
              <w:t>4.</w:t>
            </w:r>
            <w:r>
              <w:rPr>
                <w:rFonts w:asciiTheme="minorHAnsi" w:eastAsiaTheme="minorEastAsia" w:hAnsiTheme="minorHAnsi" w:cstheme="minorBidi"/>
                <w:noProof/>
                <w:szCs w:val="22"/>
                <w:lang w:val="en-GB" w:eastAsia="en-GB"/>
              </w:rPr>
              <w:tab/>
            </w:r>
            <w:r w:rsidRPr="008A003C">
              <w:rPr>
                <w:rStyle w:val="Hyperlink"/>
                <w:noProof/>
                <w:lang w:val="ro"/>
              </w:rPr>
              <w:t>Proceduri</w:t>
            </w:r>
            <w:r>
              <w:rPr>
                <w:noProof/>
                <w:webHidden/>
              </w:rPr>
              <w:tab/>
            </w:r>
            <w:r>
              <w:rPr>
                <w:noProof/>
                <w:webHidden/>
              </w:rPr>
              <w:fldChar w:fldCharType="begin"/>
            </w:r>
            <w:r>
              <w:rPr>
                <w:noProof/>
                <w:webHidden/>
              </w:rPr>
              <w:instrText xml:space="preserve"> PAGEREF _Toc508619167 \h </w:instrText>
            </w:r>
            <w:r>
              <w:rPr>
                <w:noProof/>
                <w:webHidden/>
              </w:rPr>
            </w:r>
            <w:r>
              <w:rPr>
                <w:noProof/>
                <w:webHidden/>
              </w:rPr>
              <w:fldChar w:fldCharType="separate"/>
            </w:r>
            <w:r>
              <w:rPr>
                <w:noProof/>
                <w:webHidden/>
              </w:rPr>
              <w:t>59</w:t>
            </w:r>
            <w:r>
              <w:rPr>
                <w:noProof/>
                <w:webHidden/>
              </w:rPr>
              <w:fldChar w:fldCharType="end"/>
            </w:r>
          </w:hyperlink>
        </w:p>
        <w:p w14:paraId="16075333" w14:textId="3763ABA7" w:rsidR="00AD45D0" w:rsidRDefault="00AD45D0">
          <w:pPr>
            <w:pStyle w:val="TOC2"/>
            <w:tabs>
              <w:tab w:val="left" w:pos="880"/>
              <w:tab w:val="right" w:leader="dot" w:pos="9465"/>
            </w:tabs>
            <w:rPr>
              <w:rFonts w:asciiTheme="minorHAnsi" w:eastAsiaTheme="minorEastAsia" w:hAnsiTheme="minorHAnsi" w:cstheme="minorBidi"/>
              <w:noProof/>
              <w:szCs w:val="22"/>
              <w:lang w:val="en-GB" w:eastAsia="en-GB"/>
            </w:rPr>
          </w:pPr>
          <w:hyperlink w:anchor="_Toc508619171" w:history="1">
            <w:r w:rsidRPr="008A003C">
              <w:rPr>
                <w:rStyle w:val="Hyperlink"/>
                <w:noProof/>
              </w:rPr>
              <w:t>4.1</w:t>
            </w:r>
            <w:r>
              <w:rPr>
                <w:rFonts w:asciiTheme="minorHAnsi" w:eastAsiaTheme="minorEastAsia" w:hAnsiTheme="minorHAnsi" w:cstheme="minorBidi"/>
                <w:noProof/>
                <w:szCs w:val="22"/>
                <w:lang w:val="en-GB" w:eastAsia="en-GB"/>
              </w:rPr>
              <w:tab/>
            </w:r>
            <w:r w:rsidRPr="008A003C">
              <w:rPr>
                <w:rStyle w:val="Hyperlink"/>
                <w:noProof/>
                <w:lang w:val="ro"/>
              </w:rPr>
              <w:t>Proceduri Normale</w:t>
            </w:r>
            <w:r>
              <w:rPr>
                <w:noProof/>
                <w:webHidden/>
              </w:rPr>
              <w:tab/>
            </w:r>
            <w:r>
              <w:rPr>
                <w:noProof/>
                <w:webHidden/>
              </w:rPr>
              <w:fldChar w:fldCharType="begin"/>
            </w:r>
            <w:r>
              <w:rPr>
                <w:noProof/>
                <w:webHidden/>
              </w:rPr>
              <w:instrText xml:space="preserve"> PAGEREF _Toc508619171 \h </w:instrText>
            </w:r>
            <w:r>
              <w:rPr>
                <w:noProof/>
                <w:webHidden/>
              </w:rPr>
            </w:r>
            <w:r>
              <w:rPr>
                <w:noProof/>
                <w:webHidden/>
              </w:rPr>
              <w:fldChar w:fldCharType="separate"/>
            </w:r>
            <w:r>
              <w:rPr>
                <w:noProof/>
                <w:webHidden/>
              </w:rPr>
              <w:t>59</w:t>
            </w:r>
            <w:r>
              <w:rPr>
                <w:noProof/>
                <w:webHidden/>
              </w:rPr>
              <w:fldChar w:fldCharType="end"/>
            </w:r>
          </w:hyperlink>
        </w:p>
        <w:p w14:paraId="320F8CF1" w14:textId="3E7D9194" w:rsidR="00AD45D0" w:rsidRDefault="00AD45D0">
          <w:pPr>
            <w:pStyle w:val="TOC2"/>
            <w:tabs>
              <w:tab w:val="left" w:pos="880"/>
              <w:tab w:val="right" w:leader="dot" w:pos="9465"/>
            </w:tabs>
            <w:rPr>
              <w:rFonts w:asciiTheme="minorHAnsi" w:eastAsiaTheme="minorEastAsia" w:hAnsiTheme="minorHAnsi" w:cstheme="minorBidi"/>
              <w:noProof/>
              <w:szCs w:val="22"/>
              <w:lang w:val="en-GB" w:eastAsia="en-GB"/>
            </w:rPr>
          </w:pPr>
          <w:hyperlink w:anchor="_Toc508619172" w:history="1">
            <w:r w:rsidRPr="008A003C">
              <w:rPr>
                <w:rStyle w:val="Hyperlink"/>
                <w:noProof/>
              </w:rPr>
              <w:t>4.2</w:t>
            </w:r>
            <w:r>
              <w:rPr>
                <w:rFonts w:asciiTheme="minorHAnsi" w:eastAsiaTheme="minorEastAsia" w:hAnsiTheme="minorHAnsi" w:cstheme="minorBidi"/>
                <w:noProof/>
                <w:szCs w:val="22"/>
                <w:lang w:val="en-GB" w:eastAsia="en-GB"/>
              </w:rPr>
              <w:tab/>
            </w:r>
            <w:r w:rsidRPr="008A003C">
              <w:rPr>
                <w:rStyle w:val="Hyperlink"/>
                <w:noProof/>
                <w:lang w:val="ro"/>
              </w:rPr>
              <w:t>Regim de Avarie SEC</w:t>
            </w:r>
            <w:r>
              <w:rPr>
                <w:noProof/>
                <w:webHidden/>
              </w:rPr>
              <w:tab/>
            </w:r>
            <w:r>
              <w:rPr>
                <w:noProof/>
                <w:webHidden/>
              </w:rPr>
              <w:fldChar w:fldCharType="begin"/>
            </w:r>
            <w:r>
              <w:rPr>
                <w:noProof/>
                <w:webHidden/>
              </w:rPr>
              <w:instrText xml:space="preserve"> PAGEREF _Toc508619172 \h </w:instrText>
            </w:r>
            <w:r>
              <w:rPr>
                <w:noProof/>
                <w:webHidden/>
              </w:rPr>
            </w:r>
            <w:r>
              <w:rPr>
                <w:noProof/>
                <w:webHidden/>
              </w:rPr>
              <w:fldChar w:fldCharType="separate"/>
            </w:r>
            <w:r>
              <w:rPr>
                <w:noProof/>
                <w:webHidden/>
              </w:rPr>
              <w:t>61</w:t>
            </w:r>
            <w:r>
              <w:rPr>
                <w:noProof/>
                <w:webHidden/>
              </w:rPr>
              <w:fldChar w:fldCharType="end"/>
            </w:r>
          </w:hyperlink>
        </w:p>
        <w:p w14:paraId="199EC2FC" w14:textId="1FC1B681" w:rsidR="00AD45D0" w:rsidRDefault="00AD45D0">
          <w:pPr>
            <w:pStyle w:val="TOC2"/>
            <w:tabs>
              <w:tab w:val="left" w:pos="880"/>
              <w:tab w:val="right" w:leader="dot" w:pos="9465"/>
            </w:tabs>
            <w:rPr>
              <w:rFonts w:asciiTheme="minorHAnsi" w:eastAsiaTheme="minorEastAsia" w:hAnsiTheme="minorHAnsi" w:cstheme="minorBidi"/>
              <w:noProof/>
              <w:szCs w:val="22"/>
              <w:lang w:val="en-GB" w:eastAsia="en-GB"/>
            </w:rPr>
          </w:pPr>
          <w:hyperlink w:anchor="_Toc508619173" w:history="1">
            <w:r w:rsidRPr="008A003C">
              <w:rPr>
                <w:rStyle w:val="Hyperlink"/>
                <w:noProof/>
              </w:rPr>
              <w:t>4.3</w:t>
            </w:r>
            <w:r>
              <w:rPr>
                <w:rFonts w:asciiTheme="minorHAnsi" w:eastAsiaTheme="minorEastAsia" w:hAnsiTheme="minorHAnsi" w:cstheme="minorBidi"/>
                <w:noProof/>
                <w:szCs w:val="22"/>
                <w:lang w:val="en-GB" w:eastAsia="en-GB"/>
              </w:rPr>
              <w:tab/>
            </w:r>
            <w:r w:rsidRPr="008A003C">
              <w:rPr>
                <w:rStyle w:val="Hyperlink"/>
                <w:noProof/>
                <w:lang w:val="ro"/>
              </w:rPr>
              <w:t>Proceduri de Decuplare</w:t>
            </w:r>
            <w:r>
              <w:rPr>
                <w:noProof/>
                <w:webHidden/>
              </w:rPr>
              <w:tab/>
            </w:r>
            <w:r>
              <w:rPr>
                <w:noProof/>
                <w:webHidden/>
              </w:rPr>
              <w:fldChar w:fldCharType="begin"/>
            </w:r>
            <w:r>
              <w:rPr>
                <w:noProof/>
                <w:webHidden/>
              </w:rPr>
              <w:instrText xml:space="preserve"> PAGEREF _Toc508619173 \h </w:instrText>
            </w:r>
            <w:r>
              <w:rPr>
                <w:noProof/>
                <w:webHidden/>
              </w:rPr>
            </w:r>
            <w:r>
              <w:rPr>
                <w:noProof/>
                <w:webHidden/>
              </w:rPr>
              <w:fldChar w:fldCharType="separate"/>
            </w:r>
            <w:r>
              <w:rPr>
                <w:noProof/>
                <w:webHidden/>
              </w:rPr>
              <w:t>61</w:t>
            </w:r>
            <w:r>
              <w:rPr>
                <w:noProof/>
                <w:webHidden/>
              </w:rPr>
              <w:fldChar w:fldCharType="end"/>
            </w:r>
          </w:hyperlink>
        </w:p>
        <w:p w14:paraId="7AAAF152" w14:textId="78257271" w:rsidR="00AD45D0" w:rsidRDefault="00AD45D0">
          <w:pPr>
            <w:pStyle w:val="TOC1"/>
            <w:tabs>
              <w:tab w:val="left" w:pos="440"/>
              <w:tab w:val="right" w:leader="dot" w:pos="9465"/>
            </w:tabs>
            <w:rPr>
              <w:rFonts w:asciiTheme="minorHAnsi" w:eastAsiaTheme="minorEastAsia" w:hAnsiTheme="minorHAnsi" w:cstheme="minorBidi"/>
              <w:noProof/>
              <w:szCs w:val="22"/>
              <w:lang w:val="en-GB" w:eastAsia="en-GB"/>
            </w:rPr>
          </w:pPr>
          <w:hyperlink w:anchor="_Toc508619174" w:history="1">
            <w:r w:rsidRPr="008A003C">
              <w:rPr>
                <w:rStyle w:val="Hyperlink"/>
                <w:noProof/>
              </w:rPr>
              <w:t>5</w:t>
            </w:r>
            <w:r>
              <w:rPr>
                <w:rFonts w:asciiTheme="minorHAnsi" w:eastAsiaTheme="minorEastAsia" w:hAnsiTheme="minorHAnsi" w:cstheme="minorBidi"/>
                <w:noProof/>
                <w:szCs w:val="22"/>
                <w:lang w:val="en-GB" w:eastAsia="en-GB"/>
              </w:rPr>
              <w:tab/>
            </w:r>
            <w:r w:rsidRPr="008A003C">
              <w:rPr>
                <w:rStyle w:val="Hyperlink"/>
                <w:noProof/>
                <w:lang w:val="ro"/>
              </w:rPr>
              <w:t>Cerințe PMB</w:t>
            </w:r>
            <w:r>
              <w:rPr>
                <w:noProof/>
                <w:webHidden/>
              </w:rPr>
              <w:tab/>
            </w:r>
            <w:r>
              <w:rPr>
                <w:noProof/>
                <w:webHidden/>
              </w:rPr>
              <w:fldChar w:fldCharType="begin"/>
            </w:r>
            <w:r>
              <w:rPr>
                <w:noProof/>
                <w:webHidden/>
              </w:rPr>
              <w:instrText xml:space="preserve"> PAGEREF _Toc508619174 \h </w:instrText>
            </w:r>
            <w:r>
              <w:rPr>
                <w:noProof/>
                <w:webHidden/>
              </w:rPr>
            </w:r>
            <w:r>
              <w:rPr>
                <w:noProof/>
                <w:webHidden/>
              </w:rPr>
              <w:fldChar w:fldCharType="separate"/>
            </w:r>
            <w:r>
              <w:rPr>
                <w:noProof/>
                <w:webHidden/>
              </w:rPr>
              <w:t>63</w:t>
            </w:r>
            <w:r>
              <w:rPr>
                <w:noProof/>
                <w:webHidden/>
              </w:rPr>
              <w:fldChar w:fldCharType="end"/>
            </w:r>
          </w:hyperlink>
        </w:p>
        <w:p w14:paraId="0AF8C456" w14:textId="6BCAC958" w:rsidR="00AD45D0" w:rsidRDefault="00AD45D0">
          <w:pPr>
            <w:pStyle w:val="TOC2"/>
            <w:tabs>
              <w:tab w:val="left" w:pos="880"/>
              <w:tab w:val="right" w:leader="dot" w:pos="9465"/>
            </w:tabs>
            <w:rPr>
              <w:rFonts w:asciiTheme="minorHAnsi" w:eastAsiaTheme="minorEastAsia" w:hAnsiTheme="minorHAnsi" w:cstheme="minorBidi"/>
              <w:noProof/>
              <w:szCs w:val="22"/>
              <w:lang w:val="en-GB" w:eastAsia="en-GB"/>
            </w:rPr>
          </w:pPr>
          <w:hyperlink w:anchor="_Toc508619175" w:history="1">
            <w:r w:rsidRPr="008A003C">
              <w:rPr>
                <w:rStyle w:val="Hyperlink"/>
                <w:noProof/>
                <w:lang w:val="fr-FR"/>
              </w:rPr>
              <w:t>5.1</w:t>
            </w:r>
            <w:r>
              <w:rPr>
                <w:rFonts w:asciiTheme="minorHAnsi" w:eastAsiaTheme="minorEastAsia" w:hAnsiTheme="minorHAnsi" w:cstheme="minorBidi"/>
                <w:noProof/>
                <w:szCs w:val="22"/>
                <w:lang w:val="en-GB" w:eastAsia="en-GB"/>
              </w:rPr>
              <w:tab/>
            </w:r>
            <w:r w:rsidRPr="008A003C">
              <w:rPr>
                <w:rStyle w:val="Hyperlink"/>
                <w:noProof/>
                <w:lang w:val="ro"/>
              </w:rPr>
              <w:t>Modificări ale fișierului de configurație comun</w:t>
            </w:r>
            <w:r>
              <w:rPr>
                <w:noProof/>
                <w:webHidden/>
              </w:rPr>
              <w:tab/>
            </w:r>
            <w:r>
              <w:rPr>
                <w:noProof/>
                <w:webHidden/>
              </w:rPr>
              <w:fldChar w:fldCharType="begin"/>
            </w:r>
            <w:r>
              <w:rPr>
                <w:noProof/>
                <w:webHidden/>
              </w:rPr>
              <w:instrText xml:space="preserve"> PAGEREF _Toc508619175 \h </w:instrText>
            </w:r>
            <w:r>
              <w:rPr>
                <w:noProof/>
                <w:webHidden/>
              </w:rPr>
            </w:r>
            <w:r>
              <w:rPr>
                <w:noProof/>
                <w:webHidden/>
              </w:rPr>
              <w:fldChar w:fldCharType="separate"/>
            </w:r>
            <w:r>
              <w:rPr>
                <w:noProof/>
                <w:webHidden/>
              </w:rPr>
              <w:t>64</w:t>
            </w:r>
            <w:r>
              <w:rPr>
                <w:noProof/>
                <w:webHidden/>
              </w:rPr>
              <w:fldChar w:fldCharType="end"/>
            </w:r>
          </w:hyperlink>
        </w:p>
        <w:p w14:paraId="0490E04D" w14:textId="25B591C5" w:rsidR="00AD45D0" w:rsidRDefault="00AD45D0">
          <w:pPr>
            <w:pStyle w:val="TOC2"/>
            <w:tabs>
              <w:tab w:val="left" w:pos="880"/>
              <w:tab w:val="right" w:leader="dot" w:pos="9465"/>
            </w:tabs>
            <w:rPr>
              <w:rFonts w:asciiTheme="minorHAnsi" w:eastAsiaTheme="minorEastAsia" w:hAnsiTheme="minorHAnsi" w:cstheme="minorBidi"/>
              <w:noProof/>
              <w:szCs w:val="22"/>
              <w:lang w:val="en-GB" w:eastAsia="en-GB"/>
            </w:rPr>
          </w:pPr>
          <w:hyperlink w:anchor="_Toc508619176" w:history="1">
            <w:r w:rsidRPr="008A003C">
              <w:rPr>
                <w:rStyle w:val="Hyperlink"/>
                <w:noProof/>
              </w:rPr>
              <w:t>5.2</w:t>
            </w:r>
            <w:r>
              <w:rPr>
                <w:rFonts w:asciiTheme="minorHAnsi" w:eastAsiaTheme="minorEastAsia" w:hAnsiTheme="minorHAnsi" w:cstheme="minorBidi"/>
                <w:noProof/>
                <w:szCs w:val="22"/>
                <w:lang w:val="en-GB" w:eastAsia="en-GB"/>
              </w:rPr>
              <w:tab/>
            </w:r>
            <w:r w:rsidRPr="008A003C">
              <w:rPr>
                <w:rStyle w:val="Hyperlink"/>
                <w:noProof/>
                <w:lang w:val="ro"/>
              </w:rPr>
              <w:t>Transmiterea CZC</w:t>
            </w:r>
            <w:r>
              <w:rPr>
                <w:noProof/>
                <w:webHidden/>
              </w:rPr>
              <w:tab/>
            </w:r>
            <w:r>
              <w:rPr>
                <w:noProof/>
                <w:webHidden/>
              </w:rPr>
              <w:fldChar w:fldCharType="begin"/>
            </w:r>
            <w:r>
              <w:rPr>
                <w:noProof/>
                <w:webHidden/>
              </w:rPr>
              <w:instrText xml:space="preserve"> PAGEREF _Toc508619176 \h </w:instrText>
            </w:r>
            <w:r>
              <w:rPr>
                <w:noProof/>
                <w:webHidden/>
              </w:rPr>
            </w:r>
            <w:r>
              <w:rPr>
                <w:noProof/>
                <w:webHidden/>
              </w:rPr>
              <w:fldChar w:fldCharType="separate"/>
            </w:r>
            <w:r>
              <w:rPr>
                <w:noProof/>
                <w:webHidden/>
              </w:rPr>
              <w:t>65</w:t>
            </w:r>
            <w:r>
              <w:rPr>
                <w:noProof/>
                <w:webHidden/>
              </w:rPr>
              <w:fldChar w:fldCharType="end"/>
            </w:r>
          </w:hyperlink>
        </w:p>
        <w:p w14:paraId="44F9A145" w14:textId="199E6A4F" w:rsidR="00AD45D0" w:rsidRDefault="00AD45D0">
          <w:pPr>
            <w:pStyle w:val="TOC3"/>
            <w:tabs>
              <w:tab w:val="left" w:pos="1320"/>
              <w:tab w:val="right" w:leader="dot" w:pos="9465"/>
            </w:tabs>
            <w:rPr>
              <w:rFonts w:asciiTheme="minorHAnsi" w:eastAsiaTheme="minorEastAsia" w:hAnsiTheme="minorHAnsi" w:cstheme="minorBidi"/>
              <w:noProof/>
              <w:szCs w:val="22"/>
              <w:lang w:val="en-GB" w:eastAsia="en-GB"/>
            </w:rPr>
          </w:pPr>
          <w:hyperlink w:anchor="_Toc508619177" w:history="1">
            <w:r w:rsidRPr="008A003C">
              <w:rPr>
                <w:rStyle w:val="Hyperlink"/>
                <w:noProof/>
              </w:rPr>
              <w:t>5.2.1</w:t>
            </w:r>
            <w:r>
              <w:rPr>
                <w:rFonts w:asciiTheme="minorHAnsi" w:eastAsiaTheme="minorEastAsia" w:hAnsiTheme="minorHAnsi" w:cstheme="minorBidi"/>
                <w:noProof/>
                <w:szCs w:val="22"/>
                <w:lang w:val="en-GB" w:eastAsia="en-GB"/>
              </w:rPr>
              <w:tab/>
            </w:r>
            <w:r w:rsidRPr="008A003C">
              <w:rPr>
                <w:rStyle w:val="Hyperlink"/>
                <w:noProof/>
                <w:lang w:val="ro"/>
              </w:rPr>
              <w:t>Moduri de verificare încrucișată</w:t>
            </w:r>
            <w:r>
              <w:rPr>
                <w:noProof/>
                <w:webHidden/>
              </w:rPr>
              <w:tab/>
            </w:r>
            <w:r>
              <w:rPr>
                <w:noProof/>
                <w:webHidden/>
              </w:rPr>
              <w:fldChar w:fldCharType="begin"/>
            </w:r>
            <w:r>
              <w:rPr>
                <w:noProof/>
                <w:webHidden/>
              </w:rPr>
              <w:instrText xml:space="preserve"> PAGEREF _Toc508619177 \h </w:instrText>
            </w:r>
            <w:r>
              <w:rPr>
                <w:noProof/>
                <w:webHidden/>
              </w:rPr>
            </w:r>
            <w:r>
              <w:rPr>
                <w:noProof/>
                <w:webHidden/>
              </w:rPr>
              <w:fldChar w:fldCharType="separate"/>
            </w:r>
            <w:r>
              <w:rPr>
                <w:noProof/>
                <w:webHidden/>
              </w:rPr>
              <w:t>65</w:t>
            </w:r>
            <w:r>
              <w:rPr>
                <w:noProof/>
                <w:webHidden/>
              </w:rPr>
              <w:fldChar w:fldCharType="end"/>
            </w:r>
          </w:hyperlink>
        </w:p>
        <w:p w14:paraId="37ACAFDB" w14:textId="43081EE3" w:rsidR="00AD45D0" w:rsidRDefault="00AD45D0">
          <w:pPr>
            <w:pStyle w:val="TOC3"/>
            <w:tabs>
              <w:tab w:val="left" w:pos="1320"/>
              <w:tab w:val="right" w:leader="dot" w:pos="9465"/>
            </w:tabs>
            <w:rPr>
              <w:rFonts w:asciiTheme="minorHAnsi" w:eastAsiaTheme="minorEastAsia" w:hAnsiTheme="minorHAnsi" w:cstheme="minorBidi"/>
              <w:noProof/>
              <w:szCs w:val="22"/>
              <w:lang w:val="en-GB" w:eastAsia="en-GB"/>
            </w:rPr>
          </w:pPr>
          <w:hyperlink w:anchor="_Toc508619178" w:history="1">
            <w:r w:rsidRPr="008A003C">
              <w:rPr>
                <w:rStyle w:val="Hyperlink"/>
                <w:noProof/>
              </w:rPr>
              <w:t>5.2.2</w:t>
            </w:r>
            <w:r>
              <w:rPr>
                <w:rFonts w:asciiTheme="minorHAnsi" w:eastAsiaTheme="minorEastAsia" w:hAnsiTheme="minorHAnsi" w:cstheme="minorBidi"/>
                <w:noProof/>
                <w:szCs w:val="22"/>
                <w:lang w:val="en-GB" w:eastAsia="en-GB"/>
              </w:rPr>
              <w:tab/>
            </w:r>
            <w:r w:rsidRPr="008A003C">
              <w:rPr>
                <w:rStyle w:val="Hyperlink"/>
                <w:noProof/>
                <w:lang w:val="ro"/>
              </w:rPr>
              <w:t>Interfața grafică pentru validarea datelor de rețea</w:t>
            </w:r>
            <w:r>
              <w:rPr>
                <w:noProof/>
                <w:webHidden/>
              </w:rPr>
              <w:tab/>
            </w:r>
            <w:r>
              <w:rPr>
                <w:noProof/>
                <w:webHidden/>
              </w:rPr>
              <w:fldChar w:fldCharType="begin"/>
            </w:r>
            <w:r>
              <w:rPr>
                <w:noProof/>
                <w:webHidden/>
              </w:rPr>
              <w:instrText xml:space="preserve"> PAGEREF _Toc508619178 \h </w:instrText>
            </w:r>
            <w:r>
              <w:rPr>
                <w:noProof/>
                <w:webHidden/>
              </w:rPr>
            </w:r>
            <w:r>
              <w:rPr>
                <w:noProof/>
                <w:webHidden/>
              </w:rPr>
              <w:fldChar w:fldCharType="separate"/>
            </w:r>
            <w:r>
              <w:rPr>
                <w:noProof/>
                <w:webHidden/>
              </w:rPr>
              <w:t>67</w:t>
            </w:r>
            <w:r>
              <w:rPr>
                <w:noProof/>
                <w:webHidden/>
              </w:rPr>
              <w:fldChar w:fldCharType="end"/>
            </w:r>
          </w:hyperlink>
        </w:p>
        <w:p w14:paraId="76E32B96" w14:textId="6EB8D71D" w:rsidR="00AD45D0" w:rsidRDefault="00AD45D0">
          <w:pPr>
            <w:pStyle w:val="TOC2"/>
            <w:tabs>
              <w:tab w:val="left" w:pos="880"/>
              <w:tab w:val="right" w:leader="dot" w:pos="9465"/>
            </w:tabs>
            <w:rPr>
              <w:rFonts w:asciiTheme="minorHAnsi" w:eastAsiaTheme="minorEastAsia" w:hAnsiTheme="minorHAnsi" w:cstheme="minorBidi"/>
              <w:noProof/>
              <w:szCs w:val="22"/>
              <w:lang w:val="en-GB" w:eastAsia="en-GB"/>
            </w:rPr>
          </w:pPr>
          <w:hyperlink w:anchor="_Toc508619179" w:history="1">
            <w:r w:rsidRPr="008A003C">
              <w:rPr>
                <w:rStyle w:val="Hyperlink"/>
                <w:noProof/>
              </w:rPr>
              <w:t>5.3</w:t>
            </w:r>
            <w:r>
              <w:rPr>
                <w:rFonts w:asciiTheme="minorHAnsi" w:eastAsiaTheme="minorEastAsia" w:hAnsiTheme="minorHAnsi" w:cstheme="minorBidi"/>
                <w:noProof/>
                <w:szCs w:val="22"/>
                <w:lang w:val="en-GB" w:eastAsia="en-GB"/>
              </w:rPr>
              <w:tab/>
            </w:r>
            <w:r w:rsidRPr="008A003C">
              <w:rPr>
                <w:rStyle w:val="Hyperlink"/>
                <w:noProof/>
                <w:lang w:val="ro"/>
              </w:rPr>
              <w:t>Transmiterea datelor privind oferta</w:t>
            </w:r>
            <w:r>
              <w:rPr>
                <w:noProof/>
                <w:webHidden/>
              </w:rPr>
              <w:tab/>
            </w:r>
            <w:r>
              <w:rPr>
                <w:noProof/>
                <w:webHidden/>
              </w:rPr>
              <w:fldChar w:fldCharType="begin"/>
            </w:r>
            <w:r>
              <w:rPr>
                <w:noProof/>
                <w:webHidden/>
              </w:rPr>
              <w:instrText xml:space="preserve"> PAGEREF _Toc508619179 \h </w:instrText>
            </w:r>
            <w:r>
              <w:rPr>
                <w:noProof/>
                <w:webHidden/>
              </w:rPr>
            </w:r>
            <w:r>
              <w:rPr>
                <w:noProof/>
                <w:webHidden/>
              </w:rPr>
              <w:fldChar w:fldCharType="separate"/>
            </w:r>
            <w:r>
              <w:rPr>
                <w:noProof/>
                <w:webHidden/>
              </w:rPr>
              <w:t>67</w:t>
            </w:r>
            <w:r>
              <w:rPr>
                <w:noProof/>
                <w:webHidden/>
              </w:rPr>
              <w:fldChar w:fldCharType="end"/>
            </w:r>
          </w:hyperlink>
        </w:p>
        <w:p w14:paraId="040C2131" w14:textId="4F70CD4A" w:rsidR="00AD45D0" w:rsidRDefault="00AD45D0">
          <w:pPr>
            <w:pStyle w:val="TOC2"/>
            <w:tabs>
              <w:tab w:val="left" w:pos="880"/>
              <w:tab w:val="right" w:leader="dot" w:pos="9465"/>
            </w:tabs>
            <w:rPr>
              <w:rFonts w:asciiTheme="minorHAnsi" w:eastAsiaTheme="minorEastAsia" w:hAnsiTheme="minorHAnsi" w:cstheme="minorBidi"/>
              <w:noProof/>
              <w:szCs w:val="22"/>
              <w:lang w:val="en-GB" w:eastAsia="en-GB"/>
            </w:rPr>
          </w:pPr>
          <w:hyperlink w:anchor="_Toc508619180" w:history="1">
            <w:r w:rsidRPr="008A003C">
              <w:rPr>
                <w:rStyle w:val="Hyperlink"/>
                <w:noProof/>
                <w:lang w:val="fr-FR"/>
              </w:rPr>
              <w:t>5.4</w:t>
            </w:r>
            <w:r>
              <w:rPr>
                <w:rFonts w:asciiTheme="minorHAnsi" w:eastAsiaTheme="minorEastAsia" w:hAnsiTheme="minorHAnsi" w:cstheme="minorBidi"/>
                <w:noProof/>
                <w:szCs w:val="22"/>
                <w:lang w:val="en-GB" w:eastAsia="en-GB"/>
              </w:rPr>
              <w:tab/>
            </w:r>
            <w:r w:rsidRPr="008A003C">
              <w:rPr>
                <w:rStyle w:val="Hyperlink"/>
                <w:noProof/>
                <w:lang w:val="ro"/>
              </w:rPr>
              <w:t>Modificările interfeței în ceea ce privește algoritmul</w:t>
            </w:r>
            <w:r>
              <w:rPr>
                <w:noProof/>
                <w:webHidden/>
              </w:rPr>
              <w:tab/>
            </w:r>
            <w:r>
              <w:rPr>
                <w:noProof/>
                <w:webHidden/>
              </w:rPr>
              <w:fldChar w:fldCharType="begin"/>
            </w:r>
            <w:r>
              <w:rPr>
                <w:noProof/>
                <w:webHidden/>
              </w:rPr>
              <w:instrText xml:space="preserve"> PAGEREF _Toc508619180 \h </w:instrText>
            </w:r>
            <w:r>
              <w:rPr>
                <w:noProof/>
                <w:webHidden/>
              </w:rPr>
            </w:r>
            <w:r>
              <w:rPr>
                <w:noProof/>
                <w:webHidden/>
              </w:rPr>
              <w:fldChar w:fldCharType="separate"/>
            </w:r>
            <w:r>
              <w:rPr>
                <w:noProof/>
                <w:webHidden/>
              </w:rPr>
              <w:t>68</w:t>
            </w:r>
            <w:r>
              <w:rPr>
                <w:noProof/>
                <w:webHidden/>
              </w:rPr>
              <w:fldChar w:fldCharType="end"/>
            </w:r>
          </w:hyperlink>
        </w:p>
        <w:p w14:paraId="6062067A" w14:textId="1C337B0F" w:rsidR="00AD45D0" w:rsidRDefault="00AD45D0">
          <w:pPr>
            <w:pStyle w:val="TOC3"/>
            <w:tabs>
              <w:tab w:val="left" w:pos="1320"/>
              <w:tab w:val="right" w:leader="dot" w:pos="9465"/>
            </w:tabs>
            <w:rPr>
              <w:rFonts w:asciiTheme="minorHAnsi" w:eastAsiaTheme="minorEastAsia" w:hAnsiTheme="minorHAnsi" w:cstheme="minorBidi"/>
              <w:noProof/>
              <w:szCs w:val="22"/>
              <w:lang w:val="en-GB" w:eastAsia="en-GB"/>
            </w:rPr>
          </w:pPr>
          <w:hyperlink w:anchor="_Toc508619181" w:history="1">
            <w:r w:rsidRPr="008A003C">
              <w:rPr>
                <w:rStyle w:val="Hyperlink"/>
                <w:noProof/>
              </w:rPr>
              <w:t>5.4.1</w:t>
            </w:r>
            <w:r>
              <w:rPr>
                <w:rFonts w:asciiTheme="minorHAnsi" w:eastAsiaTheme="minorEastAsia" w:hAnsiTheme="minorHAnsi" w:cstheme="minorBidi"/>
                <w:noProof/>
                <w:szCs w:val="22"/>
                <w:lang w:val="en-GB" w:eastAsia="en-GB"/>
              </w:rPr>
              <w:tab/>
            </w:r>
            <w:r w:rsidRPr="008A003C">
              <w:rPr>
                <w:rStyle w:val="Hyperlink"/>
                <w:noProof/>
                <w:lang w:val="ro"/>
              </w:rPr>
              <w:t>Datele ofertei</w:t>
            </w:r>
            <w:r>
              <w:rPr>
                <w:noProof/>
                <w:webHidden/>
              </w:rPr>
              <w:tab/>
            </w:r>
            <w:r>
              <w:rPr>
                <w:noProof/>
                <w:webHidden/>
              </w:rPr>
              <w:fldChar w:fldCharType="begin"/>
            </w:r>
            <w:r>
              <w:rPr>
                <w:noProof/>
                <w:webHidden/>
              </w:rPr>
              <w:instrText xml:space="preserve"> PAGEREF _Toc508619181 \h </w:instrText>
            </w:r>
            <w:r>
              <w:rPr>
                <w:noProof/>
                <w:webHidden/>
              </w:rPr>
            </w:r>
            <w:r>
              <w:rPr>
                <w:noProof/>
                <w:webHidden/>
              </w:rPr>
              <w:fldChar w:fldCharType="separate"/>
            </w:r>
            <w:r>
              <w:rPr>
                <w:noProof/>
                <w:webHidden/>
              </w:rPr>
              <w:t>68</w:t>
            </w:r>
            <w:r>
              <w:rPr>
                <w:noProof/>
                <w:webHidden/>
              </w:rPr>
              <w:fldChar w:fldCharType="end"/>
            </w:r>
          </w:hyperlink>
        </w:p>
        <w:p w14:paraId="2B9F6092" w14:textId="16C144DD" w:rsidR="00AD45D0" w:rsidRDefault="00AD45D0">
          <w:pPr>
            <w:pStyle w:val="TOC3"/>
            <w:tabs>
              <w:tab w:val="left" w:pos="1320"/>
              <w:tab w:val="right" w:leader="dot" w:pos="9465"/>
            </w:tabs>
            <w:rPr>
              <w:rFonts w:asciiTheme="minorHAnsi" w:eastAsiaTheme="minorEastAsia" w:hAnsiTheme="minorHAnsi" w:cstheme="minorBidi"/>
              <w:noProof/>
              <w:szCs w:val="22"/>
              <w:lang w:val="en-GB" w:eastAsia="en-GB"/>
            </w:rPr>
          </w:pPr>
          <w:hyperlink w:anchor="_Toc508619182" w:history="1">
            <w:r w:rsidRPr="008A003C">
              <w:rPr>
                <w:rStyle w:val="Hyperlink"/>
                <w:noProof/>
              </w:rPr>
              <w:t>5.4.2</w:t>
            </w:r>
            <w:r>
              <w:rPr>
                <w:rFonts w:asciiTheme="minorHAnsi" w:eastAsiaTheme="minorEastAsia" w:hAnsiTheme="minorHAnsi" w:cstheme="minorBidi"/>
                <w:noProof/>
                <w:szCs w:val="22"/>
                <w:lang w:val="en-GB" w:eastAsia="en-GB"/>
              </w:rPr>
              <w:tab/>
            </w:r>
            <w:r w:rsidRPr="008A003C">
              <w:rPr>
                <w:rStyle w:val="Hyperlink"/>
                <w:noProof/>
                <w:lang w:val="ro"/>
              </w:rPr>
              <w:t>Rezultate</w:t>
            </w:r>
            <w:r>
              <w:rPr>
                <w:noProof/>
                <w:webHidden/>
              </w:rPr>
              <w:tab/>
            </w:r>
            <w:r>
              <w:rPr>
                <w:noProof/>
                <w:webHidden/>
              </w:rPr>
              <w:fldChar w:fldCharType="begin"/>
            </w:r>
            <w:r>
              <w:rPr>
                <w:noProof/>
                <w:webHidden/>
              </w:rPr>
              <w:instrText xml:space="preserve"> PAGEREF _Toc508619182 \h </w:instrText>
            </w:r>
            <w:r>
              <w:rPr>
                <w:noProof/>
                <w:webHidden/>
              </w:rPr>
            </w:r>
            <w:r>
              <w:rPr>
                <w:noProof/>
                <w:webHidden/>
              </w:rPr>
              <w:fldChar w:fldCharType="separate"/>
            </w:r>
            <w:r>
              <w:rPr>
                <w:noProof/>
                <w:webHidden/>
              </w:rPr>
              <w:t>68</w:t>
            </w:r>
            <w:r>
              <w:rPr>
                <w:noProof/>
                <w:webHidden/>
              </w:rPr>
              <w:fldChar w:fldCharType="end"/>
            </w:r>
          </w:hyperlink>
        </w:p>
        <w:p w14:paraId="1C488A3F" w14:textId="0FF2A516" w:rsidR="00AD45D0" w:rsidRDefault="00AD45D0">
          <w:pPr>
            <w:pStyle w:val="TOC3"/>
            <w:tabs>
              <w:tab w:val="left" w:pos="1320"/>
              <w:tab w:val="right" w:leader="dot" w:pos="9465"/>
            </w:tabs>
            <w:rPr>
              <w:rFonts w:asciiTheme="minorHAnsi" w:eastAsiaTheme="minorEastAsia" w:hAnsiTheme="minorHAnsi" w:cstheme="minorBidi"/>
              <w:noProof/>
              <w:szCs w:val="22"/>
              <w:lang w:val="en-GB" w:eastAsia="en-GB"/>
            </w:rPr>
          </w:pPr>
          <w:hyperlink w:anchor="_Toc508619183" w:history="1">
            <w:r w:rsidRPr="008A003C">
              <w:rPr>
                <w:rStyle w:val="Hyperlink"/>
                <w:noProof/>
              </w:rPr>
              <w:t>5.4.3</w:t>
            </w:r>
            <w:r>
              <w:rPr>
                <w:rFonts w:asciiTheme="minorHAnsi" w:eastAsiaTheme="minorEastAsia" w:hAnsiTheme="minorHAnsi" w:cstheme="minorBidi"/>
                <w:noProof/>
                <w:szCs w:val="22"/>
                <w:lang w:val="en-GB" w:eastAsia="en-GB"/>
              </w:rPr>
              <w:tab/>
            </w:r>
            <w:r w:rsidRPr="008A003C">
              <w:rPr>
                <w:rStyle w:val="Hyperlink"/>
                <w:noProof/>
                <w:lang w:val="ro"/>
              </w:rPr>
              <w:t>Reguli privind egalitatea între ofertele bloc</w:t>
            </w:r>
            <w:r>
              <w:rPr>
                <w:noProof/>
                <w:webHidden/>
              </w:rPr>
              <w:tab/>
            </w:r>
            <w:r>
              <w:rPr>
                <w:noProof/>
                <w:webHidden/>
              </w:rPr>
              <w:fldChar w:fldCharType="begin"/>
            </w:r>
            <w:r>
              <w:rPr>
                <w:noProof/>
                <w:webHidden/>
              </w:rPr>
              <w:instrText xml:space="preserve"> PAGEREF _Toc508619183 \h </w:instrText>
            </w:r>
            <w:r>
              <w:rPr>
                <w:noProof/>
                <w:webHidden/>
              </w:rPr>
            </w:r>
            <w:r>
              <w:rPr>
                <w:noProof/>
                <w:webHidden/>
              </w:rPr>
              <w:fldChar w:fldCharType="separate"/>
            </w:r>
            <w:r>
              <w:rPr>
                <w:noProof/>
                <w:webHidden/>
              </w:rPr>
              <w:t>68</w:t>
            </w:r>
            <w:r>
              <w:rPr>
                <w:noProof/>
                <w:webHidden/>
              </w:rPr>
              <w:fldChar w:fldCharType="end"/>
            </w:r>
          </w:hyperlink>
        </w:p>
        <w:p w14:paraId="25EC581F" w14:textId="13C10168" w:rsidR="00AD45D0" w:rsidRDefault="00AD45D0">
          <w:pPr>
            <w:pStyle w:val="TOC2"/>
            <w:tabs>
              <w:tab w:val="left" w:pos="880"/>
              <w:tab w:val="right" w:leader="dot" w:pos="9465"/>
            </w:tabs>
            <w:rPr>
              <w:rFonts w:asciiTheme="minorHAnsi" w:eastAsiaTheme="minorEastAsia" w:hAnsiTheme="minorHAnsi" w:cstheme="minorBidi"/>
              <w:noProof/>
              <w:szCs w:val="22"/>
              <w:lang w:val="en-GB" w:eastAsia="en-GB"/>
            </w:rPr>
          </w:pPr>
          <w:hyperlink w:anchor="_Toc508619184" w:history="1">
            <w:r w:rsidRPr="008A003C">
              <w:rPr>
                <w:rStyle w:val="Hyperlink"/>
                <w:noProof/>
              </w:rPr>
              <w:t>5.5</w:t>
            </w:r>
            <w:r>
              <w:rPr>
                <w:rFonts w:asciiTheme="minorHAnsi" w:eastAsiaTheme="minorEastAsia" w:hAnsiTheme="minorHAnsi" w:cstheme="minorBidi"/>
                <w:noProof/>
                <w:szCs w:val="22"/>
                <w:lang w:val="en-GB" w:eastAsia="en-GB"/>
              </w:rPr>
              <w:tab/>
            </w:r>
            <w:r w:rsidRPr="008A003C">
              <w:rPr>
                <w:rStyle w:val="Hyperlink"/>
                <w:noProof/>
                <w:lang w:val="ro"/>
              </w:rPr>
              <w:t>Interfața grafică pentru Afișarea Rezultatelor</w:t>
            </w:r>
            <w:r>
              <w:rPr>
                <w:noProof/>
                <w:webHidden/>
              </w:rPr>
              <w:tab/>
            </w:r>
            <w:r>
              <w:rPr>
                <w:noProof/>
                <w:webHidden/>
              </w:rPr>
              <w:fldChar w:fldCharType="begin"/>
            </w:r>
            <w:r>
              <w:rPr>
                <w:noProof/>
                <w:webHidden/>
              </w:rPr>
              <w:instrText xml:space="preserve"> PAGEREF _Toc508619184 \h </w:instrText>
            </w:r>
            <w:r>
              <w:rPr>
                <w:noProof/>
                <w:webHidden/>
              </w:rPr>
            </w:r>
            <w:r>
              <w:rPr>
                <w:noProof/>
                <w:webHidden/>
              </w:rPr>
              <w:fldChar w:fldCharType="separate"/>
            </w:r>
            <w:r>
              <w:rPr>
                <w:noProof/>
                <w:webHidden/>
              </w:rPr>
              <w:t>68</w:t>
            </w:r>
            <w:r>
              <w:rPr>
                <w:noProof/>
                <w:webHidden/>
              </w:rPr>
              <w:fldChar w:fldCharType="end"/>
            </w:r>
          </w:hyperlink>
        </w:p>
        <w:p w14:paraId="76FD70CE" w14:textId="68ECA774" w:rsidR="00AD45D0" w:rsidRDefault="00AD45D0">
          <w:pPr>
            <w:pStyle w:val="TOC2"/>
            <w:tabs>
              <w:tab w:val="left" w:pos="880"/>
              <w:tab w:val="right" w:leader="dot" w:pos="9465"/>
            </w:tabs>
            <w:rPr>
              <w:rFonts w:asciiTheme="minorHAnsi" w:eastAsiaTheme="minorEastAsia" w:hAnsiTheme="minorHAnsi" w:cstheme="minorBidi"/>
              <w:noProof/>
              <w:szCs w:val="22"/>
              <w:lang w:val="en-GB" w:eastAsia="en-GB"/>
            </w:rPr>
          </w:pPr>
          <w:hyperlink w:anchor="_Toc508619187" w:history="1">
            <w:r w:rsidRPr="008A003C">
              <w:rPr>
                <w:rStyle w:val="Hyperlink"/>
                <w:noProof/>
              </w:rPr>
              <w:t>5.6</w:t>
            </w:r>
            <w:r>
              <w:rPr>
                <w:rFonts w:asciiTheme="minorHAnsi" w:eastAsiaTheme="minorEastAsia" w:hAnsiTheme="minorHAnsi" w:cstheme="minorBidi"/>
                <w:noProof/>
                <w:szCs w:val="22"/>
                <w:lang w:val="en-GB" w:eastAsia="en-GB"/>
              </w:rPr>
              <w:tab/>
            </w:r>
            <w:r w:rsidRPr="008A003C">
              <w:rPr>
                <w:rStyle w:val="Hyperlink"/>
                <w:noProof/>
                <w:lang w:val="ro"/>
              </w:rPr>
              <w:t>Documentul privind rezultatele</w:t>
            </w:r>
            <w:r>
              <w:rPr>
                <w:noProof/>
                <w:webHidden/>
              </w:rPr>
              <w:tab/>
            </w:r>
            <w:r>
              <w:rPr>
                <w:noProof/>
                <w:webHidden/>
              </w:rPr>
              <w:fldChar w:fldCharType="begin"/>
            </w:r>
            <w:r>
              <w:rPr>
                <w:noProof/>
                <w:webHidden/>
              </w:rPr>
              <w:instrText xml:space="preserve"> PAGEREF _Toc508619187 \h </w:instrText>
            </w:r>
            <w:r>
              <w:rPr>
                <w:noProof/>
                <w:webHidden/>
              </w:rPr>
            </w:r>
            <w:r>
              <w:rPr>
                <w:noProof/>
                <w:webHidden/>
              </w:rPr>
              <w:fldChar w:fldCharType="separate"/>
            </w:r>
            <w:r>
              <w:rPr>
                <w:noProof/>
                <w:webHidden/>
              </w:rPr>
              <w:t>68</w:t>
            </w:r>
            <w:r>
              <w:rPr>
                <w:noProof/>
                <w:webHidden/>
              </w:rPr>
              <w:fldChar w:fldCharType="end"/>
            </w:r>
          </w:hyperlink>
        </w:p>
        <w:p w14:paraId="73DD7CFA" w14:textId="27515718" w:rsidR="00AD45D0" w:rsidRDefault="00AD45D0">
          <w:pPr>
            <w:pStyle w:val="TOC2"/>
            <w:tabs>
              <w:tab w:val="left" w:pos="880"/>
              <w:tab w:val="right" w:leader="dot" w:pos="9465"/>
            </w:tabs>
            <w:rPr>
              <w:rFonts w:asciiTheme="minorHAnsi" w:eastAsiaTheme="minorEastAsia" w:hAnsiTheme="minorHAnsi" w:cstheme="minorBidi"/>
              <w:noProof/>
              <w:szCs w:val="22"/>
              <w:lang w:val="en-GB" w:eastAsia="en-GB"/>
            </w:rPr>
          </w:pPr>
          <w:hyperlink w:anchor="_Toc508619188" w:history="1">
            <w:r w:rsidRPr="008A003C">
              <w:rPr>
                <w:rStyle w:val="Hyperlink"/>
                <w:noProof/>
                <w:lang w:val="fr-FR"/>
              </w:rPr>
              <w:t>5.7</w:t>
            </w:r>
            <w:r>
              <w:rPr>
                <w:rFonts w:asciiTheme="minorHAnsi" w:eastAsiaTheme="minorEastAsia" w:hAnsiTheme="minorHAnsi" w:cstheme="minorBidi"/>
                <w:noProof/>
                <w:szCs w:val="22"/>
                <w:lang w:val="en-GB" w:eastAsia="en-GB"/>
              </w:rPr>
              <w:tab/>
            </w:r>
            <w:r w:rsidRPr="008A003C">
              <w:rPr>
                <w:rStyle w:val="Hyperlink"/>
                <w:noProof/>
                <w:lang w:val="ro"/>
              </w:rPr>
              <w:t>Codurile de identificare pentru BZ, SA, NH și liniile de egalitate</w:t>
            </w:r>
            <w:r>
              <w:rPr>
                <w:noProof/>
                <w:webHidden/>
              </w:rPr>
              <w:tab/>
            </w:r>
            <w:r>
              <w:rPr>
                <w:noProof/>
                <w:webHidden/>
              </w:rPr>
              <w:fldChar w:fldCharType="begin"/>
            </w:r>
            <w:r>
              <w:rPr>
                <w:noProof/>
                <w:webHidden/>
              </w:rPr>
              <w:instrText xml:space="preserve"> PAGEREF _Toc508619188 \h </w:instrText>
            </w:r>
            <w:r>
              <w:rPr>
                <w:noProof/>
                <w:webHidden/>
              </w:rPr>
            </w:r>
            <w:r>
              <w:rPr>
                <w:noProof/>
                <w:webHidden/>
              </w:rPr>
              <w:fldChar w:fldCharType="separate"/>
            </w:r>
            <w:r>
              <w:rPr>
                <w:noProof/>
                <w:webHidden/>
              </w:rPr>
              <w:t>69</w:t>
            </w:r>
            <w:r>
              <w:rPr>
                <w:noProof/>
                <w:webHidden/>
              </w:rPr>
              <w:fldChar w:fldCharType="end"/>
            </w:r>
          </w:hyperlink>
        </w:p>
        <w:p w14:paraId="131083A0" w14:textId="33F251B6" w:rsidR="00AD45D0" w:rsidRDefault="00AD45D0">
          <w:pPr>
            <w:pStyle w:val="TOC2"/>
            <w:tabs>
              <w:tab w:val="left" w:pos="880"/>
              <w:tab w:val="right" w:leader="dot" w:pos="9465"/>
            </w:tabs>
            <w:rPr>
              <w:rFonts w:asciiTheme="minorHAnsi" w:eastAsiaTheme="minorEastAsia" w:hAnsiTheme="minorHAnsi" w:cstheme="minorBidi"/>
              <w:noProof/>
              <w:szCs w:val="22"/>
              <w:lang w:val="en-GB" w:eastAsia="en-GB"/>
            </w:rPr>
          </w:pPr>
          <w:hyperlink w:anchor="_Toc508619189" w:history="1">
            <w:r w:rsidRPr="008A003C">
              <w:rPr>
                <w:rStyle w:val="Hyperlink"/>
                <w:noProof/>
              </w:rPr>
              <w:t>5.8</w:t>
            </w:r>
            <w:r>
              <w:rPr>
                <w:rFonts w:asciiTheme="minorHAnsi" w:eastAsiaTheme="minorEastAsia" w:hAnsiTheme="minorHAnsi" w:cstheme="minorBidi"/>
                <w:noProof/>
                <w:szCs w:val="22"/>
                <w:lang w:val="en-GB" w:eastAsia="en-GB"/>
              </w:rPr>
              <w:tab/>
            </w:r>
            <w:r w:rsidRPr="008A003C">
              <w:rPr>
                <w:rStyle w:val="Hyperlink"/>
                <w:noProof/>
                <w:lang w:val="ro"/>
              </w:rPr>
              <w:t>Modificări în PBM ca urmare a decuplării</w:t>
            </w:r>
            <w:r>
              <w:rPr>
                <w:noProof/>
                <w:webHidden/>
              </w:rPr>
              <w:tab/>
            </w:r>
            <w:r>
              <w:rPr>
                <w:noProof/>
                <w:webHidden/>
              </w:rPr>
              <w:fldChar w:fldCharType="begin"/>
            </w:r>
            <w:r>
              <w:rPr>
                <w:noProof/>
                <w:webHidden/>
              </w:rPr>
              <w:instrText xml:space="preserve"> PAGEREF _Toc508619189 \h </w:instrText>
            </w:r>
            <w:r>
              <w:rPr>
                <w:noProof/>
                <w:webHidden/>
              </w:rPr>
            </w:r>
            <w:r>
              <w:rPr>
                <w:noProof/>
                <w:webHidden/>
              </w:rPr>
              <w:fldChar w:fldCharType="separate"/>
            </w:r>
            <w:r>
              <w:rPr>
                <w:noProof/>
                <w:webHidden/>
              </w:rPr>
              <w:t>69</w:t>
            </w:r>
            <w:r>
              <w:rPr>
                <w:noProof/>
                <w:webHidden/>
              </w:rPr>
              <w:fldChar w:fldCharType="end"/>
            </w:r>
          </w:hyperlink>
        </w:p>
        <w:p w14:paraId="7B964DE3" w14:textId="0A70700F" w:rsidR="00AD45D0" w:rsidRDefault="00AD45D0">
          <w:pPr>
            <w:pStyle w:val="TOC1"/>
            <w:tabs>
              <w:tab w:val="right" w:leader="dot" w:pos="9465"/>
            </w:tabs>
            <w:rPr>
              <w:rFonts w:asciiTheme="minorHAnsi" w:eastAsiaTheme="minorEastAsia" w:hAnsiTheme="minorHAnsi" w:cstheme="minorBidi"/>
              <w:noProof/>
              <w:szCs w:val="22"/>
              <w:lang w:val="en-GB" w:eastAsia="en-GB"/>
            </w:rPr>
          </w:pPr>
          <w:hyperlink w:anchor="_Toc508619190" w:history="1">
            <w:r w:rsidRPr="008A003C">
              <w:rPr>
                <w:rStyle w:val="Hyperlink"/>
                <w:rFonts w:cs="Arial"/>
                <w:noProof/>
                <w:lang w:val="ro"/>
              </w:rPr>
              <w:t>ANEXA 3 - Lista observațiilor primite</w:t>
            </w:r>
            <w:r>
              <w:rPr>
                <w:noProof/>
                <w:webHidden/>
              </w:rPr>
              <w:tab/>
            </w:r>
            <w:r>
              <w:rPr>
                <w:noProof/>
                <w:webHidden/>
              </w:rPr>
              <w:fldChar w:fldCharType="begin"/>
            </w:r>
            <w:r>
              <w:rPr>
                <w:noProof/>
                <w:webHidden/>
              </w:rPr>
              <w:instrText xml:space="preserve"> PAGEREF _Toc508619190 \h </w:instrText>
            </w:r>
            <w:r>
              <w:rPr>
                <w:noProof/>
                <w:webHidden/>
              </w:rPr>
            </w:r>
            <w:r>
              <w:rPr>
                <w:noProof/>
                <w:webHidden/>
              </w:rPr>
              <w:fldChar w:fldCharType="separate"/>
            </w:r>
            <w:r>
              <w:rPr>
                <w:noProof/>
                <w:webHidden/>
              </w:rPr>
              <w:t>70</w:t>
            </w:r>
            <w:r>
              <w:rPr>
                <w:noProof/>
                <w:webHidden/>
              </w:rPr>
              <w:fldChar w:fldCharType="end"/>
            </w:r>
          </w:hyperlink>
        </w:p>
        <w:p w14:paraId="1BB4D52A" w14:textId="3F60E8D4" w:rsidR="00F8788D" w:rsidRDefault="00F8788D" w:rsidP="002414BB">
          <w:pPr>
            <w:jc w:val="both"/>
            <w:rPr>
              <w:b/>
              <w:bCs/>
              <w:noProof/>
            </w:rPr>
          </w:pPr>
          <w:r>
            <w:rPr>
              <w:b/>
              <w:bCs/>
              <w:noProof/>
            </w:rPr>
            <w:fldChar w:fldCharType="end"/>
          </w:r>
        </w:p>
      </w:sdtContent>
    </w:sdt>
    <w:p w14:paraId="03625D57" w14:textId="77777777" w:rsidR="00F8788D" w:rsidRPr="00465B25" w:rsidRDefault="00F8788D" w:rsidP="002414BB">
      <w:pPr>
        <w:jc w:val="both"/>
        <w:rPr>
          <w:b/>
          <w:bCs/>
          <w:noProof/>
        </w:rPr>
      </w:pPr>
      <w:r>
        <w:rPr>
          <w:lang w:val="ro"/>
        </w:rPr>
        <w:br w:type="page"/>
      </w:r>
    </w:p>
    <w:p w14:paraId="6FA3851B" w14:textId="77777777" w:rsidR="00F8788D" w:rsidRDefault="00F8788D" w:rsidP="00F8788D">
      <w:pPr>
        <w:pStyle w:val="Heading1"/>
        <w:numPr>
          <w:ilvl w:val="0"/>
          <w:numId w:val="33"/>
        </w:numPr>
      </w:pPr>
      <w:bookmarkStart w:id="76" w:name="_Toc508618208"/>
      <w:bookmarkStart w:id="77" w:name="_Toc508619136"/>
      <w:r>
        <w:rPr>
          <w:lang w:val="ro"/>
        </w:rPr>
        <w:lastRenderedPageBreak/>
        <w:t>Scopul documentului</w:t>
      </w:r>
      <w:bookmarkEnd w:id="76"/>
      <w:bookmarkEnd w:id="77"/>
    </w:p>
    <w:p w14:paraId="6F3646FB" w14:textId="77777777" w:rsidR="00F8788D" w:rsidRDefault="00F8788D" w:rsidP="002414BB">
      <w:pPr>
        <w:jc w:val="both"/>
      </w:pPr>
    </w:p>
    <w:p w14:paraId="104DF3DD" w14:textId="77777777" w:rsidR="00F8788D" w:rsidRPr="003C1985" w:rsidRDefault="00F8788D" w:rsidP="002414BB">
      <w:pPr>
        <w:jc w:val="both"/>
        <w:rPr>
          <w:lang w:val="ro"/>
        </w:rPr>
      </w:pPr>
      <w:r>
        <w:rPr>
          <w:lang w:val="ro"/>
        </w:rPr>
        <w:t xml:space="preserve">Prezentul document descrie cerințele funcționale pentru partea cu privire la cuplare a Cuplării Unice a Piețelor pentru Ziua Următoare capabilă să faciliteze OPEED-uri multiple pentru fiecare Zonă de Ofertare conform cerințelor CACM, denumite de asemenea MNA (Acordul OPEED-urilor Multiple). Soluția curentă de cuplare a piețelor PCR, inclusiv PMB și </w:t>
      </w:r>
      <w:proofErr w:type="spellStart"/>
      <w:r>
        <w:rPr>
          <w:lang w:val="ro"/>
        </w:rPr>
        <w:t>Euphemia</w:t>
      </w:r>
      <w:proofErr w:type="spellEnd"/>
      <w:r>
        <w:rPr>
          <w:lang w:val="ro"/>
        </w:rPr>
        <w:t xml:space="preserve"> și procedurile operaționale aferente facilitează doar un singur OPEED pentru fiecare Zonă de Ofertare. Astfel, trebuie să se emită o solicitare de modificare iar implementarea în PMB și </w:t>
      </w:r>
      <w:proofErr w:type="spellStart"/>
      <w:r>
        <w:rPr>
          <w:lang w:val="ro"/>
        </w:rPr>
        <w:t>Euphemia</w:t>
      </w:r>
      <w:proofErr w:type="spellEnd"/>
      <w:r>
        <w:rPr>
          <w:lang w:val="ro"/>
        </w:rPr>
        <w:t xml:space="preserve"> începe de îndată ce prezentul document și cerințele au fost convenite de toate OPEED-urile, toate OTS-urile și toate ANR-urile. </w:t>
      </w:r>
    </w:p>
    <w:p w14:paraId="19910F53" w14:textId="77777777" w:rsidR="00F8788D" w:rsidRPr="003C1985" w:rsidRDefault="00F8788D" w:rsidP="002414BB">
      <w:pPr>
        <w:jc w:val="both"/>
        <w:rPr>
          <w:lang w:val="ro"/>
        </w:rPr>
      </w:pPr>
    </w:p>
    <w:p w14:paraId="6D0592CE" w14:textId="77777777" w:rsidR="00F8788D" w:rsidRPr="003C1985" w:rsidRDefault="00F8788D" w:rsidP="002414BB">
      <w:pPr>
        <w:jc w:val="both"/>
        <w:rPr>
          <w:lang w:val="ro"/>
        </w:rPr>
      </w:pPr>
      <w:r>
        <w:rPr>
          <w:lang w:val="ro"/>
        </w:rPr>
        <w:t>Prezentul document conține ipotezele curente de lucru pentru cerințe. Confirmarea că aceste cerințe sunt într-adevăr fezabile din punct de vedere algoritmic poate fi oferită doar după crearea și testarea prototipului de algoritm.</w:t>
      </w:r>
    </w:p>
    <w:p w14:paraId="09DDD6C2" w14:textId="77777777" w:rsidR="00F8788D" w:rsidRPr="003C1985" w:rsidRDefault="00F8788D" w:rsidP="002414BB">
      <w:pPr>
        <w:jc w:val="both"/>
        <w:rPr>
          <w:lang w:val="ro"/>
        </w:rPr>
      </w:pPr>
    </w:p>
    <w:p w14:paraId="1E8495F0" w14:textId="77777777" w:rsidR="00F8788D" w:rsidRDefault="00F8788D" w:rsidP="002414BB">
      <w:pPr>
        <w:jc w:val="both"/>
      </w:pPr>
      <w:r>
        <w:rPr>
          <w:lang w:val="ro"/>
        </w:rPr>
        <w:t xml:space="preserve">Prezentul document nu acoperă cerințele funcționale pentru modificările pre-cuplare sau post-cuplare. Aceste modificări nu fac parte din domeniul de aplicare al PCR. </w:t>
      </w:r>
    </w:p>
    <w:p w14:paraId="3A5A9136" w14:textId="77777777" w:rsidR="00F8788D" w:rsidRPr="009D0CFA" w:rsidRDefault="00F8788D" w:rsidP="00F8788D">
      <w:pPr>
        <w:pStyle w:val="Heading1"/>
        <w:numPr>
          <w:ilvl w:val="0"/>
          <w:numId w:val="33"/>
        </w:numPr>
      </w:pPr>
      <w:bookmarkStart w:id="78" w:name="_Toc497141935"/>
      <w:bookmarkStart w:id="79" w:name="_Toc500406804"/>
      <w:bookmarkStart w:id="80" w:name="_Toc508618209"/>
      <w:bookmarkStart w:id="81" w:name="_Hlk496813858"/>
      <w:bookmarkStart w:id="82" w:name="_Toc508619137"/>
      <w:bookmarkEnd w:id="78"/>
      <w:r>
        <w:rPr>
          <w:lang w:val="ro"/>
        </w:rPr>
        <w:t>Glosar</w:t>
      </w:r>
      <w:bookmarkEnd w:id="79"/>
      <w:bookmarkEnd w:id="80"/>
      <w:bookmarkEnd w:id="82"/>
    </w:p>
    <w:p w14:paraId="3F81A008" w14:textId="77777777" w:rsidR="00F8788D" w:rsidRDefault="00F8788D" w:rsidP="002414BB">
      <w:pPr>
        <w:jc w:val="both"/>
      </w:pPr>
    </w:p>
    <w:p w14:paraId="6AE51D75" w14:textId="77777777" w:rsidR="00F8788D" w:rsidRDefault="00F8788D" w:rsidP="002414BB">
      <w:pPr>
        <w:jc w:val="both"/>
      </w:pPr>
      <w:r>
        <w:rPr>
          <w:lang w:val="ro"/>
        </w:rPr>
        <w:t>În textul ce urmează se utilizează o serie de concepte și acronime. Prezenta secțiune oferă o explicație pentru fiecare.</w:t>
      </w:r>
    </w:p>
    <w:p w14:paraId="72A80770" w14:textId="77777777" w:rsidR="00F8788D" w:rsidRDefault="00F8788D" w:rsidP="002414BB">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7"/>
        <w:gridCol w:w="6678"/>
      </w:tblGrid>
      <w:tr w:rsidR="00F8788D" w14:paraId="0E32C403" w14:textId="77777777" w:rsidTr="00435075">
        <w:tc>
          <w:tcPr>
            <w:tcW w:w="2317" w:type="dxa"/>
          </w:tcPr>
          <w:p w14:paraId="3332504B" w14:textId="77777777" w:rsidR="00F8788D" w:rsidRDefault="00F8788D" w:rsidP="002414BB">
            <w:pPr>
              <w:jc w:val="both"/>
            </w:pPr>
            <w:r>
              <w:rPr>
                <w:lang w:val="ro"/>
              </w:rPr>
              <w:t>Concept</w:t>
            </w:r>
          </w:p>
        </w:tc>
        <w:tc>
          <w:tcPr>
            <w:tcW w:w="6678" w:type="dxa"/>
          </w:tcPr>
          <w:p w14:paraId="2C3F29C9" w14:textId="77777777" w:rsidR="00F8788D" w:rsidRDefault="00F8788D" w:rsidP="002414BB">
            <w:pPr>
              <w:jc w:val="both"/>
            </w:pPr>
            <w:r>
              <w:rPr>
                <w:lang w:val="ro"/>
              </w:rPr>
              <w:t>Descriere</w:t>
            </w:r>
          </w:p>
        </w:tc>
      </w:tr>
      <w:tr w:rsidR="00F8788D" w14:paraId="14FB5AF2" w14:textId="77777777" w:rsidTr="00435075">
        <w:tc>
          <w:tcPr>
            <w:tcW w:w="2317" w:type="dxa"/>
          </w:tcPr>
          <w:p w14:paraId="4C965F36" w14:textId="77777777" w:rsidR="00F8788D" w:rsidRDefault="00F8788D" w:rsidP="002414BB">
            <w:pPr>
              <w:jc w:val="both"/>
            </w:pPr>
            <w:r>
              <w:rPr>
                <w:lang w:val="ro"/>
              </w:rPr>
              <w:t>CCP</w:t>
            </w:r>
          </w:p>
        </w:tc>
        <w:tc>
          <w:tcPr>
            <w:tcW w:w="6678" w:type="dxa"/>
          </w:tcPr>
          <w:p w14:paraId="3FCF7654" w14:textId="77777777" w:rsidR="00F8788D" w:rsidRDefault="00F8788D" w:rsidP="002414BB">
            <w:pPr>
              <w:jc w:val="both"/>
            </w:pPr>
            <w:r>
              <w:rPr>
                <w:lang w:val="ro"/>
              </w:rPr>
              <w:t>„</w:t>
            </w:r>
            <w:proofErr w:type="spellStart"/>
            <w:r>
              <w:rPr>
                <w:lang w:val="ro"/>
              </w:rPr>
              <w:t>Contraparte</w:t>
            </w:r>
            <w:proofErr w:type="spellEnd"/>
            <w:r>
              <w:rPr>
                <w:lang w:val="ro"/>
              </w:rPr>
              <w:t xml:space="preserve"> Centrală” înseamnă entitatea sau entitățile cărora le revine sarcina de a încheia contracte cu participanții la piață, prin novația contractelor care rezultă din procesul de corelare, și de a organiza transferul pozițiilor nete rezultate din alocarea capacităților cu alte </w:t>
            </w:r>
            <w:proofErr w:type="spellStart"/>
            <w:r>
              <w:rPr>
                <w:lang w:val="ro"/>
              </w:rPr>
              <w:t>contrapărți</w:t>
            </w:r>
            <w:proofErr w:type="spellEnd"/>
            <w:r>
              <w:rPr>
                <w:lang w:val="ro"/>
              </w:rPr>
              <w:t xml:space="preserve"> centrale sau agenți de transfer</w:t>
            </w:r>
          </w:p>
        </w:tc>
      </w:tr>
      <w:tr w:rsidR="00F8788D" w14:paraId="17627D72" w14:textId="77777777" w:rsidTr="00435075">
        <w:tc>
          <w:tcPr>
            <w:tcW w:w="2317" w:type="dxa"/>
          </w:tcPr>
          <w:p w14:paraId="09DCB502" w14:textId="77777777" w:rsidR="00F8788D" w:rsidRDefault="00F8788D" w:rsidP="002414BB">
            <w:pPr>
              <w:jc w:val="both"/>
            </w:pPr>
            <w:r>
              <w:rPr>
                <w:lang w:val="ro"/>
              </w:rPr>
              <w:t>DB</w:t>
            </w:r>
          </w:p>
        </w:tc>
        <w:tc>
          <w:tcPr>
            <w:tcW w:w="6678" w:type="dxa"/>
          </w:tcPr>
          <w:p w14:paraId="7318BEF4" w14:textId="77777777" w:rsidR="00F8788D" w:rsidRDefault="00F8788D" w:rsidP="002414BB">
            <w:pPr>
              <w:jc w:val="both"/>
            </w:pPr>
            <w:r>
              <w:rPr>
                <w:lang w:val="ro"/>
              </w:rPr>
              <w:t>Bază de date</w:t>
            </w:r>
          </w:p>
        </w:tc>
      </w:tr>
      <w:tr w:rsidR="00F8788D" w14:paraId="66ECB914" w14:textId="77777777" w:rsidTr="00435075">
        <w:tc>
          <w:tcPr>
            <w:tcW w:w="2317" w:type="dxa"/>
          </w:tcPr>
          <w:p w14:paraId="387339FC" w14:textId="77777777" w:rsidR="00F8788D" w:rsidRDefault="00F8788D" w:rsidP="002414BB">
            <w:pPr>
              <w:jc w:val="both"/>
            </w:pPr>
            <w:proofErr w:type="spellStart"/>
            <w:r>
              <w:rPr>
                <w:lang w:val="ro"/>
              </w:rPr>
              <w:t>Euphemia</w:t>
            </w:r>
            <w:proofErr w:type="spellEnd"/>
          </w:p>
        </w:tc>
        <w:tc>
          <w:tcPr>
            <w:tcW w:w="6678" w:type="dxa"/>
          </w:tcPr>
          <w:p w14:paraId="37843B89" w14:textId="77777777" w:rsidR="00F8788D" w:rsidRDefault="00F8788D" w:rsidP="002414BB">
            <w:pPr>
              <w:jc w:val="both"/>
            </w:pPr>
            <w:r>
              <w:rPr>
                <w:lang w:val="ro"/>
              </w:rPr>
              <w:t>Algoritmul utilizat în cuplarea unică a piețelor pentru ziua următoare pentru corelarea ofertelor și alocarea capacităților interzonale, în mod simultan</w:t>
            </w:r>
          </w:p>
        </w:tc>
      </w:tr>
      <w:tr w:rsidR="00F8788D" w:rsidRPr="003C1985" w14:paraId="10C0CEFB" w14:textId="77777777" w:rsidTr="00435075">
        <w:tc>
          <w:tcPr>
            <w:tcW w:w="2317" w:type="dxa"/>
          </w:tcPr>
          <w:p w14:paraId="22852AF4" w14:textId="77777777" w:rsidR="00F8788D" w:rsidRDefault="00F8788D" w:rsidP="002414BB">
            <w:pPr>
              <w:jc w:val="both"/>
            </w:pPr>
            <w:r>
              <w:rPr>
                <w:lang w:val="ro"/>
              </w:rPr>
              <w:t>MTU</w:t>
            </w:r>
          </w:p>
        </w:tc>
        <w:tc>
          <w:tcPr>
            <w:tcW w:w="6678" w:type="dxa"/>
          </w:tcPr>
          <w:p w14:paraId="69CDA1B0" w14:textId="77777777" w:rsidR="00F8788D" w:rsidRPr="003C1985" w:rsidRDefault="00F8788D" w:rsidP="002414BB">
            <w:pPr>
              <w:jc w:val="both"/>
              <w:rPr>
                <w:lang w:val="fr-FR"/>
              </w:rPr>
            </w:pPr>
            <w:r>
              <w:rPr>
                <w:lang w:val="ro"/>
              </w:rPr>
              <w:t>Unitate de Timp a Pieței</w:t>
            </w:r>
          </w:p>
        </w:tc>
      </w:tr>
      <w:tr w:rsidR="00F8788D" w14:paraId="5C0A76FB" w14:textId="77777777" w:rsidTr="00435075">
        <w:tc>
          <w:tcPr>
            <w:tcW w:w="2317" w:type="dxa"/>
          </w:tcPr>
          <w:p w14:paraId="4FD13831" w14:textId="77777777" w:rsidR="00F8788D" w:rsidRDefault="00F8788D" w:rsidP="002414BB">
            <w:pPr>
              <w:jc w:val="both"/>
            </w:pPr>
            <w:r>
              <w:rPr>
                <w:lang w:val="ro"/>
              </w:rPr>
              <w:t>NP</w:t>
            </w:r>
          </w:p>
        </w:tc>
        <w:tc>
          <w:tcPr>
            <w:tcW w:w="6678" w:type="dxa"/>
          </w:tcPr>
          <w:p w14:paraId="286594CE" w14:textId="77777777" w:rsidR="00F8788D" w:rsidRDefault="00F8788D" w:rsidP="002414BB">
            <w:pPr>
              <w:jc w:val="both"/>
            </w:pPr>
            <w:r>
              <w:rPr>
                <w:lang w:val="ro"/>
              </w:rPr>
              <w:t>Poziție netă</w:t>
            </w:r>
          </w:p>
        </w:tc>
      </w:tr>
      <w:tr w:rsidR="00F8788D" w14:paraId="37B80392" w14:textId="77777777" w:rsidTr="00435075">
        <w:tc>
          <w:tcPr>
            <w:tcW w:w="2317" w:type="dxa"/>
          </w:tcPr>
          <w:p w14:paraId="1883545A" w14:textId="77777777" w:rsidR="00F8788D" w:rsidRDefault="00F8788D" w:rsidP="002414BB">
            <w:pPr>
              <w:jc w:val="both"/>
            </w:pPr>
            <w:r>
              <w:rPr>
                <w:lang w:val="ro"/>
              </w:rPr>
              <w:t>BZ</w:t>
            </w:r>
          </w:p>
        </w:tc>
        <w:tc>
          <w:tcPr>
            <w:tcW w:w="6678" w:type="dxa"/>
          </w:tcPr>
          <w:p w14:paraId="0147BA05" w14:textId="77777777" w:rsidR="00F8788D" w:rsidRDefault="00F8788D" w:rsidP="002414BB">
            <w:pPr>
              <w:jc w:val="both"/>
            </w:pPr>
            <w:r>
              <w:rPr>
                <w:lang w:val="ro"/>
              </w:rPr>
              <w:t>Zonă de Ofertare</w:t>
            </w:r>
          </w:p>
        </w:tc>
      </w:tr>
      <w:tr w:rsidR="00F8788D" w14:paraId="4795859D" w14:textId="77777777" w:rsidTr="00435075">
        <w:tc>
          <w:tcPr>
            <w:tcW w:w="2317" w:type="dxa"/>
          </w:tcPr>
          <w:p w14:paraId="296DC2E5" w14:textId="77777777" w:rsidR="00F8788D" w:rsidRDefault="00F8788D" w:rsidP="002414BB">
            <w:pPr>
              <w:jc w:val="both"/>
            </w:pPr>
            <w:r>
              <w:rPr>
                <w:lang w:val="ro"/>
              </w:rPr>
              <w:t>NTH</w:t>
            </w:r>
          </w:p>
        </w:tc>
        <w:tc>
          <w:tcPr>
            <w:tcW w:w="6678" w:type="dxa"/>
          </w:tcPr>
          <w:p w14:paraId="72DA9BBD" w14:textId="77777777" w:rsidR="00F8788D" w:rsidRDefault="00F8788D" w:rsidP="002414BB">
            <w:pPr>
              <w:jc w:val="both"/>
            </w:pPr>
            <w:r>
              <w:rPr>
                <w:lang w:val="ro"/>
              </w:rPr>
              <w:t>Punct Central de Tranzacționare al OPEED – combinație de OPEED-uri active într-o arie de planificare din cadrul unei zone de ofertare</w:t>
            </w:r>
          </w:p>
        </w:tc>
      </w:tr>
      <w:tr w:rsidR="00F8788D" w14:paraId="68DFC441" w14:textId="77777777" w:rsidTr="00435075">
        <w:tc>
          <w:tcPr>
            <w:tcW w:w="2317" w:type="dxa"/>
          </w:tcPr>
          <w:p w14:paraId="4E33BDDD" w14:textId="77777777" w:rsidR="00F8788D" w:rsidRDefault="00F8788D" w:rsidP="002414BB">
            <w:pPr>
              <w:jc w:val="both"/>
            </w:pPr>
            <w:r>
              <w:rPr>
                <w:lang w:val="ro"/>
              </w:rPr>
              <w:t>OBK</w:t>
            </w:r>
          </w:p>
        </w:tc>
        <w:tc>
          <w:tcPr>
            <w:tcW w:w="6678" w:type="dxa"/>
          </w:tcPr>
          <w:p w14:paraId="32079B5B" w14:textId="77777777" w:rsidR="00F8788D" w:rsidRDefault="00F8788D" w:rsidP="002414BB">
            <w:pPr>
              <w:jc w:val="both"/>
            </w:pPr>
            <w:r>
              <w:rPr>
                <w:lang w:val="ro"/>
              </w:rPr>
              <w:t>Registru de ordine</w:t>
            </w:r>
          </w:p>
        </w:tc>
      </w:tr>
      <w:tr w:rsidR="00F8788D" w14:paraId="4001F27C" w14:textId="77777777" w:rsidTr="00435075">
        <w:tc>
          <w:tcPr>
            <w:tcW w:w="2317" w:type="dxa"/>
          </w:tcPr>
          <w:p w14:paraId="6B78D56A" w14:textId="77777777" w:rsidR="00F8788D" w:rsidRDefault="00F8788D" w:rsidP="002414BB">
            <w:pPr>
              <w:jc w:val="both"/>
            </w:pPr>
            <w:r>
              <w:rPr>
                <w:lang w:val="ro"/>
              </w:rPr>
              <w:t>SEC</w:t>
            </w:r>
          </w:p>
        </w:tc>
        <w:tc>
          <w:tcPr>
            <w:tcW w:w="6678" w:type="dxa"/>
          </w:tcPr>
          <w:p w14:paraId="15A0419D" w14:textId="77777777" w:rsidR="00F8788D" w:rsidRDefault="00F8788D" w:rsidP="002414BB">
            <w:pPr>
              <w:jc w:val="both"/>
            </w:pPr>
            <w:r>
              <w:rPr>
                <w:lang w:val="ro"/>
              </w:rPr>
              <w:t>Calculul Schimburilor Planificate (cf. Propunerea tuturor OTS-urilor privind Metodologia de Calcul al Schimburilor Planificate care rezultă din cuplarea unică a piețelor pentru ziua următoare, în conformitate cu articolul 43 din Regulamentul (UE) 2015/1222 al Comisiei din 24 iulie 2015 de stabilire a unor linii directoare privind alocarea capacităților și gestionarea congestiilor)</w:t>
            </w:r>
          </w:p>
        </w:tc>
      </w:tr>
      <w:tr w:rsidR="00F8788D" w14:paraId="6EDE9227" w14:textId="77777777" w:rsidTr="00435075">
        <w:tc>
          <w:tcPr>
            <w:tcW w:w="2317" w:type="dxa"/>
          </w:tcPr>
          <w:p w14:paraId="25C05FB5" w14:textId="77777777" w:rsidR="00F8788D" w:rsidRDefault="00F8788D" w:rsidP="002414BB">
            <w:pPr>
              <w:jc w:val="both"/>
            </w:pPr>
            <w:r>
              <w:rPr>
                <w:lang w:val="ro"/>
              </w:rPr>
              <w:t>SA</w:t>
            </w:r>
          </w:p>
        </w:tc>
        <w:tc>
          <w:tcPr>
            <w:tcW w:w="6678" w:type="dxa"/>
          </w:tcPr>
          <w:p w14:paraId="6024625E" w14:textId="77777777" w:rsidR="00F8788D" w:rsidRDefault="00F8788D" w:rsidP="002414BB">
            <w:pPr>
              <w:jc w:val="both"/>
            </w:pPr>
            <w:r>
              <w:rPr>
                <w:lang w:val="ro"/>
              </w:rPr>
              <w:t>Arie de Planificare</w:t>
            </w:r>
          </w:p>
        </w:tc>
      </w:tr>
      <w:tr w:rsidR="00F8788D" w14:paraId="5B5B9B96" w14:textId="77777777" w:rsidTr="00435075">
        <w:tc>
          <w:tcPr>
            <w:tcW w:w="2317" w:type="dxa"/>
          </w:tcPr>
          <w:p w14:paraId="6B99D27C" w14:textId="77777777" w:rsidR="00F8788D" w:rsidRDefault="00F8788D" w:rsidP="002414BB">
            <w:pPr>
              <w:jc w:val="both"/>
            </w:pPr>
            <w:r>
              <w:rPr>
                <w:lang w:val="ro"/>
              </w:rPr>
              <w:t>SCF</w:t>
            </w:r>
          </w:p>
        </w:tc>
        <w:tc>
          <w:tcPr>
            <w:tcW w:w="6678" w:type="dxa"/>
          </w:tcPr>
          <w:p w14:paraId="072CC3AE" w14:textId="77777777" w:rsidR="00F8788D" w:rsidRDefault="00F8788D" w:rsidP="002414BB">
            <w:pPr>
              <w:jc w:val="both"/>
            </w:pPr>
            <w:r>
              <w:rPr>
                <w:lang w:val="ro"/>
              </w:rPr>
              <w:t>Fișier de configurație comun, utilizat pentru configurarea diferitelor aspecte ale PMB</w:t>
            </w:r>
          </w:p>
        </w:tc>
      </w:tr>
    </w:tbl>
    <w:p w14:paraId="0DE00A5D" w14:textId="77777777" w:rsidR="00F8788D" w:rsidRPr="001F0D07" w:rsidRDefault="00F8788D" w:rsidP="00F8788D">
      <w:pPr>
        <w:pStyle w:val="Heading1"/>
        <w:numPr>
          <w:ilvl w:val="0"/>
          <w:numId w:val="33"/>
        </w:numPr>
      </w:pPr>
      <w:bookmarkStart w:id="83" w:name="_Toc500406805"/>
      <w:bookmarkStart w:id="84" w:name="_Toc508618210"/>
      <w:bookmarkStart w:id="85" w:name="_Toc508619138"/>
      <w:bookmarkEnd w:id="81"/>
      <w:r>
        <w:rPr>
          <w:lang w:val="ro"/>
        </w:rPr>
        <w:lastRenderedPageBreak/>
        <w:t xml:space="preserve">Procesul de cuplare MNA </w:t>
      </w:r>
      <w:proofErr w:type="spellStart"/>
      <w:r>
        <w:rPr>
          <w:lang w:val="ro"/>
        </w:rPr>
        <w:t>Euphemia</w:t>
      </w:r>
      <w:bookmarkEnd w:id="83"/>
      <w:bookmarkEnd w:id="84"/>
      <w:bookmarkEnd w:id="85"/>
      <w:proofErr w:type="spellEnd"/>
    </w:p>
    <w:p w14:paraId="66FA4D0D" w14:textId="77777777" w:rsidR="00F8788D" w:rsidRPr="009D0CFA" w:rsidRDefault="00F8788D" w:rsidP="00F8788D">
      <w:pPr>
        <w:pStyle w:val="ListParagraph"/>
        <w:keepNext/>
        <w:keepLines/>
        <w:numPr>
          <w:ilvl w:val="0"/>
          <w:numId w:val="37"/>
        </w:numPr>
        <w:spacing w:before="40"/>
        <w:contextualSpacing w:val="0"/>
        <w:outlineLvl w:val="1"/>
        <w:rPr>
          <w:rFonts w:asciiTheme="majorHAnsi" w:eastAsiaTheme="majorEastAsia" w:hAnsiTheme="majorHAnsi" w:cstheme="majorBidi"/>
          <w:vanish/>
          <w:color w:val="2E74B5" w:themeColor="accent1" w:themeShade="BF"/>
          <w:sz w:val="26"/>
          <w:szCs w:val="26"/>
        </w:rPr>
      </w:pPr>
      <w:bookmarkStart w:id="86" w:name="_Toc497480548"/>
      <w:bookmarkStart w:id="87" w:name="_Toc497745702"/>
      <w:bookmarkStart w:id="88" w:name="_Toc497142507"/>
      <w:bookmarkStart w:id="89" w:name="_Toc497464906"/>
      <w:bookmarkStart w:id="90" w:name="_Toc497480549"/>
      <w:bookmarkStart w:id="91" w:name="_Toc497739899"/>
      <w:bookmarkStart w:id="92" w:name="_Toc497745703"/>
      <w:bookmarkStart w:id="93" w:name="_Toc499212339"/>
      <w:bookmarkStart w:id="94" w:name="_Toc500406806"/>
      <w:bookmarkStart w:id="95" w:name="_Toc500429657"/>
      <w:bookmarkStart w:id="96" w:name="_Toc500941611"/>
      <w:bookmarkStart w:id="97" w:name="_Toc502838791"/>
      <w:bookmarkStart w:id="98" w:name="_Toc502839131"/>
      <w:bookmarkStart w:id="99" w:name="_Toc502839185"/>
      <w:bookmarkStart w:id="100" w:name="_Toc502839522"/>
      <w:bookmarkStart w:id="101" w:name="_Toc502842994"/>
      <w:bookmarkStart w:id="102" w:name="_Toc502851249"/>
      <w:bookmarkStart w:id="103" w:name="_Toc503360437"/>
      <w:bookmarkStart w:id="104" w:name="_Toc503782583"/>
      <w:bookmarkStart w:id="105" w:name="_Toc506196845"/>
      <w:bookmarkStart w:id="106" w:name="_Toc507425390"/>
      <w:bookmarkStart w:id="107" w:name="_Toc508618211"/>
      <w:bookmarkStart w:id="108" w:name="_Toc508618287"/>
      <w:bookmarkStart w:id="109" w:name="_Toc508619139"/>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14:paraId="2B6ADF90" w14:textId="77777777" w:rsidR="00F8788D" w:rsidRPr="009D0CFA" w:rsidRDefault="00F8788D" w:rsidP="00F8788D">
      <w:pPr>
        <w:pStyle w:val="ListParagraph"/>
        <w:keepNext/>
        <w:keepLines/>
        <w:numPr>
          <w:ilvl w:val="0"/>
          <w:numId w:val="37"/>
        </w:numPr>
        <w:spacing w:before="40"/>
        <w:contextualSpacing w:val="0"/>
        <w:outlineLvl w:val="1"/>
        <w:rPr>
          <w:rFonts w:asciiTheme="majorHAnsi" w:eastAsiaTheme="majorEastAsia" w:hAnsiTheme="majorHAnsi" w:cstheme="majorBidi"/>
          <w:vanish/>
          <w:color w:val="2E74B5" w:themeColor="accent1" w:themeShade="BF"/>
          <w:sz w:val="26"/>
          <w:szCs w:val="26"/>
        </w:rPr>
      </w:pPr>
      <w:bookmarkStart w:id="110" w:name="_Toc497142508"/>
      <w:bookmarkStart w:id="111" w:name="_Toc497464907"/>
      <w:bookmarkStart w:id="112" w:name="_Toc497480550"/>
      <w:bookmarkStart w:id="113" w:name="_Toc497739900"/>
      <w:bookmarkStart w:id="114" w:name="_Toc497745704"/>
      <w:bookmarkStart w:id="115" w:name="_Toc499212340"/>
      <w:bookmarkStart w:id="116" w:name="_Toc500406807"/>
      <w:bookmarkStart w:id="117" w:name="_Toc500429658"/>
      <w:bookmarkStart w:id="118" w:name="_Toc500941612"/>
      <w:bookmarkStart w:id="119" w:name="_Toc502838792"/>
      <w:bookmarkStart w:id="120" w:name="_Toc502839132"/>
      <w:bookmarkStart w:id="121" w:name="_Toc502839186"/>
      <w:bookmarkStart w:id="122" w:name="_Toc502839523"/>
      <w:bookmarkStart w:id="123" w:name="_Toc502842995"/>
      <w:bookmarkStart w:id="124" w:name="_Toc502851250"/>
      <w:bookmarkStart w:id="125" w:name="_Toc503360438"/>
      <w:bookmarkStart w:id="126" w:name="_Toc503782584"/>
      <w:bookmarkStart w:id="127" w:name="_Toc506196846"/>
      <w:bookmarkStart w:id="128" w:name="_Toc507425391"/>
      <w:bookmarkStart w:id="129" w:name="_Toc508618212"/>
      <w:bookmarkStart w:id="130" w:name="_Toc508618288"/>
      <w:bookmarkStart w:id="131" w:name="_Toc508619140"/>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p w14:paraId="3E0F6A1C" w14:textId="77777777" w:rsidR="00F8788D" w:rsidRPr="009D0CFA" w:rsidRDefault="00F8788D" w:rsidP="00F8788D">
      <w:pPr>
        <w:pStyle w:val="ListParagraph"/>
        <w:keepNext/>
        <w:keepLines/>
        <w:numPr>
          <w:ilvl w:val="0"/>
          <w:numId w:val="37"/>
        </w:numPr>
        <w:spacing w:before="40"/>
        <w:contextualSpacing w:val="0"/>
        <w:outlineLvl w:val="1"/>
        <w:rPr>
          <w:rFonts w:asciiTheme="majorHAnsi" w:eastAsiaTheme="majorEastAsia" w:hAnsiTheme="majorHAnsi" w:cstheme="majorBidi"/>
          <w:vanish/>
          <w:color w:val="2E74B5" w:themeColor="accent1" w:themeShade="BF"/>
          <w:sz w:val="26"/>
          <w:szCs w:val="26"/>
        </w:rPr>
      </w:pPr>
      <w:bookmarkStart w:id="132" w:name="_Toc497142509"/>
      <w:bookmarkStart w:id="133" w:name="_Toc497464908"/>
      <w:bookmarkStart w:id="134" w:name="_Toc497480551"/>
      <w:bookmarkStart w:id="135" w:name="_Toc497739901"/>
      <w:bookmarkStart w:id="136" w:name="_Toc497745705"/>
      <w:bookmarkStart w:id="137" w:name="_Toc499212341"/>
      <w:bookmarkStart w:id="138" w:name="_Toc500406808"/>
      <w:bookmarkStart w:id="139" w:name="_Toc500429659"/>
      <w:bookmarkStart w:id="140" w:name="_Toc500941613"/>
      <w:bookmarkStart w:id="141" w:name="_Toc502838793"/>
      <w:bookmarkStart w:id="142" w:name="_Toc502839133"/>
      <w:bookmarkStart w:id="143" w:name="_Toc502839187"/>
      <w:bookmarkStart w:id="144" w:name="_Toc502839524"/>
      <w:bookmarkStart w:id="145" w:name="_Toc502842996"/>
      <w:bookmarkStart w:id="146" w:name="_Toc502851251"/>
      <w:bookmarkStart w:id="147" w:name="_Toc503360439"/>
      <w:bookmarkStart w:id="148" w:name="_Toc503782585"/>
      <w:bookmarkStart w:id="149" w:name="_Toc506196847"/>
      <w:bookmarkStart w:id="150" w:name="_Toc507425392"/>
      <w:bookmarkStart w:id="151" w:name="_Toc508618213"/>
      <w:bookmarkStart w:id="152" w:name="_Toc508618289"/>
      <w:bookmarkStart w:id="153" w:name="_Toc50861914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14:paraId="706682FE" w14:textId="77777777" w:rsidR="00F8788D" w:rsidRPr="003C1985" w:rsidRDefault="00F8788D" w:rsidP="00F8788D">
      <w:pPr>
        <w:pStyle w:val="Heading2"/>
        <w:numPr>
          <w:ilvl w:val="1"/>
          <w:numId w:val="37"/>
        </w:numPr>
        <w:rPr>
          <w:lang w:val="fr-FR"/>
        </w:rPr>
      </w:pPr>
      <w:bookmarkStart w:id="154" w:name="_Euphemia_perspective_on"/>
      <w:bookmarkStart w:id="155" w:name="_Ref499214242"/>
      <w:bookmarkStart w:id="156" w:name="_Toc500406809"/>
      <w:bookmarkStart w:id="157" w:name="_Toc508618214"/>
      <w:bookmarkStart w:id="158" w:name="_Toc508619142"/>
      <w:bookmarkEnd w:id="154"/>
      <w:r>
        <w:rPr>
          <w:lang w:val="ro"/>
        </w:rPr>
        <w:t xml:space="preserve">Perspectiva </w:t>
      </w:r>
      <w:proofErr w:type="spellStart"/>
      <w:r>
        <w:rPr>
          <w:lang w:val="ro"/>
        </w:rPr>
        <w:t>Euphemia</w:t>
      </w:r>
      <w:proofErr w:type="spellEnd"/>
      <w:r>
        <w:rPr>
          <w:lang w:val="ro"/>
        </w:rPr>
        <w:t xml:space="preserve"> cu privire la secvența procesului de calcul pentru cuplare</w:t>
      </w:r>
      <w:bookmarkEnd w:id="155"/>
      <w:bookmarkEnd w:id="156"/>
      <w:bookmarkEnd w:id="157"/>
      <w:bookmarkEnd w:id="158"/>
    </w:p>
    <w:p w14:paraId="27BC4DC6" w14:textId="77777777" w:rsidR="00F8788D" w:rsidRPr="003C1985" w:rsidRDefault="00F8788D" w:rsidP="002414BB">
      <w:pPr>
        <w:jc w:val="both"/>
        <w:rPr>
          <w:lang w:val="fr-FR"/>
        </w:rPr>
      </w:pPr>
    </w:p>
    <w:p w14:paraId="7E007660" w14:textId="77777777" w:rsidR="00F8788D" w:rsidRPr="003C1985" w:rsidRDefault="00F8788D" w:rsidP="002414BB">
      <w:pPr>
        <w:jc w:val="both"/>
        <w:rPr>
          <w:lang w:val="fr-FR"/>
        </w:rPr>
      </w:pPr>
    </w:p>
    <w:p w14:paraId="72CA2BB8" w14:textId="77777777" w:rsidR="00F8788D" w:rsidRDefault="00F8788D" w:rsidP="002414BB">
      <w:pPr>
        <w:jc w:val="both"/>
      </w:pPr>
      <w:r>
        <w:rPr>
          <w:noProof/>
          <w:lang w:val="ro"/>
        </w:rPr>
        <w:drawing>
          <wp:inline distT="0" distB="0" distL="0" distR="0" wp14:anchorId="1426C5AC" wp14:editId="2E7A0844">
            <wp:extent cx="5270500" cy="2964656"/>
            <wp:effectExtent l="0" t="0" r="635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lculation_process.jpg"/>
                    <pic:cNvPicPr/>
                  </pic:nvPicPr>
                  <pic:blipFill>
                    <a:blip r:embed="rId14"/>
                    <a:stretch>
                      <a:fillRect/>
                    </a:stretch>
                  </pic:blipFill>
                  <pic:spPr>
                    <a:xfrm>
                      <a:off x="0" y="0"/>
                      <a:ext cx="5270500" cy="2964656"/>
                    </a:xfrm>
                    <a:prstGeom prst="rect">
                      <a:avLst/>
                    </a:prstGeom>
                  </pic:spPr>
                </pic:pic>
              </a:graphicData>
            </a:graphic>
          </wp:inline>
        </w:drawing>
      </w:r>
    </w:p>
    <w:p w14:paraId="50FC32F2" w14:textId="1AA7E5F7" w:rsidR="00F8788D" w:rsidRPr="009214E4" w:rsidRDefault="00F8788D" w:rsidP="002414BB">
      <w:pPr>
        <w:pStyle w:val="Caption"/>
        <w:jc w:val="both"/>
        <w:rPr>
          <w:sz w:val="24"/>
          <w:szCs w:val="24"/>
        </w:rPr>
      </w:pPr>
      <w:r>
        <w:rPr>
          <w:sz w:val="24"/>
          <w:szCs w:val="24"/>
          <w:lang w:val="ro"/>
        </w:rPr>
        <w:t xml:space="preserve">Graficul </w:t>
      </w:r>
      <w:r>
        <w:rPr>
          <w:sz w:val="24"/>
          <w:szCs w:val="24"/>
          <w:lang w:val="ro"/>
        </w:rPr>
        <w:fldChar w:fldCharType="begin"/>
      </w:r>
      <w:r>
        <w:rPr>
          <w:sz w:val="24"/>
          <w:szCs w:val="24"/>
          <w:lang w:val="ro"/>
        </w:rPr>
        <w:instrText xml:space="preserve"> SEQ Figure \* ARABIC </w:instrText>
      </w:r>
      <w:r>
        <w:rPr>
          <w:sz w:val="24"/>
          <w:szCs w:val="24"/>
          <w:lang w:val="ro"/>
        </w:rPr>
        <w:fldChar w:fldCharType="separate"/>
      </w:r>
      <w:r>
        <w:rPr>
          <w:noProof/>
          <w:sz w:val="24"/>
          <w:szCs w:val="24"/>
          <w:lang w:val="ro"/>
        </w:rPr>
        <w:t>6</w:t>
      </w:r>
      <w:r>
        <w:rPr>
          <w:sz w:val="24"/>
          <w:szCs w:val="24"/>
          <w:lang w:val="ro"/>
        </w:rPr>
        <w:fldChar w:fldCharType="end"/>
      </w:r>
      <w:r>
        <w:rPr>
          <w:sz w:val="24"/>
          <w:szCs w:val="24"/>
          <w:lang w:val="ro"/>
        </w:rPr>
        <w:t>: Procesul de calcul</w:t>
      </w:r>
    </w:p>
    <w:p w14:paraId="763B468D" w14:textId="77777777" w:rsidR="00F8788D" w:rsidRDefault="00F8788D" w:rsidP="002414BB">
      <w:pPr>
        <w:jc w:val="both"/>
      </w:pPr>
      <w:r>
        <w:rPr>
          <w:lang w:val="ro"/>
        </w:rPr>
        <w:t xml:space="preserve"> </w:t>
      </w:r>
    </w:p>
    <w:p w14:paraId="5B0E8ADA" w14:textId="77777777" w:rsidR="00F8788D" w:rsidRPr="00C57E19" w:rsidRDefault="00F8788D" w:rsidP="002414BB">
      <w:pPr>
        <w:rPr>
          <w:b/>
        </w:rPr>
      </w:pPr>
      <w:r>
        <w:rPr>
          <w:b/>
          <w:bCs/>
          <w:lang w:val="ro"/>
        </w:rPr>
        <w:t xml:space="preserve">Ipoteze generale: </w:t>
      </w:r>
    </w:p>
    <w:p w14:paraId="57F1C24F" w14:textId="77777777" w:rsidR="00F8788D" w:rsidRDefault="00F8788D" w:rsidP="00F8788D">
      <w:pPr>
        <w:pStyle w:val="ListParagraph"/>
        <w:numPr>
          <w:ilvl w:val="0"/>
          <w:numId w:val="14"/>
        </w:numPr>
      </w:pPr>
      <w:r>
        <w:rPr>
          <w:lang w:val="ro"/>
        </w:rPr>
        <w:t>Prețurile minime și maxime precum și precizia prețului (numărul de zecimale) și precizia poziției nete (numărul de zecimale) sunt definite la nivelul zonei de ofertare.</w:t>
      </w:r>
    </w:p>
    <w:p w14:paraId="70B826DD" w14:textId="77777777" w:rsidR="00F8788D" w:rsidRPr="003C1985" w:rsidRDefault="00F8788D" w:rsidP="00F8788D">
      <w:pPr>
        <w:pStyle w:val="ListParagraph"/>
        <w:numPr>
          <w:ilvl w:val="0"/>
          <w:numId w:val="14"/>
        </w:numPr>
        <w:rPr>
          <w:lang w:val="fr-FR"/>
        </w:rPr>
      </w:pPr>
      <w:r>
        <w:rPr>
          <w:lang w:val="ro"/>
        </w:rPr>
        <w:t xml:space="preserve">Limitele de </w:t>
      </w:r>
      <w:proofErr w:type="spellStart"/>
      <w:r>
        <w:rPr>
          <w:lang w:val="ro"/>
        </w:rPr>
        <w:t>ramping</w:t>
      </w:r>
      <w:proofErr w:type="spellEnd"/>
      <w:r>
        <w:rPr>
          <w:lang w:val="ro"/>
        </w:rPr>
        <w:t xml:space="preserve"> se aplică la nivelul zonei de ofertare.</w:t>
      </w:r>
    </w:p>
    <w:p w14:paraId="63B7E824" w14:textId="77777777" w:rsidR="00F8788D" w:rsidRPr="000F793C" w:rsidRDefault="00F8788D" w:rsidP="00F8788D">
      <w:pPr>
        <w:pStyle w:val="ListParagraph"/>
        <w:numPr>
          <w:ilvl w:val="0"/>
          <w:numId w:val="14"/>
        </w:numPr>
      </w:pPr>
      <w:r>
        <w:rPr>
          <w:lang w:val="ro"/>
        </w:rPr>
        <w:t>Nu există nicio restricție de alocare între diferite NTH-uri care aparțin de aceeași zonă de ofertare. Astfel, putem agrega diferitele OBK-uri NTH fără riscul de a încălca restricțiile de alocare.</w:t>
      </w:r>
    </w:p>
    <w:p w14:paraId="215190A9" w14:textId="77777777" w:rsidR="00F8788D" w:rsidRDefault="00F8788D" w:rsidP="002414BB"/>
    <w:p w14:paraId="5127663B" w14:textId="77777777" w:rsidR="00F8788D" w:rsidRPr="00C57E19" w:rsidRDefault="00F8788D" w:rsidP="002414BB">
      <w:pPr>
        <w:rPr>
          <w:b/>
        </w:rPr>
      </w:pPr>
      <w:r>
        <w:rPr>
          <w:b/>
          <w:bCs/>
          <w:lang w:val="ro"/>
        </w:rPr>
        <w:t xml:space="preserve">Etapele calculului: </w:t>
      </w:r>
    </w:p>
    <w:p w14:paraId="6F89C02B" w14:textId="77777777" w:rsidR="00F8788D" w:rsidRPr="003C1985" w:rsidRDefault="00F8788D" w:rsidP="00F8788D">
      <w:pPr>
        <w:pStyle w:val="ListParagraph"/>
        <w:numPr>
          <w:ilvl w:val="0"/>
          <w:numId w:val="20"/>
        </w:numPr>
        <w:rPr>
          <w:lang w:val="ro"/>
        </w:rPr>
      </w:pPr>
      <w:r>
        <w:rPr>
          <w:b/>
          <w:bCs/>
          <w:lang w:val="ro"/>
        </w:rPr>
        <w:t>Încărcarea registrelor de ordine</w:t>
      </w:r>
      <w:r>
        <w:rPr>
          <w:lang w:val="ro"/>
        </w:rPr>
        <w:t xml:space="preserve">: Registrele de ordine sunt recepționate din partea diferitelor OPEED-uri în fiecare zonă de ofertare și pentru fiecare Arie de Planificare, unde este cazul. PMB scrie datele privind registrul de ordine în tabelele cu date de intrare din baza de date </w:t>
      </w:r>
      <w:proofErr w:type="spellStart"/>
      <w:r>
        <w:rPr>
          <w:lang w:val="ro"/>
        </w:rPr>
        <w:t>Euphemia</w:t>
      </w:r>
      <w:proofErr w:type="spellEnd"/>
      <w:r>
        <w:rPr>
          <w:lang w:val="ro"/>
        </w:rPr>
        <w:t xml:space="preserve">.  Calculele </w:t>
      </w:r>
      <w:proofErr w:type="spellStart"/>
      <w:r>
        <w:rPr>
          <w:lang w:val="ro"/>
        </w:rPr>
        <w:t>Euphemia</w:t>
      </w:r>
      <w:proofErr w:type="spellEnd"/>
      <w:r>
        <w:rPr>
          <w:lang w:val="ro"/>
        </w:rPr>
        <w:t xml:space="preserve"> pot începe.</w:t>
      </w:r>
    </w:p>
    <w:p w14:paraId="129E308D" w14:textId="77777777" w:rsidR="00F8788D" w:rsidRPr="003C1985" w:rsidRDefault="00F8788D" w:rsidP="002414BB">
      <w:pPr>
        <w:pStyle w:val="ListParagraph"/>
        <w:rPr>
          <w:lang w:val="ro"/>
        </w:rPr>
      </w:pPr>
    </w:p>
    <w:p w14:paraId="59B95FAC" w14:textId="77777777" w:rsidR="00F8788D" w:rsidRDefault="00F8788D" w:rsidP="00F8788D">
      <w:pPr>
        <w:pStyle w:val="ListParagraph"/>
        <w:numPr>
          <w:ilvl w:val="0"/>
          <w:numId w:val="20"/>
        </w:numPr>
      </w:pPr>
      <w:r>
        <w:rPr>
          <w:b/>
          <w:bCs/>
          <w:lang w:val="ro"/>
        </w:rPr>
        <w:t>Agregarea registrelor de ordine</w:t>
      </w:r>
      <w:r>
        <w:rPr>
          <w:lang w:val="ro"/>
        </w:rPr>
        <w:t>: Registrele de ordine sunt agregate la nivelul zonei de ofertare.</w:t>
      </w:r>
    </w:p>
    <w:p w14:paraId="37982A25" w14:textId="77777777" w:rsidR="00F8788D" w:rsidRDefault="00F8788D" w:rsidP="002414BB"/>
    <w:p w14:paraId="63958D0E" w14:textId="77777777" w:rsidR="00F8788D" w:rsidRPr="003C1985" w:rsidRDefault="00F8788D" w:rsidP="00F8788D">
      <w:pPr>
        <w:pStyle w:val="ListParagraph"/>
        <w:numPr>
          <w:ilvl w:val="0"/>
          <w:numId w:val="20"/>
        </w:numPr>
        <w:rPr>
          <w:lang w:val="fr-FR"/>
        </w:rPr>
      </w:pPr>
      <w:r>
        <w:rPr>
          <w:b/>
          <w:bCs/>
          <w:lang w:val="ro"/>
        </w:rPr>
        <w:t>Calculul prețului/volumului</w:t>
      </w:r>
      <w:r>
        <w:rPr>
          <w:lang w:val="ro"/>
        </w:rPr>
        <w:t xml:space="preserve">: Se calculează prețurile și volumele pentru fiecare zonă de ofertare. </w:t>
      </w:r>
    </w:p>
    <w:p w14:paraId="7B513417" w14:textId="77777777" w:rsidR="00F8788D" w:rsidRPr="003C1985" w:rsidRDefault="00F8788D" w:rsidP="002414BB">
      <w:pPr>
        <w:pStyle w:val="ListParagraph"/>
        <w:rPr>
          <w:lang w:val="fr-FR"/>
        </w:rPr>
      </w:pPr>
    </w:p>
    <w:p w14:paraId="754846AC" w14:textId="77777777" w:rsidR="00F8788D" w:rsidRPr="003C1985" w:rsidRDefault="00F8788D" w:rsidP="00F8788D">
      <w:pPr>
        <w:pStyle w:val="ListParagraph"/>
        <w:numPr>
          <w:ilvl w:val="0"/>
          <w:numId w:val="20"/>
        </w:numPr>
        <w:rPr>
          <w:lang w:val="fr-FR"/>
        </w:rPr>
      </w:pPr>
      <w:r>
        <w:rPr>
          <w:b/>
          <w:bCs/>
          <w:lang w:val="ro"/>
        </w:rPr>
        <w:lastRenderedPageBreak/>
        <w:t>Dezagregarea ofertelor</w:t>
      </w:r>
      <w:r>
        <w:rPr>
          <w:lang w:val="ro"/>
        </w:rPr>
        <w:t>: Rezultatele sunt calculate la nivelul Punctului Central al OPEED. Se soluționează problemele nedeterminărilor. Se scriu în baza de date rezultatele exacte de la nivelul Punctului Central OPEED.</w:t>
      </w:r>
    </w:p>
    <w:p w14:paraId="70CC191C" w14:textId="77777777" w:rsidR="00F8788D" w:rsidRPr="003C1985" w:rsidRDefault="00F8788D" w:rsidP="002414BB">
      <w:pPr>
        <w:rPr>
          <w:lang w:val="fr-FR"/>
        </w:rPr>
      </w:pPr>
    </w:p>
    <w:p w14:paraId="60EC4546" w14:textId="77777777" w:rsidR="00F8788D" w:rsidRDefault="00F8788D" w:rsidP="00F8788D">
      <w:pPr>
        <w:pStyle w:val="ListParagraph"/>
        <w:numPr>
          <w:ilvl w:val="0"/>
          <w:numId w:val="20"/>
        </w:numPr>
      </w:pPr>
      <w:r>
        <w:rPr>
          <w:b/>
          <w:bCs/>
          <w:lang w:val="ro"/>
        </w:rPr>
        <w:t>Problemele nedeterminărilor</w:t>
      </w:r>
      <w:r>
        <w:rPr>
          <w:lang w:val="ro"/>
        </w:rPr>
        <w:t xml:space="preserve"> se soluționează.</w:t>
      </w:r>
    </w:p>
    <w:p w14:paraId="632A833E" w14:textId="77777777" w:rsidR="00F8788D" w:rsidRDefault="00F8788D" w:rsidP="002414BB">
      <w:pPr>
        <w:pStyle w:val="ListParagraph"/>
      </w:pPr>
    </w:p>
    <w:p w14:paraId="70F9C22E" w14:textId="77777777" w:rsidR="00F8788D" w:rsidRPr="003C1985" w:rsidRDefault="00F8788D" w:rsidP="00F8788D">
      <w:pPr>
        <w:pStyle w:val="ListParagraph"/>
        <w:numPr>
          <w:ilvl w:val="0"/>
          <w:numId w:val="20"/>
        </w:numPr>
        <w:rPr>
          <w:lang w:val="fr-FR"/>
        </w:rPr>
      </w:pPr>
      <w:r>
        <w:rPr>
          <w:b/>
          <w:bCs/>
          <w:lang w:val="ro"/>
        </w:rPr>
        <w:t>Fluxurile între zonele de ofertare</w:t>
      </w:r>
      <w:r>
        <w:rPr>
          <w:lang w:val="ro"/>
        </w:rPr>
        <w:t xml:space="preserve"> se calculează, atât în rețeaua bazată pe fluxuri de energie cât și în cea bazată pe ATC. La fel ca în versiunile anterioare ale </w:t>
      </w:r>
      <w:proofErr w:type="spellStart"/>
      <w:r>
        <w:rPr>
          <w:lang w:val="ro"/>
        </w:rPr>
        <w:t>Euphemia</w:t>
      </w:r>
      <w:proofErr w:type="spellEnd"/>
      <w:r>
        <w:rPr>
          <w:lang w:val="ro"/>
        </w:rPr>
        <w:t xml:space="preserve">, se evită fluxurile bidirecționale de pe liniile zonei de ofertare. </w:t>
      </w:r>
    </w:p>
    <w:p w14:paraId="389B44B0" w14:textId="77777777" w:rsidR="00F8788D" w:rsidRPr="003C1985" w:rsidRDefault="00F8788D" w:rsidP="002414BB">
      <w:pPr>
        <w:pStyle w:val="ListParagraph"/>
        <w:rPr>
          <w:lang w:val="fr-FR"/>
        </w:rPr>
      </w:pPr>
    </w:p>
    <w:p w14:paraId="37A6F605" w14:textId="77777777" w:rsidR="00F8788D" w:rsidRDefault="00F8788D" w:rsidP="00F8788D">
      <w:pPr>
        <w:pStyle w:val="ListParagraph"/>
        <w:numPr>
          <w:ilvl w:val="0"/>
          <w:numId w:val="20"/>
        </w:numPr>
      </w:pPr>
      <w:r>
        <w:rPr>
          <w:b/>
          <w:bCs/>
          <w:lang w:val="ro"/>
        </w:rPr>
        <w:t>Rotunjire</w:t>
      </w:r>
      <w:r>
        <w:rPr>
          <w:lang w:val="ro"/>
        </w:rPr>
        <w:t>: Se rotunjesc fluxurile BZ și pozițiile nete BZ. Rezultatele rotunjite sunt scrise în baza de date.</w:t>
      </w:r>
    </w:p>
    <w:p w14:paraId="1B38EEBE" w14:textId="77777777" w:rsidR="00F8788D" w:rsidRDefault="00F8788D" w:rsidP="002414BB">
      <w:pPr>
        <w:pStyle w:val="ListParagraph"/>
      </w:pPr>
    </w:p>
    <w:p w14:paraId="722BA917" w14:textId="77777777" w:rsidR="00F8788D" w:rsidRDefault="00F8788D" w:rsidP="00F8788D">
      <w:pPr>
        <w:pStyle w:val="ListParagraph"/>
        <w:numPr>
          <w:ilvl w:val="0"/>
          <w:numId w:val="20"/>
        </w:numPr>
      </w:pPr>
      <w:r>
        <w:rPr>
          <w:b/>
          <w:bCs/>
          <w:lang w:val="ro"/>
        </w:rPr>
        <w:t xml:space="preserve">Pozițiile SA </w:t>
      </w:r>
      <w:r>
        <w:rPr>
          <w:lang w:val="ro"/>
        </w:rPr>
        <w:t>se calculează.</w:t>
      </w:r>
    </w:p>
    <w:p w14:paraId="1002CECB" w14:textId="77777777" w:rsidR="00F8788D" w:rsidRDefault="00F8788D" w:rsidP="002414BB"/>
    <w:p w14:paraId="56C409E7" w14:textId="77777777" w:rsidR="00F8788D" w:rsidRPr="003C1985" w:rsidRDefault="00F8788D" w:rsidP="00F8788D">
      <w:pPr>
        <w:pStyle w:val="ListParagraph"/>
        <w:numPr>
          <w:ilvl w:val="0"/>
          <w:numId w:val="20"/>
        </w:numPr>
        <w:rPr>
          <w:lang w:val="ro"/>
        </w:rPr>
      </w:pPr>
      <w:r>
        <w:rPr>
          <w:b/>
          <w:bCs/>
          <w:lang w:val="ro"/>
        </w:rPr>
        <w:t>Fluxurile între SA-uri</w:t>
      </w:r>
      <w:r>
        <w:rPr>
          <w:lang w:val="ro"/>
        </w:rPr>
        <w:t xml:space="preserve"> se calculează. În cadrul acestui calcul al fluxurilor se corectează fluxurile între zonele de ofertare. Restricțiile de capacitate termică pentru liniile ariei de planificare dintre diferite zone de ofertare restricționează calculul. Acestea distribuie fluxurile zonei de ofertare între liniile aferente ale ariei de planificare, proporțional cu capacitățile termice aferente. Unde există libertatea de a seta fluxurile ariei de planificare, aceasta se soluționează printr-o funcționare obiectivă care ia în considerare minimizarea unei funcții de cost care ponderează fluxurile cu coeficienții adecvați de cost, liniari și pătratici.</w:t>
      </w:r>
      <w:r>
        <w:rPr>
          <w:lang w:val="ro"/>
        </w:rPr>
        <w:br/>
      </w:r>
      <w:r>
        <w:rPr>
          <w:lang w:val="ro"/>
        </w:rPr>
        <w:br/>
        <w:t>Valoarea agregată a fluxurilor pentru liniile ariei de planificare care reprezintă aceeași linie a zonei de ofertare corespunde cu valorile din problema fluxurilor la nivelul zonei de ofertare.</w:t>
      </w:r>
    </w:p>
    <w:p w14:paraId="39BCB9B0" w14:textId="77777777" w:rsidR="00F8788D" w:rsidRPr="003C1985" w:rsidRDefault="00F8788D" w:rsidP="002414BB">
      <w:pPr>
        <w:pStyle w:val="ListParagraph"/>
        <w:rPr>
          <w:lang w:val="ro"/>
        </w:rPr>
      </w:pPr>
    </w:p>
    <w:p w14:paraId="182C5574" w14:textId="77777777" w:rsidR="00F8788D" w:rsidRPr="003C1985" w:rsidRDefault="00F8788D" w:rsidP="002414BB">
      <w:pPr>
        <w:pStyle w:val="ListParagraph"/>
        <w:rPr>
          <w:lang w:val="fr-FR"/>
        </w:rPr>
      </w:pPr>
      <w:r>
        <w:rPr>
          <w:lang w:val="ro"/>
        </w:rPr>
        <w:t>Fluxurile ariei de planificare transfrontaliere merg în aceeași direcție ca fluxurile zonale transfrontaliere aferente.</w:t>
      </w:r>
    </w:p>
    <w:p w14:paraId="77D705AD" w14:textId="77777777" w:rsidR="00F8788D" w:rsidRPr="003C1985" w:rsidRDefault="00F8788D" w:rsidP="002414BB">
      <w:pPr>
        <w:pStyle w:val="ListParagraph"/>
        <w:rPr>
          <w:lang w:val="fr-FR"/>
        </w:rPr>
      </w:pPr>
    </w:p>
    <w:p w14:paraId="0F01A314" w14:textId="77777777" w:rsidR="00F8788D" w:rsidRDefault="00F8788D" w:rsidP="00F8788D">
      <w:pPr>
        <w:pStyle w:val="ListParagraph"/>
        <w:numPr>
          <w:ilvl w:val="0"/>
          <w:numId w:val="20"/>
        </w:numPr>
      </w:pPr>
      <w:r>
        <w:rPr>
          <w:b/>
          <w:bCs/>
          <w:lang w:val="ro"/>
        </w:rPr>
        <w:t>Fluxurile între NTH-uri</w:t>
      </w:r>
      <w:r>
        <w:rPr>
          <w:lang w:val="ro"/>
        </w:rPr>
        <w:t xml:space="preserve"> se calculează. Fluxurile calculate anterior între zonele de ofertare și ariile de planificare sunt menținute corectate în timpul acestui calcul al fluxurilor. </w:t>
      </w:r>
      <w:r>
        <w:rPr>
          <w:lang w:val="ro"/>
        </w:rPr>
        <w:br/>
      </w:r>
      <w:r>
        <w:rPr>
          <w:lang w:val="ro"/>
        </w:rPr>
        <w:br/>
        <w:t>Fluxurile OPEED care aparțin fluxurilor ariei de planificare nu sunt permise pe direcții diferite.</w:t>
      </w:r>
    </w:p>
    <w:p w14:paraId="4CD9F907" w14:textId="77777777" w:rsidR="00F8788D" w:rsidRDefault="00F8788D" w:rsidP="002414BB">
      <w:pPr>
        <w:pStyle w:val="ListParagraph"/>
      </w:pPr>
    </w:p>
    <w:p w14:paraId="61335550" w14:textId="77777777" w:rsidR="00F8788D" w:rsidRDefault="00F8788D" w:rsidP="002414BB">
      <w:pPr>
        <w:pStyle w:val="ListParagraph"/>
      </w:pPr>
      <w:r>
        <w:rPr>
          <w:lang w:val="ro"/>
        </w:rPr>
        <w:t>Fluxurile OPEED care aparțin fluxurilor interzonale nu sunt permise pe direcții diferite (ceea ce ar trebui să fie o consecință directă a etapei anterioare și a faptului că fluxurile ariei de planificare trebuie de asemenea să respecte direcția fluxului interzonal).</w:t>
      </w:r>
    </w:p>
    <w:p w14:paraId="095CBAC1" w14:textId="77777777" w:rsidR="00F8788D" w:rsidRDefault="00F8788D" w:rsidP="002414BB">
      <w:pPr>
        <w:pStyle w:val="ListParagraph"/>
      </w:pPr>
    </w:p>
    <w:p w14:paraId="457525AD" w14:textId="77777777" w:rsidR="00F8788D" w:rsidRPr="000320D3" w:rsidRDefault="00F8788D" w:rsidP="002414BB">
      <w:pPr>
        <w:pStyle w:val="ListParagraph"/>
      </w:pPr>
      <w:r>
        <w:rPr>
          <w:lang w:val="ro"/>
        </w:rPr>
        <w:t>Fluxurile OPEED din cadrul unei zone de ofertare nu sunt permise pe direcții diferite (adică nu sunt permise fluxuri bidirecționale).</w:t>
      </w:r>
    </w:p>
    <w:p w14:paraId="3A333417" w14:textId="77777777" w:rsidR="00F8788D" w:rsidRDefault="00F8788D" w:rsidP="002414BB">
      <w:pPr>
        <w:pStyle w:val="ListParagraph"/>
      </w:pPr>
      <w:r>
        <w:rPr>
          <w:lang w:val="ro"/>
        </w:rPr>
        <w:br/>
        <w:t xml:space="preserve">Valoarea agregată a fluxurilor pentru liniile OPEED care reprezintă aceeași linie a ariei de planificare corespunde cu valorile din problema fluxurilor la nivelul ariei de planificare. </w:t>
      </w:r>
      <w:r>
        <w:rPr>
          <w:lang w:val="ro"/>
        </w:rPr>
        <w:br/>
      </w:r>
    </w:p>
    <w:p w14:paraId="596232D1" w14:textId="77777777" w:rsidR="00F8788D" w:rsidRDefault="00F8788D" w:rsidP="00F8788D">
      <w:pPr>
        <w:pStyle w:val="ListParagraph"/>
        <w:numPr>
          <w:ilvl w:val="0"/>
          <w:numId w:val="20"/>
        </w:numPr>
      </w:pPr>
      <w:r>
        <w:rPr>
          <w:lang w:val="ro"/>
        </w:rPr>
        <w:t>Rezultatele liniei SA și fluxurilor NTH sunt rotunjite iar rezultatele rotunjite sunt scrise în DB.</w:t>
      </w:r>
    </w:p>
    <w:p w14:paraId="27445B50" w14:textId="77777777" w:rsidR="00F8788D" w:rsidRDefault="00F8788D" w:rsidP="002414BB">
      <w:pPr>
        <w:pStyle w:val="ListParagraph"/>
        <w:jc w:val="both"/>
      </w:pPr>
    </w:p>
    <w:p w14:paraId="046FC84F" w14:textId="1BF4B187" w:rsidR="00F8788D" w:rsidRDefault="00F8788D" w:rsidP="002414BB">
      <w:pPr>
        <w:jc w:val="both"/>
      </w:pPr>
    </w:p>
    <w:p w14:paraId="154B5945" w14:textId="6F1CADB2" w:rsidR="00435075" w:rsidRDefault="00435075" w:rsidP="002414BB">
      <w:pPr>
        <w:jc w:val="both"/>
      </w:pPr>
    </w:p>
    <w:p w14:paraId="3A4066C6" w14:textId="77777777" w:rsidR="00435075" w:rsidRDefault="00435075" w:rsidP="002414BB">
      <w:pPr>
        <w:jc w:val="both"/>
      </w:pPr>
    </w:p>
    <w:p w14:paraId="4F6433AC" w14:textId="77777777" w:rsidR="00F8788D" w:rsidRDefault="00F8788D" w:rsidP="00F8788D">
      <w:pPr>
        <w:pStyle w:val="Heading2"/>
        <w:numPr>
          <w:ilvl w:val="1"/>
          <w:numId w:val="37"/>
        </w:numPr>
      </w:pPr>
      <w:bookmarkStart w:id="159" w:name="_Toc497141939"/>
      <w:bookmarkStart w:id="160" w:name="_Toc497141938"/>
      <w:bookmarkStart w:id="161" w:name="_Toc497141937"/>
      <w:bookmarkStart w:id="162" w:name="_Toc508618215"/>
      <w:bookmarkStart w:id="163" w:name="_Toc508619143"/>
      <w:bookmarkEnd w:id="159"/>
      <w:bookmarkEnd w:id="160"/>
      <w:bookmarkEnd w:id="161"/>
      <w:r>
        <w:rPr>
          <w:lang w:val="ro"/>
        </w:rPr>
        <w:t>Funcționarea agregării ofertelor</w:t>
      </w:r>
      <w:bookmarkEnd w:id="162"/>
      <w:bookmarkEnd w:id="163"/>
      <w:r>
        <w:rPr>
          <w:lang w:val="ro"/>
        </w:rPr>
        <w:t xml:space="preserve"> </w:t>
      </w:r>
    </w:p>
    <w:p w14:paraId="521F376F" w14:textId="77777777" w:rsidR="00F8788D" w:rsidRPr="009D0CFA" w:rsidRDefault="00F8788D" w:rsidP="002414BB"/>
    <w:p w14:paraId="129E7106" w14:textId="77777777" w:rsidR="00F8788D" w:rsidRPr="003C1985" w:rsidRDefault="00F8788D" w:rsidP="002414BB">
      <w:pPr>
        <w:jc w:val="both"/>
        <w:rPr>
          <w:lang w:val="ro"/>
        </w:rPr>
      </w:pPr>
      <w:r>
        <w:rPr>
          <w:lang w:val="ro"/>
        </w:rPr>
        <w:t xml:space="preserve">Datele de intrare de la OPEED-uri vor fi colectate la nivelul Punctului Central de Tranzacționare al OPEED, în timp ce algoritmul de corelare trebuie să gestioneze etapele de calcul (să calculeze prețul, NP-urile și fluxurile) la nivelul zonei de ofertare. Agregarea datelor de intrare ale OPEED-urilor la nivelul zonei de ofertare se realizează la începutul agregării ofertelor. Astfel, EUPHEMIA ia în considerare topologia existentă a zonei de ofertare fără Punctele Centrale de Tranzacționare ale OPEED și fără ariile de planificare, în timp ce registrele de ordine la momentul introducerii reflectă ofertele tuturor OPEED-urilor inerente cu Punctele Centrale de Tranzacționare ale OPEED. </w:t>
      </w:r>
    </w:p>
    <w:p w14:paraId="6362A288" w14:textId="77777777" w:rsidR="00F8788D" w:rsidRPr="003C1985" w:rsidRDefault="00F8788D" w:rsidP="002414BB">
      <w:pPr>
        <w:jc w:val="both"/>
        <w:rPr>
          <w:lang w:val="ro"/>
        </w:rPr>
      </w:pPr>
    </w:p>
    <w:p w14:paraId="5A0233D1" w14:textId="77777777" w:rsidR="00F8788D" w:rsidRPr="003C1985" w:rsidRDefault="00F8788D" w:rsidP="002414BB">
      <w:pPr>
        <w:jc w:val="both"/>
        <w:rPr>
          <w:lang w:val="ro"/>
        </w:rPr>
      </w:pPr>
      <w:r>
        <w:rPr>
          <w:lang w:val="ro"/>
        </w:rPr>
        <w:t xml:space="preserve">Odată cu introducerea suportului MNA, metoda de anonimizare a diferitelor tipuri de oferte rămâne neschimbată. Funcția OCP colectează toate datele din registrele de ordine deja anonimizate la același nivel la care datele sunt furnizate astăzi, adică datele din registrele de ordine nu sunt asociate niciunei referințe către participantul la piață înainte să fie transmise către funcția OCP.  O astfel de metodă respectă în totalitate articolul 47 (6) din Regulamentul CACM.  </w:t>
      </w:r>
    </w:p>
    <w:p w14:paraId="218AAECC" w14:textId="77777777" w:rsidR="00F8788D" w:rsidRPr="003C1985" w:rsidRDefault="00F8788D" w:rsidP="002414BB">
      <w:pPr>
        <w:jc w:val="both"/>
        <w:rPr>
          <w:u w:val="single"/>
          <w:lang w:val="ro"/>
        </w:rPr>
      </w:pPr>
    </w:p>
    <w:p w14:paraId="606081BA" w14:textId="77777777" w:rsidR="00F8788D" w:rsidRPr="003C1985" w:rsidRDefault="00F8788D" w:rsidP="002414BB">
      <w:pPr>
        <w:keepNext/>
        <w:jc w:val="both"/>
        <w:rPr>
          <w:u w:val="single"/>
          <w:lang w:val="ro"/>
        </w:rPr>
      </w:pPr>
      <w:r>
        <w:rPr>
          <w:u w:val="single"/>
          <w:lang w:val="ro"/>
        </w:rPr>
        <w:t>Agregarea Curbelor</w:t>
      </w:r>
    </w:p>
    <w:p w14:paraId="715DB08E" w14:textId="77777777" w:rsidR="00F8788D" w:rsidRDefault="00F8788D" w:rsidP="002414BB">
      <w:pPr>
        <w:jc w:val="both"/>
      </w:pPr>
      <w:r>
        <w:rPr>
          <w:lang w:val="ro"/>
        </w:rPr>
        <w:t>Curbele orare ale ofertelor NTH</w:t>
      </w:r>
      <w:r>
        <w:rPr>
          <w:rStyle w:val="FootnoteReference"/>
          <w:lang w:val="ro"/>
        </w:rPr>
        <w:footnoteReference w:id="8"/>
      </w:r>
      <w:r>
        <w:rPr>
          <w:lang w:val="ro"/>
        </w:rPr>
        <w:t xml:space="preserve"> trebuie să fie agregate în două curbe orare unice ale ofertelor, o curbă pentru vânzare și o curbă pentru cumpărare pentru fiecare zonă de ofertare. Tipul curbei agregate rezultate este:</w:t>
      </w:r>
    </w:p>
    <w:p w14:paraId="324B3EAF" w14:textId="77777777" w:rsidR="00F8788D" w:rsidRPr="003C1985" w:rsidRDefault="00F8788D" w:rsidP="00F8788D">
      <w:pPr>
        <w:pStyle w:val="ListParagraph"/>
        <w:numPr>
          <w:ilvl w:val="0"/>
          <w:numId w:val="23"/>
        </w:numPr>
        <w:jc w:val="both"/>
        <w:rPr>
          <w:lang w:val="nl-NL"/>
        </w:rPr>
      </w:pPr>
      <w:r>
        <w:rPr>
          <w:lang w:val="ro"/>
        </w:rPr>
        <w:t>ÎN TREPTE, dacă toate curbele OPEED din zona de ofertare respectivă sunt de tip ÎN TREPTE</w:t>
      </w:r>
    </w:p>
    <w:p w14:paraId="0BB0863C" w14:textId="77777777" w:rsidR="00F8788D" w:rsidRDefault="00F8788D" w:rsidP="00F8788D">
      <w:pPr>
        <w:pStyle w:val="ListParagraph"/>
        <w:numPr>
          <w:ilvl w:val="0"/>
          <w:numId w:val="23"/>
        </w:numPr>
        <w:jc w:val="both"/>
      </w:pPr>
      <w:r>
        <w:rPr>
          <w:lang w:val="ro"/>
        </w:rPr>
        <w:t>PE PORȚIUNI, dacă toate curbele OPEED din zona de ofertare respectivă sunt de tip PE PORȚIUNI</w:t>
      </w:r>
    </w:p>
    <w:p w14:paraId="0E1A6A4A" w14:textId="77777777" w:rsidR="00F8788D" w:rsidRDefault="00F8788D" w:rsidP="00F8788D">
      <w:pPr>
        <w:pStyle w:val="ListParagraph"/>
        <w:numPr>
          <w:ilvl w:val="0"/>
          <w:numId w:val="23"/>
        </w:numPr>
        <w:jc w:val="both"/>
      </w:pPr>
      <w:r>
        <w:rPr>
          <w:lang w:val="ro"/>
        </w:rPr>
        <w:t>HIBRID în restul cazurilor</w:t>
      </w:r>
    </w:p>
    <w:p w14:paraId="266C5F18" w14:textId="77777777" w:rsidR="00F8788D" w:rsidRDefault="00F8788D" w:rsidP="002414BB">
      <w:pPr>
        <w:jc w:val="both"/>
      </w:pPr>
    </w:p>
    <w:p w14:paraId="2688D6C4" w14:textId="77777777" w:rsidR="00F8788D" w:rsidRPr="00EE3D36" w:rsidRDefault="00F8788D" w:rsidP="002414BB">
      <w:pPr>
        <w:keepNext/>
        <w:jc w:val="both"/>
        <w:rPr>
          <w:u w:val="single"/>
        </w:rPr>
      </w:pPr>
      <w:r>
        <w:rPr>
          <w:u w:val="single"/>
          <w:lang w:val="ro"/>
        </w:rPr>
        <w:t>Agregarea Ofertelor Bloc</w:t>
      </w:r>
    </w:p>
    <w:p w14:paraId="6AA3D5C6" w14:textId="77777777" w:rsidR="00F8788D" w:rsidRPr="003C1985" w:rsidRDefault="00F8788D" w:rsidP="002414BB">
      <w:pPr>
        <w:jc w:val="both"/>
        <w:rPr>
          <w:lang w:val="fr-FR"/>
        </w:rPr>
      </w:pPr>
      <w:r>
        <w:rPr>
          <w:lang w:val="ro"/>
        </w:rPr>
        <w:t xml:space="preserve">De fapt, ofertele bloc nu sunt literalmente agregate.  Ofertele bloc ale OPEED-urilor care aparțin unei zone de ofertare sunt doar combinate; inclusiv familii de oferte bloc interdependente, oferte orare flexibile și grupuri exclusive.  Unicitatea ID-urilor blocului din cadrul unei zone de ofertare va fi asigurată de PMB care va genera ID-uri interne unice pentru blocuri pentru fiecare sesiune. </w:t>
      </w:r>
    </w:p>
    <w:p w14:paraId="2A4CEC17" w14:textId="77777777" w:rsidR="00F8788D" w:rsidRPr="003C1985" w:rsidRDefault="00F8788D" w:rsidP="002414BB">
      <w:pPr>
        <w:jc w:val="both"/>
        <w:rPr>
          <w:lang w:val="fr-FR"/>
        </w:rPr>
      </w:pPr>
      <w:r>
        <w:rPr>
          <w:lang w:val="ro"/>
        </w:rPr>
        <w:t xml:space="preserve">Mai mult, fiecare bloc va fi de asemenea asociat cu un cod </w:t>
      </w:r>
      <w:proofErr w:type="spellStart"/>
      <w:r>
        <w:rPr>
          <w:lang w:val="ro"/>
        </w:rPr>
        <w:t>hash</w:t>
      </w:r>
      <w:proofErr w:type="spellEnd"/>
      <w:r>
        <w:rPr>
          <w:lang w:val="ro"/>
        </w:rPr>
        <w:t>: acesta poate fi apoi utilizat pentru stabilirea legăturilor dintre blocurile identice transmise de către diferite OPEED-uri.</w:t>
      </w:r>
    </w:p>
    <w:p w14:paraId="6409FC0E" w14:textId="77777777" w:rsidR="00F8788D" w:rsidRPr="003C1985" w:rsidRDefault="00F8788D" w:rsidP="002414BB">
      <w:pPr>
        <w:jc w:val="both"/>
        <w:rPr>
          <w:lang w:val="fr-FR"/>
        </w:rPr>
      </w:pPr>
    </w:p>
    <w:p w14:paraId="6E178CC9" w14:textId="77777777" w:rsidR="00F8788D" w:rsidRPr="003C1985" w:rsidRDefault="00F8788D" w:rsidP="002414BB">
      <w:pPr>
        <w:keepNext/>
        <w:jc w:val="both"/>
        <w:rPr>
          <w:u w:val="single"/>
          <w:lang w:val="fr-FR"/>
        </w:rPr>
      </w:pPr>
      <w:r>
        <w:rPr>
          <w:u w:val="single"/>
          <w:lang w:val="ro"/>
        </w:rPr>
        <w:t xml:space="preserve">Agregarea Ofertelor Complexe </w:t>
      </w:r>
    </w:p>
    <w:p w14:paraId="1880E3D9" w14:textId="77777777" w:rsidR="00F8788D" w:rsidRPr="003C1985" w:rsidRDefault="00F8788D" w:rsidP="002414BB">
      <w:pPr>
        <w:jc w:val="both"/>
        <w:rPr>
          <w:lang w:val="fr-FR"/>
        </w:rPr>
      </w:pPr>
      <w:r>
        <w:rPr>
          <w:lang w:val="ro"/>
        </w:rPr>
        <w:t xml:space="preserve">De fapt, ofertele complexe nu sunt literalmente agregate.  Ofertele complexe ale OPEED-urilor care aparțin unei zone de ofertare sunt doar combinate, în mod similar cazului ofertelor bloc.  Unicitatea ID-urilor ofertelor complexe din cadrul unei zone de ofertare va fi asigurată de PMB care va genera ID-uri interne complexe unice pentru fiecare sesiune. </w:t>
      </w:r>
    </w:p>
    <w:p w14:paraId="23B1B3CE" w14:textId="77777777" w:rsidR="00F8788D" w:rsidRPr="003C1985" w:rsidRDefault="00F8788D" w:rsidP="002414BB">
      <w:pPr>
        <w:jc w:val="both"/>
        <w:rPr>
          <w:lang w:val="fr-FR"/>
        </w:rPr>
      </w:pPr>
    </w:p>
    <w:p w14:paraId="734BB39C" w14:textId="77777777" w:rsidR="00F8788D" w:rsidRPr="003C1985" w:rsidRDefault="00F8788D" w:rsidP="002414BB">
      <w:pPr>
        <w:keepNext/>
        <w:jc w:val="both"/>
        <w:rPr>
          <w:u w:val="single"/>
          <w:lang w:val="fr-FR"/>
        </w:rPr>
      </w:pPr>
      <w:r>
        <w:rPr>
          <w:u w:val="single"/>
          <w:lang w:val="ro"/>
        </w:rPr>
        <w:t>Ordini de merit</w:t>
      </w:r>
    </w:p>
    <w:p w14:paraId="3A365657" w14:textId="77777777" w:rsidR="00F8788D" w:rsidRPr="003C1985" w:rsidRDefault="00F8788D" w:rsidP="002414BB">
      <w:pPr>
        <w:keepNext/>
        <w:jc w:val="both"/>
        <w:rPr>
          <w:lang w:val="ro"/>
        </w:rPr>
      </w:pPr>
      <w:r>
        <w:rPr>
          <w:lang w:val="ro"/>
        </w:rPr>
        <w:t xml:space="preserve">Nu se presupune că OPEED-urile utilizează ordini de merit și astfel nu se va oferi suport pentru astfel de cazuri. În cazul în care anumite OPEED-uri active în arii cu OPEED-uri multiple și-ar </w:t>
      </w:r>
      <w:r>
        <w:rPr>
          <w:lang w:val="ro"/>
        </w:rPr>
        <w:lastRenderedPageBreak/>
        <w:t xml:space="preserve">exprima dorința de a începe să utilizeze ordini de merit, va fi nevoie de activități suplimentare pentru a descrie o soluție pentru a veni în sprijinul acestora. </w:t>
      </w:r>
    </w:p>
    <w:p w14:paraId="519B2C62" w14:textId="77777777" w:rsidR="00F8788D" w:rsidRPr="003C1985" w:rsidRDefault="00F8788D" w:rsidP="002414BB">
      <w:pPr>
        <w:jc w:val="both"/>
        <w:rPr>
          <w:highlight w:val="yellow"/>
          <w:lang w:val="ro"/>
        </w:rPr>
      </w:pPr>
    </w:p>
    <w:p w14:paraId="49029134" w14:textId="77777777" w:rsidR="00F8788D" w:rsidRPr="003C1985" w:rsidRDefault="00F8788D" w:rsidP="002414BB">
      <w:pPr>
        <w:jc w:val="both"/>
        <w:rPr>
          <w:lang w:val="ro"/>
        </w:rPr>
      </w:pPr>
      <w:r>
        <w:rPr>
          <w:lang w:val="ro"/>
        </w:rPr>
        <w:t>Agregarea registrelor de ordine ar fi necesară pentru aceste zone de ofertare în care se aplică stabilirea MNA. Pentru zonele de ofertare cu un singur OPEED, curbele de intrare și curbele agregate vor fi identice. Pre-procesarea agr</w:t>
      </w:r>
      <w:bookmarkStart w:id="164" w:name="_GoBack"/>
      <w:bookmarkEnd w:id="164"/>
      <w:r>
        <w:rPr>
          <w:lang w:val="ro"/>
        </w:rPr>
        <w:t>egării va fi realizată prin EUPHEMIA, astfel că PMB va furniza datele de intrare către EUPHEMIA la nivel NTH. Modelul de date al EUPHEMIA trebuie să fie consolidat pentru a acomoda noțiunile OPEED în mod corespunzător, în principal:</w:t>
      </w:r>
    </w:p>
    <w:p w14:paraId="02895D6C" w14:textId="77777777" w:rsidR="00F8788D" w:rsidRDefault="00F8788D" w:rsidP="00F8788D">
      <w:pPr>
        <w:pStyle w:val="ListParagraph"/>
        <w:numPr>
          <w:ilvl w:val="0"/>
          <w:numId w:val="22"/>
        </w:numPr>
        <w:jc w:val="both"/>
      </w:pPr>
      <w:r>
        <w:rPr>
          <w:lang w:val="ro"/>
        </w:rPr>
        <w:t>Distincția relațiilor zonei de ofertare, ariei de planificare și punctului central de tranzacționare al OPEED</w:t>
      </w:r>
    </w:p>
    <w:p w14:paraId="6AD1B06E" w14:textId="77777777" w:rsidR="00F8788D" w:rsidRDefault="00F8788D" w:rsidP="00F8788D">
      <w:pPr>
        <w:pStyle w:val="ListParagraph"/>
        <w:numPr>
          <w:ilvl w:val="0"/>
          <w:numId w:val="22"/>
        </w:numPr>
        <w:jc w:val="both"/>
      </w:pPr>
      <w:r>
        <w:rPr>
          <w:lang w:val="ro"/>
        </w:rPr>
        <w:t>Specificarea punctului central de tranzacționare al OPEED și topologia ariei de planificare</w:t>
      </w:r>
    </w:p>
    <w:p w14:paraId="096A4EA6" w14:textId="77777777" w:rsidR="00F8788D" w:rsidRDefault="00F8788D" w:rsidP="00F8788D">
      <w:pPr>
        <w:pStyle w:val="ListParagraph"/>
        <w:numPr>
          <w:ilvl w:val="0"/>
          <w:numId w:val="22"/>
        </w:numPr>
        <w:jc w:val="both"/>
      </w:pPr>
      <w:r>
        <w:rPr>
          <w:lang w:val="ro"/>
        </w:rPr>
        <w:t xml:space="preserve">Stocarea datelor din registrele de ordine ale OPEED-urilor </w:t>
      </w:r>
    </w:p>
    <w:p w14:paraId="4E57E2E3" w14:textId="77777777" w:rsidR="00F8788D" w:rsidRDefault="00F8788D" w:rsidP="00F8788D">
      <w:pPr>
        <w:pStyle w:val="ListParagraph"/>
        <w:numPr>
          <w:ilvl w:val="0"/>
          <w:numId w:val="22"/>
        </w:numPr>
        <w:jc w:val="both"/>
      </w:pPr>
      <w:r>
        <w:rPr>
          <w:lang w:val="ro"/>
        </w:rPr>
        <w:t>Stocarea datelor din registrele de ordine agregate la nivelul zonei de ofertare, realizate în cadrul etapei de agregare</w:t>
      </w:r>
      <w:r>
        <w:rPr>
          <w:rStyle w:val="FootnoteReference"/>
          <w:lang w:val="ro"/>
        </w:rPr>
        <w:footnoteReference w:id="9"/>
      </w:r>
      <w:r>
        <w:rPr>
          <w:lang w:val="ro"/>
        </w:rPr>
        <w:t xml:space="preserve"> </w:t>
      </w:r>
    </w:p>
    <w:p w14:paraId="1CA7FB3B" w14:textId="77777777" w:rsidR="00F8788D" w:rsidRPr="00897FB5" w:rsidRDefault="00F8788D" w:rsidP="002414BB">
      <w:pPr>
        <w:jc w:val="both"/>
        <w:rPr>
          <w:highlight w:val="cyan"/>
        </w:rPr>
      </w:pPr>
    </w:p>
    <w:p w14:paraId="735DB4F6" w14:textId="77777777" w:rsidR="00F8788D" w:rsidRDefault="00F8788D" w:rsidP="002414BB">
      <w:pPr>
        <w:jc w:val="both"/>
      </w:pPr>
    </w:p>
    <w:p w14:paraId="1D9E37D8" w14:textId="77777777" w:rsidR="00F8788D" w:rsidRDefault="00F8788D" w:rsidP="00F8788D">
      <w:pPr>
        <w:pStyle w:val="Heading2"/>
        <w:numPr>
          <w:ilvl w:val="1"/>
          <w:numId w:val="37"/>
        </w:numPr>
      </w:pPr>
      <w:bookmarkStart w:id="165" w:name="_Toc508618216"/>
      <w:bookmarkStart w:id="166" w:name="_Toc508619144"/>
      <w:r>
        <w:rPr>
          <w:lang w:val="ro"/>
        </w:rPr>
        <w:t>Calculul zonal</w:t>
      </w:r>
      <w:bookmarkEnd w:id="165"/>
      <w:bookmarkEnd w:id="166"/>
    </w:p>
    <w:p w14:paraId="59D12E83" w14:textId="77777777" w:rsidR="00F8788D" w:rsidRPr="009D0CFA" w:rsidRDefault="00F8788D" w:rsidP="002414BB"/>
    <w:p w14:paraId="48F237A6" w14:textId="77777777" w:rsidR="00F8788D" w:rsidRPr="003C1985" w:rsidRDefault="00F8788D" w:rsidP="002414BB">
      <w:pPr>
        <w:jc w:val="both"/>
        <w:rPr>
          <w:lang w:val="ro"/>
        </w:rPr>
      </w:pPr>
      <w:r>
        <w:rPr>
          <w:lang w:val="ro"/>
        </w:rPr>
        <w:t xml:space="preserve">După agregarea OBK-urilor OPEED-urilor, algoritmul își va urma maximizarea generală normală a bunăstării. Este important de reținut că în această secțiune calculăm prețurile, energiile și fluxurile pentru toate zonele de ofertare existente. </w:t>
      </w:r>
    </w:p>
    <w:p w14:paraId="0F4DAFE7" w14:textId="77777777" w:rsidR="00F8788D" w:rsidRPr="003C1985" w:rsidRDefault="00F8788D" w:rsidP="002414BB">
      <w:pPr>
        <w:jc w:val="both"/>
        <w:rPr>
          <w:lang w:val="ro"/>
        </w:rPr>
      </w:pPr>
    </w:p>
    <w:p w14:paraId="3261E72B" w14:textId="77777777" w:rsidR="00F8788D" w:rsidRDefault="00F8788D" w:rsidP="00F8788D">
      <w:pPr>
        <w:pStyle w:val="Heading2"/>
        <w:numPr>
          <w:ilvl w:val="1"/>
          <w:numId w:val="37"/>
        </w:numPr>
      </w:pPr>
      <w:bookmarkStart w:id="167" w:name="_Toc508618217"/>
      <w:bookmarkStart w:id="168" w:name="_Toc508619145"/>
      <w:r>
        <w:rPr>
          <w:lang w:val="ro"/>
        </w:rPr>
        <w:t>Funcționarea dezagregării ofertelor</w:t>
      </w:r>
      <w:bookmarkEnd w:id="167"/>
      <w:bookmarkEnd w:id="168"/>
    </w:p>
    <w:p w14:paraId="70EE2393" w14:textId="77777777" w:rsidR="00F8788D" w:rsidRPr="0065075C" w:rsidRDefault="00F8788D" w:rsidP="002414BB"/>
    <w:p w14:paraId="7AD7BF20" w14:textId="77777777" w:rsidR="00F8788D" w:rsidRPr="00835E22" w:rsidRDefault="00F8788D" w:rsidP="00F8788D">
      <w:pPr>
        <w:pStyle w:val="ListParagraph"/>
        <w:keepNext/>
        <w:keepLines/>
        <w:numPr>
          <w:ilvl w:val="0"/>
          <w:numId w:val="34"/>
        </w:numPr>
        <w:spacing w:before="240"/>
        <w:contextualSpacing w:val="0"/>
        <w:outlineLvl w:val="0"/>
        <w:rPr>
          <w:rFonts w:asciiTheme="majorHAnsi" w:eastAsiaTheme="majorEastAsia" w:hAnsiTheme="majorHAnsi" w:cstheme="majorBidi"/>
          <w:vanish/>
          <w:color w:val="2E74B5" w:themeColor="accent1" w:themeShade="BF"/>
          <w:sz w:val="32"/>
          <w:szCs w:val="32"/>
        </w:rPr>
      </w:pPr>
      <w:bookmarkStart w:id="169" w:name="_Toc497141943"/>
      <w:bookmarkStart w:id="170" w:name="_Toc497142514"/>
      <w:bookmarkStart w:id="171" w:name="_Toc497464913"/>
      <w:bookmarkStart w:id="172" w:name="_Toc497498335"/>
      <w:bookmarkStart w:id="173" w:name="_Toc500429664"/>
      <w:bookmarkStart w:id="174" w:name="_Toc500941618"/>
      <w:bookmarkStart w:id="175" w:name="_Toc502838798"/>
      <w:bookmarkStart w:id="176" w:name="_Toc502839138"/>
      <w:bookmarkStart w:id="177" w:name="_Toc502839192"/>
      <w:bookmarkStart w:id="178" w:name="_Toc502839529"/>
      <w:bookmarkStart w:id="179" w:name="_Toc502843001"/>
      <w:bookmarkStart w:id="180" w:name="_Toc502851256"/>
      <w:bookmarkStart w:id="181" w:name="_Toc503360444"/>
      <w:bookmarkStart w:id="182" w:name="_Toc503782590"/>
      <w:bookmarkStart w:id="183" w:name="_Toc506196852"/>
      <w:bookmarkStart w:id="184" w:name="_Toc507425397"/>
      <w:bookmarkStart w:id="185" w:name="_Toc508618218"/>
      <w:bookmarkStart w:id="186" w:name="_Toc508618294"/>
      <w:bookmarkStart w:id="187" w:name="_Toc508619146"/>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p w14:paraId="41CC313A" w14:textId="77777777" w:rsidR="00F8788D" w:rsidRPr="00835E22" w:rsidRDefault="00F8788D" w:rsidP="00F8788D">
      <w:pPr>
        <w:pStyle w:val="ListParagraph"/>
        <w:keepNext/>
        <w:keepLines/>
        <w:numPr>
          <w:ilvl w:val="0"/>
          <w:numId w:val="34"/>
        </w:numPr>
        <w:spacing w:before="240"/>
        <w:contextualSpacing w:val="0"/>
        <w:outlineLvl w:val="0"/>
        <w:rPr>
          <w:rFonts w:asciiTheme="majorHAnsi" w:eastAsiaTheme="majorEastAsia" w:hAnsiTheme="majorHAnsi" w:cstheme="majorBidi"/>
          <w:vanish/>
          <w:color w:val="2E74B5" w:themeColor="accent1" w:themeShade="BF"/>
          <w:sz w:val="32"/>
          <w:szCs w:val="32"/>
        </w:rPr>
      </w:pPr>
      <w:bookmarkStart w:id="188" w:name="_Toc497141944"/>
      <w:bookmarkStart w:id="189" w:name="_Toc497142515"/>
      <w:bookmarkStart w:id="190" w:name="_Toc497464914"/>
      <w:bookmarkStart w:id="191" w:name="_Toc497498336"/>
      <w:bookmarkStart w:id="192" w:name="_Toc500429665"/>
      <w:bookmarkStart w:id="193" w:name="_Toc500941619"/>
      <w:bookmarkStart w:id="194" w:name="_Toc502838799"/>
      <w:bookmarkStart w:id="195" w:name="_Toc502839139"/>
      <w:bookmarkStart w:id="196" w:name="_Toc502839193"/>
      <w:bookmarkStart w:id="197" w:name="_Toc502839530"/>
      <w:bookmarkStart w:id="198" w:name="_Toc502843002"/>
      <w:bookmarkStart w:id="199" w:name="_Toc502851257"/>
      <w:bookmarkStart w:id="200" w:name="_Toc503360445"/>
      <w:bookmarkStart w:id="201" w:name="_Toc503782591"/>
      <w:bookmarkStart w:id="202" w:name="_Toc506196853"/>
      <w:bookmarkStart w:id="203" w:name="_Toc507425398"/>
      <w:bookmarkStart w:id="204" w:name="_Toc508618219"/>
      <w:bookmarkStart w:id="205" w:name="_Toc508618295"/>
      <w:bookmarkStart w:id="206" w:name="_Toc50861914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14:paraId="518948A0" w14:textId="77777777" w:rsidR="00F8788D" w:rsidRPr="00835E22" w:rsidRDefault="00F8788D" w:rsidP="00F8788D">
      <w:pPr>
        <w:pStyle w:val="ListParagraph"/>
        <w:keepNext/>
        <w:keepLines/>
        <w:numPr>
          <w:ilvl w:val="1"/>
          <w:numId w:val="34"/>
        </w:numPr>
        <w:spacing w:before="240"/>
        <w:contextualSpacing w:val="0"/>
        <w:outlineLvl w:val="0"/>
        <w:rPr>
          <w:rFonts w:asciiTheme="majorHAnsi" w:eastAsiaTheme="majorEastAsia" w:hAnsiTheme="majorHAnsi" w:cstheme="majorBidi"/>
          <w:vanish/>
          <w:color w:val="2E74B5" w:themeColor="accent1" w:themeShade="BF"/>
          <w:sz w:val="32"/>
          <w:szCs w:val="32"/>
        </w:rPr>
      </w:pPr>
      <w:bookmarkStart w:id="207" w:name="_Toc497141945"/>
      <w:bookmarkStart w:id="208" w:name="_Toc497142516"/>
      <w:bookmarkStart w:id="209" w:name="_Toc497464915"/>
      <w:bookmarkStart w:id="210" w:name="_Toc497498337"/>
      <w:bookmarkStart w:id="211" w:name="_Toc500429666"/>
      <w:bookmarkStart w:id="212" w:name="_Toc500941620"/>
      <w:bookmarkStart w:id="213" w:name="_Toc502838800"/>
      <w:bookmarkStart w:id="214" w:name="_Toc502839140"/>
      <w:bookmarkStart w:id="215" w:name="_Toc502839194"/>
      <w:bookmarkStart w:id="216" w:name="_Toc502839531"/>
      <w:bookmarkStart w:id="217" w:name="_Toc502843003"/>
      <w:bookmarkStart w:id="218" w:name="_Toc502851258"/>
      <w:bookmarkStart w:id="219" w:name="_Toc503360446"/>
      <w:bookmarkStart w:id="220" w:name="_Toc503782592"/>
      <w:bookmarkStart w:id="221" w:name="_Toc506196854"/>
      <w:bookmarkStart w:id="222" w:name="_Toc507425399"/>
      <w:bookmarkStart w:id="223" w:name="_Toc508618220"/>
      <w:bookmarkStart w:id="224" w:name="_Toc508618296"/>
      <w:bookmarkStart w:id="225" w:name="_Toc508619148"/>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1AB3F1B4" w14:textId="77777777" w:rsidR="00F8788D" w:rsidRPr="00835E22" w:rsidRDefault="00F8788D" w:rsidP="00F8788D">
      <w:pPr>
        <w:pStyle w:val="ListParagraph"/>
        <w:keepNext/>
        <w:keepLines/>
        <w:numPr>
          <w:ilvl w:val="1"/>
          <w:numId w:val="34"/>
        </w:numPr>
        <w:spacing w:before="240"/>
        <w:contextualSpacing w:val="0"/>
        <w:outlineLvl w:val="0"/>
        <w:rPr>
          <w:rFonts w:asciiTheme="majorHAnsi" w:eastAsiaTheme="majorEastAsia" w:hAnsiTheme="majorHAnsi" w:cstheme="majorBidi"/>
          <w:vanish/>
          <w:color w:val="2E74B5" w:themeColor="accent1" w:themeShade="BF"/>
          <w:sz w:val="32"/>
          <w:szCs w:val="32"/>
        </w:rPr>
      </w:pPr>
      <w:bookmarkStart w:id="226" w:name="_Toc497141946"/>
      <w:bookmarkStart w:id="227" w:name="_Toc497142517"/>
      <w:bookmarkStart w:id="228" w:name="_Toc497464916"/>
      <w:bookmarkStart w:id="229" w:name="_Toc497498338"/>
      <w:bookmarkStart w:id="230" w:name="_Toc500429667"/>
      <w:bookmarkStart w:id="231" w:name="_Toc500941621"/>
      <w:bookmarkStart w:id="232" w:name="_Toc502838801"/>
      <w:bookmarkStart w:id="233" w:name="_Toc502839141"/>
      <w:bookmarkStart w:id="234" w:name="_Toc502839195"/>
      <w:bookmarkStart w:id="235" w:name="_Toc502839532"/>
      <w:bookmarkStart w:id="236" w:name="_Toc502843004"/>
      <w:bookmarkStart w:id="237" w:name="_Toc502851259"/>
      <w:bookmarkStart w:id="238" w:name="_Toc503360447"/>
      <w:bookmarkStart w:id="239" w:name="_Toc503782593"/>
      <w:bookmarkStart w:id="240" w:name="_Toc506196855"/>
      <w:bookmarkStart w:id="241" w:name="_Toc507425400"/>
      <w:bookmarkStart w:id="242" w:name="_Toc508618221"/>
      <w:bookmarkStart w:id="243" w:name="_Toc508618297"/>
      <w:bookmarkStart w:id="244" w:name="_Toc508619149"/>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p w14:paraId="044C3620" w14:textId="77777777" w:rsidR="00F8788D" w:rsidRPr="00835E22" w:rsidRDefault="00F8788D" w:rsidP="00F8788D">
      <w:pPr>
        <w:pStyle w:val="ListParagraph"/>
        <w:keepNext/>
        <w:keepLines/>
        <w:numPr>
          <w:ilvl w:val="1"/>
          <w:numId w:val="34"/>
        </w:numPr>
        <w:spacing w:before="240"/>
        <w:contextualSpacing w:val="0"/>
        <w:outlineLvl w:val="0"/>
        <w:rPr>
          <w:rFonts w:asciiTheme="majorHAnsi" w:eastAsiaTheme="majorEastAsia" w:hAnsiTheme="majorHAnsi" w:cstheme="majorBidi"/>
          <w:vanish/>
          <w:color w:val="2E74B5" w:themeColor="accent1" w:themeShade="BF"/>
          <w:sz w:val="32"/>
          <w:szCs w:val="32"/>
        </w:rPr>
      </w:pPr>
      <w:bookmarkStart w:id="245" w:name="_Toc497141947"/>
      <w:bookmarkStart w:id="246" w:name="_Toc497142518"/>
      <w:bookmarkStart w:id="247" w:name="_Toc497464917"/>
      <w:bookmarkStart w:id="248" w:name="_Toc497498339"/>
      <w:bookmarkStart w:id="249" w:name="_Toc500429668"/>
      <w:bookmarkStart w:id="250" w:name="_Toc500941622"/>
      <w:bookmarkStart w:id="251" w:name="_Toc502838802"/>
      <w:bookmarkStart w:id="252" w:name="_Toc502839142"/>
      <w:bookmarkStart w:id="253" w:name="_Toc502839196"/>
      <w:bookmarkStart w:id="254" w:name="_Toc502839533"/>
      <w:bookmarkStart w:id="255" w:name="_Toc502843005"/>
      <w:bookmarkStart w:id="256" w:name="_Toc502851260"/>
      <w:bookmarkStart w:id="257" w:name="_Toc503360448"/>
      <w:bookmarkStart w:id="258" w:name="_Toc503782594"/>
      <w:bookmarkStart w:id="259" w:name="_Toc506196856"/>
      <w:bookmarkStart w:id="260" w:name="_Toc507425401"/>
      <w:bookmarkStart w:id="261" w:name="_Toc508618222"/>
      <w:bookmarkStart w:id="262" w:name="_Toc508618298"/>
      <w:bookmarkStart w:id="263" w:name="_Toc508619150"/>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14:paraId="7AC511C9" w14:textId="77777777" w:rsidR="00F8788D" w:rsidRPr="00835E22" w:rsidRDefault="00F8788D" w:rsidP="00F8788D">
      <w:pPr>
        <w:pStyle w:val="ListParagraph"/>
        <w:keepNext/>
        <w:keepLines/>
        <w:numPr>
          <w:ilvl w:val="1"/>
          <w:numId w:val="34"/>
        </w:numPr>
        <w:spacing w:before="240"/>
        <w:contextualSpacing w:val="0"/>
        <w:outlineLvl w:val="0"/>
        <w:rPr>
          <w:rFonts w:asciiTheme="majorHAnsi" w:eastAsiaTheme="majorEastAsia" w:hAnsiTheme="majorHAnsi" w:cstheme="majorBidi"/>
          <w:vanish/>
          <w:color w:val="2E74B5" w:themeColor="accent1" w:themeShade="BF"/>
          <w:sz w:val="32"/>
          <w:szCs w:val="32"/>
        </w:rPr>
      </w:pPr>
      <w:bookmarkStart w:id="264" w:name="_Toc497141948"/>
      <w:bookmarkStart w:id="265" w:name="_Toc497142519"/>
      <w:bookmarkStart w:id="266" w:name="_Toc497464918"/>
      <w:bookmarkStart w:id="267" w:name="_Toc497498340"/>
      <w:bookmarkStart w:id="268" w:name="_Toc500429669"/>
      <w:bookmarkStart w:id="269" w:name="_Toc500941623"/>
      <w:bookmarkStart w:id="270" w:name="_Toc502838803"/>
      <w:bookmarkStart w:id="271" w:name="_Toc502839143"/>
      <w:bookmarkStart w:id="272" w:name="_Toc502839197"/>
      <w:bookmarkStart w:id="273" w:name="_Toc502839534"/>
      <w:bookmarkStart w:id="274" w:name="_Toc502843006"/>
      <w:bookmarkStart w:id="275" w:name="_Toc502851261"/>
      <w:bookmarkStart w:id="276" w:name="_Toc503360449"/>
      <w:bookmarkStart w:id="277" w:name="_Toc503782595"/>
      <w:bookmarkStart w:id="278" w:name="_Toc506196857"/>
      <w:bookmarkStart w:id="279" w:name="_Toc507425402"/>
      <w:bookmarkStart w:id="280" w:name="_Toc508618223"/>
      <w:bookmarkStart w:id="281" w:name="_Toc508618299"/>
      <w:bookmarkStart w:id="282" w:name="_Toc508619151"/>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p>
    <w:p w14:paraId="754833A4" w14:textId="77777777" w:rsidR="00F8788D" w:rsidRPr="009D0CFA" w:rsidRDefault="00F8788D" w:rsidP="00F8788D">
      <w:pPr>
        <w:pStyle w:val="ListParagraph"/>
        <w:keepNext/>
        <w:keepLines/>
        <w:numPr>
          <w:ilvl w:val="0"/>
          <w:numId w:val="16"/>
        </w:numPr>
        <w:spacing w:before="240"/>
        <w:contextualSpacing w:val="0"/>
        <w:outlineLvl w:val="0"/>
        <w:rPr>
          <w:rFonts w:asciiTheme="majorHAnsi" w:eastAsiaTheme="majorEastAsia" w:hAnsiTheme="majorHAnsi" w:cstheme="majorBidi"/>
          <w:vanish/>
          <w:color w:val="2E74B5" w:themeColor="accent1" w:themeShade="BF"/>
          <w:sz w:val="32"/>
          <w:szCs w:val="32"/>
        </w:rPr>
      </w:pPr>
      <w:bookmarkStart w:id="283" w:name="_Toc497142520"/>
      <w:bookmarkStart w:id="284" w:name="_Toc497464919"/>
      <w:bookmarkStart w:id="285" w:name="_Toc497498341"/>
      <w:bookmarkStart w:id="286" w:name="_Toc500429670"/>
      <w:bookmarkStart w:id="287" w:name="_Toc500941624"/>
      <w:bookmarkStart w:id="288" w:name="_Toc502838804"/>
      <w:bookmarkStart w:id="289" w:name="_Toc502839144"/>
      <w:bookmarkStart w:id="290" w:name="_Toc502839198"/>
      <w:bookmarkStart w:id="291" w:name="_Toc502839535"/>
      <w:bookmarkStart w:id="292" w:name="_Toc502843007"/>
      <w:bookmarkStart w:id="293" w:name="_Toc502851262"/>
      <w:bookmarkStart w:id="294" w:name="_Toc503360450"/>
      <w:bookmarkStart w:id="295" w:name="_Toc503782596"/>
      <w:bookmarkStart w:id="296" w:name="_Toc506196858"/>
      <w:bookmarkStart w:id="297" w:name="_Toc507425403"/>
      <w:bookmarkStart w:id="298" w:name="_Toc508618224"/>
      <w:bookmarkStart w:id="299" w:name="_Toc508618300"/>
      <w:bookmarkStart w:id="300" w:name="_Toc50861915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p w14:paraId="6DF222DF" w14:textId="77777777" w:rsidR="00F8788D" w:rsidRPr="009D0CFA" w:rsidRDefault="00F8788D" w:rsidP="00F8788D">
      <w:pPr>
        <w:pStyle w:val="ListParagraph"/>
        <w:keepNext/>
        <w:keepLines/>
        <w:numPr>
          <w:ilvl w:val="0"/>
          <w:numId w:val="16"/>
        </w:numPr>
        <w:spacing w:before="240"/>
        <w:contextualSpacing w:val="0"/>
        <w:outlineLvl w:val="0"/>
        <w:rPr>
          <w:rFonts w:asciiTheme="majorHAnsi" w:eastAsiaTheme="majorEastAsia" w:hAnsiTheme="majorHAnsi" w:cstheme="majorBidi"/>
          <w:vanish/>
          <w:color w:val="2E74B5" w:themeColor="accent1" w:themeShade="BF"/>
          <w:sz w:val="32"/>
          <w:szCs w:val="32"/>
        </w:rPr>
      </w:pPr>
      <w:bookmarkStart w:id="301" w:name="_Toc497142521"/>
      <w:bookmarkStart w:id="302" w:name="_Toc497464920"/>
      <w:bookmarkStart w:id="303" w:name="_Toc497498342"/>
      <w:bookmarkStart w:id="304" w:name="_Toc500429671"/>
      <w:bookmarkStart w:id="305" w:name="_Toc500941625"/>
      <w:bookmarkStart w:id="306" w:name="_Toc502838805"/>
      <w:bookmarkStart w:id="307" w:name="_Toc502839145"/>
      <w:bookmarkStart w:id="308" w:name="_Toc502839199"/>
      <w:bookmarkStart w:id="309" w:name="_Toc502839536"/>
      <w:bookmarkStart w:id="310" w:name="_Toc502843008"/>
      <w:bookmarkStart w:id="311" w:name="_Toc502851263"/>
      <w:bookmarkStart w:id="312" w:name="_Toc503360451"/>
      <w:bookmarkStart w:id="313" w:name="_Toc503782597"/>
      <w:bookmarkStart w:id="314" w:name="_Toc506196859"/>
      <w:bookmarkStart w:id="315" w:name="_Toc507425404"/>
      <w:bookmarkStart w:id="316" w:name="_Toc508618225"/>
      <w:bookmarkStart w:id="317" w:name="_Toc508618301"/>
      <w:bookmarkStart w:id="318" w:name="_Toc508619153"/>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14:paraId="7D30AE6F" w14:textId="77777777" w:rsidR="00F8788D" w:rsidRPr="009D0CFA" w:rsidRDefault="00F8788D" w:rsidP="00F8788D">
      <w:pPr>
        <w:pStyle w:val="ListParagraph"/>
        <w:keepNext/>
        <w:keepLines/>
        <w:numPr>
          <w:ilvl w:val="1"/>
          <w:numId w:val="16"/>
        </w:numPr>
        <w:spacing w:before="40"/>
        <w:contextualSpacing w:val="0"/>
        <w:outlineLvl w:val="1"/>
        <w:rPr>
          <w:rFonts w:asciiTheme="majorHAnsi" w:eastAsiaTheme="majorEastAsia" w:hAnsiTheme="majorHAnsi" w:cstheme="majorBidi"/>
          <w:vanish/>
          <w:color w:val="2E74B5" w:themeColor="accent1" w:themeShade="BF"/>
          <w:sz w:val="26"/>
          <w:szCs w:val="26"/>
        </w:rPr>
      </w:pPr>
      <w:bookmarkStart w:id="319" w:name="_Toc497142522"/>
      <w:bookmarkStart w:id="320" w:name="_Toc497464921"/>
      <w:bookmarkStart w:id="321" w:name="_Toc497498343"/>
      <w:bookmarkStart w:id="322" w:name="_Toc500429672"/>
      <w:bookmarkStart w:id="323" w:name="_Toc500941626"/>
      <w:bookmarkStart w:id="324" w:name="_Toc502838806"/>
      <w:bookmarkStart w:id="325" w:name="_Toc502839146"/>
      <w:bookmarkStart w:id="326" w:name="_Toc502839200"/>
      <w:bookmarkStart w:id="327" w:name="_Toc502839537"/>
      <w:bookmarkStart w:id="328" w:name="_Toc502843009"/>
      <w:bookmarkStart w:id="329" w:name="_Toc502851264"/>
      <w:bookmarkStart w:id="330" w:name="_Toc503360452"/>
      <w:bookmarkStart w:id="331" w:name="_Toc503782598"/>
      <w:bookmarkStart w:id="332" w:name="_Toc506196860"/>
      <w:bookmarkStart w:id="333" w:name="_Toc507425405"/>
      <w:bookmarkStart w:id="334" w:name="_Toc508618226"/>
      <w:bookmarkStart w:id="335" w:name="_Toc508618302"/>
      <w:bookmarkStart w:id="336" w:name="_Toc508619154"/>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p>
    <w:p w14:paraId="4FA0C80B" w14:textId="77777777" w:rsidR="00F8788D" w:rsidRPr="009D0CFA" w:rsidRDefault="00F8788D" w:rsidP="00F8788D">
      <w:pPr>
        <w:pStyle w:val="ListParagraph"/>
        <w:keepNext/>
        <w:keepLines/>
        <w:numPr>
          <w:ilvl w:val="1"/>
          <w:numId w:val="16"/>
        </w:numPr>
        <w:spacing w:before="40"/>
        <w:contextualSpacing w:val="0"/>
        <w:outlineLvl w:val="1"/>
        <w:rPr>
          <w:rFonts w:asciiTheme="majorHAnsi" w:eastAsiaTheme="majorEastAsia" w:hAnsiTheme="majorHAnsi" w:cstheme="majorBidi"/>
          <w:vanish/>
          <w:color w:val="2E74B5" w:themeColor="accent1" w:themeShade="BF"/>
          <w:sz w:val="26"/>
          <w:szCs w:val="26"/>
        </w:rPr>
      </w:pPr>
      <w:bookmarkStart w:id="337" w:name="_Toc497142523"/>
      <w:bookmarkStart w:id="338" w:name="_Toc497464922"/>
      <w:bookmarkStart w:id="339" w:name="_Toc497498344"/>
      <w:bookmarkStart w:id="340" w:name="_Toc500429673"/>
      <w:bookmarkStart w:id="341" w:name="_Toc500941627"/>
      <w:bookmarkStart w:id="342" w:name="_Toc502838807"/>
      <w:bookmarkStart w:id="343" w:name="_Toc502839147"/>
      <w:bookmarkStart w:id="344" w:name="_Toc502839201"/>
      <w:bookmarkStart w:id="345" w:name="_Toc502839538"/>
      <w:bookmarkStart w:id="346" w:name="_Toc502843010"/>
      <w:bookmarkStart w:id="347" w:name="_Toc502851265"/>
      <w:bookmarkStart w:id="348" w:name="_Toc503360453"/>
      <w:bookmarkStart w:id="349" w:name="_Toc503782599"/>
      <w:bookmarkStart w:id="350" w:name="_Toc506196861"/>
      <w:bookmarkStart w:id="351" w:name="_Toc507425406"/>
      <w:bookmarkStart w:id="352" w:name="_Toc508618227"/>
      <w:bookmarkStart w:id="353" w:name="_Toc508618303"/>
      <w:bookmarkStart w:id="354" w:name="_Toc508619155"/>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p w14:paraId="6627213D" w14:textId="77777777" w:rsidR="00F8788D" w:rsidRPr="009D0CFA" w:rsidRDefault="00F8788D" w:rsidP="00F8788D">
      <w:pPr>
        <w:pStyle w:val="ListParagraph"/>
        <w:keepNext/>
        <w:keepLines/>
        <w:numPr>
          <w:ilvl w:val="1"/>
          <w:numId w:val="16"/>
        </w:numPr>
        <w:spacing w:before="40"/>
        <w:contextualSpacing w:val="0"/>
        <w:outlineLvl w:val="1"/>
        <w:rPr>
          <w:rFonts w:asciiTheme="majorHAnsi" w:eastAsiaTheme="majorEastAsia" w:hAnsiTheme="majorHAnsi" w:cstheme="majorBidi"/>
          <w:vanish/>
          <w:color w:val="2E74B5" w:themeColor="accent1" w:themeShade="BF"/>
          <w:sz w:val="26"/>
          <w:szCs w:val="26"/>
        </w:rPr>
      </w:pPr>
      <w:bookmarkStart w:id="355" w:name="_Toc497142524"/>
      <w:bookmarkStart w:id="356" w:name="_Toc497464923"/>
      <w:bookmarkStart w:id="357" w:name="_Toc497498345"/>
      <w:bookmarkStart w:id="358" w:name="_Toc500429674"/>
      <w:bookmarkStart w:id="359" w:name="_Toc500941628"/>
      <w:bookmarkStart w:id="360" w:name="_Toc502838808"/>
      <w:bookmarkStart w:id="361" w:name="_Toc502839148"/>
      <w:bookmarkStart w:id="362" w:name="_Toc502839202"/>
      <w:bookmarkStart w:id="363" w:name="_Toc502839539"/>
      <w:bookmarkStart w:id="364" w:name="_Toc502843011"/>
      <w:bookmarkStart w:id="365" w:name="_Toc502851266"/>
      <w:bookmarkStart w:id="366" w:name="_Toc503360454"/>
      <w:bookmarkStart w:id="367" w:name="_Toc503782600"/>
      <w:bookmarkStart w:id="368" w:name="_Toc506196862"/>
      <w:bookmarkStart w:id="369" w:name="_Toc507425407"/>
      <w:bookmarkStart w:id="370" w:name="_Toc508618228"/>
      <w:bookmarkStart w:id="371" w:name="_Toc508618304"/>
      <w:bookmarkStart w:id="372" w:name="_Toc508619156"/>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p>
    <w:p w14:paraId="063319CC" w14:textId="77777777" w:rsidR="00F8788D" w:rsidRPr="009D0CFA" w:rsidRDefault="00F8788D" w:rsidP="00F8788D">
      <w:pPr>
        <w:pStyle w:val="ListParagraph"/>
        <w:keepNext/>
        <w:keepLines/>
        <w:numPr>
          <w:ilvl w:val="1"/>
          <w:numId w:val="16"/>
        </w:numPr>
        <w:spacing w:before="40"/>
        <w:contextualSpacing w:val="0"/>
        <w:outlineLvl w:val="1"/>
        <w:rPr>
          <w:rFonts w:asciiTheme="majorHAnsi" w:eastAsiaTheme="majorEastAsia" w:hAnsiTheme="majorHAnsi" w:cstheme="majorBidi"/>
          <w:vanish/>
          <w:color w:val="2E74B5" w:themeColor="accent1" w:themeShade="BF"/>
          <w:sz w:val="26"/>
          <w:szCs w:val="26"/>
        </w:rPr>
      </w:pPr>
      <w:bookmarkStart w:id="373" w:name="_Toc497142525"/>
      <w:bookmarkStart w:id="374" w:name="_Toc497464924"/>
      <w:bookmarkStart w:id="375" w:name="_Toc497498346"/>
      <w:bookmarkStart w:id="376" w:name="_Toc500429675"/>
      <w:bookmarkStart w:id="377" w:name="_Toc500941629"/>
      <w:bookmarkStart w:id="378" w:name="_Toc502838809"/>
      <w:bookmarkStart w:id="379" w:name="_Toc502839149"/>
      <w:bookmarkStart w:id="380" w:name="_Toc502839203"/>
      <w:bookmarkStart w:id="381" w:name="_Toc502839540"/>
      <w:bookmarkStart w:id="382" w:name="_Toc502843012"/>
      <w:bookmarkStart w:id="383" w:name="_Toc502851267"/>
      <w:bookmarkStart w:id="384" w:name="_Toc503360455"/>
      <w:bookmarkStart w:id="385" w:name="_Toc503782601"/>
      <w:bookmarkStart w:id="386" w:name="_Toc506196863"/>
      <w:bookmarkStart w:id="387" w:name="_Toc507425408"/>
      <w:bookmarkStart w:id="388" w:name="_Toc508618229"/>
      <w:bookmarkStart w:id="389" w:name="_Toc508618305"/>
      <w:bookmarkStart w:id="390" w:name="_Toc508619157"/>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p>
    <w:p w14:paraId="71716B84" w14:textId="77777777" w:rsidR="00F8788D" w:rsidRPr="003C1985" w:rsidRDefault="00F8788D" w:rsidP="002414BB">
      <w:pPr>
        <w:jc w:val="both"/>
        <w:rPr>
          <w:lang w:val="fr-FR"/>
        </w:rPr>
      </w:pPr>
      <w:r>
        <w:rPr>
          <w:lang w:val="ro"/>
        </w:rPr>
        <w:t>Modulul de dezagregare are următoarele responsabilități:</w:t>
      </w:r>
    </w:p>
    <w:p w14:paraId="2736A0F0" w14:textId="77777777" w:rsidR="00F8788D" w:rsidRPr="00FC5D96" w:rsidRDefault="00F8788D" w:rsidP="00F8788D">
      <w:pPr>
        <w:pStyle w:val="ListParagraph"/>
        <w:numPr>
          <w:ilvl w:val="0"/>
          <w:numId w:val="21"/>
        </w:numPr>
        <w:jc w:val="both"/>
      </w:pPr>
      <w:r>
        <w:rPr>
          <w:lang w:val="ro"/>
        </w:rPr>
        <w:t>Soluționarea problemelor privind nedeterminările de volum la nivelul NTH</w:t>
      </w:r>
    </w:p>
    <w:p w14:paraId="75C8E5EF" w14:textId="77777777" w:rsidR="00F8788D" w:rsidRPr="00FC5D96" w:rsidRDefault="00F8788D" w:rsidP="00F8788D">
      <w:pPr>
        <w:pStyle w:val="ListParagraph"/>
        <w:numPr>
          <w:ilvl w:val="0"/>
          <w:numId w:val="21"/>
        </w:numPr>
        <w:jc w:val="both"/>
      </w:pPr>
      <w:r>
        <w:rPr>
          <w:lang w:val="ro"/>
        </w:rPr>
        <w:t>Dezagregarea, adică divizarea volumelor tranzacționate către NTH-uri</w:t>
      </w:r>
    </w:p>
    <w:p w14:paraId="3729FE5B" w14:textId="77777777" w:rsidR="00F8788D" w:rsidRPr="00FC5D96" w:rsidRDefault="00F8788D" w:rsidP="00F8788D">
      <w:pPr>
        <w:pStyle w:val="ListParagraph"/>
        <w:numPr>
          <w:ilvl w:val="0"/>
          <w:numId w:val="21"/>
        </w:numPr>
        <w:jc w:val="both"/>
      </w:pPr>
      <w:r>
        <w:rPr>
          <w:lang w:val="ro"/>
        </w:rPr>
        <w:t xml:space="preserve">Validarea rezultatelor dezagregării prin extinderea verificărilor datelor de ieșire ale </w:t>
      </w:r>
      <w:proofErr w:type="spellStart"/>
      <w:r>
        <w:rPr>
          <w:lang w:val="ro"/>
        </w:rPr>
        <w:t>Euphemia</w:t>
      </w:r>
      <w:proofErr w:type="spellEnd"/>
      <w:r>
        <w:rPr>
          <w:lang w:val="ro"/>
        </w:rPr>
        <w:t xml:space="preserve"> </w:t>
      </w:r>
    </w:p>
    <w:p w14:paraId="610FBEB3" w14:textId="77777777" w:rsidR="00F8788D" w:rsidRPr="00FC5D96" w:rsidRDefault="00F8788D" w:rsidP="00F8788D">
      <w:pPr>
        <w:pStyle w:val="ListParagraph"/>
        <w:numPr>
          <w:ilvl w:val="0"/>
          <w:numId w:val="21"/>
        </w:numPr>
        <w:jc w:val="both"/>
      </w:pPr>
      <w:r>
        <w:rPr>
          <w:lang w:val="ro"/>
        </w:rPr>
        <w:t>Calculul rezultatelor NTH</w:t>
      </w:r>
    </w:p>
    <w:p w14:paraId="3413CA78" w14:textId="77777777" w:rsidR="00F8788D" w:rsidRDefault="00F8788D" w:rsidP="002414BB">
      <w:pPr>
        <w:jc w:val="both"/>
      </w:pPr>
    </w:p>
    <w:p w14:paraId="764B3794" w14:textId="77777777" w:rsidR="00F8788D" w:rsidRPr="00FC5D96" w:rsidRDefault="00F8788D" w:rsidP="002414BB">
      <w:pPr>
        <w:jc w:val="both"/>
      </w:pPr>
      <w:r>
        <w:rPr>
          <w:lang w:val="ro"/>
        </w:rPr>
        <w:t xml:space="preserve">După ce </w:t>
      </w:r>
      <w:proofErr w:type="spellStart"/>
      <w:r>
        <w:rPr>
          <w:lang w:val="ro"/>
        </w:rPr>
        <w:t>Euphemia</w:t>
      </w:r>
      <w:proofErr w:type="spellEnd"/>
      <w:r>
        <w:rPr>
          <w:lang w:val="ro"/>
        </w:rPr>
        <w:t xml:space="preserve"> identifică o soluție fezabilă pentru problema zonală agregată, trebuie apoi să împartă rezultatele aplicabile la nivelul punctului central de tranzacționare al OPEED.</w:t>
      </w:r>
    </w:p>
    <w:p w14:paraId="3EA02EBD" w14:textId="77777777" w:rsidR="00F8788D" w:rsidRPr="003C1985" w:rsidRDefault="00F8788D" w:rsidP="002414BB">
      <w:pPr>
        <w:jc w:val="both"/>
        <w:rPr>
          <w:lang w:val="fr-FR"/>
        </w:rPr>
      </w:pPr>
      <w:r>
        <w:rPr>
          <w:lang w:val="ro"/>
        </w:rPr>
        <w:t>Atunci când rezultatele se împart la nivelul NTH, cazurile de nedeterminare trebuie soluționate. În acest sens, problemele de nedeterminare a volumului care sunt soluționate astăzi la nivel zonal trebuie să fie aplicate la nivelul NTH în cadrul MNA.</w:t>
      </w:r>
    </w:p>
    <w:p w14:paraId="222DD9CF" w14:textId="77777777" w:rsidR="00F8788D" w:rsidRPr="003C1985" w:rsidRDefault="00F8788D" w:rsidP="002414BB">
      <w:pPr>
        <w:jc w:val="both"/>
        <w:rPr>
          <w:highlight w:val="cyan"/>
          <w:lang w:val="fr-FR"/>
        </w:rPr>
      </w:pPr>
      <w:proofErr w:type="spellStart"/>
      <w:r>
        <w:rPr>
          <w:lang w:val="ro"/>
        </w:rPr>
        <w:t>Euphemia</w:t>
      </w:r>
      <w:proofErr w:type="spellEnd"/>
      <w:r>
        <w:rPr>
          <w:lang w:val="ro"/>
        </w:rPr>
        <w:t xml:space="preserve"> implementează reguli privind egalitatea între ofertele bloc pentru a realiza arbitrajul între blocurile identice atunci când doar câteva, dar nu toate, pot fi acceptate. Odată cu introducerea MNA trebuie de asemenea să aibă loc un arbitraj între blocurile identice transmise de diferite NTH-uri.</w:t>
      </w:r>
    </w:p>
    <w:p w14:paraId="11ABE80F" w14:textId="77777777" w:rsidR="00F8788D" w:rsidRPr="003C1985" w:rsidRDefault="00F8788D" w:rsidP="002414BB">
      <w:pPr>
        <w:jc w:val="both"/>
        <w:rPr>
          <w:lang w:val="fr-FR"/>
        </w:rPr>
      </w:pPr>
    </w:p>
    <w:p w14:paraId="0AF25095" w14:textId="77777777" w:rsidR="00F8788D" w:rsidRPr="00C854E0" w:rsidRDefault="00F8788D" w:rsidP="00F8788D">
      <w:pPr>
        <w:pStyle w:val="Heading2"/>
        <w:numPr>
          <w:ilvl w:val="1"/>
          <w:numId w:val="16"/>
        </w:numPr>
      </w:pPr>
      <w:bookmarkStart w:id="391" w:name="_Toc500406826"/>
      <w:bookmarkStart w:id="392" w:name="_Toc508618230"/>
      <w:bookmarkStart w:id="393" w:name="_Toc508619158"/>
      <w:r>
        <w:rPr>
          <w:lang w:val="ro"/>
        </w:rPr>
        <w:t>Funcționarea și coerența celor 3 etape de calcul al fluxurilor</w:t>
      </w:r>
      <w:bookmarkEnd w:id="391"/>
      <w:bookmarkEnd w:id="392"/>
      <w:bookmarkEnd w:id="393"/>
    </w:p>
    <w:p w14:paraId="0D0A2266" w14:textId="77777777" w:rsidR="00F8788D" w:rsidRDefault="00F8788D" w:rsidP="002414BB">
      <w:pPr>
        <w:jc w:val="both"/>
      </w:pPr>
      <w:r>
        <w:rPr>
          <w:lang w:val="ro"/>
        </w:rPr>
        <w:t>În următoarele trei secțiuni vom descrie cele 3 sub-probleme de calcul al fluxurilor:</w:t>
      </w:r>
    </w:p>
    <w:p w14:paraId="58D6545B" w14:textId="77777777" w:rsidR="00F8788D" w:rsidRDefault="00F8788D" w:rsidP="00F8788D">
      <w:pPr>
        <w:pStyle w:val="ListParagraph"/>
        <w:numPr>
          <w:ilvl w:val="0"/>
          <w:numId w:val="11"/>
        </w:numPr>
        <w:jc w:val="both"/>
      </w:pPr>
      <w:r>
        <w:rPr>
          <w:lang w:val="ro"/>
        </w:rPr>
        <w:t>Calculul fluxurilor în cadrul zonei de ofertare (BZ);</w:t>
      </w:r>
    </w:p>
    <w:p w14:paraId="316F14D4" w14:textId="77777777" w:rsidR="00F8788D" w:rsidRPr="003C1985" w:rsidRDefault="00F8788D" w:rsidP="00F8788D">
      <w:pPr>
        <w:pStyle w:val="ListParagraph"/>
        <w:numPr>
          <w:ilvl w:val="0"/>
          <w:numId w:val="11"/>
        </w:numPr>
        <w:jc w:val="both"/>
        <w:rPr>
          <w:lang w:val="fr-FR"/>
        </w:rPr>
      </w:pPr>
      <w:r>
        <w:rPr>
          <w:lang w:val="ro"/>
        </w:rPr>
        <w:t>Calculul fluxurilor în cadrul ariei de planificare (SA);</w:t>
      </w:r>
    </w:p>
    <w:p w14:paraId="0D7EE6D4" w14:textId="77777777" w:rsidR="00F8788D" w:rsidRDefault="00F8788D" w:rsidP="00F8788D">
      <w:pPr>
        <w:pStyle w:val="ListParagraph"/>
        <w:numPr>
          <w:ilvl w:val="0"/>
          <w:numId w:val="11"/>
        </w:numPr>
        <w:jc w:val="both"/>
      </w:pPr>
      <w:r>
        <w:rPr>
          <w:lang w:val="ro"/>
        </w:rPr>
        <w:t>Calculul fluxurilor Inter-Punct Central de Tranzacționare al OPEED (NTH)</w:t>
      </w:r>
    </w:p>
    <w:p w14:paraId="586A1660" w14:textId="77777777" w:rsidR="00F8788D" w:rsidRDefault="00F8788D" w:rsidP="002414BB">
      <w:r>
        <w:rPr>
          <w:lang w:val="ro"/>
        </w:rPr>
        <w:lastRenderedPageBreak/>
        <w:t>Diferitele niveluri sunt ilustrate mai jos:</w:t>
      </w:r>
      <w:r>
        <w:rPr>
          <w:noProof/>
          <w:lang w:val="ro"/>
        </w:rPr>
        <w:drawing>
          <wp:inline distT="0" distB="0" distL="0" distR="0" wp14:anchorId="1A9BD5B3" wp14:editId="6761E1F5">
            <wp:extent cx="5270500" cy="3546244"/>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70500" cy="3546244"/>
                    </a:xfrm>
                    <a:prstGeom prst="rect">
                      <a:avLst/>
                    </a:prstGeom>
                    <a:noFill/>
                    <a:ln>
                      <a:noFill/>
                    </a:ln>
                  </pic:spPr>
                </pic:pic>
              </a:graphicData>
            </a:graphic>
          </wp:inline>
        </w:drawing>
      </w:r>
    </w:p>
    <w:p w14:paraId="78E94606" w14:textId="77777777" w:rsidR="00F8788D" w:rsidRDefault="00F8788D" w:rsidP="002414BB">
      <w:pPr>
        <w:jc w:val="both"/>
      </w:pPr>
    </w:p>
    <w:p w14:paraId="28305CA0" w14:textId="08CDFD26" w:rsidR="00F8788D" w:rsidRPr="003C1985" w:rsidRDefault="00F8788D" w:rsidP="002414BB">
      <w:pPr>
        <w:rPr>
          <w:lang w:val="ro"/>
        </w:rPr>
      </w:pPr>
      <w:r>
        <w:rPr>
          <w:lang w:val="ro"/>
        </w:rPr>
        <w:t xml:space="preserve">Fiecare etapă subsecventă preia sub formă de restricție datele de ieșire din etapa anterioară. Diferitele modele iau în considerare topologiile lor respective. Introducem anumite convenții de notare pentru a descrie topologiile. Notațiile introduse aici au o corespondență directă cu interfața DB descrisă la secțiunea </w:t>
      </w:r>
      <w:r>
        <w:rPr>
          <w:lang w:val="ro"/>
        </w:rPr>
        <w:fldChar w:fldCharType="begin"/>
      </w:r>
      <w:r>
        <w:rPr>
          <w:lang w:val="ro"/>
        </w:rPr>
        <w:instrText xml:space="preserve"> REF _Ref502835710 \h  \* MERGEFORMAT </w:instrText>
      </w:r>
      <w:r>
        <w:rPr>
          <w:lang w:val="ro"/>
        </w:rPr>
      </w:r>
      <w:r>
        <w:rPr>
          <w:lang w:val="ro"/>
        </w:rPr>
        <w:fldChar w:fldCharType="separate"/>
      </w:r>
      <w:r>
        <w:rPr>
          <w:b/>
          <w:bCs/>
          <w:lang w:val="ro"/>
        </w:rPr>
        <w:t>Modificări ale fișierului de configurație comun</w:t>
      </w:r>
      <w:r>
        <w:rPr>
          <w:lang w:val="ro"/>
        </w:rPr>
        <w:fldChar w:fldCharType="end"/>
      </w:r>
      <w:r>
        <w:rPr>
          <w:lang w:val="ro"/>
        </w:rPr>
        <w:t>.</w:t>
      </w:r>
    </w:p>
    <w:p w14:paraId="625E371F" w14:textId="77777777" w:rsidR="00F8788D" w:rsidRPr="003C1985" w:rsidRDefault="00F8788D" w:rsidP="002414BB">
      <w:pPr>
        <w:rPr>
          <w:lang w:val="ro"/>
        </w:rPr>
      </w:pPr>
    </w:p>
    <w:p w14:paraId="537587A9" w14:textId="77777777" w:rsidR="00F8788D" w:rsidRDefault="00F8788D" w:rsidP="002414BB">
      <w:r>
        <w:rPr>
          <w:lang w:val="ro"/>
        </w:rPr>
        <w:t>Modelul algoritmului presupune că fiecare punct central de tranzacționare al OPEED va aparține exact unei arii de planificare și fiecare arie de planificare aparține exact unei zone de ofertare. În consecință, fiecare punct central de tranzacționare al OPEED poate fi asociat în mod unic unei zone de ofertare. În direcția opusă, relația este că fiecare zonă de ofertare are cel puțin 1 arie de planificare și fiecare arie de planificare are cel puțin 1 OPEED. Aceasta este ilustrată în graficul de mai jos.</w:t>
      </w:r>
    </w:p>
    <w:p w14:paraId="5EE251B5" w14:textId="77777777" w:rsidR="00F8788D" w:rsidRDefault="00F8788D" w:rsidP="002414BB"/>
    <w:p w14:paraId="2B657B80" w14:textId="77777777" w:rsidR="00F8788D" w:rsidRDefault="00F8788D" w:rsidP="002414BB">
      <w:pPr>
        <w:keepNext/>
      </w:pPr>
      <w:r>
        <w:rPr>
          <w:noProof/>
          <w:lang w:val="ro"/>
        </w:rPr>
        <w:drawing>
          <wp:inline distT="0" distB="0" distL="0" distR="0" wp14:anchorId="31265B1B" wp14:editId="2781F240">
            <wp:extent cx="4597400" cy="4127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597400" cy="412750"/>
                    </a:xfrm>
                    <a:prstGeom prst="rect">
                      <a:avLst/>
                    </a:prstGeom>
                    <a:noFill/>
                    <a:ln>
                      <a:noFill/>
                    </a:ln>
                  </pic:spPr>
                </pic:pic>
              </a:graphicData>
            </a:graphic>
          </wp:inline>
        </w:drawing>
      </w:r>
    </w:p>
    <w:p w14:paraId="6F3FA2CE" w14:textId="05364E62" w:rsidR="00F8788D" w:rsidRDefault="00F8788D" w:rsidP="002414BB">
      <w:pPr>
        <w:pStyle w:val="Caption"/>
      </w:pPr>
      <w:r>
        <w:rPr>
          <w:lang w:val="ro"/>
        </w:rPr>
        <w:t xml:space="preserve">Graficul </w:t>
      </w:r>
      <w:r>
        <w:rPr>
          <w:lang w:val="ro"/>
        </w:rPr>
        <w:fldChar w:fldCharType="begin"/>
      </w:r>
      <w:r>
        <w:rPr>
          <w:lang w:val="ro"/>
        </w:rPr>
        <w:instrText xml:space="preserve"> SEQ Figure \* ARABIC </w:instrText>
      </w:r>
      <w:r>
        <w:rPr>
          <w:lang w:val="ro"/>
        </w:rPr>
        <w:fldChar w:fldCharType="separate"/>
      </w:r>
      <w:r>
        <w:rPr>
          <w:noProof/>
          <w:lang w:val="ro"/>
        </w:rPr>
        <w:t>7</w:t>
      </w:r>
      <w:r>
        <w:rPr>
          <w:lang w:val="ro"/>
        </w:rPr>
        <w:fldChar w:fldCharType="end"/>
      </w:r>
      <w:r>
        <w:rPr>
          <w:lang w:val="ro"/>
        </w:rPr>
        <w:t xml:space="preserve"> Relații între zona de ofertare și aria de planificare, și aria de planificare și punctul central de tranzacționare al OPEED</w:t>
      </w:r>
    </w:p>
    <w:p w14:paraId="7755B9B6" w14:textId="77777777" w:rsidR="00F8788D" w:rsidRDefault="00F8788D" w:rsidP="002414BB">
      <w:r>
        <w:rPr>
          <w:lang w:val="ro"/>
        </w:rPr>
        <w:t>Definim următoarele seturi și indici ca parte din convenția noastră de notare:</w:t>
      </w:r>
    </w:p>
    <w:p w14:paraId="2EC26524" w14:textId="2E0519C3" w:rsidR="00F8788D" w:rsidRDefault="00F8788D" w:rsidP="00F8788D">
      <w:pPr>
        <w:pStyle w:val="ListParagraph"/>
        <w:numPr>
          <w:ilvl w:val="0"/>
          <w:numId w:val="48"/>
        </w:numPr>
      </w:pPr>
      <w:r>
        <w:rPr>
          <w:lang w:val="ro"/>
        </w:rPr>
        <w:t xml:space="preserve">BZ este setul tuturor zonelor de ofertare, adică </w:t>
      </w:r>
      <w:r>
        <w:rPr>
          <w:noProof/>
          <w:lang w:val="ro"/>
        </w:rPr>
        <w:drawing>
          <wp:inline distT="0" distB="0" distL="0" distR="0" wp14:anchorId="6E96D5FF" wp14:editId="46EDDB5B">
            <wp:extent cx="525780" cy="160020"/>
            <wp:effectExtent l="0" t="0" r="0" b="0"/>
            <wp:docPr id="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25780" cy="160020"/>
                    </a:xfrm>
                    <a:prstGeom prst="rect">
                      <a:avLst/>
                    </a:prstGeom>
                    <a:noFill/>
                    <a:ln>
                      <a:noFill/>
                    </a:ln>
                  </pic:spPr>
                </pic:pic>
              </a:graphicData>
            </a:graphic>
          </wp:inline>
        </w:drawing>
      </w:r>
      <w:r>
        <w:rPr>
          <w:lang w:val="ro"/>
        </w:rPr>
        <w:t>descrie toate zonele de ofertare;</w:t>
      </w:r>
    </w:p>
    <w:p w14:paraId="72AEF0D0" w14:textId="189879D5" w:rsidR="00F8788D" w:rsidRPr="003C1985" w:rsidRDefault="00F8788D" w:rsidP="00F8788D">
      <w:pPr>
        <w:pStyle w:val="ListParagraph"/>
        <w:numPr>
          <w:ilvl w:val="0"/>
          <w:numId w:val="48"/>
        </w:numPr>
        <w:rPr>
          <w:lang w:val="fr-FR"/>
        </w:rPr>
      </w:pPr>
      <w:r>
        <w:rPr>
          <w:lang w:val="ro"/>
        </w:rPr>
        <w:t xml:space="preserve">SA este setul tuturor ariilor de planificare, adică </w:t>
      </w:r>
      <w:r>
        <w:rPr>
          <w:noProof/>
          <w:lang w:val="ro"/>
        </w:rPr>
        <w:drawing>
          <wp:inline distT="0" distB="0" distL="0" distR="0" wp14:anchorId="2B9C9AFD" wp14:editId="2C822A2B">
            <wp:extent cx="495300" cy="190500"/>
            <wp:effectExtent l="0" t="0" r="0" b="0"/>
            <wp:docPr id="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95300" cy="190500"/>
                    </a:xfrm>
                    <a:prstGeom prst="rect">
                      <a:avLst/>
                    </a:prstGeom>
                    <a:noFill/>
                    <a:ln>
                      <a:noFill/>
                    </a:ln>
                  </pic:spPr>
                </pic:pic>
              </a:graphicData>
            </a:graphic>
          </wp:inline>
        </w:drawing>
      </w:r>
      <w:r>
        <w:rPr>
          <w:lang w:val="ro"/>
        </w:rPr>
        <w:t>descrie toate ariile de planificare;</w:t>
      </w:r>
    </w:p>
    <w:p w14:paraId="3C595A7E" w14:textId="3EF8FA42" w:rsidR="00F8788D" w:rsidRDefault="00F8788D" w:rsidP="00F8788D">
      <w:pPr>
        <w:pStyle w:val="ListParagraph"/>
        <w:numPr>
          <w:ilvl w:val="0"/>
          <w:numId w:val="48"/>
        </w:numPr>
      </w:pPr>
      <w:r>
        <w:rPr>
          <w:lang w:val="ro"/>
        </w:rPr>
        <w:t xml:space="preserve">NH este setul tuturor punctelor centrale de tranzacționare ale OPEED, adică </w:t>
      </w:r>
      <w:r>
        <w:rPr>
          <w:noProof/>
          <w:lang w:val="ro"/>
        </w:rPr>
        <w:drawing>
          <wp:inline distT="0" distB="0" distL="0" distR="0" wp14:anchorId="31F29F6C" wp14:editId="1BFC73F3">
            <wp:extent cx="579120" cy="190500"/>
            <wp:effectExtent l="0" t="0" r="0" b="0"/>
            <wp:docPr id="6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9120" cy="190500"/>
                    </a:xfrm>
                    <a:prstGeom prst="rect">
                      <a:avLst/>
                    </a:prstGeom>
                    <a:noFill/>
                    <a:ln>
                      <a:noFill/>
                    </a:ln>
                  </pic:spPr>
                </pic:pic>
              </a:graphicData>
            </a:graphic>
          </wp:inline>
        </w:drawing>
      </w:r>
      <w:r>
        <w:rPr>
          <w:lang w:val="ro"/>
        </w:rPr>
        <w:t>descrie toate punctele centrale de tranzacționare ale OPEED;</w:t>
      </w:r>
    </w:p>
    <w:p w14:paraId="4AF16239" w14:textId="77777777" w:rsidR="00F8788D" w:rsidRDefault="00F8788D" w:rsidP="002414BB"/>
    <w:p w14:paraId="2952055E" w14:textId="77777777" w:rsidR="00F8788D" w:rsidRDefault="00F8788D" w:rsidP="002414BB">
      <w:r>
        <w:rPr>
          <w:lang w:val="ro"/>
        </w:rPr>
        <w:t>Introducem o notație exagerată pentru a indica părinții (elemente unice) sau copiii (seturi) relevanți, adică</w:t>
      </w:r>
    </w:p>
    <w:p w14:paraId="4AA4A6C3" w14:textId="5B9534DF" w:rsidR="00F8788D" w:rsidRPr="003C1985" w:rsidRDefault="00F8788D" w:rsidP="002414BB">
      <w:pPr>
        <w:rPr>
          <w:lang w:val="fr-FR"/>
        </w:rPr>
      </w:pPr>
      <w:r>
        <w:rPr>
          <w:lang w:val="ro"/>
        </w:rPr>
        <w:t xml:space="preserve">Un element </w:t>
      </w:r>
      <w:proofErr w:type="spellStart"/>
      <w:r>
        <w:rPr>
          <w:lang w:val="ro"/>
        </w:rPr>
        <w:t>nh</w:t>
      </w:r>
      <w:proofErr w:type="spellEnd"/>
      <w:r>
        <w:rPr>
          <w:lang w:val="ro"/>
        </w:rPr>
        <w:t xml:space="preserve"> din setul NH este conținut în aria de planificare nh.sa care aparține setului SA;</w:t>
      </w:r>
    </w:p>
    <w:p w14:paraId="299E68D9" w14:textId="77777777" w:rsidR="00F8788D" w:rsidRPr="003C1985" w:rsidRDefault="00F8788D" w:rsidP="002414BB">
      <w:pPr>
        <w:rPr>
          <w:lang w:val="fr-FR"/>
        </w:rPr>
      </w:pPr>
      <w:r>
        <w:rPr>
          <w:lang w:val="ro"/>
        </w:rPr>
        <w:lastRenderedPageBreak/>
        <w:t>Un element sa din setul SA este conținut în zona de ofertare sa.bz care aparține setului BZ;</w:t>
      </w:r>
    </w:p>
    <w:p w14:paraId="3D2916C9" w14:textId="77777777" w:rsidR="00F8788D" w:rsidRPr="003C1985" w:rsidRDefault="00F8788D" w:rsidP="002414BB">
      <w:pPr>
        <w:rPr>
          <w:lang w:val="fr-FR"/>
        </w:rPr>
      </w:pPr>
      <w:r>
        <w:rPr>
          <w:lang w:val="ro"/>
        </w:rPr>
        <w:t xml:space="preserve">(Și implicit </w:t>
      </w:r>
      <w:proofErr w:type="spellStart"/>
      <w:r>
        <w:rPr>
          <w:lang w:val="ro"/>
        </w:rPr>
        <w:t>nh</w:t>
      </w:r>
      <w:proofErr w:type="spellEnd"/>
      <w:r>
        <w:rPr>
          <w:lang w:val="ro"/>
        </w:rPr>
        <w:t xml:space="preserve"> se află în zona de ofertare nh.sa.bz)</w:t>
      </w:r>
    </w:p>
    <w:p w14:paraId="6C5C0192" w14:textId="77777777" w:rsidR="00F8788D" w:rsidRPr="003C1985" w:rsidRDefault="00F8788D" w:rsidP="002414BB">
      <w:pPr>
        <w:rPr>
          <w:lang w:val="fr-FR"/>
        </w:rPr>
      </w:pPr>
    </w:p>
    <w:p w14:paraId="20B5351A" w14:textId="77777777" w:rsidR="00F8788D" w:rsidRPr="003C1985" w:rsidRDefault="00F8788D" w:rsidP="002414BB">
      <w:pPr>
        <w:rPr>
          <w:lang w:val="fr-FR"/>
        </w:rPr>
      </w:pPr>
      <w:r>
        <w:rPr>
          <w:lang w:val="ro"/>
        </w:rPr>
        <w:t xml:space="preserve">Un element </w:t>
      </w:r>
      <w:proofErr w:type="spellStart"/>
      <w:r>
        <w:rPr>
          <w:lang w:val="ro"/>
        </w:rPr>
        <w:t>bz</w:t>
      </w:r>
      <w:proofErr w:type="spellEnd"/>
      <w:r>
        <w:rPr>
          <w:lang w:val="ro"/>
        </w:rPr>
        <w:t xml:space="preserve"> din setul BZ conține ariile de planificare bz.SA;</w:t>
      </w:r>
    </w:p>
    <w:p w14:paraId="62C2F20C" w14:textId="77777777" w:rsidR="00F8788D" w:rsidRPr="003C1985" w:rsidRDefault="00F8788D" w:rsidP="002414BB">
      <w:pPr>
        <w:rPr>
          <w:lang w:val="fr-FR"/>
        </w:rPr>
      </w:pPr>
      <w:r>
        <w:rPr>
          <w:lang w:val="ro"/>
        </w:rPr>
        <w:t xml:space="preserve">Un element sa din setul SA este conținut în punctele centrale de tranzacționare ale OPEED </w:t>
      </w:r>
      <w:proofErr w:type="spellStart"/>
      <w:r>
        <w:rPr>
          <w:lang w:val="ro"/>
        </w:rPr>
        <w:t>sa.NH</w:t>
      </w:r>
      <w:proofErr w:type="spellEnd"/>
      <w:r>
        <w:rPr>
          <w:lang w:val="ro"/>
        </w:rPr>
        <w:t>.</w:t>
      </w:r>
    </w:p>
    <w:p w14:paraId="6BCC9AC3" w14:textId="77777777" w:rsidR="00F8788D" w:rsidRPr="003C1985" w:rsidRDefault="00F8788D" w:rsidP="002414BB">
      <w:pPr>
        <w:rPr>
          <w:lang w:val="fr-FR"/>
        </w:rPr>
      </w:pPr>
    </w:p>
    <w:p w14:paraId="235A13F7" w14:textId="77777777" w:rsidR="00F8788D" w:rsidRPr="003C1985" w:rsidRDefault="00F8788D" w:rsidP="002414BB">
      <w:pPr>
        <w:rPr>
          <w:lang w:val="fr-FR"/>
        </w:rPr>
      </w:pPr>
      <w:r>
        <w:rPr>
          <w:lang w:val="ro"/>
        </w:rPr>
        <w:t>Diferitele topologii pot fi acum descrise în cadrul produselor Carteziene relevante:</w:t>
      </w:r>
    </w:p>
    <w:p w14:paraId="51BCBE93" w14:textId="777A2DF8" w:rsidR="00F8788D" w:rsidRPr="003C1985" w:rsidRDefault="00F8788D" w:rsidP="002414BB">
      <w:pPr>
        <w:rPr>
          <w:lang w:val="fr-FR"/>
        </w:rPr>
      </w:pPr>
      <w:proofErr w:type="spellStart"/>
      <w:r>
        <w:rPr>
          <w:lang w:val="ro"/>
        </w:rPr>
        <w:t>TOP</w:t>
      </w:r>
      <w:r>
        <w:rPr>
          <w:vertAlign w:val="subscript"/>
          <w:lang w:val="ro"/>
        </w:rPr>
        <w:t>bz</w:t>
      </w:r>
      <w:proofErr w:type="spellEnd"/>
      <w:r>
        <w:rPr>
          <w:lang w:val="ro"/>
        </w:rPr>
        <w:t xml:space="preserve">: topologia zonală, unde </w:t>
      </w:r>
      <w:r>
        <w:rPr>
          <w:noProof/>
          <w:lang w:val="ro"/>
        </w:rPr>
        <w:drawing>
          <wp:inline distT="0" distB="0" distL="0" distR="0" wp14:anchorId="43DABEF6" wp14:editId="675D0AF4">
            <wp:extent cx="1935480" cy="236220"/>
            <wp:effectExtent l="0" t="0" r="7620" b="0"/>
            <wp:docPr id="6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935480" cy="236220"/>
                    </a:xfrm>
                    <a:prstGeom prst="rect">
                      <a:avLst/>
                    </a:prstGeom>
                    <a:noFill/>
                    <a:ln>
                      <a:noFill/>
                    </a:ln>
                  </pic:spPr>
                </pic:pic>
              </a:graphicData>
            </a:graphic>
          </wp:inline>
        </w:drawing>
      </w:r>
    </w:p>
    <w:p w14:paraId="50E7F10E" w14:textId="2F3FB1AA" w:rsidR="00F8788D" w:rsidRPr="003C1985" w:rsidRDefault="00F8788D" w:rsidP="002414BB">
      <w:pPr>
        <w:rPr>
          <w:lang w:val="fr-FR"/>
        </w:rPr>
      </w:pPr>
      <w:r>
        <w:rPr>
          <w:lang w:val="ro"/>
        </w:rPr>
        <w:t>TOP</w:t>
      </w:r>
      <w:r>
        <w:rPr>
          <w:vertAlign w:val="subscript"/>
          <w:lang w:val="ro"/>
        </w:rPr>
        <w:t>SA</w:t>
      </w:r>
      <w:r>
        <w:rPr>
          <w:lang w:val="ro"/>
        </w:rPr>
        <w:t xml:space="preserve">: topologia ariei de planificare, unde </w:t>
      </w:r>
      <w:r>
        <w:rPr>
          <w:noProof/>
          <w:lang w:val="ro"/>
        </w:rPr>
        <w:drawing>
          <wp:inline distT="0" distB="0" distL="0" distR="0" wp14:anchorId="39DCBD35" wp14:editId="0F2C3D7E">
            <wp:extent cx="1905000" cy="236220"/>
            <wp:effectExtent l="0" t="0" r="0" b="0"/>
            <wp:docPr id="6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05000" cy="236220"/>
                    </a:xfrm>
                    <a:prstGeom prst="rect">
                      <a:avLst/>
                    </a:prstGeom>
                    <a:noFill/>
                    <a:ln>
                      <a:noFill/>
                    </a:ln>
                  </pic:spPr>
                </pic:pic>
              </a:graphicData>
            </a:graphic>
          </wp:inline>
        </w:drawing>
      </w:r>
    </w:p>
    <w:p w14:paraId="6D179640" w14:textId="54C93ADC" w:rsidR="00F8788D" w:rsidRPr="003C1985" w:rsidRDefault="00F8788D" w:rsidP="002414BB">
      <w:pPr>
        <w:rPr>
          <w:lang w:val="nl-NL"/>
        </w:rPr>
      </w:pPr>
      <w:r>
        <w:rPr>
          <w:lang w:val="ro"/>
        </w:rPr>
        <w:t>TOP</w:t>
      </w:r>
      <w:r>
        <w:rPr>
          <w:vertAlign w:val="subscript"/>
          <w:lang w:val="ro"/>
        </w:rPr>
        <w:t>NH</w:t>
      </w:r>
      <w:r>
        <w:rPr>
          <w:lang w:val="ro"/>
        </w:rPr>
        <w:t xml:space="preserve">: topologia punctului central de tranzacționare al OPEED, unde </w:t>
      </w:r>
      <w:r>
        <w:rPr>
          <w:noProof/>
          <w:lang w:val="ro"/>
        </w:rPr>
        <w:drawing>
          <wp:inline distT="0" distB="0" distL="0" distR="0" wp14:anchorId="64536BED" wp14:editId="6CC17598">
            <wp:extent cx="2087880" cy="236220"/>
            <wp:effectExtent l="0" t="0" r="7620" b="0"/>
            <wp:docPr id="6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087880" cy="236220"/>
                    </a:xfrm>
                    <a:prstGeom prst="rect">
                      <a:avLst/>
                    </a:prstGeom>
                    <a:noFill/>
                    <a:ln>
                      <a:noFill/>
                    </a:ln>
                  </pic:spPr>
                </pic:pic>
              </a:graphicData>
            </a:graphic>
          </wp:inline>
        </w:drawing>
      </w:r>
    </w:p>
    <w:p w14:paraId="3CEC123B" w14:textId="77777777" w:rsidR="00F8788D" w:rsidRPr="003C1985" w:rsidRDefault="00F8788D" w:rsidP="002414BB">
      <w:pPr>
        <w:rPr>
          <w:lang w:val="nl-NL"/>
        </w:rPr>
      </w:pPr>
    </w:p>
    <w:p w14:paraId="47843A60" w14:textId="77777777" w:rsidR="00F8788D" w:rsidRPr="003C1985" w:rsidRDefault="00F8788D" w:rsidP="002414BB">
      <w:pPr>
        <w:rPr>
          <w:lang w:val="nl-NL"/>
        </w:rPr>
      </w:pPr>
      <w:r>
        <w:rPr>
          <w:lang w:val="ro"/>
        </w:rPr>
        <w:t>În sfârșit, pentru a permite ca rezultatele calculului fluxurilor de nivel mai înalt să fie impuse drept restricții pentru cele de nivel mai scăzut, diferitele topologii ar trebui să fie consistente.</w:t>
      </w:r>
    </w:p>
    <w:p w14:paraId="36C03FA8" w14:textId="77777777" w:rsidR="00F8788D" w:rsidRPr="003C1985" w:rsidRDefault="00F8788D" w:rsidP="002414BB">
      <w:pPr>
        <w:rPr>
          <w:lang w:val="nl-NL"/>
        </w:rPr>
      </w:pPr>
    </w:p>
    <w:p w14:paraId="0856CE27" w14:textId="77777777" w:rsidR="00F8788D" w:rsidRPr="00A06736" w:rsidRDefault="00F8788D" w:rsidP="002414BB">
      <w:pPr>
        <w:rPr>
          <w:b/>
        </w:rPr>
      </w:pPr>
      <w:r>
        <w:rPr>
          <w:b/>
          <w:bCs/>
          <w:lang w:val="ro"/>
        </w:rPr>
        <w:t>Ipoteze:</w:t>
      </w:r>
    </w:p>
    <w:p w14:paraId="052F518A" w14:textId="77777777" w:rsidR="00F8788D" w:rsidRDefault="00F8788D" w:rsidP="002414BB"/>
    <w:p w14:paraId="0357C46C" w14:textId="77777777" w:rsidR="00F8788D" w:rsidRPr="003C1985" w:rsidRDefault="00F8788D" w:rsidP="00F8788D">
      <w:pPr>
        <w:pStyle w:val="ListParagraph"/>
        <w:numPr>
          <w:ilvl w:val="0"/>
          <w:numId w:val="27"/>
        </w:numPr>
        <w:rPr>
          <w:lang w:val="fr-FR"/>
        </w:rPr>
      </w:pPr>
      <w:r>
        <w:rPr>
          <w:lang w:val="ro"/>
        </w:rPr>
        <w:t>Pentru fiecare linie a zonei de ofertare ar trebui să existe cel puțin o linie a ariei de planificare inerentă;</w:t>
      </w:r>
    </w:p>
    <w:p w14:paraId="591719EE" w14:textId="77777777" w:rsidR="00F8788D" w:rsidRPr="003C1985" w:rsidRDefault="00F8788D" w:rsidP="00F8788D">
      <w:pPr>
        <w:pStyle w:val="ListParagraph"/>
        <w:numPr>
          <w:ilvl w:val="0"/>
          <w:numId w:val="27"/>
        </w:numPr>
        <w:rPr>
          <w:lang w:val="fr-FR"/>
        </w:rPr>
      </w:pPr>
      <w:r>
        <w:rPr>
          <w:lang w:val="ro"/>
        </w:rPr>
        <w:t>Pentru fiecare linie a ariei de planificare ar trebui să existe cel puțin un punct central de tranzacționare al OPEED inerent;</w:t>
      </w:r>
    </w:p>
    <w:p w14:paraId="664AB03A" w14:textId="77777777" w:rsidR="00F8788D" w:rsidRPr="003C1985" w:rsidRDefault="00F8788D" w:rsidP="002414BB">
      <w:pPr>
        <w:rPr>
          <w:lang w:val="fr-FR"/>
        </w:rPr>
      </w:pPr>
    </w:p>
    <w:p w14:paraId="5A578912" w14:textId="77777777" w:rsidR="00F8788D" w:rsidRDefault="00F8788D" w:rsidP="002414BB">
      <w:r>
        <w:rPr>
          <w:lang w:val="ro"/>
        </w:rPr>
        <w:t>Sau, mai formal:</w:t>
      </w:r>
    </w:p>
    <w:p w14:paraId="6B3255DF" w14:textId="3B0AFCE4" w:rsidR="00F8788D" w:rsidRDefault="00F629D2" w:rsidP="002414BB">
      <w:r>
        <w:rPr>
          <w:noProof/>
          <w:lang w:val="ro"/>
        </w:rPr>
        <w:drawing>
          <wp:inline distT="0" distB="0" distL="0" distR="0" wp14:anchorId="6F603C7C" wp14:editId="22D75CAC">
            <wp:extent cx="4373880" cy="236220"/>
            <wp:effectExtent l="0" t="0" r="7620" b="0"/>
            <wp:docPr id="6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4373880" cy="236220"/>
                    </a:xfrm>
                    <a:prstGeom prst="rect">
                      <a:avLst/>
                    </a:prstGeom>
                    <a:noFill/>
                    <a:ln>
                      <a:noFill/>
                    </a:ln>
                  </pic:spPr>
                </pic:pic>
              </a:graphicData>
            </a:graphic>
          </wp:inline>
        </w:drawing>
      </w:r>
      <w:r>
        <w:rPr>
          <w:lang w:val="ro"/>
        </w:rPr>
        <w:t>, și</w:t>
      </w:r>
    </w:p>
    <w:p w14:paraId="05154028" w14:textId="22FB9AB5" w:rsidR="00F8788D" w:rsidRDefault="00F629D2" w:rsidP="002414BB">
      <w:r>
        <w:rPr>
          <w:noProof/>
          <w:lang w:val="ro"/>
        </w:rPr>
        <w:drawing>
          <wp:inline distT="0" distB="0" distL="0" distR="0" wp14:anchorId="59FD55A2" wp14:editId="014A85CC">
            <wp:extent cx="4503420" cy="259080"/>
            <wp:effectExtent l="0" t="0" r="0" b="7620"/>
            <wp:docPr id="6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4503420" cy="259080"/>
                    </a:xfrm>
                    <a:prstGeom prst="rect">
                      <a:avLst/>
                    </a:prstGeom>
                    <a:noFill/>
                    <a:ln>
                      <a:noFill/>
                    </a:ln>
                  </pic:spPr>
                </pic:pic>
              </a:graphicData>
            </a:graphic>
          </wp:inline>
        </w:drawing>
      </w:r>
    </w:p>
    <w:p w14:paraId="1B4AE0A0" w14:textId="77777777" w:rsidR="00F8788D" w:rsidRDefault="00F8788D" w:rsidP="002414BB"/>
    <w:p w14:paraId="22982667" w14:textId="77777777" w:rsidR="00F8788D" w:rsidRDefault="00F8788D" w:rsidP="00F8788D">
      <w:pPr>
        <w:pStyle w:val="ListParagraph"/>
        <w:numPr>
          <w:ilvl w:val="0"/>
          <w:numId w:val="27"/>
        </w:numPr>
      </w:pPr>
      <w:r>
        <w:rPr>
          <w:lang w:val="ro"/>
        </w:rPr>
        <w:t>Liniile OPEED sunt definite în aceeași direcție ca linia interzonală aferentă</w:t>
      </w:r>
    </w:p>
    <w:p w14:paraId="420613CF" w14:textId="77777777" w:rsidR="00F8788D" w:rsidRDefault="00F8788D" w:rsidP="00F8788D">
      <w:pPr>
        <w:pStyle w:val="ListParagraph"/>
        <w:numPr>
          <w:ilvl w:val="0"/>
          <w:numId w:val="27"/>
        </w:numPr>
      </w:pPr>
      <w:r>
        <w:rPr>
          <w:lang w:val="ro"/>
        </w:rPr>
        <w:t>În fiecare zonă de ofertare, topologia punctului central al OPEED este compusă dintr-o singură componentă conectată (adică fiecare punct central al OPEED este conectat la restul punctelor centrale ale OPEED prin cel puțin o rută)</w:t>
      </w:r>
    </w:p>
    <w:p w14:paraId="7E32D698" w14:textId="77777777" w:rsidR="00F8788D" w:rsidRDefault="00F8788D" w:rsidP="002414BB">
      <w:pPr>
        <w:jc w:val="both"/>
      </w:pPr>
    </w:p>
    <w:p w14:paraId="7F5F82B8" w14:textId="77777777" w:rsidR="00F8788D" w:rsidRPr="008F393C" w:rsidRDefault="00F8788D" w:rsidP="00F8788D">
      <w:pPr>
        <w:pStyle w:val="ListParagraph"/>
        <w:keepNext/>
        <w:keepLines/>
        <w:numPr>
          <w:ilvl w:val="1"/>
          <w:numId w:val="34"/>
        </w:numPr>
        <w:spacing w:before="240"/>
        <w:contextualSpacing w:val="0"/>
        <w:outlineLvl w:val="0"/>
        <w:rPr>
          <w:rFonts w:asciiTheme="majorHAnsi" w:eastAsiaTheme="majorEastAsia" w:hAnsiTheme="majorHAnsi" w:cstheme="majorBidi"/>
          <w:vanish/>
          <w:color w:val="2E74B5" w:themeColor="accent1" w:themeShade="BF"/>
          <w:sz w:val="32"/>
          <w:szCs w:val="32"/>
        </w:rPr>
      </w:pPr>
      <w:bookmarkStart w:id="394" w:name="_Toc497141951"/>
      <w:bookmarkStart w:id="395" w:name="_Toc497141952"/>
      <w:bookmarkStart w:id="396" w:name="_Toc497142528"/>
      <w:bookmarkStart w:id="397" w:name="_Toc497464927"/>
      <w:bookmarkStart w:id="398" w:name="_Toc497480571"/>
      <w:bookmarkStart w:id="399" w:name="_Toc497739920"/>
      <w:bookmarkStart w:id="400" w:name="_Toc497745725"/>
      <w:bookmarkStart w:id="401" w:name="_Toc499212360"/>
      <w:bookmarkStart w:id="402" w:name="_Toc500406827"/>
      <w:bookmarkStart w:id="403" w:name="_Toc500429677"/>
      <w:bookmarkStart w:id="404" w:name="_Toc500941631"/>
      <w:bookmarkStart w:id="405" w:name="_Toc502838811"/>
      <w:bookmarkStart w:id="406" w:name="_Toc502839151"/>
      <w:bookmarkStart w:id="407" w:name="_Toc502839205"/>
      <w:bookmarkStart w:id="408" w:name="_Toc502839542"/>
      <w:bookmarkStart w:id="409" w:name="_Toc502843014"/>
      <w:bookmarkStart w:id="410" w:name="_Toc502851269"/>
      <w:bookmarkStart w:id="411" w:name="_Toc503360457"/>
      <w:bookmarkStart w:id="412" w:name="_Toc503782603"/>
      <w:bookmarkStart w:id="413" w:name="_Toc506196865"/>
      <w:bookmarkStart w:id="414" w:name="_Toc507425410"/>
      <w:bookmarkStart w:id="415" w:name="_Toc508618231"/>
      <w:bookmarkStart w:id="416" w:name="_Toc508618307"/>
      <w:bookmarkStart w:id="417" w:name="_Toc508619159"/>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14:paraId="0E26D6A4" w14:textId="587036E6" w:rsidR="00F8788D" w:rsidRPr="00C854E0" w:rsidRDefault="00F8788D" w:rsidP="00F8788D">
      <w:pPr>
        <w:pStyle w:val="Heading3"/>
        <w:numPr>
          <w:ilvl w:val="2"/>
          <w:numId w:val="16"/>
        </w:numPr>
      </w:pPr>
      <w:bookmarkStart w:id="418" w:name="_Toc508618232"/>
      <w:bookmarkStart w:id="419" w:name="_Toc508619160"/>
      <w:r>
        <w:rPr>
          <w:lang w:val="ro"/>
        </w:rPr>
        <w:t>Calculul fluxurilor între Zonele de Ofertare (BZ)</w:t>
      </w:r>
      <w:bookmarkEnd w:id="418"/>
      <w:bookmarkEnd w:id="419"/>
      <w:r>
        <w:rPr>
          <w:lang w:val="ro"/>
        </w:rPr>
        <w:t xml:space="preserve"> </w:t>
      </w:r>
    </w:p>
    <w:p w14:paraId="0305068E" w14:textId="77777777" w:rsidR="00F8788D" w:rsidRDefault="00F8788D" w:rsidP="002414BB">
      <w:pPr>
        <w:jc w:val="both"/>
      </w:pPr>
    </w:p>
    <w:p w14:paraId="72D9392B" w14:textId="77777777" w:rsidR="00F8788D" w:rsidRDefault="00F8788D" w:rsidP="002414BB">
      <w:pPr>
        <w:ind w:firstLine="360"/>
      </w:pPr>
      <w:r>
        <w:rPr>
          <w:lang w:val="ro"/>
        </w:rPr>
        <w:t>În conformitate cu articolul 49 din Regulamentul CACM, fiecare calculator al schimburilor planificate calculează schimburile planificate între Zonele de Ofertare pentru fiecare unitate de timp a pieței în conformitate cu metodologia stabilită de către OTS-uri la articolul 43.</w:t>
      </w:r>
    </w:p>
    <w:p w14:paraId="127320AF" w14:textId="77777777" w:rsidR="00F8788D" w:rsidRPr="003C1985" w:rsidRDefault="00F8788D" w:rsidP="002414BB">
      <w:pPr>
        <w:ind w:firstLine="360"/>
        <w:rPr>
          <w:lang w:val="fr-FR"/>
        </w:rPr>
      </w:pPr>
      <w:r>
        <w:rPr>
          <w:lang w:val="ro"/>
        </w:rPr>
        <w:t xml:space="preserve">Metodologia curentă aplicată de </w:t>
      </w:r>
      <w:proofErr w:type="spellStart"/>
      <w:r>
        <w:rPr>
          <w:lang w:val="ro"/>
        </w:rPr>
        <w:t>Euphemia</w:t>
      </w:r>
      <w:proofErr w:type="spellEnd"/>
      <w:r>
        <w:rPr>
          <w:lang w:val="ro"/>
        </w:rPr>
        <w:t xml:space="preserve"> prevede:</w:t>
      </w:r>
    </w:p>
    <w:p w14:paraId="65B99FEE" w14:textId="77777777" w:rsidR="00F8788D" w:rsidRPr="003C1985" w:rsidRDefault="00F8788D" w:rsidP="002414BB">
      <w:pPr>
        <w:ind w:firstLine="360"/>
        <w:rPr>
          <w:lang w:val="fr-FR"/>
        </w:rPr>
      </w:pPr>
    </w:p>
    <w:p w14:paraId="1D395CCF" w14:textId="77777777" w:rsidR="00F8788D" w:rsidRPr="003C1985" w:rsidRDefault="00F8788D" w:rsidP="00F8788D">
      <w:pPr>
        <w:pStyle w:val="ListParagraph"/>
        <w:numPr>
          <w:ilvl w:val="0"/>
          <w:numId w:val="7"/>
        </w:numPr>
        <w:rPr>
          <w:i/>
          <w:lang w:val="fr-FR"/>
        </w:rPr>
      </w:pPr>
      <w:r>
        <w:rPr>
          <w:i/>
          <w:iCs/>
          <w:lang w:val="ro"/>
        </w:rPr>
        <w:t>Calculul fluxurilor între Zonele de Ofertare conectate prin linii ATC</w:t>
      </w:r>
    </w:p>
    <w:p w14:paraId="3CAA2187" w14:textId="77777777" w:rsidR="00F8788D" w:rsidRPr="003C1985" w:rsidRDefault="00F8788D" w:rsidP="002414BB">
      <w:pPr>
        <w:pStyle w:val="ListParagraph"/>
        <w:ind w:left="1080"/>
        <w:rPr>
          <w:lang w:val="fr-FR"/>
        </w:rPr>
      </w:pPr>
      <w:r>
        <w:rPr>
          <w:lang w:val="ro"/>
        </w:rPr>
        <w:t>Poziția netă dată a zonelor de ofertare, mai multe rute sunt posibile.</w:t>
      </w:r>
    </w:p>
    <w:p w14:paraId="65D517F3" w14:textId="77777777" w:rsidR="00F8788D" w:rsidRPr="003C1985" w:rsidRDefault="00F8788D" w:rsidP="002414BB">
      <w:pPr>
        <w:pStyle w:val="ListParagraph"/>
        <w:ind w:left="1080"/>
        <w:rPr>
          <w:lang w:val="ro"/>
        </w:rPr>
      </w:pPr>
      <w:r>
        <w:rPr>
          <w:lang w:val="ro"/>
        </w:rPr>
        <w:t xml:space="preserve"> Pentru a defini o soluție unică, calculul fluxurilor se bazează pe minimizarea costurilor asociate liniilor ATC. </w:t>
      </w:r>
    </w:p>
    <w:p w14:paraId="3B04B24C" w14:textId="77777777" w:rsidR="00F8788D" w:rsidRDefault="00F8788D" w:rsidP="002414BB">
      <w:pPr>
        <w:pStyle w:val="ListParagraph"/>
        <w:ind w:left="1080"/>
      </w:pPr>
      <w:r>
        <w:rPr>
          <w:lang w:val="ro"/>
        </w:rPr>
        <w:t>Formula pentru calculul fluxurilor este următoarea:</w:t>
      </w:r>
    </w:p>
    <w:p w14:paraId="3E38F277" w14:textId="77777777" w:rsidR="00F8788D" w:rsidRDefault="00F8788D" w:rsidP="002414BB">
      <w:pPr>
        <w:pStyle w:val="ListParagraph"/>
        <w:ind w:left="1080"/>
      </w:pPr>
    </w:p>
    <w:p w14:paraId="29BA8571" w14:textId="77777777" w:rsidR="00F8788D" w:rsidRPr="00904858" w:rsidRDefault="00002803" w:rsidP="002414BB">
      <w:pPr>
        <w:pStyle w:val="ListParagraph"/>
        <w:ind w:left="1080"/>
        <w:rPr>
          <w:rFonts w:eastAsiaTheme="minorEastAsia"/>
          <w:b/>
          <w:bCs/>
          <w:iCs/>
        </w:rPr>
      </w:pPr>
      <m:oMathPara>
        <m:oMath>
          <m:func>
            <m:funcPr>
              <m:ctrlPr>
                <w:rPr>
                  <w:rFonts w:ascii="Cambria Math" w:hAnsi="Cambria Math"/>
                  <w:b/>
                  <w:bCs/>
                  <w:i/>
                  <w:iCs/>
                </w:rPr>
              </m:ctrlPr>
            </m:funcPr>
            <m:fName>
              <m:r>
                <m:rPr>
                  <m:sty m:val="b"/>
                </m:rPr>
                <w:rPr>
                  <w:rFonts w:ascii="Cambria Math" w:hAnsi="Cambria Math"/>
                </w:rPr>
                <m:t>min</m:t>
              </m:r>
            </m:fName>
            <m:e>
              <m:d>
                <m:dPr>
                  <m:ctrlPr>
                    <w:rPr>
                      <w:rFonts w:ascii="Cambria Math" w:hAnsi="Cambria Math"/>
                      <w:b/>
                      <w:bCs/>
                      <w:i/>
                      <w:iCs/>
                    </w:rPr>
                  </m:ctrlPr>
                </m:dPr>
                <m:e>
                  <m:nary>
                    <m:naryPr>
                      <m:chr m:val="∑"/>
                      <m:subHide m:val="1"/>
                      <m:supHide m:val="1"/>
                      <m:ctrlPr>
                        <w:rPr>
                          <w:rFonts w:ascii="Cambria Math" w:hAnsi="Cambria Math"/>
                          <w:b/>
                          <w:bCs/>
                          <w:i/>
                          <w:iCs/>
                        </w:rPr>
                      </m:ctrlPr>
                    </m:naryPr>
                    <m:sub/>
                    <m:sup/>
                    <m:e>
                      <m:sSub>
                        <m:sSubPr>
                          <m:ctrlPr>
                            <w:rPr>
                              <w:rFonts w:ascii="Cambria Math" w:hAnsi="Cambria Math"/>
                              <w:b/>
                              <w:bCs/>
                              <w:i/>
                              <w:iCs/>
                            </w:rPr>
                          </m:ctrlPr>
                        </m:sSubPr>
                        <m:e>
                          <m:r>
                            <m:rPr>
                              <m:sty m:val="bi"/>
                            </m:rPr>
                            <w:rPr>
                              <w:rFonts w:ascii="Cambria Math" w:hAnsi="Cambria Math"/>
                            </w:rPr>
                            <m:t>lc</m:t>
                          </m:r>
                        </m:e>
                        <m:sub>
                          <m:r>
                            <m:rPr>
                              <m:sty m:val="bi"/>
                            </m:rPr>
                            <w:rPr>
                              <w:rFonts w:ascii="Cambria Math" w:hAnsi="Cambria Math"/>
                            </w:rPr>
                            <m:t>i,h</m:t>
                          </m:r>
                        </m:sub>
                      </m:sSub>
                      <m:sSub>
                        <m:sSubPr>
                          <m:ctrlPr>
                            <w:rPr>
                              <w:rFonts w:ascii="Cambria Math" w:hAnsi="Cambria Math"/>
                              <w:b/>
                              <w:bCs/>
                              <w:i/>
                              <w:iCs/>
                            </w:rPr>
                          </m:ctrlPr>
                        </m:sSubPr>
                        <m:e>
                          <m:r>
                            <m:rPr>
                              <m:sty m:val="bi"/>
                            </m:rPr>
                            <w:rPr>
                              <w:rFonts w:ascii="Cambria Math" w:hAnsi="Cambria Math"/>
                            </w:rPr>
                            <m:t>φ</m:t>
                          </m:r>
                        </m:e>
                        <m:sub>
                          <m:r>
                            <m:rPr>
                              <m:sty m:val="bi"/>
                            </m:rPr>
                            <w:rPr>
                              <w:rFonts w:ascii="Cambria Math" w:hAnsi="Cambria Math"/>
                            </w:rPr>
                            <m:t>i,h</m:t>
                          </m:r>
                        </m:sub>
                      </m:sSub>
                      <m:r>
                        <m:rPr>
                          <m:sty m:val="bi"/>
                        </m:rPr>
                        <w:rPr>
                          <w:rFonts w:ascii="Cambria Math" w:hAnsi="Cambria Math"/>
                        </w:rPr>
                        <m:t>+</m:t>
                      </m:r>
                    </m:e>
                  </m:nary>
                  <m:nary>
                    <m:naryPr>
                      <m:chr m:val="∑"/>
                      <m:subHide m:val="1"/>
                      <m:supHide m:val="1"/>
                      <m:ctrlPr>
                        <w:rPr>
                          <w:rFonts w:ascii="Cambria Math" w:hAnsi="Cambria Math"/>
                          <w:b/>
                          <w:bCs/>
                          <w:i/>
                          <w:iCs/>
                        </w:rPr>
                      </m:ctrlPr>
                    </m:naryPr>
                    <m:sub/>
                    <m:sup/>
                    <m:e>
                      <m:sSub>
                        <m:sSubPr>
                          <m:ctrlPr>
                            <w:rPr>
                              <w:rFonts w:ascii="Cambria Math" w:hAnsi="Cambria Math"/>
                              <w:b/>
                              <w:bCs/>
                              <w:i/>
                              <w:iCs/>
                            </w:rPr>
                          </m:ctrlPr>
                        </m:sSubPr>
                        <m:e>
                          <m:r>
                            <m:rPr>
                              <m:sty m:val="bi"/>
                            </m:rPr>
                            <w:rPr>
                              <w:rFonts w:ascii="Cambria Math" w:hAnsi="Cambria Math"/>
                            </w:rPr>
                            <m:t>qc</m:t>
                          </m:r>
                        </m:e>
                        <m:sub>
                          <m:r>
                            <m:rPr>
                              <m:sty m:val="bi"/>
                            </m:rPr>
                            <w:rPr>
                              <w:rFonts w:ascii="Cambria Math" w:hAnsi="Cambria Math"/>
                            </w:rPr>
                            <m:t>i,h</m:t>
                          </m:r>
                        </m:sub>
                      </m:sSub>
                      <m:sSubSup>
                        <m:sSubSupPr>
                          <m:ctrlPr>
                            <w:rPr>
                              <w:rFonts w:ascii="Cambria Math" w:hAnsi="Cambria Math"/>
                              <w:b/>
                              <w:bCs/>
                              <w:i/>
                              <w:iCs/>
                            </w:rPr>
                          </m:ctrlPr>
                        </m:sSubSupPr>
                        <m:e>
                          <m:r>
                            <m:rPr>
                              <m:sty m:val="bi"/>
                            </m:rPr>
                            <w:rPr>
                              <w:rFonts w:ascii="Cambria Math" w:hAnsi="Cambria Math"/>
                            </w:rPr>
                            <m:t>φ</m:t>
                          </m:r>
                        </m:e>
                        <m:sub>
                          <m:r>
                            <m:rPr>
                              <m:sty m:val="bi"/>
                            </m:rPr>
                            <w:rPr>
                              <w:rFonts w:ascii="Cambria Math" w:hAnsi="Cambria Math"/>
                            </w:rPr>
                            <m:t>i,h</m:t>
                          </m:r>
                        </m:sub>
                        <m:sup>
                          <m:r>
                            <m:rPr>
                              <m:sty m:val="bi"/>
                            </m:rPr>
                            <w:rPr>
                              <w:rFonts w:ascii="Cambria Math" w:hAnsi="Cambria Math"/>
                            </w:rPr>
                            <m:t>2</m:t>
                          </m:r>
                        </m:sup>
                      </m:sSubSup>
                    </m:e>
                  </m:nary>
                </m:e>
              </m:d>
            </m:e>
          </m:func>
        </m:oMath>
      </m:oMathPara>
    </w:p>
    <w:p w14:paraId="739DFB17" w14:textId="77777777" w:rsidR="00F8788D" w:rsidRDefault="00F8788D" w:rsidP="002414BB">
      <w:pPr>
        <w:pStyle w:val="ListParagraph"/>
        <w:ind w:left="1080"/>
      </w:pPr>
    </w:p>
    <w:p w14:paraId="0EB6A6A8" w14:textId="77777777" w:rsidR="00F8788D" w:rsidRDefault="00F8788D" w:rsidP="002414BB">
      <w:pPr>
        <w:pStyle w:val="ListParagraph"/>
        <w:ind w:left="1080"/>
      </w:pPr>
      <w:r>
        <w:rPr>
          <w:lang w:val="ro"/>
        </w:rPr>
        <w:t>Unde:</w:t>
      </w:r>
    </w:p>
    <w:p w14:paraId="102433E8" w14:textId="77777777" w:rsidR="00F8788D" w:rsidRPr="008614C9" w:rsidRDefault="00002803" w:rsidP="00F8788D">
      <w:pPr>
        <w:pStyle w:val="ListParagraph"/>
        <w:numPr>
          <w:ilvl w:val="2"/>
          <w:numId w:val="8"/>
        </w:numPr>
      </w:pPr>
      <m:oMath>
        <m:sSub>
          <m:sSubPr>
            <m:ctrlPr>
              <w:rPr>
                <w:rFonts w:ascii="Cambria Math" w:hAnsi="Cambria Math"/>
                <w:i/>
                <w:iCs/>
              </w:rPr>
            </m:ctrlPr>
          </m:sSubPr>
          <m:e>
            <m:r>
              <w:rPr>
                <w:rFonts w:ascii="Cambria Math" w:hAnsi="Cambria Math"/>
              </w:rPr>
              <m:t>lc</m:t>
            </m:r>
          </m:e>
          <m:sub>
            <m:r>
              <w:rPr>
                <w:rFonts w:ascii="Cambria Math" w:hAnsi="Cambria Math"/>
              </w:rPr>
              <m:t>i,h</m:t>
            </m:r>
          </m:sub>
        </m:sSub>
      </m:oMath>
      <w:r w:rsidR="00FC1305">
        <w:rPr>
          <w:lang w:val="ro"/>
        </w:rPr>
        <w:t>= costul liniar asociat liniei i pentru perioada h</w:t>
      </w:r>
    </w:p>
    <w:p w14:paraId="57E7F996" w14:textId="77777777" w:rsidR="00F8788D" w:rsidRPr="008614C9" w:rsidRDefault="00002803" w:rsidP="00F8788D">
      <w:pPr>
        <w:pStyle w:val="ListParagraph"/>
        <w:numPr>
          <w:ilvl w:val="2"/>
          <w:numId w:val="8"/>
        </w:numPr>
      </w:pPr>
      <m:oMath>
        <m:sSub>
          <m:sSubPr>
            <m:ctrlPr>
              <w:rPr>
                <w:rFonts w:ascii="Cambria Math" w:hAnsi="Cambria Math"/>
                <w:i/>
                <w:iCs/>
              </w:rPr>
            </m:ctrlPr>
          </m:sSubPr>
          <m:e>
            <m:r>
              <w:rPr>
                <w:rFonts w:ascii="Cambria Math" w:hAnsi="Cambria Math"/>
              </w:rPr>
              <m:t>qc</m:t>
            </m:r>
          </m:e>
          <m:sub>
            <m:r>
              <w:rPr>
                <w:rFonts w:ascii="Cambria Math" w:hAnsi="Cambria Math"/>
              </w:rPr>
              <m:t>i,h</m:t>
            </m:r>
          </m:sub>
        </m:sSub>
      </m:oMath>
      <w:r w:rsidR="00FC1305">
        <w:rPr>
          <w:lang w:val="ro"/>
        </w:rPr>
        <w:t xml:space="preserve"> = costul pătratic asociat liniei i pentru perioada h</w:t>
      </w:r>
    </w:p>
    <w:p w14:paraId="795ED312" w14:textId="77777777" w:rsidR="00F8788D" w:rsidRPr="008614C9" w:rsidRDefault="00002803" w:rsidP="00F8788D">
      <w:pPr>
        <w:pStyle w:val="ListParagraph"/>
        <w:numPr>
          <w:ilvl w:val="2"/>
          <w:numId w:val="8"/>
        </w:numPr>
      </w:pPr>
      <m:oMath>
        <m:sSub>
          <m:sSubPr>
            <m:ctrlPr>
              <w:rPr>
                <w:rFonts w:ascii="Cambria Math" w:hAnsi="Cambria Math"/>
                <w:i/>
                <w:iCs/>
              </w:rPr>
            </m:ctrlPr>
          </m:sSubPr>
          <m:e>
            <m:r>
              <w:rPr>
                <w:rFonts w:ascii="Cambria Math" w:hAnsi="Cambria Math"/>
              </w:rPr>
              <m:t>φ</m:t>
            </m:r>
          </m:e>
          <m:sub>
            <m:r>
              <w:rPr>
                <w:rFonts w:ascii="Cambria Math" w:hAnsi="Cambria Math"/>
              </w:rPr>
              <m:t>i,h</m:t>
            </m:r>
          </m:sub>
        </m:sSub>
        <m:r>
          <m:rPr>
            <m:nor/>
          </m:rPr>
          <w:rPr>
            <w:rFonts w:ascii="Cambria Math" w:hAnsi="Cambria Math"/>
          </w:rPr>
          <m:t xml:space="preserve"> = fluxul pe linia i pentru perioada h</m:t>
        </m:r>
      </m:oMath>
    </w:p>
    <w:p w14:paraId="45D442BD" w14:textId="77777777" w:rsidR="00F8788D" w:rsidRDefault="00F8788D" w:rsidP="002414BB">
      <w:pPr>
        <w:ind w:left="1080"/>
      </w:pPr>
      <w:r>
        <w:rPr>
          <w:lang w:val="ro"/>
        </w:rPr>
        <w:t xml:space="preserve">Un exemplu: </w:t>
      </w:r>
    </w:p>
    <w:p w14:paraId="7B112765" w14:textId="77777777" w:rsidR="00F8788D" w:rsidRDefault="00F8788D" w:rsidP="002414BB">
      <w:pPr>
        <w:ind w:left="1080"/>
      </w:pPr>
    </w:p>
    <w:p w14:paraId="5C214C9E" w14:textId="77777777" w:rsidR="00F8788D" w:rsidRDefault="00F8788D" w:rsidP="002414BB">
      <w:pPr>
        <w:ind w:left="1080"/>
      </w:pPr>
      <w:r>
        <w:rPr>
          <w:noProof/>
          <w:lang w:val="ro"/>
        </w:rPr>
        <w:drawing>
          <wp:inline distT="0" distB="0" distL="0" distR="0" wp14:anchorId="3F375A1E" wp14:editId="4988F4B5">
            <wp:extent cx="2781300" cy="1963271"/>
            <wp:effectExtent l="0" t="0" r="0" b="0"/>
            <wp:docPr id="1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83046" cy="1964504"/>
                    </a:xfrm>
                    <a:prstGeom prst="rect">
                      <a:avLst/>
                    </a:prstGeom>
                    <a:noFill/>
                    <a:ln>
                      <a:noFill/>
                    </a:ln>
                  </pic:spPr>
                </pic:pic>
              </a:graphicData>
            </a:graphic>
          </wp:inline>
        </w:drawing>
      </w:r>
    </w:p>
    <w:p w14:paraId="04853E37" w14:textId="73716FC5" w:rsidR="00F8788D" w:rsidRPr="008614C9" w:rsidRDefault="00F8788D" w:rsidP="002414BB">
      <w:pPr>
        <w:ind w:left="1080"/>
      </w:pPr>
      <w:r>
        <w:rPr>
          <w:lang w:val="ro"/>
        </w:rPr>
        <w:t>NP fiind poziția netă a Zonelor de Ofertare A, B, C și D, fluxurile vor fi următoarele:</w:t>
      </w:r>
    </w:p>
    <w:p w14:paraId="06B07E47" w14:textId="77777777" w:rsidR="00F8788D" w:rsidRDefault="00F8788D" w:rsidP="00F8788D">
      <w:pPr>
        <w:pStyle w:val="ListParagraph"/>
        <w:numPr>
          <w:ilvl w:val="2"/>
          <w:numId w:val="8"/>
        </w:numPr>
      </w:pPr>
      <w:proofErr w:type="spellStart"/>
      <w:r>
        <w:rPr>
          <w:lang w:val="ro"/>
        </w:rPr>
        <w:t>φ</w:t>
      </w:r>
      <w:r>
        <w:rPr>
          <w:vertAlign w:val="subscript"/>
          <w:lang w:val="ro"/>
        </w:rPr>
        <w:t>B→C</w:t>
      </w:r>
      <w:proofErr w:type="spellEnd"/>
      <w:r>
        <w:rPr>
          <w:lang w:val="ro"/>
        </w:rPr>
        <w:t>= 12 MWh</w:t>
      </w:r>
    </w:p>
    <w:p w14:paraId="3BE92968" w14:textId="77777777" w:rsidR="00F8788D" w:rsidRDefault="00F8788D" w:rsidP="00F8788D">
      <w:pPr>
        <w:pStyle w:val="ListParagraph"/>
        <w:numPr>
          <w:ilvl w:val="2"/>
          <w:numId w:val="8"/>
        </w:numPr>
      </w:pPr>
      <w:proofErr w:type="spellStart"/>
      <w:r>
        <w:rPr>
          <w:lang w:val="ro"/>
        </w:rPr>
        <w:t>φ</w:t>
      </w:r>
      <w:r>
        <w:rPr>
          <w:vertAlign w:val="subscript"/>
          <w:lang w:val="ro"/>
        </w:rPr>
        <w:t>B→C</w:t>
      </w:r>
      <w:proofErr w:type="spellEnd"/>
      <w:r>
        <w:rPr>
          <w:lang w:val="ro"/>
        </w:rPr>
        <w:t>= 12 MWh</w:t>
      </w:r>
    </w:p>
    <w:p w14:paraId="7AE65CC9" w14:textId="77777777" w:rsidR="00F8788D" w:rsidRDefault="00F8788D" w:rsidP="00F8788D">
      <w:pPr>
        <w:pStyle w:val="ListParagraph"/>
        <w:numPr>
          <w:ilvl w:val="2"/>
          <w:numId w:val="8"/>
        </w:numPr>
      </w:pPr>
      <w:proofErr w:type="spellStart"/>
      <w:r>
        <w:rPr>
          <w:lang w:val="ro"/>
        </w:rPr>
        <w:t>φ</w:t>
      </w:r>
      <w:r>
        <w:rPr>
          <w:vertAlign w:val="subscript"/>
          <w:lang w:val="ro"/>
        </w:rPr>
        <w:t>B→A</w:t>
      </w:r>
      <w:proofErr w:type="spellEnd"/>
      <w:r>
        <w:rPr>
          <w:lang w:val="ro"/>
        </w:rPr>
        <w:t>= 3 MWh</w:t>
      </w:r>
    </w:p>
    <w:p w14:paraId="72827B56" w14:textId="77777777" w:rsidR="00F8788D" w:rsidRDefault="00F8788D" w:rsidP="00F8788D">
      <w:pPr>
        <w:pStyle w:val="ListParagraph"/>
        <w:numPr>
          <w:ilvl w:val="2"/>
          <w:numId w:val="8"/>
        </w:numPr>
      </w:pPr>
      <w:proofErr w:type="spellStart"/>
      <w:r>
        <w:rPr>
          <w:lang w:val="ro"/>
        </w:rPr>
        <w:t>φ</w:t>
      </w:r>
      <w:r>
        <w:rPr>
          <w:vertAlign w:val="subscript"/>
          <w:lang w:val="ro"/>
        </w:rPr>
        <w:t>A→D</w:t>
      </w:r>
      <w:proofErr w:type="spellEnd"/>
      <w:r>
        <w:rPr>
          <w:lang w:val="ro"/>
        </w:rPr>
        <w:t>= 3 MWh</w:t>
      </w:r>
    </w:p>
    <w:p w14:paraId="12C276E0" w14:textId="77777777" w:rsidR="00F8788D" w:rsidRPr="00FD3FB2" w:rsidRDefault="00F8788D" w:rsidP="002414BB">
      <w:pPr>
        <w:pStyle w:val="ListParagraph"/>
        <w:ind w:left="1080"/>
      </w:pPr>
    </w:p>
    <w:p w14:paraId="495720C1" w14:textId="77777777" w:rsidR="00F8788D" w:rsidRDefault="00F8788D" w:rsidP="00F8788D">
      <w:pPr>
        <w:pStyle w:val="ListParagraph"/>
        <w:numPr>
          <w:ilvl w:val="0"/>
          <w:numId w:val="7"/>
        </w:numPr>
        <w:rPr>
          <w:i/>
        </w:rPr>
      </w:pPr>
      <w:r>
        <w:rPr>
          <w:i/>
          <w:iCs/>
          <w:lang w:val="ro"/>
        </w:rPr>
        <w:t>Calculul fluxurilor între Zonele de Ofertare care aparțin unei rețele bazate pe fluxuri (FB)</w:t>
      </w:r>
    </w:p>
    <w:p w14:paraId="2E905A7D" w14:textId="77777777" w:rsidR="00F8788D" w:rsidRDefault="00F8788D" w:rsidP="002414BB">
      <w:pPr>
        <w:pStyle w:val="ListParagraph"/>
        <w:ind w:left="1080"/>
      </w:pPr>
      <w:r>
        <w:rPr>
          <w:lang w:val="ro"/>
        </w:rPr>
        <w:t>Restricțiile bazate pe fluxuri de energie permit OTS-urilor să oglindească restricțiile de rețea prin punerea la dispoziție a unei matrice pentru Factorul de Transfer și Distribuție de Putere (PTDF) și prin restricționarea utilizării:</w:t>
      </w:r>
    </w:p>
    <w:p w14:paraId="72EC4719" w14:textId="77777777" w:rsidR="00F8788D" w:rsidRDefault="00002803" w:rsidP="002414BB">
      <w:pPr>
        <w:pStyle w:val="ListParagraph"/>
        <w:ind w:left="1080"/>
      </w:pPr>
      <m:oMathPara>
        <m:oMath>
          <m:nary>
            <m:naryPr>
              <m:chr m:val="∑"/>
              <m:subHide m:val="1"/>
              <m:supHide m:val="1"/>
              <m:ctrlPr>
                <w:rPr>
                  <w:rFonts w:ascii="Cambria Math" w:hAnsi="Cambria Math"/>
                  <w:b/>
                  <w:bCs/>
                  <w:i/>
                  <w:iCs/>
                </w:rPr>
              </m:ctrlPr>
            </m:naryPr>
            <m:sub/>
            <m:sup/>
            <m:e>
              <m:sSub>
                <m:sSubPr>
                  <m:ctrlPr>
                    <w:rPr>
                      <w:rFonts w:ascii="Cambria Math" w:hAnsi="Cambria Math"/>
                      <w:b/>
                      <w:bCs/>
                      <w:i/>
                      <w:iCs/>
                    </w:rPr>
                  </m:ctrlPr>
                </m:sSubPr>
                <m:e>
                  <m:r>
                    <m:rPr>
                      <m:sty m:val="bi"/>
                    </m:rPr>
                    <w:rPr>
                      <w:rFonts w:ascii="Cambria Math" w:hAnsi="Cambria Math"/>
                    </w:rPr>
                    <m:t>PTDF</m:t>
                  </m:r>
                </m:e>
                <m:sub>
                  <m:r>
                    <m:rPr>
                      <m:sty m:val="bi"/>
                    </m:rPr>
                    <w:rPr>
                      <w:rFonts w:ascii="Cambria Math" w:hAnsi="Cambria Math"/>
                    </w:rPr>
                    <m:t>z,h,i</m:t>
                  </m:r>
                </m:sub>
              </m:sSub>
              <m:sSub>
                <m:sSubPr>
                  <m:ctrlPr>
                    <w:rPr>
                      <w:rFonts w:ascii="Cambria Math" w:hAnsi="Cambria Math"/>
                      <w:b/>
                      <w:bCs/>
                      <w:i/>
                      <w:iCs/>
                    </w:rPr>
                  </m:ctrlPr>
                </m:sSubPr>
                <m:e>
                  <m:r>
                    <m:rPr>
                      <m:sty m:val="bi"/>
                    </m:rPr>
                    <w:rPr>
                      <w:rFonts w:ascii="Cambria Math" w:hAnsi="Cambria Math"/>
                    </w:rPr>
                    <m:t>NP</m:t>
                  </m:r>
                </m:e>
                <m:sub>
                  <m:r>
                    <m:rPr>
                      <m:sty m:val="bi"/>
                    </m:rPr>
                    <w:rPr>
                      <w:rFonts w:ascii="Cambria Math" w:hAnsi="Cambria Math"/>
                    </w:rPr>
                    <m:t>z,h</m:t>
                  </m:r>
                </m:sub>
              </m:sSub>
              <m:r>
                <m:rPr>
                  <m:sty m:val="bi"/>
                </m:rPr>
                <w:rPr>
                  <w:rFonts w:ascii="Cambria Math" w:hAnsi="Cambria Math"/>
                </w:rPr>
                <m:t>≤</m:t>
              </m:r>
              <m:sSub>
                <m:sSubPr>
                  <m:ctrlPr>
                    <w:rPr>
                      <w:rFonts w:ascii="Cambria Math" w:hAnsi="Cambria Math"/>
                      <w:b/>
                      <w:i/>
                    </w:rPr>
                  </m:ctrlPr>
                </m:sSubPr>
                <m:e>
                  <m:r>
                    <m:rPr>
                      <m:sty m:val="bi"/>
                    </m:rPr>
                    <w:rPr>
                      <w:rFonts w:ascii="Cambria Math" w:hAnsi="Cambria Math"/>
                    </w:rPr>
                    <m:t>RAM</m:t>
                  </m:r>
                </m:e>
                <m:sub>
                  <m:r>
                    <m:rPr>
                      <m:sty m:val="bi"/>
                    </m:rPr>
                    <w:rPr>
                      <w:rFonts w:ascii="Cambria Math" w:hAnsi="Cambria Math"/>
                    </w:rPr>
                    <m:t>h,i</m:t>
                  </m:r>
                </m:sub>
              </m:sSub>
            </m:e>
          </m:nary>
        </m:oMath>
      </m:oMathPara>
    </w:p>
    <w:p w14:paraId="6D70742E" w14:textId="77777777" w:rsidR="00F8788D" w:rsidRDefault="00F8788D" w:rsidP="002414BB">
      <w:pPr>
        <w:pStyle w:val="ListParagraph"/>
        <w:ind w:left="1080"/>
      </w:pPr>
    </w:p>
    <w:p w14:paraId="0E25EA59" w14:textId="77777777" w:rsidR="00F8788D" w:rsidRPr="00097CE3" w:rsidRDefault="00F8788D" w:rsidP="002414BB">
      <w:pPr>
        <w:pStyle w:val="ListParagraph"/>
        <w:ind w:left="1080"/>
      </w:pPr>
    </w:p>
    <w:p w14:paraId="5F9BFF85" w14:textId="77777777" w:rsidR="00F8788D" w:rsidRDefault="00F8788D" w:rsidP="002414BB">
      <w:pPr>
        <w:pStyle w:val="ListParagraph"/>
        <w:ind w:left="1080"/>
      </w:pPr>
      <w:r>
        <w:rPr>
          <w:lang w:val="ro"/>
        </w:rPr>
        <w:t>Unde:</w:t>
      </w:r>
    </w:p>
    <w:p w14:paraId="7EA66B14" w14:textId="77777777" w:rsidR="00F8788D" w:rsidRPr="008614C9" w:rsidRDefault="00002803" w:rsidP="00F8788D">
      <w:pPr>
        <w:pStyle w:val="ListParagraph"/>
        <w:numPr>
          <w:ilvl w:val="2"/>
          <w:numId w:val="8"/>
        </w:numPr>
      </w:pPr>
      <m:oMath>
        <m:sSub>
          <m:sSubPr>
            <m:ctrlPr>
              <w:rPr>
                <w:rFonts w:ascii="Cambria Math" w:hAnsi="Cambria Math"/>
                <w:i/>
                <w:iCs/>
              </w:rPr>
            </m:ctrlPr>
          </m:sSubPr>
          <m:e>
            <m:r>
              <w:rPr>
                <w:rFonts w:ascii="Cambria Math" w:hAnsi="Cambria Math"/>
              </w:rPr>
              <m:t>PTDF</m:t>
            </m:r>
          </m:e>
          <m:sub>
            <m:r>
              <w:rPr>
                <w:rFonts w:ascii="Cambria Math" w:hAnsi="Cambria Math"/>
              </w:rPr>
              <m:t>z,i,h</m:t>
            </m:r>
          </m:sub>
        </m:sSub>
      </m:oMath>
      <w:r w:rsidR="00FC1305">
        <w:rPr>
          <w:lang w:val="ro"/>
        </w:rPr>
        <w:t>= Impactul unei injecții de 1 MWh în Zona de Ofertare Z în perioada h pe elementul critic sau retragerea critică din exploatare i</w:t>
      </w:r>
    </w:p>
    <w:p w14:paraId="5166CF55" w14:textId="7153F1C2" w:rsidR="00F8788D" w:rsidRPr="003C1985" w:rsidRDefault="00002803" w:rsidP="00F8788D">
      <w:pPr>
        <w:pStyle w:val="ListParagraph"/>
        <w:numPr>
          <w:ilvl w:val="2"/>
          <w:numId w:val="8"/>
        </w:numPr>
        <w:rPr>
          <w:lang w:val="ro"/>
        </w:rPr>
      </w:pPr>
      <m:oMath>
        <m:sSubSup>
          <m:sSubSupPr>
            <m:ctrlPr>
              <w:rPr>
                <w:rFonts w:ascii="Cambria Math" w:hAnsi="Cambria Math"/>
                <w:i/>
                <w:iCs/>
              </w:rPr>
            </m:ctrlPr>
          </m:sSubSupPr>
          <m:e>
            <m:r>
              <w:rPr>
                <w:rFonts w:ascii="Cambria Math" w:hAnsi="Cambria Math"/>
              </w:rPr>
              <m:t>NP</m:t>
            </m:r>
          </m:e>
          <m:sub>
            <m:r>
              <w:rPr>
                <w:rFonts w:ascii="Cambria Math" w:hAnsi="Cambria Math"/>
              </w:rPr>
              <m:t>z,h</m:t>
            </m:r>
          </m:sub>
          <m:sup>
            <m:r>
              <w:rPr>
                <w:rFonts w:ascii="Cambria Math" w:hAnsi="Cambria Math"/>
              </w:rPr>
              <m:t>FB</m:t>
            </m:r>
          </m:sup>
        </m:sSubSup>
      </m:oMath>
      <w:r w:rsidR="00FC1305">
        <w:rPr>
          <w:lang w:val="ro"/>
        </w:rPr>
        <w:t xml:space="preserve"> Poziția netă a Zonei de Ofertare z în perioada h pentru regiunea FB. Poziția netă totală a zonei este </w:t>
      </w:r>
      <m:oMath>
        <m:sSubSup>
          <m:sSubSupPr>
            <m:ctrlPr>
              <w:rPr>
                <w:rFonts w:ascii="Cambria Math" w:hAnsi="Cambria Math"/>
                <w:i/>
                <w:iCs/>
              </w:rPr>
            </m:ctrlPr>
          </m:sSubSupPr>
          <m:e>
            <m:r>
              <w:rPr>
                <w:rFonts w:ascii="Cambria Math" w:hAnsi="Cambria Math"/>
                <w:lang w:val="ro"/>
              </w:rPr>
              <m:t>NP</m:t>
            </m:r>
          </m:e>
          <m:sub>
            <m:r>
              <w:rPr>
                <w:rFonts w:ascii="Cambria Math" w:hAnsi="Cambria Math"/>
                <w:lang w:val="ro"/>
              </w:rPr>
              <m:t>z,h</m:t>
            </m:r>
          </m:sub>
          <m:sup>
            <m:r>
              <w:rPr>
                <w:rFonts w:ascii="Cambria Math" w:hAnsi="Cambria Math"/>
                <w:lang w:val="ro"/>
              </w:rPr>
              <m:t>FB</m:t>
            </m:r>
          </m:sup>
        </m:sSubSup>
      </m:oMath>
      <w:r w:rsidR="00FC1305">
        <w:rPr>
          <w:lang w:val="ro"/>
        </w:rPr>
        <w:t xml:space="preserve"> + toate fluxurile liniilor ATC de ieșire – toate fluxurile liniilor ATC de intrare</w:t>
      </w:r>
    </w:p>
    <w:p w14:paraId="702CCD76" w14:textId="77777777" w:rsidR="00F8788D" w:rsidRPr="003C1985" w:rsidRDefault="00002803" w:rsidP="00F8788D">
      <w:pPr>
        <w:pStyle w:val="ListParagraph"/>
        <w:numPr>
          <w:ilvl w:val="2"/>
          <w:numId w:val="8"/>
        </w:numPr>
        <w:rPr>
          <w:lang w:val="ro"/>
        </w:rPr>
      </w:pPr>
      <m:oMath>
        <m:sSub>
          <m:sSubPr>
            <m:ctrlPr>
              <w:rPr>
                <w:rFonts w:ascii="Cambria Math" w:hAnsi="Cambria Math"/>
                <w:i/>
                <w:iCs/>
              </w:rPr>
            </m:ctrlPr>
          </m:sSubPr>
          <m:e>
            <m:r>
              <w:rPr>
                <w:rFonts w:ascii="Cambria Math" w:hAnsi="Cambria Math"/>
                <w:lang w:val="ro"/>
              </w:rPr>
              <m:t>RAM</m:t>
            </m:r>
          </m:e>
          <m:sub>
            <m:r>
              <w:rPr>
                <w:rFonts w:ascii="Cambria Math" w:hAnsi="Cambria Math"/>
                <w:lang w:val="ro"/>
              </w:rPr>
              <m:t>i,h</m:t>
            </m:r>
          </m:sub>
        </m:sSub>
        <m:r>
          <m:rPr>
            <m:nor/>
          </m:rPr>
          <w:rPr>
            <w:rFonts w:ascii="Cambria Math" w:hAnsi="Cambria Math"/>
            <w:lang w:val="ro"/>
          </w:rPr>
          <m:t>= marja rămasă disponibilă la elementul critic sau retragerea critică din exploatare i pentru perioada h</m:t>
        </m:r>
      </m:oMath>
    </w:p>
    <w:p w14:paraId="01D3230E" w14:textId="77777777" w:rsidR="00F8788D" w:rsidRPr="003C1985" w:rsidRDefault="00F8788D" w:rsidP="002414BB">
      <w:pPr>
        <w:ind w:left="720" w:firstLine="360"/>
        <w:rPr>
          <w:lang w:val="ro"/>
        </w:rPr>
      </w:pPr>
    </w:p>
    <w:p w14:paraId="1BF474E1" w14:textId="77777777" w:rsidR="00F8788D" w:rsidRPr="003C1985" w:rsidRDefault="00F8788D" w:rsidP="002414BB">
      <w:pPr>
        <w:pStyle w:val="ListParagraph"/>
        <w:ind w:left="1080"/>
        <w:rPr>
          <w:rFonts w:eastAsia="MS Mincho"/>
          <w:iCs/>
          <w:lang w:val="fr-FR"/>
        </w:rPr>
      </w:pPr>
      <w:r>
        <w:rPr>
          <w:rFonts w:eastAsia="Cambria"/>
          <w:lang w:val="ro"/>
        </w:rPr>
        <w:t xml:space="preserve">Parametrii </w:t>
      </w:r>
      <m:oMath>
        <m:sSub>
          <m:sSubPr>
            <m:ctrlPr>
              <w:rPr>
                <w:rFonts w:ascii="Cambria Math" w:eastAsia="Cambria" w:hAnsi="Cambria Math"/>
                <w:i/>
                <w:iCs/>
              </w:rPr>
            </m:ctrlPr>
          </m:sSubPr>
          <m:e>
            <m:r>
              <w:rPr>
                <w:rFonts w:ascii="Cambria Math" w:eastAsia="Cambria" w:hAnsi="Cambria Math"/>
              </w:rPr>
              <m:t>PTDF</m:t>
            </m:r>
          </m:e>
          <m:sub>
            <m:r>
              <w:rPr>
                <w:rFonts w:ascii="Cambria Math" w:eastAsia="Cambria" w:hAnsi="Cambria Math"/>
              </w:rPr>
              <m:t>z</m:t>
            </m:r>
            <m:r>
              <w:rPr>
                <w:rFonts w:ascii="Cambria Math" w:eastAsia="Cambria" w:hAnsi="Cambria Math"/>
                <w:lang w:val="fr-FR"/>
              </w:rPr>
              <m:t>,</m:t>
            </m:r>
            <m:r>
              <w:rPr>
                <w:rFonts w:ascii="Cambria Math" w:eastAsia="Cambria" w:hAnsi="Cambria Math"/>
              </w:rPr>
              <m:t>i</m:t>
            </m:r>
            <m:r>
              <w:rPr>
                <w:rFonts w:ascii="Cambria Math" w:eastAsia="Cambria" w:hAnsi="Cambria Math"/>
                <w:lang w:val="fr-FR"/>
              </w:rPr>
              <m:t>,h</m:t>
            </m:r>
          </m:sub>
        </m:sSub>
      </m:oMath>
      <w:r>
        <w:rPr>
          <w:rFonts w:eastAsia="Cambria"/>
          <w:lang w:val="ro"/>
        </w:rPr>
        <w:t xml:space="preserve">, </w:t>
      </w:r>
      <m:oMath>
        <m:sSubSup>
          <m:sSubSupPr>
            <m:ctrlPr>
              <w:rPr>
                <w:rFonts w:ascii="Cambria Math" w:eastAsia="Cambria" w:hAnsi="Cambria Math"/>
                <w:i/>
                <w:iCs/>
              </w:rPr>
            </m:ctrlPr>
          </m:sSubSupPr>
          <m:e>
            <m:r>
              <w:rPr>
                <w:rFonts w:ascii="Cambria Math" w:eastAsia="Cambria" w:hAnsi="Cambria Math"/>
              </w:rPr>
              <m:t>NP</m:t>
            </m:r>
          </m:e>
          <m:sub>
            <m:r>
              <w:rPr>
                <w:rFonts w:ascii="Cambria Math" w:eastAsia="Cambria" w:hAnsi="Cambria Math"/>
              </w:rPr>
              <m:t>z</m:t>
            </m:r>
            <m:r>
              <w:rPr>
                <w:rFonts w:ascii="Cambria Math" w:eastAsia="Cambria" w:hAnsi="Cambria Math"/>
                <w:lang w:val="fr-FR"/>
              </w:rPr>
              <m:t>,h</m:t>
            </m:r>
          </m:sub>
          <m:sup>
            <m:r>
              <w:rPr>
                <w:rFonts w:ascii="Cambria Math" w:eastAsia="Cambria" w:hAnsi="Cambria Math"/>
              </w:rPr>
              <m:t>FB</m:t>
            </m:r>
          </m:sup>
        </m:sSubSup>
      </m:oMath>
      <w:r>
        <w:rPr>
          <w:rFonts w:eastAsia="Cambria"/>
          <w:lang w:val="ro"/>
        </w:rPr>
        <w:t xml:space="preserve">și </w:t>
      </w:r>
      <m:oMath>
        <m:sSub>
          <m:sSubPr>
            <m:ctrlPr>
              <w:rPr>
                <w:rFonts w:ascii="Cambria Math" w:eastAsia="Cambria" w:hAnsi="Cambria Math"/>
                <w:i/>
                <w:iCs/>
              </w:rPr>
            </m:ctrlPr>
          </m:sSubPr>
          <m:e>
            <m:r>
              <w:rPr>
                <w:rFonts w:ascii="Cambria Math" w:eastAsia="Cambria" w:hAnsi="Cambria Math"/>
              </w:rPr>
              <m:t>RAM</m:t>
            </m:r>
          </m:e>
          <m:sub>
            <m:r>
              <w:rPr>
                <w:rFonts w:ascii="Cambria Math" w:eastAsia="Cambria" w:hAnsi="Cambria Math"/>
              </w:rPr>
              <m:t>i</m:t>
            </m:r>
            <m:r>
              <w:rPr>
                <w:rFonts w:ascii="Cambria Math" w:eastAsia="Cambria" w:hAnsi="Cambria Math"/>
                <w:lang w:val="fr-FR"/>
              </w:rPr>
              <m:t>,h</m:t>
            </m:r>
          </m:sub>
        </m:sSub>
      </m:oMath>
      <w:r>
        <w:rPr>
          <w:rFonts w:eastAsia="Cambria"/>
          <w:lang w:val="ro"/>
        </w:rPr>
        <w:t xml:space="preserve"> nu sunt obligatorii.</w:t>
      </w:r>
    </w:p>
    <w:p w14:paraId="0C349657" w14:textId="77777777" w:rsidR="00F8788D" w:rsidRPr="003C1985" w:rsidRDefault="00F8788D" w:rsidP="002414BB">
      <w:pPr>
        <w:pStyle w:val="ListParagraph"/>
        <w:ind w:left="1080"/>
        <w:rPr>
          <w:rFonts w:eastAsia="Cambria"/>
          <w:lang w:val="fr-FR"/>
        </w:rPr>
      </w:pPr>
    </w:p>
    <w:p w14:paraId="58782D5E" w14:textId="77777777" w:rsidR="00F8788D" w:rsidRPr="003C1985" w:rsidRDefault="00F8788D" w:rsidP="002414BB">
      <w:pPr>
        <w:rPr>
          <w:lang w:val="ro"/>
        </w:rPr>
      </w:pPr>
      <w:r>
        <w:rPr>
          <w:lang w:val="ro"/>
        </w:rPr>
        <w:t xml:space="preserve">A se nota că restricțiile bazate pe fluxuri de energie nu rezultă în mod natural în schimburi bilaterale (comerciale). În loc să le obțină, </w:t>
      </w:r>
      <w:proofErr w:type="spellStart"/>
      <w:r>
        <w:rPr>
          <w:lang w:val="ro"/>
        </w:rPr>
        <w:t>Euphemia</w:t>
      </w:r>
      <w:proofErr w:type="spellEnd"/>
      <w:r>
        <w:rPr>
          <w:lang w:val="ro"/>
        </w:rPr>
        <w:t xml:space="preserve"> ia în considerare o topologie bilaterală pentru care calculează o descompunere a pozițiilor nete. </w:t>
      </w:r>
    </w:p>
    <w:p w14:paraId="15715DF8" w14:textId="77777777" w:rsidR="00F8788D" w:rsidRPr="003C1985" w:rsidRDefault="00F8788D" w:rsidP="002414BB">
      <w:pPr>
        <w:rPr>
          <w:lang w:val="ro"/>
        </w:rPr>
      </w:pPr>
    </w:p>
    <w:p w14:paraId="392EBF5F" w14:textId="77777777" w:rsidR="00F8788D" w:rsidRPr="003C1985" w:rsidRDefault="00F8788D" w:rsidP="002414BB">
      <w:pPr>
        <w:rPr>
          <w:b/>
          <w:lang w:val="fr-FR"/>
        </w:rPr>
      </w:pPr>
      <w:r>
        <w:rPr>
          <w:b/>
          <w:bCs/>
          <w:lang w:val="ro"/>
        </w:rPr>
        <w:lastRenderedPageBreak/>
        <w:t>Exemplu</w:t>
      </w:r>
    </w:p>
    <w:p w14:paraId="517075E7" w14:textId="0352F882" w:rsidR="00F8788D" w:rsidRPr="003C1985" w:rsidRDefault="00F8788D" w:rsidP="002414BB">
      <w:pPr>
        <w:rPr>
          <w:lang w:val="ro"/>
        </w:rPr>
      </w:pPr>
      <w:r>
        <w:rPr>
          <w:lang w:val="ro"/>
        </w:rPr>
        <w:t>Se dă următoarea topologie simplă: zonele de ofertare z</w:t>
      </w:r>
      <w:r>
        <w:rPr>
          <w:vertAlign w:val="subscript"/>
          <w:lang w:val="ro"/>
        </w:rPr>
        <w:t>1</w:t>
      </w:r>
      <w:r>
        <w:rPr>
          <w:lang w:val="ro"/>
        </w:rPr>
        <w:t>, z</w:t>
      </w:r>
      <w:r>
        <w:rPr>
          <w:vertAlign w:val="subscript"/>
          <w:lang w:val="ro"/>
        </w:rPr>
        <w:t>2</w:t>
      </w:r>
      <w:r>
        <w:rPr>
          <w:lang w:val="ro"/>
        </w:rPr>
        <w:t>, z</w:t>
      </w:r>
      <w:r>
        <w:rPr>
          <w:vertAlign w:val="subscript"/>
          <w:lang w:val="ro"/>
        </w:rPr>
        <w:t>3</w:t>
      </w:r>
      <w:r>
        <w:rPr>
          <w:lang w:val="ro"/>
        </w:rPr>
        <w:t xml:space="preserve"> fac parte din regiunea FB. Zonele de ofertare z</w:t>
      </w:r>
      <w:r>
        <w:rPr>
          <w:vertAlign w:val="subscript"/>
          <w:lang w:val="ro"/>
        </w:rPr>
        <w:t>4</w:t>
      </w:r>
      <w:r>
        <w:rPr>
          <w:lang w:val="ro"/>
        </w:rPr>
        <w:t>,z</w:t>
      </w:r>
      <w:r>
        <w:rPr>
          <w:vertAlign w:val="subscript"/>
          <w:lang w:val="ro"/>
        </w:rPr>
        <w:t>5</w:t>
      </w:r>
      <w:r>
        <w:rPr>
          <w:lang w:val="ro"/>
        </w:rPr>
        <w:t xml:space="preserve"> și z</w:t>
      </w:r>
      <w:r>
        <w:rPr>
          <w:vertAlign w:val="subscript"/>
          <w:lang w:val="ro"/>
        </w:rPr>
        <w:t>6</w:t>
      </w:r>
      <w:r>
        <w:rPr>
          <w:lang w:val="ro"/>
        </w:rPr>
        <w:t xml:space="preserve"> sunt cuplate prin linii ATC. Cele două regiuni sunt conectate prin ATC-uri între (z</w:t>
      </w:r>
      <w:r>
        <w:rPr>
          <w:vertAlign w:val="subscript"/>
          <w:lang w:val="ro"/>
        </w:rPr>
        <w:t>2</w:t>
      </w:r>
      <w:r>
        <w:rPr>
          <w:lang w:val="ro"/>
        </w:rPr>
        <w:t>,z</w:t>
      </w:r>
      <w:r>
        <w:rPr>
          <w:vertAlign w:val="subscript"/>
          <w:lang w:val="ro"/>
        </w:rPr>
        <w:t>4</w:t>
      </w:r>
      <w:r>
        <w:rPr>
          <w:lang w:val="ro"/>
        </w:rPr>
        <w:t>) și (z</w:t>
      </w:r>
      <w:r>
        <w:rPr>
          <w:vertAlign w:val="subscript"/>
          <w:lang w:val="ro"/>
        </w:rPr>
        <w:t>3</w:t>
      </w:r>
      <w:r>
        <w:rPr>
          <w:lang w:val="ro"/>
        </w:rPr>
        <w:t>,z</w:t>
      </w:r>
      <w:r>
        <w:rPr>
          <w:vertAlign w:val="subscript"/>
          <w:lang w:val="ro"/>
        </w:rPr>
        <w:t>5</w:t>
      </w:r>
      <w:r>
        <w:rPr>
          <w:lang w:val="ro"/>
        </w:rPr>
        <w:t xml:space="preserve">). În sfârșit, se notează topologia indicată din regiunea FB: acestea nu sunt utilizate pentru faza din </w:t>
      </w:r>
      <w:proofErr w:type="spellStart"/>
      <w:r>
        <w:rPr>
          <w:lang w:val="ro"/>
        </w:rPr>
        <w:t>Euphemia</w:t>
      </w:r>
      <w:proofErr w:type="spellEnd"/>
      <w:r>
        <w:rPr>
          <w:lang w:val="ro"/>
        </w:rPr>
        <w:t xml:space="preserve"> privind optimizarea principală a bunăstării, ci reprezintă topologia dedicată pentru care </w:t>
      </w:r>
      <w:proofErr w:type="spellStart"/>
      <w:r>
        <w:rPr>
          <w:lang w:val="ro"/>
        </w:rPr>
        <w:t>Euphemia</w:t>
      </w:r>
      <w:proofErr w:type="spellEnd"/>
      <w:r>
        <w:rPr>
          <w:lang w:val="ro"/>
        </w:rPr>
        <w:t xml:space="preserve"> necesită să identifice schimburi bilaterale care descompun pozițiile nete FB.</w:t>
      </w:r>
    </w:p>
    <w:p w14:paraId="62680950" w14:textId="77777777" w:rsidR="00F8788D" w:rsidRDefault="00F8788D" w:rsidP="002414BB">
      <w:r>
        <w:rPr>
          <w:noProof/>
          <w:lang w:val="ro"/>
        </w:rPr>
        <w:drawing>
          <wp:inline distT="0" distB="0" distL="0" distR="0" wp14:anchorId="2620AC5B" wp14:editId="4E80E86A">
            <wp:extent cx="2254250" cy="1084580"/>
            <wp:effectExtent l="0" t="0" r="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54250" cy="1084580"/>
                    </a:xfrm>
                    <a:prstGeom prst="rect">
                      <a:avLst/>
                    </a:prstGeom>
                    <a:noFill/>
                    <a:ln>
                      <a:noFill/>
                    </a:ln>
                  </pic:spPr>
                </pic:pic>
              </a:graphicData>
            </a:graphic>
          </wp:inline>
        </w:drawing>
      </w:r>
    </w:p>
    <w:p w14:paraId="4C3A3F91" w14:textId="77777777" w:rsidR="00F8788D" w:rsidRDefault="00F8788D" w:rsidP="002414BB"/>
    <w:p w14:paraId="71A58107" w14:textId="77777777" w:rsidR="00F8788D" w:rsidRDefault="00F8788D" w:rsidP="002414BB">
      <w:r>
        <w:rPr>
          <w:noProof/>
          <w:lang w:val="ro"/>
        </w:rPr>
        <w:drawing>
          <wp:inline distT="0" distB="0" distL="0" distR="0" wp14:anchorId="4260FDAE" wp14:editId="1DF0C784">
            <wp:extent cx="2392878" cy="817994"/>
            <wp:effectExtent l="0" t="0" r="7620" b="127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19422" b="-733"/>
                    <a:stretch/>
                  </pic:blipFill>
                  <pic:spPr bwMode="auto">
                    <a:xfrm>
                      <a:off x="0" y="0"/>
                      <a:ext cx="2397600" cy="819608"/>
                    </a:xfrm>
                    <a:prstGeom prst="rect">
                      <a:avLst/>
                    </a:prstGeom>
                    <a:noFill/>
                    <a:ln>
                      <a:noFill/>
                    </a:ln>
                    <a:extLst>
                      <a:ext uri="{53640926-AAD7-44D8-BBD7-CCE9431645EC}">
                        <a14:shadowObscured xmlns:a14="http://schemas.microsoft.com/office/drawing/2010/main"/>
                      </a:ext>
                    </a:extLst>
                  </pic:spPr>
                </pic:pic>
              </a:graphicData>
            </a:graphic>
          </wp:inline>
        </w:drawing>
      </w:r>
    </w:p>
    <w:p w14:paraId="7553E433" w14:textId="77777777" w:rsidR="00F8788D" w:rsidRDefault="00F8788D" w:rsidP="002414BB"/>
    <w:p w14:paraId="2E665FB4" w14:textId="77777777" w:rsidR="00F8788D" w:rsidRPr="008614C9" w:rsidRDefault="00F8788D" w:rsidP="002414BB">
      <w:r>
        <w:rPr>
          <w:lang w:val="ro"/>
        </w:rPr>
        <w:t xml:space="preserve">Presupunem că </w:t>
      </w:r>
      <w:proofErr w:type="spellStart"/>
      <w:r>
        <w:rPr>
          <w:lang w:val="ro"/>
        </w:rPr>
        <w:t>Euphemia</w:t>
      </w:r>
      <w:proofErr w:type="spellEnd"/>
      <w:r>
        <w:rPr>
          <w:lang w:val="ro"/>
        </w:rPr>
        <w:t xml:space="preserve"> identifică soluția optimă drept:</w:t>
      </w:r>
    </w:p>
    <w:p w14:paraId="28725AE1" w14:textId="77777777" w:rsidR="00F8788D" w:rsidRDefault="00F8788D" w:rsidP="002414BB">
      <w:r>
        <w:rPr>
          <w:noProof/>
          <w:lang w:val="ro"/>
        </w:rPr>
        <w:drawing>
          <wp:inline distT="0" distB="0" distL="0" distR="0" wp14:anchorId="3922DB7C" wp14:editId="094AF74C">
            <wp:extent cx="3213100" cy="21463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13100" cy="2146300"/>
                    </a:xfrm>
                    <a:prstGeom prst="rect">
                      <a:avLst/>
                    </a:prstGeom>
                    <a:noFill/>
                    <a:ln>
                      <a:noFill/>
                    </a:ln>
                  </pic:spPr>
                </pic:pic>
              </a:graphicData>
            </a:graphic>
          </wp:inline>
        </w:drawing>
      </w:r>
      <w:r>
        <w:rPr>
          <w:noProof/>
          <w:lang w:val="ro"/>
        </w:rPr>
        <w:drawing>
          <wp:inline distT="0" distB="0" distL="0" distR="0" wp14:anchorId="1BFDCA85" wp14:editId="724F14B9">
            <wp:extent cx="1065530" cy="954405"/>
            <wp:effectExtent l="0" t="0" r="127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65530" cy="954405"/>
                    </a:xfrm>
                    <a:prstGeom prst="rect">
                      <a:avLst/>
                    </a:prstGeom>
                    <a:noFill/>
                    <a:ln>
                      <a:noFill/>
                    </a:ln>
                  </pic:spPr>
                </pic:pic>
              </a:graphicData>
            </a:graphic>
          </wp:inline>
        </w:drawing>
      </w:r>
    </w:p>
    <w:p w14:paraId="46151F16" w14:textId="77777777" w:rsidR="00F8788D" w:rsidRPr="002D2484" w:rsidRDefault="00F8788D" w:rsidP="002414BB">
      <w:pPr>
        <w:ind w:left="1440"/>
        <w:rPr>
          <w:i/>
        </w:rPr>
      </w:pPr>
    </w:p>
    <w:p w14:paraId="3356756C" w14:textId="77777777" w:rsidR="00F8788D" w:rsidRPr="003C1985" w:rsidRDefault="00F8788D" w:rsidP="002414BB">
      <w:pPr>
        <w:rPr>
          <w:lang w:val="ro"/>
        </w:rPr>
      </w:pPr>
      <w:r>
        <w:rPr>
          <w:lang w:val="ro"/>
        </w:rPr>
        <w:t>În acest exemplu, fluxurile pe liniile ATC sunt deja determinate în mod unic (întrucât nu există bucle necongestionate). Pentru calculul bazat pe fluxuri de energie, luăm în considerare pozițiile nete FB (cele reprezentate pe culoarea mov): acestea sunt pozițiile nete pentru zonele de ofertare FB, corectate pentru fluxurile deja planificate pe liniile ATC.</w:t>
      </w:r>
    </w:p>
    <w:p w14:paraId="16E36F54" w14:textId="77777777" w:rsidR="00F8788D" w:rsidRPr="003C1985" w:rsidRDefault="00F8788D" w:rsidP="002414BB">
      <w:pPr>
        <w:rPr>
          <w:lang w:val="ro"/>
        </w:rPr>
      </w:pPr>
    </w:p>
    <w:p w14:paraId="2E329ABF" w14:textId="1E19E3A8" w:rsidR="00F8788D" w:rsidRPr="003C1985" w:rsidRDefault="00F8788D" w:rsidP="002414BB">
      <w:pPr>
        <w:rPr>
          <w:lang w:val="ro"/>
        </w:rPr>
      </w:pPr>
      <w:r>
        <w:rPr>
          <w:lang w:val="ro"/>
        </w:rPr>
        <w:t xml:space="preserve">Presupunând că OTS-urile nu au definit nicio valoare pentru parametrii </w:t>
      </w:r>
      <m:oMath>
        <m:sSub>
          <m:sSubPr>
            <m:ctrlPr>
              <w:rPr>
                <w:rFonts w:ascii="Cambria Math" w:hAnsi="Cambria Math"/>
                <w:i/>
                <w:iCs/>
                <w:sz w:val="24"/>
              </w:rPr>
            </m:ctrlPr>
          </m:sSubPr>
          <m:e>
            <m:r>
              <w:rPr>
                <w:rFonts w:ascii="Cambria Math" w:hAnsi="Cambria Math"/>
                <w:lang w:val="ro"/>
              </w:rPr>
              <m:t>PTDF</m:t>
            </m:r>
          </m:e>
          <m:sub>
            <m:r>
              <w:rPr>
                <w:rFonts w:ascii="Cambria Math" w:hAnsi="Cambria Math"/>
                <w:lang w:val="ro"/>
              </w:rPr>
              <m:t>z,i,h</m:t>
            </m:r>
          </m:sub>
        </m:sSub>
      </m:oMath>
      <w:r>
        <w:rPr>
          <w:lang w:val="ro"/>
        </w:rPr>
        <w:t xml:space="preserve">, </w:t>
      </w:r>
      <m:oMath>
        <m:sSubSup>
          <m:sSubSupPr>
            <m:ctrlPr>
              <w:rPr>
                <w:rFonts w:ascii="Cambria Math" w:hAnsi="Cambria Math"/>
                <w:i/>
                <w:iCs/>
                <w:sz w:val="24"/>
              </w:rPr>
            </m:ctrlPr>
          </m:sSubSupPr>
          <m:e>
            <m:r>
              <w:rPr>
                <w:rFonts w:ascii="Cambria Math" w:hAnsi="Cambria Math"/>
                <w:lang w:val="ro"/>
              </w:rPr>
              <m:t>NP</m:t>
            </m:r>
          </m:e>
          <m:sub>
            <m:r>
              <w:rPr>
                <w:rFonts w:ascii="Cambria Math" w:hAnsi="Cambria Math"/>
                <w:lang w:val="ro"/>
              </w:rPr>
              <m:t>z,h</m:t>
            </m:r>
          </m:sub>
          <m:sup>
            <m:r>
              <w:rPr>
                <w:rFonts w:ascii="Cambria Math" w:hAnsi="Cambria Math"/>
                <w:lang w:val="ro"/>
              </w:rPr>
              <m:t>FB</m:t>
            </m:r>
          </m:sup>
        </m:sSubSup>
      </m:oMath>
      <w:r>
        <w:rPr>
          <w:lang w:val="ro"/>
        </w:rPr>
        <w:t xml:space="preserve">și </w:t>
      </w:r>
      <m:oMath>
        <m:sSub>
          <m:sSubPr>
            <m:ctrlPr>
              <w:rPr>
                <w:rFonts w:ascii="Cambria Math" w:hAnsi="Cambria Math"/>
                <w:i/>
                <w:iCs/>
                <w:sz w:val="24"/>
              </w:rPr>
            </m:ctrlPr>
          </m:sSubPr>
          <m:e>
            <m:r>
              <w:rPr>
                <w:rFonts w:ascii="Cambria Math" w:hAnsi="Cambria Math"/>
                <w:lang w:val="ro"/>
              </w:rPr>
              <m:t>RAM</m:t>
            </m:r>
          </m:e>
          <m:sub>
            <m:r>
              <w:rPr>
                <w:rFonts w:ascii="Cambria Math" w:hAnsi="Cambria Math"/>
                <w:lang w:val="ro"/>
              </w:rPr>
              <m:t>i,h</m:t>
            </m:r>
          </m:sub>
        </m:sSub>
      </m:oMath>
      <w:r>
        <w:rPr>
          <w:lang w:val="ro"/>
        </w:rPr>
        <w:t>, modelul de calcul al fluxurilor va fi o versiune extinsă a celei pentru ATC:</w:t>
      </w:r>
    </w:p>
    <w:p w14:paraId="666751D3" w14:textId="77777777" w:rsidR="00F8788D" w:rsidRPr="003C1985" w:rsidRDefault="00F8788D" w:rsidP="002414BB">
      <w:pPr>
        <w:rPr>
          <w:lang w:val="ro"/>
        </w:rPr>
      </w:pPr>
    </w:p>
    <w:p w14:paraId="24BAED96" w14:textId="77777777" w:rsidR="00F8788D" w:rsidRPr="00904858" w:rsidRDefault="00002803" w:rsidP="002414BB">
      <w:pPr>
        <w:pStyle w:val="ListParagraph"/>
        <w:ind w:left="0"/>
        <w:rPr>
          <w:rFonts w:eastAsiaTheme="minorEastAsia"/>
          <w:b/>
          <w:bCs/>
          <w:iCs/>
        </w:rPr>
      </w:pPr>
      <m:oMathPara>
        <m:oMath>
          <m:func>
            <m:funcPr>
              <m:ctrlPr>
                <w:rPr>
                  <w:rFonts w:ascii="Cambria Math" w:hAnsi="Cambria Math"/>
                  <w:b/>
                  <w:bCs/>
                  <w:i/>
                  <w:iCs/>
                </w:rPr>
              </m:ctrlPr>
            </m:funcPr>
            <m:fName>
              <m:r>
                <m:rPr>
                  <m:sty m:val="b"/>
                </m:rPr>
                <w:rPr>
                  <w:rFonts w:ascii="Cambria Math" w:hAnsi="Cambria Math"/>
                </w:rPr>
                <m:t>min</m:t>
              </m:r>
            </m:fName>
            <m:e>
              <m:d>
                <m:dPr>
                  <m:ctrlPr>
                    <w:rPr>
                      <w:rFonts w:ascii="Cambria Math" w:hAnsi="Cambria Math"/>
                      <w:b/>
                      <w:bCs/>
                      <w:i/>
                      <w:iCs/>
                    </w:rPr>
                  </m:ctrlPr>
                </m:dPr>
                <m:e>
                  <m:nary>
                    <m:naryPr>
                      <m:chr m:val="∑"/>
                      <m:subHide m:val="1"/>
                      <m:supHide m:val="1"/>
                      <m:ctrlPr>
                        <w:rPr>
                          <w:rFonts w:ascii="Cambria Math" w:hAnsi="Cambria Math"/>
                          <w:b/>
                          <w:bCs/>
                          <w:i/>
                          <w:iCs/>
                        </w:rPr>
                      </m:ctrlPr>
                    </m:naryPr>
                    <m:sub/>
                    <m:sup/>
                    <m:e>
                      <m:sSub>
                        <m:sSubPr>
                          <m:ctrlPr>
                            <w:rPr>
                              <w:rFonts w:ascii="Cambria Math" w:hAnsi="Cambria Math"/>
                              <w:b/>
                              <w:bCs/>
                              <w:i/>
                              <w:iCs/>
                            </w:rPr>
                          </m:ctrlPr>
                        </m:sSubPr>
                        <m:e>
                          <m:r>
                            <m:rPr>
                              <m:sty m:val="bi"/>
                            </m:rPr>
                            <w:rPr>
                              <w:rFonts w:ascii="Cambria Math" w:hAnsi="Cambria Math"/>
                            </w:rPr>
                            <m:t>lc</m:t>
                          </m:r>
                        </m:e>
                        <m:sub>
                          <m:r>
                            <m:rPr>
                              <m:sty m:val="bi"/>
                            </m:rPr>
                            <w:rPr>
                              <w:rFonts w:ascii="Cambria Math" w:hAnsi="Cambria Math"/>
                            </w:rPr>
                            <m:t>i,h</m:t>
                          </m:r>
                        </m:sub>
                      </m:sSub>
                      <m:sSub>
                        <m:sSubPr>
                          <m:ctrlPr>
                            <w:rPr>
                              <w:rFonts w:ascii="Cambria Math" w:hAnsi="Cambria Math"/>
                              <w:b/>
                              <w:bCs/>
                              <w:i/>
                              <w:iCs/>
                            </w:rPr>
                          </m:ctrlPr>
                        </m:sSubPr>
                        <m:e>
                          <m:r>
                            <m:rPr>
                              <m:sty m:val="bi"/>
                            </m:rPr>
                            <w:rPr>
                              <w:rFonts w:ascii="Cambria Math" w:hAnsi="Cambria Math"/>
                            </w:rPr>
                            <m:t>φ</m:t>
                          </m:r>
                        </m:e>
                        <m:sub>
                          <m:r>
                            <m:rPr>
                              <m:sty m:val="bi"/>
                            </m:rPr>
                            <w:rPr>
                              <w:rFonts w:ascii="Cambria Math" w:hAnsi="Cambria Math"/>
                            </w:rPr>
                            <m:t>i,h</m:t>
                          </m:r>
                        </m:sub>
                      </m:sSub>
                      <m:r>
                        <m:rPr>
                          <m:sty m:val="bi"/>
                        </m:rPr>
                        <w:rPr>
                          <w:rFonts w:ascii="Cambria Math" w:hAnsi="Cambria Math"/>
                        </w:rPr>
                        <m:t>+</m:t>
                      </m:r>
                    </m:e>
                  </m:nary>
                  <m:nary>
                    <m:naryPr>
                      <m:chr m:val="∑"/>
                      <m:subHide m:val="1"/>
                      <m:supHide m:val="1"/>
                      <m:ctrlPr>
                        <w:rPr>
                          <w:rFonts w:ascii="Cambria Math" w:hAnsi="Cambria Math"/>
                          <w:b/>
                          <w:bCs/>
                          <w:i/>
                          <w:iCs/>
                        </w:rPr>
                      </m:ctrlPr>
                    </m:naryPr>
                    <m:sub/>
                    <m:sup/>
                    <m:e>
                      <m:sSub>
                        <m:sSubPr>
                          <m:ctrlPr>
                            <w:rPr>
                              <w:rFonts w:ascii="Cambria Math" w:hAnsi="Cambria Math"/>
                              <w:b/>
                              <w:bCs/>
                              <w:i/>
                              <w:iCs/>
                            </w:rPr>
                          </m:ctrlPr>
                        </m:sSubPr>
                        <m:e>
                          <m:r>
                            <m:rPr>
                              <m:sty m:val="bi"/>
                            </m:rPr>
                            <w:rPr>
                              <w:rFonts w:ascii="Cambria Math" w:hAnsi="Cambria Math"/>
                            </w:rPr>
                            <m:t>qc</m:t>
                          </m:r>
                        </m:e>
                        <m:sub>
                          <m:r>
                            <m:rPr>
                              <m:sty m:val="bi"/>
                            </m:rPr>
                            <w:rPr>
                              <w:rFonts w:ascii="Cambria Math" w:hAnsi="Cambria Math"/>
                            </w:rPr>
                            <m:t>i,h</m:t>
                          </m:r>
                        </m:sub>
                      </m:sSub>
                      <m:sSubSup>
                        <m:sSubSupPr>
                          <m:ctrlPr>
                            <w:rPr>
                              <w:rFonts w:ascii="Cambria Math" w:hAnsi="Cambria Math"/>
                              <w:b/>
                              <w:bCs/>
                              <w:i/>
                              <w:iCs/>
                            </w:rPr>
                          </m:ctrlPr>
                        </m:sSubSupPr>
                        <m:e>
                          <m:r>
                            <m:rPr>
                              <m:sty m:val="bi"/>
                            </m:rPr>
                            <w:rPr>
                              <w:rFonts w:ascii="Cambria Math" w:hAnsi="Cambria Math"/>
                            </w:rPr>
                            <m:t>φ</m:t>
                          </m:r>
                        </m:e>
                        <m:sub>
                          <m:r>
                            <m:rPr>
                              <m:sty m:val="bi"/>
                            </m:rPr>
                            <w:rPr>
                              <w:rFonts w:ascii="Cambria Math" w:hAnsi="Cambria Math"/>
                            </w:rPr>
                            <m:t>i,h</m:t>
                          </m:r>
                        </m:sub>
                        <m:sup>
                          <m:r>
                            <m:rPr>
                              <m:sty m:val="bi"/>
                            </m:rPr>
                            <w:rPr>
                              <w:rFonts w:ascii="Cambria Math" w:hAnsi="Cambria Math"/>
                            </w:rPr>
                            <m:t>2</m:t>
                          </m:r>
                        </m:sup>
                      </m:sSubSup>
                    </m:e>
                  </m:nary>
                </m:e>
              </m:d>
            </m:e>
          </m:func>
        </m:oMath>
      </m:oMathPara>
    </w:p>
    <w:p w14:paraId="3239567B" w14:textId="77777777" w:rsidR="00F8788D" w:rsidRDefault="00F8788D" w:rsidP="002414BB">
      <w:pPr>
        <w:pStyle w:val="ListParagraph"/>
        <w:ind w:left="0"/>
      </w:pPr>
    </w:p>
    <w:p w14:paraId="5CB76EFE" w14:textId="77777777" w:rsidR="00F8788D" w:rsidRDefault="00F8788D" w:rsidP="002414BB">
      <w:pPr>
        <w:pStyle w:val="ListParagraph"/>
        <w:ind w:left="0"/>
      </w:pPr>
      <w:r>
        <w:rPr>
          <w:lang w:val="ro"/>
        </w:rPr>
        <w:t>Unde:</w:t>
      </w:r>
    </w:p>
    <w:p w14:paraId="0429FCF7" w14:textId="77777777" w:rsidR="00F8788D" w:rsidRPr="008614C9" w:rsidRDefault="00002803" w:rsidP="00F8788D">
      <w:pPr>
        <w:pStyle w:val="ListParagraph"/>
        <w:numPr>
          <w:ilvl w:val="2"/>
          <w:numId w:val="8"/>
        </w:numPr>
        <w:tabs>
          <w:tab w:val="clear" w:pos="2160"/>
          <w:tab w:val="num" w:pos="1080"/>
        </w:tabs>
        <w:ind w:left="1080"/>
      </w:pPr>
      <m:oMath>
        <m:sSub>
          <m:sSubPr>
            <m:ctrlPr>
              <w:rPr>
                <w:rFonts w:ascii="Cambria Math" w:hAnsi="Cambria Math"/>
                <w:i/>
                <w:iCs/>
              </w:rPr>
            </m:ctrlPr>
          </m:sSubPr>
          <m:e>
            <m:r>
              <w:rPr>
                <w:rFonts w:ascii="Cambria Math" w:hAnsi="Cambria Math"/>
              </w:rPr>
              <m:t>lc</m:t>
            </m:r>
          </m:e>
          <m:sub>
            <m:r>
              <w:rPr>
                <w:rFonts w:ascii="Cambria Math" w:hAnsi="Cambria Math"/>
              </w:rPr>
              <m:t>i,h</m:t>
            </m:r>
          </m:sub>
        </m:sSub>
      </m:oMath>
      <w:r w:rsidR="00FC1305">
        <w:rPr>
          <w:lang w:val="ro"/>
        </w:rPr>
        <w:t>= costul liniar asociat liniei i pentru perioada h</w:t>
      </w:r>
    </w:p>
    <w:p w14:paraId="59DA386A" w14:textId="77777777" w:rsidR="00F8788D" w:rsidRPr="008614C9" w:rsidRDefault="00002803" w:rsidP="00F8788D">
      <w:pPr>
        <w:pStyle w:val="ListParagraph"/>
        <w:numPr>
          <w:ilvl w:val="2"/>
          <w:numId w:val="8"/>
        </w:numPr>
        <w:tabs>
          <w:tab w:val="clear" w:pos="2160"/>
          <w:tab w:val="num" w:pos="1080"/>
        </w:tabs>
        <w:ind w:left="1080"/>
      </w:pPr>
      <m:oMath>
        <m:sSub>
          <m:sSubPr>
            <m:ctrlPr>
              <w:rPr>
                <w:rFonts w:ascii="Cambria Math" w:hAnsi="Cambria Math"/>
                <w:i/>
                <w:iCs/>
              </w:rPr>
            </m:ctrlPr>
          </m:sSubPr>
          <m:e>
            <m:r>
              <w:rPr>
                <w:rFonts w:ascii="Cambria Math" w:hAnsi="Cambria Math"/>
              </w:rPr>
              <m:t>qc</m:t>
            </m:r>
          </m:e>
          <m:sub>
            <m:r>
              <w:rPr>
                <w:rFonts w:ascii="Cambria Math" w:hAnsi="Cambria Math"/>
              </w:rPr>
              <m:t>i,h</m:t>
            </m:r>
          </m:sub>
        </m:sSub>
      </m:oMath>
      <w:r w:rsidR="00FC1305">
        <w:rPr>
          <w:lang w:val="ro"/>
        </w:rPr>
        <w:t xml:space="preserve"> = costul pătratic asociat liniei i pentru perioada h</w:t>
      </w:r>
    </w:p>
    <w:p w14:paraId="23B32C8D" w14:textId="77777777" w:rsidR="00F8788D" w:rsidRPr="008614C9" w:rsidRDefault="00002803" w:rsidP="00F8788D">
      <w:pPr>
        <w:pStyle w:val="ListParagraph"/>
        <w:numPr>
          <w:ilvl w:val="2"/>
          <w:numId w:val="8"/>
        </w:numPr>
        <w:tabs>
          <w:tab w:val="clear" w:pos="2160"/>
          <w:tab w:val="num" w:pos="1080"/>
        </w:tabs>
        <w:ind w:left="1080"/>
      </w:pPr>
      <m:oMath>
        <m:sSub>
          <m:sSubPr>
            <m:ctrlPr>
              <w:rPr>
                <w:rFonts w:ascii="Cambria Math" w:hAnsi="Cambria Math"/>
                <w:i/>
                <w:iCs/>
              </w:rPr>
            </m:ctrlPr>
          </m:sSubPr>
          <m:e>
            <m:r>
              <w:rPr>
                <w:rFonts w:ascii="Cambria Math" w:hAnsi="Cambria Math"/>
              </w:rPr>
              <m:t>φ</m:t>
            </m:r>
          </m:e>
          <m:sub>
            <m:r>
              <w:rPr>
                <w:rFonts w:ascii="Cambria Math" w:hAnsi="Cambria Math"/>
              </w:rPr>
              <m:t>i,h</m:t>
            </m:r>
          </m:sub>
        </m:sSub>
        <m:r>
          <m:rPr>
            <m:nor/>
          </m:rPr>
          <w:rPr>
            <w:rFonts w:ascii="Cambria Math" w:hAnsi="Cambria Math"/>
          </w:rPr>
          <m:t xml:space="preserve"> = fluxul pe linia i pentru perioada h</m:t>
        </m:r>
      </m:oMath>
    </w:p>
    <w:p w14:paraId="2BC0E23C" w14:textId="77777777" w:rsidR="00F8788D" w:rsidRDefault="00F8788D" w:rsidP="002414BB"/>
    <w:p w14:paraId="21B3D670" w14:textId="77777777" w:rsidR="00F8788D" w:rsidRDefault="00F8788D" w:rsidP="002414BB">
      <w:proofErr w:type="spellStart"/>
      <w:r>
        <w:rPr>
          <w:lang w:val="ro"/>
        </w:rPr>
        <w:t>s.t.</w:t>
      </w:r>
      <w:proofErr w:type="spellEnd"/>
    </w:p>
    <w:p w14:paraId="0B365AD6" w14:textId="77777777" w:rsidR="00F8788D" w:rsidRDefault="00F8788D" w:rsidP="002414BB"/>
    <w:p w14:paraId="3F47768B" w14:textId="70746FE1" w:rsidR="00F8788D" w:rsidRDefault="00F629D2" w:rsidP="002414BB">
      <w:r>
        <w:rPr>
          <w:noProof/>
          <w:lang w:val="ro"/>
        </w:rPr>
        <w:drawing>
          <wp:inline distT="0" distB="0" distL="0" distR="0" wp14:anchorId="66CB19F7" wp14:editId="696C07CF">
            <wp:extent cx="1912620" cy="365760"/>
            <wp:effectExtent l="0" t="0" r="0" b="0"/>
            <wp:docPr id="6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912620" cy="365760"/>
                    </a:xfrm>
                    <a:prstGeom prst="rect">
                      <a:avLst/>
                    </a:prstGeom>
                    <a:noFill/>
                    <a:ln>
                      <a:noFill/>
                    </a:ln>
                  </pic:spPr>
                </pic:pic>
              </a:graphicData>
            </a:graphic>
          </wp:inline>
        </w:drawing>
      </w:r>
    </w:p>
    <w:p w14:paraId="339B922E" w14:textId="77777777" w:rsidR="00F8788D" w:rsidRPr="008614C9" w:rsidRDefault="00F8788D" w:rsidP="002414BB">
      <w:pPr>
        <w:rPr>
          <w:rFonts w:eastAsiaTheme="minorEastAsia"/>
        </w:rPr>
      </w:pPr>
      <w:r>
        <w:rPr>
          <w:lang w:val="ro"/>
        </w:rPr>
        <w:t xml:space="preserve">Unde </w:t>
      </w:r>
      <m:oMath>
        <m:sSub>
          <m:sSubPr>
            <m:ctrlPr>
              <w:rPr>
                <w:rFonts w:ascii="Cambria Math" w:hAnsi="Cambria Math"/>
                <w:i/>
                <w:iCs/>
              </w:rPr>
            </m:ctrlPr>
          </m:sSubPr>
          <m:e>
            <m:r>
              <w:rPr>
                <w:rFonts w:ascii="Cambria Math" w:hAnsi="Cambria Math"/>
              </w:rPr>
              <m:t>φ</m:t>
            </m:r>
          </m:e>
          <m:sub>
            <m:r>
              <w:rPr>
                <w:rFonts w:ascii="Cambria Math" w:hAnsi="Cambria Math"/>
              </w:rPr>
              <m:t>i,h</m:t>
            </m:r>
          </m:sub>
        </m:sSub>
      </m:oMath>
      <w:r>
        <w:rPr>
          <w:lang w:val="ro"/>
        </w:rPr>
        <w:t xml:space="preserve"> se înțelege acum a corespunde fie fluxurilor liniei ATC, fie liniilor care compun topologia bilaterală FB, permițându-ne astfel să comasăm într-un singur model calculul fluxurilor atât din regiunile ATC, cât și din cele FB.</w:t>
      </w:r>
    </w:p>
    <w:p w14:paraId="7243C6D3" w14:textId="77777777" w:rsidR="00F8788D" w:rsidRPr="008614C9" w:rsidRDefault="00F8788D" w:rsidP="002414BB">
      <w:pPr>
        <w:rPr>
          <w:rFonts w:eastAsiaTheme="minorEastAsia"/>
        </w:rPr>
      </w:pPr>
    </w:p>
    <w:p w14:paraId="2D2F7DDF" w14:textId="77777777" w:rsidR="00F8788D" w:rsidRPr="003C1985" w:rsidRDefault="00F8788D" w:rsidP="002414BB">
      <w:pPr>
        <w:rPr>
          <w:lang w:val="fr-FR"/>
        </w:rPr>
      </w:pPr>
      <w:r>
        <w:rPr>
          <w:rFonts w:eastAsiaTheme="minorEastAsia"/>
          <w:lang w:val="ro"/>
        </w:rPr>
        <w:t>Fiecare linie din topologia FB poate fi setată individual pentru a permite sau nu fluxurile inverse. Dacă o linie din topologie nu permite fluxuri inverse, va exista capacitate infinită de la piața cu preț mai scăzut către piața cu preț mai ridicat, și 0 în direcția inversă. Dacă ambele prețuri sunt egale, va exista capacitate infinită în ambele direcții. Dacă linia permite fluxuri inverse, va exista capacitate infinită în ambele direcții, indiferent de prețuri.</w:t>
      </w:r>
    </w:p>
    <w:p w14:paraId="11FC992C" w14:textId="77777777" w:rsidR="00F8788D" w:rsidRPr="003C1985" w:rsidRDefault="00F8788D" w:rsidP="002414BB">
      <w:pPr>
        <w:rPr>
          <w:lang w:val="fr-FR"/>
        </w:rPr>
      </w:pPr>
    </w:p>
    <w:p w14:paraId="228CF990" w14:textId="77777777" w:rsidR="00F8788D" w:rsidRPr="003C1985" w:rsidRDefault="00F8788D" w:rsidP="002414BB">
      <w:pPr>
        <w:jc w:val="both"/>
        <w:rPr>
          <w:lang w:val="fr-FR"/>
        </w:rPr>
      </w:pPr>
    </w:p>
    <w:p w14:paraId="154ED538" w14:textId="77777777" w:rsidR="00F8788D" w:rsidRPr="003C1985" w:rsidRDefault="00F8788D" w:rsidP="00F8788D">
      <w:pPr>
        <w:pStyle w:val="Heading3"/>
        <w:numPr>
          <w:ilvl w:val="2"/>
          <w:numId w:val="16"/>
        </w:numPr>
        <w:rPr>
          <w:lang w:val="fr-FR"/>
        </w:rPr>
      </w:pPr>
      <w:bookmarkStart w:id="420" w:name="_Flow_calculation_between"/>
      <w:bookmarkStart w:id="421" w:name="_Toc498521566"/>
      <w:bookmarkStart w:id="422" w:name="_Ref499217582"/>
      <w:bookmarkStart w:id="423" w:name="_Toc500406829"/>
      <w:bookmarkStart w:id="424" w:name="_Ref500429463"/>
      <w:bookmarkStart w:id="425" w:name="_Ref502836496"/>
      <w:bookmarkStart w:id="426" w:name="_Toc508618233"/>
      <w:bookmarkStart w:id="427" w:name="_Toc508619161"/>
      <w:bookmarkEnd w:id="420"/>
      <w:r>
        <w:rPr>
          <w:lang w:val="ro"/>
        </w:rPr>
        <w:t>Calculul fluxurilor între Ariile de Planificare (SA)</w:t>
      </w:r>
      <w:bookmarkEnd w:id="421"/>
      <w:bookmarkEnd w:id="422"/>
      <w:bookmarkEnd w:id="423"/>
      <w:bookmarkEnd w:id="424"/>
      <w:bookmarkEnd w:id="425"/>
      <w:bookmarkEnd w:id="426"/>
      <w:bookmarkEnd w:id="427"/>
    </w:p>
    <w:p w14:paraId="0C5678E6" w14:textId="77777777" w:rsidR="00F8788D" w:rsidRPr="003C1985" w:rsidRDefault="00F8788D" w:rsidP="002414BB">
      <w:pPr>
        <w:rPr>
          <w:lang w:val="fr-FR"/>
        </w:rPr>
      </w:pPr>
    </w:p>
    <w:p w14:paraId="6C68C1D4" w14:textId="77777777" w:rsidR="00F8788D" w:rsidRPr="003C1985" w:rsidRDefault="00F8788D" w:rsidP="002414BB">
      <w:pPr>
        <w:rPr>
          <w:lang w:val="fr-FR"/>
        </w:rPr>
      </w:pPr>
      <w:r>
        <w:rPr>
          <w:lang w:val="ro"/>
        </w:rPr>
        <w:t>Zonele de ofertare, prin definiție, nu impun restricții de capacitate interne, și de aceea se află la baza alocării capacității. Pentru a sprijini procesele post-cuplare, fluxurile suplimentare vor fi calculate de asemenea de către algoritm. În această secțiune se detaliază fluxurile între „ariile de planificare”.</w:t>
      </w:r>
    </w:p>
    <w:p w14:paraId="09E0DDA7" w14:textId="77777777" w:rsidR="00F8788D" w:rsidRPr="003C1985" w:rsidRDefault="00F8788D" w:rsidP="002414BB">
      <w:pPr>
        <w:rPr>
          <w:lang w:val="fr-FR"/>
        </w:rPr>
      </w:pPr>
    </w:p>
    <w:p w14:paraId="12A3F80F" w14:textId="77777777" w:rsidR="00F8788D" w:rsidRPr="003C1985" w:rsidRDefault="00F8788D" w:rsidP="002414BB">
      <w:pPr>
        <w:rPr>
          <w:lang w:val="fr-FR"/>
        </w:rPr>
      </w:pPr>
      <w:r>
        <w:rPr>
          <w:lang w:val="ro"/>
        </w:rPr>
        <w:t>Ariile de planificare corespund ariilor de livrare din fiecare zonă de ofertare. În mod tipic există un singur OTS pentru fiecare zonă de ofertare, astfel că raportul este de 1:1. Excepție face zona de ofertare DE/AT/LU</w:t>
      </w:r>
      <w:r>
        <w:rPr>
          <w:rStyle w:val="FootnoteReference"/>
          <w:lang w:val="ro"/>
        </w:rPr>
        <w:footnoteReference w:id="10"/>
      </w:r>
      <w:r>
        <w:rPr>
          <w:lang w:val="ro"/>
        </w:rPr>
        <w:t>, unde energia poate fi livrată către mai mult de 1 arie de planificare.</w:t>
      </w:r>
    </w:p>
    <w:p w14:paraId="37700741" w14:textId="77777777" w:rsidR="00F8788D" w:rsidRPr="003C1985" w:rsidRDefault="00F8788D" w:rsidP="002414BB">
      <w:pPr>
        <w:rPr>
          <w:lang w:val="fr-FR"/>
        </w:rPr>
      </w:pPr>
    </w:p>
    <w:p w14:paraId="5FD31E1B" w14:textId="7809E7A9" w:rsidR="00F8788D" w:rsidRPr="003C1985" w:rsidRDefault="00F8788D" w:rsidP="002414BB">
      <w:pPr>
        <w:rPr>
          <w:lang w:val="fr-FR"/>
        </w:rPr>
      </w:pPr>
      <w:r>
        <w:rPr>
          <w:lang w:val="ro"/>
        </w:rPr>
        <w:t xml:space="preserve">Așa cum se ilustrează în </w:t>
      </w:r>
      <w:r>
        <w:rPr>
          <w:lang w:val="ro"/>
        </w:rPr>
        <w:fldChar w:fldCharType="begin"/>
      </w:r>
      <w:r>
        <w:rPr>
          <w:lang w:val="ro"/>
        </w:rPr>
        <w:instrText xml:space="preserve"> REF _Ref495912909 \h </w:instrText>
      </w:r>
      <w:r>
        <w:rPr>
          <w:lang w:val="ro"/>
        </w:rPr>
      </w:r>
      <w:r>
        <w:rPr>
          <w:lang w:val="ro"/>
        </w:rPr>
        <w:fldChar w:fldCharType="separate"/>
      </w:r>
      <w:r>
        <w:rPr>
          <w:lang w:val="ro"/>
        </w:rPr>
        <w:t xml:space="preserve">Graficul </w:t>
      </w:r>
      <w:r>
        <w:rPr>
          <w:noProof/>
          <w:lang w:val="ro"/>
        </w:rPr>
        <w:t>8</w:t>
      </w:r>
      <w:r>
        <w:rPr>
          <w:lang w:val="ro"/>
        </w:rPr>
        <w:fldChar w:fldCharType="end"/>
      </w:r>
      <w:r>
        <w:rPr>
          <w:lang w:val="ro"/>
        </w:rPr>
        <w:t>, există 4 arii de planificare în Germania plus APG pentru Austria, ceea ce înseamnă 5 arii de planificare pentru zona de ofertare DE/AT/LU. Totuși, modelarea ariei de planificare permite configurarea oricărui număr de arii de planificare pentru fiecare zonă de ofertare.</w:t>
      </w:r>
    </w:p>
    <w:p w14:paraId="4136D550" w14:textId="77777777" w:rsidR="00F8788D" w:rsidRPr="003C1985" w:rsidRDefault="00F8788D" w:rsidP="002414BB">
      <w:pPr>
        <w:rPr>
          <w:lang w:val="fr-FR"/>
        </w:rPr>
      </w:pPr>
    </w:p>
    <w:p w14:paraId="6FA2404A" w14:textId="77777777" w:rsidR="00F8788D" w:rsidRPr="003C1985" w:rsidRDefault="00F8788D" w:rsidP="002414BB">
      <w:pPr>
        <w:rPr>
          <w:i/>
          <w:lang w:val="fr-FR"/>
        </w:rPr>
      </w:pPr>
      <w:r>
        <w:rPr>
          <w:i/>
          <w:iCs/>
          <w:lang w:val="ro"/>
        </w:rPr>
        <w:t>Limitări</w:t>
      </w:r>
    </w:p>
    <w:p w14:paraId="3E895C1B" w14:textId="77777777" w:rsidR="00F8788D" w:rsidRPr="003C1985" w:rsidRDefault="00F8788D" w:rsidP="002414BB">
      <w:pPr>
        <w:rPr>
          <w:lang w:val="fr-FR"/>
        </w:rPr>
      </w:pPr>
      <w:r>
        <w:rPr>
          <w:lang w:val="ro"/>
        </w:rPr>
        <w:t>Deși modelul poate fi suficient de generic pentru a permite arii de planificare în fiecare zonă de ofertare, doar o zonă de ofertare care include Germania (astăzi, zona de ofertare DE/AT/LU) poate conține arii de planificare. Orice solicitare pentru arii de planificare în afara Germaniei va fi considerată drept solicitare de modificare.</w:t>
      </w:r>
    </w:p>
    <w:p w14:paraId="369F5026" w14:textId="77777777" w:rsidR="00F8788D" w:rsidRPr="003C1985" w:rsidRDefault="00F8788D" w:rsidP="002414BB">
      <w:pPr>
        <w:rPr>
          <w:lang w:val="fr-FR"/>
        </w:rPr>
      </w:pPr>
    </w:p>
    <w:p w14:paraId="18D2A191" w14:textId="77777777" w:rsidR="00F8788D" w:rsidRPr="003C1985" w:rsidRDefault="00F8788D" w:rsidP="002414BB">
      <w:pPr>
        <w:rPr>
          <w:lang w:val="fr-FR"/>
        </w:rPr>
      </w:pPr>
    </w:p>
    <w:p w14:paraId="638CF065" w14:textId="77777777" w:rsidR="00F8788D" w:rsidRDefault="00F8788D" w:rsidP="002414BB">
      <w:pPr>
        <w:keepNext/>
      </w:pPr>
      <w:r>
        <w:rPr>
          <w:noProof/>
          <w:lang w:val="ro"/>
        </w:rPr>
        <w:lastRenderedPageBreak/>
        <w:drawing>
          <wp:inline distT="0" distB="0" distL="0" distR="0" wp14:anchorId="5EDAF730" wp14:editId="1149E18E">
            <wp:extent cx="3027600" cy="4096800"/>
            <wp:effectExtent l="0" t="0" r="190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gelzonen_mit_Übertragungsnetzbetreiber_in_Deutschland.png"/>
                    <pic:cNvPicPr/>
                  </pic:nvPicPr>
                  <pic:blipFill>
                    <a:blip r:embed="rId37">
                      <a:extLst>
                        <a:ext uri="{28A0092B-C50C-407E-A947-70E740481C1C}">
                          <a14:useLocalDpi xmlns:a14="http://schemas.microsoft.com/office/drawing/2010/main" val="0"/>
                        </a:ext>
                      </a:extLst>
                    </a:blip>
                    <a:stretch>
                      <a:fillRect/>
                    </a:stretch>
                  </pic:blipFill>
                  <pic:spPr>
                    <a:xfrm>
                      <a:off x="0" y="0"/>
                      <a:ext cx="3027600" cy="4096800"/>
                    </a:xfrm>
                    <a:prstGeom prst="rect">
                      <a:avLst/>
                    </a:prstGeom>
                  </pic:spPr>
                </pic:pic>
              </a:graphicData>
            </a:graphic>
          </wp:inline>
        </w:drawing>
      </w:r>
    </w:p>
    <w:p w14:paraId="30EF3FCA" w14:textId="50485222" w:rsidR="00F8788D" w:rsidRPr="003C1985" w:rsidRDefault="00F8788D" w:rsidP="002414BB">
      <w:pPr>
        <w:pStyle w:val="Caption"/>
        <w:rPr>
          <w:lang w:val="fr-FR"/>
        </w:rPr>
      </w:pPr>
      <w:bookmarkStart w:id="428" w:name="_Ref495912909"/>
      <w:r>
        <w:rPr>
          <w:lang w:val="ro"/>
        </w:rPr>
        <w:t xml:space="preserve">Graficul </w:t>
      </w:r>
      <w:r>
        <w:rPr>
          <w:lang w:val="ro"/>
        </w:rPr>
        <w:fldChar w:fldCharType="begin"/>
      </w:r>
      <w:r>
        <w:rPr>
          <w:lang w:val="ro"/>
        </w:rPr>
        <w:instrText xml:space="preserve"> SEQ Figure \* ARABIC </w:instrText>
      </w:r>
      <w:r>
        <w:rPr>
          <w:lang w:val="ro"/>
        </w:rPr>
        <w:fldChar w:fldCharType="separate"/>
      </w:r>
      <w:r>
        <w:rPr>
          <w:noProof/>
          <w:lang w:val="ro"/>
        </w:rPr>
        <w:t>8</w:t>
      </w:r>
      <w:r>
        <w:rPr>
          <w:lang w:val="ro"/>
        </w:rPr>
        <w:fldChar w:fldCharType="end"/>
      </w:r>
      <w:bookmarkEnd w:id="428"/>
      <w:r>
        <w:rPr>
          <w:lang w:val="ro"/>
        </w:rPr>
        <w:t xml:space="preserve"> OTS-uri din Germania care corespund ariilor de planificare DE. Domeniul de aplicare anticipat al graniței zonei de ofertare DE/AT/LU include de asemenea aria de planificare APG.</w:t>
      </w:r>
    </w:p>
    <w:p w14:paraId="656EEDD7" w14:textId="77777777" w:rsidR="00F8788D" w:rsidRPr="003C1985" w:rsidRDefault="00F8788D" w:rsidP="002414BB">
      <w:pPr>
        <w:rPr>
          <w:lang w:val="fr-FR"/>
        </w:rPr>
      </w:pPr>
    </w:p>
    <w:p w14:paraId="6BA7398E" w14:textId="77777777" w:rsidR="00F8788D" w:rsidRPr="003C1985" w:rsidRDefault="00F8788D" w:rsidP="002414BB">
      <w:pPr>
        <w:rPr>
          <w:lang w:val="ro"/>
        </w:rPr>
      </w:pPr>
      <w:r>
        <w:rPr>
          <w:lang w:val="ro"/>
        </w:rPr>
        <w:t>Ariile de planificare sunt configurate prin intermediul Fișierului de configurație comun. Fiecare zonă de ofertare va avea asociată cel puțin o arie de planificare. Pentru zona de ofertare care include Germania, pot fi asociate multiple arii de planificare.</w:t>
      </w:r>
    </w:p>
    <w:p w14:paraId="0957DE5F" w14:textId="77777777" w:rsidR="00F8788D" w:rsidRPr="003C1985" w:rsidRDefault="00F8788D" w:rsidP="002414BB">
      <w:pPr>
        <w:rPr>
          <w:lang w:val="ro"/>
        </w:rPr>
      </w:pPr>
      <w:r>
        <w:rPr>
          <w:lang w:val="ro"/>
        </w:rPr>
        <w:lastRenderedPageBreak/>
        <w:t>Pe lângă ariile de planificare, există și o topologie a ariei de planificare care trebuie să fie definită, așa cum se ilustrează în graficul de mai jos:</w:t>
      </w:r>
      <w:r>
        <w:rPr>
          <w:noProof/>
          <w:lang w:val="ro"/>
        </w:rPr>
        <w:drawing>
          <wp:inline distT="0" distB="0" distL="0" distR="0" wp14:anchorId="5A5EB464" wp14:editId="7E3B35D1">
            <wp:extent cx="5270500" cy="3744595"/>
            <wp:effectExtent l="0" t="0" r="635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270500" cy="3744595"/>
                    </a:xfrm>
                    <a:prstGeom prst="rect">
                      <a:avLst/>
                    </a:prstGeom>
                  </pic:spPr>
                </pic:pic>
              </a:graphicData>
            </a:graphic>
          </wp:inline>
        </w:drawing>
      </w:r>
    </w:p>
    <w:p w14:paraId="0AFA97A4" w14:textId="1BB25068" w:rsidR="00F8788D" w:rsidRPr="003C1985" w:rsidRDefault="00F8788D" w:rsidP="002414BB">
      <w:pPr>
        <w:pStyle w:val="Caption"/>
        <w:jc w:val="both"/>
        <w:rPr>
          <w:lang w:val="fr-FR"/>
        </w:rPr>
      </w:pPr>
      <w:r>
        <w:rPr>
          <w:lang w:val="ro"/>
        </w:rPr>
        <w:t xml:space="preserve">Graficul </w:t>
      </w:r>
      <w:r>
        <w:rPr>
          <w:lang w:val="ro"/>
        </w:rPr>
        <w:fldChar w:fldCharType="begin"/>
      </w:r>
      <w:r>
        <w:rPr>
          <w:lang w:val="ro"/>
        </w:rPr>
        <w:instrText xml:space="preserve"> SEQ Figure \* ARABIC </w:instrText>
      </w:r>
      <w:r>
        <w:rPr>
          <w:lang w:val="ro"/>
        </w:rPr>
        <w:fldChar w:fldCharType="separate"/>
      </w:r>
      <w:r>
        <w:rPr>
          <w:noProof/>
          <w:lang w:val="ro"/>
        </w:rPr>
        <w:t>9</w:t>
      </w:r>
      <w:r>
        <w:rPr>
          <w:lang w:val="ro"/>
        </w:rPr>
        <w:fldChar w:fldCharType="end"/>
      </w:r>
      <w:r>
        <w:rPr>
          <w:lang w:val="ro"/>
        </w:rPr>
        <w:t xml:space="preserve"> Descriere schematică a tuturor ariilor de planificare și a liniilor ariilor de planificare pentru care OTS-urile din ECV au solicitat rezultate.</w:t>
      </w:r>
    </w:p>
    <w:p w14:paraId="4A9819BD" w14:textId="77777777" w:rsidR="00F8788D" w:rsidRPr="003C1985" w:rsidRDefault="00F8788D" w:rsidP="002414BB">
      <w:pPr>
        <w:rPr>
          <w:lang w:val="fr-FR"/>
        </w:rPr>
      </w:pPr>
      <w:r>
        <w:rPr>
          <w:lang w:val="ro"/>
        </w:rPr>
        <w:t>Întrucât ariile de planificare interne subdivizează zona de ofertare și nu există restricții de capacitate în cadrul zonei de ofertare, nu există nicio restricție de capacitate între ariile de planificare interne. Pentru ariile de planificare transfrontaliere pot exista restricții de capacitate. Totuși, etapa anterioară de calcul al fluxurilor zonale a determinat deja fluxurile interzonale, iar aceste fluxuri sunt impuse drept restricții în calculul fluxurilor din aria de planificare. Mai mult, fluxurile din ariile de planificare transfrontaliere vor fi calculate pro-rata în conformitate cu capacitățile termice instalate:</w:t>
      </w:r>
    </w:p>
    <w:p w14:paraId="4820331D" w14:textId="77777777" w:rsidR="00F8788D" w:rsidRPr="003C1985" w:rsidRDefault="00F8788D" w:rsidP="00F8788D">
      <w:pPr>
        <w:pStyle w:val="ListParagraph"/>
        <w:numPr>
          <w:ilvl w:val="0"/>
          <w:numId w:val="10"/>
        </w:numPr>
        <w:rPr>
          <w:lang w:val="fr-FR"/>
        </w:rPr>
      </w:pPr>
      <w:r>
        <w:rPr>
          <w:lang w:val="ro"/>
        </w:rPr>
        <w:t>Capacitățile termice instalate vor fi utilizate doar pentru a conveni a priori asupra modului în care fluxul zonal va fi împărțit între diferitele arii de planificare;</w:t>
      </w:r>
    </w:p>
    <w:p w14:paraId="1655B601" w14:textId="77777777" w:rsidR="00F8788D" w:rsidRPr="003C1985" w:rsidRDefault="00F8788D" w:rsidP="00F8788D">
      <w:pPr>
        <w:pStyle w:val="ListParagraph"/>
        <w:numPr>
          <w:ilvl w:val="0"/>
          <w:numId w:val="10"/>
        </w:numPr>
        <w:rPr>
          <w:lang w:val="fr-FR"/>
        </w:rPr>
      </w:pPr>
      <w:r>
        <w:rPr>
          <w:lang w:val="ro"/>
        </w:rPr>
        <w:t>Este important de înțeles că aceste „capacități termice instalate” nu reflectă capacitatea disponibilă pentru Piața pentru Ziua Următoare a Sistemului.</w:t>
      </w:r>
    </w:p>
    <w:p w14:paraId="71340F5D" w14:textId="77777777" w:rsidR="00F8788D" w:rsidRDefault="00F8788D" w:rsidP="00F8788D">
      <w:pPr>
        <w:pStyle w:val="ListParagraph"/>
        <w:numPr>
          <w:ilvl w:val="0"/>
          <w:numId w:val="10"/>
        </w:numPr>
      </w:pPr>
      <w:r>
        <w:rPr>
          <w:i/>
          <w:iCs/>
          <w:lang w:val="ro"/>
        </w:rPr>
        <w:t>Exemplu</w:t>
      </w:r>
      <w:r>
        <w:rPr>
          <w:lang w:val="ro"/>
        </w:rPr>
        <w:t xml:space="preserve">: se dă un flux de la DE/AT → FR de 1200 MW, calculat de </w:t>
      </w:r>
      <w:proofErr w:type="spellStart"/>
      <w:r>
        <w:rPr>
          <w:lang w:val="ro"/>
        </w:rPr>
        <w:t>Euphemia</w:t>
      </w:r>
      <w:proofErr w:type="spellEnd"/>
      <w:r>
        <w:rPr>
          <w:lang w:val="ro"/>
        </w:rPr>
        <w:t>. Acesta trebuie împărțit între:</w:t>
      </w:r>
    </w:p>
    <w:p w14:paraId="753E5C2B" w14:textId="77777777" w:rsidR="00F8788D" w:rsidRPr="003C1985" w:rsidRDefault="00F8788D" w:rsidP="00F8788D">
      <w:pPr>
        <w:pStyle w:val="ListParagraph"/>
        <w:numPr>
          <w:ilvl w:val="1"/>
          <w:numId w:val="10"/>
        </w:numPr>
        <w:rPr>
          <w:lang w:val="fr-FR"/>
        </w:rPr>
      </w:pPr>
      <w:proofErr w:type="spellStart"/>
      <w:r>
        <w:rPr>
          <w:lang w:val="ro"/>
        </w:rPr>
        <w:t>Amprion</w:t>
      </w:r>
      <w:proofErr w:type="spellEnd"/>
      <w:r>
        <w:rPr>
          <w:lang w:val="ro"/>
        </w:rPr>
        <w:t xml:space="preserve"> → </w:t>
      </w:r>
      <w:proofErr w:type="spellStart"/>
      <w:r>
        <w:rPr>
          <w:lang w:val="ro"/>
        </w:rPr>
        <w:t>Rte</w:t>
      </w:r>
      <w:proofErr w:type="spellEnd"/>
      <w:r>
        <w:rPr>
          <w:lang w:val="ro"/>
        </w:rPr>
        <w:t xml:space="preserve"> (</w:t>
      </w:r>
      <w:r>
        <w:rPr>
          <w:i/>
          <w:iCs/>
          <w:lang w:val="ro"/>
        </w:rPr>
        <w:t>exemplu</w:t>
      </w:r>
      <w:r>
        <w:rPr>
          <w:lang w:val="ro"/>
        </w:rPr>
        <w:t>: capacitate termică instalată = 30 MW);</w:t>
      </w:r>
    </w:p>
    <w:p w14:paraId="7462C159" w14:textId="77777777" w:rsidR="00F8788D" w:rsidRPr="003C1985" w:rsidRDefault="00F8788D" w:rsidP="00F8788D">
      <w:pPr>
        <w:pStyle w:val="ListParagraph"/>
        <w:numPr>
          <w:ilvl w:val="1"/>
          <w:numId w:val="10"/>
        </w:numPr>
        <w:rPr>
          <w:lang w:val="fr-FR"/>
        </w:rPr>
      </w:pPr>
      <w:proofErr w:type="spellStart"/>
      <w:r>
        <w:rPr>
          <w:lang w:val="ro"/>
        </w:rPr>
        <w:t>Transnet</w:t>
      </w:r>
      <w:proofErr w:type="spellEnd"/>
      <w:r>
        <w:rPr>
          <w:lang w:val="ro"/>
        </w:rPr>
        <w:t xml:space="preserve"> → </w:t>
      </w:r>
      <w:proofErr w:type="spellStart"/>
      <w:r>
        <w:rPr>
          <w:lang w:val="ro"/>
        </w:rPr>
        <w:t>Rte</w:t>
      </w:r>
      <w:proofErr w:type="spellEnd"/>
      <w:r>
        <w:rPr>
          <w:lang w:val="ro"/>
        </w:rPr>
        <w:t>; (</w:t>
      </w:r>
      <w:r>
        <w:rPr>
          <w:i/>
          <w:iCs/>
          <w:lang w:val="ro"/>
        </w:rPr>
        <w:t>exemplu</w:t>
      </w:r>
      <w:r>
        <w:rPr>
          <w:lang w:val="ro"/>
        </w:rPr>
        <w:t>: capacitate termică instalată = 70 MW);</w:t>
      </w:r>
    </w:p>
    <w:p w14:paraId="0BA06A8C" w14:textId="77777777" w:rsidR="00F8788D" w:rsidRDefault="00F8788D" w:rsidP="00F8788D">
      <w:pPr>
        <w:pStyle w:val="ListParagraph"/>
        <w:numPr>
          <w:ilvl w:val="1"/>
          <w:numId w:val="10"/>
        </w:numPr>
      </w:pPr>
      <w:r>
        <w:rPr>
          <w:lang w:val="ro"/>
        </w:rPr>
        <w:t>Împărțire:</w:t>
      </w:r>
    </w:p>
    <w:p w14:paraId="2424300A" w14:textId="77777777" w:rsidR="00F8788D" w:rsidRDefault="00F8788D" w:rsidP="00F8788D">
      <w:pPr>
        <w:pStyle w:val="ListParagraph"/>
        <w:numPr>
          <w:ilvl w:val="2"/>
          <w:numId w:val="10"/>
        </w:numPr>
      </w:pPr>
      <w:proofErr w:type="spellStart"/>
      <w:r>
        <w:rPr>
          <w:lang w:val="ro"/>
        </w:rPr>
        <w:t>Amprion</w:t>
      </w:r>
      <w:proofErr w:type="spellEnd"/>
      <w:r>
        <w:rPr>
          <w:lang w:val="ro"/>
        </w:rPr>
        <w:t xml:space="preserve"> → </w:t>
      </w:r>
      <w:proofErr w:type="spellStart"/>
      <w:r>
        <w:rPr>
          <w:lang w:val="ro"/>
        </w:rPr>
        <w:t>Rte</w:t>
      </w:r>
      <w:proofErr w:type="spellEnd"/>
      <w:r>
        <w:rPr>
          <w:lang w:val="ro"/>
        </w:rPr>
        <w:t>: 30/(30+70)* 1200 = 360 MW;</w:t>
      </w:r>
    </w:p>
    <w:p w14:paraId="1B53A56F" w14:textId="77777777" w:rsidR="00F8788D" w:rsidRDefault="00F8788D" w:rsidP="00F8788D">
      <w:pPr>
        <w:pStyle w:val="ListParagraph"/>
        <w:numPr>
          <w:ilvl w:val="2"/>
          <w:numId w:val="10"/>
        </w:numPr>
      </w:pPr>
      <w:proofErr w:type="spellStart"/>
      <w:r>
        <w:rPr>
          <w:lang w:val="ro"/>
        </w:rPr>
        <w:t>Transet</w:t>
      </w:r>
      <w:proofErr w:type="spellEnd"/>
      <w:r>
        <w:rPr>
          <w:lang w:val="ro"/>
        </w:rPr>
        <w:t xml:space="preserve"> → </w:t>
      </w:r>
      <w:proofErr w:type="spellStart"/>
      <w:r>
        <w:rPr>
          <w:lang w:val="ro"/>
        </w:rPr>
        <w:t>Rte</w:t>
      </w:r>
      <w:proofErr w:type="spellEnd"/>
      <w:r>
        <w:rPr>
          <w:lang w:val="ro"/>
        </w:rPr>
        <w:t>: 70/(30+70)*1200 = 840 MW;</w:t>
      </w:r>
    </w:p>
    <w:p w14:paraId="72FE56D5" w14:textId="77777777" w:rsidR="00F8788D" w:rsidRDefault="00F8788D" w:rsidP="00F8788D">
      <w:pPr>
        <w:pStyle w:val="ListParagraph"/>
        <w:numPr>
          <w:ilvl w:val="1"/>
          <w:numId w:val="10"/>
        </w:numPr>
      </w:pPr>
      <w:r>
        <w:rPr>
          <w:lang w:val="ro"/>
        </w:rPr>
        <w:t>Notă: am utilizat în mod intenționat valori exagerate pentru capacitățile termice instalate pentru a clarifica faptul că acestea nu trebuie confundate cu capacitățile interzonale DA;</w:t>
      </w:r>
    </w:p>
    <w:p w14:paraId="22561C79" w14:textId="77777777" w:rsidR="00F8788D" w:rsidRDefault="00F8788D" w:rsidP="00F8788D">
      <w:pPr>
        <w:pStyle w:val="ListParagraph"/>
        <w:numPr>
          <w:ilvl w:val="1"/>
          <w:numId w:val="10"/>
        </w:numPr>
      </w:pPr>
      <w:r>
        <w:rPr>
          <w:lang w:val="ro"/>
        </w:rPr>
        <w:t xml:space="preserve">Notă: în mod echivalent, putem spune că 30% se planifică pentru </w:t>
      </w:r>
      <w:proofErr w:type="spellStart"/>
      <w:r>
        <w:rPr>
          <w:lang w:val="ro"/>
        </w:rPr>
        <w:t>Amprion</w:t>
      </w:r>
      <w:proofErr w:type="spellEnd"/>
      <w:r>
        <w:rPr>
          <w:lang w:val="ro"/>
        </w:rPr>
        <w:t xml:space="preserve"> → </w:t>
      </w:r>
      <w:proofErr w:type="spellStart"/>
      <w:r>
        <w:rPr>
          <w:lang w:val="ro"/>
        </w:rPr>
        <w:t>Rte</w:t>
      </w:r>
      <w:proofErr w:type="spellEnd"/>
      <w:r>
        <w:rPr>
          <w:lang w:val="ro"/>
        </w:rPr>
        <w:t xml:space="preserve">, și 70% pentru </w:t>
      </w:r>
      <w:proofErr w:type="spellStart"/>
      <w:r>
        <w:rPr>
          <w:lang w:val="ro"/>
        </w:rPr>
        <w:t>Transnet</w:t>
      </w:r>
      <w:proofErr w:type="spellEnd"/>
      <w:r>
        <w:rPr>
          <w:lang w:val="ro"/>
        </w:rPr>
        <w:t xml:space="preserve"> → </w:t>
      </w:r>
      <w:proofErr w:type="spellStart"/>
      <w:r>
        <w:rPr>
          <w:lang w:val="ro"/>
        </w:rPr>
        <w:t>Rte</w:t>
      </w:r>
      <w:proofErr w:type="spellEnd"/>
      <w:r>
        <w:rPr>
          <w:lang w:val="ro"/>
        </w:rPr>
        <w:t>;</w:t>
      </w:r>
    </w:p>
    <w:p w14:paraId="5C8F016E" w14:textId="77777777" w:rsidR="00F8788D" w:rsidRDefault="00F8788D" w:rsidP="002414BB"/>
    <w:p w14:paraId="7536D0FE" w14:textId="77777777" w:rsidR="00F8788D" w:rsidRPr="003C1985" w:rsidRDefault="00F8788D" w:rsidP="002414BB">
      <w:pPr>
        <w:rPr>
          <w:lang w:val="fr-FR"/>
        </w:rPr>
      </w:pPr>
      <w:r>
        <w:rPr>
          <w:lang w:val="ro"/>
        </w:rPr>
        <w:t xml:space="preserve">Pentru ca </w:t>
      </w:r>
      <w:proofErr w:type="spellStart"/>
      <w:r>
        <w:rPr>
          <w:lang w:val="ro"/>
        </w:rPr>
        <w:t>Euphemia</w:t>
      </w:r>
      <w:proofErr w:type="spellEnd"/>
      <w:r>
        <w:rPr>
          <w:lang w:val="ro"/>
        </w:rPr>
        <w:t xml:space="preserve"> să poată stabili rapoartele relevante (procent), trebuie să primească capacitățile termice pe post de date de intrare.</w:t>
      </w:r>
    </w:p>
    <w:p w14:paraId="52FCA006" w14:textId="77777777" w:rsidR="00F8788D" w:rsidRPr="003C1985" w:rsidRDefault="00F8788D" w:rsidP="002414BB">
      <w:pPr>
        <w:rPr>
          <w:lang w:val="fr-FR"/>
        </w:rPr>
      </w:pPr>
    </w:p>
    <w:p w14:paraId="4093FAD8" w14:textId="77777777" w:rsidR="00F8788D" w:rsidRPr="00F84DFC" w:rsidRDefault="00F8788D" w:rsidP="002414BB">
      <w:pPr>
        <w:rPr>
          <w:i/>
        </w:rPr>
      </w:pPr>
      <w:r>
        <w:rPr>
          <w:i/>
          <w:iCs/>
          <w:lang w:val="ro"/>
        </w:rPr>
        <w:t>Parametri</w:t>
      </w:r>
    </w:p>
    <w:tbl>
      <w:tblPr>
        <w:tblStyle w:val="TableGrid"/>
        <w:tblW w:w="0" w:type="auto"/>
        <w:tblLook w:val="04A0" w:firstRow="1" w:lastRow="0" w:firstColumn="1" w:lastColumn="0" w:noHBand="0" w:noVBand="1"/>
      </w:tblPr>
      <w:tblGrid>
        <w:gridCol w:w="1242"/>
        <w:gridCol w:w="7274"/>
      </w:tblGrid>
      <w:tr w:rsidR="00F8788D" w14:paraId="1CEBAC4A" w14:textId="77777777" w:rsidTr="002414BB">
        <w:tc>
          <w:tcPr>
            <w:tcW w:w="1242" w:type="dxa"/>
          </w:tcPr>
          <w:p w14:paraId="080B0331" w14:textId="0DAE63A5" w:rsidR="00F8788D" w:rsidRDefault="00F629D2" w:rsidP="002414BB">
            <w:r>
              <w:rPr>
                <w:noProof/>
                <w:lang w:val="ro"/>
              </w:rPr>
              <w:drawing>
                <wp:inline distT="0" distB="0" distL="0" distR="0" wp14:anchorId="18B00B13" wp14:editId="1C47E87A">
                  <wp:extent cx="571500" cy="259080"/>
                  <wp:effectExtent l="0" t="0" r="0" b="7620"/>
                  <wp:docPr id="6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71500" cy="259080"/>
                          </a:xfrm>
                          <a:prstGeom prst="rect">
                            <a:avLst/>
                          </a:prstGeom>
                          <a:noFill/>
                          <a:ln>
                            <a:noFill/>
                          </a:ln>
                        </pic:spPr>
                      </pic:pic>
                    </a:graphicData>
                  </a:graphic>
                </wp:inline>
              </w:drawing>
            </w:r>
          </w:p>
        </w:tc>
        <w:tc>
          <w:tcPr>
            <w:tcW w:w="7274" w:type="dxa"/>
          </w:tcPr>
          <w:p w14:paraId="298636A9" w14:textId="6ACF08A1" w:rsidR="00F8788D" w:rsidRDefault="00F8788D" w:rsidP="002414BB">
            <w:r>
              <w:rPr>
                <w:lang w:val="ro"/>
              </w:rPr>
              <w:t xml:space="preserve">fluxul între zonele z1 și z2, </w:t>
            </w:r>
            <w:r>
              <w:rPr>
                <w:noProof/>
                <w:lang w:val="ro"/>
              </w:rPr>
              <w:drawing>
                <wp:inline distT="0" distB="0" distL="0" distR="0" wp14:anchorId="34A5926C" wp14:editId="3A8DBE6C">
                  <wp:extent cx="998220" cy="236220"/>
                  <wp:effectExtent l="0" t="0" r="0" b="0"/>
                  <wp:docPr id="6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998220" cy="236220"/>
                          </a:xfrm>
                          <a:prstGeom prst="rect">
                            <a:avLst/>
                          </a:prstGeom>
                          <a:noFill/>
                          <a:ln>
                            <a:noFill/>
                          </a:ln>
                        </pic:spPr>
                      </pic:pic>
                    </a:graphicData>
                  </a:graphic>
                </wp:inline>
              </w:drawing>
            </w:r>
          </w:p>
        </w:tc>
      </w:tr>
      <w:tr w:rsidR="00F8788D" w:rsidRPr="003C1985" w14:paraId="1DE5B008" w14:textId="77777777" w:rsidTr="002414BB">
        <w:tc>
          <w:tcPr>
            <w:tcW w:w="1242" w:type="dxa"/>
          </w:tcPr>
          <w:p w14:paraId="183D63E2" w14:textId="16D18226" w:rsidR="00F8788D" w:rsidRPr="00F84DFC" w:rsidRDefault="00F629D2" w:rsidP="002414BB">
            <w:r>
              <w:rPr>
                <w:noProof/>
                <w:lang w:val="ro"/>
              </w:rPr>
              <w:drawing>
                <wp:inline distT="0" distB="0" distL="0" distR="0" wp14:anchorId="4EEF0DC1" wp14:editId="5AFC2984">
                  <wp:extent cx="365760" cy="220980"/>
                  <wp:effectExtent l="0" t="0" r="0" b="7620"/>
                  <wp:docPr id="5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65760" cy="220980"/>
                          </a:xfrm>
                          <a:prstGeom prst="rect">
                            <a:avLst/>
                          </a:prstGeom>
                          <a:noFill/>
                          <a:ln>
                            <a:noFill/>
                          </a:ln>
                        </pic:spPr>
                      </pic:pic>
                    </a:graphicData>
                  </a:graphic>
                </wp:inline>
              </w:drawing>
            </w:r>
          </w:p>
        </w:tc>
        <w:tc>
          <w:tcPr>
            <w:tcW w:w="7274" w:type="dxa"/>
          </w:tcPr>
          <w:p w14:paraId="062D9625" w14:textId="77777777" w:rsidR="00F8788D" w:rsidRPr="003C1985" w:rsidRDefault="00F8788D" w:rsidP="002414BB">
            <w:pPr>
              <w:rPr>
                <w:lang w:val="fr-FR"/>
              </w:rPr>
            </w:pPr>
            <w:r>
              <w:rPr>
                <w:lang w:val="ro"/>
              </w:rPr>
              <w:t>poziția netă a ariei de planificare sa</w:t>
            </w:r>
          </w:p>
        </w:tc>
      </w:tr>
      <w:tr w:rsidR="00F8788D" w:rsidRPr="003C1985" w14:paraId="69ACA150" w14:textId="77777777" w:rsidTr="002414BB">
        <w:tc>
          <w:tcPr>
            <w:tcW w:w="1242" w:type="dxa"/>
          </w:tcPr>
          <w:p w14:paraId="0F9EEB4A" w14:textId="01C81CC2" w:rsidR="00F8788D" w:rsidRDefault="00F629D2" w:rsidP="002414BB">
            <w:r>
              <w:rPr>
                <w:noProof/>
                <w:lang w:val="ro"/>
              </w:rPr>
              <w:drawing>
                <wp:inline distT="0" distB="0" distL="0" distR="0" wp14:anchorId="43EF7AC2" wp14:editId="71F29196">
                  <wp:extent cx="388620" cy="236220"/>
                  <wp:effectExtent l="0" t="0" r="0" b="0"/>
                  <wp:docPr id="5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88620" cy="236220"/>
                          </a:xfrm>
                          <a:prstGeom prst="rect">
                            <a:avLst/>
                          </a:prstGeom>
                          <a:noFill/>
                          <a:ln>
                            <a:noFill/>
                          </a:ln>
                        </pic:spPr>
                      </pic:pic>
                    </a:graphicData>
                  </a:graphic>
                </wp:inline>
              </w:drawing>
            </w:r>
          </w:p>
        </w:tc>
        <w:tc>
          <w:tcPr>
            <w:tcW w:w="7274" w:type="dxa"/>
          </w:tcPr>
          <w:p w14:paraId="5EB53B31" w14:textId="66B4B253" w:rsidR="00F8788D" w:rsidRPr="003C1985" w:rsidRDefault="00F8788D" w:rsidP="002414BB">
            <w:pPr>
              <w:rPr>
                <w:lang w:val="fr-FR"/>
              </w:rPr>
            </w:pPr>
            <w:r>
              <w:rPr>
                <w:lang w:val="ro"/>
              </w:rPr>
              <w:t xml:space="preserve">coeficientul liniar de cost între ariile de planificare sa1 și sa2, </w:t>
            </w:r>
            <w:r>
              <w:rPr>
                <w:noProof/>
                <w:lang w:val="ro"/>
              </w:rPr>
              <w:drawing>
                <wp:inline distT="0" distB="0" distL="0" distR="0" wp14:anchorId="55452F8E" wp14:editId="1F0039C3">
                  <wp:extent cx="1181100" cy="236220"/>
                  <wp:effectExtent l="0" t="0" r="0" b="0"/>
                  <wp:docPr id="5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181100" cy="236220"/>
                          </a:xfrm>
                          <a:prstGeom prst="rect">
                            <a:avLst/>
                          </a:prstGeom>
                          <a:noFill/>
                          <a:ln>
                            <a:noFill/>
                          </a:ln>
                        </pic:spPr>
                      </pic:pic>
                    </a:graphicData>
                  </a:graphic>
                </wp:inline>
              </w:drawing>
            </w:r>
          </w:p>
        </w:tc>
      </w:tr>
      <w:tr w:rsidR="00F8788D" w:rsidRPr="003C1985" w14:paraId="78E750A0" w14:textId="77777777" w:rsidTr="002414BB">
        <w:tc>
          <w:tcPr>
            <w:tcW w:w="1242" w:type="dxa"/>
          </w:tcPr>
          <w:p w14:paraId="1EB56417" w14:textId="13456835" w:rsidR="00F8788D" w:rsidRDefault="00F629D2" w:rsidP="002414BB">
            <w:r>
              <w:rPr>
                <w:noProof/>
                <w:lang w:val="ro"/>
              </w:rPr>
              <w:drawing>
                <wp:inline distT="0" distB="0" distL="0" distR="0" wp14:anchorId="5A3E3493" wp14:editId="5FCE9560">
                  <wp:extent cx="388620" cy="236220"/>
                  <wp:effectExtent l="0" t="0" r="0" b="0"/>
                  <wp:docPr id="5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88620" cy="236220"/>
                          </a:xfrm>
                          <a:prstGeom prst="rect">
                            <a:avLst/>
                          </a:prstGeom>
                          <a:noFill/>
                          <a:ln>
                            <a:noFill/>
                          </a:ln>
                        </pic:spPr>
                      </pic:pic>
                    </a:graphicData>
                  </a:graphic>
                </wp:inline>
              </w:drawing>
            </w:r>
          </w:p>
        </w:tc>
        <w:tc>
          <w:tcPr>
            <w:tcW w:w="7274" w:type="dxa"/>
          </w:tcPr>
          <w:p w14:paraId="2FCD7AA8" w14:textId="16EFDF27" w:rsidR="00F8788D" w:rsidRPr="003C1985" w:rsidRDefault="00F8788D" w:rsidP="002414BB">
            <w:pPr>
              <w:rPr>
                <w:lang w:val="fr-FR"/>
              </w:rPr>
            </w:pPr>
            <w:r>
              <w:rPr>
                <w:lang w:val="ro"/>
              </w:rPr>
              <w:t xml:space="preserve">coeficientul pătratic de cost între ariile de planificare sa1 și sa2, </w:t>
            </w:r>
            <w:r>
              <w:rPr>
                <w:noProof/>
                <w:lang w:val="ro"/>
              </w:rPr>
              <w:drawing>
                <wp:inline distT="0" distB="0" distL="0" distR="0" wp14:anchorId="1F73CB03" wp14:editId="44E8180F">
                  <wp:extent cx="1181100" cy="236220"/>
                  <wp:effectExtent l="0" t="0" r="0" b="0"/>
                  <wp:docPr id="55"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181100" cy="236220"/>
                          </a:xfrm>
                          <a:prstGeom prst="rect">
                            <a:avLst/>
                          </a:prstGeom>
                          <a:noFill/>
                          <a:ln>
                            <a:noFill/>
                          </a:ln>
                        </pic:spPr>
                      </pic:pic>
                    </a:graphicData>
                  </a:graphic>
                </wp:inline>
              </w:drawing>
            </w:r>
          </w:p>
        </w:tc>
      </w:tr>
      <w:tr w:rsidR="00F8788D" w:rsidRPr="003C1985" w14:paraId="1B6E3FBF" w14:textId="77777777" w:rsidTr="002414BB">
        <w:tc>
          <w:tcPr>
            <w:tcW w:w="1242" w:type="dxa"/>
          </w:tcPr>
          <w:p w14:paraId="5D0D02E8" w14:textId="4CCF0C48" w:rsidR="00F8788D" w:rsidRDefault="00F629D2" w:rsidP="002414BB">
            <w:r>
              <w:rPr>
                <w:noProof/>
                <w:lang w:val="ro"/>
              </w:rPr>
              <w:drawing>
                <wp:inline distT="0" distB="0" distL="0" distR="0" wp14:anchorId="3840033D" wp14:editId="151E772F">
                  <wp:extent cx="495300" cy="236220"/>
                  <wp:effectExtent l="0" t="0" r="0" b="0"/>
                  <wp:docPr id="54"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95300" cy="236220"/>
                          </a:xfrm>
                          <a:prstGeom prst="rect">
                            <a:avLst/>
                          </a:prstGeom>
                          <a:noFill/>
                          <a:ln>
                            <a:noFill/>
                          </a:ln>
                        </pic:spPr>
                      </pic:pic>
                    </a:graphicData>
                  </a:graphic>
                </wp:inline>
              </w:drawing>
            </w:r>
          </w:p>
        </w:tc>
        <w:tc>
          <w:tcPr>
            <w:tcW w:w="7274" w:type="dxa"/>
          </w:tcPr>
          <w:p w14:paraId="573576FD" w14:textId="77777777" w:rsidR="00F8788D" w:rsidRPr="003C1985" w:rsidRDefault="00F8788D" w:rsidP="002414BB">
            <w:pPr>
              <w:rPr>
                <w:lang w:val="fr-FR"/>
              </w:rPr>
            </w:pPr>
            <w:r>
              <w:rPr>
                <w:lang w:val="ro"/>
              </w:rPr>
              <w:t xml:space="preserve">Capacitatea termică instalată între sa1 și sa2 </w:t>
            </w:r>
          </w:p>
          <w:p w14:paraId="3922B9A7" w14:textId="244DFC06" w:rsidR="00F8788D" w:rsidRDefault="00F629D2" w:rsidP="002414BB">
            <w:r>
              <w:rPr>
                <w:noProof/>
                <w:lang w:val="ro"/>
              </w:rPr>
              <w:drawing>
                <wp:inline distT="0" distB="0" distL="0" distR="0" wp14:anchorId="0AC90A23" wp14:editId="12215887">
                  <wp:extent cx="3276600" cy="236220"/>
                  <wp:effectExtent l="0" t="0" r="0" b="0"/>
                  <wp:docPr id="5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276600" cy="236220"/>
                          </a:xfrm>
                          <a:prstGeom prst="rect">
                            <a:avLst/>
                          </a:prstGeom>
                          <a:noFill/>
                          <a:ln>
                            <a:noFill/>
                          </a:ln>
                        </pic:spPr>
                      </pic:pic>
                    </a:graphicData>
                  </a:graphic>
                </wp:inline>
              </w:drawing>
            </w:r>
          </w:p>
          <w:p w14:paraId="04390B2C" w14:textId="77777777" w:rsidR="00F8788D" w:rsidRPr="003C1985" w:rsidRDefault="00F8788D" w:rsidP="002414BB">
            <w:pPr>
              <w:rPr>
                <w:lang w:val="fr-FR"/>
              </w:rPr>
            </w:pPr>
            <w:r>
              <w:rPr>
                <w:lang w:val="ro"/>
              </w:rPr>
              <w:t>(există capacități termice doar pentru liniile ariei de planificare care se suprapun cu o graniță a zonei de ofertare).</w:t>
            </w:r>
          </w:p>
        </w:tc>
      </w:tr>
    </w:tbl>
    <w:p w14:paraId="6F905508" w14:textId="77777777" w:rsidR="00F8788D" w:rsidRPr="003C1985" w:rsidRDefault="00F8788D" w:rsidP="002414BB">
      <w:pPr>
        <w:rPr>
          <w:lang w:val="fr-FR"/>
        </w:rPr>
      </w:pPr>
    </w:p>
    <w:p w14:paraId="0F1AFB29" w14:textId="77777777" w:rsidR="00F8788D" w:rsidRPr="003C1985" w:rsidRDefault="00F8788D" w:rsidP="002414BB">
      <w:pPr>
        <w:rPr>
          <w:lang w:val="fr-FR"/>
        </w:rPr>
      </w:pPr>
    </w:p>
    <w:p w14:paraId="19221310" w14:textId="77777777" w:rsidR="00F8788D" w:rsidRPr="003C1985" w:rsidRDefault="00F8788D" w:rsidP="002414BB">
      <w:pPr>
        <w:rPr>
          <w:i/>
          <w:lang w:val="fr-FR"/>
        </w:rPr>
      </w:pPr>
      <w:r>
        <w:rPr>
          <w:i/>
          <w:iCs/>
          <w:lang w:val="ro"/>
        </w:rPr>
        <w:t>Variabile</w:t>
      </w:r>
    </w:p>
    <w:p w14:paraId="4B420502" w14:textId="27D4925A" w:rsidR="00F8788D" w:rsidRPr="003C1985" w:rsidRDefault="00F629D2" w:rsidP="002414BB">
      <w:pPr>
        <w:rPr>
          <w:lang w:val="fr-FR"/>
        </w:rPr>
      </w:pPr>
      <w:r>
        <w:rPr>
          <w:noProof/>
          <w:lang w:val="ro"/>
        </w:rPr>
        <w:drawing>
          <wp:inline distT="0" distB="0" distL="0" distR="0" wp14:anchorId="5D96A56C" wp14:editId="37648F27">
            <wp:extent cx="609600" cy="236220"/>
            <wp:effectExtent l="0" t="0" r="0" b="0"/>
            <wp:docPr id="5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609600" cy="236220"/>
                    </a:xfrm>
                    <a:prstGeom prst="rect">
                      <a:avLst/>
                    </a:prstGeom>
                    <a:noFill/>
                    <a:ln>
                      <a:noFill/>
                    </a:ln>
                  </pic:spPr>
                </pic:pic>
              </a:graphicData>
            </a:graphic>
          </wp:inline>
        </w:drawing>
      </w:r>
      <w:r>
        <w:rPr>
          <w:lang w:val="ro"/>
        </w:rPr>
        <w:t xml:space="preserve">: fluxul între ariile de planificare sa1 și sa2, </w:t>
      </w:r>
      <w:r>
        <w:rPr>
          <w:noProof/>
          <w:lang w:val="ro"/>
        </w:rPr>
        <w:drawing>
          <wp:inline distT="0" distB="0" distL="0" distR="0" wp14:anchorId="77550FBA" wp14:editId="4F30F1E4">
            <wp:extent cx="1181100" cy="236220"/>
            <wp:effectExtent l="0" t="0" r="0" b="0"/>
            <wp:docPr id="5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1181100" cy="236220"/>
                    </a:xfrm>
                    <a:prstGeom prst="rect">
                      <a:avLst/>
                    </a:prstGeom>
                    <a:noFill/>
                    <a:ln>
                      <a:noFill/>
                    </a:ln>
                  </pic:spPr>
                </pic:pic>
              </a:graphicData>
            </a:graphic>
          </wp:inline>
        </w:drawing>
      </w:r>
    </w:p>
    <w:p w14:paraId="3EC70068" w14:textId="77777777" w:rsidR="00F8788D" w:rsidRPr="003C1985" w:rsidRDefault="00F8788D" w:rsidP="002414BB">
      <w:pPr>
        <w:rPr>
          <w:lang w:val="fr-FR"/>
        </w:rPr>
      </w:pPr>
    </w:p>
    <w:p w14:paraId="73677816" w14:textId="77777777" w:rsidR="00F8788D" w:rsidRPr="00C047CF" w:rsidRDefault="00F8788D" w:rsidP="002414BB">
      <w:pPr>
        <w:rPr>
          <w:i/>
        </w:rPr>
      </w:pPr>
      <w:r>
        <w:rPr>
          <w:i/>
          <w:iCs/>
          <w:lang w:val="ro"/>
        </w:rPr>
        <w:t>Model</w:t>
      </w:r>
    </w:p>
    <w:tbl>
      <w:tblPr>
        <w:tblStyle w:val="TableGrid"/>
        <w:tblW w:w="0" w:type="auto"/>
        <w:tblLook w:val="04A0" w:firstRow="1" w:lastRow="0" w:firstColumn="1" w:lastColumn="0" w:noHBand="0" w:noVBand="1"/>
      </w:tblPr>
      <w:tblGrid>
        <w:gridCol w:w="4673"/>
        <w:gridCol w:w="3816"/>
        <w:gridCol w:w="574"/>
      </w:tblGrid>
      <w:tr w:rsidR="00F8788D" w14:paraId="5F29516F" w14:textId="77777777" w:rsidTr="002414BB">
        <w:tc>
          <w:tcPr>
            <w:tcW w:w="8290" w:type="dxa"/>
            <w:gridSpan w:val="3"/>
          </w:tcPr>
          <w:p w14:paraId="6376C9D1" w14:textId="73F73C03" w:rsidR="00F8788D" w:rsidRDefault="00F629D2" w:rsidP="002414BB">
            <w:r>
              <w:rPr>
                <w:noProof/>
                <w:lang w:val="ro"/>
              </w:rPr>
              <w:drawing>
                <wp:inline distT="0" distB="0" distL="0" distR="0" wp14:anchorId="15493734" wp14:editId="0BFFEB6C">
                  <wp:extent cx="3169920" cy="381000"/>
                  <wp:effectExtent l="0" t="0" r="0" b="0"/>
                  <wp:docPr id="50"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169920" cy="381000"/>
                          </a:xfrm>
                          <a:prstGeom prst="rect">
                            <a:avLst/>
                          </a:prstGeom>
                          <a:noFill/>
                          <a:ln>
                            <a:noFill/>
                          </a:ln>
                        </pic:spPr>
                      </pic:pic>
                    </a:graphicData>
                  </a:graphic>
                </wp:inline>
              </w:drawing>
            </w:r>
          </w:p>
        </w:tc>
      </w:tr>
      <w:tr w:rsidR="00F8788D" w14:paraId="7C54E317" w14:textId="77777777" w:rsidTr="002414BB">
        <w:tc>
          <w:tcPr>
            <w:tcW w:w="8290" w:type="dxa"/>
            <w:gridSpan w:val="3"/>
          </w:tcPr>
          <w:p w14:paraId="4F25E87D" w14:textId="77777777" w:rsidR="00F8788D" w:rsidRDefault="00F8788D" w:rsidP="002414BB">
            <w:proofErr w:type="spellStart"/>
            <w:r>
              <w:rPr>
                <w:lang w:val="ro"/>
              </w:rPr>
              <w:t>s.t.</w:t>
            </w:r>
            <w:proofErr w:type="spellEnd"/>
          </w:p>
        </w:tc>
      </w:tr>
      <w:tr w:rsidR="00F8788D" w14:paraId="13A34EBC" w14:textId="77777777" w:rsidTr="002414BB">
        <w:tc>
          <w:tcPr>
            <w:tcW w:w="4673" w:type="dxa"/>
          </w:tcPr>
          <w:p w14:paraId="5F98E7D5" w14:textId="294E6C01" w:rsidR="00F8788D" w:rsidRDefault="00F629D2" w:rsidP="002414BB">
            <w:r>
              <w:rPr>
                <w:noProof/>
                <w:lang w:val="ro"/>
              </w:rPr>
              <w:drawing>
                <wp:inline distT="0" distB="0" distL="0" distR="0" wp14:anchorId="34D77745" wp14:editId="061D3387">
                  <wp:extent cx="2324100" cy="655320"/>
                  <wp:effectExtent l="0" t="0" r="0" b="0"/>
                  <wp:docPr id="4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324100" cy="655320"/>
                          </a:xfrm>
                          <a:prstGeom prst="rect">
                            <a:avLst/>
                          </a:prstGeom>
                          <a:noFill/>
                          <a:ln>
                            <a:noFill/>
                          </a:ln>
                        </pic:spPr>
                      </pic:pic>
                    </a:graphicData>
                  </a:graphic>
                </wp:inline>
              </w:drawing>
            </w:r>
          </w:p>
        </w:tc>
        <w:tc>
          <w:tcPr>
            <w:tcW w:w="3043" w:type="dxa"/>
          </w:tcPr>
          <w:p w14:paraId="0802C799" w14:textId="566878A9" w:rsidR="00F8788D" w:rsidRDefault="00F629D2" w:rsidP="002414BB">
            <w:r>
              <w:rPr>
                <w:noProof/>
                <w:sz w:val="18"/>
                <w:lang w:val="ro"/>
              </w:rPr>
              <w:drawing>
                <wp:inline distT="0" distB="0" distL="0" distR="0" wp14:anchorId="49076071" wp14:editId="68F692BE">
                  <wp:extent cx="2286000" cy="464820"/>
                  <wp:effectExtent l="0" t="0" r="0" b="0"/>
                  <wp:docPr id="4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286000" cy="464820"/>
                          </a:xfrm>
                          <a:prstGeom prst="rect">
                            <a:avLst/>
                          </a:prstGeom>
                          <a:noFill/>
                          <a:ln>
                            <a:noFill/>
                          </a:ln>
                        </pic:spPr>
                      </pic:pic>
                    </a:graphicData>
                  </a:graphic>
                </wp:inline>
              </w:drawing>
            </w:r>
          </w:p>
        </w:tc>
        <w:tc>
          <w:tcPr>
            <w:tcW w:w="574" w:type="dxa"/>
          </w:tcPr>
          <w:p w14:paraId="6DAFFDAA" w14:textId="77777777" w:rsidR="00F8788D" w:rsidRDefault="00F8788D" w:rsidP="00F8788D">
            <w:pPr>
              <w:pStyle w:val="ListParagraph"/>
              <w:numPr>
                <w:ilvl w:val="0"/>
                <w:numId w:val="15"/>
              </w:numPr>
              <w:ind w:left="357" w:hanging="357"/>
            </w:pPr>
            <w:bookmarkStart w:id="429" w:name="_Ref496024206"/>
            <w:r>
              <w:rPr>
                <w:lang w:val="ro"/>
              </w:rPr>
              <w:t xml:space="preserve"> </w:t>
            </w:r>
            <w:bookmarkEnd w:id="429"/>
          </w:p>
        </w:tc>
      </w:tr>
      <w:tr w:rsidR="00F8788D" w14:paraId="54F23E1B" w14:textId="77777777" w:rsidTr="002414BB">
        <w:tc>
          <w:tcPr>
            <w:tcW w:w="4673" w:type="dxa"/>
          </w:tcPr>
          <w:p w14:paraId="7B102C07" w14:textId="3CD11B46" w:rsidR="00F8788D" w:rsidRPr="005C7C8B" w:rsidRDefault="00F629D2" w:rsidP="002414BB">
            <w:r>
              <w:rPr>
                <w:noProof/>
                <w:lang w:val="ro"/>
              </w:rPr>
              <w:drawing>
                <wp:inline distT="0" distB="0" distL="0" distR="0" wp14:anchorId="3B0BA8BE" wp14:editId="1290170D">
                  <wp:extent cx="1371600" cy="960120"/>
                  <wp:effectExtent l="0" t="0" r="0" b="0"/>
                  <wp:docPr id="4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371600" cy="960120"/>
                          </a:xfrm>
                          <a:prstGeom prst="rect">
                            <a:avLst/>
                          </a:prstGeom>
                          <a:noFill/>
                          <a:ln>
                            <a:noFill/>
                          </a:ln>
                        </pic:spPr>
                      </pic:pic>
                    </a:graphicData>
                  </a:graphic>
                </wp:inline>
              </w:drawing>
            </w:r>
          </w:p>
        </w:tc>
        <w:tc>
          <w:tcPr>
            <w:tcW w:w="3043" w:type="dxa"/>
          </w:tcPr>
          <w:p w14:paraId="36760F6A" w14:textId="616E760E" w:rsidR="00F8788D" w:rsidRPr="00252CBC" w:rsidRDefault="00F629D2" w:rsidP="002414BB">
            <w:r>
              <w:rPr>
                <w:noProof/>
                <w:lang w:val="ro"/>
              </w:rPr>
              <w:drawing>
                <wp:inline distT="0" distB="0" distL="0" distR="0" wp14:anchorId="495544C2" wp14:editId="1A5F9F49">
                  <wp:extent cx="609600" cy="182880"/>
                  <wp:effectExtent l="0" t="0" r="0" b="7620"/>
                  <wp:docPr id="4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609600" cy="182880"/>
                          </a:xfrm>
                          <a:prstGeom prst="rect">
                            <a:avLst/>
                          </a:prstGeom>
                          <a:noFill/>
                          <a:ln>
                            <a:noFill/>
                          </a:ln>
                        </pic:spPr>
                      </pic:pic>
                    </a:graphicData>
                  </a:graphic>
                </wp:inline>
              </w:drawing>
            </w:r>
          </w:p>
        </w:tc>
        <w:tc>
          <w:tcPr>
            <w:tcW w:w="574" w:type="dxa"/>
          </w:tcPr>
          <w:p w14:paraId="6A3A2D8C" w14:textId="77777777" w:rsidR="00F8788D" w:rsidRDefault="00F8788D" w:rsidP="00F8788D">
            <w:pPr>
              <w:pStyle w:val="ListParagraph"/>
              <w:numPr>
                <w:ilvl w:val="0"/>
                <w:numId w:val="15"/>
              </w:numPr>
              <w:ind w:left="357" w:hanging="357"/>
            </w:pPr>
            <w:bookmarkStart w:id="430" w:name="_Ref497486275"/>
            <w:r>
              <w:rPr>
                <w:lang w:val="ro"/>
              </w:rPr>
              <w:t xml:space="preserve"> </w:t>
            </w:r>
            <w:bookmarkEnd w:id="430"/>
          </w:p>
        </w:tc>
      </w:tr>
    </w:tbl>
    <w:p w14:paraId="6C458160" w14:textId="77777777" w:rsidR="00F8788D" w:rsidRDefault="00F8788D" w:rsidP="002414BB"/>
    <w:p w14:paraId="41812B79" w14:textId="77777777" w:rsidR="00F8788D" w:rsidRPr="003C1985" w:rsidRDefault="00F8788D" w:rsidP="002414BB">
      <w:pPr>
        <w:rPr>
          <w:lang w:val="ro"/>
        </w:rPr>
      </w:pPr>
      <w:r>
        <w:rPr>
          <w:lang w:val="ro"/>
        </w:rPr>
        <w:t>Funcționarea obiectivă a modelului ariei de planificare este comparabilă cu cea a calculului fluxurilor BZ: și aici minimizăm funcțiile liniare și pătratice de flux. Diferența, după părerea noastră, constă mai degrabă în fluxuri (sau schimburi) între ariile de planificare decât zonele de ofertare.</w:t>
      </w:r>
    </w:p>
    <w:p w14:paraId="136D9481" w14:textId="77777777" w:rsidR="00F8788D" w:rsidRPr="003C1985" w:rsidRDefault="00F8788D" w:rsidP="002414BB">
      <w:pPr>
        <w:rPr>
          <w:lang w:val="ro"/>
        </w:rPr>
      </w:pPr>
    </w:p>
    <w:p w14:paraId="6DE6E0A4" w14:textId="3D383425" w:rsidR="00F8788D" w:rsidRPr="003C1985" w:rsidRDefault="00F8788D" w:rsidP="002414BB">
      <w:pPr>
        <w:rPr>
          <w:lang w:val="fr-FR"/>
        </w:rPr>
      </w:pPr>
      <w:r>
        <w:rPr>
          <w:lang w:val="ro"/>
        </w:rPr>
        <w:t xml:space="preserve">Restricția </w:t>
      </w:r>
      <w:r>
        <w:rPr>
          <w:lang w:val="ro"/>
        </w:rPr>
        <w:fldChar w:fldCharType="begin"/>
      </w:r>
      <w:r>
        <w:rPr>
          <w:lang w:val="ro"/>
        </w:rPr>
        <w:instrText xml:space="preserve"> REF _Ref496024206 \r \h </w:instrText>
      </w:r>
      <w:r>
        <w:rPr>
          <w:lang w:val="ro"/>
        </w:rPr>
      </w:r>
      <w:r>
        <w:rPr>
          <w:lang w:val="ro"/>
        </w:rPr>
        <w:fldChar w:fldCharType="separate"/>
      </w:r>
      <w:r>
        <w:rPr>
          <w:lang w:val="ro"/>
        </w:rPr>
        <w:t>(6)</w:t>
      </w:r>
      <w:r>
        <w:rPr>
          <w:lang w:val="ro"/>
        </w:rPr>
        <w:fldChar w:fldCharType="end"/>
      </w:r>
      <w:r>
        <w:rPr>
          <w:lang w:val="ro"/>
        </w:rPr>
        <w:t xml:space="preserve"> calculează proporțional schimburile transfrontaliere din fluxurile ariei de planificare inerente în conformitate cu capacitățile termice instalate. În cazul în care ambele zone au doar o singură arie de planificare, întregul flux al zonei de ofertare se va deplasa între ariile de planificare. Pentru model este importantă transmiterea capacităților termice, chiar și pentru acele linii, pentru a evita problemele de împărțire la zero (chiar dacă valoarea ar putea pur și simplu să presupună o valoare cum ar fi „1”, și nu ar trebui neapărat să reflecte capacitatea termică </w:t>
      </w:r>
      <w:r>
        <w:rPr>
          <w:lang w:val="ro"/>
        </w:rPr>
        <w:lastRenderedPageBreak/>
        <w:t>instalată). ALWG va oferi o sugestie pentru valoarea implicită care va fi inclusă în SCF iar PMB le va popula ulterior în DB. Se poate deja confirma că o valoare va fi mereu transmisă.</w:t>
      </w:r>
    </w:p>
    <w:p w14:paraId="4D44F43B" w14:textId="08FE0D2D" w:rsidR="00F8788D" w:rsidRPr="003C1985" w:rsidRDefault="00F8788D" w:rsidP="002414BB">
      <w:pPr>
        <w:rPr>
          <w:lang w:val="fr-FR"/>
        </w:rPr>
      </w:pPr>
      <w:r>
        <w:rPr>
          <w:lang w:val="ro"/>
        </w:rPr>
        <w:t xml:space="preserve">Restricția </w:t>
      </w:r>
      <w:r>
        <w:rPr>
          <w:lang w:val="ro"/>
        </w:rPr>
        <w:fldChar w:fldCharType="begin"/>
      </w:r>
      <w:r>
        <w:rPr>
          <w:lang w:val="ro"/>
        </w:rPr>
        <w:instrText xml:space="preserve"> REF _Ref497486275 \n \h </w:instrText>
      </w:r>
      <w:r>
        <w:rPr>
          <w:lang w:val="ro"/>
        </w:rPr>
      </w:r>
      <w:r>
        <w:rPr>
          <w:lang w:val="ro"/>
        </w:rPr>
        <w:fldChar w:fldCharType="separate"/>
      </w:r>
      <w:r>
        <w:rPr>
          <w:lang w:val="ro"/>
        </w:rPr>
        <w:t>(7)</w:t>
      </w:r>
      <w:r>
        <w:rPr>
          <w:lang w:val="ro"/>
        </w:rPr>
        <w:fldChar w:fldCharType="end"/>
      </w:r>
      <w:r>
        <w:rPr>
          <w:lang w:val="ro"/>
        </w:rPr>
        <w:t xml:space="preserve"> echilibrează suma fluxurilor SA cu poziția netă sa;</w:t>
      </w:r>
    </w:p>
    <w:p w14:paraId="695A50A0" w14:textId="77777777" w:rsidR="00F8788D" w:rsidRPr="003C1985" w:rsidRDefault="00F8788D" w:rsidP="002414BB">
      <w:pPr>
        <w:rPr>
          <w:lang w:val="fr-FR"/>
        </w:rPr>
      </w:pPr>
    </w:p>
    <w:p w14:paraId="48D3F81F" w14:textId="241F88D4" w:rsidR="00F8788D" w:rsidRPr="003C1985" w:rsidRDefault="00F8788D" w:rsidP="002414BB">
      <w:pPr>
        <w:rPr>
          <w:lang w:val="fr-FR"/>
        </w:rPr>
      </w:pPr>
      <w:r>
        <w:rPr>
          <w:b/>
          <w:bCs/>
          <w:lang w:val="ro"/>
        </w:rPr>
        <w:t>Notă</w:t>
      </w:r>
      <w:r>
        <w:rPr>
          <w:lang w:val="ro"/>
        </w:rPr>
        <w:t xml:space="preserve">: pentru liniile unde se aplică pierderi, pierderile trebuie să fie oglindite în mod corespunzător în restricția </w:t>
      </w:r>
      <w:r>
        <w:rPr>
          <w:lang w:val="ro"/>
        </w:rPr>
        <w:fldChar w:fldCharType="begin"/>
      </w:r>
      <w:r>
        <w:rPr>
          <w:lang w:val="ro"/>
        </w:rPr>
        <w:instrText xml:space="preserve"> REF _Ref496024206 \r \h </w:instrText>
      </w:r>
      <w:r>
        <w:rPr>
          <w:lang w:val="ro"/>
        </w:rPr>
      </w:r>
      <w:r>
        <w:rPr>
          <w:lang w:val="ro"/>
        </w:rPr>
        <w:fldChar w:fldCharType="separate"/>
      </w:r>
      <w:r>
        <w:rPr>
          <w:lang w:val="ro"/>
        </w:rPr>
        <w:t>(6)</w:t>
      </w:r>
      <w:r>
        <w:rPr>
          <w:lang w:val="ro"/>
        </w:rPr>
        <w:fldChar w:fldCharType="end"/>
      </w:r>
      <w:r>
        <w:rPr>
          <w:lang w:val="ro"/>
        </w:rPr>
        <w:t xml:space="preserve">. </w:t>
      </w:r>
    </w:p>
    <w:p w14:paraId="06E2899E" w14:textId="77777777" w:rsidR="00F8788D" w:rsidRPr="003C1985" w:rsidRDefault="00F8788D" w:rsidP="002414BB">
      <w:pPr>
        <w:rPr>
          <w:lang w:val="fr-FR"/>
        </w:rPr>
      </w:pPr>
    </w:p>
    <w:p w14:paraId="3BC62965" w14:textId="77777777" w:rsidR="00F8788D" w:rsidRDefault="00F8788D" w:rsidP="002414BB">
      <w:r>
        <w:rPr>
          <w:lang w:val="ro"/>
        </w:rPr>
        <w:t>Restricțiile suplimentare care trebuie respectate:</w:t>
      </w:r>
    </w:p>
    <w:p w14:paraId="3C2EEDF8" w14:textId="77777777" w:rsidR="00F8788D" w:rsidRDefault="00F8788D" w:rsidP="002414BB"/>
    <w:p w14:paraId="6F6C1A9C" w14:textId="77777777" w:rsidR="00F8788D" w:rsidRPr="003C1985" w:rsidRDefault="00F8788D" w:rsidP="00F8788D">
      <w:pPr>
        <w:pStyle w:val="ListParagraph"/>
        <w:numPr>
          <w:ilvl w:val="0"/>
          <w:numId w:val="29"/>
        </w:numPr>
        <w:rPr>
          <w:lang w:val="ro"/>
        </w:rPr>
      </w:pPr>
      <w:r>
        <w:rPr>
          <w:lang w:val="ro"/>
        </w:rPr>
        <w:t>Suma tuturor fluxurilor pentru liniile ariei de planificare care reprezintă aceeași linie a zonei de ofertare este egală cu valoarea din fluxul liniei zonale corespunzătoare. [</w:t>
      </w:r>
      <w:r>
        <w:rPr>
          <w:b/>
          <w:bCs/>
          <w:lang w:val="ro"/>
        </w:rPr>
        <w:t>notă</w:t>
      </w:r>
      <w:r>
        <w:rPr>
          <w:lang w:val="ro"/>
        </w:rPr>
        <w:t>: prin restricția (1) acesta este neapărat cazul, însă dacă în viitor vor fi făcute modificări asupra (1), această restricție privind consistența continuă să fie necesară];</w:t>
      </w:r>
    </w:p>
    <w:p w14:paraId="2145B282" w14:textId="77777777" w:rsidR="00F8788D" w:rsidRPr="003C1985" w:rsidRDefault="00F8788D" w:rsidP="00F8788D">
      <w:pPr>
        <w:pStyle w:val="ListParagraph"/>
        <w:numPr>
          <w:ilvl w:val="0"/>
          <w:numId w:val="29"/>
        </w:numPr>
        <w:rPr>
          <w:lang w:val="ro"/>
        </w:rPr>
      </w:pPr>
      <w:r>
        <w:rPr>
          <w:lang w:val="ro"/>
        </w:rPr>
        <w:t>Fluxurile transfrontaliere din aria de planificare urmează aceeași direcție ca fluxurile zonale transfrontaliere corespunzătoare. [</w:t>
      </w:r>
      <w:r>
        <w:rPr>
          <w:b/>
          <w:bCs/>
          <w:lang w:val="ro"/>
        </w:rPr>
        <w:t>notă</w:t>
      </w:r>
      <w:r>
        <w:rPr>
          <w:lang w:val="ro"/>
        </w:rPr>
        <w:t>: prin restricția (1) a problemei de optimizare de mai sus acesta este neapărat cazul, însă dacă în viitor vor fi făcute modificări asupra (1), această restricție privind consistența continuă să fie necesară].</w:t>
      </w:r>
    </w:p>
    <w:p w14:paraId="09DDE4FF" w14:textId="77777777" w:rsidR="00F8788D" w:rsidRPr="003C1985" w:rsidRDefault="00F8788D" w:rsidP="002414BB">
      <w:pPr>
        <w:jc w:val="both"/>
        <w:rPr>
          <w:lang w:val="ro"/>
        </w:rPr>
      </w:pPr>
    </w:p>
    <w:p w14:paraId="20A6ADDB" w14:textId="77777777" w:rsidR="00F8788D" w:rsidRPr="003C1985" w:rsidRDefault="00F8788D" w:rsidP="002414BB">
      <w:pPr>
        <w:pStyle w:val="ListParagraph"/>
        <w:jc w:val="both"/>
        <w:rPr>
          <w:lang w:val="ro"/>
        </w:rPr>
      </w:pPr>
    </w:p>
    <w:p w14:paraId="35686C46" w14:textId="77777777" w:rsidR="00F8788D" w:rsidRPr="003C1985" w:rsidRDefault="00F8788D" w:rsidP="002414BB">
      <w:pPr>
        <w:jc w:val="both"/>
        <w:rPr>
          <w:rFonts w:eastAsiaTheme="minorEastAsia"/>
          <w:iCs/>
          <w:lang w:val="ro"/>
        </w:rPr>
      </w:pPr>
      <w:bookmarkStart w:id="431" w:name="_Toc497141955"/>
      <w:bookmarkEnd w:id="431"/>
    </w:p>
    <w:p w14:paraId="020E7860" w14:textId="77777777" w:rsidR="00F8788D" w:rsidRDefault="00F8788D" w:rsidP="00F8788D">
      <w:pPr>
        <w:pStyle w:val="Heading3"/>
        <w:numPr>
          <w:ilvl w:val="2"/>
          <w:numId w:val="16"/>
        </w:numPr>
        <w:jc w:val="both"/>
      </w:pPr>
      <w:bookmarkStart w:id="432" w:name="_SEC_Backup_calculation"/>
      <w:bookmarkStart w:id="433" w:name="_Ref502836724"/>
      <w:bookmarkStart w:id="434" w:name="_Toc508618234"/>
      <w:bookmarkStart w:id="435" w:name="_Toc508619162"/>
      <w:bookmarkEnd w:id="432"/>
      <w:r>
        <w:rPr>
          <w:lang w:val="ro"/>
        </w:rPr>
        <w:t>Procesul de calcul de rezervă SEC (regim de avarie)</w:t>
      </w:r>
      <w:bookmarkEnd w:id="433"/>
      <w:bookmarkEnd w:id="434"/>
      <w:bookmarkEnd w:id="435"/>
      <w:r>
        <w:rPr>
          <w:lang w:val="ro"/>
        </w:rPr>
        <w:t xml:space="preserve"> </w:t>
      </w:r>
    </w:p>
    <w:p w14:paraId="002C9E2C" w14:textId="77777777" w:rsidR="00F8788D" w:rsidRPr="009D0CFA" w:rsidRDefault="00F8788D" w:rsidP="002414BB"/>
    <w:p w14:paraId="4ABCA04E" w14:textId="1176B0E5" w:rsidR="00F8788D" w:rsidRPr="003C1985" w:rsidRDefault="00F8788D" w:rsidP="002414BB">
      <w:pPr>
        <w:jc w:val="both"/>
        <w:rPr>
          <w:lang w:val="ro"/>
        </w:rPr>
      </w:pPr>
      <w:r>
        <w:rPr>
          <w:lang w:val="ro"/>
        </w:rPr>
        <w:t xml:space="preserve">Sub-problemele privind fluxurile punctelor centrale de tranzacționare ale OPEED și fluxurile Ariei de Planificare din </w:t>
      </w:r>
      <w:proofErr w:type="spellStart"/>
      <w:r>
        <w:rPr>
          <w:lang w:val="ro"/>
        </w:rPr>
        <w:t>Euphemia</w:t>
      </w:r>
      <w:proofErr w:type="spellEnd"/>
      <w:r>
        <w:rPr>
          <w:lang w:val="ro"/>
        </w:rPr>
        <w:t xml:space="preserve"> pot fi soluționate utilizând programarea pătratică, conform celor descrise în secțiunile </w:t>
      </w:r>
      <w:r>
        <w:rPr>
          <w:lang w:val="ro"/>
        </w:rPr>
        <w:fldChar w:fldCharType="begin"/>
      </w:r>
      <w:r>
        <w:rPr>
          <w:lang w:val="ro"/>
        </w:rPr>
        <w:instrText xml:space="preserve"> REF _Ref500429463 \n \h </w:instrText>
      </w:r>
      <w:r>
        <w:rPr>
          <w:lang w:val="ro"/>
        </w:rPr>
      </w:r>
      <w:r>
        <w:rPr>
          <w:lang w:val="ro"/>
        </w:rPr>
        <w:fldChar w:fldCharType="separate"/>
      </w:r>
      <w:r>
        <w:rPr>
          <w:lang w:val="ro"/>
        </w:rPr>
        <w:t>3.5.2</w:t>
      </w:r>
      <w:r>
        <w:rPr>
          <w:lang w:val="ro"/>
        </w:rPr>
        <w:fldChar w:fldCharType="end"/>
      </w:r>
      <w:r>
        <w:rPr>
          <w:lang w:val="ro"/>
        </w:rPr>
        <w:t xml:space="preserve"> și </w:t>
      </w:r>
      <w:r>
        <w:rPr>
          <w:lang w:val="ro"/>
        </w:rPr>
        <w:fldChar w:fldCharType="begin"/>
      </w:r>
      <w:r>
        <w:rPr>
          <w:lang w:val="ro"/>
        </w:rPr>
        <w:instrText xml:space="preserve"> REF _Ref500429465 \n \h </w:instrText>
      </w:r>
      <w:r>
        <w:rPr>
          <w:lang w:val="ro"/>
        </w:rPr>
      </w:r>
      <w:r>
        <w:rPr>
          <w:lang w:val="ro"/>
        </w:rPr>
        <w:fldChar w:fldCharType="separate"/>
      </w:r>
      <w:r>
        <w:rPr>
          <w:lang w:val="ro"/>
        </w:rPr>
        <w:t>0</w:t>
      </w:r>
      <w:r>
        <w:rPr>
          <w:lang w:val="ro"/>
        </w:rPr>
        <w:fldChar w:fldCharType="end"/>
      </w:r>
      <w:r>
        <w:rPr>
          <w:lang w:val="ro"/>
        </w:rPr>
        <w:t xml:space="preserve">, iar existența unei soluții fezabile este garantată din punct de vedere teoretic. Totuși, în cazuri excepționale, este posibil ca rezolvitorul să nu poată identifica soluții fezabile din pricina problemelor numerice care pot genera </w:t>
      </w:r>
      <w:r w:rsidR="003C1985">
        <w:rPr>
          <w:lang w:val="ro"/>
        </w:rPr>
        <w:t xml:space="preserve">situații </w:t>
      </w:r>
      <w:proofErr w:type="spellStart"/>
      <w:r w:rsidR="003C1985">
        <w:rPr>
          <w:lang w:val="ro"/>
        </w:rPr>
        <w:t>infezabile</w:t>
      </w:r>
      <w:proofErr w:type="spellEnd"/>
      <w:r>
        <w:rPr>
          <w:lang w:val="ro"/>
        </w:rPr>
        <w:t xml:space="preserve">. Pentru a gestiona astfel de potențiale probleme, trebuie să se utilizeze un proces de calcul de rezervă numit regim de avarie pentru a calcula fluxurile din Aria de Planificare și punctele centrale de tranzacționare ale OPEED. Regimul de avarie se bazează pe implementarea unui procedeu combinatoric euristic bazat pe operații matematice simple și este complet independent de rezolvitorul cu algoritm. </w:t>
      </w:r>
    </w:p>
    <w:p w14:paraId="415EA227" w14:textId="77777777" w:rsidR="00F8788D" w:rsidRPr="003C1985" w:rsidRDefault="00F8788D" w:rsidP="002414BB">
      <w:pPr>
        <w:jc w:val="both"/>
        <w:rPr>
          <w:lang w:val="ro"/>
        </w:rPr>
      </w:pPr>
    </w:p>
    <w:p w14:paraId="667F893C" w14:textId="77777777" w:rsidR="00F8788D" w:rsidRPr="003C1985" w:rsidRDefault="00F8788D" w:rsidP="002414BB">
      <w:pPr>
        <w:jc w:val="both"/>
        <w:rPr>
          <w:lang w:val="ro"/>
        </w:rPr>
      </w:pPr>
      <w:r>
        <w:rPr>
          <w:lang w:val="ro"/>
        </w:rPr>
        <w:t xml:space="preserve">Pentru fiecare soluție identificată, </w:t>
      </w:r>
      <w:proofErr w:type="spellStart"/>
      <w:r>
        <w:rPr>
          <w:lang w:val="ro"/>
        </w:rPr>
        <w:t>Euphemia</w:t>
      </w:r>
      <w:proofErr w:type="spellEnd"/>
      <w:r>
        <w:rPr>
          <w:lang w:val="ro"/>
        </w:rPr>
        <w:t xml:space="preserve"> încearcă întâi să calculeze fluxurile din aria de planificare și punctul central de tranzacționare al OPEED prin soluționarea problemei în mod normal. Dacă sub-problema privind calculul fluxurilor nu poate determina fluxurile din aria de planificare sau punctele centrale de tranzacționare ale OPEED, se declanșează automat regimul de avarie. </w:t>
      </w:r>
    </w:p>
    <w:p w14:paraId="45C09F2F" w14:textId="77777777" w:rsidR="00F8788D" w:rsidRPr="003C1985" w:rsidRDefault="00F8788D" w:rsidP="002414BB">
      <w:pPr>
        <w:jc w:val="both"/>
        <w:rPr>
          <w:lang w:val="ro"/>
        </w:rPr>
      </w:pPr>
    </w:p>
    <w:p w14:paraId="09A7A67E" w14:textId="77777777" w:rsidR="00F8788D" w:rsidRPr="003C1985" w:rsidRDefault="00F8788D" w:rsidP="002414BB">
      <w:pPr>
        <w:jc w:val="both"/>
        <w:rPr>
          <w:lang w:val="fr-FR"/>
        </w:rPr>
      </w:pPr>
      <w:r>
        <w:rPr>
          <w:lang w:val="ro"/>
        </w:rPr>
        <w:t xml:space="preserve">În acest mod, o soluție care presupune un nivel mai mare de bunăstare nu va fi ignorată în cazul în care nu se poate identifica niciun flux în aria de planificare și punctul central de tranzacționare al OPEED, ci mai degrabă se va desfășura un calcul al fluxurilor în regim de avarie. La sfârșitul procesului de calcul al </w:t>
      </w:r>
      <w:proofErr w:type="spellStart"/>
      <w:r>
        <w:rPr>
          <w:lang w:val="ro"/>
        </w:rPr>
        <w:t>Euphemia</w:t>
      </w:r>
      <w:proofErr w:type="spellEnd"/>
      <w:r>
        <w:rPr>
          <w:lang w:val="ro"/>
        </w:rPr>
        <w:t xml:space="preserve"> pot surveni următoarele cazuri:</w:t>
      </w:r>
    </w:p>
    <w:p w14:paraId="7FAAF022" w14:textId="77777777" w:rsidR="00F8788D" w:rsidRPr="003C1985" w:rsidRDefault="00F8788D" w:rsidP="00F8788D">
      <w:pPr>
        <w:numPr>
          <w:ilvl w:val="2"/>
          <w:numId w:val="26"/>
        </w:numPr>
        <w:tabs>
          <w:tab w:val="num" w:pos="2160"/>
        </w:tabs>
        <w:jc w:val="both"/>
        <w:rPr>
          <w:lang w:val="fr-FR"/>
        </w:rPr>
      </w:pPr>
      <w:r>
        <w:rPr>
          <w:lang w:val="ro"/>
        </w:rPr>
        <w:t>O soluție (401) cu fluxuri optime din aria de planificare și punctul central de tranzacționare al OPEED calculată prin soluționarea fluxurilor în modul normal;</w:t>
      </w:r>
    </w:p>
    <w:p w14:paraId="5BCB49AD" w14:textId="77777777" w:rsidR="00F8788D" w:rsidRPr="003C1985" w:rsidRDefault="00F8788D" w:rsidP="00F8788D">
      <w:pPr>
        <w:numPr>
          <w:ilvl w:val="2"/>
          <w:numId w:val="26"/>
        </w:numPr>
        <w:jc w:val="both"/>
        <w:rPr>
          <w:lang w:val="fr-FR"/>
        </w:rPr>
      </w:pPr>
      <w:r>
        <w:rPr>
          <w:lang w:val="ro"/>
        </w:rPr>
        <w:t>O soluție cu fluxuri din aria de planificare și punctul central de tranzacționare al OPEED</w:t>
      </w:r>
      <w:r>
        <w:rPr>
          <w:rStyle w:val="CommentReference"/>
          <w:lang w:val="ro"/>
        </w:rPr>
        <w:t xml:space="preserve"> </w:t>
      </w:r>
      <w:r>
        <w:rPr>
          <w:lang w:val="ro"/>
        </w:rPr>
        <w:t>calculată în regim de avarie. Utilizarea regimului de avarie va fi indicată printr-un alt nivel de calitate al soluției și un mesaj de final modificat;</w:t>
      </w:r>
    </w:p>
    <w:p w14:paraId="20D65F78" w14:textId="77777777" w:rsidR="00F8788D" w:rsidRPr="00BA612F" w:rsidRDefault="00F8788D" w:rsidP="00F8788D">
      <w:pPr>
        <w:numPr>
          <w:ilvl w:val="2"/>
          <w:numId w:val="26"/>
        </w:numPr>
        <w:tabs>
          <w:tab w:val="num" w:pos="2160"/>
        </w:tabs>
        <w:jc w:val="both"/>
      </w:pPr>
      <w:r>
        <w:rPr>
          <w:lang w:val="ro"/>
        </w:rPr>
        <w:t>Nu s-a identificat încă nicio soluție și se urmează procedurile excepționale pentru gestionarea incidentelor algoritmului.</w:t>
      </w:r>
    </w:p>
    <w:p w14:paraId="5B194E77" w14:textId="77777777" w:rsidR="00F8788D" w:rsidRDefault="00F8788D" w:rsidP="002414BB">
      <w:pPr>
        <w:jc w:val="both"/>
      </w:pPr>
    </w:p>
    <w:p w14:paraId="74E41D32" w14:textId="77777777" w:rsidR="00F8788D" w:rsidRDefault="00F8788D" w:rsidP="002414BB">
      <w:pPr>
        <w:jc w:val="both"/>
      </w:pPr>
      <w:r>
        <w:rPr>
          <w:lang w:val="ro"/>
        </w:rPr>
        <w:lastRenderedPageBreak/>
        <w:t>Algoritmul regimului de avarie operează direct la nivelul punctului central al OPEED. În baza rezultatelor fluxurilor OPEED se vor deduce rezultatele ariei de planificare și astfel va fi asigurată o corespondență strictă între cele două.</w:t>
      </w:r>
    </w:p>
    <w:p w14:paraId="6E40EB91" w14:textId="77777777" w:rsidR="00F8788D" w:rsidRDefault="00F8788D">
      <w:r>
        <w:rPr>
          <w:lang w:val="ro"/>
        </w:rPr>
        <w:br w:type="page"/>
      </w:r>
    </w:p>
    <w:p w14:paraId="4B9A02CD" w14:textId="77777777" w:rsidR="00F8788D" w:rsidRPr="003C1985" w:rsidRDefault="00F8788D" w:rsidP="002414BB">
      <w:pPr>
        <w:jc w:val="both"/>
        <w:rPr>
          <w:lang w:val="fr-FR"/>
        </w:rPr>
      </w:pPr>
      <w:r>
        <w:rPr>
          <w:lang w:val="ro"/>
        </w:rPr>
        <w:lastRenderedPageBreak/>
        <w:t>Procedura euristică constă în doi pași care sunt explicați mai jos. Pentru a ilustra impactul, pașii sunt însoțiți de un exemplu foarte simplu:</w:t>
      </w:r>
    </w:p>
    <w:p w14:paraId="6E6A4651" w14:textId="77777777" w:rsidR="00F8788D" w:rsidRPr="003C1985" w:rsidRDefault="00F8788D" w:rsidP="002414BB">
      <w:pPr>
        <w:jc w:val="both"/>
        <w:rPr>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993"/>
        <w:gridCol w:w="912"/>
        <w:gridCol w:w="2988"/>
      </w:tblGrid>
      <w:tr w:rsidR="00F8788D" w:rsidRPr="00565474" w14:paraId="50BC734D" w14:textId="77777777" w:rsidTr="002414BB">
        <w:trPr>
          <w:cantSplit/>
        </w:trPr>
        <w:tc>
          <w:tcPr>
            <w:tcW w:w="3397" w:type="dxa"/>
          </w:tcPr>
          <w:p w14:paraId="7E187514" w14:textId="77777777" w:rsidR="00F8788D" w:rsidRPr="003C1985" w:rsidRDefault="00F8788D" w:rsidP="002414BB">
            <w:pPr>
              <w:jc w:val="both"/>
              <w:rPr>
                <w:lang w:val="fr-FR"/>
              </w:rPr>
            </w:pPr>
            <w:r>
              <w:rPr>
                <w:i/>
                <w:iCs/>
                <w:lang w:val="ro"/>
              </w:rPr>
              <w:t>Exemplu</w:t>
            </w:r>
          </w:p>
          <w:p w14:paraId="0B507096" w14:textId="77777777" w:rsidR="00F8788D" w:rsidRPr="003C1985" w:rsidRDefault="00F8788D" w:rsidP="002414BB">
            <w:pPr>
              <w:jc w:val="both"/>
              <w:rPr>
                <w:lang w:val="fr-FR"/>
              </w:rPr>
            </w:pPr>
            <w:r>
              <w:rPr>
                <w:lang w:val="ro"/>
              </w:rPr>
              <w:t>Să presupunem că calculul schimburilor planificate zonale a rezultat în</w:t>
            </w:r>
          </w:p>
          <w:p w14:paraId="27FBE8C2" w14:textId="6E0220CB" w:rsidR="00F8788D" w:rsidRPr="00565474" w:rsidRDefault="00F629D2" w:rsidP="002414BB">
            <w:pPr>
              <w:jc w:val="both"/>
            </w:pPr>
            <w:r>
              <w:rPr>
                <w:noProof/>
                <w:lang w:val="ro"/>
              </w:rPr>
              <w:drawing>
                <wp:inline distT="0" distB="0" distL="0" distR="0" wp14:anchorId="673BA81B" wp14:editId="533687BC">
                  <wp:extent cx="914400" cy="266700"/>
                  <wp:effectExtent l="0" t="0" r="0" b="0"/>
                  <wp:docPr id="45"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914400" cy="266700"/>
                          </a:xfrm>
                          <a:prstGeom prst="rect">
                            <a:avLst/>
                          </a:prstGeom>
                          <a:noFill/>
                          <a:ln>
                            <a:noFill/>
                          </a:ln>
                        </pic:spPr>
                      </pic:pic>
                    </a:graphicData>
                  </a:graphic>
                </wp:inline>
              </w:drawing>
            </w:r>
            <w:r>
              <w:rPr>
                <w:noProof/>
                <w:lang w:val="ro"/>
              </w:rPr>
              <w:drawing>
                <wp:inline distT="0" distB="0" distL="0" distR="0" wp14:anchorId="408C9CCB" wp14:editId="6D67F9FA">
                  <wp:extent cx="1166400" cy="19332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166400" cy="1933200"/>
                          </a:xfrm>
                          <a:prstGeom prst="rect">
                            <a:avLst/>
                          </a:prstGeom>
                          <a:noFill/>
                          <a:ln>
                            <a:noFill/>
                          </a:ln>
                        </pic:spPr>
                      </pic:pic>
                    </a:graphicData>
                  </a:graphic>
                </wp:inline>
              </w:drawing>
            </w:r>
          </w:p>
        </w:tc>
        <w:tc>
          <w:tcPr>
            <w:tcW w:w="4893" w:type="dxa"/>
            <w:gridSpan w:val="3"/>
          </w:tcPr>
          <w:p w14:paraId="061D3226" w14:textId="77777777" w:rsidR="00F8788D" w:rsidRDefault="00F8788D" w:rsidP="002414BB">
            <w:pPr>
              <w:jc w:val="both"/>
            </w:pPr>
          </w:p>
          <w:p w14:paraId="29197CDA" w14:textId="77777777" w:rsidR="00F8788D" w:rsidRDefault="00F8788D" w:rsidP="002414BB">
            <w:pPr>
              <w:jc w:val="both"/>
            </w:pPr>
            <w:r>
              <w:rPr>
                <w:lang w:val="ro"/>
              </w:rPr>
              <w:t>Topologia corespunzătoare a punctului central de tranzacționare al OPEED și pozițiile nete NTH:</w:t>
            </w:r>
          </w:p>
          <w:p w14:paraId="51D76EA4" w14:textId="77777777" w:rsidR="00F8788D" w:rsidRPr="00565474" w:rsidRDefault="00F8788D" w:rsidP="002414BB">
            <w:pPr>
              <w:jc w:val="both"/>
            </w:pPr>
            <w:r>
              <w:rPr>
                <w:noProof/>
                <w:lang w:val="ro"/>
              </w:rPr>
              <w:drawing>
                <wp:inline distT="0" distB="0" distL="0" distR="0" wp14:anchorId="48EDCAAE" wp14:editId="65854D8D">
                  <wp:extent cx="1594800" cy="2649600"/>
                  <wp:effectExtent l="0" t="0" r="571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594800" cy="2649600"/>
                          </a:xfrm>
                          <a:prstGeom prst="rect">
                            <a:avLst/>
                          </a:prstGeom>
                          <a:noFill/>
                          <a:ln>
                            <a:noFill/>
                          </a:ln>
                        </pic:spPr>
                      </pic:pic>
                    </a:graphicData>
                  </a:graphic>
                </wp:inline>
              </w:drawing>
            </w:r>
            <w:r>
              <w:rPr>
                <w:lang w:val="ro"/>
              </w:rPr>
              <w:t xml:space="preserve"> </w:t>
            </w:r>
            <w:r>
              <w:rPr>
                <w:noProof/>
                <w:lang w:val="ro"/>
              </w:rPr>
              <w:drawing>
                <wp:inline distT="0" distB="0" distL="0" distR="0" wp14:anchorId="45FCF9FB" wp14:editId="150EF145">
                  <wp:extent cx="1522800" cy="774000"/>
                  <wp:effectExtent l="0" t="0" r="127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522800" cy="774000"/>
                          </a:xfrm>
                          <a:prstGeom prst="rect">
                            <a:avLst/>
                          </a:prstGeom>
                          <a:noFill/>
                          <a:ln>
                            <a:noFill/>
                          </a:ln>
                        </pic:spPr>
                      </pic:pic>
                    </a:graphicData>
                  </a:graphic>
                </wp:inline>
              </w:drawing>
            </w:r>
          </w:p>
        </w:tc>
      </w:tr>
      <w:tr w:rsidR="00F8788D" w:rsidRPr="003C1985" w14:paraId="3715B3CA" w14:textId="77777777" w:rsidTr="002414BB">
        <w:trPr>
          <w:cantSplit/>
        </w:trPr>
        <w:tc>
          <w:tcPr>
            <w:tcW w:w="8290" w:type="dxa"/>
            <w:gridSpan w:val="4"/>
          </w:tcPr>
          <w:p w14:paraId="68A03620" w14:textId="77777777" w:rsidR="00F8788D" w:rsidRPr="003C1985" w:rsidRDefault="00F8788D" w:rsidP="002414BB">
            <w:pPr>
              <w:jc w:val="both"/>
              <w:rPr>
                <w:b/>
                <w:lang w:val="fr-FR"/>
              </w:rPr>
            </w:pPr>
            <w:r>
              <w:rPr>
                <w:b/>
                <w:bCs/>
                <w:lang w:val="ro"/>
              </w:rPr>
              <w:t>Pasul 1</w:t>
            </w:r>
          </w:p>
          <w:p w14:paraId="65494BB4" w14:textId="77777777" w:rsidR="00F8788D" w:rsidRPr="003C1985" w:rsidRDefault="00F8788D" w:rsidP="002414BB">
            <w:pPr>
              <w:jc w:val="both"/>
              <w:rPr>
                <w:lang w:val="fr-FR"/>
              </w:rPr>
            </w:pPr>
            <w:r>
              <w:rPr>
                <w:lang w:val="ro"/>
              </w:rPr>
              <w:t>În primul pas se calculează fluxurile transfrontaliere între ariile de planificare. Având în vedere capacitățile termice, fluxurile de pe liniile zonei de ofertare sunt împărțite între liniile ariei de planificare. Fluxurile transfrontaliere între ariile de planificare corespund liniilor marcate cu verde în acest grafic.</w:t>
            </w:r>
          </w:p>
          <w:p w14:paraId="47EA2FAD" w14:textId="77777777" w:rsidR="00F8788D" w:rsidRPr="003C1985" w:rsidRDefault="00F8788D" w:rsidP="002414BB">
            <w:pPr>
              <w:jc w:val="both"/>
              <w:rPr>
                <w:lang w:val="fr-FR"/>
              </w:rPr>
            </w:pPr>
          </w:p>
          <w:p w14:paraId="7E33E047" w14:textId="77777777" w:rsidR="00F8788D" w:rsidRPr="003C1985" w:rsidRDefault="00F8788D" w:rsidP="002414BB">
            <w:pPr>
              <w:jc w:val="both"/>
              <w:rPr>
                <w:lang w:val="ro"/>
              </w:rPr>
            </w:pPr>
            <w:r>
              <w:rPr>
                <w:lang w:val="ro"/>
              </w:rPr>
              <w:t>Ulterior, fluxurile ariei de planificare rezultate sunt alocate liniei OPEED inerente cu cel mai mic coeficient liniar de cost asociat. În cazul în care există mai mult de 1 linie OPEED cu același coeficient liniar de cost cel mai mic, fluxurile sunt împărțite proporțional.</w:t>
            </w:r>
          </w:p>
          <w:p w14:paraId="272FFB3B" w14:textId="77777777" w:rsidR="00F8788D" w:rsidRPr="003C1985" w:rsidRDefault="00F8788D" w:rsidP="002414BB">
            <w:pPr>
              <w:jc w:val="both"/>
              <w:rPr>
                <w:lang w:val="ro"/>
              </w:rPr>
            </w:pPr>
          </w:p>
          <w:p w14:paraId="76C5CE96" w14:textId="784D6A2B" w:rsidR="00F8788D" w:rsidRPr="003C1985" w:rsidRDefault="00F8788D" w:rsidP="002414BB">
            <w:pPr>
              <w:jc w:val="both"/>
              <w:rPr>
                <w:lang w:val="ro"/>
              </w:rPr>
            </w:pPr>
            <w:r>
              <w:rPr>
                <w:b/>
                <w:bCs/>
                <w:lang w:val="ro"/>
              </w:rPr>
              <w:t>Notă</w:t>
            </w:r>
            <w:r>
              <w:rPr>
                <w:lang w:val="ro"/>
              </w:rPr>
              <w:t xml:space="preserve">: spre deosebire de modelul de la secțiunea </w:t>
            </w:r>
            <w:r>
              <w:rPr>
                <w:lang w:val="ro"/>
              </w:rPr>
              <w:fldChar w:fldCharType="begin"/>
            </w:r>
            <w:r>
              <w:rPr>
                <w:lang w:val="ro"/>
              </w:rPr>
              <w:instrText xml:space="preserve"> REF _Ref502836496 \h  \* MERGEFORMAT </w:instrText>
            </w:r>
            <w:r>
              <w:rPr>
                <w:lang w:val="ro"/>
              </w:rPr>
            </w:r>
            <w:r>
              <w:rPr>
                <w:lang w:val="ro"/>
              </w:rPr>
              <w:fldChar w:fldCharType="separate"/>
            </w:r>
            <w:r>
              <w:rPr>
                <w:b/>
                <w:bCs/>
                <w:lang w:val="ro"/>
              </w:rPr>
              <w:t>Calculul fluxurilor între Ariile de Planificare (SA)</w:t>
            </w:r>
            <w:r>
              <w:rPr>
                <w:lang w:val="ro"/>
              </w:rPr>
              <w:fldChar w:fldCharType="end"/>
            </w:r>
            <w:r>
              <w:rPr>
                <w:lang w:val="ro"/>
              </w:rPr>
              <w:t>, aici proporționarea se calculează în mod explicit și nu impusă drept restricție într-un model matematic de optimizare.</w:t>
            </w:r>
          </w:p>
          <w:p w14:paraId="1D934DA0" w14:textId="77777777" w:rsidR="00F8788D" w:rsidRPr="003C1985" w:rsidRDefault="00F8788D" w:rsidP="002414BB">
            <w:pPr>
              <w:jc w:val="both"/>
              <w:rPr>
                <w:lang w:val="ro"/>
              </w:rPr>
            </w:pPr>
          </w:p>
        </w:tc>
      </w:tr>
      <w:tr w:rsidR="00F8788D" w14:paraId="52C42343" w14:textId="77777777" w:rsidTr="002414BB">
        <w:trPr>
          <w:cantSplit/>
        </w:trPr>
        <w:tc>
          <w:tcPr>
            <w:tcW w:w="5302" w:type="dxa"/>
            <w:gridSpan w:val="3"/>
          </w:tcPr>
          <w:p w14:paraId="569F1CDB" w14:textId="77777777" w:rsidR="00F8788D" w:rsidRPr="003C1985" w:rsidRDefault="00F8788D" w:rsidP="002414BB">
            <w:pPr>
              <w:jc w:val="both"/>
              <w:rPr>
                <w:i/>
                <w:lang w:val="fr-FR"/>
              </w:rPr>
            </w:pPr>
            <w:r>
              <w:rPr>
                <w:i/>
                <w:iCs/>
                <w:lang w:val="ro"/>
              </w:rPr>
              <w:lastRenderedPageBreak/>
              <w:t>Exemplu</w:t>
            </w:r>
          </w:p>
          <w:p w14:paraId="3122DA8C" w14:textId="77777777" w:rsidR="00F8788D" w:rsidRPr="003C1985" w:rsidRDefault="00F8788D" w:rsidP="002414BB">
            <w:pPr>
              <w:jc w:val="both"/>
              <w:rPr>
                <w:lang w:val="fr-FR"/>
              </w:rPr>
            </w:pPr>
            <w:r>
              <w:rPr>
                <w:lang w:val="ro"/>
              </w:rPr>
              <w:t>Flux zonal A</w:t>
            </w:r>
            <w:r>
              <w:rPr>
                <w:lang w:val="ro"/>
              </w:rPr>
              <w:sym w:font="Symbol" w:char="F0AE"/>
            </w:r>
            <w:r>
              <w:rPr>
                <w:lang w:val="ro"/>
              </w:rPr>
              <w:t>B = 900 MW</w:t>
            </w:r>
          </w:p>
          <w:p w14:paraId="2126F04C" w14:textId="77777777" w:rsidR="00F8788D" w:rsidRPr="003C1985" w:rsidRDefault="00F8788D" w:rsidP="002414BB">
            <w:pPr>
              <w:jc w:val="both"/>
              <w:rPr>
                <w:lang w:val="fr-FR"/>
              </w:rPr>
            </w:pPr>
            <w:r>
              <w:rPr>
                <w:lang w:val="ro"/>
              </w:rPr>
              <w:t>Capacități termice:</w:t>
            </w:r>
          </w:p>
          <w:p w14:paraId="6DDD595D" w14:textId="77777777" w:rsidR="00F8788D" w:rsidRPr="003C1985" w:rsidRDefault="00F8788D" w:rsidP="002414BB">
            <w:pPr>
              <w:jc w:val="both"/>
              <w:rPr>
                <w:lang w:val="fr-FR"/>
              </w:rPr>
            </w:pPr>
            <w:r>
              <w:rPr>
                <w:lang w:val="ro"/>
              </w:rPr>
              <w:t>SA1-SA2: 700 MW</w:t>
            </w:r>
          </w:p>
          <w:p w14:paraId="5FBA491B" w14:textId="77777777" w:rsidR="00F8788D" w:rsidRPr="003C1985" w:rsidRDefault="00F8788D" w:rsidP="002414BB">
            <w:pPr>
              <w:jc w:val="both"/>
              <w:rPr>
                <w:lang w:val="fr-FR"/>
              </w:rPr>
            </w:pPr>
            <w:r>
              <w:rPr>
                <w:lang w:val="ro"/>
              </w:rPr>
              <w:t>SA1-SA3: 1400 MW</w:t>
            </w:r>
          </w:p>
          <w:p w14:paraId="0893889F" w14:textId="77777777" w:rsidR="00F8788D" w:rsidRPr="003C1985" w:rsidRDefault="00F8788D" w:rsidP="002414BB">
            <w:pPr>
              <w:jc w:val="both"/>
              <w:rPr>
                <w:lang w:val="fr-FR"/>
              </w:rPr>
            </w:pPr>
          </w:p>
          <w:p w14:paraId="1EED0040" w14:textId="77777777" w:rsidR="00F8788D" w:rsidRPr="003C1985" w:rsidRDefault="00F8788D" w:rsidP="002414BB">
            <w:pPr>
              <w:jc w:val="both"/>
              <w:rPr>
                <w:lang w:val="fr-FR"/>
              </w:rPr>
            </w:pPr>
            <w:r>
              <w:rPr>
                <w:lang w:val="ro"/>
              </w:rPr>
              <w:t>Împărțirea proporțională a fluxurilor ariei de planificare:</w:t>
            </w:r>
          </w:p>
          <w:p w14:paraId="052F4B7B" w14:textId="7E466708" w:rsidR="00F8788D" w:rsidRPr="00565474" w:rsidRDefault="00F629D2" w:rsidP="002414BB">
            <w:pPr>
              <w:jc w:val="both"/>
            </w:pPr>
            <w:r>
              <w:rPr>
                <w:noProof/>
                <w:lang w:val="ro"/>
              </w:rPr>
              <w:drawing>
                <wp:inline distT="0" distB="0" distL="0" distR="0" wp14:anchorId="76AD07A5" wp14:editId="03480DCF">
                  <wp:extent cx="2194560" cy="358140"/>
                  <wp:effectExtent l="0" t="0" r="0" b="3810"/>
                  <wp:docPr id="44"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194560" cy="358140"/>
                          </a:xfrm>
                          <a:prstGeom prst="rect">
                            <a:avLst/>
                          </a:prstGeom>
                          <a:noFill/>
                          <a:ln>
                            <a:noFill/>
                          </a:ln>
                        </pic:spPr>
                      </pic:pic>
                    </a:graphicData>
                  </a:graphic>
                </wp:inline>
              </w:drawing>
            </w:r>
          </w:p>
          <w:p w14:paraId="026F51F4" w14:textId="6F3182F5" w:rsidR="00F8788D" w:rsidRDefault="00F629D2" w:rsidP="002414BB">
            <w:pPr>
              <w:jc w:val="both"/>
            </w:pPr>
            <w:r>
              <w:rPr>
                <w:noProof/>
                <w:lang w:val="ro"/>
              </w:rPr>
              <w:drawing>
                <wp:inline distT="0" distB="0" distL="0" distR="0" wp14:anchorId="670B3E19" wp14:editId="4392BB8A">
                  <wp:extent cx="2103120" cy="358140"/>
                  <wp:effectExtent l="0" t="0" r="0" b="3810"/>
                  <wp:docPr id="4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103120" cy="358140"/>
                          </a:xfrm>
                          <a:prstGeom prst="rect">
                            <a:avLst/>
                          </a:prstGeom>
                          <a:noFill/>
                          <a:ln>
                            <a:noFill/>
                          </a:ln>
                        </pic:spPr>
                      </pic:pic>
                    </a:graphicData>
                  </a:graphic>
                </wp:inline>
              </w:drawing>
            </w:r>
          </w:p>
        </w:tc>
        <w:tc>
          <w:tcPr>
            <w:tcW w:w="2988" w:type="dxa"/>
          </w:tcPr>
          <w:p w14:paraId="03A7ADD3" w14:textId="77777777" w:rsidR="00F8788D" w:rsidRDefault="00F8788D" w:rsidP="002414BB">
            <w:pPr>
              <w:jc w:val="both"/>
            </w:pPr>
            <w:r>
              <w:rPr>
                <w:noProof/>
                <w:lang w:val="ro"/>
              </w:rPr>
              <w:drawing>
                <wp:inline distT="0" distB="0" distL="0" distR="0" wp14:anchorId="794AAACC" wp14:editId="40873FEE">
                  <wp:extent cx="1180800" cy="1933200"/>
                  <wp:effectExtent l="0" t="0" r="63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180800" cy="1933200"/>
                          </a:xfrm>
                          <a:prstGeom prst="rect">
                            <a:avLst/>
                          </a:prstGeom>
                          <a:noFill/>
                          <a:ln>
                            <a:noFill/>
                          </a:ln>
                        </pic:spPr>
                      </pic:pic>
                    </a:graphicData>
                  </a:graphic>
                </wp:inline>
              </w:drawing>
            </w:r>
          </w:p>
        </w:tc>
      </w:tr>
      <w:tr w:rsidR="00F8788D" w14:paraId="150B76CC" w14:textId="77777777" w:rsidTr="002414BB">
        <w:trPr>
          <w:cantSplit/>
        </w:trPr>
        <w:tc>
          <w:tcPr>
            <w:tcW w:w="5302" w:type="dxa"/>
            <w:gridSpan w:val="3"/>
          </w:tcPr>
          <w:p w14:paraId="4989A73C" w14:textId="77777777" w:rsidR="00F8788D" w:rsidRPr="003C1985" w:rsidRDefault="00F8788D" w:rsidP="002414BB">
            <w:pPr>
              <w:jc w:val="both"/>
              <w:rPr>
                <w:lang w:val="fr-FR"/>
              </w:rPr>
            </w:pPr>
            <w:r>
              <w:rPr>
                <w:lang w:val="ro"/>
              </w:rPr>
              <w:t xml:space="preserve">Presupunem că toate liniile inter-OPEED transfrontaliere au coeficienți liniari de cost identici. Adică fluxurile ariei de planificare vor fi împărțite proporțional între acestea. </w:t>
            </w:r>
          </w:p>
          <w:p w14:paraId="40E1748D" w14:textId="77777777" w:rsidR="00F8788D" w:rsidRPr="003C1985" w:rsidRDefault="00F8788D" w:rsidP="002414BB">
            <w:pPr>
              <w:jc w:val="both"/>
              <w:rPr>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3"/>
              <w:gridCol w:w="1183"/>
              <w:gridCol w:w="1280"/>
              <w:gridCol w:w="1276"/>
            </w:tblGrid>
            <w:tr w:rsidR="00F8788D" w:rsidRPr="003C1985" w14:paraId="0CC27780" w14:textId="77777777" w:rsidTr="002414BB">
              <w:tc>
                <w:tcPr>
                  <w:tcW w:w="1159" w:type="dxa"/>
                </w:tcPr>
                <w:p w14:paraId="24411134" w14:textId="77777777" w:rsidR="00F8788D" w:rsidRPr="003C1985" w:rsidRDefault="00F8788D" w:rsidP="002414BB">
                  <w:pPr>
                    <w:jc w:val="both"/>
                    <w:rPr>
                      <w:b/>
                      <w:lang w:val="fr-FR"/>
                    </w:rPr>
                  </w:pPr>
                  <w:r>
                    <w:rPr>
                      <w:b/>
                      <w:bCs/>
                      <w:lang w:val="ro"/>
                    </w:rPr>
                    <w:t>De la</w:t>
                  </w:r>
                </w:p>
              </w:tc>
              <w:tc>
                <w:tcPr>
                  <w:tcW w:w="1134" w:type="dxa"/>
                </w:tcPr>
                <w:p w14:paraId="6F3DB268" w14:textId="77777777" w:rsidR="00F8788D" w:rsidRPr="003C1985" w:rsidRDefault="00F8788D" w:rsidP="002414BB">
                  <w:pPr>
                    <w:jc w:val="both"/>
                    <w:rPr>
                      <w:b/>
                      <w:lang w:val="fr-FR"/>
                    </w:rPr>
                  </w:pPr>
                  <w:r>
                    <w:rPr>
                      <w:b/>
                      <w:bCs/>
                      <w:lang w:val="ro"/>
                    </w:rPr>
                    <w:t>La</w:t>
                  </w:r>
                </w:p>
              </w:tc>
              <w:tc>
                <w:tcPr>
                  <w:tcW w:w="1276" w:type="dxa"/>
                </w:tcPr>
                <w:p w14:paraId="2CF23AAA" w14:textId="77777777" w:rsidR="00F8788D" w:rsidRPr="003C1985" w:rsidRDefault="00F8788D" w:rsidP="002414BB">
                  <w:pPr>
                    <w:jc w:val="both"/>
                    <w:rPr>
                      <w:b/>
                      <w:lang w:val="fr-FR"/>
                    </w:rPr>
                  </w:pPr>
                  <w:r>
                    <w:rPr>
                      <w:b/>
                      <w:bCs/>
                      <w:lang w:val="ro"/>
                    </w:rPr>
                    <w:t>Coeficient liniar de cost</w:t>
                  </w:r>
                </w:p>
              </w:tc>
              <w:tc>
                <w:tcPr>
                  <w:tcW w:w="1276" w:type="dxa"/>
                </w:tcPr>
                <w:p w14:paraId="63C16166" w14:textId="77777777" w:rsidR="00F8788D" w:rsidRPr="003C1985" w:rsidRDefault="00F8788D" w:rsidP="002414BB">
                  <w:pPr>
                    <w:jc w:val="both"/>
                    <w:rPr>
                      <w:b/>
                      <w:lang w:val="fr-FR"/>
                    </w:rPr>
                  </w:pPr>
                  <w:r>
                    <w:rPr>
                      <w:b/>
                      <w:bCs/>
                      <w:lang w:val="ro"/>
                    </w:rPr>
                    <w:t>Cel mai mic?</w:t>
                  </w:r>
                </w:p>
              </w:tc>
            </w:tr>
            <w:tr w:rsidR="00F8788D" w:rsidRPr="003C1985" w14:paraId="54353B89" w14:textId="77777777" w:rsidTr="002414BB">
              <w:tc>
                <w:tcPr>
                  <w:tcW w:w="1159" w:type="dxa"/>
                </w:tcPr>
                <w:p w14:paraId="1B6F1D21" w14:textId="77777777" w:rsidR="00F8788D" w:rsidRPr="003C1985" w:rsidRDefault="00F8788D" w:rsidP="002414BB">
                  <w:pPr>
                    <w:jc w:val="both"/>
                    <w:rPr>
                      <w:lang w:val="fr-FR"/>
                    </w:rPr>
                  </w:pPr>
                  <w:r>
                    <w:rPr>
                      <w:lang w:val="ro"/>
                    </w:rPr>
                    <w:t>B.SA1.N1</w:t>
                  </w:r>
                </w:p>
              </w:tc>
              <w:tc>
                <w:tcPr>
                  <w:tcW w:w="1134" w:type="dxa"/>
                </w:tcPr>
                <w:p w14:paraId="10BD343D" w14:textId="77777777" w:rsidR="00F8788D" w:rsidRPr="003C1985" w:rsidRDefault="00F8788D" w:rsidP="002414BB">
                  <w:pPr>
                    <w:jc w:val="both"/>
                    <w:rPr>
                      <w:lang w:val="fr-FR"/>
                    </w:rPr>
                  </w:pPr>
                  <w:r>
                    <w:rPr>
                      <w:lang w:val="ro"/>
                    </w:rPr>
                    <w:t>A.SA2.N1</w:t>
                  </w:r>
                </w:p>
              </w:tc>
              <w:tc>
                <w:tcPr>
                  <w:tcW w:w="1276" w:type="dxa"/>
                </w:tcPr>
                <w:p w14:paraId="4589B2F2" w14:textId="77777777" w:rsidR="00F8788D" w:rsidRPr="003C1985" w:rsidRDefault="00F8788D" w:rsidP="002414BB">
                  <w:pPr>
                    <w:jc w:val="both"/>
                    <w:rPr>
                      <w:lang w:val="fr-FR"/>
                    </w:rPr>
                  </w:pPr>
                  <w:r>
                    <w:rPr>
                      <w:lang w:val="ro"/>
                    </w:rPr>
                    <w:t>1</w:t>
                  </w:r>
                </w:p>
              </w:tc>
              <w:tc>
                <w:tcPr>
                  <w:tcW w:w="1276" w:type="dxa"/>
                </w:tcPr>
                <w:p w14:paraId="4EA2BCE3" w14:textId="77777777" w:rsidR="00F8788D" w:rsidRPr="003C1985" w:rsidRDefault="00F8788D" w:rsidP="002414BB">
                  <w:pPr>
                    <w:jc w:val="both"/>
                    <w:rPr>
                      <w:lang w:val="fr-FR"/>
                    </w:rPr>
                  </w:pPr>
                  <w:r>
                    <w:rPr>
                      <w:lang w:val="ro"/>
                    </w:rPr>
                    <w:t>Da</w:t>
                  </w:r>
                </w:p>
              </w:tc>
            </w:tr>
            <w:tr w:rsidR="00F8788D" w:rsidRPr="003C1985" w14:paraId="788983B2" w14:textId="77777777" w:rsidTr="002414BB">
              <w:tc>
                <w:tcPr>
                  <w:tcW w:w="1159" w:type="dxa"/>
                </w:tcPr>
                <w:p w14:paraId="1939E644" w14:textId="77777777" w:rsidR="00F8788D" w:rsidRPr="003C1985" w:rsidRDefault="00F8788D" w:rsidP="002414BB">
                  <w:pPr>
                    <w:jc w:val="both"/>
                    <w:rPr>
                      <w:lang w:val="fr-FR"/>
                    </w:rPr>
                  </w:pPr>
                  <w:r>
                    <w:rPr>
                      <w:lang w:val="ro"/>
                    </w:rPr>
                    <w:t>B.SA1.N1</w:t>
                  </w:r>
                </w:p>
              </w:tc>
              <w:tc>
                <w:tcPr>
                  <w:tcW w:w="1134" w:type="dxa"/>
                </w:tcPr>
                <w:p w14:paraId="5D437CF8" w14:textId="77777777" w:rsidR="00F8788D" w:rsidRPr="003C1985" w:rsidRDefault="00F8788D" w:rsidP="002414BB">
                  <w:pPr>
                    <w:jc w:val="both"/>
                    <w:rPr>
                      <w:lang w:val="fr-FR"/>
                    </w:rPr>
                  </w:pPr>
                  <w:r>
                    <w:rPr>
                      <w:lang w:val="ro"/>
                    </w:rPr>
                    <w:t>A.SA2.N2</w:t>
                  </w:r>
                </w:p>
              </w:tc>
              <w:tc>
                <w:tcPr>
                  <w:tcW w:w="1276" w:type="dxa"/>
                </w:tcPr>
                <w:p w14:paraId="011E0DC4" w14:textId="77777777" w:rsidR="00F8788D" w:rsidRPr="003C1985" w:rsidRDefault="00F8788D" w:rsidP="002414BB">
                  <w:pPr>
                    <w:jc w:val="both"/>
                    <w:rPr>
                      <w:lang w:val="fr-FR"/>
                    </w:rPr>
                  </w:pPr>
                  <w:r>
                    <w:rPr>
                      <w:lang w:val="ro"/>
                    </w:rPr>
                    <w:t>1</w:t>
                  </w:r>
                </w:p>
              </w:tc>
              <w:tc>
                <w:tcPr>
                  <w:tcW w:w="1276" w:type="dxa"/>
                </w:tcPr>
                <w:p w14:paraId="7902B93E" w14:textId="77777777" w:rsidR="00F8788D" w:rsidRPr="003C1985" w:rsidRDefault="00F8788D" w:rsidP="002414BB">
                  <w:pPr>
                    <w:jc w:val="both"/>
                    <w:rPr>
                      <w:lang w:val="fr-FR"/>
                    </w:rPr>
                  </w:pPr>
                  <w:r>
                    <w:rPr>
                      <w:lang w:val="ro"/>
                    </w:rPr>
                    <w:t>Da</w:t>
                  </w:r>
                </w:p>
              </w:tc>
            </w:tr>
            <w:tr w:rsidR="00F8788D" w:rsidRPr="003C1985" w14:paraId="76198544" w14:textId="77777777" w:rsidTr="002414BB">
              <w:tc>
                <w:tcPr>
                  <w:tcW w:w="1159" w:type="dxa"/>
                </w:tcPr>
                <w:p w14:paraId="4E8E38ED" w14:textId="77777777" w:rsidR="00F8788D" w:rsidRPr="003C1985" w:rsidRDefault="00F8788D" w:rsidP="002414BB">
                  <w:pPr>
                    <w:jc w:val="both"/>
                    <w:rPr>
                      <w:lang w:val="fr-FR"/>
                    </w:rPr>
                  </w:pPr>
                  <w:r>
                    <w:rPr>
                      <w:lang w:val="ro"/>
                    </w:rPr>
                    <w:t>B.SA1.N2</w:t>
                  </w:r>
                </w:p>
              </w:tc>
              <w:tc>
                <w:tcPr>
                  <w:tcW w:w="1134" w:type="dxa"/>
                </w:tcPr>
                <w:p w14:paraId="412AC047" w14:textId="77777777" w:rsidR="00F8788D" w:rsidRPr="003C1985" w:rsidRDefault="00F8788D" w:rsidP="002414BB">
                  <w:pPr>
                    <w:jc w:val="both"/>
                    <w:rPr>
                      <w:lang w:val="fr-FR"/>
                    </w:rPr>
                  </w:pPr>
                  <w:r>
                    <w:rPr>
                      <w:lang w:val="ro"/>
                    </w:rPr>
                    <w:t>A.SA2.N1</w:t>
                  </w:r>
                </w:p>
              </w:tc>
              <w:tc>
                <w:tcPr>
                  <w:tcW w:w="1276" w:type="dxa"/>
                </w:tcPr>
                <w:p w14:paraId="201F3804" w14:textId="77777777" w:rsidR="00F8788D" w:rsidRPr="003C1985" w:rsidRDefault="00F8788D" w:rsidP="002414BB">
                  <w:pPr>
                    <w:jc w:val="both"/>
                    <w:rPr>
                      <w:lang w:val="fr-FR"/>
                    </w:rPr>
                  </w:pPr>
                  <w:r>
                    <w:rPr>
                      <w:lang w:val="ro"/>
                    </w:rPr>
                    <w:t>1</w:t>
                  </w:r>
                </w:p>
              </w:tc>
              <w:tc>
                <w:tcPr>
                  <w:tcW w:w="1276" w:type="dxa"/>
                </w:tcPr>
                <w:p w14:paraId="68B4AB38" w14:textId="77777777" w:rsidR="00F8788D" w:rsidRPr="003C1985" w:rsidRDefault="00F8788D" w:rsidP="002414BB">
                  <w:pPr>
                    <w:jc w:val="both"/>
                    <w:rPr>
                      <w:lang w:val="fr-FR"/>
                    </w:rPr>
                  </w:pPr>
                  <w:r>
                    <w:rPr>
                      <w:lang w:val="ro"/>
                    </w:rPr>
                    <w:t>Da</w:t>
                  </w:r>
                </w:p>
              </w:tc>
            </w:tr>
            <w:tr w:rsidR="00F8788D" w:rsidRPr="003C1985" w14:paraId="6939E0AA" w14:textId="77777777" w:rsidTr="002414BB">
              <w:tc>
                <w:tcPr>
                  <w:tcW w:w="1159" w:type="dxa"/>
                </w:tcPr>
                <w:p w14:paraId="4C1A808E" w14:textId="77777777" w:rsidR="00F8788D" w:rsidRPr="003C1985" w:rsidRDefault="00F8788D" w:rsidP="002414BB">
                  <w:pPr>
                    <w:jc w:val="both"/>
                    <w:rPr>
                      <w:lang w:val="fr-FR"/>
                    </w:rPr>
                  </w:pPr>
                  <w:r>
                    <w:rPr>
                      <w:lang w:val="ro"/>
                    </w:rPr>
                    <w:t>B.SA1.N2</w:t>
                  </w:r>
                </w:p>
              </w:tc>
              <w:tc>
                <w:tcPr>
                  <w:tcW w:w="1134" w:type="dxa"/>
                </w:tcPr>
                <w:p w14:paraId="2FC2B55B" w14:textId="77777777" w:rsidR="00F8788D" w:rsidRPr="003C1985" w:rsidRDefault="00F8788D" w:rsidP="002414BB">
                  <w:pPr>
                    <w:jc w:val="both"/>
                    <w:rPr>
                      <w:lang w:val="fr-FR"/>
                    </w:rPr>
                  </w:pPr>
                  <w:r>
                    <w:rPr>
                      <w:lang w:val="ro"/>
                    </w:rPr>
                    <w:t>A.SA2.N2</w:t>
                  </w:r>
                </w:p>
              </w:tc>
              <w:tc>
                <w:tcPr>
                  <w:tcW w:w="1276" w:type="dxa"/>
                </w:tcPr>
                <w:p w14:paraId="5BB441DE" w14:textId="77777777" w:rsidR="00F8788D" w:rsidRPr="003C1985" w:rsidRDefault="00F8788D" w:rsidP="002414BB">
                  <w:pPr>
                    <w:jc w:val="both"/>
                    <w:rPr>
                      <w:lang w:val="fr-FR"/>
                    </w:rPr>
                  </w:pPr>
                  <w:r>
                    <w:rPr>
                      <w:lang w:val="ro"/>
                    </w:rPr>
                    <w:t>100</w:t>
                  </w:r>
                </w:p>
              </w:tc>
              <w:tc>
                <w:tcPr>
                  <w:tcW w:w="1276" w:type="dxa"/>
                </w:tcPr>
                <w:p w14:paraId="2D4FCB60" w14:textId="77777777" w:rsidR="00F8788D" w:rsidRPr="003C1985" w:rsidRDefault="00F8788D" w:rsidP="002414BB">
                  <w:pPr>
                    <w:jc w:val="both"/>
                    <w:rPr>
                      <w:lang w:val="fr-FR"/>
                    </w:rPr>
                  </w:pPr>
                  <w:r>
                    <w:rPr>
                      <w:lang w:val="ro"/>
                    </w:rPr>
                    <w:t>Nu</w:t>
                  </w:r>
                </w:p>
              </w:tc>
            </w:tr>
            <w:tr w:rsidR="00F8788D" w:rsidRPr="003C1985" w14:paraId="52120832" w14:textId="77777777" w:rsidTr="002414BB">
              <w:tc>
                <w:tcPr>
                  <w:tcW w:w="1159" w:type="dxa"/>
                </w:tcPr>
                <w:p w14:paraId="6C6CBBD6" w14:textId="77777777" w:rsidR="00F8788D" w:rsidRPr="003C1985" w:rsidRDefault="00F8788D" w:rsidP="002414BB">
                  <w:pPr>
                    <w:jc w:val="both"/>
                    <w:rPr>
                      <w:lang w:val="fr-FR"/>
                    </w:rPr>
                  </w:pPr>
                  <w:r>
                    <w:rPr>
                      <w:lang w:val="ro"/>
                    </w:rPr>
                    <w:t>B.SA1.N1</w:t>
                  </w:r>
                </w:p>
              </w:tc>
              <w:tc>
                <w:tcPr>
                  <w:tcW w:w="1134" w:type="dxa"/>
                </w:tcPr>
                <w:p w14:paraId="226EF808" w14:textId="77777777" w:rsidR="00F8788D" w:rsidRPr="003C1985" w:rsidRDefault="00F8788D" w:rsidP="002414BB">
                  <w:pPr>
                    <w:jc w:val="both"/>
                    <w:rPr>
                      <w:lang w:val="fr-FR"/>
                    </w:rPr>
                  </w:pPr>
                  <w:r>
                    <w:rPr>
                      <w:lang w:val="ro"/>
                    </w:rPr>
                    <w:t>A.SA3.N1</w:t>
                  </w:r>
                </w:p>
              </w:tc>
              <w:tc>
                <w:tcPr>
                  <w:tcW w:w="1276" w:type="dxa"/>
                </w:tcPr>
                <w:p w14:paraId="162E04FB" w14:textId="77777777" w:rsidR="00F8788D" w:rsidRPr="003C1985" w:rsidRDefault="00F8788D" w:rsidP="002414BB">
                  <w:pPr>
                    <w:jc w:val="both"/>
                    <w:rPr>
                      <w:lang w:val="fr-FR"/>
                    </w:rPr>
                  </w:pPr>
                  <w:r>
                    <w:rPr>
                      <w:lang w:val="ro"/>
                    </w:rPr>
                    <w:t>100</w:t>
                  </w:r>
                </w:p>
              </w:tc>
              <w:tc>
                <w:tcPr>
                  <w:tcW w:w="1276" w:type="dxa"/>
                </w:tcPr>
                <w:p w14:paraId="7E81BBE4" w14:textId="77777777" w:rsidR="00F8788D" w:rsidRPr="003C1985" w:rsidRDefault="00F8788D" w:rsidP="002414BB">
                  <w:pPr>
                    <w:jc w:val="both"/>
                    <w:rPr>
                      <w:lang w:val="fr-FR"/>
                    </w:rPr>
                  </w:pPr>
                  <w:r>
                    <w:rPr>
                      <w:lang w:val="ro"/>
                    </w:rPr>
                    <w:t>Nu</w:t>
                  </w:r>
                </w:p>
              </w:tc>
            </w:tr>
            <w:tr w:rsidR="00F8788D" w:rsidRPr="003C1985" w14:paraId="143A920D" w14:textId="77777777" w:rsidTr="002414BB">
              <w:tc>
                <w:tcPr>
                  <w:tcW w:w="1159" w:type="dxa"/>
                </w:tcPr>
                <w:p w14:paraId="18D1556F" w14:textId="77777777" w:rsidR="00F8788D" w:rsidRPr="003C1985" w:rsidRDefault="00F8788D" w:rsidP="002414BB">
                  <w:pPr>
                    <w:jc w:val="both"/>
                    <w:rPr>
                      <w:lang w:val="fr-FR"/>
                    </w:rPr>
                  </w:pPr>
                  <w:r>
                    <w:rPr>
                      <w:lang w:val="ro"/>
                    </w:rPr>
                    <w:t>B.SA1.N2</w:t>
                  </w:r>
                </w:p>
              </w:tc>
              <w:tc>
                <w:tcPr>
                  <w:tcW w:w="1134" w:type="dxa"/>
                </w:tcPr>
                <w:p w14:paraId="31C7530D" w14:textId="77777777" w:rsidR="00F8788D" w:rsidRPr="003C1985" w:rsidRDefault="00F8788D" w:rsidP="002414BB">
                  <w:pPr>
                    <w:jc w:val="both"/>
                    <w:rPr>
                      <w:lang w:val="fr-FR"/>
                    </w:rPr>
                  </w:pPr>
                  <w:r>
                    <w:rPr>
                      <w:lang w:val="ro"/>
                    </w:rPr>
                    <w:t>A.SA3.N1</w:t>
                  </w:r>
                </w:p>
              </w:tc>
              <w:tc>
                <w:tcPr>
                  <w:tcW w:w="1276" w:type="dxa"/>
                </w:tcPr>
                <w:p w14:paraId="46C9D763" w14:textId="77777777" w:rsidR="00F8788D" w:rsidRPr="003C1985" w:rsidRDefault="00F8788D" w:rsidP="002414BB">
                  <w:pPr>
                    <w:jc w:val="both"/>
                    <w:rPr>
                      <w:lang w:val="fr-FR"/>
                    </w:rPr>
                  </w:pPr>
                  <w:r>
                    <w:rPr>
                      <w:lang w:val="ro"/>
                    </w:rPr>
                    <w:t>0</w:t>
                  </w:r>
                </w:p>
              </w:tc>
              <w:tc>
                <w:tcPr>
                  <w:tcW w:w="1276" w:type="dxa"/>
                </w:tcPr>
                <w:p w14:paraId="4858DD9C" w14:textId="77777777" w:rsidR="00F8788D" w:rsidRPr="003C1985" w:rsidRDefault="00F8788D" w:rsidP="002414BB">
                  <w:pPr>
                    <w:jc w:val="both"/>
                    <w:rPr>
                      <w:lang w:val="fr-FR"/>
                    </w:rPr>
                  </w:pPr>
                  <w:r>
                    <w:rPr>
                      <w:lang w:val="ro"/>
                    </w:rPr>
                    <w:t>Da</w:t>
                  </w:r>
                </w:p>
              </w:tc>
            </w:tr>
          </w:tbl>
          <w:p w14:paraId="2601B12D" w14:textId="77777777" w:rsidR="00F8788D" w:rsidRPr="003C1985" w:rsidRDefault="00F8788D" w:rsidP="002414BB">
            <w:pPr>
              <w:jc w:val="both"/>
              <w:rPr>
                <w:lang w:val="fr-FR"/>
              </w:rPr>
            </w:pPr>
          </w:p>
          <w:p w14:paraId="29F6C485" w14:textId="77777777" w:rsidR="00F8788D" w:rsidRPr="003C1985" w:rsidRDefault="00F8788D" w:rsidP="002414BB">
            <w:pPr>
              <w:jc w:val="both"/>
              <w:rPr>
                <w:lang w:val="fr-FR"/>
              </w:rPr>
            </w:pPr>
            <w:r>
              <w:rPr>
                <w:lang w:val="ro"/>
              </w:rPr>
              <w:t>Cei 300 MW dintre ariile de planificare B.SA1 și A.SA2 vor fi împărțiți proporțional între cele 3 linii cu un coeficient liniar de cost = 1.</w:t>
            </w:r>
          </w:p>
          <w:p w14:paraId="7ADDEC7E" w14:textId="77777777" w:rsidR="00F8788D" w:rsidRPr="003C1985" w:rsidRDefault="00F8788D" w:rsidP="002414BB">
            <w:pPr>
              <w:jc w:val="both"/>
              <w:rPr>
                <w:lang w:val="fr-FR"/>
              </w:rPr>
            </w:pPr>
            <w:r>
              <w:rPr>
                <w:lang w:val="ro"/>
              </w:rPr>
              <w:t>Cei 600 MW dintre ariile de planificare B.SA1 și A.SA3 vor fi alocați integral liniei cu coeficientul liniar de cost = 0.</w:t>
            </w:r>
          </w:p>
          <w:p w14:paraId="2EC6973C" w14:textId="77777777" w:rsidR="00F8788D" w:rsidRPr="003C1985" w:rsidRDefault="00F8788D" w:rsidP="002414BB">
            <w:pPr>
              <w:jc w:val="both"/>
              <w:rPr>
                <w:lang w:val="fr-FR"/>
              </w:rPr>
            </w:pPr>
          </w:p>
          <w:p w14:paraId="13A49D36" w14:textId="77777777" w:rsidR="00F8788D" w:rsidRPr="003C1985" w:rsidRDefault="00F8788D" w:rsidP="002414BB">
            <w:pPr>
              <w:jc w:val="both"/>
              <w:rPr>
                <w:lang w:val="fr-FR"/>
              </w:rPr>
            </w:pPr>
          </w:p>
        </w:tc>
        <w:tc>
          <w:tcPr>
            <w:tcW w:w="2988" w:type="dxa"/>
          </w:tcPr>
          <w:p w14:paraId="2D2FCDE0" w14:textId="77777777" w:rsidR="00F8788D" w:rsidRPr="003C1985" w:rsidRDefault="00F8788D" w:rsidP="002414BB">
            <w:pPr>
              <w:jc w:val="both"/>
              <w:rPr>
                <w:lang w:val="fr-FR"/>
              </w:rPr>
            </w:pPr>
          </w:p>
          <w:p w14:paraId="1DF9D921" w14:textId="77777777" w:rsidR="00F8788D" w:rsidRDefault="00F8788D" w:rsidP="002414BB">
            <w:pPr>
              <w:jc w:val="both"/>
            </w:pPr>
            <w:r>
              <w:rPr>
                <w:noProof/>
                <w:lang w:val="ro"/>
              </w:rPr>
              <w:drawing>
                <wp:inline distT="0" distB="0" distL="0" distR="0" wp14:anchorId="1FAC75FD" wp14:editId="36372D4C">
                  <wp:extent cx="1760400" cy="29124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760400" cy="2912400"/>
                          </a:xfrm>
                          <a:prstGeom prst="rect">
                            <a:avLst/>
                          </a:prstGeom>
                          <a:noFill/>
                          <a:ln>
                            <a:noFill/>
                          </a:ln>
                        </pic:spPr>
                      </pic:pic>
                    </a:graphicData>
                  </a:graphic>
                </wp:inline>
              </w:drawing>
            </w:r>
          </w:p>
        </w:tc>
      </w:tr>
      <w:tr w:rsidR="00F8788D" w14:paraId="25803180" w14:textId="77777777" w:rsidTr="002414BB">
        <w:trPr>
          <w:cantSplit/>
        </w:trPr>
        <w:tc>
          <w:tcPr>
            <w:tcW w:w="5302" w:type="dxa"/>
            <w:gridSpan w:val="3"/>
          </w:tcPr>
          <w:p w14:paraId="73D91F3D" w14:textId="77777777" w:rsidR="00F8788D" w:rsidRDefault="00F8788D" w:rsidP="002414BB">
            <w:pPr>
              <w:jc w:val="both"/>
              <w:rPr>
                <w:b/>
              </w:rPr>
            </w:pPr>
            <w:r>
              <w:rPr>
                <w:b/>
                <w:bCs/>
                <w:lang w:val="ro"/>
              </w:rPr>
              <w:lastRenderedPageBreak/>
              <w:t>Pasul 2</w:t>
            </w:r>
          </w:p>
          <w:p w14:paraId="6B904AAA" w14:textId="77777777" w:rsidR="00F8788D" w:rsidRPr="000C547A" w:rsidRDefault="00F8788D" w:rsidP="002414BB">
            <w:pPr>
              <w:jc w:val="both"/>
            </w:pPr>
            <w:r>
              <w:rPr>
                <w:lang w:val="ro"/>
              </w:rPr>
              <w:t xml:space="preserve">În pasul al doilea se calculează fluxurile OPEED din interiorul zonei de ofertare (fluxurile inter-OPEED între ariile de planificare și fluxurile inter-OPEED). </w:t>
            </w:r>
          </w:p>
          <w:p w14:paraId="198D3DFE" w14:textId="77777777" w:rsidR="00F8788D" w:rsidRPr="003C1985" w:rsidRDefault="00F8788D" w:rsidP="002414BB">
            <w:pPr>
              <w:jc w:val="both"/>
              <w:rPr>
                <w:lang w:val="ro"/>
              </w:rPr>
            </w:pPr>
            <w:r>
              <w:rPr>
                <w:lang w:val="ro"/>
              </w:rPr>
              <w:t>Acest pas va fi aplicat în mod separat tuturor zonelor de ofertare. Folosim termenul poziție netă din interiorul BZ pentru a descrie valoarea poziției nete a punctului central OPEED mărită cu fluxurile de intrare pe liniile inter-OPEED transfrontaliere și scăzută cu fluxurile de ieșire pe liniile inter-OPEED transfrontaliere.</w:t>
            </w:r>
          </w:p>
          <w:p w14:paraId="5A8FF1D8" w14:textId="77777777" w:rsidR="00F8788D" w:rsidRPr="003C1985" w:rsidRDefault="00F8788D" w:rsidP="002414BB">
            <w:pPr>
              <w:jc w:val="both"/>
              <w:rPr>
                <w:lang w:val="ro"/>
              </w:rPr>
            </w:pPr>
          </w:p>
          <w:p w14:paraId="5F3DCAA0" w14:textId="77777777" w:rsidR="00F8788D" w:rsidRPr="003C1985" w:rsidRDefault="00F8788D" w:rsidP="002414BB">
            <w:pPr>
              <w:jc w:val="both"/>
              <w:rPr>
                <w:i/>
                <w:lang w:val="ro"/>
              </w:rPr>
            </w:pPr>
            <w:r>
              <w:rPr>
                <w:i/>
                <w:iCs/>
                <w:lang w:val="ro"/>
              </w:rPr>
              <w:t>Exemplu</w:t>
            </w:r>
          </w:p>
          <w:p w14:paraId="60935030" w14:textId="77777777" w:rsidR="00F8788D" w:rsidRPr="003C1985" w:rsidRDefault="00F8788D" w:rsidP="002414BB">
            <w:pPr>
              <w:jc w:val="both"/>
              <w:rPr>
                <w:b/>
                <w:lang w:val="ro"/>
              </w:rPr>
            </w:pPr>
            <w:r>
              <w:rPr>
                <w:lang w:val="ro"/>
              </w:rPr>
              <w:t xml:space="preserve">În ilustrația din dreapta, pozițiile nete pentru punctele centrale de tranzacționare ale OPEED BZ A au fost actualizate în mod corespunzător. </w:t>
            </w:r>
          </w:p>
        </w:tc>
        <w:tc>
          <w:tcPr>
            <w:tcW w:w="2988" w:type="dxa"/>
          </w:tcPr>
          <w:p w14:paraId="0E782924" w14:textId="77777777" w:rsidR="00F8788D" w:rsidRPr="003C1985" w:rsidRDefault="00F8788D" w:rsidP="002414BB">
            <w:pPr>
              <w:jc w:val="both"/>
              <w:rPr>
                <w:lang w:val="ro"/>
              </w:rPr>
            </w:pPr>
          </w:p>
          <w:p w14:paraId="32CF0C8A" w14:textId="77777777" w:rsidR="00F8788D" w:rsidRDefault="00F8788D" w:rsidP="002414BB">
            <w:pPr>
              <w:jc w:val="both"/>
            </w:pPr>
            <w:r>
              <w:rPr>
                <w:noProof/>
                <w:lang w:val="ro"/>
              </w:rPr>
              <w:drawing>
                <wp:inline distT="0" distB="0" distL="0" distR="0" wp14:anchorId="7DD193E6" wp14:editId="6C23CFD8">
                  <wp:extent cx="1753200" cy="16056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753200" cy="1605600"/>
                          </a:xfrm>
                          <a:prstGeom prst="rect">
                            <a:avLst/>
                          </a:prstGeom>
                          <a:noFill/>
                          <a:ln>
                            <a:noFill/>
                          </a:ln>
                        </pic:spPr>
                      </pic:pic>
                    </a:graphicData>
                  </a:graphic>
                </wp:inline>
              </w:drawing>
            </w:r>
          </w:p>
          <w:p w14:paraId="4C20E864" w14:textId="77777777" w:rsidR="00F8788D" w:rsidRDefault="00F8788D" w:rsidP="002414BB">
            <w:pPr>
              <w:jc w:val="both"/>
            </w:pPr>
          </w:p>
        </w:tc>
      </w:tr>
      <w:tr w:rsidR="00F8788D" w14:paraId="031A2F10" w14:textId="77777777" w:rsidTr="002414BB">
        <w:trPr>
          <w:cantSplit/>
        </w:trPr>
        <w:tc>
          <w:tcPr>
            <w:tcW w:w="5302" w:type="dxa"/>
            <w:gridSpan w:val="3"/>
          </w:tcPr>
          <w:p w14:paraId="41F7C7ED" w14:textId="77777777" w:rsidR="00F8788D" w:rsidRDefault="00F8788D" w:rsidP="002414BB">
            <w:pPr>
              <w:jc w:val="both"/>
              <w:rPr>
                <w:b/>
              </w:rPr>
            </w:pPr>
            <w:r>
              <w:rPr>
                <w:b/>
                <w:bCs/>
                <w:lang w:val="ro"/>
              </w:rPr>
              <w:t>Pasul 2 (continuare)</w:t>
            </w:r>
          </w:p>
          <w:p w14:paraId="59BDB36D" w14:textId="77777777" w:rsidR="00F8788D" w:rsidRPr="003C1985" w:rsidRDefault="00F8788D" w:rsidP="002414BB">
            <w:pPr>
              <w:jc w:val="both"/>
              <w:rPr>
                <w:lang w:val="ro"/>
              </w:rPr>
            </w:pPr>
            <w:r>
              <w:rPr>
                <w:lang w:val="ro"/>
              </w:rPr>
              <w:t>Procedura euristică calculează fluxurile pe liniile OPEED din interiorul BZ prin soluționarea unei probleme de minimizare de cost și maximizare de flux. Pentru a modela această problemă adăugăm un nod sursă (s) și unul destinație (t) la topologia OPEED a zonei de ofertare. Adăugăm linii între nodul sursă și toate punctele centrale ale OPEED cu poziția netă pozitivă din interiorul BZ și folosim pozițiile nete din interiorul BZ drept capacități pe aceste linii. În același mod, conectăm punctele centrale ale OPEED cu poziția netă negativă din interiorul BZ de nodul destinație.</w:t>
            </w:r>
          </w:p>
          <w:p w14:paraId="5D993EC1" w14:textId="77777777" w:rsidR="00F8788D" w:rsidRPr="003C1985" w:rsidRDefault="00F8788D" w:rsidP="002414BB">
            <w:pPr>
              <w:jc w:val="both"/>
              <w:rPr>
                <w:lang w:val="ro"/>
              </w:rPr>
            </w:pPr>
            <w:r>
              <w:rPr>
                <w:lang w:val="ro"/>
              </w:rPr>
              <w:t xml:space="preserve"> Toate celelalte linii corespund liniilor OPEED din interiorul BZ și se aplică doar coeficienții liniari de cost. </w:t>
            </w:r>
          </w:p>
          <w:p w14:paraId="5B094A01" w14:textId="77777777" w:rsidR="00F8788D" w:rsidRPr="003C1985" w:rsidRDefault="00F8788D" w:rsidP="002414BB">
            <w:pPr>
              <w:jc w:val="both"/>
              <w:rPr>
                <w:lang w:val="ro"/>
              </w:rPr>
            </w:pPr>
          </w:p>
          <w:p w14:paraId="0E68E4AE" w14:textId="77777777" w:rsidR="00F8788D" w:rsidRPr="003C1985" w:rsidRDefault="00F8788D" w:rsidP="002414BB">
            <w:pPr>
              <w:jc w:val="both"/>
              <w:rPr>
                <w:i/>
                <w:lang w:val="ro"/>
              </w:rPr>
            </w:pPr>
            <w:r>
              <w:rPr>
                <w:i/>
                <w:iCs/>
                <w:lang w:val="ro"/>
              </w:rPr>
              <w:t>Exemplu</w:t>
            </w:r>
          </w:p>
          <w:p w14:paraId="6919924B" w14:textId="77777777" w:rsidR="00F8788D" w:rsidRPr="003C1985" w:rsidRDefault="00F8788D" w:rsidP="002414BB">
            <w:pPr>
              <w:jc w:val="both"/>
              <w:rPr>
                <w:lang w:val="ro"/>
              </w:rPr>
            </w:pPr>
            <w:r>
              <w:rPr>
                <w:lang w:val="ro"/>
              </w:rPr>
              <w:t>Ilustrația RHS arată topologia rezultată pentru exemplul nostru pentru zona de ofertare A. Numerele în negru reprezintă capacitățile (liniile interne au capacitate infinită). Numerele în roșu reprezintă coeficienții liniari de cost asociați.</w:t>
            </w:r>
          </w:p>
          <w:p w14:paraId="150E3219" w14:textId="77777777" w:rsidR="00F8788D" w:rsidRPr="003C1985" w:rsidRDefault="00F8788D" w:rsidP="002414BB">
            <w:pPr>
              <w:jc w:val="both"/>
              <w:rPr>
                <w:lang w:val="ro"/>
              </w:rPr>
            </w:pPr>
          </w:p>
          <w:p w14:paraId="5CA49D4E" w14:textId="77777777" w:rsidR="00F8788D" w:rsidRPr="003C1985" w:rsidRDefault="00F8788D" w:rsidP="002414BB">
            <w:pPr>
              <w:jc w:val="both"/>
              <w:rPr>
                <w:lang w:val="ro"/>
              </w:rPr>
            </w:pPr>
            <w:r>
              <w:rPr>
                <w:lang w:val="ro"/>
              </w:rPr>
              <w:t>Este important de notat faptul că ariile de planificare sunt ignorate în cadrul problemei, întrucât acestea nu impun nicio restricție internă de capacitate. Ca parte din acest algoritm în regim de avarie, vom ignora astfel pasul de calcul al schimburilor planificate SA, care este considerat drept propriul obiectiv cu coeficienți liniari și pătratici de cost.</w:t>
            </w:r>
          </w:p>
        </w:tc>
        <w:tc>
          <w:tcPr>
            <w:tcW w:w="2988" w:type="dxa"/>
          </w:tcPr>
          <w:p w14:paraId="3233AA54" w14:textId="77777777" w:rsidR="00F8788D" w:rsidRDefault="00F8788D" w:rsidP="002414BB">
            <w:pPr>
              <w:jc w:val="both"/>
            </w:pPr>
            <w:r>
              <w:rPr>
                <w:noProof/>
                <w:lang w:val="ro"/>
              </w:rPr>
              <w:drawing>
                <wp:inline distT="0" distB="0" distL="0" distR="0" wp14:anchorId="34E983E3" wp14:editId="7D755D06">
                  <wp:extent cx="1753200" cy="24300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753200" cy="2430000"/>
                          </a:xfrm>
                          <a:prstGeom prst="rect">
                            <a:avLst/>
                          </a:prstGeom>
                          <a:noFill/>
                          <a:ln>
                            <a:noFill/>
                          </a:ln>
                        </pic:spPr>
                      </pic:pic>
                    </a:graphicData>
                  </a:graphic>
                </wp:inline>
              </w:drawing>
            </w:r>
          </w:p>
        </w:tc>
      </w:tr>
      <w:tr w:rsidR="00F8788D" w14:paraId="1C896FC1" w14:textId="77777777" w:rsidTr="002414BB">
        <w:trPr>
          <w:cantSplit/>
        </w:trPr>
        <w:tc>
          <w:tcPr>
            <w:tcW w:w="4390" w:type="dxa"/>
            <w:gridSpan w:val="2"/>
          </w:tcPr>
          <w:p w14:paraId="1E8C246C" w14:textId="77777777" w:rsidR="00F8788D" w:rsidRPr="003C1985" w:rsidRDefault="00F8788D" w:rsidP="002414BB">
            <w:pPr>
              <w:jc w:val="both"/>
              <w:rPr>
                <w:b/>
                <w:lang w:val="fr-FR"/>
              </w:rPr>
            </w:pPr>
            <w:r>
              <w:rPr>
                <w:b/>
                <w:bCs/>
                <w:lang w:val="ro"/>
              </w:rPr>
              <w:lastRenderedPageBreak/>
              <w:t>Pasul 2 (continuare)</w:t>
            </w:r>
          </w:p>
          <w:p w14:paraId="015E1224" w14:textId="77777777" w:rsidR="00F8788D" w:rsidRPr="003C1985" w:rsidRDefault="00F8788D" w:rsidP="002414BB">
            <w:pPr>
              <w:jc w:val="both"/>
              <w:rPr>
                <w:lang w:val="fr-FR"/>
              </w:rPr>
            </w:pPr>
            <w:r>
              <w:rPr>
                <w:lang w:val="ro"/>
              </w:rPr>
              <w:t>Având în vedere aceste date de intrare, se poate utiliza un algoritm combinatoric de minimizare de cost și maximizare de flux pentru a calcula fluxurile pe liniile OPEED.</w:t>
            </w:r>
          </w:p>
          <w:p w14:paraId="10EA9D76" w14:textId="77777777" w:rsidR="00F8788D" w:rsidRPr="003C1985" w:rsidRDefault="00F8788D" w:rsidP="002414BB">
            <w:pPr>
              <w:jc w:val="both"/>
              <w:rPr>
                <w:lang w:val="fr-FR"/>
              </w:rPr>
            </w:pPr>
          </w:p>
          <w:p w14:paraId="13A77C0E" w14:textId="77777777" w:rsidR="00F8788D" w:rsidRPr="003C1985" w:rsidRDefault="00F8788D" w:rsidP="002414BB">
            <w:pPr>
              <w:jc w:val="both"/>
              <w:rPr>
                <w:i/>
                <w:lang w:val="fr-FR"/>
              </w:rPr>
            </w:pPr>
            <w:r>
              <w:rPr>
                <w:i/>
                <w:iCs/>
                <w:lang w:val="ro"/>
              </w:rPr>
              <w:t>Exemplu</w:t>
            </w:r>
          </w:p>
          <w:p w14:paraId="1B4EEF4E" w14:textId="77777777" w:rsidR="00F8788D" w:rsidRPr="003C1985" w:rsidRDefault="00F8788D" w:rsidP="002414BB">
            <w:pPr>
              <w:jc w:val="both"/>
              <w:rPr>
                <w:b/>
                <w:lang w:val="ro"/>
              </w:rPr>
            </w:pPr>
            <w:r>
              <w:rPr>
                <w:lang w:val="ro"/>
              </w:rPr>
              <w:t>În exemplul nostru simplu pentru zona de ofertare A putem identifica răspunsul fără a avea nevoie de un algoritm propriu-zis. Întrucât există mai multe căi de lungime 0 de la s la t, nu există o soluție unică iar algoritmul va returna una dintre ele. Aceasta înseamnă că algoritmul poate returna oricare dintre soluțiile ilustrate în partea dreaptă sau chiar o cu totul altă soluție. Doar lungimea căii este asigurată (în exemplul nostru, aceasta este egală cu 0).</w:t>
            </w:r>
          </w:p>
        </w:tc>
        <w:tc>
          <w:tcPr>
            <w:tcW w:w="3900" w:type="dxa"/>
            <w:gridSpan w:val="2"/>
          </w:tcPr>
          <w:p w14:paraId="3E3F46BC" w14:textId="77777777" w:rsidR="00F8788D" w:rsidRPr="008223D0" w:rsidRDefault="00F8788D" w:rsidP="002414BB">
            <w:pPr>
              <w:jc w:val="both"/>
              <w:rPr>
                <w:noProof/>
              </w:rPr>
            </w:pPr>
            <w:r>
              <w:rPr>
                <w:noProof/>
                <w:lang w:val="ro"/>
              </w:rPr>
              <w:drawing>
                <wp:inline distT="0" distB="0" distL="0" distR="0" wp14:anchorId="1A7EACE9" wp14:editId="08BC38B2">
                  <wp:extent cx="1087200" cy="22428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087200" cy="2242800"/>
                          </a:xfrm>
                          <a:prstGeom prst="rect">
                            <a:avLst/>
                          </a:prstGeom>
                          <a:noFill/>
                          <a:ln>
                            <a:noFill/>
                          </a:ln>
                        </pic:spPr>
                      </pic:pic>
                    </a:graphicData>
                  </a:graphic>
                </wp:inline>
              </w:drawing>
            </w:r>
            <w:r>
              <w:rPr>
                <w:noProof/>
                <w:lang w:val="ro"/>
              </w:rPr>
              <w:t xml:space="preserve">   </w:t>
            </w:r>
            <w:r>
              <w:rPr>
                <w:noProof/>
                <w:lang w:val="ro"/>
              </w:rPr>
              <w:drawing>
                <wp:inline distT="0" distB="0" distL="0" distR="0" wp14:anchorId="37D7B42B" wp14:editId="6927B59A">
                  <wp:extent cx="1087200" cy="22428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087200" cy="2242800"/>
                          </a:xfrm>
                          <a:prstGeom prst="rect">
                            <a:avLst/>
                          </a:prstGeom>
                          <a:noFill/>
                          <a:ln>
                            <a:noFill/>
                          </a:ln>
                        </pic:spPr>
                      </pic:pic>
                    </a:graphicData>
                  </a:graphic>
                </wp:inline>
              </w:drawing>
            </w:r>
          </w:p>
        </w:tc>
      </w:tr>
    </w:tbl>
    <w:p w14:paraId="5F910BFD" w14:textId="77777777" w:rsidR="00F8788D" w:rsidRDefault="00F8788D" w:rsidP="002414BB">
      <w:pPr>
        <w:jc w:val="both"/>
      </w:pPr>
    </w:p>
    <w:p w14:paraId="5A85D0AF" w14:textId="77777777" w:rsidR="00F8788D" w:rsidRPr="00FC5D96" w:rsidRDefault="00F8788D" w:rsidP="002414BB">
      <w:pPr>
        <w:jc w:val="both"/>
        <w:rPr>
          <w:b/>
        </w:rPr>
      </w:pPr>
      <w:r>
        <w:rPr>
          <w:b/>
          <w:bCs/>
          <w:lang w:val="ro"/>
        </w:rPr>
        <w:t>Determinism</w:t>
      </w:r>
    </w:p>
    <w:p w14:paraId="5AA3B95E" w14:textId="77777777" w:rsidR="00F8788D" w:rsidRPr="003C1985" w:rsidRDefault="00F8788D" w:rsidP="002414BB">
      <w:pPr>
        <w:jc w:val="both"/>
        <w:rPr>
          <w:lang w:val="ro"/>
        </w:rPr>
      </w:pPr>
      <w:r>
        <w:rPr>
          <w:lang w:val="ro"/>
        </w:rPr>
        <w:t>Din ultimul pas al exemplului nostru a reieșit că algoritmul în regim de avarie nu poate garanta unicitatea soluției. Vă rugăm să aveți în vedere că soluția este totuși deterministă: dacă se identifică aceeași soluție zonală (adică toate variabilele, atât cele primare cât și cele duale, sunt identice) și se apelează la algoritmul în regim de avarie pentru identificarea unei soluții, acesta va găsi mereu aceeași (arbitrar în cazul în care există mai mult de 1) soluție.</w:t>
      </w:r>
    </w:p>
    <w:p w14:paraId="560B2549" w14:textId="77777777" w:rsidR="00F8788D" w:rsidRPr="003C1985" w:rsidRDefault="00F8788D" w:rsidP="002414BB">
      <w:pPr>
        <w:jc w:val="both"/>
        <w:rPr>
          <w:lang w:val="ro"/>
        </w:rPr>
      </w:pPr>
    </w:p>
    <w:p w14:paraId="04A24F12" w14:textId="77777777" w:rsidR="00F8788D" w:rsidRPr="003C1985" w:rsidRDefault="00F8788D" w:rsidP="002414BB">
      <w:pPr>
        <w:jc w:val="both"/>
        <w:rPr>
          <w:lang w:val="ro"/>
        </w:rPr>
      </w:pPr>
    </w:p>
    <w:p w14:paraId="61C00814" w14:textId="77777777" w:rsidR="00F8788D" w:rsidRPr="003C1985" w:rsidRDefault="00F8788D">
      <w:pPr>
        <w:rPr>
          <w:b/>
          <w:lang w:val="ro"/>
        </w:rPr>
      </w:pPr>
      <w:r>
        <w:rPr>
          <w:b/>
          <w:bCs/>
          <w:lang w:val="ro"/>
        </w:rPr>
        <w:br w:type="page"/>
      </w:r>
    </w:p>
    <w:p w14:paraId="1F02DD5B" w14:textId="77777777" w:rsidR="00F8788D" w:rsidRPr="003C1985" w:rsidRDefault="00F8788D" w:rsidP="002414BB">
      <w:pPr>
        <w:jc w:val="both"/>
        <w:rPr>
          <w:b/>
          <w:lang w:val="fr-FR"/>
        </w:rPr>
      </w:pPr>
      <w:r>
        <w:rPr>
          <w:b/>
          <w:bCs/>
          <w:lang w:val="ro"/>
        </w:rPr>
        <w:lastRenderedPageBreak/>
        <w:t>Fluxurile ariei de planificare în regim de avarie</w:t>
      </w:r>
    </w:p>
    <w:p w14:paraId="4BF2A9B9" w14:textId="77777777" w:rsidR="00F8788D" w:rsidRPr="003C1985" w:rsidRDefault="00F8788D" w:rsidP="002414BB">
      <w:pPr>
        <w:jc w:val="both"/>
        <w:rPr>
          <w:lang w:val="fr-FR"/>
        </w:rPr>
      </w:pPr>
      <w:r>
        <w:rPr>
          <w:lang w:val="ro"/>
        </w:rPr>
        <w:t>Fluxurile transfrontaliere din aria de planificare au fost deja determinate. Fluxurile din interiorul ariei de planificare pot fi deduse acum în mod obișnuit în baza fluxurilor inter-OPEED. Presupunem că se returnează o a doua soluție în exemplul pentru pasul 2 pentru zona de ofertare 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8"/>
        <w:gridCol w:w="427"/>
        <w:gridCol w:w="3058"/>
        <w:gridCol w:w="427"/>
        <w:gridCol w:w="3351"/>
      </w:tblGrid>
      <w:tr w:rsidR="00F8788D" w14:paraId="688C15E6" w14:textId="77777777" w:rsidTr="002414BB">
        <w:trPr>
          <w:jc w:val="center"/>
        </w:trPr>
        <w:tc>
          <w:tcPr>
            <w:tcW w:w="1928" w:type="dxa"/>
          </w:tcPr>
          <w:p w14:paraId="37660ADB" w14:textId="77777777" w:rsidR="00F8788D" w:rsidRDefault="00F8788D" w:rsidP="002414BB">
            <w:pPr>
              <w:jc w:val="both"/>
            </w:pPr>
            <w:r>
              <w:rPr>
                <w:noProof/>
                <w:lang w:val="ro"/>
              </w:rPr>
              <w:drawing>
                <wp:inline distT="0" distB="0" distL="0" distR="0" wp14:anchorId="336EC8EF" wp14:editId="3C1F598F">
                  <wp:extent cx="1087200" cy="22428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087200" cy="2242800"/>
                          </a:xfrm>
                          <a:prstGeom prst="rect">
                            <a:avLst/>
                          </a:prstGeom>
                          <a:noFill/>
                          <a:ln>
                            <a:noFill/>
                          </a:ln>
                        </pic:spPr>
                      </pic:pic>
                    </a:graphicData>
                  </a:graphic>
                </wp:inline>
              </w:drawing>
            </w:r>
          </w:p>
        </w:tc>
        <w:tc>
          <w:tcPr>
            <w:tcW w:w="396" w:type="dxa"/>
          </w:tcPr>
          <w:p w14:paraId="60BB3592" w14:textId="77777777" w:rsidR="00F8788D" w:rsidRDefault="00F8788D" w:rsidP="002414BB">
            <w:pPr>
              <w:jc w:val="both"/>
            </w:pPr>
          </w:p>
          <w:p w14:paraId="0902FCDB" w14:textId="77777777" w:rsidR="00F8788D" w:rsidRDefault="00F8788D" w:rsidP="002414BB">
            <w:pPr>
              <w:jc w:val="both"/>
            </w:pPr>
          </w:p>
          <w:p w14:paraId="52AB16BA" w14:textId="77777777" w:rsidR="00F8788D" w:rsidRDefault="00F8788D" w:rsidP="002414BB">
            <w:pPr>
              <w:jc w:val="both"/>
            </w:pPr>
          </w:p>
          <w:p w14:paraId="0893CE1E" w14:textId="77777777" w:rsidR="00F8788D" w:rsidRDefault="00F8788D" w:rsidP="002414BB">
            <w:pPr>
              <w:jc w:val="both"/>
            </w:pPr>
          </w:p>
          <w:p w14:paraId="295701A2" w14:textId="77777777" w:rsidR="00F8788D" w:rsidRPr="00F526C4" w:rsidRDefault="00F8788D" w:rsidP="002414BB">
            <w:pPr>
              <w:jc w:val="both"/>
              <w:rPr>
                <w:sz w:val="36"/>
                <w:szCs w:val="36"/>
              </w:rPr>
            </w:pPr>
            <w:r>
              <w:rPr>
                <w:sz w:val="36"/>
                <w:szCs w:val="36"/>
                <w:lang w:val="ro"/>
              </w:rPr>
              <w:t>=</w:t>
            </w:r>
          </w:p>
        </w:tc>
        <w:tc>
          <w:tcPr>
            <w:tcW w:w="3058" w:type="dxa"/>
          </w:tcPr>
          <w:p w14:paraId="09E66831" w14:textId="77777777" w:rsidR="00F8788D" w:rsidRDefault="00F8788D" w:rsidP="002414BB">
            <w:pPr>
              <w:jc w:val="both"/>
            </w:pPr>
          </w:p>
          <w:p w14:paraId="6737C616" w14:textId="77777777" w:rsidR="00F8788D" w:rsidRDefault="00F8788D" w:rsidP="002414BB">
            <w:pPr>
              <w:jc w:val="both"/>
            </w:pPr>
          </w:p>
          <w:p w14:paraId="61B73339" w14:textId="77777777" w:rsidR="00F8788D" w:rsidRDefault="00F8788D" w:rsidP="002414BB">
            <w:pPr>
              <w:jc w:val="both"/>
            </w:pPr>
            <w:r>
              <w:rPr>
                <w:noProof/>
                <w:lang w:val="ro"/>
              </w:rPr>
              <w:drawing>
                <wp:inline distT="0" distB="0" distL="0" distR="0" wp14:anchorId="19BB8989" wp14:editId="4A98044B">
                  <wp:extent cx="1764000" cy="1587600"/>
                  <wp:effectExtent l="0" t="0" r="825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764000" cy="1587600"/>
                          </a:xfrm>
                          <a:prstGeom prst="rect">
                            <a:avLst/>
                          </a:prstGeom>
                          <a:noFill/>
                          <a:ln>
                            <a:noFill/>
                          </a:ln>
                        </pic:spPr>
                      </pic:pic>
                    </a:graphicData>
                  </a:graphic>
                </wp:inline>
              </w:drawing>
            </w:r>
          </w:p>
        </w:tc>
        <w:tc>
          <w:tcPr>
            <w:tcW w:w="283" w:type="dxa"/>
          </w:tcPr>
          <w:p w14:paraId="4C350DDD" w14:textId="77777777" w:rsidR="00F8788D" w:rsidRDefault="00F8788D" w:rsidP="002414BB">
            <w:pPr>
              <w:jc w:val="both"/>
            </w:pPr>
          </w:p>
          <w:p w14:paraId="2A61B04D" w14:textId="77777777" w:rsidR="00F8788D" w:rsidRDefault="00F8788D" w:rsidP="002414BB">
            <w:pPr>
              <w:jc w:val="both"/>
            </w:pPr>
          </w:p>
          <w:p w14:paraId="00B54BB9" w14:textId="77777777" w:rsidR="00F8788D" w:rsidRDefault="00F8788D" w:rsidP="002414BB">
            <w:pPr>
              <w:jc w:val="both"/>
            </w:pPr>
          </w:p>
          <w:p w14:paraId="4626B234" w14:textId="77777777" w:rsidR="00F8788D" w:rsidRDefault="00F8788D" w:rsidP="002414BB">
            <w:pPr>
              <w:jc w:val="both"/>
            </w:pPr>
          </w:p>
          <w:p w14:paraId="558F3EFF" w14:textId="77777777" w:rsidR="00F8788D" w:rsidRPr="00F526C4" w:rsidRDefault="00F8788D" w:rsidP="002414BB">
            <w:pPr>
              <w:jc w:val="both"/>
              <w:rPr>
                <w:noProof/>
              </w:rPr>
            </w:pPr>
            <w:r>
              <w:rPr>
                <w:sz w:val="36"/>
                <w:szCs w:val="36"/>
                <w:lang w:val="ro"/>
              </w:rPr>
              <w:t>=</w:t>
            </w:r>
          </w:p>
        </w:tc>
        <w:tc>
          <w:tcPr>
            <w:tcW w:w="3351" w:type="dxa"/>
          </w:tcPr>
          <w:p w14:paraId="7370943A" w14:textId="77777777" w:rsidR="00F8788D" w:rsidRDefault="00F8788D" w:rsidP="002414BB">
            <w:pPr>
              <w:jc w:val="both"/>
              <w:rPr>
                <w:noProof/>
              </w:rPr>
            </w:pPr>
          </w:p>
          <w:p w14:paraId="40F35BDF" w14:textId="77777777" w:rsidR="00F8788D" w:rsidRDefault="00F8788D" w:rsidP="002414BB">
            <w:pPr>
              <w:jc w:val="both"/>
              <w:rPr>
                <w:noProof/>
              </w:rPr>
            </w:pPr>
          </w:p>
          <w:p w14:paraId="53185BF1" w14:textId="77777777" w:rsidR="00F8788D" w:rsidRPr="00F526C4" w:rsidRDefault="00F8788D" w:rsidP="002414BB">
            <w:pPr>
              <w:jc w:val="both"/>
              <w:rPr>
                <w:noProof/>
              </w:rPr>
            </w:pPr>
            <w:r>
              <w:rPr>
                <w:noProof/>
                <w:lang w:val="ro"/>
              </w:rPr>
              <w:drawing>
                <wp:inline distT="0" distB="0" distL="0" distR="0" wp14:anchorId="44E97B93" wp14:editId="4C36976F">
                  <wp:extent cx="1590040" cy="154241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590040" cy="1542415"/>
                          </a:xfrm>
                          <a:prstGeom prst="rect">
                            <a:avLst/>
                          </a:prstGeom>
                          <a:noFill/>
                          <a:ln>
                            <a:noFill/>
                          </a:ln>
                        </pic:spPr>
                      </pic:pic>
                    </a:graphicData>
                  </a:graphic>
                </wp:inline>
              </w:drawing>
            </w:r>
          </w:p>
        </w:tc>
      </w:tr>
    </w:tbl>
    <w:p w14:paraId="6131013A" w14:textId="77777777" w:rsidR="00F8788D" w:rsidRPr="00581494" w:rsidRDefault="00F8788D" w:rsidP="002414BB">
      <w:pPr>
        <w:jc w:val="both"/>
        <w:rPr>
          <w:bCs/>
        </w:rPr>
      </w:pPr>
    </w:p>
    <w:p w14:paraId="300904C2" w14:textId="77777777" w:rsidR="00F8788D" w:rsidRPr="003C1985" w:rsidRDefault="00F8788D" w:rsidP="002414BB">
      <w:pPr>
        <w:jc w:val="both"/>
        <w:rPr>
          <w:lang w:val="fr-FR"/>
        </w:rPr>
      </w:pPr>
      <w:r>
        <w:rPr>
          <w:lang w:val="ro"/>
        </w:rPr>
        <w:t>Așa cum s-a menționat și mai sus, în regim de avarie procedura euristică calculează fluxurile pe liniile OPEED din interiorul BZ prin soluționarea unei probleme de minimizare de cost și maximizare de flux. Se iau în considerare coeficienții liniari însă cei pătratici sunt ignorați, așa cum se menționează în tabelul de mai jos. Restricțiile care nu sunt respectate în regimul de avarie sunt descrise în tabelul de mai jos.</w:t>
      </w:r>
    </w:p>
    <w:p w14:paraId="65085586" w14:textId="77777777" w:rsidR="00F8788D" w:rsidRPr="003C1985" w:rsidRDefault="00F8788D" w:rsidP="002414BB">
      <w:pPr>
        <w:jc w:val="both"/>
        <w:rPr>
          <w:lang w:val="fr-FR"/>
        </w:rPr>
      </w:pPr>
    </w:p>
    <w:tbl>
      <w:tblPr>
        <w:tblW w:w="83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07"/>
        <w:gridCol w:w="4055"/>
        <w:gridCol w:w="2408"/>
      </w:tblGrid>
      <w:tr w:rsidR="00F8788D" w14:paraId="0B1262B2" w14:textId="77777777" w:rsidTr="002414BB">
        <w:trPr>
          <w:trHeight w:val="300"/>
        </w:trPr>
        <w:tc>
          <w:tcPr>
            <w:tcW w:w="1907" w:type="dxa"/>
          </w:tcPr>
          <w:p w14:paraId="0BC5E7B9" w14:textId="77777777" w:rsidR="00F8788D" w:rsidRDefault="00F8788D" w:rsidP="002414BB">
            <w:pPr>
              <w:pStyle w:val="ListParagraph"/>
              <w:ind w:left="150"/>
              <w:jc w:val="both"/>
            </w:pPr>
            <w:r>
              <w:rPr>
                <w:lang w:val="ro"/>
              </w:rPr>
              <w:t>Nivel</w:t>
            </w:r>
          </w:p>
        </w:tc>
        <w:tc>
          <w:tcPr>
            <w:tcW w:w="4055" w:type="dxa"/>
          </w:tcPr>
          <w:p w14:paraId="42576937" w14:textId="77777777" w:rsidR="00F8788D" w:rsidRDefault="00F8788D" w:rsidP="002414BB">
            <w:pPr>
              <w:pStyle w:val="ListParagraph"/>
              <w:ind w:left="150"/>
              <w:jc w:val="both"/>
            </w:pPr>
            <w:r>
              <w:rPr>
                <w:lang w:val="ro"/>
              </w:rPr>
              <w:t>Restricții/cerințe respectate</w:t>
            </w:r>
          </w:p>
        </w:tc>
        <w:tc>
          <w:tcPr>
            <w:tcW w:w="2408" w:type="dxa"/>
          </w:tcPr>
          <w:p w14:paraId="2E6C47FC" w14:textId="77777777" w:rsidR="00F8788D" w:rsidRDefault="00F8788D" w:rsidP="002414BB">
            <w:pPr>
              <w:pStyle w:val="ListParagraph"/>
              <w:ind w:left="150"/>
              <w:jc w:val="both"/>
            </w:pPr>
            <w:r>
              <w:rPr>
                <w:lang w:val="ro"/>
              </w:rPr>
              <w:t>Restricții/cerințe încălcate</w:t>
            </w:r>
          </w:p>
        </w:tc>
      </w:tr>
      <w:tr w:rsidR="00F8788D" w:rsidRPr="003C1985" w14:paraId="207B6C7B" w14:textId="77777777" w:rsidTr="002414BB">
        <w:trPr>
          <w:trHeight w:val="315"/>
        </w:trPr>
        <w:tc>
          <w:tcPr>
            <w:tcW w:w="1907" w:type="dxa"/>
          </w:tcPr>
          <w:p w14:paraId="5B60F977" w14:textId="77777777" w:rsidR="00F8788D" w:rsidRDefault="00F8788D" w:rsidP="002414BB">
            <w:pPr>
              <w:pStyle w:val="ListParagraph"/>
              <w:ind w:left="150"/>
              <w:jc w:val="both"/>
            </w:pPr>
            <w:r>
              <w:rPr>
                <w:lang w:val="ro"/>
              </w:rPr>
              <w:t>Arii de planificare</w:t>
            </w:r>
          </w:p>
        </w:tc>
        <w:tc>
          <w:tcPr>
            <w:tcW w:w="4055" w:type="dxa"/>
          </w:tcPr>
          <w:p w14:paraId="324F29EA" w14:textId="77777777" w:rsidR="00F8788D" w:rsidRPr="003C1985" w:rsidRDefault="00F8788D" w:rsidP="00F8788D">
            <w:pPr>
              <w:pStyle w:val="ListParagraph"/>
              <w:numPr>
                <w:ilvl w:val="0"/>
                <w:numId w:val="24"/>
              </w:numPr>
              <w:jc w:val="both"/>
              <w:rPr>
                <w:lang w:val="fr-FR"/>
              </w:rPr>
            </w:pPr>
            <w:r>
              <w:rPr>
                <w:lang w:val="ro"/>
              </w:rPr>
              <w:t>Suma fluxurilor din ariile de planificare inerente este egală cu fluxul zonal</w:t>
            </w:r>
          </w:p>
        </w:tc>
        <w:tc>
          <w:tcPr>
            <w:tcW w:w="2408" w:type="dxa"/>
          </w:tcPr>
          <w:p w14:paraId="2207CE20" w14:textId="77777777" w:rsidR="00F8788D" w:rsidRPr="003C1985" w:rsidRDefault="00F8788D" w:rsidP="00F8788D">
            <w:pPr>
              <w:pStyle w:val="ListParagraph"/>
              <w:numPr>
                <w:ilvl w:val="0"/>
                <w:numId w:val="24"/>
              </w:numPr>
              <w:jc w:val="both"/>
              <w:rPr>
                <w:lang w:val="fr-FR"/>
              </w:rPr>
            </w:pPr>
            <w:r>
              <w:rPr>
                <w:lang w:val="ro"/>
              </w:rPr>
              <w:t>În modelul fluxului din aria de planificare, unicitatea soluției nu mai poate fi garantată (întrucât acesta a fost implementat prin coeficienți pătratici de cost care acum sunt ignorați)</w:t>
            </w:r>
          </w:p>
        </w:tc>
      </w:tr>
      <w:tr w:rsidR="00F8788D" w:rsidRPr="003C1985" w14:paraId="7CCFA81F" w14:textId="77777777" w:rsidTr="002414BB">
        <w:trPr>
          <w:trHeight w:val="315"/>
        </w:trPr>
        <w:tc>
          <w:tcPr>
            <w:tcW w:w="1907" w:type="dxa"/>
          </w:tcPr>
          <w:p w14:paraId="39FD6FC5" w14:textId="77777777" w:rsidR="00F8788D" w:rsidRDefault="00F8788D" w:rsidP="002414BB">
            <w:pPr>
              <w:pStyle w:val="ListParagraph"/>
              <w:ind w:left="150"/>
              <w:jc w:val="both"/>
            </w:pPr>
            <w:r>
              <w:rPr>
                <w:lang w:val="ro"/>
              </w:rPr>
              <w:t>Punctele Centrale de Tranzacționare ale OPEED</w:t>
            </w:r>
          </w:p>
        </w:tc>
        <w:tc>
          <w:tcPr>
            <w:tcW w:w="4055" w:type="dxa"/>
          </w:tcPr>
          <w:p w14:paraId="4AB59E2D" w14:textId="77777777" w:rsidR="00F8788D" w:rsidRDefault="00F8788D" w:rsidP="00F8788D">
            <w:pPr>
              <w:pStyle w:val="ListParagraph"/>
              <w:numPr>
                <w:ilvl w:val="0"/>
                <w:numId w:val="25"/>
              </w:numPr>
              <w:jc w:val="both"/>
            </w:pPr>
            <w:r>
              <w:rPr>
                <w:lang w:val="ro"/>
              </w:rPr>
              <w:t>Suma fluxurilor punctelor centrale de tranzacționare ale OPEED inerente este egală cu fluxul SA</w:t>
            </w:r>
          </w:p>
        </w:tc>
        <w:tc>
          <w:tcPr>
            <w:tcW w:w="2408" w:type="dxa"/>
          </w:tcPr>
          <w:p w14:paraId="3481F45F" w14:textId="77777777" w:rsidR="00F8788D" w:rsidRPr="003C1985" w:rsidRDefault="00F8788D" w:rsidP="00F8788D">
            <w:pPr>
              <w:pStyle w:val="ListParagraph"/>
              <w:numPr>
                <w:ilvl w:val="0"/>
                <w:numId w:val="25"/>
              </w:numPr>
              <w:jc w:val="both"/>
              <w:rPr>
                <w:lang w:val="fr-FR"/>
              </w:rPr>
            </w:pPr>
            <w:r>
              <w:rPr>
                <w:lang w:val="ro"/>
              </w:rPr>
              <w:t>Nu se iau în considerare alte obiective ale calculului fluxurilor inter-OPEED (de ex. minimizarea expunerii nete)</w:t>
            </w:r>
          </w:p>
          <w:p w14:paraId="7888BA0C" w14:textId="77777777" w:rsidR="00F8788D" w:rsidRPr="003C1985" w:rsidRDefault="00F8788D" w:rsidP="00F8788D">
            <w:pPr>
              <w:pStyle w:val="ListParagraph"/>
              <w:numPr>
                <w:ilvl w:val="0"/>
                <w:numId w:val="25"/>
              </w:numPr>
              <w:jc w:val="both"/>
              <w:rPr>
                <w:lang w:val="fr-FR"/>
              </w:rPr>
            </w:pPr>
            <w:r>
              <w:rPr>
                <w:lang w:val="ro"/>
              </w:rPr>
              <w:t xml:space="preserve">Coeficienții pătratici de cost sunt ignorați în problema de minimizare de cost </w:t>
            </w:r>
            <w:r>
              <w:rPr>
                <w:lang w:val="ro"/>
              </w:rPr>
              <w:lastRenderedPageBreak/>
              <w:t>și maximizare de flux</w:t>
            </w:r>
          </w:p>
          <w:p w14:paraId="305660E3" w14:textId="77777777" w:rsidR="00F8788D" w:rsidRPr="003C1985" w:rsidRDefault="00F8788D" w:rsidP="00F8788D">
            <w:pPr>
              <w:pStyle w:val="ListParagraph"/>
              <w:numPr>
                <w:ilvl w:val="0"/>
                <w:numId w:val="25"/>
              </w:numPr>
              <w:jc w:val="both"/>
              <w:rPr>
                <w:lang w:val="fr-FR"/>
              </w:rPr>
            </w:pPr>
            <w:r>
              <w:rPr>
                <w:lang w:val="ro"/>
              </w:rPr>
              <w:t>Fluxurile inter-OPEED din cadrul aceleiași BZ dar din diferite SA-uri nu trebuie să urmeze neapărat aceeași direcție ca fluxurile SA</w:t>
            </w:r>
          </w:p>
        </w:tc>
      </w:tr>
    </w:tbl>
    <w:p w14:paraId="4571AE4A" w14:textId="77777777" w:rsidR="00F8788D" w:rsidRPr="003C1985" w:rsidRDefault="00F8788D" w:rsidP="002414BB">
      <w:pPr>
        <w:jc w:val="both"/>
        <w:rPr>
          <w:lang w:val="fr-FR"/>
        </w:rPr>
      </w:pPr>
    </w:p>
    <w:p w14:paraId="35381EA1" w14:textId="77777777" w:rsidR="00F8788D" w:rsidRDefault="00F8788D" w:rsidP="00F8788D">
      <w:pPr>
        <w:pStyle w:val="Heading3"/>
        <w:numPr>
          <w:ilvl w:val="2"/>
          <w:numId w:val="16"/>
        </w:numPr>
        <w:jc w:val="both"/>
      </w:pPr>
      <w:bookmarkStart w:id="436" w:name="_Toc508618235"/>
      <w:bookmarkStart w:id="437" w:name="_Toc508619163"/>
      <w:r>
        <w:rPr>
          <w:lang w:val="ro"/>
        </w:rPr>
        <w:t>Soluția de rotunjire</w:t>
      </w:r>
      <w:bookmarkEnd w:id="436"/>
      <w:bookmarkEnd w:id="437"/>
    </w:p>
    <w:p w14:paraId="0A2B38F0" w14:textId="77777777" w:rsidR="00F629D2" w:rsidRDefault="00F629D2" w:rsidP="002414BB">
      <w:pPr>
        <w:rPr>
          <w:b/>
        </w:rPr>
      </w:pPr>
    </w:p>
    <w:p w14:paraId="0ED3DCF0" w14:textId="788B117F" w:rsidR="00F8788D" w:rsidRPr="00257ADE" w:rsidRDefault="00F8788D" w:rsidP="002414BB">
      <w:pPr>
        <w:rPr>
          <w:b/>
        </w:rPr>
      </w:pPr>
      <w:r>
        <w:rPr>
          <w:b/>
          <w:bCs/>
          <w:lang w:val="ro"/>
        </w:rPr>
        <w:t>Introducere</w:t>
      </w:r>
    </w:p>
    <w:p w14:paraId="70CFAF50" w14:textId="77777777" w:rsidR="00F8788D" w:rsidRDefault="00F8788D" w:rsidP="002414BB">
      <w:proofErr w:type="spellStart"/>
      <w:r>
        <w:rPr>
          <w:lang w:val="ro"/>
        </w:rPr>
        <w:t>Euphemia</w:t>
      </w:r>
      <w:proofErr w:type="spellEnd"/>
      <w:r>
        <w:rPr>
          <w:lang w:val="ro"/>
        </w:rPr>
        <w:t xml:space="preserve"> se va asigura că fiecare punct central de tranzacționare al OPEED </w:t>
      </w:r>
      <w:proofErr w:type="spellStart"/>
      <w:r>
        <w:rPr>
          <w:lang w:val="ro"/>
        </w:rPr>
        <w:t>NTHn</w:t>
      </w:r>
      <w:proofErr w:type="spellEnd"/>
      <w:r>
        <w:rPr>
          <w:lang w:val="ro"/>
        </w:rPr>
        <w:t xml:space="preserve"> va fi echilibrat: suma fluxurilor inter-punct central de tranzacționare al OPEED din </w:t>
      </w:r>
      <w:proofErr w:type="spellStart"/>
      <w:r>
        <w:rPr>
          <w:lang w:val="ro"/>
        </w:rPr>
        <w:t>NTHn</w:t>
      </w:r>
      <w:proofErr w:type="spellEnd"/>
      <w:r>
        <w:rPr>
          <w:lang w:val="ro"/>
        </w:rPr>
        <w:t xml:space="preserve">, minus suma fluxurilor inter-punct central de tranzacționare al OPEED în </w:t>
      </w:r>
      <w:proofErr w:type="spellStart"/>
      <w:r>
        <w:rPr>
          <w:lang w:val="ro"/>
        </w:rPr>
        <w:t>NTHn</w:t>
      </w:r>
      <w:proofErr w:type="spellEnd"/>
      <w:r>
        <w:rPr>
          <w:lang w:val="ro"/>
        </w:rPr>
        <w:t xml:space="preserve"> va fi egală cu poziția netă a </w:t>
      </w:r>
      <w:proofErr w:type="spellStart"/>
      <w:r>
        <w:rPr>
          <w:lang w:val="ro"/>
        </w:rPr>
        <w:t>NTHn</w:t>
      </w:r>
      <w:proofErr w:type="spellEnd"/>
      <w:r>
        <w:rPr>
          <w:lang w:val="ro"/>
        </w:rPr>
        <w:t xml:space="preserve"> (până la nivelul de toleranță configurat).</w:t>
      </w:r>
    </w:p>
    <w:p w14:paraId="6A857EE1" w14:textId="77777777" w:rsidR="00F8788D" w:rsidRDefault="00F8788D" w:rsidP="002414BB">
      <w:r>
        <w:rPr>
          <w:lang w:val="ro"/>
        </w:rPr>
        <w:t>Totuși, energia care va fi eventual nominalizată va trebui rotunjită:</w:t>
      </w:r>
    </w:p>
    <w:p w14:paraId="1E617075" w14:textId="77777777" w:rsidR="00F8788D" w:rsidRDefault="00F8788D" w:rsidP="00F8788D">
      <w:pPr>
        <w:pStyle w:val="ListParagraph"/>
        <w:numPr>
          <w:ilvl w:val="0"/>
          <w:numId w:val="40"/>
        </w:numPr>
        <w:spacing w:after="200" w:line="276" w:lineRule="auto"/>
      </w:pPr>
      <w:r>
        <w:rPr>
          <w:lang w:val="ro"/>
        </w:rPr>
        <w:t>Pozițiile nete ale punctului central de tranzacționare al OPEED trebuie să fie rotunjite până la precizia zonei de ofertare în care se află;</w:t>
      </w:r>
    </w:p>
    <w:p w14:paraId="1B23EF81" w14:textId="77777777" w:rsidR="00F8788D" w:rsidRDefault="00F8788D" w:rsidP="00F8788D">
      <w:pPr>
        <w:pStyle w:val="ListParagraph"/>
        <w:numPr>
          <w:ilvl w:val="0"/>
          <w:numId w:val="40"/>
        </w:numPr>
        <w:spacing w:after="200" w:line="276" w:lineRule="auto"/>
      </w:pPr>
      <w:r>
        <w:rPr>
          <w:lang w:val="ro"/>
        </w:rPr>
        <w:t>Fluxurile din interiorul zonei de ofertare inter-punct central de tranzacționare al OPEED trebuie să fie rotunjite până la precizia zonei de ofertare în care se află;</w:t>
      </w:r>
    </w:p>
    <w:p w14:paraId="4CA7E7C7" w14:textId="77777777" w:rsidR="00F8788D" w:rsidRDefault="00F8788D" w:rsidP="00F8788D">
      <w:pPr>
        <w:pStyle w:val="ListParagraph"/>
        <w:numPr>
          <w:ilvl w:val="0"/>
          <w:numId w:val="40"/>
        </w:numPr>
        <w:spacing w:after="200" w:line="276" w:lineRule="auto"/>
      </w:pPr>
      <w:r>
        <w:rPr>
          <w:lang w:val="ro"/>
        </w:rPr>
        <w:t>Fluxurile inter-zonă de ofertare, inter-punct central de tranzacționare al OPEED trebuie să fie rotunjite până la precizia interconexiunii transfrontaliere;</w:t>
      </w:r>
    </w:p>
    <w:p w14:paraId="607394CF" w14:textId="77777777" w:rsidR="00F8788D" w:rsidRPr="003C1985" w:rsidRDefault="00F8788D" w:rsidP="002414BB">
      <w:pPr>
        <w:rPr>
          <w:lang w:val="fr-FR"/>
        </w:rPr>
      </w:pPr>
      <w:r>
        <w:rPr>
          <w:lang w:val="ro"/>
        </w:rPr>
        <w:t xml:space="preserve">Ca urmare a rotunjirii, punctele centrale de tranzacționare ale OPEED nu mai pot fi echilibrate. </w:t>
      </w:r>
    </w:p>
    <w:p w14:paraId="4D20A908" w14:textId="77777777" w:rsidR="00F8788D" w:rsidRPr="003C1985" w:rsidRDefault="00F8788D" w:rsidP="002414BB">
      <w:pPr>
        <w:rPr>
          <w:lang w:val="fr-FR"/>
        </w:rPr>
      </w:pPr>
    </w:p>
    <w:p w14:paraId="79017DF5" w14:textId="77777777" w:rsidR="00F8788D" w:rsidRPr="003C1985" w:rsidRDefault="00F8788D" w:rsidP="002414BB">
      <w:pPr>
        <w:rPr>
          <w:lang w:val="fr-FR"/>
        </w:rPr>
      </w:pPr>
      <w:r>
        <w:rPr>
          <w:i/>
          <w:iCs/>
          <w:lang w:val="ro"/>
        </w:rPr>
        <w:t>Exemplu</w:t>
      </w:r>
      <w:r>
        <w:rPr>
          <w:lang w:val="ro"/>
        </w:rPr>
        <w:t xml:space="preserve"> </w:t>
      </w:r>
    </w:p>
    <w:p w14:paraId="494A08FA" w14:textId="77777777" w:rsidR="00F8788D" w:rsidRPr="003C1985" w:rsidRDefault="00F8788D" w:rsidP="002414BB">
      <w:pPr>
        <w:rPr>
          <w:lang w:val="ro"/>
        </w:rPr>
      </w:pPr>
      <w:r>
        <w:rPr>
          <w:lang w:val="ro"/>
        </w:rPr>
        <w:t>Ilustrăm acest exemplu folosind cazul fără MNA-uri. Ilustrația de mai jos se concentrează pe Franța, pentru ziua de livrare 3 mai 2017, ora 12. Nominalizarea punctului central trebuie să fie rotunjită la .1 MWh. Granița cu Italia trebuie să fie rotunjită la 1 MWh. Toate celelalte granițe sunt rotunjite la 1 MWh. Pentru această oră specifică, dezechilibrul de rotunjire a fost de .7 MWh.</w:t>
      </w:r>
    </w:p>
    <w:p w14:paraId="38474B18" w14:textId="77777777" w:rsidR="00F8788D" w:rsidRPr="003C1985" w:rsidRDefault="00F8788D" w:rsidP="002414BB">
      <w:pPr>
        <w:rPr>
          <w:lang w:val="ro"/>
        </w:rPr>
      </w:pPr>
    </w:p>
    <w:p w14:paraId="22189D41" w14:textId="77777777" w:rsidR="00F8788D" w:rsidRDefault="00F8788D" w:rsidP="002414BB">
      <w:r>
        <w:rPr>
          <w:noProof/>
          <w:lang w:val="ro"/>
        </w:rPr>
        <w:lastRenderedPageBreak/>
        <w:drawing>
          <wp:inline distT="0" distB="0" distL="0" distR="0" wp14:anchorId="655C5FC7" wp14:editId="23D3490F">
            <wp:extent cx="3952800" cy="2750400"/>
            <wp:effectExtent l="0" t="0" r="0" b="0"/>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68"/>
                    <a:stretch>
                      <a:fillRect/>
                    </a:stretch>
                  </pic:blipFill>
                  <pic:spPr>
                    <a:xfrm>
                      <a:off x="0" y="0"/>
                      <a:ext cx="3952800" cy="2750400"/>
                    </a:xfrm>
                    <a:prstGeom prst="rect">
                      <a:avLst/>
                    </a:prstGeom>
                  </pic:spPr>
                </pic:pic>
              </a:graphicData>
            </a:graphic>
          </wp:inline>
        </w:drawing>
      </w:r>
    </w:p>
    <w:p w14:paraId="25558FAC" w14:textId="77777777" w:rsidR="00F8788D" w:rsidRPr="003C1985" w:rsidRDefault="00F8788D" w:rsidP="002414BB">
      <w:pPr>
        <w:rPr>
          <w:lang w:val="ro"/>
        </w:rPr>
      </w:pPr>
      <w:r>
        <w:rPr>
          <w:b/>
          <w:bCs/>
          <w:lang w:val="ro"/>
        </w:rPr>
        <w:t>Notă</w:t>
      </w:r>
      <w:r>
        <w:rPr>
          <w:lang w:val="ro"/>
        </w:rPr>
        <w:t xml:space="preserve">: ilustrația conține datele de ieșire din </w:t>
      </w:r>
      <w:proofErr w:type="spellStart"/>
      <w:r>
        <w:rPr>
          <w:lang w:val="ro"/>
        </w:rPr>
        <w:t>Euphemia</w:t>
      </w:r>
      <w:proofErr w:type="spellEnd"/>
      <w:r>
        <w:rPr>
          <w:lang w:val="ro"/>
        </w:rPr>
        <w:t xml:space="preserve">. Este important de precizat că pre-MNA, OTS-urile din ECV calculează schimburile ECV (adică BE-FR și DE-FR) drept activitate post-cuplare, mai degrabă decât să utilizeze rezultatele </w:t>
      </w:r>
      <w:proofErr w:type="spellStart"/>
      <w:r>
        <w:rPr>
          <w:lang w:val="ro"/>
        </w:rPr>
        <w:t>Euphemia</w:t>
      </w:r>
      <w:proofErr w:type="spellEnd"/>
      <w:r>
        <w:rPr>
          <w:lang w:val="ro"/>
        </w:rPr>
        <w:t>. Astfel, deviația ar fi putut fi diferită pentru situația actuală a producției.</w:t>
      </w:r>
    </w:p>
    <w:p w14:paraId="5E7570C8" w14:textId="77777777" w:rsidR="00F8788D" w:rsidRPr="003C1985" w:rsidRDefault="00F8788D" w:rsidP="002414BB">
      <w:pPr>
        <w:jc w:val="both"/>
        <w:rPr>
          <w:lang w:val="ro"/>
        </w:rPr>
      </w:pPr>
    </w:p>
    <w:p w14:paraId="5A748471" w14:textId="77777777" w:rsidR="00F8788D" w:rsidRPr="003C1985" w:rsidRDefault="00F8788D" w:rsidP="002414BB">
      <w:pPr>
        <w:jc w:val="both"/>
        <w:rPr>
          <w:b/>
          <w:lang w:val="ro"/>
        </w:rPr>
      </w:pPr>
      <w:r>
        <w:rPr>
          <w:b/>
          <w:bCs/>
          <w:lang w:val="ro"/>
        </w:rPr>
        <w:t>Rotunjire MNA</w:t>
      </w:r>
    </w:p>
    <w:p w14:paraId="4309D072" w14:textId="77777777" w:rsidR="00F8788D" w:rsidRPr="003C1985" w:rsidRDefault="00F8788D" w:rsidP="002414BB">
      <w:pPr>
        <w:jc w:val="both"/>
        <w:rPr>
          <w:lang w:val="ro"/>
        </w:rPr>
      </w:pPr>
      <w:r>
        <w:rPr>
          <w:lang w:val="ro"/>
        </w:rPr>
        <w:t>Soluția de rotunjire MNA identifică valorile reziduale ale rotunjirii OPEED și:</w:t>
      </w:r>
    </w:p>
    <w:p w14:paraId="6A8E86BE" w14:textId="77777777" w:rsidR="00F8788D" w:rsidRPr="003C1985" w:rsidRDefault="00F8788D" w:rsidP="00F8788D">
      <w:pPr>
        <w:pStyle w:val="ListParagraph"/>
        <w:numPr>
          <w:ilvl w:val="0"/>
          <w:numId w:val="41"/>
        </w:numPr>
        <w:spacing w:after="200" w:line="276" w:lineRule="auto"/>
        <w:jc w:val="both"/>
        <w:rPr>
          <w:lang w:val="fr-FR"/>
        </w:rPr>
      </w:pPr>
      <w:r>
        <w:rPr>
          <w:lang w:val="ro"/>
        </w:rPr>
        <w:t>Fie distribuie valorile reziduale între OPEED-uri (soluția de „rotunjire locală”), sau</w:t>
      </w:r>
    </w:p>
    <w:p w14:paraId="78D42559" w14:textId="77777777" w:rsidR="00F8788D" w:rsidRPr="003C1985" w:rsidRDefault="00F8788D" w:rsidP="00F8788D">
      <w:pPr>
        <w:pStyle w:val="ListParagraph"/>
        <w:numPr>
          <w:ilvl w:val="0"/>
          <w:numId w:val="41"/>
        </w:numPr>
        <w:spacing w:after="200" w:line="276" w:lineRule="auto"/>
        <w:jc w:val="both"/>
        <w:rPr>
          <w:lang w:val="fr-FR"/>
        </w:rPr>
      </w:pPr>
      <w:r>
        <w:rPr>
          <w:lang w:val="ro"/>
        </w:rPr>
        <w:t>Le atribuie unui „punct central de deviație” dacă există în zona de ofertare;</w:t>
      </w:r>
    </w:p>
    <w:p w14:paraId="7DA9D0F9" w14:textId="77777777" w:rsidR="00F8788D" w:rsidRPr="003C1985" w:rsidRDefault="00F8788D" w:rsidP="002414BB">
      <w:pPr>
        <w:jc w:val="both"/>
        <w:rPr>
          <w:lang w:val="fr-FR"/>
        </w:rPr>
      </w:pPr>
      <w:r>
        <w:rPr>
          <w:lang w:val="ro"/>
        </w:rPr>
        <w:t>„Punctul central de deviație” ar fi entitatea responsabilă cu gestionarea deviațiilor de rotunjire și ar fi modelat drept instanță specială a entității punctului central de tranzacționare al OPEED.</w:t>
      </w:r>
    </w:p>
    <w:p w14:paraId="76C2D438" w14:textId="77777777" w:rsidR="00F8788D" w:rsidRDefault="00F8788D" w:rsidP="002414BB">
      <w:pPr>
        <w:jc w:val="both"/>
      </w:pPr>
      <w:r>
        <w:rPr>
          <w:lang w:val="ro"/>
        </w:rPr>
        <w:t>În sfârșit, rezultatele rotunjite ar trebui să fie consistente la toate nivelurile BZ, SA și NTH. Soluția este explicată mai jos:</w:t>
      </w:r>
    </w:p>
    <w:p w14:paraId="2B545A9C" w14:textId="77777777" w:rsidR="00F8788D" w:rsidRDefault="00F8788D" w:rsidP="002414BB">
      <w:pPr>
        <w:jc w:val="both"/>
      </w:pPr>
    </w:p>
    <w:p w14:paraId="5E24ECA9" w14:textId="77777777" w:rsidR="00F8788D" w:rsidRDefault="00F8788D" w:rsidP="002414BB">
      <w:pPr>
        <w:jc w:val="both"/>
      </w:pPr>
    </w:p>
    <w:tbl>
      <w:tblPr>
        <w:tblStyle w:val="TableGrid"/>
        <w:tblW w:w="0" w:type="auto"/>
        <w:tblLook w:val="04A0" w:firstRow="1" w:lastRow="0" w:firstColumn="1" w:lastColumn="0" w:noHBand="0" w:noVBand="1"/>
      </w:tblPr>
      <w:tblGrid>
        <w:gridCol w:w="4190"/>
        <w:gridCol w:w="4446"/>
      </w:tblGrid>
      <w:tr w:rsidR="00F8788D" w14:paraId="203DD291" w14:textId="77777777" w:rsidTr="002414BB">
        <w:trPr>
          <w:cantSplit/>
          <w:tblHeader/>
        </w:trPr>
        <w:tc>
          <w:tcPr>
            <w:tcW w:w="4190" w:type="dxa"/>
            <w:shd w:val="clear" w:color="auto" w:fill="BFBFBF" w:themeFill="background1" w:themeFillShade="BF"/>
          </w:tcPr>
          <w:p w14:paraId="4997EF01" w14:textId="77777777" w:rsidR="00F8788D" w:rsidRDefault="00F8788D" w:rsidP="002414BB">
            <w:pPr>
              <w:jc w:val="both"/>
            </w:pPr>
          </w:p>
        </w:tc>
        <w:tc>
          <w:tcPr>
            <w:tcW w:w="4100" w:type="dxa"/>
            <w:shd w:val="clear" w:color="auto" w:fill="BFBFBF" w:themeFill="background1" w:themeFillShade="BF"/>
          </w:tcPr>
          <w:p w14:paraId="64B8CA82" w14:textId="77777777" w:rsidR="00F8788D" w:rsidRPr="007453BF" w:rsidRDefault="00F8788D" w:rsidP="002414BB">
            <w:pPr>
              <w:jc w:val="both"/>
              <w:rPr>
                <w:b/>
              </w:rPr>
            </w:pPr>
            <w:r>
              <w:rPr>
                <w:b/>
                <w:bCs/>
                <w:lang w:val="ro"/>
              </w:rPr>
              <w:t>Observație</w:t>
            </w:r>
          </w:p>
        </w:tc>
      </w:tr>
      <w:tr w:rsidR="00F8788D" w14:paraId="4A935AFF" w14:textId="77777777" w:rsidTr="002414BB">
        <w:trPr>
          <w:cantSplit/>
        </w:trPr>
        <w:tc>
          <w:tcPr>
            <w:tcW w:w="4190" w:type="dxa"/>
          </w:tcPr>
          <w:p w14:paraId="7EC3C962" w14:textId="77777777" w:rsidR="00F8788D" w:rsidRPr="00DF517E" w:rsidRDefault="00F8788D" w:rsidP="002414BB">
            <w:pPr>
              <w:jc w:val="both"/>
              <w:rPr>
                <w:b/>
              </w:rPr>
            </w:pPr>
            <w:r>
              <w:rPr>
                <w:b/>
                <w:bCs/>
                <w:lang w:val="ro"/>
              </w:rPr>
              <w:t>Pasul 1</w:t>
            </w:r>
          </w:p>
          <w:p w14:paraId="3811A418" w14:textId="77777777" w:rsidR="00F8788D" w:rsidRDefault="00F8788D" w:rsidP="002414BB">
            <w:pPr>
              <w:jc w:val="both"/>
            </w:pPr>
            <w:r>
              <w:rPr>
                <w:lang w:val="ro"/>
              </w:rPr>
              <w:t>Fluxurile zonale sunt rotunjite până la precizia liniei;</w:t>
            </w:r>
          </w:p>
        </w:tc>
        <w:tc>
          <w:tcPr>
            <w:tcW w:w="4100" w:type="dxa"/>
          </w:tcPr>
          <w:p w14:paraId="17D1115A" w14:textId="77777777" w:rsidR="00F8788D" w:rsidRPr="00DF517E" w:rsidRDefault="00F8788D" w:rsidP="002414BB">
            <w:pPr>
              <w:jc w:val="both"/>
              <w:rPr>
                <w:i/>
              </w:rPr>
            </w:pPr>
            <w:r>
              <w:rPr>
                <w:i/>
                <w:iCs/>
                <w:lang w:val="ro"/>
              </w:rPr>
              <w:t>Fluxul ar putea fi diferit pe ambele părți ale unei linii chiar și dacă nu există pierderi, întrucât pot fi utilizate diferite precizii în cele două zone de ofertare adiacente.</w:t>
            </w:r>
          </w:p>
        </w:tc>
      </w:tr>
      <w:tr w:rsidR="00F8788D" w14:paraId="6C87F273" w14:textId="77777777" w:rsidTr="002414BB">
        <w:trPr>
          <w:cantSplit/>
        </w:trPr>
        <w:tc>
          <w:tcPr>
            <w:tcW w:w="4190" w:type="dxa"/>
          </w:tcPr>
          <w:p w14:paraId="1216D669" w14:textId="77777777" w:rsidR="00F8788D" w:rsidRDefault="00F8788D" w:rsidP="002414BB">
            <w:pPr>
              <w:jc w:val="both"/>
              <w:rPr>
                <w:b/>
              </w:rPr>
            </w:pPr>
            <w:r>
              <w:rPr>
                <w:b/>
                <w:bCs/>
                <w:lang w:val="ro"/>
              </w:rPr>
              <w:t>Pasul 2</w:t>
            </w:r>
          </w:p>
          <w:p w14:paraId="112C3198" w14:textId="77777777" w:rsidR="00F8788D" w:rsidRDefault="00F8788D" w:rsidP="002414BB">
            <w:pPr>
              <w:jc w:val="both"/>
            </w:pPr>
            <w:r>
              <w:rPr>
                <w:lang w:val="ro"/>
              </w:rPr>
              <w:t>Pozițiile nete rotunjite sunt deduse pentru toate zonele de ofertare drept diferență între suma fluxurilor zonale de ieșire rotunjite și suma fluxurilor zonale de intrare rotunjite:</w:t>
            </w:r>
          </w:p>
          <w:p w14:paraId="67775794" w14:textId="77777777" w:rsidR="00F8788D" w:rsidRPr="00DF517E" w:rsidRDefault="00002803" w:rsidP="002414BB">
            <w:pPr>
              <w:jc w:val="both"/>
            </w:pPr>
            <m:oMathPara>
              <m:oMath>
                <m:acc>
                  <m:accPr>
                    <m:ctrlPr>
                      <w:rPr>
                        <w:rFonts w:ascii="Cambria Math" w:eastAsiaTheme="minorEastAsia" w:hAnsi="Cambria Math"/>
                        <w:i/>
                      </w:rPr>
                    </m:ctrlPr>
                  </m:accPr>
                  <m:e>
                    <m:sSub>
                      <m:sSubPr>
                        <m:ctrlPr>
                          <w:rPr>
                            <w:rFonts w:ascii="Cambria Math" w:eastAsiaTheme="minorEastAsia" w:hAnsi="Cambria Math"/>
                            <w:i/>
                          </w:rPr>
                        </m:ctrlPr>
                      </m:sSubPr>
                      <m:e>
                        <m:r>
                          <w:rPr>
                            <w:rFonts w:ascii="Cambria Math" w:eastAsiaTheme="minorEastAsia" w:hAnsi="Cambria Math"/>
                          </w:rPr>
                          <m:t>NP</m:t>
                        </m:r>
                      </m:e>
                      <m:sub>
                        <m:r>
                          <w:rPr>
                            <w:rFonts w:ascii="Cambria Math" w:eastAsiaTheme="minorEastAsia" w:hAnsi="Cambria Math"/>
                          </w:rPr>
                          <m:t>bz</m:t>
                        </m:r>
                      </m:sub>
                    </m:sSub>
                  </m:e>
                </m:acc>
                <m:r>
                  <w:rPr>
                    <w:rFonts w:ascii="Cambria Math" w:eastAsiaTheme="minorEastAsia" w:hAnsi="Cambria Math"/>
                  </w:rPr>
                  <m:t>←</m:t>
                </m:r>
                <m:nary>
                  <m:naryPr>
                    <m:chr m:val="∑"/>
                    <m:limLoc m:val="undOvr"/>
                    <m:supHide m:val="1"/>
                    <m:ctrlPr>
                      <w:rPr>
                        <w:rFonts w:ascii="Cambria Math" w:eastAsiaTheme="minorEastAsia" w:hAnsi="Cambria Math"/>
                        <w:i/>
                      </w:rPr>
                    </m:ctrlPr>
                  </m:naryPr>
                  <m:sub>
                    <m:r>
                      <w:rPr>
                        <w:rFonts w:ascii="Cambria Math" w:eastAsiaTheme="minorEastAsia" w:hAnsi="Cambria Math"/>
                      </w:rPr>
                      <m:t>(bz,bz')∈</m:t>
                    </m:r>
                    <m:sSub>
                      <m:sSubPr>
                        <m:ctrlPr>
                          <w:rPr>
                            <w:rFonts w:ascii="Cambria Math" w:eastAsiaTheme="minorEastAsia" w:hAnsi="Cambria Math"/>
                            <w:i/>
                          </w:rPr>
                        </m:ctrlPr>
                      </m:sSubPr>
                      <m:e>
                        <m:r>
                          <w:rPr>
                            <w:rFonts w:ascii="Cambria Math" w:eastAsiaTheme="minorEastAsia" w:hAnsi="Cambria Math"/>
                          </w:rPr>
                          <m:t>TOP</m:t>
                        </m:r>
                      </m:e>
                      <m:sub>
                        <m:r>
                          <w:rPr>
                            <w:rFonts w:ascii="Cambria Math" w:eastAsiaTheme="minorEastAsia" w:hAnsi="Cambria Math"/>
                          </w:rPr>
                          <m:t>bz</m:t>
                        </m:r>
                      </m:sub>
                    </m:sSub>
                  </m:sub>
                  <m:sup/>
                  <m:e>
                    <m:sSub>
                      <m:sSubPr>
                        <m:ctrlPr>
                          <w:rPr>
                            <w:rFonts w:ascii="Cambria Math" w:eastAsiaTheme="minorEastAsia" w:hAnsi="Cambria Math"/>
                            <w:i/>
                          </w:rPr>
                        </m:ctrlPr>
                      </m:sSubPr>
                      <m:e>
                        <m:r>
                          <w:rPr>
                            <w:rFonts w:ascii="Cambria Math" w:eastAsiaTheme="minorEastAsia" w:hAnsi="Cambria Math"/>
                          </w:rPr>
                          <m:t>flux</m:t>
                        </m:r>
                      </m:e>
                      <m:sub>
                        <m:r>
                          <w:rPr>
                            <w:rFonts w:ascii="Cambria Math" w:eastAsiaTheme="minorEastAsia" w:hAnsi="Cambria Math"/>
                          </w:rPr>
                          <m:t>bz,bz'</m:t>
                        </m:r>
                      </m:sub>
                    </m:sSub>
                  </m:e>
                </m:nary>
                <m:r>
                  <w:rPr>
                    <w:rFonts w:ascii="Cambria Math" w:eastAsiaTheme="minorEastAsia" w:hAnsi="Cambria Math"/>
                  </w:rPr>
                  <m:t>-</m:t>
                </m:r>
                <m:nary>
                  <m:naryPr>
                    <m:chr m:val="∑"/>
                    <m:limLoc m:val="undOvr"/>
                    <m:supHide m:val="1"/>
                    <m:ctrlPr>
                      <w:rPr>
                        <w:rFonts w:ascii="Cambria Math" w:eastAsiaTheme="minorEastAsia" w:hAnsi="Cambria Math"/>
                        <w:i/>
                      </w:rPr>
                    </m:ctrlPr>
                  </m:naryPr>
                  <m:sub>
                    <m:r>
                      <w:rPr>
                        <w:rFonts w:ascii="Cambria Math" w:eastAsiaTheme="minorEastAsia" w:hAnsi="Cambria Math"/>
                      </w:rPr>
                      <m:t>(</m:t>
                    </m:r>
                    <m:sSup>
                      <m:sSupPr>
                        <m:ctrlPr>
                          <w:rPr>
                            <w:rFonts w:ascii="Cambria Math" w:eastAsiaTheme="minorEastAsia" w:hAnsi="Cambria Math"/>
                            <w:i/>
                          </w:rPr>
                        </m:ctrlPr>
                      </m:sSupPr>
                      <m:e>
                        <m:r>
                          <w:rPr>
                            <w:rFonts w:ascii="Cambria Math" w:eastAsiaTheme="minorEastAsia" w:hAnsi="Cambria Math"/>
                          </w:rPr>
                          <m:t>bz</m:t>
                        </m:r>
                      </m:e>
                      <m:sup>
                        <m:r>
                          <w:rPr>
                            <w:rFonts w:ascii="Cambria Math" w:eastAsiaTheme="minorEastAsia" w:hAnsi="Cambria Math"/>
                          </w:rPr>
                          <m:t>'</m:t>
                        </m:r>
                      </m:sup>
                    </m:sSup>
                    <m:r>
                      <w:rPr>
                        <w:rFonts w:ascii="Cambria Math" w:eastAsiaTheme="minorEastAsia" w:hAnsi="Cambria Math"/>
                      </w:rPr>
                      <m:t>,bz)∈</m:t>
                    </m:r>
                    <m:sSub>
                      <m:sSubPr>
                        <m:ctrlPr>
                          <w:rPr>
                            <w:rFonts w:ascii="Cambria Math" w:eastAsiaTheme="minorEastAsia" w:hAnsi="Cambria Math"/>
                            <w:i/>
                          </w:rPr>
                        </m:ctrlPr>
                      </m:sSubPr>
                      <m:e>
                        <m:r>
                          <w:rPr>
                            <w:rFonts w:ascii="Cambria Math" w:eastAsiaTheme="minorEastAsia" w:hAnsi="Cambria Math"/>
                          </w:rPr>
                          <m:t>TOP</m:t>
                        </m:r>
                      </m:e>
                      <m:sub>
                        <m:r>
                          <w:rPr>
                            <w:rFonts w:ascii="Cambria Math" w:eastAsiaTheme="minorEastAsia" w:hAnsi="Cambria Math"/>
                          </w:rPr>
                          <m:t>bz</m:t>
                        </m:r>
                      </m:sub>
                    </m:sSub>
                  </m:sub>
                  <m:sup/>
                  <m:e>
                    <m:sSub>
                      <m:sSubPr>
                        <m:ctrlPr>
                          <w:rPr>
                            <w:rFonts w:ascii="Cambria Math" w:eastAsiaTheme="minorEastAsia" w:hAnsi="Cambria Math"/>
                            <w:i/>
                          </w:rPr>
                        </m:ctrlPr>
                      </m:sSubPr>
                      <m:e>
                        <m:r>
                          <w:rPr>
                            <w:rFonts w:ascii="Cambria Math" w:eastAsiaTheme="minorEastAsia" w:hAnsi="Cambria Math"/>
                          </w:rPr>
                          <m:t>flux</m:t>
                        </m:r>
                      </m:e>
                      <m:sub>
                        <m:r>
                          <w:rPr>
                            <w:rFonts w:ascii="Cambria Math" w:eastAsiaTheme="minorEastAsia" w:hAnsi="Cambria Math"/>
                          </w:rPr>
                          <m:t>bz',bz</m:t>
                        </m:r>
                      </m:sub>
                    </m:sSub>
                  </m:e>
                </m:nary>
              </m:oMath>
            </m:oMathPara>
          </w:p>
        </w:tc>
        <w:tc>
          <w:tcPr>
            <w:tcW w:w="4100" w:type="dxa"/>
          </w:tcPr>
          <w:p w14:paraId="6867ADEB" w14:textId="77777777" w:rsidR="00F8788D" w:rsidRPr="007453BF" w:rsidRDefault="00F8788D" w:rsidP="002414BB">
            <w:pPr>
              <w:jc w:val="both"/>
              <w:rPr>
                <w:i/>
              </w:rPr>
            </w:pPr>
            <w:r>
              <w:rPr>
                <w:i/>
                <w:iCs/>
                <w:lang w:val="ro"/>
              </w:rPr>
              <w:t xml:space="preserve">Aici, variabilele de flux se interpretează drept fluxuri zonale după rotunjire utilizând precizia capătului de linie care se aplică la zona de ofertare </w:t>
            </w:r>
            <w:proofErr w:type="spellStart"/>
            <w:r>
              <w:rPr>
                <w:i/>
                <w:iCs/>
                <w:lang w:val="ro"/>
              </w:rPr>
              <w:t>bz</w:t>
            </w:r>
            <w:proofErr w:type="spellEnd"/>
          </w:p>
        </w:tc>
      </w:tr>
      <w:tr w:rsidR="00F8788D" w14:paraId="0B9EC00F" w14:textId="77777777" w:rsidTr="002414BB">
        <w:trPr>
          <w:cantSplit/>
        </w:trPr>
        <w:tc>
          <w:tcPr>
            <w:tcW w:w="4190" w:type="dxa"/>
          </w:tcPr>
          <w:p w14:paraId="366D1D10" w14:textId="77777777" w:rsidR="00F8788D" w:rsidRPr="003C1985" w:rsidRDefault="00F8788D" w:rsidP="002414BB">
            <w:pPr>
              <w:jc w:val="both"/>
              <w:rPr>
                <w:b/>
                <w:lang w:val="fr-FR"/>
              </w:rPr>
            </w:pPr>
            <w:r>
              <w:rPr>
                <w:b/>
                <w:bCs/>
                <w:lang w:val="ro"/>
              </w:rPr>
              <w:lastRenderedPageBreak/>
              <w:t>Pasul 3</w:t>
            </w:r>
          </w:p>
          <w:p w14:paraId="1300CF40" w14:textId="77777777" w:rsidR="00F8788D" w:rsidRPr="003C1985" w:rsidRDefault="00F8788D" w:rsidP="002414BB">
            <w:pPr>
              <w:jc w:val="both"/>
              <w:rPr>
                <w:lang w:val="fr-FR"/>
              </w:rPr>
            </w:pPr>
            <w:r>
              <w:rPr>
                <w:lang w:val="ro"/>
              </w:rPr>
              <w:t>Valorile reziduale de rotunjire se deduc pentru fiecare zonă de ofertare:</w:t>
            </w:r>
          </w:p>
          <w:p w14:paraId="211B74F6" w14:textId="77777777" w:rsidR="00F8788D" w:rsidRPr="003C1985" w:rsidRDefault="00F8788D" w:rsidP="002414BB">
            <w:pPr>
              <w:jc w:val="both"/>
              <w:rPr>
                <w:lang w:val="fr-FR"/>
              </w:rPr>
            </w:pPr>
          </w:p>
          <w:p w14:paraId="3562C960" w14:textId="77777777" w:rsidR="00F8788D" w:rsidRPr="003C1985" w:rsidRDefault="00F8788D" w:rsidP="00F8788D">
            <w:pPr>
              <w:pStyle w:val="ListParagraph"/>
              <w:numPr>
                <w:ilvl w:val="0"/>
                <w:numId w:val="42"/>
              </w:numPr>
              <w:jc w:val="both"/>
              <w:rPr>
                <w:lang w:val="fr-FR"/>
              </w:rPr>
            </w:pPr>
            <w:r>
              <w:rPr>
                <w:lang w:val="ro"/>
              </w:rPr>
              <w:t>Pozițiile nete rotunjite se definesc pentru toate zonele de ofertare drept suma pozițiilor rotunjite ale punctului central de tranzacționare al OPEED:</w:t>
            </w:r>
          </w:p>
          <w:p w14:paraId="29D430B5" w14:textId="77777777" w:rsidR="00F8788D" w:rsidRPr="005A2AD6" w:rsidRDefault="00002803" w:rsidP="002414BB">
            <w:pPr>
              <w:jc w:val="both"/>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NP</m:t>
                    </m:r>
                  </m:e>
                  <m:sub>
                    <m:r>
                      <w:rPr>
                        <w:rFonts w:ascii="Cambria Math" w:eastAsiaTheme="minorEastAsia" w:hAnsi="Cambria Math"/>
                      </w:rPr>
                      <m:t>bz</m:t>
                    </m:r>
                  </m:sub>
                </m:sSub>
                <m:r>
                  <w:rPr>
                    <w:rFonts w:ascii="Cambria Math" w:eastAsiaTheme="minorEastAsia" w:hAnsi="Cambria Math"/>
                  </w:rPr>
                  <m:t>←</m:t>
                </m:r>
                <m:nary>
                  <m:naryPr>
                    <m:chr m:val="∑"/>
                    <m:limLoc m:val="undOvr"/>
                    <m:supHide m:val="1"/>
                    <m:ctrlPr>
                      <w:rPr>
                        <w:rFonts w:ascii="Cambria Math" w:eastAsiaTheme="minorEastAsia" w:hAnsi="Cambria Math"/>
                        <w:i/>
                      </w:rPr>
                    </m:ctrlPr>
                  </m:naryPr>
                  <m:sub>
                    <m:r>
                      <w:rPr>
                        <w:rFonts w:ascii="Cambria Math" w:eastAsiaTheme="minorEastAsia" w:hAnsi="Cambria Math"/>
                      </w:rPr>
                      <m:t>sa∈bz.SA</m:t>
                    </m:r>
                  </m:sub>
                  <m:sup/>
                  <m:e>
                    <m:nary>
                      <m:naryPr>
                        <m:chr m:val="∑"/>
                        <m:limLoc m:val="undOvr"/>
                        <m:supHide m:val="1"/>
                        <m:ctrlPr>
                          <w:rPr>
                            <w:rFonts w:ascii="Cambria Math" w:eastAsiaTheme="minorEastAsia" w:hAnsi="Cambria Math"/>
                            <w:i/>
                          </w:rPr>
                        </m:ctrlPr>
                      </m:naryPr>
                      <m:sub>
                        <m:r>
                          <w:rPr>
                            <w:rFonts w:ascii="Cambria Math" w:eastAsiaTheme="minorEastAsia" w:hAnsi="Cambria Math"/>
                          </w:rPr>
                          <m:t>nh∈sa.NH</m:t>
                        </m:r>
                      </m:sub>
                      <m:sup/>
                      <m:e>
                        <m:sSub>
                          <m:sSubPr>
                            <m:ctrlPr>
                              <w:rPr>
                                <w:rFonts w:ascii="Cambria Math" w:eastAsiaTheme="minorEastAsia" w:hAnsi="Cambria Math"/>
                                <w:i/>
                              </w:rPr>
                            </m:ctrlPr>
                          </m:sSubPr>
                          <m:e>
                            <m:r>
                              <w:rPr>
                                <w:rFonts w:ascii="Cambria Math" w:eastAsiaTheme="minorEastAsia" w:hAnsi="Cambria Math"/>
                              </w:rPr>
                              <m:t>NP</m:t>
                            </m:r>
                          </m:e>
                          <m:sub>
                            <m:r>
                              <w:rPr>
                                <w:rFonts w:ascii="Cambria Math" w:eastAsiaTheme="minorEastAsia" w:hAnsi="Cambria Math"/>
                              </w:rPr>
                              <m:t>nh</m:t>
                            </m:r>
                          </m:sub>
                        </m:sSub>
                      </m:e>
                    </m:nary>
                  </m:e>
                </m:nary>
              </m:oMath>
            </m:oMathPara>
          </w:p>
          <w:p w14:paraId="4C5D5882" w14:textId="77777777" w:rsidR="00F8788D" w:rsidRPr="003C1985" w:rsidRDefault="00F8788D" w:rsidP="00F8788D">
            <w:pPr>
              <w:pStyle w:val="ListParagraph"/>
              <w:numPr>
                <w:ilvl w:val="0"/>
                <w:numId w:val="42"/>
              </w:numPr>
              <w:jc w:val="both"/>
              <w:rPr>
                <w:lang w:val="fr-FR"/>
              </w:rPr>
            </w:pPr>
            <w:r>
              <w:rPr>
                <w:lang w:val="ro"/>
              </w:rPr>
              <w:t>Valorile reziduale de rotunjire sunt definite astfel:</w:t>
            </w:r>
          </w:p>
          <w:p w14:paraId="34195B61" w14:textId="77777777" w:rsidR="00F8788D" w:rsidRPr="007453BF" w:rsidRDefault="00002803" w:rsidP="002414BB">
            <w:pPr>
              <w:pStyle w:val="ListParagraph"/>
              <w:jc w:val="both"/>
            </w:pPr>
            <m:oMathPara>
              <m:oMath>
                <m:sSub>
                  <m:sSubPr>
                    <m:ctrlPr>
                      <w:rPr>
                        <w:rFonts w:ascii="Cambria Math" w:eastAsiaTheme="minorEastAsia" w:hAnsi="Cambria Math"/>
                        <w:i/>
                      </w:rPr>
                    </m:ctrlPr>
                  </m:sSubPr>
                  <m:e>
                    <m:r>
                      <w:rPr>
                        <w:rFonts w:ascii="Cambria Math" w:eastAsiaTheme="minorEastAsia" w:hAnsi="Cambria Math"/>
                      </w:rPr>
                      <m:t>ε</m:t>
                    </m:r>
                  </m:e>
                  <m:sub>
                    <m:r>
                      <w:rPr>
                        <w:rFonts w:ascii="Cambria Math" w:eastAsiaTheme="minorEastAsia" w:hAnsi="Cambria Math"/>
                      </w:rPr>
                      <m:t>bz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NP</m:t>
                    </m:r>
                  </m:e>
                  <m:sub>
                    <m:r>
                      <w:rPr>
                        <w:rFonts w:ascii="Cambria Math" w:eastAsiaTheme="minorEastAsia" w:hAnsi="Cambria Math"/>
                      </w:rPr>
                      <m:t>bz</m:t>
                    </m:r>
                  </m:sub>
                </m:sSub>
                <m:r>
                  <w:rPr>
                    <w:rFonts w:ascii="Cambria Math" w:eastAsiaTheme="minorEastAsia" w:hAnsi="Cambria Math"/>
                  </w:rPr>
                  <m:t>-</m:t>
                </m:r>
                <m:acc>
                  <m:accPr>
                    <m:ctrlPr>
                      <w:rPr>
                        <w:rFonts w:ascii="Cambria Math" w:eastAsiaTheme="minorEastAsia" w:hAnsi="Cambria Math"/>
                        <w:i/>
                      </w:rPr>
                    </m:ctrlPr>
                  </m:accPr>
                  <m:e>
                    <m:sSub>
                      <m:sSubPr>
                        <m:ctrlPr>
                          <w:rPr>
                            <w:rFonts w:ascii="Cambria Math" w:eastAsiaTheme="minorEastAsia" w:hAnsi="Cambria Math"/>
                            <w:i/>
                          </w:rPr>
                        </m:ctrlPr>
                      </m:sSubPr>
                      <m:e>
                        <m:r>
                          <w:rPr>
                            <w:rFonts w:ascii="Cambria Math" w:eastAsiaTheme="minorEastAsia" w:hAnsi="Cambria Math"/>
                          </w:rPr>
                          <m:t>NP</m:t>
                        </m:r>
                      </m:e>
                      <m:sub>
                        <m:r>
                          <w:rPr>
                            <w:rFonts w:ascii="Cambria Math" w:eastAsiaTheme="minorEastAsia" w:hAnsi="Cambria Math"/>
                          </w:rPr>
                          <m:t>bz</m:t>
                        </m:r>
                      </m:sub>
                    </m:sSub>
                  </m:e>
                </m:acc>
              </m:oMath>
            </m:oMathPara>
          </w:p>
        </w:tc>
        <w:tc>
          <w:tcPr>
            <w:tcW w:w="4100" w:type="dxa"/>
          </w:tcPr>
          <w:p w14:paraId="4BD35E25" w14:textId="77777777" w:rsidR="00F8788D" w:rsidRDefault="00F8788D" w:rsidP="002414BB">
            <w:pPr>
              <w:jc w:val="both"/>
            </w:pPr>
            <w:r>
              <w:rPr>
                <w:lang w:val="ro"/>
              </w:rPr>
              <w:t xml:space="preserve">Aici, variabilele </w:t>
            </w:r>
            <w:proofErr w:type="spellStart"/>
            <w:r>
              <w:rPr>
                <w:lang w:val="ro"/>
              </w:rPr>
              <w:t>NP</w:t>
            </w:r>
            <w:r>
              <w:rPr>
                <w:vertAlign w:val="subscript"/>
                <w:lang w:val="ro"/>
              </w:rPr>
              <w:t>nh</w:t>
            </w:r>
            <w:proofErr w:type="spellEnd"/>
            <w:r>
              <w:rPr>
                <w:lang w:val="ro"/>
              </w:rPr>
              <w:t xml:space="preserve"> se interpretează drept pozițiile nete ale punctului central de tranzacționare al OPEED, după rotunjirea cu precizia zonei de ofertare aferente.</w:t>
            </w:r>
          </w:p>
          <w:p w14:paraId="06CF9D58" w14:textId="77777777" w:rsidR="00F8788D" w:rsidRDefault="00F8788D" w:rsidP="002414BB">
            <w:pPr>
              <w:jc w:val="both"/>
            </w:pPr>
          </w:p>
          <w:p w14:paraId="65D3DBA9" w14:textId="77777777" w:rsidR="00F8788D" w:rsidRDefault="00F8788D" w:rsidP="002414BB">
            <w:pPr>
              <w:jc w:val="both"/>
            </w:pPr>
            <w:r>
              <w:rPr>
                <w:lang w:val="ro"/>
              </w:rPr>
              <w:t>Prin convenție, valorile reziduale negative înseamnă că zona de ofertare este în deficit (</w:t>
            </w:r>
            <w:proofErr w:type="spellStart"/>
            <w:r>
              <w:rPr>
                <w:lang w:val="ro"/>
              </w:rPr>
              <w:t>short</w:t>
            </w:r>
            <w:proofErr w:type="spellEnd"/>
            <w:r>
              <w:rPr>
                <w:lang w:val="ro"/>
              </w:rPr>
              <w:t>) iar valorile reziduale pozitive înseamnă că zona de ofertare este pe surplus (</w:t>
            </w:r>
            <w:proofErr w:type="spellStart"/>
            <w:r>
              <w:rPr>
                <w:lang w:val="ro"/>
              </w:rPr>
              <w:t>long</w:t>
            </w:r>
            <w:proofErr w:type="spellEnd"/>
            <w:r>
              <w:rPr>
                <w:lang w:val="ro"/>
              </w:rPr>
              <w:t>).</w:t>
            </w:r>
          </w:p>
        </w:tc>
      </w:tr>
      <w:tr w:rsidR="00F8788D" w:rsidRPr="003C1985" w14:paraId="444BEE80" w14:textId="77777777" w:rsidTr="002414BB">
        <w:trPr>
          <w:cantSplit/>
        </w:trPr>
        <w:tc>
          <w:tcPr>
            <w:tcW w:w="4190" w:type="dxa"/>
          </w:tcPr>
          <w:p w14:paraId="643AB4DF" w14:textId="77777777" w:rsidR="00F8788D" w:rsidRDefault="00F8788D" w:rsidP="002414BB">
            <w:pPr>
              <w:jc w:val="both"/>
              <w:rPr>
                <w:b/>
              </w:rPr>
            </w:pPr>
            <w:r>
              <w:rPr>
                <w:b/>
                <w:bCs/>
                <w:lang w:val="ro"/>
              </w:rPr>
              <w:t>Pasul 4a</w:t>
            </w:r>
          </w:p>
          <w:p w14:paraId="3B39BC68" w14:textId="77777777" w:rsidR="00F8788D" w:rsidRDefault="00F8788D" w:rsidP="002414BB">
            <w:pPr>
              <w:jc w:val="both"/>
              <w:rPr>
                <w:rFonts w:eastAsiaTheme="minorEastAsia"/>
              </w:rPr>
            </w:pPr>
            <w:r>
              <w:rPr>
                <w:lang w:val="ro"/>
              </w:rPr>
              <w:t xml:space="preserve">Poziția netă rotunjită pentru punctul central de deviație al zonei de ofertare </w:t>
            </w:r>
            <w:proofErr w:type="spellStart"/>
            <w:r>
              <w:rPr>
                <w:lang w:val="ro"/>
              </w:rPr>
              <w:t>bz</w:t>
            </w:r>
            <w:proofErr w:type="spellEnd"/>
            <w:r>
              <w:rPr>
                <w:lang w:val="ro"/>
              </w:rPr>
              <w:t xml:space="preserve"> va fi setată la </w:t>
            </w:r>
            <m:oMath>
              <m:sSub>
                <m:sSubPr>
                  <m:ctrlPr>
                    <w:rPr>
                      <w:rFonts w:ascii="Cambria Math" w:hAnsi="Cambria Math"/>
                      <w:i/>
                    </w:rPr>
                  </m:ctrlPr>
                </m:sSubPr>
                <m:e>
                  <m:r>
                    <w:rPr>
                      <w:rFonts w:ascii="Cambria Math" w:hAnsi="Cambria Math"/>
                    </w:rPr>
                    <m:t>ε</m:t>
                  </m:r>
                </m:e>
                <m:sub>
                  <m:r>
                    <w:rPr>
                      <w:rFonts w:ascii="Cambria Math" w:hAnsi="Cambria Math"/>
                    </w:rPr>
                    <m:t>bz</m:t>
                  </m:r>
                </m:sub>
              </m:sSub>
            </m:oMath>
            <w:r>
              <w:rPr>
                <w:lang w:val="ro"/>
              </w:rPr>
              <w:t>.</w:t>
            </w:r>
          </w:p>
          <w:p w14:paraId="30FDC31D" w14:textId="77777777" w:rsidR="00F8788D" w:rsidRPr="002766C8" w:rsidRDefault="00F8788D" w:rsidP="002414BB">
            <w:pPr>
              <w:jc w:val="both"/>
            </w:pPr>
            <w:r>
              <w:rPr>
                <w:rFonts w:eastAsiaTheme="minorEastAsia"/>
                <w:lang w:val="ro"/>
              </w:rPr>
              <w:t xml:space="preserve">Pozițiile nete rotunjite pentru NTH-uri în zona de ofertare </w:t>
            </w:r>
            <w:proofErr w:type="spellStart"/>
            <w:r>
              <w:rPr>
                <w:rFonts w:eastAsiaTheme="minorEastAsia"/>
                <w:lang w:val="ro"/>
              </w:rPr>
              <w:t>bz</w:t>
            </w:r>
            <w:proofErr w:type="spellEnd"/>
            <w:r>
              <w:rPr>
                <w:rFonts w:eastAsiaTheme="minorEastAsia"/>
                <w:lang w:val="ro"/>
              </w:rPr>
              <w:t xml:space="preserve"> își pot păstra valorile inițiale.</w:t>
            </w:r>
          </w:p>
        </w:tc>
        <w:tc>
          <w:tcPr>
            <w:tcW w:w="4100" w:type="dxa"/>
          </w:tcPr>
          <w:p w14:paraId="12330781" w14:textId="77777777" w:rsidR="00F8788D" w:rsidRDefault="00F8788D" w:rsidP="002414BB">
            <w:pPr>
              <w:jc w:val="both"/>
              <w:rPr>
                <w:i/>
              </w:rPr>
            </w:pPr>
            <w:r>
              <w:rPr>
                <w:i/>
                <w:iCs/>
                <w:lang w:val="ro"/>
              </w:rPr>
              <w:t>Cazul punctului central de deviație</w:t>
            </w:r>
          </w:p>
          <w:p w14:paraId="4AB39CC8" w14:textId="77777777" w:rsidR="00F8788D" w:rsidRDefault="00F8788D" w:rsidP="002414BB">
            <w:pPr>
              <w:jc w:val="both"/>
            </w:pPr>
            <w:r>
              <w:rPr>
                <w:lang w:val="ro"/>
              </w:rPr>
              <w:t>Datele de ieșire vor fi deviația alocată (</w:t>
            </w:r>
            <w:proofErr w:type="spellStart"/>
            <w:r>
              <w:rPr>
                <w:rFonts w:ascii="Courier New" w:hAnsi="Courier New"/>
                <w:lang w:val="ro"/>
              </w:rPr>
              <w:t>deviationQty</w:t>
            </w:r>
            <w:proofErr w:type="spellEnd"/>
            <w:r>
              <w:rPr>
                <w:lang w:val="ro"/>
              </w:rPr>
              <w:t>) ce trebuie înregistrată pentru toate nivelurile, adică în:</w:t>
            </w:r>
          </w:p>
          <w:p w14:paraId="679271FB" w14:textId="77777777" w:rsidR="00F8788D" w:rsidRDefault="00F8788D" w:rsidP="00F8788D">
            <w:pPr>
              <w:pStyle w:val="ListParagraph"/>
              <w:numPr>
                <w:ilvl w:val="0"/>
                <w:numId w:val="14"/>
              </w:numPr>
              <w:jc w:val="both"/>
            </w:pPr>
            <w:proofErr w:type="spellStart"/>
            <w:r>
              <w:rPr>
                <w:lang w:val="ro"/>
              </w:rPr>
              <w:t>Preliminary_Results</w:t>
            </w:r>
            <w:proofErr w:type="spellEnd"/>
            <w:r>
              <w:rPr>
                <w:lang w:val="ro"/>
              </w:rPr>
              <w:t xml:space="preserve"> (nivel BZ);</w:t>
            </w:r>
          </w:p>
          <w:p w14:paraId="782B9567" w14:textId="77777777" w:rsidR="00F8788D" w:rsidRDefault="00F8788D" w:rsidP="00F8788D">
            <w:pPr>
              <w:pStyle w:val="ListParagraph"/>
              <w:numPr>
                <w:ilvl w:val="0"/>
                <w:numId w:val="14"/>
              </w:numPr>
              <w:jc w:val="both"/>
            </w:pPr>
            <w:proofErr w:type="spellStart"/>
            <w:r>
              <w:rPr>
                <w:lang w:val="ro"/>
              </w:rPr>
              <w:t>Preliminary_ResultsSchedulginArea</w:t>
            </w:r>
            <w:proofErr w:type="spellEnd"/>
            <w:r>
              <w:rPr>
                <w:lang w:val="ro"/>
              </w:rPr>
              <w:t xml:space="preserve"> (nivel SA);</w:t>
            </w:r>
          </w:p>
          <w:p w14:paraId="3B0F8DD9" w14:textId="77777777" w:rsidR="00F8788D" w:rsidRDefault="00F8788D" w:rsidP="00F8788D">
            <w:pPr>
              <w:pStyle w:val="ListParagraph"/>
              <w:numPr>
                <w:ilvl w:val="0"/>
                <w:numId w:val="14"/>
              </w:numPr>
              <w:jc w:val="both"/>
            </w:pPr>
            <w:proofErr w:type="spellStart"/>
            <w:r>
              <w:rPr>
                <w:lang w:val="ro"/>
              </w:rPr>
              <w:t>Preliminary_ResultsNEMOhubs</w:t>
            </w:r>
            <w:proofErr w:type="spellEnd"/>
            <w:r>
              <w:rPr>
                <w:lang w:val="ro"/>
              </w:rPr>
              <w:t xml:space="preserve"> (nivel NTH);</w:t>
            </w:r>
          </w:p>
          <w:p w14:paraId="5EC19A5E" w14:textId="77777777" w:rsidR="00F8788D" w:rsidRPr="003C1985" w:rsidRDefault="00F8788D" w:rsidP="002414BB">
            <w:pPr>
              <w:jc w:val="both"/>
              <w:rPr>
                <w:i/>
                <w:lang w:val="fr-FR"/>
              </w:rPr>
            </w:pPr>
            <w:r>
              <w:rPr>
                <w:lang w:val="ro"/>
              </w:rPr>
              <w:t>Punctul central de deviație nu va fi modelat explicit, astfel că niciun flux către sau din punctul central de deviație nu reprezintă date de ieșire.</w:t>
            </w:r>
          </w:p>
        </w:tc>
      </w:tr>
      <w:tr w:rsidR="00F8788D" w:rsidRPr="003C1985" w14:paraId="21E6351D" w14:textId="77777777" w:rsidTr="002414BB">
        <w:trPr>
          <w:cantSplit/>
        </w:trPr>
        <w:tc>
          <w:tcPr>
            <w:tcW w:w="4190" w:type="dxa"/>
          </w:tcPr>
          <w:p w14:paraId="300982FC" w14:textId="77777777" w:rsidR="00F8788D" w:rsidRPr="003C1985" w:rsidRDefault="00F8788D" w:rsidP="002414BB">
            <w:pPr>
              <w:jc w:val="both"/>
              <w:rPr>
                <w:b/>
                <w:lang w:val="fr-FR"/>
              </w:rPr>
            </w:pPr>
            <w:r>
              <w:rPr>
                <w:b/>
                <w:bCs/>
                <w:lang w:val="ro"/>
              </w:rPr>
              <w:lastRenderedPageBreak/>
              <w:t>Pasul 4b</w:t>
            </w:r>
          </w:p>
          <w:p w14:paraId="77F2D942" w14:textId="77777777" w:rsidR="00F8788D" w:rsidRPr="003C1985" w:rsidRDefault="00F8788D" w:rsidP="002414BB">
            <w:pPr>
              <w:jc w:val="both"/>
              <w:rPr>
                <w:rFonts w:eastAsiaTheme="minorEastAsia"/>
                <w:lang w:val="ro"/>
              </w:rPr>
            </w:pPr>
            <w:r>
              <w:rPr>
                <w:lang w:val="ro"/>
              </w:rPr>
              <w:t xml:space="preserve">În cazul în care zona de ofertare </w:t>
            </w:r>
            <w:proofErr w:type="spellStart"/>
            <w:r>
              <w:rPr>
                <w:lang w:val="ro"/>
              </w:rPr>
              <w:t>bz</w:t>
            </w:r>
            <w:proofErr w:type="spellEnd"/>
            <w:r>
              <w:rPr>
                <w:lang w:val="ro"/>
              </w:rPr>
              <w:t xml:space="preserve"> nu are definit un punct central de deviație, valorile reziduale de rotunjire vor fi distribuite între NTH-uri. </w:t>
            </w:r>
            <m:oMath>
              <m:sSub>
                <m:sSubPr>
                  <m:ctrlPr>
                    <w:rPr>
                      <w:rFonts w:ascii="Cambria Math" w:hAnsi="Cambria Math"/>
                      <w:i/>
                    </w:rPr>
                  </m:ctrlPr>
                </m:sSubPr>
                <m:e>
                  <m:r>
                    <w:rPr>
                      <w:rFonts w:ascii="Cambria Math" w:hAnsi="Cambria Math"/>
                    </w:rPr>
                    <m:t>ε</m:t>
                  </m:r>
                </m:e>
                <m:sub>
                  <m:r>
                    <w:rPr>
                      <w:rFonts w:ascii="Cambria Math" w:hAnsi="Cambria Math"/>
                    </w:rPr>
                    <m:t>bz</m:t>
                  </m:r>
                </m:sub>
              </m:sSub>
            </m:oMath>
            <w:r>
              <w:rPr>
                <w:lang w:val="ro"/>
              </w:rPr>
              <w:t xml:space="preserve"> constă în </w:t>
            </w:r>
            <m:oMath>
              <m:r>
                <w:rPr>
                  <w:rFonts w:ascii="Cambria Math" w:hAnsi="Cambria Math"/>
                </w:rPr>
                <m:t>n</m:t>
              </m:r>
              <m:r>
                <w:rPr>
                  <w:rFonts w:ascii="Cambria Math" w:hAnsi="Cambria Math"/>
                  <w:lang w:val="fr-FR"/>
                </w:rPr>
                <m:t>=</m:t>
              </m:r>
              <m:f>
                <m:fPr>
                  <m:ctrlPr>
                    <w:rPr>
                      <w:rFonts w:ascii="Cambria Math" w:hAnsi="Cambria Math"/>
                      <w:i/>
                    </w:rPr>
                  </m:ctrlPr>
                </m:fPr>
                <m:num>
                  <m:sSub>
                    <m:sSubPr>
                      <m:ctrlPr>
                        <w:rPr>
                          <w:rFonts w:ascii="Cambria Math" w:hAnsi="Cambria Math"/>
                          <w:i/>
                        </w:rPr>
                      </m:ctrlPr>
                    </m:sSubPr>
                    <m:e>
                      <m:r>
                        <w:rPr>
                          <w:rFonts w:ascii="Cambria Math" w:hAnsi="Cambria Math"/>
                        </w:rPr>
                        <m:t>ε</m:t>
                      </m:r>
                    </m:e>
                    <m:sub>
                      <m:r>
                        <w:rPr>
                          <w:rFonts w:ascii="Cambria Math" w:hAnsi="Cambria Math"/>
                        </w:rPr>
                        <m:t>zb</m:t>
                      </m:r>
                    </m:sub>
                  </m:sSub>
                </m:num>
                <m:den>
                  <m:sSub>
                    <m:sSubPr>
                      <m:ctrlPr>
                        <w:rPr>
                          <w:rFonts w:ascii="Cambria Math" w:hAnsi="Cambria Math"/>
                          <w:i/>
                        </w:rPr>
                      </m:ctrlPr>
                    </m:sSubPr>
                    <m:e>
                      <m:r>
                        <w:rPr>
                          <w:rFonts w:ascii="Cambria Math" w:hAnsi="Cambria Math"/>
                        </w:rPr>
                        <m:t>NP</m:t>
                      </m:r>
                      <m:r>
                        <w:rPr>
                          <w:rFonts w:ascii="Cambria Math" w:hAnsi="Cambria Math"/>
                          <w:lang w:val="fr-FR"/>
                        </w:rPr>
                        <m:t>_</m:t>
                      </m:r>
                      <m:r>
                        <w:rPr>
                          <w:rFonts w:ascii="Cambria Math" w:hAnsi="Cambria Math"/>
                        </w:rPr>
                        <m:t>PRECISION</m:t>
                      </m:r>
                    </m:e>
                    <m:sub>
                      <m:r>
                        <w:rPr>
                          <w:rFonts w:ascii="Cambria Math" w:hAnsi="Cambria Math"/>
                        </w:rPr>
                        <m:t>bz</m:t>
                      </m:r>
                    </m:sub>
                  </m:sSub>
                </m:den>
              </m:f>
            </m:oMath>
            <w:r>
              <w:rPr>
                <w:lang w:val="ro"/>
              </w:rPr>
              <w:t xml:space="preserve"> pași de ofertare. Cei n pași de ofertare vor fi distribuiți unul câte unul către fiecare NTH. </w:t>
            </w:r>
          </w:p>
          <w:p w14:paraId="3A859F67" w14:textId="77777777" w:rsidR="00F8788D" w:rsidRPr="003C1985" w:rsidRDefault="00F8788D" w:rsidP="002414BB">
            <w:pPr>
              <w:jc w:val="both"/>
              <w:rPr>
                <w:rFonts w:eastAsiaTheme="minorEastAsia"/>
                <w:lang w:val="ro"/>
              </w:rPr>
            </w:pPr>
          </w:p>
          <w:tbl>
            <w:tblPr>
              <w:tblStyle w:val="TableGrid"/>
              <w:tblW w:w="0" w:type="auto"/>
              <w:tblLook w:val="04A0" w:firstRow="1" w:lastRow="0" w:firstColumn="1" w:lastColumn="0" w:noHBand="0" w:noVBand="1"/>
            </w:tblPr>
            <w:tblGrid>
              <w:gridCol w:w="3942"/>
            </w:tblGrid>
            <w:tr w:rsidR="00F8788D" w:rsidRPr="003C1985" w14:paraId="07A11C26" w14:textId="77777777" w:rsidTr="002414BB">
              <w:tc>
                <w:tcPr>
                  <w:tcW w:w="3942" w:type="dxa"/>
                </w:tcPr>
                <w:p w14:paraId="334117F2" w14:textId="77777777" w:rsidR="00F8788D" w:rsidRPr="003C1985" w:rsidRDefault="00F8788D" w:rsidP="002414BB">
                  <w:pPr>
                    <w:jc w:val="both"/>
                    <w:rPr>
                      <w:rFonts w:eastAsiaTheme="minorEastAsia"/>
                      <w:lang w:val="ro"/>
                    </w:rPr>
                  </w:pPr>
                  <w:r>
                    <w:rPr>
                      <w:rFonts w:eastAsiaTheme="minorEastAsia"/>
                      <w:lang w:val="ro"/>
                    </w:rPr>
                    <w:t>Excepție</w:t>
                  </w:r>
                </w:p>
                <w:p w14:paraId="63407D79" w14:textId="77777777" w:rsidR="00F8788D" w:rsidRPr="003C1985" w:rsidRDefault="00F8788D" w:rsidP="002414BB">
                  <w:pPr>
                    <w:jc w:val="both"/>
                    <w:rPr>
                      <w:rFonts w:eastAsiaTheme="minorEastAsia"/>
                      <w:lang w:val="ro"/>
                    </w:rPr>
                  </w:pPr>
                  <w:r>
                    <w:rPr>
                      <w:rFonts w:eastAsiaTheme="minorEastAsia"/>
                      <w:lang w:val="ro"/>
                    </w:rPr>
                    <w:t xml:space="preserve">În cazul în care un NTH nu are oferte, în mod ideal acesta nu ar trebui luat în considerare în atribuirea valorilor reziduale. Pentru a evita situațiile </w:t>
                  </w:r>
                  <w:proofErr w:type="spellStart"/>
                  <w:r>
                    <w:rPr>
                      <w:rFonts w:eastAsiaTheme="minorEastAsia"/>
                      <w:lang w:val="ro"/>
                    </w:rPr>
                    <w:t>infezabile</w:t>
                  </w:r>
                  <w:proofErr w:type="spellEnd"/>
                  <w:r>
                    <w:rPr>
                      <w:rFonts w:eastAsiaTheme="minorEastAsia"/>
                      <w:lang w:val="ro"/>
                    </w:rPr>
                    <w:t xml:space="preserve"> în care nu există nicio altă opțiune decât atribuirea valorilor reziduale unui astfel de NTH, </w:t>
                  </w:r>
                  <w:proofErr w:type="spellStart"/>
                  <w:r>
                    <w:rPr>
                      <w:rFonts w:eastAsiaTheme="minorEastAsia"/>
                      <w:lang w:val="ro"/>
                    </w:rPr>
                    <w:t>Euphemia</w:t>
                  </w:r>
                  <w:proofErr w:type="spellEnd"/>
                  <w:r>
                    <w:rPr>
                      <w:rFonts w:eastAsiaTheme="minorEastAsia"/>
                      <w:lang w:val="ro"/>
                    </w:rPr>
                    <w:t xml:space="preserve"> realizează următoarea verificare a datelor de intrare înaintea eliminării NTH-ului din atribuirea valorilor reziduale:</w:t>
                  </w:r>
                </w:p>
                <w:p w14:paraId="3C1A6DA3" w14:textId="77777777" w:rsidR="00F8788D" w:rsidRDefault="00F8788D" w:rsidP="00F8788D">
                  <w:pPr>
                    <w:pStyle w:val="ListParagraph"/>
                    <w:numPr>
                      <w:ilvl w:val="0"/>
                      <w:numId w:val="28"/>
                    </w:numPr>
                    <w:ind w:left="584" w:hanging="357"/>
                    <w:jc w:val="both"/>
                    <w:rPr>
                      <w:rFonts w:eastAsiaTheme="minorEastAsia"/>
                    </w:rPr>
                  </w:pPr>
                  <w:r>
                    <w:rPr>
                      <w:rFonts w:eastAsiaTheme="minorEastAsia"/>
                      <w:lang w:val="ro"/>
                    </w:rPr>
                    <w:t>Fiecare zonă de ofertare are cel puțin 1 NTH care nu are oferte, sau</w:t>
                  </w:r>
                </w:p>
                <w:p w14:paraId="5CECE885" w14:textId="77777777" w:rsidR="00F8788D" w:rsidRPr="003C1985" w:rsidRDefault="00F8788D" w:rsidP="00F8788D">
                  <w:pPr>
                    <w:pStyle w:val="ListParagraph"/>
                    <w:numPr>
                      <w:ilvl w:val="0"/>
                      <w:numId w:val="28"/>
                    </w:numPr>
                    <w:ind w:left="584" w:hanging="357"/>
                    <w:jc w:val="both"/>
                    <w:rPr>
                      <w:rFonts w:eastAsiaTheme="minorEastAsia"/>
                      <w:lang w:val="fr-FR"/>
                    </w:rPr>
                  </w:pPr>
                  <w:r>
                    <w:rPr>
                      <w:rFonts w:eastAsiaTheme="minorEastAsia"/>
                      <w:lang w:val="ro"/>
                    </w:rPr>
                    <w:t>Capacitatea către și de la această zonă de ofertare este 0.</w:t>
                  </w:r>
                </w:p>
              </w:tc>
            </w:tr>
          </w:tbl>
          <w:p w14:paraId="4AC18B83" w14:textId="77777777" w:rsidR="00F8788D" w:rsidRPr="003C1985" w:rsidRDefault="00F8788D" w:rsidP="002414BB">
            <w:pPr>
              <w:jc w:val="both"/>
              <w:rPr>
                <w:rFonts w:eastAsiaTheme="minorEastAsia"/>
                <w:lang w:val="fr-FR"/>
              </w:rPr>
            </w:pPr>
          </w:p>
          <w:p w14:paraId="7E11F2C8" w14:textId="77777777" w:rsidR="00F8788D" w:rsidRPr="003C1985" w:rsidRDefault="00F8788D" w:rsidP="002414BB">
            <w:pPr>
              <w:jc w:val="both"/>
              <w:rPr>
                <w:rFonts w:eastAsiaTheme="minorEastAsia"/>
                <w:lang w:val="fr-FR"/>
              </w:rPr>
            </w:pPr>
            <w:r>
              <w:rPr>
                <w:rFonts w:eastAsiaTheme="minorEastAsia"/>
                <w:lang w:val="ro"/>
              </w:rPr>
              <w:t>În cazul unei egalități și pentru a evita favorizările, OPEED-urile vor fi aranjate în ordine aleatorie iar pașii de ofertare vor fi atribuiți în acea ordine.</w:t>
            </w:r>
          </w:p>
          <w:p w14:paraId="119BECD4" w14:textId="77777777" w:rsidR="00F8788D" w:rsidRPr="003C1985" w:rsidRDefault="00F8788D" w:rsidP="002414BB">
            <w:pPr>
              <w:jc w:val="both"/>
              <w:rPr>
                <w:rFonts w:eastAsiaTheme="minorEastAsia"/>
                <w:lang w:val="fr-FR"/>
              </w:rPr>
            </w:pPr>
          </w:p>
          <w:p w14:paraId="25D93265" w14:textId="77777777" w:rsidR="00F8788D" w:rsidRPr="003C1985" w:rsidRDefault="00F8788D" w:rsidP="002414BB">
            <w:pPr>
              <w:jc w:val="both"/>
              <w:rPr>
                <w:lang w:val="fr-FR"/>
              </w:rPr>
            </w:pPr>
          </w:p>
        </w:tc>
        <w:tc>
          <w:tcPr>
            <w:tcW w:w="4100" w:type="dxa"/>
          </w:tcPr>
          <w:p w14:paraId="186F1B12" w14:textId="77777777" w:rsidR="00F8788D" w:rsidRDefault="00F8788D" w:rsidP="002414BB">
            <w:pPr>
              <w:jc w:val="both"/>
              <w:rPr>
                <w:i/>
              </w:rPr>
            </w:pPr>
            <w:r>
              <w:rPr>
                <w:i/>
                <w:iCs/>
                <w:lang w:val="ro"/>
              </w:rPr>
              <w:t>Cazul soluției de rotunjire locală</w:t>
            </w:r>
          </w:p>
          <w:p w14:paraId="796E34DD" w14:textId="77777777" w:rsidR="00F8788D" w:rsidRDefault="00F8788D" w:rsidP="002414BB">
            <w:pPr>
              <w:jc w:val="both"/>
            </w:pPr>
            <w:r>
              <w:rPr>
                <w:lang w:val="ro"/>
              </w:rPr>
              <w:t xml:space="preserve"> </w:t>
            </w:r>
            <w:r>
              <w:rPr>
                <w:noProof/>
                <w:lang w:val="ro"/>
              </w:rPr>
              <w:drawing>
                <wp:inline distT="0" distB="0" distL="0" distR="0" wp14:anchorId="7BA69046" wp14:editId="3FF9C6BD">
                  <wp:extent cx="1238400" cy="1234800"/>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238400" cy="1234800"/>
                          </a:xfrm>
                          <a:prstGeom prst="rect">
                            <a:avLst/>
                          </a:prstGeom>
                          <a:noFill/>
                          <a:ln>
                            <a:noFill/>
                          </a:ln>
                        </pic:spPr>
                      </pic:pic>
                    </a:graphicData>
                  </a:graphic>
                </wp:inline>
              </w:drawing>
            </w:r>
          </w:p>
          <w:p w14:paraId="13EEEC63" w14:textId="77777777" w:rsidR="00F8788D" w:rsidRPr="003C1985" w:rsidRDefault="00F8788D" w:rsidP="002414BB">
            <w:pPr>
              <w:jc w:val="both"/>
              <w:rPr>
                <w:lang w:val="fr-FR"/>
              </w:rPr>
            </w:pPr>
            <w:r>
              <w:rPr>
                <w:lang w:val="ro"/>
              </w:rPr>
              <w:t>Pașii de ofertare se distribuie între NTH-uri în ordine aleatorie. Dacă n este mai mare decât numărul de NTH-uri, ne întoarcem la primul OPEED.</w:t>
            </w:r>
          </w:p>
          <w:p w14:paraId="4FEF4D3C" w14:textId="77777777" w:rsidR="00F8788D" w:rsidRPr="003C1985" w:rsidRDefault="00F8788D" w:rsidP="002414BB">
            <w:pPr>
              <w:jc w:val="both"/>
              <w:rPr>
                <w:lang w:val="fr-FR"/>
              </w:rPr>
            </w:pPr>
          </w:p>
          <w:p w14:paraId="2A72C446" w14:textId="77777777" w:rsidR="00F8788D" w:rsidRPr="003C1985" w:rsidRDefault="00F8788D" w:rsidP="002414BB">
            <w:pPr>
              <w:jc w:val="both"/>
              <w:rPr>
                <w:lang w:val="fr-FR"/>
              </w:rPr>
            </w:pPr>
            <w:r>
              <w:rPr>
                <w:lang w:val="ro"/>
              </w:rPr>
              <w:t>ATENȚIE</w:t>
            </w:r>
          </w:p>
          <w:p w14:paraId="0FE0843B" w14:textId="77777777" w:rsidR="00F8788D" w:rsidRPr="003C1985" w:rsidRDefault="00F8788D" w:rsidP="002414BB">
            <w:pPr>
              <w:jc w:val="both"/>
              <w:rPr>
                <w:lang w:val="ro"/>
              </w:rPr>
            </w:pPr>
            <w:r>
              <w:rPr>
                <w:lang w:val="ro"/>
              </w:rPr>
              <w:t>În cazul în care această opțiune este folosită într-o zonă de ofertare, OPEED-urile implicate ar trebui să fie pregătite să acomodeze valorile reziduale de rotunjire (fie în alocarea portofoliului acestora, fie prin alte mijloace în cazul în care acestea există). În cazul în care deviațiile sunt gestionate prin intermediul procesului de alocare a portofoliului, OPEED-urile trebuie să aibă în vedere toate eventualitățile:</w:t>
            </w:r>
          </w:p>
          <w:p w14:paraId="333D73E5" w14:textId="77777777" w:rsidR="00F8788D" w:rsidRPr="003C1985" w:rsidRDefault="00F8788D" w:rsidP="00F8788D">
            <w:pPr>
              <w:pStyle w:val="ListParagraph"/>
              <w:numPr>
                <w:ilvl w:val="0"/>
                <w:numId w:val="45"/>
              </w:numPr>
              <w:jc w:val="both"/>
              <w:rPr>
                <w:lang w:val="fr-FR"/>
              </w:rPr>
            </w:pPr>
            <w:r>
              <w:rPr>
                <w:lang w:val="ro"/>
              </w:rPr>
              <w:t>Niveluri scăzute de lichiditate în piață;</w:t>
            </w:r>
          </w:p>
          <w:p w14:paraId="5793F553" w14:textId="77777777" w:rsidR="00F8788D" w:rsidRPr="003C1985" w:rsidRDefault="00F8788D" w:rsidP="00F8788D">
            <w:pPr>
              <w:pStyle w:val="ListParagraph"/>
              <w:numPr>
                <w:ilvl w:val="0"/>
                <w:numId w:val="45"/>
              </w:numPr>
              <w:jc w:val="both"/>
              <w:rPr>
                <w:lang w:val="fr-FR"/>
              </w:rPr>
            </w:pPr>
            <w:r>
              <w:rPr>
                <w:lang w:val="ro"/>
              </w:rPr>
              <w:t>Absorbirea deviației maxime teoretice în acea BZ (luând de asemenea în considerare situația în care toate NTH-urile sunt parțial decuplate, astfel că deviația integrală ar trebui să fie absorbită);</w:t>
            </w:r>
          </w:p>
          <w:p w14:paraId="623768E3" w14:textId="77777777" w:rsidR="00F8788D" w:rsidRPr="003C1985" w:rsidRDefault="00F8788D" w:rsidP="002414BB">
            <w:pPr>
              <w:jc w:val="both"/>
              <w:rPr>
                <w:lang w:val="fr-FR"/>
              </w:rPr>
            </w:pPr>
          </w:p>
          <w:p w14:paraId="02BFB059" w14:textId="77777777" w:rsidR="00F8788D" w:rsidRDefault="00F8788D" w:rsidP="002414BB">
            <w:pPr>
              <w:jc w:val="both"/>
            </w:pPr>
            <w:r>
              <w:rPr>
                <w:lang w:val="ro"/>
              </w:rPr>
              <w:t xml:space="preserve">În sfârșit, este important de precizat că ariile virtuale </w:t>
            </w:r>
            <w:r>
              <w:rPr>
                <w:b/>
                <w:bCs/>
                <w:lang w:val="ro"/>
              </w:rPr>
              <w:t>nu</w:t>
            </w:r>
            <w:r>
              <w:rPr>
                <w:lang w:val="ro"/>
              </w:rPr>
              <w:t xml:space="preserve"> vor fi eliminate de la deviații: există capacitatea către și de la astfel de zone de ofertare și nu putem garanta a priori existența unei soluții fezabile. Un exemplu zonal ar fi:</w:t>
            </w:r>
          </w:p>
          <w:p w14:paraId="0EDCFEAE" w14:textId="77777777" w:rsidR="00F8788D" w:rsidRDefault="00F8788D" w:rsidP="002414BB">
            <w:pPr>
              <w:jc w:val="both"/>
            </w:pPr>
            <w:r>
              <w:rPr>
                <w:noProof/>
                <w:lang w:val="ro"/>
              </w:rPr>
              <w:drawing>
                <wp:inline distT="0" distB="0" distL="0" distR="0" wp14:anchorId="6C4A1D7E" wp14:editId="725A6CFF">
                  <wp:extent cx="1889760" cy="109156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889760" cy="1091565"/>
                          </a:xfrm>
                          <a:prstGeom prst="rect">
                            <a:avLst/>
                          </a:prstGeom>
                          <a:noFill/>
                        </pic:spPr>
                      </pic:pic>
                    </a:graphicData>
                  </a:graphic>
                </wp:inline>
              </w:drawing>
            </w:r>
          </w:p>
          <w:p w14:paraId="4F232377" w14:textId="3F86D024" w:rsidR="00F8788D" w:rsidRPr="003C1985" w:rsidRDefault="00F8788D" w:rsidP="002414BB">
            <w:pPr>
              <w:jc w:val="both"/>
              <w:rPr>
                <w:lang w:val="ro"/>
              </w:rPr>
            </w:pPr>
            <w:r>
              <w:rPr>
                <w:lang w:val="ro"/>
              </w:rPr>
              <w:t xml:space="preserve">Dacă aria albastră este una virtuală, fluxurile nerotunjite sunt echilibrate, însă după rotunjire (în roșu), survine o poziție de </w:t>
            </w:r>
            <w:r>
              <w:rPr>
                <w:lang w:val="ro"/>
              </w:rPr>
              <w:lastRenderedPageBreak/>
              <w:t>.1 MWh (prin urmare, o valoare reziduală de rotunjire de -1. MWh).</w:t>
            </w:r>
          </w:p>
          <w:p w14:paraId="12147D4D" w14:textId="77777777" w:rsidR="00F8788D" w:rsidRPr="003C1985" w:rsidRDefault="00F8788D" w:rsidP="002414BB">
            <w:pPr>
              <w:jc w:val="both"/>
              <w:rPr>
                <w:lang w:val="ro"/>
              </w:rPr>
            </w:pPr>
          </w:p>
          <w:p w14:paraId="3717AA1F" w14:textId="77777777" w:rsidR="00F8788D" w:rsidRPr="003C1985" w:rsidRDefault="00F8788D" w:rsidP="002414BB">
            <w:pPr>
              <w:jc w:val="both"/>
              <w:rPr>
                <w:lang w:val="ro"/>
              </w:rPr>
            </w:pPr>
            <w:r>
              <w:rPr>
                <w:lang w:val="ro"/>
              </w:rPr>
              <w:t>Și MNA-urile care utilizează ariile virtuale trebuie să stabilească soluții adecvate pentru a gestiona cu astfel de deviații.</w:t>
            </w:r>
          </w:p>
        </w:tc>
      </w:tr>
      <w:tr w:rsidR="00F8788D" w:rsidRPr="003C1985" w14:paraId="7151B9C6" w14:textId="77777777" w:rsidTr="002414BB">
        <w:trPr>
          <w:cantSplit/>
        </w:trPr>
        <w:tc>
          <w:tcPr>
            <w:tcW w:w="4190" w:type="dxa"/>
          </w:tcPr>
          <w:p w14:paraId="179068D0" w14:textId="77777777" w:rsidR="00F8788D" w:rsidRPr="003C1985" w:rsidRDefault="00F8788D" w:rsidP="002414BB">
            <w:pPr>
              <w:jc w:val="both"/>
              <w:rPr>
                <w:lang w:val="fr-FR"/>
              </w:rPr>
            </w:pPr>
            <w:r>
              <w:rPr>
                <w:b/>
                <w:bCs/>
                <w:lang w:val="ro"/>
              </w:rPr>
              <w:lastRenderedPageBreak/>
              <w:t xml:space="preserve">Pasul 5: </w:t>
            </w:r>
            <w:r>
              <w:rPr>
                <w:lang w:val="ro"/>
              </w:rPr>
              <w:t>Fluxurile inter-NTH, inter-arie de planificare, inter-zonale</w:t>
            </w:r>
          </w:p>
          <w:p w14:paraId="1A11ADC9" w14:textId="77777777" w:rsidR="00F8788D" w:rsidRPr="003C1985" w:rsidRDefault="00F8788D" w:rsidP="002414BB">
            <w:pPr>
              <w:jc w:val="both"/>
              <w:rPr>
                <w:lang w:val="fr-FR"/>
              </w:rPr>
            </w:pPr>
          </w:p>
          <w:p w14:paraId="3344B0AB" w14:textId="77777777" w:rsidR="00F8788D" w:rsidRPr="003C1985" w:rsidRDefault="00F8788D" w:rsidP="00F8788D">
            <w:pPr>
              <w:pStyle w:val="ListParagraph"/>
              <w:numPr>
                <w:ilvl w:val="0"/>
                <w:numId w:val="43"/>
              </w:numPr>
              <w:jc w:val="both"/>
              <w:rPr>
                <w:lang w:val="fr-FR"/>
              </w:rPr>
            </w:pPr>
            <w:r>
              <w:rPr>
                <w:lang w:val="ro"/>
              </w:rPr>
              <w:t>Pentru toate liniile inter-arie de planificare inter-NTH care se suprapun cu o graniță zonală</w:t>
            </w:r>
            <w:r>
              <w:rPr>
                <w:rStyle w:val="FootnoteReference"/>
                <w:lang w:val="ro"/>
              </w:rPr>
              <w:footnoteReference w:id="11"/>
            </w:r>
            <w:r>
              <w:rPr>
                <w:lang w:val="ro"/>
              </w:rPr>
              <w:t>, fluxurile inter-NTH se rotunjesc la cel mai apropiat pas de ofertare;</w:t>
            </w:r>
          </w:p>
          <w:p w14:paraId="6D3A4FE2" w14:textId="77777777" w:rsidR="00F8788D" w:rsidRPr="003C1985" w:rsidRDefault="00F8788D" w:rsidP="00F8788D">
            <w:pPr>
              <w:pStyle w:val="ListParagraph"/>
              <w:numPr>
                <w:ilvl w:val="0"/>
                <w:numId w:val="43"/>
              </w:numPr>
              <w:jc w:val="both"/>
              <w:rPr>
                <w:lang w:val="fr-FR"/>
              </w:rPr>
            </w:pPr>
            <w:r>
              <w:rPr>
                <w:lang w:val="ro"/>
              </w:rPr>
              <w:t>Se calculează o valoare reziduală drept diferența dintre fluxul zonal rotunjit și suma fluxurilor inter-NTH, inter-arie de planificare, inter-zonale rotunjite.</w:t>
            </w:r>
          </w:p>
          <w:p w14:paraId="7117810B" w14:textId="77777777" w:rsidR="00F8788D" w:rsidRPr="003C1985" w:rsidRDefault="00F8788D" w:rsidP="00F8788D">
            <w:pPr>
              <w:pStyle w:val="ListParagraph"/>
              <w:numPr>
                <w:ilvl w:val="0"/>
                <w:numId w:val="43"/>
              </w:numPr>
              <w:jc w:val="both"/>
              <w:rPr>
                <w:lang w:val="fr-FR"/>
              </w:rPr>
            </w:pPr>
            <w:r>
              <w:rPr>
                <w:lang w:val="ro"/>
              </w:rPr>
              <w:t>Pașii de ofertare reziduali sunt distribuiți unul câte unul către fiecare linie inter-NTH, în ordinea dată de ID-urile liniilor</w:t>
            </w:r>
          </w:p>
        </w:tc>
        <w:tc>
          <w:tcPr>
            <w:tcW w:w="4100" w:type="dxa"/>
          </w:tcPr>
          <w:p w14:paraId="2DBE6B39" w14:textId="77777777" w:rsidR="00F8788D" w:rsidRPr="003C1985" w:rsidRDefault="00F8788D" w:rsidP="002414BB">
            <w:pPr>
              <w:jc w:val="both"/>
              <w:rPr>
                <w:lang w:val="ro"/>
              </w:rPr>
            </w:pPr>
            <w:r>
              <w:rPr>
                <w:b/>
                <w:bCs/>
                <w:lang w:val="ro"/>
              </w:rPr>
              <w:t>Notă</w:t>
            </w:r>
            <w:r>
              <w:rPr>
                <w:lang w:val="ro"/>
              </w:rPr>
              <w:t>: ID-ul liniei este folosit pentru a alege către ce linii OPEED să se aloce valorile reziduale rotunjite. Motivul de a nu alege o alocare mai corectă (de ex. aleatorie) aici este că OPEED-urile individuale nu sunt influențate: pozițiile nete ale acestora sunt deja corectate și ajungem la o situație similară strângerii unui balon: o mică modificare pe fluxul XB inter-OPEED al acestora se traduce printr-o mică modificare aferentă pe fluxurile OPEED zonale interne ale acestora.</w:t>
            </w:r>
          </w:p>
          <w:p w14:paraId="7D2436A8" w14:textId="77777777" w:rsidR="00F8788D" w:rsidRPr="003C1985" w:rsidRDefault="00F8788D" w:rsidP="002414BB">
            <w:pPr>
              <w:jc w:val="both"/>
              <w:rPr>
                <w:i/>
                <w:lang w:val="ro"/>
              </w:rPr>
            </w:pPr>
          </w:p>
        </w:tc>
      </w:tr>
      <w:tr w:rsidR="00F8788D" w14:paraId="0C36B869" w14:textId="77777777" w:rsidTr="002414BB">
        <w:trPr>
          <w:cantSplit/>
        </w:trPr>
        <w:tc>
          <w:tcPr>
            <w:tcW w:w="4190" w:type="dxa"/>
          </w:tcPr>
          <w:p w14:paraId="6750CCC0" w14:textId="77777777" w:rsidR="00F8788D" w:rsidRPr="003C1985" w:rsidRDefault="00F8788D" w:rsidP="002414BB">
            <w:pPr>
              <w:jc w:val="both"/>
              <w:rPr>
                <w:lang w:val="nl-NL"/>
              </w:rPr>
            </w:pPr>
            <w:r>
              <w:rPr>
                <w:b/>
                <w:bCs/>
                <w:lang w:val="ro"/>
              </w:rPr>
              <w:lastRenderedPageBreak/>
              <w:t>Pasul 6:</w:t>
            </w:r>
            <w:r>
              <w:rPr>
                <w:lang w:val="ro"/>
              </w:rPr>
              <w:t xml:space="preserve"> Fluxuri inter-OPEED inter-zonale </w:t>
            </w:r>
          </w:p>
          <w:p w14:paraId="21CBCA47" w14:textId="77777777" w:rsidR="00F8788D" w:rsidRDefault="00F8788D" w:rsidP="002414BB">
            <w:pPr>
              <w:jc w:val="both"/>
            </w:pPr>
            <w:r>
              <w:rPr>
                <w:lang w:val="ro"/>
              </w:rPr>
              <w:t xml:space="preserve">Pentru fiecare zonă de ofertare </w:t>
            </w:r>
            <w:proofErr w:type="spellStart"/>
            <w:r>
              <w:rPr>
                <w:lang w:val="ro"/>
              </w:rPr>
              <w:t>bz</w:t>
            </w:r>
            <w:proofErr w:type="spellEnd"/>
            <w:r>
              <w:rPr>
                <w:lang w:val="ro"/>
              </w:rPr>
              <w:t>:</w:t>
            </w:r>
          </w:p>
          <w:p w14:paraId="221BC82E" w14:textId="77777777" w:rsidR="00F8788D" w:rsidRDefault="00F8788D" w:rsidP="00F8788D">
            <w:pPr>
              <w:pStyle w:val="ListParagraph"/>
              <w:numPr>
                <w:ilvl w:val="0"/>
                <w:numId w:val="44"/>
              </w:numPr>
              <w:ind w:left="527" w:hanging="357"/>
              <w:jc w:val="both"/>
            </w:pPr>
            <w:r>
              <w:rPr>
                <w:lang w:val="ro"/>
              </w:rPr>
              <w:t xml:space="preserve">Fluxurile inter-punct central de tranzacționare al OPEED din cadrul </w:t>
            </w:r>
            <w:proofErr w:type="spellStart"/>
            <w:r>
              <w:rPr>
                <w:lang w:val="ro"/>
              </w:rPr>
              <w:t>bz</w:t>
            </w:r>
            <w:proofErr w:type="spellEnd"/>
            <w:r>
              <w:rPr>
                <w:lang w:val="ro"/>
              </w:rPr>
              <w:t xml:space="preserve"> sunt rotunjite până la cel mai apropiat pas de ofertare al zonei de ofertare;</w:t>
            </w:r>
          </w:p>
          <w:p w14:paraId="1EDB6401" w14:textId="77777777" w:rsidR="00F8788D" w:rsidRPr="003C1985" w:rsidRDefault="00F8788D" w:rsidP="00F8788D">
            <w:pPr>
              <w:pStyle w:val="ListParagraph"/>
              <w:numPr>
                <w:ilvl w:val="0"/>
                <w:numId w:val="44"/>
              </w:numPr>
              <w:ind w:left="584" w:hanging="357"/>
              <w:jc w:val="both"/>
              <w:rPr>
                <w:lang w:val="fr-FR"/>
              </w:rPr>
            </w:pPr>
            <w:r>
              <w:rPr>
                <w:lang w:val="ro"/>
              </w:rPr>
              <w:t>Se definește următoarea problemă de maximizare de flux</w:t>
            </w:r>
            <w:r>
              <w:rPr>
                <w:rStyle w:val="FootnoteReference"/>
                <w:lang w:val="ro"/>
              </w:rPr>
              <w:footnoteReference w:id="12"/>
            </w:r>
            <w:r>
              <w:rPr>
                <w:lang w:val="ro"/>
              </w:rPr>
              <w:t>:</w:t>
            </w:r>
          </w:p>
          <w:p w14:paraId="6198454A" w14:textId="77777777" w:rsidR="00F8788D" w:rsidRDefault="00F8788D" w:rsidP="00F8788D">
            <w:pPr>
              <w:pStyle w:val="ListParagraph"/>
              <w:numPr>
                <w:ilvl w:val="1"/>
                <w:numId w:val="44"/>
              </w:numPr>
              <w:ind w:left="981" w:hanging="357"/>
              <w:jc w:val="both"/>
            </w:pPr>
            <w:r>
              <w:rPr>
                <w:lang w:val="ro"/>
              </w:rPr>
              <w:t>Fiecare punct central de tranzacționare al OPEED din zona de ofertare este reprezentat de un nod;</w:t>
            </w:r>
          </w:p>
          <w:p w14:paraId="29A71A4D" w14:textId="77777777" w:rsidR="00F8788D" w:rsidRPr="003C1985" w:rsidRDefault="00F8788D" w:rsidP="00F8788D">
            <w:pPr>
              <w:pStyle w:val="ListParagraph"/>
              <w:numPr>
                <w:ilvl w:val="1"/>
                <w:numId w:val="44"/>
              </w:numPr>
              <w:ind w:left="981" w:hanging="357"/>
              <w:jc w:val="both"/>
              <w:rPr>
                <w:lang w:val="fr-FR"/>
              </w:rPr>
            </w:pPr>
            <w:r>
              <w:rPr>
                <w:lang w:val="ro"/>
              </w:rPr>
              <w:t>Punctul central de deviație (dacă există) este reprezentat printr-un nod;</w:t>
            </w:r>
          </w:p>
          <w:p w14:paraId="0AA8BD77" w14:textId="77777777" w:rsidR="00F8788D" w:rsidRPr="003C1985" w:rsidRDefault="00F8788D" w:rsidP="00F8788D">
            <w:pPr>
              <w:pStyle w:val="ListParagraph"/>
              <w:numPr>
                <w:ilvl w:val="1"/>
                <w:numId w:val="44"/>
              </w:numPr>
              <w:ind w:left="981" w:hanging="357"/>
              <w:jc w:val="both"/>
              <w:rPr>
                <w:lang w:val="fr-FR"/>
              </w:rPr>
            </w:pPr>
            <w:r>
              <w:rPr>
                <w:lang w:val="ro"/>
              </w:rPr>
              <w:t>Se definesc sursa (s) și destinația (t) suplimentare;</w:t>
            </w:r>
          </w:p>
          <w:p w14:paraId="06792845" w14:textId="77777777" w:rsidR="00F8788D" w:rsidRDefault="00F8788D" w:rsidP="00F8788D">
            <w:pPr>
              <w:pStyle w:val="ListParagraph"/>
              <w:numPr>
                <w:ilvl w:val="1"/>
                <w:numId w:val="44"/>
              </w:numPr>
              <w:ind w:left="981" w:hanging="357"/>
              <w:jc w:val="both"/>
            </w:pPr>
            <w:r>
              <w:rPr>
                <w:lang w:val="ro"/>
              </w:rPr>
              <w:t>Punctele centrale de tranzacționare ale OPEED și punctul central de deviație sunt conectate prin margini în conformitate cu topologia NTH, plus conexiunile dintre toate NTH-urile cu punctul central de deviație (dacă există). Capacitatea la margini este infinită;</w:t>
            </w:r>
          </w:p>
          <w:p w14:paraId="710A8EB8" w14:textId="77777777" w:rsidR="00F8788D" w:rsidRDefault="00F8788D" w:rsidP="00F8788D">
            <w:pPr>
              <w:pStyle w:val="ListParagraph"/>
              <w:numPr>
                <w:ilvl w:val="1"/>
                <w:numId w:val="44"/>
              </w:numPr>
              <w:ind w:left="981" w:hanging="357"/>
              <w:jc w:val="both"/>
            </w:pPr>
            <w:r>
              <w:rPr>
                <w:lang w:val="ro"/>
              </w:rPr>
              <w:t>Pentru fiecare punct central de tranzacționare al OPEED se obține poziția reziduală drept diferența între poziția netă rotunjită și fluxurile de ieșire și de intrare rotunjite;</w:t>
            </w:r>
          </w:p>
          <w:p w14:paraId="3D1216C4" w14:textId="77777777" w:rsidR="00F8788D" w:rsidRPr="003C1985" w:rsidRDefault="00F8788D" w:rsidP="00F8788D">
            <w:pPr>
              <w:pStyle w:val="ListParagraph"/>
              <w:numPr>
                <w:ilvl w:val="2"/>
                <w:numId w:val="44"/>
              </w:numPr>
              <w:ind w:left="1315" w:hanging="181"/>
              <w:jc w:val="both"/>
              <w:rPr>
                <w:lang w:val="fr-FR"/>
              </w:rPr>
            </w:pPr>
            <w:r>
              <w:rPr>
                <w:lang w:val="ro"/>
              </w:rPr>
              <w:t>La pasul 4a (cazul punctului central de deviație) se menține deviația inițială + există acum o deviație opusă pentru punctul central de deviație;</w:t>
            </w:r>
          </w:p>
          <w:p w14:paraId="7A0022A9" w14:textId="77777777" w:rsidR="00F8788D" w:rsidRPr="003C1985" w:rsidRDefault="00F8788D" w:rsidP="00F8788D">
            <w:pPr>
              <w:pStyle w:val="ListParagraph"/>
              <w:numPr>
                <w:ilvl w:val="2"/>
                <w:numId w:val="44"/>
              </w:numPr>
              <w:ind w:left="1315" w:hanging="181"/>
              <w:jc w:val="both"/>
              <w:rPr>
                <w:lang w:val="fr-FR"/>
              </w:rPr>
            </w:pPr>
            <w:r>
              <w:rPr>
                <w:lang w:val="ro"/>
              </w:rPr>
              <w:t>La pasul 4b (un caz de soluție de rotunjire locală), deviațiile inițiale au fost modificate prin alocarea pașilor de ofertare reziduali;</w:t>
            </w:r>
          </w:p>
          <w:p w14:paraId="723E95D8" w14:textId="77777777" w:rsidR="00F8788D" w:rsidRPr="003C1985" w:rsidRDefault="00F8788D" w:rsidP="00F8788D">
            <w:pPr>
              <w:pStyle w:val="ListParagraph"/>
              <w:numPr>
                <w:ilvl w:val="2"/>
                <w:numId w:val="44"/>
              </w:numPr>
              <w:ind w:left="1315" w:hanging="181"/>
              <w:jc w:val="both"/>
              <w:rPr>
                <w:b/>
                <w:lang w:val="ro"/>
              </w:rPr>
            </w:pPr>
            <w:r>
              <w:rPr>
                <w:lang w:val="ro"/>
              </w:rPr>
              <w:t xml:space="preserve">Toate punctele centrale de tranzacționare ale OPEED </w:t>
            </w:r>
            <w:r>
              <w:rPr>
                <w:lang w:val="ro"/>
              </w:rPr>
              <w:lastRenderedPageBreak/>
              <w:t>sunt conectate cu poziții reziduale pozitive la sursă, iar celelalte la destinație. Capacitatea la conexiuni este dată de poziția reziduală pentru punctul central de tranzacționare al OPEED aferent. Aceasta reprezintă cantitatea maximă de flux care poate trece printr-o margine.</w:t>
            </w:r>
          </w:p>
        </w:tc>
        <w:tc>
          <w:tcPr>
            <w:tcW w:w="4100" w:type="dxa"/>
          </w:tcPr>
          <w:p w14:paraId="66076166" w14:textId="77777777" w:rsidR="00F8788D" w:rsidRPr="003C1985" w:rsidRDefault="00F8788D" w:rsidP="002414BB">
            <w:pPr>
              <w:rPr>
                <w:lang w:val="ro"/>
              </w:rPr>
            </w:pPr>
            <w:r>
              <w:rPr>
                <w:b/>
                <w:bCs/>
                <w:lang w:val="ro"/>
              </w:rPr>
              <w:lastRenderedPageBreak/>
              <w:t>Observație</w:t>
            </w:r>
            <w:r>
              <w:rPr>
                <w:lang w:val="ro"/>
              </w:rPr>
              <w:t>: Este important de precizat că pozițiile nete rotunjite ce urmează a fi folosite în procesul de rotunjire pentru gestionarea fluxurilor inter-NTH vor depinde de implementarea efectivă a modului în care deviațiile vor fi furnizate:</w:t>
            </w:r>
          </w:p>
          <w:p w14:paraId="44306F7B" w14:textId="77777777" w:rsidR="00F8788D" w:rsidRPr="003C1985" w:rsidRDefault="00F8788D" w:rsidP="00F8788D">
            <w:pPr>
              <w:numPr>
                <w:ilvl w:val="0"/>
                <w:numId w:val="46"/>
              </w:numPr>
              <w:ind w:left="527" w:hanging="357"/>
              <w:rPr>
                <w:lang w:val="ro"/>
              </w:rPr>
            </w:pPr>
            <w:r>
              <w:rPr>
                <w:lang w:val="ro"/>
              </w:rPr>
              <w:t>Dacă un punct central de deviație este implementat în mod explicit cu o topologie, atunci poziția netă rotunjită ce trebuie luată în considerare pentru punctele centrale este „poziția netă nerotunjită rotunjită”;</w:t>
            </w:r>
          </w:p>
          <w:p w14:paraId="11318AF7" w14:textId="77777777" w:rsidR="00F8788D" w:rsidRDefault="00F8788D" w:rsidP="002414BB">
            <w:r>
              <w:rPr>
                <w:noProof/>
                <w:lang w:val="ro"/>
              </w:rPr>
              <w:drawing>
                <wp:inline distT="0" distB="0" distL="0" distR="0" wp14:anchorId="12146727" wp14:editId="33C60807">
                  <wp:extent cx="2260800" cy="1346400"/>
                  <wp:effectExtent l="0" t="0" r="0" b="6350"/>
                  <wp:docPr id="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71"/>
                          <a:stretch>
                            <a:fillRect/>
                          </a:stretch>
                        </pic:blipFill>
                        <pic:spPr>
                          <a:xfrm>
                            <a:off x="0" y="0"/>
                            <a:ext cx="2260800" cy="1346400"/>
                          </a:xfrm>
                          <a:prstGeom prst="rect">
                            <a:avLst/>
                          </a:prstGeom>
                        </pic:spPr>
                      </pic:pic>
                    </a:graphicData>
                  </a:graphic>
                </wp:inline>
              </w:drawing>
            </w:r>
          </w:p>
          <w:p w14:paraId="34ACF1EF" w14:textId="77777777" w:rsidR="00F8788D" w:rsidRDefault="00F8788D" w:rsidP="00F8788D">
            <w:pPr>
              <w:numPr>
                <w:ilvl w:val="0"/>
                <w:numId w:val="46"/>
              </w:numPr>
              <w:ind w:left="527" w:hanging="357"/>
            </w:pPr>
            <w:r>
              <w:rPr>
                <w:lang w:val="ro"/>
              </w:rPr>
              <w:t>În cazul în care se renunță la definirea explicită a unui punct central de deviație, iar valoarea deviației care se aplică unui NTH este furnizată sub forma unei coloane separate, atunci fluxurile inter-NTH se calculează utilizând pozițiile nete rotunjite NTH egale cu „pozițiile nete nerotunjite rotunjite + deviația atribuită NTH” (adică ne întoarcem la propunerea Părții n)</w:t>
            </w:r>
          </w:p>
          <w:p w14:paraId="69CA2D3F" w14:textId="77777777" w:rsidR="00F8788D" w:rsidRDefault="00F8788D" w:rsidP="002414BB">
            <w:pPr>
              <w:jc w:val="both"/>
              <w:rPr>
                <w:b/>
              </w:rPr>
            </w:pPr>
            <w:r>
              <w:rPr>
                <w:noProof/>
                <w:lang w:val="ro"/>
              </w:rPr>
              <w:drawing>
                <wp:inline distT="0" distB="0" distL="0" distR="0" wp14:anchorId="4F2ECB9C" wp14:editId="5145FC0F">
                  <wp:extent cx="2174400" cy="1512000"/>
                  <wp:effectExtent l="0" t="0" r="0" b="0"/>
                  <wp:docPr id="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72"/>
                          <a:stretch>
                            <a:fillRect/>
                          </a:stretch>
                        </pic:blipFill>
                        <pic:spPr>
                          <a:xfrm>
                            <a:off x="0" y="0"/>
                            <a:ext cx="2174400" cy="1512000"/>
                          </a:xfrm>
                          <a:prstGeom prst="rect">
                            <a:avLst/>
                          </a:prstGeom>
                        </pic:spPr>
                      </pic:pic>
                    </a:graphicData>
                  </a:graphic>
                </wp:inline>
              </w:drawing>
            </w:r>
          </w:p>
        </w:tc>
      </w:tr>
      <w:tr w:rsidR="00F8788D" w:rsidRPr="003C1985" w14:paraId="7BBC3631" w14:textId="77777777" w:rsidTr="002414BB">
        <w:trPr>
          <w:cantSplit/>
        </w:trPr>
        <w:tc>
          <w:tcPr>
            <w:tcW w:w="4190" w:type="dxa"/>
          </w:tcPr>
          <w:p w14:paraId="2A4D448D" w14:textId="77777777" w:rsidR="00F8788D" w:rsidRPr="003C1985" w:rsidRDefault="00F8788D" w:rsidP="002414BB">
            <w:pPr>
              <w:jc w:val="both"/>
              <w:rPr>
                <w:lang w:val="fr-FR"/>
              </w:rPr>
            </w:pPr>
            <w:r>
              <w:rPr>
                <w:b/>
                <w:bCs/>
                <w:lang w:val="ro"/>
              </w:rPr>
              <w:t xml:space="preserve">Pasul 7: </w:t>
            </w:r>
            <w:r>
              <w:rPr>
                <w:lang w:val="ro"/>
              </w:rPr>
              <w:t>fluxurile inter-arie de planificare inter-zonale rotunjite se deplasează direct din fluxurile inter-NTH din interiorul zonei, obținute la pasul 6.</w:t>
            </w:r>
          </w:p>
        </w:tc>
        <w:tc>
          <w:tcPr>
            <w:tcW w:w="4100" w:type="dxa"/>
          </w:tcPr>
          <w:p w14:paraId="714B95BC" w14:textId="77777777" w:rsidR="00F8788D" w:rsidRPr="003C1985" w:rsidRDefault="00F8788D" w:rsidP="002414BB">
            <w:pPr>
              <w:jc w:val="both"/>
              <w:rPr>
                <w:lang w:val="fr-FR"/>
              </w:rPr>
            </w:pPr>
          </w:p>
        </w:tc>
      </w:tr>
    </w:tbl>
    <w:p w14:paraId="7E780164" w14:textId="77777777" w:rsidR="00F8788D" w:rsidRPr="003C1985" w:rsidRDefault="00F8788D" w:rsidP="002414BB">
      <w:pPr>
        <w:jc w:val="both"/>
        <w:rPr>
          <w:lang w:val="fr-FR"/>
        </w:rPr>
      </w:pPr>
    </w:p>
    <w:p w14:paraId="5CDA4273" w14:textId="77777777" w:rsidR="00F8788D" w:rsidRDefault="00F8788D" w:rsidP="00F8788D">
      <w:pPr>
        <w:pStyle w:val="Heading2"/>
        <w:numPr>
          <w:ilvl w:val="1"/>
          <w:numId w:val="16"/>
        </w:numPr>
      </w:pPr>
      <w:bookmarkStart w:id="438" w:name="_Toc508618236"/>
      <w:bookmarkStart w:id="439" w:name="_Toc508619164"/>
      <w:r>
        <w:rPr>
          <w:lang w:val="ro"/>
        </w:rPr>
        <w:t>Validarea soluției</w:t>
      </w:r>
      <w:bookmarkEnd w:id="438"/>
      <w:bookmarkEnd w:id="439"/>
    </w:p>
    <w:p w14:paraId="3C342FFC" w14:textId="77777777" w:rsidR="00F8788D" w:rsidRDefault="00F8788D" w:rsidP="002414BB">
      <w:pPr>
        <w:jc w:val="both"/>
      </w:pPr>
    </w:p>
    <w:p w14:paraId="3921BA34" w14:textId="7CB0A372" w:rsidR="00F8788D" w:rsidRDefault="00F8788D" w:rsidP="002414BB">
      <w:pPr>
        <w:jc w:val="both"/>
      </w:pPr>
      <w:r>
        <w:rPr>
          <w:lang w:val="ro"/>
        </w:rPr>
        <w:t xml:space="preserve">Așa cum se explică în secțiunea </w:t>
      </w:r>
      <w:r>
        <w:rPr>
          <w:lang w:val="ro"/>
        </w:rPr>
        <w:fldChar w:fldCharType="begin"/>
      </w:r>
      <w:r>
        <w:rPr>
          <w:lang w:val="ro"/>
        </w:rPr>
        <w:instrText xml:space="preserve"> REF _Ref499214242 \h  \* MERGEFORMAT </w:instrText>
      </w:r>
      <w:r>
        <w:rPr>
          <w:lang w:val="ro"/>
        </w:rPr>
      </w:r>
      <w:r>
        <w:rPr>
          <w:lang w:val="ro"/>
        </w:rPr>
        <w:fldChar w:fldCharType="separate"/>
      </w:r>
      <w:r>
        <w:rPr>
          <w:b/>
          <w:bCs/>
          <w:lang w:val="ro"/>
        </w:rPr>
        <w:t xml:space="preserve">Perspectiva </w:t>
      </w:r>
      <w:proofErr w:type="spellStart"/>
      <w:r>
        <w:rPr>
          <w:b/>
          <w:bCs/>
          <w:lang w:val="ro"/>
        </w:rPr>
        <w:t>Euphemia</w:t>
      </w:r>
      <w:proofErr w:type="spellEnd"/>
      <w:r>
        <w:rPr>
          <w:b/>
          <w:bCs/>
          <w:lang w:val="ro"/>
        </w:rPr>
        <w:t xml:space="preserve"> cu privire la secvența procesului de calcul pentru cuplare</w:t>
      </w:r>
      <w:r>
        <w:rPr>
          <w:lang w:val="ro"/>
        </w:rPr>
        <w:fldChar w:fldCharType="end"/>
      </w:r>
      <w:r>
        <w:rPr>
          <w:lang w:val="ro"/>
        </w:rPr>
        <w:t xml:space="preserve">, </w:t>
      </w:r>
      <w:proofErr w:type="spellStart"/>
      <w:r>
        <w:rPr>
          <w:lang w:val="ro"/>
        </w:rPr>
        <w:t>Euphemia</w:t>
      </w:r>
      <w:proofErr w:type="spellEnd"/>
      <w:r>
        <w:rPr>
          <w:lang w:val="ro"/>
        </w:rPr>
        <w:t xml:space="preserve"> va lua în considerare diferitele date de ieșire în pași subsecvenți:</w:t>
      </w:r>
    </w:p>
    <w:p w14:paraId="5DF126B2" w14:textId="77777777" w:rsidR="00F8788D" w:rsidRDefault="00F8788D" w:rsidP="00F8788D">
      <w:pPr>
        <w:pStyle w:val="ListParagraph"/>
        <w:numPr>
          <w:ilvl w:val="0"/>
          <w:numId w:val="38"/>
        </w:numPr>
        <w:jc w:val="both"/>
      </w:pPr>
      <w:r>
        <w:rPr>
          <w:lang w:val="ro"/>
        </w:rPr>
        <w:t>Rezultatele (prețuri, statusurile de acceptare a ofertelor, pozițiile nete și fluxurile) la nivelul zonei de ofertare;</w:t>
      </w:r>
    </w:p>
    <w:p w14:paraId="07665149" w14:textId="77777777" w:rsidR="00F8788D" w:rsidRPr="003C1985" w:rsidRDefault="00F8788D" w:rsidP="00F8788D">
      <w:pPr>
        <w:pStyle w:val="ListParagraph"/>
        <w:numPr>
          <w:ilvl w:val="0"/>
          <w:numId w:val="38"/>
        </w:numPr>
        <w:jc w:val="both"/>
        <w:rPr>
          <w:lang w:val="fr-FR"/>
        </w:rPr>
      </w:pPr>
      <w:r>
        <w:rPr>
          <w:lang w:val="ro"/>
        </w:rPr>
        <w:t>Rezultatele (pozițiile nete și fluxurile) la nivelul SA și NTH;</w:t>
      </w:r>
    </w:p>
    <w:p w14:paraId="7B491018" w14:textId="77777777" w:rsidR="00F8788D" w:rsidRPr="003C1985" w:rsidRDefault="00F8788D" w:rsidP="002414BB">
      <w:pPr>
        <w:jc w:val="both"/>
        <w:rPr>
          <w:lang w:val="fr-FR"/>
        </w:rPr>
      </w:pPr>
    </w:p>
    <w:p w14:paraId="3CFB59DC" w14:textId="0DC55394" w:rsidR="00F8788D" w:rsidRPr="003C1985" w:rsidRDefault="00F8788D" w:rsidP="002414BB">
      <w:pPr>
        <w:jc w:val="both"/>
        <w:rPr>
          <w:lang w:val="fr-FR"/>
        </w:rPr>
      </w:pPr>
      <w:r>
        <w:rPr>
          <w:lang w:val="ro"/>
        </w:rPr>
        <w:t xml:space="preserve">În secțiunea </w:t>
      </w:r>
      <w:r>
        <w:rPr>
          <w:lang w:val="ro"/>
        </w:rPr>
        <w:fldChar w:fldCharType="begin"/>
      </w:r>
      <w:r>
        <w:rPr>
          <w:lang w:val="ro"/>
        </w:rPr>
        <w:instrText xml:space="preserve"> REF _Ref502836724 \h  \* MERGEFORMAT </w:instrText>
      </w:r>
      <w:r>
        <w:rPr>
          <w:lang w:val="ro"/>
        </w:rPr>
      </w:r>
      <w:r>
        <w:rPr>
          <w:lang w:val="ro"/>
        </w:rPr>
        <w:fldChar w:fldCharType="separate"/>
      </w:r>
      <w:r>
        <w:rPr>
          <w:b/>
          <w:bCs/>
          <w:lang w:val="ro"/>
        </w:rPr>
        <w:t>Procesul de calcul de rezervă SEC (regim de avarie)</w:t>
      </w:r>
      <w:r>
        <w:rPr>
          <w:lang w:val="ro"/>
        </w:rPr>
        <w:fldChar w:fldCharType="end"/>
      </w:r>
      <w:r>
        <w:rPr>
          <w:lang w:val="ro"/>
        </w:rPr>
        <w:t xml:space="preserve"> se introduce regimul de avarie SEC: în cazul în care sunt disponibile rezultate zonale, însă Euphemia întâmpină probleme la calculul fluxurilor SA sau NTH, acest regim de avarie se declanșează automat pentru a identifica rezultatele SA și NTH.</w:t>
      </w:r>
    </w:p>
    <w:p w14:paraId="11B3318E" w14:textId="77777777" w:rsidR="00F8788D" w:rsidRPr="003C1985" w:rsidRDefault="00F8788D" w:rsidP="002414BB">
      <w:pPr>
        <w:jc w:val="both"/>
        <w:rPr>
          <w:lang w:val="fr-FR"/>
        </w:rPr>
      </w:pPr>
    </w:p>
    <w:p w14:paraId="2280C5E4" w14:textId="77777777" w:rsidR="00F8788D" w:rsidRDefault="00F8788D" w:rsidP="002414BB">
      <w:pPr>
        <w:jc w:val="both"/>
      </w:pPr>
      <w:r>
        <w:rPr>
          <w:lang w:val="ro"/>
        </w:rPr>
        <w:t>Partea N va scrie soluția în baza de date doar dacă toate datele de ieșire necesare pentru o soluție sunt disponibile. În fișierul-jurnal privind soluția, Euphemia va indica calitatea soluției.</w:t>
      </w:r>
    </w:p>
    <w:p w14:paraId="4134833C" w14:textId="77777777" w:rsidR="00F8788D" w:rsidRPr="003C1985" w:rsidRDefault="00F8788D" w:rsidP="00F8788D">
      <w:pPr>
        <w:pStyle w:val="ListParagraph"/>
        <w:numPr>
          <w:ilvl w:val="0"/>
          <w:numId w:val="28"/>
        </w:numPr>
        <w:ind w:left="641" w:hanging="357"/>
        <w:rPr>
          <w:lang w:val="fr-FR"/>
        </w:rPr>
      </w:pPr>
      <w:r>
        <w:rPr>
          <w:lang w:val="ro"/>
        </w:rPr>
        <w:t>OK: toate restricțiile au fost respectate conform nivelurilor de toleranță tehnice;</w:t>
      </w:r>
    </w:p>
    <w:p w14:paraId="169B729C" w14:textId="1D0A8D2A" w:rsidR="00F8788D" w:rsidRPr="003C1985" w:rsidRDefault="00F8788D" w:rsidP="00F8788D">
      <w:pPr>
        <w:pStyle w:val="ListParagraph"/>
        <w:numPr>
          <w:ilvl w:val="0"/>
          <w:numId w:val="28"/>
        </w:numPr>
        <w:ind w:left="641" w:hanging="357"/>
        <w:rPr>
          <w:lang w:val="fr-FR"/>
        </w:rPr>
      </w:pPr>
      <w:r>
        <w:rPr>
          <w:lang w:val="ro"/>
        </w:rPr>
        <w:t>TECH: toate restricțiile au fost respectate conform nivelurilor de toleranță de decuplare, însă cel puțin o restricție nu a fost respectată conform nivelurilor de toleranță tehnice;</w:t>
      </w:r>
    </w:p>
    <w:p w14:paraId="64888E08" w14:textId="77777777" w:rsidR="00F8788D" w:rsidRDefault="00F8788D" w:rsidP="00F8788D">
      <w:pPr>
        <w:pStyle w:val="ListParagraph"/>
        <w:numPr>
          <w:ilvl w:val="0"/>
          <w:numId w:val="28"/>
        </w:numPr>
        <w:ind w:left="641" w:hanging="357"/>
      </w:pPr>
      <w:r>
        <w:rPr>
          <w:lang w:val="ro"/>
        </w:rPr>
        <w:t>DECPL: cel puțin o restricție nu a fost respectată conform nivelurilor de toleranță de decuplare;</w:t>
      </w:r>
    </w:p>
    <w:p w14:paraId="65BDAE0F" w14:textId="77777777" w:rsidR="00F8788D" w:rsidRDefault="00F8788D" w:rsidP="00F8788D">
      <w:pPr>
        <w:pStyle w:val="ListParagraph"/>
        <w:numPr>
          <w:ilvl w:val="0"/>
          <w:numId w:val="28"/>
        </w:numPr>
        <w:ind w:left="641" w:hanging="357"/>
      </w:pPr>
      <w:r>
        <w:rPr>
          <w:lang w:val="ro"/>
        </w:rPr>
        <w:t>OK_BUT_GME_lines: Calitatea are statusul OK pentru toate restricțiile, cu excepția granițelor dintre zonele de ofertare PUN;</w:t>
      </w:r>
    </w:p>
    <w:p w14:paraId="38CB5788" w14:textId="77777777" w:rsidR="00F8788D" w:rsidRPr="00132422" w:rsidRDefault="00F8788D" w:rsidP="00F8788D">
      <w:pPr>
        <w:pStyle w:val="ListParagraph"/>
        <w:numPr>
          <w:ilvl w:val="0"/>
          <w:numId w:val="28"/>
        </w:numPr>
        <w:ind w:left="641" w:hanging="357"/>
      </w:pPr>
      <w:r>
        <w:rPr>
          <w:b/>
          <w:bCs/>
          <w:lang w:val="ro"/>
        </w:rPr>
        <w:t>Nou</w:t>
      </w:r>
      <w:r>
        <w:rPr>
          <w:lang w:val="ro"/>
        </w:rPr>
        <w:t>: OK-degraded-SEC: Calitatea are statusul OK, însă s-au obținut rezultate SEC cu algoritmul în regim de avarie</w:t>
      </w:r>
    </w:p>
    <w:p w14:paraId="6BE9CD54" w14:textId="77777777" w:rsidR="00F8788D" w:rsidRPr="00132422" w:rsidRDefault="00F8788D" w:rsidP="00F8788D">
      <w:pPr>
        <w:pStyle w:val="ListParagraph"/>
        <w:numPr>
          <w:ilvl w:val="0"/>
          <w:numId w:val="28"/>
        </w:numPr>
        <w:ind w:left="641" w:hanging="357"/>
      </w:pPr>
      <w:r>
        <w:rPr>
          <w:b/>
          <w:bCs/>
          <w:lang w:val="ro"/>
        </w:rPr>
        <w:t>Nou</w:t>
      </w:r>
      <w:r>
        <w:rPr>
          <w:lang w:val="ro"/>
        </w:rPr>
        <w:t>: TECH-degraded-SEC: Calitatea are statusul TECH, însă s-au obținut rezultate SEC cu algoritmul în regim de avarie</w:t>
      </w:r>
    </w:p>
    <w:p w14:paraId="0376EFF4" w14:textId="77777777" w:rsidR="00F8788D" w:rsidRPr="00132422" w:rsidRDefault="00F8788D" w:rsidP="00F8788D">
      <w:pPr>
        <w:pStyle w:val="ListParagraph"/>
        <w:numPr>
          <w:ilvl w:val="0"/>
          <w:numId w:val="28"/>
        </w:numPr>
        <w:ind w:left="641" w:hanging="357"/>
      </w:pPr>
      <w:r>
        <w:rPr>
          <w:b/>
          <w:bCs/>
          <w:lang w:val="ro"/>
        </w:rPr>
        <w:t>Nou</w:t>
      </w:r>
      <w:r>
        <w:rPr>
          <w:lang w:val="ro"/>
        </w:rPr>
        <w:t>: DECPL-degraded-SEC: Calitatea are statusul DECPL, însă s-au obținut rezultate SEC cu algoritmul în regim de avarie</w:t>
      </w:r>
    </w:p>
    <w:p w14:paraId="04E00E6E" w14:textId="77777777" w:rsidR="00F8788D" w:rsidRDefault="00F8788D" w:rsidP="002414BB">
      <w:pPr>
        <w:jc w:val="both"/>
      </w:pPr>
    </w:p>
    <w:p w14:paraId="22963A93" w14:textId="77777777" w:rsidR="00F8788D" w:rsidRPr="003C1985" w:rsidRDefault="00F8788D" w:rsidP="002414BB">
      <w:pPr>
        <w:jc w:val="both"/>
        <w:rPr>
          <w:lang w:val="fr-FR"/>
        </w:rPr>
      </w:pPr>
      <w:r>
        <w:rPr>
          <w:lang w:val="ro"/>
        </w:rPr>
        <w:lastRenderedPageBreak/>
        <w:t>În consecință, de fiecare dată când se înregistrează o soluție OK în baza de date, toate datele de ieșire necesare trebuie să fie neapărat prezente. PMB nu va trebui să gestioneze situațiile în care sunt disponibile doar rezultate parțiale (de ex. doar rezultate BZ).</w:t>
      </w:r>
    </w:p>
    <w:p w14:paraId="7851DE1C" w14:textId="77777777" w:rsidR="00F8788D" w:rsidRPr="003C1985" w:rsidRDefault="00F8788D" w:rsidP="002414BB">
      <w:pPr>
        <w:jc w:val="both"/>
        <w:rPr>
          <w:lang w:val="fr-FR"/>
        </w:rPr>
      </w:pPr>
    </w:p>
    <w:p w14:paraId="77C2C7A9" w14:textId="77777777" w:rsidR="00F8788D" w:rsidRPr="00BA3E52" w:rsidRDefault="00F8788D" w:rsidP="002414BB">
      <w:pPr>
        <w:pStyle w:val="CommentText"/>
        <w:rPr>
          <w:sz w:val="22"/>
          <w:szCs w:val="22"/>
        </w:rPr>
      </w:pPr>
      <w:r>
        <w:rPr>
          <w:sz w:val="22"/>
          <w:szCs w:val="22"/>
          <w:lang w:val="ro"/>
        </w:rPr>
        <w:t>Calitatea soluției acceptate se va reflecta prin codul de terminare din mesajul pe care Euphemia îl va scrie în algorithm_event_log. Noile coduri de mesaj trebuie să fie convenite pentru noile calități ale soluției (de ex. OK-degraded-SEC = 431; TECH-degraded-SEC=432; DECPL-degraded-SEC=335, adică la fel ca în mod normal + 30).</w:t>
      </w:r>
    </w:p>
    <w:p w14:paraId="0672A964" w14:textId="77777777" w:rsidR="00F8788D" w:rsidRDefault="00F8788D" w:rsidP="00F8788D">
      <w:pPr>
        <w:pStyle w:val="Heading2"/>
        <w:numPr>
          <w:ilvl w:val="1"/>
          <w:numId w:val="16"/>
        </w:numPr>
      </w:pPr>
      <w:bookmarkStart w:id="440" w:name="_Toc508618237"/>
      <w:bookmarkStart w:id="441" w:name="_Toc508619165"/>
      <w:r>
        <w:rPr>
          <w:lang w:val="ro"/>
        </w:rPr>
        <w:t>Controlul Modificărilor</w:t>
      </w:r>
      <w:bookmarkEnd w:id="440"/>
      <w:bookmarkEnd w:id="441"/>
    </w:p>
    <w:p w14:paraId="77D912B4" w14:textId="77777777" w:rsidR="00F8788D" w:rsidRDefault="00F8788D" w:rsidP="002414BB">
      <w:pPr>
        <w:jc w:val="both"/>
      </w:pPr>
    </w:p>
    <w:p w14:paraId="5DAF7821" w14:textId="77777777" w:rsidR="00F8788D" w:rsidRPr="003C1985" w:rsidRDefault="00F8788D" w:rsidP="002414BB">
      <w:pPr>
        <w:jc w:val="both"/>
        <w:rPr>
          <w:lang w:val="ro"/>
        </w:rPr>
      </w:pPr>
      <w:r>
        <w:rPr>
          <w:lang w:val="ro"/>
        </w:rPr>
        <w:t>Capacitățile termice vor fi gestionate în Fișierul de configurație comun PCR (SCF). În cazul în care OTS-urile doresc să facă modificări asupra capacităților lor termice, aceasta va avea un impact asupra PCR și în consecință acestea trebuie supuse verificării comune a modificărilor de către OPEED + OTS.</w:t>
      </w:r>
    </w:p>
    <w:p w14:paraId="2FA063D4" w14:textId="77777777" w:rsidR="00F8788D" w:rsidRPr="003C1985" w:rsidRDefault="00F8788D" w:rsidP="002414BB">
      <w:pPr>
        <w:jc w:val="both"/>
        <w:rPr>
          <w:lang w:val="ro"/>
        </w:rPr>
      </w:pPr>
      <w:r>
        <w:rPr>
          <w:lang w:val="ro"/>
        </w:rPr>
        <w:t>Liniile punctului central de tranzacționare al OPEED vor fi configurate în SCF în așa fel încât să se reflecte diferitele scenarii necesare în conformitate cu Proiectele MNA și în conformitate cu procedurile comune de control al modificărilor OPEED + OTS.</w:t>
      </w:r>
    </w:p>
    <w:p w14:paraId="37228DB0" w14:textId="77777777" w:rsidR="00F8788D" w:rsidRPr="003C1985" w:rsidRDefault="00F8788D" w:rsidP="002414BB">
      <w:pPr>
        <w:jc w:val="both"/>
        <w:rPr>
          <w:lang w:val="ro"/>
        </w:rPr>
      </w:pPr>
    </w:p>
    <w:p w14:paraId="43A27254" w14:textId="23C1FA18" w:rsidR="00F8788D" w:rsidRPr="003C1985" w:rsidRDefault="00F8788D" w:rsidP="002414BB">
      <w:pPr>
        <w:jc w:val="both"/>
        <w:rPr>
          <w:lang w:val="ro"/>
        </w:rPr>
      </w:pPr>
      <w:r>
        <w:rPr>
          <w:lang w:val="ro"/>
        </w:rPr>
        <w:t>Coeficienții de cost pentru liniile zonale (atât pătratici cât și/sau liniari) sunt puși la dispoziție pe post de date de intrare de către OTS și OPEED-uri și sunt convenite în comun în MRC și validate de către grupul operativ al algoritmului MRC în conformitate cu procedurile comune de control al modificărilor OPEED + OTS.</w:t>
      </w:r>
    </w:p>
    <w:p w14:paraId="4A08CEBE" w14:textId="77777777" w:rsidR="00F8788D" w:rsidRPr="003C1985" w:rsidRDefault="00F8788D">
      <w:pPr>
        <w:rPr>
          <w:lang w:val="ro"/>
        </w:rPr>
      </w:pPr>
      <w:r>
        <w:rPr>
          <w:lang w:val="ro"/>
        </w:rPr>
        <w:br w:type="page"/>
      </w:r>
    </w:p>
    <w:p w14:paraId="4EF01AC6" w14:textId="77777777" w:rsidR="00F8788D" w:rsidRPr="008F393C" w:rsidRDefault="00F8788D" w:rsidP="00F8788D">
      <w:pPr>
        <w:pStyle w:val="ListParagraph"/>
        <w:keepNext/>
        <w:keepLines/>
        <w:numPr>
          <w:ilvl w:val="0"/>
          <w:numId w:val="19"/>
        </w:numPr>
        <w:spacing w:before="240"/>
        <w:contextualSpacing w:val="0"/>
        <w:jc w:val="both"/>
        <w:outlineLvl w:val="0"/>
        <w:rPr>
          <w:rFonts w:eastAsiaTheme="majorEastAsia" w:cs="Arial"/>
          <w:vanish/>
          <w:color w:val="2E74B5" w:themeColor="accent1" w:themeShade="BF"/>
          <w:sz w:val="32"/>
          <w:szCs w:val="32"/>
        </w:rPr>
      </w:pPr>
      <w:bookmarkStart w:id="442" w:name="_Toc497141961"/>
      <w:bookmarkStart w:id="443" w:name="_Toc497142536"/>
      <w:bookmarkStart w:id="444" w:name="_Toc497464935"/>
      <w:bookmarkStart w:id="445" w:name="_Toc497498356"/>
      <w:bookmarkStart w:id="446" w:name="_Toc500429685"/>
      <w:bookmarkStart w:id="447" w:name="_Toc500941639"/>
      <w:bookmarkStart w:id="448" w:name="_Toc502838819"/>
      <w:bookmarkStart w:id="449" w:name="_Toc502839158"/>
      <w:bookmarkStart w:id="450" w:name="_Toc502839212"/>
      <w:bookmarkStart w:id="451" w:name="_Toc502839549"/>
      <w:bookmarkStart w:id="452" w:name="_Toc502843021"/>
      <w:bookmarkStart w:id="453" w:name="_Toc502851276"/>
      <w:bookmarkStart w:id="454" w:name="_Toc503360464"/>
      <w:bookmarkStart w:id="455" w:name="_Toc503782610"/>
      <w:bookmarkStart w:id="456" w:name="_Toc506196872"/>
      <w:bookmarkStart w:id="457" w:name="_Toc507425417"/>
      <w:bookmarkStart w:id="458" w:name="_Toc508618238"/>
      <w:bookmarkStart w:id="459" w:name="_Toc508618314"/>
      <w:bookmarkStart w:id="460" w:name="_Toc508619166"/>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p>
    <w:p w14:paraId="6C401045" w14:textId="77777777" w:rsidR="00F8788D" w:rsidRPr="009D0CFA" w:rsidRDefault="00F8788D" w:rsidP="00F8788D">
      <w:pPr>
        <w:pStyle w:val="Heading1"/>
        <w:numPr>
          <w:ilvl w:val="0"/>
          <w:numId w:val="33"/>
        </w:numPr>
      </w:pPr>
      <w:bookmarkStart w:id="461" w:name="_Toc508618239"/>
      <w:bookmarkStart w:id="462" w:name="_Toc508619167"/>
      <w:r>
        <w:rPr>
          <w:lang w:val="ro"/>
        </w:rPr>
        <w:t>Proceduri</w:t>
      </w:r>
      <w:bookmarkEnd w:id="461"/>
      <w:bookmarkEnd w:id="462"/>
    </w:p>
    <w:p w14:paraId="70BD07F2" w14:textId="77777777" w:rsidR="00F8788D" w:rsidRDefault="00F8788D" w:rsidP="002414BB"/>
    <w:p w14:paraId="1EE6C9E0" w14:textId="77777777" w:rsidR="00F8788D" w:rsidRPr="008F393C" w:rsidRDefault="00F8788D" w:rsidP="00F8788D">
      <w:pPr>
        <w:pStyle w:val="ListParagraph"/>
        <w:keepNext/>
        <w:keepLines/>
        <w:numPr>
          <w:ilvl w:val="0"/>
          <w:numId w:val="35"/>
        </w:numPr>
        <w:spacing w:before="40"/>
        <w:contextualSpacing w:val="0"/>
        <w:outlineLvl w:val="1"/>
        <w:rPr>
          <w:rFonts w:asciiTheme="majorHAnsi" w:eastAsiaTheme="majorEastAsia" w:hAnsiTheme="majorHAnsi" w:cstheme="majorBidi"/>
          <w:vanish/>
          <w:color w:val="2E74B5" w:themeColor="accent1" w:themeShade="BF"/>
          <w:sz w:val="26"/>
          <w:szCs w:val="26"/>
        </w:rPr>
      </w:pPr>
      <w:bookmarkStart w:id="463" w:name="_Toc497141969"/>
      <w:bookmarkStart w:id="464" w:name="_Toc497142544"/>
      <w:bookmarkStart w:id="465" w:name="_Toc497464943"/>
      <w:bookmarkStart w:id="466" w:name="_Toc497498358"/>
      <w:bookmarkStart w:id="467" w:name="_Toc500429687"/>
      <w:bookmarkStart w:id="468" w:name="_Toc500941641"/>
      <w:bookmarkStart w:id="469" w:name="_Toc502838821"/>
      <w:bookmarkStart w:id="470" w:name="_Toc502839160"/>
      <w:bookmarkStart w:id="471" w:name="_Toc502839214"/>
      <w:bookmarkStart w:id="472" w:name="_Toc502839551"/>
      <w:bookmarkStart w:id="473" w:name="_Toc502843023"/>
      <w:bookmarkStart w:id="474" w:name="_Toc502851278"/>
      <w:bookmarkStart w:id="475" w:name="_Toc503360466"/>
      <w:bookmarkStart w:id="476" w:name="_Toc503782612"/>
      <w:bookmarkStart w:id="477" w:name="_Toc506196874"/>
      <w:bookmarkStart w:id="478" w:name="_Toc507425419"/>
      <w:bookmarkStart w:id="479" w:name="_Toc508618240"/>
      <w:bookmarkStart w:id="480" w:name="_Toc508618316"/>
      <w:bookmarkStart w:id="481" w:name="_Toc508619168"/>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p>
    <w:p w14:paraId="16DB4CB3" w14:textId="77777777" w:rsidR="00F8788D" w:rsidRPr="002069EA" w:rsidRDefault="00F8788D" w:rsidP="00F8788D">
      <w:pPr>
        <w:pStyle w:val="ListParagraph"/>
        <w:keepNext/>
        <w:keepLines/>
        <w:numPr>
          <w:ilvl w:val="0"/>
          <w:numId w:val="36"/>
        </w:numPr>
        <w:spacing w:before="240"/>
        <w:contextualSpacing w:val="0"/>
        <w:outlineLvl w:val="0"/>
        <w:rPr>
          <w:rFonts w:asciiTheme="majorHAnsi" w:eastAsiaTheme="majorEastAsia" w:hAnsiTheme="majorHAnsi" w:cstheme="majorBidi"/>
          <w:vanish/>
          <w:color w:val="2E74B5" w:themeColor="accent1" w:themeShade="BF"/>
          <w:sz w:val="32"/>
          <w:szCs w:val="32"/>
        </w:rPr>
      </w:pPr>
      <w:bookmarkStart w:id="482" w:name="_Toc497141970"/>
      <w:bookmarkStart w:id="483" w:name="_Toc497142545"/>
      <w:bookmarkStart w:id="484" w:name="_Toc497464944"/>
      <w:bookmarkStart w:id="485" w:name="_Toc497498359"/>
      <w:bookmarkStart w:id="486" w:name="_Toc500429688"/>
      <w:bookmarkStart w:id="487" w:name="_Toc500941642"/>
      <w:bookmarkStart w:id="488" w:name="_Toc502838822"/>
      <w:bookmarkStart w:id="489" w:name="_Toc502839161"/>
      <w:bookmarkStart w:id="490" w:name="_Toc502839215"/>
      <w:bookmarkStart w:id="491" w:name="_Toc502839552"/>
      <w:bookmarkStart w:id="492" w:name="_Toc502843024"/>
      <w:bookmarkStart w:id="493" w:name="_Toc502851279"/>
      <w:bookmarkStart w:id="494" w:name="_Toc503360467"/>
      <w:bookmarkStart w:id="495" w:name="_Toc503782613"/>
      <w:bookmarkStart w:id="496" w:name="_Toc506196875"/>
      <w:bookmarkStart w:id="497" w:name="_Toc507425420"/>
      <w:bookmarkStart w:id="498" w:name="_Toc508618241"/>
      <w:bookmarkStart w:id="499" w:name="_Toc508618317"/>
      <w:bookmarkStart w:id="500" w:name="_Toc508619169"/>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p>
    <w:p w14:paraId="761A3CF3" w14:textId="77777777" w:rsidR="00F8788D" w:rsidRPr="009D0CFA" w:rsidRDefault="00F8788D" w:rsidP="00F8788D">
      <w:pPr>
        <w:pStyle w:val="ListParagraph"/>
        <w:keepNext/>
        <w:keepLines/>
        <w:numPr>
          <w:ilvl w:val="0"/>
          <w:numId w:val="16"/>
        </w:numPr>
        <w:spacing w:before="240"/>
        <w:contextualSpacing w:val="0"/>
        <w:outlineLvl w:val="0"/>
        <w:rPr>
          <w:rFonts w:asciiTheme="majorHAnsi" w:eastAsiaTheme="majorEastAsia" w:hAnsiTheme="majorHAnsi" w:cstheme="majorBidi"/>
          <w:vanish/>
          <w:color w:val="2E74B5" w:themeColor="accent1" w:themeShade="BF"/>
          <w:sz w:val="32"/>
          <w:szCs w:val="32"/>
        </w:rPr>
      </w:pPr>
      <w:bookmarkStart w:id="501" w:name="_Toc497142546"/>
      <w:bookmarkStart w:id="502" w:name="_Toc497464945"/>
      <w:bookmarkStart w:id="503" w:name="_Toc497498360"/>
      <w:bookmarkStart w:id="504" w:name="_Toc500429689"/>
      <w:bookmarkStart w:id="505" w:name="_Toc500941643"/>
      <w:bookmarkStart w:id="506" w:name="_Toc502838823"/>
      <w:bookmarkStart w:id="507" w:name="_Toc502839162"/>
      <w:bookmarkStart w:id="508" w:name="_Toc502839216"/>
      <w:bookmarkStart w:id="509" w:name="_Toc502839553"/>
      <w:bookmarkStart w:id="510" w:name="_Toc502843025"/>
      <w:bookmarkStart w:id="511" w:name="_Toc502851280"/>
      <w:bookmarkStart w:id="512" w:name="_Toc503360468"/>
      <w:bookmarkStart w:id="513" w:name="_Toc503782614"/>
      <w:bookmarkStart w:id="514" w:name="_Toc506196876"/>
      <w:bookmarkStart w:id="515" w:name="_Toc507425421"/>
      <w:bookmarkStart w:id="516" w:name="_Toc508618242"/>
      <w:bookmarkStart w:id="517" w:name="_Toc508618318"/>
      <w:bookmarkStart w:id="518" w:name="_Toc50861917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p>
    <w:p w14:paraId="67A132E2" w14:textId="77777777" w:rsidR="00F8788D" w:rsidRPr="009D0CFA" w:rsidRDefault="00F8788D" w:rsidP="00F8788D">
      <w:pPr>
        <w:pStyle w:val="Heading2"/>
        <w:numPr>
          <w:ilvl w:val="1"/>
          <w:numId w:val="16"/>
        </w:numPr>
      </w:pPr>
      <w:bookmarkStart w:id="519" w:name="_Toc508618243"/>
      <w:bookmarkStart w:id="520" w:name="_Toc508619171"/>
      <w:r>
        <w:rPr>
          <w:lang w:val="ro"/>
        </w:rPr>
        <w:t>Proceduri Normale</w:t>
      </w:r>
      <w:bookmarkEnd w:id="519"/>
      <w:bookmarkEnd w:id="520"/>
    </w:p>
    <w:p w14:paraId="2E29E4A4" w14:textId="77777777" w:rsidR="00F8788D" w:rsidRDefault="00F8788D" w:rsidP="002414BB">
      <w:r>
        <w:rPr>
          <w:noProof/>
          <w:lang w:val="ro"/>
        </w:rPr>
        <w:drawing>
          <wp:inline distT="0" distB="0" distL="0" distR="0" wp14:anchorId="04E3A3DE" wp14:editId="2C123C03">
            <wp:extent cx="5400040" cy="1027430"/>
            <wp:effectExtent l="0" t="0" r="0" b="1270"/>
            <wp:docPr id="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400040" cy="1027430"/>
                    </a:xfrm>
                    <a:prstGeom prst="rect">
                      <a:avLst/>
                    </a:prstGeom>
                  </pic:spPr>
                </pic:pic>
              </a:graphicData>
            </a:graphic>
          </wp:inline>
        </w:drawing>
      </w:r>
    </w:p>
    <w:p w14:paraId="18352792" w14:textId="77777777" w:rsidR="00F8788D" w:rsidRPr="00A92F80" w:rsidRDefault="00F8788D" w:rsidP="002414BB">
      <w:pPr>
        <w:jc w:val="center"/>
        <w:rPr>
          <w:i/>
          <w:sz w:val="18"/>
        </w:rPr>
      </w:pPr>
      <w:r>
        <w:rPr>
          <w:i/>
          <w:iCs/>
          <w:sz w:val="18"/>
          <w:lang w:val="ro"/>
        </w:rPr>
        <w:t>Procesul curent al Sesiunii de Cuplare a Piețelor</w:t>
      </w:r>
    </w:p>
    <w:p w14:paraId="4A3BC429" w14:textId="77777777" w:rsidR="00F8788D" w:rsidRPr="003C1985" w:rsidRDefault="00F8788D" w:rsidP="002414BB">
      <w:pPr>
        <w:jc w:val="both"/>
        <w:rPr>
          <w:lang w:val="ro"/>
        </w:rPr>
      </w:pPr>
      <w:r>
        <w:rPr>
          <w:lang w:val="ro"/>
        </w:rPr>
        <w:t>În cadrul procesului curent al Sesiunii de Cuplare a Piețelor, etapa de Calcul este setată la 12 minute: 10 minute de calcul Euphemia + 2 minute de citire a datelor de intrare și de scriere a datelor de ieșire. Ora țintă pentru această etapă este 12:22.</w:t>
      </w:r>
    </w:p>
    <w:p w14:paraId="71E1349B" w14:textId="77777777" w:rsidR="00F8788D" w:rsidRPr="003C1985" w:rsidRDefault="00F8788D" w:rsidP="002414BB">
      <w:pPr>
        <w:jc w:val="both"/>
        <w:rPr>
          <w:lang w:val="ro"/>
        </w:rPr>
      </w:pPr>
    </w:p>
    <w:p w14:paraId="67AC04BC" w14:textId="77777777" w:rsidR="00F8788D" w:rsidRPr="003C1985" w:rsidRDefault="00F8788D" w:rsidP="002414BB">
      <w:pPr>
        <w:jc w:val="both"/>
        <w:rPr>
          <w:lang w:val="fr-FR"/>
        </w:rPr>
      </w:pPr>
      <w:r>
        <w:rPr>
          <w:lang w:val="ro"/>
        </w:rPr>
        <w:t xml:space="preserve">Etapa de Comunicare a Rezultatelor în care Coordonatorul PMB distribuie rezultatele în Cloud durează 2 minute iar ora țintă este 12:24. Următoarea etapă este Confirmarea Preliminară a Rezultatelor în care fiecare PX are la dispoziție 12 minute dedicate pentru verificarea Rezultatelor. Ora țintă pentru această etapă este 12:36. </w:t>
      </w:r>
    </w:p>
    <w:p w14:paraId="4D3E85D3" w14:textId="77777777" w:rsidR="00F8788D" w:rsidRPr="003C1985" w:rsidRDefault="00F8788D" w:rsidP="002414BB">
      <w:pPr>
        <w:jc w:val="both"/>
        <w:rPr>
          <w:lang w:val="fr-FR"/>
        </w:rPr>
      </w:pPr>
    </w:p>
    <w:p w14:paraId="72A0CE36" w14:textId="77777777" w:rsidR="00F8788D" w:rsidRPr="003C1985" w:rsidRDefault="00F8788D" w:rsidP="002414BB">
      <w:pPr>
        <w:jc w:val="both"/>
        <w:rPr>
          <w:lang w:val="fr-FR"/>
        </w:rPr>
      </w:pPr>
      <w:r>
        <w:rPr>
          <w:lang w:val="ro"/>
        </w:rPr>
        <w:t xml:space="preserve">Ora obișnuită de publicare este 12:42. În zilele normale, marja dintre sfârșitul Confirmării Preliminare și ora de publicare este 6 minute. </w:t>
      </w:r>
    </w:p>
    <w:p w14:paraId="1E13D04D" w14:textId="77777777" w:rsidR="00F8788D" w:rsidRPr="003C1985" w:rsidRDefault="00F8788D" w:rsidP="002414BB">
      <w:pPr>
        <w:jc w:val="both"/>
        <w:rPr>
          <w:lang w:val="fr-FR"/>
        </w:rPr>
      </w:pPr>
    </w:p>
    <w:p w14:paraId="792AD5FD" w14:textId="77777777" w:rsidR="00F8788D" w:rsidRDefault="00F8788D" w:rsidP="002414BB">
      <w:r>
        <w:rPr>
          <w:noProof/>
          <w:lang w:val="ro"/>
        </w:rPr>
        <w:drawing>
          <wp:inline distT="0" distB="0" distL="0" distR="0" wp14:anchorId="52951A0D" wp14:editId="3D155232">
            <wp:extent cx="5400040" cy="1016635"/>
            <wp:effectExtent l="0" t="0" r="0" b="0"/>
            <wp:docPr id="1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400040" cy="1016635"/>
                    </a:xfrm>
                    <a:prstGeom prst="rect">
                      <a:avLst/>
                    </a:prstGeom>
                  </pic:spPr>
                </pic:pic>
              </a:graphicData>
            </a:graphic>
          </wp:inline>
        </w:drawing>
      </w:r>
    </w:p>
    <w:p w14:paraId="7B6037B4" w14:textId="77777777" w:rsidR="00F8788D" w:rsidRPr="00A92F80" w:rsidRDefault="00F8788D" w:rsidP="002414BB">
      <w:pPr>
        <w:jc w:val="center"/>
        <w:rPr>
          <w:i/>
          <w:sz w:val="18"/>
        </w:rPr>
      </w:pPr>
      <w:r>
        <w:rPr>
          <w:i/>
          <w:iCs/>
          <w:sz w:val="18"/>
          <w:lang w:val="ro"/>
        </w:rPr>
        <w:t xml:space="preserve"> Procesul Sesiunii de Cuplare a Piețelor cu MNA</w:t>
      </w:r>
    </w:p>
    <w:p w14:paraId="3545EAB4" w14:textId="77777777" w:rsidR="00F8788D" w:rsidRDefault="00F8788D" w:rsidP="002414BB">
      <w:pPr>
        <w:jc w:val="both"/>
      </w:pPr>
    </w:p>
    <w:p w14:paraId="5649CE09" w14:textId="77777777" w:rsidR="00F8788D" w:rsidRPr="003C1985" w:rsidRDefault="00F8788D" w:rsidP="002414BB">
      <w:pPr>
        <w:jc w:val="both"/>
        <w:rPr>
          <w:lang w:val="ro"/>
        </w:rPr>
      </w:pPr>
      <w:r>
        <w:rPr>
          <w:lang w:val="ro"/>
        </w:rPr>
        <w:t>Pentru implementarea MNA, calculul Euphemia va fi prelungit cu 2 minute</w:t>
      </w:r>
      <w:r>
        <w:rPr>
          <w:rStyle w:val="FootnoteReference"/>
          <w:lang w:val="ro"/>
        </w:rPr>
        <w:footnoteReference w:id="13"/>
      </w:r>
      <w:r>
        <w:rPr>
          <w:lang w:val="ro"/>
        </w:rPr>
        <w:t xml:space="preserve"> pentru a găzdui calculele fluxurilor la nivelul Ariei de planificare și punctului central OPEED în cadrul etapei principale de Calcul. Întreaga etapă de Calcul va dura 14 minute. În consecință, ora țintă pentru etapele de Comunicare a Rezultatelor și Confirmare Preliminară a Rezultatelor va fi întârziată cu 2 minute (până la 12:26 și respectiv 12:38).</w:t>
      </w:r>
    </w:p>
    <w:p w14:paraId="68721685" w14:textId="77777777" w:rsidR="00F8788D" w:rsidRPr="003C1985" w:rsidRDefault="00F8788D" w:rsidP="002414BB">
      <w:pPr>
        <w:jc w:val="both"/>
        <w:rPr>
          <w:lang w:val="ro"/>
        </w:rPr>
      </w:pPr>
    </w:p>
    <w:p w14:paraId="7BD6D1B1" w14:textId="77777777" w:rsidR="00F8788D" w:rsidRPr="003C1985" w:rsidRDefault="00F8788D" w:rsidP="002414BB">
      <w:pPr>
        <w:jc w:val="both"/>
        <w:rPr>
          <w:lang w:val="ro"/>
        </w:rPr>
      </w:pPr>
      <w:r>
        <w:rPr>
          <w:lang w:val="ro"/>
        </w:rPr>
        <w:t>Marja dintre sfârșitul Confirmării Preliminare a Rezultatelor și ora obișnuită de publicare va fi redusă de la 6 la 4 minute. Ora obișnuită de publicare va rămâne 12:42.</w:t>
      </w:r>
    </w:p>
    <w:p w14:paraId="7B376A49" w14:textId="77777777" w:rsidR="00F8788D" w:rsidRPr="003C1985" w:rsidRDefault="00F8788D" w:rsidP="002414BB">
      <w:pPr>
        <w:jc w:val="both"/>
        <w:rPr>
          <w:lang w:val="ro"/>
        </w:rPr>
      </w:pPr>
    </w:p>
    <w:p w14:paraId="17F55D72" w14:textId="77777777" w:rsidR="00F8788D" w:rsidRPr="003C1985" w:rsidRDefault="00F8788D" w:rsidP="002414BB">
      <w:pPr>
        <w:jc w:val="both"/>
        <w:rPr>
          <w:lang w:val="ro"/>
        </w:rPr>
      </w:pPr>
      <w:r>
        <w:rPr>
          <w:lang w:val="ro"/>
        </w:rPr>
        <w:lastRenderedPageBreak/>
        <w:t>După publicarea Rezultatelor, fiecare PX are posibilitatea de a le valida cu părți externe (OTS, participanți la piață, etc.) în etapa de Confirmare Finală a Rezultatelor. Întrucât ora obișnuită de publicare nu va fi afectată, nu vor fi afectate nici orele pentru Confirmarea Finală.</w:t>
      </w:r>
    </w:p>
    <w:p w14:paraId="3B0E99AF" w14:textId="77777777" w:rsidR="00F8788D" w:rsidRPr="003C1985" w:rsidRDefault="00F8788D" w:rsidP="002414BB">
      <w:pPr>
        <w:rPr>
          <w:highlight w:val="yellow"/>
          <w:lang w:val="ro"/>
        </w:rPr>
      </w:pPr>
      <w:r>
        <w:rPr>
          <w:highlight w:val="yellow"/>
          <w:lang w:val="ro"/>
        </w:rPr>
        <w:br w:type="page"/>
      </w:r>
    </w:p>
    <w:p w14:paraId="3A2A9C0D" w14:textId="77777777" w:rsidR="00F8788D" w:rsidRDefault="00F8788D" w:rsidP="00F8788D">
      <w:pPr>
        <w:pStyle w:val="Heading2"/>
        <w:numPr>
          <w:ilvl w:val="1"/>
          <w:numId w:val="16"/>
        </w:numPr>
      </w:pPr>
      <w:r>
        <w:rPr>
          <w:lang w:val="ro"/>
        </w:rPr>
        <w:lastRenderedPageBreak/>
        <w:t xml:space="preserve"> </w:t>
      </w:r>
      <w:bookmarkStart w:id="521" w:name="_Toc508618244"/>
      <w:bookmarkStart w:id="522" w:name="_Toc508619172"/>
      <w:r>
        <w:rPr>
          <w:lang w:val="ro"/>
        </w:rPr>
        <w:t>Regim de Avarie SEC</w:t>
      </w:r>
      <w:bookmarkEnd w:id="521"/>
      <w:bookmarkEnd w:id="522"/>
    </w:p>
    <w:p w14:paraId="0FB17186" w14:textId="77777777" w:rsidR="00F8788D" w:rsidRDefault="00F8788D" w:rsidP="002414BB">
      <w:pPr>
        <w:jc w:val="both"/>
      </w:pPr>
    </w:p>
    <w:p w14:paraId="255CCA25" w14:textId="77777777" w:rsidR="00F8788D" w:rsidRPr="003C1985" w:rsidRDefault="00F8788D" w:rsidP="002414BB">
      <w:pPr>
        <w:jc w:val="both"/>
        <w:rPr>
          <w:lang w:val="ro"/>
        </w:rPr>
      </w:pPr>
      <w:r>
        <w:rPr>
          <w:lang w:val="ro"/>
        </w:rPr>
        <w:t>Calculul Euphemia poate întâmpina probleme atunci când încearcă să identifice o soluție validă în cadrul Limitei de Timp pentru Calcul. Dacă Coordonatorul PCR nu identifică o soluție validă, se declanșează imediat o Comisie pentru Incidente iar Furnizorul Algoritmului este invitat.</w:t>
      </w:r>
    </w:p>
    <w:p w14:paraId="73C3A436" w14:textId="77777777" w:rsidR="00F8788D" w:rsidRPr="003C1985" w:rsidRDefault="00F8788D" w:rsidP="002414BB">
      <w:pPr>
        <w:jc w:val="both"/>
        <w:rPr>
          <w:lang w:val="ro"/>
        </w:rPr>
      </w:pPr>
      <w:r>
        <w:rPr>
          <w:lang w:val="ro"/>
        </w:rPr>
        <w:t>Dacă problema este întâmpinată la realizarea calculelor fluxurilor la nivelul Ariei de planificare și a punctului central OPEED, „</w:t>
      </w:r>
      <w:r>
        <w:rPr>
          <w:i/>
          <w:iCs/>
          <w:lang w:val="ro"/>
        </w:rPr>
        <w:t>Regimul de Avarie</w:t>
      </w:r>
      <w:r>
        <w:rPr>
          <w:lang w:val="ro"/>
        </w:rPr>
        <w:t>” se declanșează automat iar codul soluției va indica acea situație atunci când calculul a fost finalizat.</w:t>
      </w:r>
    </w:p>
    <w:p w14:paraId="337FA35B" w14:textId="77777777" w:rsidR="00F8788D" w:rsidRPr="003C1985" w:rsidRDefault="00F8788D" w:rsidP="002414BB">
      <w:pPr>
        <w:jc w:val="both"/>
        <w:rPr>
          <w:lang w:val="ro"/>
        </w:rPr>
      </w:pPr>
    </w:p>
    <w:p w14:paraId="42AA97BA" w14:textId="77777777" w:rsidR="00F8788D" w:rsidRPr="003C1985" w:rsidRDefault="00F8788D" w:rsidP="002414BB">
      <w:pPr>
        <w:jc w:val="both"/>
        <w:rPr>
          <w:lang w:val="ro"/>
        </w:rPr>
      </w:pPr>
      <w:r>
        <w:rPr>
          <w:lang w:val="ro"/>
        </w:rPr>
        <w:t>Furnizorul Algoritmului care este invitat la Comisia pentru Incidente se va conecta la calculatorul Coordonatorului pentru a încerca să soluționeze problema și să identifice o soluție adecvată.</w:t>
      </w:r>
    </w:p>
    <w:p w14:paraId="258B80DB" w14:textId="77777777" w:rsidR="00F8788D" w:rsidRPr="003C1985" w:rsidRDefault="00F8788D" w:rsidP="002414BB">
      <w:pPr>
        <w:jc w:val="both"/>
        <w:rPr>
          <w:lang w:val="ro"/>
        </w:rPr>
      </w:pPr>
      <w:r>
        <w:rPr>
          <w:lang w:val="ro"/>
        </w:rPr>
        <w:t>Dacă problema persistă în Calculul Coordonatorului însă un PX identifică o soluție viabilă, se realizează schimbul de Coordonator între Coordonator și acel PX care a identificat o soluție.</w:t>
      </w:r>
    </w:p>
    <w:p w14:paraId="73DB1391" w14:textId="77777777" w:rsidR="00F8788D" w:rsidRPr="003C1985" w:rsidRDefault="00F8788D" w:rsidP="002414BB">
      <w:pPr>
        <w:jc w:val="both"/>
        <w:rPr>
          <w:lang w:val="ro"/>
        </w:rPr>
      </w:pPr>
    </w:p>
    <w:p w14:paraId="368AA2DA" w14:textId="77777777" w:rsidR="00F8788D" w:rsidRPr="003C1985" w:rsidRDefault="00F8788D" w:rsidP="002414BB">
      <w:pPr>
        <w:jc w:val="both"/>
        <w:rPr>
          <w:lang w:val="ro"/>
        </w:rPr>
      </w:pPr>
      <w:r>
        <w:rPr>
          <w:lang w:val="ro"/>
        </w:rPr>
        <w:t>Dacă măsurile de rezervă nu soluționează problema înaintea Termenului Limită pentru Decuplarea Totală, se declară Decuplarea Totală și întreaga zonă PCR va fi decuplată.</w:t>
      </w:r>
    </w:p>
    <w:p w14:paraId="7F9664BA" w14:textId="77777777" w:rsidR="00F8788D" w:rsidRPr="003C1985" w:rsidRDefault="00F8788D" w:rsidP="002414BB">
      <w:pPr>
        <w:jc w:val="both"/>
        <w:rPr>
          <w:lang w:val="ro"/>
        </w:rPr>
      </w:pPr>
    </w:p>
    <w:p w14:paraId="47A3241D" w14:textId="77777777" w:rsidR="00F8788D" w:rsidRPr="003C1985" w:rsidRDefault="00F8788D" w:rsidP="002414BB">
      <w:pPr>
        <w:jc w:val="both"/>
        <w:rPr>
          <w:lang w:val="fr-FR"/>
        </w:rPr>
      </w:pPr>
      <w:r>
        <w:rPr>
          <w:lang w:val="ro"/>
        </w:rPr>
        <w:t>Este important de subliniat că în cazul unei situații excepționale în timpul Sesiunii de Cuplare a Piețelor, dacă trebuie să se realizeze un nou calcul, noul Calcul va include de asemenea cele 2 minute suplimentare pentru realizarea calculului fluxurilor la nivelul Ariei de planificare și punctului central OPEED. În total, procesul de Cuplare a Piețelor va avea nevoie de încă 4 minute pentru a fi finalizat, ceea ce sporește riscul Decuplării Totale.</w:t>
      </w:r>
    </w:p>
    <w:p w14:paraId="58AD3FC8" w14:textId="77777777" w:rsidR="00F8788D" w:rsidRPr="003C1985" w:rsidRDefault="00F8788D" w:rsidP="002414BB">
      <w:pPr>
        <w:jc w:val="both"/>
        <w:rPr>
          <w:lang w:val="fr-FR"/>
        </w:rPr>
      </w:pPr>
    </w:p>
    <w:p w14:paraId="0974ADEE" w14:textId="77777777" w:rsidR="00F8788D" w:rsidRPr="003C1985" w:rsidRDefault="00F8788D" w:rsidP="002414BB">
      <w:pPr>
        <w:jc w:val="both"/>
        <w:rPr>
          <w:lang w:val="fr-FR"/>
        </w:rPr>
      </w:pPr>
    </w:p>
    <w:p w14:paraId="5C4147DE" w14:textId="77777777" w:rsidR="00F8788D" w:rsidRDefault="00F8788D" w:rsidP="00F8788D">
      <w:pPr>
        <w:pStyle w:val="Heading2"/>
        <w:numPr>
          <w:ilvl w:val="1"/>
          <w:numId w:val="16"/>
        </w:numPr>
      </w:pPr>
      <w:bookmarkStart w:id="523" w:name="_Toc508618245"/>
      <w:bookmarkStart w:id="524" w:name="_Toc508619173"/>
      <w:r>
        <w:rPr>
          <w:lang w:val="ro"/>
        </w:rPr>
        <w:t>Proceduri de Decuplare</w:t>
      </w:r>
      <w:bookmarkEnd w:id="523"/>
      <w:bookmarkEnd w:id="524"/>
    </w:p>
    <w:p w14:paraId="4F6F09A2" w14:textId="77777777" w:rsidR="00F8788D" w:rsidRDefault="00F8788D" w:rsidP="002414BB"/>
    <w:p w14:paraId="71D15A99" w14:textId="77777777" w:rsidR="00F8788D" w:rsidRDefault="00F8788D" w:rsidP="002414BB">
      <w:pPr>
        <w:jc w:val="both"/>
      </w:pPr>
      <w:r>
        <w:rPr>
          <w:lang w:val="ro"/>
        </w:rPr>
        <w:t>În conformitate cu informațiile primite din metodologiile de Ultimă Instanță din Regiunea de Calcul al Capacităților (CCR), soluția PCR MNA trebuie să gestioneze următoarele scenarii principale de decuplare.</w:t>
      </w:r>
    </w:p>
    <w:p w14:paraId="078D9C1E" w14:textId="77777777" w:rsidR="00F8788D" w:rsidRDefault="00F8788D" w:rsidP="00F8788D">
      <w:pPr>
        <w:pStyle w:val="ListParagraph"/>
        <w:numPr>
          <w:ilvl w:val="0"/>
          <w:numId w:val="39"/>
        </w:numPr>
        <w:jc w:val="both"/>
      </w:pPr>
      <w:r>
        <w:rPr>
          <w:lang w:val="ro"/>
        </w:rPr>
        <w:t>Decuplarea unei singure linii / conexiuni din PCR.</w:t>
      </w:r>
    </w:p>
    <w:p w14:paraId="5EAADA2D" w14:textId="77777777" w:rsidR="00F8788D" w:rsidRDefault="00F8788D" w:rsidP="00F8788D">
      <w:pPr>
        <w:pStyle w:val="ListParagraph"/>
        <w:numPr>
          <w:ilvl w:val="0"/>
          <w:numId w:val="39"/>
        </w:numPr>
        <w:jc w:val="both"/>
      </w:pPr>
      <w:r>
        <w:rPr>
          <w:lang w:val="ro"/>
        </w:rPr>
        <w:t>Decuplarea parțială a OPEED în Zona(ele) de ofertare aferentă(e) din cloud-ul PCR.</w:t>
      </w:r>
    </w:p>
    <w:p w14:paraId="5B80E1CA" w14:textId="77777777" w:rsidR="00F8788D" w:rsidRDefault="00F8788D" w:rsidP="00F8788D">
      <w:pPr>
        <w:pStyle w:val="ListParagraph"/>
        <w:numPr>
          <w:ilvl w:val="0"/>
          <w:numId w:val="39"/>
        </w:numPr>
        <w:jc w:val="both"/>
      </w:pPr>
      <w:r>
        <w:rPr>
          <w:lang w:val="ro"/>
        </w:rPr>
        <w:t>Decuplarea regională a regiunii / Zonelor de ofertare selectate din cloud-ul PCR.</w:t>
      </w:r>
    </w:p>
    <w:p w14:paraId="7A62DC5E" w14:textId="77777777" w:rsidR="00F8788D" w:rsidRDefault="00F8788D" w:rsidP="00F8788D">
      <w:pPr>
        <w:pStyle w:val="ListParagraph"/>
        <w:numPr>
          <w:ilvl w:val="0"/>
          <w:numId w:val="39"/>
        </w:numPr>
        <w:jc w:val="both"/>
      </w:pPr>
      <w:r>
        <w:rPr>
          <w:lang w:val="ro"/>
        </w:rPr>
        <w:t>Decuplarea totală a tuturor OPEED-urilor PCR din cloud-ul PCR.</w:t>
      </w:r>
    </w:p>
    <w:p w14:paraId="3DAD081F" w14:textId="77777777" w:rsidR="00F8788D" w:rsidRDefault="00F8788D" w:rsidP="002414BB">
      <w:pPr>
        <w:jc w:val="both"/>
      </w:pPr>
    </w:p>
    <w:p w14:paraId="321D5E69" w14:textId="77777777" w:rsidR="00F8788D" w:rsidRPr="003C1985" w:rsidRDefault="00F8788D" w:rsidP="002414BB">
      <w:pPr>
        <w:jc w:val="both"/>
        <w:rPr>
          <w:lang w:val="ro"/>
        </w:rPr>
      </w:pPr>
      <w:r>
        <w:rPr>
          <w:lang w:val="ro"/>
        </w:rPr>
        <w:t>Decuplarea unei singure linii poate fi realizată de OPEED-ul responsabil cu transmiterea capacității liniei aferente către PCR, prin transmiterea unui nou fișier de date privind rețeaua cu capacitate zero pentru linia aferentă. Se aplică procedurile existente.</w:t>
      </w:r>
    </w:p>
    <w:p w14:paraId="2BBBB11F" w14:textId="77777777" w:rsidR="00F8788D" w:rsidRPr="003C1985" w:rsidRDefault="00F8788D" w:rsidP="002414BB">
      <w:pPr>
        <w:jc w:val="both"/>
        <w:rPr>
          <w:lang w:val="ro"/>
        </w:rPr>
      </w:pPr>
    </w:p>
    <w:p w14:paraId="5A86B6F8" w14:textId="77777777" w:rsidR="00F8788D" w:rsidRPr="003C1985" w:rsidRDefault="00F8788D" w:rsidP="002414BB">
      <w:pPr>
        <w:jc w:val="both"/>
        <w:rPr>
          <w:lang w:val="ro"/>
        </w:rPr>
      </w:pPr>
      <w:r>
        <w:rPr>
          <w:lang w:val="ro"/>
        </w:rPr>
        <w:t>În viitor, decuplarea totală va fi în continuare decuplarea tuturor sistemelor PX / Brokerilor virtuali unul față de celălalt precum și din cloud-ul PCR. Se aplică procedurile existente. După decuplarea totală a PCR se urmează procesele regionale de ultimă instanță și în anumite regiuni aceasta presupune stabilirea cuplării regionale în cadrul OPEED-urilor aferente.</w:t>
      </w:r>
    </w:p>
    <w:p w14:paraId="7D263795" w14:textId="77777777" w:rsidR="00F8788D" w:rsidRPr="003C1985" w:rsidRDefault="00F8788D" w:rsidP="002414BB">
      <w:pPr>
        <w:jc w:val="both"/>
        <w:rPr>
          <w:lang w:val="ro"/>
        </w:rPr>
      </w:pPr>
    </w:p>
    <w:p w14:paraId="3E2F5A1F" w14:textId="77777777" w:rsidR="00F8788D" w:rsidRPr="003C1985" w:rsidRDefault="00F8788D" w:rsidP="002414BB">
      <w:pPr>
        <w:jc w:val="both"/>
        <w:rPr>
          <w:lang w:val="ro"/>
        </w:rPr>
      </w:pPr>
      <w:r>
        <w:rPr>
          <w:lang w:val="ro"/>
        </w:rPr>
        <w:t xml:space="preserve">Decuplarea parțială a Punctului(elor) Central(e) de Tranzacționare al(e) OPEED și a OPEED-ului(urilor), precum și decuplarea regională a Zonelor de ofertare, poate fi realizată cu aceeași funcționalitate PMB. Interfața grafică (GUI) a Decuplării Parțiale PMB va permite de asemenea coordonatorului să decupleze Brokerul(ii) Virtual(i) selectat(ți) și Punctul(ele) Central(e) de Tranzacționare al(e) OPEED inerente. Brokerii virtuali PCR pentru fiecare OPEED vor fi configurați pentru a permite toate scenariile de Ultimă Instanță CCR în conformitate cu deciziile luate în proiectele locale MNA în rândul OPEED-urilor și OTS-urilor. Astfel, în funcție de regiune, pot fi </w:t>
      </w:r>
      <w:r>
        <w:rPr>
          <w:lang w:val="ro"/>
        </w:rPr>
        <w:lastRenderedPageBreak/>
        <w:t xml:space="preserve">configurate una sau mai multe Puncte Centrale de Tranzacționare ale OPEED pentru Brokerul virtual al OPEED-ului. Atunci când un broker virtual este decuplat din cloud-ul PCR, datele privind oferta ale NTH(-urilor) aferent(e) sunt înlocuite cu valorile datelor privind oferta pentru decuplare (de obicei valori egale cu zero). În cazul în care toate NTH-urile dintr-o zonă de ofertare sunt decuplate, în plus față de datele privind oferta pentru decuplare, și capacitățile interconexiunilor aferente către Zona de ofertare sunt înlocuite cu valorile capacității de decuplare (de obicei zero). </w:t>
      </w:r>
    </w:p>
    <w:p w14:paraId="39A12F01" w14:textId="77777777" w:rsidR="00F8788D" w:rsidRPr="003C1985" w:rsidRDefault="00F8788D" w:rsidP="002414BB">
      <w:pPr>
        <w:jc w:val="both"/>
        <w:rPr>
          <w:lang w:val="ro"/>
        </w:rPr>
      </w:pPr>
    </w:p>
    <w:p w14:paraId="779507BC" w14:textId="77777777" w:rsidR="00F8788D" w:rsidRPr="003C1985" w:rsidRDefault="00F8788D" w:rsidP="002414BB">
      <w:pPr>
        <w:jc w:val="both"/>
        <w:rPr>
          <w:lang w:val="ro"/>
        </w:rPr>
      </w:pPr>
      <w:r>
        <w:rPr>
          <w:lang w:val="ro"/>
        </w:rPr>
        <w:t xml:space="preserve">Detaliile cu privire la posibila utilizare a NTH decuplat pe post de punct central de tranzit pentru Calculul fluxurilor inter-OPEED fac încă obiectul discuțiilor. </w:t>
      </w:r>
    </w:p>
    <w:p w14:paraId="2B56B75A" w14:textId="77777777" w:rsidR="00F8788D" w:rsidRPr="003C1985" w:rsidRDefault="00F8788D" w:rsidP="002414BB">
      <w:pPr>
        <w:jc w:val="both"/>
        <w:rPr>
          <w:lang w:val="ro"/>
        </w:rPr>
      </w:pPr>
    </w:p>
    <w:p w14:paraId="38C4BB82" w14:textId="77777777" w:rsidR="00F8788D" w:rsidRPr="003C1985" w:rsidRDefault="00F8788D" w:rsidP="002414BB">
      <w:pPr>
        <w:jc w:val="both"/>
        <w:rPr>
          <w:lang w:val="ro"/>
        </w:rPr>
      </w:pPr>
      <w:r>
        <w:rPr>
          <w:lang w:val="ro"/>
        </w:rPr>
        <w:t>Exemplu: NTH-urile decuplate se află pe marginea topologiei și întreaga regiune este decuplată. Calculul fluxurilor se realizează încă cu aceeași topologie, însă întrucât atât capacitățile cât și datele privind oferta egale cu zero se aplică pentru aceste Zone de ofertare și NTH-uri de la margine, NTH-urile nu sunt folosite pentru tranzit.</w:t>
      </w:r>
    </w:p>
    <w:p w14:paraId="6E5A2C76" w14:textId="77777777" w:rsidR="00F8788D" w:rsidRPr="003C1985" w:rsidRDefault="00F8788D" w:rsidP="002414BB">
      <w:pPr>
        <w:jc w:val="both"/>
        <w:rPr>
          <w:lang w:val="ro"/>
        </w:rPr>
      </w:pPr>
    </w:p>
    <w:p w14:paraId="14689A97" w14:textId="77777777" w:rsidR="00F8788D" w:rsidRPr="003C1985" w:rsidRDefault="00F8788D" w:rsidP="002414BB">
      <w:pPr>
        <w:jc w:val="both"/>
        <w:rPr>
          <w:lang w:val="ro"/>
        </w:rPr>
      </w:pPr>
      <w:r>
        <w:rPr>
          <w:lang w:val="ro"/>
        </w:rPr>
        <w:t>Soluția va putea acomoda perioadele interimare în care MNA nu este stabilit la toate granițele unei anumite zone de ofertare: în astfel de perioade interimare ar putea exista cazuri specifice de decuplare, în care unul dintre OPEED-uri dintr-o BZ poate sista temporar funcția de transfer pentru anumite granițe de la BZ-ul acestuia.</w:t>
      </w:r>
    </w:p>
    <w:p w14:paraId="0BFF3FBE" w14:textId="77777777" w:rsidR="00F8788D" w:rsidRPr="003C1985" w:rsidRDefault="00F8788D" w:rsidP="002414BB">
      <w:pPr>
        <w:jc w:val="both"/>
        <w:rPr>
          <w:lang w:val="ro"/>
        </w:rPr>
      </w:pPr>
      <w:r>
        <w:rPr>
          <w:lang w:val="ro"/>
        </w:rPr>
        <w:t>În cazul în care doar unul/anumiți Brokeri virtuali și NTH-uri aferente unui OPEED sunt decuplați, OPEED-ul poate în continuare să primească rezultate PCR cu proceduri normale prin PMB.</w:t>
      </w:r>
    </w:p>
    <w:p w14:paraId="5A3D07EE" w14:textId="77777777" w:rsidR="00F8788D" w:rsidRPr="003C1985" w:rsidRDefault="00F8788D" w:rsidP="002414BB">
      <w:pPr>
        <w:jc w:val="both"/>
        <w:rPr>
          <w:lang w:val="ro"/>
        </w:rPr>
      </w:pPr>
      <w:r>
        <w:rPr>
          <w:lang w:val="ro"/>
        </w:rPr>
        <w:t>În cazul în care un OPEED este decuplat din PCR și astfel nu poate primi rezultatele PCR cu proceduri normale prin PMB, coordonatorul va distribui rezultatele cu procedurile de rezervă (FTP).</w:t>
      </w:r>
    </w:p>
    <w:p w14:paraId="7266203B" w14:textId="77777777" w:rsidR="00F8788D" w:rsidRPr="003C1985" w:rsidRDefault="00F8788D" w:rsidP="002414BB">
      <w:pPr>
        <w:jc w:val="both"/>
        <w:rPr>
          <w:lang w:val="ro"/>
        </w:rPr>
      </w:pPr>
    </w:p>
    <w:p w14:paraId="52EF716B" w14:textId="77777777" w:rsidR="00F8788D" w:rsidRPr="003C1985" w:rsidRDefault="00F8788D" w:rsidP="002414BB">
      <w:pPr>
        <w:rPr>
          <w:lang w:val="ro"/>
        </w:rPr>
      </w:pPr>
      <w:r>
        <w:rPr>
          <w:lang w:val="ro"/>
        </w:rPr>
        <w:t>Documentele justificative care reflectă metodologiile de Ultimă Instanță specifice Regiunii de Calcul al Capacităților (CCR) și pentru clarificarea scenariilor de decuplare vor fi comunicate de îndată ce acestea sunt finalizate.</w:t>
      </w:r>
    </w:p>
    <w:p w14:paraId="46DEE49F" w14:textId="77777777" w:rsidR="00F8788D" w:rsidRPr="003C1985" w:rsidRDefault="00F8788D" w:rsidP="002414BB">
      <w:pPr>
        <w:rPr>
          <w:lang w:val="ro"/>
        </w:rPr>
      </w:pPr>
    </w:p>
    <w:p w14:paraId="6FF57DED" w14:textId="77777777" w:rsidR="00F8788D" w:rsidRPr="003C1985" w:rsidRDefault="00F8788D" w:rsidP="002414BB">
      <w:pPr>
        <w:rPr>
          <w:lang w:val="ro"/>
        </w:rPr>
      </w:pPr>
    </w:p>
    <w:p w14:paraId="37ECE8F4" w14:textId="77777777" w:rsidR="00F8788D" w:rsidRPr="003C1985" w:rsidRDefault="00F8788D" w:rsidP="002414BB">
      <w:pPr>
        <w:jc w:val="both"/>
        <w:rPr>
          <w:lang w:val="ro"/>
        </w:rPr>
      </w:pPr>
    </w:p>
    <w:p w14:paraId="16B1BC39" w14:textId="77777777" w:rsidR="00F8788D" w:rsidRPr="003C1985" w:rsidRDefault="00F8788D" w:rsidP="002414BB">
      <w:pPr>
        <w:jc w:val="both"/>
        <w:rPr>
          <w:lang w:val="ro"/>
        </w:rPr>
      </w:pPr>
      <w:r>
        <w:rPr>
          <w:lang w:val="ro"/>
        </w:rPr>
        <w:br w:type="page"/>
      </w:r>
    </w:p>
    <w:p w14:paraId="3B8E998B" w14:textId="77777777" w:rsidR="00F8788D" w:rsidRDefault="00F8788D" w:rsidP="00F8788D">
      <w:pPr>
        <w:pStyle w:val="Heading1"/>
        <w:numPr>
          <w:ilvl w:val="0"/>
          <w:numId w:val="16"/>
        </w:numPr>
      </w:pPr>
      <w:bookmarkStart w:id="525" w:name="_Toc496854568"/>
      <w:bookmarkStart w:id="526" w:name="_Toc496854562"/>
      <w:bookmarkStart w:id="527" w:name="_Toc496854579"/>
      <w:bookmarkStart w:id="528" w:name="_Toc508618246"/>
      <w:bookmarkStart w:id="529" w:name="_Toc508619174"/>
      <w:bookmarkEnd w:id="525"/>
      <w:bookmarkEnd w:id="526"/>
      <w:r>
        <w:rPr>
          <w:lang w:val="ro"/>
        </w:rPr>
        <w:lastRenderedPageBreak/>
        <w:t>Cerințe PMB</w:t>
      </w:r>
      <w:bookmarkEnd w:id="527"/>
      <w:bookmarkEnd w:id="528"/>
      <w:bookmarkEnd w:id="529"/>
      <w:r>
        <w:rPr>
          <w:lang w:val="ro"/>
        </w:rPr>
        <w:t xml:space="preserve"> </w:t>
      </w:r>
    </w:p>
    <w:p w14:paraId="68A5443B" w14:textId="77777777" w:rsidR="00F8788D" w:rsidRDefault="00F8788D" w:rsidP="002414BB"/>
    <w:p w14:paraId="27378A5D" w14:textId="77777777" w:rsidR="00F8788D" w:rsidRPr="003C1985" w:rsidRDefault="00F8788D" w:rsidP="002414BB">
      <w:pPr>
        <w:jc w:val="both"/>
        <w:rPr>
          <w:lang w:val="fr-FR"/>
        </w:rPr>
      </w:pPr>
      <w:r>
        <w:rPr>
          <w:lang w:val="ro"/>
        </w:rPr>
        <w:t>PMB este acomodat astfel încât să permită OPEED-uri multiple în cadrul unei zone de ofertare. PMB permite configurarea a multiple puncte centrale de tranzacționare ale OPEED și multiple arii de planificare pentru fiecare zonă de ofertare. Configurațiile se realizează în Fișierul de configurație comun – la fel ca toate celelalte configurații deja existente. OPEED-urile vor transmite registrele de ordine pentru punctele centrale de tranzacționare ale OPEED și PMB va transmite aceste informații în Euphemia. MNA introduce de asemenea modificări la restricțiile de rețea privind transmiterea datelor și modificările aferente sunt implementate în PMB.</w:t>
      </w:r>
    </w:p>
    <w:p w14:paraId="18C3E017" w14:textId="77777777" w:rsidR="00F8788D" w:rsidRPr="003C1985" w:rsidRDefault="00F8788D" w:rsidP="002414BB">
      <w:pPr>
        <w:jc w:val="both"/>
        <w:rPr>
          <w:lang w:val="fr-FR"/>
        </w:rPr>
      </w:pPr>
    </w:p>
    <w:p w14:paraId="2D787EB7" w14:textId="2D9248F6" w:rsidR="00F8788D" w:rsidRPr="003C1985" w:rsidRDefault="00F8788D" w:rsidP="002414BB">
      <w:pPr>
        <w:jc w:val="both"/>
        <w:rPr>
          <w:lang w:val="ro"/>
        </w:rPr>
      </w:pPr>
      <w:r>
        <w:rPr>
          <w:lang w:val="ro"/>
        </w:rPr>
        <w:t>În plus față de pozițiile nete și fluxurile existente pentru zonele de ofertare, datele de ieșire suplimentare planificate în soluția MNA vor fi legate de punctele centrale de tranzacționare ale OPEED și Ariile de planificare. Pozițiile nete și fluxurile NTH dintre NTH-urile configurate vor fi disponibile în documentul privind rezultatele, precum și deviațiile de rotunjire (unde este cazul).</w:t>
      </w:r>
    </w:p>
    <w:p w14:paraId="02A1FA57" w14:textId="77777777" w:rsidR="00F8788D" w:rsidRPr="003C1985" w:rsidRDefault="00F8788D" w:rsidP="002414BB">
      <w:pPr>
        <w:jc w:val="both"/>
        <w:rPr>
          <w:lang w:val="ro"/>
        </w:rPr>
      </w:pPr>
    </w:p>
    <w:p w14:paraId="1B0D9680" w14:textId="77777777" w:rsidR="00F8788D" w:rsidRPr="003C1985" w:rsidRDefault="00F8788D" w:rsidP="002414BB">
      <w:pPr>
        <w:autoSpaceDE w:val="0"/>
        <w:autoSpaceDN w:val="0"/>
        <w:rPr>
          <w:rFonts w:ascii="Segoe UI" w:hAnsi="Segoe UI" w:cs="Segoe UI"/>
          <w:color w:val="000000"/>
          <w:sz w:val="20"/>
          <w:szCs w:val="20"/>
          <w:lang w:val="ro"/>
        </w:rPr>
      </w:pPr>
      <w:r>
        <w:rPr>
          <w:lang w:val="ro"/>
        </w:rPr>
        <w:t xml:space="preserve">Fiecare linie a zonei de ofertare trebuie să aibă cel puțin o linie a ariei de planificare inerentă și fiecare linie a ariei de planificare trebuie să aibă cel puțin o linie a punctului central de tranzacționare al OPEED inerentă. Liniile OPEED sunt definite în aceeași direcție ca linia interzonală aferentă și în fiecare zonă de ofertare, în topologia punctului central OPEED fiecare punct central OPEED este conectat la alt punct central OPEED via cel puțin o rută. </w:t>
      </w:r>
      <w:r>
        <w:rPr>
          <w:rFonts w:ascii="Segoe UI" w:hAnsi="Segoe UI"/>
          <w:color w:val="000000"/>
          <w:sz w:val="20"/>
          <w:szCs w:val="20"/>
          <w:lang w:val="ro"/>
        </w:rPr>
        <w:t xml:space="preserve">Numărul liniilor dintre Punctele Centrale OPEED poate fi configurat în mod arbitrar conform celor descrise mai sus pentru determinarea cantității adecvate ce trebuie să fie schimbată între punctele centrale de tranzacționare ale OPEED. </w:t>
      </w:r>
    </w:p>
    <w:p w14:paraId="73537D7F" w14:textId="77777777" w:rsidR="00F8788D" w:rsidRPr="003C1985" w:rsidRDefault="00F8788D" w:rsidP="002414BB">
      <w:pPr>
        <w:autoSpaceDE w:val="0"/>
        <w:autoSpaceDN w:val="0"/>
        <w:rPr>
          <w:lang w:val="ro"/>
        </w:rPr>
      </w:pPr>
      <w:r>
        <w:rPr>
          <w:lang w:val="ro"/>
        </w:rPr>
        <w:t>Stabilirea punctelor centrale de tranzacționare ale OPEED și liniilor punctului central de tranzacționare al OPEED pot acomoda perioadele interimare în care MNA nu este stabilit la toate granițele unei anumite zone de ofertare.</w:t>
      </w:r>
    </w:p>
    <w:p w14:paraId="65026F8A" w14:textId="77777777" w:rsidR="00F8788D" w:rsidRPr="003C1985" w:rsidRDefault="00F8788D" w:rsidP="002414BB">
      <w:pPr>
        <w:autoSpaceDE w:val="0"/>
        <w:autoSpaceDN w:val="0"/>
        <w:rPr>
          <w:lang w:val="ro"/>
        </w:rPr>
      </w:pPr>
    </w:p>
    <w:p w14:paraId="297DEB75" w14:textId="77777777" w:rsidR="00F8788D" w:rsidRPr="003C1985" w:rsidRDefault="00F8788D" w:rsidP="002414BB">
      <w:pPr>
        <w:jc w:val="both"/>
        <w:rPr>
          <w:lang w:val="ro"/>
        </w:rPr>
      </w:pPr>
    </w:p>
    <w:p w14:paraId="5EBEB7AD" w14:textId="77777777" w:rsidR="00F8788D" w:rsidRDefault="00F8788D" w:rsidP="002414BB">
      <w:pPr>
        <w:keepNext/>
        <w:jc w:val="both"/>
      </w:pPr>
      <w:r>
        <w:rPr>
          <w:noProof/>
          <w:lang w:val="ro"/>
        </w:rPr>
        <w:drawing>
          <wp:inline distT="0" distB="0" distL="0" distR="0" wp14:anchorId="75FF0A19" wp14:editId="54335B4A">
            <wp:extent cx="5270500" cy="3024505"/>
            <wp:effectExtent l="0" t="0" r="6350" b="444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270500" cy="3024505"/>
                    </a:xfrm>
                    <a:prstGeom prst="rect">
                      <a:avLst/>
                    </a:prstGeom>
                  </pic:spPr>
                </pic:pic>
              </a:graphicData>
            </a:graphic>
          </wp:inline>
        </w:drawing>
      </w:r>
    </w:p>
    <w:p w14:paraId="55994F53" w14:textId="3710559B" w:rsidR="00F8788D" w:rsidRPr="003C1985" w:rsidRDefault="00F8788D" w:rsidP="002414BB">
      <w:pPr>
        <w:pStyle w:val="Caption"/>
        <w:jc w:val="both"/>
        <w:rPr>
          <w:lang w:val="fr-FR"/>
        </w:rPr>
      </w:pPr>
      <w:r>
        <w:rPr>
          <w:lang w:val="ro"/>
        </w:rPr>
        <w:t xml:space="preserve">Graficul </w:t>
      </w:r>
      <w:r>
        <w:rPr>
          <w:lang w:val="ro"/>
        </w:rPr>
        <w:fldChar w:fldCharType="begin"/>
      </w:r>
      <w:r>
        <w:rPr>
          <w:lang w:val="ro"/>
        </w:rPr>
        <w:instrText xml:space="preserve"> SEQ Figure \* ARABIC </w:instrText>
      </w:r>
      <w:r>
        <w:rPr>
          <w:lang w:val="ro"/>
        </w:rPr>
        <w:fldChar w:fldCharType="separate"/>
      </w:r>
      <w:r>
        <w:rPr>
          <w:noProof/>
          <w:lang w:val="ro"/>
        </w:rPr>
        <w:t>10</w:t>
      </w:r>
      <w:r>
        <w:rPr>
          <w:lang w:val="ro"/>
        </w:rPr>
        <w:fldChar w:fldCharType="end"/>
      </w:r>
      <w:r>
        <w:rPr>
          <w:lang w:val="ro"/>
        </w:rPr>
        <w:t xml:space="preserve"> Modelarea liniilor BZ și SA</w:t>
      </w:r>
    </w:p>
    <w:p w14:paraId="7584F712" w14:textId="77777777" w:rsidR="00F8788D" w:rsidRPr="003C1985" w:rsidRDefault="00F8788D" w:rsidP="002414BB">
      <w:pPr>
        <w:jc w:val="both"/>
        <w:rPr>
          <w:lang w:val="ro"/>
        </w:rPr>
      </w:pPr>
      <w:r>
        <w:rPr>
          <w:lang w:val="ro"/>
        </w:rPr>
        <w:t xml:space="preserve">PMB este de asemenea capabil să furnizeze rezultatele ariei de planificare. Ariile de planificare vor fi cartografiate în Fișierul de configurație comun pentru întreaga topologie, însă se </w:t>
      </w:r>
      <w:r>
        <w:rPr>
          <w:lang w:val="ro"/>
        </w:rPr>
        <w:lastRenderedPageBreak/>
        <w:t>implementează o nouă funcționalitate „marcare și filtrare” astfel încât rezultatele pozițiilor nete ale ariei de planificare și ale fluxului liniilor ariei de planificare să fie scrise doar pentru acele arii și linii din topologie solicitate de OTS-uri.</w:t>
      </w:r>
    </w:p>
    <w:p w14:paraId="0907582A" w14:textId="77777777" w:rsidR="00F8788D" w:rsidRPr="003C1985" w:rsidRDefault="00F8788D" w:rsidP="002414BB">
      <w:pPr>
        <w:jc w:val="both"/>
        <w:rPr>
          <w:lang w:val="ro"/>
        </w:rPr>
      </w:pPr>
    </w:p>
    <w:p w14:paraId="79CE0903" w14:textId="77777777" w:rsidR="00F8788D" w:rsidRPr="003C1985" w:rsidRDefault="00F8788D" w:rsidP="002414BB">
      <w:pPr>
        <w:jc w:val="both"/>
        <w:rPr>
          <w:lang w:val="ro"/>
        </w:rPr>
      </w:pPr>
      <w:r>
        <w:rPr>
          <w:lang w:val="ro"/>
        </w:rPr>
        <w:t>Toate modificările care trebuie implementate în PMB sunt structurate pentru a cauza un impact minim asupra OPEED-urilor și sistemelor locale de tranzacționare. Aceasta are loc pentru a evita un impact nenecesar asupra OPEED-urilor care operează în regiuni în care nu există OPEED-uri multiple sau Arii de planificare multiple.</w:t>
      </w:r>
    </w:p>
    <w:p w14:paraId="703CBC69" w14:textId="77777777" w:rsidR="00F8788D" w:rsidRPr="003C1985" w:rsidRDefault="00F8788D" w:rsidP="002414BB">
      <w:pPr>
        <w:rPr>
          <w:lang w:val="ro"/>
        </w:rPr>
      </w:pPr>
    </w:p>
    <w:p w14:paraId="6514FFF4" w14:textId="77777777" w:rsidR="00F8788D" w:rsidRPr="003C1985" w:rsidRDefault="00F8788D" w:rsidP="002414BB">
      <w:pPr>
        <w:rPr>
          <w:lang w:val="ro"/>
        </w:rPr>
      </w:pPr>
    </w:p>
    <w:p w14:paraId="71AC1E90" w14:textId="77777777" w:rsidR="00F8788D" w:rsidRPr="003C1985" w:rsidRDefault="00F8788D" w:rsidP="00F8788D">
      <w:pPr>
        <w:pStyle w:val="Heading2"/>
        <w:numPr>
          <w:ilvl w:val="1"/>
          <w:numId w:val="16"/>
        </w:numPr>
        <w:jc w:val="both"/>
        <w:rPr>
          <w:lang w:val="fr-FR"/>
        </w:rPr>
      </w:pPr>
      <w:bookmarkStart w:id="530" w:name="_Shared_Configuration_file"/>
      <w:bookmarkStart w:id="531" w:name="_Ref502835710"/>
      <w:bookmarkStart w:id="532" w:name="_Toc508618247"/>
      <w:bookmarkStart w:id="533" w:name="_Toc496854580"/>
      <w:bookmarkStart w:id="534" w:name="_Toc508619175"/>
      <w:bookmarkEnd w:id="530"/>
      <w:r>
        <w:rPr>
          <w:lang w:val="ro"/>
        </w:rPr>
        <w:t>Modificări ale fișierului de configurație comun</w:t>
      </w:r>
      <w:bookmarkEnd w:id="531"/>
      <w:bookmarkEnd w:id="532"/>
      <w:bookmarkEnd w:id="534"/>
    </w:p>
    <w:p w14:paraId="731D5BDE" w14:textId="77777777" w:rsidR="00F8788D" w:rsidRPr="003C1985" w:rsidRDefault="00F8788D" w:rsidP="002414BB">
      <w:pPr>
        <w:jc w:val="both"/>
        <w:rPr>
          <w:lang w:val="fr-FR"/>
        </w:rPr>
      </w:pPr>
    </w:p>
    <w:p w14:paraId="485A40AB" w14:textId="77777777" w:rsidR="00F8788D" w:rsidRPr="003C1985" w:rsidRDefault="00F8788D" w:rsidP="002414BB">
      <w:pPr>
        <w:jc w:val="both"/>
        <w:rPr>
          <w:lang w:val="fr-FR"/>
        </w:rPr>
      </w:pPr>
      <w:r>
        <w:rPr>
          <w:lang w:val="ro"/>
        </w:rPr>
        <w:t>Pentru a permite soluția OPEED-urilor multiple, diverse modificări trebuie implementate în Fișierul de configurație comun. Acestea includ o modificare asupra funcționalității de verificare încrucișată a capacității, adăugarea NTH-urilor, liniilor NTH, SA-urilor și liniilor SA.</w:t>
      </w:r>
    </w:p>
    <w:p w14:paraId="496FC50D" w14:textId="77777777" w:rsidR="00F8788D" w:rsidRPr="003C1985" w:rsidRDefault="00F8788D" w:rsidP="002414BB">
      <w:pPr>
        <w:jc w:val="both"/>
        <w:rPr>
          <w:lang w:val="fr-FR"/>
        </w:rPr>
      </w:pPr>
    </w:p>
    <w:p w14:paraId="5FE750E6" w14:textId="77777777" w:rsidR="00F8788D" w:rsidRPr="003C1985" w:rsidRDefault="00F8788D" w:rsidP="002414BB">
      <w:pPr>
        <w:jc w:val="both"/>
        <w:rPr>
          <w:lang w:val="fr-FR"/>
        </w:rPr>
      </w:pPr>
      <w:r>
        <w:rPr>
          <w:lang w:val="ro"/>
        </w:rPr>
        <w:t>Punctele centrale de tranzacționare ale OPEED vor fi configurate în SCF. Brokerul virtual al OPEED-ului și sistemul de furnizare de date vor fi configurate cu NTH-uri. În prezent, anterior MNA, această configurație are loc la nivelul ariei de ofertare. Forma curbei va fi de asemenea configurată la nivel NTH (în prezent se configurează la nivelul ariei de ofertare). Raportul de la BZ și SA la NTH va fi configurat de asemenea la nivel NTH.</w:t>
      </w:r>
    </w:p>
    <w:p w14:paraId="481764D7" w14:textId="77777777" w:rsidR="00F8788D" w:rsidRPr="003C1985" w:rsidRDefault="00F8788D" w:rsidP="002414BB">
      <w:pPr>
        <w:jc w:val="both"/>
        <w:rPr>
          <w:lang w:val="fr-FR"/>
        </w:rPr>
      </w:pPr>
    </w:p>
    <w:p w14:paraId="44846B6A" w14:textId="77777777" w:rsidR="00F8788D" w:rsidRPr="003C1985" w:rsidRDefault="00F8788D" w:rsidP="002414BB">
      <w:pPr>
        <w:jc w:val="both"/>
        <w:rPr>
          <w:lang w:val="ro"/>
        </w:rPr>
      </w:pPr>
      <w:r>
        <w:rPr>
          <w:lang w:val="ro"/>
        </w:rPr>
        <w:t>Liniile punctului central de tranzacționare al OPEED vor fi configurate în SCF în așa fel încât să reflecte diferitele scenarii necesare în conformitate cu Proiectele MNA. Pentru a lua în considerare diferitele acorduri MNA care pot fi diferite în fiecare țară, este posibilă gestionarea diferitelor configurații în două zone de ofertare adiacente.</w:t>
      </w:r>
    </w:p>
    <w:p w14:paraId="27199D26" w14:textId="77777777" w:rsidR="00F8788D" w:rsidRPr="003C1985" w:rsidRDefault="00F8788D" w:rsidP="002414BB">
      <w:pPr>
        <w:jc w:val="both"/>
        <w:rPr>
          <w:lang w:val="ro"/>
        </w:rPr>
      </w:pPr>
    </w:p>
    <w:p w14:paraId="1CAE73E7" w14:textId="77777777" w:rsidR="00F8788D" w:rsidRDefault="00F8788D" w:rsidP="002414BB">
      <w:pPr>
        <w:jc w:val="both"/>
      </w:pPr>
      <w:r>
        <w:rPr>
          <w:lang w:val="ro"/>
        </w:rPr>
        <w:t>Exemplu (pentru ilustrare):</w:t>
      </w:r>
    </w:p>
    <w:p w14:paraId="6BA12820" w14:textId="77777777" w:rsidR="00F8788D" w:rsidRDefault="00F8788D" w:rsidP="00F8788D">
      <w:pPr>
        <w:pStyle w:val="ListParagraph"/>
        <w:numPr>
          <w:ilvl w:val="0"/>
          <w:numId w:val="49"/>
        </w:numPr>
        <w:jc w:val="both"/>
      </w:pPr>
      <w:r>
        <w:rPr>
          <w:lang w:val="ro"/>
        </w:rPr>
        <w:t>Marea Britanie: două zone de ofertare 10Y1001A1001A57G (zona de ofertare Nord Pool în GB), 10Y1001A1001A58E (zona de ofertare EPEX în GB), fiecare zonă de ofertare are propriul punct central de tranzacționare al OPEED (unul);</w:t>
      </w:r>
    </w:p>
    <w:p w14:paraId="208D5135" w14:textId="77777777" w:rsidR="00F8788D" w:rsidRDefault="00F8788D" w:rsidP="00F8788D">
      <w:pPr>
        <w:pStyle w:val="ListParagraph"/>
        <w:numPr>
          <w:ilvl w:val="0"/>
          <w:numId w:val="49"/>
        </w:numPr>
        <w:jc w:val="both"/>
      </w:pPr>
      <w:r>
        <w:rPr>
          <w:lang w:val="ro"/>
        </w:rPr>
        <w:t>Franța: o zonă de ofertare FR 10YFR-RTE------C, și două puncte centrale de tranzacționare ale OPEED (Nord Pool, EPEX).</w:t>
      </w:r>
    </w:p>
    <w:p w14:paraId="68712236" w14:textId="77777777" w:rsidR="00F8788D" w:rsidRDefault="00F8788D" w:rsidP="002414BB">
      <w:pPr>
        <w:jc w:val="both"/>
      </w:pPr>
      <w:r>
        <w:rPr>
          <w:lang w:val="ro"/>
        </w:rPr>
        <w:t>Într-un astfel de caz, Euphemia poate calcula fluxurile zonei de ofertare între zona de ofertare FR și zona de ofertare Nord Pool în GB, precum și (în funcție de acordul de transfer dintre OPEED-uri):</w:t>
      </w:r>
    </w:p>
    <w:p w14:paraId="573A6827" w14:textId="77777777" w:rsidR="00F8788D" w:rsidRDefault="00F8788D" w:rsidP="00F8788D">
      <w:pPr>
        <w:pStyle w:val="ListParagraph"/>
        <w:numPr>
          <w:ilvl w:val="0"/>
          <w:numId w:val="49"/>
        </w:numPr>
        <w:jc w:val="both"/>
      </w:pPr>
      <w:r>
        <w:rPr>
          <w:lang w:val="ro"/>
        </w:rPr>
        <w:t>Fie fluxurile inter-OPEED între punctele centrale de tranzacționare ale OPEED în zona de ofertare FR și punctul central de tranzacționare al OPEED în zona de ofertare Nord Pool în GB (două linii ale punctului central de tranzacționare al OPEED);</w:t>
      </w:r>
    </w:p>
    <w:p w14:paraId="76BA87A4" w14:textId="77777777" w:rsidR="00F8788D" w:rsidRDefault="00F8788D" w:rsidP="00F8788D">
      <w:pPr>
        <w:pStyle w:val="ListParagraph"/>
        <w:numPr>
          <w:ilvl w:val="0"/>
          <w:numId w:val="49"/>
        </w:numPr>
        <w:jc w:val="both"/>
      </w:pPr>
      <w:r>
        <w:rPr>
          <w:lang w:val="ro"/>
        </w:rPr>
        <w:t>Sau fluxul inter-OPEED între punctul central de tranzacționare al OPEED în zona de ofertare FR și punctul central de tranzacționare al OPEED în zona de ofertare Nord Pool în GB (o linie a punctului central de tranzacționare al OPEED).</w:t>
      </w:r>
    </w:p>
    <w:p w14:paraId="6CF298DC" w14:textId="77777777" w:rsidR="00F8788D" w:rsidRPr="00FB60C2" w:rsidRDefault="00F8788D" w:rsidP="002414BB">
      <w:pPr>
        <w:jc w:val="both"/>
      </w:pPr>
    </w:p>
    <w:p w14:paraId="31DF1A8C" w14:textId="77777777" w:rsidR="00F8788D" w:rsidRPr="003C1985" w:rsidRDefault="00F8788D" w:rsidP="002414BB">
      <w:pPr>
        <w:jc w:val="both"/>
        <w:rPr>
          <w:lang w:val="ro"/>
        </w:rPr>
      </w:pPr>
      <w:r>
        <w:rPr>
          <w:lang w:val="ro"/>
        </w:rPr>
        <w:t>Ariile de planificare vor fi modelate pentru întreaga topologie, în mod similar cu felul în care ariile de echilibrare au fost modelate de la lansarea PMB. Raportul SA la BZ va fi configurat la nivel SA. De asemenea, tot aici are loc și configurarea în cazul în care sunt necesare rezultate pentru SA.</w:t>
      </w:r>
    </w:p>
    <w:p w14:paraId="570A329E" w14:textId="77777777" w:rsidR="00F8788D" w:rsidRPr="003C1985" w:rsidRDefault="00F8788D" w:rsidP="002414BB">
      <w:pPr>
        <w:jc w:val="both"/>
        <w:rPr>
          <w:lang w:val="ro"/>
        </w:rPr>
      </w:pPr>
    </w:p>
    <w:p w14:paraId="3D44B55C" w14:textId="77777777" w:rsidR="00F8788D" w:rsidRPr="003C1985" w:rsidRDefault="00F8788D" w:rsidP="002414BB">
      <w:pPr>
        <w:jc w:val="both"/>
        <w:rPr>
          <w:lang w:val="ro"/>
        </w:rPr>
      </w:pPr>
      <w:r>
        <w:rPr>
          <w:lang w:val="ro"/>
        </w:rPr>
        <w:t>Liniile ariei de planificare vor fi configurate în SCF. Coeficienții liniari și pătratici și capacitățile termice vor fi configurate la acest nivel. De asemenea, tot aici are loc și configurarea în cazul în care sunt necesare rezultate pentru linia SA.</w:t>
      </w:r>
    </w:p>
    <w:p w14:paraId="0FEE5BB9" w14:textId="77777777" w:rsidR="00F8788D" w:rsidRPr="003C1985" w:rsidRDefault="00F8788D" w:rsidP="002414BB">
      <w:pPr>
        <w:jc w:val="both"/>
        <w:rPr>
          <w:lang w:val="ro"/>
        </w:rPr>
      </w:pPr>
    </w:p>
    <w:p w14:paraId="46417EC1" w14:textId="49E98E95" w:rsidR="00F8788D" w:rsidRDefault="00F8788D" w:rsidP="002414BB">
      <w:pPr>
        <w:jc w:val="both"/>
      </w:pPr>
      <w:r>
        <w:rPr>
          <w:lang w:val="ro"/>
        </w:rPr>
        <w:t>Relația de unu la unu dintre un OPEED și CCP-ul aferent (fie intern sau extern) este configurată în SCF. Aceste informații vor permite, printre altele, Calculul Fluxurilor Inter-OPEED.</w:t>
      </w:r>
    </w:p>
    <w:p w14:paraId="59A894F1" w14:textId="77777777" w:rsidR="00F8788D" w:rsidRDefault="00F8788D" w:rsidP="002414BB"/>
    <w:p w14:paraId="3366D1CB" w14:textId="77777777" w:rsidR="00F8788D" w:rsidRPr="009955BD" w:rsidRDefault="00F8788D" w:rsidP="002414BB">
      <w:bookmarkStart w:id="535" w:name="_Toc497464951"/>
      <w:bookmarkEnd w:id="535"/>
    </w:p>
    <w:p w14:paraId="0A8B3656" w14:textId="77777777" w:rsidR="00F8788D" w:rsidRDefault="00F8788D" w:rsidP="00F8788D">
      <w:pPr>
        <w:pStyle w:val="Heading2"/>
        <w:numPr>
          <w:ilvl w:val="1"/>
          <w:numId w:val="16"/>
        </w:numPr>
      </w:pPr>
      <w:bookmarkStart w:id="536" w:name="_Toc508618248"/>
      <w:bookmarkStart w:id="537" w:name="_Toc508619176"/>
      <w:r>
        <w:rPr>
          <w:lang w:val="ro"/>
        </w:rPr>
        <w:t>Transmiterea CZC</w:t>
      </w:r>
      <w:bookmarkEnd w:id="536"/>
      <w:bookmarkEnd w:id="537"/>
    </w:p>
    <w:p w14:paraId="19B02FB3" w14:textId="77777777" w:rsidR="00F8788D" w:rsidRPr="003C1985" w:rsidRDefault="00F8788D" w:rsidP="002414BB">
      <w:pPr>
        <w:jc w:val="both"/>
        <w:rPr>
          <w:lang w:val="fr-FR"/>
        </w:rPr>
      </w:pPr>
      <w:r>
        <w:rPr>
          <w:lang w:val="ro"/>
        </w:rPr>
        <w:t>Întrucât s-a decis faptul că în MNA, orice OPEED va putea transmite date privind capacitatea interzonală, aceasta impune modificări asupra funcționalității de verificare încrucișată a datelor de rețea a PMB. Schema documentului privind datele de rețea și fluxul de date de rețea efectiv de la sistemele locale de tranzacționare la cloud-ul PCR (perspectiva PCR) va rămâne neschimbate.</w:t>
      </w:r>
    </w:p>
    <w:p w14:paraId="1722B12F" w14:textId="77777777" w:rsidR="00F8788D" w:rsidRPr="003C1985" w:rsidRDefault="00F8788D" w:rsidP="002414BB">
      <w:pPr>
        <w:jc w:val="both"/>
        <w:rPr>
          <w:lang w:val="fr-FR"/>
        </w:rPr>
      </w:pPr>
    </w:p>
    <w:p w14:paraId="28F412AB" w14:textId="77777777" w:rsidR="00F8788D" w:rsidRDefault="00F8788D" w:rsidP="002414BB">
      <w:pPr>
        <w:jc w:val="both"/>
      </w:pPr>
      <w:r>
        <w:rPr>
          <w:lang w:val="ro"/>
        </w:rPr>
        <w:t>Diferitele moduri de transmitere sunt descrise în următorul subcapitol.</w:t>
      </w:r>
    </w:p>
    <w:p w14:paraId="367D059C" w14:textId="77777777" w:rsidR="00F8788D" w:rsidRDefault="00F8788D" w:rsidP="002414BB"/>
    <w:p w14:paraId="754D0331" w14:textId="77777777" w:rsidR="00F8788D" w:rsidRPr="00D75F06" w:rsidRDefault="00F8788D" w:rsidP="00F8788D">
      <w:pPr>
        <w:pStyle w:val="Heading3"/>
        <w:numPr>
          <w:ilvl w:val="2"/>
          <w:numId w:val="16"/>
        </w:numPr>
      </w:pPr>
      <w:bookmarkStart w:id="538" w:name="_Toc508618249"/>
      <w:bookmarkStart w:id="539" w:name="_Toc508619177"/>
      <w:r>
        <w:rPr>
          <w:lang w:val="ro"/>
        </w:rPr>
        <w:t>Moduri de verificare încrucișată</w:t>
      </w:r>
      <w:bookmarkEnd w:id="538"/>
      <w:bookmarkEnd w:id="539"/>
    </w:p>
    <w:p w14:paraId="2680609E" w14:textId="77777777" w:rsidR="00F8788D" w:rsidRPr="003C1985" w:rsidRDefault="00F8788D" w:rsidP="002414BB">
      <w:pPr>
        <w:jc w:val="both"/>
        <w:rPr>
          <w:lang w:val="fr-FR"/>
        </w:rPr>
      </w:pPr>
      <w:r>
        <w:rPr>
          <w:lang w:val="ro"/>
        </w:rPr>
        <w:t>Comportarea verificărilor încrucișate ale restricțiilor de capacitate interzonală trebuie să fie regândită din pricina posibilității de a avea mai mult de 2 OPEED-uri pe post de furnizori de date care sunt responsabili pentru datele specifice privind restricțiile de capacitate interzonală. Aceasta se aplică atât datelor privind restricțiile de capacitate de tip ATC, cât și celor bazate pe fluxuri de energie.</w:t>
      </w:r>
    </w:p>
    <w:p w14:paraId="260763F1" w14:textId="77777777" w:rsidR="00F8788D" w:rsidRPr="003C1985" w:rsidRDefault="00F8788D" w:rsidP="002414BB">
      <w:pPr>
        <w:jc w:val="both"/>
        <w:rPr>
          <w:lang w:val="fr-FR"/>
        </w:rPr>
      </w:pPr>
    </w:p>
    <w:p w14:paraId="0491E687" w14:textId="77777777" w:rsidR="00F8788D" w:rsidRPr="003C1985" w:rsidRDefault="00F8788D" w:rsidP="002414BB">
      <w:pPr>
        <w:pStyle w:val="BodyText"/>
        <w:rPr>
          <w:rFonts w:asciiTheme="majorHAnsi" w:hAnsiTheme="majorHAnsi"/>
          <w:sz w:val="22"/>
          <w:szCs w:val="22"/>
          <w:lang w:val="fr-FR"/>
        </w:rPr>
      </w:pPr>
      <w:r>
        <w:rPr>
          <w:rFonts w:asciiTheme="majorHAnsi" w:hAnsiTheme="majorHAnsi"/>
          <w:sz w:val="22"/>
          <w:szCs w:val="22"/>
          <w:lang w:val="ro"/>
        </w:rPr>
        <w:t xml:space="preserve">SCF va fi modificat pentru a permite posibilitatea de a completa orice număr de brokeri virtuali în coloanele care definesc responsabilitatea pentru datele conexiunii specifice (ATC sau bazată pe fluxuri). </w:t>
      </w:r>
    </w:p>
    <w:p w14:paraId="6C457194" w14:textId="77777777" w:rsidR="00F8788D" w:rsidRPr="003C1985" w:rsidRDefault="00F8788D" w:rsidP="002414BB">
      <w:pPr>
        <w:pStyle w:val="BodyText"/>
        <w:rPr>
          <w:rFonts w:asciiTheme="majorHAnsi" w:hAnsiTheme="majorHAnsi"/>
          <w:sz w:val="22"/>
          <w:szCs w:val="22"/>
          <w:lang w:val="fr-FR"/>
        </w:rPr>
      </w:pPr>
      <w:r>
        <w:rPr>
          <w:rFonts w:asciiTheme="majorHAnsi" w:hAnsiTheme="majorHAnsi"/>
          <w:sz w:val="22"/>
          <w:szCs w:val="22"/>
          <w:lang w:val="ro"/>
        </w:rPr>
        <w:t>Validarea prin verificare încrucișată se realizează de fiecare dată când se primește mesajul privind datele de rețea și când acesta a trecut de toate validările privind datele de rețea.</w:t>
      </w:r>
    </w:p>
    <w:p w14:paraId="3F231EDF" w14:textId="77777777" w:rsidR="00F8788D" w:rsidRPr="003C1985" w:rsidRDefault="00F8788D" w:rsidP="002414BB">
      <w:pPr>
        <w:pStyle w:val="BodyText"/>
        <w:rPr>
          <w:rFonts w:asciiTheme="majorHAnsi" w:hAnsiTheme="majorHAnsi"/>
          <w:sz w:val="22"/>
          <w:szCs w:val="22"/>
          <w:lang w:val="ro"/>
        </w:rPr>
      </w:pPr>
      <w:r>
        <w:rPr>
          <w:rFonts w:asciiTheme="majorHAnsi" w:hAnsiTheme="majorHAnsi"/>
          <w:sz w:val="22"/>
          <w:szCs w:val="22"/>
          <w:lang w:val="ro"/>
        </w:rPr>
        <w:t xml:space="preserve">Atunci când brokerii virtuali transmit mai multe date și versiuni, istoricul verificării încrucișate nu se înregistrează. Se stochează/afișează doar ultima versiune a verificării încrucișate. Această comportare rămâne neschimbată conform PMB9. </w:t>
      </w:r>
    </w:p>
    <w:p w14:paraId="41641E43" w14:textId="77777777" w:rsidR="00F8788D" w:rsidRPr="003C1985" w:rsidRDefault="00F8788D" w:rsidP="002414BB">
      <w:pPr>
        <w:pStyle w:val="BodyText"/>
        <w:rPr>
          <w:rFonts w:asciiTheme="majorHAnsi" w:hAnsiTheme="majorHAnsi"/>
          <w:sz w:val="22"/>
          <w:szCs w:val="22"/>
          <w:lang w:val="ro"/>
        </w:rPr>
      </w:pPr>
    </w:p>
    <w:p w14:paraId="38E9D498" w14:textId="77777777" w:rsidR="00F8788D" w:rsidRDefault="00F8788D" w:rsidP="00F8788D">
      <w:pPr>
        <w:pStyle w:val="Heading4"/>
        <w:numPr>
          <w:ilvl w:val="3"/>
          <w:numId w:val="16"/>
        </w:numPr>
        <w:jc w:val="both"/>
      </w:pPr>
      <w:r>
        <w:rPr>
          <w:lang w:val="ro"/>
        </w:rPr>
        <w:t>Mod unic</w:t>
      </w:r>
    </w:p>
    <w:p w14:paraId="7D8DA667" w14:textId="77777777" w:rsidR="00F8788D" w:rsidRPr="001D27B9" w:rsidRDefault="00F8788D" w:rsidP="002414BB">
      <w:pPr>
        <w:pStyle w:val="BodyText"/>
        <w:rPr>
          <w:rFonts w:asciiTheme="majorHAnsi" w:hAnsiTheme="majorHAnsi"/>
          <w:sz w:val="22"/>
          <w:szCs w:val="22"/>
        </w:rPr>
      </w:pPr>
      <w:r>
        <w:rPr>
          <w:rFonts w:asciiTheme="majorHAnsi" w:hAnsiTheme="majorHAnsi"/>
          <w:sz w:val="22"/>
          <w:szCs w:val="22"/>
          <w:lang w:val="ro"/>
        </w:rPr>
        <w:t>Modul de transmitere unică înseamnă că există un singur broker virtual responsabil pentru datele privind restricțiile de capacitate interzonală (ATC sau bazate pe fluxuri).</w:t>
      </w:r>
    </w:p>
    <w:p w14:paraId="3E35BFCB" w14:textId="77777777" w:rsidR="00F8788D" w:rsidRDefault="00F8788D" w:rsidP="002414BB">
      <w:pPr>
        <w:pStyle w:val="BodyText"/>
        <w:rPr>
          <w:rFonts w:asciiTheme="majorHAnsi" w:hAnsiTheme="majorHAnsi"/>
          <w:sz w:val="22"/>
          <w:szCs w:val="22"/>
        </w:rPr>
      </w:pPr>
      <w:r>
        <w:rPr>
          <w:rFonts w:asciiTheme="majorHAnsi" w:hAnsiTheme="majorHAnsi"/>
          <w:sz w:val="22"/>
          <w:szCs w:val="22"/>
          <w:lang w:val="ro"/>
        </w:rPr>
        <w:t>Interconexiunile cu modul de transmitere unică nu sunt afișate pe ecranul verificării încrucișate al interfeței grafice din PMB.</w:t>
      </w:r>
    </w:p>
    <w:p w14:paraId="2F0BAAAF" w14:textId="77777777" w:rsidR="00F8788D" w:rsidRPr="001D27B9" w:rsidRDefault="00F8788D" w:rsidP="002414BB">
      <w:pPr>
        <w:pStyle w:val="BodyText"/>
        <w:rPr>
          <w:rFonts w:asciiTheme="majorHAnsi" w:hAnsiTheme="majorHAnsi"/>
          <w:sz w:val="22"/>
          <w:szCs w:val="22"/>
        </w:rPr>
      </w:pPr>
    </w:p>
    <w:p w14:paraId="6D9FD08A" w14:textId="77777777" w:rsidR="00F8788D" w:rsidRDefault="00F8788D" w:rsidP="00F8788D">
      <w:pPr>
        <w:pStyle w:val="Heading4"/>
        <w:numPr>
          <w:ilvl w:val="3"/>
          <w:numId w:val="16"/>
        </w:numPr>
        <w:jc w:val="both"/>
      </w:pPr>
      <w:r>
        <w:rPr>
          <w:lang w:val="ro"/>
        </w:rPr>
        <w:t>Mod alternativ</w:t>
      </w:r>
    </w:p>
    <w:p w14:paraId="27103D96" w14:textId="77777777" w:rsidR="00F8788D" w:rsidRPr="001D27B9" w:rsidRDefault="00F8788D" w:rsidP="002414BB">
      <w:pPr>
        <w:pStyle w:val="BodyText"/>
        <w:rPr>
          <w:rFonts w:asciiTheme="majorHAnsi" w:hAnsiTheme="majorHAnsi"/>
          <w:sz w:val="22"/>
          <w:szCs w:val="22"/>
        </w:rPr>
      </w:pPr>
      <w:r>
        <w:rPr>
          <w:rFonts w:asciiTheme="majorHAnsi" w:hAnsiTheme="majorHAnsi"/>
          <w:sz w:val="22"/>
          <w:szCs w:val="22"/>
          <w:lang w:val="ro"/>
        </w:rPr>
        <w:t>Modul de transmitere alternativă este disponibil atât pentru interconexiunile ATC cât și cele bazate pe fluxuri de energie și va fi modificat în următorul mod ca urmare a MNA.</w:t>
      </w:r>
    </w:p>
    <w:p w14:paraId="35177C49" w14:textId="77777777" w:rsidR="00F8788D" w:rsidRDefault="00F8788D" w:rsidP="002414BB">
      <w:pPr>
        <w:pStyle w:val="BodyText"/>
        <w:rPr>
          <w:rFonts w:asciiTheme="majorHAnsi" w:hAnsiTheme="majorHAnsi"/>
          <w:sz w:val="22"/>
          <w:szCs w:val="22"/>
        </w:rPr>
      </w:pPr>
    </w:p>
    <w:p w14:paraId="6107B95C" w14:textId="77777777" w:rsidR="00F8788D" w:rsidRDefault="00F8788D" w:rsidP="002414BB">
      <w:pPr>
        <w:pStyle w:val="BodyText"/>
        <w:rPr>
          <w:rFonts w:asciiTheme="majorHAnsi" w:hAnsiTheme="majorHAnsi"/>
          <w:sz w:val="22"/>
          <w:szCs w:val="22"/>
        </w:rPr>
      </w:pPr>
    </w:p>
    <w:p w14:paraId="005EEB26" w14:textId="77777777" w:rsidR="00F8788D" w:rsidRPr="001D27B9" w:rsidRDefault="00F8788D" w:rsidP="002414BB">
      <w:pPr>
        <w:pStyle w:val="BodyText"/>
        <w:rPr>
          <w:rFonts w:asciiTheme="majorHAnsi" w:hAnsiTheme="majorHAnsi"/>
          <w:sz w:val="22"/>
          <w:szCs w:val="22"/>
        </w:rPr>
      </w:pPr>
      <w:r>
        <w:rPr>
          <w:rFonts w:asciiTheme="majorHAnsi" w:hAnsiTheme="majorHAnsi"/>
          <w:sz w:val="22"/>
          <w:szCs w:val="22"/>
          <w:lang w:val="ro"/>
        </w:rPr>
        <w:t>Posibilități de transmitere a datelor, atunci când mai mulți brokeri virtuali au fost configurați pentru a furniza datele:</w:t>
      </w:r>
    </w:p>
    <w:p w14:paraId="546FB36C" w14:textId="77777777" w:rsidR="00F8788D" w:rsidRPr="001D27B9" w:rsidRDefault="00F8788D" w:rsidP="00F8788D">
      <w:pPr>
        <w:pStyle w:val="BodyText"/>
        <w:numPr>
          <w:ilvl w:val="0"/>
          <w:numId w:val="31"/>
        </w:numPr>
        <w:rPr>
          <w:rFonts w:asciiTheme="majorHAnsi" w:hAnsiTheme="majorHAnsi"/>
          <w:sz w:val="22"/>
          <w:szCs w:val="22"/>
        </w:rPr>
      </w:pPr>
      <w:r>
        <w:rPr>
          <w:rFonts w:asciiTheme="majorHAnsi" w:hAnsiTheme="majorHAnsi"/>
          <w:sz w:val="22"/>
          <w:szCs w:val="22"/>
          <w:lang w:val="ro"/>
        </w:rPr>
        <w:t>Cel puțin unul dintre VB-uri, configurat ca furnizor de date în prima grupă, trebuie să furnizeze date pentru interconexiune, însă datele pot fi furnizate de VB-uri multiple</w:t>
      </w:r>
    </w:p>
    <w:p w14:paraId="5C430CED" w14:textId="77777777" w:rsidR="00F8788D" w:rsidRPr="001D27B9" w:rsidRDefault="00F8788D" w:rsidP="00F8788D">
      <w:pPr>
        <w:pStyle w:val="BodyText"/>
        <w:numPr>
          <w:ilvl w:val="0"/>
          <w:numId w:val="31"/>
        </w:numPr>
        <w:rPr>
          <w:rFonts w:asciiTheme="majorHAnsi" w:hAnsiTheme="majorHAnsi"/>
          <w:sz w:val="22"/>
          <w:szCs w:val="22"/>
        </w:rPr>
      </w:pPr>
      <w:r>
        <w:rPr>
          <w:rFonts w:asciiTheme="majorHAnsi" w:hAnsiTheme="majorHAnsi"/>
          <w:sz w:val="22"/>
          <w:szCs w:val="22"/>
          <w:lang w:val="ro"/>
        </w:rPr>
        <w:lastRenderedPageBreak/>
        <w:t>Dacă unul sau mai multe VB-uri sunt configurate drept furnizori de date în a doua grupă, cel puțin unul dintre aceștia trebuie să furnizeze date pentru interconexiune</w:t>
      </w:r>
    </w:p>
    <w:p w14:paraId="1353CE65" w14:textId="77777777" w:rsidR="00F8788D" w:rsidRPr="001D27B9" w:rsidRDefault="00F8788D" w:rsidP="002414BB">
      <w:pPr>
        <w:pStyle w:val="BodyText"/>
        <w:rPr>
          <w:rFonts w:asciiTheme="majorHAnsi" w:hAnsiTheme="majorHAnsi"/>
          <w:sz w:val="22"/>
          <w:szCs w:val="22"/>
        </w:rPr>
      </w:pPr>
      <w:r>
        <w:rPr>
          <w:rFonts w:asciiTheme="majorHAnsi" w:hAnsiTheme="majorHAnsi"/>
          <w:sz w:val="22"/>
          <w:szCs w:val="22"/>
          <w:lang w:val="ro"/>
        </w:rPr>
        <w:t>Dacă există date pentru interconexiune furnizate de mai mult de un broker virtual, validarea prin verificare încrucișată se realizează între toate VB-urile care au furnizat datele pentru interconexiune în ultimul lor mesaj validat privind datele de rețea (cea mai înaltă versiune validată).</w:t>
      </w:r>
    </w:p>
    <w:p w14:paraId="1121BA8E" w14:textId="77777777" w:rsidR="00F8788D" w:rsidRPr="001D27B9" w:rsidRDefault="00F8788D" w:rsidP="00F8788D">
      <w:pPr>
        <w:pStyle w:val="BodyText"/>
        <w:numPr>
          <w:ilvl w:val="0"/>
          <w:numId w:val="31"/>
        </w:numPr>
        <w:rPr>
          <w:rFonts w:asciiTheme="majorHAnsi" w:hAnsiTheme="majorHAnsi"/>
          <w:sz w:val="22"/>
          <w:szCs w:val="22"/>
        </w:rPr>
      </w:pPr>
      <w:r>
        <w:rPr>
          <w:rFonts w:asciiTheme="majorHAnsi" w:hAnsiTheme="majorHAnsi"/>
          <w:sz w:val="22"/>
          <w:szCs w:val="22"/>
          <w:lang w:val="ro"/>
        </w:rPr>
        <w:t xml:space="preserve">datele sunt aceleași - statusul verificării încrucișate pentru această interconexiune este marcat drept VALIDAT în GUI </w:t>
      </w:r>
    </w:p>
    <w:p w14:paraId="55FEA676" w14:textId="77777777" w:rsidR="00F8788D" w:rsidRPr="001D27B9" w:rsidRDefault="00F8788D" w:rsidP="00F8788D">
      <w:pPr>
        <w:pStyle w:val="BodyText"/>
        <w:numPr>
          <w:ilvl w:val="0"/>
          <w:numId w:val="31"/>
        </w:numPr>
        <w:rPr>
          <w:rFonts w:asciiTheme="majorHAnsi" w:hAnsiTheme="majorHAnsi"/>
          <w:sz w:val="22"/>
          <w:szCs w:val="22"/>
        </w:rPr>
      </w:pPr>
      <w:r>
        <w:rPr>
          <w:rFonts w:asciiTheme="majorHAnsi" w:hAnsiTheme="majorHAnsi"/>
          <w:sz w:val="22"/>
          <w:szCs w:val="22"/>
          <w:lang w:val="ro"/>
        </w:rPr>
        <w:t>datele nu sunt aceleași - statusul verificării încrucișate pentru această interconexiune este marcat drept NEREUȘIT</w:t>
      </w:r>
    </w:p>
    <w:p w14:paraId="2544E4A5" w14:textId="77777777" w:rsidR="00F8788D" w:rsidRPr="001D27B9" w:rsidRDefault="00F8788D" w:rsidP="002414BB">
      <w:pPr>
        <w:pStyle w:val="BodyText"/>
        <w:rPr>
          <w:rFonts w:asciiTheme="majorHAnsi" w:hAnsiTheme="majorHAnsi"/>
          <w:sz w:val="22"/>
          <w:szCs w:val="22"/>
        </w:rPr>
      </w:pPr>
      <w:r>
        <w:rPr>
          <w:rFonts w:asciiTheme="majorHAnsi" w:hAnsiTheme="majorHAnsi"/>
          <w:sz w:val="22"/>
          <w:szCs w:val="22"/>
          <w:lang w:val="ro"/>
        </w:rPr>
        <w:t>Dacă există date pentru interconexiune furnizate doar de către unul sau mai mulți Brokeri virtuali configurați în prima grupă, însă unul sau mai mulți brokeri virtuali sunt configurați în a doua grupă</w:t>
      </w:r>
    </w:p>
    <w:p w14:paraId="5F04575F" w14:textId="77777777" w:rsidR="00F8788D" w:rsidRPr="001D27B9" w:rsidRDefault="00F8788D" w:rsidP="00F8788D">
      <w:pPr>
        <w:pStyle w:val="BodyText"/>
        <w:numPr>
          <w:ilvl w:val="1"/>
          <w:numId w:val="31"/>
        </w:numPr>
        <w:rPr>
          <w:rFonts w:asciiTheme="majorHAnsi" w:hAnsiTheme="majorHAnsi"/>
          <w:sz w:val="22"/>
          <w:szCs w:val="22"/>
        </w:rPr>
      </w:pPr>
      <w:r>
        <w:rPr>
          <w:rFonts w:asciiTheme="majorHAnsi" w:hAnsiTheme="majorHAnsi"/>
          <w:sz w:val="22"/>
          <w:szCs w:val="22"/>
          <w:lang w:val="ro"/>
        </w:rPr>
        <w:t>statusul verificării încrucișate pentru această interconexiune este marcat drept ALERT în GUI</w:t>
      </w:r>
    </w:p>
    <w:p w14:paraId="4498B1A7" w14:textId="77777777" w:rsidR="00F8788D" w:rsidRPr="001D27B9" w:rsidRDefault="00F8788D" w:rsidP="00F8788D">
      <w:pPr>
        <w:pStyle w:val="BodyText"/>
        <w:numPr>
          <w:ilvl w:val="0"/>
          <w:numId w:val="31"/>
        </w:numPr>
        <w:rPr>
          <w:rFonts w:asciiTheme="majorHAnsi" w:hAnsiTheme="majorHAnsi"/>
          <w:sz w:val="22"/>
          <w:szCs w:val="22"/>
        </w:rPr>
      </w:pPr>
      <w:r>
        <w:rPr>
          <w:rFonts w:asciiTheme="majorHAnsi" w:hAnsiTheme="majorHAnsi"/>
          <w:sz w:val="22"/>
          <w:szCs w:val="22"/>
          <w:lang w:val="ro"/>
        </w:rPr>
        <w:t>Dacă există date pentru interconexiune furnizate doar de către unul sau mai mulți Brokeri virtuali configurați în a doua grupă, însă unul sau mai mulți brokeri virtuali sunt configurați în prima grupă</w:t>
      </w:r>
    </w:p>
    <w:p w14:paraId="30E41ADA" w14:textId="77777777" w:rsidR="00F8788D" w:rsidRPr="001D27B9" w:rsidRDefault="00F8788D" w:rsidP="00F8788D">
      <w:pPr>
        <w:pStyle w:val="BodyText"/>
        <w:numPr>
          <w:ilvl w:val="1"/>
          <w:numId w:val="31"/>
        </w:numPr>
        <w:rPr>
          <w:rFonts w:asciiTheme="majorHAnsi" w:hAnsiTheme="majorHAnsi"/>
          <w:sz w:val="22"/>
          <w:szCs w:val="22"/>
        </w:rPr>
      </w:pPr>
      <w:r>
        <w:rPr>
          <w:rFonts w:asciiTheme="majorHAnsi" w:hAnsiTheme="majorHAnsi"/>
          <w:sz w:val="22"/>
          <w:szCs w:val="22"/>
          <w:lang w:val="ro"/>
        </w:rPr>
        <w:t>statusul verificării încrucișate pentru această interconexiune este necompletat în GUI și așteaptă datele de la prima grupă VB</w:t>
      </w:r>
    </w:p>
    <w:p w14:paraId="39E6E61A" w14:textId="77777777" w:rsidR="00F8788D" w:rsidRDefault="00F8788D" w:rsidP="002414BB">
      <w:pPr>
        <w:spacing w:after="113" w:line="278" w:lineRule="atLeast"/>
        <w:jc w:val="both"/>
        <w:rPr>
          <w:rFonts w:asciiTheme="majorHAnsi" w:hAnsiTheme="majorHAnsi"/>
        </w:rPr>
      </w:pPr>
      <w:r>
        <w:rPr>
          <w:rFonts w:asciiTheme="majorHAnsi" w:hAnsiTheme="majorHAnsi"/>
          <w:lang w:val="ro"/>
        </w:rPr>
        <w:t>Dacă există date pentru interconexiune furnizate doar de către Brokerii virtuali din prima grupă, însă niciun broker virtual nu este configurat în a doua grupă, această interconexiune este marcată drept VALIDATĂ în GUI.</w:t>
      </w:r>
    </w:p>
    <w:p w14:paraId="6A16432B" w14:textId="77777777" w:rsidR="00F8788D" w:rsidRPr="00A93692" w:rsidRDefault="00F8788D" w:rsidP="002414BB">
      <w:pPr>
        <w:spacing w:after="113" w:line="278" w:lineRule="atLeast"/>
        <w:jc w:val="both"/>
        <w:rPr>
          <w:rFonts w:asciiTheme="majorHAnsi" w:eastAsia="Lucida Sans Unicode" w:hAnsiTheme="majorHAnsi"/>
        </w:rPr>
      </w:pPr>
    </w:p>
    <w:p w14:paraId="731BACA6" w14:textId="77777777" w:rsidR="00F8788D" w:rsidRDefault="00F8788D" w:rsidP="00F8788D">
      <w:pPr>
        <w:pStyle w:val="Heading4"/>
        <w:numPr>
          <w:ilvl w:val="3"/>
          <w:numId w:val="16"/>
        </w:numPr>
        <w:jc w:val="both"/>
      </w:pPr>
      <w:r>
        <w:rPr>
          <w:lang w:val="ro"/>
        </w:rPr>
        <w:t>Mod cu verificare încrucișată</w:t>
      </w:r>
    </w:p>
    <w:p w14:paraId="07BB48F4" w14:textId="77777777" w:rsidR="00F8788D" w:rsidRPr="001D27B9" w:rsidRDefault="00F8788D" w:rsidP="002414BB">
      <w:pPr>
        <w:pStyle w:val="BodyText"/>
        <w:rPr>
          <w:rFonts w:asciiTheme="majorHAnsi" w:hAnsiTheme="majorHAnsi"/>
          <w:sz w:val="22"/>
          <w:szCs w:val="22"/>
        </w:rPr>
      </w:pPr>
      <w:r>
        <w:rPr>
          <w:rFonts w:asciiTheme="majorHAnsi" w:hAnsiTheme="majorHAnsi"/>
          <w:sz w:val="22"/>
          <w:szCs w:val="22"/>
          <w:lang w:val="ro"/>
        </w:rPr>
        <w:t>Modul de transmitere cu verificare încrucișată este disponibil pentru interconexiunile ATC iar posibilitățile sunt următoarele</w:t>
      </w:r>
    </w:p>
    <w:p w14:paraId="36EA7ACE" w14:textId="77777777" w:rsidR="00F8788D" w:rsidRPr="001D27B9" w:rsidRDefault="00F8788D" w:rsidP="00F8788D">
      <w:pPr>
        <w:pStyle w:val="BodyText"/>
        <w:numPr>
          <w:ilvl w:val="0"/>
          <w:numId w:val="32"/>
        </w:numPr>
        <w:rPr>
          <w:rFonts w:asciiTheme="majorHAnsi" w:hAnsiTheme="majorHAnsi"/>
          <w:sz w:val="22"/>
          <w:szCs w:val="22"/>
        </w:rPr>
      </w:pPr>
      <w:r>
        <w:rPr>
          <w:rFonts w:asciiTheme="majorHAnsi" w:hAnsiTheme="majorHAnsi"/>
          <w:sz w:val="22"/>
          <w:szCs w:val="22"/>
          <w:lang w:val="ro"/>
        </w:rPr>
        <w:t>fiecare broker virtual din prima grupă poate furniza date pentru interconexiune</w:t>
      </w:r>
    </w:p>
    <w:p w14:paraId="5C75F339" w14:textId="77777777" w:rsidR="00F8788D" w:rsidRPr="001D27B9" w:rsidRDefault="00F8788D" w:rsidP="00F8788D">
      <w:pPr>
        <w:pStyle w:val="BodyText"/>
        <w:numPr>
          <w:ilvl w:val="0"/>
          <w:numId w:val="32"/>
        </w:numPr>
        <w:rPr>
          <w:rFonts w:asciiTheme="majorHAnsi" w:hAnsiTheme="majorHAnsi"/>
          <w:sz w:val="22"/>
          <w:szCs w:val="22"/>
        </w:rPr>
      </w:pPr>
      <w:r>
        <w:rPr>
          <w:rFonts w:asciiTheme="majorHAnsi" w:hAnsiTheme="majorHAnsi"/>
          <w:sz w:val="22"/>
          <w:szCs w:val="22"/>
          <w:lang w:val="ro"/>
        </w:rPr>
        <w:t>fiecare broker virtual din a doua grupă poate furniza date pentru interconexiune</w:t>
      </w:r>
    </w:p>
    <w:p w14:paraId="3400A900" w14:textId="77777777" w:rsidR="00F8788D" w:rsidRPr="001D27B9" w:rsidRDefault="00F8788D" w:rsidP="002414BB">
      <w:pPr>
        <w:pStyle w:val="BodyText"/>
        <w:rPr>
          <w:rFonts w:asciiTheme="majorHAnsi" w:hAnsiTheme="majorHAnsi"/>
          <w:sz w:val="22"/>
          <w:szCs w:val="22"/>
        </w:rPr>
      </w:pPr>
      <w:r>
        <w:rPr>
          <w:rFonts w:asciiTheme="majorHAnsi" w:hAnsiTheme="majorHAnsi"/>
          <w:sz w:val="22"/>
          <w:szCs w:val="22"/>
          <w:lang w:val="ro"/>
        </w:rPr>
        <w:t>Validarea prin verificare încrucișată se realizează între toți brokerii virtuali care au furnizat datele pentru interconexiune în ultimul lor mesaj validat privind datele de rețea (cea mai înaltă versiune validată).</w:t>
      </w:r>
    </w:p>
    <w:p w14:paraId="18602FEE" w14:textId="77777777" w:rsidR="00F8788D" w:rsidRPr="001D27B9" w:rsidRDefault="00F8788D" w:rsidP="00F8788D">
      <w:pPr>
        <w:pStyle w:val="BodyText"/>
        <w:numPr>
          <w:ilvl w:val="0"/>
          <w:numId w:val="32"/>
        </w:numPr>
        <w:rPr>
          <w:rFonts w:asciiTheme="majorHAnsi" w:hAnsiTheme="majorHAnsi"/>
          <w:sz w:val="22"/>
          <w:szCs w:val="22"/>
        </w:rPr>
      </w:pPr>
      <w:r>
        <w:rPr>
          <w:rFonts w:asciiTheme="majorHAnsi" w:hAnsiTheme="majorHAnsi"/>
          <w:sz w:val="22"/>
          <w:szCs w:val="22"/>
          <w:lang w:val="ro"/>
        </w:rPr>
        <w:t>datele sunt aceleași însă nu toți Brokerii virtuali configurați au furnizat datele - statusul verificării încrucișate pentru această interconexiune este marcat drept ALERT în GUI, butonul „Ignoră” este disponibil și poate fi apăsat manual de către Operatorul fiecărui PMB</w:t>
      </w:r>
    </w:p>
    <w:p w14:paraId="3D1B8983" w14:textId="77777777" w:rsidR="00F8788D" w:rsidRPr="001D27B9" w:rsidRDefault="00F8788D" w:rsidP="00F8788D">
      <w:pPr>
        <w:pStyle w:val="BodyText"/>
        <w:numPr>
          <w:ilvl w:val="0"/>
          <w:numId w:val="32"/>
        </w:numPr>
        <w:rPr>
          <w:rFonts w:asciiTheme="majorHAnsi" w:hAnsiTheme="majorHAnsi"/>
          <w:sz w:val="22"/>
          <w:szCs w:val="22"/>
        </w:rPr>
      </w:pPr>
      <w:r>
        <w:rPr>
          <w:rFonts w:asciiTheme="majorHAnsi" w:hAnsiTheme="majorHAnsi"/>
          <w:sz w:val="22"/>
          <w:szCs w:val="22"/>
          <w:lang w:val="ro"/>
        </w:rPr>
        <w:t>datele nu sunt aceleași - statusul verificării încrucișate pentru această interconexiune este marcat drept NEREUȘIT, butonul „Detalii Eroare” este disponibil și după apăsarea acestuia se afișează tabelul cu problemele privind datele interconexiunii</w:t>
      </w:r>
    </w:p>
    <w:p w14:paraId="64774E70" w14:textId="77777777" w:rsidR="00F8788D" w:rsidRPr="001D27B9" w:rsidRDefault="00F8788D" w:rsidP="00F8788D">
      <w:pPr>
        <w:pStyle w:val="BodyText"/>
        <w:numPr>
          <w:ilvl w:val="0"/>
          <w:numId w:val="32"/>
        </w:numPr>
        <w:rPr>
          <w:rFonts w:asciiTheme="majorHAnsi" w:hAnsiTheme="majorHAnsi"/>
          <w:sz w:val="22"/>
          <w:szCs w:val="22"/>
        </w:rPr>
      </w:pPr>
      <w:r>
        <w:rPr>
          <w:rFonts w:asciiTheme="majorHAnsi" w:hAnsiTheme="majorHAnsi"/>
          <w:sz w:val="22"/>
          <w:szCs w:val="22"/>
          <w:lang w:val="ro"/>
        </w:rPr>
        <w:t xml:space="preserve">datele sunt aceleași și toți Brokerii virtuali configurați au furnizat datele - statusul verificării încrucișate pentru această interconexiune este marcat drept VALIDAT în GUI </w:t>
      </w:r>
    </w:p>
    <w:p w14:paraId="50091573" w14:textId="77777777" w:rsidR="00F8788D" w:rsidRPr="00813A18" w:rsidRDefault="00F8788D" w:rsidP="002414BB">
      <w:pPr>
        <w:rPr>
          <w:rFonts w:asciiTheme="majorHAnsi" w:eastAsia="Lucida Sans Unicode" w:hAnsiTheme="majorHAnsi"/>
        </w:rPr>
      </w:pPr>
      <w:r>
        <w:rPr>
          <w:rFonts w:asciiTheme="majorHAnsi" w:hAnsiTheme="majorHAnsi"/>
          <w:lang w:val="ro"/>
        </w:rPr>
        <w:br w:type="page"/>
      </w:r>
    </w:p>
    <w:p w14:paraId="0788B2CC" w14:textId="77777777" w:rsidR="00F8788D" w:rsidRDefault="00F8788D" w:rsidP="00F8788D">
      <w:pPr>
        <w:pStyle w:val="Heading4"/>
        <w:numPr>
          <w:ilvl w:val="3"/>
          <w:numId w:val="16"/>
        </w:numPr>
      </w:pPr>
      <w:r>
        <w:rPr>
          <w:lang w:val="ro"/>
        </w:rPr>
        <w:lastRenderedPageBreak/>
        <w:t>Transmiterea decuplării</w:t>
      </w:r>
    </w:p>
    <w:p w14:paraId="224003AB" w14:textId="77777777" w:rsidR="00F8788D" w:rsidRPr="003C1985" w:rsidRDefault="00F8788D" w:rsidP="002414BB">
      <w:pPr>
        <w:pStyle w:val="BodyText"/>
        <w:rPr>
          <w:rFonts w:asciiTheme="majorHAnsi" w:hAnsiTheme="majorHAnsi"/>
          <w:sz w:val="22"/>
          <w:szCs w:val="22"/>
          <w:lang w:val="fr-FR"/>
        </w:rPr>
      </w:pPr>
      <w:r>
        <w:rPr>
          <w:rFonts w:asciiTheme="majorHAnsi" w:hAnsiTheme="majorHAnsi"/>
          <w:sz w:val="22"/>
          <w:szCs w:val="22"/>
          <w:lang w:val="ro"/>
        </w:rPr>
        <w:t>Modul de transmitere a decuplării poate să nu fie solicitat în viitor, însă va fi păstrat în sistem. În prezent, modul de transmitere a decuplării permite PMB să seteze valori de decuplare pentru interconexiune atunci când Brokerul Virtual care nu a furnizat date este decuplat. Acest lucru va fi permis și în viitor, însă cu posibilitatea de a configura Brokeri virtuali multipli.</w:t>
      </w:r>
    </w:p>
    <w:p w14:paraId="0CD97C82" w14:textId="77777777" w:rsidR="00F8788D" w:rsidRPr="003C1985" w:rsidRDefault="00F8788D" w:rsidP="00F8788D">
      <w:pPr>
        <w:pStyle w:val="BodyText"/>
        <w:numPr>
          <w:ilvl w:val="0"/>
          <w:numId w:val="31"/>
        </w:numPr>
        <w:rPr>
          <w:rFonts w:asciiTheme="majorHAnsi" w:hAnsiTheme="majorHAnsi"/>
          <w:sz w:val="22"/>
          <w:szCs w:val="22"/>
          <w:lang w:val="fr-FR"/>
        </w:rPr>
      </w:pPr>
      <w:r>
        <w:rPr>
          <w:rFonts w:asciiTheme="majorHAnsi" w:hAnsiTheme="majorHAnsi"/>
          <w:sz w:val="22"/>
          <w:szCs w:val="22"/>
          <w:lang w:val="ro"/>
        </w:rPr>
        <w:t>Cel puțin unul dintre Brokerii virtuali configurați ca furnizor de date în prima grupă, trebuie să furnizeze date pentru interconexiune, însă datele pot fi furnizate de VB-uri multiple</w:t>
      </w:r>
    </w:p>
    <w:p w14:paraId="0E8A4259" w14:textId="77777777" w:rsidR="00F8788D" w:rsidRPr="003C1985" w:rsidRDefault="00F8788D" w:rsidP="00F8788D">
      <w:pPr>
        <w:pStyle w:val="BodyText"/>
        <w:numPr>
          <w:ilvl w:val="0"/>
          <w:numId w:val="31"/>
        </w:numPr>
        <w:rPr>
          <w:rFonts w:asciiTheme="majorHAnsi" w:hAnsiTheme="majorHAnsi"/>
          <w:sz w:val="22"/>
          <w:szCs w:val="22"/>
          <w:lang w:val="fr-FR"/>
        </w:rPr>
      </w:pPr>
      <w:r>
        <w:rPr>
          <w:rFonts w:asciiTheme="majorHAnsi" w:hAnsiTheme="majorHAnsi"/>
          <w:sz w:val="22"/>
          <w:szCs w:val="22"/>
          <w:lang w:val="ro"/>
        </w:rPr>
        <w:t>Niciunul dintre Brokerii virtuali configurați ca furnizor de date în a doua grupă nu poate furniza date pentru interconexiune</w:t>
      </w:r>
    </w:p>
    <w:p w14:paraId="69200FDE" w14:textId="77777777" w:rsidR="00F8788D" w:rsidRPr="003C1985" w:rsidRDefault="00F8788D" w:rsidP="002414BB">
      <w:pPr>
        <w:pStyle w:val="BodyText"/>
        <w:rPr>
          <w:rFonts w:asciiTheme="majorHAnsi" w:hAnsiTheme="majorHAnsi"/>
          <w:sz w:val="22"/>
          <w:szCs w:val="22"/>
          <w:lang w:val="fr-FR"/>
        </w:rPr>
      </w:pPr>
      <w:r>
        <w:rPr>
          <w:rFonts w:asciiTheme="majorHAnsi" w:hAnsiTheme="majorHAnsi"/>
          <w:sz w:val="22"/>
          <w:szCs w:val="22"/>
          <w:lang w:val="ro"/>
        </w:rPr>
        <w:t>În cazul în care toți brokerii virtuali care sunt configurați în a doua grupă sunt decuplați, se setează valorile de decuplare pentru interconexiune.</w:t>
      </w:r>
    </w:p>
    <w:p w14:paraId="0E0DB90E" w14:textId="77777777" w:rsidR="00F8788D" w:rsidRPr="003C1985" w:rsidRDefault="00F8788D" w:rsidP="002414BB">
      <w:pPr>
        <w:pStyle w:val="BodyText"/>
        <w:rPr>
          <w:rFonts w:asciiTheme="majorHAnsi" w:hAnsiTheme="majorHAnsi"/>
          <w:sz w:val="22"/>
          <w:szCs w:val="22"/>
          <w:lang w:val="fr-FR"/>
        </w:rPr>
      </w:pPr>
      <w:r>
        <w:rPr>
          <w:rFonts w:asciiTheme="majorHAnsi" w:hAnsiTheme="majorHAnsi"/>
          <w:sz w:val="22"/>
          <w:szCs w:val="22"/>
          <w:lang w:val="ro"/>
        </w:rPr>
        <w:t>Validările prin verificare încrucișată sunt similare modului de transmitere alternativă. Dacă există date pentru interconexiune furnizate de mai mult de un broker virtual (configurat în prima grupă), validarea prin verificare încrucișată se realizează între toate VB-urile care au furnizat datele pentru interconexiune în ultimul lor mesaj validat privind datele de rețea (cea mai înaltă versiune validată).</w:t>
      </w:r>
    </w:p>
    <w:p w14:paraId="3F80F5CC" w14:textId="77777777" w:rsidR="00F8788D" w:rsidRPr="003C1985" w:rsidRDefault="00F8788D" w:rsidP="00F8788D">
      <w:pPr>
        <w:pStyle w:val="BodyText"/>
        <w:numPr>
          <w:ilvl w:val="0"/>
          <w:numId w:val="31"/>
        </w:numPr>
        <w:rPr>
          <w:rFonts w:asciiTheme="majorHAnsi" w:hAnsiTheme="majorHAnsi"/>
          <w:sz w:val="22"/>
          <w:szCs w:val="22"/>
          <w:lang w:val="fr-FR"/>
        </w:rPr>
      </w:pPr>
      <w:r>
        <w:rPr>
          <w:rFonts w:asciiTheme="majorHAnsi" w:hAnsiTheme="majorHAnsi"/>
          <w:sz w:val="22"/>
          <w:szCs w:val="22"/>
          <w:lang w:val="ro"/>
        </w:rPr>
        <w:t xml:space="preserve">datele sunt aceleași - statusul verificării încrucișate pentru această interconexiune este marcat drept VALIDAT în GUI </w:t>
      </w:r>
    </w:p>
    <w:p w14:paraId="5162774A" w14:textId="77777777" w:rsidR="00F8788D" w:rsidRPr="003C1985" w:rsidRDefault="00F8788D" w:rsidP="00F8788D">
      <w:pPr>
        <w:pStyle w:val="BodyText"/>
        <w:numPr>
          <w:ilvl w:val="0"/>
          <w:numId w:val="31"/>
        </w:numPr>
        <w:rPr>
          <w:rFonts w:asciiTheme="majorHAnsi" w:hAnsiTheme="majorHAnsi"/>
          <w:sz w:val="22"/>
          <w:szCs w:val="22"/>
          <w:lang w:val="fr-FR"/>
        </w:rPr>
      </w:pPr>
      <w:r>
        <w:rPr>
          <w:rFonts w:asciiTheme="majorHAnsi" w:hAnsiTheme="majorHAnsi"/>
          <w:sz w:val="22"/>
          <w:szCs w:val="22"/>
          <w:lang w:val="ro"/>
        </w:rPr>
        <w:t>datele nu sunt aceleași - statusul verificării încrucișate pentru această interconexiune este marcat drept NEREUȘIT</w:t>
      </w:r>
    </w:p>
    <w:p w14:paraId="60CD9394" w14:textId="77777777" w:rsidR="00F8788D" w:rsidRPr="00E63FE7" w:rsidRDefault="00F8788D" w:rsidP="00F8788D">
      <w:pPr>
        <w:pStyle w:val="Heading3"/>
        <w:numPr>
          <w:ilvl w:val="2"/>
          <w:numId w:val="16"/>
        </w:numPr>
      </w:pPr>
      <w:bookmarkStart w:id="540" w:name="_Toc508618250"/>
      <w:bookmarkStart w:id="541" w:name="_Toc508619178"/>
      <w:r>
        <w:rPr>
          <w:lang w:val="ro"/>
        </w:rPr>
        <w:t>Interfața grafică pentru validarea datelor de rețea</w:t>
      </w:r>
      <w:bookmarkEnd w:id="540"/>
      <w:bookmarkEnd w:id="541"/>
    </w:p>
    <w:p w14:paraId="49A37054" w14:textId="77777777" w:rsidR="00F8788D" w:rsidRPr="003C1985" w:rsidRDefault="00F8788D" w:rsidP="002414BB">
      <w:pPr>
        <w:pStyle w:val="BodyText"/>
        <w:rPr>
          <w:rFonts w:asciiTheme="majorHAnsi" w:hAnsiTheme="majorHAnsi"/>
          <w:sz w:val="22"/>
          <w:szCs w:val="22"/>
          <w:lang w:val="ro"/>
        </w:rPr>
      </w:pPr>
      <w:r>
        <w:rPr>
          <w:rFonts w:asciiTheme="majorHAnsi" w:hAnsiTheme="majorHAnsi"/>
          <w:sz w:val="22"/>
          <w:szCs w:val="22"/>
          <w:lang w:val="ro"/>
        </w:rPr>
        <w:t>Lista tuturor verificărilor încrucișate poate fi accesată din interfața grafică a PMB. Lista tuturor verificările încrucișate se restructurează ca urmare a abilității de a afișa mai mulți brokeri virtuali într-o singură celulă de tabel. Toți brokerii virtuali responsabili sunt enumerați în GUI cu informațiile privind datele primite.</w:t>
      </w:r>
    </w:p>
    <w:p w14:paraId="1E191F02" w14:textId="77777777" w:rsidR="00F8788D" w:rsidRPr="003C1985" w:rsidRDefault="00F8788D" w:rsidP="002414BB">
      <w:pPr>
        <w:pStyle w:val="BodyText"/>
        <w:rPr>
          <w:sz w:val="20"/>
          <w:lang w:val="ro"/>
        </w:rPr>
      </w:pPr>
    </w:p>
    <w:p w14:paraId="44C7570F" w14:textId="77777777" w:rsidR="00F8788D" w:rsidRDefault="00F8788D" w:rsidP="00F8788D">
      <w:pPr>
        <w:pStyle w:val="Heading2"/>
        <w:numPr>
          <w:ilvl w:val="1"/>
          <w:numId w:val="16"/>
        </w:numPr>
      </w:pPr>
      <w:bookmarkStart w:id="542" w:name="_Toc508618251"/>
      <w:bookmarkStart w:id="543" w:name="_Toc508619179"/>
      <w:r>
        <w:rPr>
          <w:lang w:val="ro"/>
        </w:rPr>
        <w:t>Transmiterea datelor privind oferta</w:t>
      </w:r>
      <w:bookmarkEnd w:id="542"/>
      <w:bookmarkEnd w:id="543"/>
    </w:p>
    <w:p w14:paraId="2E63B14B" w14:textId="77777777" w:rsidR="00F8788D" w:rsidRPr="003C1985" w:rsidRDefault="00F8788D" w:rsidP="002414BB">
      <w:pPr>
        <w:jc w:val="both"/>
        <w:rPr>
          <w:lang w:val="ro"/>
        </w:rPr>
      </w:pPr>
      <w:r>
        <w:rPr>
          <w:lang w:val="ro"/>
        </w:rPr>
        <w:t xml:space="preserve">Întrucât datele de intrare de la OPEED-uri vor fi colectate la nivelul punctului central de tranzacționare al OPEED în viitoarea soluție MNA, sistemele de tranzacționare locale ale OPEED-urilor individuale trebuie să fie adaptate în mod corespunzător. Aceasta se aplică doar acelor OPEED-uri care intenționează să transmită registre de ordine pentru o zonă de ofertare care are mai mult de o arie de planificare. </w:t>
      </w:r>
    </w:p>
    <w:p w14:paraId="419551BA" w14:textId="77777777" w:rsidR="00F8788D" w:rsidRPr="003C1985" w:rsidRDefault="00F8788D" w:rsidP="002414BB">
      <w:pPr>
        <w:jc w:val="both"/>
        <w:rPr>
          <w:lang w:val="ro"/>
        </w:rPr>
      </w:pPr>
    </w:p>
    <w:p w14:paraId="186D315A" w14:textId="77777777" w:rsidR="00F8788D" w:rsidRPr="003C1985" w:rsidRDefault="00F8788D" w:rsidP="002414BB">
      <w:pPr>
        <w:jc w:val="both"/>
        <w:rPr>
          <w:lang w:val="ro"/>
        </w:rPr>
      </w:pPr>
      <w:r>
        <w:rPr>
          <w:lang w:val="ro"/>
        </w:rPr>
        <w:t xml:space="preserve">Pentru zonele de ofertare unde există o singură arie de planificare, implementarea este nemodificată față de interfața curentă PMB PCR iar OPEED-urile pot transmite date privind oferta folosind elementul existent - Arie de ofertare din schemă. PMB va conecta informațiile primite privind datele ofertei (OPEED-ul expeditor, zona de ofertare) de NTH-ul corect în baza configurației SCF. </w:t>
      </w:r>
    </w:p>
    <w:p w14:paraId="300B08F0" w14:textId="77777777" w:rsidR="00F8788D" w:rsidRPr="003C1985" w:rsidRDefault="00F8788D" w:rsidP="002414BB">
      <w:pPr>
        <w:jc w:val="both"/>
        <w:rPr>
          <w:lang w:val="ro"/>
        </w:rPr>
      </w:pPr>
    </w:p>
    <w:p w14:paraId="32629E5A" w14:textId="77777777" w:rsidR="00F8788D" w:rsidRPr="003C1985" w:rsidRDefault="00F8788D" w:rsidP="002414BB">
      <w:pPr>
        <w:jc w:val="both"/>
        <w:rPr>
          <w:lang w:val="ro"/>
        </w:rPr>
      </w:pPr>
      <w:r>
        <w:rPr>
          <w:lang w:val="ro"/>
        </w:rPr>
        <w:t>Pentru zonele de ofertare în care există arii de planificare multiple, OPEED-urile trebuie să-și transmită datele ofertei împreună cu informațiile privind aria de planificare. Astfel, ofertele se transmit pentru fiecare zonă de ofertare și arie de planificare. PMB va conecta apoi informațiile primite privind datele ofertei (OPEED-ul expeditor, zona de ofertare, aria de planificare) de NTH-ul corect în baza configurației SCF.</w:t>
      </w:r>
    </w:p>
    <w:p w14:paraId="0C61C142" w14:textId="77777777" w:rsidR="00F8788D" w:rsidRPr="003C1985" w:rsidRDefault="00F8788D" w:rsidP="002414BB">
      <w:pPr>
        <w:tabs>
          <w:tab w:val="num" w:pos="720"/>
        </w:tabs>
        <w:rPr>
          <w:lang w:val="ro"/>
        </w:rPr>
      </w:pPr>
    </w:p>
    <w:p w14:paraId="1D3FBD4C" w14:textId="77777777" w:rsidR="00F8788D" w:rsidRDefault="00F8788D" w:rsidP="002414BB">
      <w:pPr>
        <w:tabs>
          <w:tab w:val="num" w:pos="720"/>
        </w:tabs>
      </w:pPr>
      <w:r>
        <w:rPr>
          <w:lang w:val="ro"/>
        </w:rPr>
        <w:t>Datele ofertei transmise vor fi anonime, similar cu situația actuală.</w:t>
      </w:r>
    </w:p>
    <w:p w14:paraId="314DC88E" w14:textId="77777777" w:rsidR="00F8788D" w:rsidRDefault="00F8788D" w:rsidP="002414BB">
      <w:r>
        <w:rPr>
          <w:lang w:val="ro"/>
        </w:rPr>
        <w:br w:type="page"/>
      </w:r>
    </w:p>
    <w:p w14:paraId="1013AF0E" w14:textId="77777777" w:rsidR="00F8788D" w:rsidRPr="003C1985" w:rsidRDefault="00F8788D" w:rsidP="00F8788D">
      <w:pPr>
        <w:pStyle w:val="Heading2"/>
        <w:numPr>
          <w:ilvl w:val="1"/>
          <w:numId w:val="16"/>
        </w:numPr>
        <w:rPr>
          <w:lang w:val="fr-FR"/>
        </w:rPr>
      </w:pPr>
      <w:bookmarkStart w:id="544" w:name="_Toc508618252"/>
      <w:bookmarkStart w:id="545" w:name="_Toc508619180"/>
      <w:r>
        <w:rPr>
          <w:lang w:val="ro"/>
        </w:rPr>
        <w:lastRenderedPageBreak/>
        <w:t>Modificările interfeței în ceea ce privește algoritmul</w:t>
      </w:r>
      <w:bookmarkEnd w:id="544"/>
      <w:bookmarkEnd w:id="545"/>
    </w:p>
    <w:p w14:paraId="5E2F59CA" w14:textId="77777777" w:rsidR="00F8788D" w:rsidRPr="003C1985" w:rsidRDefault="00F8788D" w:rsidP="002414BB">
      <w:pPr>
        <w:rPr>
          <w:lang w:val="fr-FR"/>
        </w:rPr>
      </w:pPr>
      <w:r>
        <w:rPr>
          <w:lang w:val="ro"/>
        </w:rPr>
        <w:t xml:space="preserve">În urma stabilirii MNA, interfața algoritmului dintre PMB și Euphemia se va schimba. </w:t>
      </w:r>
    </w:p>
    <w:p w14:paraId="599492F1" w14:textId="77777777" w:rsidR="00F8788D" w:rsidRPr="003C1985" w:rsidRDefault="00F8788D" w:rsidP="002414BB">
      <w:pPr>
        <w:rPr>
          <w:lang w:val="fr-FR"/>
        </w:rPr>
      </w:pPr>
      <w:r>
        <w:rPr>
          <w:lang w:val="ro"/>
        </w:rPr>
        <w:t>Se vor modifica cartografierea interfeței algoritmului în SCF, datele ofertei și conținutul documentului privind rezultatele.</w:t>
      </w:r>
    </w:p>
    <w:p w14:paraId="33D60B5B" w14:textId="77777777" w:rsidR="00F8788D" w:rsidRPr="003C1985" w:rsidRDefault="00F8788D" w:rsidP="002414BB">
      <w:pPr>
        <w:rPr>
          <w:lang w:val="fr-FR"/>
        </w:rPr>
      </w:pPr>
    </w:p>
    <w:p w14:paraId="357E79CD" w14:textId="77777777" w:rsidR="00F8788D" w:rsidRDefault="00F8788D" w:rsidP="002414BB">
      <w:r>
        <w:rPr>
          <w:lang w:val="ro"/>
        </w:rPr>
        <w:t>Se creează referința dintre OPEED și brokerul virtual / sistemul de furnizare de date aferent.</w:t>
      </w:r>
    </w:p>
    <w:bookmarkEnd w:id="533"/>
    <w:p w14:paraId="50137BD9" w14:textId="77777777" w:rsidR="00F8788D" w:rsidRDefault="00F8788D" w:rsidP="002414BB">
      <w:r>
        <w:rPr>
          <w:lang w:val="ro"/>
        </w:rPr>
        <w:t>Se creează referința dintre NTH, zona de ofertare, OPEED și forma curbei.</w:t>
      </w:r>
    </w:p>
    <w:p w14:paraId="16830D86" w14:textId="77777777" w:rsidR="00F8788D" w:rsidRDefault="00F8788D" w:rsidP="002414BB">
      <w:pPr>
        <w:pStyle w:val="BodyText"/>
      </w:pPr>
    </w:p>
    <w:p w14:paraId="3CAA916A" w14:textId="77777777" w:rsidR="00F8788D" w:rsidRDefault="00F8788D" w:rsidP="00F8788D">
      <w:pPr>
        <w:pStyle w:val="Heading3"/>
        <w:numPr>
          <w:ilvl w:val="2"/>
          <w:numId w:val="16"/>
        </w:numPr>
      </w:pPr>
      <w:bookmarkStart w:id="546" w:name="_Toc479841677"/>
      <w:bookmarkStart w:id="547" w:name="_Toc479841505"/>
      <w:bookmarkStart w:id="548" w:name="_Toc479840767"/>
      <w:bookmarkStart w:id="549" w:name="_Toc479840646"/>
      <w:bookmarkStart w:id="550" w:name="_Toc479840532"/>
      <w:bookmarkStart w:id="551" w:name="_Toc479841676"/>
      <w:bookmarkStart w:id="552" w:name="_Toc479841504"/>
      <w:bookmarkStart w:id="553" w:name="_Toc479840766"/>
      <w:bookmarkStart w:id="554" w:name="_Toc479840645"/>
      <w:bookmarkStart w:id="555" w:name="_Toc479840531"/>
      <w:bookmarkStart w:id="556" w:name="_Toc479841675"/>
      <w:bookmarkStart w:id="557" w:name="_Toc479841503"/>
      <w:bookmarkStart w:id="558" w:name="_Toc479840765"/>
      <w:bookmarkStart w:id="559" w:name="_Toc479840644"/>
      <w:bookmarkStart w:id="560" w:name="_Toc479840530"/>
      <w:bookmarkStart w:id="561" w:name="_Toc479841674"/>
      <w:bookmarkStart w:id="562" w:name="_Toc479841502"/>
      <w:bookmarkStart w:id="563" w:name="_Toc479840764"/>
      <w:bookmarkStart w:id="564" w:name="_Toc479840643"/>
      <w:bookmarkStart w:id="565" w:name="_Toc479840529"/>
      <w:bookmarkStart w:id="566" w:name="_Toc479841673"/>
      <w:bookmarkStart w:id="567" w:name="_Toc479841501"/>
      <w:bookmarkStart w:id="568" w:name="_Toc479840763"/>
      <w:bookmarkStart w:id="569" w:name="_Toc479840642"/>
      <w:bookmarkStart w:id="570" w:name="_Toc479840528"/>
      <w:bookmarkStart w:id="571" w:name="_Toc479841672"/>
      <w:bookmarkStart w:id="572" w:name="_Toc479841500"/>
      <w:bookmarkStart w:id="573" w:name="_Toc479840762"/>
      <w:bookmarkStart w:id="574" w:name="_Toc479840641"/>
      <w:bookmarkStart w:id="575" w:name="_Toc479840527"/>
      <w:bookmarkStart w:id="576" w:name="_Toc479841671"/>
      <w:bookmarkStart w:id="577" w:name="_Toc479841499"/>
      <w:bookmarkStart w:id="578" w:name="_Toc479840761"/>
      <w:bookmarkStart w:id="579" w:name="_Toc479840640"/>
      <w:bookmarkStart w:id="580" w:name="_Toc479840526"/>
      <w:bookmarkStart w:id="581" w:name="_Toc479841670"/>
      <w:bookmarkStart w:id="582" w:name="_Toc479841498"/>
      <w:bookmarkStart w:id="583" w:name="_Toc479840760"/>
      <w:bookmarkStart w:id="584" w:name="_Toc479840639"/>
      <w:bookmarkStart w:id="585" w:name="_Toc479840525"/>
      <w:bookmarkStart w:id="586" w:name="_Toc479841669"/>
      <w:bookmarkStart w:id="587" w:name="_Toc479841497"/>
      <w:bookmarkStart w:id="588" w:name="_Toc479840759"/>
      <w:bookmarkStart w:id="589" w:name="_Toc479840638"/>
      <w:bookmarkStart w:id="590" w:name="_Toc479840524"/>
      <w:bookmarkStart w:id="591" w:name="_Toc479841668"/>
      <w:bookmarkStart w:id="592" w:name="_Toc479841496"/>
      <w:bookmarkStart w:id="593" w:name="_Toc479840758"/>
      <w:bookmarkStart w:id="594" w:name="_Toc479840637"/>
      <w:bookmarkStart w:id="595" w:name="_Toc479840523"/>
      <w:bookmarkStart w:id="596" w:name="_Toc479841667"/>
      <w:bookmarkStart w:id="597" w:name="_Toc479841495"/>
      <w:bookmarkStart w:id="598" w:name="_Toc479840757"/>
      <w:bookmarkStart w:id="599" w:name="_Toc479840636"/>
      <w:bookmarkStart w:id="600" w:name="_Toc479840522"/>
      <w:bookmarkStart w:id="601" w:name="_Toc479841666"/>
      <w:bookmarkStart w:id="602" w:name="_Toc479841494"/>
      <w:bookmarkStart w:id="603" w:name="_Toc479840756"/>
      <w:bookmarkStart w:id="604" w:name="_Toc479840635"/>
      <w:bookmarkStart w:id="605" w:name="_Toc479840521"/>
      <w:bookmarkStart w:id="606" w:name="_Toc479841665"/>
      <w:bookmarkStart w:id="607" w:name="_Toc479841493"/>
      <w:bookmarkStart w:id="608" w:name="_Toc479840755"/>
      <w:bookmarkStart w:id="609" w:name="_Toc479840634"/>
      <w:bookmarkStart w:id="610" w:name="_Toc479840520"/>
      <w:bookmarkStart w:id="611" w:name="_Toc479841664"/>
      <w:bookmarkStart w:id="612" w:name="_Toc479841492"/>
      <w:bookmarkStart w:id="613" w:name="_Toc479840754"/>
      <w:bookmarkStart w:id="614" w:name="_Toc479840633"/>
      <w:bookmarkStart w:id="615" w:name="_Toc479840519"/>
      <w:bookmarkStart w:id="616" w:name="_Toc479841663"/>
      <w:bookmarkStart w:id="617" w:name="_Toc479841491"/>
      <w:bookmarkStart w:id="618" w:name="_Toc479840753"/>
      <w:bookmarkStart w:id="619" w:name="_Toc479840632"/>
      <w:bookmarkStart w:id="620" w:name="_Toc479840518"/>
      <w:bookmarkStart w:id="621" w:name="_Toc495394926"/>
      <w:bookmarkStart w:id="622" w:name="_Toc496854608"/>
      <w:bookmarkStart w:id="623" w:name="_Toc508618253"/>
      <w:bookmarkStart w:id="624" w:name="_Toc508619181"/>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r>
        <w:rPr>
          <w:lang w:val="ro"/>
        </w:rPr>
        <w:t>Datele ofertei</w:t>
      </w:r>
      <w:bookmarkEnd w:id="621"/>
      <w:bookmarkEnd w:id="622"/>
      <w:bookmarkEnd w:id="623"/>
      <w:bookmarkEnd w:id="624"/>
    </w:p>
    <w:p w14:paraId="76997123" w14:textId="77777777" w:rsidR="00F8788D" w:rsidRPr="003C1985" w:rsidRDefault="00F8788D" w:rsidP="002414BB">
      <w:pPr>
        <w:rPr>
          <w:lang w:val="fr-FR"/>
        </w:rPr>
      </w:pPr>
      <w:r>
        <w:rPr>
          <w:lang w:val="ro"/>
        </w:rPr>
        <w:t>OPEED-urile vor transmite datele ofertei pentru punctele centrale de tranzacționare ale OPEED, nu pentru ariile de ofertare așa cum este în versiunea curentă a PMB anterior MNA. Toate tipurile de oferte din interfața algoritmului vor face trimitere către NTH și nu la aria de ofertare așa cum este în prezent. Datele ofertei pentru zonele de ofertare sunt agregate din datele ofertei NTH de către Euphemia (și descrise la capitolul 3).</w:t>
      </w:r>
    </w:p>
    <w:p w14:paraId="77963F8D" w14:textId="77777777" w:rsidR="00F8788D" w:rsidRPr="003C1985" w:rsidRDefault="00F8788D" w:rsidP="002414BB">
      <w:pPr>
        <w:pStyle w:val="BodyText"/>
        <w:rPr>
          <w:sz w:val="20"/>
          <w:lang w:val="fr-FR"/>
        </w:rPr>
      </w:pPr>
    </w:p>
    <w:p w14:paraId="5A10FD88" w14:textId="77777777" w:rsidR="00F8788D" w:rsidRDefault="00F8788D" w:rsidP="00F8788D">
      <w:pPr>
        <w:pStyle w:val="Heading3"/>
        <w:numPr>
          <w:ilvl w:val="2"/>
          <w:numId w:val="16"/>
        </w:numPr>
      </w:pPr>
      <w:bookmarkStart w:id="625" w:name="_Toc508618254"/>
      <w:bookmarkStart w:id="626" w:name="_Toc495394927"/>
      <w:bookmarkStart w:id="627" w:name="_Toc496854609"/>
      <w:bookmarkStart w:id="628" w:name="_Toc508619182"/>
      <w:r>
        <w:rPr>
          <w:lang w:val="ro"/>
        </w:rPr>
        <w:t>Rezultate</w:t>
      </w:r>
      <w:bookmarkEnd w:id="625"/>
      <w:bookmarkEnd w:id="628"/>
      <w:r>
        <w:rPr>
          <w:lang w:val="ro"/>
        </w:rPr>
        <w:t xml:space="preserve"> </w:t>
      </w:r>
      <w:bookmarkEnd w:id="626"/>
      <w:bookmarkEnd w:id="627"/>
    </w:p>
    <w:p w14:paraId="58DB273E" w14:textId="77777777" w:rsidR="00F8788D" w:rsidRDefault="00F8788D" w:rsidP="002414BB">
      <w:r>
        <w:rPr>
          <w:lang w:val="ro"/>
        </w:rPr>
        <w:t>Secțiunea cu rezultate este extinsă pentru a include rezultatele pentru punctele centrale de tranzacționare ale OPEED (și nu rezultatele agregate), fluxurile/pozițiile nete NTH, pozițiile nete ale Ariilor de planificare și fluxurile Ariilor de planificare, în plus față de rezultatele existente (prețuri, poziții nete, flux) la nivelul zonei de ofertare.</w:t>
      </w:r>
    </w:p>
    <w:p w14:paraId="6A7D5162" w14:textId="77777777" w:rsidR="00F8788D" w:rsidRDefault="00F8788D" w:rsidP="002414BB">
      <w:r>
        <w:rPr>
          <w:lang w:val="ro"/>
        </w:rPr>
        <w:t>Euphemia scrie toate rezultatele disponibile în interfața algoritmului, însă PMB va scrie conținutul Documentului privind rezultatele în baza configurației SCF date.</w:t>
      </w:r>
    </w:p>
    <w:p w14:paraId="64A810F7" w14:textId="77777777" w:rsidR="00F8788D" w:rsidRDefault="00F8788D" w:rsidP="002414BB"/>
    <w:p w14:paraId="1E9FB0F2" w14:textId="77777777" w:rsidR="00F8788D" w:rsidRDefault="00F8788D" w:rsidP="00F8788D">
      <w:pPr>
        <w:pStyle w:val="Heading3"/>
        <w:numPr>
          <w:ilvl w:val="2"/>
          <w:numId w:val="16"/>
        </w:numPr>
      </w:pPr>
      <w:bookmarkStart w:id="629" w:name="_Toc508618255"/>
      <w:bookmarkStart w:id="630" w:name="_Toc508619183"/>
      <w:r>
        <w:rPr>
          <w:lang w:val="ro"/>
        </w:rPr>
        <w:t>Reguli privind egalitatea între ofertele bloc</w:t>
      </w:r>
      <w:bookmarkEnd w:id="629"/>
      <w:bookmarkEnd w:id="630"/>
    </w:p>
    <w:p w14:paraId="6F53E5E4" w14:textId="77777777" w:rsidR="00F8788D" w:rsidRDefault="00F8788D" w:rsidP="002414BB">
      <w:r>
        <w:rPr>
          <w:lang w:val="ro"/>
        </w:rPr>
        <w:t>Criteriul #1 este ultima oră a modificării. Pentru aceasta, ștampilele de timp trebuie să fie aliniate.</w:t>
      </w:r>
    </w:p>
    <w:p w14:paraId="00A73B97" w14:textId="77777777" w:rsidR="00F8788D" w:rsidRPr="00AE2CB4" w:rsidRDefault="00F8788D" w:rsidP="002414BB">
      <w:r>
        <w:rPr>
          <w:lang w:val="ro"/>
        </w:rPr>
        <w:t xml:space="preserve">Criteriul #2 este codul hash. Calculul hash se realizează de către </w:t>
      </w:r>
      <w:bookmarkStart w:id="631" w:name="_Hlk500251715"/>
      <w:r>
        <w:rPr>
          <w:lang w:val="ro"/>
        </w:rPr>
        <w:t>Euphemia</w:t>
      </w:r>
      <w:bookmarkEnd w:id="631"/>
      <w:r>
        <w:rPr>
          <w:lang w:val="ro"/>
        </w:rPr>
        <w:t>.</w:t>
      </w:r>
    </w:p>
    <w:p w14:paraId="2AA5C8BA" w14:textId="77777777" w:rsidR="00F8788D" w:rsidRPr="007021D6" w:rsidRDefault="00F8788D" w:rsidP="002414BB"/>
    <w:p w14:paraId="35125C3E" w14:textId="77777777" w:rsidR="00F8788D" w:rsidRDefault="00F8788D" w:rsidP="00F8788D">
      <w:pPr>
        <w:pStyle w:val="Heading2"/>
        <w:numPr>
          <w:ilvl w:val="1"/>
          <w:numId w:val="16"/>
        </w:numPr>
      </w:pPr>
      <w:bookmarkStart w:id="632" w:name="_Toc496854610"/>
      <w:bookmarkStart w:id="633" w:name="_Toc495394928"/>
      <w:bookmarkStart w:id="634" w:name="_Toc508618256"/>
      <w:bookmarkStart w:id="635" w:name="_Toc508619184"/>
      <w:r>
        <w:rPr>
          <w:lang w:val="ro"/>
        </w:rPr>
        <w:t>Interfața grafică pentru Afișarea Rezultatelor</w:t>
      </w:r>
      <w:bookmarkEnd w:id="632"/>
      <w:bookmarkEnd w:id="633"/>
      <w:bookmarkEnd w:id="634"/>
      <w:bookmarkEnd w:id="635"/>
    </w:p>
    <w:p w14:paraId="1C697F3E" w14:textId="77777777" w:rsidR="00F8788D" w:rsidRPr="003C1985" w:rsidRDefault="00F8788D" w:rsidP="002414BB">
      <w:pPr>
        <w:rPr>
          <w:lang w:val="fr-FR"/>
        </w:rPr>
      </w:pPr>
      <w:r>
        <w:rPr>
          <w:lang w:val="ro"/>
        </w:rPr>
        <w:t xml:space="preserve">Interfața grafică a PMB trebuie să fie modificată pentru a afișa rezultatele NTH. Se adaugă marcajul în document pentru Rezultatele punctului central OPEED. </w:t>
      </w:r>
    </w:p>
    <w:p w14:paraId="16433F03" w14:textId="77777777" w:rsidR="00F8788D" w:rsidRPr="003C1985" w:rsidRDefault="00F8788D" w:rsidP="002414BB">
      <w:pPr>
        <w:rPr>
          <w:lang w:val="fr-FR"/>
        </w:rPr>
      </w:pPr>
    </w:p>
    <w:p w14:paraId="2CD50AE1" w14:textId="77777777" w:rsidR="00F8788D" w:rsidRPr="00A3090F" w:rsidRDefault="00F8788D" w:rsidP="00F8788D">
      <w:pPr>
        <w:pStyle w:val="ListParagraph"/>
        <w:keepNext/>
        <w:keepLines/>
        <w:numPr>
          <w:ilvl w:val="1"/>
          <w:numId w:val="30"/>
        </w:numPr>
        <w:spacing w:before="40"/>
        <w:contextualSpacing w:val="0"/>
        <w:outlineLvl w:val="1"/>
        <w:rPr>
          <w:rFonts w:asciiTheme="majorHAnsi" w:eastAsiaTheme="majorEastAsia" w:hAnsiTheme="majorHAnsi" w:cstheme="majorBidi"/>
          <w:vanish/>
          <w:color w:val="2E74B5" w:themeColor="accent1" w:themeShade="BF"/>
          <w:sz w:val="26"/>
          <w:szCs w:val="26"/>
        </w:rPr>
      </w:pPr>
      <w:bookmarkStart w:id="636" w:name="_Toc480887767"/>
      <w:bookmarkStart w:id="637" w:name="_Toc480893398"/>
      <w:bookmarkStart w:id="638" w:name="_Toc480887769"/>
      <w:bookmarkStart w:id="639" w:name="_Toc480893400"/>
      <w:bookmarkStart w:id="640" w:name="_Toc495394923"/>
      <w:bookmarkStart w:id="641" w:name="_Toc497464963"/>
      <w:bookmarkStart w:id="642" w:name="_Toc497498375"/>
      <w:bookmarkStart w:id="643" w:name="_Toc500429704"/>
      <w:bookmarkStart w:id="644" w:name="_Toc500941658"/>
      <w:bookmarkStart w:id="645" w:name="_Toc502838838"/>
      <w:bookmarkStart w:id="646" w:name="_Toc502839177"/>
      <w:bookmarkStart w:id="647" w:name="_Toc502839231"/>
      <w:bookmarkStart w:id="648" w:name="_Toc502839568"/>
      <w:bookmarkStart w:id="649" w:name="_Toc502843040"/>
      <w:bookmarkStart w:id="650" w:name="_Toc502851295"/>
      <w:bookmarkStart w:id="651" w:name="_Toc503360483"/>
      <w:bookmarkStart w:id="652" w:name="_Toc503782629"/>
      <w:bookmarkStart w:id="653" w:name="_Toc506196891"/>
      <w:bookmarkStart w:id="654" w:name="_Toc507425436"/>
      <w:bookmarkStart w:id="655" w:name="_Toc508618257"/>
      <w:bookmarkStart w:id="656" w:name="_Toc508618333"/>
      <w:bookmarkStart w:id="657" w:name="_Toc496854611"/>
      <w:bookmarkStart w:id="658" w:name="_Toc50861918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8"/>
    </w:p>
    <w:p w14:paraId="040F1F17" w14:textId="77777777" w:rsidR="00F8788D" w:rsidRPr="00A3090F" w:rsidRDefault="00F8788D" w:rsidP="00F8788D">
      <w:pPr>
        <w:pStyle w:val="ListParagraph"/>
        <w:keepNext/>
        <w:keepLines/>
        <w:numPr>
          <w:ilvl w:val="1"/>
          <w:numId w:val="30"/>
        </w:numPr>
        <w:spacing w:before="40"/>
        <w:contextualSpacing w:val="0"/>
        <w:outlineLvl w:val="1"/>
        <w:rPr>
          <w:rFonts w:asciiTheme="majorHAnsi" w:eastAsiaTheme="majorEastAsia" w:hAnsiTheme="majorHAnsi" w:cstheme="majorBidi"/>
          <w:vanish/>
          <w:color w:val="2E74B5" w:themeColor="accent1" w:themeShade="BF"/>
          <w:sz w:val="26"/>
          <w:szCs w:val="26"/>
        </w:rPr>
      </w:pPr>
      <w:bookmarkStart w:id="659" w:name="_Toc497464964"/>
      <w:bookmarkStart w:id="660" w:name="_Toc497498376"/>
      <w:bookmarkStart w:id="661" w:name="_Toc500429705"/>
      <w:bookmarkStart w:id="662" w:name="_Toc500941659"/>
      <w:bookmarkStart w:id="663" w:name="_Toc502838839"/>
      <w:bookmarkStart w:id="664" w:name="_Toc502839178"/>
      <w:bookmarkStart w:id="665" w:name="_Toc502839232"/>
      <w:bookmarkStart w:id="666" w:name="_Toc502839569"/>
      <w:bookmarkStart w:id="667" w:name="_Toc502843041"/>
      <w:bookmarkStart w:id="668" w:name="_Toc502851296"/>
      <w:bookmarkStart w:id="669" w:name="_Toc503360484"/>
      <w:bookmarkStart w:id="670" w:name="_Toc503782630"/>
      <w:bookmarkStart w:id="671" w:name="_Toc506196892"/>
      <w:bookmarkStart w:id="672" w:name="_Toc507425437"/>
      <w:bookmarkStart w:id="673" w:name="_Toc508618258"/>
      <w:bookmarkStart w:id="674" w:name="_Toc508618334"/>
      <w:bookmarkStart w:id="675" w:name="_Toc508619186"/>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p w14:paraId="532859CF" w14:textId="77777777" w:rsidR="00F8788D" w:rsidRDefault="00F8788D" w:rsidP="00F8788D">
      <w:pPr>
        <w:pStyle w:val="Heading2"/>
        <w:numPr>
          <w:ilvl w:val="1"/>
          <w:numId w:val="16"/>
        </w:numPr>
      </w:pPr>
      <w:bookmarkStart w:id="676" w:name="_Toc508618259"/>
      <w:bookmarkStart w:id="677" w:name="_Toc496854617"/>
      <w:bookmarkStart w:id="678" w:name="_Toc508619187"/>
      <w:bookmarkEnd w:id="657"/>
      <w:r>
        <w:rPr>
          <w:lang w:val="ro"/>
        </w:rPr>
        <w:t>Documentul privind rezultatele</w:t>
      </w:r>
      <w:bookmarkEnd w:id="676"/>
      <w:bookmarkEnd w:id="678"/>
    </w:p>
    <w:p w14:paraId="4E0A2EFB" w14:textId="77777777" w:rsidR="00F8788D" w:rsidRPr="003C1985" w:rsidRDefault="00F8788D" w:rsidP="002414BB">
      <w:pPr>
        <w:rPr>
          <w:lang w:val="ro"/>
        </w:rPr>
      </w:pPr>
      <w:r>
        <w:rPr>
          <w:lang w:val="ro"/>
        </w:rPr>
        <w:t>Documentul privind rezultatele este extins pentru a oferi informații cu privire la pozițiile nete NTH, fluxurile NTH, pozițiile nete ale ariei de planificare și fluxurile ariei de planificare, în plus față de rezultatele existente (prețuri, poziții nete, flux) la nivelul zonei de ofertare. De asemenea, și deviațiile de rotunjire (unde este cazul) vor fi furnizate în documentul privind rezultatele.</w:t>
      </w:r>
    </w:p>
    <w:p w14:paraId="77B92DFE" w14:textId="77777777" w:rsidR="00F8788D" w:rsidRPr="003C1985" w:rsidRDefault="00F8788D" w:rsidP="002414BB">
      <w:pPr>
        <w:rPr>
          <w:lang w:val="ro"/>
        </w:rPr>
      </w:pPr>
    </w:p>
    <w:p w14:paraId="16266F2C" w14:textId="77777777" w:rsidR="00F8788D" w:rsidRPr="003C1985" w:rsidRDefault="00F8788D" w:rsidP="002414BB">
      <w:pPr>
        <w:rPr>
          <w:lang w:val="ro"/>
        </w:rPr>
      </w:pPr>
      <w:r>
        <w:rPr>
          <w:lang w:val="ro"/>
        </w:rPr>
        <w:t>Structura este convenită în așa fel încât să cauzeze modificări minime asupra sistemelor de tranzacționare locale are OPEED-ului. Astfel, rezultatele NTH sunt adăugate la rezultatele zonei de ofertare și pot fi astfel omise de OPEED-urile care sunt OPEED-uri unice în zona de ofertare aferentă.</w:t>
      </w:r>
    </w:p>
    <w:p w14:paraId="5B83B53D" w14:textId="77777777" w:rsidR="00F8788D" w:rsidRPr="003C1985" w:rsidRDefault="00F8788D">
      <w:pPr>
        <w:rPr>
          <w:lang w:val="ro"/>
        </w:rPr>
      </w:pPr>
      <w:r>
        <w:rPr>
          <w:lang w:val="ro"/>
        </w:rPr>
        <w:t>Din același motiv, toate rezultatele ofertei individuale (oferte bloc, oferte complexe, ordini de merit) sunt menținute în cadrul rezultatelor zonei de ofertare și pot fi corelate cu NTH-ul aferent.</w:t>
      </w:r>
    </w:p>
    <w:p w14:paraId="66CCBF39" w14:textId="77777777" w:rsidR="00F8788D" w:rsidRPr="003C1985" w:rsidRDefault="00F8788D" w:rsidP="002414BB">
      <w:pPr>
        <w:rPr>
          <w:lang w:val="ro"/>
        </w:rPr>
      </w:pPr>
    </w:p>
    <w:p w14:paraId="57D0D448" w14:textId="77777777" w:rsidR="00F8788D" w:rsidRPr="003C1985" w:rsidRDefault="00F8788D" w:rsidP="00F8788D">
      <w:pPr>
        <w:pStyle w:val="Heading2"/>
        <w:numPr>
          <w:ilvl w:val="1"/>
          <w:numId w:val="16"/>
        </w:numPr>
        <w:rPr>
          <w:lang w:val="fr-FR"/>
        </w:rPr>
      </w:pPr>
      <w:bookmarkStart w:id="679" w:name="_Toc508618260"/>
      <w:bookmarkStart w:id="680" w:name="_Toc508619188"/>
      <w:r>
        <w:rPr>
          <w:lang w:val="ro"/>
        </w:rPr>
        <w:lastRenderedPageBreak/>
        <w:t>Codurile de identificare pentru BZ, SA, NH și liniile de egalitate</w:t>
      </w:r>
      <w:bookmarkEnd w:id="677"/>
      <w:bookmarkEnd w:id="679"/>
      <w:bookmarkEnd w:id="680"/>
      <w:r>
        <w:rPr>
          <w:lang w:val="ro"/>
        </w:rPr>
        <w:t xml:space="preserve"> </w:t>
      </w:r>
    </w:p>
    <w:p w14:paraId="016CC18D" w14:textId="77777777" w:rsidR="00F8788D" w:rsidRPr="003C1985" w:rsidRDefault="00F8788D" w:rsidP="002414BB">
      <w:pPr>
        <w:rPr>
          <w:lang w:val="ro"/>
        </w:rPr>
      </w:pPr>
      <w:r>
        <w:rPr>
          <w:lang w:val="ro"/>
        </w:rPr>
        <w:t xml:space="preserve">Codurile de identificare pentru BZ vor fi codurile EIC ENTSO-E oficiale. Codurile de identificare pentru SA-urile din afara regiunii Germaniei vor fi aceleași ca codurile de identificare pentru BZ. Pentru SA-urile din interiorul regiunii Germaniei se vor utiliza codurile EIC ENTSO-E oficiale. </w:t>
      </w:r>
    </w:p>
    <w:p w14:paraId="4449E735" w14:textId="77777777" w:rsidR="00F8788D" w:rsidRPr="003C1985" w:rsidRDefault="00F8788D" w:rsidP="002414BB">
      <w:pPr>
        <w:rPr>
          <w:lang w:val="ro"/>
        </w:rPr>
      </w:pPr>
    </w:p>
    <w:p w14:paraId="6237C3CE" w14:textId="77777777" w:rsidR="00F8788D" w:rsidRPr="003C1985" w:rsidRDefault="00F8788D" w:rsidP="002414BB">
      <w:pPr>
        <w:rPr>
          <w:lang w:val="ro"/>
        </w:rPr>
      </w:pPr>
      <w:r>
        <w:rPr>
          <w:lang w:val="ro"/>
        </w:rPr>
        <w:t>Codurile de identificare NH vor fi coduri interne generate de PCR.</w:t>
      </w:r>
    </w:p>
    <w:p w14:paraId="105F9C31" w14:textId="77777777" w:rsidR="00F8788D" w:rsidRPr="003C1985" w:rsidRDefault="00F8788D" w:rsidP="002414BB">
      <w:pPr>
        <w:rPr>
          <w:lang w:val="ro"/>
        </w:rPr>
      </w:pPr>
    </w:p>
    <w:p w14:paraId="3EF7BBEC" w14:textId="77777777" w:rsidR="00F8788D" w:rsidRDefault="00F8788D" w:rsidP="00F8788D">
      <w:pPr>
        <w:pStyle w:val="Heading2"/>
        <w:numPr>
          <w:ilvl w:val="1"/>
          <w:numId w:val="16"/>
        </w:numPr>
      </w:pPr>
      <w:bookmarkStart w:id="681" w:name="_Toc508618261"/>
      <w:bookmarkStart w:id="682" w:name="_Toc508619189"/>
      <w:r>
        <w:rPr>
          <w:lang w:val="ro"/>
        </w:rPr>
        <w:t>Modificări în PBM ca urmare a decuplării</w:t>
      </w:r>
      <w:bookmarkEnd w:id="681"/>
      <w:bookmarkEnd w:id="682"/>
    </w:p>
    <w:p w14:paraId="40F12872" w14:textId="77777777" w:rsidR="00F8788D" w:rsidRDefault="00F8788D" w:rsidP="002414BB">
      <w:pPr>
        <w:jc w:val="both"/>
      </w:pPr>
      <w:r>
        <w:rPr>
          <w:lang w:val="ro"/>
        </w:rPr>
        <w:t>În viitoarea soluție MNA PCR trebuie să fie posibilă fie</w:t>
      </w:r>
    </w:p>
    <w:p w14:paraId="7EA983D6" w14:textId="77777777" w:rsidR="00F8788D" w:rsidRDefault="00F8788D" w:rsidP="00F8788D">
      <w:pPr>
        <w:pStyle w:val="ListParagraph"/>
        <w:numPr>
          <w:ilvl w:val="0"/>
          <w:numId w:val="47"/>
        </w:numPr>
        <w:jc w:val="both"/>
      </w:pPr>
      <w:r>
        <w:rPr>
          <w:lang w:val="ro"/>
        </w:rPr>
        <w:t>decuplarea unui sistem PX / Broker virtual cu toate Punctele Centrale de Tranzacționare ale OPEED aferente în Zonele de ofertare aferente,</w:t>
      </w:r>
    </w:p>
    <w:p w14:paraId="4833B48F" w14:textId="77777777" w:rsidR="00F8788D" w:rsidRDefault="00F8788D" w:rsidP="00F8788D">
      <w:pPr>
        <w:pStyle w:val="ListParagraph"/>
        <w:numPr>
          <w:ilvl w:val="0"/>
          <w:numId w:val="47"/>
        </w:numPr>
        <w:jc w:val="both"/>
      </w:pPr>
      <w:r>
        <w:rPr>
          <w:lang w:val="ro"/>
        </w:rPr>
        <w:t>decuplarea tuturor sistemelor PX / Brokerilor virtuali care au Puncte Centrale de Tranzacționare ale OPEED în regiunea / Zonele de ofertare selectate</w:t>
      </w:r>
    </w:p>
    <w:p w14:paraId="02A2A9B2" w14:textId="77777777" w:rsidR="00F8788D" w:rsidRDefault="00F8788D" w:rsidP="00F8788D">
      <w:pPr>
        <w:pStyle w:val="ListParagraph"/>
        <w:numPr>
          <w:ilvl w:val="0"/>
          <w:numId w:val="47"/>
        </w:numPr>
        <w:jc w:val="both"/>
      </w:pPr>
      <w:r>
        <w:rPr>
          <w:lang w:val="ro"/>
        </w:rPr>
        <w:t>decuplarea totală a tuturor OPEED-urilor PCR unul de la celălalt</w:t>
      </w:r>
    </w:p>
    <w:p w14:paraId="3554B9AD" w14:textId="77777777" w:rsidR="00F8788D" w:rsidRDefault="00F8788D" w:rsidP="00F8788D">
      <w:pPr>
        <w:pStyle w:val="ListParagraph"/>
        <w:numPr>
          <w:ilvl w:val="0"/>
          <w:numId w:val="47"/>
        </w:numPr>
        <w:jc w:val="both"/>
      </w:pPr>
      <w:r>
        <w:rPr>
          <w:lang w:val="ro"/>
        </w:rPr>
        <w:t>decuplarea unei singure linii.</w:t>
      </w:r>
    </w:p>
    <w:p w14:paraId="0E63FB8B" w14:textId="77777777" w:rsidR="00F8788D" w:rsidRDefault="00F8788D" w:rsidP="002414BB">
      <w:pPr>
        <w:jc w:val="both"/>
      </w:pPr>
    </w:p>
    <w:p w14:paraId="2CB5B7DF" w14:textId="77777777" w:rsidR="00F8788D" w:rsidRDefault="00F8788D" w:rsidP="002414BB">
      <w:pPr>
        <w:jc w:val="both"/>
      </w:pPr>
      <w:r>
        <w:rPr>
          <w:lang w:val="ro"/>
        </w:rPr>
        <w:t>Decuplarea unei singure linii poate fi realizată cu proceduri, OPEED-ul transmite capacitatea zero pentru linie, și nu necesită modificarea funcționalităților PMB.</w:t>
      </w:r>
    </w:p>
    <w:p w14:paraId="525BBE93" w14:textId="77777777" w:rsidR="00F8788D" w:rsidRDefault="00F8788D" w:rsidP="002414BB">
      <w:pPr>
        <w:jc w:val="both"/>
      </w:pPr>
    </w:p>
    <w:p w14:paraId="24AB0211" w14:textId="77777777" w:rsidR="00F8788D" w:rsidRDefault="00F8788D" w:rsidP="002414BB">
      <w:pPr>
        <w:jc w:val="both"/>
      </w:pPr>
      <w:r>
        <w:rPr>
          <w:lang w:val="ro"/>
        </w:rPr>
        <w:t>Funcționalitatea decuplării totale nu necesită nicio modificare ca urmare a scenariilor de decuplare MNA. În viitor, decuplarea totală va fi în continuare decuplarea tuturor sistemelor PX / Brokerilor virtuali unul față de celălalt precum și din cloud.</w:t>
      </w:r>
    </w:p>
    <w:p w14:paraId="4F7B18E5" w14:textId="77777777" w:rsidR="00F8788D" w:rsidRDefault="00F8788D" w:rsidP="002414BB">
      <w:pPr>
        <w:jc w:val="both"/>
      </w:pPr>
    </w:p>
    <w:p w14:paraId="4076F769" w14:textId="77777777" w:rsidR="00F8788D" w:rsidRPr="003C1985" w:rsidRDefault="00F8788D" w:rsidP="002414BB">
      <w:pPr>
        <w:jc w:val="both"/>
        <w:rPr>
          <w:lang w:val="ro"/>
        </w:rPr>
      </w:pPr>
      <w:r>
        <w:rPr>
          <w:lang w:val="ro"/>
        </w:rPr>
        <w:t>Funcționalitatea PMB pentru decuplarea parțială va fi modificată pentru a decupla Brokerii virtuali și Punctele Centrale de Tranzacționare ale OPEED aferente, și nu Ariile de Ofertare așa cum este astăzi situația în PMB. Decuplarea Brokerului virtual setează datele ofertei la valori de decuplare (de obicei zero) pentru NTH-urile decuplate. În cazul în care toate NTH-urile din BZ(-urile) aferente sunt decuplate, valorile capacităților de decuplare sunt setate la interconexiuni.</w:t>
      </w:r>
    </w:p>
    <w:p w14:paraId="2EFE5867" w14:textId="77777777" w:rsidR="00F8788D" w:rsidRPr="003C1985" w:rsidRDefault="00F8788D" w:rsidP="002414BB">
      <w:pPr>
        <w:jc w:val="both"/>
        <w:rPr>
          <w:lang w:val="ro"/>
        </w:rPr>
      </w:pPr>
    </w:p>
    <w:p w14:paraId="6E92386A" w14:textId="77777777" w:rsidR="00F8788D" w:rsidRPr="003C1985" w:rsidRDefault="00F8788D" w:rsidP="002414BB">
      <w:pPr>
        <w:rPr>
          <w:lang w:val="fr-FR"/>
        </w:rPr>
      </w:pPr>
      <w:r>
        <w:rPr>
          <w:lang w:val="ro"/>
        </w:rPr>
        <w:t xml:space="preserve">Mai multe detalii despre procedurile de decuplare PCR se găsesc la capitolul 4 de mai sus. </w:t>
      </w:r>
    </w:p>
    <w:p w14:paraId="7A8B21E8" w14:textId="77777777" w:rsidR="00F8788D" w:rsidRPr="003C1985" w:rsidRDefault="00F8788D" w:rsidP="002414BB">
      <w:pPr>
        <w:jc w:val="both"/>
        <w:rPr>
          <w:lang w:val="fr-FR"/>
        </w:rPr>
      </w:pPr>
    </w:p>
    <w:p w14:paraId="46A0B499" w14:textId="77777777" w:rsidR="00F8788D" w:rsidRPr="003C1985" w:rsidRDefault="00F8788D" w:rsidP="002414BB">
      <w:pPr>
        <w:rPr>
          <w:lang w:val="fr-FR"/>
        </w:rPr>
      </w:pPr>
    </w:p>
    <w:p w14:paraId="1E3D1A0A" w14:textId="77777777" w:rsidR="00F8788D" w:rsidRPr="003C1985" w:rsidRDefault="00F8788D" w:rsidP="002414BB">
      <w:pPr>
        <w:jc w:val="both"/>
        <w:rPr>
          <w:lang w:val="fr-FR"/>
        </w:rPr>
      </w:pPr>
    </w:p>
    <w:p w14:paraId="291CBDE9" w14:textId="77777777" w:rsidR="00F8788D" w:rsidRPr="003C1985" w:rsidRDefault="00F8788D" w:rsidP="002414BB">
      <w:pPr>
        <w:rPr>
          <w:lang w:val="fr-FR"/>
        </w:rPr>
      </w:pPr>
    </w:p>
    <w:p w14:paraId="4EAE6A09" w14:textId="77777777" w:rsidR="00F8788D" w:rsidRPr="003C1985" w:rsidRDefault="00F8788D" w:rsidP="002414BB">
      <w:pPr>
        <w:pStyle w:val="Heading2"/>
        <w:rPr>
          <w:lang w:val="fr-FR"/>
        </w:rPr>
      </w:pPr>
    </w:p>
    <w:p w14:paraId="460F0B3F" w14:textId="55316E02" w:rsidR="00F8788D" w:rsidRPr="003C1985" w:rsidRDefault="00F8788D" w:rsidP="00D50501">
      <w:pPr>
        <w:pStyle w:val="ListParagraph"/>
        <w:spacing w:line="276" w:lineRule="auto"/>
        <w:ind w:left="0"/>
        <w:jc w:val="both"/>
        <w:rPr>
          <w:rFonts w:cs="Arial"/>
          <w:lang w:val="fr-FR"/>
        </w:rPr>
      </w:pPr>
    </w:p>
    <w:p w14:paraId="64561C6A" w14:textId="19CA8ADD" w:rsidR="00F8788D" w:rsidRPr="003C1985" w:rsidRDefault="00F8788D" w:rsidP="00D50501">
      <w:pPr>
        <w:pStyle w:val="ListParagraph"/>
        <w:spacing w:line="276" w:lineRule="auto"/>
        <w:ind w:left="0"/>
        <w:jc w:val="both"/>
        <w:rPr>
          <w:rFonts w:cs="Arial"/>
          <w:lang w:val="fr-FR"/>
        </w:rPr>
      </w:pPr>
    </w:p>
    <w:p w14:paraId="0A3DF6C3" w14:textId="7E3BAEAC" w:rsidR="00F8788D" w:rsidRPr="003C1985" w:rsidRDefault="00F8788D" w:rsidP="00D50501">
      <w:pPr>
        <w:pStyle w:val="ListParagraph"/>
        <w:spacing w:line="276" w:lineRule="auto"/>
        <w:ind w:left="0"/>
        <w:jc w:val="both"/>
        <w:rPr>
          <w:rFonts w:cs="Arial"/>
          <w:lang w:val="fr-FR"/>
        </w:rPr>
      </w:pPr>
    </w:p>
    <w:p w14:paraId="52A8E888" w14:textId="66CC84D8" w:rsidR="001B4B2E" w:rsidRPr="003C1985" w:rsidRDefault="001B4B2E" w:rsidP="00D50501">
      <w:pPr>
        <w:pStyle w:val="ListParagraph"/>
        <w:spacing w:line="276" w:lineRule="auto"/>
        <w:ind w:left="0"/>
        <w:jc w:val="both"/>
        <w:rPr>
          <w:rFonts w:cs="Arial"/>
          <w:lang w:val="fr-FR"/>
        </w:rPr>
      </w:pPr>
    </w:p>
    <w:p w14:paraId="4F1151B2" w14:textId="78D2689A" w:rsidR="001B4B2E" w:rsidRPr="003C1985" w:rsidRDefault="001B4B2E" w:rsidP="00D50501">
      <w:pPr>
        <w:pStyle w:val="ListParagraph"/>
        <w:spacing w:line="276" w:lineRule="auto"/>
        <w:ind w:left="0"/>
        <w:jc w:val="both"/>
        <w:rPr>
          <w:rFonts w:cs="Arial"/>
          <w:lang w:val="fr-FR"/>
        </w:rPr>
      </w:pPr>
    </w:p>
    <w:p w14:paraId="3B03D8C7" w14:textId="70B69821" w:rsidR="001B4B2E" w:rsidRPr="003C1985" w:rsidRDefault="001B4B2E" w:rsidP="00D50501">
      <w:pPr>
        <w:pStyle w:val="ListParagraph"/>
        <w:spacing w:line="276" w:lineRule="auto"/>
        <w:ind w:left="0"/>
        <w:jc w:val="both"/>
        <w:rPr>
          <w:rFonts w:cs="Arial"/>
          <w:lang w:val="fr-FR"/>
        </w:rPr>
      </w:pPr>
    </w:p>
    <w:p w14:paraId="27F726D2" w14:textId="51BFEC51" w:rsidR="001B4B2E" w:rsidRPr="003C1985" w:rsidRDefault="001B4B2E" w:rsidP="00D50501">
      <w:pPr>
        <w:pStyle w:val="ListParagraph"/>
        <w:spacing w:line="276" w:lineRule="auto"/>
        <w:ind w:left="0"/>
        <w:jc w:val="both"/>
        <w:rPr>
          <w:rFonts w:cs="Arial"/>
          <w:lang w:val="fr-FR"/>
        </w:rPr>
      </w:pPr>
    </w:p>
    <w:p w14:paraId="4AD9B5E5" w14:textId="0338A62C" w:rsidR="001B4B2E" w:rsidRPr="003C1985" w:rsidRDefault="001B4B2E" w:rsidP="00D50501">
      <w:pPr>
        <w:pStyle w:val="ListParagraph"/>
        <w:spacing w:line="276" w:lineRule="auto"/>
        <w:ind w:left="0"/>
        <w:jc w:val="both"/>
        <w:rPr>
          <w:rFonts w:cs="Arial"/>
          <w:lang w:val="fr-FR"/>
        </w:rPr>
      </w:pPr>
    </w:p>
    <w:p w14:paraId="2F4B98F0" w14:textId="6C6A8172" w:rsidR="001B4B2E" w:rsidRPr="003C1985" w:rsidRDefault="001B4B2E" w:rsidP="00D50501">
      <w:pPr>
        <w:pStyle w:val="ListParagraph"/>
        <w:spacing w:line="276" w:lineRule="auto"/>
        <w:ind w:left="0"/>
        <w:jc w:val="both"/>
        <w:rPr>
          <w:rFonts w:cs="Arial"/>
          <w:lang w:val="fr-FR"/>
        </w:rPr>
      </w:pPr>
    </w:p>
    <w:p w14:paraId="4CF4E667" w14:textId="6A96DF79" w:rsidR="001B4B2E" w:rsidRPr="003C1985" w:rsidRDefault="001B4B2E" w:rsidP="00D50501">
      <w:pPr>
        <w:pStyle w:val="ListParagraph"/>
        <w:spacing w:line="276" w:lineRule="auto"/>
        <w:ind w:left="0"/>
        <w:jc w:val="both"/>
        <w:rPr>
          <w:rFonts w:cs="Arial"/>
          <w:lang w:val="fr-FR"/>
        </w:rPr>
      </w:pPr>
    </w:p>
    <w:p w14:paraId="39080A43" w14:textId="48A6BB8D" w:rsidR="001B4B2E" w:rsidRPr="003C1985" w:rsidRDefault="001B4B2E" w:rsidP="00D50501">
      <w:pPr>
        <w:pStyle w:val="ListParagraph"/>
        <w:spacing w:line="276" w:lineRule="auto"/>
        <w:ind w:left="0"/>
        <w:jc w:val="both"/>
        <w:rPr>
          <w:rFonts w:cs="Arial"/>
          <w:lang w:val="fr-FR"/>
        </w:rPr>
      </w:pPr>
    </w:p>
    <w:p w14:paraId="3F75FA19" w14:textId="61C553CB" w:rsidR="001B4B2E" w:rsidRPr="003C1985" w:rsidRDefault="001B4B2E" w:rsidP="00D50501">
      <w:pPr>
        <w:pStyle w:val="ListParagraph"/>
        <w:spacing w:line="276" w:lineRule="auto"/>
        <w:ind w:left="0"/>
        <w:jc w:val="both"/>
        <w:rPr>
          <w:rFonts w:cs="Arial"/>
          <w:lang w:val="fr-FR"/>
        </w:rPr>
      </w:pPr>
    </w:p>
    <w:p w14:paraId="6A2C84DC" w14:textId="4D9B6890" w:rsidR="001B4B2E" w:rsidRPr="003C1985" w:rsidRDefault="001B4B2E" w:rsidP="00D50501">
      <w:pPr>
        <w:pStyle w:val="ListParagraph"/>
        <w:spacing w:line="276" w:lineRule="auto"/>
        <w:ind w:left="0"/>
        <w:jc w:val="both"/>
        <w:rPr>
          <w:rFonts w:cs="Arial"/>
          <w:lang w:val="fr-FR"/>
        </w:rPr>
      </w:pPr>
    </w:p>
    <w:p w14:paraId="5E072D4F" w14:textId="0C2CE427" w:rsidR="001B4B2E" w:rsidRPr="003C1985" w:rsidRDefault="001B4B2E" w:rsidP="00D50501">
      <w:pPr>
        <w:pStyle w:val="ListParagraph"/>
        <w:spacing w:line="276" w:lineRule="auto"/>
        <w:ind w:left="0"/>
        <w:jc w:val="both"/>
        <w:rPr>
          <w:rFonts w:cs="Arial"/>
          <w:lang w:val="fr-FR"/>
        </w:rPr>
      </w:pPr>
    </w:p>
    <w:p w14:paraId="31396FD4" w14:textId="0F2520A1" w:rsidR="001B4B2E" w:rsidRPr="003C1985" w:rsidRDefault="001B4B2E" w:rsidP="00D50501">
      <w:pPr>
        <w:pStyle w:val="ListParagraph"/>
        <w:spacing w:line="276" w:lineRule="auto"/>
        <w:ind w:left="0"/>
        <w:jc w:val="both"/>
        <w:rPr>
          <w:rFonts w:cs="Arial"/>
          <w:lang w:val="fr-FR"/>
        </w:rPr>
      </w:pPr>
    </w:p>
    <w:p w14:paraId="1E617098" w14:textId="5DA5F1E2" w:rsidR="001B4B2E" w:rsidRPr="003C1985" w:rsidRDefault="001B4B2E" w:rsidP="00D50501">
      <w:pPr>
        <w:pStyle w:val="ListParagraph"/>
        <w:spacing w:line="276" w:lineRule="auto"/>
        <w:ind w:left="0"/>
        <w:jc w:val="both"/>
        <w:rPr>
          <w:rFonts w:cs="Arial"/>
          <w:lang w:val="fr-FR"/>
        </w:rPr>
      </w:pPr>
    </w:p>
    <w:p w14:paraId="423D446B" w14:textId="40B7EFC6" w:rsidR="001B4B2E" w:rsidRPr="003C1985" w:rsidRDefault="001B4B2E" w:rsidP="00D50501">
      <w:pPr>
        <w:pStyle w:val="ListParagraph"/>
        <w:spacing w:line="276" w:lineRule="auto"/>
        <w:ind w:left="0"/>
        <w:jc w:val="both"/>
        <w:rPr>
          <w:rFonts w:cs="Arial"/>
          <w:lang w:val="fr-FR"/>
        </w:rPr>
      </w:pPr>
    </w:p>
    <w:p w14:paraId="24D6B5DC" w14:textId="245769E0" w:rsidR="001B4B2E" w:rsidRPr="00647376" w:rsidRDefault="001B4B2E" w:rsidP="001B4B2E">
      <w:pPr>
        <w:pStyle w:val="Heading1"/>
        <w:jc w:val="center"/>
        <w:rPr>
          <w:rFonts w:ascii="Arial" w:hAnsi="Arial" w:cs="Arial"/>
        </w:rPr>
      </w:pPr>
      <w:bookmarkStart w:id="683" w:name="_Toc508618262"/>
      <w:bookmarkStart w:id="684" w:name="_Hlk507425280"/>
      <w:bookmarkStart w:id="685" w:name="_Toc508619190"/>
      <w:r>
        <w:rPr>
          <w:rFonts w:ascii="Arial" w:hAnsi="Arial" w:cs="Arial"/>
          <w:lang w:val="ro"/>
        </w:rPr>
        <w:t>ANEXA 3 - Lista observațiilor primite</w:t>
      </w:r>
      <w:bookmarkEnd w:id="683"/>
      <w:bookmarkEnd w:id="685"/>
    </w:p>
    <w:bookmarkEnd w:id="684"/>
    <w:p w14:paraId="5C0B7876" w14:textId="77777777" w:rsidR="001B4B2E" w:rsidRPr="00647376" w:rsidRDefault="001B4B2E" w:rsidP="001B4B2E">
      <w:pPr>
        <w:jc w:val="center"/>
        <w:rPr>
          <w:rFonts w:eastAsiaTheme="majorEastAsia" w:cs="Arial"/>
          <w:color w:val="2E74B5" w:themeColor="accent1" w:themeShade="BF"/>
          <w:sz w:val="32"/>
          <w:szCs w:val="32"/>
        </w:rPr>
      </w:pPr>
    </w:p>
    <w:p w14:paraId="3F1921E8" w14:textId="77777777" w:rsidR="001B4B2E" w:rsidRDefault="001B4B2E" w:rsidP="001B4B2E"/>
    <w:tbl>
      <w:tblPr>
        <w:tblStyle w:val="TableGrid"/>
        <w:tblW w:w="10956" w:type="dxa"/>
        <w:tblInd w:w="-572" w:type="dxa"/>
        <w:tblLook w:val="04A0" w:firstRow="1" w:lastRow="0" w:firstColumn="1" w:lastColumn="0" w:noHBand="0" w:noVBand="1"/>
      </w:tblPr>
      <w:tblGrid>
        <w:gridCol w:w="1985"/>
        <w:gridCol w:w="1417"/>
        <w:gridCol w:w="4928"/>
        <w:gridCol w:w="2626"/>
      </w:tblGrid>
      <w:tr w:rsidR="001B4B2E" w:rsidRPr="001B4B2E" w14:paraId="0D06452B" w14:textId="77777777" w:rsidTr="00C56C0F">
        <w:trPr>
          <w:trHeight w:val="588"/>
        </w:trPr>
        <w:tc>
          <w:tcPr>
            <w:tcW w:w="1985" w:type="dxa"/>
            <w:noWrap/>
            <w:hideMark/>
          </w:tcPr>
          <w:p w14:paraId="77A310B3" w14:textId="77777777" w:rsidR="001B4B2E" w:rsidRPr="001B4B2E" w:rsidRDefault="001B4B2E" w:rsidP="001B4B2E">
            <w:pPr>
              <w:spacing w:line="276" w:lineRule="auto"/>
              <w:jc w:val="both"/>
              <w:rPr>
                <w:rFonts w:cs="Arial"/>
                <w:b/>
                <w:bCs/>
              </w:rPr>
            </w:pPr>
            <w:r>
              <w:rPr>
                <w:rFonts w:cs="Arial"/>
                <w:b/>
                <w:bCs/>
                <w:lang w:val="ro"/>
              </w:rPr>
              <w:t>Întrebare</w:t>
            </w:r>
          </w:p>
        </w:tc>
        <w:tc>
          <w:tcPr>
            <w:tcW w:w="1417" w:type="dxa"/>
            <w:noWrap/>
            <w:hideMark/>
          </w:tcPr>
          <w:p w14:paraId="45C4ABEC" w14:textId="77777777" w:rsidR="001B4B2E" w:rsidRPr="001B4B2E" w:rsidRDefault="001B4B2E" w:rsidP="001B4B2E">
            <w:pPr>
              <w:spacing w:line="276" w:lineRule="auto"/>
              <w:jc w:val="both"/>
              <w:rPr>
                <w:rFonts w:cs="Arial"/>
                <w:b/>
                <w:bCs/>
              </w:rPr>
            </w:pPr>
            <w:r>
              <w:rPr>
                <w:rFonts w:cs="Arial"/>
                <w:b/>
                <w:bCs/>
                <w:lang w:val="ro"/>
              </w:rPr>
              <w:t>Organizație</w:t>
            </w:r>
          </w:p>
        </w:tc>
        <w:tc>
          <w:tcPr>
            <w:tcW w:w="4928" w:type="dxa"/>
            <w:noWrap/>
            <w:hideMark/>
          </w:tcPr>
          <w:p w14:paraId="2504512E" w14:textId="77777777" w:rsidR="001B4B2E" w:rsidRPr="001B4B2E" w:rsidRDefault="001B4B2E" w:rsidP="001B4B2E">
            <w:pPr>
              <w:spacing w:line="276" w:lineRule="auto"/>
              <w:jc w:val="both"/>
              <w:rPr>
                <w:rFonts w:cs="Arial"/>
                <w:b/>
                <w:bCs/>
              </w:rPr>
            </w:pPr>
            <w:r>
              <w:rPr>
                <w:rFonts w:cs="Arial"/>
                <w:b/>
                <w:bCs/>
                <w:lang w:val="ro"/>
              </w:rPr>
              <w:t>Observație</w:t>
            </w:r>
          </w:p>
        </w:tc>
        <w:tc>
          <w:tcPr>
            <w:tcW w:w="2626" w:type="dxa"/>
            <w:noWrap/>
            <w:hideMark/>
          </w:tcPr>
          <w:p w14:paraId="31AB2063" w14:textId="77777777" w:rsidR="001B4B2E" w:rsidRPr="001B4B2E" w:rsidRDefault="001B4B2E" w:rsidP="001B4B2E">
            <w:pPr>
              <w:spacing w:line="276" w:lineRule="auto"/>
              <w:jc w:val="both"/>
              <w:rPr>
                <w:rFonts w:cs="Arial"/>
                <w:b/>
                <w:bCs/>
              </w:rPr>
            </w:pPr>
            <w:r>
              <w:rPr>
                <w:rFonts w:cs="Arial"/>
                <w:b/>
                <w:bCs/>
                <w:lang w:val="ro"/>
              </w:rPr>
              <w:t>Răspunsul tuturor OTS-urilor</w:t>
            </w:r>
          </w:p>
        </w:tc>
      </w:tr>
      <w:tr w:rsidR="001B4B2E" w:rsidRPr="003C1985" w14:paraId="721A0200" w14:textId="77777777" w:rsidTr="00C56C0F">
        <w:trPr>
          <w:trHeight w:val="2184"/>
        </w:trPr>
        <w:tc>
          <w:tcPr>
            <w:tcW w:w="1985" w:type="dxa"/>
            <w:hideMark/>
          </w:tcPr>
          <w:p w14:paraId="449835DF" w14:textId="7074F5EA" w:rsidR="001B4B2E" w:rsidRPr="001B4B2E" w:rsidRDefault="001B4B2E" w:rsidP="001B4B2E">
            <w:pPr>
              <w:spacing w:line="276" w:lineRule="auto"/>
              <w:jc w:val="both"/>
              <w:rPr>
                <w:rFonts w:cs="Arial"/>
                <w:b/>
                <w:bCs/>
              </w:rPr>
            </w:pPr>
            <w:r>
              <w:rPr>
                <w:rFonts w:cs="Arial"/>
                <w:b/>
                <w:bCs/>
                <w:lang w:val="ro"/>
              </w:rPr>
              <w:t xml:space="preserve">Vă rugăm să ne comunicați observațiile generale cu privire la Metodologia propusă de calcul al Schimburilor Planificate care rezultă din cuplarea unică a piețelor pentru ziua următoare. </w:t>
            </w:r>
          </w:p>
        </w:tc>
        <w:tc>
          <w:tcPr>
            <w:tcW w:w="1417" w:type="dxa"/>
            <w:hideMark/>
          </w:tcPr>
          <w:p w14:paraId="1E578F25" w14:textId="77777777" w:rsidR="001B4B2E" w:rsidRPr="001B4B2E" w:rsidRDefault="001B4B2E" w:rsidP="001B4B2E">
            <w:pPr>
              <w:spacing w:line="276" w:lineRule="auto"/>
              <w:jc w:val="both"/>
              <w:rPr>
                <w:rFonts w:cs="Arial"/>
                <w:b/>
                <w:bCs/>
              </w:rPr>
            </w:pPr>
            <w:r>
              <w:rPr>
                <w:rFonts w:cs="Arial"/>
                <w:b/>
                <w:bCs/>
                <w:lang w:val="ro"/>
              </w:rPr>
              <w:t>EDF SA</w:t>
            </w:r>
          </w:p>
        </w:tc>
        <w:tc>
          <w:tcPr>
            <w:tcW w:w="4928" w:type="dxa"/>
            <w:hideMark/>
          </w:tcPr>
          <w:p w14:paraId="201B3DD5" w14:textId="77777777" w:rsidR="001B4B2E" w:rsidRPr="001B4B2E" w:rsidRDefault="001B4B2E" w:rsidP="001B4B2E">
            <w:pPr>
              <w:spacing w:line="276" w:lineRule="auto"/>
              <w:jc w:val="both"/>
              <w:rPr>
                <w:rFonts w:cs="Arial"/>
              </w:rPr>
            </w:pPr>
            <w:r>
              <w:rPr>
                <w:rFonts w:cs="Arial"/>
                <w:lang w:val="ro"/>
              </w:rPr>
              <w:t>EDF dorește să reamintească faptul că, în cazul în care părțile interesate sunt consultate în vederea transmiterii de feedback și observații, OTS-urile ar trebui să depună toate eforturile pentru a explica, într-o manieră pedagogică, care este contextul și obiectivele urmărite de OTS-uri pentru a înțelege scopul unei metodologii comune de calcul al Schimburilor Planificate și impactul acesteia asupra activităților participanților la piață. De aceea, împreună cu propunerile privind metodologia ar fi trebuit să se publice și o versiune actualizată a notelor explicative publicate în decembrie 2016, atunci când prima versiune a celor două metodologii a fost transmisă ANR-urilor, pentru a oferi informații complete părților interesate.</w:t>
            </w:r>
          </w:p>
        </w:tc>
        <w:tc>
          <w:tcPr>
            <w:tcW w:w="2626" w:type="dxa"/>
            <w:hideMark/>
          </w:tcPr>
          <w:p w14:paraId="501FE17B" w14:textId="77777777" w:rsidR="001B4B2E" w:rsidRPr="003C1985" w:rsidRDefault="001B4B2E" w:rsidP="001B4B2E">
            <w:pPr>
              <w:spacing w:line="276" w:lineRule="auto"/>
              <w:jc w:val="both"/>
              <w:rPr>
                <w:rFonts w:cs="Arial"/>
                <w:lang w:val="ro"/>
              </w:rPr>
            </w:pPr>
            <w:r>
              <w:rPr>
                <w:rFonts w:cs="Arial"/>
                <w:lang w:val="ro"/>
              </w:rPr>
              <w:t xml:space="preserve">OTS-urile reamintesc că intervalul de timp a fost foarte scurt între transmiterea scrisorii de către ANR-uri (25 septembrie 2017) în vederea retransmiterii propunerilor, și demararea consultării publice (5 noiembrie 2017). </w:t>
            </w:r>
            <w:r>
              <w:rPr>
                <w:rFonts w:cs="Arial"/>
                <w:lang w:val="ro"/>
              </w:rPr>
              <w:br/>
              <w:t>În plus, în timpul consultării publice a fost organizat un atelier de lucru pentru părțile interesate, pentru a răspunde tuturor întrebărilor părților interesate și pentru a oferi explicații și mai mult context în ceea ce privește propunerea.</w:t>
            </w:r>
          </w:p>
        </w:tc>
      </w:tr>
      <w:tr w:rsidR="001B4B2E" w:rsidRPr="003C1985" w14:paraId="0961EB8E" w14:textId="77777777" w:rsidTr="00C56C0F">
        <w:trPr>
          <w:trHeight w:val="2808"/>
        </w:trPr>
        <w:tc>
          <w:tcPr>
            <w:tcW w:w="1985" w:type="dxa"/>
            <w:hideMark/>
          </w:tcPr>
          <w:p w14:paraId="6ACB9D6D" w14:textId="26B2AE66" w:rsidR="001B4B2E" w:rsidRPr="001B4B2E" w:rsidRDefault="001B4B2E" w:rsidP="001B4B2E">
            <w:pPr>
              <w:spacing w:line="276" w:lineRule="auto"/>
              <w:jc w:val="both"/>
              <w:rPr>
                <w:rFonts w:cs="Arial"/>
                <w:b/>
                <w:bCs/>
              </w:rPr>
            </w:pPr>
            <w:r>
              <w:rPr>
                <w:rFonts w:cs="Arial"/>
                <w:b/>
                <w:bCs/>
                <w:lang w:val="ro"/>
              </w:rPr>
              <w:t xml:space="preserve">Vă rugăm să ne transmiteți observațiile dvs. specifice cu privire la articolul 7: Calculul Schimburilor Planificate </w:t>
            </w:r>
          </w:p>
        </w:tc>
        <w:tc>
          <w:tcPr>
            <w:tcW w:w="1417" w:type="dxa"/>
            <w:hideMark/>
          </w:tcPr>
          <w:p w14:paraId="2063604D" w14:textId="77777777" w:rsidR="001B4B2E" w:rsidRPr="001B4B2E" w:rsidRDefault="001B4B2E" w:rsidP="001B4B2E">
            <w:pPr>
              <w:spacing w:line="276" w:lineRule="auto"/>
              <w:jc w:val="both"/>
              <w:rPr>
                <w:rFonts w:cs="Arial"/>
                <w:b/>
                <w:bCs/>
              </w:rPr>
            </w:pPr>
            <w:r>
              <w:rPr>
                <w:rFonts w:cs="Arial"/>
                <w:b/>
                <w:bCs/>
                <w:lang w:val="ro"/>
              </w:rPr>
              <w:t>EDF SA</w:t>
            </w:r>
          </w:p>
        </w:tc>
        <w:tc>
          <w:tcPr>
            <w:tcW w:w="4928" w:type="dxa"/>
            <w:hideMark/>
          </w:tcPr>
          <w:p w14:paraId="1F722DA3" w14:textId="77777777" w:rsidR="001B4B2E" w:rsidRPr="003C1985" w:rsidRDefault="001B4B2E" w:rsidP="001B4B2E">
            <w:pPr>
              <w:spacing w:line="276" w:lineRule="auto"/>
              <w:jc w:val="both"/>
              <w:rPr>
                <w:rFonts w:cs="Arial"/>
                <w:lang w:val="ro"/>
              </w:rPr>
            </w:pPr>
            <w:r>
              <w:rPr>
                <w:rFonts w:cs="Arial"/>
                <w:lang w:val="ro"/>
              </w:rPr>
              <w:t xml:space="preserve">EDF dorește să atragă atenția OTS-urilor cu privire la aplicarea restricției de planificare privind caracterul intuitiv pentru calculul Schimburilor Planificate în acele CCR-uri în care se aplică metoda de alocare a capacităților Bazată pe Fluxuri de energie. În prezent, prin intermediul aplicării unei „corecții intuitive”, sunt evitate acele situații în care algoritmul de cuplare a piețelor ar duce la poziții nete care nu ar rezulta din schimburi (virtuale) care survin din arii cu preț scăzut către arii cu preț ridicat Totuși, dacă OTS-urile decid în viitor să introducă o Cuplare a </w:t>
            </w:r>
            <w:r>
              <w:rPr>
                <w:rFonts w:cs="Arial"/>
                <w:lang w:val="ro"/>
              </w:rPr>
              <w:lastRenderedPageBreak/>
              <w:t>Piețelor simplă în care sunt permise situațiile non-intuitive (pentru a obține un nivel mai ridicat de bunăstare socioeconomică), nu este clar dacă restricția de planificare propusă cu privire la caracterul intuitiv ar putea duce către Schimburi Planificate care ar fi inconsistente cu Pozițiile Nete ale Zonelor de Ofertare care rezultă din cuplarea piețelor pentru ziua următoare.</w:t>
            </w:r>
          </w:p>
        </w:tc>
        <w:tc>
          <w:tcPr>
            <w:tcW w:w="2626" w:type="dxa"/>
            <w:hideMark/>
          </w:tcPr>
          <w:p w14:paraId="7A4D7A83" w14:textId="77777777" w:rsidR="001B4B2E" w:rsidRPr="003C1985" w:rsidRDefault="001B4B2E" w:rsidP="001B4B2E">
            <w:pPr>
              <w:spacing w:line="276" w:lineRule="auto"/>
              <w:jc w:val="both"/>
              <w:rPr>
                <w:rFonts w:cs="Arial"/>
                <w:lang w:val="fr-FR"/>
              </w:rPr>
            </w:pPr>
            <w:r>
              <w:rPr>
                <w:rFonts w:cs="Arial"/>
                <w:lang w:val="ro"/>
              </w:rPr>
              <w:lastRenderedPageBreak/>
              <w:t>OTS-urile confirmă feedback-ul din partea EDF SA cu privire la caracterul intuitiv.</w:t>
            </w:r>
          </w:p>
        </w:tc>
      </w:tr>
    </w:tbl>
    <w:p w14:paraId="013B9301" w14:textId="77777777" w:rsidR="001B4B2E" w:rsidRPr="003C1985" w:rsidRDefault="001B4B2E" w:rsidP="001B4B2E">
      <w:pPr>
        <w:pStyle w:val="ListParagraph"/>
        <w:spacing w:line="276" w:lineRule="auto"/>
        <w:ind w:left="0"/>
        <w:jc w:val="both"/>
        <w:rPr>
          <w:rFonts w:cs="Arial"/>
          <w:lang w:val="fr-FR"/>
        </w:rPr>
      </w:pPr>
    </w:p>
    <w:sectPr w:rsidR="001B4B2E" w:rsidRPr="003C1985" w:rsidSect="0037730C">
      <w:footerReference w:type="default" r:id="rId76"/>
      <w:pgSz w:w="12240" w:h="15840"/>
      <w:pgMar w:top="1440" w:right="1325"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EAA2B2" w14:textId="77777777" w:rsidR="00BF4902" w:rsidRDefault="00BF4902" w:rsidP="00EC5761">
      <w:r>
        <w:separator/>
      </w:r>
    </w:p>
  </w:endnote>
  <w:endnote w:type="continuationSeparator" w:id="0">
    <w:p w14:paraId="415584FC" w14:textId="77777777" w:rsidR="00BF4902" w:rsidRDefault="00BF4902" w:rsidP="00EC5761">
      <w:r>
        <w:continuationSeparator/>
      </w:r>
    </w:p>
  </w:endnote>
  <w:endnote w:type="continuationNotice" w:id="1">
    <w:p w14:paraId="68AAA88D" w14:textId="77777777" w:rsidR="00BF4902" w:rsidRDefault="00BF49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wis721 LtCn BT">
    <w:altName w:val="Calibri"/>
    <w:charset w:val="00"/>
    <w:family w:val="swiss"/>
    <w:pitch w:val="variable"/>
    <w:sig w:usb0="00000087" w:usb1="00000000" w:usb2="00000000" w:usb3="00000000" w:csb0="0000001B"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8215056"/>
      <w:docPartObj>
        <w:docPartGallery w:val="Page Numbers (Bottom of Page)"/>
        <w:docPartUnique/>
      </w:docPartObj>
    </w:sdtPr>
    <w:sdtEndPr>
      <w:rPr>
        <w:noProof/>
      </w:rPr>
    </w:sdtEndPr>
    <w:sdtContent>
      <w:p w14:paraId="7F8BBBC5" w14:textId="303A983C" w:rsidR="00F8788D" w:rsidRDefault="00F8788D">
        <w:pPr>
          <w:pStyle w:val="Footer"/>
          <w:jc w:val="right"/>
        </w:pPr>
        <w:r>
          <w:rPr>
            <w:lang w:val="ro"/>
          </w:rPr>
          <w:fldChar w:fldCharType="begin"/>
        </w:r>
        <w:r>
          <w:rPr>
            <w:lang w:val="ro"/>
          </w:rPr>
          <w:instrText xml:space="preserve"> PAGE   \* MERGEFORMAT </w:instrText>
        </w:r>
        <w:r>
          <w:rPr>
            <w:lang w:val="ro"/>
          </w:rPr>
          <w:fldChar w:fldCharType="separate"/>
        </w:r>
        <w:r>
          <w:rPr>
            <w:noProof/>
            <w:lang w:val="ro"/>
          </w:rPr>
          <w:t>4</w:t>
        </w:r>
        <w:r>
          <w:rPr>
            <w:lang w:val="ro"/>
          </w:rPr>
          <w:fldChar w:fldCharType="end"/>
        </w:r>
      </w:p>
    </w:sdtContent>
  </w:sdt>
  <w:p w14:paraId="2EAF7FDC" w14:textId="77777777" w:rsidR="00F8788D" w:rsidRDefault="00F878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13343357"/>
      <w:docPartObj>
        <w:docPartGallery w:val="Page Numbers (Bottom of Page)"/>
        <w:docPartUnique/>
      </w:docPartObj>
    </w:sdtPr>
    <w:sdtEndPr>
      <w:rPr>
        <w:noProof/>
      </w:rPr>
    </w:sdtEndPr>
    <w:sdtContent>
      <w:p w14:paraId="5719B886" w14:textId="56F5434A" w:rsidR="00BD7709" w:rsidRDefault="00BD7709">
        <w:pPr>
          <w:pStyle w:val="Footer"/>
          <w:jc w:val="right"/>
        </w:pPr>
        <w:r>
          <w:rPr>
            <w:lang w:val="ro"/>
          </w:rPr>
          <w:fldChar w:fldCharType="begin"/>
        </w:r>
        <w:r>
          <w:rPr>
            <w:lang w:val="ro"/>
          </w:rPr>
          <w:instrText xml:space="preserve"> PAGE   \* MERGEFORMAT </w:instrText>
        </w:r>
        <w:r>
          <w:rPr>
            <w:lang w:val="ro"/>
          </w:rPr>
          <w:fldChar w:fldCharType="separate"/>
        </w:r>
        <w:r>
          <w:rPr>
            <w:noProof/>
            <w:lang w:val="ro"/>
          </w:rPr>
          <w:t>6</w:t>
        </w:r>
        <w:r>
          <w:rPr>
            <w:noProof/>
            <w:lang w:val="ro"/>
          </w:rPr>
          <w:t>7</w:t>
        </w:r>
        <w:r>
          <w:rPr>
            <w:lang w:val="ro"/>
          </w:rPr>
          <w:fldChar w:fldCharType="end"/>
        </w:r>
      </w:p>
    </w:sdtContent>
  </w:sdt>
  <w:p w14:paraId="14671CE6" w14:textId="77777777" w:rsidR="00BD7709" w:rsidRDefault="00BD77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8186F0" w14:textId="77777777" w:rsidR="00BF4902" w:rsidRDefault="00BF4902" w:rsidP="00EC5761">
      <w:r>
        <w:separator/>
      </w:r>
    </w:p>
  </w:footnote>
  <w:footnote w:type="continuationSeparator" w:id="0">
    <w:p w14:paraId="68D5F8C4" w14:textId="77777777" w:rsidR="00BF4902" w:rsidRDefault="00BF4902" w:rsidP="00EC5761">
      <w:r>
        <w:continuationSeparator/>
      </w:r>
    </w:p>
  </w:footnote>
  <w:footnote w:type="continuationNotice" w:id="1">
    <w:p w14:paraId="120C1578" w14:textId="77777777" w:rsidR="00BF4902" w:rsidRDefault="00BF4902"/>
  </w:footnote>
  <w:footnote w:id="2">
    <w:p w14:paraId="27410C5B" w14:textId="77777777" w:rsidR="00BD7709" w:rsidRPr="003C1985" w:rsidRDefault="00BD7709" w:rsidP="00E84A97">
      <w:pPr>
        <w:pStyle w:val="FootnoteText"/>
        <w:rPr>
          <w:lang w:val="fr-FR"/>
        </w:rPr>
      </w:pPr>
      <w:r>
        <w:rPr>
          <w:rStyle w:val="FootnoteReference"/>
          <w:lang w:val="ro"/>
        </w:rPr>
        <w:footnoteRef/>
      </w:r>
      <w:r>
        <w:rPr>
          <w:lang w:val="ro"/>
        </w:rPr>
        <w:t xml:space="preserve"> SEM-GB: Granițele Marea Britanie-Irlanda și Marea Britanie-Irlanda de Nord </w:t>
      </w:r>
    </w:p>
  </w:footnote>
  <w:footnote w:id="3">
    <w:p w14:paraId="48571E25" w14:textId="03EFBC23" w:rsidR="00BD7709" w:rsidRPr="003C1985" w:rsidRDefault="00BD7709">
      <w:pPr>
        <w:pStyle w:val="FootnoteText"/>
        <w:rPr>
          <w:lang w:val="fr-FR"/>
        </w:rPr>
      </w:pPr>
      <w:r>
        <w:rPr>
          <w:rStyle w:val="FootnoteReference"/>
          <w:lang w:val="ro"/>
        </w:rPr>
        <w:footnoteRef/>
      </w:r>
      <w:r>
        <w:rPr>
          <w:lang w:val="ro"/>
        </w:rPr>
        <w:t xml:space="preserve"> SO GL înseamnă REGULAMENTUL (UE) 2017/1485 AL COMISIEI din 2 august 2017 de stabilire a unei linii directoare privind operarea sistemului de transport al energiei electrice</w:t>
      </w:r>
    </w:p>
  </w:footnote>
  <w:footnote w:id="4">
    <w:p w14:paraId="42CF781E" w14:textId="181C8F2D" w:rsidR="00BD7709" w:rsidRPr="00FE0803" w:rsidRDefault="00BD7709">
      <w:pPr>
        <w:pStyle w:val="FootnoteText"/>
      </w:pPr>
      <w:r>
        <w:rPr>
          <w:rStyle w:val="FootnoteReference"/>
          <w:lang w:val="ro"/>
        </w:rPr>
        <w:footnoteRef/>
      </w:r>
      <w:r>
        <w:rPr>
          <w:lang w:val="ro"/>
        </w:rPr>
        <w:t xml:space="preserve"> Trimiterile la 111.1 și 111.2 se referă la articolele 111 din Liniile Directoare pentru Operațiunile de Sistem. Trimiterile sunt necesare pentru a ilustra în mod clar legăturile dintre Regulamentul CACM și SO GL</w:t>
      </w:r>
    </w:p>
  </w:footnote>
  <w:footnote w:id="5">
    <w:p w14:paraId="29328F92" w14:textId="4D0CF44A" w:rsidR="00BD7709" w:rsidRDefault="00BD7709" w:rsidP="0012198D">
      <w:pPr>
        <w:pStyle w:val="FootnoteText"/>
        <w:rPr>
          <w:rFonts w:ascii="Calibri" w:eastAsiaTheme="minorHAnsi" w:hAnsi="Calibri" w:cs="Calibri"/>
          <w:sz w:val="20"/>
        </w:rPr>
      </w:pPr>
      <w:r>
        <w:rPr>
          <w:rStyle w:val="FootnoteReference"/>
          <w:lang w:val="ro"/>
        </w:rPr>
        <w:footnoteRef/>
      </w:r>
      <w:r>
        <w:rPr>
          <w:lang w:val="ro"/>
        </w:rPr>
        <w:t xml:space="preserve"> Ipoteza curentă a PCR </w:t>
      </w:r>
    </w:p>
  </w:footnote>
  <w:footnote w:id="6">
    <w:p w14:paraId="66149848" w14:textId="393B319F" w:rsidR="00BD7709" w:rsidRPr="00EC2296" w:rsidRDefault="00BD7709" w:rsidP="000B5887">
      <w:pPr>
        <w:pStyle w:val="FootnoteText"/>
      </w:pPr>
      <w:r>
        <w:rPr>
          <w:rStyle w:val="FootnoteReference"/>
          <w:lang w:val="ro"/>
        </w:rPr>
        <w:footnoteRef/>
      </w:r>
      <w:r>
        <w:rPr>
          <w:lang w:val="ro"/>
        </w:rPr>
        <w:t xml:space="preserve"> În cazul în care nu există congestii între două sau mai multe zone de ofertare care aplică metoda CNTC (adică nicio restricție de alocare nu a fost activă iar prețurile zonei de ofertare sunt egale), atunci sunt disponibile rute multiple. </w:t>
      </w:r>
    </w:p>
  </w:footnote>
  <w:footnote w:id="7">
    <w:p w14:paraId="6BED34BA" w14:textId="77777777" w:rsidR="00F8788D" w:rsidRPr="00BE537F" w:rsidRDefault="00F8788D" w:rsidP="002414BB">
      <w:pPr>
        <w:pStyle w:val="FootnoteText"/>
        <w:jc w:val="both"/>
      </w:pPr>
      <w:r>
        <w:rPr>
          <w:rStyle w:val="FootnoteReference"/>
          <w:lang w:val="ro"/>
        </w:rPr>
        <w:footnoteRef/>
      </w:r>
      <w:r>
        <w:rPr>
          <w:lang w:val="ro"/>
        </w:rPr>
        <w:t xml:space="preserve"> CCP-urile sunt instituții financiare asociate cu PX/OPEED-uri și sunt responsabile pentru gestionarea riscului de credit al contrapărții asociat tuturor schimburilor operate în contextul cuplării piețelor pentru ziua următoare.</w:t>
      </w:r>
    </w:p>
  </w:footnote>
  <w:footnote w:id="8">
    <w:p w14:paraId="1B0078D1" w14:textId="77777777" w:rsidR="00F8788D" w:rsidRPr="003C1985" w:rsidRDefault="00F8788D" w:rsidP="002414BB">
      <w:pPr>
        <w:pStyle w:val="FootnoteText"/>
        <w:rPr>
          <w:lang w:val="ro"/>
        </w:rPr>
      </w:pPr>
      <w:r>
        <w:rPr>
          <w:rStyle w:val="FootnoteReference"/>
          <w:lang w:val="ro"/>
        </w:rPr>
        <w:footnoteRef/>
      </w:r>
      <w:r>
        <w:rPr>
          <w:lang w:val="ro"/>
        </w:rPr>
        <w:t xml:space="preserve"> Curbele „orare” pot fi citite drept curbe MTU, în același sens în care Euphemia poate procesa curbele primite pentru fiecare MTU. Din motive istorice în PCR, avem tendința să ne referim la acestea drept curbe orare.</w:t>
      </w:r>
    </w:p>
  </w:footnote>
  <w:footnote w:id="9">
    <w:p w14:paraId="7C27B5E6" w14:textId="77777777" w:rsidR="00F8788D" w:rsidRPr="003C1985" w:rsidRDefault="00F8788D" w:rsidP="002414BB">
      <w:pPr>
        <w:pStyle w:val="FootnoteText"/>
        <w:rPr>
          <w:lang w:val="fr-FR"/>
        </w:rPr>
      </w:pPr>
      <w:r>
        <w:rPr>
          <w:rStyle w:val="FootnoteReference"/>
          <w:lang w:val="ro"/>
        </w:rPr>
        <w:footnoteRef/>
      </w:r>
      <w:r>
        <w:rPr>
          <w:lang w:val="ro"/>
        </w:rPr>
        <w:t xml:space="preserve"> În mod implicit, nu ar exista niciun motiv pentru stocarea explicită în baza de date a curbelor agregate rezultate pentru fiecare zonă de ofertare. Totuși, din motive de corecție, curbele agregate ar fi rescrise (drept date de ieșire) sub forma structurilor de date dedicate.</w:t>
      </w:r>
    </w:p>
  </w:footnote>
  <w:footnote w:id="10">
    <w:p w14:paraId="1A7A3FCE" w14:textId="77777777" w:rsidR="00F8788D" w:rsidRPr="003C1985" w:rsidRDefault="00F8788D">
      <w:pPr>
        <w:pStyle w:val="FootnoteText"/>
        <w:rPr>
          <w:lang w:val="fr-FR"/>
        </w:rPr>
      </w:pPr>
      <w:r>
        <w:rPr>
          <w:rStyle w:val="FootnoteReference"/>
          <w:lang w:val="ro"/>
        </w:rPr>
        <w:footnoteRef/>
      </w:r>
      <w:r>
        <w:rPr>
          <w:lang w:val="ro"/>
        </w:rPr>
        <w:t xml:space="preserve"> La momentul implementării alocării capacității la granița DE/LU-AT în octombrie 2018, zona de ofertare va fi împărțită în DE/LU cu 4 arii de planificare și AT cu 1 arie de planificare.</w:t>
      </w:r>
    </w:p>
  </w:footnote>
  <w:footnote w:id="11">
    <w:p w14:paraId="5EEE7011" w14:textId="42CCE897" w:rsidR="00F8788D" w:rsidRPr="003C1985" w:rsidRDefault="00F8788D" w:rsidP="002414BB">
      <w:pPr>
        <w:pStyle w:val="FootnoteText"/>
        <w:rPr>
          <w:lang w:val="ro"/>
        </w:rPr>
      </w:pPr>
      <w:r>
        <w:rPr>
          <w:rStyle w:val="FootnoteReference"/>
          <w:lang w:val="ro"/>
        </w:rPr>
        <w:footnoteRef/>
      </w:r>
      <w:r>
        <w:rPr>
          <w:lang w:val="ro"/>
        </w:rPr>
        <w:t xml:space="preserve"> Dacă există &gt; 1 arii de planificare care se suprapun cu aceeași graniță zonală, acestea trebuie să fie procesate una câte una, neputând fi agregate. Exemplu: FR→DE are 2 granițe ale ariei de planificare: Rte→Amprion, și Rte→Transnet. Mai întâi vor fi procesate toate liniile inter-NTH dintre Rte și Amprion și ulterior vor fi procesate toate liniile NTH dintre Rte și Transnet.</w:t>
      </w:r>
    </w:p>
  </w:footnote>
  <w:footnote w:id="12">
    <w:p w14:paraId="7C4E18C9" w14:textId="77777777" w:rsidR="00F8788D" w:rsidRPr="003C1985" w:rsidRDefault="00F8788D">
      <w:pPr>
        <w:pStyle w:val="FootnoteText"/>
        <w:rPr>
          <w:lang w:val="fr-FR"/>
        </w:rPr>
      </w:pPr>
      <w:r>
        <w:rPr>
          <w:rStyle w:val="FootnoteReference"/>
          <w:lang w:val="ro"/>
        </w:rPr>
        <w:footnoteRef/>
      </w:r>
      <w:r>
        <w:rPr>
          <w:lang w:val="ro"/>
        </w:rPr>
        <w:t xml:space="preserve"> Problema de maximizare de flux presupune direcționarea unui nivel cât mai ridicat de flux de la sursă la destinație</w:t>
      </w:r>
    </w:p>
  </w:footnote>
  <w:footnote w:id="13">
    <w:p w14:paraId="5B19C457" w14:textId="77777777" w:rsidR="00F8788D" w:rsidRPr="003C1985" w:rsidRDefault="00F8788D" w:rsidP="002414BB">
      <w:pPr>
        <w:pStyle w:val="FootnoteText"/>
        <w:rPr>
          <w:lang w:val="fr-FR"/>
        </w:rPr>
      </w:pPr>
      <w:r>
        <w:rPr>
          <w:rStyle w:val="FootnoteReference"/>
          <w:lang w:val="ro"/>
        </w:rPr>
        <w:footnoteRef/>
      </w:r>
      <w:r>
        <w:rPr>
          <w:lang w:val="ro"/>
        </w:rPr>
        <w:t xml:space="preserve"> ipoteza Părții n și ALGW PCR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D3156"/>
    <w:multiLevelType w:val="hybridMultilevel"/>
    <w:tmpl w:val="0A6C32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8EF7BEE"/>
    <w:multiLevelType w:val="hybridMultilevel"/>
    <w:tmpl w:val="6EB80204"/>
    <w:lvl w:ilvl="0" w:tplc="A5AAFBF6">
      <w:start w:val="2017"/>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C063A"/>
    <w:multiLevelType w:val="hybridMultilevel"/>
    <w:tmpl w:val="8E943420"/>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0C217D47"/>
    <w:multiLevelType w:val="hybridMultilevel"/>
    <w:tmpl w:val="CA44406C"/>
    <w:lvl w:ilvl="0" w:tplc="0405000F">
      <w:start w:val="1"/>
      <w:numFmt w:val="decimal"/>
      <w:lvlText w:val="%1."/>
      <w:lvlJc w:val="left"/>
      <w:pPr>
        <w:tabs>
          <w:tab w:val="num" w:pos="720"/>
        </w:tabs>
        <w:ind w:left="720" w:hanging="360"/>
      </w:pPr>
      <w:rPr>
        <w:rFonts w:cs="Times New Roman" w:hint="default"/>
      </w:rPr>
    </w:lvl>
    <w:lvl w:ilvl="1" w:tplc="04050001">
      <w:start w:val="1"/>
      <w:numFmt w:val="bullet"/>
      <w:lvlText w:val=""/>
      <w:lvlJc w:val="left"/>
      <w:pPr>
        <w:tabs>
          <w:tab w:val="num" w:pos="1440"/>
        </w:tabs>
        <w:ind w:left="1440" w:hanging="360"/>
      </w:pPr>
      <w:rPr>
        <w:rFonts w:ascii="Symbol" w:hAnsi="Symbol" w:hint="default"/>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CF8410B"/>
    <w:multiLevelType w:val="hybridMultilevel"/>
    <w:tmpl w:val="0E4A78EE"/>
    <w:lvl w:ilvl="0" w:tplc="08090001">
      <w:start w:val="1"/>
      <w:numFmt w:val="bullet"/>
      <w:lvlText w:val=""/>
      <w:lvlJc w:val="left"/>
      <w:pPr>
        <w:ind w:left="1068" w:hanging="360"/>
      </w:pPr>
      <w:rPr>
        <w:rFonts w:ascii="Symbol" w:hAnsi="Symbol" w:hint="default"/>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 w15:restartNumberingAfterBreak="0">
    <w:nsid w:val="0E366DF8"/>
    <w:multiLevelType w:val="hybridMultilevel"/>
    <w:tmpl w:val="2C5E69CC"/>
    <w:lvl w:ilvl="0" w:tplc="B5DC44F6">
      <w:start w:val="1"/>
      <w:numFmt w:val="bullet"/>
      <w:lvlText w:val="-"/>
      <w:lvlJc w:val="left"/>
      <w:pPr>
        <w:ind w:left="720" w:hanging="360"/>
      </w:pPr>
      <w:rPr>
        <w:rFonts w:ascii="Swis721 LtCn BT" w:hAnsi="Swis721 LtCn B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5D28DF"/>
    <w:multiLevelType w:val="hybridMultilevel"/>
    <w:tmpl w:val="35042768"/>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225C6752"/>
    <w:multiLevelType w:val="hybridMultilevel"/>
    <w:tmpl w:val="4816CEA2"/>
    <w:lvl w:ilvl="0" w:tplc="B31CB8DE">
      <w:start w:val="2"/>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22D620F7"/>
    <w:multiLevelType w:val="hybridMultilevel"/>
    <w:tmpl w:val="4D5AEA84"/>
    <w:lvl w:ilvl="0" w:tplc="7E0614EE">
      <w:start w:val="11"/>
      <w:numFmt w:val="bullet"/>
      <w:lvlText w:val="-"/>
      <w:lvlJc w:val="left"/>
      <w:pPr>
        <w:ind w:left="720" w:hanging="360"/>
      </w:pPr>
      <w:rPr>
        <w:rFonts w:ascii="Calibri" w:eastAsia="Calibri"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32D382E"/>
    <w:multiLevelType w:val="multilevel"/>
    <w:tmpl w:val="FF18D930"/>
    <w:lvl w:ilvl="0">
      <w:start w:val="3"/>
      <w:numFmt w:val="decimal"/>
      <w:lvlText w:val="%1."/>
      <w:lvlJc w:val="left"/>
      <w:pPr>
        <w:ind w:left="720" w:hanging="360"/>
      </w:pPr>
      <w:rPr>
        <w:rFonts w:ascii="Arial" w:hAnsi="Arial" w:cs="Aria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262C2ACE"/>
    <w:multiLevelType w:val="multilevel"/>
    <w:tmpl w:val="C950BFE4"/>
    <w:lvl w:ilvl="0">
      <w:start w:val="1"/>
      <w:numFmt w:val="decimal"/>
      <w:lvlText w:val="%1."/>
      <w:lvlJc w:val="left"/>
      <w:pPr>
        <w:ind w:left="360" w:hanging="360"/>
      </w:pPr>
      <w:rPr>
        <w:rFonts w:hint="default"/>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1" w15:restartNumberingAfterBreak="0">
    <w:nsid w:val="2A567023"/>
    <w:multiLevelType w:val="multilevel"/>
    <w:tmpl w:val="FF18D930"/>
    <w:lvl w:ilvl="0">
      <w:start w:val="3"/>
      <w:numFmt w:val="decimal"/>
      <w:lvlText w:val="%1."/>
      <w:lvlJc w:val="left"/>
      <w:pPr>
        <w:ind w:left="720" w:hanging="360"/>
      </w:pPr>
      <w:rPr>
        <w:rFonts w:ascii="Arial" w:hAnsi="Arial" w:cs="Aria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DBB24B9"/>
    <w:multiLevelType w:val="hybridMultilevel"/>
    <w:tmpl w:val="01EC21A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8B241E"/>
    <w:multiLevelType w:val="hybridMultilevel"/>
    <w:tmpl w:val="BAEEF0DA"/>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FEF28FE"/>
    <w:multiLevelType w:val="hybridMultilevel"/>
    <w:tmpl w:val="989E78CE"/>
    <w:lvl w:ilvl="0" w:tplc="158E4D4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01B2C1A"/>
    <w:multiLevelType w:val="hybridMultilevel"/>
    <w:tmpl w:val="011ABF38"/>
    <w:lvl w:ilvl="0" w:tplc="08090001">
      <w:start w:val="1"/>
      <w:numFmt w:val="bullet"/>
      <w:lvlText w:val=""/>
      <w:lvlJc w:val="left"/>
      <w:pPr>
        <w:ind w:left="1160" w:hanging="360"/>
      </w:pPr>
      <w:rPr>
        <w:rFonts w:ascii="Symbol" w:hAnsi="Symbol" w:hint="default"/>
      </w:rPr>
    </w:lvl>
    <w:lvl w:ilvl="1" w:tplc="08090003" w:tentative="1">
      <w:start w:val="1"/>
      <w:numFmt w:val="bullet"/>
      <w:lvlText w:val="o"/>
      <w:lvlJc w:val="left"/>
      <w:pPr>
        <w:ind w:left="1880" w:hanging="360"/>
      </w:pPr>
      <w:rPr>
        <w:rFonts w:ascii="Courier New" w:hAnsi="Courier New" w:cs="Courier New" w:hint="default"/>
      </w:rPr>
    </w:lvl>
    <w:lvl w:ilvl="2" w:tplc="08090005" w:tentative="1">
      <w:start w:val="1"/>
      <w:numFmt w:val="bullet"/>
      <w:lvlText w:val=""/>
      <w:lvlJc w:val="left"/>
      <w:pPr>
        <w:ind w:left="2600" w:hanging="360"/>
      </w:pPr>
      <w:rPr>
        <w:rFonts w:ascii="Wingdings" w:hAnsi="Wingdings" w:hint="default"/>
      </w:rPr>
    </w:lvl>
    <w:lvl w:ilvl="3" w:tplc="08090001" w:tentative="1">
      <w:start w:val="1"/>
      <w:numFmt w:val="bullet"/>
      <w:lvlText w:val=""/>
      <w:lvlJc w:val="left"/>
      <w:pPr>
        <w:ind w:left="3320" w:hanging="360"/>
      </w:pPr>
      <w:rPr>
        <w:rFonts w:ascii="Symbol" w:hAnsi="Symbol" w:hint="default"/>
      </w:rPr>
    </w:lvl>
    <w:lvl w:ilvl="4" w:tplc="08090003" w:tentative="1">
      <w:start w:val="1"/>
      <w:numFmt w:val="bullet"/>
      <w:lvlText w:val="o"/>
      <w:lvlJc w:val="left"/>
      <w:pPr>
        <w:ind w:left="4040" w:hanging="360"/>
      </w:pPr>
      <w:rPr>
        <w:rFonts w:ascii="Courier New" w:hAnsi="Courier New" w:cs="Courier New" w:hint="default"/>
      </w:rPr>
    </w:lvl>
    <w:lvl w:ilvl="5" w:tplc="08090005" w:tentative="1">
      <w:start w:val="1"/>
      <w:numFmt w:val="bullet"/>
      <w:lvlText w:val=""/>
      <w:lvlJc w:val="left"/>
      <w:pPr>
        <w:ind w:left="4760" w:hanging="360"/>
      </w:pPr>
      <w:rPr>
        <w:rFonts w:ascii="Wingdings" w:hAnsi="Wingdings" w:hint="default"/>
      </w:rPr>
    </w:lvl>
    <w:lvl w:ilvl="6" w:tplc="08090001" w:tentative="1">
      <w:start w:val="1"/>
      <w:numFmt w:val="bullet"/>
      <w:lvlText w:val=""/>
      <w:lvlJc w:val="left"/>
      <w:pPr>
        <w:ind w:left="5480" w:hanging="360"/>
      </w:pPr>
      <w:rPr>
        <w:rFonts w:ascii="Symbol" w:hAnsi="Symbol" w:hint="default"/>
      </w:rPr>
    </w:lvl>
    <w:lvl w:ilvl="7" w:tplc="08090003" w:tentative="1">
      <w:start w:val="1"/>
      <w:numFmt w:val="bullet"/>
      <w:lvlText w:val="o"/>
      <w:lvlJc w:val="left"/>
      <w:pPr>
        <w:ind w:left="6200" w:hanging="360"/>
      </w:pPr>
      <w:rPr>
        <w:rFonts w:ascii="Courier New" w:hAnsi="Courier New" w:cs="Courier New" w:hint="default"/>
      </w:rPr>
    </w:lvl>
    <w:lvl w:ilvl="8" w:tplc="08090005" w:tentative="1">
      <w:start w:val="1"/>
      <w:numFmt w:val="bullet"/>
      <w:lvlText w:val=""/>
      <w:lvlJc w:val="left"/>
      <w:pPr>
        <w:ind w:left="6920" w:hanging="360"/>
      </w:pPr>
      <w:rPr>
        <w:rFonts w:ascii="Wingdings" w:hAnsi="Wingdings" w:hint="default"/>
      </w:rPr>
    </w:lvl>
  </w:abstractNum>
  <w:abstractNum w:abstractNumId="16" w15:restartNumberingAfterBreak="0">
    <w:nsid w:val="302006C4"/>
    <w:multiLevelType w:val="hybridMultilevel"/>
    <w:tmpl w:val="68D400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0613278"/>
    <w:multiLevelType w:val="hybridMultilevel"/>
    <w:tmpl w:val="D56AC0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1F663EC"/>
    <w:multiLevelType w:val="multilevel"/>
    <w:tmpl w:val="5C303B10"/>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B2F35DB"/>
    <w:multiLevelType w:val="hybridMultilevel"/>
    <w:tmpl w:val="CA44406C"/>
    <w:lvl w:ilvl="0" w:tplc="0405000F">
      <w:start w:val="1"/>
      <w:numFmt w:val="decimal"/>
      <w:lvlText w:val="%1."/>
      <w:lvlJc w:val="left"/>
      <w:pPr>
        <w:tabs>
          <w:tab w:val="num" w:pos="720"/>
        </w:tabs>
        <w:ind w:left="720" w:hanging="360"/>
      </w:pPr>
      <w:rPr>
        <w:rFonts w:cs="Times New Roman" w:hint="default"/>
      </w:rPr>
    </w:lvl>
    <w:lvl w:ilvl="1" w:tplc="04050001">
      <w:start w:val="1"/>
      <w:numFmt w:val="bullet"/>
      <w:lvlText w:val=""/>
      <w:lvlJc w:val="left"/>
      <w:pPr>
        <w:tabs>
          <w:tab w:val="num" w:pos="1440"/>
        </w:tabs>
        <w:ind w:left="1440" w:hanging="360"/>
      </w:pPr>
      <w:rPr>
        <w:rFonts w:ascii="Symbol" w:hAnsi="Symbol" w:hint="default"/>
      </w:rPr>
    </w:lvl>
    <w:lvl w:ilvl="2" w:tplc="0405001B">
      <w:start w:val="1"/>
      <w:numFmt w:val="lowerRoman"/>
      <w:lvlText w:val="%3."/>
      <w:lvlJc w:val="right"/>
      <w:pPr>
        <w:tabs>
          <w:tab w:val="num" w:pos="2160"/>
        </w:tabs>
        <w:ind w:left="2160" w:hanging="18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lowerLetter"/>
      <w:lvlText w:val="%5."/>
      <w:lvlJc w:val="left"/>
      <w:pPr>
        <w:tabs>
          <w:tab w:val="num" w:pos="3600"/>
        </w:tabs>
        <w:ind w:left="3600" w:hanging="360"/>
      </w:pPr>
      <w:rPr>
        <w:rFonts w:cs="Times New Roman"/>
      </w:rPr>
    </w:lvl>
    <w:lvl w:ilvl="5" w:tplc="0405001B">
      <w:start w:val="1"/>
      <w:numFmt w:val="lowerRoman"/>
      <w:lvlText w:val="%6."/>
      <w:lvlJc w:val="right"/>
      <w:pPr>
        <w:tabs>
          <w:tab w:val="num" w:pos="4320"/>
        </w:tabs>
        <w:ind w:left="4320" w:hanging="180"/>
      </w:pPr>
      <w:rPr>
        <w:rFonts w:cs="Times New Roman"/>
      </w:rPr>
    </w:lvl>
    <w:lvl w:ilvl="6" w:tplc="0405000F">
      <w:start w:val="1"/>
      <w:numFmt w:val="decimal"/>
      <w:lvlText w:val="%7."/>
      <w:lvlJc w:val="left"/>
      <w:pPr>
        <w:tabs>
          <w:tab w:val="num" w:pos="5040"/>
        </w:tabs>
        <w:ind w:left="5040" w:hanging="360"/>
      </w:pPr>
      <w:rPr>
        <w:rFonts w:cs="Times New Roman"/>
      </w:rPr>
    </w:lvl>
    <w:lvl w:ilvl="7" w:tplc="04050019" w:tentative="1">
      <w:start w:val="1"/>
      <w:numFmt w:val="lowerLetter"/>
      <w:lvlText w:val="%8."/>
      <w:lvlJc w:val="left"/>
      <w:pPr>
        <w:tabs>
          <w:tab w:val="num" w:pos="5760"/>
        </w:tabs>
        <w:ind w:left="5760" w:hanging="360"/>
      </w:pPr>
      <w:rPr>
        <w:rFonts w:cs="Times New Roman"/>
      </w:rPr>
    </w:lvl>
    <w:lvl w:ilvl="8" w:tplc="040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3C695092"/>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3DEC3B58"/>
    <w:multiLevelType w:val="hybridMultilevel"/>
    <w:tmpl w:val="0DE449D4"/>
    <w:lvl w:ilvl="0" w:tplc="53045624">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112210"/>
    <w:multiLevelType w:val="multilevel"/>
    <w:tmpl w:val="EC4CA168"/>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rPr>
    </w:lvl>
    <w:lvl w:ilvl="2">
      <w:start w:val="1"/>
      <w:numFmt w:val="upperRoman"/>
      <w:lvlText w:val="%3."/>
      <w:lvlJc w:val="righ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3F486BCB"/>
    <w:multiLevelType w:val="hybridMultilevel"/>
    <w:tmpl w:val="467C6B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5360F5"/>
    <w:multiLevelType w:val="hybridMultilevel"/>
    <w:tmpl w:val="5B2E639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42197F7A"/>
    <w:multiLevelType w:val="hybridMultilevel"/>
    <w:tmpl w:val="8ABE3B54"/>
    <w:lvl w:ilvl="0" w:tplc="4E82549E">
      <w:start w:val="1"/>
      <w:numFmt w:val="bullet"/>
      <w:lvlText w:val="•"/>
      <w:lvlJc w:val="left"/>
      <w:pPr>
        <w:tabs>
          <w:tab w:val="num" w:pos="720"/>
        </w:tabs>
        <w:ind w:left="720" w:hanging="360"/>
      </w:pPr>
      <w:rPr>
        <w:rFonts w:ascii="Arial" w:hAnsi="Arial" w:hint="default"/>
      </w:rPr>
    </w:lvl>
    <w:lvl w:ilvl="1" w:tplc="B7780FD4" w:tentative="1">
      <w:start w:val="1"/>
      <w:numFmt w:val="bullet"/>
      <w:lvlText w:val="•"/>
      <w:lvlJc w:val="left"/>
      <w:pPr>
        <w:tabs>
          <w:tab w:val="num" w:pos="1440"/>
        </w:tabs>
        <w:ind w:left="1440" w:hanging="360"/>
      </w:pPr>
      <w:rPr>
        <w:rFonts w:ascii="Arial" w:hAnsi="Arial" w:hint="default"/>
      </w:rPr>
    </w:lvl>
    <w:lvl w:ilvl="2" w:tplc="922649F4">
      <w:start w:val="1"/>
      <w:numFmt w:val="bullet"/>
      <w:lvlText w:val="•"/>
      <w:lvlJc w:val="left"/>
      <w:pPr>
        <w:tabs>
          <w:tab w:val="num" w:pos="450"/>
        </w:tabs>
        <w:ind w:left="450" w:hanging="360"/>
      </w:pPr>
      <w:rPr>
        <w:rFonts w:ascii="Arial" w:hAnsi="Arial" w:hint="default"/>
      </w:rPr>
    </w:lvl>
    <w:lvl w:ilvl="3" w:tplc="6F8CD796" w:tentative="1">
      <w:start w:val="1"/>
      <w:numFmt w:val="bullet"/>
      <w:lvlText w:val="•"/>
      <w:lvlJc w:val="left"/>
      <w:pPr>
        <w:tabs>
          <w:tab w:val="num" w:pos="2880"/>
        </w:tabs>
        <w:ind w:left="2880" w:hanging="360"/>
      </w:pPr>
      <w:rPr>
        <w:rFonts w:ascii="Arial" w:hAnsi="Arial" w:hint="default"/>
      </w:rPr>
    </w:lvl>
    <w:lvl w:ilvl="4" w:tplc="34B2226A" w:tentative="1">
      <w:start w:val="1"/>
      <w:numFmt w:val="bullet"/>
      <w:lvlText w:val="•"/>
      <w:lvlJc w:val="left"/>
      <w:pPr>
        <w:tabs>
          <w:tab w:val="num" w:pos="3600"/>
        </w:tabs>
        <w:ind w:left="3600" w:hanging="360"/>
      </w:pPr>
      <w:rPr>
        <w:rFonts w:ascii="Arial" w:hAnsi="Arial" w:hint="default"/>
      </w:rPr>
    </w:lvl>
    <w:lvl w:ilvl="5" w:tplc="8E5CD5C4" w:tentative="1">
      <w:start w:val="1"/>
      <w:numFmt w:val="bullet"/>
      <w:lvlText w:val="•"/>
      <w:lvlJc w:val="left"/>
      <w:pPr>
        <w:tabs>
          <w:tab w:val="num" w:pos="4320"/>
        </w:tabs>
        <w:ind w:left="4320" w:hanging="360"/>
      </w:pPr>
      <w:rPr>
        <w:rFonts w:ascii="Arial" w:hAnsi="Arial" w:hint="default"/>
      </w:rPr>
    </w:lvl>
    <w:lvl w:ilvl="6" w:tplc="6DC49342" w:tentative="1">
      <w:start w:val="1"/>
      <w:numFmt w:val="bullet"/>
      <w:lvlText w:val="•"/>
      <w:lvlJc w:val="left"/>
      <w:pPr>
        <w:tabs>
          <w:tab w:val="num" w:pos="5040"/>
        </w:tabs>
        <w:ind w:left="5040" w:hanging="360"/>
      </w:pPr>
      <w:rPr>
        <w:rFonts w:ascii="Arial" w:hAnsi="Arial" w:hint="default"/>
      </w:rPr>
    </w:lvl>
    <w:lvl w:ilvl="7" w:tplc="CF825A3C" w:tentative="1">
      <w:start w:val="1"/>
      <w:numFmt w:val="bullet"/>
      <w:lvlText w:val="•"/>
      <w:lvlJc w:val="left"/>
      <w:pPr>
        <w:tabs>
          <w:tab w:val="num" w:pos="5760"/>
        </w:tabs>
        <w:ind w:left="5760" w:hanging="360"/>
      </w:pPr>
      <w:rPr>
        <w:rFonts w:ascii="Arial" w:hAnsi="Arial" w:hint="default"/>
      </w:rPr>
    </w:lvl>
    <w:lvl w:ilvl="8" w:tplc="4B0C5D8C"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4D61839"/>
    <w:multiLevelType w:val="hybridMultilevel"/>
    <w:tmpl w:val="80FA619A"/>
    <w:lvl w:ilvl="0" w:tplc="08130001">
      <w:start w:val="1"/>
      <w:numFmt w:val="bullet"/>
      <w:lvlText w:val=""/>
      <w:lvlJc w:val="left"/>
      <w:pPr>
        <w:ind w:left="3960" w:hanging="360"/>
      </w:pPr>
      <w:rPr>
        <w:rFonts w:ascii="Symbol" w:hAnsi="Symbol" w:hint="default"/>
      </w:rPr>
    </w:lvl>
    <w:lvl w:ilvl="1" w:tplc="04090003">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27" w15:restartNumberingAfterBreak="0">
    <w:nsid w:val="476C4AA1"/>
    <w:multiLevelType w:val="hybridMultilevel"/>
    <w:tmpl w:val="134E1D0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8DF61EF"/>
    <w:multiLevelType w:val="hybridMultilevel"/>
    <w:tmpl w:val="BF3CE626"/>
    <w:lvl w:ilvl="0" w:tplc="0813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96385B"/>
    <w:multiLevelType w:val="hybridMultilevel"/>
    <w:tmpl w:val="0666BDDA"/>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0B269F"/>
    <w:multiLevelType w:val="hybridMultilevel"/>
    <w:tmpl w:val="CAEEB87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1" w15:restartNumberingAfterBreak="0">
    <w:nsid w:val="502446FD"/>
    <w:multiLevelType w:val="hybridMultilevel"/>
    <w:tmpl w:val="364C7EC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50934F92"/>
    <w:multiLevelType w:val="hybridMultilevel"/>
    <w:tmpl w:val="CEAC14EE"/>
    <w:lvl w:ilvl="0" w:tplc="53868CD6">
      <w:start w:val="1"/>
      <w:numFmt w:val="bullet"/>
      <w:lvlText w:val=""/>
      <w:lvlJc w:val="left"/>
      <w:pPr>
        <w:tabs>
          <w:tab w:val="num" w:pos="720"/>
        </w:tabs>
        <w:ind w:left="720" w:hanging="360"/>
      </w:pPr>
      <w:rPr>
        <w:rFonts w:ascii="Wingdings" w:hAnsi="Wingdings" w:hint="default"/>
      </w:rPr>
    </w:lvl>
    <w:lvl w:ilvl="1" w:tplc="54D4D680">
      <w:start w:val="1"/>
      <w:numFmt w:val="bullet"/>
      <w:lvlText w:val=""/>
      <w:lvlJc w:val="left"/>
      <w:pPr>
        <w:tabs>
          <w:tab w:val="num" w:pos="1440"/>
        </w:tabs>
        <w:ind w:left="1440" w:hanging="360"/>
      </w:pPr>
      <w:rPr>
        <w:rFonts w:ascii="Wingdings" w:hAnsi="Wingdings" w:hint="default"/>
      </w:rPr>
    </w:lvl>
    <w:lvl w:ilvl="2" w:tplc="71BA7528">
      <w:start w:val="1"/>
      <w:numFmt w:val="bullet"/>
      <w:lvlText w:val=""/>
      <w:lvlJc w:val="left"/>
      <w:pPr>
        <w:tabs>
          <w:tab w:val="num" w:pos="2160"/>
        </w:tabs>
        <w:ind w:left="2160" w:hanging="360"/>
      </w:pPr>
      <w:rPr>
        <w:rFonts w:ascii="Wingdings" w:hAnsi="Wingdings" w:hint="default"/>
      </w:rPr>
    </w:lvl>
    <w:lvl w:ilvl="3" w:tplc="0410000D">
      <w:start w:val="1"/>
      <w:numFmt w:val="bullet"/>
      <w:lvlText w:val=""/>
      <w:lvlJc w:val="left"/>
      <w:pPr>
        <w:tabs>
          <w:tab w:val="num" w:pos="2880"/>
        </w:tabs>
        <w:ind w:left="2880" w:hanging="360"/>
      </w:pPr>
      <w:rPr>
        <w:rFonts w:ascii="Wingdings" w:hAnsi="Wingdings" w:hint="default"/>
      </w:rPr>
    </w:lvl>
    <w:lvl w:ilvl="4" w:tplc="95600676" w:tentative="1">
      <w:start w:val="1"/>
      <w:numFmt w:val="bullet"/>
      <w:lvlText w:val=""/>
      <w:lvlJc w:val="left"/>
      <w:pPr>
        <w:tabs>
          <w:tab w:val="num" w:pos="3600"/>
        </w:tabs>
        <w:ind w:left="3600" w:hanging="360"/>
      </w:pPr>
      <w:rPr>
        <w:rFonts w:ascii="Wingdings" w:hAnsi="Wingdings" w:hint="default"/>
      </w:rPr>
    </w:lvl>
    <w:lvl w:ilvl="5" w:tplc="5832C8F4" w:tentative="1">
      <w:start w:val="1"/>
      <w:numFmt w:val="bullet"/>
      <w:lvlText w:val=""/>
      <w:lvlJc w:val="left"/>
      <w:pPr>
        <w:tabs>
          <w:tab w:val="num" w:pos="4320"/>
        </w:tabs>
        <w:ind w:left="4320" w:hanging="360"/>
      </w:pPr>
      <w:rPr>
        <w:rFonts w:ascii="Wingdings" w:hAnsi="Wingdings" w:hint="default"/>
      </w:rPr>
    </w:lvl>
    <w:lvl w:ilvl="6" w:tplc="E57E8FF4" w:tentative="1">
      <w:start w:val="1"/>
      <w:numFmt w:val="bullet"/>
      <w:lvlText w:val=""/>
      <w:lvlJc w:val="left"/>
      <w:pPr>
        <w:tabs>
          <w:tab w:val="num" w:pos="5040"/>
        </w:tabs>
        <w:ind w:left="5040" w:hanging="360"/>
      </w:pPr>
      <w:rPr>
        <w:rFonts w:ascii="Wingdings" w:hAnsi="Wingdings" w:hint="default"/>
      </w:rPr>
    </w:lvl>
    <w:lvl w:ilvl="7" w:tplc="FDA2E122" w:tentative="1">
      <w:start w:val="1"/>
      <w:numFmt w:val="bullet"/>
      <w:lvlText w:val=""/>
      <w:lvlJc w:val="left"/>
      <w:pPr>
        <w:tabs>
          <w:tab w:val="num" w:pos="5760"/>
        </w:tabs>
        <w:ind w:left="5760" w:hanging="360"/>
      </w:pPr>
      <w:rPr>
        <w:rFonts w:ascii="Wingdings" w:hAnsi="Wingdings" w:hint="default"/>
      </w:rPr>
    </w:lvl>
    <w:lvl w:ilvl="8" w:tplc="7A1E2BE2"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86B4247"/>
    <w:multiLevelType w:val="hybridMultilevel"/>
    <w:tmpl w:val="0666BDDA"/>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475A6F"/>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5" w15:restartNumberingAfterBreak="0">
    <w:nsid w:val="61C04B6F"/>
    <w:multiLevelType w:val="hybridMultilevel"/>
    <w:tmpl w:val="36E44306"/>
    <w:lvl w:ilvl="0" w:tplc="2ED8A20E">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B224D5D"/>
    <w:multiLevelType w:val="hybridMultilevel"/>
    <w:tmpl w:val="97226808"/>
    <w:lvl w:ilvl="0" w:tplc="04090017">
      <w:start w:val="1"/>
      <w:numFmt w:val="lowerLetter"/>
      <w:lvlText w:val="%1)"/>
      <w:lvlJc w:val="left"/>
      <w:pPr>
        <w:ind w:left="720" w:hanging="360"/>
      </w:pPr>
    </w:lvl>
    <w:lvl w:ilvl="1" w:tplc="A5AAFBF6">
      <w:start w:val="2017"/>
      <w:numFmt w:val="bullet"/>
      <w:lvlText w:val=""/>
      <w:lvlJc w:val="left"/>
      <w:pPr>
        <w:ind w:left="1440" w:hanging="360"/>
      </w:pPr>
      <w:rPr>
        <w:rFonts w:ascii="Symbol" w:eastAsiaTheme="minorHAnsi" w:hAnsi="Symbol" w:cstheme="minorBidi" w:hint="default"/>
      </w:rPr>
    </w:lvl>
    <w:lvl w:ilvl="2" w:tplc="04090005">
      <w:start w:val="1"/>
      <w:numFmt w:val="bullet"/>
      <w:lvlText w:val=""/>
      <w:lvlJc w:val="left"/>
      <w:pPr>
        <w:ind w:left="2160" w:hanging="180"/>
      </w:pPr>
      <w:rPr>
        <w:rFonts w:ascii="Wingdings" w:hAnsi="Wingding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CF41C71"/>
    <w:multiLevelType w:val="hybridMultilevel"/>
    <w:tmpl w:val="B0A2CB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0AA7FB8"/>
    <w:multiLevelType w:val="hybridMultilevel"/>
    <w:tmpl w:val="6B261F7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9" w15:restartNumberingAfterBreak="0">
    <w:nsid w:val="717D1729"/>
    <w:multiLevelType w:val="multilevel"/>
    <w:tmpl w:val="DD906B04"/>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0" w15:restartNumberingAfterBreak="0">
    <w:nsid w:val="73DB5C49"/>
    <w:multiLevelType w:val="hybridMultilevel"/>
    <w:tmpl w:val="64AED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51B5A1B"/>
    <w:multiLevelType w:val="multilevel"/>
    <w:tmpl w:val="FAC2ABB8"/>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7DF68FF"/>
    <w:multiLevelType w:val="hybridMultilevel"/>
    <w:tmpl w:val="F650E17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3" w15:restartNumberingAfterBreak="0">
    <w:nsid w:val="795454AC"/>
    <w:multiLevelType w:val="hybridMultilevel"/>
    <w:tmpl w:val="38440EB0"/>
    <w:lvl w:ilvl="0" w:tplc="04100001">
      <w:start w:val="1"/>
      <w:numFmt w:val="bullet"/>
      <w:lvlText w:val=""/>
      <w:lvlJc w:val="left"/>
      <w:pPr>
        <w:ind w:left="1080" w:hanging="360"/>
      </w:pPr>
      <w:rPr>
        <w:rFonts w:ascii="Symbol" w:hAnsi="Symbol" w:hint="default"/>
      </w:rPr>
    </w:lvl>
    <w:lvl w:ilvl="1" w:tplc="04100003">
      <w:start w:val="1"/>
      <w:numFmt w:val="bullet"/>
      <w:lvlText w:val="o"/>
      <w:lvlJc w:val="left"/>
      <w:pPr>
        <w:ind w:left="1800" w:hanging="360"/>
      </w:pPr>
      <w:rPr>
        <w:rFonts w:ascii="Courier New" w:hAnsi="Courier New" w:cs="Courier New" w:hint="default"/>
      </w:rPr>
    </w:lvl>
    <w:lvl w:ilvl="2" w:tplc="04100005">
      <w:start w:val="1"/>
      <w:numFmt w:val="bullet"/>
      <w:lvlText w:val=""/>
      <w:lvlJc w:val="left"/>
      <w:pPr>
        <w:ind w:left="2520" w:hanging="360"/>
      </w:pPr>
      <w:rPr>
        <w:rFonts w:ascii="Wingdings" w:hAnsi="Wingdings" w:hint="default"/>
      </w:rPr>
    </w:lvl>
    <w:lvl w:ilvl="3" w:tplc="04100001">
      <w:start w:val="1"/>
      <w:numFmt w:val="bullet"/>
      <w:lvlText w:val=""/>
      <w:lvlJc w:val="left"/>
      <w:pPr>
        <w:ind w:left="3240" w:hanging="360"/>
      </w:pPr>
      <w:rPr>
        <w:rFonts w:ascii="Symbol" w:hAnsi="Symbol" w:hint="default"/>
      </w:rPr>
    </w:lvl>
    <w:lvl w:ilvl="4" w:tplc="04100003">
      <w:start w:val="1"/>
      <w:numFmt w:val="bullet"/>
      <w:lvlText w:val="o"/>
      <w:lvlJc w:val="left"/>
      <w:pPr>
        <w:ind w:left="3960" w:hanging="360"/>
      </w:pPr>
      <w:rPr>
        <w:rFonts w:ascii="Courier New" w:hAnsi="Courier New" w:cs="Courier New" w:hint="default"/>
      </w:rPr>
    </w:lvl>
    <w:lvl w:ilvl="5" w:tplc="04100005">
      <w:start w:val="1"/>
      <w:numFmt w:val="bullet"/>
      <w:lvlText w:val=""/>
      <w:lvlJc w:val="left"/>
      <w:pPr>
        <w:ind w:left="4680" w:hanging="360"/>
      </w:pPr>
      <w:rPr>
        <w:rFonts w:ascii="Wingdings" w:hAnsi="Wingdings" w:hint="default"/>
      </w:rPr>
    </w:lvl>
    <w:lvl w:ilvl="6" w:tplc="04100001">
      <w:start w:val="1"/>
      <w:numFmt w:val="bullet"/>
      <w:lvlText w:val=""/>
      <w:lvlJc w:val="left"/>
      <w:pPr>
        <w:ind w:left="5400" w:hanging="360"/>
      </w:pPr>
      <w:rPr>
        <w:rFonts w:ascii="Symbol" w:hAnsi="Symbol" w:hint="default"/>
      </w:rPr>
    </w:lvl>
    <w:lvl w:ilvl="7" w:tplc="04100003">
      <w:start w:val="1"/>
      <w:numFmt w:val="bullet"/>
      <w:lvlText w:val="o"/>
      <w:lvlJc w:val="left"/>
      <w:pPr>
        <w:ind w:left="6120" w:hanging="360"/>
      </w:pPr>
      <w:rPr>
        <w:rFonts w:ascii="Courier New" w:hAnsi="Courier New" w:cs="Courier New" w:hint="default"/>
      </w:rPr>
    </w:lvl>
    <w:lvl w:ilvl="8" w:tplc="04100005">
      <w:start w:val="1"/>
      <w:numFmt w:val="bullet"/>
      <w:lvlText w:val=""/>
      <w:lvlJc w:val="left"/>
      <w:pPr>
        <w:ind w:left="6840" w:hanging="360"/>
      </w:pPr>
      <w:rPr>
        <w:rFonts w:ascii="Wingdings" w:hAnsi="Wingdings" w:hint="default"/>
      </w:rPr>
    </w:lvl>
  </w:abstractNum>
  <w:abstractNum w:abstractNumId="44" w15:restartNumberingAfterBreak="0">
    <w:nsid w:val="797A1C95"/>
    <w:multiLevelType w:val="hybridMultilevel"/>
    <w:tmpl w:val="641029D2"/>
    <w:lvl w:ilvl="0" w:tplc="A5AAFBF6">
      <w:start w:val="2017"/>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E513D4"/>
    <w:multiLevelType w:val="hybridMultilevel"/>
    <w:tmpl w:val="D6C8709A"/>
    <w:lvl w:ilvl="0" w:tplc="EFD69C5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8"/>
  </w:num>
  <w:num w:numId="2">
    <w:abstractNumId w:val="26"/>
  </w:num>
  <w:num w:numId="3">
    <w:abstractNumId w:val="4"/>
  </w:num>
  <w:num w:numId="4">
    <w:abstractNumId w:val="30"/>
  </w:num>
  <w:num w:numId="5">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3"/>
  </w:num>
  <w:num w:numId="8">
    <w:abstractNumId w:val="32"/>
  </w:num>
  <w:num w:numId="9">
    <w:abstractNumId w:val="32"/>
  </w:num>
  <w:num w:numId="10">
    <w:abstractNumId w:val="23"/>
  </w:num>
  <w:num w:numId="11">
    <w:abstractNumId w:val="42"/>
  </w:num>
  <w:num w:numId="12">
    <w:abstractNumId w:val="45"/>
  </w:num>
  <w:num w:numId="13">
    <w:abstractNumId w:val="28"/>
  </w:num>
  <w:num w:numId="14">
    <w:abstractNumId w:val="7"/>
  </w:num>
  <w:num w:numId="15">
    <w:abstractNumId w:val="14"/>
  </w:num>
  <w:num w:numId="16">
    <w:abstractNumId w:val="34"/>
  </w:num>
  <w:num w:numId="17">
    <w:abstractNumId w:val="17"/>
  </w:num>
  <w:num w:numId="18">
    <w:abstractNumId w:val="2"/>
  </w:num>
  <w:num w:numId="19">
    <w:abstractNumId w:val="11"/>
  </w:num>
  <w:num w:numId="20">
    <w:abstractNumId w:val="37"/>
  </w:num>
  <w:num w:numId="21">
    <w:abstractNumId w:val="29"/>
  </w:num>
  <w:num w:numId="22">
    <w:abstractNumId w:val="6"/>
  </w:num>
  <w:num w:numId="23">
    <w:abstractNumId w:val="21"/>
  </w:num>
  <w:num w:numId="24">
    <w:abstractNumId w:val="0"/>
  </w:num>
  <w:num w:numId="25">
    <w:abstractNumId w:val="16"/>
  </w:num>
  <w:num w:numId="26">
    <w:abstractNumId w:val="25"/>
  </w:num>
  <w:num w:numId="27">
    <w:abstractNumId w:val="24"/>
  </w:num>
  <w:num w:numId="28">
    <w:abstractNumId w:val="15"/>
  </w:num>
  <w:num w:numId="29">
    <w:abstractNumId w:val="33"/>
  </w:num>
  <w:num w:numId="30">
    <w:abstractNumId w:val="9"/>
  </w:num>
  <w:num w:numId="31">
    <w:abstractNumId w:val="38"/>
  </w:num>
  <w:num w:numId="32">
    <w:abstractNumId w:val="31"/>
  </w:num>
  <w:num w:numId="33">
    <w:abstractNumId w:val="10"/>
  </w:num>
  <w:num w:numId="34">
    <w:abstractNumId w:val="39"/>
  </w:num>
  <w:num w:numId="35">
    <w:abstractNumId w:val="41"/>
  </w:num>
  <w:num w:numId="36">
    <w:abstractNumId w:val="20"/>
  </w:num>
  <w:num w:numId="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2"/>
  </w:num>
  <w:num w:numId="39">
    <w:abstractNumId w:val="19"/>
  </w:num>
  <w:num w:numId="40">
    <w:abstractNumId w:val="44"/>
  </w:num>
  <w:num w:numId="41">
    <w:abstractNumId w:val="1"/>
  </w:num>
  <w:num w:numId="42">
    <w:abstractNumId w:val="27"/>
  </w:num>
  <w:num w:numId="43">
    <w:abstractNumId w:val="13"/>
  </w:num>
  <w:num w:numId="44">
    <w:abstractNumId w:val="36"/>
  </w:num>
  <w:num w:numId="45">
    <w:abstractNumId w:val="35"/>
  </w:num>
  <w:num w:numId="46">
    <w:abstractNumId w:val="8"/>
  </w:num>
  <w:num w:numId="47">
    <w:abstractNumId w:val="3"/>
  </w:num>
  <w:num w:numId="48">
    <w:abstractNumId w:val="40"/>
  </w:num>
  <w:num w:numId="49">
    <w:abstractNumId w:val="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NotTrackFormatting/>
  <w:defaultTabStop w:val="720"/>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097A"/>
    <w:rsid w:val="00015C07"/>
    <w:rsid w:val="00031540"/>
    <w:rsid w:val="000324FE"/>
    <w:rsid w:val="0003293D"/>
    <w:rsid w:val="00035471"/>
    <w:rsid w:val="00036685"/>
    <w:rsid w:val="0003741D"/>
    <w:rsid w:val="00042838"/>
    <w:rsid w:val="00050695"/>
    <w:rsid w:val="00055DCE"/>
    <w:rsid w:val="00061D7A"/>
    <w:rsid w:val="00064EF3"/>
    <w:rsid w:val="0006677C"/>
    <w:rsid w:val="00067B7D"/>
    <w:rsid w:val="000715F7"/>
    <w:rsid w:val="0007286C"/>
    <w:rsid w:val="000779E3"/>
    <w:rsid w:val="000819F0"/>
    <w:rsid w:val="00090CF2"/>
    <w:rsid w:val="000A7353"/>
    <w:rsid w:val="000B5887"/>
    <w:rsid w:val="000C090A"/>
    <w:rsid w:val="000D2441"/>
    <w:rsid w:val="000D7727"/>
    <w:rsid w:val="000E408D"/>
    <w:rsid w:val="0010208B"/>
    <w:rsid w:val="00110AFC"/>
    <w:rsid w:val="00110FD9"/>
    <w:rsid w:val="00112AB8"/>
    <w:rsid w:val="00115143"/>
    <w:rsid w:val="001205DE"/>
    <w:rsid w:val="0012198D"/>
    <w:rsid w:val="00122679"/>
    <w:rsid w:val="001251AC"/>
    <w:rsid w:val="00127ACF"/>
    <w:rsid w:val="001331BF"/>
    <w:rsid w:val="001362C4"/>
    <w:rsid w:val="00141011"/>
    <w:rsid w:val="00152CF9"/>
    <w:rsid w:val="00155169"/>
    <w:rsid w:val="00163C75"/>
    <w:rsid w:val="00163D27"/>
    <w:rsid w:val="00170C7D"/>
    <w:rsid w:val="00171F0B"/>
    <w:rsid w:val="001862E8"/>
    <w:rsid w:val="001870C5"/>
    <w:rsid w:val="0018723E"/>
    <w:rsid w:val="001B1D2A"/>
    <w:rsid w:val="001B4B2E"/>
    <w:rsid w:val="001C636E"/>
    <w:rsid w:val="001E0DFD"/>
    <w:rsid w:val="001E3979"/>
    <w:rsid w:val="001F1E85"/>
    <w:rsid w:val="00203B83"/>
    <w:rsid w:val="00212307"/>
    <w:rsid w:val="00226350"/>
    <w:rsid w:val="002414BB"/>
    <w:rsid w:val="002473C3"/>
    <w:rsid w:val="00247CA7"/>
    <w:rsid w:val="00250833"/>
    <w:rsid w:val="00271044"/>
    <w:rsid w:val="002740D6"/>
    <w:rsid w:val="00276323"/>
    <w:rsid w:val="002776F7"/>
    <w:rsid w:val="00291077"/>
    <w:rsid w:val="00297A7C"/>
    <w:rsid w:val="002A074C"/>
    <w:rsid w:val="002A1352"/>
    <w:rsid w:val="002A5BA8"/>
    <w:rsid w:val="002B3299"/>
    <w:rsid w:val="002B7932"/>
    <w:rsid w:val="002C6354"/>
    <w:rsid w:val="002D3C79"/>
    <w:rsid w:val="002E0420"/>
    <w:rsid w:val="002E1D3C"/>
    <w:rsid w:val="002F4A4B"/>
    <w:rsid w:val="003108B6"/>
    <w:rsid w:val="00314D27"/>
    <w:rsid w:val="003237F8"/>
    <w:rsid w:val="0033137C"/>
    <w:rsid w:val="00345A66"/>
    <w:rsid w:val="00345E14"/>
    <w:rsid w:val="00361162"/>
    <w:rsid w:val="00362AD9"/>
    <w:rsid w:val="0036726C"/>
    <w:rsid w:val="0037730C"/>
    <w:rsid w:val="00384325"/>
    <w:rsid w:val="00390424"/>
    <w:rsid w:val="003B1071"/>
    <w:rsid w:val="003B4309"/>
    <w:rsid w:val="003B460E"/>
    <w:rsid w:val="003B795A"/>
    <w:rsid w:val="003C1985"/>
    <w:rsid w:val="003E31E5"/>
    <w:rsid w:val="003E57AC"/>
    <w:rsid w:val="003F5322"/>
    <w:rsid w:val="003F5A00"/>
    <w:rsid w:val="00400EC1"/>
    <w:rsid w:val="00406AB3"/>
    <w:rsid w:val="00417B11"/>
    <w:rsid w:val="00425010"/>
    <w:rsid w:val="0042573A"/>
    <w:rsid w:val="00430C4D"/>
    <w:rsid w:val="00430FEC"/>
    <w:rsid w:val="00433827"/>
    <w:rsid w:val="00435075"/>
    <w:rsid w:val="00436DD8"/>
    <w:rsid w:val="00436F64"/>
    <w:rsid w:val="00441838"/>
    <w:rsid w:val="0044255B"/>
    <w:rsid w:val="00442F7A"/>
    <w:rsid w:val="00443012"/>
    <w:rsid w:val="00455387"/>
    <w:rsid w:val="0045684C"/>
    <w:rsid w:val="00457C64"/>
    <w:rsid w:val="004672B3"/>
    <w:rsid w:val="00480363"/>
    <w:rsid w:val="0049058F"/>
    <w:rsid w:val="00492606"/>
    <w:rsid w:val="004D4E81"/>
    <w:rsid w:val="004E032D"/>
    <w:rsid w:val="004E4FC1"/>
    <w:rsid w:val="004F190F"/>
    <w:rsid w:val="004F718C"/>
    <w:rsid w:val="00525055"/>
    <w:rsid w:val="00526F3E"/>
    <w:rsid w:val="00532AE4"/>
    <w:rsid w:val="00533EA0"/>
    <w:rsid w:val="0053435F"/>
    <w:rsid w:val="00537FFB"/>
    <w:rsid w:val="00543D26"/>
    <w:rsid w:val="005460BC"/>
    <w:rsid w:val="0054747D"/>
    <w:rsid w:val="00553B82"/>
    <w:rsid w:val="0056041B"/>
    <w:rsid w:val="005609B4"/>
    <w:rsid w:val="00563A3E"/>
    <w:rsid w:val="00577EB6"/>
    <w:rsid w:val="005856C0"/>
    <w:rsid w:val="0058742B"/>
    <w:rsid w:val="00597120"/>
    <w:rsid w:val="005A04C9"/>
    <w:rsid w:val="005B3904"/>
    <w:rsid w:val="005B6158"/>
    <w:rsid w:val="005C207B"/>
    <w:rsid w:val="005C4F66"/>
    <w:rsid w:val="005C65B1"/>
    <w:rsid w:val="005D4B24"/>
    <w:rsid w:val="005D6456"/>
    <w:rsid w:val="005F0DF6"/>
    <w:rsid w:val="005F5B83"/>
    <w:rsid w:val="00602F0F"/>
    <w:rsid w:val="006101E1"/>
    <w:rsid w:val="00614298"/>
    <w:rsid w:val="0061495F"/>
    <w:rsid w:val="006314D8"/>
    <w:rsid w:val="0063695B"/>
    <w:rsid w:val="0064249A"/>
    <w:rsid w:val="00647376"/>
    <w:rsid w:val="00672FC3"/>
    <w:rsid w:val="006805E9"/>
    <w:rsid w:val="00685C98"/>
    <w:rsid w:val="00691AC7"/>
    <w:rsid w:val="00693507"/>
    <w:rsid w:val="00696136"/>
    <w:rsid w:val="006A6651"/>
    <w:rsid w:val="006A714C"/>
    <w:rsid w:val="006C2316"/>
    <w:rsid w:val="006D3097"/>
    <w:rsid w:val="006E39E2"/>
    <w:rsid w:val="006F2FA9"/>
    <w:rsid w:val="006F3539"/>
    <w:rsid w:val="007030B2"/>
    <w:rsid w:val="00703413"/>
    <w:rsid w:val="00704466"/>
    <w:rsid w:val="007162D0"/>
    <w:rsid w:val="00733B0B"/>
    <w:rsid w:val="00742302"/>
    <w:rsid w:val="0075292F"/>
    <w:rsid w:val="0075427D"/>
    <w:rsid w:val="00756443"/>
    <w:rsid w:val="0075779A"/>
    <w:rsid w:val="0076491A"/>
    <w:rsid w:val="00766CD3"/>
    <w:rsid w:val="0076722D"/>
    <w:rsid w:val="00771847"/>
    <w:rsid w:val="00771C1B"/>
    <w:rsid w:val="0078555E"/>
    <w:rsid w:val="00786971"/>
    <w:rsid w:val="00791808"/>
    <w:rsid w:val="00795EBA"/>
    <w:rsid w:val="00796678"/>
    <w:rsid w:val="00797EF8"/>
    <w:rsid w:val="007A343F"/>
    <w:rsid w:val="007B0832"/>
    <w:rsid w:val="007B27A8"/>
    <w:rsid w:val="007D2F8F"/>
    <w:rsid w:val="007D38A2"/>
    <w:rsid w:val="007D5EED"/>
    <w:rsid w:val="007E2C4C"/>
    <w:rsid w:val="007E3C38"/>
    <w:rsid w:val="0082371C"/>
    <w:rsid w:val="00845782"/>
    <w:rsid w:val="008511A3"/>
    <w:rsid w:val="008573A1"/>
    <w:rsid w:val="00866649"/>
    <w:rsid w:val="00872E88"/>
    <w:rsid w:val="008A6253"/>
    <w:rsid w:val="008B31EE"/>
    <w:rsid w:val="008B3C07"/>
    <w:rsid w:val="008B3C4A"/>
    <w:rsid w:val="008B3F42"/>
    <w:rsid w:val="008B4317"/>
    <w:rsid w:val="008D11EF"/>
    <w:rsid w:val="008D3C45"/>
    <w:rsid w:val="008E1C14"/>
    <w:rsid w:val="008E2556"/>
    <w:rsid w:val="008E2FA9"/>
    <w:rsid w:val="008E46CD"/>
    <w:rsid w:val="008E5321"/>
    <w:rsid w:val="008E7442"/>
    <w:rsid w:val="008F14A5"/>
    <w:rsid w:val="00901A6A"/>
    <w:rsid w:val="00904863"/>
    <w:rsid w:val="00905F7B"/>
    <w:rsid w:val="00907CD2"/>
    <w:rsid w:val="00914B0C"/>
    <w:rsid w:val="0091622E"/>
    <w:rsid w:val="009214E8"/>
    <w:rsid w:val="009219FE"/>
    <w:rsid w:val="00921BC2"/>
    <w:rsid w:val="00927691"/>
    <w:rsid w:val="0094097A"/>
    <w:rsid w:val="00941793"/>
    <w:rsid w:val="00955744"/>
    <w:rsid w:val="009708C9"/>
    <w:rsid w:val="009749E9"/>
    <w:rsid w:val="009857C5"/>
    <w:rsid w:val="00994013"/>
    <w:rsid w:val="00995212"/>
    <w:rsid w:val="009B3AA4"/>
    <w:rsid w:val="009B6E3D"/>
    <w:rsid w:val="009C0B8D"/>
    <w:rsid w:val="009C7727"/>
    <w:rsid w:val="009D30F7"/>
    <w:rsid w:val="009D5ED9"/>
    <w:rsid w:val="009E6966"/>
    <w:rsid w:val="009E7FAD"/>
    <w:rsid w:val="009F1E65"/>
    <w:rsid w:val="009F32D0"/>
    <w:rsid w:val="009F41B5"/>
    <w:rsid w:val="009F6197"/>
    <w:rsid w:val="00A04580"/>
    <w:rsid w:val="00A04C3C"/>
    <w:rsid w:val="00A07500"/>
    <w:rsid w:val="00A109C7"/>
    <w:rsid w:val="00A2214A"/>
    <w:rsid w:val="00A26258"/>
    <w:rsid w:val="00A312D4"/>
    <w:rsid w:val="00A40286"/>
    <w:rsid w:val="00A46067"/>
    <w:rsid w:val="00A655BC"/>
    <w:rsid w:val="00A904BA"/>
    <w:rsid w:val="00AA6FA9"/>
    <w:rsid w:val="00AB3B9D"/>
    <w:rsid w:val="00AB61ED"/>
    <w:rsid w:val="00AC3373"/>
    <w:rsid w:val="00AD3173"/>
    <w:rsid w:val="00AD45D0"/>
    <w:rsid w:val="00AE32BA"/>
    <w:rsid w:val="00AE4485"/>
    <w:rsid w:val="00AE701A"/>
    <w:rsid w:val="00B06589"/>
    <w:rsid w:val="00B07C09"/>
    <w:rsid w:val="00B17C61"/>
    <w:rsid w:val="00B23122"/>
    <w:rsid w:val="00B27942"/>
    <w:rsid w:val="00B312AA"/>
    <w:rsid w:val="00B337B9"/>
    <w:rsid w:val="00B42BD3"/>
    <w:rsid w:val="00B475A1"/>
    <w:rsid w:val="00B51DF2"/>
    <w:rsid w:val="00B55F99"/>
    <w:rsid w:val="00B60D00"/>
    <w:rsid w:val="00B74B0B"/>
    <w:rsid w:val="00B8384E"/>
    <w:rsid w:val="00B86CEB"/>
    <w:rsid w:val="00B95D3D"/>
    <w:rsid w:val="00B969FB"/>
    <w:rsid w:val="00BA179A"/>
    <w:rsid w:val="00BA1A19"/>
    <w:rsid w:val="00BA1F16"/>
    <w:rsid w:val="00BB1B2D"/>
    <w:rsid w:val="00BB3645"/>
    <w:rsid w:val="00BC7C48"/>
    <w:rsid w:val="00BD064F"/>
    <w:rsid w:val="00BD4ED4"/>
    <w:rsid w:val="00BD7709"/>
    <w:rsid w:val="00BE2792"/>
    <w:rsid w:val="00BE5690"/>
    <w:rsid w:val="00BF11C1"/>
    <w:rsid w:val="00BF4902"/>
    <w:rsid w:val="00BF53D7"/>
    <w:rsid w:val="00BF672A"/>
    <w:rsid w:val="00C0156B"/>
    <w:rsid w:val="00C02F00"/>
    <w:rsid w:val="00C051DE"/>
    <w:rsid w:val="00C06721"/>
    <w:rsid w:val="00C07299"/>
    <w:rsid w:val="00C260E6"/>
    <w:rsid w:val="00C41F2A"/>
    <w:rsid w:val="00C56C0F"/>
    <w:rsid w:val="00C60555"/>
    <w:rsid w:val="00C61C52"/>
    <w:rsid w:val="00C628A3"/>
    <w:rsid w:val="00C64452"/>
    <w:rsid w:val="00C837EA"/>
    <w:rsid w:val="00C848E1"/>
    <w:rsid w:val="00C86CCD"/>
    <w:rsid w:val="00C9634E"/>
    <w:rsid w:val="00CA15D3"/>
    <w:rsid w:val="00CA26F9"/>
    <w:rsid w:val="00CA6ED4"/>
    <w:rsid w:val="00CB04DD"/>
    <w:rsid w:val="00CB4C37"/>
    <w:rsid w:val="00CC1D49"/>
    <w:rsid w:val="00CC4636"/>
    <w:rsid w:val="00CC5FCA"/>
    <w:rsid w:val="00CF56A3"/>
    <w:rsid w:val="00CF7734"/>
    <w:rsid w:val="00CF789E"/>
    <w:rsid w:val="00D00206"/>
    <w:rsid w:val="00D05B4F"/>
    <w:rsid w:val="00D061CD"/>
    <w:rsid w:val="00D11450"/>
    <w:rsid w:val="00D22F2F"/>
    <w:rsid w:val="00D34BA3"/>
    <w:rsid w:val="00D34C79"/>
    <w:rsid w:val="00D3724A"/>
    <w:rsid w:val="00D42716"/>
    <w:rsid w:val="00D46357"/>
    <w:rsid w:val="00D47A6B"/>
    <w:rsid w:val="00D50501"/>
    <w:rsid w:val="00D530AF"/>
    <w:rsid w:val="00D53BEF"/>
    <w:rsid w:val="00D72EC1"/>
    <w:rsid w:val="00D82FAC"/>
    <w:rsid w:val="00D91B58"/>
    <w:rsid w:val="00DA0BAB"/>
    <w:rsid w:val="00DA192F"/>
    <w:rsid w:val="00DA2E5F"/>
    <w:rsid w:val="00DA4DE9"/>
    <w:rsid w:val="00DB0CCC"/>
    <w:rsid w:val="00DB19F3"/>
    <w:rsid w:val="00DB3850"/>
    <w:rsid w:val="00DB59AC"/>
    <w:rsid w:val="00DB6F26"/>
    <w:rsid w:val="00DC4063"/>
    <w:rsid w:val="00DD3059"/>
    <w:rsid w:val="00DD49DE"/>
    <w:rsid w:val="00DE3024"/>
    <w:rsid w:val="00DE6CC3"/>
    <w:rsid w:val="00DE7303"/>
    <w:rsid w:val="00DF6C79"/>
    <w:rsid w:val="00E02BED"/>
    <w:rsid w:val="00E1164E"/>
    <w:rsid w:val="00E275F5"/>
    <w:rsid w:val="00E3097F"/>
    <w:rsid w:val="00E36D78"/>
    <w:rsid w:val="00E5246F"/>
    <w:rsid w:val="00E8454A"/>
    <w:rsid w:val="00E84A97"/>
    <w:rsid w:val="00E90A65"/>
    <w:rsid w:val="00E96A2B"/>
    <w:rsid w:val="00EB350E"/>
    <w:rsid w:val="00EB40FA"/>
    <w:rsid w:val="00EC12FE"/>
    <w:rsid w:val="00EC36B6"/>
    <w:rsid w:val="00EC5761"/>
    <w:rsid w:val="00ED4D48"/>
    <w:rsid w:val="00EF0B9C"/>
    <w:rsid w:val="00EF2C5D"/>
    <w:rsid w:val="00EF3ECB"/>
    <w:rsid w:val="00F0280E"/>
    <w:rsid w:val="00F03EA0"/>
    <w:rsid w:val="00F06CE5"/>
    <w:rsid w:val="00F16BB5"/>
    <w:rsid w:val="00F2206D"/>
    <w:rsid w:val="00F30DD5"/>
    <w:rsid w:val="00F52079"/>
    <w:rsid w:val="00F5764F"/>
    <w:rsid w:val="00F629D2"/>
    <w:rsid w:val="00F70782"/>
    <w:rsid w:val="00F8071D"/>
    <w:rsid w:val="00F8788D"/>
    <w:rsid w:val="00F91255"/>
    <w:rsid w:val="00F93D51"/>
    <w:rsid w:val="00FA6F29"/>
    <w:rsid w:val="00FB4E23"/>
    <w:rsid w:val="00FB4F60"/>
    <w:rsid w:val="00FC1305"/>
    <w:rsid w:val="00FC64E0"/>
    <w:rsid w:val="00FD2E3B"/>
    <w:rsid w:val="00FD384D"/>
    <w:rsid w:val="00FD6AB8"/>
    <w:rsid w:val="00FE0803"/>
    <w:rsid w:val="00FE2C78"/>
    <w:rsid w:val="00FE57CA"/>
    <w:rsid w:val="00FE5A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98061EF"/>
  <w15:docId w15:val="{74483DE0-6BCA-4EAE-8AFB-DCAD5053C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4097A"/>
    <w:pPr>
      <w:spacing w:after="0" w:line="240" w:lineRule="auto"/>
    </w:pPr>
    <w:rPr>
      <w:rFonts w:ascii="Arial" w:eastAsia="Times New Roman" w:hAnsi="Arial" w:cs="Times New Roman"/>
      <w:szCs w:val="24"/>
      <w:lang w:val="en-IE" w:eastAsia="de-DE"/>
    </w:rPr>
  </w:style>
  <w:style w:type="paragraph" w:styleId="Heading1">
    <w:name w:val="heading 1"/>
    <w:basedOn w:val="Normal"/>
    <w:next w:val="Normal"/>
    <w:link w:val="Heading1Char"/>
    <w:uiPriority w:val="9"/>
    <w:qFormat/>
    <w:rsid w:val="0094097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4097A"/>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46357"/>
    <w:pPr>
      <w:keepNext/>
      <w:keepLines/>
      <w:spacing w:before="40"/>
      <w:outlineLvl w:val="2"/>
    </w:pPr>
    <w:rPr>
      <w:rFonts w:asciiTheme="majorHAnsi" w:eastAsiaTheme="majorEastAsia" w:hAnsiTheme="majorHAnsi" w:cstheme="majorBidi"/>
      <w:color w:val="1F4D78" w:themeColor="accent1" w:themeShade="7F"/>
      <w:sz w:val="24"/>
    </w:rPr>
  </w:style>
  <w:style w:type="paragraph" w:styleId="Heading4">
    <w:name w:val="heading 4"/>
    <w:basedOn w:val="Normal"/>
    <w:next w:val="Normal"/>
    <w:link w:val="Heading4Char"/>
    <w:uiPriority w:val="9"/>
    <w:unhideWhenUsed/>
    <w:qFormat/>
    <w:rsid w:val="00F8788D"/>
    <w:pPr>
      <w:keepNext/>
      <w:keepLines/>
      <w:spacing w:before="40"/>
      <w:ind w:left="864" w:hanging="864"/>
      <w:outlineLvl w:val="3"/>
    </w:pPr>
    <w:rPr>
      <w:rFonts w:asciiTheme="majorHAnsi" w:eastAsiaTheme="majorEastAsia" w:hAnsiTheme="majorHAnsi" w:cstheme="majorBidi"/>
      <w:i/>
      <w:iCs/>
      <w:color w:val="2E74B5" w:themeColor="accent1" w:themeShade="BF"/>
      <w:szCs w:val="22"/>
      <w:lang w:val="en-GB" w:eastAsia="en-GB"/>
    </w:rPr>
  </w:style>
  <w:style w:type="paragraph" w:styleId="Heading5">
    <w:name w:val="heading 5"/>
    <w:basedOn w:val="Normal"/>
    <w:next w:val="Normal"/>
    <w:link w:val="Heading5Char"/>
    <w:uiPriority w:val="9"/>
    <w:semiHidden/>
    <w:unhideWhenUsed/>
    <w:qFormat/>
    <w:rsid w:val="00F8788D"/>
    <w:pPr>
      <w:keepNext/>
      <w:keepLines/>
      <w:spacing w:before="40"/>
      <w:ind w:left="1008" w:hanging="1008"/>
      <w:outlineLvl w:val="4"/>
    </w:pPr>
    <w:rPr>
      <w:rFonts w:asciiTheme="majorHAnsi" w:eastAsiaTheme="majorEastAsia" w:hAnsiTheme="majorHAnsi" w:cstheme="majorBidi"/>
      <w:color w:val="2E74B5" w:themeColor="accent1" w:themeShade="BF"/>
      <w:szCs w:val="22"/>
      <w:lang w:val="en-GB" w:eastAsia="en-GB"/>
    </w:rPr>
  </w:style>
  <w:style w:type="paragraph" w:styleId="Heading6">
    <w:name w:val="heading 6"/>
    <w:basedOn w:val="Normal"/>
    <w:next w:val="Normal"/>
    <w:link w:val="Heading6Char"/>
    <w:uiPriority w:val="9"/>
    <w:semiHidden/>
    <w:unhideWhenUsed/>
    <w:qFormat/>
    <w:rsid w:val="00F8788D"/>
    <w:pPr>
      <w:keepNext/>
      <w:keepLines/>
      <w:spacing w:before="40"/>
      <w:ind w:left="1152" w:hanging="1152"/>
      <w:outlineLvl w:val="5"/>
    </w:pPr>
    <w:rPr>
      <w:rFonts w:asciiTheme="majorHAnsi" w:eastAsiaTheme="majorEastAsia" w:hAnsiTheme="majorHAnsi" w:cstheme="majorBidi"/>
      <w:color w:val="1F4D78" w:themeColor="accent1" w:themeShade="7F"/>
      <w:szCs w:val="22"/>
      <w:lang w:val="en-GB" w:eastAsia="en-GB"/>
    </w:rPr>
  </w:style>
  <w:style w:type="paragraph" w:styleId="Heading7">
    <w:name w:val="heading 7"/>
    <w:basedOn w:val="Normal"/>
    <w:next w:val="Normal"/>
    <w:link w:val="Heading7Char"/>
    <w:uiPriority w:val="9"/>
    <w:semiHidden/>
    <w:unhideWhenUsed/>
    <w:qFormat/>
    <w:rsid w:val="00F8788D"/>
    <w:pPr>
      <w:keepNext/>
      <w:keepLines/>
      <w:spacing w:before="40"/>
      <w:ind w:left="1296" w:hanging="1296"/>
      <w:outlineLvl w:val="6"/>
    </w:pPr>
    <w:rPr>
      <w:rFonts w:asciiTheme="majorHAnsi" w:eastAsiaTheme="majorEastAsia" w:hAnsiTheme="majorHAnsi" w:cstheme="majorBidi"/>
      <w:i/>
      <w:iCs/>
      <w:color w:val="1F4D78" w:themeColor="accent1" w:themeShade="7F"/>
      <w:szCs w:val="22"/>
      <w:lang w:val="en-GB" w:eastAsia="en-GB"/>
    </w:rPr>
  </w:style>
  <w:style w:type="paragraph" w:styleId="Heading8">
    <w:name w:val="heading 8"/>
    <w:basedOn w:val="Normal"/>
    <w:next w:val="Normal"/>
    <w:link w:val="Heading8Char"/>
    <w:uiPriority w:val="9"/>
    <w:semiHidden/>
    <w:unhideWhenUsed/>
    <w:qFormat/>
    <w:rsid w:val="00F8788D"/>
    <w:pPr>
      <w:keepNext/>
      <w:keepLines/>
      <w:spacing w:before="40"/>
      <w:ind w:left="1440" w:hanging="1440"/>
      <w:outlineLvl w:val="7"/>
    </w:pPr>
    <w:rPr>
      <w:rFonts w:asciiTheme="majorHAnsi" w:eastAsiaTheme="majorEastAsia" w:hAnsiTheme="majorHAnsi" w:cstheme="majorBidi"/>
      <w:color w:val="272727" w:themeColor="text1" w:themeTint="D8"/>
      <w:sz w:val="21"/>
      <w:szCs w:val="21"/>
      <w:lang w:val="en-GB" w:eastAsia="en-GB"/>
    </w:rPr>
  </w:style>
  <w:style w:type="paragraph" w:styleId="Heading9">
    <w:name w:val="heading 9"/>
    <w:basedOn w:val="Normal"/>
    <w:next w:val="Normal"/>
    <w:link w:val="Heading9Char"/>
    <w:uiPriority w:val="9"/>
    <w:semiHidden/>
    <w:unhideWhenUsed/>
    <w:qFormat/>
    <w:rsid w:val="00F8788D"/>
    <w:pPr>
      <w:keepNext/>
      <w:keepLines/>
      <w:spacing w:before="40"/>
      <w:ind w:left="1584" w:hanging="1584"/>
      <w:outlineLvl w:val="8"/>
    </w:pPr>
    <w:rPr>
      <w:rFonts w:asciiTheme="majorHAnsi" w:eastAsiaTheme="majorEastAsia" w:hAnsiTheme="majorHAnsi" w:cstheme="majorBidi"/>
      <w:i/>
      <w:iCs/>
      <w:color w:val="272727" w:themeColor="text1" w:themeTint="D8"/>
      <w:sz w:val="21"/>
      <w:szCs w:val="21"/>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097A"/>
    <w:rPr>
      <w:rFonts w:asciiTheme="majorHAnsi" w:eastAsiaTheme="majorEastAsia" w:hAnsiTheme="majorHAnsi" w:cstheme="majorBidi"/>
      <w:color w:val="2E74B5" w:themeColor="accent1" w:themeShade="BF"/>
      <w:sz w:val="32"/>
      <w:szCs w:val="32"/>
      <w:lang w:val="en-IE" w:eastAsia="de-DE"/>
    </w:rPr>
  </w:style>
  <w:style w:type="paragraph" w:styleId="TOCHeading">
    <w:name w:val="TOC Heading"/>
    <w:basedOn w:val="Heading1"/>
    <w:next w:val="Normal"/>
    <w:uiPriority w:val="39"/>
    <w:unhideWhenUsed/>
    <w:qFormat/>
    <w:rsid w:val="0094097A"/>
    <w:pPr>
      <w:spacing w:line="259" w:lineRule="auto"/>
      <w:outlineLvl w:val="9"/>
    </w:pPr>
    <w:rPr>
      <w:lang w:val="en-US" w:eastAsia="en-US"/>
    </w:rPr>
  </w:style>
  <w:style w:type="character" w:customStyle="1" w:styleId="Heading2Char">
    <w:name w:val="Heading 2 Char"/>
    <w:basedOn w:val="DefaultParagraphFont"/>
    <w:link w:val="Heading2"/>
    <w:uiPriority w:val="9"/>
    <w:rsid w:val="0094097A"/>
    <w:rPr>
      <w:rFonts w:asciiTheme="majorHAnsi" w:eastAsiaTheme="majorEastAsia" w:hAnsiTheme="majorHAnsi" w:cstheme="majorBidi"/>
      <w:color w:val="2E74B5" w:themeColor="accent1" w:themeShade="BF"/>
      <w:sz w:val="26"/>
      <w:szCs w:val="26"/>
      <w:lang w:val="en-IE" w:eastAsia="de-DE"/>
    </w:rPr>
  </w:style>
  <w:style w:type="paragraph" w:styleId="ListParagraph">
    <w:name w:val="List Paragraph"/>
    <w:aliases w:val="Odstavec1,Párrafo de lista,Puce"/>
    <w:basedOn w:val="Normal"/>
    <w:link w:val="ListParagraphChar"/>
    <w:uiPriority w:val="34"/>
    <w:qFormat/>
    <w:rsid w:val="0094097A"/>
    <w:pPr>
      <w:ind w:left="720"/>
      <w:contextualSpacing/>
    </w:pPr>
  </w:style>
  <w:style w:type="paragraph" w:styleId="TOC1">
    <w:name w:val="toc 1"/>
    <w:basedOn w:val="Normal"/>
    <w:next w:val="Normal"/>
    <w:autoRedefine/>
    <w:uiPriority w:val="39"/>
    <w:unhideWhenUsed/>
    <w:rsid w:val="0094097A"/>
    <w:pPr>
      <w:spacing w:after="100"/>
    </w:pPr>
  </w:style>
  <w:style w:type="paragraph" w:styleId="TOC2">
    <w:name w:val="toc 2"/>
    <w:basedOn w:val="Normal"/>
    <w:next w:val="Normal"/>
    <w:autoRedefine/>
    <w:uiPriority w:val="39"/>
    <w:unhideWhenUsed/>
    <w:rsid w:val="0094097A"/>
    <w:pPr>
      <w:spacing w:after="100"/>
      <w:ind w:left="220"/>
    </w:pPr>
  </w:style>
  <w:style w:type="character" w:styleId="Hyperlink">
    <w:name w:val="Hyperlink"/>
    <w:basedOn w:val="DefaultParagraphFont"/>
    <w:uiPriority w:val="99"/>
    <w:unhideWhenUsed/>
    <w:rsid w:val="0094097A"/>
    <w:rPr>
      <w:color w:val="0563C1" w:themeColor="hyperlink"/>
      <w:u w:val="single"/>
    </w:rPr>
  </w:style>
  <w:style w:type="paragraph" w:styleId="FootnoteText">
    <w:name w:val="footnote text"/>
    <w:aliases w:val="footnotes"/>
    <w:basedOn w:val="Normal"/>
    <w:link w:val="FootnoteTextChar"/>
    <w:uiPriority w:val="99"/>
    <w:rsid w:val="00EC5761"/>
    <w:rPr>
      <w:rFonts w:ascii="Times New Roman" w:hAnsi="Times New Roman"/>
      <w:sz w:val="19"/>
      <w:szCs w:val="20"/>
      <w:lang w:val="en-GB"/>
    </w:rPr>
  </w:style>
  <w:style w:type="character" w:customStyle="1" w:styleId="FootnoteTextChar">
    <w:name w:val="Footnote Text Char"/>
    <w:aliases w:val="footnotes Char"/>
    <w:basedOn w:val="DefaultParagraphFont"/>
    <w:link w:val="FootnoteText"/>
    <w:uiPriority w:val="99"/>
    <w:rsid w:val="00EC5761"/>
    <w:rPr>
      <w:rFonts w:ascii="Times New Roman" w:eastAsia="Times New Roman" w:hAnsi="Times New Roman" w:cs="Times New Roman"/>
      <w:sz w:val="19"/>
      <w:szCs w:val="20"/>
      <w:lang w:val="en-GB" w:eastAsia="de-DE"/>
    </w:rPr>
  </w:style>
  <w:style w:type="character" w:styleId="FootnoteReference">
    <w:name w:val="footnote reference"/>
    <w:basedOn w:val="DefaultParagraphFont"/>
    <w:uiPriority w:val="99"/>
    <w:semiHidden/>
    <w:rsid w:val="00EC5761"/>
    <w:rPr>
      <w:vertAlign w:val="superscript"/>
    </w:rPr>
  </w:style>
  <w:style w:type="paragraph" w:customStyle="1" w:styleId="headline3">
    <w:name w:val="headline 3"/>
    <w:basedOn w:val="Normal"/>
    <w:link w:val="headline3Zchn"/>
    <w:qFormat/>
    <w:rsid w:val="00907CD2"/>
    <w:pPr>
      <w:spacing w:after="20"/>
      <w:outlineLvl w:val="2"/>
    </w:pPr>
    <w:rPr>
      <w:b/>
    </w:rPr>
  </w:style>
  <w:style w:type="character" w:customStyle="1" w:styleId="headline3Zchn">
    <w:name w:val="headline 3 Zchn"/>
    <w:basedOn w:val="DefaultParagraphFont"/>
    <w:link w:val="headline3"/>
    <w:rsid w:val="00907CD2"/>
    <w:rPr>
      <w:rFonts w:ascii="Arial" w:eastAsia="Times New Roman" w:hAnsi="Arial" w:cs="Times New Roman"/>
      <w:b/>
      <w:szCs w:val="24"/>
      <w:lang w:val="en-IE" w:eastAsia="de-DE"/>
    </w:rPr>
  </w:style>
  <w:style w:type="paragraph" w:customStyle="1" w:styleId="Copy95pt">
    <w:name w:val="Copy 9.5 pt"/>
    <w:basedOn w:val="Normal"/>
    <w:link w:val="Copy95ptZchn"/>
    <w:qFormat/>
    <w:rsid w:val="00907CD2"/>
    <w:pPr>
      <w:spacing w:after="120" w:line="360" w:lineRule="auto"/>
    </w:pPr>
    <w:rPr>
      <w:rFonts w:ascii="Times New Roman" w:hAnsi="Times New Roman"/>
      <w:sz w:val="20"/>
      <w:szCs w:val="13"/>
      <w:lang w:val="en-GB"/>
    </w:rPr>
  </w:style>
  <w:style w:type="character" w:customStyle="1" w:styleId="Copy95ptZchn">
    <w:name w:val="Copy 9.5 pt Zchn"/>
    <w:basedOn w:val="DefaultParagraphFont"/>
    <w:link w:val="Copy95pt"/>
    <w:rsid w:val="00907CD2"/>
    <w:rPr>
      <w:rFonts w:ascii="Times New Roman" w:eastAsia="Times New Roman" w:hAnsi="Times New Roman" w:cs="Times New Roman"/>
      <w:sz w:val="20"/>
      <w:szCs w:val="13"/>
      <w:lang w:val="en-GB" w:eastAsia="de-DE"/>
    </w:rPr>
  </w:style>
  <w:style w:type="paragraph" w:customStyle="1" w:styleId="textregular">
    <w:name w:val="text regular"/>
    <w:basedOn w:val="Normal"/>
    <w:link w:val="textregularZchn"/>
    <w:qFormat/>
    <w:rsid w:val="00345E14"/>
    <w:pPr>
      <w:spacing w:after="120"/>
    </w:pPr>
    <w:rPr>
      <w:rFonts w:asciiTheme="minorHAnsi" w:eastAsiaTheme="minorHAnsi" w:hAnsiTheme="minorHAnsi" w:cstheme="minorBidi"/>
      <w:szCs w:val="22"/>
      <w:lang w:val="en-GB" w:eastAsia="en-US"/>
    </w:rPr>
  </w:style>
  <w:style w:type="character" w:customStyle="1" w:styleId="textregularZchn">
    <w:name w:val="text regular Zchn"/>
    <w:basedOn w:val="DefaultParagraphFont"/>
    <w:link w:val="textregular"/>
    <w:locked/>
    <w:rsid w:val="00345E14"/>
    <w:rPr>
      <w:lang w:val="en-GB"/>
    </w:rPr>
  </w:style>
  <w:style w:type="character" w:customStyle="1" w:styleId="ListParagraphChar">
    <w:name w:val="List Paragraph Char"/>
    <w:aliases w:val="Odstavec1 Char,Párrafo de lista Char,Puce Char"/>
    <w:basedOn w:val="DefaultParagraphFont"/>
    <w:link w:val="ListParagraph"/>
    <w:uiPriority w:val="34"/>
    <w:locked/>
    <w:rsid w:val="00345E14"/>
    <w:rPr>
      <w:rFonts w:ascii="Arial" w:eastAsia="Times New Roman" w:hAnsi="Arial" w:cs="Times New Roman"/>
      <w:szCs w:val="24"/>
      <w:lang w:val="en-IE" w:eastAsia="de-DE"/>
    </w:rPr>
  </w:style>
  <w:style w:type="paragraph" w:styleId="BalloonText">
    <w:name w:val="Balloon Text"/>
    <w:basedOn w:val="Normal"/>
    <w:link w:val="BalloonTextChar"/>
    <w:uiPriority w:val="99"/>
    <w:semiHidden/>
    <w:unhideWhenUsed/>
    <w:rsid w:val="00345E1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5E14"/>
    <w:rPr>
      <w:rFonts w:ascii="Segoe UI" w:eastAsia="Times New Roman" w:hAnsi="Segoe UI" w:cs="Segoe UI"/>
      <w:sz w:val="18"/>
      <w:szCs w:val="18"/>
      <w:lang w:val="en-IE" w:eastAsia="de-DE"/>
    </w:rPr>
  </w:style>
  <w:style w:type="character" w:styleId="CommentReference">
    <w:name w:val="annotation reference"/>
    <w:basedOn w:val="DefaultParagraphFont"/>
    <w:uiPriority w:val="99"/>
    <w:unhideWhenUsed/>
    <w:rsid w:val="00AE4485"/>
    <w:rPr>
      <w:sz w:val="16"/>
      <w:szCs w:val="16"/>
    </w:rPr>
  </w:style>
  <w:style w:type="paragraph" w:styleId="CommentText">
    <w:name w:val="annotation text"/>
    <w:basedOn w:val="Normal"/>
    <w:link w:val="CommentTextChar"/>
    <w:uiPriority w:val="99"/>
    <w:unhideWhenUsed/>
    <w:rsid w:val="00AE4485"/>
    <w:rPr>
      <w:sz w:val="20"/>
      <w:szCs w:val="20"/>
    </w:rPr>
  </w:style>
  <w:style w:type="character" w:customStyle="1" w:styleId="CommentTextChar">
    <w:name w:val="Comment Text Char"/>
    <w:basedOn w:val="DefaultParagraphFont"/>
    <w:link w:val="CommentText"/>
    <w:uiPriority w:val="99"/>
    <w:rsid w:val="00AE4485"/>
    <w:rPr>
      <w:rFonts w:ascii="Arial" w:eastAsia="Times New Roman" w:hAnsi="Arial" w:cs="Times New Roman"/>
      <w:sz w:val="20"/>
      <w:szCs w:val="20"/>
      <w:lang w:val="en-IE" w:eastAsia="de-DE"/>
    </w:rPr>
  </w:style>
  <w:style w:type="paragraph" w:styleId="Caption">
    <w:name w:val="caption"/>
    <w:basedOn w:val="Normal"/>
    <w:next w:val="Normal"/>
    <w:unhideWhenUsed/>
    <w:qFormat/>
    <w:rsid w:val="00AE4485"/>
    <w:pPr>
      <w:spacing w:after="200"/>
    </w:pPr>
    <w:rPr>
      <w:b/>
      <w:bCs/>
      <w:color w:val="5B9BD5" w:themeColor="accent1"/>
      <w:sz w:val="18"/>
      <w:szCs w:val="18"/>
    </w:rPr>
  </w:style>
  <w:style w:type="paragraph" w:styleId="TOC3">
    <w:name w:val="toc 3"/>
    <w:basedOn w:val="Normal"/>
    <w:next w:val="Normal"/>
    <w:autoRedefine/>
    <w:uiPriority w:val="39"/>
    <w:unhideWhenUsed/>
    <w:rsid w:val="00FE0803"/>
    <w:pPr>
      <w:spacing w:after="100"/>
      <w:ind w:left="440"/>
    </w:pPr>
  </w:style>
  <w:style w:type="table" w:styleId="TableGrid">
    <w:name w:val="Table Grid"/>
    <w:basedOn w:val="TableNormal"/>
    <w:uiPriority w:val="59"/>
    <w:rsid w:val="00442F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31">
    <w:name w:val="Grid Table 4 - Accent 31"/>
    <w:basedOn w:val="TableNormal"/>
    <w:uiPriority w:val="49"/>
    <w:rsid w:val="005609B4"/>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5Dark-Accent31">
    <w:name w:val="Grid Table 5 Dark - Accent 31"/>
    <w:basedOn w:val="TableNormal"/>
    <w:uiPriority w:val="50"/>
    <w:rsid w:val="005609B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TableofFigures">
    <w:name w:val="table of figures"/>
    <w:basedOn w:val="Normal"/>
    <w:next w:val="Normal"/>
    <w:uiPriority w:val="99"/>
    <w:unhideWhenUsed/>
    <w:rsid w:val="00031540"/>
  </w:style>
  <w:style w:type="paragraph" w:styleId="CommentSubject">
    <w:name w:val="annotation subject"/>
    <w:basedOn w:val="CommentText"/>
    <w:next w:val="CommentText"/>
    <w:link w:val="CommentSubjectChar"/>
    <w:uiPriority w:val="99"/>
    <w:semiHidden/>
    <w:unhideWhenUsed/>
    <w:rsid w:val="00696136"/>
    <w:rPr>
      <w:b/>
      <w:bCs/>
    </w:rPr>
  </w:style>
  <w:style w:type="character" w:customStyle="1" w:styleId="CommentSubjectChar">
    <w:name w:val="Comment Subject Char"/>
    <w:basedOn w:val="CommentTextChar"/>
    <w:link w:val="CommentSubject"/>
    <w:uiPriority w:val="99"/>
    <w:semiHidden/>
    <w:rsid w:val="00696136"/>
    <w:rPr>
      <w:rFonts w:ascii="Arial" w:eastAsia="Times New Roman" w:hAnsi="Arial" w:cs="Times New Roman"/>
      <w:b/>
      <w:bCs/>
      <w:sz w:val="20"/>
      <w:szCs w:val="20"/>
      <w:lang w:val="en-IE" w:eastAsia="de-DE"/>
    </w:rPr>
  </w:style>
  <w:style w:type="character" w:customStyle="1" w:styleId="Heading3Char">
    <w:name w:val="Heading 3 Char"/>
    <w:basedOn w:val="DefaultParagraphFont"/>
    <w:link w:val="Heading3"/>
    <w:uiPriority w:val="9"/>
    <w:rsid w:val="00D46357"/>
    <w:rPr>
      <w:rFonts w:asciiTheme="majorHAnsi" w:eastAsiaTheme="majorEastAsia" w:hAnsiTheme="majorHAnsi" w:cstheme="majorBidi"/>
      <w:color w:val="1F4D78" w:themeColor="accent1" w:themeShade="7F"/>
      <w:sz w:val="24"/>
      <w:szCs w:val="24"/>
      <w:lang w:val="en-IE" w:eastAsia="de-DE"/>
    </w:rPr>
  </w:style>
  <w:style w:type="paragraph" w:customStyle="1" w:styleId="Default">
    <w:name w:val="Default"/>
    <w:rsid w:val="001251AC"/>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5C65B1"/>
    <w:pPr>
      <w:tabs>
        <w:tab w:val="center" w:pos="4680"/>
        <w:tab w:val="right" w:pos="9360"/>
      </w:tabs>
    </w:pPr>
  </w:style>
  <w:style w:type="character" w:customStyle="1" w:styleId="HeaderChar">
    <w:name w:val="Header Char"/>
    <w:basedOn w:val="DefaultParagraphFont"/>
    <w:link w:val="Header"/>
    <w:uiPriority w:val="99"/>
    <w:rsid w:val="005C65B1"/>
    <w:rPr>
      <w:rFonts w:ascii="Arial" w:eastAsia="Times New Roman" w:hAnsi="Arial" w:cs="Times New Roman"/>
      <w:szCs w:val="24"/>
      <w:lang w:val="en-IE" w:eastAsia="de-DE"/>
    </w:rPr>
  </w:style>
  <w:style w:type="paragraph" w:styleId="Footer">
    <w:name w:val="footer"/>
    <w:basedOn w:val="Normal"/>
    <w:link w:val="FooterChar"/>
    <w:uiPriority w:val="99"/>
    <w:unhideWhenUsed/>
    <w:rsid w:val="005C65B1"/>
    <w:pPr>
      <w:tabs>
        <w:tab w:val="center" w:pos="4680"/>
        <w:tab w:val="right" w:pos="9360"/>
      </w:tabs>
    </w:pPr>
  </w:style>
  <w:style w:type="character" w:customStyle="1" w:styleId="FooterChar">
    <w:name w:val="Footer Char"/>
    <w:basedOn w:val="DefaultParagraphFont"/>
    <w:link w:val="Footer"/>
    <w:uiPriority w:val="99"/>
    <w:rsid w:val="005C65B1"/>
    <w:rPr>
      <w:rFonts w:ascii="Arial" w:eastAsia="Times New Roman" w:hAnsi="Arial" w:cs="Times New Roman"/>
      <w:szCs w:val="24"/>
      <w:lang w:val="en-IE" w:eastAsia="de-DE"/>
    </w:rPr>
  </w:style>
  <w:style w:type="paragraph" w:styleId="EndnoteText">
    <w:name w:val="endnote text"/>
    <w:basedOn w:val="Normal"/>
    <w:link w:val="EndnoteTextChar"/>
    <w:uiPriority w:val="99"/>
    <w:semiHidden/>
    <w:unhideWhenUsed/>
    <w:rsid w:val="00BB1B2D"/>
    <w:rPr>
      <w:sz w:val="20"/>
      <w:szCs w:val="20"/>
    </w:rPr>
  </w:style>
  <w:style w:type="character" w:customStyle="1" w:styleId="EndnoteTextChar">
    <w:name w:val="Endnote Text Char"/>
    <w:basedOn w:val="DefaultParagraphFont"/>
    <w:link w:val="EndnoteText"/>
    <w:uiPriority w:val="99"/>
    <w:semiHidden/>
    <w:rsid w:val="00BB1B2D"/>
    <w:rPr>
      <w:rFonts w:ascii="Arial" w:eastAsia="Times New Roman" w:hAnsi="Arial" w:cs="Times New Roman"/>
      <w:sz w:val="20"/>
      <w:szCs w:val="20"/>
      <w:lang w:val="en-IE" w:eastAsia="de-DE"/>
    </w:rPr>
  </w:style>
  <w:style w:type="character" w:styleId="EndnoteReference">
    <w:name w:val="endnote reference"/>
    <w:basedOn w:val="DefaultParagraphFont"/>
    <w:uiPriority w:val="99"/>
    <w:semiHidden/>
    <w:unhideWhenUsed/>
    <w:rsid w:val="00BB1B2D"/>
    <w:rPr>
      <w:vertAlign w:val="superscript"/>
    </w:rPr>
  </w:style>
  <w:style w:type="paragraph" w:styleId="NormalWeb">
    <w:name w:val="Normal (Web)"/>
    <w:basedOn w:val="Normal"/>
    <w:uiPriority w:val="99"/>
    <w:unhideWhenUsed/>
    <w:rsid w:val="003108B6"/>
    <w:pPr>
      <w:spacing w:before="100" w:beforeAutospacing="1" w:after="100" w:afterAutospacing="1"/>
    </w:pPr>
    <w:rPr>
      <w:rFonts w:ascii="Times New Roman" w:hAnsi="Times New Roman"/>
      <w:sz w:val="24"/>
      <w:lang w:val="en-GB" w:eastAsia="en-GB"/>
    </w:rPr>
  </w:style>
  <w:style w:type="character" w:customStyle="1" w:styleId="Heading4Char">
    <w:name w:val="Heading 4 Char"/>
    <w:basedOn w:val="DefaultParagraphFont"/>
    <w:link w:val="Heading4"/>
    <w:uiPriority w:val="9"/>
    <w:rsid w:val="00F8788D"/>
    <w:rPr>
      <w:rFonts w:asciiTheme="majorHAnsi" w:eastAsiaTheme="majorEastAsia" w:hAnsiTheme="majorHAnsi" w:cstheme="majorBidi"/>
      <w:i/>
      <w:iCs/>
      <w:color w:val="2E74B5" w:themeColor="accent1" w:themeShade="BF"/>
      <w:lang w:val="en-GB" w:eastAsia="en-GB"/>
    </w:rPr>
  </w:style>
  <w:style w:type="character" w:customStyle="1" w:styleId="Heading5Char">
    <w:name w:val="Heading 5 Char"/>
    <w:basedOn w:val="DefaultParagraphFont"/>
    <w:link w:val="Heading5"/>
    <w:uiPriority w:val="9"/>
    <w:semiHidden/>
    <w:rsid w:val="00F8788D"/>
    <w:rPr>
      <w:rFonts w:asciiTheme="majorHAnsi" w:eastAsiaTheme="majorEastAsia" w:hAnsiTheme="majorHAnsi" w:cstheme="majorBidi"/>
      <w:color w:val="2E74B5" w:themeColor="accent1" w:themeShade="BF"/>
      <w:lang w:val="en-GB" w:eastAsia="en-GB"/>
    </w:rPr>
  </w:style>
  <w:style w:type="character" w:customStyle="1" w:styleId="Heading6Char">
    <w:name w:val="Heading 6 Char"/>
    <w:basedOn w:val="DefaultParagraphFont"/>
    <w:link w:val="Heading6"/>
    <w:uiPriority w:val="9"/>
    <w:semiHidden/>
    <w:rsid w:val="00F8788D"/>
    <w:rPr>
      <w:rFonts w:asciiTheme="majorHAnsi" w:eastAsiaTheme="majorEastAsia" w:hAnsiTheme="majorHAnsi" w:cstheme="majorBidi"/>
      <w:color w:val="1F4D78" w:themeColor="accent1" w:themeShade="7F"/>
      <w:lang w:val="en-GB" w:eastAsia="en-GB"/>
    </w:rPr>
  </w:style>
  <w:style w:type="character" w:customStyle="1" w:styleId="Heading7Char">
    <w:name w:val="Heading 7 Char"/>
    <w:basedOn w:val="DefaultParagraphFont"/>
    <w:link w:val="Heading7"/>
    <w:uiPriority w:val="9"/>
    <w:semiHidden/>
    <w:rsid w:val="00F8788D"/>
    <w:rPr>
      <w:rFonts w:asciiTheme="majorHAnsi" w:eastAsiaTheme="majorEastAsia" w:hAnsiTheme="majorHAnsi" w:cstheme="majorBidi"/>
      <w:i/>
      <w:iCs/>
      <w:color w:val="1F4D78" w:themeColor="accent1" w:themeShade="7F"/>
      <w:lang w:val="en-GB" w:eastAsia="en-GB"/>
    </w:rPr>
  </w:style>
  <w:style w:type="character" w:customStyle="1" w:styleId="Heading8Char">
    <w:name w:val="Heading 8 Char"/>
    <w:basedOn w:val="DefaultParagraphFont"/>
    <w:link w:val="Heading8"/>
    <w:uiPriority w:val="9"/>
    <w:semiHidden/>
    <w:rsid w:val="00F8788D"/>
    <w:rPr>
      <w:rFonts w:asciiTheme="majorHAnsi" w:eastAsiaTheme="majorEastAsia" w:hAnsiTheme="majorHAnsi" w:cstheme="majorBidi"/>
      <w:color w:val="272727" w:themeColor="text1" w:themeTint="D8"/>
      <w:sz w:val="21"/>
      <w:szCs w:val="21"/>
      <w:lang w:val="en-GB" w:eastAsia="en-GB"/>
    </w:rPr>
  </w:style>
  <w:style w:type="character" w:customStyle="1" w:styleId="Heading9Char">
    <w:name w:val="Heading 9 Char"/>
    <w:basedOn w:val="DefaultParagraphFont"/>
    <w:link w:val="Heading9"/>
    <w:uiPriority w:val="9"/>
    <w:semiHidden/>
    <w:rsid w:val="00F8788D"/>
    <w:rPr>
      <w:rFonts w:asciiTheme="majorHAnsi" w:eastAsiaTheme="majorEastAsia" w:hAnsiTheme="majorHAnsi" w:cstheme="majorBidi"/>
      <w:i/>
      <w:iCs/>
      <w:color w:val="272727" w:themeColor="text1" w:themeTint="D8"/>
      <w:sz w:val="21"/>
      <w:szCs w:val="21"/>
      <w:lang w:val="en-GB" w:eastAsia="en-GB"/>
    </w:rPr>
  </w:style>
  <w:style w:type="paragraph" w:customStyle="1" w:styleId="Department">
    <w:name w:val="Department"/>
    <w:basedOn w:val="DocType"/>
    <w:rsid w:val="00F8788D"/>
  </w:style>
  <w:style w:type="paragraph" w:customStyle="1" w:styleId="DocType">
    <w:name w:val="DocType"/>
    <w:basedOn w:val="Normal"/>
    <w:rsid w:val="00F8788D"/>
    <w:pPr>
      <w:spacing w:before="60" w:after="240"/>
    </w:pPr>
    <w:rPr>
      <w:rFonts w:ascii="Verdana" w:hAnsi="Verdana" w:cs="Calibri"/>
      <w:b/>
      <w:bCs/>
      <w:color w:val="57585A"/>
      <w:szCs w:val="20"/>
      <w:lang w:val="en-GB" w:eastAsia="en-GB"/>
    </w:rPr>
  </w:style>
  <w:style w:type="paragraph" w:customStyle="1" w:styleId="DocTitle">
    <w:name w:val="DocTitle"/>
    <w:basedOn w:val="Normal"/>
    <w:rsid w:val="00F8788D"/>
    <w:rPr>
      <w:rFonts w:cs="Arial"/>
      <w:b/>
      <w:bCs/>
      <w:color w:val="F86613"/>
      <w:sz w:val="36"/>
      <w:szCs w:val="20"/>
      <w:lang w:val="en-GB" w:eastAsia="en-GB"/>
    </w:rPr>
  </w:style>
  <w:style w:type="character" w:styleId="FollowedHyperlink">
    <w:name w:val="FollowedHyperlink"/>
    <w:basedOn w:val="DefaultParagraphFont"/>
    <w:uiPriority w:val="99"/>
    <w:semiHidden/>
    <w:unhideWhenUsed/>
    <w:rsid w:val="00F8788D"/>
    <w:rPr>
      <w:color w:val="954F72" w:themeColor="followedHyperlink"/>
      <w:u w:val="single"/>
    </w:rPr>
  </w:style>
  <w:style w:type="paragraph" w:styleId="Revision">
    <w:name w:val="Revision"/>
    <w:hidden/>
    <w:uiPriority w:val="99"/>
    <w:semiHidden/>
    <w:rsid w:val="00F8788D"/>
    <w:pPr>
      <w:spacing w:after="0" w:line="240" w:lineRule="auto"/>
    </w:pPr>
    <w:rPr>
      <w:rFonts w:eastAsiaTheme="minorEastAsia"/>
      <w:sz w:val="24"/>
      <w:szCs w:val="24"/>
    </w:rPr>
  </w:style>
  <w:style w:type="character" w:customStyle="1" w:styleId="Mention1">
    <w:name w:val="Mention1"/>
    <w:basedOn w:val="DefaultParagraphFont"/>
    <w:uiPriority w:val="99"/>
    <w:semiHidden/>
    <w:unhideWhenUsed/>
    <w:rsid w:val="00F8788D"/>
    <w:rPr>
      <w:color w:val="2B579A"/>
      <w:shd w:val="clear" w:color="auto" w:fill="E6E6E6"/>
    </w:rPr>
  </w:style>
  <w:style w:type="table" w:customStyle="1" w:styleId="TableGrid1">
    <w:name w:val="Table Grid1"/>
    <w:basedOn w:val="TableNormal"/>
    <w:next w:val="TableGrid"/>
    <w:uiPriority w:val="59"/>
    <w:rsid w:val="00F8788D"/>
    <w:pPr>
      <w:spacing w:after="0" w:line="240" w:lineRule="auto"/>
    </w:pPr>
    <w:rPr>
      <w:rFonts w:eastAsiaTheme="minorEastAsia"/>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tion2">
    <w:name w:val="Mention2"/>
    <w:basedOn w:val="DefaultParagraphFont"/>
    <w:uiPriority w:val="99"/>
    <w:semiHidden/>
    <w:unhideWhenUsed/>
    <w:rsid w:val="00F8788D"/>
    <w:rPr>
      <w:color w:val="2B579A"/>
      <w:shd w:val="clear" w:color="auto" w:fill="E6E6E6"/>
    </w:rPr>
  </w:style>
  <w:style w:type="character" w:customStyle="1" w:styleId="Mention3">
    <w:name w:val="Mention3"/>
    <w:basedOn w:val="DefaultParagraphFont"/>
    <w:uiPriority w:val="99"/>
    <w:semiHidden/>
    <w:unhideWhenUsed/>
    <w:rsid w:val="00F8788D"/>
    <w:rPr>
      <w:color w:val="2B579A"/>
      <w:shd w:val="clear" w:color="auto" w:fill="E6E6E6"/>
    </w:rPr>
  </w:style>
  <w:style w:type="character" w:customStyle="1" w:styleId="Mention4">
    <w:name w:val="Mention4"/>
    <w:basedOn w:val="DefaultParagraphFont"/>
    <w:uiPriority w:val="99"/>
    <w:semiHidden/>
    <w:unhideWhenUsed/>
    <w:rsid w:val="00F8788D"/>
    <w:rPr>
      <w:color w:val="2B579A"/>
      <w:shd w:val="clear" w:color="auto" w:fill="E6E6E6"/>
    </w:rPr>
  </w:style>
  <w:style w:type="character" w:customStyle="1" w:styleId="UnresolvedMention1">
    <w:name w:val="Unresolved Mention1"/>
    <w:basedOn w:val="DefaultParagraphFont"/>
    <w:uiPriority w:val="99"/>
    <w:semiHidden/>
    <w:unhideWhenUsed/>
    <w:rsid w:val="00F8788D"/>
    <w:rPr>
      <w:color w:val="808080"/>
      <w:shd w:val="clear" w:color="auto" w:fill="E6E6E6"/>
    </w:rPr>
  </w:style>
  <w:style w:type="character" w:customStyle="1" w:styleId="UnresolvedMention2">
    <w:name w:val="Unresolved Mention2"/>
    <w:basedOn w:val="DefaultParagraphFont"/>
    <w:uiPriority w:val="99"/>
    <w:semiHidden/>
    <w:unhideWhenUsed/>
    <w:rsid w:val="00F8788D"/>
    <w:rPr>
      <w:color w:val="808080"/>
      <w:shd w:val="clear" w:color="auto" w:fill="E6E6E6"/>
    </w:rPr>
  </w:style>
  <w:style w:type="paragraph" w:styleId="NoSpacing">
    <w:name w:val="No Spacing"/>
    <w:uiPriority w:val="1"/>
    <w:qFormat/>
    <w:rsid w:val="00F8788D"/>
    <w:pPr>
      <w:spacing w:after="0" w:line="240" w:lineRule="auto"/>
    </w:pPr>
    <w:rPr>
      <w:rFonts w:ascii="Calibri" w:hAnsi="Calibri" w:cs="Calibri"/>
      <w:lang w:val="en-GB" w:eastAsia="en-GB"/>
    </w:rPr>
  </w:style>
  <w:style w:type="paragraph" w:customStyle="1" w:styleId="paragraph">
    <w:name w:val="paragraph"/>
    <w:basedOn w:val="Normal"/>
    <w:rsid w:val="00F8788D"/>
    <w:pPr>
      <w:spacing w:before="100" w:beforeAutospacing="1" w:after="100" w:afterAutospacing="1"/>
    </w:pPr>
    <w:rPr>
      <w:rFonts w:ascii="Times New Roman" w:hAnsi="Times New Roman"/>
      <w:sz w:val="24"/>
      <w:lang w:val="en-GB" w:eastAsia="en-GB"/>
    </w:rPr>
  </w:style>
  <w:style w:type="paragraph" w:styleId="BodyText">
    <w:name w:val="Body Text"/>
    <w:basedOn w:val="Normal"/>
    <w:link w:val="BodyTextChar"/>
    <w:rsid w:val="00F8788D"/>
    <w:pPr>
      <w:spacing w:after="120" w:line="227" w:lineRule="atLeast"/>
      <w:jc w:val="both"/>
    </w:pPr>
    <w:rPr>
      <w:rFonts w:eastAsia="Lucida Sans Unicode"/>
      <w:sz w:val="18"/>
      <w:szCs w:val="20"/>
      <w:lang w:val="en-GB" w:eastAsia="cs-CZ"/>
    </w:rPr>
  </w:style>
  <w:style w:type="character" w:customStyle="1" w:styleId="BodyTextChar">
    <w:name w:val="Body Text Char"/>
    <w:basedOn w:val="DefaultParagraphFont"/>
    <w:link w:val="BodyText"/>
    <w:rsid w:val="00F8788D"/>
    <w:rPr>
      <w:rFonts w:ascii="Arial" w:eastAsia="Lucida Sans Unicode" w:hAnsi="Arial" w:cs="Times New Roman"/>
      <w:sz w:val="18"/>
      <w:szCs w:val="20"/>
      <w:lang w:val="en-GB" w:eastAsia="cs-CZ"/>
    </w:rPr>
  </w:style>
  <w:style w:type="paragraph" w:customStyle="1" w:styleId="UNITableContent">
    <w:name w:val="UNI Table Content"/>
    <w:basedOn w:val="Normal"/>
    <w:uiPriority w:val="99"/>
    <w:rsid w:val="00F8788D"/>
    <w:pPr>
      <w:suppressAutoHyphens/>
      <w:spacing w:after="113" w:line="278" w:lineRule="atLeast"/>
      <w:jc w:val="both"/>
    </w:pPr>
    <w:rPr>
      <w:spacing w:val="10"/>
      <w:sz w:val="18"/>
      <w:szCs w:val="18"/>
      <w:lang w:val="cs-CZ" w:eastAsia="ar-SA"/>
    </w:rPr>
  </w:style>
  <w:style w:type="character" w:customStyle="1" w:styleId="UnresolvedMention3">
    <w:name w:val="Unresolved Mention3"/>
    <w:basedOn w:val="DefaultParagraphFont"/>
    <w:uiPriority w:val="99"/>
    <w:semiHidden/>
    <w:unhideWhenUsed/>
    <w:rsid w:val="00F8788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1931">
      <w:bodyDiv w:val="1"/>
      <w:marLeft w:val="0"/>
      <w:marRight w:val="0"/>
      <w:marTop w:val="0"/>
      <w:marBottom w:val="0"/>
      <w:divBdr>
        <w:top w:val="none" w:sz="0" w:space="0" w:color="auto"/>
        <w:left w:val="none" w:sz="0" w:space="0" w:color="auto"/>
        <w:bottom w:val="none" w:sz="0" w:space="0" w:color="auto"/>
        <w:right w:val="none" w:sz="0" w:space="0" w:color="auto"/>
      </w:divBdr>
    </w:div>
    <w:div w:id="32197181">
      <w:bodyDiv w:val="1"/>
      <w:marLeft w:val="0"/>
      <w:marRight w:val="0"/>
      <w:marTop w:val="0"/>
      <w:marBottom w:val="0"/>
      <w:divBdr>
        <w:top w:val="none" w:sz="0" w:space="0" w:color="auto"/>
        <w:left w:val="none" w:sz="0" w:space="0" w:color="auto"/>
        <w:bottom w:val="none" w:sz="0" w:space="0" w:color="auto"/>
        <w:right w:val="none" w:sz="0" w:space="0" w:color="auto"/>
      </w:divBdr>
    </w:div>
    <w:div w:id="73430213">
      <w:bodyDiv w:val="1"/>
      <w:marLeft w:val="0"/>
      <w:marRight w:val="0"/>
      <w:marTop w:val="0"/>
      <w:marBottom w:val="0"/>
      <w:divBdr>
        <w:top w:val="none" w:sz="0" w:space="0" w:color="auto"/>
        <w:left w:val="none" w:sz="0" w:space="0" w:color="auto"/>
        <w:bottom w:val="none" w:sz="0" w:space="0" w:color="auto"/>
        <w:right w:val="none" w:sz="0" w:space="0" w:color="auto"/>
      </w:divBdr>
    </w:div>
    <w:div w:id="233392634">
      <w:bodyDiv w:val="1"/>
      <w:marLeft w:val="0"/>
      <w:marRight w:val="0"/>
      <w:marTop w:val="0"/>
      <w:marBottom w:val="0"/>
      <w:divBdr>
        <w:top w:val="none" w:sz="0" w:space="0" w:color="auto"/>
        <w:left w:val="none" w:sz="0" w:space="0" w:color="auto"/>
        <w:bottom w:val="none" w:sz="0" w:space="0" w:color="auto"/>
        <w:right w:val="none" w:sz="0" w:space="0" w:color="auto"/>
      </w:divBdr>
    </w:div>
    <w:div w:id="259526884">
      <w:bodyDiv w:val="1"/>
      <w:marLeft w:val="0"/>
      <w:marRight w:val="0"/>
      <w:marTop w:val="0"/>
      <w:marBottom w:val="0"/>
      <w:divBdr>
        <w:top w:val="none" w:sz="0" w:space="0" w:color="auto"/>
        <w:left w:val="none" w:sz="0" w:space="0" w:color="auto"/>
        <w:bottom w:val="none" w:sz="0" w:space="0" w:color="auto"/>
        <w:right w:val="none" w:sz="0" w:space="0" w:color="auto"/>
      </w:divBdr>
    </w:div>
    <w:div w:id="324943856">
      <w:bodyDiv w:val="1"/>
      <w:marLeft w:val="0"/>
      <w:marRight w:val="0"/>
      <w:marTop w:val="0"/>
      <w:marBottom w:val="0"/>
      <w:divBdr>
        <w:top w:val="none" w:sz="0" w:space="0" w:color="auto"/>
        <w:left w:val="none" w:sz="0" w:space="0" w:color="auto"/>
        <w:bottom w:val="none" w:sz="0" w:space="0" w:color="auto"/>
        <w:right w:val="none" w:sz="0" w:space="0" w:color="auto"/>
      </w:divBdr>
    </w:div>
    <w:div w:id="368995457">
      <w:bodyDiv w:val="1"/>
      <w:marLeft w:val="0"/>
      <w:marRight w:val="0"/>
      <w:marTop w:val="0"/>
      <w:marBottom w:val="0"/>
      <w:divBdr>
        <w:top w:val="none" w:sz="0" w:space="0" w:color="auto"/>
        <w:left w:val="none" w:sz="0" w:space="0" w:color="auto"/>
        <w:bottom w:val="none" w:sz="0" w:space="0" w:color="auto"/>
        <w:right w:val="none" w:sz="0" w:space="0" w:color="auto"/>
      </w:divBdr>
    </w:div>
    <w:div w:id="390277334">
      <w:bodyDiv w:val="1"/>
      <w:marLeft w:val="0"/>
      <w:marRight w:val="0"/>
      <w:marTop w:val="0"/>
      <w:marBottom w:val="0"/>
      <w:divBdr>
        <w:top w:val="none" w:sz="0" w:space="0" w:color="auto"/>
        <w:left w:val="none" w:sz="0" w:space="0" w:color="auto"/>
        <w:bottom w:val="none" w:sz="0" w:space="0" w:color="auto"/>
        <w:right w:val="none" w:sz="0" w:space="0" w:color="auto"/>
      </w:divBdr>
    </w:div>
    <w:div w:id="541477225">
      <w:bodyDiv w:val="1"/>
      <w:marLeft w:val="0"/>
      <w:marRight w:val="0"/>
      <w:marTop w:val="0"/>
      <w:marBottom w:val="0"/>
      <w:divBdr>
        <w:top w:val="none" w:sz="0" w:space="0" w:color="auto"/>
        <w:left w:val="none" w:sz="0" w:space="0" w:color="auto"/>
        <w:bottom w:val="none" w:sz="0" w:space="0" w:color="auto"/>
        <w:right w:val="none" w:sz="0" w:space="0" w:color="auto"/>
      </w:divBdr>
    </w:div>
    <w:div w:id="635992097">
      <w:bodyDiv w:val="1"/>
      <w:marLeft w:val="0"/>
      <w:marRight w:val="0"/>
      <w:marTop w:val="0"/>
      <w:marBottom w:val="0"/>
      <w:divBdr>
        <w:top w:val="none" w:sz="0" w:space="0" w:color="auto"/>
        <w:left w:val="none" w:sz="0" w:space="0" w:color="auto"/>
        <w:bottom w:val="none" w:sz="0" w:space="0" w:color="auto"/>
        <w:right w:val="none" w:sz="0" w:space="0" w:color="auto"/>
      </w:divBdr>
    </w:div>
    <w:div w:id="721638639">
      <w:bodyDiv w:val="1"/>
      <w:marLeft w:val="0"/>
      <w:marRight w:val="0"/>
      <w:marTop w:val="0"/>
      <w:marBottom w:val="0"/>
      <w:divBdr>
        <w:top w:val="none" w:sz="0" w:space="0" w:color="auto"/>
        <w:left w:val="none" w:sz="0" w:space="0" w:color="auto"/>
        <w:bottom w:val="none" w:sz="0" w:space="0" w:color="auto"/>
        <w:right w:val="none" w:sz="0" w:space="0" w:color="auto"/>
      </w:divBdr>
    </w:div>
    <w:div w:id="748885687">
      <w:bodyDiv w:val="1"/>
      <w:marLeft w:val="0"/>
      <w:marRight w:val="0"/>
      <w:marTop w:val="0"/>
      <w:marBottom w:val="0"/>
      <w:divBdr>
        <w:top w:val="none" w:sz="0" w:space="0" w:color="auto"/>
        <w:left w:val="none" w:sz="0" w:space="0" w:color="auto"/>
        <w:bottom w:val="none" w:sz="0" w:space="0" w:color="auto"/>
        <w:right w:val="none" w:sz="0" w:space="0" w:color="auto"/>
      </w:divBdr>
    </w:div>
    <w:div w:id="785083322">
      <w:bodyDiv w:val="1"/>
      <w:marLeft w:val="0"/>
      <w:marRight w:val="0"/>
      <w:marTop w:val="0"/>
      <w:marBottom w:val="0"/>
      <w:divBdr>
        <w:top w:val="none" w:sz="0" w:space="0" w:color="auto"/>
        <w:left w:val="none" w:sz="0" w:space="0" w:color="auto"/>
        <w:bottom w:val="none" w:sz="0" w:space="0" w:color="auto"/>
        <w:right w:val="none" w:sz="0" w:space="0" w:color="auto"/>
      </w:divBdr>
    </w:div>
    <w:div w:id="812479464">
      <w:bodyDiv w:val="1"/>
      <w:marLeft w:val="0"/>
      <w:marRight w:val="0"/>
      <w:marTop w:val="0"/>
      <w:marBottom w:val="0"/>
      <w:divBdr>
        <w:top w:val="none" w:sz="0" w:space="0" w:color="auto"/>
        <w:left w:val="none" w:sz="0" w:space="0" w:color="auto"/>
        <w:bottom w:val="none" w:sz="0" w:space="0" w:color="auto"/>
        <w:right w:val="none" w:sz="0" w:space="0" w:color="auto"/>
      </w:divBdr>
    </w:div>
    <w:div w:id="906841654">
      <w:bodyDiv w:val="1"/>
      <w:marLeft w:val="0"/>
      <w:marRight w:val="0"/>
      <w:marTop w:val="0"/>
      <w:marBottom w:val="0"/>
      <w:divBdr>
        <w:top w:val="none" w:sz="0" w:space="0" w:color="auto"/>
        <w:left w:val="none" w:sz="0" w:space="0" w:color="auto"/>
        <w:bottom w:val="none" w:sz="0" w:space="0" w:color="auto"/>
        <w:right w:val="none" w:sz="0" w:space="0" w:color="auto"/>
      </w:divBdr>
    </w:div>
    <w:div w:id="925577388">
      <w:bodyDiv w:val="1"/>
      <w:marLeft w:val="0"/>
      <w:marRight w:val="0"/>
      <w:marTop w:val="0"/>
      <w:marBottom w:val="0"/>
      <w:divBdr>
        <w:top w:val="none" w:sz="0" w:space="0" w:color="auto"/>
        <w:left w:val="none" w:sz="0" w:space="0" w:color="auto"/>
        <w:bottom w:val="none" w:sz="0" w:space="0" w:color="auto"/>
        <w:right w:val="none" w:sz="0" w:space="0" w:color="auto"/>
      </w:divBdr>
    </w:div>
    <w:div w:id="1090465907">
      <w:bodyDiv w:val="1"/>
      <w:marLeft w:val="0"/>
      <w:marRight w:val="0"/>
      <w:marTop w:val="0"/>
      <w:marBottom w:val="0"/>
      <w:divBdr>
        <w:top w:val="none" w:sz="0" w:space="0" w:color="auto"/>
        <w:left w:val="none" w:sz="0" w:space="0" w:color="auto"/>
        <w:bottom w:val="none" w:sz="0" w:space="0" w:color="auto"/>
        <w:right w:val="none" w:sz="0" w:space="0" w:color="auto"/>
      </w:divBdr>
    </w:div>
    <w:div w:id="1172988776">
      <w:bodyDiv w:val="1"/>
      <w:marLeft w:val="0"/>
      <w:marRight w:val="0"/>
      <w:marTop w:val="0"/>
      <w:marBottom w:val="0"/>
      <w:divBdr>
        <w:top w:val="none" w:sz="0" w:space="0" w:color="auto"/>
        <w:left w:val="none" w:sz="0" w:space="0" w:color="auto"/>
        <w:bottom w:val="none" w:sz="0" w:space="0" w:color="auto"/>
        <w:right w:val="none" w:sz="0" w:space="0" w:color="auto"/>
      </w:divBdr>
    </w:div>
    <w:div w:id="1226572796">
      <w:bodyDiv w:val="1"/>
      <w:marLeft w:val="0"/>
      <w:marRight w:val="0"/>
      <w:marTop w:val="0"/>
      <w:marBottom w:val="0"/>
      <w:divBdr>
        <w:top w:val="none" w:sz="0" w:space="0" w:color="auto"/>
        <w:left w:val="none" w:sz="0" w:space="0" w:color="auto"/>
        <w:bottom w:val="none" w:sz="0" w:space="0" w:color="auto"/>
        <w:right w:val="none" w:sz="0" w:space="0" w:color="auto"/>
      </w:divBdr>
    </w:div>
    <w:div w:id="1227646260">
      <w:bodyDiv w:val="1"/>
      <w:marLeft w:val="0"/>
      <w:marRight w:val="0"/>
      <w:marTop w:val="0"/>
      <w:marBottom w:val="0"/>
      <w:divBdr>
        <w:top w:val="none" w:sz="0" w:space="0" w:color="auto"/>
        <w:left w:val="none" w:sz="0" w:space="0" w:color="auto"/>
        <w:bottom w:val="none" w:sz="0" w:space="0" w:color="auto"/>
        <w:right w:val="none" w:sz="0" w:space="0" w:color="auto"/>
      </w:divBdr>
    </w:div>
    <w:div w:id="1378437064">
      <w:bodyDiv w:val="1"/>
      <w:marLeft w:val="0"/>
      <w:marRight w:val="0"/>
      <w:marTop w:val="0"/>
      <w:marBottom w:val="0"/>
      <w:divBdr>
        <w:top w:val="none" w:sz="0" w:space="0" w:color="auto"/>
        <w:left w:val="none" w:sz="0" w:space="0" w:color="auto"/>
        <w:bottom w:val="none" w:sz="0" w:space="0" w:color="auto"/>
        <w:right w:val="none" w:sz="0" w:space="0" w:color="auto"/>
      </w:divBdr>
    </w:div>
    <w:div w:id="1420132085">
      <w:bodyDiv w:val="1"/>
      <w:marLeft w:val="0"/>
      <w:marRight w:val="0"/>
      <w:marTop w:val="0"/>
      <w:marBottom w:val="0"/>
      <w:divBdr>
        <w:top w:val="none" w:sz="0" w:space="0" w:color="auto"/>
        <w:left w:val="none" w:sz="0" w:space="0" w:color="auto"/>
        <w:bottom w:val="none" w:sz="0" w:space="0" w:color="auto"/>
        <w:right w:val="none" w:sz="0" w:space="0" w:color="auto"/>
      </w:divBdr>
    </w:div>
    <w:div w:id="1424376380">
      <w:bodyDiv w:val="1"/>
      <w:marLeft w:val="0"/>
      <w:marRight w:val="0"/>
      <w:marTop w:val="0"/>
      <w:marBottom w:val="0"/>
      <w:divBdr>
        <w:top w:val="none" w:sz="0" w:space="0" w:color="auto"/>
        <w:left w:val="none" w:sz="0" w:space="0" w:color="auto"/>
        <w:bottom w:val="none" w:sz="0" w:space="0" w:color="auto"/>
        <w:right w:val="none" w:sz="0" w:space="0" w:color="auto"/>
      </w:divBdr>
    </w:div>
    <w:div w:id="1495797075">
      <w:bodyDiv w:val="1"/>
      <w:marLeft w:val="0"/>
      <w:marRight w:val="0"/>
      <w:marTop w:val="0"/>
      <w:marBottom w:val="0"/>
      <w:divBdr>
        <w:top w:val="none" w:sz="0" w:space="0" w:color="auto"/>
        <w:left w:val="none" w:sz="0" w:space="0" w:color="auto"/>
        <w:bottom w:val="none" w:sz="0" w:space="0" w:color="auto"/>
        <w:right w:val="none" w:sz="0" w:space="0" w:color="auto"/>
      </w:divBdr>
    </w:div>
    <w:div w:id="1541867419">
      <w:bodyDiv w:val="1"/>
      <w:marLeft w:val="0"/>
      <w:marRight w:val="0"/>
      <w:marTop w:val="0"/>
      <w:marBottom w:val="0"/>
      <w:divBdr>
        <w:top w:val="none" w:sz="0" w:space="0" w:color="auto"/>
        <w:left w:val="none" w:sz="0" w:space="0" w:color="auto"/>
        <w:bottom w:val="none" w:sz="0" w:space="0" w:color="auto"/>
        <w:right w:val="none" w:sz="0" w:space="0" w:color="auto"/>
      </w:divBdr>
    </w:div>
    <w:div w:id="1550798459">
      <w:bodyDiv w:val="1"/>
      <w:marLeft w:val="0"/>
      <w:marRight w:val="0"/>
      <w:marTop w:val="0"/>
      <w:marBottom w:val="0"/>
      <w:divBdr>
        <w:top w:val="none" w:sz="0" w:space="0" w:color="auto"/>
        <w:left w:val="none" w:sz="0" w:space="0" w:color="auto"/>
        <w:bottom w:val="none" w:sz="0" w:space="0" w:color="auto"/>
        <w:right w:val="none" w:sz="0" w:space="0" w:color="auto"/>
      </w:divBdr>
    </w:div>
    <w:div w:id="1604414928">
      <w:bodyDiv w:val="1"/>
      <w:marLeft w:val="0"/>
      <w:marRight w:val="0"/>
      <w:marTop w:val="0"/>
      <w:marBottom w:val="0"/>
      <w:divBdr>
        <w:top w:val="none" w:sz="0" w:space="0" w:color="auto"/>
        <w:left w:val="none" w:sz="0" w:space="0" w:color="auto"/>
        <w:bottom w:val="none" w:sz="0" w:space="0" w:color="auto"/>
        <w:right w:val="none" w:sz="0" w:space="0" w:color="auto"/>
      </w:divBdr>
    </w:div>
    <w:div w:id="1726441466">
      <w:bodyDiv w:val="1"/>
      <w:marLeft w:val="0"/>
      <w:marRight w:val="0"/>
      <w:marTop w:val="0"/>
      <w:marBottom w:val="0"/>
      <w:divBdr>
        <w:top w:val="none" w:sz="0" w:space="0" w:color="auto"/>
        <w:left w:val="none" w:sz="0" w:space="0" w:color="auto"/>
        <w:bottom w:val="none" w:sz="0" w:space="0" w:color="auto"/>
        <w:right w:val="none" w:sz="0" w:space="0" w:color="auto"/>
      </w:divBdr>
    </w:div>
    <w:div w:id="1897155556">
      <w:bodyDiv w:val="1"/>
      <w:marLeft w:val="0"/>
      <w:marRight w:val="0"/>
      <w:marTop w:val="0"/>
      <w:marBottom w:val="0"/>
      <w:divBdr>
        <w:top w:val="none" w:sz="0" w:space="0" w:color="auto"/>
        <w:left w:val="none" w:sz="0" w:space="0" w:color="auto"/>
        <w:bottom w:val="none" w:sz="0" w:space="0" w:color="auto"/>
        <w:right w:val="none" w:sz="0" w:space="0" w:color="auto"/>
      </w:divBdr>
    </w:div>
    <w:div w:id="1971814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oleObject" Target="embeddings/oleObject1.bin"/><Relationship Id="rId39" Type="http://schemas.openxmlformats.org/officeDocument/2006/relationships/image" Target="media/image27.wmf"/><Relationship Id="rId21" Type="http://schemas.openxmlformats.org/officeDocument/2006/relationships/image" Target="media/image11.emf"/><Relationship Id="rId34" Type="http://schemas.openxmlformats.org/officeDocument/2006/relationships/image" Target="media/image22.wmf"/><Relationship Id="rId42" Type="http://schemas.openxmlformats.org/officeDocument/2006/relationships/image" Target="media/image30.wmf"/><Relationship Id="rId47" Type="http://schemas.openxmlformats.org/officeDocument/2006/relationships/image" Target="media/image35.wmf"/><Relationship Id="rId50" Type="http://schemas.openxmlformats.org/officeDocument/2006/relationships/image" Target="media/image38.wmf"/><Relationship Id="rId55" Type="http://schemas.openxmlformats.org/officeDocument/2006/relationships/image" Target="media/image43.emf"/><Relationship Id="rId63" Type="http://schemas.openxmlformats.org/officeDocument/2006/relationships/image" Target="media/image51.emf"/><Relationship Id="rId68" Type="http://schemas.openxmlformats.org/officeDocument/2006/relationships/image" Target="media/image56.emf"/><Relationship Id="rId76" Type="http://schemas.openxmlformats.org/officeDocument/2006/relationships/footer" Target="footer2.xml"/><Relationship Id="rId7" Type="http://schemas.openxmlformats.org/officeDocument/2006/relationships/settings" Target="settings.xml"/><Relationship Id="rId71" Type="http://schemas.openxmlformats.org/officeDocument/2006/relationships/image" Target="media/image59.emf"/><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7.wmf"/><Relationship Id="rId11" Type="http://schemas.openxmlformats.org/officeDocument/2006/relationships/image" Target="media/image1.png"/><Relationship Id="rId24" Type="http://schemas.openxmlformats.org/officeDocument/2006/relationships/footer" Target="footer1.xml"/><Relationship Id="rId32" Type="http://schemas.openxmlformats.org/officeDocument/2006/relationships/image" Target="media/image20.wmf"/><Relationship Id="rId37" Type="http://schemas.openxmlformats.org/officeDocument/2006/relationships/image" Target="media/image25.png"/><Relationship Id="rId40" Type="http://schemas.openxmlformats.org/officeDocument/2006/relationships/image" Target="media/image28.wmf"/><Relationship Id="rId45" Type="http://schemas.openxmlformats.org/officeDocument/2006/relationships/image" Target="media/image33.wmf"/><Relationship Id="rId53" Type="http://schemas.openxmlformats.org/officeDocument/2006/relationships/image" Target="media/image41.wmf"/><Relationship Id="rId58" Type="http://schemas.openxmlformats.org/officeDocument/2006/relationships/image" Target="media/image46.wmf"/><Relationship Id="rId66" Type="http://schemas.openxmlformats.org/officeDocument/2006/relationships/image" Target="media/image54.emf"/><Relationship Id="rId74" Type="http://schemas.openxmlformats.org/officeDocument/2006/relationships/image" Target="media/image62.png"/><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image" Target="media/image13.emf"/><Relationship Id="rId28" Type="http://schemas.openxmlformats.org/officeDocument/2006/relationships/image" Target="media/image16.wmf"/><Relationship Id="rId36" Type="http://schemas.openxmlformats.org/officeDocument/2006/relationships/image" Target="media/image24.wmf"/><Relationship Id="rId49" Type="http://schemas.openxmlformats.org/officeDocument/2006/relationships/image" Target="media/image37.wmf"/><Relationship Id="rId57" Type="http://schemas.openxmlformats.org/officeDocument/2006/relationships/image" Target="media/image45.emf"/><Relationship Id="rId61" Type="http://schemas.openxmlformats.org/officeDocument/2006/relationships/image" Target="media/image49.emf"/><Relationship Id="rId10" Type="http://schemas.openxmlformats.org/officeDocument/2006/relationships/endnotes" Target="endnotes.xml"/><Relationship Id="rId19" Type="http://schemas.openxmlformats.org/officeDocument/2006/relationships/image" Target="media/image9.emf"/><Relationship Id="rId31" Type="http://schemas.openxmlformats.org/officeDocument/2006/relationships/image" Target="media/image19.wmf"/><Relationship Id="rId44" Type="http://schemas.openxmlformats.org/officeDocument/2006/relationships/image" Target="media/image32.wmf"/><Relationship Id="rId52" Type="http://schemas.openxmlformats.org/officeDocument/2006/relationships/image" Target="media/image40.wmf"/><Relationship Id="rId60" Type="http://schemas.openxmlformats.org/officeDocument/2006/relationships/image" Target="media/image48.emf"/><Relationship Id="rId65" Type="http://schemas.openxmlformats.org/officeDocument/2006/relationships/image" Target="media/image53.emf"/><Relationship Id="rId73" Type="http://schemas.openxmlformats.org/officeDocument/2006/relationships/image" Target="media/image61.png"/><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g"/><Relationship Id="rId22" Type="http://schemas.openxmlformats.org/officeDocument/2006/relationships/image" Target="media/image12.emf"/><Relationship Id="rId27" Type="http://schemas.openxmlformats.org/officeDocument/2006/relationships/image" Target="media/image15.emf"/><Relationship Id="rId30" Type="http://schemas.openxmlformats.org/officeDocument/2006/relationships/image" Target="media/image18.wmf"/><Relationship Id="rId35" Type="http://schemas.openxmlformats.org/officeDocument/2006/relationships/image" Target="media/image23.wmf"/><Relationship Id="rId43" Type="http://schemas.openxmlformats.org/officeDocument/2006/relationships/image" Target="media/image31.wmf"/><Relationship Id="rId48" Type="http://schemas.openxmlformats.org/officeDocument/2006/relationships/image" Target="media/image36.wmf"/><Relationship Id="rId56" Type="http://schemas.openxmlformats.org/officeDocument/2006/relationships/image" Target="media/image44.emf"/><Relationship Id="rId64" Type="http://schemas.openxmlformats.org/officeDocument/2006/relationships/image" Target="media/image52.emf"/><Relationship Id="rId69" Type="http://schemas.openxmlformats.org/officeDocument/2006/relationships/image" Target="media/image57.emf"/><Relationship Id="rId77"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image" Target="media/image39.wmf"/><Relationship Id="rId72" Type="http://schemas.openxmlformats.org/officeDocument/2006/relationships/image" Target="media/image60.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4.wmf"/><Relationship Id="rId33" Type="http://schemas.openxmlformats.org/officeDocument/2006/relationships/image" Target="media/image21.wmf"/><Relationship Id="rId38" Type="http://schemas.openxmlformats.org/officeDocument/2006/relationships/image" Target="media/image26.png"/><Relationship Id="rId46" Type="http://schemas.openxmlformats.org/officeDocument/2006/relationships/image" Target="media/image34.wmf"/><Relationship Id="rId59" Type="http://schemas.openxmlformats.org/officeDocument/2006/relationships/image" Target="media/image47.wmf"/><Relationship Id="rId67" Type="http://schemas.openxmlformats.org/officeDocument/2006/relationships/image" Target="media/image55.emf"/><Relationship Id="rId20" Type="http://schemas.openxmlformats.org/officeDocument/2006/relationships/image" Target="media/image10.emf"/><Relationship Id="rId41" Type="http://schemas.openxmlformats.org/officeDocument/2006/relationships/image" Target="media/image29.wmf"/><Relationship Id="rId54" Type="http://schemas.openxmlformats.org/officeDocument/2006/relationships/image" Target="media/image42.wmf"/><Relationship Id="rId62" Type="http://schemas.openxmlformats.org/officeDocument/2006/relationships/image" Target="media/image50.emf"/><Relationship Id="rId70" Type="http://schemas.openxmlformats.org/officeDocument/2006/relationships/image" Target="media/image58.png"/><Relationship Id="rId75" Type="http://schemas.openxmlformats.org/officeDocument/2006/relationships/image" Target="media/image63.png"/><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7E13F251F3D664980037DF6DCC9790E" ma:contentTypeVersion="1" ma:contentTypeDescription="Create a new document." ma:contentTypeScope="" ma:versionID="bb892be1defa178b3601a53aed200142">
  <xsd:schema xmlns:xsd="http://www.w3.org/2001/XMLSchema" xmlns:xs="http://www.w3.org/2001/XMLSchema" xmlns:p="http://schemas.microsoft.com/office/2006/metadata/properties" xmlns:ns1="http://schemas.microsoft.com/sharepoint/v3" targetNamespace="http://schemas.microsoft.com/office/2006/metadata/properties" ma:root="true" ma:fieldsID="48c5b5cd9b8d25ff6dd15848836f427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71D2E44-D1D3-40B5-ADBC-A52CE2929BE5}">
  <ds:schemaRefs>
    <ds:schemaRef ds:uri="http://schemas.microsoft.com/sharepoint/v3/contenttype/forms"/>
  </ds:schemaRefs>
</ds:datastoreItem>
</file>

<file path=customXml/itemProps2.xml><?xml version="1.0" encoding="utf-8"?>
<ds:datastoreItem xmlns:ds="http://schemas.openxmlformats.org/officeDocument/2006/customXml" ds:itemID="{988051CA-64FB-46F4-A79C-C16EA46B6D50}">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4EE0E7C-015E-4FFD-9C51-9AAB82058A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8408FAE-97AC-41FB-9431-92F36DC77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71</Pages>
  <Words>18651</Words>
  <Characters>107287</Characters>
  <Application>Microsoft Office Word</Application>
  <DocSecurity>0</DocSecurity>
  <Lines>2718</Lines>
  <Paragraphs>883</Paragraphs>
  <ScaleCrop>false</ScaleCrop>
  <HeadingPairs>
    <vt:vector size="10" baseType="variant">
      <vt:variant>
        <vt:lpstr>Title</vt:lpstr>
      </vt:variant>
      <vt:variant>
        <vt:i4>1</vt:i4>
      </vt:variant>
      <vt:variant>
        <vt:lpstr>Titel</vt:lpstr>
      </vt:variant>
      <vt:variant>
        <vt:i4>1</vt:i4>
      </vt:variant>
      <vt:variant>
        <vt:lpstr>Cím</vt:lpstr>
      </vt:variant>
      <vt:variant>
        <vt:i4>1</vt:i4>
      </vt:variant>
      <vt:variant>
        <vt:lpstr>Názov</vt:lpstr>
      </vt:variant>
      <vt:variant>
        <vt:i4>1</vt:i4>
      </vt:variant>
      <vt:variant>
        <vt:lpstr>Tytuł</vt:lpstr>
      </vt:variant>
      <vt:variant>
        <vt:i4>1</vt:i4>
      </vt:variant>
    </vt:vector>
  </HeadingPairs>
  <TitlesOfParts>
    <vt:vector size="5" baseType="lpstr">
      <vt:lpstr>DA SEC Explanatory Note</vt:lpstr>
      <vt:lpstr>180202 - DA SEC Explanatory Note</vt:lpstr>
      <vt:lpstr>180202 - DA SEC Explanatory Note </vt:lpstr>
      <vt:lpstr>180202 - DA SEC Explanatory Note </vt:lpstr>
      <vt:lpstr>Explanatory Notes:  Day-ahead and Intraday</vt:lpstr>
    </vt:vector>
  </TitlesOfParts>
  <Company>Elia</Company>
  <LinksUpToDate>false</LinksUpToDate>
  <CharactersWithSpaces>125297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 SEC Explanatory Note</dc:title>
  <dc:subject/>
  <dc:creator>Louise Anderson</dc:creator>
  <cp:keywords/>
  <dc:description/>
  <cp:lastModifiedBy>Admin</cp:lastModifiedBy>
  <cp:revision>6</cp:revision>
  <cp:lastPrinted>2018-02-26T15:22:00Z</cp:lastPrinted>
  <dcterms:created xsi:type="dcterms:W3CDTF">2018-02-26T15:23:00Z</dcterms:created>
  <dcterms:modified xsi:type="dcterms:W3CDTF">2018-03-12T09:58:00Z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0x01010007E13F251F3D664980037DF6DCC9790E</vt:lpwstr>
  </property>
  <property fmtid="{D5CDD505-2E9C-101B-9397-08002B2CF9AE}" pid="3" name="_NewReviewCycle">
    <vt:lpwstr/>
  </property>
  <property fmtid="{D5CDD505-2E9C-101B-9397-08002B2CF9AE}" pid="4" name="PublishingExpirationDate">
    <vt:lpwstr/>
  </property>
  <property fmtid="{D5CDD505-2E9C-101B-9397-08002B2CF9AE}" pid="5" name="PublishingStartDate">
    <vt:lpwstr/>
  </property>
</Properties>
</file>