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42" w:rightFromText="142" w:topFromText="5528" w:vertAnchor="page" w:horzAnchor="page" w:tblpX="1362" w:tblpY="5104"/>
        <w:tblW w:w="0" w:type="auto"/>
        <w:tblBorders>
          <w:top w:val="single" w:sz="8" w:space="0" w:color="23236E" w:themeColor="text2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6A0" w:firstRow="1" w:lastRow="0" w:firstColumn="1" w:lastColumn="0" w:noHBand="1" w:noVBand="1"/>
      </w:tblPr>
      <w:tblGrid>
        <w:gridCol w:w="9524"/>
      </w:tblGrid>
      <w:tr w:rsidR="00C46743" w:rsidRPr="004034CF" w14:paraId="1F127D15" w14:textId="77777777" w:rsidTr="007144CC">
        <w:tc>
          <w:tcPr>
            <w:tcW w:w="9524" w:type="dxa"/>
            <w:tcMar>
              <w:top w:w="198" w:type="dxa"/>
            </w:tcMar>
          </w:tcPr>
          <w:p w14:paraId="400E90BD" w14:textId="77777777" w:rsidR="00696EBB" w:rsidRPr="004034CF" w:rsidRDefault="00DC537C" w:rsidP="001B2C21">
            <w:pPr>
              <w:pStyle w:val="headlineheader"/>
              <w:spacing w:before="100" w:beforeAutospacing="1" w:after="100" w:afterAutospacing="1" w:line="276" w:lineRule="auto"/>
              <w:jc w:val="center"/>
              <w:rPr>
                <w:rFonts w:asciiTheme="minorHAnsi" w:hAnsiTheme="minorHAnsi" w:cstheme="minorHAnsi"/>
                <w:color w:val="000000" w:themeColor="text1"/>
                <w:sz w:val="36"/>
                <w:szCs w:val="36"/>
              </w:rPr>
            </w:pPr>
            <w:sdt>
              <w:sdtPr>
                <w:rPr>
                  <w:rFonts w:cstheme="minorHAnsi"/>
                  <w:color w:val="000000" w:themeColor="text1"/>
                  <w:sz w:val="36"/>
                  <w:szCs w:val="36"/>
                </w:rPr>
                <w:alias w:val="Titel"/>
                <w:tag w:val="Titel"/>
                <w:id w:val="32412703"/>
                <w:placeholder>
                  <w:docPart w:val="DD2177B848EC4D8DAAF49E065A155815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 w:multiLine="1"/>
              </w:sdtPr>
              <w:sdtEndPr/>
              <w:sdtContent>
                <w:r w:rsidR="002B7CB7" w:rsidRPr="004034CF">
                  <w:rPr>
                    <w:rFonts w:cstheme="minorHAnsi"/>
                    <w:color w:val="000000" w:themeColor="text1"/>
                    <w:sz w:val="36"/>
                    <w:szCs w:val="36"/>
                  </w:rPr>
                  <w:t>All TSOs’ proposal for a Methodology for Calculating Scheduled Exchanges resulting from single day-ahead coupling in accordance with Article 43 of the Commission Regulation (EU) 2015/1222 of 24 July 2015 establishing a guideline on capacity allocation and congestion management</w:t>
                </w:r>
              </w:sdtContent>
            </w:sdt>
          </w:p>
        </w:tc>
      </w:tr>
      <w:tr w:rsidR="00C46743" w:rsidRPr="004034CF" w14:paraId="18461DF3" w14:textId="77777777" w:rsidTr="007144CC">
        <w:tc>
          <w:tcPr>
            <w:tcW w:w="9524" w:type="dxa"/>
            <w:tcMar>
              <w:top w:w="198" w:type="dxa"/>
            </w:tcMar>
          </w:tcPr>
          <w:p w14:paraId="23553E5C" w14:textId="77777777" w:rsidR="00BF6165" w:rsidRPr="004034CF" w:rsidRDefault="00BF6165" w:rsidP="00E210F0">
            <w:pPr>
              <w:pStyle w:val="headlineheader"/>
              <w:spacing w:before="100" w:beforeAutospacing="1" w:after="100" w:afterAutospacing="1" w:line="276" w:lineRule="auto"/>
              <w:jc w:val="center"/>
              <w:rPr>
                <w:rFonts w:asciiTheme="minorHAnsi" w:hAnsiTheme="minorHAnsi" w:cstheme="minorHAnsi"/>
                <w:color w:val="000000" w:themeColor="text1"/>
                <w:sz w:val="40"/>
                <w:szCs w:val="40"/>
              </w:rPr>
            </w:pPr>
          </w:p>
        </w:tc>
      </w:tr>
      <w:tr w:rsidR="00C46743" w:rsidRPr="004034CF" w14:paraId="53FE134A" w14:textId="77777777" w:rsidTr="007144CC">
        <w:trPr>
          <w:trHeight w:val="693"/>
        </w:trPr>
        <w:tc>
          <w:tcPr>
            <w:tcW w:w="9524" w:type="dxa"/>
            <w:tcMar>
              <w:bottom w:w="142" w:type="dxa"/>
            </w:tcMar>
          </w:tcPr>
          <w:p w14:paraId="54F7B48A" w14:textId="77777777" w:rsidR="00CA0C0C" w:rsidRPr="004034CF" w:rsidRDefault="00CA0C0C" w:rsidP="00E210F0">
            <w:pPr>
              <w:pStyle w:val="time"/>
              <w:framePr w:hSpace="0" w:vSpace="0" w:wrap="auto" w:vAnchor="margin" w:hAnchor="text" w:xAlign="left" w:yAlign="inline"/>
              <w:spacing w:before="100" w:beforeAutospacing="1" w:after="100" w:afterAutospacing="1" w:line="276" w:lineRule="auto"/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  <w:p w14:paraId="3DD5F3FD" w14:textId="637A04FA" w:rsidR="00696EBB" w:rsidRPr="004034CF" w:rsidRDefault="00DC537C" w:rsidP="00E210F0">
            <w:pPr>
              <w:pStyle w:val="time"/>
              <w:framePr w:hSpace="0" w:vSpace="0" w:wrap="auto" w:vAnchor="margin" w:hAnchor="text" w:xAlign="left" w:yAlign="inline"/>
              <w:spacing w:before="100" w:beforeAutospacing="1" w:after="100" w:afterAutospacing="1" w:line="276" w:lineRule="auto"/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val="en-GB"/>
              </w:rPr>
              <w:t>21</w:t>
            </w:r>
            <w:r w:rsidR="00022D11" w:rsidRPr="004034CF">
              <w:rPr>
                <w:rFonts w:asciiTheme="minorHAnsi" w:hAnsiTheme="minorHAnsi" w:cstheme="minorHAnsi"/>
                <w:color w:val="000000" w:themeColor="text1"/>
                <w:lang w:val="en-GB"/>
              </w:rPr>
              <w:t>/</w:t>
            </w:r>
            <w:r w:rsidR="007A7021" w:rsidRPr="004034CF">
              <w:rPr>
                <w:rFonts w:asciiTheme="minorHAnsi" w:hAnsiTheme="minorHAnsi" w:cstheme="minorHAnsi"/>
                <w:color w:val="000000" w:themeColor="text1"/>
                <w:lang w:val="en-GB"/>
              </w:rPr>
              <w:t>02</w:t>
            </w:r>
            <w:r w:rsidR="008333E9" w:rsidRPr="004034CF">
              <w:rPr>
                <w:rFonts w:asciiTheme="minorHAnsi" w:hAnsiTheme="minorHAnsi" w:cstheme="minorHAnsi"/>
                <w:color w:val="000000" w:themeColor="text1"/>
                <w:lang w:val="en-GB"/>
              </w:rPr>
              <w:t>/</w:t>
            </w:r>
            <w:r w:rsidR="007A7021" w:rsidRPr="004034CF">
              <w:rPr>
                <w:rFonts w:asciiTheme="minorHAnsi" w:hAnsiTheme="minorHAnsi" w:cstheme="minorHAnsi"/>
                <w:color w:val="000000" w:themeColor="text1"/>
                <w:lang w:val="en-GB"/>
              </w:rPr>
              <w:t>2018</w:t>
            </w:r>
          </w:p>
        </w:tc>
      </w:tr>
    </w:tbl>
    <w:p w14:paraId="5536EAAD" w14:textId="77777777" w:rsidR="00C107CE" w:rsidRPr="004034CF" w:rsidRDefault="00C107CE" w:rsidP="00E210F0">
      <w:pPr>
        <w:spacing w:before="100" w:beforeAutospacing="1" w:after="100" w:afterAutospacing="1" w:line="276" w:lineRule="auto"/>
        <w:rPr>
          <w:rFonts w:cstheme="minorHAnsi"/>
          <w:color w:val="000000" w:themeColor="text1"/>
        </w:rPr>
      </w:pPr>
    </w:p>
    <w:p w14:paraId="36D5E529" w14:textId="77777777" w:rsidR="00C17E9C" w:rsidRPr="004034CF" w:rsidRDefault="00C17E9C" w:rsidP="00E210F0">
      <w:pPr>
        <w:spacing w:before="100" w:beforeAutospacing="1" w:after="100" w:afterAutospacing="1" w:line="276" w:lineRule="auto"/>
        <w:rPr>
          <w:rFonts w:cstheme="minorHAnsi"/>
          <w:color w:val="000000" w:themeColor="text1"/>
        </w:rPr>
      </w:pPr>
    </w:p>
    <w:p w14:paraId="46C52877" w14:textId="77777777" w:rsidR="005F1580" w:rsidRPr="004034CF" w:rsidRDefault="005F1580" w:rsidP="002112A6">
      <w:pPr>
        <w:spacing w:before="100" w:beforeAutospacing="1" w:after="100" w:afterAutospacing="1" w:line="276" w:lineRule="auto"/>
        <w:rPr>
          <w:rFonts w:cstheme="minorHAnsi"/>
          <w:color w:val="000000" w:themeColor="text1"/>
        </w:rPr>
      </w:pPr>
    </w:p>
    <w:p w14:paraId="14AE3D84" w14:textId="77777777" w:rsidR="005F1580" w:rsidRPr="004034CF" w:rsidRDefault="005F1580" w:rsidP="002112A6">
      <w:pPr>
        <w:spacing w:before="100" w:beforeAutospacing="1" w:after="100" w:afterAutospacing="1" w:line="276" w:lineRule="auto"/>
        <w:rPr>
          <w:rFonts w:cstheme="minorHAnsi"/>
          <w:color w:val="000000" w:themeColor="text1"/>
        </w:rPr>
      </w:pPr>
    </w:p>
    <w:p w14:paraId="7B7AB416" w14:textId="77777777" w:rsidR="005F1580" w:rsidRPr="004034CF" w:rsidRDefault="005F1580" w:rsidP="002112A6">
      <w:pPr>
        <w:spacing w:before="100" w:beforeAutospacing="1" w:after="100" w:afterAutospacing="1" w:line="276" w:lineRule="auto"/>
        <w:rPr>
          <w:rFonts w:cstheme="minorHAnsi"/>
          <w:color w:val="000000" w:themeColor="text1"/>
        </w:rPr>
      </w:pPr>
    </w:p>
    <w:p w14:paraId="2D5BA69B" w14:textId="77777777" w:rsidR="005F1580" w:rsidRPr="004034CF" w:rsidRDefault="005F1580" w:rsidP="002112A6">
      <w:pPr>
        <w:spacing w:before="100" w:beforeAutospacing="1" w:after="100" w:afterAutospacing="1" w:line="276" w:lineRule="auto"/>
        <w:rPr>
          <w:rFonts w:cstheme="minorHAnsi"/>
          <w:color w:val="000000" w:themeColor="text1"/>
        </w:rPr>
      </w:pPr>
    </w:p>
    <w:p w14:paraId="30135077" w14:textId="77777777" w:rsidR="005F1580" w:rsidRPr="004034CF" w:rsidRDefault="005F1580" w:rsidP="002112A6">
      <w:pPr>
        <w:spacing w:before="100" w:beforeAutospacing="1" w:after="100" w:afterAutospacing="1" w:line="276" w:lineRule="auto"/>
        <w:rPr>
          <w:rFonts w:cstheme="minorHAnsi"/>
          <w:b/>
          <w:color w:val="000000" w:themeColor="text1"/>
        </w:rPr>
      </w:pPr>
    </w:p>
    <w:p w14:paraId="7002BBFF" w14:textId="77777777" w:rsidR="004B6993" w:rsidRPr="004034CF" w:rsidRDefault="004B6993" w:rsidP="00E210F0">
      <w:pPr>
        <w:spacing w:before="100" w:beforeAutospacing="1" w:after="100" w:afterAutospacing="1" w:line="276" w:lineRule="auto"/>
        <w:rPr>
          <w:rFonts w:cstheme="minorHAnsi"/>
          <w:color w:val="000000" w:themeColor="text1"/>
        </w:rPr>
      </w:pPr>
    </w:p>
    <w:p w14:paraId="33F30C84" w14:textId="77777777" w:rsidR="004B6993" w:rsidRPr="004034CF" w:rsidRDefault="004B6993" w:rsidP="00E210F0">
      <w:pPr>
        <w:pStyle w:val="textregular"/>
        <w:spacing w:before="100" w:beforeAutospacing="1" w:after="100" w:afterAutospacing="1" w:line="276" w:lineRule="auto"/>
        <w:rPr>
          <w:rFonts w:cstheme="minorHAnsi"/>
          <w:color w:val="000000" w:themeColor="text1"/>
        </w:rPr>
      </w:pPr>
    </w:p>
    <w:sdt>
      <w:sdtPr>
        <w:rPr>
          <w:rFonts w:asciiTheme="minorHAnsi" w:eastAsiaTheme="minorHAnsi" w:hAnsiTheme="minorHAnsi" w:cstheme="minorHAnsi"/>
          <w:b w:val="0"/>
          <w:bCs w:val="0"/>
          <w:color w:val="auto"/>
          <w:sz w:val="22"/>
          <w:szCs w:val="22"/>
        </w:rPr>
        <w:id w:val="907816748"/>
        <w:docPartObj>
          <w:docPartGallery w:val="Table of Contents"/>
          <w:docPartUnique/>
        </w:docPartObj>
      </w:sdtPr>
      <w:sdtEndPr>
        <w:rPr>
          <w:rFonts w:ascii="Calibri" w:hAnsi="Calibri" w:cs="Times New Roman"/>
        </w:rPr>
      </w:sdtEndPr>
      <w:sdtContent>
        <w:p w14:paraId="0E33E691" w14:textId="77777777" w:rsidR="00730769" w:rsidRPr="004034CF" w:rsidRDefault="00730769">
          <w:pPr>
            <w:pStyle w:val="TOCHeading"/>
            <w:rPr>
              <w:rFonts w:asciiTheme="minorHAnsi" w:hAnsiTheme="minorHAnsi" w:cstheme="minorHAnsi"/>
            </w:rPr>
          </w:pPr>
          <w:r w:rsidRPr="004034CF">
            <w:rPr>
              <w:rFonts w:asciiTheme="minorHAnsi" w:hAnsiTheme="minorHAnsi" w:cstheme="minorHAnsi"/>
            </w:rPr>
            <w:t>Contents</w:t>
          </w:r>
        </w:p>
        <w:p w14:paraId="084B7660" w14:textId="77777777" w:rsidR="00374C72" w:rsidRDefault="00730769">
          <w:pPr>
            <w:pStyle w:val="TOC1"/>
            <w:rPr>
              <w:rFonts w:asciiTheme="minorHAnsi" w:eastAsiaTheme="minorEastAsia" w:hAnsiTheme="minorHAnsi"/>
              <w:noProof/>
              <w:lang w:eastAsia="en-GB"/>
            </w:rPr>
          </w:pPr>
          <w:r w:rsidRPr="004034CF">
            <w:rPr>
              <w:rFonts w:ascii="Calibri" w:hAnsi="Calibri" w:cs="Times New Roman"/>
            </w:rPr>
            <w:fldChar w:fldCharType="begin"/>
          </w:r>
          <w:r w:rsidRPr="004034CF">
            <w:rPr>
              <w:rFonts w:ascii="Calibri" w:hAnsi="Calibri" w:cs="Times New Roman"/>
            </w:rPr>
            <w:instrText xml:space="preserve"> TOC \o "1-3" \h \z \u </w:instrText>
          </w:r>
          <w:r w:rsidRPr="004034CF">
            <w:rPr>
              <w:rFonts w:ascii="Calibri" w:hAnsi="Calibri" w:cs="Times New Roman"/>
            </w:rPr>
            <w:fldChar w:fldCharType="separate"/>
          </w:r>
          <w:hyperlink w:anchor="_Toc505860384" w:history="1">
            <w:r w:rsidR="00374C72" w:rsidRPr="001E59A3">
              <w:rPr>
                <w:rStyle w:val="Hyperlink"/>
                <w:rFonts w:cstheme="minorHAnsi"/>
                <w:noProof/>
              </w:rPr>
              <w:t>Whereas</w:t>
            </w:r>
            <w:r w:rsidR="00374C72">
              <w:rPr>
                <w:noProof/>
                <w:webHidden/>
              </w:rPr>
              <w:tab/>
            </w:r>
            <w:r w:rsidR="00374C72">
              <w:rPr>
                <w:noProof/>
                <w:webHidden/>
              </w:rPr>
              <w:fldChar w:fldCharType="begin"/>
            </w:r>
            <w:r w:rsidR="00374C72">
              <w:rPr>
                <w:noProof/>
                <w:webHidden/>
              </w:rPr>
              <w:instrText xml:space="preserve"> PAGEREF _Toc505860384 \h </w:instrText>
            </w:r>
            <w:r w:rsidR="00374C72">
              <w:rPr>
                <w:noProof/>
                <w:webHidden/>
              </w:rPr>
            </w:r>
            <w:r w:rsidR="00374C72">
              <w:rPr>
                <w:noProof/>
                <w:webHidden/>
              </w:rPr>
              <w:fldChar w:fldCharType="separate"/>
            </w:r>
            <w:r w:rsidR="00374C72">
              <w:rPr>
                <w:noProof/>
                <w:webHidden/>
              </w:rPr>
              <w:t>3</w:t>
            </w:r>
            <w:r w:rsidR="00374C72">
              <w:rPr>
                <w:noProof/>
                <w:webHidden/>
              </w:rPr>
              <w:fldChar w:fldCharType="end"/>
            </w:r>
          </w:hyperlink>
        </w:p>
        <w:p w14:paraId="5208E91C" w14:textId="77777777" w:rsidR="00374C72" w:rsidRDefault="00DC537C">
          <w:pPr>
            <w:pStyle w:val="TOC1"/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05860385" w:history="1">
            <w:r w:rsidR="00374C72" w:rsidRPr="001E59A3">
              <w:rPr>
                <w:rStyle w:val="Hyperlink"/>
                <w:rFonts w:cstheme="minorHAnsi"/>
                <w:noProof/>
              </w:rPr>
              <w:t>Article 1 - Subject matter and scope</w:t>
            </w:r>
            <w:r w:rsidR="00374C72">
              <w:rPr>
                <w:noProof/>
                <w:webHidden/>
              </w:rPr>
              <w:tab/>
            </w:r>
            <w:r w:rsidR="00374C72">
              <w:rPr>
                <w:noProof/>
                <w:webHidden/>
              </w:rPr>
              <w:fldChar w:fldCharType="begin"/>
            </w:r>
            <w:r w:rsidR="00374C72">
              <w:rPr>
                <w:noProof/>
                <w:webHidden/>
              </w:rPr>
              <w:instrText xml:space="preserve"> PAGEREF _Toc505860385 \h </w:instrText>
            </w:r>
            <w:r w:rsidR="00374C72">
              <w:rPr>
                <w:noProof/>
                <w:webHidden/>
              </w:rPr>
            </w:r>
            <w:r w:rsidR="00374C72">
              <w:rPr>
                <w:noProof/>
                <w:webHidden/>
              </w:rPr>
              <w:fldChar w:fldCharType="separate"/>
            </w:r>
            <w:r w:rsidR="00374C72">
              <w:rPr>
                <w:noProof/>
                <w:webHidden/>
              </w:rPr>
              <w:t>5</w:t>
            </w:r>
            <w:r w:rsidR="00374C72">
              <w:rPr>
                <w:noProof/>
                <w:webHidden/>
              </w:rPr>
              <w:fldChar w:fldCharType="end"/>
            </w:r>
          </w:hyperlink>
        </w:p>
        <w:p w14:paraId="3AE3C5C4" w14:textId="77777777" w:rsidR="00374C72" w:rsidRDefault="00DC537C">
          <w:pPr>
            <w:pStyle w:val="TOC1"/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05860386" w:history="1">
            <w:r w:rsidR="00374C72" w:rsidRPr="001E59A3">
              <w:rPr>
                <w:rStyle w:val="Hyperlink"/>
                <w:rFonts w:cstheme="minorHAnsi"/>
                <w:noProof/>
              </w:rPr>
              <w:t>Article 2 - Definitions and interpretation</w:t>
            </w:r>
            <w:r w:rsidR="00374C72">
              <w:rPr>
                <w:noProof/>
                <w:webHidden/>
              </w:rPr>
              <w:tab/>
            </w:r>
            <w:r w:rsidR="00374C72">
              <w:rPr>
                <w:noProof/>
                <w:webHidden/>
              </w:rPr>
              <w:fldChar w:fldCharType="begin"/>
            </w:r>
            <w:r w:rsidR="00374C72">
              <w:rPr>
                <w:noProof/>
                <w:webHidden/>
              </w:rPr>
              <w:instrText xml:space="preserve"> PAGEREF _Toc505860386 \h </w:instrText>
            </w:r>
            <w:r w:rsidR="00374C72">
              <w:rPr>
                <w:noProof/>
                <w:webHidden/>
              </w:rPr>
            </w:r>
            <w:r w:rsidR="00374C72">
              <w:rPr>
                <w:noProof/>
                <w:webHidden/>
              </w:rPr>
              <w:fldChar w:fldCharType="separate"/>
            </w:r>
            <w:r w:rsidR="00374C72">
              <w:rPr>
                <w:noProof/>
                <w:webHidden/>
              </w:rPr>
              <w:t>6</w:t>
            </w:r>
            <w:r w:rsidR="00374C72">
              <w:rPr>
                <w:noProof/>
                <w:webHidden/>
              </w:rPr>
              <w:fldChar w:fldCharType="end"/>
            </w:r>
          </w:hyperlink>
        </w:p>
        <w:p w14:paraId="4F26CDF0" w14:textId="77777777" w:rsidR="00374C72" w:rsidRDefault="00DC537C">
          <w:pPr>
            <w:pStyle w:val="TOC1"/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05860387" w:history="1">
            <w:r w:rsidR="00374C72" w:rsidRPr="001E59A3">
              <w:rPr>
                <w:rStyle w:val="Hyperlink"/>
                <w:rFonts w:cstheme="minorHAnsi"/>
                <w:noProof/>
              </w:rPr>
              <w:t>Article 3 - List of Information Required from all NEMOs</w:t>
            </w:r>
            <w:r w:rsidR="00374C72">
              <w:rPr>
                <w:noProof/>
                <w:webHidden/>
              </w:rPr>
              <w:tab/>
            </w:r>
            <w:r w:rsidR="00374C72">
              <w:rPr>
                <w:noProof/>
                <w:webHidden/>
              </w:rPr>
              <w:fldChar w:fldCharType="begin"/>
            </w:r>
            <w:r w:rsidR="00374C72">
              <w:rPr>
                <w:noProof/>
                <w:webHidden/>
              </w:rPr>
              <w:instrText xml:space="preserve"> PAGEREF _Toc505860387 \h </w:instrText>
            </w:r>
            <w:r w:rsidR="00374C72">
              <w:rPr>
                <w:noProof/>
                <w:webHidden/>
              </w:rPr>
            </w:r>
            <w:r w:rsidR="00374C72">
              <w:rPr>
                <w:noProof/>
                <w:webHidden/>
              </w:rPr>
              <w:fldChar w:fldCharType="separate"/>
            </w:r>
            <w:r w:rsidR="00374C72">
              <w:rPr>
                <w:noProof/>
                <w:webHidden/>
              </w:rPr>
              <w:t>6</w:t>
            </w:r>
            <w:r w:rsidR="00374C72">
              <w:rPr>
                <w:noProof/>
                <w:webHidden/>
              </w:rPr>
              <w:fldChar w:fldCharType="end"/>
            </w:r>
          </w:hyperlink>
        </w:p>
        <w:p w14:paraId="1EB752F2" w14:textId="77777777" w:rsidR="00374C72" w:rsidRDefault="00DC537C">
          <w:pPr>
            <w:pStyle w:val="TOC1"/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05860388" w:history="1">
            <w:r w:rsidR="00374C72" w:rsidRPr="001E59A3">
              <w:rPr>
                <w:rStyle w:val="Hyperlink"/>
                <w:rFonts w:cstheme="minorHAnsi"/>
                <w:noProof/>
              </w:rPr>
              <w:t>Article 4 - Scheduled Exchange Calculator</w:t>
            </w:r>
            <w:r w:rsidR="00374C72">
              <w:rPr>
                <w:noProof/>
                <w:webHidden/>
              </w:rPr>
              <w:tab/>
            </w:r>
            <w:r w:rsidR="00374C72">
              <w:rPr>
                <w:noProof/>
                <w:webHidden/>
              </w:rPr>
              <w:fldChar w:fldCharType="begin"/>
            </w:r>
            <w:r w:rsidR="00374C72">
              <w:rPr>
                <w:noProof/>
                <w:webHidden/>
              </w:rPr>
              <w:instrText xml:space="preserve"> PAGEREF _Toc505860388 \h </w:instrText>
            </w:r>
            <w:r w:rsidR="00374C72">
              <w:rPr>
                <w:noProof/>
                <w:webHidden/>
              </w:rPr>
            </w:r>
            <w:r w:rsidR="00374C72">
              <w:rPr>
                <w:noProof/>
                <w:webHidden/>
              </w:rPr>
              <w:fldChar w:fldCharType="separate"/>
            </w:r>
            <w:r w:rsidR="00374C72">
              <w:rPr>
                <w:noProof/>
                <w:webHidden/>
              </w:rPr>
              <w:t>7</w:t>
            </w:r>
            <w:r w:rsidR="00374C72">
              <w:rPr>
                <w:noProof/>
                <w:webHidden/>
              </w:rPr>
              <w:fldChar w:fldCharType="end"/>
            </w:r>
          </w:hyperlink>
        </w:p>
        <w:p w14:paraId="79F5D0D2" w14:textId="77777777" w:rsidR="00374C72" w:rsidRDefault="00DC537C">
          <w:pPr>
            <w:pStyle w:val="TOC1"/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05860389" w:history="1">
            <w:r w:rsidR="00374C72" w:rsidRPr="001E59A3">
              <w:rPr>
                <w:rStyle w:val="Hyperlink"/>
                <w:rFonts w:cstheme="minorHAnsi"/>
                <w:noProof/>
              </w:rPr>
              <w:t>Article 5 - General Principles for Calculation of Scheduled Exchanges</w:t>
            </w:r>
            <w:r w:rsidR="00374C72">
              <w:rPr>
                <w:noProof/>
                <w:webHidden/>
              </w:rPr>
              <w:tab/>
            </w:r>
            <w:r w:rsidR="00374C72">
              <w:rPr>
                <w:noProof/>
                <w:webHidden/>
              </w:rPr>
              <w:fldChar w:fldCharType="begin"/>
            </w:r>
            <w:r w:rsidR="00374C72">
              <w:rPr>
                <w:noProof/>
                <w:webHidden/>
              </w:rPr>
              <w:instrText xml:space="preserve"> PAGEREF _Toc505860389 \h </w:instrText>
            </w:r>
            <w:r w:rsidR="00374C72">
              <w:rPr>
                <w:noProof/>
                <w:webHidden/>
              </w:rPr>
            </w:r>
            <w:r w:rsidR="00374C72">
              <w:rPr>
                <w:noProof/>
                <w:webHidden/>
              </w:rPr>
              <w:fldChar w:fldCharType="separate"/>
            </w:r>
            <w:r w:rsidR="00374C72">
              <w:rPr>
                <w:noProof/>
                <w:webHidden/>
              </w:rPr>
              <w:t>7</w:t>
            </w:r>
            <w:r w:rsidR="00374C72">
              <w:rPr>
                <w:noProof/>
                <w:webHidden/>
              </w:rPr>
              <w:fldChar w:fldCharType="end"/>
            </w:r>
          </w:hyperlink>
        </w:p>
        <w:p w14:paraId="6659105B" w14:textId="77777777" w:rsidR="00374C72" w:rsidRDefault="00DC537C">
          <w:pPr>
            <w:pStyle w:val="TOC1"/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05860390" w:history="1">
            <w:r w:rsidR="00374C72" w:rsidRPr="001E59A3">
              <w:rPr>
                <w:rStyle w:val="Hyperlink"/>
                <w:rFonts w:cstheme="minorHAnsi"/>
                <w:noProof/>
              </w:rPr>
              <w:t>Article 6 - Methodology for calculating Scheduled Exchanges between scheduling areas and bidding zones resulting from SDAC using the Scheduled Exchange Calculator</w:t>
            </w:r>
            <w:r w:rsidR="00374C72">
              <w:rPr>
                <w:noProof/>
                <w:webHidden/>
              </w:rPr>
              <w:tab/>
            </w:r>
            <w:r w:rsidR="00374C72">
              <w:rPr>
                <w:noProof/>
                <w:webHidden/>
              </w:rPr>
              <w:fldChar w:fldCharType="begin"/>
            </w:r>
            <w:r w:rsidR="00374C72">
              <w:rPr>
                <w:noProof/>
                <w:webHidden/>
              </w:rPr>
              <w:instrText xml:space="preserve"> PAGEREF _Toc505860390 \h </w:instrText>
            </w:r>
            <w:r w:rsidR="00374C72">
              <w:rPr>
                <w:noProof/>
                <w:webHidden/>
              </w:rPr>
            </w:r>
            <w:r w:rsidR="00374C72">
              <w:rPr>
                <w:noProof/>
                <w:webHidden/>
              </w:rPr>
              <w:fldChar w:fldCharType="separate"/>
            </w:r>
            <w:r w:rsidR="00374C72">
              <w:rPr>
                <w:noProof/>
                <w:webHidden/>
              </w:rPr>
              <w:t>8</w:t>
            </w:r>
            <w:r w:rsidR="00374C72">
              <w:rPr>
                <w:noProof/>
                <w:webHidden/>
              </w:rPr>
              <w:fldChar w:fldCharType="end"/>
            </w:r>
          </w:hyperlink>
        </w:p>
        <w:p w14:paraId="01D56DDF" w14:textId="77777777" w:rsidR="00374C72" w:rsidRDefault="00DC537C">
          <w:pPr>
            <w:pStyle w:val="TOC1"/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05860391" w:history="1">
            <w:r w:rsidR="00374C72" w:rsidRPr="001E59A3">
              <w:rPr>
                <w:rStyle w:val="Hyperlink"/>
                <w:rFonts w:cstheme="minorHAnsi"/>
                <w:noProof/>
              </w:rPr>
              <w:t>Article 7 - Calculation of Scheduled Exchanges between bidding zones</w:t>
            </w:r>
            <w:r w:rsidR="00374C72">
              <w:rPr>
                <w:noProof/>
                <w:webHidden/>
              </w:rPr>
              <w:tab/>
            </w:r>
            <w:r w:rsidR="00374C72">
              <w:rPr>
                <w:noProof/>
                <w:webHidden/>
              </w:rPr>
              <w:fldChar w:fldCharType="begin"/>
            </w:r>
            <w:r w:rsidR="00374C72">
              <w:rPr>
                <w:noProof/>
                <w:webHidden/>
              </w:rPr>
              <w:instrText xml:space="preserve"> PAGEREF _Toc505860391 \h </w:instrText>
            </w:r>
            <w:r w:rsidR="00374C72">
              <w:rPr>
                <w:noProof/>
                <w:webHidden/>
              </w:rPr>
            </w:r>
            <w:r w:rsidR="00374C72">
              <w:rPr>
                <w:noProof/>
                <w:webHidden/>
              </w:rPr>
              <w:fldChar w:fldCharType="separate"/>
            </w:r>
            <w:r w:rsidR="00374C72">
              <w:rPr>
                <w:noProof/>
                <w:webHidden/>
              </w:rPr>
              <w:t>8</w:t>
            </w:r>
            <w:r w:rsidR="00374C72">
              <w:rPr>
                <w:noProof/>
                <w:webHidden/>
              </w:rPr>
              <w:fldChar w:fldCharType="end"/>
            </w:r>
          </w:hyperlink>
        </w:p>
        <w:p w14:paraId="73E4AC52" w14:textId="77777777" w:rsidR="00374C72" w:rsidRDefault="00DC537C">
          <w:pPr>
            <w:pStyle w:val="TOC1"/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05860392" w:history="1">
            <w:r w:rsidR="00374C72" w:rsidRPr="001E59A3">
              <w:rPr>
                <w:rStyle w:val="Hyperlink"/>
                <w:rFonts w:cstheme="minorHAnsi"/>
                <w:noProof/>
              </w:rPr>
              <w:t>Article 8 - Calculation of Scheduled Exchanges between scheduling areas</w:t>
            </w:r>
            <w:r w:rsidR="00374C72">
              <w:rPr>
                <w:noProof/>
                <w:webHidden/>
              </w:rPr>
              <w:tab/>
            </w:r>
            <w:r w:rsidR="00374C72">
              <w:rPr>
                <w:noProof/>
                <w:webHidden/>
              </w:rPr>
              <w:fldChar w:fldCharType="begin"/>
            </w:r>
            <w:r w:rsidR="00374C72">
              <w:rPr>
                <w:noProof/>
                <w:webHidden/>
              </w:rPr>
              <w:instrText xml:space="preserve"> PAGEREF _Toc505860392 \h </w:instrText>
            </w:r>
            <w:r w:rsidR="00374C72">
              <w:rPr>
                <w:noProof/>
                <w:webHidden/>
              </w:rPr>
            </w:r>
            <w:r w:rsidR="00374C72">
              <w:rPr>
                <w:noProof/>
                <w:webHidden/>
              </w:rPr>
              <w:fldChar w:fldCharType="separate"/>
            </w:r>
            <w:r w:rsidR="00374C72">
              <w:rPr>
                <w:noProof/>
                <w:webHidden/>
              </w:rPr>
              <w:t>10</w:t>
            </w:r>
            <w:r w:rsidR="00374C72">
              <w:rPr>
                <w:noProof/>
                <w:webHidden/>
              </w:rPr>
              <w:fldChar w:fldCharType="end"/>
            </w:r>
          </w:hyperlink>
        </w:p>
        <w:p w14:paraId="26B3BB5B" w14:textId="77777777" w:rsidR="00374C72" w:rsidRDefault="00DC537C">
          <w:pPr>
            <w:pStyle w:val="TOC1"/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05860393" w:history="1">
            <w:r w:rsidR="00374C72" w:rsidRPr="001E59A3">
              <w:rPr>
                <w:rStyle w:val="Hyperlink"/>
                <w:rFonts w:cstheme="minorHAnsi"/>
                <w:noProof/>
              </w:rPr>
              <w:t>Article 9 - Implementation of the DA SEC Methodology</w:t>
            </w:r>
            <w:r w:rsidR="00374C72">
              <w:rPr>
                <w:noProof/>
                <w:webHidden/>
              </w:rPr>
              <w:tab/>
            </w:r>
            <w:r w:rsidR="00374C72">
              <w:rPr>
                <w:noProof/>
                <w:webHidden/>
              </w:rPr>
              <w:fldChar w:fldCharType="begin"/>
            </w:r>
            <w:r w:rsidR="00374C72">
              <w:rPr>
                <w:noProof/>
                <w:webHidden/>
              </w:rPr>
              <w:instrText xml:space="preserve"> PAGEREF _Toc505860393 \h </w:instrText>
            </w:r>
            <w:r w:rsidR="00374C72">
              <w:rPr>
                <w:noProof/>
                <w:webHidden/>
              </w:rPr>
            </w:r>
            <w:r w:rsidR="00374C72">
              <w:rPr>
                <w:noProof/>
                <w:webHidden/>
              </w:rPr>
              <w:fldChar w:fldCharType="separate"/>
            </w:r>
            <w:r w:rsidR="00374C72">
              <w:rPr>
                <w:noProof/>
                <w:webHidden/>
              </w:rPr>
              <w:t>11</w:t>
            </w:r>
            <w:r w:rsidR="00374C72">
              <w:rPr>
                <w:noProof/>
                <w:webHidden/>
              </w:rPr>
              <w:fldChar w:fldCharType="end"/>
            </w:r>
          </w:hyperlink>
        </w:p>
        <w:p w14:paraId="58275C50" w14:textId="77777777" w:rsidR="00374C72" w:rsidRDefault="00DC537C">
          <w:pPr>
            <w:pStyle w:val="TOC1"/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05860394" w:history="1">
            <w:r w:rsidR="00374C72" w:rsidRPr="001E59A3">
              <w:rPr>
                <w:rStyle w:val="Hyperlink"/>
                <w:rFonts w:cstheme="minorHAnsi"/>
                <w:noProof/>
              </w:rPr>
              <w:t>Article 10 - Language</w:t>
            </w:r>
            <w:r w:rsidR="00374C72">
              <w:rPr>
                <w:noProof/>
                <w:webHidden/>
              </w:rPr>
              <w:tab/>
            </w:r>
            <w:r w:rsidR="00374C72">
              <w:rPr>
                <w:noProof/>
                <w:webHidden/>
              </w:rPr>
              <w:fldChar w:fldCharType="begin"/>
            </w:r>
            <w:r w:rsidR="00374C72">
              <w:rPr>
                <w:noProof/>
                <w:webHidden/>
              </w:rPr>
              <w:instrText xml:space="preserve"> PAGEREF _Toc505860394 \h </w:instrText>
            </w:r>
            <w:r w:rsidR="00374C72">
              <w:rPr>
                <w:noProof/>
                <w:webHidden/>
              </w:rPr>
            </w:r>
            <w:r w:rsidR="00374C72">
              <w:rPr>
                <w:noProof/>
                <w:webHidden/>
              </w:rPr>
              <w:fldChar w:fldCharType="separate"/>
            </w:r>
            <w:r w:rsidR="00374C72">
              <w:rPr>
                <w:noProof/>
                <w:webHidden/>
              </w:rPr>
              <w:t>11</w:t>
            </w:r>
            <w:r w:rsidR="00374C72">
              <w:rPr>
                <w:noProof/>
                <w:webHidden/>
              </w:rPr>
              <w:fldChar w:fldCharType="end"/>
            </w:r>
          </w:hyperlink>
        </w:p>
        <w:p w14:paraId="5CB6DBC5" w14:textId="0213FCFC" w:rsidR="00730769" w:rsidRPr="004034CF" w:rsidRDefault="00730769">
          <w:pPr>
            <w:rPr>
              <w:rFonts w:ascii="Calibri" w:hAnsi="Calibri" w:cs="Times New Roman"/>
            </w:rPr>
          </w:pPr>
          <w:r w:rsidRPr="004034CF">
            <w:rPr>
              <w:rFonts w:ascii="Calibri" w:hAnsi="Calibri" w:cs="Times New Roman"/>
              <w:b/>
              <w:bCs/>
            </w:rPr>
            <w:fldChar w:fldCharType="end"/>
          </w:r>
        </w:p>
      </w:sdtContent>
    </w:sdt>
    <w:p w14:paraId="6E19EEC7" w14:textId="77777777" w:rsidR="005E1BC2" w:rsidRPr="004034CF" w:rsidRDefault="005E1BC2" w:rsidP="00E210F0">
      <w:pPr>
        <w:spacing w:before="100" w:beforeAutospacing="1" w:after="100" w:afterAutospacing="1" w:line="276" w:lineRule="auto"/>
        <w:rPr>
          <w:rFonts w:cstheme="minorHAnsi"/>
          <w:color w:val="000000" w:themeColor="text1"/>
        </w:rPr>
      </w:pPr>
    </w:p>
    <w:p w14:paraId="73EA3CCE" w14:textId="77777777" w:rsidR="004A1545" w:rsidRPr="004034CF" w:rsidRDefault="004B6993" w:rsidP="00E210F0">
      <w:pPr>
        <w:spacing w:before="100" w:beforeAutospacing="1" w:after="100" w:afterAutospacing="1" w:line="276" w:lineRule="auto"/>
        <w:jc w:val="both"/>
        <w:rPr>
          <w:rFonts w:cstheme="minorHAnsi"/>
          <w:color w:val="000000" w:themeColor="text1"/>
        </w:rPr>
      </w:pPr>
      <w:r w:rsidRPr="004034CF">
        <w:rPr>
          <w:rFonts w:cstheme="minorHAnsi"/>
          <w:color w:val="000000" w:themeColor="text1"/>
        </w:rPr>
        <w:br w:type="page"/>
      </w:r>
      <w:bookmarkStart w:id="0" w:name="_Toc378091729"/>
    </w:p>
    <w:p w14:paraId="7C2B960E" w14:textId="77777777" w:rsidR="004A1545" w:rsidRPr="004034CF" w:rsidRDefault="00A91641" w:rsidP="00E210F0">
      <w:pPr>
        <w:spacing w:before="100" w:beforeAutospacing="1" w:after="100" w:afterAutospacing="1" w:line="276" w:lineRule="auto"/>
        <w:jc w:val="both"/>
        <w:rPr>
          <w:rFonts w:cstheme="minorHAnsi"/>
          <w:color w:val="000000" w:themeColor="text1"/>
        </w:rPr>
      </w:pPr>
      <w:r w:rsidRPr="004034CF">
        <w:rPr>
          <w:rFonts w:cstheme="minorHAnsi"/>
          <w:color w:val="000000" w:themeColor="text1"/>
        </w:rPr>
        <w:t xml:space="preserve">All </w:t>
      </w:r>
      <w:r w:rsidR="00B259A6" w:rsidRPr="004034CF">
        <w:rPr>
          <w:rFonts w:cstheme="minorHAnsi"/>
          <w:color w:val="000000" w:themeColor="text1"/>
        </w:rPr>
        <w:t>Tran</w:t>
      </w:r>
      <w:r w:rsidR="00120818" w:rsidRPr="004034CF">
        <w:rPr>
          <w:rFonts w:cstheme="minorHAnsi"/>
          <w:color w:val="000000" w:themeColor="text1"/>
        </w:rPr>
        <w:t>s</w:t>
      </w:r>
      <w:r w:rsidR="00B259A6" w:rsidRPr="004034CF">
        <w:rPr>
          <w:rFonts w:cstheme="minorHAnsi"/>
          <w:color w:val="000000" w:themeColor="text1"/>
        </w:rPr>
        <w:t>mission System Operators</w:t>
      </w:r>
      <w:r w:rsidR="00823CEE" w:rsidRPr="004034CF">
        <w:rPr>
          <w:rFonts w:cstheme="minorHAnsi"/>
          <w:color w:val="000000" w:themeColor="text1"/>
        </w:rPr>
        <w:t xml:space="preserve"> </w:t>
      </w:r>
      <w:proofErr w:type="gramStart"/>
      <w:r w:rsidR="004A1545" w:rsidRPr="004034CF">
        <w:rPr>
          <w:rFonts w:cstheme="minorHAnsi"/>
          <w:color w:val="000000" w:themeColor="text1"/>
        </w:rPr>
        <w:t>taking into account</w:t>
      </w:r>
      <w:proofErr w:type="gramEnd"/>
      <w:r w:rsidR="004A1545" w:rsidRPr="004034CF">
        <w:rPr>
          <w:rFonts w:cstheme="minorHAnsi"/>
          <w:color w:val="000000" w:themeColor="text1"/>
        </w:rPr>
        <w:t xml:space="preserve"> the following:</w:t>
      </w:r>
    </w:p>
    <w:p w14:paraId="2F289498" w14:textId="77777777" w:rsidR="004A1545" w:rsidRPr="004034CF" w:rsidRDefault="004A1545" w:rsidP="00730769">
      <w:pPr>
        <w:pStyle w:val="headline1"/>
        <w:rPr>
          <w:rFonts w:asciiTheme="minorHAnsi" w:hAnsiTheme="minorHAnsi" w:cstheme="minorHAnsi"/>
        </w:rPr>
      </w:pPr>
      <w:bookmarkStart w:id="1" w:name="_Toc456339227"/>
      <w:bookmarkStart w:id="2" w:name="_Toc505860384"/>
      <w:r w:rsidRPr="004034CF">
        <w:rPr>
          <w:rFonts w:asciiTheme="minorHAnsi" w:hAnsiTheme="minorHAnsi" w:cstheme="minorHAnsi"/>
        </w:rPr>
        <w:t>Whereas</w:t>
      </w:r>
      <w:bookmarkEnd w:id="1"/>
      <w:bookmarkEnd w:id="2"/>
    </w:p>
    <w:p w14:paraId="42D94849" w14:textId="2C1FE6C2" w:rsidR="00823CEE" w:rsidRPr="004034CF" w:rsidRDefault="004A1545" w:rsidP="00BF3DA8">
      <w:pPr>
        <w:pStyle w:val="ListParagraph"/>
        <w:numPr>
          <w:ilvl w:val="0"/>
          <w:numId w:val="5"/>
        </w:numPr>
        <w:spacing w:before="100" w:beforeAutospacing="1" w:after="100" w:afterAutospacing="1" w:line="276" w:lineRule="auto"/>
        <w:ind w:left="360"/>
        <w:rPr>
          <w:rFonts w:cstheme="minorHAnsi"/>
          <w:color w:val="000000" w:themeColor="text1"/>
          <w:lang w:val="en-GB"/>
        </w:rPr>
      </w:pPr>
      <w:r w:rsidRPr="004034CF">
        <w:rPr>
          <w:rFonts w:cstheme="minorHAnsi"/>
          <w:color w:val="000000" w:themeColor="text1"/>
          <w:lang w:val="en-GB"/>
        </w:rPr>
        <w:t xml:space="preserve">This document is a common proposal developed by </w:t>
      </w:r>
      <w:r w:rsidR="001E1B29" w:rsidRPr="004034CF">
        <w:rPr>
          <w:rFonts w:cstheme="minorHAnsi"/>
          <w:color w:val="000000" w:themeColor="text1"/>
          <w:lang w:val="en-GB"/>
        </w:rPr>
        <w:t>a</w:t>
      </w:r>
      <w:r w:rsidR="00FF77BE" w:rsidRPr="004034CF">
        <w:rPr>
          <w:rFonts w:cstheme="minorHAnsi"/>
          <w:color w:val="000000" w:themeColor="text1"/>
          <w:lang w:val="en-GB"/>
        </w:rPr>
        <w:t xml:space="preserve">ll </w:t>
      </w:r>
      <w:r w:rsidRPr="004034CF">
        <w:rPr>
          <w:rFonts w:cstheme="minorHAnsi"/>
          <w:color w:val="000000" w:themeColor="text1"/>
          <w:lang w:val="en-GB"/>
        </w:rPr>
        <w:t>Transmission System Operators (hereafter referred to as “</w:t>
      </w:r>
      <w:r w:rsidRPr="004034CF">
        <w:rPr>
          <w:rFonts w:cstheme="minorHAnsi"/>
          <w:b/>
          <w:color w:val="000000" w:themeColor="text1"/>
          <w:lang w:val="en-GB"/>
        </w:rPr>
        <w:t>TSOs</w:t>
      </w:r>
      <w:r w:rsidRPr="004034CF">
        <w:rPr>
          <w:rFonts w:cstheme="minorHAnsi"/>
          <w:color w:val="000000" w:themeColor="text1"/>
          <w:lang w:val="en-GB"/>
        </w:rPr>
        <w:t>”)</w:t>
      </w:r>
      <w:r w:rsidR="00823CEE" w:rsidRPr="004034CF">
        <w:rPr>
          <w:rFonts w:cstheme="minorHAnsi"/>
          <w:color w:val="000000" w:themeColor="text1"/>
          <w:lang w:val="en-GB"/>
        </w:rPr>
        <w:t xml:space="preserve">, </w:t>
      </w:r>
      <w:bookmarkStart w:id="3" w:name="_Hlk501366091"/>
      <w:r w:rsidR="00823CEE" w:rsidRPr="004034CF">
        <w:rPr>
          <w:rFonts w:cstheme="minorHAnsi"/>
          <w:color w:val="000000" w:themeColor="text1"/>
          <w:lang w:val="en-GB"/>
        </w:rPr>
        <w:t xml:space="preserve">which intend to calculate </w:t>
      </w:r>
      <w:r w:rsidR="00D81E7B" w:rsidRPr="004034CF">
        <w:rPr>
          <w:rFonts w:cstheme="minorHAnsi"/>
          <w:color w:val="000000" w:themeColor="text1"/>
          <w:lang w:val="en-GB"/>
        </w:rPr>
        <w:t>Scheduled Exchanges</w:t>
      </w:r>
      <w:r w:rsidR="00823CEE" w:rsidRPr="004034CF">
        <w:rPr>
          <w:rFonts w:cstheme="minorHAnsi"/>
          <w:color w:val="000000" w:themeColor="text1"/>
          <w:lang w:val="en-GB"/>
        </w:rPr>
        <w:t xml:space="preserve"> resulting from </w:t>
      </w:r>
      <w:r w:rsidR="00AE778E" w:rsidRPr="004034CF">
        <w:rPr>
          <w:rFonts w:cstheme="minorHAnsi"/>
          <w:color w:val="000000" w:themeColor="text1"/>
          <w:lang w:val="en-GB"/>
        </w:rPr>
        <w:t>single day-ahead coupling (hereafter referred to as “</w:t>
      </w:r>
      <w:r w:rsidR="00AE778E" w:rsidRPr="004034CF">
        <w:rPr>
          <w:rFonts w:cstheme="minorHAnsi"/>
          <w:b/>
          <w:color w:val="000000" w:themeColor="text1"/>
          <w:lang w:val="en-GB"/>
        </w:rPr>
        <w:t>SDAC</w:t>
      </w:r>
      <w:r w:rsidR="00AE778E" w:rsidRPr="004034CF">
        <w:rPr>
          <w:rFonts w:cstheme="minorHAnsi"/>
          <w:color w:val="000000" w:themeColor="text1"/>
          <w:lang w:val="en-GB"/>
        </w:rPr>
        <w:t>”)</w:t>
      </w:r>
      <w:r w:rsidR="0014576E" w:rsidRPr="004034CF">
        <w:rPr>
          <w:rFonts w:cstheme="minorHAnsi"/>
          <w:color w:val="000000" w:themeColor="text1"/>
          <w:lang w:val="en-GB"/>
        </w:rPr>
        <w:t xml:space="preserve"> or which will use directly the result </w:t>
      </w:r>
      <w:bookmarkEnd w:id="3"/>
      <w:r w:rsidR="0014576E" w:rsidRPr="004034CF">
        <w:rPr>
          <w:rFonts w:cstheme="minorHAnsi"/>
          <w:color w:val="000000" w:themeColor="text1"/>
          <w:lang w:val="en-GB"/>
        </w:rPr>
        <w:t xml:space="preserve">from </w:t>
      </w:r>
      <w:r w:rsidR="00AE778E">
        <w:rPr>
          <w:rFonts w:cstheme="minorHAnsi"/>
          <w:color w:val="000000" w:themeColor="text1"/>
          <w:lang w:val="en-GB"/>
        </w:rPr>
        <w:t>SDAC</w:t>
      </w:r>
      <w:r w:rsidR="00076649" w:rsidRPr="004034CF">
        <w:rPr>
          <w:rFonts w:cstheme="minorHAnsi"/>
          <w:color w:val="000000" w:themeColor="text1"/>
          <w:lang w:val="en-GB"/>
        </w:rPr>
        <w:t xml:space="preserve">. The document provides </w:t>
      </w:r>
      <w:r w:rsidR="00120818" w:rsidRPr="004034CF">
        <w:rPr>
          <w:rFonts w:cstheme="minorHAnsi"/>
          <w:color w:val="000000" w:themeColor="text1"/>
          <w:lang w:val="en-GB"/>
        </w:rPr>
        <w:t xml:space="preserve">a </w:t>
      </w:r>
      <w:r w:rsidRPr="004034CF">
        <w:rPr>
          <w:rFonts w:cstheme="minorHAnsi"/>
          <w:color w:val="000000" w:themeColor="text1"/>
          <w:lang w:val="en-GB"/>
        </w:rPr>
        <w:t xml:space="preserve">methodology for calculating </w:t>
      </w:r>
      <w:r w:rsidR="00D81E7B" w:rsidRPr="004034CF">
        <w:rPr>
          <w:rFonts w:cstheme="minorHAnsi"/>
          <w:color w:val="000000" w:themeColor="text1"/>
          <w:lang w:val="en-GB"/>
        </w:rPr>
        <w:t>Scheduled Exchanges</w:t>
      </w:r>
      <w:r w:rsidRPr="004034CF">
        <w:rPr>
          <w:rFonts w:cstheme="minorHAnsi"/>
          <w:color w:val="000000" w:themeColor="text1"/>
          <w:lang w:val="en-GB"/>
        </w:rPr>
        <w:t xml:space="preserve"> resulting from </w:t>
      </w:r>
      <w:r w:rsidR="00412EAE" w:rsidRPr="004034CF">
        <w:rPr>
          <w:rFonts w:cstheme="minorHAnsi"/>
          <w:color w:val="000000" w:themeColor="text1"/>
          <w:lang w:val="en-GB"/>
        </w:rPr>
        <w:t xml:space="preserve">the </w:t>
      </w:r>
      <w:r w:rsidR="00AE778E">
        <w:rPr>
          <w:rFonts w:cstheme="minorHAnsi"/>
          <w:color w:val="000000" w:themeColor="text1"/>
          <w:lang w:val="en-GB"/>
        </w:rPr>
        <w:t>SDAC</w:t>
      </w:r>
      <w:r w:rsidR="004E4BEF" w:rsidRPr="004034CF">
        <w:rPr>
          <w:rFonts w:cstheme="minorHAnsi"/>
          <w:color w:val="000000" w:themeColor="text1"/>
          <w:lang w:val="en-GB"/>
        </w:rPr>
        <w:t xml:space="preserve"> </w:t>
      </w:r>
      <w:proofErr w:type="gramStart"/>
      <w:r w:rsidR="004E4BEF" w:rsidRPr="004034CF">
        <w:rPr>
          <w:rFonts w:cstheme="minorHAnsi"/>
          <w:color w:val="000000" w:themeColor="text1"/>
          <w:lang w:val="en-GB"/>
        </w:rPr>
        <w:t>(”hereafter</w:t>
      </w:r>
      <w:proofErr w:type="gramEnd"/>
      <w:r w:rsidR="004E4BEF" w:rsidRPr="004034CF">
        <w:rPr>
          <w:rFonts w:cstheme="minorHAnsi"/>
          <w:color w:val="000000" w:themeColor="text1"/>
          <w:lang w:val="en-GB"/>
        </w:rPr>
        <w:t xml:space="preserve"> referred to as ”</w:t>
      </w:r>
      <w:r w:rsidR="009A4F10" w:rsidRPr="004034CF">
        <w:rPr>
          <w:rFonts w:cstheme="minorHAnsi"/>
          <w:b/>
          <w:color w:val="000000" w:themeColor="text1"/>
          <w:lang w:val="en-GB"/>
        </w:rPr>
        <w:t>DA SEC Methodology</w:t>
      </w:r>
      <w:r w:rsidR="004E4BEF" w:rsidRPr="004034CF">
        <w:rPr>
          <w:rFonts w:cstheme="minorHAnsi"/>
          <w:color w:val="000000" w:themeColor="text1"/>
          <w:lang w:val="en-GB"/>
        </w:rPr>
        <w:t xml:space="preserve">”) in accordance with Article </w:t>
      </w:r>
      <w:r w:rsidR="00A55277" w:rsidRPr="004034CF">
        <w:rPr>
          <w:rFonts w:cstheme="minorHAnsi"/>
          <w:color w:val="000000" w:themeColor="text1"/>
          <w:lang w:val="en-GB"/>
        </w:rPr>
        <w:t xml:space="preserve">43 </w:t>
      </w:r>
      <w:r w:rsidR="004E4BEF" w:rsidRPr="004034CF">
        <w:rPr>
          <w:rFonts w:cstheme="minorHAnsi"/>
          <w:color w:val="000000" w:themeColor="text1"/>
          <w:lang w:val="en-GB"/>
        </w:rPr>
        <w:t>of Commission Regulation (EU) 2015/1222 establishing a guideline on Capacity Allocation and Congestion Management (hereafter referred to as</w:t>
      </w:r>
      <w:r w:rsidR="00A138E8" w:rsidRPr="004034CF">
        <w:rPr>
          <w:rFonts w:cstheme="minorHAnsi"/>
          <w:color w:val="000000" w:themeColor="text1"/>
          <w:lang w:val="en-GB"/>
        </w:rPr>
        <w:t xml:space="preserve"> </w:t>
      </w:r>
      <w:r w:rsidR="004E4BEF" w:rsidRPr="004034CF">
        <w:rPr>
          <w:rFonts w:cstheme="minorHAnsi"/>
          <w:color w:val="000000" w:themeColor="text1"/>
          <w:lang w:val="en-GB"/>
        </w:rPr>
        <w:t>”</w:t>
      </w:r>
      <w:bookmarkStart w:id="4" w:name="_Hlk501366161"/>
      <w:r w:rsidR="000C6F84" w:rsidRPr="004034CF">
        <w:rPr>
          <w:rFonts w:cstheme="minorHAnsi"/>
          <w:b/>
          <w:color w:val="000000" w:themeColor="text1"/>
          <w:lang w:val="en-GB"/>
        </w:rPr>
        <w:t xml:space="preserve">CACM </w:t>
      </w:r>
      <w:r w:rsidR="00A138E8" w:rsidRPr="004034CF">
        <w:rPr>
          <w:rFonts w:cstheme="minorHAnsi"/>
          <w:b/>
          <w:color w:val="000000" w:themeColor="text1"/>
          <w:lang w:val="en-GB"/>
        </w:rPr>
        <w:t>Regulation</w:t>
      </w:r>
      <w:bookmarkEnd w:id="4"/>
      <w:r w:rsidR="004E4BEF" w:rsidRPr="004034CF">
        <w:rPr>
          <w:rFonts w:cstheme="minorHAnsi"/>
          <w:color w:val="000000" w:themeColor="text1"/>
          <w:lang w:val="en-GB"/>
        </w:rPr>
        <w:t xml:space="preserve">”). This proposal is hereafter referred to </w:t>
      </w:r>
      <w:proofErr w:type="gramStart"/>
      <w:r w:rsidR="00076649" w:rsidRPr="004034CF">
        <w:rPr>
          <w:rFonts w:cstheme="minorHAnsi"/>
          <w:color w:val="000000" w:themeColor="text1"/>
          <w:lang w:val="en-GB"/>
        </w:rPr>
        <w:t>as ”</w:t>
      </w:r>
      <w:r w:rsidR="0045210E" w:rsidRPr="004034CF">
        <w:rPr>
          <w:rFonts w:cstheme="minorHAnsi"/>
          <w:b/>
          <w:color w:val="000000" w:themeColor="text1"/>
          <w:lang w:val="en-GB"/>
        </w:rPr>
        <w:t>DA</w:t>
      </w:r>
      <w:proofErr w:type="gramEnd"/>
      <w:r w:rsidR="0045210E" w:rsidRPr="004034CF">
        <w:rPr>
          <w:rFonts w:cstheme="minorHAnsi"/>
          <w:b/>
          <w:color w:val="000000" w:themeColor="text1"/>
          <w:lang w:val="en-GB"/>
        </w:rPr>
        <w:t xml:space="preserve"> </w:t>
      </w:r>
      <w:r w:rsidR="009A4F10" w:rsidRPr="004034CF">
        <w:rPr>
          <w:rFonts w:cstheme="minorHAnsi"/>
          <w:b/>
          <w:color w:val="000000" w:themeColor="text1"/>
          <w:lang w:val="en-GB"/>
        </w:rPr>
        <w:t>SEC</w:t>
      </w:r>
      <w:r w:rsidR="004E4BEF" w:rsidRPr="004034CF">
        <w:rPr>
          <w:rFonts w:cstheme="minorHAnsi"/>
          <w:b/>
          <w:color w:val="000000" w:themeColor="text1"/>
          <w:lang w:val="en-GB"/>
        </w:rPr>
        <w:t xml:space="preserve"> Proposal</w:t>
      </w:r>
      <w:r w:rsidR="004E4BEF" w:rsidRPr="004034CF">
        <w:rPr>
          <w:rFonts w:cstheme="minorHAnsi"/>
          <w:color w:val="000000" w:themeColor="text1"/>
          <w:lang w:val="en-GB"/>
        </w:rPr>
        <w:t>”.</w:t>
      </w:r>
    </w:p>
    <w:p w14:paraId="24B6F3C9" w14:textId="77777777" w:rsidR="00823CEE" w:rsidRPr="004034CF" w:rsidRDefault="00823CEE" w:rsidP="00823CEE">
      <w:pPr>
        <w:pStyle w:val="ListParagraph"/>
        <w:spacing w:after="120" w:line="276" w:lineRule="auto"/>
        <w:ind w:left="1068"/>
        <w:rPr>
          <w:rFonts w:cstheme="minorHAnsi"/>
          <w:color w:val="000000" w:themeColor="text1"/>
          <w:lang w:val="en-GB"/>
        </w:rPr>
      </w:pPr>
    </w:p>
    <w:p w14:paraId="19B322A4" w14:textId="77777777" w:rsidR="00B040EA" w:rsidRPr="004034CF" w:rsidRDefault="00B040EA" w:rsidP="00BF3DA8">
      <w:pPr>
        <w:pStyle w:val="ListParagraph"/>
        <w:numPr>
          <w:ilvl w:val="0"/>
          <w:numId w:val="5"/>
        </w:numPr>
        <w:spacing w:before="100" w:beforeAutospacing="1" w:after="100" w:afterAutospacing="1" w:line="276" w:lineRule="auto"/>
        <w:ind w:left="360"/>
        <w:rPr>
          <w:color w:val="000000"/>
          <w:lang w:val="en-GB"/>
        </w:rPr>
      </w:pPr>
      <w:r w:rsidRPr="004034CF">
        <w:rPr>
          <w:rFonts w:cstheme="minorHAnsi"/>
          <w:lang w:val="en-GB"/>
        </w:rPr>
        <w:t xml:space="preserve">The </w:t>
      </w:r>
      <w:r w:rsidR="009A4F10" w:rsidRPr="004034CF">
        <w:rPr>
          <w:rFonts w:cstheme="minorHAnsi"/>
          <w:lang w:val="en-GB"/>
        </w:rPr>
        <w:t xml:space="preserve">DA SEC Proposal </w:t>
      </w:r>
      <w:proofErr w:type="gramStart"/>
      <w:r w:rsidRPr="004034CF">
        <w:rPr>
          <w:rFonts w:cstheme="minorHAnsi"/>
          <w:lang w:val="en-GB"/>
        </w:rPr>
        <w:t>takes into account</w:t>
      </w:r>
      <w:proofErr w:type="gramEnd"/>
      <w:r w:rsidRPr="004034CF">
        <w:rPr>
          <w:rFonts w:cstheme="minorHAnsi"/>
          <w:lang w:val="en-GB"/>
        </w:rPr>
        <w:t xml:space="preserve"> the general principles, goals and other methodologies reflected in </w:t>
      </w:r>
      <w:r w:rsidR="00ED6D71" w:rsidRPr="004034CF">
        <w:rPr>
          <w:rFonts w:cstheme="minorHAnsi"/>
          <w:color w:val="000000" w:themeColor="text1"/>
          <w:lang w:val="en-GB"/>
        </w:rPr>
        <w:t>CACM Regulation</w:t>
      </w:r>
      <w:r w:rsidRPr="004034CF">
        <w:rPr>
          <w:rFonts w:cstheme="minorHAnsi"/>
          <w:lang w:val="en-GB"/>
        </w:rPr>
        <w:t xml:space="preserve">. The goal of </w:t>
      </w:r>
      <w:r w:rsidR="00ED6D71" w:rsidRPr="004034CF">
        <w:rPr>
          <w:rFonts w:cstheme="minorHAnsi"/>
          <w:lang w:val="en-GB"/>
        </w:rPr>
        <w:t>CACM Regulation</w:t>
      </w:r>
      <w:r w:rsidRPr="004034CF">
        <w:rPr>
          <w:rFonts w:cstheme="minorHAnsi"/>
          <w:lang w:val="en-GB"/>
        </w:rPr>
        <w:t xml:space="preserve"> is the coordination and harmonisation of capacity calculation and allocation in the day-ahead and intraday cross-border markets.</w:t>
      </w:r>
    </w:p>
    <w:p w14:paraId="08449F09" w14:textId="77777777" w:rsidR="001634B3" w:rsidRPr="004034CF" w:rsidRDefault="001634B3" w:rsidP="001634B3">
      <w:pPr>
        <w:pStyle w:val="ListParagraph"/>
        <w:spacing w:after="120" w:line="276" w:lineRule="auto"/>
        <w:ind w:left="1066"/>
        <w:rPr>
          <w:color w:val="000000"/>
          <w:lang w:val="en-GB"/>
        </w:rPr>
      </w:pPr>
    </w:p>
    <w:p w14:paraId="4B95CB40" w14:textId="70DD4889" w:rsidR="00B040EA" w:rsidRPr="004034CF" w:rsidRDefault="001634B3" w:rsidP="00BF3DA8">
      <w:pPr>
        <w:pStyle w:val="ListParagraph"/>
        <w:numPr>
          <w:ilvl w:val="0"/>
          <w:numId w:val="5"/>
        </w:numPr>
        <w:spacing w:before="100" w:beforeAutospacing="1" w:after="100" w:afterAutospacing="1" w:line="276" w:lineRule="auto"/>
        <w:ind w:left="360"/>
        <w:rPr>
          <w:rFonts w:cstheme="minorHAnsi"/>
          <w:color w:val="000000" w:themeColor="text1"/>
          <w:lang w:val="en-GB"/>
        </w:rPr>
      </w:pPr>
      <w:r w:rsidRPr="004034CF">
        <w:rPr>
          <w:rFonts w:cstheme="minorHAnsi"/>
          <w:lang w:val="en-GB"/>
        </w:rPr>
        <w:t>The DA SEC Proposal, in line with Article 45 of CACM Regulation, accommodates situations where there</w:t>
      </w:r>
      <w:r w:rsidRPr="004034CF">
        <w:rPr>
          <w:rFonts w:cstheme="minorHAnsi"/>
          <w:color w:val="000000" w:themeColor="text1"/>
          <w:lang w:val="en-GB"/>
        </w:rPr>
        <w:t xml:space="preserve"> are more than one Nominated Electricity Market Operator (hereafter referred to as “</w:t>
      </w:r>
      <w:r w:rsidRPr="004034CF">
        <w:rPr>
          <w:rFonts w:cstheme="minorHAnsi"/>
          <w:b/>
          <w:color w:val="000000" w:themeColor="text1"/>
          <w:lang w:val="en-GB"/>
        </w:rPr>
        <w:t>NEMO</w:t>
      </w:r>
      <w:r w:rsidRPr="004034CF">
        <w:rPr>
          <w:rFonts w:cstheme="minorHAnsi"/>
          <w:color w:val="000000" w:themeColor="text1"/>
          <w:lang w:val="en-GB"/>
        </w:rPr>
        <w:t xml:space="preserve">”) designated and/or offering day-ahead trading services in a </w:t>
      </w:r>
      <w:proofErr w:type="gramStart"/>
      <w:r w:rsidRPr="004034CF">
        <w:rPr>
          <w:rFonts w:cstheme="minorHAnsi"/>
          <w:color w:val="000000" w:themeColor="text1"/>
          <w:lang w:val="en-GB"/>
        </w:rPr>
        <w:t>particular geographic</w:t>
      </w:r>
      <w:proofErr w:type="gramEnd"/>
      <w:r w:rsidRPr="004034CF">
        <w:rPr>
          <w:rFonts w:cstheme="minorHAnsi"/>
          <w:color w:val="000000" w:themeColor="text1"/>
          <w:lang w:val="en-GB"/>
        </w:rPr>
        <w:t xml:space="preserve"> area. In addition, </w:t>
      </w:r>
      <w:r w:rsidRPr="004034CF">
        <w:rPr>
          <w:rFonts w:cstheme="minorHAnsi"/>
          <w:lang w:val="en-GB"/>
        </w:rPr>
        <w:t xml:space="preserve">according to Article 4(1) of CACM Regulation, multiple NEMOs can be designated to perform </w:t>
      </w:r>
      <w:r w:rsidR="00AE778E">
        <w:rPr>
          <w:rFonts w:cstheme="minorHAnsi"/>
          <w:lang w:val="en-GB"/>
        </w:rPr>
        <w:t>SDAC</w:t>
      </w:r>
      <w:r w:rsidRPr="004034CF">
        <w:rPr>
          <w:rFonts w:cstheme="minorHAnsi"/>
          <w:lang w:val="en-GB"/>
        </w:rPr>
        <w:t xml:space="preserve"> in a Member State. For</w:t>
      </w:r>
      <w:r w:rsidRPr="004034CF">
        <w:rPr>
          <w:rFonts w:cstheme="minorHAnsi"/>
          <w:color w:val="000000" w:themeColor="text1"/>
          <w:lang w:val="en-GB"/>
        </w:rPr>
        <w:t xml:space="preserve"> each NEMO, a NEMO Trading Hub shall be assigned. Where multiple NEMOs operate within a geographic area, </w:t>
      </w:r>
      <w:r w:rsidR="0020346F">
        <w:rPr>
          <w:rFonts w:cstheme="minorHAnsi"/>
          <w:color w:val="000000" w:themeColor="text1"/>
          <w:lang w:val="en-GB"/>
        </w:rPr>
        <w:t>s</w:t>
      </w:r>
      <w:r w:rsidR="0020346F" w:rsidRPr="0020346F">
        <w:rPr>
          <w:rFonts w:cstheme="minorHAnsi"/>
          <w:color w:val="000000" w:themeColor="text1"/>
          <w:lang w:val="en-GB"/>
        </w:rPr>
        <w:t>ome multi-</w:t>
      </w:r>
      <w:r w:rsidR="0020346F">
        <w:rPr>
          <w:rFonts w:cstheme="minorHAnsi"/>
          <w:color w:val="000000" w:themeColor="text1"/>
          <w:lang w:val="en-GB"/>
        </w:rPr>
        <w:t>NEMO</w:t>
      </w:r>
      <w:r w:rsidR="0020346F" w:rsidRPr="0020346F">
        <w:rPr>
          <w:rFonts w:cstheme="minorHAnsi"/>
          <w:color w:val="000000" w:themeColor="text1"/>
          <w:lang w:val="en-GB"/>
        </w:rPr>
        <w:t xml:space="preserve"> arrangements require </w:t>
      </w:r>
      <w:r w:rsidRPr="004034CF">
        <w:rPr>
          <w:rFonts w:cstheme="minorHAnsi"/>
          <w:color w:val="000000" w:themeColor="text1"/>
          <w:lang w:val="en-GB"/>
        </w:rPr>
        <w:t>multiple NEMO Trading Hubs within that geographic area.</w:t>
      </w:r>
    </w:p>
    <w:p w14:paraId="4CA32BD1" w14:textId="77777777" w:rsidR="0015747E" w:rsidRPr="004034CF" w:rsidRDefault="0015747E" w:rsidP="0015747E">
      <w:pPr>
        <w:pStyle w:val="ListParagraph"/>
        <w:spacing w:after="120" w:line="276" w:lineRule="auto"/>
        <w:ind w:left="993"/>
        <w:rPr>
          <w:rFonts w:cstheme="minorHAnsi"/>
          <w:color w:val="000000" w:themeColor="text1"/>
          <w:lang w:val="en-GB"/>
        </w:rPr>
      </w:pPr>
    </w:p>
    <w:p w14:paraId="2AD4DB67" w14:textId="77777777" w:rsidR="00745136" w:rsidRPr="004034CF" w:rsidRDefault="00745136" w:rsidP="00BF3DA8">
      <w:pPr>
        <w:pStyle w:val="ListParagraph"/>
        <w:numPr>
          <w:ilvl w:val="0"/>
          <w:numId w:val="5"/>
        </w:numPr>
        <w:spacing w:before="100" w:beforeAutospacing="1" w:after="100" w:afterAutospacing="1" w:line="276" w:lineRule="auto"/>
        <w:ind w:left="360"/>
        <w:rPr>
          <w:rFonts w:cstheme="minorHAnsi"/>
          <w:lang w:val="en-GB"/>
        </w:rPr>
      </w:pPr>
      <w:r w:rsidRPr="004034CF">
        <w:rPr>
          <w:rFonts w:cstheme="minorHAnsi"/>
          <w:lang w:val="en-GB"/>
        </w:rPr>
        <w:t xml:space="preserve">The DA </w:t>
      </w:r>
      <w:r w:rsidR="005614EE" w:rsidRPr="004034CF">
        <w:rPr>
          <w:rFonts w:cstheme="minorHAnsi"/>
          <w:lang w:val="en-GB"/>
        </w:rPr>
        <w:t>SEC</w:t>
      </w:r>
      <w:r w:rsidRPr="004034CF">
        <w:rPr>
          <w:rFonts w:cstheme="minorHAnsi"/>
          <w:lang w:val="en-GB"/>
        </w:rPr>
        <w:t xml:space="preserve"> Proposal shall consider situations where the </w:t>
      </w:r>
      <w:r w:rsidR="00CF5293" w:rsidRPr="004034CF">
        <w:rPr>
          <w:rFonts w:cstheme="minorHAnsi"/>
          <w:lang w:val="en-GB"/>
        </w:rPr>
        <w:t>bidding zone</w:t>
      </w:r>
      <w:r w:rsidRPr="004034CF">
        <w:rPr>
          <w:rFonts w:cstheme="minorHAnsi"/>
          <w:lang w:val="en-GB"/>
        </w:rPr>
        <w:t xml:space="preserve"> is equal to the </w:t>
      </w:r>
      <w:r w:rsidR="00CF5293" w:rsidRPr="004034CF">
        <w:rPr>
          <w:rFonts w:cstheme="minorHAnsi"/>
          <w:lang w:val="en-GB"/>
        </w:rPr>
        <w:t>scheduling area</w:t>
      </w:r>
      <w:r w:rsidRPr="004034CF">
        <w:rPr>
          <w:rFonts w:cstheme="minorHAnsi"/>
          <w:lang w:val="en-GB"/>
        </w:rPr>
        <w:t xml:space="preserve">, as well as where there are multiple </w:t>
      </w:r>
      <w:r w:rsidR="00CF5293" w:rsidRPr="004034CF">
        <w:rPr>
          <w:rFonts w:cstheme="minorHAnsi"/>
          <w:lang w:val="en-GB"/>
        </w:rPr>
        <w:t>scheduling area</w:t>
      </w:r>
      <w:r w:rsidRPr="004034CF">
        <w:rPr>
          <w:rFonts w:cstheme="minorHAnsi"/>
          <w:lang w:val="en-GB"/>
        </w:rPr>
        <w:t xml:space="preserve">s within a </w:t>
      </w:r>
      <w:r w:rsidR="00CF5293" w:rsidRPr="004034CF">
        <w:rPr>
          <w:rFonts w:cstheme="minorHAnsi"/>
          <w:lang w:val="en-GB"/>
        </w:rPr>
        <w:t>bidding zone</w:t>
      </w:r>
      <w:r w:rsidRPr="004034CF">
        <w:rPr>
          <w:rFonts w:cstheme="minorHAnsi"/>
          <w:lang w:val="en-GB"/>
        </w:rPr>
        <w:t xml:space="preserve">. </w:t>
      </w:r>
    </w:p>
    <w:p w14:paraId="42F1B62A" w14:textId="77777777" w:rsidR="00B040EA" w:rsidRPr="004034CF" w:rsidRDefault="00B040EA" w:rsidP="00B040EA">
      <w:pPr>
        <w:pStyle w:val="ListParagraph"/>
        <w:rPr>
          <w:color w:val="000000"/>
          <w:lang w:val="en-GB"/>
        </w:rPr>
      </w:pPr>
    </w:p>
    <w:p w14:paraId="4DE6487E" w14:textId="472E371A" w:rsidR="00F01279" w:rsidRDefault="00745136" w:rsidP="00BF3DA8">
      <w:pPr>
        <w:pStyle w:val="ListParagraph"/>
        <w:numPr>
          <w:ilvl w:val="0"/>
          <w:numId w:val="5"/>
        </w:numPr>
        <w:spacing w:before="100" w:beforeAutospacing="1" w:after="100" w:afterAutospacing="1" w:line="276" w:lineRule="auto"/>
        <w:ind w:left="360"/>
        <w:rPr>
          <w:color w:val="000000"/>
          <w:lang w:val="en-GB"/>
        </w:rPr>
      </w:pPr>
      <w:r w:rsidRPr="004034CF">
        <w:rPr>
          <w:color w:val="000000"/>
          <w:lang w:val="en-GB"/>
        </w:rPr>
        <w:t xml:space="preserve">The </w:t>
      </w:r>
      <w:r w:rsidR="009A4F10" w:rsidRPr="004034CF">
        <w:rPr>
          <w:color w:val="000000"/>
          <w:lang w:val="en-GB"/>
        </w:rPr>
        <w:t xml:space="preserve">DA SEC Proposal </w:t>
      </w:r>
      <w:r w:rsidR="00DE0C21">
        <w:rPr>
          <w:color w:val="000000"/>
          <w:lang w:val="en-GB"/>
        </w:rPr>
        <w:t>does not</w:t>
      </w:r>
      <w:r w:rsidR="00DE0C21" w:rsidRPr="004034CF">
        <w:rPr>
          <w:color w:val="000000"/>
          <w:lang w:val="en-GB"/>
        </w:rPr>
        <w:t xml:space="preserve"> </w:t>
      </w:r>
      <w:r w:rsidR="002423DE" w:rsidRPr="004034CF">
        <w:rPr>
          <w:color w:val="000000"/>
          <w:lang w:val="en-GB"/>
        </w:rPr>
        <w:t xml:space="preserve">provide for the calculation of </w:t>
      </w:r>
      <w:r w:rsidR="008F369B">
        <w:rPr>
          <w:color w:val="000000"/>
          <w:lang w:val="en-GB"/>
        </w:rPr>
        <w:t>exchanges</w:t>
      </w:r>
      <w:r w:rsidR="002423DE" w:rsidRPr="004034CF">
        <w:rPr>
          <w:color w:val="000000"/>
          <w:lang w:val="en-GB"/>
        </w:rPr>
        <w:t xml:space="preserve"> per NEMO Trading Hub. </w:t>
      </w:r>
      <w:r w:rsidR="00E27520" w:rsidRPr="003B4745">
        <w:rPr>
          <w:rFonts w:cstheme="minorHAnsi"/>
          <w:color w:val="000000" w:themeColor="text1"/>
          <w:lang w:val="en-GB"/>
        </w:rPr>
        <w:t xml:space="preserve">It is acknowledged that the NEMO Trading Hub is not equal to a geographic area, </w:t>
      </w:r>
      <w:r w:rsidR="00E27520">
        <w:rPr>
          <w:rFonts w:cstheme="minorHAnsi"/>
          <w:color w:val="000000" w:themeColor="text1"/>
          <w:lang w:val="en-GB"/>
        </w:rPr>
        <w:t xml:space="preserve">therefore, Scheduled Exchange do not concern </w:t>
      </w:r>
      <w:r w:rsidR="00E27520" w:rsidRPr="003B4745">
        <w:rPr>
          <w:rFonts w:cstheme="minorHAnsi"/>
          <w:color w:val="000000" w:themeColor="text1"/>
          <w:lang w:val="en-GB"/>
        </w:rPr>
        <w:t>NEMO Trading Hub.</w:t>
      </w:r>
      <w:r w:rsidR="002423DE" w:rsidRPr="004034CF">
        <w:rPr>
          <w:color w:val="000000"/>
          <w:lang w:val="en-GB"/>
        </w:rPr>
        <w:t xml:space="preserve"> </w:t>
      </w:r>
    </w:p>
    <w:p w14:paraId="7290107A" w14:textId="77777777" w:rsidR="00C50E50" w:rsidRPr="00C50E50" w:rsidRDefault="00C50E50" w:rsidP="00C50E50">
      <w:pPr>
        <w:pStyle w:val="ListParagraph"/>
        <w:rPr>
          <w:color w:val="000000"/>
          <w:lang w:val="en-GB"/>
        </w:rPr>
      </w:pPr>
    </w:p>
    <w:p w14:paraId="752DA140" w14:textId="2087F51C" w:rsidR="00C50E50" w:rsidRPr="004034CF" w:rsidRDefault="00C50E50" w:rsidP="00BF3DA8">
      <w:pPr>
        <w:pStyle w:val="ListParagraph"/>
        <w:numPr>
          <w:ilvl w:val="0"/>
          <w:numId w:val="5"/>
        </w:numPr>
        <w:spacing w:before="100" w:beforeAutospacing="1" w:after="100" w:afterAutospacing="1" w:line="276" w:lineRule="auto"/>
        <w:ind w:left="360"/>
        <w:rPr>
          <w:color w:val="000000"/>
          <w:lang w:val="en-GB"/>
        </w:rPr>
      </w:pPr>
      <w:r>
        <w:rPr>
          <w:color w:val="000000"/>
          <w:lang w:val="en-GB"/>
        </w:rPr>
        <w:t xml:space="preserve">The exchanges between NEMO Trading Hubs shall be compliant to the Scheduled Exchanges calculated by the Scheduled Exchange Calculator. Furthermore, the calculation of </w:t>
      </w:r>
      <w:r w:rsidR="00EC1329">
        <w:rPr>
          <w:color w:val="000000"/>
          <w:lang w:val="en-GB"/>
        </w:rPr>
        <w:t>exchanges between Nemo Trading Hubs shall be compliant with the local Multi Nemo Arrangements</w:t>
      </w:r>
      <w:r w:rsidR="008F369B">
        <w:rPr>
          <w:color w:val="000000"/>
          <w:lang w:val="en-GB"/>
        </w:rPr>
        <w:t xml:space="preserve"> </w:t>
      </w:r>
      <w:bookmarkStart w:id="5" w:name="_Hlk505857274"/>
      <w:r w:rsidR="008F369B">
        <w:rPr>
          <w:color w:val="000000"/>
          <w:lang w:val="en-GB"/>
        </w:rPr>
        <w:t xml:space="preserve">in accordance </w:t>
      </w:r>
      <w:r w:rsidR="00BA35C6">
        <w:rPr>
          <w:color w:val="000000"/>
          <w:lang w:val="en-GB"/>
        </w:rPr>
        <w:t>with</w:t>
      </w:r>
      <w:r w:rsidR="008F369B">
        <w:rPr>
          <w:color w:val="000000"/>
          <w:lang w:val="en-GB"/>
        </w:rPr>
        <w:t xml:space="preserve"> Article 45 of CACM Regulation</w:t>
      </w:r>
      <w:bookmarkEnd w:id="5"/>
      <w:r w:rsidR="00EC1329">
        <w:rPr>
          <w:color w:val="000000"/>
          <w:lang w:val="en-GB"/>
        </w:rPr>
        <w:t>.</w:t>
      </w:r>
    </w:p>
    <w:p w14:paraId="1677DE72" w14:textId="77777777" w:rsidR="0038164D" w:rsidRPr="004034CF" w:rsidRDefault="0038164D" w:rsidP="0038164D">
      <w:pPr>
        <w:pStyle w:val="ListParagraph"/>
        <w:rPr>
          <w:rFonts w:cstheme="minorHAnsi"/>
          <w:lang w:val="en-GB"/>
        </w:rPr>
      </w:pPr>
    </w:p>
    <w:p w14:paraId="0F9D78A2" w14:textId="65421A12" w:rsidR="0039692F" w:rsidRPr="004034CF" w:rsidRDefault="0039692F" w:rsidP="00BF3DA8">
      <w:pPr>
        <w:pStyle w:val="ListParagraph"/>
        <w:numPr>
          <w:ilvl w:val="0"/>
          <w:numId w:val="5"/>
        </w:numPr>
        <w:spacing w:before="100" w:beforeAutospacing="1" w:after="100" w:afterAutospacing="1" w:line="276" w:lineRule="auto"/>
        <w:ind w:left="360"/>
        <w:rPr>
          <w:rStyle w:val="textregularZchn"/>
          <w:rFonts w:cstheme="minorHAnsi"/>
        </w:rPr>
      </w:pPr>
      <w:r w:rsidRPr="004034CF">
        <w:rPr>
          <w:rStyle w:val="textregularZchn"/>
          <w:rFonts w:cstheme="minorHAnsi"/>
          <w:color w:val="000000" w:themeColor="text1"/>
        </w:rPr>
        <w:t xml:space="preserve">The </w:t>
      </w:r>
      <w:r w:rsidR="009A4F10" w:rsidRPr="004034CF">
        <w:rPr>
          <w:rStyle w:val="textregularZchn"/>
          <w:rFonts w:cstheme="minorHAnsi"/>
          <w:color w:val="000000" w:themeColor="text1"/>
        </w:rPr>
        <w:t>DA SEC Methodology</w:t>
      </w:r>
      <w:r w:rsidRPr="004034CF">
        <w:rPr>
          <w:rStyle w:val="textregularZchn"/>
          <w:rFonts w:cstheme="minorHAnsi"/>
          <w:color w:val="000000" w:themeColor="text1"/>
        </w:rPr>
        <w:t xml:space="preserve"> shall </w:t>
      </w:r>
      <w:r w:rsidR="00FE5306" w:rsidRPr="004034CF">
        <w:rPr>
          <w:rStyle w:val="textregularZchn"/>
          <w:rFonts w:cstheme="minorHAnsi"/>
          <w:color w:val="000000" w:themeColor="text1"/>
        </w:rPr>
        <w:t xml:space="preserve">be </w:t>
      </w:r>
      <w:r w:rsidRPr="004034CF">
        <w:rPr>
          <w:rStyle w:val="textregularZchn"/>
          <w:rFonts w:cstheme="minorHAnsi"/>
          <w:color w:val="000000" w:themeColor="text1"/>
        </w:rPr>
        <w:t xml:space="preserve">applied by </w:t>
      </w:r>
      <w:r w:rsidR="00A77C79" w:rsidRPr="004034CF">
        <w:rPr>
          <w:rStyle w:val="textregularZchn"/>
          <w:rFonts w:cstheme="minorHAnsi"/>
          <w:color w:val="000000" w:themeColor="text1"/>
        </w:rPr>
        <w:t xml:space="preserve">the </w:t>
      </w:r>
      <w:r w:rsidR="007A24A3" w:rsidRPr="004034CF">
        <w:rPr>
          <w:rStyle w:val="textregularZchn"/>
          <w:rFonts w:cstheme="minorHAnsi"/>
          <w:color w:val="000000" w:themeColor="text1"/>
        </w:rPr>
        <w:t>Scheduled Exchange Calculator</w:t>
      </w:r>
      <w:r w:rsidRPr="004034CF">
        <w:rPr>
          <w:rStyle w:val="textregularZchn"/>
          <w:rFonts w:cstheme="minorHAnsi"/>
          <w:color w:val="000000" w:themeColor="text1"/>
        </w:rPr>
        <w:t xml:space="preserve"> who </w:t>
      </w:r>
      <w:r w:rsidR="00A4450A" w:rsidRPr="004034CF">
        <w:rPr>
          <w:rStyle w:val="textregularZchn"/>
          <w:rFonts w:cstheme="minorHAnsi"/>
          <w:color w:val="000000" w:themeColor="text1"/>
        </w:rPr>
        <w:t>is</w:t>
      </w:r>
      <w:r w:rsidR="00AE4F1F" w:rsidRPr="004034CF">
        <w:rPr>
          <w:rStyle w:val="textregularZchn"/>
          <w:rFonts w:cstheme="minorHAnsi"/>
          <w:color w:val="000000" w:themeColor="text1"/>
        </w:rPr>
        <w:t xml:space="preserve"> </w:t>
      </w:r>
      <w:r w:rsidRPr="004034CF">
        <w:rPr>
          <w:rStyle w:val="textregularZchn"/>
          <w:rFonts w:cstheme="minorHAnsi"/>
          <w:color w:val="000000" w:themeColor="text1"/>
        </w:rPr>
        <w:t xml:space="preserve">responsible for the </w:t>
      </w:r>
      <w:r w:rsidRPr="004034CF">
        <w:rPr>
          <w:rStyle w:val="textregularZchn"/>
          <w:rFonts w:cstheme="minorHAnsi"/>
        </w:rPr>
        <w:t xml:space="preserve">calculation of </w:t>
      </w:r>
      <w:r w:rsidR="00D81E7B" w:rsidRPr="004034CF">
        <w:rPr>
          <w:rStyle w:val="textregularZchn"/>
          <w:rFonts w:cstheme="minorHAnsi"/>
        </w:rPr>
        <w:t>Scheduled Exchanges</w:t>
      </w:r>
      <w:r w:rsidR="00864F9C" w:rsidRPr="004034CF">
        <w:rPr>
          <w:rStyle w:val="textregularZchn"/>
          <w:rFonts w:cstheme="minorHAnsi"/>
        </w:rPr>
        <w:t xml:space="preserve"> resulting from </w:t>
      </w:r>
      <w:r w:rsidR="00AE778E">
        <w:rPr>
          <w:rStyle w:val="textregularZchn"/>
          <w:rFonts w:cstheme="minorHAnsi"/>
        </w:rPr>
        <w:t>SDAC</w:t>
      </w:r>
      <w:r w:rsidRPr="004034CF">
        <w:rPr>
          <w:rStyle w:val="textregularZchn"/>
          <w:rFonts w:cstheme="minorHAnsi"/>
        </w:rPr>
        <w:t xml:space="preserve"> as per Article </w:t>
      </w:r>
      <w:r w:rsidR="00864F9C" w:rsidRPr="004034CF">
        <w:rPr>
          <w:rStyle w:val="textregularZchn"/>
          <w:rFonts w:cstheme="minorHAnsi"/>
        </w:rPr>
        <w:t>49</w:t>
      </w:r>
      <w:r w:rsidRPr="004034CF">
        <w:rPr>
          <w:rStyle w:val="textregularZchn"/>
          <w:rFonts w:cstheme="minorHAnsi"/>
        </w:rPr>
        <w:t xml:space="preserve"> of </w:t>
      </w:r>
      <w:bookmarkStart w:id="6" w:name="_Hlk501367233"/>
      <w:r w:rsidR="00ED6D71" w:rsidRPr="004034CF">
        <w:rPr>
          <w:rStyle w:val="textregularZchn"/>
          <w:rFonts w:cstheme="minorHAnsi"/>
        </w:rPr>
        <w:t>CACM Regulation</w:t>
      </w:r>
      <w:bookmarkEnd w:id="6"/>
      <w:r w:rsidRPr="004034CF">
        <w:rPr>
          <w:rStyle w:val="textregularZchn"/>
          <w:rFonts w:cstheme="minorHAnsi"/>
        </w:rPr>
        <w:t xml:space="preserve">. </w:t>
      </w:r>
      <w:bookmarkStart w:id="7" w:name="_Hlk501367120"/>
      <w:r w:rsidR="00040C71" w:rsidRPr="004034CF">
        <w:rPr>
          <w:rStyle w:val="textregularZchn"/>
          <w:rFonts w:cstheme="minorHAnsi"/>
        </w:rPr>
        <w:t>By All TSO</w:t>
      </w:r>
      <w:r w:rsidR="003560E9" w:rsidRPr="004034CF">
        <w:rPr>
          <w:rStyle w:val="textregularZchn"/>
          <w:rFonts w:cstheme="minorHAnsi"/>
        </w:rPr>
        <w:t>s’</w:t>
      </w:r>
      <w:r w:rsidR="00040C71" w:rsidRPr="004034CF">
        <w:rPr>
          <w:rStyle w:val="textregularZchn"/>
          <w:rFonts w:cstheme="minorHAnsi"/>
        </w:rPr>
        <w:t xml:space="preserve"> decis</w:t>
      </w:r>
      <w:r w:rsidR="006C6004" w:rsidRPr="004034CF">
        <w:rPr>
          <w:rStyle w:val="textregularZchn"/>
          <w:rFonts w:cstheme="minorHAnsi"/>
        </w:rPr>
        <w:t xml:space="preserve">ion, this role </w:t>
      </w:r>
      <w:r w:rsidR="003560E9" w:rsidRPr="004034CF">
        <w:rPr>
          <w:rStyle w:val="textregularZchn"/>
          <w:rFonts w:cstheme="minorHAnsi"/>
        </w:rPr>
        <w:t>can be delegated to a service provider</w:t>
      </w:r>
      <w:r w:rsidR="00040C71" w:rsidRPr="004034CF">
        <w:rPr>
          <w:rStyle w:val="textregularZchn"/>
          <w:rFonts w:cstheme="minorHAnsi"/>
        </w:rPr>
        <w:t>.</w:t>
      </w:r>
      <w:bookmarkEnd w:id="7"/>
    </w:p>
    <w:p w14:paraId="2729A1B0" w14:textId="77777777" w:rsidR="00227078" w:rsidRPr="004034CF" w:rsidRDefault="00227078" w:rsidP="00227078">
      <w:pPr>
        <w:pStyle w:val="ListParagraph"/>
        <w:rPr>
          <w:rStyle w:val="textregularZchn"/>
          <w:rFonts w:cstheme="minorHAnsi"/>
        </w:rPr>
      </w:pPr>
    </w:p>
    <w:p w14:paraId="032CB7AE" w14:textId="460EC531" w:rsidR="00AF7203" w:rsidRPr="004034CF" w:rsidRDefault="00E71757" w:rsidP="00BF3DA8">
      <w:pPr>
        <w:pStyle w:val="ListParagraph"/>
        <w:numPr>
          <w:ilvl w:val="0"/>
          <w:numId w:val="5"/>
        </w:numPr>
        <w:spacing w:before="100" w:beforeAutospacing="1" w:after="100" w:afterAutospacing="1" w:line="276" w:lineRule="auto"/>
        <w:ind w:left="360"/>
        <w:rPr>
          <w:rStyle w:val="textregularZchn"/>
          <w:rFonts w:cstheme="minorHAnsi"/>
        </w:rPr>
      </w:pPr>
      <w:r w:rsidRPr="004034CF">
        <w:rPr>
          <w:rStyle w:val="textregularZchn"/>
          <w:rFonts w:cstheme="minorHAnsi"/>
        </w:rPr>
        <w:t>Net position</w:t>
      </w:r>
      <w:r w:rsidR="00373ABB" w:rsidRPr="004034CF">
        <w:rPr>
          <w:rStyle w:val="textregularZchn"/>
          <w:rFonts w:cstheme="minorHAnsi"/>
        </w:rPr>
        <w:t>s</w:t>
      </w:r>
      <w:r w:rsidRPr="004034CF">
        <w:rPr>
          <w:rStyle w:val="textregularZchn"/>
          <w:rFonts w:cstheme="minorHAnsi"/>
        </w:rPr>
        <w:t xml:space="preserve"> and</w:t>
      </w:r>
      <w:r w:rsidR="00AF7203" w:rsidRPr="004034CF">
        <w:rPr>
          <w:rStyle w:val="textregularZchn"/>
          <w:rFonts w:cstheme="minorHAnsi"/>
        </w:rPr>
        <w:t xml:space="preserve"> prices are fixed by the results from the </w:t>
      </w:r>
      <w:r w:rsidR="00AE778E">
        <w:rPr>
          <w:rStyle w:val="textregularZchn"/>
          <w:rFonts w:cstheme="minorHAnsi"/>
        </w:rPr>
        <w:t>SDAC</w:t>
      </w:r>
      <w:r w:rsidR="00CD2791" w:rsidRPr="004034CF">
        <w:rPr>
          <w:rStyle w:val="textregularZchn"/>
          <w:rFonts w:cstheme="minorHAnsi"/>
        </w:rPr>
        <w:t xml:space="preserve">. Furthermore, </w:t>
      </w:r>
      <w:r w:rsidR="00AF7203" w:rsidRPr="004034CF">
        <w:rPr>
          <w:rStyle w:val="textregularZchn"/>
          <w:rFonts w:cstheme="minorHAnsi"/>
        </w:rPr>
        <w:t>cross zonal capacities and all</w:t>
      </w:r>
      <w:r w:rsidRPr="004034CF">
        <w:rPr>
          <w:rStyle w:val="textregularZchn"/>
          <w:rFonts w:cstheme="minorHAnsi"/>
        </w:rPr>
        <w:t xml:space="preserve">ocation constraints </w:t>
      </w:r>
      <w:r w:rsidR="00C011FC" w:rsidRPr="004034CF">
        <w:rPr>
          <w:rStyle w:val="textregularZchn"/>
          <w:rFonts w:cstheme="minorHAnsi"/>
        </w:rPr>
        <w:t xml:space="preserve">have already been </w:t>
      </w:r>
      <w:proofErr w:type="gramStart"/>
      <w:r w:rsidR="00C011FC" w:rsidRPr="004034CF">
        <w:rPr>
          <w:rStyle w:val="textregularZchn"/>
          <w:rFonts w:cstheme="minorHAnsi"/>
        </w:rPr>
        <w:t>taken into account</w:t>
      </w:r>
      <w:proofErr w:type="gramEnd"/>
      <w:r w:rsidR="00C011FC" w:rsidRPr="004034CF">
        <w:rPr>
          <w:rStyle w:val="textregularZchn"/>
          <w:rFonts w:cstheme="minorHAnsi"/>
        </w:rPr>
        <w:t xml:space="preserve"> by the market coupling algorithm. Cross zonal capacities and allocation constraints shall therefore</w:t>
      </w:r>
      <w:r w:rsidR="00AF7203" w:rsidRPr="004034CF">
        <w:rPr>
          <w:rStyle w:val="textregularZchn"/>
          <w:rFonts w:cstheme="minorHAnsi"/>
        </w:rPr>
        <w:t xml:space="preserve"> not be impacted by the calculated </w:t>
      </w:r>
      <w:r w:rsidR="004E78EB" w:rsidRPr="004034CF">
        <w:rPr>
          <w:rStyle w:val="textregularZchn"/>
          <w:rFonts w:cstheme="minorHAnsi"/>
        </w:rPr>
        <w:t>S</w:t>
      </w:r>
      <w:r w:rsidR="00AF7203" w:rsidRPr="004034CF">
        <w:rPr>
          <w:rStyle w:val="textregularZchn"/>
          <w:rFonts w:cstheme="minorHAnsi"/>
        </w:rPr>
        <w:t xml:space="preserve">cheduled </w:t>
      </w:r>
      <w:r w:rsidR="004E78EB" w:rsidRPr="004034CF">
        <w:rPr>
          <w:rStyle w:val="textregularZchn"/>
          <w:rFonts w:cstheme="minorHAnsi"/>
        </w:rPr>
        <w:t>E</w:t>
      </w:r>
      <w:r w:rsidR="00AF7203" w:rsidRPr="004034CF">
        <w:rPr>
          <w:rStyle w:val="textregularZchn"/>
          <w:rFonts w:cstheme="minorHAnsi"/>
        </w:rPr>
        <w:t>xchanges</w:t>
      </w:r>
      <w:r w:rsidR="0085259B" w:rsidRPr="004034CF">
        <w:rPr>
          <w:rStyle w:val="textregularZchn"/>
          <w:rFonts w:cstheme="minorHAnsi"/>
        </w:rPr>
        <w:t>.</w:t>
      </w:r>
      <w:r w:rsidRPr="004034CF">
        <w:rPr>
          <w:rStyle w:val="textregularZchn"/>
          <w:rFonts w:cstheme="minorHAnsi"/>
        </w:rPr>
        <w:t xml:space="preserve"> </w:t>
      </w:r>
    </w:p>
    <w:p w14:paraId="658F4069" w14:textId="77777777" w:rsidR="007C4160" w:rsidRPr="004034CF" w:rsidRDefault="007C4160" w:rsidP="007C4160">
      <w:pPr>
        <w:pStyle w:val="ListParagraph"/>
        <w:rPr>
          <w:rStyle w:val="textregularZchn"/>
          <w:rFonts w:cstheme="minorHAnsi"/>
        </w:rPr>
      </w:pPr>
    </w:p>
    <w:p w14:paraId="43A6F0CF" w14:textId="2B500484" w:rsidR="00864F9C" w:rsidRPr="004034CF" w:rsidRDefault="0038164D" w:rsidP="00BF3DA8">
      <w:pPr>
        <w:pStyle w:val="ListParagraph"/>
        <w:numPr>
          <w:ilvl w:val="0"/>
          <w:numId w:val="5"/>
        </w:numPr>
        <w:spacing w:before="100" w:beforeAutospacing="1" w:after="100" w:afterAutospacing="1" w:line="276" w:lineRule="auto"/>
        <w:ind w:left="360"/>
        <w:rPr>
          <w:rFonts w:cstheme="minorHAnsi"/>
          <w:lang w:val="en-GB"/>
        </w:rPr>
      </w:pPr>
      <w:r w:rsidRPr="004034CF">
        <w:rPr>
          <w:rStyle w:val="textregularZchn"/>
          <w:rFonts w:cstheme="minorHAnsi"/>
        </w:rPr>
        <w:t>A</w:t>
      </w:r>
      <w:r w:rsidR="0039692F" w:rsidRPr="004034CF">
        <w:rPr>
          <w:rStyle w:val="textregularZchn"/>
          <w:rFonts w:cstheme="minorHAnsi"/>
        </w:rPr>
        <w:t>ccording to Article 9</w:t>
      </w:r>
      <w:r w:rsidRPr="004034CF">
        <w:rPr>
          <w:rStyle w:val="textregularZchn"/>
          <w:rFonts w:cstheme="minorHAnsi"/>
        </w:rPr>
        <w:t xml:space="preserve">(9) of </w:t>
      </w:r>
      <w:r w:rsidR="00ED6D71" w:rsidRPr="004034CF">
        <w:rPr>
          <w:rStyle w:val="textregularZchn"/>
          <w:rFonts w:cstheme="minorHAnsi"/>
        </w:rPr>
        <w:t>CACM Regulation</w:t>
      </w:r>
      <w:r w:rsidRPr="004034CF">
        <w:rPr>
          <w:rStyle w:val="textregularZchn"/>
          <w:rFonts w:cstheme="minorHAnsi"/>
        </w:rPr>
        <w:t xml:space="preserve">, the proposed timescale for the implementation of the proposed </w:t>
      </w:r>
      <w:r w:rsidR="009A4F10" w:rsidRPr="004034CF">
        <w:rPr>
          <w:rFonts w:cstheme="minorHAnsi"/>
          <w:color w:val="000000" w:themeColor="text1"/>
          <w:lang w:val="en-GB"/>
        </w:rPr>
        <w:t>DA SEC Methodology</w:t>
      </w:r>
      <w:r w:rsidRPr="004034CF">
        <w:rPr>
          <w:rFonts w:cstheme="minorHAnsi"/>
          <w:color w:val="000000" w:themeColor="text1"/>
          <w:lang w:val="en-GB"/>
        </w:rPr>
        <w:t xml:space="preserve"> shall be included</w:t>
      </w:r>
      <w:r w:rsidR="00864F9C" w:rsidRPr="004034CF">
        <w:rPr>
          <w:rFonts w:cstheme="minorHAnsi"/>
          <w:color w:val="000000" w:themeColor="text1"/>
          <w:lang w:val="en-GB"/>
        </w:rPr>
        <w:t xml:space="preserve"> </w:t>
      </w:r>
      <w:r w:rsidR="009A4F10" w:rsidRPr="004034CF">
        <w:rPr>
          <w:rFonts w:cstheme="minorHAnsi"/>
          <w:lang w:val="en-GB"/>
        </w:rPr>
        <w:t xml:space="preserve">DA SEC </w:t>
      </w:r>
      <w:r w:rsidR="006A0CC6" w:rsidRPr="004034CF">
        <w:rPr>
          <w:rFonts w:cstheme="minorHAnsi"/>
          <w:lang w:val="en-GB"/>
        </w:rPr>
        <w:t>Proposal</w:t>
      </w:r>
      <w:r w:rsidRPr="004034CF">
        <w:rPr>
          <w:rFonts w:cstheme="minorHAnsi"/>
          <w:color w:val="000000" w:themeColor="text1"/>
          <w:lang w:val="en-GB"/>
        </w:rPr>
        <w:t xml:space="preserve">. </w:t>
      </w:r>
    </w:p>
    <w:p w14:paraId="76711EEC" w14:textId="77777777" w:rsidR="00BD1996" w:rsidRPr="004034CF" w:rsidRDefault="00BD1996" w:rsidP="00BD1996">
      <w:pPr>
        <w:pStyle w:val="ListParagraph"/>
        <w:rPr>
          <w:rFonts w:cstheme="minorHAnsi"/>
          <w:lang w:val="en-GB"/>
        </w:rPr>
      </w:pPr>
    </w:p>
    <w:p w14:paraId="6CBC28E3" w14:textId="6D2309CC" w:rsidR="0076351D" w:rsidRPr="004034CF" w:rsidRDefault="00BD1996" w:rsidP="00BF3DA8">
      <w:pPr>
        <w:pStyle w:val="ListParagraph"/>
        <w:numPr>
          <w:ilvl w:val="0"/>
          <w:numId w:val="5"/>
        </w:numPr>
        <w:spacing w:before="100" w:beforeAutospacing="1" w:after="100" w:afterAutospacing="1" w:line="276" w:lineRule="auto"/>
        <w:ind w:left="360"/>
        <w:rPr>
          <w:rFonts w:cstheme="minorHAnsi"/>
          <w:lang w:val="en-GB"/>
        </w:rPr>
      </w:pPr>
      <w:r w:rsidRPr="004034CF">
        <w:rPr>
          <w:rFonts w:cstheme="minorHAnsi"/>
          <w:lang w:val="en-GB"/>
        </w:rPr>
        <w:t xml:space="preserve">The implementation of </w:t>
      </w:r>
      <w:r w:rsidR="009A4F10" w:rsidRPr="004034CF">
        <w:rPr>
          <w:rFonts w:cstheme="minorHAnsi"/>
          <w:lang w:val="en-GB"/>
        </w:rPr>
        <w:t>DA SEC Methodology</w:t>
      </w:r>
      <w:r w:rsidR="00163319" w:rsidRPr="004034CF">
        <w:rPr>
          <w:rFonts w:cstheme="minorHAnsi"/>
          <w:lang w:val="en-GB"/>
        </w:rPr>
        <w:t xml:space="preserve"> could</w:t>
      </w:r>
      <w:r w:rsidR="002B58F7" w:rsidRPr="004034CF">
        <w:rPr>
          <w:rFonts w:cstheme="minorHAnsi"/>
          <w:lang w:val="en-GB"/>
        </w:rPr>
        <w:t xml:space="preserve"> use the solutions developed </w:t>
      </w:r>
      <w:r w:rsidR="006016A8" w:rsidRPr="004034CF">
        <w:rPr>
          <w:rFonts w:cstheme="minorHAnsi"/>
          <w:lang w:val="en-GB"/>
        </w:rPr>
        <w:t>for algorithm proposal in accor</w:t>
      </w:r>
      <w:r w:rsidR="002B58F7" w:rsidRPr="004034CF">
        <w:rPr>
          <w:rFonts w:cstheme="minorHAnsi"/>
          <w:lang w:val="en-GB"/>
        </w:rPr>
        <w:t xml:space="preserve">dance with Article </w:t>
      </w:r>
      <w:r w:rsidR="00163319" w:rsidRPr="004034CF">
        <w:rPr>
          <w:rFonts w:cstheme="minorHAnsi"/>
          <w:lang w:val="en-GB"/>
        </w:rPr>
        <w:t>37</w:t>
      </w:r>
      <w:r w:rsidR="00C47694">
        <w:rPr>
          <w:rFonts w:cstheme="minorHAnsi"/>
          <w:lang w:val="en-GB"/>
        </w:rPr>
        <w:t xml:space="preserve"> of CACM Regulation</w:t>
      </w:r>
      <w:r w:rsidR="00163319" w:rsidRPr="004034CF">
        <w:rPr>
          <w:rFonts w:cstheme="minorHAnsi"/>
          <w:lang w:val="en-GB"/>
        </w:rPr>
        <w:t>,</w:t>
      </w:r>
      <w:r w:rsidR="002B58F7" w:rsidRPr="004034CF">
        <w:rPr>
          <w:rFonts w:cstheme="minorHAnsi"/>
          <w:lang w:val="en-GB"/>
        </w:rPr>
        <w:t xml:space="preserve"> arrangements developed in accordance with Article 45</w:t>
      </w:r>
      <w:r w:rsidR="00C47694">
        <w:rPr>
          <w:rFonts w:cstheme="minorHAnsi"/>
          <w:lang w:val="en-GB"/>
        </w:rPr>
        <w:t xml:space="preserve"> of CACM Regulation</w:t>
      </w:r>
      <w:r w:rsidR="002B58F7" w:rsidRPr="004034CF">
        <w:rPr>
          <w:rFonts w:cstheme="minorHAnsi"/>
          <w:lang w:val="en-GB"/>
        </w:rPr>
        <w:t xml:space="preserve"> for more than one NEMO within a bidding zone and</w:t>
      </w:r>
      <w:r w:rsidR="00163319" w:rsidRPr="004034CF">
        <w:rPr>
          <w:rFonts w:cstheme="minorHAnsi"/>
          <w:lang w:val="en-GB"/>
        </w:rPr>
        <w:t xml:space="preserve"> arrangements developed for</w:t>
      </w:r>
      <w:r w:rsidR="002B58F7" w:rsidRPr="004034CF">
        <w:rPr>
          <w:rFonts w:cstheme="minorHAnsi"/>
          <w:lang w:val="en-GB"/>
        </w:rPr>
        <w:t xml:space="preserve"> clearing and settlement </w:t>
      </w:r>
      <w:r w:rsidR="00163319" w:rsidRPr="004034CF">
        <w:rPr>
          <w:rFonts w:cstheme="minorHAnsi"/>
          <w:lang w:val="en-GB"/>
        </w:rPr>
        <w:t xml:space="preserve">between central counter parties and shipping agents </w:t>
      </w:r>
      <w:r w:rsidR="002B58F7" w:rsidRPr="004034CF">
        <w:rPr>
          <w:rFonts w:cstheme="minorHAnsi"/>
          <w:lang w:val="en-GB"/>
        </w:rPr>
        <w:t>in accordance with Article 77</w:t>
      </w:r>
      <w:r w:rsidR="00C47694">
        <w:rPr>
          <w:rFonts w:cstheme="minorHAnsi"/>
          <w:lang w:val="en-GB"/>
        </w:rPr>
        <w:t xml:space="preserve"> of CACM Regulation</w:t>
      </w:r>
      <w:r w:rsidR="00163319" w:rsidRPr="004034CF">
        <w:rPr>
          <w:rFonts w:cstheme="minorHAnsi"/>
          <w:lang w:val="en-GB"/>
        </w:rPr>
        <w:t>.</w:t>
      </w:r>
      <w:r w:rsidR="009D0A5F" w:rsidRPr="004034CF">
        <w:rPr>
          <w:rFonts w:cstheme="minorHAnsi"/>
          <w:lang w:val="en-GB"/>
        </w:rPr>
        <w:t xml:space="preserve"> </w:t>
      </w:r>
      <w:proofErr w:type="gramStart"/>
      <w:r w:rsidR="009D0A5F" w:rsidRPr="004034CF">
        <w:rPr>
          <w:rFonts w:cstheme="minorHAnsi"/>
          <w:lang w:val="en-GB"/>
        </w:rPr>
        <w:t>Thus</w:t>
      </w:r>
      <w:proofErr w:type="gramEnd"/>
      <w:r w:rsidR="009D0A5F" w:rsidRPr="004034CF">
        <w:rPr>
          <w:rFonts w:cstheme="minorHAnsi"/>
          <w:lang w:val="en-GB"/>
        </w:rPr>
        <w:t xml:space="preserve"> the</w:t>
      </w:r>
      <w:r w:rsidR="00163319" w:rsidRPr="004034CF">
        <w:rPr>
          <w:rFonts w:cstheme="minorHAnsi"/>
          <w:lang w:val="en-GB"/>
        </w:rPr>
        <w:t xml:space="preserve"> implementation should happen in co-operation with NEMOs applying common solutions to ensure consistency and alignment in flow calculations.</w:t>
      </w:r>
    </w:p>
    <w:p w14:paraId="09796E8D" w14:textId="77777777" w:rsidR="00864F9C" w:rsidRPr="004034CF" w:rsidRDefault="00864F9C" w:rsidP="00864F9C">
      <w:pPr>
        <w:pStyle w:val="ListParagraph"/>
        <w:rPr>
          <w:rFonts w:cstheme="minorHAnsi"/>
          <w:color w:val="000000" w:themeColor="text1"/>
          <w:lang w:val="en-GB"/>
        </w:rPr>
      </w:pPr>
    </w:p>
    <w:p w14:paraId="1292C1DC" w14:textId="1C2E8249" w:rsidR="0038164D" w:rsidRPr="004034CF" w:rsidRDefault="00864F9C" w:rsidP="00BF3DA8">
      <w:pPr>
        <w:pStyle w:val="ListParagraph"/>
        <w:numPr>
          <w:ilvl w:val="0"/>
          <w:numId w:val="5"/>
        </w:numPr>
        <w:spacing w:before="100" w:beforeAutospacing="1" w:after="100" w:afterAutospacing="1" w:line="276" w:lineRule="auto"/>
        <w:ind w:left="360"/>
        <w:rPr>
          <w:rStyle w:val="textregularZchn"/>
          <w:rFonts w:cstheme="minorHAnsi"/>
        </w:rPr>
      </w:pPr>
      <w:r w:rsidRPr="004034CF">
        <w:rPr>
          <w:rFonts w:cstheme="minorHAnsi"/>
          <w:color w:val="000000" w:themeColor="text1"/>
          <w:lang w:val="en-GB"/>
        </w:rPr>
        <w:t>A</w:t>
      </w:r>
      <w:r w:rsidR="0038164D" w:rsidRPr="004034CF">
        <w:rPr>
          <w:rFonts w:cstheme="minorHAnsi"/>
          <w:color w:val="000000" w:themeColor="text1"/>
          <w:lang w:val="en-GB"/>
        </w:rPr>
        <w:t xml:space="preserve">ccording to Article 9(9) of </w:t>
      </w:r>
      <w:r w:rsidR="00ED6D71" w:rsidRPr="004034CF">
        <w:rPr>
          <w:rFonts w:cstheme="minorHAnsi"/>
          <w:color w:val="000000" w:themeColor="text1"/>
          <w:lang w:val="en-GB"/>
        </w:rPr>
        <w:t>CACM Regulation</w:t>
      </w:r>
      <w:r w:rsidR="0038164D" w:rsidRPr="004034CF">
        <w:rPr>
          <w:rFonts w:cstheme="minorHAnsi"/>
          <w:color w:val="000000" w:themeColor="text1"/>
          <w:lang w:val="en-GB"/>
        </w:rPr>
        <w:t>, the</w:t>
      </w:r>
      <w:r w:rsidR="00D0688E" w:rsidRPr="004034CF">
        <w:rPr>
          <w:rFonts w:cstheme="minorHAnsi"/>
          <w:color w:val="000000" w:themeColor="text1"/>
          <w:lang w:val="en-GB"/>
        </w:rPr>
        <w:t xml:space="preserve"> expected impact of the</w:t>
      </w:r>
      <w:r w:rsidR="0038164D" w:rsidRPr="004034CF">
        <w:rPr>
          <w:rFonts w:cstheme="minorHAnsi"/>
          <w:color w:val="000000" w:themeColor="text1"/>
          <w:lang w:val="en-GB"/>
        </w:rPr>
        <w:t xml:space="preserve"> </w:t>
      </w:r>
      <w:r w:rsidR="00D0688E" w:rsidRPr="004034CF">
        <w:rPr>
          <w:rFonts w:cstheme="minorHAnsi"/>
          <w:color w:val="000000" w:themeColor="text1"/>
          <w:lang w:val="en-GB"/>
        </w:rPr>
        <w:t xml:space="preserve">proposed </w:t>
      </w:r>
      <w:r w:rsidR="009A4F10" w:rsidRPr="004034CF">
        <w:rPr>
          <w:rFonts w:cstheme="minorHAnsi"/>
          <w:color w:val="000000" w:themeColor="text1"/>
          <w:lang w:val="en-GB"/>
        </w:rPr>
        <w:t>DA SEC Methodology</w:t>
      </w:r>
      <w:r w:rsidR="00A123A8" w:rsidRPr="004034CF">
        <w:rPr>
          <w:rFonts w:cstheme="minorHAnsi"/>
          <w:color w:val="000000" w:themeColor="text1"/>
          <w:lang w:val="en-GB"/>
        </w:rPr>
        <w:t xml:space="preserve">, </w:t>
      </w:r>
      <w:r w:rsidR="00A123A8" w:rsidRPr="004034CF">
        <w:rPr>
          <w:bCs/>
          <w:lang w:val="en-GB"/>
        </w:rPr>
        <w:t xml:space="preserve">on the objectives of </w:t>
      </w:r>
      <w:r w:rsidR="00ED6D71" w:rsidRPr="004034CF">
        <w:rPr>
          <w:bCs/>
          <w:lang w:val="en-GB"/>
        </w:rPr>
        <w:t>CACM Regulation</w:t>
      </w:r>
      <w:r w:rsidR="00A123A8" w:rsidRPr="004034CF">
        <w:rPr>
          <w:bCs/>
          <w:lang w:val="en-GB"/>
        </w:rPr>
        <w:t>,</w:t>
      </w:r>
      <w:r w:rsidR="0038164D" w:rsidRPr="004034CF">
        <w:rPr>
          <w:rFonts w:cstheme="minorHAnsi"/>
          <w:color w:val="000000" w:themeColor="text1"/>
          <w:lang w:val="en-GB"/>
        </w:rPr>
        <w:t xml:space="preserve"> shall be described.</w:t>
      </w:r>
      <w:r w:rsidRPr="004034CF">
        <w:rPr>
          <w:rFonts w:cstheme="minorHAnsi"/>
          <w:color w:val="000000" w:themeColor="text1"/>
          <w:lang w:val="en-GB"/>
        </w:rPr>
        <w:t xml:space="preserve"> </w:t>
      </w:r>
    </w:p>
    <w:p w14:paraId="2323D5F6" w14:textId="77777777" w:rsidR="004A1545" w:rsidRPr="004034CF" w:rsidRDefault="004A1545">
      <w:pPr>
        <w:pStyle w:val="ListParagraph"/>
        <w:spacing w:after="120" w:line="276" w:lineRule="auto"/>
        <w:rPr>
          <w:rStyle w:val="textregularZchn"/>
          <w:rFonts w:cstheme="minorHAnsi"/>
          <w:color w:val="000000" w:themeColor="text1"/>
        </w:rPr>
      </w:pPr>
    </w:p>
    <w:p w14:paraId="30D40B52" w14:textId="604AD745" w:rsidR="00F77B3F" w:rsidRPr="004034CF" w:rsidRDefault="004A1545" w:rsidP="00A84E39">
      <w:pPr>
        <w:pStyle w:val="ListParagraph"/>
        <w:numPr>
          <w:ilvl w:val="0"/>
          <w:numId w:val="8"/>
        </w:numPr>
        <w:spacing w:after="120" w:line="276" w:lineRule="auto"/>
        <w:ind w:left="720"/>
        <w:rPr>
          <w:rFonts w:cstheme="minorHAnsi"/>
          <w:color w:val="000000" w:themeColor="text1"/>
          <w:lang w:val="en-GB"/>
        </w:rPr>
      </w:pPr>
      <w:r w:rsidRPr="004034CF">
        <w:rPr>
          <w:rFonts w:cstheme="minorHAnsi"/>
          <w:color w:val="000000" w:themeColor="text1"/>
          <w:lang w:val="en-GB"/>
        </w:rPr>
        <w:t xml:space="preserve">Article 3(a) </w:t>
      </w:r>
      <w:r w:rsidR="0039692F" w:rsidRPr="004034CF">
        <w:rPr>
          <w:rFonts w:cstheme="minorHAnsi"/>
          <w:color w:val="000000" w:themeColor="text1"/>
          <w:lang w:val="en-GB"/>
        </w:rPr>
        <w:t xml:space="preserve">of </w:t>
      </w:r>
      <w:bookmarkStart w:id="8" w:name="_Hlk501367339"/>
      <w:r w:rsidR="00ED6D71" w:rsidRPr="004034CF">
        <w:rPr>
          <w:rFonts w:cstheme="minorHAnsi"/>
          <w:color w:val="000000" w:themeColor="text1"/>
          <w:lang w:val="en-GB"/>
        </w:rPr>
        <w:t>CACM Regulation</w:t>
      </w:r>
      <w:r w:rsidRPr="004034CF">
        <w:rPr>
          <w:rFonts w:cstheme="minorHAnsi"/>
          <w:color w:val="000000" w:themeColor="text1"/>
          <w:lang w:val="en-GB"/>
        </w:rPr>
        <w:t xml:space="preserve"> </w:t>
      </w:r>
      <w:bookmarkEnd w:id="8"/>
      <w:r w:rsidRPr="004034CF">
        <w:rPr>
          <w:rFonts w:cstheme="minorHAnsi"/>
          <w:color w:val="000000" w:themeColor="text1"/>
          <w:lang w:val="en-GB"/>
        </w:rPr>
        <w:t xml:space="preserve">aims at promoting effective competition in the generation, trading and supply of electricity. </w:t>
      </w:r>
    </w:p>
    <w:p w14:paraId="51C3112B" w14:textId="78148A02" w:rsidR="00D066A3" w:rsidRPr="004034CF" w:rsidRDefault="004A1545" w:rsidP="00A84E39">
      <w:pPr>
        <w:pStyle w:val="ListParagraph"/>
        <w:numPr>
          <w:ilvl w:val="1"/>
          <w:numId w:val="8"/>
        </w:numPr>
        <w:spacing w:after="120" w:line="276" w:lineRule="auto"/>
        <w:ind w:left="1440"/>
        <w:rPr>
          <w:rFonts w:cstheme="minorHAnsi"/>
          <w:color w:val="000000" w:themeColor="text1"/>
          <w:lang w:val="en-GB"/>
        </w:rPr>
      </w:pPr>
      <w:r w:rsidRPr="004034CF">
        <w:rPr>
          <w:rFonts w:cstheme="minorHAnsi"/>
          <w:color w:val="000000" w:themeColor="text1"/>
          <w:lang w:val="en-GB"/>
        </w:rPr>
        <w:t xml:space="preserve">The </w:t>
      </w:r>
      <w:r w:rsidR="009A4F10" w:rsidRPr="004034CF">
        <w:rPr>
          <w:rFonts w:cstheme="minorHAnsi"/>
          <w:color w:val="000000" w:themeColor="text1"/>
          <w:lang w:val="en-GB"/>
        </w:rPr>
        <w:t>DA SEC Methodology</w:t>
      </w:r>
      <w:r w:rsidR="00FB61AC" w:rsidRPr="004034CF">
        <w:rPr>
          <w:rFonts w:cstheme="minorHAnsi"/>
          <w:color w:val="000000" w:themeColor="text1"/>
          <w:lang w:val="en-GB"/>
        </w:rPr>
        <w:t xml:space="preserve">, as it is </w:t>
      </w:r>
      <w:r w:rsidR="00FB60A6" w:rsidRPr="004034CF">
        <w:rPr>
          <w:rFonts w:cstheme="minorHAnsi"/>
          <w:color w:val="000000" w:themeColor="text1"/>
          <w:lang w:val="en-GB"/>
        </w:rPr>
        <w:t xml:space="preserve">derived from the results of </w:t>
      </w:r>
      <w:r w:rsidR="00AE778E">
        <w:rPr>
          <w:rFonts w:cstheme="minorHAnsi"/>
          <w:color w:val="000000" w:themeColor="text1"/>
          <w:lang w:val="en-GB"/>
        </w:rPr>
        <w:t>SDAC</w:t>
      </w:r>
      <w:r w:rsidR="00FB61AC" w:rsidRPr="004034CF">
        <w:rPr>
          <w:rFonts w:cstheme="minorHAnsi"/>
          <w:color w:val="000000" w:themeColor="text1"/>
          <w:lang w:val="en-GB"/>
        </w:rPr>
        <w:t>,</w:t>
      </w:r>
      <w:r w:rsidR="00AE4F1F" w:rsidRPr="004034CF">
        <w:rPr>
          <w:rFonts w:cstheme="minorHAnsi"/>
          <w:color w:val="000000" w:themeColor="text1"/>
          <w:lang w:val="en-GB"/>
        </w:rPr>
        <w:t xml:space="preserve"> </w:t>
      </w:r>
      <w:r w:rsidR="00FB61AC" w:rsidRPr="004034CF">
        <w:rPr>
          <w:rFonts w:cstheme="minorHAnsi"/>
          <w:color w:val="000000" w:themeColor="text1"/>
          <w:lang w:val="en-GB"/>
        </w:rPr>
        <w:t xml:space="preserve">does not impact </w:t>
      </w:r>
      <w:r w:rsidR="00FB60A6" w:rsidRPr="004034CF">
        <w:rPr>
          <w:rFonts w:cstheme="minorHAnsi"/>
          <w:color w:val="000000" w:themeColor="text1"/>
          <w:lang w:val="en-GB"/>
        </w:rPr>
        <w:t>competition in</w:t>
      </w:r>
      <w:r w:rsidR="00D066A3" w:rsidRPr="004034CF">
        <w:rPr>
          <w:rFonts w:cstheme="minorHAnsi"/>
          <w:color w:val="000000" w:themeColor="text1"/>
          <w:lang w:val="en-GB"/>
        </w:rPr>
        <w:t xml:space="preserve"> generation, trading and supply of electricity.</w:t>
      </w:r>
      <w:r w:rsidR="00FB61AC" w:rsidRPr="004034CF">
        <w:rPr>
          <w:rFonts w:cstheme="minorHAnsi"/>
          <w:color w:val="000000" w:themeColor="text1"/>
          <w:lang w:val="en-GB"/>
        </w:rPr>
        <w:t xml:space="preserve"> </w:t>
      </w:r>
    </w:p>
    <w:p w14:paraId="43768A4B" w14:textId="77777777" w:rsidR="005B3B49" w:rsidRPr="004034CF" w:rsidRDefault="005B3B49" w:rsidP="00097D19">
      <w:pPr>
        <w:pStyle w:val="ListParagraph"/>
        <w:spacing w:after="120" w:line="276" w:lineRule="auto"/>
        <w:ind w:left="1092"/>
        <w:rPr>
          <w:rFonts w:cstheme="minorHAnsi"/>
          <w:color w:val="000000" w:themeColor="text1"/>
          <w:lang w:val="en-GB"/>
        </w:rPr>
      </w:pPr>
    </w:p>
    <w:p w14:paraId="35A439C3" w14:textId="77A41208" w:rsidR="00F77B3F" w:rsidRPr="004034CF" w:rsidRDefault="004A1545" w:rsidP="00A84E39">
      <w:pPr>
        <w:pStyle w:val="ListParagraph"/>
        <w:numPr>
          <w:ilvl w:val="0"/>
          <w:numId w:val="8"/>
        </w:numPr>
        <w:spacing w:after="120" w:line="276" w:lineRule="auto"/>
        <w:ind w:left="720"/>
        <w:rPr>
          <w:rFonts w:cstheme="minorHAnsi"/>
          <w:lang w:val="en-GB"/>
        </w:rPr>
      </w:pPr>
      <w:r w:rsidRPr="004034CF">
        <w:rPr>
          <w:rFonts w:cstheme="minorHAnsi"/>
          <w:lang w:val="en-GB"/>
        </w:rPr>
        <w:t xml:space="preserve">Article 3(b) </w:t>
      </w:r>
      <w:r w:rsidR="00313FDF" w:rsidRPr="004034CF">
        <w:rPr>
          <w:rFonts w:cstheme="minorHAnsi"/>
          <w:color w:val="000000" w:themeColor="text1"/>
          <w:lang w:val="en-GB"/>
        </w:rPr>
        <w:t xml:space="preserve">of </w:t>
      </w:r>
      <w:r w:rsidR="00ED6D71" w:rsidRPr="004034CF">
        <w:rPr>
          <w:rFonts w:cstheme="minorHAnsi"/>
          <w:color w:val="000000" w:themeColor="text1"/>
          <w:lang w:val="en-GB"/>
        </w:rPr>
        <w:t>CACM Regulation</w:t>
      </w:r>
      <w:r w:rsidR="00313FDF" w:rsidRPr="004034CF">
        <w:rPr>
          <w:rFonts w:cstheme="minorHAnsi"/>
          <w:color w:val="000000" w:themeColor="text1"/>
          <w:lang w:val="en-GB"/>
        </w:rPr>
        <w:t xml:space="preserve"> </w:t>
      </w:r>
      <w:r w:rsidRPr="004034CF">
        <w:rPr>
          <w:rFonts w:cstheme="minorHAnsi"/>
          <w:lang w:val="en-GB"/>
        </w:rPr>
        <w:t xml:space="preserve">aims at ensuring optimal use of the transmission infrastructure. </w:t>
      </w:r>
    </w:p>
    <w:p w14:paraId="7848B17F" w14:textId="77777777" w:rsidR="005E77D8" w:rsidRPr="004034CF" w:rsidRDefault="0039692F" w:rsidP="00A84E39">
      <w:pPr>
        <w:pStyle w:val="ListParagraph"/>
        <w:numPr>
          <w:ilvl w:val="1"/>
          <w:numId w:val="8"/>
        </w:numPr>
        <w:spacing w:after="120" w:line="276" w:lineRule="auto"/>
        <w:ind w:left="1440"/>
        <w:rPr>
          <w:rFonts w:cstheme="minorHAnsi"/>
          <w:lang w:val="en-GB"/>
        </w:rPr>
      </w:pPr>
      <w:r w:rsidRPr="004034CF">
        <w:rPr>
          <w:rFonts w:cstheme="minorHAnsi"/>
          <w:lang w:val="en-GB"/>
        </w:rPr>
        <w:t xml:space="preserve">The </w:t>
      </w:r>
      <w:r w:rsidR="00D81E7B" w:rsidRPr="004034CF">
        <w:rPr>
          <w:rFonts w:cstheme="minorHAnsi"/>
          <w:lang w:val="en-GB"/>
        </w:rPr>
        <w:t>Scheduled Exchanges</w:t>
      </w:r>
      <w:r w:rsidRPr="004034CF">
        <w:rPr>
          <w:rFonts w:cstheme="minorHAnsi"/>
          <w:lang w:val="en-GB"/>
        </w:rPr>
        <w:t xml:space="preserve"> resulting from the </w:t>
      </w:r>
      <w:r w:rsidR="009A4F10" w:rsidRPr="004034CF">
        <w:rPr>
          <w:rFonts w:cstheme="minorHAnsi"/>
          <w:lang w:val="en-GB"/>
        </w:rPr>
        <w:t>DA SEC Methodology</w:t>
      </w:r>
      <w:r w:rsidR="004A1545" w:rsidRPr="004034CF">
        <w:rPr>
          <w:rFonts w:cstheme="minorHAnsi"/>
          <w:lang w:val="en-GB"/>
        </w:rPr>
        <w:t xml:space="preserve"> </w:t>
      </w:r>
      <w:r w:rsidRPr="004034CF">
        <w:rPr>
          <w:rFonts w:cstheme="minorHAnsi"/>
          <w:lang w:val="en-GB"/>
        </w:rPr>
        <w:t>are derived from the</w:t>
      </w:r>
      <w:r w:rsidR="004A1545" w:rsidRPr="004034CF">
        <w:rPr>
          <w:rFonts w:cstheme="minorHAnsi"/>
          <w:lang w:val="en-GB"/>
        </w:rPr>
        <w:t xml:space="preserve"> result</w:t>
      </w:r>
      <w:r w:rsidR="00780647" w:rsidRPr="004034CF">
        <w:rPr>
          <w:rFonts w:cstheme="minorHAnsi"/>
          <w:lang w:val="en-GB"/>
        </w:rPr>
        <w:t xml:space="preserve">s of </w:t>
      </w:r>
      <w:r w:rsidR="00AE087E" w:rsidRPr="004034CF">
        <w:rPr>
          <w:rFonts w:cstheme="minorHAnsi"/>
          <w:lang w:val="en-GB"/>
        </w:rPr>
        <w:t xml:space="preserve">the </w:t>
      </w:r>
      <w:r w:rsidR="00C178EA" w:rsidRPr="004034CF">
        <w:rPr>
          <w:rFonts w:cstheme="minorHAnsi"/>
          <w:lang w:val="en-GB"/>
        </w:rPr>
        <w:t xml:space="preserve">single day-ahead </w:t>
      </w:r>
      <w:r w:rsidR="00AE087E" w:rsidRPr="004034CF">
        <w:rPr>
          <w:rFonts w:cstheme="minorHAnsi"/>
          <w:lang w:val="en-GB"/>
        </w:rPr>
        <w:t xml:space="preserve">market coupling </w:t>
      </w:r>
      <w:r w:rsidR="00231B5C" w:rsidRPr="004034CF">
        <w:rPr>
          <w:rFonts w:cstheme="minorHAnsi"/>
          <w:lang w:val="en-GB"/>
        </w:rPr>
        <w:t>i.e.</w:t>
      </w:r>
      <w:r w:rsidR="00AE087E" w:rsidRPr="004034CF">
        <w:rPr>
          <w:rFonts w:cstheme="minorHAnsi"/>
          <w:lang w:val="en-GB"/>
        </w:rPr>
        <w:t xml:space="preserve"> they </w:t>
      </w:r>
      <w:r w:rsidRPr="004034CF">
        <w:rPr>
          <w:rFonts w:cstheme="minorHAnsi"/>
          <w:lang w:val="en-GB"/>
        </w:rPr>
        <w:t>are</w:t>
      </w:r>
      <w:r w:rsidR="00AE087E" w:rsidRPr="004034CF">
        <w:rPr>
          <w:rFonts w:cstheme="minorHAnsi"/>
          <w:lang w:val="en-GB"/>
        </w:rPr>
        <w:t xml:space="preserve"> </w:t>
      </w:r>
      <w:r w:rsidRPr="004034CF">
        <w:rPr>
          <w:rFonts w:cstheme="minorHAnsi"/>
          <w:lang w:val="en-GB"/>
        </w:rPr>
        <w:t>based upon</w:t>
      </w:r>
      <w:r w:rsidR="005E77D8" w:rsidRPr="004034CF">
        <w:rPr>
          <w:rFonts w:cstheme="minorHAnsi"/>
          <w:lang w:val="en-GB"/>
        </w:rPr>
        <w:t>:</w:t>
      </w:r>
    </w:p>
    <w:p w14:paraId="17CE562A" w14:textId="3B4503F8" w:rsidR="005E77D8" w:rsidRPr="004034CF" w:rsidRDefault="005E77D8" w:rsidP="00A84E39">
      <w:pPr>
        <w:pStyle w:val="ListParagraph"/>
        <w:numPr>
          <w:ilvl w:val="2"/>
          <w:numId w:val="8"/>
        </w:numPr>
        <w:spacing w:after="120" w:line="276" w:lineRule="auto"/>
        <w:ind w:left="2160"/>
        <w:rPr>
          <w:rFonts w:cstheme="minorHAnsi"/>
          <w:lang w:val="en-GB"/>
        </w:rPr>
      </w:pPr>
      <w:r w:rsidRPr="004034CF">
        <w:rPr>
          <w:rFonts w:cstheme="minorHAnsi"/>
          <w:lang w:val="en-GB"/>
        </w:rPr>
        <w:t xml:space="preserve">Net positions of </w:t>
      </w:r>
      <w:r w:rsidR="00CF5293" w:rsidRPr="004034CF">
        <w:rPr>
          <w:rFonts w:cstheme="minorHAnsi"/>
          <w:lang w:val="en-GB"/>
        </w:rPr>
        <w:t>bidding zone</w:t>
      </w:r>
      <w:r w:rsidRPr="004034CF">
        <w:rPr>
          <w:rFonts w:cstheme="minorHAnsi"/>
          <w:lang w:val="en-GB"/>
        </w:rPr>
        <w:t>s</w:t>
      </w:r>
      <w:r w:rsidR="00DE0C21">
        <w:rPr>
          <w:rFonts w:cstheme="minorHAnsi"/>
          <w:lang w:val="en-GB"/>
        </w:rPr>
        <w:t xml:space="preserve"> and </w:t>
      </w:r>
      <w:r w:rsidR="00CF5293" w:rsidRPr="004034CF">
        <w:rPr>
          <w:rFonts w:cstheme="minorHAnsi"/>
          <w:lang w:val="en-GB"/>
        </w:rPr>
        <w:t>scheduling area</w:t>
      </w:r>
      <w:r w:rsidRPr="004034CF">
        <w:rPr>
          <w:rFonts w:cstheme="minorHAnsi"/>
          <w:lang w:val="en-GB"/>
        </w:rPr>
        <w:t xml:space="preserve">s; </w:t>
      </w:r>
    </w:p>
    <w:p w14:paraId="61CC5ADA" w14:textId="77777777" w:rsidR="005E77D8" w:rsidRPr="004034CF" w:rsidRDefault="005E77D8" w:rsidP="00A84E39">
      <w:pPr>
        <w:pStyle w:val="ListParagraph"/>
        <w:numPr>
          <w:ilvl w:val="2"/>
          <w:numId w:val="8"/>
        </w:numPr>
        <w:spacing w:after="120" w:line="276" w:lineRule="auto"/>
        <w:ind w:left="2160"/>
        <w:rPr>
          <w:rFonts w:cstheme="minorHAnsi"/>
          <w:lang w:val="en-GB"/>
        </w:rPr>
      </w:pPr>
      <w:r w:rsidRPr="004034CF">
        <w:rPr>
          <w:rFonts w:cstheme="minorHAnsi"/>
          <w:lang w:val="en-GB"/>
        </w:rPr>
        <w:t xml:space="preserve">Allocated capacities in the form of </w:t>
      </w:r>
      <w:r w:rsidR="00F0347F" w:rsidRPr="004034CF">
        <w:rPr>
          <w:rFonts w:cstheme="minorHAnsi"/>
          <w:lang w:val="en-GB"/>
        </w:rPr>
        <w:t>Scheduled Flow</w:t>
      </w:r>
      <w:r w:rsidRPr="004034CF">
        <w:rPr>
          <w:rFonts w:cstheme="minorHAnsi"/>
          <w:lang w:val="en-GB"/>
        </w:rPr>
        <w:t>s</w:t>
      </w:r>
      <w:r w:rsidR="002F55D1" w:rsidRPr="004034CF">
        <w:rPr>
          <w:rFonts w:cstheme="minorHAnsi"/>
          <w:lang w:val="en-GB"/>
        </w:rPr>
        <w:t xml:space="preserve"> between bidding zone borders</w:t>
      </w:r>
      <w:r w:rsidRPr="004034CF">
        <w:rPr>
          <w:rFonts w:cstheme="minorHAnsi"/>
          <w:lang w:val="en-GB"/>
        </w:rPr>
        <w:t xml:space="preserve"> </w:t>
      </w:r>
    </w:p>
    <w:p w14:paraId="77C655FA" w14:textId="77777777" w:rsidR="004A1545" w:rsidRPr="004034CF" w:rsidRDefault="004A1545" w:rsidP="00097D19">
      <w:pPr>
        <w:pStyle w:val="ListParagraph"/>
        <w:spacing w:after="120" w:line="276" w:lineRule="auto"/>
        <w:ind w:left="372"/>
        <w:rPr>
          <w:rFonts w:cstheme="minorHAnsi"/>
          <w:color w:val="000000" w:themeColor="text1"/>
          <w:highlight w:val="red"/>
          <w:lang w:val="en-GB"/>
        </w:rPr>
      </w:pPr>
    </w:p>
    <w:p w14:paraId="0EDD5088" w14:textId="795195AD" w:rsidR="00F77B3F" w:rsidRPr="004034CF" w:rsidRDefault="004A1545" w:rsidP="00A84E39">
      <w:pPr>
        <w:pStyle w:val="ListParagraph"/>
        <w:numPr>
          <w:ilvl w:val="0"/>
          <w:numId w:val="8"/>
        </w:numPr>
        <w:spacing w:after="120" w:line="276" w:lineRule="auto"/>
        <w:ind w:left="720"/>
        <w:rPr>
          <w:rFonts w:cstheme="minorHAnsi"/>
          <w:color w:val="000000" w:themeColor="text1"/>
          <w:lang w:val="en-GB"/>
        </w:rPr>
      </w:pPr>
      <w:r w:rsidRPr="004034CF">
        <w:rPr>
          <w:rFonts w:cstheme="minorHAnsi"/>
          <w:color w:val="000000" w:themeColor="text1"/>
          <w:lang w:val="en-GB"/>
        </w:rPr>
        <w:t xml:space="preserve">Article 3(c) </w:t>
      </w:r>
      <w:r w:rsidR="00313FDF" w:rsidRPr="004034CF">
        <w:rPr>
          <w:rFonts w:cstheme="minorHAnsi"/>
          <w:color w:val="000000" w:themeColor="text1"/>
          <w:lang w:val="en-GB"/>
        </w:rPr>
        <w:t xml:space="preserve">of </w:t>
      </w:r>
      <w:r w:rsidR="00ED6D71" w:rsidRPr="004034CF">
        <w:rPr>
          <w:rFonts w:cstheme="minorHAnsi"/>
          <w:color w:val="000000" w:themeColor="text1"/>
          <w:lang w:val="en-GB"/>
        </w:rPr>
        <w:t>CACM Regulation</w:t>
      </w:r>
      <w:r w:rsidR="00313FDF" w:rsidRPr="004034CF">
        <w:rPr>
          <w:rFonts w:cstheme="minorHAnsi"/>
          <w:color w:val="000000" w:themeColor="text1"/>
          <w:lang w:val="en-GB"/>
        </w:rPr>
        <w:t xml:space="preserve"> </w:t>
      </w:r>
      <w:r w:rsidRPr="004034CF">
        <w:rPr>
          <w:rFonts w:cstheme="minorHAnsi"/>
          <w:color w:val="000000" w:themeColor="text1"/>
          <w:lang w:val="en-GB"/>
        </w:rPr>
        <w:t xml:space="preserve">aims at ensuring operational security. </w:t>
      </w:r>
    </w:p>
    <w:p w14:paraId="5B673CDC" w14:textId="1E91B024" w:rsidR="00AE087E" w:rsidRPr="004034CF" w:rsidRDefault="004A1545" w:rsidP="00A84E39">
      <w:pPr>
        <w:pStyle w:val="ListParagraph"/>
        <w:numPr>
          <w:ilvl w:val="1"/>
          <w:numId w:val="8"/>
        </w:numPr>
        <w:spacing w:after="120" w:line="276" w:lineRule="auto"/>
        <w:ind w:left="1440"/>
        <w:rPr>
          <w:rFonts w:cstheme="minorHAnsi"/>
          <w:lang w:val="en-GB"/>
        </w:rPr>
      </w:pPr>
      <w:r w:rsidRPr="004034CF">
        <w:rPr>
          <w:rFonts w:cstheme="minorHAnsi"/>
          <w:color w:val="000000" w:themeColor="text1"/>
          <w:lang w:val="en-GB"/>
        </w:rPr>
        <w:t xml:space="preserve">The </w:t>
      </w:r>
      <w:r w:rsidR="009A4F10" w:rsidRPr="004034CF">
        <w:rPr>
          <w:rFonts w:cstheme="minorHAnsi"/>
          <w:lang w:val="en-GB"/>
        </w:rPr>
        <w:t>DA SEC Methodology</w:t>
      </w:r>
      <w:r w:rsidR="00370ACD" w:rsidRPr="004034CF">
        <w:rPr>
          <w:rFonts w:cstheme="minorHAnsi"/>
          <w:lang w:val="en-GB"/>
        </w:rPr>
        <w:t xml:space="preserve"> </w:t>
      </w:r>
      <w:r w:rsidRPr="004034CF">
        <w:rPr>
          <w:rFonts w:cstheme="minorHAnsi"/>
          <w:color w:val="000000" w:themeColor="text1"/>
          <w:lang w:val="en-GB"/>
        </w:rPr>
        <w:t xml:space="preserve">is carried out by the </w:t>
      </w:r>
      <w:r w:rsidR="007A24A3" w:rsidRPr="004034CF">
        <w:rPr>
          <w:rFonts w:cstheme="minorHAnsi"/>
          <w:color w:val="000000" w:themeColor="text1"/>
          <w:lang w:val="en-GB"/>
        </w:rPr>
        <w:t>Scheduled Exchange Calculator</w:t>
      </w:r>
      <w:r w:rsidRPr="004034CF">
        <w:rPr>
          <w:rFonts w:cstheme="minorHAnsi"/>
          <w:color w:val="000000" w:themeColor="text1"/>
          <w:lang w:val="en-GB"/>
        </w:rPr>
        <w:t xml:space="preserve"> </w:t>
      </w:r>
      <w:r w:rsidR="008700FC">
        <w:rPr>
          <w:rFonts w:cstheme="minorHAnsi"/>
          <w:color w:val="000000" w:themeColor="text1"/>
          <w:lang w:val="en-GB"/>
        </w:rPr>
        <w:t xml:space="preserve">or </w:t>
      </w:r>
      <w:r w:rsidR="004F5361">
        <w:rPr>
          <w:rFonts w:cstheme="minorHAnsi"/>
          <w:color w:val="000000" w:themeColor="text1"/>
          <w:lang w:val="en-GB"/>
        </w:rPr>
        <w:t xml:space="preserve">application </w:t>
      </w:r>
      <w:r w:rsidR="008700FC">
        <w:rPr>
          <w:rFonts w:cstheme="minorHAnsi"/>
          <w:color w:val="000000" w:themeColor="text1"/>
          <w:lang w:val="en-GB"/>
        </w:rPr>
        <w:t xml:space="preserve">directly the result from </w:t>
      </w:r>
      <w:r w:rsidR="00AE778E">
        <w:rPr>
          <w:rFonts w:cstheme="minorHAnsi"/>
          <w:color w:val="000000" w:themeColor="text1"/>
          <w:lang w:val="en-GB"/>
        </w:rPr>
        <w:t>SDAC</w:t>
      </w:r>
      <w:r w:rsidR="008700FC">
        <w:rPr>
          <w:rFonts w:cstheme="minorHAnsi"/>
          <w:color w:val="000000" w:themeColor="text1"/>
          <w:lang w:val="en-GB"/>
        </w:rPr>
        <w:t xml:space="preserve">, </w:t>
      </w:r>
      <w:r w:rsidRPr="004034CF">
        <w:rPr>
          <w:rFonts w:cstheme="minorHAnsi"/>
          <w:color w:val="000000" w:themeColor="text1"/>
          <w:lang w:val="en-GB"/>
        </w:rPr>
        <w:t xml:space="preserve">following </w:t>
      </w:r>
      <w:r w:rsidR="00AC10BA" w:rsidRPr="004034CF">
        <w:rPr>
          <w:rFonts w:cstheme="minorHAnsi"/>
          <w:color w:val="000000" w:themeColor="text1"/>
          <w:lang w:val="en-GB"/>
        </w:rPr>
        <w:t xml:space="preserve">receipt of </w:t>
      </w:r>
      <w:r w:rsidR="00C92D1E" w:rsidRPr="004034CF">
        <w:rPr>
          <w:rFonts w:cstheme="minorHAnsi"/>
          <w:color w:val="000000" w:themeColor="text1"/>
          <w:lang w:val="en-GB"/>
        </w:rPr>
        <w:t xml:space="preserve">the outputs itemised within </w:t>
      </w:r>
      <w:r w:rsidR="00AE087E" w:rsidRPr="004034CF">
        <w:rPr>
          <w:rFonts w:cstheme="minorHAnsi"/>
          <w:color w:val="000000" w:themeColor="text1"/>
          <w:lang w:val="en-GB"/>
        </w:rPr>
        <w:t xml:space="preserve">the list of information required from </w:t>
      </w:r>
      <w:r w:rsidR="001C69AF" w:rsidRPr="004034CF">
        <w:rPr>
          <w:rFonts w:cstheme="minorHAnsi"/>
          <w:color w:val="000000" w:themeColor="text1"/>
          <w:lang w:val="en-GB"/>
        </w:rPr>
        <w:t>a</w:t>
      </w:r>
      <w:r w:rsidR="00395764" w:rsidRPr="004034CF">
        <w:rPr>
          <w:rFonts w:cstheme="minorHAnsi"/>
          <w:color w:val="000000" w:themeColor="text1"/>
          <w:lang w:val="en-GB"/>
        </w:rPr>
        <w:t xml:space="preserve">ll </w:t>
      </w:r>
      <w:r w:rsidR="00AE087E" w:rsidRPr="004034CF">
        <w:rPr>
          <w:rFonts w:cstheme="minorHAnsi"/>
          <w:color w:val="000000" w:themeColor="text1"/>
          <w:lang w:val="en-GB"/>
        </w:rPr>
        <w:t>NEMOs as outline</w:t>
      </w:r>
      <w:r w:rsidR="00D05EE6" w:rsidRPr="004034CF">
        <w:rPr>
          <w:rFonts w:cstheme="minorHAnsi"/>
          <w:color w:val="000000" w:themeColor="text1"/>
          <w:lang w:val="en-GB"/>
        </w:rPr>
        <w:t>d</w:t>
      </w:r>
      <w:r w:rsidR="00AE087E" w:rsidRPr="004034CF">
        <w:rPr>
          <w:rFonts w:cstheme="minorHAnsi"/>
          <w:color w:val="000000" w:themeColor="text1"/>
          <w:lang w:val="en-GB"/>
        </w:rPr>
        <w:t xml:space="preserve"> in Article 3 of this </w:t>
      </w:r>
      <w:r w:rsidR="009A4F10" w:rsidRPr="004034CF">
        <w:rPr>
          <w:rFonts w:cstheme="minorHAnsi"/>
          <w:lang w:val="en-GB"/>
        </w:rPr>
        <w:t>DA SEC Methodology</w:t>
      </w:r>
      <w:r w:rsidR="004F5361">
        <w:rPr>
          <w:rFonts w:cstheme="minorHAnsi"/>
          <w:lang w:val="en-GB"/>
        </w:rPr>
        <w:t xml:space="preserve"> and allocated capacities in form of Scheduled Flows</w:t>
      </w:r>
      <w:r w:rsidR="00AE087E" w:rsidRPr="004034CF">
        <w:rPr>
          <w:rFonts w:cstheme="minorHAnsi"/>
          <w:color w:val="000000" w:themeColor="text1"/>
          <w:lang w:val="en-GB"/>
        </w:rPr>
        <w:t xml:space="preserve">. </w:t>
      </w:r>
      <w:r w:rsidR="00C035D2" w:rsidRPr="004034CF">
        <w:rPr>
          <w:rFonts w:cstheme="minorHAnsi"/>
          <w:color w:val="000000" w:themeColor="text1"/>
          <w:lang w:val="en-GB"/>
        </w:rPr>
        <w:t xml:space="preserve">This list of information provided by </w:t>
      </w:r>
      <w:r w:rsidR="001C69AF" w:rsidRPr="004034CF">
        <w:rPr>
          <w:rFonts w:cstheme="minorHAnsi"/>
          <w:color w:val="000000" w:themeColor="text1"/>
          <w:lang w:val="en-GB"/>
        </w:rPr>
        <w:t>a</w:t>
      </w:r>
      <w:r w:rsidR="00395764" w:rsidRPr="004034CF">
        <w:rPr>
          <w:rFonts w:cstheme="minorHAnsi"/>
          <w:color w:val="000000" w:themeColor="text1"/>
          <w:lang w:val="en-GB"/>
        </w:rPr>
        <w:t xml:space="preserve">ll </w:t>
      </w:r>
      <w:r w:rsidR="00C035D2" w:rsidRPr="004034CF">
        <w:rPr>
          <w:rFonts w:cstheme="minorHAnsi"/>
          <w:color w:val="000000" w:themeColor="text1"/>
          <w:lang w:val="en-GB"/>
        </w:rPr>
        <w:t xml:space="preserve">NEMOs to the Scheduled Exchange Calculator </w:t>
      </w:r>
      <w:r w:rsidR="008700FC">
        <w:rPr>
          <w:rFonts w:cstheme="minorHAnsi"/>
          <w:color w:val="000000" w:themeColor="text1"/>
          <w:lang w:val="en-GB"/>
        </w:rPr>
        <w:t xml:space="preserve">and all TSOs </w:t>
      </w:r>
      <w:r w:rsidR="00C035D2" w:rsidRPr="004034CF">
        <w:rPr>
          <w:rFonts w:cstheme="minorHAnsi"/>
          <w:color w:val="000000" w:themeColor="text1"/>
          <w:lang w:val="en-GB"/>
        </w:rPr>
        <w:t>shall result from completion of the single day</w:t>
      </w:r>
      <w:r w:rsidR="00B86F23" w:rsidRPr="004034CF">
        <w:rPr>
          <w:rFonts w:cstheme="minorHAnsi"/>
          <w:color w:val="000000" w:themeColor="text1"/>
          <w:lang w:val="en-GB"/>
        </w:rPr>
        <w:t>-ahead</w:t>
      </w:r>
      <w:r w:rsidR="00C035D2" w:rsidRPr="004034CF">
        <w:rPr>
          <w:rFonts w:cstheme="minorHAnsi"/>
          <w:color w:val="000000" w:themeColor="text1"/>
          <w:lang w:val="en-GB"/>
        </w:rPr>
        <w:t xml:space="preserve"> market coupling session where all constraints defined by TSOs </w:t>
      </w:r>
      <w:proofErr w:type="gramStart"/>
      <w:r w:rsidR="00C035D2" w:rsidRPr="004034CF">
        <w:rPr>
          <w:rFonts w:cstheme="minorHAnsi"/>
          <w:color w:val="000000" w:themeColor="text1"/>
          <w:lang w:val="en-GB"/>
        </w:rPr>
        <w:t>in order to</w:t>
      </w:r>
      <w:proofErr w:type="gramEnd"/>
      <w:r w:rsidR="00C035D2" w:rsidRPr="004034CF">
        <w:rPr>
          <w:rFonts w:cstheme="minorHAnsi"/>
          <w:color w:val="000000" w:themeColor="text1"/>
          <w:lang w:val="en-GB"/>
        </w:rPr>
        <w:t xml:space="preserve"> maintain </w:t>
      </w:r>
      <w:r w:rsidR="00C035D2" w:rsidRPr="004034CF">
        <w:rPr>
          <w:rFonts w:cstheme="minorHAnsi"/>
          <w:lang w:val="en-GB"/>
        </w:rPr>
        <w:t xml:space="preserve">operational security </w:t>
      </w:r>
      <w:r w:rsidR="00C035D2" w:rsidRPr="004034CF">
        <w:rPr>
          <w:rFonts w:cstheme="minorHAnsi"/>
          <w:color w:val="000000" w:themeColor="text1"/>
          <w:lang w:val="en-GB"/>
        </w:rPr>
        <w:t xml:space="preserve">shall be duly respected. </w:t>
      </w:r>
      <w:r w:rsidR="00AE087E" w:rsidRPr="004034CF">
        <w:rPr>
          <w:rFonts w:cstheme="minorHAnsi"/>
          <w:color w:val="000000" w:themeColor="text1"/>
          <w:lang w:val="en-GB"/>
        </w:rPr>
        <w:t xml:space="preserve">The </w:t>
      </w:r>
      <w:r w:rsidR="009A4F10" w:rsidRPr="004034CF">
        <w:rPr>
          <w:rFonts w:cstheme="minorHAnsi"/>
          <w:lang w:val="en-GB"/>
        </w:rPr>
        <w:t>DA SEC Methodology</w:t>
      </w:r>
      <w:r w:rsidR="00AE087E" w:rsidRPr="004034CF">
        <w:rPr>
          <w:rFonts w:cstheme="minorHAnsi"/>
          <w:lang w:val="en-GB"/>
        </w:rPr>
        <w:t xml:space="preserve"> shall be</w:t>
      </w:r>
      <w:r w:rsidR="00D05EE6" w:rsidRPr="004034CF">
        <w:rPr>
          <w:rFonts w:cstheme="minorHAnsi"/>
          <w:lang w:val="en-GB"/>
        </w:rPr>
        <w:t xml:space="preserve"> initiated post </w:t>
      </w:r>
      <w:r w:rsidR="00AE778E">
        <w:rPr>
          <w:rFonts w:cstheme="minorHAnsi"/>
          <w:color w:val="000000" w:themeColor="text1"/>
          <w:lang w:val="en-GB"/>
        </w:rPr>
        <w:t>SDAC</w:t>
      </w:r>
      <w:r w:rsidR="00D05EE6" w:rsidRPr="004034CF">
        <w:rPr>
          <w:rFonts w:cstheme="minorHAnsi"/>
          <w:lang w:val="en-GB"/>
        </w:rPr>
        <w:t xml:space="preserve"> and shall have no influence on operational security under </w:t>
      </w:r>
      <w:r w:rsidR="00ED6D71" w:rsidRPr="004034CF">
        <w:rPr>
          <w:rFonts w:cstheme="minorHAnsi"/>
          <w:lang w:val="en-GB"/>
        </w:rPr>
        <w:t>CACM Regulation</w:t>
      </w:r>
      <w:r w:rsidR="00D05EE6" w:rsidRPr="004034CF">
        <w:rPr>
          <w:rFonts w:cstheme="minorHAnsi"/>
          <w:lang w:val="en-GB"/>
        </w:rPr>
        <w:t>.</w:t>
      </w:r>
    </w:p>
    <w:p w14:paraId="22969A64" w14:textId="77777777" w:rsidR="0039692F" w:rsidRPr="004034CF" w:rsidRDefault="0039692F" w:rsidP="00097D19">
      <w:pPr>
        <w:pStyle w:val="ListParagraph"/>
        <w:spacing w:after="120" w:line="276" w:lineRule="auto"/>
        <w:ind w:left="1092"/>
        <w:rPr>
          <w:rFonts w:cstheme="minorHAnsi"/>
          <w:color w:val="000000" w:themeColor="text1"/>
          <w:lang w:val="en-GB"/>
        </w:rPr>
      </w:pPr>
    </w:p>
    <w:p w14:paraId="06ADB956" w14:textId="4487E789" w:rsidR="00F77B3F" w:rsidRPr="004034CF" w:rsidRDefault="004A1545" w:rsidP="00A84E39">
      <w:pPr>
        <w:pStyle w:val="ListParagraph"/>
        <w:numPr>
          <w:ilvl w:val="0"/>
          <w:numId w:val="8"/>
        </w:numPr>
        <w:spacing w:after="120" w:line="276" w:lineRule="auto"/>
        <w:ind w:left="720"/>
        <w:rPr>
          <w:rFonts w:cstheme="minorHAnsi"/>
          <w:color w:val="000000" w:themeColor="text1"/>
          <w:lang w:val="en-GB"/>
        </w:rPr>
      </w:pPr>
      <w:r w:rsidRPr="004034CF">
        <w:rPr>
          <w:rFonts w:cstheme="minorHAnsi"/>
          <w:color w:val="000000" w:themeColor="text1"/>
          <w:lang w:val="en-GB"/>
        </w:rPr>
        <w:t xml:space="preserve">Article 3(d) </w:t>
      </w:r>
      <w:r w:rsidR="00313FDF" w:rsidRPr="004034CF">
        <w:rPr>
          <w:rFonts w:cstheme="minorHAnsi"/>
          <w:color w:val="000000" w:themeColor="text1"/>
          <w:lang w:val="en-GB"/>
        </w:rPr>
        <w:t xml:space="preserve">of </w:t>
      </w:r>
      <w:r w:rsidR="00ED6D71" w:rsidRPr="004034CF">
        <w:rPr>
          <w:rFonts w:cstheme="minorHAnsi"/>
          <w:color w:val="000000" w:themeColor="text1"/>
          <w:lang w:val="en-GB"/>
        </w:rPr>
        <w:t>CACM Regulation</w:t>
      </w:r>
      <w:r w:rsidR="00313FDF" w:rsidRPr="004034CF">
        <w:rPr>
          <w:rFonts w:cstheme="minorHAnsi"/>
          <w:color w:val="000000" w:themeColor="text1"/>
          <w:lang w:val="en-GB"/>
        </w:rPr>
        <w:t xml:space="preserve"> </w:t>
      </w:r>
      <w:r w:rsidRPr="004034CF">
        <w:rPr>
          <w:rFonts w:cstheme="minorHAnsi"/>
          <w:color w:val="000000" w:themeColor="text1"/>
          <w:lang w:val="en-GB"/>
        </w:rPr>
        <w:t xml:space="preserve">aims at optimising the calculation and allocation of cross zonal capacity. </w:t>
      </w:r>
    </w:p>
    <w:p w14:paraId="51ABC4E6" w14:textId="1D85A8C2" w:rsidR="00D05EE6" w:rsidRPr="004034CF" w:rsidRDefault="00D81E7B" w:rsidP="00A84E39">
      <w:pPr>
        <w:pStyle w:val="ListParagraph"/>
        <w:numPr>
          <w:ilvl w:val="1"/>
          <w:numId w:val="8"/>
        </w:numPr>
        <w:spacing w:after="120" w:line="276" w:lineRule="auto"/>
        <w:ind w:left="1440"/>
        <w:rPr>
          <w:rFonts w:cstheme="minorHAnsi"/>
          <w:color w:val="000000" w:themeColor="text1"/>
          <w:lang w:val="en-GB"/>
        </w:rPr>
      </w:pPr>
      <w:r w:rsidRPr="004034CF">
        <w:rPr>
          <w:rFonts w:cstheme="minorHAnsi"/>
          <w:lang w:val="en-GB"/>
        </w:rPr>
        <w:t>Scheduled Exchanges</w:t>
      </w:r>
      <w:r w:rsidR="00F85733" w:rsidRPr="004034CF">
        <w:rPr>
          <w:rFonts w:cstheme="minorHAnsi"/>
          <w:lang w:val="en-GB"/>
        </w:rPr>
        <w:t xml:space="preserve"> resulting from </w:t>
      </w:r>
      <w:r w:rsidR="00AE778E">
        <w:rPr>
          <w:rFonts w:cstheme="minorHAnsi"/>
          <w:lang w:val="en-GB"/>
        </w:rPr>
        <w:t>SDAC</w:t>
      </w:r>
      <w:r w:rsidR="00FA6161" w:rsidRPr="004034CF">
        <w:rPr>
          <w:rFonts w:cstheme="minorHAnsi"/>
          <w:lang w:val="en-GB"/>
        </w:rPr>
        <w:t xml:space="preserve"> </w:t>
      </w:r>
      <w:r w:rsidR="00D05EE6" w:rsidRPr="004034CF">
        <w:rPr>
          <w:rFonts w:cstheme="minorHAnsi"/>
          <w:lang w:val="en-GB"/>
        </w:rPr>
        <w:t>shall not</w:t>
      </w:r>
      <w:r w:rsidR="00FA6161" w:rsidRPr="004034CF">
        <w:rPr>
          <w:rFonts w:cstheme="minorHAnsi"/>
          <w:lang w:val="en-GB"/>
        </w:rPr>
        <w:t xml:space="preserve"> modify</w:t>
      </w:r>
      <w:r w:rsidR="006F5F92" w:rsidRPr="004034CF">
        <w:rPr>
          <w:rFonts w:cstheme="minorHAnsi"/>
          <w:lang w:val="en-GB"/>
        </w:rPr>
        <w:t>, but</w:t>
      </w:r>
      <w:r w:rsidR="004E4B71" w:rsidRPr="004034CF">
        <w:rPr>
          <w:rFonts w:cstheme="minorHAnsi"/>
          <w:lang w:val="en-GB"/>
        </w:rPr>
        <w:t xml:space="preserve"> only </w:t>
      </w:r>
      <w:r w:rsidR="00F85733" w:rsidRPr="004034CF">
        <w:rPr>
          <w:rFonts w:cstheme="minorHAnsi"/>
          <w:lang w:val="en-GB"/>
        </w:rPr>
        <w:t xml:space="preserve">duly </w:t>
      </w:r>
      <w:r w:rsidR="004E4B71" w:rsidRPr="004034CF">
        <w:rPr>
          <w:rFonts w:cstheme="minorHAnsi"/>
          <w:lang w:val="en-GB"/>
        </w:rPr>
        <w:t>reflect</w:t>
      </w:r>
      <w:r w:rsidR="00FA6161" w:rsidRPr="004034CF">
        <w:rPr>
          <w:rFonts w:cstheme="minorHAnsi"/>
          <w:lang w:val="en-GB"/>
        </w:rPr>
        <w:t xml:space="preserve"> the results of the</w:t>
      </w:r>
      <w:r w:rsidR="00000169" w:rsidRPr="004034CF">
        <w:rPr>
          <w:rFonts w:cstheme="minorHAnsi"/>
          <w:lang w:val="en-GB"/>
        </w:rPr>
        <w:t xml:space="preserve"> single day-ahead</w:t>
      </w:r>
      <w:r w:rsidR="00FA6161" w:rsidRPr="004034CF">
        <w:rPr>
          <w:rFonts w:cstheme="minorHAnsi"/>
          <w:lang w:val="en-GB"/>
        </w:rPr>
        <w:t xml:space="preserve"> </w:t>
      </w:r>
      <w:r w:rsidR="00D05EE6" w:rsidRPr="004034CF">
        <w:rPr>
          <w:rFonts w:cstheme="minorHAnsi"/>
          <w:lang w:val="en-GB"/>
        </w:rPr>
        <w:t>market coupling session.</w:t>
      </w:r>
    </w:p>
    <w:p w14:paraId="45AD8F49" w14:textId="77777777" w:rsidR="0039692F" w:rsidRPr="004034CF" w:rsidRDefault="0039692F" w:rsidP="00097D19">
      <w:pPr>
        <w:pStyle w:val="ListParagraph"/>
        <w:spacing w:after="120" w:line="276" w:lineRule="auto"/>
        <w:ind w:left="1092"/>
        <w:rPr>
          <w:rFonts w:cstheme="minorHAnsi"/>
          <w:color w:val="000000" w:themeColor="text1"/>
          <w:lang w:val="en-GB"/>
        </w:rPr>
      </w:pPr>
    </w:p>
    <w:p w14:paraId="2E5EB44B" w14:textId="73821795" w:rsidR="00631298" w:rsidRPr="004034CF" w:rsidRDefault="004A1545" w:rsidP="00A84E39">
      <w:pPr>
        <w:pStyle w:val="ListParagraph"/>
        <w:numPr>
          <w:ilvl w:val="0"/>
          <w:numId w:val="8"/>
        </w:numPr>
        <w:spacing w:after="120" w:line="276" w:lineRule="auto"/>
        <w:ind w:left="720"/>
        <w:rPr>
          <w:rFonts w:cstheme="minorHAnsi"/>
          <w:color w:val="000000" w:themeColor="text1"/>
          <w:lang w:val="en-GB"/>
        </w:rPr>
      </w:pPr>
      <w:r w:rsidRPr="004034CF">
        <w:rPr>
          <w:rFonts w:cstheme="minorHAnsi"/>
          <w:color w:val="000000" w:themeColor="text1"/>
          <w:lang w:val="en-GB"/>
        </w:rPr>
        <w:t xml:space="preserve">Article 3(e) </w:t>
      </w:r>
      <w:r w:rsidR="00313FDF" w:rsidRPr="004034CF">
        <w:rPr>
          <w:rFonts w:cstheme="minorHAnsi"/>
          <w:color w:val="000000" w:themeColor="text1"/>
          <w:lang w:val="en-GB"/>
        </w:rPr>
        <w:t xml:space="preserve">of </w:t>
      </w:r>
      <w:r w:rsidR="00ED6D71" w:rsidRPr="004034CF">
        <w:rPr>
          <w:rFonts w:cstheme="minorHAnsi"/>
          <w:color w:val="000000" w:themeColor="text1"/>
          <w:lang w:val="en-GB"/>
        </w:rPr>
        <w:t>CACM Regulation</w:t>
      </w:r>
      <w:r w:rsidR="00313FDF" w:rsidRPr="004034CF">
        <w:rPr>
          <w:rFonts w:cstheme="minorHAnsi"/>
          <w:color w:val="000000" w:themeColor="text1"/>
          <w:lang w:val="en-GB"/>
        </w:rPr>
        <w:t xml:space="preserve"> </w:t>
      </w:r>
      <w:r w:rsidRPr="004034CF">
        <w:rPr>
          <w:rFonts w:cstheme="minorHAnsi"/>
          <w:color w:val="000000" w:themeColor="text1"/>
          <w:lang w:val="en-GB"/>
        </w:rPr>
        <w:t xml:space="preserve">aims at ensuring fair and non-discriminatory treatment of TSOs, </w:t>
      </w:r>
      <w:r w:rsidR="00BF73FE" w:rsidRPr="004034CF">
        <w:rPr>
          <w:rFonts w:cstheme="minorHAnsi"/>
          <w:color w:val="000000" w:themeColor="text1"/>
          <w:lang w:val="en-GB"/>
        </w:rPr>
        <w:t>NEMO</w:t>
      </w:r>
      <w:r w:rsidRPr="004034CF">
        <w:rPr>
          <w:rFonts w:cstheme="minorHAnsi"/>
          <w:color w:val="000000" w:themeColor="text1"/>
          <w:lang w:val="en-GB"/>
        </w:rPr>
        <w:t xml:space="preserve">s, the Agency, regulatory authorities and market participants. </w:t>
      </w:r>
    </w:p>
    <w:p w14:paraId="023773BF" w14:textId="0AFF0CA0" w:rsidR="004A1545" w:rsidRPr="004034CF" w:rsidRDefault="004A1545" w:rsidP="00A84E39">
      <w:pPr>
        <w:pStyle w:val="ListParagraph"/>
        <w:numPr>
          <w:ilvl w:val="1"/>
          <w:numId w:val="8"/>
        </w:numPr>
        <w:spacing w:after="120" w:line="276" w:lineRule="auto"/>
        <w:ind w:left="1440"/>
        <w:rPr>
          <w:rFonts w:cstheme="minorHAnsi"/>
          <w:color w:val="000000" w:themeColor="text1"/>
          <w:lang w:val="en-GB"/>
        </w:rPr>
      </w:pPr>
      <w:r w:rsidRPr="004034CF">
        <w:rPr>
          <w:rFonts w:cstheme="minorHAnsi"/>
          <w:color w:val="000000" w:themeColor="text1"/>
          <w:lang w:val="en-GB"/>
        </w:rPr>
        <w:t xml:space="preserve">The </w:t>
      </w:r>
      <w:r w:rsidR="009A4F10" w:rsidRPr="004034CF">
        <w:rPr>
          <w:rFonts w:cstheme="minorHAnsi"/>
          <w:lang w:val="en-GB"/>
        </w:rPr>
        <w:t>DA SEC Methodology</w:t>
      </w:r>
      <w:r w:rsidR="00313FDF" w:rsidRPr="004034CF">
        <w:rPr>
          <w:rFonts w:cstheme="minorHAnsi"/>
          <w:color w:val="000000" w:themeColor="text1"/>
          <w:lang w:val="en-GB"/>
        </w:rPr>
        <w:t xml:space="preserve"> </w:t>
      </w:r>
      <w:r w:rsidR="00D05EE6" w:rsidRPr="004034CF">
        <w:rPr>
          <w:rFonts w:cstheme="minorHAnsi"/>
          <w:color w:val="000000" w:themeColor="text1"/>
          <w:lang w:val="en-GB"/>
        </w:rPr>
        <w:t>shall be</w:t>
      </w:r>
      <w:r w:rsidR="00F85733" w:rsidRPr="004034CF">
        <w:rPr>
          <w:rFonts w:cstheme="minorHAnsi"/>
          <w:color w:val="000000" w:themeColor="text1"/>
          <w:lang w:val="en-GB"/>
        </w:rPr>
        <w:t xml:space="preserve"> fair, transparent and </w:t>
      </w:r>
      <w:r w:rsidR="0021591E" w:rsidRPr="004034CF">
        <w:rPr>
          <w:rFonts w:cstheme="minorHAnsi"/>
          <w:color w:val="000000" w:themeColor="text1"/>
          <w:lang w:val="en-GB"/>
        </w:rPr>
        <w:t xml:space="preserve">based on the results of </w:t>
      </w:r>
      <w:r w:rsidR="00AE778E">
        <w:rPr>
          <w:rFonts w:cstheme="minorHAnsi"/>
          <w:color w:val="000000" w:themeColor="text1"/>
          <w:lang w:val="en-GB"/>
        </w:rPr>
        <w:t>SDAC</w:t>
      </w:r>
      <w:r w:rsidR="00D05EE6" w:rsidRPr="004034CF">
        <w:rPr>
          <w:rFonts w:cstheme="minorHAnsi"/>
          <w:color w:val="000000" w:themeColor="text1"/>
          <w:lang w:val="en-GB"/>
        </w:rPr>
        <w:t xml:space="preserve">. </w:t>
      </w:r>
    </w:p>
    <w:p w14:paraId="24601957" w14:textId="77777777" w:rsidR="00313FDF" w:rsidRPr="004034CF" w:rsidRDefault="00313FDF" w:rsidP="00097D19">
      <w:pPr>
        <w:pStyle w:val="ListParagraph"/>
        <w:spacing w:after="120" w:line="276" w:lineRule="auto"/>
        <w:ind w:left="1092"/>
        <w:rPr>
          <w:rFonts w:cstheme="minorHAnsi"/>
          <w:color w:val="000000" w:themeColor="text1"/>
          <w:lang w:val="en-GB"/>
        </w:rPr>
      </w:pPr>
    </w:p>
    <w:p w14:paraId="15B8E5DE" w14:textId="52223F52" w:rsidR="00756FA7" w:rsidRPr="004034CF" w:rsidRDefault="004A1545" w:rsidP="00A84E39">
      <w:pPr>
        <w:pStyle w:val="ListParagraph"/>
        <w:numPr>
          <w:ilvl w:val="0"/>
          <w:numId w:val="8"/>
        </w:numPr>
        <w:spacing w:after="120" w:line="276" w:lineRule="auto"/>
        <w:ind w:left="720"/>
        <w:rPr>
          <w:rFonts w:cstheme="minorHAnsi"/>
          <w:color w:val="000000" w:themeColor="text1"/>
          <w:lang w:val="en-GB"/>
        </w:rPr>
      </w:pPr>
      <w:r w:rsidRPr="004034CF">
        <w:rPr>
          <w:rFonts w:cstheme="minorHAnsi"/>
          <w:color w:val="000000" w:themeColor="text1"/>
          <w:lang w:val="en-GB"/>
        </w:rPr>
        <w:t xml:space="preserve">Article 3(f) </w:t>
      </w:r>
      <w:r w:rsidR="00313FDF" w:rsidRPr="004034CF">
        <w:rPr>
          <w:rFonts w:cstheme="minorHAnsi"/>
          <w:color w:val="000000" w:themeColor="text1"/>
          <w:lang w:val="en-GB"/>
        </w:rPr>
        <w:t xml:space="preserve">of </w:t>
      </w:r>
      <w:r w:rsidR="00ED6D71" w:rsidRPr="004034CF">
        <w:rPr>
          <w:rFonts w:cstheme="minorHAnsi"/>
          <w:color w:val="000000" w:themeColor="text1"/>
          <w:lang w:val="en-GB"/>
        </w:rPr>
        <w:t>CACM Regulation</w:t>
      </w:r>
      <w:r w:rsidR="00313FDF" w:rsidRPr="004034CF">
        <w:rPr>
          <w:rFonts w:cstheme="minorHAnsi"/>
          <w:color w:val="000000" w:themeColor="text1"/>
          <w:lang w:val="en-GB"/>
        </w:rPr>
        <w:t xml:space="preserve"> </w:t>
      </w:r>
      <w:r w:rsidRPr="004034CF">
        <w:rPr>
          <w:rFonts w:cstheme="minorHAnsi"/>
          <w:color w:val="000000" w:themeColor="text1"/>
          <w:lang w:val="en-GB"/>
        </w:rPr>
        <w:t xml:space="preserve">aims at ensuring and enhancing the transparency and reliability of information. </w:t>
      </w:r>
    </w:p>
    <w:p w14:paraId="71573629" w14:textId="4D14BB3D" w:rsidR="00313FDF" w:rsidRPr="004034CF" w:rsidRDefault="004A1545" w:rsidP="00A84E39">
      <w:pPr>
        <w:pStyle w:val="ListParagraph"/>
        <w:numPr>
          <w:ilvl w:val="1"/>
          <w:numId w:val="8"/>
        </w:numPr>
        <w:spacing w:after="120" w:line="276" w:lineRule="auto"/>
        <w:ind w:left="1440"/>
        <w:rPr>
          <w:rFonts w:cstheme="minorHAnsi"/>
          <w:color w:val="000000" w:themeColor="text1"/>
          <w:lang w:val="en-GB"/>
        </w:rPr>
      </w:pPr>
      <w:r w:rsidRPr="004034CF">
        <w:rPr>
          <w:rFonts w:cstheme="minorHAnsi"/>
          <w:color w:val="000000" w:themeColor="text1"/>
          <w:lang w:val="en-GB"/>
        </w:rPr>
        <w:t xml:space="preserve">The </w:t>
      </w:r>
      <w:r w:rsidR="009A4F10" w:rsidRPr="004034CF">
        <w:rPr>
          <w:rFonts w:cstheme="minorHAnsi"/>
          <w:lang w:val="en-GB"/>
        </w:rPr>
        <w:t>DA SEC Methodology</w:t>
      </w:r>
      <w:r w:rsidRPr="004034CF">
        <w:rPr>
          <w:rFonts w:cstheme="minorHAnsi"/>
          <w:color w:val="000000" w:themeColor="text1"/>
          <w:lang w:val="en-GB"/>
        </w:rPr>
        <w:t xml:space="preserve"> </w:t>
      </w:r>
      <w:r w:rsidR="00BE3CE7" w:rsidRPr="004034CF">
        <w:rPr>
          <w:rFonts w:cstheme="minorHAnsi"/>
          <w:color w:val="000000" w:themeColor="text1"/>
          <w:lang w:val="en-GB"/>
        </w:rPr>
        <w:t>comprises</w:t>
      </w:r>
      <w:r w:rsidRPr="004034CF">
        <w:rPr>
          <w:rFonts w:cstheme="minorHAnsi"/>
          <w:color w:val="000000" w:themeColor="text1"/>
          <w:lang w:val="en-GB"/>
        </w:rPr>
        <w:t xml:space="preserve"> a </w:t>
      </w:r>
      <w:r w:rsidR="00A26774" w:rsidRPr="004034CF">
        <w:rPr>
          <w:rFonts w:cstheme="minorHAnsi"/>
          <w:color w:val="000000" w:themeColor="text1"/>
          <w:lang w:val="en-GB"/>
        </w:rPr>
        <w:t xml:space="preserve">step-wise, </w:t>
      </w:r>
      <w:r w:rsidR="00397038" w:rsidRPr="004034CF">
        <w:rPr>
          <w:rFonts w:cstheme="minorHAnsi"/>
          <w:color w:val="000000" w:themeColor="text1"/>
          <w:lang w:val="en-GB"/>
        </w:rPr>
        <w:t>top-down</w:t>
      </w:r>
      <w:r w:rsidR="0021591E" w:rsidRPr="004034CF">
        <w:rPr>
          <w:rFonts w:cstheme="minorHAnsi"/>
          <w:color w:val="000000" w:themeColor="text1"/>
          <w:lang w:val="en-GB"/>
        </w:rPr>
        <w:t xml:space="preserve"> </w:t>
      </w:r>
      <w:r w:rsidRPr="004034CF">
        <w:rPr>
          <w:rFonts w:cstheme="minorHAnsi"/>
          <w:color w:val="000000" w:themeColor="text1"/>
          <w:lang w:val="en-GB"/>
        </w:rPr>
        <w:t>approach</w:t>
      </w:r>
      <w:r w:rsidR="00A77B99" w:rsidRPr="004034CF">
        <w:rPr>
          <w:rFonts w:cstheme="minorHAnsi"/>
          <w:color w:val="000000" w:themeColor="text1"/>
          <w:lang w:val="en-GB"/>
        </w:rPr>
        <w:t xml:space="preserve"> </w:t>
      </w:r>
      <w:r w:rsidR="00397038" w:rsidRPr="004034CF">
        <w:rPr>
          <w:rFonts w:cstheme="minorHAnsi"/>
          <w:color w:val="000000" w:themeColor="text1"/>
          <w:lang w:val="en-GB"/>
        </w:rPr>
        <w:t xml:space="preserve">(from </w:t>
      </w:r>
      <w:r w:rsidR="00CF5293" w:rsidRPr="004034CF">
        <w:rPr>
          <w:rFonts w:cstheme="minorHAnsi"/>
          <w:color w:val="000000" w:themeColor="text1"/>
          <w:lang w:val="en-GB"/>
        </w:rPr>
        <w:t>bidding zone</w:t>
      </w:r>
      <w:r w:rsidR="00397038" w:rsidRPr="004034CF">
        <w:rPr>
          <w:rFonts w:cstheme="minorHAnsi"/>
          <w:color w:val="000000" w:themeColor="text1"/>
          <w:lang w:val="en-GB"/>
        </w:rPr>
        <w:t xml:space="preserve">, to </w:t>
      </w:r>
      <w:r w:rsidR="00CF5293" w:rsidRPr="004034CF">
        <w:rPr>
          <w:rFonts w:cstheme="minorHAnsi"/>
          <w:color w:val="000000" w:themeColor="text1"/>
          <w:lang w:val="en-GB"/>
        </w:rPr>
        <w:t>scheduling area</w:t>
      </w:r>
      <w:r w:rsidR="00397038" w:rsidRPr="004034CF">
        <w:rPr>
          <w:rFonts w:cstheme="minorHAnsi"/>
          <w:color w:val="000000" w:themeColor="text1"/>
          <w:lang w:val="en-GB"/>
        </w:rPr>
        <w:t xml:space="preserve">) </w:t>
      </w:r>
      <w:r w:rsidRPr="004034CF">
        <w:rPr>
          <w:rFonts w:cstheme="minorHAnsi"/>
          <w:color w:val="000000" w:themeColor="text1"/>
          <w:lang w:val="en-GB"/>
        </w:rPr>
        <w:t xml:space="preserve">for the calculation of </w:t>
      </w:r>
      <w:r w:rsidR="00D81E7B" w:rsidRPr="004034CF">
        <w:rPr>
          <w:rFonts w:cstheme="minorHAnsi"/>
          <w:color w:val="000000" w:themeColor="text1"/>
          <w:lang w:val="en-GB"/>
        </w:rPr>
        <w:t>Scheduled Exchanges</w:t>
      </w:r>
      <w:r w:rsidRPr="004034CF">
        <w:rPr>
          <w:rFonts w:cstheme="minorHAnsi"/>
          <w:color w:val="000000" w:themeColor="text1"/>
          <w:lang w:val="en-GB"/>
        </w:rPr>
        <w:t xml:space="preserve"> which </w:t>
      </w:r>
      <w:r w:rsidR="00BE3CE7" w:rsidRPr="004034CF">
        <w:rPr>
          <w:rFonts w:cstheme="minorHAnsi"/>
          <w:color w:val="000000" w:themeColor="text1"/>
          <w:lang w:val="en-GB"/>
        </w:rPr>
        <w:t>ensure</w:t>
      </w:r>
      <w:r w:rsidR="00327044" w:rsidRPr="004034CF">
        <w:rPr>
          <w:rFonts w:cstheme="minorHAnsi"/>
          <w:color w:val="000000" w:themeColor="text1"/>
          <w:lang w:val="en-GB"/>
        </w:rPr>
        <w:t>s</w:t>
      </w:r>
      <w:r w:rsidR="00BE3CE7" w:rsidRPr="004034CF">
        <w:rPr>
          <w:rFonts w:cstheme="minorHAnsi"/>
          <w:color w:val="000000" w:themeColor="text1"/>
          <w:lang w:val="en-GB"/>
        </w:rPr>
        <w:t xml:space="preserve"> and enhance</w:t>
      </w:r>
      <w:r w:rsidR="00327044" w:rsidRPr="004034CF">
        <w:rPr>
          <w:rFonts w:cstheme="minorHAnsi"/>
          <w:color w:val="000000" w:themeColor="text1"/>
          <w:lang w:val="en-GB"/>
        </w:rPr>
        <w:t>s</w:t>
      </w:r>
      <w:r w:rsidR="00BE3CE7" w:rsidRPr="004034CF">
        <w:rPr>
          <w:rFonts w:cstheme="minorHAnsi"/>
          <w:color w:val="000000" w:themeColor="text1"/>
          <w:lang w:val="en-GB"/>
        </w:rPr>
        <w:t xml:space="preserve"> the transparency and reliability of the </w:t>
      </w:r>
      <w:r w:rsidR="009A4F10" w:rsidRPr="004034CF">
        <w:rPr>
          <w:rFonts w:cstheme="minorHAnsi"/>
          <w:lang w:val="en-GB"/>
        </w:rPr>
        <w:t>DA SEC Methodology</w:t>
      </w:r>
      <w:r w:rsidR="00D05EE6" w:rsidRPr="004034CF">
        <w:rPr>
          <w:rFonts w:cstheme="minorHAnsi"/>
          <w:color w:val="000000" w:themeColor="text1"/>
          <w:lang w:val="en-GB"/>
        </w:rPr>
        <w:t>.</w:t>
      </w:r>
      <w:r w:rsidR="00397038" w:rsidRPr="004034CF">
        <w:rPr>
          <w:rFonts w:cstheme="minorHAnsi"/>
          <w:color w:val="000000" w:themeColor="text1"/>
          <w:lang w:val="en-GB"/>
        </w:rPr>
        <w:t xml:space="preserve"> </w:t>
      </w:r>
    </w:p>
    <w:p w14:paraId="39C5ABCB" w14:textId="77777777" w:rsidR="00BE3CE7" w:rsidRPr="004034CF" w:rsidRDefault="004A1545" w:rsidP="00097D19">
      <w:pPr>
        <w:pStyle w:val="ListParagraph"/>
        <w:spacing w:after="120" w:line="276" w:lineRule="auto"/>
        <w:ind w:left="1092"/>
        <w:rPr>
          <w:rFonts w:cstheme="minorHAnsi"/>
          <w:color w:val="000000" w:themeColor="text1"/>
          <w:lang w:val="en-GB"/>
        </w:rPr>
      </w:pPr>
      <w:r w:rsidRPr="004034CF">
        <w:rPr>
          <w:rFonts w:cstheme="minorHAnsi"/>
          <w:color w:val="000000" w:themeColor="text1"/>
          <w:lang w:val="en-GB"/>
        </w:rPr>
        <w:t xml:space="preserve"> </w:t>
      </w:r>
    </w:p>
    <w:p w14:paraId="6F5C6FF9" w14:textId="470B81A0" w:rsidR="00BE3CE7" w:rsidRPr="004034CF" w:rsidRDefault="004A1545" w:rsidP="00A84E39">
      <w:pPr>
        <w:pStyle w:val="ListParagraph"/>
        <w:numPr>
          <w:ilvl w:val="0"/>
          <w:numId w:val="8"/>
        </w:numPr>
        <w:spacing w:after="120" w:line="276" w:lineRule="auto"/>
        <w:ind w:left="720"/>
        <w:rPr>
          <w:rFonts w:cstheme="minorHAnsi"/>
          <w:color w:val="000000" w:themeColor="text1"/>
          <w:lang w:val="en-GB"/>
        </w:rPr>
      </w:pPr>
      <w:r w:rsidRPr="004034CF">
        <w:rPr>
          <w:rFonts w:cstheme="minorHAnsi"/>
          <w:color w:val="000000" w:themeColor="text1"/>
          <w:lang w:val="en-GB"/>
        </w:rPr>
        <w:t xml:space="preserve">Article 3(g) </w:t>
      </w:r>
      <w:r w:rsidR="00313FDF" w:rsidRPr="004034CF">
        <w:rPr>
          <w:rFonts w:cstheme="minorHAnsi"/>
          <w:color w:val="000000" w:themeColor="text1"/>
          <w:lang w:val="en-GB"/>
        </w:rPr>
        <w:t xml:space="preserve">of </w:t>
      </w:r>
      <w:r w:rsidR="00ED6D71" w:rsidRPr="004034CF">
        <w:rPr>
          <w:rFonts w:cstheme="minorHAnsi"/>
          <w:color w:val="000000" w:themeColor="text1"/>
          <w:lang w:val="en-GB"/>
        </w:rPr>
        <w:t>CACM Regulation</w:t>
      </w:r>
      <w:r w:rsidR="00A138E8" w:rsidRPr="004034CF">
        <w:rPr>
          <w:rFonts w:cstheme="minorHAnsi"/>
          <w:color w:val="000000" w:themeColor="text1"/>
          <w:lang w:val="en-GB"/>
        </w:rPr>
        <w:t xml:space="preserve"> </w:t>
      </w:r>
      <w:r w:rsidRPr="004034CF">
        <w:rPr>
          <w:rFonts w:cstheme="minorHAnsi"/>
          <w:color w:val="000000" w:themeColor="text1"/>
          <w:lang w:val="en-GB"/>
        </w:rPr>
        <w:t xml:space="preserve">aims at contributing to the efficient long-term operation and development of the electricity transmission system and electricity sector in the Union. </w:t>
      </w:r>
    </w:p>
    <w:p w14:paraId="48408C82" w14:textId="2DFF973A" w:rsidR="004A1545" w:rsidRPr="004034CF" w:rsidRDefault="004A1545" w:rsidP="00A84E39">
      <w:pPr>
        <w:pStyle w:val="ListParagraph"/>
        <w:numPr>
          <w:ilvl w:val="1"/>
          <w:numId w:val="8"/>
        </w:numPr>
        <w:spacing w:after="120" w:line="276" w:lineRule="auto"/>
        <w:ind w:left="1440"/>
        <w:rPr>
          <w:rFonts w:cstheme="minorHAnsi"/>
          <w:color w:val="000000" w:themeColor="text1"/>
          <w:lang w:val="en-GB"/>
        </w:rPr>
      </w:pPr>
      <w:r w:rsidRPr="004034CF">
        <w:rPr>
          <w:rFonts w:cstheme="minorHAnsi"/>
          <w:color w:val="000000" w:themeColor="text1"/>
          <w:lang w:val="en-GB"/>
        </w:rPr>
        <w:t xml:space="preserve">The </w:t>
      </w:r>
      <w:r w:rsidR="009A4F10" w:rsidRPr="004034CF">
        <w:rPr>
          <w:rFonts w:cstheme="minorHAnsi"/>
          <w:lang w:val="en-GB"/>
        </w:rPr>
        <w:t>DA SEC Methodology</w:t>
      </w:r>
      <w:r w:rsidR="00313FDF" w:rsidRPr="004034CF">
        <w:rPr>
          <w:rFonts w:cstheme="minorHAnsi"/>
          <w:color w:val="000000" w:themeColor="text1"/>
          <w:lang w:val="en-GB"/>
        </w:rPr>
        <w:t xml:space="preserve"> </w:t>
      </w:r>
      <w:r w:rsidRPr="004034CF">
        <w:rPr>
          <w:rFonts w:cstheme="minorHAnsi"/>
          <w:color w:val="000000" w:themeColor="text1"/>
          <w:lang w:val="en-GB"/>
        </w:rPr>
        <w:t xml:space="preserve">shows clear cross-Network Code thinking </w:t>
      </w:r>
      <w:proofErr w:type="gramStart"/>
      <w:r w:rsidRPr="004034CF">
        <w:rPr>
          <w:rFonts w:cstheme="minorHAnsi"/>
          <w:color w:val="000000" w:themeColor="text1"/>
          <w:lang w:val="en-GB"/>
        </w:rPr>
        <w:t>in order to</w:t>
      </w:r>
      <w:proofErr w:type="gramEnd"/>
      <w:r w:rsidRPr="004034CF">
        <w:rPr>
          <w:rFonts w:cstheme="minorHAnsi"/>
          <w:color w:val="000000" w:themeColor="text1"/>
          <w:lang w:val="en-GB"/>
        </w:rPr>
        <w:t xml:space="preserve"> contribute to the efficient development of a single </w:t>
      </w:r>
      <w:r w:rsidR="00BF73FE" w:rsidRPr="004034CF">
        <w:rPr>
          <w:rFonts w:cstheme="minorHAnsi"/>
          <w:color w:val="000000" w:themeColor="text1"/>
          <w:lang w:val="en-GB"/>
        </w:rPr>
        <w:t>day-ahead</w:t>
      </w:r>
      <w:r w:rsidRPr="004034CF">
        <w:rPr>
          <w:rFonts w:cstheme="minorHAnsi"/>
          <w:color w:val="000000" w:themeColor="text1"/>
          <w:lang w:val="en-GB"/>
        </w:rPr>
        <w:t xml:space="preserve"> electricity market in Europe. </w:t>
      </w:r>
      <w:r w:rsidR="00A86DBE" w:rsidRPr="004034CF">
        <w:rPr>
          <w:rFonts w:cstheme="minorHAnsi"/>
          <w:color w:val="000000" w:themeColor="text1"/>
          <w:lang w:val="en-GB"/>
        </w:rPr>
        <w:t xml:space="preserve">The </w:t>
      </w:r>
      <w:r w:rsidR="009A4F10" w:rsidRPr="004034CF">
        <w:rPr>
          <w:rFonts w:cstheme="minorHAnsi"/>
          <w:lang w:val="en-GB"/>
        </w:rPr>
        <w:t>DA SEC Methodology</w:t>
      </w:r>
      <w:r w:rsidR="00313FDF" w:rsidRPr="004034CF">
        <w:rPr>
          <w:rFonts w:cstheme="minorHAnsi"/>
          <w:lang w:val="en-GB"/>
        </w:rPr>
        <w:t>,</w:t>
      </w:r>
      <w:r w:rsidR="00313FDF" w:rsidRPr="004034CF">
        <w:rPr>
          <w:rFonts w:cstheme="minorHAnsi"/>
          <w:color w:val="000000" w:themeColor="text1"/>
          <w:lang w:val="en-GB"/>
        </w:rPr>
        <w:t xml:space="preserve"> </w:t>
      </w:r>
      <w:r w:rsidR="00A86DBE" w:rsidRPr="004034CF">
        <w:rPr>
          <w:rFonts w:cstheme="minorHAnsi"/>
          <w:color w:val="000000" w:themeColor="text1"/>
          <w:lang w:val="en-GB"/>
        </w:rPr>
        <w:t xml:space="preserve">through its construction </w:t>
      </w:r>
      <w:r w:rsidR="00397038" w:rsidRPr="004034CF">
        <w:rPr>
          <w:rFonts w:cstheme="minorHAnsi"/>
          <w:color w:val="000000" w:themeColor="text1"/>
          <w:lang w:val="en-GB"/>
        </w:rPr>
        <w:t>facilitates the</w:t>
      </w:r>
      <w:r w:rsidR="00A86DBE" w:rsidRPr="004034CF">
        <w:rPr>
          <w:rFonts w:cstheme="minorHAnsi"/>
          <w:color w:val="000000" w:themeColor="text1"/>
          <w:lang w:val="en-GB"/>
        </w:rPr>
        <w:t xml:space="preserve"> efficient long-term operation and development of the </w:t>
      </w:r>
      <w:r w:rsidR="000C7C91" w:rsidRPr="004034CF">
        <w:rPr>
          <w:rFonts w:cstheme="minorHAnsi"/>
          <w:color w:val="000000" w:themeColor="text1"/>
          <w:lang w:val="en-GB"/>
        </w:rPr>
        <w:t xml:space="preserve">European </w:t>
      </w:r>
      <w:r w:rsidR="00A86DBE" w:rsidRPr="004034CF">
        <w:rPr>
          <w:rFonts w:cstheme="minorHAnsi"/>
          <w:color w:val="000000" w:themeColor="text1"/>
          <w:lang w:val="en-GB"/>
        </w:rPr>
        <w:t xml:space="preserve">transmission system. </w:t>
      </w:r>
    </w:p>
    <w:p w14:paraId="6F5B2407" w14:textId="77777777" w:rsidR="00313FDF" w:rsidRPr="004034CF" w:rsidRDefault="00313FDF" w:rsidP="00097D19">
      <w:pPr>
        <w:pStyle w:val="ListParagraph"/>
        <w:spacing w:after="120" w:line="276" w:lineRule="auto"/>
        <w:ind w:left="1092"/>
        <w:rPr>
          <w:rFonts w:cstheme="minorHAnsi"/>
          <w:color w:val="000000" w:themeColor="text1"/>
          <w:lang w:val="en-GB"/>
        </w:rPr>
      </w:pPr>
    </w:p>
    <w:p w14:paraId="1682015A" w14:textId="5EC09F69" w:rsidR="00A86DBE" w:rsidRPr="004034CF" w:rsidRDefault="004A1545" w:rsidP="00A84E39">
      <w:pPr>
        <w:pStyle w:val="ListParagraph"/>
        <w:numPr>
          <w:ilvl w:val="0"/>
          <w:numId w:val="8"/>
        </w:numPr>
        <w:spacing w:after="120" w:line="276" w:lineRule="auto"/>
        <w:ind w:left="720"/>
        <w:rPr>
          <w:rFonts w:cstheme="minorHAnsi"/>
          <w:color w:val="000000" w:themeColor="text1"/>
          <w:lang w:val="en-GB"/>
        </w:rPr>
      </w:pPr>
      <w:r w:rsidRPr="004034CF">
        <w:rPr>
          <w:rFonts w:cstheme="minorHAnsi"/>
          <w:color w:val="000000" w:themeColor="text1"/>
          <w:lang w:val="en-GB"/>
        </w:rPr>
        <w:t xml:space="preserve">Article 3(h) </w:t>
      </w:r>
      <w:r w:rsidR="00313FDF" w:rsidRPr="004034CF">
        <w:rPr>
          <w:rFonts w:cstheme="minorHAnsi"/>
          <w:color w:val="000000" w:themeColor="text1"/>
          <w:lang w:val="en-GB"/>
        </w:rPr>
        <w:t xml:space="preserve">of </w:t>
      </w:r>
      <w:r w:rsidR="00ED6D71" w:rsidRPr="004034CF">
        <w:rPr>
          <w:rFonts w:cstheme="minorHAnsi"/>
          <w:color w:val="000000" w:themeColor="text1"/>
          <w:lang w:val="en-GB"/>
        </w:rPr>
        <w:t>CACM Regulation</w:t>
      </w:r>
      <w:r w:rsidR="00313FDF" w:rsidRPr="004034CF">
        <w:rPr>
          <w:rFonts w:cstheme="minorHAnsi"/>
          <w:color w:val="000000" w:themeColor="text1"/>
          <w:lang w:val="en-GB"/>
        </w:rPr>
        <w:t xml:space="preserve"> </w:t>
      </w:r>
      <w:r w:rsidRPr="004034CF">
        <w:rPr>
          <w:rFonts w:cstheme="minorHAnsi"/>
          <w:color w:val="000000" w:themeColor="text1"/>
          <w:lang w:val="en-GB"/>
        </w:rPr>
        <w:t xml:space="preserve">aims at respecting the need for a fair and orderly market and fair and orderly price formation. </w:t>
      </w:r>
    </w:p>
    <w:p w14:paraId="147AA740" w14:textId="6E026A25" w:rsidR="004A1545" w:rsidRPr="004034CF" w:rsidRDefault="004A1545" w:rsidP="00A84E39">
      <w:pPr>
        <w:pStyle w:val="ListParagraph"/>
        <w:numPr>
          <w:ilvl w:val="1"/>
          <w:numId w:val="8"/>
        </w:numPr>
        <w:spacing w:after="120" w:line="276" w:lineRule="auto"/>
        <w:ind w:left="1440"/>
        <w:rPr>
          <w:rFonts w:cstheme="minorHAnsi"/>
          <w:color w:val="000000" w:themeColor="text1"/>
          <w:lang w:val="en-GB"/>
        </w:rPr>
      </w:pPr>
      <w:r w:rsidRPr="004034CF">
        <w:rPr>
          <w:rFonts w:cstheme="minorHAnsi"/>
          <w:color w:val="000000" w:themeColor="text1"/>
          <w:lang w:val="en-GB"/>
        </w:rPr>
        <w:t xml:space="preserve">The </w:t>
      </w:r>
      <w:r w:rsidR="009A4F10" w:rsidRPr="004034CF">
        <w:rPr>
          <w:rFonts w:cstheme="minorHAnsi"/>
          <w:lang w:val="en-GB"/>
        </w:rPr>
        <w:t>DA SEC Methodology</w:t>
      </w:r>
      <w:r w:rsidR="00313FDF" w:rsidRPr="004034CF">
        <w:rPr>
          <w:rFonts w:cstheme="minorHAnsi"/>
          <w:color w:val="000000" w:themeColor="text1"/>
          <w:lang w:val="en-GB"/>
        </w:rPr>
        <w:t xml:space="preserve"> </w:t>
      </w:r>
      <w:r w:rsidR="00E00B0B" w:rsidRPr="004034CF">
        <w:rPr>
          <w:rFonts w:cstheme="minorHAnsi"/>
          <w:color w:val="000000" w:themeColor="text1"/>
          <w:lang w:val="en-GB"/>
        </w:rPr>
        <w:t>does</w:t>
      </w:r>
      <w:r w:rsidRPr="004034CF">
        <w:rPr>
          <w:rFonts w:cstheme="minorHAnsi"/>
          <w:color w:val="000000" w:themeColor="text1"/>
          <w:lang w:val="en-GB"/>
        </w:rPr>
        <w:t xml:space="preserve"> not interfere with</w:t>
      </w:r>
      <w:r w:rsidR="00E00B0B" w:rsidRPr="004034CF">
        <w:rPr>
          <w:rFonts w:cstheme="minorHAnsi"/>
          <w:color w:val="000000" w:themeColor="text1"/>
          <w:lang w:val="en-GB"/>
        </w:rPr>
        <w:t xml:space="preserve"> or compr</w:t>
      </w:r>
      <w:r w:rsidR="000137EB" w:rsidRPr="004034CF">
        <w:rPr>
          <w:rFonts w:cstheme="minorHAnsi"/>
          <w:color w:val="000000" w:themeColor="text1"/>
          <w:lang w:val="en-GB"/>
        </w:rPr>
        <w:t>om</w:t>
      </w:r>
      <w:r w:rsidR="00E00B0B" w:rsidRPr="004034CF">
        <w:rPr>
          <w:rFonts w:cstheme="minorHAnsi"/>
          <w:color w:val="000000" w:themeColor="text1"/>
          <w:lang w:val="en-GB"/>
        </w:rPr>
        <w:t>ise</w:t>
      </w:r>
      <w:r w:rsidRPr="004034CF">
        <w:rPr>
          <w:rFonts w:cstheme="minorHAnsi"/>
          <w:color w:val="000000" w:themeColor="text1"/>
          <w:lang w:val="en-GB"/>
        </w:rPr>
        <w:t xml:space="preserve"> the anonymity of the market participants </w:t>
      </w:r>
      <w:r w:rsidR="00E00B0B" w:rsidRPr="004034CF">
        <w:rPr>
          <w:rFonts w:cstheme="minorHAnsi"/>
          <w:color w:val="000000" w:themeColor="text1"/>
          <w:lang w:val="en-GB"/>
        </w:rPr>
        <w:t xml:space="preserve">as it has no influence on the results of </w:t>
      </w:r>
      <w:r w:rsidR="00AE778E">
        <w:rPr>
          <w:rFonts w:cstheme="minorHAnsi"/>
          <w:color w:val="000000" w:themeColor="text1"/>
          <w:lang w:val="en-GB"/>
        </w:rPr>
        <w:t>SDAC</w:t>
      </w:r>
      <w:r w:rsidR="00E00B0B" w:rsidRPr="004034CF">
        <w:rPr>
          <w:rFonts w:cstheme="minorHAnsi"/>
          <w:color w:val="000000" w:themeColor="text1"/>
          <w:lang w:val="en-GB"/>
        </w:rPr>
        <w:t xml:space="preserve">. </w:t>
      </w:r>
    </w:p>
    <w:p w14:paraId="406EF5A7" w14:textId="77777777" w:rsidR="00E00B0B" w:rsidRPr="004034CF" w:rsidRDefault="00E00B0B" w:rsidP="00097D19">
      <w:pPr>
        <w:pStyle w:val="ListParagraph"/>
        <w:spacing w:after="120" w:line="276" w:lineRule="auto"/>
        <w:ind w:left="1092"/>
        <w:rPr>
          <w:rFonts w:cstheme="minorHAnsi"/>
          <w:color w:val="000000" w:themeColor="text1"/>
          <w:lang w:val="en-GB"/>
        </w:rPr>
      </w:pPr>
    </w:p>
    <w:p w14:paraId="7BD2D25E" w14:textId="5E683711" w:rsidR="00E00B0B" w:rsidRPr="004034CF" w:rsidRDefault="004A1545" w:rsidP="00A84E39">
      <w:pPr>
        <w:pStyle w:val="ListParagraph"/>
        <w:numPr>
          <w:ilvl w:val="0"/>
          <w:numId w:val="8"/>
        </w:numPr>
        <w:spacing w:after="120" w:line="276" w:lineRule="auto"/>
        <w:ind w:left="720"/>
        <w:rPr>
          <w:rFonts w:cstheme="minorHAnsi"/>
          <w:color w:val="000000" w:themeColor="text1"/>
          <w:lang w:val="en-GB"/>
        </w:rPr>
      </w:pPr>
      <w:r w:rsidRPr="004034CF">
        <w:rPr>
          <w:rFonts w:cstheme="minorHAnsi"/>
          <w:color w:val="000000" w:themeColor="text1"/>
          <w:lang w:val="en-GB"/>
        </w:rPr>
        <w:t>Article 3(</w:t>
      </w:r>
      <w:proofErr w:type="spellStart"/>
      <w:r w:rsidRPr="004034CF">
        <w:rPr>
          <w:rFonts w:cstheme="minorHAnsi"/>
          <w:color w:val="000000" w:themeColor="text1"/>
          <w:lang w:val="en-GB"/>
        </w:rPr>
        <w:t>i</w:t>
      </w:r>
      <w:proofErr w:type="spellEnd"/>
      <w:r w:rsidRPr="004034CF">
        <w:rPr>
          <w:rFonts w:cstheme="minorHAnsi"/>
          <w:color w:val="000000" w:themeColor="text1"/>
          <w:lang w:val="en-GB"/>
        </w:rPr>
        <w:t xml:space="preserve">) </w:t>
      </w:r>
      <w:r w:rsidR="00313FDF" w:rsidRPr="004034CF">
        <w:rPr>
          <w:rFonts w:cstheme="minorHAnsi"/>
          <w:color w:val="000000" w:themeColor="text1"/>
          <w:lang w:val="en-GB"/>
        </w:rPr>
        <w:t xml:space="preserve">of </w:t>
      </w:r>
      <w:r w:rsidR="00ED6D71" w:rsidRPr="004034CF">
        <w:rPr>
          <w:rFonts w:cstheme="minorHAnsi"/>
          <w:color w:val="000000" w:themeColor="text1"/>
          <w:lang w:val="en-GB"/>
        </w:rPr>
        <w:t>CACM Regulation</w:t>
      </w:r>
      <w:r w:rsidR="00313FDF" w:rsidRPr="004034CF">
        <w:rPr>
          <w:rFonts w:cstheme="minorHAnsi"/>
          <w:color w:val="000000" w:themeColor="text1"/>
          <w:lang w:val="en-GB"/>
        </w:rPr>
        <w:t xml:space="preserve"> </w:t>
      </w:r>
      <w:r w:rsidRPr="004034CF">
        <w:rPr>
          <w:rFonts w:cstheme="minorHAnsi"/>
          <w:color w:val="000000" w:themeColor="text1"/>
          <w:lang w:val="en-GB"/>
        </w:rPr>
        <w:t xml:space="preserve">aims at creating a level playing field for </w:t>
      </w:r>
      <w:r w:rsidR="00BF73FE" w:rsidRPr="004034CF">
        <w:rPr>
          <w:rFonts w:cstheme="minorHAnsi"/>
          <w:color w:val="000000" w:themeColor="text1"/>
          <w:lang w:val="en-GB"/>
        </w:rPr>
        <w:t>NEMO</w:t>
      </w:r>
      <w:r w:rsidRPr="004034CF">
        <w:rPr>
          <w:rFonts w:cstheme="minorHAnsi"/>
          <w:color w:val="000000" w:themeColor="text1"/>
          <w:lang w:val="en-GB"/>
        </w:rPr>
        <w:t xml:space="preserve">s. </w:t>
      </w:r>
    </w:p>
    <w:p w14:paraId="61DD6405" w14:textId="2F444AF8" w:rsidR="00CB73E8" w:rsidRPr="004034CF" w:rsidRDefault="00CB73E8" w:rsidP="00A84E39">
      <w:pPr>
        <w:pStyle w:val="ListParagraph"/>
        <w:numPr>
          <w:ilvl w:val="1"/>
          <w:numId w:val="8"/>
        </w:numPr>
        <w:spacing w:after="120" w:line="276" w:lineRule="auto"/>
        <w:ind w:left="1440"/>
        <w:rPr>
          <w:rFonts w:cstheme="minorHAnsi"/>
          <w:color w:val="000000" w:themeColor="text1"/>
          <w:lang w:val="en-GB"/>
        </w:rPr>
      </w:pPr>
      <w:r w:rsidRPr="004034CF">
        <w:rPr>
          <w:rFonts w:cstheme="minorHAnsi"/>
          <w:color w:val="000000" w:themeColor="text1"/>
          <w:lang w:val="en-GB"/>
        </w:rPr>
        <w:t xml:space="preserve">The </w:t>
      </w:r>
      <w:r w:rsidR="009A4F10" w:rsidRPr="004034CF">
        <w:rPr>
          <w:rFonts w:cstheme="minorHAnsi"/>
          <w:lang w:val="en-GB"/>
        </w:rPr>
        <w:t>DA SEC Methodology</w:t>
      </w:r>
      <w:r w:rsidRPr="004034CF">
        <w:rPr>
          <w:rFonts w:cstheme="minorHAnsi"/>
          <w:color w:val="000000" w:themeColor="text1"/>
          <w:lang w:val="en-GB"/>
        </w:rPr>
        <w:t xml:space="preserve"> creates a level playing field for </w:t>
      </w:r>
      <w:r w:rsidR="00BF73FE" w:rsidRPr="004034CF">
        <w:rPr>
          <w:rFonts w:cstheme="minorHAnsi"/>
          <w:color w:val="000000" w:themeColor="text1"/>
          <w:lang w:val="en-GB"/>
        </w:rPr>
        <w:t>NEMO</w:t>
      </w:r>
      <w:r w:rsidRPr="004034CF">
        <w:rPr>
          <w:rFonts w:cstheme="minorHAnsi"/>
          <w:color w:val="000000" w:themeColor="text1"/>
          <w:lang w:val="en-GB"/>
        </w:rPr>
        <w:t xml:space="preserve">s as it has no influence on the results of </w:t>
      </w:r>
      <w:r w:rsidR="00AE778E">
        <w:rPr>
          <w:rFonts w:cstheme="minorHAnsi"/>
          <w:color w:val="000000" w:themeColor="text1"/>
          <w:lang w:val="en-GB"/>
        </w:rPr>
        <w:t>SDAC</w:t>
      </w:r>
      <w:r w:rsidRPr="004034CF">
        <w:rPr>
          <w:rFonts w:cstheme="minorHAnsi"/>
          <w:color w:val="000000" w:themeColor="text1"/>
          <w:lang w:val="en-GB"/>
        </w:rPr>
        <w:t xml:space="preserve">. Additionally, the </w:t>
      </w:r>
      <w:r w:rsidR="009A4F10" w:rsidRPr="004034CF">
        <w:rPr>
          <w:rFonts w:cstheme="minorHAnsi"/>
          <w:lang w:val="en-GB"/>
        </w:rPr>
        <w:t>DA SEC Methodology</w:t>
      </w:r>
      <w:r w:rsidR="006A00E9" w:rsidRPr="004034CF">
        <w:rPr>
          <w:rFonts w:cstheme="minorHAnsi"/>
          <w:color w:val="000000" w:themeColor="text1"/>
          <w:lang w:val="en-GB"/>
        </w:rPr>
        <w:t xml:space="preserve"> </w:t>
      </w:r>
      <w:r w:rsidRPr="004034CF">
        <w:rPr>
          <w:rFonts w:cstheme="minorHAnsi"/>
          <w:color w:val="000000" w:themeColor="text1"/>
          <w:lang w:val="en-GB"/>
        </w:rPr>
        <w:t xml:space="preserve">supports </w:t>
      </w:r>
      <w:r w:rsidR="00D05EE6" w:rsidRPr="004034CF">
        <w:rPr>
          <w:rFonts w:cstheme="minorHAnsi"/>
          <w:color w:val="000000" w:themeColor="text1"/>
          <w:lang w:val="en-GB"/>
        </w:rPr>
        <w:t xml:space="preserve">scenarios where there are </w:t>
      </w:r>
      <w:r w:rsidRPr="004034CF">
        <w:rPr>
          <w:rFonts w:cstheme="minorHAnsi"/>
          <w:color w:val="000000" w:themeColor="text1"/>
          <w:lang w:val="en-GB"/>
        </w:rPr>
        <w:t xml:space="preserve">multiple </w:t>
      </w:r>
      <w:r w:rsidR="00BF73FE" w:rsidRPr="004034CF">
        <w:rPr>
          <w:rFonts w:cstheme="minorHAnsi"/>
          <w:color w:val="000000" w:themeColor="text1"/>
          <w:lang w:val="en-GB"/>
        </w:rPr>
        <w:t>NEMO</w:t>
      </w:r>
      <w:r w:rsidRPr="004034CF">
        <w:rPr>
          <w:rFonts w:cstheme="minorHAnsi"/>
          <w:color w:val="000000" w:themeColor="text1"/>
          <w:lang w:val="en-GB"/>
        </w:rPr>
        <w:t>s</w:t>
      </w:r>
      <w:r w:rsidR="00313FDF" w:rsidRPr="004034CF">
        <w:rPr>
          <w:rFonts w:cstheme="minorHAnsi"/>
          <w:color w:val="000000" w:themeColor="text1"/>
          <w:lang w:val="en-GB"/>
        </w:rPr>
        <w:t xml:space="preserve"> within a </w:t>
      </w:r>
      <w:r w:rsidR="00CF5293" w:rsidRPr="004034CF">
        <w:rPr>
          <w:rFonts w:cstheme="minorHAnsi"/>
          <w:color w:val="000000" w:themeColor="text1"/>
          <w:lang w:val="en-GB"/>
        </w:rPr>
        <w:t>bidding zone</w:t>
      </w:r>
      <w:r w:rsidR="00A26774" w:rsidRPr="004034CF">
        <w:rPr>
          <w:rFonts w:cstheme="minorHAnsi"/>
          <w:color w:val="000000" w:themeColor="text1"/>
          <w:lang w:val="en-GB"/>
        </w:rPr>
        <w:t xml:space="preserve"> or </w:t>
      </w:r>
      <w:r w:rsidR="00CF5293" w:rsidRPr="004034CF">
        <w:rPr>
          <w:rFonts w:cstheme="minorHAnsi"/>
          <w:color w:val="000000" w:themeColor="text1"/>
          <w:lang w:val="en-GB"/>
        </w:rPr>
        <w:t>scheduling area</w:t>
      </w:r>
      <w:r w:rsidRPr="004034CF">
        <w:rPr>
          <w:rFonts w:cstheme="minorHAnsi"/>
          <w:color w:val="000000" w:themeColor="text1"/>
          <w:lang w:val="en-GB"/>
        </w:rPr>
        <w:t>.</w:t>
      </w:r>
    </w:p>
    <w:p w14:paraId="05530809" w14:textId="77777777" w:rsidR="00E00B0B" w:rsidRPr="004034CF" w:rsidRDefault="00E00B0B" w:rsidP="00097D19">
      <w:pPr>
        <w:pStyle w:val="ListParagraph"/>
        <w:spacing w:after="120" w:line="276" w:lineRule="auto"/>
        <w:ind w:left="1092"/>
        <w:rPr>
          <w:rFonts w:cstheme="minorHAnsi"/>
          <w:color w:val="000000" w:themeColor="text1"/>
          <w:lang w:val="en-GB"/>
        </w:rPr>
      </w:pPr>
    </w:p>
    <w:p w14:paraId="5D67EA2E" w14:textId="5504D329" w:rsidR="00CB73E8" w:rsidRPr="004034CF" w:rsidRDefault="004A1545" w:rsidP="00A84E39">
      <w:pPr>
        <w:pStyle w:val="ListParagraph"/>
        <w:numPr>
          <w:ilvl w:val="0"/>
          <w:numId w:val="8"/>
        </w:numPr>
        <w:spacing w:after="120" w:line="276" w:lineRule="auto"/>
        <w:ind w:left="720"/>
        <w:rPr>
          <w:rFonts w:cstheme="minorHAnsi"/>
          <w:color w:val="000000" w:themeColor="text1"/>
          <w:lang w:val="en-GB"/>
        </w:rPr>
      </w:pPr>
      <w:r w:rsidRPr="004034CF">
        <w:rPr>
          <w:rFonts w:cstheme="minorHAnsi"/>
          <w:color w:val="000000" w:themeColor="text1"/>
          <w:lang w:val="en-GB"/>
        </w:rPr>
        <w:t xml:space="preserve">Article 3(j) </w:t>
      </w:r>
      <w:r w:rsidR="00313FDF" w:rsidRPr="004034CF">
        <w:rPr>
          <w:rFonts w:cstheme="minorHAnsi"/>
          <w:color w:val="000000" w:themeColor="text1"/>
          <w:lang w:val="en-GB"/>
        </w:rPr>
        <w:t xml:space="preserve">of </w:t>
      </w:r>
      <w:r w:rsidR="00ED6D71" w:rsidRPr="004034CF">
        <w:rPr>
          <w:rFonts w:cstheme="minorHAnsi"/>
          <w:color w:val="000000" w:themeColor="text1"/>
          <w:lang w:val="en-GB"/>
        </w:rPr>
        <w:t>CACM Regulation</w:t>
      </w:r>
      <w:r w:rsidR="00313FDF" w:rsidRPr="004034CF">
        <w:rPr>
          <w:rFonts w:cstheme="minorHAnsi"/>
          <w:color w:val="000000" w:themeColor="text1"/>
          <w:lang w:val="en-GB"/>
        </w:rPr>
        <w:t xml:space="preserve"> </w:t>
      </w:r>
      <w:r w:rsidRPr="004034CF">
        <w:rPr>
          <w:rFonts w:cstheme="minorHAnsi"/>
          <w:color w:val="000000" w:themeColor="text1"/>
          <w:lang w:val="en-GB"/>
        </w:rPr>
        <w:t xml:space="preserve">aims at providing non-discriminatory access to cross-zonal capacity. </w:t>
      </w:r>
    </w:p>
    <w:p w14:paraId="768FC74A" w14:textId="77777777" w:rsidR="004A1545" w:rsidRPr="004034CF" w:rsidRDefault="004A1545" w:rsidP="00A84E39">
      <w:pPr>
        <w:pStyle w:val="ListParagraph"/>
        <w:numPr>
          <w:ilvl w:val="1"/>
          <w:numId w:val="8"/>
        </w:numPr>
        <w:spacing w:after="120" w:line="276" w:lineRule="auto"/>
        <w:ind w:left="1440"/>
        <w:rPr>
          <w:rFonts w:cstheme="minorHAnsi"/>
          <w:color w:val="000000" w:themeColor="text1"/>
          <w:lang w:val="en-GB"/>
        </w:rPr>
      </w:pPr>
      <w:r w:rsidRPr="004034CF">
        <w:rPr>
          <w:rFonts w:cstheme="minorHAnsi"/>
          <w:color w:val="000000" w:themeColor="text1"/>
          <w:lang w:val="en-GB"/>
        </w:rPr>
        <w:t xml:space="preserve">The </w:t>
      </w:r>
      <w:r w:rsidR="009A4F10" w:rsidRPr="004034CF">
        <w:rPr>
          <w:rFonts w:cstheme="minorHAnsi"/>
          <w:lang w:val="en-GB"/>
        </w:rPr>
        <w:t>DA SEC Methodology</w:t>
      </w:r>
      <w:r w:rsidRPr="004034CF">
        <w:rPr>
          <w:rFonts w:cstheme="minorHAnsi"/>
          <w:color w:val="000000" w:themeColor="text1"/>
          <w:lang w:val="en-GB"/>
        </w:rPr>
        <w:t xml:space="preserve"> does not interfere with the provision </w:t>
      </w:r>
      <w:r w:rsidR="00CB73E8" w:rsidRPr="004034CF">
        <w:rPr>
          <w:rFonts w:cstheme="minorHAnsi"/>
          <w:color w:val="000000" w:themeColor="text1"/>
          <w:lang w:val="en-GB"/>
        </w:rPr>
        <w:t xml:space="preserve">nor allocation </w:t>
      </w:r>
      <w:r w:rsidRPr="004034CF">
        <w:rPr>
          <w:rFonts w:cstheme="minorHAnsi"/>
          <w:color w:val="000000" w:themeColor="text1"/>
          <w:lang w:val="en-GB"/>
        </w:rPr>
        <w:t>of cross-zonal capacity.</w:t>
      </w:r>
    </w:p>
    <w:p w14:paraId="04DD6742" w14:textId="77777777" w:rsidR="001634B3" w:rsidRPr="004034CF" w:rsidRDefault="001634B3" w:rsidP="001634B3">
      <w:pPr>
        <w:pStyle w:val="ListParagraph"/>
        <w:spacing w:after="120" w:line="276" w:lineRule="auto"/>
        <w:ind w:left="2148"/>
        <w:rPr>
          <w:rFonts w:cstheme="minorHAnsi"/>
          <w:color w:val="000000" w:themeColor="text1"/>
          <w:lang w:val="en-GB"/>
        </w:rPr>
      </w:pPr>
    </w:p>
    <w:p w14:paraId="3CCF0EBE" w14:textId="77777777" w:rsidR="00F85733" w:rsidRPr="004034CF" w:rsidRDefault="00F85733" w:rsidP="00F85733">
      <w:pPr>
        <w:spacing w:after="120" w:line="276" w:lineRule="auto"/>
        <w:rPr>
          <w:rFonts w:cstheme="minorHAnsi"/>
          <w:color w:val="000000" w:themeColor="text1"/>
        </w:rPr>
      </w:pPr>
      <w:r w:rsidRPr="004034CF">
        <w:t xml:space="preserve">SUBMIT THE FOLLOWING </w:t>
      </w:r>
      <w:r w:rsidR="009A4F10" w:rsidRPr="004034CF">
        <w:t>DA SEC METHODOLOGY</w:t>
      </w:r>
      <w:r w:rsidRPr="004034CF">
        <w:t xml:space="preserve"> TO ALL REGULATORY AUTHORITIES:</w:t>
      </w:r>
    </w:p>
    <w:p w14:paraId="6E75589A" w14:textId="77777777" w:rsidR="008A0967" w:rsidRPr="004034CF" w:rsidRDefault="00D070C8" w:rsidP="00E0645C">
      <w:pPr>
        <w:pStyle w:val="headline1"/>
        <w:keepNext/>
        <w:rPr>
          <w:rFonts w:asciiTheme="minorHAnsi" w:hAnsiTheme="minorHAnsi" w:cstheme="minorHAnsi"/>
        </w:rPr>
      </w:pPr>
      <w:bookmarkStart w:id="9" w:name="_Toc432586769"/>
      <w:bookmarkStart w:id="10" w:name="_Toc432586789"/>
      <w:bookmarkStart w:id="11" w:name="_Toc505860385"/>
      <w:r w:rsidRPr="004034CF">
        <w:rPr>
          <w:rFonts w:asciiTheme="minorHAnsi" w:hAnsiTheme="minorHAnsi" w:cstheme="minorHAnsi"/>
        </w:rPr>
        <w:t>Article 1</w:t>
      </w:r>
      <w:r w:rsidR="00C46743" w:rsidRPr="004034CF">
        <w:rPr>
          <w:rFonts w:asciiTheme="minorHAnsi" w:hAnsiTheme="minorHAnsi" w:cstheme="minorHAnsi"/>
        </w:rPr>
        <w:t xml:space="preserve"> - </w:t>
      </w:r>
      <w:r w:rsidR="008A0967" w:rsidRPr="004034CF">
        <w:rPr>
          <w:rFonts w:asciiTheme="minorHAnsi" w:hAnsiTheme="minorHAnsi" w:cstheme="minorHAnsi"/>
        </w:rPr>
        <w:t>Subject matter and scope</w:t>
      </w:r>
      <w:bookmarkEnd w:id="9"/>
      <w:bookmarkEnd w:id="10"/>
      <w:bookmarkEnd w:id="11"/>
    </w:p>
    <w:p w14:paraId="26D4F406" w14:textId="1D9A00BA" w:rsidR="00A73381" w:rsidRPr="004034CF" w:rsidRDefault="00A73381" w:rsidP="00A84E39">
      <w:pPr>
        <w:pStyle w:val="ListParagraph"/>
        <w:numPr>
          <w:ilvl w:val="0"/>
          <w:numId w:val="18"/>
        </w:numPr>
        <w:spacing w:before="100" w:beforeAutospacing="1" w:after="100" w:afterAutospacing="1" w:line="276" w:lineRule="auto"/>
        <w:ind w:left="360"/>
        <w:rPr>
          <w:rFonts w:cstheme="minorHAnsi"/>
          <w:color w:val="000000" w:themeColor="text1"/>
          <w:lang w:val="en-GB"/>
        </w:rPr>
      </w:pPr>
      <w:r w:rsidRPr="004034CF">
        <w:rPr>
          <w:rFonts w:cstheme="minorHAnsi"/>
          <w:color w:val="000000" w:themeColor="text1"/>
          <w:lang w:val="en-GB"/>
        </w:rPr>
        <w:t xml:space="preserve">All TSOs lay down in this </w:t>
      </w:r>
      <w:r w:rsidR="009A4F10" w:rsidRPr="004034CF">
        <w:rPr>
          <w:rFonts w:cstheme="minorHAnsi"/>
          <w:color w:val="000000" w:themeColor="text1"/>
          <w:lang w:val="en-GB"/>
        </w:rPr>
        <w:t xml:space="preserve">DA SEC Proposal </w:t>
      </w:r>
      <w:r w:rsidRPr="004034CF">
        <w:rPr>
          <w:rFonts w:cstheme="minorHAnsi"/>
          <w:color w:val="000000" w:themeColor="text1"/>
          <w:lang w:val="en-GB"/>
        </w:rPr>
        <w:t>the requirements to calculate Scheduled Exchanges</w:t>
      </w:r>
      <w:bookmarkStart w:id="12" w:name="_Hlk501368068"/>
      <w:r w:rsidR="00225492" w:rsidRPr="004034CF">
        <w:rPr>
          <w:rFonts w:cstheme="minorHAnsi"/>
          <w:color w:val="000000" w:themeColor="text1"/>
          <w:lang w:val="en-GB"/>
        </w:rPr>
        <w:t xml:space="preserve"> resulting from </w:t>
      </w:r>
      <w:r w:rsidR="00AE778E">
        <w:rPr>
          <w:rFonts w:cstheme="minorHAnsi"/>
          <w:color w:val="000000" w:themeColor="text1"/>
          <w:lang w:val="en-GB"/>
        </w:rPr>
        <w:t>SDAC</w:t>
      </w:r>
      <w:r w:rsidRPr="004034CF">
        <w:rPr>
          <w:rFonts w:cstheme="minorHAnsi"/>
          <w:color w:val="000000" w:themeColor="text1"/>
          <w:lang w:val="en-GB"/>
        </w:rPr>
        <w:t>, the information required from all NEMOs for the calculation, the setup of the Scheduled Exchange Calculator, the calculation process, methodology and description of the required equ</w:t>
      </w:r>
      <w:r w:rsidR="0050086A" w:rsidRPr="004034CF">
        <w:rPr>
          <w:rFonts w:cstheme="minorHAnsi"/>
          <w:color w:val="000000" w:themeColor="text1"/>
          <w:lang w:val="en-GB"/>
        </w:rPr>
        <w:t>a</w:t>
      </w:r>
      <w:r w:rsidRPr="004034CF">
        <w:rPr>
          <w:rFonts w:cstheme="minorHAnsi"/>
          <w:color w:val="000000" w:themeColor="text1"/>
          <w:lang w:val="en-GB"/>
        </w:rPr>
        <w:t>tions.</w:t>
      </w:r>
      <w:bookmarkEnd w:id="12"/>
    </w:p>
    <w:p w14:paraId="52A24932" w14:textId="77777777" w:rsidR="001634B3" w:rsidRPr="004034CF" w:rsidRDefault="001634B3" w:rsidP="001634B3">
      <w:pPr>
        <w:pStyle w:val="ListParagraph"/>
        <w:spacing w:before="100" w:beforeAutospacing="1" w:after="100" w:afterAutospacing="1" w:line="276" w:lineRule="auto"/>
        <w:ind w:left="360"/>
        <w:rPr>
          <w:rFonts w:cstheme="minorHAnsi"/>
          <w:color w:val="000000" w:themeColor="text1"/>
          <w:lang w:val="en-GB"/>
        </w:rPr>
      </w:pPr>
    </w:p>
    <w:p w14:paraId="36DED3CA" w14:textId="77777777" w:rsidR="002B2A81" w:rsidRPr="004034CF" w:rsidRDefault="00D8242A" w:rsidP="00A84E39">
      <w:pPr>
        <w:pStyle w:val="ListParagraph"/>
        <w:numPr>
          <w:ilvl w:val="0"/>
          <w:numId w:val="18"/>
        </w:numPr>
        <w:spacing w:before="100" w:beforeAutospacing="1" w:after="100" w:afterAutospacing="1" w:line="276" w:lineRule="auto"/>
        <w:ind w:left="360"/>
        <w:rPr>
          <w:rFonts w:cstheme="minorHAnsi"/>
          <w:color w:val="000000" w:themeColor="text1"/>
          <w:lang w:val="en-GB"/>
        </w:rPr>
      </w:pPr>
      <w:r w:rsidRPr="004034CF">
        <w:rPr>
          <w:rFonts w:cstheme="minorHAnsi"/>
          <w:color w:val="000000" w:themeColor="text1"/>
          <w:lang w:val="en-GB"/>
        </w:rPr>
        <w:t xml:space="preserve">The </w:t>
      </w:r>
      <w:r w:rsidR="00A26774" w:rsidRPr="004034CF">
        <w:rPr>
          <w:rFonts w:cstheme="minorHAnsi"/>
          <w:color w:val="000000" w:themeColor="text1"/>
          <w:lang w:val="en-GB"/>
        </w:rPr>
        <w:t>output</w:t>
      </w:r>
      <w:r w:rsidR="00F85733" w:rsidRPr="004034CF">
        <w:rPr>
          <w:rFonts w:cstheme="minorHAnsi"/>
          <w:color w:val="000000" w:themeColor="text1"/>
          <w:lang w:val="en-GB"/>
        </w:rPr>
        <w:t>s</w:t>
      </w:r>
      <w:r w:rsidR="00A26774" w:rsidRPr="004034CF">
        <w:rPr>
          <w:rFonts w:cstheme="minorHAnsi"/>
          <w:color w:val="000000" w:themeColor="text1"/>
          <w:lang w:val="en-GB"/>
        </w:rPr>
        <w:t xml:space="preserve"> of </w:t>
      </w:r>
      <w:r w:rsidR="00F85733" w:rsidRPr="004034CF">
        <w:rPr>
          <w:rFonts w:cstheme="minorHAnsi"/>
          <w:color w:val="000000" w:themeColor="text1"/>
          <w:lang w:val="en-GB"/>
        </w:rPr>
        <w:t xml:space="preserve">the applied </w:t>
      </w:r>
      <w:r w:rsidR="009A4F10" w:rsidRPr="004034CF">
        <w:rPr>
          <w:rFonts w:cstheme="minorHAnsi"/>
          <w:color w:val="000000" w:themeColor="text1"/>
          <w:lang w:val="en-GB"/>
        </w:rPr>
        <w:t xml:space="preserve">DA SEC </w:t>
      </w:r>
      <w:r w:rsidR="0050086A" w:rsidRPr="004034CF">
        <w:rPr>
          <w:rFonts w:cstheme="minorHAnsi"/>
          <w:color w:val="000000" w:themeColor="text1"/>
          <w:lang w:val="en-GB"/>
        </w:rPr>
        <w:t xml:space="preserve">Methodology </w:t>
      </w:r>
      <w:r w:rsidRPr="004034CF">
        <w:rPr>
          <w:rFonts w:cstheme="minorHAnsi"/>
          <w:color w:val="000000" w:themeColor="text1"/>
          <w:lang w:val="en-GB"/>
        </w:rPr>
        <w:t xml:space="preserve">shall </w:t>
      </w:r>
      <w:r w:rsidR="00A26774" w:rsidRPr="004034CF">
        <w:rPr>
          <w:rFonts w:cstheme="minorHAnsi"/>
          <w:color w:val="000000" w:themeColor="text1"/>
          <w:lang w:val="en-GB"/>
        </w:rPr>
        <w:t>be</w:t>
      </w:r>
      <w:r w:rsidRPr="004034CF">
        <w:rPr>
          <w:rFonts w:cstheme="minorHAnsi"/>
          <w:color w:val="000000" w:themeColor="text1"/>
          <w:lang w:val="en-GB"/>
        </w:rPr>
        <w:t>:</w:t>
      </w:r>
    </w:p>
    <w:p w14:paraId="1D6FB0F2" w14:textId="77777777" w:rsidR="00397038" w:rsidRPr="004034CF" w:rsidRDefault="00397038" w:rsidP="00A84E39">
      <w:pPr>
        <w:pStyle w:val="ListParagraph"/>
        <w:numPr>
          <w:ilvl w:val="0"/>
          <w:numId w:val="10"/>
        </w:numPr>
        <w:spacing w:before="100" w:beforeAutospacing="1" w:after="100" w:afterAutospacing="1" w:line="276" w:lineRule="auto"/>
        <w:rPr>
          <w:rFonts w:cstheme="minorHAnsi"/>
          <w:color w:val="000000" w:themeColor="text1"/>
          <w:lang w:val="en-GB"/>
        </w:rPr>
      </w:pPr>
      <w:r w:rsidRPr="004034CF">
        <w:rPr>
          <w:rFonts w:cstheme="minorHAnsi"/>
          <w:color w:val="000000" w:themeColor="text1"/>
          <w:lang w:val="en-GB"/>
        </w:rPr>
        <w:t xml:space="preserve">Scheduled Exchanges between </w:t>
      </w:r>
      <w:r w:rsidR="00CF5293" w:rsidRPr="004034CF">
        <w:rPr>
          <w:rFonts w:cstheme="minorHAnsi"/>
          <w:color w:val="000000" w:themeColor="text1"/>
          <w:lang w:val="en-GB"/>
        </w:rPr>
        <w:t>bidding zone</w:t>
      </w:r>
      <w:r w:rsidRPr="004034CF">
        <w:rPr>
          <w:rFonts w:cstheme="minorHAnsi"/>
          <w:color w:val="000000" w:themeColor="text1"/>
          <w:lang w:val="en-GB"/>
        </w:rPr>
        <w:t>s</w:t>
      </w:r>
    </w:p>
    <w:p w14:paraId="60E3EF1B" w14:textId="77777777" w:rsidR="00D8242A" w:rsidRPr="004034CF" w:rsidRDefault="00D81E7B" w:rsidP="00A84E39">
      <w:pPr>
        <w:pStyle w:val="ListParagraph"/>
        <w:numPr>
          <w:ilvl w:val="0"/>
          <w:numId w:val="10"/>
        </w:numPr>
        <w:spacing w:before="100" w:beforeAutospacing="1" w:after="100" w:afterAutospacing="1" w:line="276" w:lineRule="auto"/>
        <w:rPr>
          <w:rFonts w:cstheme="minorHAnsi"/>
          <w:color w:val="000000" w:themeColor="text1"/>
          <w:lang w:val="en-GB"/>
        </w:rPr>
      </w:pPr>
      <w:bookmarkStart w:id="13" w:name="_Hlk505857021"/>
      <w:r w:rsidRPr="004034CF">
        <w:rPr>
          <w:rFonts w:cstheme="minorHAnsi"/>
          <w:color w:val="000000" w:themeColor="text1"/>
          <w:lang w:val="en-GB"/>
        </w:rPr>
        <w:t>Scheduled Exchanges</w:t>
      </w:r>
      <w:r w:rsidR="00D8242A" w:rsidRPr="004034CF">
        <w:rPr>
          <w:rFonts w:cstheme="minorHAnsi"/>
          <w:color w:val="000000" w:themeColor="text1"/>
          <w:lang w:val="en-GB"/>
        </w:rPr>
        <w:t xml:space="preserve"> between </w:t>
      </w:r>
      <w:r w:rsidR="00CF5293" w:rsidRPr="004034CF">
        <w:rPr>
          <w:rFonts w:cstheme="minorHAnsi"/>
          <w:color w:val="000000" w:themeColor="text1"/>
          <w:lang w:val="en-GB"/>
        </w:rPr>
        <w:t>scheduling area</w:t>
      </w:r>
      <w:r w:rsidR="00D8242A" w:rsidRPr="004034CF">
        <w:rPr>
          <w:rFonts w:cstheme="minorHAnsi"/>
          <w:color w:val="000000" w:themeColor="text1"/>
          <w:lang w:val="en-GB"/>
        </w:rPr>
        <w:t>s</w:t>
      </w:r>
      <w:bookmarkEnd w:id="13"/>
    </w:p>
    <w:p w14:paraId="208AA921" w14:textId="77777777" w:rsidR="009B1BD7" w:rsidRPr="004034CF" w:rsidRDefault="009B1BD7" w:rsidP="009B1BD7">
      <w:pPr>
        <w:pStyle w:val="ListParagraph"/>
        <w:spacing w:before="100" w:beforeAutospacing="1" w:after="100" w:afterAutospacing="1" w:line="276" w:lineRule="auto"/>
        <w:rPr>
          <w:rFonts w:cstheme="minorHAnsi"/>
          <w:color w:val="000000" w:themeColor="text1"/>
          <w:lang w:val="en-GB"/>
        </w:rPr>
      </w:pPr>
    </w:p>
    <w:p w14:paraId="02872571" w14:textId="4F95D936" w:rsidR="00245C26" w:rsidRPr="004034CF" w:rsidRDefault="00D22908" w:rsidP="00A84E39">
      <w:pPr>
        <w:pStyle w:val="ListParagraph"/>
        <w:numPr>
          <w:ilvl w:val="0"/>
          <w:numId w:val="18"/>
        </w:numPr>
        <w:spacing w:before="100" w:beforeAutospacing="1" w:after="100" w:afterAutospacing="1" w:line="276" w:lineRule="auto"/>
        <w:ind w:left="360"/>
        <w:rPr>
          <w:rFonts w:cstheme="minorHAnsi"/>
          <w:color w:val="000000" w:themeColor="text1"/>
          <w:lang w:val="en-GB"/>
        </w:rPr>
      </w:pPr>
      <w:r w:rsidRPr="004034CF">
        <w:rPr>
          <w:rFonts w:cstheme="minorHAnsi"/>
          <w:color w:val="000000" w:themeColor="text1"/>
          <w:lang w:val="en-GB"/>
        </w:rPr>
        <w:t xml:space="preserve">The scope of the </w:t>
      </w:r>
      <w:r w:rsidR="009A4F10" w:rsidRPr="004034CF">
        <w:rPr>
          <w:rFonts w:cstheme="minorHAnsi"/>
          <w:color w:val="000000" w:themeColor="text1"/>
          <w:lang w:val="en-GB"/>
        </w:rPr>
        <w:t>DA SEC Methodology</w:t>
      </w:r>
      <w:r w:rsidRPr="004034CF">
        <w:rPr>
          <w:rFonts w:cstheme="minorHAnsi"/>
          <w:color w:val="000000" w:themeColor="text1"/>
          <w:lang w:val="en-GB"/>
        </w:rPr>
        <w:t xml:space="preserve"> does not extend to the assignment of roles and responsibilities </w:t>
      </w:r>
      <w:r w:rsidR="00A73381" w:rsidRPr="004034CF">
        <w:rPr>
          <w:rFonts w:cstheme="minorHAnsi"/>
          <w:color w:val="000000" w:themeColor="text1"/>
          <w:lang w:val="en-GB"/>
        </w:rPr>
        <w:t xml:space="preserve">of the </w:t>
      </w:r>
      <w:r w:rsidRPr="004034CF">
        <w:rPr>
          <w:rFonts w:cstheme="minorHAnsi"/>
          <w:color w:val="000000" w:themeColor="text1"/>
          <w:lang w:val="en-GB"/>
        </w:rPr>
        <w:t xml:space="preserve">specific parties. </w:t>
      </w:r>
      <w:bookmarkStart w:id="14" w:name="_Hlk501368189"/>
      <w:proofErr w:type="gramStart"/>
      <w:r w:rsidR="00A73381" w:rsidRPr="004034CF">
        <w:rPr>
          <w:rFonts w:cstheme="minorHAnsi"/>
          <w:color w:val="000000" w:themeColor="text1"/>
          <w:lang w:val="en-GB"/>
        </w:rPr>
        <w:t>A</w:t>
      </w:r>
      <w:r w:rsidR="00754FE2" w:rsidRPr="004034CF">
        <w:rPr>
          <w:rFonts w:cstheme="minorHAnsi"/>
          <w:color w:val="000000" w:themeColor="text1"/>
          <w:lang w:val="en-GB"/>
        </w:rPr>
        <w:t>lso</w:t>
      </w:r>
      <w:proofErr w:type="gramEnd"/>
      <w:r w:rsidR="00A73381" w:rsidRPr="004034CF">
        <w:rPr>
          <w:rFonts w:cstheme="minorHAnsi"/>
          <w:color w:val="000000" w:themeColor="text1"/>
          <w:lang w:val="en-GB"/>
        </w:rPr>
        <w:t xml:space="preserve"> the </w:t>
      </w:r>
      <w:r w:rsidRPr="004034CF">
        <w:rPr>
          <w:rFonts w:cstheme="minorHAnsi"/>
          <w:color w:val="000000" w:themeColor="text1"/>
          <w:lang w:val="en-GB"/>
        </w:rPr>
        <w:t>governance framework for specific roles or responsibilities</w:t>
      </w:r>
      <w:r w:rsidR="00A73381" w:rsidRPr="004034CF">
        <w:rPr>
          <w:rFonts w:cstheme="minorHAnsi"/>
          <w:color w:val="000000" w:themeColor="text1"/>
          <w:lang w:val="en-GB"/>
        </w:rPr>
        <w:t xml:space="preserve"> is out of scope of the</w:t>
      </w:r>
      <w:bookmarkEnd w:id="14"/>
      <w:r w:rsidR="00A73381" w:rsidRPr="004034CF">
        <w:rPr>
          <w:rFonts w:cstheme="minorHAnsi"/>
          <w:color w:val="000000" w:themeColor="text1"/>
          <w:lang w:val="en-GB"/>
        </w:rPr>
        <w:t xml:space="preserve"> DA SEC Proposal</w:t>
      </w:r>
      <w:r w:rsidRPr="004034CF">
        <w:rPr>
          <w:rFonts w:cstheme="minorHAnsi"/>
          <w:color w:val="000000" w:themeColor="text1"/>
          <w:lang w:val="en-GB"/>
        </w:rPr>
        <w:t>.</w:t>
      </w:r>
      <w:r w:rsidR="00DE133F" w:rsidRPr="004034CF">
        <w:rPr>
          <w:rFonts w:cstheme="minorHAnsi"/>
          <w:color w:val="000000" w:themeColor="text1"/>
          <w:lang w:val="en-GB"/>
        </w:rPr>
        <w:t xml:space="preserve"> These aspects </w:t>
      </w:r>
      <w:r w:rsidR="00397038" w:rsidRPr="004034CF">
        <w:rPr>
          <w:rFonts w:cstheme="minorHAnsi"/>
          <w:color w:val="000000" w:themeColor="text1"/>
          <w:lang w:val="en-GB"/>
        </w:rPr>
        <w:t>sha</w:t>
      </w:r>
      <w:r w:rsidR="00DE133F" w:rsidRPr="004034CF">
        <w:rPr>
          <w:rFonts w:cstheme="minorHAnsi"/>
          <w:color w:val="000000" w:themeColor="text1"/>
          <w:lang w:val="en-GB"/>
        </w:rPr>
        <w:t xml:space="preserve">ll be defined by the TSOs, where required in accordance </w:t>
      </w:r>
      <w:r w:rsidR="00364FF5" w:rsidRPr="004034CF">
        <w:rPr>
          <w:rFonts w:cstheme="minorHAnsi"/>
          <w:color w:val="000000" w:themeColor="text1"/>
          <w:lang w:val="en-GB"/>
        </w:rPr>
        <w:t xml:space="preserve">with </w:t>
      </w:r>
      <w:r w:rsidR="00DE133F" w:rsidRPr="004034CF">
        <w:rPr>
          <w:rFonts w:cstheme="minorHAnsi"/>
          <w:color w:val="000000" w:themeColor="text1"/>
          <w:lang w:val="en-GB"/>
        </w:rPr>
        <w:t>Ar</w:t>
      </w:r>
      <w:r w:rsidR="00364FF5" w:rsidRPr="004034CF">
        <w:rPr>
          <w:rFonts w:cstheme="minorHAnsi"/>
          <w:color w:val="000000" w:themeColor="text1"/>
          <w:lang w:val="en-GB"/>
        </w:rPr>
        <w:t>ticle</w:t>
      </w:r>
      <w:r w:rsidR="00DE133F" w:rsidRPr="004034CF">
        <w:rPr>
          <w:rFonts w:cstheme="minorHAnsi"/>
          <w:color w:val="000000" w:themeColor="text1"/>
          <w:lang w:val="en-GB"/>
        </w:rPr>
        <w:t xml:space="preserve"> 8(2g) of </w:t>
      </w:r>
      <w:bookmarkStart w:id="15" w:name="_Hlk501368221"/>
      <w:r w:rsidR="00ED6D71" w:rsidRPr="004034CF">
        <w:rPr>
          <w:rFonts w:cstheme="minorHAnsi"/>
          <w:color w:val="000000" w:themeColor="text1"/>
          <w:lang w:val="en-GB"/>
        </w:rPr>
        <w:t>CACM Regulation</w:t>
      </w:r>
      <w:bookmarkEnd w:id="15"/>
      <w:r w:rsidR="00DE133F" w:rsidRPr="004034CF">
        <w:rPr>
          <w:rFonts w:cstheme="minorHAnsi"/>
          <w:color w:val="000000" w:themeColor="text1"/>
          <w:lang w:val="en-GB"/>
        </w:rPr>
        <w:t>.</w:t>
      </w:r>
      <w:r w:rsidR="00F01279" w:rsidRPr="004034CF">
        <w:rPr>
          <w:rFonts w:cstheme="minorHAnsi"/>
          <w:color w:val="000000" w:themeColor="text1"/>
          <w:lang w:val="en-GB"/>
        </w:rPr>
        <w:t xml:space="preserve"> </w:t>
      </w:r>
      <w:bookmarkStart w:id="16" w:name="_Toc432586770"/>
      <w:bookmarkStart w:id="17" w:name="_Toc432586790"/>
    </w:p>
    <w:p w14:paraId="15B41A59" w14:textId="77777777" w:rsidR="009B1BD7" w:rsidRPr="004034CF" w:rsidRDefault="009B1BD7" w:rsidP="009B1BD7">
      <w:pPr>
        <w:pStyle w:val="ListParagraph"/>
        <w:spacing w:before="100" w:beforeAutospacing="1" w:after="100" w:afterAutospacing="1" w:line="276" w:lineRule="auto"/>
        <w:ind w:left="360"/>
        <w:rPr>
          <w:rFonts w:cstheme="minorHAnsi"/>
          <w:color w:val="000000" w:themeColor="text1"/>
          <w:lang w:val="en-GB"/>
        </w:rPr>
      </w:pPr>
    </w:p>
    <w:p w14:paraId="396387F3" w14:textId="37640F37" w:rsidR="000E0799" w:rsidRPr="004034CF" w:rsidRDefault="004C0185" w:rsidP="00A84E39">
      <w:pPr>
        <w:pStyle w:val="ListParagraph"/>
        <w:numPr>
          <w:ilvl w:val="0"/>
          <w:numId w:val="18"/>
        </w:numPr>
        <w:spacing w:before="100" w:beforeAutospacing="1" w:after="100" w:afterAutospacing="1" w:line="276" w:lineRule="auto"/>
        <w:ind w:left="360"/>
        <w:rPr>
          <w:rFonts w:cstheme="minorHAnsi"/>
          <w:color w:val="000000" w:themeColor="text1"/>
          <w:lang w:val="en-GB"/>
        </w:rPr>
      </w:pPr>
      <w:r w:rsidRPr="004034CF">
        <w:rPr>
          <w:rFonts w:cstheme="minorHAnsi"/>
          <w:color w:val="000000" w:themeColor="text1"/>
          <w:lang w:val="en-GB"/>
        </w:rPr>
        <w:t xml:space="preserve">This </w:t>
      </w:r>
      <w:r w:rsidR="009A4F10" w:rsidRPr="004034CF">
        <w:rPr>
          <w:rFonts w:cstheme="minorHAnsi"/>
          <w:color w:val="000000" w:themeColor="text1"/>
          <w:lang w:val="en-GB"/>
        </w:rPr>
        <w:t>DA SEC Methodology</w:t>
      </w:r>
      <w:r w:rsidRPr="004034CF">
        <w:rPr>
          <w:rFonts w:cstheme="minorHAnsi"/>
          <w:color w:val="000000" w:themeColor="text1"/>
          <w:lang w:val="en-GB"/>
        </w:rPr>
        <w:t xml:space="preserve"> shall apply to TSOs which intend to calculate </w:t>
      </w:r>
      <w:r w:rsidR="00D81E7B" w:rsidRPr="004034CF">
        <w:rPr>
          <w:rFonts w:cstheme="minorHAnsi"/>
          <w:color w:val="000000" w:themeColor="text1"/>
          <w:lang w:val="en-GB"/>
        </w:rPr>
        <w:t>Scheduled Exchanges</w:t>
      </w:r>
      <w:r w:rsidR="00DE161A" w:rsidRPr="004034CF">
        <w:rPr>
          <w:rFonts w:cstheme="minorHAnsi"/>
          <w:color w:val="000000" w:themeColor="text1"/>
          <w:lang w:val="en-GB"/>
        </w:rPr>
        <w:t xml:space="preserve"> </w:t>
      </w:r>
      <w:bookmarkStart w:id="18" w:name="_Hlk501368097"/>
      <w:r w:rsidR="00DE161A" w:rsidRPr="004034CF">
        <w:rPr>
          <w:rFonts w:cstheme="minorHAnsi"/>
          <w:color w:val="000000" w:themeColor="text1"/>
          <w:lang w:val="en-GB"/>
        </w:rPr>
        <w:t xml:space="preserve">resulting from </w:t>
      </w:r>
      <w:r w:rsidR="00AE778E">
        <w:rPr>
          <w:rFonts w:cstheme="minorHAnsi"/>
          <w:color w:val="000000" w:themeColor="text1"/>
          <w:lang w:val="en-GB"/>
        </w:rPr>
        <w:t>SDAC</w:t>
      </w:r>
      <w:r w:rsidR="002B00FB" w:rsidRPr="004034CF">
        <w:rPr>
          <w:rFonts w:cstheme="minorHAnsi"/>
          <w:color w:val="000000" w:themeColor="text1"/>
          <w:lang w:val="en-GB"/>
        </w:rPr>
        <w:t xml:space="preserve"> </w:t>
      </w:r>
      <w:bookmarkEnd w:id="18"/>
      <w:r w:rsidR="00412590" w:rsidRPr="004034CF">
        <w:rPr>
          <w:rFonts w:cstheme="minorHAnsi"/>
          <w:color w:val="000000" w:themeColor="text1"/>
          <w:lang w:val="en-GB"/>
        </w:rPr>
        <w:t xml:space="preserve">using </w:t>
      </w:r>
      <w:r w:rsidR="00745136" w:rsidRPr="004034CF">
        <w:rPr>
          <w:rFonts w:cstheme="minorHAnsi"/>
          <w:color w:val="000000" w:themeColor="text1"/>
          <w:lang w:val="en-GB"/>
        </w:rPr>
        <w:t xml:space="preserve">the </w:t>
      </w:r>
      <w:bookmarkStart w:id="19" w:name="_Hlk501368263"/>
      <w:r w:rsidR="00412590" w:rsidRPr="004034CF">
        <w:rPr>
          <w:rFonts w:cstheme="minorHAnsi"/>
          <w:color w:val="000000" w:themeColor="text1"/>
          <w:lang w:val="en-GB"/>
        </w:rPr>
        <w:t>Scheduled Exchanges Calculator to calculate Scheduled Exchanges</w:t>
      </w:r>
      <w:r w:rsidR="00EE445B">
        <w:rPr>
          <w:rFonts w:cstheme="minorHAnsi"/>
          <w:color w:val="000000" w:themeColor="text1"/>
          <w:lang w:val="en-GB"/>
        </w:rPr>
        <w:t>,</w:t>
      </w:r>
      <w:r w:rsidR="00412590" w:rsidRPr="004034CF">
        <w:rPr>
          <w:rFonts w:cstheme="minorHAnsi"/>
          <w:color w:val="000000" w:themeColor="text1"/>
          <w:lang w:val="en-GB"/>
        </w:rPr>
        <w:t xml:space="preserve"> or </w:t>
      </w:r>
      <w:r w:rsidR="002B00FB" w:rsidRPr="004034CF">
        <w:rPr>
          <w:rFonts w:cstheme="minorHAnsi"/>
          <w:color w:val="000000" w:themeColor="text1"/>
          <w:lang w:val="en-GB"/>
        </w:rPr>
        <w:t xml:space="preserve">using the </w:t>
      </w:r>
      <w:r w:rsidR="00F0347F" w:rsidRPr="004034CF">
        <w:rPr>
          <w:rFonts w:cstheme="minorHAnsi"/>
          <w:color w:val="000000" w:themeColor="text1"/>
          <w:lang w:val="en-GB"/>
        </w:rPr>
        <w:t>Scheduled Flow</w:t>
      </w:r>
      <w:r w:rsidR="002B00FB" w:rsidRPr="004034CF">
        <w:rPr>
          <w:rFonts w:cstheme="minorHAnsi"/>
          <w:color w:val="000000" w:themeColor="text1"/>
          <w:lang w:val="en-GB"/>
        </w:rPr>
        <w:t xml:space="preserve">s calculated by </w:t>
      </w:r>
      <w:bookmarkEnd w:id="19"/>
      <w:r w:rsidR="002B00FB" w:rsidRPr="004034CF">
        <w:rPr>
          <w:rFonts w:cstheme="minorHAnsi"/>
          <w:color w:val="000000" w:themeColor="text1"/>
          <w:lang w:val="en-GB"/>
        </w:rPr>
        <w:t xml:space="preserve">the day-ahead coupling algorithm </w:t>
      </w:r>
      <w:r w:rsidR="00412590" w:rsidRPr="004034CF">
        <w:rPr>
          <w:rFonts w:cstheme="minorHAnsi"/>
          <w:color w:val="000000" w:themeColor="text1"/>
          <w:lang w:val="en-GB"/>
        </w:rPr>
        <w:t>as Scheduled Exchanges</w:t>
      </w:r>
      <w:r w:rsidR="00DE161A" w:rsidRPr="004034CF">
        <w:rPr>
          <w:rFonts w:cstheme="minorHAnsi"/>
          <w:color w:val="000000" w:themeColor="text1"/>
          <w:lang w:val="en-GB"/>
        </w:rPr>
        <w:t>.</w:t>
      </w:r>
    </w:p>
    <w:p w14:paraId="3A6347ED" w14:textId="77777777" w:rsidR="00877DA5" w:rsidRPr="004034CF" w:rsidRDefault="00877DA5" w:rsidP="00245C26">
      <w:pPr>
        <w:pStyle w:val="headline1"/>
        <w:rPr>
          <w:rFonts w:asciiTheme="minorHAnsi" w:hAnsiTheme="minorHAnsi" w:cstheme="minorHAnsi"/>
        </w:rPr>
      </w:pPr>
      <w:bookmarkStart w:id="20" w:name="_Toc505860386"/>
      <w:r w:rsidRPr="004034CF">
        <w:rPr>
          <w:rFonts w:asciiTheme="minorHAnsi" w:hAnsiTheme="minorHAnsi" w:cstheme="minorHAnsi"/>
        </w:rPr>
        <w:t>Article 2</w:t>
      </w:r>
      <w:r w:rsidR="00C46743" w:rsidRPr="004034CF">
        <w:rPr>
          <w:rFonts w:asciiTheme="minorHAnsi" w:hAnsiTheme="minorHAnsi" w:cstheme="minorHAnsi"/>
        </w:rPr>
        <w:t xml:space="preserve"> - </w:t>
      </w:r>
      <w:r w:rsidRPr="004034CF">
        <w:rPr>
          <w:rFonts w:asciiTheme="minorHAnsi" w:hAnsiTheme="minorHAnsi" w:cstheme="minorHAnsi"/>
        </w:rPr>
        <w:t>Definitions</w:t>
      </w:r>
      <w:r w:rsidR="00221FC8" w:rsidRPr="004034CF">
        <w:rPr>
          <w:rFonts w:asciiTheme="minorHAnsi" w:hAnsiTheme="minorHAnsi" w:cstheme="minorHAnsi"/>
        </w:rPr>
        <w:t xml:space="preserve"> and interpretation</w:t>
      </w:r>
      <w:bookmarkEnd w:id="16"/>
      <w:bookmarkEnd w:id="17"/>
      <w:bookmarkEnd w:id="20"/>
    </w:p>
    <w:p w14:paraId="0DCB0FFD" w14:textId="77777777" w:rsidR="00F75E34" w:rsidRPr="004034CF" w:rsidRDefault="00F75E34" w:rsidP="00A84E39">
      <w:pPr>
        <w:pStyle w:val="ListParagraph"/>
        <w:numPr>
          <w:ilvl w:val="0"/>
          <w:numId w:val="12"/>
        </w:numPr>
        <w:spacing w:before="100" w:beforeAutospacing="1" w:after="100" w:afterAutospacing="1" w:line="276" w:lineRule="auto"/>
        <w:rPr>
          <w:rFonts w:cstheme="minorHAnsi"/>
          <w:color w:val="000000" w:themeColor="text1"/>
          <w:lang w:val="en-GB"/>
        </w:rPr>
      </w:pPr>
      <w:r w:rsidRPr="004034CF">
        <w:rPr>
          <w:rFonts w:cstheme="minorHAnsi"/>
          <w:color w:val="000000" w:themeColor="text1"/>
          <w:lang w:val="en-GB"/>
        </w:rPr>
        <w:t xml:space="preserve">For the purposes of this </w:t>
      </w:r>
      <w:r w:rsidR="009A4F10" w:rsidRPr="004034CF">
        <w:rPr>
          <w:rFonts w:cstheme="minorHAnsi"/>
          <w:color w:val="000000" w:themeColor="text1"/>
          <w:lang w:val="en-GB"/>
        </w:rPr>
        <w:t xml:space="preserve">DA SEC </w:t>
      </w:r>
      <w:r w:rsidR="00D8242A" w:rsidRPr="004034CF">
        <w:rPr>
          <w:rFonts w:cstheme="minorHAnsi"/>
          <w:color w:val="000000" w:themeColor="text1"/>
          <w:lang w:val="en-GB"/>
        </w:rPr>
        <w:t>Proposal</w:t>
      </w:r>
      <w:r w:rsidRPr="004034CF">
        <w:rPr>
          <w:rFonts w:cstheme="minorHAnsi"/>
          <w:color w:val="000000" w:themeColor="text1"/>
          <w:lang w:val="en-GB"/>
        </w:rPr>
        <w:t xml:space="preserve">, terms used shall have the meaning of the definitions included in Article 2 of </w:t>
      </w:r>
      <w:bookmarkStart w:id="21" w:name="_Hlk501368362"/>
      <w:r w:rsidR="00ED6D71" w:rsidRPr="004034CF">
        <w:rPr>
          <w:rFonts w:cstheme="minorHAnsi"/>
          <w:color w:val="000000" w:themeColor="text1"/>
          <w:lang w:val="en-GB"/>
        </w:rPr>
        <w:t>CACM Regulation</w:t>
      </w:r>
      <w:bookmarkEnd w:id="21"/>
      <w:r w:rsidR="00D8242A" w:rsidRPr="004034CF">
        <w:rPr>
          <w:rFonts w:cstheme="minorHAnsi"/>
          <w:color w:val="000000" w:themeColor="text1"/>
          <w:lang w:val="en-GB"/>
        </w:rPr>
        <w:t>, Commission Regulation</w:t>
      </w:r>
      <w:r w:rsidR="00656E21" w:rsidRPr="004034CF">
        <w:rPr>
          <w:rFonts w:cstheme="minorHAnsi"/>
          <w:color w:val="000000" w:themeColor="text1"/>
          <w:lang w:val="en-GB"/>
        </w:rPr>
        <w:t>s</w:t>
      </w:r>
      <w:r w:rsidR="00D8242A" w:rsidRPr="004034CF">
        <w:rPr>
          <w:rFonts w:cstheme="minorHAnsi"/>
          <w:color w:val="000000" w:themeColor="text1"/>
          <w:lang w:val="en-GB"/>
        </w:rPr>
        <w:t xml:space="preserve"> (EU) 543/2013 and (EU) 1227/2011</w:t>
      </w:r>
      <w:r w:rsidR="009B1BD7" w:rsidRPr="004034CF">
        <w:rPr>
          <w:rFonts w:cstheme="minorHAnsi"/>
          <w:color w:val="000000" w:themeColor="text1"/>
          <w:lang w:val="en-GB"/>
        </w:rPr>
        <w:t xml:space="preserve"> as well as</w:t>
      </w:r>
      <w:r w:rsidR="00C961D1" w:rsidRPr="004034CF">
        <w:rPr>
          <w:rFonts w:cstheme="minorHAnsi"/>
          <w:color w:val="000000" w:themeColor="text1"/>
          <w:lang w:val="en-GB"/>
        </w:rPr>
        <w:t xml:space="preserve"> Article 3 of </w:t>
      </w:r>
      <w:r w:rsidR="002A1ADF" w:rsidRPr="004034CF">
        <w:rPr>
          <w:rFonts w:cstheme="minorHAnsi"/>
          <w:color w:val="000000" w:themeColor="text1"/>
          <w:lang w:val="en-GB"/>
        </w:rPr>
        <w:t xml:space="preserve">Commission </w:t>
      </w:r>
      <w:r w:rsidR="00C961D1" w:rsidRPr="004034CF">
        <w:rPr>
          <w:rFonts w:cstheme="minorHAnsi"/>
          <w:color w:val="000000" w:themeColor="text1"/>
          <w:lang w:val="en-GB"/>
        </w:rPr>
        <w:t>Regulation (EU) 2017/1485</w:t>
      </w:r>
      <w:r w:rsidR="00D8242A" w:rsidRPr="004034CF">
        <w:rPr>
          <w:rFonts w:cstheme="minorHAnsi"/>
          <w:color w:val="000000" w:themeColor="text1"/>
          <w:lang w:val="en-GB"/>
        </w:rPr>
        <w:t>.</w:t>
      </w:r>
      <w:r w:rsidRPr="004034CF">
        <w:rPr>
          <w:rFonts w:cstheme="minorHAnsi"/>
          <w:color w:val="000000" w:themeColor="text1"/>
          <w:lang w:val="en-GB"/>
        </w:rPr>
        <w:t xml:space="preserve"> In addition, the following definitions shall apply:</w:t>
      </w:r>
    </w:p>
    <w:p w14:paraId="42311BED" w14:textId="77777777" w:rsidR="00F75E34" w:rsidRPr="004034CF" w:rsidRDefault="00F75E34" w:rsidP="00E210F0">
      <w:pPr>
        <w:pStyle w:val="ListParagraph"/>
        <w:spacing w:before="100" w:beforeAutospacing="1" w:after="100" w:afterAutospacing="1" w:line="276" w:lineRule="auto"/>
        <w:ind w:left="360"/>
        <w:rPr>
          <w:rFonts w:cstheme="minorHAnsi"/>
          <w:color w:val="000000" w:themeColor="text1"/>
          <w:lang w:val="en-GB"/>
        </w:rPr>
      </w:pPr>
    </w:p>
    <w:p w14:paraId="710923B8" w14:textId="77777777" w:rsidR="002A1ADF" w:rsidRPr="004034CF" w:rsidRDefault="002A1ADF" w:rsidP="00A84E39">
      <w:pPr>
        <w:pStyle w:val="ListParagraph"/>
        <w:numPr>
          <w:ilvl w:val="0"/>
          <w:numId w:val="11"/>
        </w:numPr>
        <w:spacing w:before="100" w:beforeAutospacing="1" w:after="100" w:afterAutospacing="1" w:line="276" w:lineRule="auto"/>
        <w:rPr>
          <w:rFonts w:cstheme="minorHAnsi"/>
          <w:color w:val="000000" w:themeColor="text1"/>
          <w:lang w:val="en-GB"/>
        </w:rPr>
      </w:pPr>
      <w:bookmarkStart w:id="22" w:name="_Hlk501368533"/>
      <w:r w:rsidRPr="004034CF">
        <w:rPr>
          <w:rFonts w:cstheme="minorHAnsi"/>
          <w:color w:val="000000" w:themeColor="text1"/>
          <w:lang w:val="en-GB"/>
        </w:rPr>
        <w:t>’NEMO Trading Hub’ shall have the meaning as defined in the terms and conditions or methodologies pursuant to Article 37 and Article 45 of CACM Regulation; and</w:t>
      </w:r>
    </w:p>
    <w:p w14:paraId="06AC34C5" w14:textId="4A95C31B" w:rsidR="002A1ADF" w:rsidRPr="004034CF" w:rsidRDefault="002A1ADF" w:rsidP="00A84E39">
      <w:pPr>
        <w:pStyle w:val="ListParagraph"/>
        <w:numPr>
          <w:ilvl w:val="0"/>
          <w:numId w:val="11"/>
        </w:numPr>
        <w:rPr>
          <w:lang w:val="en-GB"/>
        </w:rPr>
      </w:pPr>
      <w:bookmarkStart w:id="23" w:name="_Hlk501368498"/>
      <w:bookmarkEnd w:id="22"/>
      <w:r w:rsidRPr="004034CF">
        <w:rPr>
          <w:rFonts w:cstheme="minorHAnsi"/>
          <w:color w:val="000000" w:themeColor="text1"/>
          <w:lang w:val="en-GB"/>
        </w:rPr>
        <w:t>‘Scheduled Flow’ shall have the meaning as defined in the terms and conditions or methodologies</w:t>
      </w:r>
      <w:r w:rsidR="00AE778E">
        <w:rPr>
          <w:rFonts w:cstheme="minorHAnsi"/>
          <w:color w:val="000000" w:themeColor="text1"/>
          <w:lang w:val="en-GB"/>
        </w:rPr>
        <w:t xml:space="preserve"> </w:t>
      </w:r>
      <w:r w:rsidRPr="004034CF">
        <w:rPr>
          <w:rFonts w:cstheme="minorHAnsi"/>
          <w:color w:val="000000" w:themeColor="text1"/>
          <w:lang w:val="en-GB"/>
        </w:rPr>
        <w:t>pursuant to Article 37 of CACM Regulation</w:t>
      </w:r>
      <w:r w:rsidR="00307033">
        <w:rPr>
          <w:rFonts w:cstheme="minorHAnsi"/>
          <w:color w:val="000000" w:themeColor="text1"/>
          <w:lang w:val="en-GB"/>
        </w:rPr>
        <w:t xml:space="preserve"> developed by all NEMOs</w:t>
      </w:r>
      <w:r w:rsidRPr="004034CF">
        <w:rPr>
          <w:rFonts w:cstheme="minorHAnsi"/>
          <w:color w:val="000000" w:themeColor="text1"/>
          <w:lang w:val="en-GB"/>
        </w:rPr>
        <w:t>.</w:t>
      </w:r>
    </w:p>
    <w:p w14:paraId="177124D6" w14:textId="77777777" w:rsidR="003E045D" w:rsidRPr="004034CF" w:rsidRDefault="003E045D" w:rsidP="00443C1F">
      <w:pPr>
        <w:pStyle w:val="ListParagraph"/>
        <w:spacing w:before="100" w:beforeAutospacing="1" w:after="100" w:afterAutospacing="1" w:line="276" w:lineRule="auto"/>
        <w:rPr>
          <w:rFonts w:cstheme="minorHAnsi"/>
          <w:color w:val="000000" w:themeColor="text1"/>
          <w:lang w:val="en-GB"/>
        </w:rPr>
      </w:pPr>
      <w:bookmarkStart w:id="24" w:name="_Hlk501368718"/>
      <w:bookmarkEnd w:id="23"/>
    </w:p>
    <w:p w14:paraId="6A9EF337" w14:textId="13646ABB" w:rsidR="0011218E" w:rsidRPr="003B4745" w:rsidRDefault="00D22908" w:rsidP="00B63491">
      <w:pPr>
        <w:pStyle w:val="ListParagraph"/>
        <w:numPr>
          <w:ilvl w:val="0"/>
          <w:numId w:val="12"/>
        </w:numPr>
        <w:spacing w:before="100" w:beforeAutospacing="1" w:after="100" w:afterAutospacing="1" w:line="276" w:lineRule="auto"/>
        <w:rPr>
          <w:rFonts w:cstheme="minorHAnsi"/>
          <w:color w:val="000000" w:themeColor="text1"/>
          <w:lang w:val="en-GB"/>
        </w:rPr>
      </w:pPr>
      <w:r w:rsidRPr="003B4745">
        <w:rPr>
          <w:lang w:val="en-GB"/>
        </w:rPr>
        <w:t xml:space="preserve">The </w:t>
      </w:r>
      <w:bookmarkEnd w:id="24"/>
      <w:r w:rsidRPr="003B4745">
        <w:rPr>
          <w:lang w:val="en-GB"/>
        </w:rPr>
        <w:t>term ‘</w:t>
      </w:r>
      <w:r w:rsidR="000A3A13" w:rsidRPr="003B4745">
        <w:rPr>
          <w:lang w:val="en-GB"/>
        </w:rPr>
        <w:t>S</w:t>
      </w:r>
      <w:r w:rsidRPr="003B4745">
        <w:rPr>
          <w:lang w:val="en-GB"/>
        </w:rPr>
        <w:t xml:space="preserve">cheduled </w:t>
      </w:r>
      <w:r w:rsidR="000A3A13" w:rsidRPr="003B4745">
        <w:rPr>
          <w:lang w:val="en-GB"/>
        </w:rPr>
        <w:t>E</w:t>
      </w:r>
      <w:r w:rsidRPr="003B4745">
        <w:rPr>
          <w:lang w:val="en-GB"/>
        </w:rPr>
        <w:t xml:space="preserve">xchange’ is defined within </w:t>
      </w:r>
      <w:r w:rsidRPr="003B4745">
        <w:rPr>
          <w:rFonts w:cstheme="minorHAnsi"/>
          <w:color w:val="000000" w:themeColor="text1"/>
          <w:lang w:val="en-GB"/>
        </w:rPr>
        <w:t xml:space="preserve">Article 2 of </w:t>
      </w:r>
      <w:bookmarkStart w:id="25" w:name="_Hlk501368557"/>
      <w:r w:rsidR="00ED6D71" w:rsidRPr="003B4745">
        <w:rPr>
          <w:rFonts w:cstheme="minorHAnsi"/>
          <w:color w:val="000000" w:themeColor="text1"/>
          <w:lang w:val="en-GB"/>
        </w:rPr>
        <w:t>CACM Regulation</w:t>
      </w:r>
      <w:bookmarkEnd w:id="25"/>
      <w:r w:rsidRPr="003B4745">
        <w:rPr>
          <w:rFonts w:cstheme="minorHAnsi"/>
          <w:color w:val="000000" w:themeColor="text1"/>
          <w:lang w:val="en-GB"/>
        </w:rPr>
        <w:t xml:space="preserve">. For the purposes of the </w:t>
      </w:r>
      <w:r w:rsidR="009A4F10" w:rsidRPr="003B4745">
        <w:rPr>
          <w:rFonts w:cstheme="minorHAnsi"/>
          <w:color w:val="000000" w:themeColor="text1"/>
          <w:lang w:val="en-GB"/>
        </w:rPr>
        <w:t xml:space="preserve">DA SEC </w:t>
      </w:r>
      <w:r w:rsidRPr="003B4745">
        <w:rPr>
          <w:rFonts w:cstheme="minorHAnsi"/>
          <w:color w:val="000000" w:themeColor="text1"/>
          <w:lang w:val="en-GB"/>
        </w:rPr>
        <w:t xml:space="preserve">Proposal, </w:t>
      </w:r>
      <w:r w:rsidR="009F57BF" w:rsidRPr="003B4745">
        <w:rPr>
          <w:rFonts w:cstheme="minorHAnsi"/>
          <w:color w:val="000000" w:themeColor="text1"/>
          <w:lang w:val="en-GB"/>
        </w:rPr>
        <w:t>the term ’</w:t>
      </w:r>
      <w:r w:rsidRPr="003B4745">
        <w:rPr>
          <w:rFonts w:cstheme="minorHAnsi"/>
          <w:color w:val="000000" w:themeColor="text1"/>
          <w:lang w:val="en-GB"/>
        </w:rPr>
        <w:t>geographic</w:t>
      </w:r>
      <w:r w:rsidR="00F47A54" w:rsidRPr="003B4745" w:rsidDel="00F47A54">
        <w:rPr>
          <w:rFonts w:cstheme="minorHAnsi"/>
          <w:color w:val="000000" w:themeColor="text1"/>
          <w:lang w:val="en-GB"/>
        </w:rPr>
        <w:t xml:space="preserve"> </w:t>
      </w:r>
      <w:r w:rsidR="00C5173B" w:rsidRPr="003B4745">
        <w:rPr>
          <w:rFonts w:cstheme="minorHAnsi"/>
          <w:color w:val="000000" w:themeColor="text1"/>
          <w:lang w:val="en-GB"/>
        </w:rPr>
        <w:t>area</w:t>
      </w:r>
      <w:r w:rsidR="009F57BF" w:rsidRPr="003B4745">
        <w:rPr>
          <w:rFonts w:cstheme="minorHAnsi"/>
          <w:color w:val="000000" w:themeColor="text1"/>
          <w:lang w:val="en-GB"/>
        </w:rPr>
        <w:t>’</w:t>
      </w:r>
      <w:r w:rsidRPr="003B4745">
        <w:rPr>
          <w:rFonts w:cstheme="minorHAnsi"/>
          <w:color w:val="000000" w:themeColor="text1"/>
          <w:lang w:val="en-GB"/>
        </w:rPr>
        <w:t xml:space="preserve"> </w:t>
      </w:r>
      <w:r w:rsidR="00C33C3A" w:rsidRPr="003B4745">
        <w:rPr>
          <w:rFonts w:cstheme="minorHAnsi"/>
          <w:color w:val="000000" w:themeColor="text1"/>
          <w:lang w:val="en-GB"/>
        </w:rPr>
        <w:t>mea</w:t>
      </w:r>
      <w:r w:rsidR="009D4502" w:rsidRPr="003B4745">
        <w:rPr>
          <w:rFonts w:cstheme="minorHAnsi"/>
          <w:color w:val="000000" w:themeColor="text1"/>
          <w:lang w:val="en-GB"/>
        </w:rPr>
        <w:t>ns</w:t>
      </w:r>
      <w:r w:rsidRPr="003B4745">
        <w:rPr>
          <w:rFonts w:cstheme="minorHAnsi"/>
          <w:color w:val="000000" w:themeColor="text1"/>
          <w:lang w:val="en-GB"/>
        </w:rPr>
        <w:t xml:space="preserve"> both </w:t>
      </w:r>
      <w:r w:rsidR="00CF5293" w:rsidRPr="003B4745">
        <w:rPr>
          <w:rFonts w:cstheme="minorHAnsi"/>
          <w:color w:val="000000" w:themeColor="text1"/>
          <w:lang w:val="en-GB"/>
        </w:rPr>
        <w:t>scheduling area</w:t>
      </w:r>
      <w:r w:rsidRPr="003B4745">
        <w:rPr>
          <w:rFonts w:cstheme="minorHAnsi"/>
          <w:color w:val="000000" w:themeColor="text1"/>
          <w:lang w:val="en-GB"/>
        </w:rPr>
        <w:t xml:space="preserve"> </w:t>
      </w:r>
      <w:r w:rsidR="002A1FC2" w:rsidRPr="003B4745">
        <w:rPr>
          <w:rFonts w:cstheme="minorHAnsi"/>
          <w:color w:val="000000" w:themeColor="text1"/>
          <w:lang w:val="en-GB"/>
        </w:rPr>
        <w:t>and</w:t>
      </w:r>
      <w:r w:rsidRPr="003B4745">
        <w:rPr>
          <w:rFonts w:cstheme="minorHAnsi"/>
          <w:color w:val="000000" w:themeColor="text1"/>
          <w:lang w:val="en-GB"/>
        </w:rPr>
        <w:t xml:space="preserve"> </w:t>
      </w:r>
      <w:r w:rsidR="00CF5293" w:rsidRPr="003B4745">
        <w:rPr>
          <w:rFonts w:cstheme="minorHAnsi"/>
          <w:color w:val="000000" w:themeColor="text1"/>
          <w:lang w:val="en-GB"/>
        </w:rPr>
        <w:t>bidding zone</w:t>
      </w:r>
      <w:r w:rsidR="002A1FC2" w:rsidRPr="003B4745">
        <w:rPr>
          <w:rFonts w:cstheme="minorHAnsi"/>
          <w:color w:val="000000" w:themeColor="text1"/>
          <w:lang w:val="en-GB"/>
        </w:rPr>
        <w:t xml:space="preserve">. </w:t>
      </w:r>
      <w:r w:rsidR="00A82706" w:rsidRPr="003B4745">
        <w:rPr>
          <w:rFonts w:cstheme="minorHAnsi"/>
          <w:color w:val="000000" w:themeColor="text1"/>
          <w:lang w:val="en-GB"/>
        </w:rPr>
        <w:t>The</w:t>
      </w:r>
      <w:r w:rsidR="00DE133F" w:rsidRPr="003B4745">
        <w:rPr>
          <w:rFonts w:cstheme="minorHAnsi"/>
          <w:color w:val="000000" w:themeColor="text1"/>
          <w:lang w:val="en-GB"/>
        </w:rPr>
        <w:t xml:space="preserve"> notion of </w:t>
      </w:r>
      <w:r w:rsidR="002A1FC2" w:rsidRPr="003B4745">
        <w:rPr>
          <w:rFonts w:cstheme="minorHAnsi"/>
          <w:color w:val="000000" w:themeColor="text1"/>
          <w:lang w:val="en-GB"/>
        </w:rPr>
        <w:t>‘</w:t>
      </w:r>
      <w:r w:rsidR="005B13C0" w:rsidRPr="003B4745">
        <w:rPr>
          <w:rFonts w:cstheme="minorHAnsi"/>
          <w:color w:val="000000" w:themeColor="text1"/>
          <w:lang w:val="en-GB"/>
        </w:rPr>
        <w:t xml:space="preserve">NEMO Trading </w:t>
      </w:r>
      <w:r w:rsidR="00DD0D97" w:rsidRPr="003B4745">
        <w:rPr>
          <w:rFonts w:cstheme="minorHAnsi"/>
          <w:color w:val="000000" w:themeColor="text1"/>
          <w:lang w:val="en-GB"/>
        </w:rPr>
        <w:t>H</w:t>
      </w:r>
      <w:r w:rsidR="005B13C0" w:rsidRPr="003B4745">
        <w:rPr>
          <w:rFonts w:cstheme="minorHAnsi"/>
          <w:color w:val="000000" w:themeColor="text1"/>
          <w:lang w:val="en-GB"/>
        </w:rPr>
        <w:t>ub</w:t>
      </w:r>
      <w:r w:rsidR="002A1FC2" w:rsidRPr="003B4745">
        <w:rPr>
          <w:rFonts w:cstheme="minorHAnsi"/>
          <w:color w:val="000000" w:themeColor="text1"/>
          <w:lang w:val="en-GB"/>
        </w:rPr>
        <w:t>’</w:t>
      </w:r>
      <w:r w:rsidR="00DE133F" w:rsidRPr="003B4745">
        <w:rPr>
          <w:rFonts w:cstheme="minorHAnsi"/>
          <w:color w:val="000000" w:themeColor="text1"/>
          <w:lang w:val="en-GB"/>
        </w:rPr>
        <w:t xml:space="preserve"> </w:t>
      </w:r>
      <w:r w:rsidR="00771F91" w:rsidRPr="003B4745">
        <w:rPr>
          <w:rFonts w:cstheme="minorHAnsi"/>
          <w:color w:val="000000" w:themeColor="text1"/>
          <w:lang w:val="en-GB"/>
        </w:rPr>
        <w:t>is required</w:t>
      </w:r>
      <w:r w:rsidR="00DE133F" w:rsidRPr="003B4745">
        <w:rPr>
          <w:rFonts w:cstheme="minorHAnsi"/>
          <w:color w:val="000000" w:themeColor="text1"/>
          <w:lang w:val="en-GB"/>
        </w:rPr>
        <w:t xml:space="preserve"> </w:t>
      </w:r>
      <w:proofErr w:type="gramStart"/>
      <w:r w:rsidR="00DE133F" w:rsidRPr="003B4745">
        <w:rPr>
          <w:rFonts w:cstheme="minorHAnsi"/>
          <w:color w:val="000000" w:themeColor="text1"/>
          <w:lang w:val="en-GB"/>
        </w:rPr>
        <w:t>in order to</w:t>
      </w:r>
      <w:proofErr w:type="gramEnd"/>
      <w:r w:rsidR="00DE133F" w:rsidRPr="003B4745">
        <w:rPr>
          <w:rFonts w:cstheme="minorHAnsi"/>
          <w:color w:val="000000" w:themeColor="text1"/>
          <w:lang w:val="en-GB"/>
        </w:rPr>
        <w:t xml:space="preserve"> ensure proper functioning of</w:t>
      </w:r>
      <w:r w:rsidR="00882F19" w:rsidRPr="003B4745">
        <w:rPr>
          <w:rFonts w:cstheme="minorHAnsi"/>
          <w:color w:val="000000" w:themeColor="text1"/>
          <w:lang w:val="en-GB"/>
        </w:rPr>
        <w:t xml:space="preserve"> post </w:t>
      </w:r>
      <w:r w:rsidR="00A37165" w:rsidRPr="003B4745">
        <w:rPr>
          <w:rFonts w:cstheme="minorHAnsi"/>
          <w:color w:val="000000" w:themeColor="text1"/>
          <w:lang w:val="en-GB"/>
        </w:rPr>
        <w:t xml:space="preserve">market </w:t>
      </w:r>
      <w:r w:rsidR="00882F19" w:rsidRPr="003B4745">
        <w:rPr>
          <w:rFonts w:cstheme="minorHAnsi"/>
          <w:color w:val="000000" w:themeColor="text1"/>
          <w:lang w:val="en-GB"/>
        </w:rPr>
        <w:t xml:space="preserve">coupling processes </w:t>
      </w:r>
      <w:r w:rsidR="00433669" w:rsidRPr="003B4745">
        <w:rPr>
          <w:rFonts w:cstheme="minorHAnsi"/>
          <w:color w:val="000000" w:themeColor="text1"/>
          <w:lang w:val="en-GB"/>
        </w:rPr>
        <w:t xml:space="preserve">under market settlement regimes </w:t>
      </w:r>
      <w:r w:rsidR="002A1FC2" w:rsidRPr="003B4745">
        <w:rPr>
          <w:rFonts w:cstheme="minorHAnsi"/>
          <w:color w:val="000000" w:themeColor="text1"/>
          <w:lang w:val="en-GB"/>
        </w:rPr>
        <w:t>where</w:t>
      </w:r>
      <w:r w:rsidR="00DE133F" w:rsidRPr="003B4745">
        <w:rPr>
          <w:rFonts w:cstheme="minorHAnsi"/>
          <w:color w:val="000000" w:themeColor="text1"/>
          <w:lang w:val="en-GB"/>
        </w:rPr>
        <w:t xml:space="preserve"> multiple </w:t>
      </w:r>
      <w:r w:rsidR="00BF73FE" w:rsidRPr="003B4745">
        <w:rPr>
          <w:rFonts w:cstheme="minorHAnsi"/>
          <w:color w:val="000000" w:themeColor="text1"/>
          <w:lang w:val="en-GB"/>
        </w:rPr>
        <w:t>NEMO</w:t>
      </w:r>
      <w:r w:rsidR="00DE133F" w:rsidRPr="003B4745">
        <w:rPr>
          <w:rFonts w:cstheme="minorHAnsi"/>
          <w:color w:val="000000" w:themeColor="text1"/>
          <w:lang w:val="en-GB"/>
        </w:rPr>
        <w:t xml:space="preserve">s are active in a </w:t>
      </w:r>
      <w:r w:rsidR="00CF5293" w:rsidRPr="003B4745">
        <w:rPr>
          <w:rFonts w:cstheme="minorHAnsi"/>
          <w:color w:val="000000" w:themeColor="text1"/>
          <w:lang w:val="en-GB"/>
        </w:rPr>
        <w:t>bidding zone</w:t>
      </w:r>
      <w:r w:rsidR="00DE133F" w:rsidRPr="003B4745">
        <w:rPr>
          <w:rFonts w:cstheme="minorHAnsi"/>
          <w:color w:val="000000" w:themeColor="text1"/>
          <w:lang w:val="en-GB"/>
        </w:rPr>
        <w:t xml:space="preserve"> or </w:t>
      </w:r>
      <w:r w:rsidR="00CF5293" w:rsidRPr="003B4745">
        <w:rPr>
          <w:rFonts w:cstheme="minorHAnsi"/>
          <w:color w:val="000000" w:themeColor="text1"/>
          <w:lang w:val="en-GB"/>
        </w:rPr>
        <w:t>scheduling area</w:t>
      </w:r>
      <w:r w:rsidR="00DE133F" w:rsidRPr="003B4745">
        <w:rPr>
          <w:rFonts w:cstheme="minorHAnsi"/>
          <w:color w:val="000000" w:themeColor="text1"/>
          <w:lang w:val="en-GB"/>
        </w:rPr>
        <w:t xml:space="preserve"> in accordance with the requirements </w:t>
      </w:r>
      <w:r w:rsidR="002A1FC2" w:rsidRPr="003B4745">
        <w:rPr>
          <w:rFonts w:cstheme="minorHAnsi"/>
          <w:color w:val="000000" w:themeColor="text1"/>
          <w:lang w:val="en-GB"/>
        </w:rPr>
        <w:t>contained within Article 45</w:t>
      </w:r>
      <w:r w:rsidR="00D942C2" w:rsidRPr="003B4745">
        <w:rPr>
          <w:rFonts w:cstheme="minorHAnsi"/>
          <w:color w:val="000000" w:themeColor="text1"/>
          <w:lang w:val="en-GB"/>
        </w:rPr>
        <w:t xml:space="preserve"> </w:t>
      </w:r>
      <w:r w:rsidR="00DE133F" w:rsidRPr="003B4745">
        <w:rPr>
          <w:rFonts w:cstheme="minorHAnsi"/>
          <w:color w:val="000000" w:themeColor="text1"/>
          <w:lang w:val="en-GB"/>
        </w:rPr>
        <w:t xml:space="preserve">of </w:t>
      </w:r>
      <w:r w:rsidR="00ED6D71" w:rsidRPr="003B4745">
        <w:rPr>
          <w:rFonts w:cstheme="minorHAnsi"/>
          <w:color w:val="000000" w:themeColor="text1"/>
          <w:lang w:val="en-GB"/>
        </w:rPr>
        <w:t>CACM Regulation</w:t>
      </w:r>
      <w:r w:rsidR="00DE133F" w:rsidRPr="003B4745">
        <w:rPr>
          <w:rFonts w:cstheme="minorHAnsi"/>
          <w:color w:val="000000" w:themeColor="text1"/>
          <w:lang w:val="en-GB"/>
        </w:rPr>
        <w:t>.</w:t>
      </w:r>
    </w:p>
    <w:p w14:paraId="6EE57E23" w14:textId="77777777" w:rsidR="007B3A32" w:rsidRPr="004034CF" w:rsidRDefault="007B3A32" w:rsidP="0011218E">
      <w:pPr>
        <w:pStyle w:val="ListParagraph"/>
        <w:spacing w:before="100" w:beforeAutospacing="1" w:after="100" w:afterAutospacing="1" w:line="276" w:lineRule="auto"/>
        <w:ind w:left="360"/>
        <w:rPr>
          <w:rFonts w:cstheme="minorHAnsi"/>
          <w:color w:val="000000" w:themeColor="text1"/>
          <w:lang w:val="en-GB"/>
        </w:rPr>
      </w:pPr>
    </w:p>
    <w:p w14:paraId="7524F9E6" w14:textId="77777777" w:rsidR="00754FE2" w:rsidRPr="004034CF" w:rsidRDefault="00754FE2" w:rsidP="00A84E39">
      <w:pPr>
        <w:pStyle w:val="ListParagraph"/>
        <w:numPr>
          <w:ilvl w:val="0"/>
          <w:numId w:val="12"/>
        </w:numPr>
        <w:spacing w:before="100" w:beforeAutospacing="1" w:after="100" w:afterAutospacing="1" w:line="276" w:lineRule="auto"/>
        <w:rPr>
          <w:rFonts w:cstheme="minorHAnsi"/>
          <w:color w:val="000000" w:themeColor="text1"/>
          <w:lang w:val="en-GB"/>
        </w:rPr>
      </w:pPr>
      <w:r w:rsidRPr="004034CF">
        <w:rPr>
          <w:rFonts w:cstheme="minorHAnsi"/>
          <w:color w:val="000000" w:themeColor="text1"/>
          <w:lang w:val="en-GB"/>
        </w:rPr>
        <w:t xml:space="preserve">In this DA SEC Proposal, unless the context requires otherwise: </w:t>
      </w:r>
    </w:p>
    <w:p w14:paraId="2693F00E" w14:textId="77777777" w:rsidR="00754FE2" w:rsidRPr="004034CF" w:rsidRDefault="00754FE2" w:rsidP="000E0799">
      <w:pPr>
        <w:pStyle w:val="ListParagraph"/>
        <w:spacing w:before="100" w:beforeAutospacing="1" w:after="100" w:afterAutospacing="1" w:line="276" w:lineRule="auto"/>
        <w:ind w:left="360"/>
        <w:rPr>
          <w:rFonts w:cstheme="minorHAnsi"/>
          <w:color w:val="000000" w:themeColor="text1"/>
          <w:lang w:val="en-GB"/>
        </w:rPr>
      </w:pPr>
    </w:p>
    <w:p w14:paraId="146D1A89" w14:textId="1C91B6E1" w:rsidR="000C7840" w:rsidRPr="004034CF" w:rsidRDefault="000C7840" w:rsidP="000C7840">
      <w:pPr>
        <w:pStyle w:val="ListParagraph"/>
        <w:numPr>
          <w:ilvl w:val="0"/>
          <w:numId w:val="6"/>
        </w:numPr>
        <w:spacing w:before="100" w:beforeAutospacing="1" w:after="100" w:afterAutospacing="1" w:line="276" w:lineRule="auto"/>
        <w:rPr>
          <w:rFonts w:cstheme="minorHAnsi"/>
          <w:color w:val="000000" w:themeColor="text1"/>
          <w:lang w:val="en-GB"/>
        </w:rPr>
      </w:pPr>
      <w:bookmarkStart w:id="26" w:name="_Hlk501368939"/>
      <w:r w:rsidRPr="004034CF">
        <w:rPr>
          <w:rFonts w:cstheme="minorHAnsi"/>
          <w:color w:val="000000" w:themeColor="text1"/>
          <w:lang w:val="en-GB"/>
        </w:rPr>
        <w:t xml:space="preserve">the terms used apply in the context of the </w:t>
      </w:r>
      <w:r w:rsidR="00AE778E">
        <w:rPr>
          <w:rFonts w:cstheme="minorHAnsi"/>
          <w:color w:val="000000" w:themeColor="text1"/>
          <w:lang w:val="en-GB"/>
        </w:rPr>
        <w:t>SDAC</w:t>
      </w:r>
    </w:p>
    <w:bookmarkEnd w:id="26"/>
    <w:p w14:paraId="389FBE41" w14:textId="77777777" w:rsidR="00754FE2" w:rsidRPr="004034CF" w:rsidRDefault="00754FE2" w:rsidP="000C7840">
      <w:pPr>
        <w:pStyle w:val="ListParagraph"/>
        <w:numPr>
          <w:ilvl w:val="0"/>
          <w:numId w:val="6"/>
        </w:numPr>
        <w:spacing w:before="100" w:beforeAutospacing="1" w:after="100" w:afterAutospacing="1" w:line="276" w:lineRule="auto"/>
        <w:rPr>
          <w:rFonts w:cstheme="minorHAnsi"/>
          <w:color w:val="000000" w:themeColor="text1"/>
          <w:lang w:val="en-GB"/>
        </w:rPr>
      </w:pPr>
      <w:r w:rsidRPr="004034CF">
        <w:rPr>
          <w:rFonts w:cstheme="minorHAnsi"/>
          <w:color w:val="000000" w:themeColor="text1"/>
          <w:lang w:val="en-GB"/>
        </w:rPr>
        <w:t>the table of contents and headings are inserted for convenience only and do not affect the interpretation of this methodology; and</w:t>
      </w:r>
    </w:p>
    <w:p w14:paraId="63529E33" w14:textId="77777777" w:rsidR="009D4502" w:rsidRPr="004034CF" w:rsidRDefault="00754FE2" w:rsidP="000C7840">
      <w:pPr>
        <w:pStyle w:val="ListParagraph"/>
        <w:numPr>
          <w:ilvl w:val="0"/>
          <w:numId w:val="6"/>
        </w:numPr>
        <w:spacing w:before="100" w:beforeAutospacing="1" w:after="100" w:afterAutospacing="1" w:line="276" w:lineRule="auto"/>
        <w:rPr>
          <w:rFonts w:cstheme="minorHAnsi"/>
          <w:color w:val="000000" w:themeColor="text1"/>
          <w:lang w:val="en-GB"/>
        </w:rPr>
      </w:pPr>
      <w:r w:rsidRPr="004034CF">
        <w:rPr>
          <w:rFonts w:cstheme="minorHAnsi"/>
          <w:color w:val="000000" w:themeColor="text1"/>
          <w:lang w:val="en-GB"/>
        </w:rPr>
        <w:t xml:space="preserve">any reference to legislation, regulations, directive, order, instrument, code or any other enactment shall include any modification, extension or re-enactment of it then in force. </w:t>
      </w:r>
    </w:p>
    <w:p w14:paraId="738BFB84" w14:textId="77777777" w:rsidR="00C46743" w:rsidRPr="004034CF" w:rsidRDefault="00C46743" w:rsidP="00730769">
      <w:pPr>
        <w:pStyle w:val="headline1"/>
        <w:rPr>
          <w:rFonts w:asciiTheme="minorHAnsi" w:hAnsiTheme="minorHAnsi" w:cstheme="minorHAnsi"/>
        </w:rPr>
      </w:pPr>
      <w:bookmarkStart w:id="27" w:name="_Toc456339232"/>
      <w:bookmarkStart w:id="28" w:name="_Toc505860387"/>
      <w:r w:rsidRPr="004034CF">
        <w:rPr>
          <w:rFonts w:asciiTheme="minorHAnsi" w:hAnsiTheme="minorHAnsi" w:cstheme="minorHAnsi"/>
        </w:rPr>
        <w:t xml:space="preserve">Article </w:t>
      </w:r>
      <w:r w:rsidR="00A138E8" w:rsidRPr="004034CF">
        <w:rPr>
          <w:rFonts w:asciiTheme="minorHAnsi" w:hAnsiTheme="minorHAnsi" w:cstheme="minorHAnsi"/>
        </w:rPr>
        <w:t xml:space="preserve">3 </w:t>
      </w:r>
      <w:r w:rsidRPr="004034CF">
        <w:rPr>
          <w:rFonts w:asciiTheme="minorHAnsi" w:hAnsiTheme="minorHAnsi" w:cstheme="minorHAnsi"/>
        </w:rPr>
        <w:t>-</w:t>
      </w:r>
      <w:bookmarkEnd w:id="27"/>
      <w:r w:rsidRPr="004034CF">
        <w:rPr>
          <w:rFonts w:asciiTheme="minorHAnsi" w:hAnsiTheme="minorHAnsi" w:cstheme="minorHAnsi"/>
        </w:rPr>
        <w:t xml:space="preserve"> </w:t>
      </w:r>
      <w:bookmarkStart w:id="29" w:name="_Toc453271823"/>
      <w:bookmarkStart w:id="30" w:name="_Toc456339233"/>
      <w:r w:rsidRPr="004034CF">
        <w:rPr>
          <w:rFonts w:asciiTheme="minorHAnsi" w:hAnsiTheme="minorHAnsi" w:cstheme="minorHAnsi"/>
        </w:rPr>
        <w:t xml:space="preserve">List of </w:t>
      </w:r>
      <w:r w:rsidR="00A138E8" w:rsidRPr="004034CF">
        <w:rPr>
          <w:rFonts w:asciiTheme="minorHAnsi" w:hAnsiTheme="minorHAnsi" w:cstheme="minorHAnsi"/>
        </w:rPr>
        <w:t xml:space="preserve">Information Required </w:t>
      </w:r>
      <w:r w:rsidRPr="004034CF">
        <w:rPr>
          <w:rFonts w:asciiTheme="minorHAnsi" w:hAnsiTheme="minorHAnsi" w:cstheme="minorHAnsi"/>
        </w:rPr>
        <w:t xml:space="preserve">from </w:t>
      </w:r>
      <w:r w:rsidR="000E0799" w:rsidRPr="004034CF">
        <w:rPr>
          <w:rFonts w:asciiTheme="minorHAnsi" w:hAnsiTheme="minorHAnsi" w:cstheme="minorHAnsi"/>
        </w:rPr>
        <w:t xml:space="preserve">all </w:t>
      </w:r>
      <w:r w:rsidR="00BF73FE" w:rsidRPr="004034CF">
        <w:rPr>
          <w:rFonts w:asciiTheme="minorHAnsi" w:hAnsiTheme="minorHAnsi" w:cstheme="minorHAnsi"/>
        </w:rPr>
        <w:t>NEMO</w:t>
      </w:r>
      <w:r w:rsidRPr="004034CF">
        <w:rPr>
          <w:rFonts w:asciiTheme="minorHAnsi" w:hAnsiTheme="minorHAnsi" w:cstheme="minorHAnsi"/>
        </w:rPr>
        <w:t>s</w:t>
      </w:r>
      <w:bookmarkEnd w:id="29"/>
      <w:bookmarkEnd w:id="30"/>
      <w:bookmarkEnd w:id="28"/>
    </w:p>
    <w:p w14:paraId="5C3CF3DB" w14:textId="77777777" w:rsidR="00656E21" w:rsidRPr="004034CF" w:rsidRDefault="00395764" w:rsidP="00A84E39">
      <w:pPr>
        <w:pStyle w:val="ListParagraph"/>
        <w:numPr>
          <w:ilvl w:val="0"/>
          <w:numId w:val="19"/>
        </w:numPr>
        <w:spacing w:before="100" w:beforeAutospacing="1" w:after="100" w:afterAutospacing="1" w:line="276" w:lineRule="auto"/>
        <w:rPr>
          <w:rFonts w:cstheme="minorHAnsi"/>
          <w:color w:val="000000" w:themeColor="text1"/>
          <w:lang w:val="en-GB"/>
        </w:rPr>
      </w:pPr>
      <w:bookmarkStart w:id="31" w:name="_Toc453271824"/>
      <w:r w:rsidRPr="004034CF">
        <w:rPr>
          <w:rFonts w:cstheme="minorHAnsi"/>
          <w:color w:val="000000" w:themeColor="text1"/>
          <w:lang w:val="en-GB"/>
        </w:rPr>
        <w:t>All</w:t>
      </w:r>
      <w:r w:rsidR="00DC2855" w:rsidRPr="004034CF">
        <w:rPr>
          <w:rFonts w:cstheme="minorHAnsi"/>
          <w:color w:val="000000" w:themeColor="text1"/>
          <w:lang w:val="en-GB"/>
        </w:rPr>
        <w:t xml:space="preserve"> </w:t>
      </w:r>
      <w:r w:rsidR="00BF73FE" w:rsidRPr="004034CF">
        <w:rPr>
          <w:rFonts w:cstheme="minorHAnsi"/>
          <w:color w:val="000000" w:themeColor="text1"/>
          <w:lang w:val="en-GB"/>
        </w:rPr>
        <w:t>NEMO</w:t>
      </w:r>
      <w:r w:rsidR="00A138E8" w:rsidRPr="004034CF">
        <w:rPr>
          <w:rFonts w:cstheme="minorHAnsi"/>
          <w:color w:val="000000" w:themeColor="text1"/>
          <w:lang w:val="en-GB"/>
        </w:rPr>
        <w:t xml:space="preserve">s shall provide the following information, </w:t>
      </w:r>
      <w:r w:rsidR="00FE5306" w:rsidRPr="004034CF">
        <w:rPr>
          <w:rFonts w:cstheme="minorHAnsi"/>
          <w:color w:val="000000" w:themeColor="text1"/>
          <w:lang w:val="en-GB"/>
        </w:rPr>
        <w:t xml:space="preserve">resulting </w:t>
      </w:r>
      <w:r w:rsidR="00B90DCA" w:rsidRPr="004034CF">
        <w:rPr>
          <w:rFonts w:cstheme="minorHAnsi"/>
          <w:color w:val="000000" w:themeColor="text1"/>
          <w:lang w:val="en-GB"/>
        </w:rPr>
        <w:t xml:space="preserve">from the single </w:t>
      </w:r>
      <w:r w:rsidR="00BF73FE" w:rsidRPr="004034CF">
        <w:rPr>
          <w:rFonts w:cstheme="minorHAnsi"/>
          <w:color w:val="000000" w:themeColor="text1"/>
          <w:lang w:val="en-GB"/>
        </w:rPr>
        <w:t>day-ahead</w:t>
      </w:r>
      <w:r w:rsidR="00B90DCA" w:rsidRPr="004034CF">
        <w:rPr>
          <w:rFonts w:cstheme="minorHAnsi"/>
          <w:color w:val="000000" w:themeColor="text1"/>
          <w:lang w:val="en-GB"/>
        </w:rPr>
        <w:t xml:space="preserve"> </w:t>
      </w:r>
      <w:r w:rsidR="00A17B4B" w:rsidRPr="004034CF">
        <w:rPr>
          <w:rFonts w:cstheme="minorHAnsi"/>
          <w:color w:val="000000" w:themeColor="text1"/>
          <w:lang w:val="en-GB"/>
        </w:rPr>
        <w:t xml:space="preserve">market </w:t>
      </w:r>
      <w:r w:rsidR="00A37165" w:rsidRPr="004034CF">
        <w:rPr>
          <w:rFonts w:cstheme="minorHAnsi"/>
          <w:color w:val="000000" w:themeColor="text1"/>
          <w:lang w:val="en-GB"/>
        </w:rPr>
        <w:t>c</w:t>
      </w:r>
      <w:r w:rsidR="00B90DCA" w:rsidRPr="004034CF">
        <w:rPr>
          <w:rFonts w:cstheme="minorHAnsi"/>
          <w:color w:val="000000" w:themeColor="text1"/>
          <w:lang w:val="en-GB"/>
        </w:rPr>
        <w:t>oupling</w:t>
      </w:r>
      <w:r w:rsidR="00A17B4B" w:rsidRPr="004034CF">
        <w:rPr>
          <w:rFonts w:cstheme="minorHAnsi"/>
          <w:color w:val="000000" w:themeColor="text1"/>
          <w:lang w:val="en-GB"/>
        </w:rPr>
        <w:t xml:space="preserve"> algorithm</w:t>
      </w:r>
      <w:r w:rsidR="00B90DCA" w:rsidRPr="004034CF">
        <w:rPr>
          <w:rFonts w:cstheme="minorHAnsi"/>
          <w:color w:val="000000" w:themeColor="text1"/>
          <w:lang w:val="en-GB"/>
        </w:rPr>
        <w:t xml:space="preserve"> </w:t>
      </w:r>
      <w:r w:rsidR="00A138E8" w:rsidRPr="004034CF">
        <w:rPr>
          <w:rFonts w:cstheme="minorHAnsi"/>
          <w:color w:val="000000" w:themeColor="text1"/>
          <w:lang w:val="en-GB"/>
        </w:rPr>
        <w:t xml:space="preserve">to the </w:t>
      </w:r>
      <w:r w:rsidR="007A24A3" w:rsidRPr="004034CF">
        <w:rPr>
          <w:rFonts w:cstheme="minorHAnsi"/>
          <w:color w:val="000000" w:themeColor="text1"/>
          <w:lang w:val="en-GB"/>
        </w:rPr>
        <w:t>Scheduled Exchange Calculator</w:t>
      </w:r>
      <w:r w:rsidR="00BC0271" w:rsidRPr="004034CF">
        <w:rPr>
          <w:rFonts w:cstheme="minorHAnsi"/>
          <w:color w:val="000000" w:themeColor="text1"/>
          <w:lang w:val="en-GB"/>
        </w:rPr>
        <w:t xml:space="preserve"> and all TSOs</w:t>
      </w:r>
      <w:r w:rsidR="0043682A" w:rsidRPr="004034CF">
        <w:rPr>
          <w:rFonts w:cstheme="minorHAnsi"/>
          <w:color w:val="000000" w:themeColor="text1"/>
          <w:lang w:val="en-GB"/>
        </w:rPr>
        <w:t xml:space="preserve">, for each market time unit, </w:t>
      </w:r>
      <w:proofErr w:type="gramStart"/>
      <w:r w:rsidR="00C46743" w:rsidRPr="004034CF">
        <w:rPr>
          <w:rFonts w:cstheme="minorHAnsi"/>
          <w:color w:val="000000" w:themeColor="text1"/>
          <w:lang w:val="en-GB"/>
        </w:rPr>
        <w:t>in order to</w:t>
      </w:r>
      <w:proofErr w:type="gramEnd"/>
      <w:r w:rsidR="00C46743" w:rsidRPr="004034CF">
        <w:rPr>
          <w:rFonts w:cstheme="minorHAnsi"/>
          <w:color w:val="000000" w:themeColor="text1"/>
          <w:lang w:val="en-GB"/>
        </w:rPr>
        <w:t xml:space="preserve"> </w:t>
      </w:r>
      <w:r w:rsidR="00656E21" w:rsidRPr="004034CF">
        <w:rPr>
          <w:rFonts w:cstheme="minorHAnsi"/>
          <w:color w:val="000000" w:themeColor="text1"/>
          <w:lang w:val="en-GB"/>
        </w:rPr>
        <w:t xml:space="preserve">perform the </w:t>
      </w:r>
      <w:r w:rsidR="002E0E19" w:rsidRPr="004034CF">
        <w:rPr>
          <w:rFonts w:cstheme="minorHAnsi"/>
          <w:lang w:val="en-GB"/>
        </w:rPr>
        <w:t>DA Scheduled Exchanges Calculation</w:t>
      </w:r>
      <w:r w:rsidR="00C46743" w:rsidRPr="004034CF">
        <w:rPr>
          <w:rFonts w:cstheme="minorHAnsi"/>
          <w:color w:val="000000" w:themeColor="text1"/>
          <w:lang w:val="en-GB"/>
        </w:rPr>
        <w:t>:</w:t>
      </w:r>
      <w:bookmarkEnd w:id="31"/>
    </w:p>
    <w:p w14:paraId="296410F8" w14:textId="12100941" w:rsidR="00202AF0" w:rsidRPr="004034CF" w:rsidRDefault="00067623" w:rsidP="005C119B">
      <w:pPr>
        <w:pStyle w:val="ListParagraph"/>
        <w:numPr>
          <w:ilvl w:val="0"/>
          <w:numId w:val="28"/>
        </w:numPr>
        <w:spacing w:before="100" w:beforeAutospacing="1" w:after="100" w:afterAutospacing="1" w:line="276" w:lineRule="auto"/>
        <w:rPr>
          <w:rFonts w:cstheme="minorHAnsi"/>
          <w:color w:val="000000" w:themeColor="text1"/>
          <w:lang w:val="en-GB"/>
        </w:rPr>
      </w:pPr>
      <w:r>
        <w:rPr>
          <w:rFonts w:cstheme="minorHAnsi"/>
          <w:color w:val="000000" w:themeColor="text1"/>
          <w:lang w:val="en-GB"/>
        </w:rPr>
        <w:t>U</w:t>
      </w:r>
      <w:r w:rsidR="00202AF0" w:rsidRPr="004034CF">
        <w:rPr>
          <w:rFonts w:cstheme="minorHAnsi"/>
          <w:color w:val="000000" w:themeColor="text1"/>
          <w:lang w:val="en-GB"/>
        </w:rPr>
        <w:t xml:space="preserve">nrounded net position per </w:t>
      </w:r>
      <w:r w:rsidR="00CF5293" w:rsidRPr="004034CF">
        <w:rPr>
          <w:rFonts w:cstheme="minorHAnsi"/>
          <w:color w:val="000000" w:themeColor="text1"/>
          <w:lang w:val="en-GB"/>
        </w:rPr>
        <w:t>bidding zone</w:t>
      </w:r>
      <w:r w:rsidR="00202AF0" w:rsidRPr="004034CF">
        <w:rPr>
          <w:rFonts w:cstheme="minorHAnsi"/>
          <w:color w:val="000000" w:themeColor="text1"/>
          <w:lang w:val="en-GB"/>
        </w:rPr>
        <w:t xml:space="preserve">; </w:t>
      </w:r>
    </w:p>
    <w:p w14:paraId="7EEBCFF5" w14:textId="2B7FB89F" w:rsidR="00C46743" w:rsidRPr="004034CF" w:rsidRDefault="00067623" w:rsidP="005C119B">
      <w:pPr>
        <w:pStyle w:val="ListParagraph"/>
        <w:numPr>
          <w:ilvl w:val="0"/>
          <w:numId w:val="28"/>
        </w:numPr>
        <w:spacing w:before="100" w:beforeAutospacing="1" w:after="100" w:afterAutospacing="1" w:line="276" w:lineRule="auto"/>
        <w:rPr>
          <w:rFonts w:cstheme="minorHAnsi"/>
          <w:color w:val="000000" w:themeColor="text1"/>
          <w:lang w:val="en-GB"/>
        </w:rPr>
      </w:pPr>
      <w:r>
        <w:rPr>
          <w:rFonts w:cstheme="minorHAnsi"/>
          <w:color w:val="000000" w:themeColor="text1"/>
          <w:lang w:val="en-GB"/>
        </w:rPr>
        <w:t>U</w:t>
      </w:r>
      <w:r w:rsidR="00CE7EF4" w:rsidRPr="004034CF">
        <w:rPr>
          <w:rFonts w:cstheme="minorHAnsi"/>
          <w:color w:val="000000" w:themeColor="text1"/>
          <w:lang w:val="en-GB"/>
        </w:rPr>
        <w:t>nrounded n</w:t>
      </w:r>
      <w:r w:rsidR="00C46743" w:rsidRPr="004034CF">
        <w:rPr>
          <w:rFonts w:cstheme="minorHAnsi"/>
          <w:color w:val="000000" w:themeColor="text1"/>
          <w:lang w:val="en-GB"/>
        </w:rPr>
        <w:t xml:space="preserve">et </w:t>
      </w:r>
      <w:r w:rsidR="00BC3453" w:rsidRPr="004034CF">
        <w:rPr>
          <w:rFonts w:cstheme="minorHAnsi"/>
          <w:color w:val="000000" w:themeColor="text1"/>
          <w:lang w:val="en-GB"/>
        </w:rPr>
        <w:t xml:space="preserve">position </w:t>
      </w:r>
      <w:r w:rsidR="00C46743" w:rsidRPr="004034CF">
        <w:rPr>
          <w:rFonts w:cstheme="minorHAnsi"/>
          <w:color w:val="000000" w:themeColor="text1"/>
          <w:lang w:val="en-GB"/>
        </w:rPr>
        <w:t xml:space="preserve">per </w:t>
      </w:r>
      <w:r w:rsidR="00CF5293" w:rsidRPr="004034CF">
        <w:rPr>
          <w:rFonts w:cstheme="minorHAnsi"/>
          <w:color w:val="000000" w:themeColor="text1"/>
          <w:lang w:val="en-GB"/>
        </w:rPr>
        <w:t>scheduling area</w:t>
      </w:r>
      <w:r w:rsidR="00BC3453" w:rsidRPr="004034CF">
        <w:rPr>
          <w:rFonts w:cstheme="minorHAnsi"/>
          <w:color w:val="000000" w:themeColor="text1"/>
          <w:lang w:val="en-GB"/>
        </w:rPr>
        <w:t>;</w:t>
      </w:r>
    </w:p>
    <w:p w14:paraId="3795F05A" w14:textId="5D817F3C" w:rsidR="00DF1520" w:rsidRPr="00E67299" w:rsidRDefault="00EC366D" w:rsidP="00C4099F">
      <w:pPr>
        <w:pStyle w:val="ListParagraph"/>
        <w:numPr>
          <w:ilvl w:val="0"/>
          <w:numId w:val="28"/>
        </w:numPr>
        <w:spacing w:before="100" w:beforeAutospacing="1" w:after="100" w:afterAutospacing="1" w:line="276" w:lineRule="auto"/>
        <w:rPr>
          <w:rFonts w:cstheme="minorHAnsi"/>
          <w:color w:val="000000" w:themeColor="text1"/>
          <w:lang w:val="en-GB"/>
        </w:rPr>
      </w:pPr>
      <w:r w:rsidRPr="00E67299">
        <w:rPr>
          <w:rFonts w:cstheme="minorHAnsi"/>
          <w:color w:val="000000" w:themeColor="text1"/>
          <w:lang w:val="en-GB"/>
        </w:rPr>
        <w:t xml:space="preserve">A single clearing price for each </w:t>
      </w:r>
      <w:r w:rsidR="00CF5293" w:rsidRPr="00E67299">
        <w:rPr>
          <w:rFonts w:cstheme="minorHAnsi"/>
          <w:color w:val="000000" w:themeColor="text1"/>
          <w:lang w:val="en-GB"/>
        </w:rPr>
        <w:t>bidding zone</w:t>
      </w:r>
      <w:r w:rsidRPr="00E67299">
        <w:rPr>
          <w:rFonts w:cstheme="minorHAnsi"/>
          <w:color w:val="000000" w:themeColor="text1"/>
          <w:lang w:val="en-GB"/>
        </w:rPr>
        <w:t xml:space="preserve"> in EUR/MWh</w:t>
      </w:r>
      <w:r w:rsidR="001F60FF" w:rsidRPr="00E67299">
        <w:rPr>
          <w:rFonts w:cstheme="minorHAnsi"/>
          <w:color w:val="000000" w:themeColor="text1"/>
          <w:lang w:val="en-GB"/>
        </w:rPr>
        <w:t xml:space="preserve">; </w:t>
      </w:r>
      <w:r w:rsidR="00E67299">
        <w:rPr>
          <w:rFonts w:cstheme="minorHAnsi"/>
          <w:color w:val="000000" w:themeColor="text1"/>
          <w:lang w:val="en-GB"/>
        </w:rPr>
        <w:t>and</w:t>
      </w:r>
    </w:p>
    <w:p w14:paraId="0E327A66" w14:textId="77777777" w:rsidR="00E67299" w:rsidRPr="004034CF" w:rsidRDefault="00E67299" w:rsidP="005C119B">
      <w:pPr>
        <w:pStyle w:val="ListParagraph"/>
        <w:numPr>
          <w:ilvl w:val="0"/>
          <w:numId w:val="28"/>
        </w:numPr>
        <w:spacing w:before="100" w:beforeAutospacing="1" w:after="100" w:afterAutospacing="1" w:line="276" w:lineRule="auto"/>
        <w:rPr>
          <w:rFonts w:cstheme="minorHAnsi"/>
          <w:color w:val="000000" w:themeColor="text1"/>
          <w:lang w:val="en-GB"/>
        </w:rPr>
      </w:pPr>
      <w:r>
        <w:rPr>
          <w:rFonts w:cstheme="minorHAnsi"/>
          <w:color w:val="000000" w:themeColor="text1"/>
          <w:lang w:val="en-GB"/>
        </w:rPr>
        <w:t xml:space="preserve">Allocated capacities in form of Scheduled Flows </w:t>
      </w:r>
      <w:r w:rsidR="008B68AE">
        <w:rPr>
          <w:rFonts w:cstheme="minorHAnsi"/>
          <w:color w:val="000000" w:themeColor="text1"/>
          <w:lang w:val="en-GB"/>
        </w:rPr>
        <w:t>for</w:t>
      </w:r>
      <w:r>
        <w:rPr>
          <w:rFonts w:cstheme="minorHAnsi"/>
          <w:color w:val="000000" w:themeColor="text1"/>
          <w:lang w:val="en-GB"/>
        </w:rPr>
        <w:t xml:space="preserve"> each bidding zone border</w:t>
      </w:r>
    </w:p>
    <w:p w14:paraId="418E5C64" w14:textId="77777777" w:rsidR="00A138E8" w:rsidRPr="004034CF" w:rsidRDefault="00A138E8" w:rsidP="003832F2">
      <w:pPr>
        <w:pStyle w:val="headline1"/>
        <w:rPr>
          <w:rFonts w:asciiTheme="minorHAnsi" w:hAnsiTheme="minorHAnsi" w:cstheme="minorHAnsi"/>
        </w:rPr>
      </w:pPr>
      <w:bookmarkStart w:id="32" w:name="_Toc501615991"/>
      <w:bookmarkStart w:id="33" w:name="_Toc505860388"/>
      <w:bookmarkEnd w:id="32"/>
      <w:r w:rsidRPr="004034CF">
        <w:rPr>
          <w:rFonts w:asciiTheme="minorHAnsi" w:hAnsiTheme="minorHAnsi" w:cstheme="minorHAnsi"/>
        </w:rPr>
        <w:t xml:space="preserve">Article </w:t>
      </w:r>
      <w:r w:rsidR="0045210E" w:rsidRPr="004034CF">
        <w:rPr>
          <w:rFonts w:asciiTheme="minorHAnsi" w:hAnsiTheme="minorHAnsi" w:cstheme="minorHAnsi"/>
        </w:rPr>
        <w:t xml:space="preserve">4 </w:t>
      </w:r>
      <w:r w:rsidRPr="004034CF">
        <w:rPr>
          <w:rFonts w:asciiTheme="minorHAnsi" w:hAnsiTheme="minorHAnsi" w:cstheme="minorHAnsi"/>
        </w:rPr>
        <w:t xml:space="preserve">- </w:t>
      </w:r>
      <w:r w:rsidR="0014697D" w:rsidRPr="004034CF">
        <w:rPr>
          <w:rFonts w:asciiTheme="minorHAnsi" w:hAnsiTheme="minorHAnsi" w:cstheme="minorHAnsi"/>
        </w:rPr>
        <w:t>Scheduled Exchange Calculator</w:t>
      </w:r>
      <w:bookmarkEnd w:id="33"/>
    </w:p>
    <w:p w14:paraId="0D7B5128" w14:textId="77777777" w:rsidR="0087143B" w:rsidRPr="004034CF" w:rsidRDefault="00D13E8C" w:rsidP="00A84E39">
      <w:pPr>
        <w:pStyle w:val="ListParagraph"/>
        <w:numPr>
          <w:ilvl w:val="0"/>
          <w:numId w:val="20"/>
        </w:numPr>
        <w:spacing w:before="100" w:beforeAutospacing="1" w:after="100" w:afterAutospacing="1" w:line="276" w:lineRule="auto"/>
        <w:rPr>
          <w:rFonts w:cstheme="minorHAnsi"/>
          <w:color w:val="000000" w:themeColor="text1"/>
          <w:lang w:val="en-GB"/>
        </w:rPr>
      </w:pPr>
      <w:r w:rsidRPr="004034CF">
        <w:rPr>
          <w:rFonts w:cstheme="minorHAnsi"/>
          <w:color w:val="000000" w:themeColor="text1"/>
          <w:lang w:val="en-GB"/>
        </w:rPr>
        <w:t xml:space="preserve">The Scheduled Exchange Calculator shall calculate </w:t>
      </w:r>
      <w:r w:rsidR="006A294A" w:rsidRPr="004034CF">
        <w:rPr>
          <w:rFonts w:cstheme="minorHAnsi"/>
          <w:color w:val="000000" w:themeColor="text1"/>
          <w:lang w:val="en-GB"/>
        </w:rPr>
        <w:t>Scheduled exchanges as defined in this methodology</w:t>
      </w:r>
      <w:r w:rsidRPr="004034CF">
        <w:rPr>
          <w:rFonts w:cstheme="minorHAnsi"/>
          <w:color w:val="000000" w:themeColor="text1"/>
          <w:lang w:val="en-GB"/>
        </w:rPr>
        <w:t>.</w:t>
      </w:r>
      <w:r w:rsidR="006A294A" w:rsidRPr="004034CF">
        <w:rPr>
          <w:rFonts w:cstheme="minorHAnsi"/>
          <w:color w:val="000000" w:themeColor="text1"/>
          <w:lang w:val="en-GB"/>
        </w:rPr>
        <w:t xml:space="preserve"> </w:t>
      </w:r>
    </w:p>
    <w:p w14:paraId="4EE5236D" w14:textId="77777777" w:rsidR="00897A52" w:rsidRPr="004034CF" w:rsidRDefault="00897A52" w:rsidP="00897A52">
      <w:pPr>
        <w:pStyle w:val="ListParagraph"/>
        <w:spacing w:before="100" w:beforeAutospacing="1" w:after="100" w:afterAutospacing="1" w:line="276" w:lineRule="auto"/>
        <w:ind w:left="360"/>
        <w:rPr>
          <w:rFonts w:cstheme="minorHAnsi"/>
          <w:color w:val="000000" w:themeColor="text1"/>
          <w:lang w:val="en-GB"/>
        </w:rPr>
      </w:pPr>
    </w:p>
    <w:p w14:paraId="478CF9C5" w14:textId="77777777" w:rsidR="00897A52" w:rsidRPr="004034CF" w:rsidRDefault="00A138E8" w:rsidP="002776D1">
      <w:pPr>
        <w:pStyle w:val="ListParagraph"/>
        <w:numPr>
          <w:ilvl w:val="0"/>
          <w:numId w:val="20"/>
        </w:numPr>
        <w:spacing w:before="100" w:beforeAutospacing="1" w:after="100" w:afterAutospacing="1" w:line="276" w:lineRule="auto"/>
        <w:rPr>
          <w:rFonts w:cstheme="minorHAnsi"/>
          <w:color w:val="000000" w:themeColor="text1"/>
          <w:lang w:val="en-GB"/>
        </w:rPr>
      </w:pPr>
      <w:r w:rsidRPr="004034CF">
        <w:rPr>
          <w:rFonts w:cstheme="minorHAnsi"/>
          <w:color w:val="000000" w:themeColor="text1"/>
          <w:lang w:val="en-GB"/>
        </w:rPr>
        <w:t>The</w:t>
      </w:r>
      <w:r w:rsidR="002D3868" w:rsidRPr="004034CF">
        <w:rPr>
          <w:rFonts w:cstheme="minorHAnsi"/>
          <w:color w:val="000000" w:themeColor="text1"/>
          <w:lang w:val="en-GB"/>
        </w:rPr>
        <w:t xml:space="preserve"> TSOs</w:t>
      </w:r>
      <w:r w:rsidRPr="004034CF">
        <w:rPr>
          <w:rFonts w:cstheme="minorHAnsi"/>
          <w:color w:val="000000" w:themeColor="text1"/>
          <w:lang w:val="en-GB"/>
        </w:rPr>
        <w:t xml:space="preserve"> </w:t>
      </w:r>
      <w:r w:rsidR="006B16F2" w:rsidRPr="004034CF">
        <w:rPr>
          <w:rFonts w:cstheme="minorHAnsi"/>
          <w:color w:val="000000" w:themeColor="text1"/>
          <w:lang w:val="en-GB"/>
        </w:rPr>
        <w:t>shall</w:t>
      </w:r>
      <w:r w:rsidR="002D3868" w:rsidRPr="004034CF">
        <w:rPr>
          <w:rFonts w:cstheme="minorHAnsi"/>
          <w:color w:val="000000" w:themeColor="text1"/>
          <w:lang w:val="en-GB"/>
        </w:rPr>
        <w:t xml:space="preserve"> develop </w:t>
      </w:r>
      <w:r w:rsidR="00376708" w:rsidRPr="004034CF">
        <w:rPr>
          <w:rFonts w:cstheme="minorHAnsi"/>
          <w:color w:val="000000" w:themeColor="text1"/>
          <w:lang w:val="en-GB"/>
        </w:rPr>
        <w:t xml:space="preserve">governance functionalities for the Scheduled Exchange Calculator </w:t>
      </w:r>
      <w:r w:rsidR="006B16F2" w:rsidRPr="004034CF">
        <w:rPr>
          <w:rFonts w:cstheme="minorHAnsi"/>
          <w:color w:val="000000" w:themeColor="text1"/>
          <w:lang w:val="en-GB"/>
        </w:rPr>
        <w:t>in coordination</w:t>
      </w:r>
      <w:r w:rsidR="00376708" w:rsidRPr="004034CF">
        <w:rPr>
          <w:rFonts w:cstheme="minorHAnsi"/>
          <w:color w:val="000000" w:themeColor="text1"/>
          <w:lang w:val="en-GB"/>
        </w:rPr>
        <w:t xml:space="preserve"> with </w:t>
      </w:r>
      <w:r w:rsidR="006B16F2" w:rsidRPr="004034CF">
        <w:rPr>
          <w:rFonts w:cstheme="minorHAnsi"/>
          <w:color w:val="000000" w:themeColor="text1"/>
          <w:lang w:val="en-GB"/>
        </w:rPr>
        <w:t xml:space="preserve">all </w:t>
      </w:r>
      <w:r w:rsidR="00376708" w:rsidRPr="004034CF">
        <w:rPr>
          <w:rFonts w:cstheme="minorHAnsi"/>
          <w:color w:val="000000" w:themeColor="text1"/>
          <w:lang w:val="en-GB"/>
        </w:rPr>
        <w:t xml:space="preserve">NEMOs that are in line with the </w:t>
      </w:r>
      <w:r w:rsidR="006B16F2" w:rsidRPr="004034CF">
        <w:rPr>
          <w:rFonts w:cstheme="minorHAnsi"/>
          <w:color w:val="000000" w:themeColor="text1"/>
          <w:lang w:val="en-GB"/>
        </w:rPr>
        <w:t>SDAC</w:t>
      </w:r>
      <w:r w:rsidR="00376708" w:rsidRPr="004034CF">
        <w:rPr>
          <w:rFonts w:cstheme="minorHAnsi"/>
          <w:color w:val="000000" w:themeColor="text1"/>
          <w:lang w:val="en-GB"/>
        </w:rPr>
        <w:t>.</w:t>
      </w:r>
    </w:p>
    <w:p w14:paraId="0656C6FF" w14:textId="77777777" w:rsidR="00E2609D" w:rsidRPr="004034CF" w:rsidRDefault="00E2609D" w:rsidP="00E2609D">
      <w:pPr>
        <w:pStyle w:val="ListParagraph"/>
        <w:rPr>
          <w:rFonts w:cstheme="minorHAnsi"/>
          <w:color w:val="000000" w:themeColor="text1"/>
          <w:lang w:val="en-GB"/>
        </w:rPr>
      </w:pPr>
    </w:p>
    <w:p w14:paraId="4A1CE29A" w14:textId="0E838D63" w:rsidR="001617A1" w:rsidRPr="004034CF" w:rsidRDefault="001617A1" w:rsidP="00A84E39">
      <w:pPr>
        <w:pStyle w:val="ListParagraph"/>
        <w:numPr>
          <w:ilvl w:val="0"/>
          <w:numId w:val="20"/>
        </w:numPr>
        <w:spacing w:before="100" w:beforeAutospacing="1" w:after="100" w:afterAutospacing="1" w:line="276" w:lineRule="auto"/>
        <w:rPr>
          <w:rFonts w:cstheme="minorHAnsi"/>
          <w:color w:val="000000" w:themeColor="text1"/>
          <w:lang w:val="en-GB"/>
        </w:rPr>
      </w:pPr>
      <w:r w:rsidRPr="004034CF">
        <w:rPr>
          <w:rFonts w:cstheme="minorHAnsi"/>
          <w:color w:val="000000" w:themeColor="text1"/>
          <w:lang w:val="en-GB"/>
        </w:rPr>
        <w:t xml:space="preserve">The results of the Scheduled Exchange Calculation shall be (for each market time unit): </w:t>
      </w:r>
    </w:p>
    <w:p w14:paraId="512E101A" w14:textId="1ADCB17B" w:rsidR="001617A1" w:rsidRPr="004034CF" w:rsidRDefault="001617A1" w:rsidP="005C119B">
      <w:pPr>
        <w:pStyle w:val="ListParagraph"/>
        <w:numPr>
          <w:ilvl w:val="0"/>
          <w:numId w:val="29"/>
        </w:numPr>
        <w:spacing w:before="100" w:beforeAutospacing="1" w:after="100" w:afterAutospacing="1" w:line="276" w:lineRule="auto"/>
        <w:rPr>
          <w:rFonts w:cstheme="minorHAnsi"/>
          <w:color w:val="000000" w:themeColor="text1"/>
          <w:lang w:val="en-GB"/>
        </w:rPr>
      </w:pPr>
      <w:r w:rsidRPr="004034CF">
        <w:rPr>
          <w:rFonts w:cstheme="minorHAnsi"/>
          <w:color w:val="000000" w:themeColor="text1"/>
          <w:lang w:val="en-GB"/>
        </w:rPr>
        <w:t>Scheduled Exchanges between bidding zones,</w:t>
      </w:r>
      <w:r w:rsidR="00DC537C" w:rsidRPr="00DC537C">
        <w:rPr>
          <w:rFonts w:cstheme="minorHAnsi"/>
          <w:color w:val="000000" w:themeColor="text1"/>
          <w:lang w:val="en-GB"/>
        </w:rPr>
        <w:t xml:space="preserve"> </w:t>
      </w:r>
      <w:r w:rsidR="00DC537C" w:rsidRPr="004034CF">
        <w:rPr>
          <w:rFonts w:cstheme="minorHAnsi"/>
          <w:color w:val="000000" w:themeColor="text1"/>
          <w:lang w:val="en-GB"/>
        </w:rPr>
        <w:t>and</w:t>
      </w:r>
    </w:p>
    <w:p w14:paraId="6F2C8D55" w14:textId="6A84E655" w:rsidR="001617A1" w:rsidRPr="004034CF" w:rsidRDefault="001617A1" w:rsidP="005C119B">
      <w:pPr>
        <w:pStyle w:val="ListParagraph"/>
        <w:numPr>
          <w:ilvl w:val="0"/>
          <w:numId w:val="29"/>
        </w:numPr>
        <w:spacing w:before="100" w:beforeAutospacing="1" w:after="100" w:afterAutospacing="1" w:line="276" w:lineRule="auto"/>
        <w:rPr>
          <w:rFonts w:cstheme="minorHAnsi"/>
          <w:color w:val="000000" w:themeColor="text1"/>
          <w:lang w:val="en-GB"/>
        </w:rPr>
      </w:pPr>
      <w:r w:rsidRPr="004034CF">
        <w:rPr>
          <w:rFonts w:cstheme="minorHAnsi"/>
          <w:color w:val="000000" w:themeColor="text1"/>
          <w:lang w:val="en-GB"/>
        </w:rPr>
        <w:t>Scheduled Exch</w:t>
      </w:r>
      <w:r w:rsidR="00DC537C">
        <w:rPr>
          <w:rFonts w:cstheme="minorHAnsi"/>
          <w:color w:val="000000" w:themeColor="text1"/>
          <w:lang w:val="en-GB"/>
        </w:rPr>
        <w:t>anges between scheduling areas.</w:t>
      </w:r>
      <w:bookmarkStart w:id="34" w:name="_GoBack"/>
      <w:bookmarkEnd w:id="34"/>
    </w:p>
    <w:p w14:paraId="26EA3109" w14:textId="77777777" w:rsidR="00897A52" w:rsidRPr="004034CF" w:rsidRDefault="00897A52" w:rsidP="00897A52">
      <w:pPr>
        <w:pStyle w:val="ListParagraph"/>
        <w:spacing w:before="100" w:beforeAutospacing="1" w:after="100" w:afterAutospacing="1" w:line="276" w:lineRule="auto"/>
        <w:rPr>
          <w:rFonts w:cstheme="minorHAnsi"/>
          <w:color w:val="000000" w:themeColor="text1"/>
          <w:lang w:val="en-GB"/>
        </w:rPr>
      </w:pPr>
    </w:p>
    <w:p w14:paraId="5E4263CC" w14:textId="77777777" w:rsidR="00CD2EF5" w:rsidRDefault="00395764" w:rsidP="00A84E39">
      <w:pPr>
        <w:pStyle w:val="ListParagraph"/>
        <w:numPr>
          <w:ilvl w:val="0"/>
          <w:numId w:val="20"/>
        </w:numPr>
        <w:spacing w:before="100" w:beforeAutospacing="1" w:after="100" w:afterAutospacing="1" w:line="276" w:lineRule="auto"/>
        <w:rPr>
          <w:rFonts w:cstheme="minorHAnsi"/>
          <w:color w:val="000000" w:themeColor="text1"/>
          <w:lang w:val="en-GB"/>
        </w:rPr>
      </w:pPr>
      <w:r w:rsidRPr="004034CF">
        <w:rPr>
          <w:rFonts w:cstheme="minorHAnsi"/>
          <w:color w:val="000000" w:themeColor="text1"/>
          <w:lang w:val="en-GB"/>
        </w:rPr>
        <w:t>All</w:t>
      </w:r>
      <w:r w:rsidR="00A138E8" w:rsidRPr="004034CF">
        <w:rPr>
          <w:rFonts w:cstheme="minorHAnsi"/>
          <w:color w:val="000000" w:themeColor="text1"/>
          <w:lang w:val="en-GB"/>
        </w:rPr>
        <w:t xml:space="preserve"> </w:t>
      </w:r>
      <w:r w:rsidR="00BF73FE" w:rsidRPr="004034CF">
        <w:rPr>
          <w:rFonts w:cstheme="minorHAnsi"/>
          <w:color w:val="000000" w:themeColor="text1"/>
          <w:lang w:val="en-GB"/>
        </w:rPr>
        <w:t>NEMO</w:t>
      </w:r>
      <w:r w:rsidR="00A138E8" w:rsidRPr="004034CF">
        <w:rPr>
          <w:rFonts w:cstheme="minorHAnsi"/>
          <w:color w:val="000000" w:themeColor="text1"/>
          <w:lang w:val="en-GB"/>
        </w:rPr>
        <w:t xml:space="preserve">s, as </w:t>
      </w:r>
      <w:r w:rsidR="00921397" w:rsidRPr="004034CF">
        <w:rPr>
          <w:rFonts w:cstheme="minorHAnsi"/>
          <w:color w:val="000000" w:themeColor="text1"/>
          <w:lang w:val="en-GB"/>
        </w:rPr>
        <w:t xml:space="preserve">an output of the market coupling </w:t>
      </w:r>
      <w:r w:rsidR="00210F80" w:rsidRPr="004034CF">
        <w:rPr>
          <w:rFonts w:cstheme="minorHAnsi"/>
          <w:color w:val="000000" w:themeColor="text1"/>
          <w:lang w:val="en-GB"/>
        </w:rPr>
        <w:t>algorithm</w:t>
      </w:r>
      <w:r w:rsidR="0045210E" w:rsidRPr="004034CF">
        <w:rPr>
          <w:rFonts w:cstheme="minorHAnsi"/>
          <w:color w:val="000000" w:themeColor="text1"/>
          <w:lang w:val="en-GB"/>
        </w:rPr>
        <w:t>,</w:t>
      </w:r>
      <w:r w:rsidR="00A138E8" w:rsidRPr="004034CF">
        <w:rPr>
          <w:rFonts w:cstheme="minorHAnsi"/>
          <w:color w:val="000000" w:themeColor="text1"/>
          <w:lang w:val="en-GB"/>
        </w:rPr>
        <w:t xml:space="preserve"> </w:t>
      </w:r>
      <w:r w:rsidR="001A7CD8" w:rsidRPr="004034CF">
        <w:rPr>
          <w:rFonts w:cstheme="minorHAnsi"/>
          <w:color w:val="000000" w:themeColor="text1"/>
          <w:lang w:val="en-GB"/>
        </w:rPr>
        <w:t xml:space="preserve">shall </w:t>
      </w:r>
      <w:r w:rsidR="00A138E8" w:rsidRPr="004034CF">
        <w:rPr>
          <w:rFonts w:cstheme="minorHAnsi"/>
          <w:color w:val="000000" w:themeColor="text1"/>
          <w:lang w:val="en-GB"/>
        </w:rPr>
        <w:t xml:space="preserve">provide the information listed in Article </w:t>
      </w:r>
      <w:r w:rsidR="002D1A22" w:rsidRPr="004034CF">
        <w:rPr>
          <w:rFonts w:cstheme="minorHAnsi"/>
          <w:color w:val="000000" w:themeColor="text1"/>
          <w:lang w:val="en-GB"/>
        </w:rPr>
        <w:t>3</w:t>
      </w:r>
      <w:r w:rsidR="00327044" w:rsidRPr="004034CF">
        <w:rPr>
          <w:rFonts w:cstheme="minorHAnsi"/>
          <w:color w:val="000000" w:themeColor="text1"/>
          <w:lang w:val="en-GB"/>
        </w:rPr>
        <w:t xml:space="preserve"> of this </w:t>
      </w:r>
      <w:r w:rsidR="009A4F10" w:rsidRPr="004034CF">
        <w:rPr>
          <w:rFonts w:cstheme="minorHAnsi"/>
          <w:color w:val="000000" w:themeColor="text1"/>
          <w:lang w:val="en-GB"/>
        </w:rPr>
        <w:t>DA SEC Methodology</w:t>
      </w:r>
      <w:r w:rsidR="002D1A22" w:rsidRPr="004034CF">
        <w:rPr>
          <w:rFonts w:cstheme="minorHAnsi"/>
          <w:color w:val="000000" w:themeColor="text1"/>
          <w:lang w:val="en-GB"/>
        </w:rPr>
        <w:t xml:space="preserve"> </w:t>
      </w:r>
      <w:r w:rsidR="00A138E8" w:rsidRPr="004034CF">
        <w:rPr>
          <w:rFonts w:cstheme="minorHAnsi"/>
          <w:color w:val="000000" w:themeColor="text1"/>
          <w:lang w:val="en-GB"/>
        </w:rPr>
        <w:t xml:space="preserve">to the </w:t>
      </w:r>
      <w:r w:rsidR="007A24A3" w:rsidRPr="004034CF">
        <w:rPr>
          <w:rFonts w:cstheme="minorHAnsi"/>
          <w:color w:val="000000" w:themeColor="text1"/>
          <w:lang w:val="en-GB"/>
        </w:rPr>
        <w:t>Scheduled Exchange Calculator</w:t>
      </w:r>
      <w:r w:rsidR="00BC0271" w:rsidRPr="004034CF">
        <w:rPr>
          <w:rFonts w:cstheme="minorHAnsi"/>
          <w:color w:val="000000" w:themeColor="text1"/>
          <w:lang w:val="en-GB"/>
        </w:rPr>
        <w:t xml:space="preserve"> and all TSOs</w:t>
      </w:r>
      <w:r w:rsidR="00882F19" w:rsidRPr="004034CF">
        <w:rPr>
          <w:rFonts w:cstheme="minorHAnsi"/>
          <w:color w:val="000000" w:themeColor="text1"/>
          <w:lang w:val="en-GB"/>
        </w:rPr>
        <w:t xml:space="preserve"> </w:t>
      </w:r>
      <w:r w:rsidR="000D0842" w:rsidRPr="004034CF">
        <w:rPr>
          <w:rFonts w:cstheme="minorHAnsi"/>
          <w:color w:val="000000" w:themeColor="text1"/>
          <w:lang w:val="en-GB"/>
        </w:rPr>
        <w:t>not later than 15.30 market time day-ahead.</w:t>
      </w:r>
      <w:r w:rsidR="00F82462">
        <w:rPr>
          <w:rFonts w:cstheme="minorHAnsi"/>
          <w:color w:val="000000" w:themeColor="text1"/>
          <w:lang w:val="en-GB"/>
        </w:rPr>
        <w:t xml:space="preserve"> </w:t>
      </w:r>
    </w:p>
    <w:p w14:paraId="4D71BD10" w14:textId="77777777" w:rsidR="00CD2EF5" w:rsidRDefault="00CD2EF5" w:rsidP="00FF0EFD">
      <w:pPr>
        <w:pStyle w:val="ListParagraph"/>
        <w:spacing w:before="100" w:beforeAutospacing="1" w:after="100" w:afterAutospacing="1" w:line="276" w:lineRule="auto"/>
        <w:ind w:left="360"/>
        <w:rPr>
          <w:rFonts w:cstheme="minorHAnsi"/>
          <w:color w:val="000000" w:themeColor="text1"/>
          <w:lang w:val="en-GB"/>
        </w:rPr>
      </w:pPr>
    </w:p>
    <w:p w14:paraId="0167EAC2" w14:textId="33FB5ED4" w:rsidR="000D0842" w:rsidRPr="004034CF" w:rsidRDefault="00F82462" w:rsidP="00A84E39">
      <w:pPr>
        <w:pStyle w:val="ListParagraph"/>
        <w:numPr>
          <w:ilvl w:val="0"/>
          <w:numId w:val="20"/>
        </w:numPr>
        <w:spacing w:before="100" w:beforeAutospacing="1" w:after="100" w:afterAutospacing="1" w:line="276" w:lineRule="auto"/>
        <w:rPr>
          <w:rFonts w:cstheme="minorHAnsi"/>
          <w:color w:val="000000" w:themeColor="text1"/>
          <w:lang w:val="en-GB"/>
        </w:rPr>
      </w:pPr>
      <w:r>
        <w:rPr>
          <w:rFonts w:cstheme="minorHAnsi"/>
          <w:color w:val="000000" w:themeColor="text1"/>
          <w:lang w:val="en-GB"/>
        </w:rPr>
        <w:t>All NEMOs shall</w:t>
      </w:r>
      <w:r w:rsidR="00942F64">
        <w:rPr>
          <w:rFonts w:cstheme="minorHAnsi"/>
          <w:color w:val="000000" w:themeColor="text1"/>
          <w:lang w:val="en-GB"/>
        </w:rPr>
        <w:t xml:space="preserve"> ensure consistency of the exchanges between NEMO Trading Hubs and </w:t>
      </w:r>
      <w:r w:rsidR="00815EBC">
        <w:rPr>
          <w:rFonts w:cstheme="minorHAnsi"/>
          <w:color w:val="000000" w:themeColor="text1"/>
          <w:lang w:val="en-GB"/>
        </w:rPr>
        <w:t xml:space="preserve">the exchanges calculated by the Scheduled Exchange Calculation. Furthermore, </w:t>
      </w:r>
      <w:r w:rsidR="00CD2EF5">
        <w:rPr>
          <w:rFonts w:cstheme="minorHAnsi"/>
          <w:color w:val="000000" w:themeColor="text1"/>
          <w:lang w:val="en-GB"/>
        </w:rPr>
        <w:t xml:space="preserve">All NEMOs shall ensure </w:t>
      </w:r>
      <w:proofErr w:type="spellStart"/>
      <w:r w:rsidR="00CD2EF5">
        <w:rPr>
          <w:rFonts w:cstheme="minorHAnsi"/>
          <w:color w:val="000000" w:themeColor="text1"/>
          <w:lang w:val="en-GB"/>
        </w:rPr>
        <w:t>compability</w:t>
      </w:r>
      <w:proofErr w:type="spellEnd"/>
      <w:r w:rsidR="00CD2EF5">
        <w:rPr>
          <w:rFonts w:cstheme="minorHAnsi"/>
          <w:color w:val="000000" w:themeColor="text1"/>
          <w:lang w:val="en-GB"/>
        </w:rPr>
        <w:t xml:space="preserve"> with all local MNA proposals.</w:t>
      </w:r>
    </w:p>
    <w:p w14:paraId="0AA5C8B5" w14:textId="77777777" w:rsidR="00897A52" w:rsidRPr="004034CF" w:rsidRDefault="00897A52" w:rsidP="00897A52">
      <w:pPr>
        <w:pStyle w:val="ListParagraph"/>
        <w:spacing w:before="100" w:beforeAutospacing="1" w:after="100" w:afterAutospacing="1" w:line="276" w:lineRule="auto"/>
        <w:ind w:left="360"/>
        <w:rPr>
          <w:rFonts w:cstheme="minorHAnsi"/>
          <w:color w:val="000000" w:themeColor="text1"/>
          <w:lang w:val="en-GB"/>
        </w:rPr>
      </w:pPr>
    </w:p>
    <w:p w14:paraId="15116C06" w14:textId="567FACA4" w:rsidR="00897A52" w:rsidRPr="004034CF" w:rsidRDefault="00A43FC6" w:rsidP="00EE445B">
      <w:pPr>
        <w:pStyle w:val="ListParagraph"/>
        <w:numPr>
          <w:ilvl w:val="0"/>
          <w:numId w:val="20"/>
        </w:numPr>
        <w:spacing w:before="100" w:beforeAutospacing="1" w:after="100" w:afterAutospacing="1" w:line="276" w:lineRule="auto"/>
        <w:rPr>
          <w:rFonts w:cstheme="minorHAnsi"/>
          <w:color w:val="000000" w:themeColor="text1"/>
          <w:lang w:val="en-GB"/>
        </w:rPr>
      </w:pPr>
      <w:r w:rsidRPr="004034CF">
        <w:rPr>
          <w:rFonts w:cstheme="minorHAnsi"/>
          <w:color w:val="000000" w:themeColor="text1"/>
          <w:lang w:val="en-GB"/>
        </w:rPr>
        <w:t>All TSOs</w:t>
      </w:r>
      <w:r w:rsidR="00EE445B">
        <w:rPr>
          <w:rFonts w:cstheme="minorHAnsi"/>
          <w:color w:val="000000" w:themeColor="text1"/>
          <w:lang w:val="en-GB"/>
        </w:rPr>
        <w:t xml:space="preserve">, through the </w:t>
      </w:r>
      <w:r w:rsidR="00EE445B" w:rsidRPr="00EE445B">
        <w:rPr>
          <w:rFonts w:cstheme="minorHAnsi"/>
          <w:color w:val="000000" w:themeColor="text1"/>
          <w:lang w:val="en-GB"/>
        </w:rPr>
        <w:t>Scheduled Exchange Calculator</w:t>
      </w:r>
      <w:r w:rsidR="00EE445B">
        <w:rPr>
          <w:rFonts w:cstheme="minorHAnsi"/>
          <w:color w:val="000000" w:themeColor="text1"/>
          <w:lang w:val="en-GB"/>
        </w:rPr>
        <w:t>,</w:t>
      </w:r>
      <w:r w:rsidRPr="004034CF">
        <w:rPr>
          <w:rFonts w:cstheme="minorHAnsi"/>
          <w:color w:val="000000" w:themeColor="text1"/>
          <w:lang w:val="en-GB"/>
        </w:rPr>
        <w:t xml:space="preserve"> shall initiate t</w:t>
      </w:r>
      <w:r w:rsidR="001A7CD8" w:rsidRPr="004034CF">
        <w:rPr>
          <w:rFonts w:cstheme="minorHAnsi"/>
          <w:color w:val="000000" w:themeColor="text1"/>
          <w:lang w:val="en-GB"/>
        </w:rPr>
        <w:t>he</w:t>
      </w:r>
      <w:r w:rsidR="001A7CD8" w:rsidRPr="004034CF">
        <w:rPr>
          <w:rFonts w:cstheme="minorHAnsi"/>
          <w:lang w:val="en-GB"/>
        </w:rPr>
        <w:t xml:space="preserve"> </w:t>
      </w:r>
      <w:r w:rsidR="00661460" w:rsidRPr="004034CF">
        <w:rPr>
          <w:rFonts w:cstheme="minorHAnsi"/>
          <w:lang w:val="en-GB"/>
        </w:rPr>
        <w:t xml:space="preserve">DA </w:t>
      </w:r>
      <w:r w:rsidR="001A7CD8" w:rsidRPr="004034CF">
        <w:rPr>
          <w:rFonts w:cstheme="minorHAnsi"/>
          <w:lang w:val="en-GB"/>
        </w:rPr>
        <w:t xml:space="preserve">Scheduled Exchanges Calculation </w:t>
      </w:r>
      <w:r w:rsidR="001A7CD8" w:rsidRPr="004034CF">
        <w:rPr>
          <w:rFonts w:cstheme="minorHAnsi"/>
          <w:color w:val="000000" w:themeColor="text1"/>
          <w:lang w:val="en-GB"/>
        </w:rPr>
        <w:t>upon receipt of the items included within the list of requirements from all NEMOs, pursuant to Article 3</w:t>
      </w:r>
      <w:r w:rsidR="00413324">
        <w:rPr>
          <w:rFonts w:cstheme="minorHAnsi"/>
          <w:color w:val="000000" w:themeColor="text1"/>
          <w:lang w:val="en-GB"/>
        </w:rPr>
        <w:t xml:space="preserve"> of this DA SEC Proposal</w:t>
      </w:r>
      <w:r w:rsidR="001A7CD8" w:rsidRPr="004034CF">
        <w:rPr>
          <w:rFonts w:cstheme="minorHAnsi"/>
          <w:color w:val="000000" w:themeColor="text1"/>
          <w:lang w:val="en-GB"/>
        </w:rPr>
        <w:t>.</w:t>
      </w:r>
    </w:p>
    <w:p w14:paraId="5869DDDC" w14:textId="77777777" w:rsidR="00897A52" w:rsidRPr="004034CF" w:rsidRDefault="00897A52" w:rsidP="00897A52">
      <w:pPr>
        <w:pStyle w:val="ListParagraph"/>
        <w:rPr>
          <w:rFonts w:cstheme="minorHAnsi"/>
          <w:color w:val="000000" w:themeColor="text1"/>
          <w:lang w:val="en-GB"/>
        </w:rPr>
      </w:pPr>
    </w:p>
    <w:p w14:paraId="7071218A" w14:textId="617C7E7A" w:rsidR="004351F3" w:rsidRPr="004034CF" w:rsidRDefault="00A138E8" w:rsidP="00A84E39">
      <w:pPr>
        <w:pStyle w:val="ListParagraph"/>
        <w:numPr>
          <w:ilvl w:val="0"/>
          <w:numId w:val="20"/>
        </w:numPr>
        <w:spacing w:before="100" w:beforeAutospacing="1" w:after="100" w:afterAutospacing="1" w:line="276" w:lineRule="auto"/>
        <w:rPr>
          <w:rFonts w:cstheme="minorHAnsi"/>
          <w:color w:val="000000" w:themeColor="text1"/>
          <w:lang w:val="en-GB"/>
        </w:rPr>
      </w:pPr>
      <w:r w:rsidRPr="004034CF">
        <w:rPr>
          <w:rFonts w:cstheme="minorHAnsi"/>
          <w:color w:val="000000" w:themeColor="text1"/>
          <w:lang w:val="en-GB"/>
        </w:rPr>
        <w:t xml:space="preserve">The </w:t>
      </w:r>
      <w:r w:rsidR="007A24A3" w:rsidRPr="004034CF">
        <w:rPr>
          <w:rFonts w:cstheme="minorHAnsi"/>
          <w:color w:val="000000" w:themeColor="text1"/>
          <w:lang w:val="en-GB"/>
        </w:rPr>
        <w:t>Scheduled Exchange Calculator</w:t>
      </w:r>
      <w:r w:rsidRPr="004034CF">
        <w:rPr>
          <w:rFonts w:cstheme="minorHAnsi"/>
          <w:color w:val="000000" w:themeColor="text1"/>
          <w:lang w:val="en-GB"/>
        </w:rPr>
        <w:t xml:space="preserve"> shall </w:t>
      </w:r>
      <w:r w:rsidR="0053455C" w:rsidRPr="004034CF">
        <w:rPr>
          <w:rFonts w:cstheme="minorHAnsi"/>
          <w:color w:val="000000" w:themeColor="text1"/>
          <w:lang w:val="en-GB"/>
        </w:rPr>
        <w:t>notify</w:t>
      </w:r>
      <w:r w:rsidRPr="004034CF">
        <w:rPr>
          <w:rFonts w:cstheme="minorHAnsi"/>
          <w:color w:val="000000" w:themeColor="text1"/>
          <w:lang w:val="en-GB"/>
        </w:rPr>
        <w:t xml:space="preserve"> the results of the </w:t>
      </w:r>
      <w:r w:rsidR="002E0E19" w:rsidRPr="004034CF">
        <w:rPr>
          <w:rFonts w:cstheme="minorHAnsi"/>
          <w:lang w:val="en-GB"/>
        </w:rPr>
        <w:t>DA Scheduled Exchanges Calculation</w:t>
      </w:r>
      <w:r w:rsidRPr="004034CF">
        <w:rPr>
          <w:rFonts w:cstheme="minorHAnsi"/>
          <w:color w:val="000000" w:themeColor="text1"/>
          <w:lang w:val="en-GB"/>
        </w:rPr>
        <w:t xml:space="preserve"> to </w:t>
      </w:r>
      <w:r w:rsidR="00ED0A3E" w:rsidRPr="004034CF">
        <w:rPr>
          <w:rFonts w:cstheme="minorHAnsi"/>
          <w:color w:val="000000" w:themeColor="text1"/>
          <w:lang w:val="en-GB"/>
        </w:rPr>
        <w:t>a</w:t>
      </w:r>
      <w:r w:rsidR="00395764" w:rsidRPr="004034CF">
        <w:rPr>
          <w:rFonts w:cstheme="minorHAnsi"/>
          <w:color w:val="000000" w:themeColor="text1"/>
          <w:lang w:val="en-GB"/>
        </w:rPr>
        <w:t xml:space="preserve">ll </w:t>
      </w:r>
      <w:r w:rsidR="00BF73FE" w:rsidRPr="004034CF">
        <w:rPr>
          <w:rFonts w:cstheme="minorHAnsi"/>
          <w:color w:val="000000" w:themeColor="text1"/>
          <w:lang w:val="en-GB"/>
        </w:rPr>
        <w:t>NEMO</w:t>
      </w:r>
      <w:r w:rsidR="001F13A6" w:rsidRPr="004034CF">
        <w:rPr>
          <w:rFonts w:cstheme="minorHAnsi"/>
          <w:color w:val="000000" w:themeColor="text1"/>
          <w:lang w:val="en-GB"/>
        </w:rPr>
        <w:t>s, central counter parties</w:t>
      </w:r>
      <w:r w:rsidR="003C5EDD" w:rsidRPr="004034CF">
        <w:rPr>
          <w:rFonts w:cstheme="minorHAnsi"/>
          <w:color w:val="000000" w:themeColor="text1"/>
          <w:lang w:val="en-GB"/>
        </w:rPr>
        <w:t>,</w:t>
      </w:r>
      <w:r w:rsidR="001F13A6" w:rsidRPr="004034CF">
        <w:rPr>
          <w:rFonts w:cstheme="minorHAnsi"/>
          <w:color w:val="000000" w:themeColor="text1"/>
          <w:lang w:val="en-GB"/>
        </w:rPr>
        <w:t xml:space="preserve"> shipping agents</w:t>
      </w:r>
      <w:r w:rsidR="003C5EDD" w:rsidRPr="004034CF">
        <w:rPr>
          <w:rFonts w:cstheme="minorHAnsi"/>
          <w:color w:val="000000" w:themeColor="text1"/>
          <w:lang w:val="en-GB"/>
        </w:rPr>
        <w:t xml:space="preserve"> and TSOs</w:t>
      </w:r>
      <w:r w:rsidR="00F30778" w:rsidRPr="004034CF">
        <w:rPr>
          <w:rFonts w:cstheme="minorHAnsi"/>
          <w:color w:val="000000" w:themeColor="text1"/>
          <w:lang w:val="en-GB"/>
        </w:rPr>
        <w:t xml:space="preserve"> </w:t>
      </w:r>
      <w:r w:rsidR="006A3655" w:rsidRPr="004034CF">
        <w:rPr>
          <w:rFonts w:cstheme="minorHAnsi"/>
          <w:color w:val="000000" w:themeColor="text1"/>
          <w:lang w:val="en-GB"/>
        </w:rPr>
        <w:t>so that the day-ahead post-coupling processes can be completed in a timely manner.</w:t>
      </w:r>
      <w:r w:rsidR="008C6C9D" w:rsidRPr="004034CF">
        <w:rPr>
          <w:rFonts w:cstheme="minorHAnsi"/>
          <w:color w:val="000000" w:themeColor="text1"/>
          <w:lang w:val="en-GB"/>
        </w:rPr>
        <w:t xml:space="preserve"> </w:t>
      </w:r>
    </w:p>
    <w:p w14:paraId="3F20A0D8" w14:textId="77777777" w:rsidR="005278AF" w:rsidRPr="004034CF" w:rsidRDefault="008C032F" w:rsidP="00FE61E4">
      <w:pPr>
        <w:pStyle w:val="headline1"/>
        <w:rPr>
          <w:rFonts w:asciiTheme="minorHAnsi" w:hAnsiTheme="minorHAnsi" w:cstheme="minorHAnsi"/>
        </w:rPr>
      </w:pPr>
      <w:bookmarkStart w:id="35" w:name="_Toc505860389"/>
      <w:bookmarkStart w:id="36" w:name="_Toc432586772"/>
      <w:bookmarkStart w:id="37" w:name="_Toc432586792"/>
      <w:r>
        <w:rPr>
          <w:rFonts w:asciiTheme="minorHAnsi" w:hAnsiTheme="minorHAnsi" w:cstheme="minorHAnsi"/>
        </w:rPr>
        <w:t>Article 5 -</w:t>
      </w:r>
      <w:r w:rsidR="00EF7EA0" w:rsidRPr="004034CF">
        <w:rPr>
          <w:rFonts w:asciiTheme="minorHAnsi" w:hAnsiTheme="minorHAnsi" w:cstheme="minorHAnsi"/>
        </w:rPr>
        <w:t xml:space="preserve"> General Principles for Calculation of </w:t>
      </w:r>
      <w:r w:rsidR="00D81E7B" w:rsidRPr="004034CF">
        <w:rPr>
          <w:rFonts w:asciiTheme="minorHAnsi" w:hAnsiTheme="minorHAnsi" w:cstheme="minorHAnsi"/>
        </w:rPr>
        <w:t>Scheduled Exchanges</w:t>
      </w:r>
      <w:bookmarkEnd w:id="35"/>
    </w:p>
    <w:p w14:paraId="61C76618" w14:textId="4BAE78CF" w:rsidR="00EF7EA0" w:rsidRPr="004034CF" w:rsidRDefault="007C0AD5" w:rsidP="005278AF">
      <w:pPr>
        <w:pStyle w:val="ListParagraph"/>
        <w:numPr>
          <w:ilvl w:val="0"/>
          <w:numId w:val="24"/>
        </w:numPr>
        <w:spacing w:before="100" w:beforeAutospacing="1" w:after="100" w:afterAutospacing="1" w:line="276" w:lineRule="auto"/>
        <w:rPr>
          <w:lang w:val="en-GB"/>
        </w:rPr>
      </w:pPr>
      <w:r w:rsidRPr="004034CF">
        <w:rPr>
          <w:rFonts w:cstheme="minorHAnsi"/>
          <w:color w:val="000000" w:themeColor="text1"/>
          <w:lang w:val="en-GB"/>
        </w:rPr>
        <w:t xml:space="preserve">The Scheduled Exchange Calculator shall calculate the </w:t>
      </w:r>
      <w:r w:rsidR="00D81E7B" w:rsidRPr="004034CF">
        <w:rPr>
          <w:lang w:val="en-GB"/>
        </w:rPr>
        <w:t>Scheduled Exchanges</w:t>
      </w:r>
      <w:r w:rsidR="00EF7EA0" w:rsidRPr="004034CF">
        <w:rPr>
          <w:lang w:val="en-GB"/>
        </w:rPr>
        <w:t xml:space="preserve"> </w:t>
      </w:r>
      <w:r w:rsidR="000C7840" w:rsidRPr="004034CF">
        <w:rPr>
          <w:lang w:val="en-GB"/>
        </w:rPr>
        <w:t>between</w:t>
      </w:r>
      <w:r w:rsidR="00EF7EA0" w:rsidRPr="004034CF">
        <w:rPr>
          <w:lang w:val="en-GB"/>
        </w:rPr>
        <w:t xml:space="preserve"> </w:t>
      </w:r>
      <w:r w:rsidR="00CF5293" w:rsidRPr="004034CF">
        <w:rPr>
          <w:lang w:val="en-GB"/>
        </w:rPr>
        <w:t>bidding zone</w:t>
      </w:r>
      <w:r w:rsidR="000C7840" w:rsidRPr="004034CF">
        <w:rPr>
          <w:lang w:val="en-GB"/>
        </w:rPr>
        <w:t>s</w:t>
      </w:r>
      <w:r w:rsidR="00DE0C21">
        <w:rPr>
          <w:lang w:val="en-GB"/>
        </w:rPr>
        <w:t xml:space="preserve"> and</w:t>
      </w:r>
      <w:r w:rsidR="000C7840" w:rsidRPr="004034CF">
        <w:rPr>
          <w:lang w:val="en-GB"/>
        </w:rPr>
        <w:t xml:space="preserve"> </w:t>
      </w:r>
      <w:r w:rsidR="00CF5293" w:rsidRPr="004034CF">
        <w:rPr>
          <w:lang w:val="en-GB"/>
        </w:rPr>
        <w:t>scheduling area</w:t>
      </w:r>
      <w:r w:rsidR="00EF7EA0" w:rsidRPr="004034CF">
        <w:rPr>
          <w:lang w:val="en-GB"/>
        </w:rPr>
        <w:t>s according to the following principles:</w:t>
      </w:r>
    </w:p>
    <w:p w14:paraId="39A48893" w14:textId="77777777" w:rsidR="00EF7EA0" w:rsidRPr="004034CF" w:rsidRDefault="005F0AEA" w:rsidP="00F57BBE">
      <w:pPr>
        <w:pStyle w:val="textregular"/>
        <w:numPr>
          <w:ilvl w:val="0"/>
          <w:numId w:val="14"/>
        </w:numPr>
        <w:rPr>
          <w:rFonts w:cstheme="minorHAnsi"/>
          <w:iCs/>
          <w:color w:val="000000" w:themeColor="text1"/>
        </w:rPr>
      </w:pPr>
      <w:r w:rsidRPr="004034CF">
        <w:rPr>
          <w:rFonts w:cstheme="minorHAnsi"/>
          <w:iCs/>
          <w:color w:val="000000" w:themeColor="text1"/>
        </w:rPr>
        <w:t xml:space="preserve">Only the Scheduled Exchange Calculator shall calculate the </w:t>
      </w:r>
      <w:r w:rsidR="00A76BA0" w:rsidRPr="004034CF">
        <w:rPr>
          <w:rFonts w:cstheme="minorHAnsi"/>
          <w:iCs/>
          <w:color w:val="000000" w:themeColor="text1"/>
        </w:rPr>
        <w:t>Scheduled Exchanges</w:t>
      </w:r>
      <w:r w:rsidRPr="004034CF">
        <w:rPr>
          <w:rFonts w:cstheme="minorHAnsi"/>
          <w:iCs/>
          <w:color w:val="000000" w:themeColor="text1"/>
        </w:rPr>
        <w:t>.</w:t>
      </w:r>
    </w:p>
    <w:p w14:paraId="781851C8" w14:textId="77777777" w:rsidR="00F54116" w:rsidRPr="004034CF" w:rsidRDefault="00F54116" w:rsidP="00F57BBE">
      <w:pPr>
        <w:pStyle w:val="textregular"/>
        <w:numPr>
          <w:ilvl w:val="0"/>
          <w:numId w:val="14"/>
        </w:numPr>
        <w:rPr>
          <w:rFonts w:cstheme="minorHAnsi"/>
          <w:iCs/>
          <w:color w:val="000000" w:themeColor="text1"/>
        </w:rPr>
      </w:pPr>
      <w:r w:rsidRPr="004034CF">
        <w:rPr>
          <w:rFonts w:cstheme="minorHAnsi"/>
          <w:iCs/>
          <w:color w:val="000000" w:themeColor="text1"/>
        </w:rPr>
        <w:t xml:space="preserve">The calculation of </w:t>
      </w:r>
      <w:r w:rsidR="00D81E7B" w:rsidRPr="004034CF">
        <w:rPr>
          <w:rFonts w:cstheme="minorHAnsi"/>
          <w:iCs/>
          <w:color w:val="000000" w:themeColor="text1"/>
        </w:rPr>
        <w:t>Scheduled Exchanges</w:t>
      </w:r>
      <w:r w:rsidR="00656E3B" w:rsidRPr="004034CF">
        <w:rPr>
          <w:rFonts w:cstheme="minorHAnsi"/>
          <w:iCs/>
          <w:color w:val="000000" w:themeColor="text1"/>
        </w:rPr>
        <w:t xml:space="preserve"> s</w:t>
      </w:r>
      <w:r w:rsidRPr="004034CF">
        <w:rPr>
          <w:rFonts w:cstheme="minorHAnsi"/>
          <w:iCs/>
          <w:color w:val="000000" w:themeColor="text1"/>
        </w:rPr>
        <w:t xml:space="preserve">hall be carried out </w:t>
      </w:r>
      <w:r w:rsidR="00656E3B" w:rsidRPr="004034CF">
        <w:rPr>
          <w:rFonts w:cstheme="minorHAnsi"/>
          <w:iCs/>
          <w:color w:val="000000" w:themeColor="text1"/>
        </w:rPr>
        <w:t xml:space="preserve">by the </w:t>
      </w:r>
      <w:r w:rsidR="007A24A3" w:rsidRPr="004034CF">
        <w:rPr>
          <w:rFonts w:cstheme="minorHAnsi"/>
          <w:iCs/>
          <w:color w:val="000000" w:themeColor="text1"/>
        </w:rPr>
        <w:t>Scheduled Exchange Calculator</w:t>
      </w:r>
      <w:r w:rsidR="00656E3B" w:rsidRPr="004034CF">
        <w:rPr>
          <w:rFonts w:cstheme="minorHAnsi"/>
          <w:iCs/>
          <w:color w:val="000000" w:themeColor="text1"/>
        </w:rPr>
        <w:t xml:space="preserve"> </w:t>
      </w:r>
      <w:r w:rsidR="00661460" w:rsidRPr="004034CF">
        <w:rPr>
          <w:rFonts w:cstheme="minorHAnsi"/>
          <w:iCs/>
          <w:color w:val="000000" w:themeColor="text1"/>
        </w:rPr>
        <w:t xml:space="preserve">in </w:t>
      </w:r>
      <w:r w:rsidRPr="004034CF">
        <w:rPr>
          <w:rFonts w:cstheme="minorHAnsi"/>
          <w:iCs/>
          <w:color w:val="000000" w:themeColor="text1"/>
        </w:rPr>
        <w:t>such</w:t>
      </w:r>
      <w:r w:rsidR="00661460" w:rsidRPr="004034CF">
        <w:rPr>
          <w:rFonts w:cstheme="minorHAnsi"/>
          <w:iCs/>
          <w:color w:val="000000" w:themeColor="text1"/>
        </w:rPr>
        <w:t xml:space="preserve"> a way</w:t>
      </w:r>
      <w:r w:rsidRPr="004034CF">
        <w:rPr>
          <w:rFonts w:cstheme="minorHAnsi"/>
          <w:iCs/>
          <w:color w:val="000000" w:themeColor="text1"/>
        </w:rPr>
        <w:t xml:space="preserve"> that the constraints described in </w:t>
      </w:r>
      <w:r w:rsidR="000D0842" w:rsidRPr="004034CF">
        <w:rPr>
          <w:rFonts w:cstheme="minorHAnsi"/>
          <w:iCs/>
          <w:color w:val="000000" w:themeColor="text1"/>
        </w:rPr>
        <w:t>Article</w:t>
      </w:r>
      <w:r w:rsidRPr="004034CF">
        <w:rPr>
          <w:rFonts w:cstheme="minorHAnsi"/>
          <w:iCs/>
          <w:color w:val="000000" w:themeColor="text1"/>
        </w:rPr>
        <w:t xml:space="preserve"> 6 </w:t>
      </w:r>
      <w:r w:rsidR="00D81E7B" w:rsidRPr="004034CF">
        <w:rPr>
          <w:rFonts w:cstheme="minorHAnsi"/>
          <w:iCs/>
          <w:color w:val="000000" w:themeColor="text1"/>
        </w:rPr>
        <w:t xml:space="preserve">of this </w:t>
      </w:r>
      <w:r w:rsidR="009A4F10" w:rsidRPr="004034CF">
        <w:rPr>
          <w:rFonts w:cstheme="minorHAnsi"/>
          <w:iCs/>
          <w:color w:val="000000" w:themeColor="text1"/>
        </w:rPr>
        <w:t xml:space="preserve">DA SEC Proposal </w:t>
      </w:r>
      <w:r w:rsidR="00D81E7B" w:rsidRPr="004034CF">
        <w:rPr>
          <w:rFonts w:cstheme="minorHAnsi"/>
          <w:iCs/>
          <w:color w:val="000000" w:themeColor="text1"/>
        </w:rPr>
        <w:t>are respected</w:t>
      </w:r>
      <w:r w:rsidRPr="004034CF">
        <w:rPr>
          <w:rFonts w:cstheme="minorHAnsi"/>
          <w:iCs/>
          <w:color w:val="000000" w:themeColor="text1"/>
        </w:rPr>
        <w:t>.</w:t>
      </w:r>
      <w:r w:rsidR="00E9275A" w:rsidRPr="004034CF">
        <w:rPr>
          <w:rFonts w:cstheme="minorHAnsi"/>
          <w:iCs/>
          <w:color w:val="000000" w:themeColor="text1"/>
        </w:rPr>
        <w:t xml:space="preserve"> </w:t>
      </w:r>
    </w:p>
    <w:p w14:paraId="58065273" w14:textId="1F03C6FD" w:rsidR="00FD27F7" w:rsidRPr="004034CF" w:rsidRDefault="00727F68" w:rsidP="00F57BBE">
      <w:pPr>
        <w:pStyle w:val="textregular"/>
        <w:numPr>
          <w:ilvl w:val="0"/>
          <w:numId w:val="14"/>
        </w:numPr>
        <w:rPr>
          <w:rFonts w:cstheme="minorHAnsi"/>
          <w:iCs/>
          <w:color w:val="000000" w:themeColor="text1"/>
        </w:rPr>
      </w:pPr>
      <w:r w:rsidRPr="004034CF">
        <w:rPr>
          <w:rFonts w:cstheme="minorHAnsi"/>
          <w:iCs/>
          <w:color w:val="000000" w:themeColor="text1"/>
        </w:rPr>
        <w:t>T</w:t>
      </w:r>
      <w:r w:rsidR="00C20AB7" w:rsidRPr="004034CF">
        <w:rPr>
          <w:rFonts w:cstheme="minorHAnsi"/>
          <w:iCs/>
          <w:color w:val="000000" w:themeColor="text1"/>
        </w:rPr>
        <w:t xml:space="preserve">he </w:t>
      </w:r>
      <w:r w:rsidR="002E0E19" w:rsidRPr="004034CF">
        <w:rPr>
          <w:rFonts w:cstheme="minorHAnsi"/>
          <w:iCs/>
          <w:color w:val="000000" w:themeColor="text1"/>
        </w:rPr>
        <w:t>DA Scheduled Exchanges Calculation</w:t>
      </w:r>
      <w:r w:rsidR="00C20AB7" w:rsidRPr="004034CF">
        <w:rPr>
          <w:rFonts w:cstheme="minorHAnsi"/>
          <w:iCs/>
          <w:color w:val="000000" w:themeColor="text1"/>
        </w:rPr>
        <w:t xml:space="preserve"> as described in </w:t>
      </w:r>
      <w:r w:rsidR="00C20AB7" w:rsidRPr="008C032F">
        <w:rPr>
          <w:rFonts w:cstheme="minorHAnsi"/>
          <w:iCs/>
          <w:color w:val="000000" w:themeColor="text1"/>
        </w:rPr>
        <w:t>Article</w:t>
      </w:r>
      <w:r w:rsidR="00344901" w:rsidRPr="008C032F">
        <w:rPr>
          <w:rFonts w:cstheme="minorHAnsi"/>
          <w:iCs/>
          <w:color w:val="000000" w:themeColor="text1"/>
        </w:rPr>
        <w:t>s</w:t>
      </w:r>
      <w:r w:rsidR="00C20AB7" w:rsidRPr="008C032F">
        <w:rPr>
          <w:rFonts w:cstheme="minorHAnsi"/>
          <w:iCs/>
          <w:color w:val="000000" w:themeColor="text1"/>
        </w:rPr>
        <w:t xml:space="preserve"> 6</w:t>
      </w:r>
      <w:r w:rsidR="00413324">
        <w:rPr>
          <w:rFonts w:cstheme="minorHAnsi"/>
          <w:iCs/>
          <w:color w:val="000000" w:themeColor="text1"/>
        </w:rPr>
        <w:t>, 7</w:t>
      </w:r>
      <w:r w:rsidR="00344901">
        <w:rPr>
          <w:rFonts w:cstheme="minorHAnsi"/>
          <w:iCs/>
          <w:color w:val="000000" w:themeColor="text1"/>
        </w:rPr>
        <w:t xml:space="preserve"> and </w:t>
      </w:r>
      <w:r w:rsidR="00413324">
        <w:rPr>
          <w:rFonts w:cstheme="minorHAnsi"/>
          <w:iCs/>
          <w:color w:val="000000" w:themeColor="text1"/>
        </w:rPr>
        <w:t>8 of this DA SEC Proposal</w:t>
      </w:r>
      <w:r w:rsidR="00AE778E">
        <w:rPr>
          <w:rFonts w:cstheme="minorHAnsi"/>
          <w:iCs/>
          <w:color w:val="000000" w:themeColor="text1"/>
        </w:rPr>
        <w:t xml:space="preserve"> </w:t>
      </w:r>
      <w:r w:rsidRPr="004034CF">
        <w:rPr>
          <w:rFonts w:cstheme="minorHAnsi"/>
          <w:iCs/>
          <w:color w:val="000000" w:themeColor="text1"/>
        </w:rPr>
        <w:t xml:space="preserve">shall respect the net position of the </w:t>
      </w:r>
      <w:r w:rsidR="00CF5293" w:rsidRPr="004034CF">
        <w:rPr>
          <w:rFonts w:cstheme="minorHAnsi"/>
          <w:iCs/>
          <w:color w:val="000000" w:themeColor="text1"/>
        </w:rPr>
        <w:t>scheduling area</w:t>
      </w:r>
      <w:r w:rsidR="00DE0C21">
        <w:rPr>
          <w:rFonts w:cstheme="minorHAnsi"/>
          <w:iCs/>
          <w:color w:val="000000" w:themeColor="text1"/>
        </w:rPr>
        <w:t xml:space="preserve"> and</w:t>
      </w:r>
      <w:r w:rsidRPr="004034CF">
        <w:rPr>
          <w:rFonts w:cstheme="minorHAnsi"/>
          <w:iCs/>
          <w:color w:val="000000" w:themeColor="text1"/>
        </w:rPr>
        <w:t xml:space="preserve"> </w:t>
      </w:r>
      <w:r w:rsidR="00CF5293" w:rsidRPr="004034CF">
        <w:rPr>
          <w:rFonts w:cstheme="minorHAnsi"/>
          <w:iCs/>
          <w:color w:val="000000" w:themeColor="text1"/>
        </w:rPr>
        <w:t>bidding zone</w:t>
      </w:r>
      <w:r w:rsidRPr="004034CF">
        <w:rPr>
          <w:rFonts w:cstheme="minorHAnsi"/>
          <w:iCs/>
          <w:color w:val="000000" w:themeColor="text1"/>
        </w:rPr>
        <w:t xml:space="preserve"> </w:t>
      </w:r>
      <w:r w:rsidR="0011332D" w:rsidRPr="004034CF">
        <w:rPr>
          <w:rFonts w:cstheme="minorHAnsi"/>
          <w:iCs/>
          <w:color w:val="000000" w:themeColor="text1"/>
        </w:rPr>
        <w:t>and allocated capacities,</w:t>
      </w:r>
      <w:r w:rsidR="003A1F20" w:rsidRPr="004034CF">
        <w:rPr>
          <w:rFonts w:cstheme="minorHAnsi"/>
          <w:iCs/>
          <w:color w:val="000000" w:themeColor="text1"/>
        </w:rPr>
        <w:t xml:space="preserve"> </w:t>
      </w:r>
      <w:r w:rsidR="0011332D" w:rsidRPr="004034CF">
        <w:rPr>
          <w:rFonts w:cstheme="minorHAnsi"/>
          <w:iCs/>
          <w:color w:val="000000" w:themeColor="text1"/>
        </w:rPr>
        <w:t xml:space="preserve">in the form of </w:t>
      </w:r>
      <w:r w:rsidR="00F0347F" w:rsidRPr="004034CF">
        <w:rPr>
          <w:rFonts w:cstheme="minorHAnsi"/>
          <w:iCs/>
          <w:color w:val="000000" w:themeColor="text1"/>
        </w:rPr>
        <w:t>Scheduled Flow</w:t>
      </w:r>
      <w:r w:rsidR="0011332D" w:rsidRPr="004034CF">
        <w:rPr>
          <w:rFonts w:cstheme="minorHAnsi"/>
          <w:iCs/>
          <w:color w:val="000000" w:themeColor="text1"/>
        </w:rPr>
        <w:t xml:space="preserve">s </w:t>
      </w:r>
      <w:r w:rsidRPr="004034CF">
        <w:rPr>
          <w:rFonts w:cstheme="minorHAnsi"/>
          <w:iCs/>
          <w:color w:val="000000" w:themeColor="text1"/>
        </w:rPr>
        <w:t xml:space="preserve">resulting from the </w:t>
      </w:r>
      <w:r w:rsidR="006B16F2" w:rsidRPr="004034CF">
        <w:rPr>
          <w:rFonts w:cstheme="minorHAnsi"/>
          <w:iCs/>
          <w:color w:val="000000" w:themeColor="text1"/>
        </w:rPr>
        <w:t>SDAC</w:t>
      </w:r>
      <w:r w:rsidR="00F77352" w:rsidRPr="004034CF">
        <w:rPr>
          <w:rFonts w:cstheme="minorHAnsi"/>
          <w:iCs/>
          <w:color w:val="000000" w:themeColor="text1"/>
        </w:rPr>
        <w:t>.</w:t>
      </w:r>
      <w:r w:rsidR="00073BFD" w:rsidRPr="004034CF">
        <w:rPr>
          <w:rFonts w:cstheme="minorHAnsi"/>
          <w:iCs/>
          <w:color w:val="000000" w:themeColor="text1"/>
        </w:rPr>
        <w:t xml:space="preserve"> </w:t>
      </w:r>
    </w:p>
    <w:p w14:paraId="0595FC18" w14:textId="4778809E" w:rsidR="008D4276" w:rsidRPr="004034CF" w:rsidRDefault="00FD27F7" w:rsidP="00F57BBE">
      <w:pPr>
        <w:pStyle w:val="textregular"/>
        <w:numPr>
          <w:ilvl w:val="0"/>
          <w:numId w:val="14"/>
        </w:numPr>
        <w:rPr>
          <w:rFonts w:cstheme="minorHAnsi"/>
          <w:iCs/>
          <w:color w:val="000000" w:themeColor="text1"/>
        </w:rPr>
      </w:pPr>
      <w:r w:rsidRPr="004034CF">
        <w:rPr>
          <w:rFonts w:cstheme="minorHAnsi"/>
          <w:iCs/>
          <w:color w:val="000000" w:themeColor="text1"/>
        </w:rPr>
        <w:t>F</w:t>
      </w:r>
      <w:r w:rsidR="00073BFD" w:rsidRPr="004034CF">
        <w:rPr>
          <w:rFonts w:cstheme="minorHAnsi"/>
          <w:iCs/>
          <w:color w:val="000000" w:themeColor="text1"/>
        </w:rPr>
        <w:t xml:space="preserve">or </w:t>
      </w:r>
      <w:r w:rsidR="009554EE" w:rsidRPr="004034CF">
        <w:rPr>
          <w:rFonts w:cstheme="minorHAnsi"/>
          <w:iCs/>
          <w:color w:val="000000" w:themeColor="text1"/>
        </w:rPr>
        <w:t xml:space="preserve">cross border </w:t>
      </w:r>
      <w:r w:rsidR="00073BFD" w:rsidRPr="004034CF">
        <w:rPr>
          <w:rFonts w:cstheme="minorHAnsi"/>
          <w:iCs/>
          <w:color w:val="000000" w:themeColor="text1"/>
        </w:rPr>
        <w:t xml:space="preserve">DC </w:t>
      </w:r>
      <w:r w:rsidR="00661460" w:rsidRPr="004034CF">
        <w:rPr>
          <w:rFonts w:cstheme="minorHAnsi"/>
          <w:iCs/>
          <w:color w:val="000000" w:themeColor="text1"/>
        </w:rPr>
        <w:t>i</w:t>
      </w:r>
      <w:r w:rsidR="00E24E52" w:rsidRPr="004034CF">
        <w:rPr>
          <w:rFonts w:cstheme="minorHAnsi"/>
          <w:iCs/>
          <w:color w:val="000000" w:themeColor="text1"/>
        </w:rPr>
        <w:t>nterconne</w:t>
      </w:r>
      <w:r w:rsidR="00CD61F6" w:rsidRPr="004034CF">
        <w:rPr>
          <w:rFonts w:cstheme="minorHAnsi"/>
          <w:iCs/>
          <w:color w:val="000000" w:themeColor="text1"/>
        </w:rPr>
        <w:t>c</w:t>
      </w:r>
      <w:r w:rsidR="00E24E52" w:rsidRPr="004034CF">
        <w:rPr>
          <w:rFonts w:cstheme="minorHAnsi"/>
          <w:iCs/>
          <w:color w:val="000000" w:themeColor="text1"/>
        </w:rPr>
        <w:t xml:space="preserve">tors </w:t>
      </w:r>
      <w:r w:rsidR="00073BFD" w:rsidRPr="004034CF">
        <w:rPr>
          <w:rFonts w:cstheme="minorHAnsi"/>
          <w:iCs/>
          <w:color w:val="000000" w:themeColor="text1"/>
        </w:rPr>
        <w:t>wit</w:t>
      </w:r>
      <w:r w:rsidR="009554EE" w:rsidRPr="004034CF">
        <w:rPr>
          <w:rFonts w:cstheme="minorHAnsi"/>
          <w:iCs/>
          <w:color w:val="000000" w:themeColor="text1"/>
        </w:rPr>
        <w:t xml:space="preserve">hin an area applying </w:t>
      </w:r>
      <w:r w:rsidR="004566DE" w:rsidRPr="004034CF">
        <w:rPr>
          <w:rFonts w:cstheme="minorHAnsi"/>
          <w:iCs/>
          <w:color w:val="000000" w:themeColor="text1"/>
        </w:rPr>
        <w:t>f</w:t>
      </w:r>
      <w:r w:rsidR="009554EE" w:rsidRPr="004034CF">
        <w:rPr>
          <w:rFonts w:cstheme="minorHAnsi"/>
          <w:iCs/>
          <w:color w:val="000000" w:themeColor="text1"/>
        </w:rPr>
        <w:t xml:space="preserve">low </w:t>
      </w:r>
      <w:r w:rsidR="004566DE" w:rsidRPr="004034CF">
        <w:rPr>
          <w:rFonts w:cstheme="minorHAnsi"/>
          <w:iCs/>
          <w:color w:val="000000" w:themeColor="text1"/>
        </w:rPr>
        <w:t>b</w:t>
      </w:r>
      <w:r w:rsidR="009554EE" w:rsidRPr="004034CF">
        <w:rPr>
          <w:rFonts w:cstheme="minorHAnsi"/>
          <w:iCs/>
          <w:color w:val="000000" w:themeColor="text1"/>
        </w:rPr>
        <w:t>ased</w:t>
      </w:r>
      <w:r w:rsidR="00073BFD" w:rsidRPr="004034CF">
        <w:rPr>
          <w:rFonts w:cstheme="minorHAnsi"/>
          <w:iCs/>
          <w:color w:val="000000" w:themeColor="text1"/>
        </w:rPr>
        <w:t xml:space="preserve"> </w:t>
      </w:r>
      <w:r w:rsidR="00E421EF" w:rsidRPr="004034CF">
        <w:rPr>
          <w:rFonts w:cstheme="minorHAnsi"/>
          <w:iCs/>
          <w:color w:val="000000" w:themeColor="text1"/>
        </w:rPr>
        <w:t xml:space="preserve">and </w:t>
      </w:r>
      <w:r w:rsidR="009554EE" w:rsidRPr="004034CF">
        <w:rPr>
          <w:rFonts w:cstheme="minorHAnsi"/>
          <w:iCs/>
          <w:color w:val="000000" w:themeColor="text1"/>
        </w:rPr>
        <w:t xml:space="preserve">where the impact of an exchange over the </w:t>
      </w:r>
      <w:bookmarkStart w:id="38" w:name="_Hlk501374190"/>
      <w:r w:rsidR="009554EE" w:rsidRPr="004034CF">
        <w:rPr>
          <w:rFonts w:cstheme="minorHAnsi"/>
          <w:iCs/>
          <w:color w:val="000000" w:themeColor="text1"/>
        </w:rPr>
        <w:t xml:space="preserve">DC </w:t>
      </w:r>
      <w:r w:rsidR="00E24E52" w:rsidRPr="004034CF">
        <w:rPr>
          <w:rFonts w:cstheme="minorHAnsi"/>
          <w:iCs/>
          <w:color w:val="000000" w:themeColor="text1"/>
        </w:rPr>
        <w:t>Interconne</w:t>
      </w:r>
      <w:r w:rsidR="00CD61F6" w:rsidRPr="004034CF">
        <w:rPr>
          <w:rFonts w:cstheme="minorHAnsi"/>
          <w:iCs/>
          <w:color w:val="000000" w:themeColor="text1"/>
        </w:rPr>
        <w:t>c</w:t>
      </w:r>
      <w:r w:rsidR="00E24E52" w:rsidRPr="004034CF">
        <w:rPr>
          <w:rFonts w:cstheme="minorHAnsi"/>
          <w:iCs/>
          <w:color w:val="000000" w:themeColor="text1"/>
        </w:rPr>
        <w:t>tor</w:t>
      </w:r>
      <w:r w:rsidR="009554EE" w:rsidRPr="004034CF">
        <w:rPr>
          <w:rFonts w:cstheme="minorHAnsi"/>
          <w:iCs/>
          <w:color w:val="000000" w:themeColor="text1"/>
        </w:rPr>
        <w:t xml:space="preserve"> </w:t>
      </w:r>
      <w:bookmarkEnd w:id="38"/>
      <w:r w:rsidR="009554EE" w:rsidRPr="004034CF">
        <w:rPr>
          <w:rFonts w:cstheme="minorHAnsi"/>
          <w:iCs/>
          <w:color w:val="000000" w:themeColor="text1"/>
        </w:rPr>
        <w:t xml:space="preserve">is considered during </w:t>
      </w:r>
      <w:r w:rsidR="004566DE" w:rsidRPr="004034CF">
        <w:rPr>
          <w:rFonts w:cstheme="minorHAnsi"/>
          <w:iCs/>
          <w:color w:val="000000" w:themeColor="text1"/>
        </w:rPr>
        <w:t>f</w:t>
      </w:r>
      <w:r w:rsidR="009554EE" w:rsidRPr="004034CF">
        <w:rPr>
          <w:rFonts w:cstheme="minorHAnsi"/>
          <w:iCs/>
          <w:color w:val="000000" w:themeColor="text1"/>
        </w:rPr>
        <w:t xml:space="preserve">low </w:t>
      </w:r>
      <w:r w:rsidR="004566DE" w:rsidRPr="004034CF">
        <w:rPr>
          <w:rFonts w:cstheme="minorHAnsi"/>
          <w:iCs/>
          <w:color w:val="000000" w:themeColor="text1"/>
        </w:rPr>
        <w:t>b</w:t>
      </w:r>
      <w:r w:rsidR="009554EE" w:rsidRPr="004034CF">
        <w:rPr>
          <w:rFonts w:cstheme="minorHAnsi"/>
          <w:iCs/>
          <w:color w:val="000000" w:themeColor="text1"/>
        </w:rPr>
        <w:t xml:space="preserve">ased </w:t>
      </w:r>
      <w:r w:rsidR="00503E58" w:rsidRPr="004034CF">
        <w:rPr>
          <w:rFonts w:cstheme="minorHAnsi"/>
          <w:iCs/>
          <w:color w:val="000000" w:themeColor="text1"/>
        </w:rPr>
        <w:t>a</w:t>
      </w:r>
      <w:r w:rsidR="009554EE" w:rsidRPr="004034CF">
        <w:rPr>
          <w:rFonts w:cstheme="minorHAnsi"/>
          <w:iCs/>
          <w:color w:val="000000" w:themeColor="text1"/>
        </w:rPr>
        <w:t xml:space="preserve">llocation, the </w:t>
      </w:r>
      <w:r w:rsidR="00C56962" w:rsidRPr="004034CF">
        <w:rPr>
          <w:rFonts w:cstheme="minorHAnsi"/>
          <w:iCs/>
          <w:color w:val="000000" w:themeColor="text1"/>
        </w:rPr>
        <w:t>Scheduled Exchange</w:t>
      </w:r>
      <w:r w:rsidR="00E421EF" w:rsidRPr="004034CF">
        <w:rPr>
          <w:rFonts w:cstheme="minorHAnsi"/>
          <w:iCs/>
          <w:color w:val="000000" w:themeColor="text1"/>
        </w:rPr>
        <w:t>s over the respective</w:t>
      </w:r>
      <w:r w:rsidR="00C56962" w:rsidRPr="004034CF">
        <w:rPr>
          <w:rFonts w:cstheme="minorHAnsi"/>
          <w:iCs/>
          <w:color w:val="000000" w:themeColor="text1"/>
        </w:rPr>
        <w:t xml:space="preserve"> </w:t>
      </w:r>
      <w:r w:rsidR="00CF5293" w:rsidRPr="004034CF">
        <w:rPr>
          <w:rFonts w:cstheme="minorHAnsi"/>
          <w:iCs/>
          <w:color w:val="000000" w:themeColor="text1"/>
        </w:rPr>
        <w:t>bidding zone</w:t>
      </w:r>
      <w:r w:rsidR="00C56962" w:rsidRPr="004034CF">
        <w:rPr>
          <w:rFonts w:cstheme="minorHAnsi"/>
          <w:iCs/>
          <w:color w:val="000000" w:themeColor="text1"/>
        </w:rPr>
        <w:t xml:space="preserve"> </w:t>
      </w:r>
      <w:r w:rsidR="00F463F5" w:rsidRPr="004034CF">
        <w:rPr>
          <w:rFonts w:cstheme="minorHAnsi"/>
          <w:iCs/>
          <w:color w:val="000000" w:themeColor="text1"/>
        </w:rPr>
        <w:t>b</w:t>
      </w:r>
      <w:r w:rsidR="00C56962" w:rsidRPr="004034CF">
        <w:rPr>
          <w:rFonts w:cstheme="minorHAnsi"/>
          <w:iCs/>
          <w:color w:val="000000" w:themeColor="text1"/>
        </w:rPr>
        <w:t xml:space="preserve">order may differ from the </w:t>
      </w:r>
      <w:r w:rsidR="00F0347F" w:rsidRPr="004034CF">
        <w:rPr>
          <w:rFonts w:cstheme="minorHAnsi"/>
          <w:iCs/>
          <w:color w:val="000000" w:themeColor="text1"/>
        </w:rPr>
        <w:t>Scheduled Flow</w:t>
      </w:r>
      <w:r w:rsidR="00C56962" w:rsidRPr="004034CF">
        <w:rPr>
          <w:rFonts w:cstheme="minorHAnsi"/>
          <w:iCs/>
          <w:color w:val="000000" w:themeColor="text1"/>
        </w:rPr>
        <w:t xml:space="preserve"> over the interconnector</w:t>
      </w:r>
      <w:r w:rsidR="00E67299">
        <w:rPr>
          <w:rFonts w:cstheme="minorHAnsi"/>
          <w:iCs/>
          <w:color w:val="000000" w:themeColor="text1"/>
        </w:rPr>
        <w:t xml:space="preserve"> to ensure optimal solution in accordance with this DA SEC Proposal</w:t>
      </w:r>
      <w:r w:rsidR="00C56962" w:rsidRPr="004034CF">
        <w:rPr>
          <w:rFonts w:cstheme="minorHAnsi"/>
          <w:iCs/>
          <w:color w:val="000000" w:themeColor="text1"/>
        </w:rPr>
        <w:t xml:space="preserve">. </w:t>
      </w:r>
      <w:r w:rsidR="002F49B4" w:rsidRPr="004034CF">
        <w:rPr>
          <w:rFonts w:cstheme="minorHAnsi"/>
          <w:iCs/>
          <w:color w:val="000000" w:themeColor="text1"/>
        </w:rPr>
        <w:t>T</w:t>
      </w:r>
      <w:r w:rsidR="005273F8" w:rsidRPr="004034CF">
        <w:rPr>
          <w:rFonts w:cstheme="minorHAnsi"/>
          <w:iCs/>
          <w:color w:val="000000" w:themeColor="text1"/>
        </w:rPr>
        <w:t xml:space="preserve">his allows, if configured as such, a calculation based only on net positions of the </w:t>
      </w:r>
      <w:r w:rsidR="00CF5293" w:rsidRPr="004034CF">
        <w:rPr>
          <w:rFonts w:cstheme="minorHAnsi"/>
          <w:iCs/>
          <w:color w:val="000000" w:themeColor="text1"/>
        </w:rPr>
        <w:t>scheduling area</w:t>
      </w:r>
      <w:r w:rsidR="00DE0C21">
        <w:rPr>
          <w:rFonts w:cstheme="minorHAnsi"/>
          <w:iCs/>
          <w:color w:val="000000" w:themeColor="text1"/>
        </w:rPr>
        <w:t xml:space="preserve"> and </w:t>
      </w:r>
      <w:r w:rsidR="00CF5293" w:rsidRPr="004034CF">
        <w:rPr>
          <w:rFonts w:cstheme="minorHAnsi"/>
          <w:iCs/>
          <w:color w:val="000000" w:themeColor="text1"/>
        </w:rPr>
        <w:t>bidding zone</w:t>
      </w:r>
      <w:r w:rsidR="005273F8" w:rsidRPr="004034CF">
        <w:rPr>
          <w:rFonts w:cstheme="minorHAnsi"/>
          <w:iCs/>
          <w:color w:val="000000" w:themeColor="text1"/>
        </w:rPr>
        <w:t xml:space="preserve">, a set of constraints and allocated capacities in the form of </w:t>
      </w:r>
      <w:r w:rsidR="00F0347F" w:rsidRPr="004034CF">
        <w:rPr>
          <w:rFonts w:cstheme="minorHAnsi"/>
          <w:iCs/>
          <w:color w:val="000000" w:themeColor="text1"/>
        </w:rPr>
        <w:t>Scheduled Flow</w:t>
      </w:r>
      <w:r w:rsidR="005273F8" w:rsidRPr="004034CF">
        <w:rPr>
          <w:rFonts w:cstheme="minorHAnsi"/>
          <w:iCs/>
          <w:color w:val="000000" w:themeColor="text1"/>
        </w:rPr>
        <w:t xml:space="preserve">s on relevant </w:t>
      </w:r>
      <w:r w:rsidR="00CF5293" w:rsidRPr="004034CF">
        <w:rPr>
          <w:rFonts w:cstheme="minorHAnsi"/>
          <w:iCs/>
          <w:color w:val="000000" w:themeColor="text1"/>
        </w:rPr>
        <w:t>bidding zone</w:t>
      </w:r>
      <w:r w:rsidR="005273F8" w:rsidRPr="004034CF">
        <w:rPr>
          <w:rFonts w:cstheme="minorHAnsi"/>
          <w:iCs/>
          <w:color w:val="000000" w:themeColor="text1"/>
        </w:rPr>
        <w:t xml:space="preserve"> borders (as for other AC interconnectors).</w:t>
      </w:r>
      <w:r w:rsidR="008D4276" w:rsidRPr="004034CF">
        <w:rPr>
          <w:rFonts w:cstheme="minorHAnsi"/>
          <w:iCs/>
          <w:color w:val="000000" w:themeColor="text1"/>
        </w:rPr>
        <w:t xml:space="preserve"> </w:t>
      </w:r>
    </w:p>
    <w:p w14:paraId="65F4D0ED" w14:textId="77777777" w:rsidR="00F664A3" w:rsidRPr="004034CF" w:rsidRDefault="00F664A3" w:rsidP="00F57BBE">
      <w:pPr>
        <w:pStyle w:val="textregular"/>
        <w:numPr>
          <w:ilvl w:val="0"/>
          <w:numId w:val="14"/>
        </w:numPr>
        <w:rPr>
          <w:rFonts w:cstheme="minorHAnsi"/>
          <w:color w:val="000000" w:themeColor="text1"/>
        </w:rPr>
      </w:pPr>
      <w:r w:rsidRPr="004034CF">
        <w:rPr>
          <w:rFonts w:cstheme="minorHAnsi"/>
          <w:color w:val="000000" w:themeColor="text1"/>
        </w:rPr>
        <w:t xml:space="preserve">Scheduled Exchanges </w:t>
      </w:r>
      <w:r w:rsidR="006B16F2" w:rsidRPr="004034CF">
        <w:rPr>
          <w:rFonts w:cstheme="minorHAnsi"/>
          <w:color w:val="000000" w:themeColor="text1"/>
        </w:rPr>
        <w:t>between bidding zones</w:t>
      </w:r>
      <w:r w:rsidRPr="004034CF">
        <w:rPr>
          <w:rFonts w:cstheme="minorHAnsi"/>
          <w:color w:val="000000" w:themeColor="text1"/>
        </w:rPr>
        <w:t xml:space="preserve">, where one </w:t>
      </w:r>
      <w:r w:rsidR="00CF5293" w:rsidRPr="004034CF">
        <w:rPr>
          <w:rFonts w:cstheme="minorHAnsi"/>
          <w:color w:val="000000" w:themeColor="text1"/>
        </w:rPr>
        <w:t>bidding zone</w:t>
      </w:r>
      <w:r w:rsidRPr="004034CF">
        <w:rPr>
          <w:rFonts w:cstheme="minorHAnsi"/>
          <w:color w:val="000000" w:themeColor="text1"/>
        </w:rPr>
        <w:t xml:space="preserve"> has multiple </w:t>
      </w:r>
      <w:r w:rsidR="00CF5293" w:rsidRPr="004034CF">
        <w:rPr>
          <w:rFonts w:cstheme="minorHAnsi"/>
          <w:color w:val="000000" w:themeColor="text1"/>
        </w:rPr>
        <w:t>scheduling area</w:t>
      </w:r>
      <w:r w:rsidRPr="004034CF">
        <w:rPr>
          <w:rFonts w:cstheme="minorHAnsi"/>
          <w:color w:val="000000" w:themeColor="text1"/>
        </w:rPr>
        <w:t>s,</w:t>
      </w:r>
      <w:r w:rsidR="00E9426B" w:rsidRPr="004034CF">
        <w:rPr>
          <w:rFonts w:cstheme="minorHAnsi"/>
          <w:color w:val="000000" w:themeColor="text1"/>
        </w:rPr>
        <w:t xml:space="preserve"> shal</w:t>
      </w:r>
      <w:r w:rsidRPr="004034CF">
        <w:rPr>
          <w:rFonts w:cstheme="minorHAnsi"/>
          <w:color w:val="000000" w:themeColor="text1"/>
        </w:rPr>
        <w:t>l be consistent i.e. the Scheduled Exchanges</w:t>
      </w:r>
      <w:r w:rsidR="00E9426B" w:rsidRPr="004034CF">
        <w:rPr>
          <w:rFonts w:cstheme="minorHAnsi"/>
          <w:color w:val="000000" w:themeColor="text1"/>
        </w:rPr>
        <w:t xml:space="preserve"> shall</w:t>
      </w:r>
      <w:r w:rsidRPr="004034CF">
        <w:rPr>
          <w:rFonts w:cstheme="minorHAnsi"/>
          <w:color w:val="000000" w:themeColor="text1"/>
        </w:rPr>
        <w:t xml:space="preserve"> be calculated by </w:t>
      </w:r>
      <w:r w:rsidR="00286B4E" w:rsidRPr="004034CF">
        <w:rPr>
          <w:rFonts w:cstheme="minorHAnsi"/>
          <w:color w:val="000000" w:themeColor="text1"/>
        </w:rPr>
        <w:t xml:space="preserve">the </w:t>
      </w:r>
      <w:r w:rsidRPr="004034CF">
        <w:rPr>
          <w:rFonts w:cstheme="minorHAnsi"/>
          <w:color w:val="000000" w:themeColor="text1"/>
        </w:rPr>
        <w:t xml:space="preserve">Scheduled Exchange Calculator and the sum of the Scheduled Exchanges on the </w:t>
      </w:r>
      <w:r w:rsidR="00CF5293" w:rsidRPr="004034CF">
        <w:rPr>
          <w:rFonts w:cstheme="minorHAnsi"/>
          <w:color w:val="000000" w:themeColor="text1"/>
        </w:rPr>
        <w:t>scheduling area</w:t>
      </w:r>
      <w:r w:rsidRPr="004034CF">
        <w:rPr>
          <w:rFonts w:cstheme="minorHAnsi"/>
          <w:color w:val="000000" w:themeColor="text1"/>
        </w:rPr>
        <w:t xml:space="preserve"> borders corresponding to this </w:t>
      </w:r>
      <w:r w:rsidR="00CF5293" w:rsidRPr="004034CF">
        <w:rPr>
          <w:rFonts w:cstheme="minorHAnsi"/>
          <w:color w:val="000000" w:themeColor="text1"/>
        </w:rPr>
        <w:t>bidding zone</w:t>
      </w:r>
      <w:r w:rsidRPr="004034CF">
        <w:rPr>
          <w:rFonts w:cstheme="minorHAnsi"/>
          <w:color w:val="000000" w:themeColor="text1"/>
        </w:rPr>
        <w:t xml:space="preserve"> border sh</w:t>
      </w:r>
      <w:r w:rsidR="00E9426B" w:rsidRPr="004034CF">
        <w:rPr>
          <w:rFonts w:cstheme="minorHAnsi"/>
          <w:color w:val="000000" w:themeColor="text1"/>
        </w:rPr>
        <w:t>all</w:t>
      </w:r>
      <w:r w:rsidRPr="004034CF">
        <w:rPr>
          <w:rFonts w:cstheme="minorHAnsi"/>
          <w:color w:val="000000" w:themeColor="text1"/>
        </w:rPr>
        <w:t xml:space="preserve"> equal the Scheduled Exchange on this </w:t>
      </w:r>
      <w:r w:rsidR="00CF5293" w:rsidRPr="004034CF">
        <w:rPr>
          <w:rFonts w:cstheme="minorHAnsi"/>
          <w:color w:val="000000" w:themeColor="text1"/>
        </w:rPr>
        <w:t>bidding zone</w:t>
      </w:r>
      <w:r w:rsidRPr="004034CF">
        <w:rPr>
          <w:rFonts w:cstheme="minorHAnsi"/>
          <w:color w:val="000000" w:themeColor="text1"/>
        </w:rPr>
        <w:t xml:space="preserve"> border.</w:t>
      </w:r>
    </w:p>
    <w:bookmarkEnd w:id="36"/>
    <w:bookmarkEnd w:id="37"/>
    <w:p w14:paraId="7BFFF461" w14:textId="77777777" w:rsidR="005278AF" w:rsidRPr="004034CF" w:rsidRDefault="005278AF" w:rsidP="005278AF">
      <w:pPr>
        <w:pStyle w:val="ListParagraph"/>
        <w:rPr>
          <w:rFonts w:cstheme="minorHAnsi"/>
          <w:color w:val="000000" w:themeColor="text1"/>
          <w:lang w:val="en-GB"/>
        </w:rPr>
      </w:pPr>
    </w:p>
    <w:p w14:paraId="254F16BD" w14:textId="0D2B98F6" w:rsidR="002B00FB" w:rsidRPr="004034CF" w:rsidRDefault="006A3655" w:rsidP="00471CC7">
      <w:pPr>
        <w:pStyle w:val="ListParagraph"/>
        <w:numPr>
          <w:ilvl w:val="0"/>
          <w:numId w:val="24"/>
        </w:numPr>
        <w:spacing w:before="100" w:beforeAutospacing="1" w:after="100" w:afterAutospacing="1" w:line="276" w:lineRule="auto"/>
        <w:rPr>
          <w:lang w:val="en-GB"/>
        </w:rPr>
      </w:pPr>
      <w:r w:rsidRPr="004034CF">
        <w:rPr>
          <w:lang w:val="en-GB"/>
        </w:rPr>
        <w:t>The</w:t>
      </w:r>
      <w:r w:rsidR="00AE778E">
        <w:rPr>
          <w:lang w:val="en-GB"/>
        </w:rPr>
        <w:t xml:space="preserve"> </w:t>
      </w:r>
      <w:r w:rsidR="00471CC7" w:rsidRPr="004F5361">
        <w:rPr>
          <w:lang w:val="en-GB"/>
        </w:rPr>
        <w:t>a</w:t>
      </w:r>
      <w:r w:rsidR="00471CC7" w:rsidRPr="00471CC7">
        <w:rPr>
          <w:lang w:val="en-GB"/>
        </w:rPr>
        <w:t>llocated capacities in the form of Scheduled Flows between bidding zone borders</w:t>
      </w:r>
      <w:r w:rsidR="00471CC7">
        <w:rPr>
          <w:lang w:val="en-GB"/>
        </w:rPr>
        <w:t xml:space="preserve"> </w:t>
      </w:r>
      <w:r w:rsidR="00E67CB4">
        <w:rPr>
          <w:lang w:val="en-GB"/>
        </w:rPr>
        <w:t xml:space="preserve">shall be </w:t>
      </w:r>
      <w:r w:rsidR="002B00FB" w:rsidRPr="004034CF">
        <w:rPr>
          <w:lang w:val="en-GB"/>
        </w:rPr>
        <w:t>calculated</w:t>
      </w:r>
      <w:r w:rsidR="00273A50">
        <w:rPr>
          <w:lang w:val="en-GB"/>
        </w:rPr>
        <w:t xml:space="preserve"> as an output of</w:t>
      </w:r>
      <w:r w:rsidR="002B00FB" w:rsidRPr="004034CF">
        <w:rPr>
          <w:lang w:val="en-GB"/>
        </w:rPr>
        <w:t xml:space="preserve"> the day-ahead coupling algorithm: </w:t>
      </w:r>
    </w:p>
    <w:p w14:paraId="662820E8" w14:textId="60E51EB1" w:rsidR="0097176C" w:rsidRPr="004034CF" w:rsidRDefault="0097176C" w:rsidP="00A21311">
      <w:pPr>
        <w:pStyle w:val="textregular"/>
        <w:numPr>
          <w:ilvl w:val="0"/>
          <w:numId w:val="31"/>
        </w:numPr>
        <w:rPr>
          <w:rFonts w:cstheme="minorHAnsi"/>
          <w:iCs/>
          <w:color w:val="000000" w:themeColor="text1"/>
        </w:rPr>
      </w:pPr>
      <w:r w:rsidRPr="004034CF">
        <w:rPr>
          <w:rFonts w:cstheme="minorHAnsi"/>
          <w:iCs/>
          <w:color w:val="000000" w:themeColor="text1"/>
        </w:rPr>
        <w:t>TSOs</w:t>
      </w:r>
      <w:r w:rsidR="00A21311">
        <w:rPr>
          <w:rFonts w:cstheme="minorHAnsi"/>
          <w:iCs/>
          <w:color w:val="000000" w:themeColor="text1"/>
        </w:rPr>
        <w:t xml:space="preserve"> not </w:t>
      </w:r>
      <w:r w:rsidR="00A21311" w:rsidRPr="00A21311">
        <w:rPr>
          <w:rFonts w:cstheme="minorHAnsi"/>
          <w:iCs/>
          <w:color w:val="000000" w:themeColor="text1"/>
        </w:rPr>
        <w:t>using the Scheduled Exchanges Calculator to calculate Scheduled Exchanges</w:t>
      </w:r>
      <w:r w:rsidRPr="004034CF">
        <w:rPr>
          <w:rFonts w:cstheme="minorHAnsi"/>
          <w:iCs/>
          <w:color w:val="000000" w:themeColor="text1"/>
        </w:rPr>
        <w:t xml:space="preserve"> shall use the allocated capacities in the form of </w:t>
      </w:r>
      <w:r w:rsidR="00F0347F" w:rsidRPr="004034CF">
        <w:rPr>
          <w:rFonts w:cstheme="minorHAnsi"/>
          <w:iCs/>
          <w:color w:val="000000" w:themeColor="text1"/>
        </w:rPr>
        <w:t>Scheduled Flow</w:t>
      </w:r>
      <w:r w:rsidRPr="004034CF">
        <w:rPr>
          <w:rFonts w:cstheme="minorHAnsi"/>
          <w:iCs/>
          <w:color w:val="000000" w:themeColor="text1"/>
        </w:rPr>
        <w:t xml:space="preserve">s received from </w:t>
      </w:r>
      <w:r w:rsidR="002C70DF" w:rsidRPr="004034CF">
        <w:rPr>
          <w:rFonts w:cstheme="minorHAnsi"/>
          <w:iCs/>
          <w:color w:val="000000" w:themeColor="text1"/>
        </w:rPr>
        <w:t xml:space="preserve">the </w:t>
      </w:r>
      <w:r w:rsidR="00EF5AED">
        <w:rPr>
          <w:rFonts w:cstheme="minorHAnsi"/>
          <w:iCs/>
          <w:color w:val="000000" w:themeColor="text1"/>
        </w:rPr>
        <w:t>NEMOs</w:t>
      </w:r>
      <w:r w:rsidRPr="004034CF">
        <w:rPr>
          <w:rFonts w:cstheme="minorHAnsi"/>
          <w:iCs/>
          <w:color w:val="000000" w:themeColor="text1"/>
        </w:rPr>
        <w:t xml:space="preserve"> as stipulated under Article </w:t>
      </w:r>
      <w:r w:rsidR="00EF5AED">
        <w:rPr>
          <w:rFonts w:cstheme="minorHAnsi"/>
          <w:iCs/>
          <w:color w:val="000000" w:themeColor="text1"/>
        </w:rPr>
        <w:t>3</w:t>
      </w:r>
      <w:r w:rsidR="00EF5AED" w:rsidRPr="004034CF">
        <w:rPr>
          <w:rFonts w:cstheme="minorHAnsi"/>
          <w:iCs/>
          <w:color w:val="000000" w:themeColor="text1"/>
        </w:rPr>
        <w:t xml:space="preserve"> </w:t>
      </w:r>
      <w:r w:rsidRPr="004034CF">
        <w:rPr>
          <w:rFonts w:cstheme="minorHAnsi"/>
          <w:iCs/>
          <w:color w:val="000000" w:themeColor="text1"/>
        </w:rPr>
        <w:t xml:space="preserve">of this </w:t>
      </w:r>
      <w:r w:rsidR="009A4F10" w:rsidRPr="004034CF">
        <w:rPr>
          <w:rFonts w:cstheme="minorHAnsi"/>
          <w:iCs/>
          <w:color w:val="000000" w:themeColor="text1"/>
        </w:rPr>
        <w:t>DA SEC Methodology</w:t>
      </w:r>
      <w:r w:rsidR="006016A8" w:rsidRPr="004034CF">
        <w:rPr>
          <w:rFonts w:cstheme="minorHAnsi"/>
          <w:iCs/>
          <w:color w:val="000000" w:themeColor="text1"/>
        </w:rPr>
        <w:t xml:space="preserve"> and calculated in accordance with Article 37 of </w:t>
      </w:r>
      <w:r w:rsidR="00ED6D71" w:rsidRPr="004034CF">
        <w:rPr>
          <w:rFonts w:cstheme="minorHAnsi"/>
          <w:iCs/>
          <w:color w:val="000000" w:themeColor="text1"/>
        </w:rPr>
        <w:t>CACM Regulation</w:t>
      </w:r>
      <w:r w:rsidRPr="004034CF">
        <w:rPr>
          <w:rFonts w:cstheme="minorHAnsi"/>
          <w:iCs/>
          <w:color w:val="000000" w:themeColor="text1"/>
        </w:rPr>
        <w:t xml:space="preserve"> </w:t>
      </w:r>
    </w:p>
    <w:p w14:paraId="2C8352BA" w14:textId="14278C6B" w:rsidR="004E0E85" w:rsidRPr="004034CF" w:rsidRDefault="004E0E85" w:rsidP="00A21311">
      <w:pPr>
        <w:pStyle w:val="textregular"/>
        <w:numPr>
          <w:ilvl w:val="0"/>
          <w:numId w:val="31"/>
        </w:numPr>
        <w:rPr>
          <w:rFonts w:cstheme="minorHAnsi"/>
        </w:rPr>
      </w:pPr>
      <w:r w:rsidRPr="004034CF">
        <w:rPr>
          <w:rFonts w:cstheme="minorHAnsi"/>
        </w:rPr>
        <w:t>These</w:t>
      </w:r>
      <w:r w:rsidR="00AE778E">
        <w:rPr>
          <w:rFonts w:cstheme="minorHAnsi"/>
        </w:rPr>
        <w:t xml:space="preserve"> </w:t>
      </w:r>
      <w:r w:rsidRPr="004034CF">
        <w:rPr>
          <w:rFonts w:cstheme="minorHAnsi"/>
        </w:rPr>
        <w:t>flows are validated by TSOs</w:t>
      </w:r>
      <w:r w:rsidR="00A21311">
        <w:rPr>
          <w:rFonts w:cstheme="minorHAnsi"/>
        </w:rPr>
        <w:t xml:space="preserve"> not </w:t>
      </w:r>
      <w:r w:rsidR="00A21311" w:rsidRPr="00A21311">
        <w:rPr>
          <w:rFonts w:cstheme="minorHAnsi"/>
        </w:rPr>
        <w:t>using the Scheduled Exchanges Calculator to calculate Scheduled Exchanges</w:t>
      </w:r>
      <w:r w:rsidRPr="004034CF">
        <w:rPr>
          <w:rFonts w:cstheme="minorHAnsi"/>
        </w:rPr>
        <w:t xml:space="preserve"> and used as the scheduled exchanges resulting from </w:t>
      </w:r>
      <w:r w:rsidR="005F0AEA" w:rsidRPr="004034CF">
        <w:rPr>
          <w:rFonts w:cstheme="minorHAnsi"/>
        </w:rPr>
        <w:t>the SDAC</w:t>
      </w:r>
      <w:r w:rsidR="004B48F6" w:rsidRPr="004034CF">
        <w:rPr>
          <w:rFonts w:cstheme="minorHAnsi"/>
        </w:rPr>
        <w:t xml:space="preserve"> for that market time unit. </w:t>
      </w:r>
    </w:p>
    <w:p w14:paraId="4509795E" w14:textId="1ABD24A8" w:rsidR="00490B5E" w:rsidRPr="004034CF" w:rsidRDefault="00490B5E" w:rsidP="00E0645C">
      <w:pPr>
        <w:pStyle w:val="headline1"/>
        <w:spacing w:line="240" w:lineRule="auto"/>
        <w:rPr>
          <w:rFonts w:asciiTheme="minorHAnsi" w:hAnsiTheme="minorHAnsi" w:cstheme="minorHAnsi"/>
        </w:rPr>
      </w:pPr>
      <w:bookmarkStart w:id="39" w:name="_Toc505860390"/>
      <w:r w:rsidRPr="004034CF">
        <w:rPr>
          <w:rFonts w:asciiTheme="minorHAnsi" w:hAnsiTheme="minorHAnsi" w:cstheme="minorHAnsi"/>
        </w:rPr>
        <w:t xml:space="preserve">Article 6 - Methodology for calculating Scheduled Exchanges </w:t>
      </w:r>
      <w:r w:rsidR="00ED7EA6" w:rsidRPr="004034CF">
        <w:rPr>
          <w:rFonts w:asciiTheme="minorHAnsi" w:hAnsiTheme="minorHAnsi" w:cstheme="minorHAnsi"/>
        </w:rPr>
        <w:t>between</w:t>
      </w:r>
      <w:r w:rsidRPr="004034CF">
        <w:rPr>
          <w:rFonts w:asciiTheme="minorHAnsi" w:hAnsiTheme="minorHAnsi" w:cstheme="minorHAnsi"/>
        </w:rPr>
        <w:t xml:space="preserve"> </w:t>
      </w:r>
      <w:r w:rsidR="00CF5293" w:rsidRPr="004034CF">
        <w:rPr>
          <w:rFonts w:asciiTheme="minorHAnsi" w:hAnsiTheme="minorHAnsi" w:cstheme="minorHAnsi"/>
        </w:rPr>
        <w:t>scheduling area</w:t>
      </w:r>
      <w:r w:rsidR="00ED7EA6" w:rsidRPr="004034CF">
        <w:rPr>
          <w:rFonts w:asciiTheme="minorHAnsi" w:hAnsiTheme="minorHAnsi" w:cstheme="minorHAnsi"/>
        </w:rPr>
        <w:t>s</w:t>
      </w:r>
      <w:r w:rsidR="00DE0C21">
        <w:rPr>
          <w:rFonts w:asciiTheme="minorHAnsi" w:hAnsiTheme="minorHAnsi" w:cstheme="minorHAnsi"/>
        </w:rPr>
        <w:t xml:space="preserve"> and</w:t>
      </w:r>
      <w:r w:rsidR="00ED7EA6" w:rsidRPr="004034CF">
        <w:rPr>
          <w:rFonts w:asciiTheme="minorHAnsi" w:hAnsiTheme="minorHAnsi" w:cstheme="minorHAnsi"/>
        </w:rPr>
        <w:t xml:space="preserve"> </w:t>
      </w:r>
      <w:r w:rsidR="00CF5293" w:rsidRPr="004034CF">
        <w:rPr>
          <w:rFonts w:asciiTheme="minorHAnsi" w:hAnsiTheme="minorHAnsi" w:cstheme="minorHAnsi"/>
        </w:rPr>
        <w:t>bidding zone</w:t>
      </w:r>
      <w:r w:rsidR="00ED7EA6" w:rsidRPr="004034CF">
        <w:rPr>
          <w:rFonts w:asciiTheme="minorHAnsi" w:hAnsiTheme="minorHAnsi" w:cstheme="minorHAnsi"/>
        </w:rPr>
        <w:t>s</w:t>
      </w:r>
      <w:r w:rsidRPr="004034CF">
        <w:rPr>
          <w:rFonts w:asciiTheme="minorHAnsi" w:hAnsiTheme="minorHAnsi" w:cstheme="minorHAnsi"/>
        </w:rPr>
        <w:t xml:space="preserve"> resulting from </w:t>
      </w:r>
      <w:r w:rsidR="005F0AEA" w:rsidRPr="004034CF">
        <w:rPr>
          <w:rFonts w:asciiTheme="minorHAnsi" w:hAnsiTheme="minorHAnsi" w:cstheme="minorHAnsi"/>
        </w:rPr>
        <w:t xml:space="preserve">SDAC </w:t>
      </w:r>
      <w:r w:rsidR="00AA7FBE" w:rsidRPr="004034CF">
        <w:rPr>
          <w:rFonts w:asciiTheme="minorHAnsi" w:hAnsiTheme="minorHAnsi" w:cstheme="minorHAnsi"/>
        </w:rPr>
        <w:t>using the Scheduled Exchange Calculator</w:t>
      </w:r>
      <w:bookmarkEnd w:id="39"/>
    </w:p>
    <w:p w14:paraId="1781F626" w14:textId="54C2C98C" w:rsidR="008642B4" w:rsidRPr="004034CF" w:rsidRDefault="00A45633" w:rsidP="00CB6873">
      <w:pPr>
        <w:pStyle w:val="ListParagraph"/>
        <w:numPr>
          <w:ilvl w:val="0"/>
          <w:numId w:val="25"/>
        </w:numPr>
        <w:spacing w:before="100" w:beforeAutospacing="1" w:after="100" w:afterAutospacing="1" w:line="276" w:lineRule="auto"/>
        <w:rPr>
          <w:lang w:val="en-GB"/>
        </w:rPr>
      </w:pPr>
      <w:r w:rsidRPr="004034CF">
        <w:rPr>
          <w:rFonts w:cstheme="minorHAnsi"/>
          <w:color w:val="000000" w:themeColor="text1"/>
          <w:lang w:val="en-GB"/>
        </w:rPr>
        <w:t xml:space="preserve">The </w:t>
      </w:r>
      <w:r w:rsidRPr="004034CF">
        <w:rPr>
          <w:rStyle w:val="textregularZchn"/>
          <w:rFonts w:cstheme="minorHAnsi"/>
          <w:color w:val="000000" w:themeColor="text1"/>
        </w:rPr>
        <w:t>DA SEC Methodology</w:t>
      </w:r>
      <w:r w:rsidRPr="004034CF">
        <w:rPr>
          <w:rFonts w:cstheme="minorHAnsi"/>
          <w:color w:val="000000" w:themeColor="text1"/>
          <w:lang w:val="en-GB"/>
        </w:rPr>
        <w:t xml:space="preserve"> shall be based on a step-wise </w:t>
      </w:r>
      <w:r w:rsidRPr="004034CF">
        <w:rPr>
          <w:rFonts w:cstheme="minorHAnsi"/>
          <w:lang w:val="en-GB"/>
        </w:rPr>
        <w:t>DA Scheduled Exchanges Calculation.</w:t>
      </w:r>
      <w:r w:rsidRPr="004034CF">
        <w:rPr>
          <w:rFonts w:cstheme="minorHAnsi"/>
          <w:color w:val="000000" w:themeColor="text1"/>
          <w:lang w:val="en-GB"/>
        </w:rPr>
        <w:t xml:space="preserve"> </w:t>
      </w:r>
      <w:bookmarkStart w:id="40" w:name="_Hlk501374870"/>
      <w:r w:rsidR="00490B5E" w:rsidRPr="004034CF">
        <w:rPr>
          <w:lang w:val="en-GB"/>
        </w:rPr>
        <w:t xml:space="preserve">The Scheduled Exchange </w:t>
      </w:r>
      <w:r w:rsidR="003A1F20" w:rsidRPr="004034CF">
        <w:rPr>
          <w:lang w:val="en-GB"/>
        </w:rPr>
        <w:t>C</w:t>
      </w:r>
      <w:r w:rsidR="00490B5E" w:rsidRPr="004034CF">
        <w:rPr>
          <w:lang w:val="en-GB"/>
        </w:rPr>
        <w:t xml:space="preserve">alculator </w:t>
      </w:r>
      <w:r w:rsidR="00842896" w:rsidRPr="004034CF">
        <w:rPr>
          <w:lang w:val="en-GB"/>
        </w:rPr>
        <w:t xml:space="preserve">shall </w:t>
      </w:r>
      <w:bookmarkStart w:id="41" w:name="_Hlk501374880"/>
      <w:bookmarkEnd w:id="40"/>
      <w:r w:rsidR="00842896" w:rsidRPr="004034CF">
        <w:rPr>
          <w:lang w:val="en-GB"/>
        </w:rPr>
        <w:t xml:space="preserve">respect the </w:t>
      </w:r>
      <w:r w:rsidR="00EB40E5" w:rsidRPr="004034CF">
        <w:rPr>
          <w:lang w:val="en-GB"/>
        </w:rPr>
        <w:t>p</w:t>
      </w:r>
      <w:r w:rsidR="00A32FBF" w:rsidRPr="004034CF">
        <w:rPr>
          <w:lang w:val="en-GB"/>
        </w:rPr>
        <w:t>rinciples</w:t>
      </w:r>
      <w:r w:rsidR="00842896" w:rsidRPr="004034CF">
        <w:rPr>
          <w:lang w:val="en-GB"/>
        </w:rPr>
        <w:t xml:space="preserve"> defined in Article 5</w:t>
      </w:r>
      <w:r w:rsidR="00413324">
        <w:rPr>
          <w:lang w:val="en-GB"/>
        </w:rPr>
        <w:t xml:space="preserve"> of this DA SEC Proposal</w:t>
      </w:r>
      <w:r w:rsidR="002A7F61" w:rsidRPr="004034CF">
        <w:rPr>
          <w:lang w:val="en-GB"/>
        </w:rPr>
        <w:t xml:space="preserve">. </w:t>
      </w:r>
    </w:p>
    <w:p w14:paraId="6FCCD1F7" w14:textId="77777777" w:rsidR="001864B5" w:rsidRPr="004034CF" w:rsidRDefault="001864B5" w:rsidP="001864B5">
      <w:pPr>
        <w:pStyle w:val="ListParagraph"/>
        <w:spacing w:before="100" w:beforeAutospacing="1" w:after="100" w:afterAutospacing="1" w:line="276" w:lineRule="auto"/>
        <w:ind w:left="360"/>
        <w:rPr>
          <w:lang w:val="en-GB"/>
        </w:rPr>
      </w:pPr>
    </w:p>
    <w:p w14:paraId="1F9FD97C" w14:textId="77777777" w:rsidR="00490B5E" w:rsidRPr="004034CF" w:rsidRDefault="002A7F61" w:rsidP="00144DF3">
      <w:pPr>
        <w:pStyle w:val="ListParagraph"/>
        <w:numPr>
          <w:ilvl w:val="0"/>
          <w:numId w:val="25"/>
        </w:numPr>
        <w:spacing w:before="100" w:beforeAutospacing="1" w:after="100" w:afterAutospacing="1" w:line="276" w:lineRule="auto"/>
        <w:rPr>
          <w:lang w:val="en-GB"/>
        </w:rPr>
      </w:pPr>
      <w:bookmarkStart w:id="42" w:name="_Hlk503201327"/>
      <w:r w:rsidRPr="004034CF">
        <w:rPr>
          <w:lang w:val="en-GB"/>
        </w:rPr>
        <w:t>The calculation shall be performed</w:t>
      </w:r>
      <w:r w:rsidR="00431F55" w:rsidRPr="004034CF">
        <w:rPr>
          <w:lang w:val="en-GB"/>
        </w:rPr>
        <w:t xml:space="preserve"> </w:t>
      </w:r>
      <w:bookmarkEnd w:id="41"/>
      <w:bookmarkEnd w:id="42"/>
      <w:r w:rsidR="00431F55" w:rsidRPr="004034CF">
        <w:rPr>
          <w:lang w:val="en-GB"/>
        </w:rPr>
        <w:t>per</w:t>
      </w:r>
      <w:r w:rsidR="003A1F20" w:rsidRPr="004034CF">
        <w:rPr>
          <w:lang w:val="en-GB"/>
        </w:rPr>
        <w:t xml:space="preserve"> market time unit</w:t>
      </w:r>
      <w:r w:rsidR="00490B5E" w:rsidRPr="004034CF">
        <w:rPr>
          <w:lang w:val="en-GB"/>
        </w:rPr>
        <w:t>:</w:t>
      </w:r>
    </w:p>
    <w:p w14:paraId="52671AF9" w14:textId="7552BCD4" w:rsidR="00875065" w:rsidRPr="004034CF" w:rsidRDefault="00875065" w:rsidP="00F57BBE">
      <w:pPr>
        <w:pStyle w:val="textregular"/>
        <w:numPr>
          <w:ilvl w:val="0"/>
          <w:numId w:val="30"/>
        </w:numPr>
      </w:pPr>
      <w:r w:rsidRPr="004034CF">
        <w:t>The Scheduled Exchange C</w:t>
      </w:r>
      <w:r w:rsidR="00490B5E" w:rsidRPr="004034CF">
        <w:t xml:space="preserve">alculator shall </w:t>
      </w:r>
      <w:r w:rsidR="00B96FB2" w:rsidRPr="004034CF">
        <w:t xml:space="preserve">calculate respective </w:t>
      </w:r>
      <w:bookmarkStart w:id="43" w:name="_Hlk501374929"/>
      <w:r w:rsidR="00F94B7B" w:rsidRPr="004034CF">
        <w:t xml:space="preserve">Scheduled Exchanges </w:t>
      </w:r>
      <w:bookmarkStart w:id="44" w:name="_Hlk501374915"/>
      <w:bookmarkEnd w:id="43"/>
      <w:r w:rsidR="00CC406A" w:rsidRPr="004034CF">
        <w:t xml:space="preserve">stepwise for the </w:t>
      </w:r>
      <w:r w:rsidR="00601972">
        <w:t>two</w:t>
      </w:r>
      <w:r w:rsidR="00601972" w:rsidRPr="004034CF">
        <w:t xml:space="preserve"> </w:t>
      </w:r>
      <w:proofErr w:type="gramStart"/>
      <w:r w:rsidR="00CC406A" w:rsidRPr="004034CF">
        <w:t xml:space="preserve">different </w:t>
      </w:r>
      <w:r w:rsidR="00E71731" w:rsidRPr="004034CF">
        <w:t>levels</w:t>
      </w:r>
      <w:proofErr w:type="gramEnd"/>
      <w:r w:rsidR="00E71731" w:rsidRPr="004034CF">
        <w:t xml:space="preserve"> </w:t>
      </w:r>
      <w:r w:rsidR="00CC406A" w:rsidRPr="004034CF">
        <w:t>(</w:t>
      </w:r>
      <w:r w:rsidR="00CF5293" w:rsidRPr="004034CF">
        <w:t>bidding zone</w:t>
      </w:r>
      <w:r w:rsidR="00CC406A" w:rsidRPr="004034CF">
        <w:t xml:space="preserve">s, </w:t>
      </w:r>
      <w:r w:rsidR="00CF5293" w:rsidRPr="004034CF">
        <w:t>scheduling area</w:t>
      </w:r>
      <w:r w:rsidR="00CC406A" w:rsidRPr="004034CF">
        <w:t xml:space="preserve">s) </w:t>
      </w:r>
      <w:r w:rsidRPr="004034CF">
        <w:t>from the available input</w:t>
      </w:r>
      <w:r w:rsidR="00D44026" w:rsidRPr="004034CF">
        <w:t xml:space="preserve"> </w:t>
      </w:r>
      <w:r w:rsidR="00C02889" w:rsidRPr="004034CF">
        <w:t xml:space="preserve">as </w:t>
      </w:r>
      <w:r w:rsidR="00B96FB2" w:rsidRPr="004034CF">
        <w:t xml:space="preserve">defined by </w:t>
      </w:r>
      <w:r w:rsidR="00C02889" w:rsidRPr="004034CF">
        <w:t>Article 3</w:t>
      </w:r>
      <w:r w:rsidR="00413324">
        <w:t xml:space="preserve"> of this DA SEC Proposal</w:t>
      </w:r>
      <w:r w:rsidR="008220BB" w:rsidRPr="004034CF">
        <w:t>;</w:t>
      </w:r>
      <w:bookmarkEnd w:id="44"/>
      <w:r w:rsidR="00CA3BCB" w:rsidRPr="004034CF">
        <w:t xml:space="preserve"> </w:t>
      </w:r>
    </w:p>
    <w:p w14:paraId="5882B3BF" w14:textId="77777777" w:rsidR="007452DF" w:rsidRPr="004034CF" w:rsidRDefault="007452DF" w:rsidP="00F57BBE">
      <w:pPr>
        <w:pStyle w:val="textregular"/>
        <w:numPr>
          <w:ilvl w:val="0"/>
          <w:numId w:val="30"/>
        </w:numPr>
      </w:pPr>
      <w:bookmarkStart w:id="45" w:name="_Hlk501374946"/>
      <w:r w:rsidRPr="004034CF">
        <w:t>Each subsequent step shall take as a constraint the output from the previous step</w:t>
      </w:r>
      <w:r w:rsidR="008220BB" w:rsidRPr="004034CF">
        <w:t>;</w:t>
      </w:r>
      <w:r w:rsidRPr="004034CF">
        <w:t xml:space="preserve"> </w:t>
      </w:r>
    </w:p>
    <w:p w14:paraId="293698CE" w14:textId="44244709" w:rsidR="00EB40E5" w:rsidRPr="004034CF" w:rsidRDefault="00EB40E5" w:rsidP="00F57BBE">
      <w:pPr>
        <w:pStyle w:val="textregular"/>
        <w:numPr>
          <w:ilvl w:val="0"/>
          <w:numId w:val="30"/>
        </w:numPr>
      </w:pPr>
      <w:bookmarkStart w:id="46" w:name="_Hlk501374980"/>
      <w:bookmarkEnd w:id="45"/>
      <w:r w:rsidRPr="004034CF">
        <w:t xml:space="preserve">The calculation of Scheduled Exchanges between </w:t>
      </w:r>
      <w:r w:rsidR="00CF5293" w:rsidRPr="004034CF">
        <w:t>bidding zone</w:t>
      </w:r>
      <w:r w:rsidRPr="004034CF">
        <w:t xml:space="preserve">s shall follow the principles described in Article </w:t>
      </w:r>
      <w:r w:rsidR="00157A4A">
        <w:t>7</w:t>
      </w:r>
      <w:r w:rsidR="00413324" w:rsidRPr="00413324">
        <w:t xml:space="preserve"> </w:t>
      </w:r>
      <w:r w:rsidR="00413324">
        <w:t>of this DA SEC Proposal</w:t>
      </w:r>
      <w:r w:rsidR="008220BB" w:rsidRPr="004034CF">
        <w:t>;</w:t>
      </w:r>
      <w:r w:rsidRPr="004034CF">
        <w:t xml:space="preserve"> </w:t>
      </w:r>
    </w:p>
    <w:p w14:paraId="2E90D853" w14:textId="55B7ED3A" w:rsidR="00AF17BB" w:rsidRPr="004034CF" w:rsidRDefault="00C02889" w:rsidP="00F57BBE">
      <w:pPr>
        <w:pStyle w:val="textregular"/>
        <w:numPr>
          <w:ilvl w:val="0"/>
          <w:numId w:val="30"/>
        </w:numPr>
      </w:pPr>
      <w:r w:rsidRPr="004034CF">
        <w:t>The</w:t>
      </w:r>
      <w:r w:rsidR="00D44026" w:rsidRPr="004034CF">
        <w:t xml:space="preserve"> calculation of the</w:t>
      </w:r>
      <w:r w:rsidR="00F62F28" w:rsidRPr="004034CF">
        <w:t xml:space="preserve"> </w:t>
      </w:r>
      <w:r w:rsidRPr="004034CF">
        <w:t xml:space="preserve">Scheduled </w:t>
      </w:r>
      <w:r w:rsidR="00F62F28" w:rsidRPr="004034CF">
        <w:t xml:space="preserve">Exchanges between </w:t>
      </w:r>
      <w:r w:rsidR="00CF5293" w:rsidRPr="004034CF">
        <w:t>scheduling area</w:t>
      </w:r>
      <w:r w:rsidR="00F62F28" w:rsidRPr="004034CF">
        <w:t xml:space="preserve">s </w:t>
      </w:r>
      <w:r w:rsidR="00D44026" w:rsidRPr="004034CF">
        <w:t xml:space="preserve">shall follow the principles described in Article </w:t>
      </w:r>
      <w:r w:rsidR="00157A4A">
        <w:t>8</w:t>
      </w:r>
      <w:r w:rsidR="00413324" w:rsidRPr="00413324">
        <w:t xml:space="preserve"> </w:t>
      </w:r>
      <w:r w:rsidR="00413324">
        <w:t>of this DA SEC Proposal</w:t>
      </w:r>
      <w:r w:rsidR="008220BB" w:rsidRPr="004034CF">
        <w:t>;</w:t>
      </w:r>
      <w:r w:rsidR="00DE0C21">
        <w:t xml:space="preserve"> and</w:t>
      </w:r>
    </w:p>
    <w:p w14:paraId="59FFCF3D" w14:textId="77777777" w:rsidR="009D1AFD" w:rsidRPr="004034CF" w:rsidRDefault="007E476B" w:rsidP="00F57BBE">
      <w:pPr>
        <w:pStyle w:val="textregular"/>
        <w:numPr>
          <w:ilvl w:val="0"/>
          <w:numId w:val="30"/>
        </w:numPr>
      </w:pPr>
      <w:r w:rsidRPr="004034CF">
        <w:t>Sche</w:t>
      </w:r>
      <w:r w:rsidR="009D1AFD" w:rsidRPr="004034CF">
        <w:t>duled Exchanges shall always be calculated for a specific direction</w:t>
      </w:r>
      <w:r w:rsidR="00197B69" w:rsidRPr="004034CF">
        <w:t xml:space="preserve"> i.e. scheduled exchange from / to.</w:t>
      </w:r>
    </w:p>
    <w:bookmarkEnd w:id="46"/>
    <w:p w14:paraId="45BE4514" w14:textId="77777777" w:rsidR="00D46295" w:rsidRDefault="00D46295" w:rsidP="00D46295">
      <w:pPr>
        <w:pStyle w:val="textregular"/>
        <w:ind w:left="1068"/>
      </w:pPr>
    </w:p>
    <w:p w14:paraId="2F6CFC04" w14:textId="77777777" w:rsidR="008C032F" w:rsidRPr="004034CF" w:rsidRDefault="008C032F" w:rsidP="008C032F">
      <w:pPr>
        <w:pStyle w:val="headline1"/>
        <w:rPr>
          <w:rFonts w:asciiTheme="minorHAnsi" w:hAnsiTheme="minorHAnsi" w:cstheme="minorHAnsi"/>
        </w:rPr>
      </w:pPr>
      <w:bookmarkStart w:id="47" w:name="_Toc505860391"/>
      <w:r w:rsidRPr="004034CF">
        <w:rPr>
          <w:rFonts w:asciiTheme="minorHAnsi" w:hAnsiTheme="minorHAnsi" w:cstheme="minorHAnsi"/>
        </w:rPr>
        <w:t xml:space="preserve">Article </w:t>
      </w:r>
      <w:r>
        <w:rPr>
          <w:rFonts w:asciiTheme="minorHAnsi" w:hAnsiTheme="minorHAnsi" w:cstheme="minorHAnsi"/>
        </w:rPr>
        <w:t xml:space="preserve">7 - </w:t>
      </w:r>
      <w:r w:rsidRPr="004034CF">
        <w:rPr>
          <w:rFonts w:asciiTheme="minorHAnsi" w:hAnsiTheme="minorHAnsi" w:cstheme="minorHAnsi"/>
        </w:rPr>
        <w:t>Calculation of Scheduled Exchanges between bidding zones</w:t>
      </w:r>
      <w:bookmarkEnd w:id="47"/>
    </w:p>
    <w:p w14:paraId="030CE093" w14:textId="633A4AFC" w:rsidR="00E94622" w:rsidRDefault="00D85F3E" w:rsidP="001F1148">
      <w:pPr>
        <w:pStyle w:val="ListParagraph"/>
        <w:numPr>
          <w:ilvl w:val="0"/>
          <w:numId w:val="35"/>
        </w:numPr>
        <w:spacing w:before="100" w:beforeAutospacing="1" w:after="100" w:afterAutospacing="1" w:line="276" w:lineRule="auto"/>
        <w:rPr>
          <w:lang w:val="en-GB"/>
        </w:rPr>
      </w:pPr>
      <w:r w:rsidRPr="004034CF">
        <w:rPr>
          <w:lang w:val="en-GB"/>
        </w:rPr>
        <w:t xml:space="preserve">The </w:t>
      </w:r>
      <w:r w:rsidR="00E9426B" w:rsidRPr="004034CF">
        <w:rPr>
          <w:lang w:val="en-GB"/>
        </w:rPr>
        <w:t>Scheduled Exchange Calculator</w:t>
      </w:r>
      <w:r w:rsidR="00023A5C" w:rsidRPr="004034CF">
        <w:rPr>
          <w:lang w:val="en-GB"/>
        </w:rPr>
        <w:t xml:space="preserve"> shall calculate the </w:t>
      </w:r>
      <w:r w:rsidR="006A47B4" w:rsidRPr="004034CF">
        <w:rPr>
          <w:lang w:val="en-GB"/>
        </w:rPr>
        <w:t>Scheduled E</w:t>
      </w:r>
      <w:r w:rsidR="00023A5C" w:rsidRPr="004034CF">
        <w:rPr>
          <w:lang w:val="en-GB"/>
        </w:rPr>
        <w:t xml:space="preserve">xchanges between the </w:t>
      </w:r>
      <w:r w:rsidR="00CF5293" w:rsidRPr="004034CF">
        <w:rPr>
          <w:lang w:val="en-GB"/>
        </w:rPr>
        <w:t>bidding zone</w:t>
      </w:r>
      <w:r w:rsidR="00023A5C" w:rsidRPr="004034CF">
        <w:rPr>
          <w:lang w:val="en-GB"/>
        </w:rPr>
        <w:t>s</w:t>
      </w:r>
      <w:r w:rsidR="0015202E" w:rsidRPr="004034CF">
        <w:rPr>
          <w:lang w:val="en-GB"/>
        </w:rPr>
        <w:t xml:space="preserve"> based on </w:t>
      </w:r>
      <w:r w:rsidR="00CF5293" w:rsidRPr="004034CF">
        <w:rPr>
          <w:lang w:val="en-GB"/>
        </w:rPr>
        <w:t>bidding zone</w:t>
      </w:r>
      <w:r w:rsidR="0015202E" w:rsidRPr="004034CF">
        <w:rPr>
          <w:lang w:val="en-GB"/>
        </w:rPr>
        <w:t xml:space="preserve"> </w:t>
      </w:r>
      <w:r w:rsidR="00BC3208">
        <w:rPr>
          <w:lang w:val="en-GB"/>
        </w:rPr>
        <w:t>n</w:t>
      </w:r>
      <w:r w:rsidR="0015202E" w:rsidRPr="004034CF">
        <w:rPr>
          <w:lang w:val="en-GB"/>
        </w:rPr>
        <w:t xml:space="preserve">et </w:t>
      </w:r>
      <w:r w:rsidR="00BC3208">
        <w:rPr>
          <w:lang w:val="en-GB"/>
        </w:rPr>
        <w:t>p</w:t>
      </w:r>
      <w:r w:rsidR="0015202E" w:rsidRPr="004034CF">
        <w:rPr>
          <w:lang w:val="en-GB"/>
        </w:rPr>
        <w:t xml:space="preserve">ositions provided by </w:t>
      </w:r>
      <w:r w:rsidR="00ED0A3E" w:rsidRPr="004034CF">
        <w:rPr>
          <w:lang w:val="en-GB"/>
        </w:rPr>
        <w:t>a</w:t>
      </w:r>
      <w:r w:rsidR="00395764" w:rsidRPr="004034CF">
        <w:rPr>
          <w:lang w:val="en-GB"/>
        </w:rPr>
        <w:t xml:space="preserve">ll </w:t>
      </w:r>
      <w:r w:rsidR="0015202E" w:rsidRPr="004034CF">
        <w:rPr>
          <w:lang w:val="en-GB"/>
        </w:rPr>
        <w:t>NEMOs according to Article 3</w:t>
      </w:r>
      <w:r w:rsidR="00413324">
        <w:rPr>
          <w:lang w:val="en-GB"/>
        </w:rPr>
        <w:t xml:space="preserve"> </w:t>
      </w:r>
      <w:r w:rsidR="00413324">
        <w:t>of this DA SEC Proposal</w:t>
      </w:r>
      <w:r w:rsidR="00583584" w:rsidRPr="004034CF">
        <w:rPr>
          <w:lang w:val="en-GB"/>
        </w:rPr>
        <w:t>.</w:t>
      </w:r>
    </w:p>
    <w:p w14:paraId="201026F2" w14:textId="77777777" w:rsidR="00BC3208" w:rsidRPr="00BC3208" w:rsidRDefault="00BC3208" w:rsidP="00BC3208">
      <w:pPr>
        <w:pStyle w:val="ListParagraph"/>
        <w:ind w:left="0"/>
        <w:rPr>
          <w:rFonts w:cstheme="minorHAnsi"/>
          <w:color w:val="000000" w:themeColor="text1"/>
          <w:lang w:val="en-GB"/>
        </w:rPr>
      </w:pPr>
    </w:p>
    <w:p w14:paraId="26B2C698" w14:textId="77777777" w:rsidR="00240F01" w:rsidRDefault="001A0C74" w:rsidP="001F1148">
      <w:pPr>
        <w:pStyle w:val="ListParagraph"/>
        <w:numPr>
          <w:ilvl w:val="0"/>
          <w:numId w:val="35"/>
        </w:numPr>
        <w:spacing w:before="100" w:beforeAutospacing="1" w:after="100" w:afterAutospacing="1" w:line="276" w:lineRule="auto"/>
        <w:rPr>
          <w:lang w:val="en-GB"/>
        </w:rPr>
      </w:pPr>
      <w:r w:rsidRPr="004034CF">
        <w:rPr>
          <w:lang w:val="en-GB"/>
        </w:rPr>
        <w:t xml:space="preserve">When considering the Coordinated Net Transmission Capacity </w:t>
      </w:r>
      <w:bookmarkStart w:id="48" w:name="_Hlk501375068"/>
      <w:r w:rsidR="007905F7" w:rsidRPr="004034CF">
        <w:rPr>
          <w:lang w:val="en-GB"/>
        </w:rPr>
        <w:t>(hereafter referred to as “</w:t>
      </w:r>
      <w:r w:rsidR="007905F7" w:rsidRPr="004034CF">
        <w:rPr>
          <w:b/>
          <w:lang w:val="en-GB"/>
        </w:rPr>
        <w:t>CNTC</w:t>
      </w:r>
      <w:r w:rsidR="007905F7" w:rsidRPr="004034CF">
        <w:rPr>
          <w:lang w:val="en-GB"/>
        </w:rPr>
        <w:t xml:space="preserve">”) </w:t>
      </w:r>
      <w:bookmarkEnd w:id="48"/>
      <w:r w:rsidRPr="004034CF">
        <w:rPr>
          <w:lang w:val="en-GB"/>
        </w:rPr>
        <w:t>Approach</w:t>
      </w:r>
      <w:r w:rsidR="00240F01" w:rsidRPr="004034CF">
        <w:rPr>
          <w:lang w:val="en-GB"/>
        </w:rPr>
        <w:t xml:space="preserve">, </w:t>
      </w:r>
      <w:r w:rsidRPr="004034CF">
        <w:rPr>
          <w:lang w:val="en-GB"/>
        </w:rPr>
        <w:t xml:space="preserve">where </w:t>
      </w:r>
      <w:r w:rsidR="00240F01" w:rsidRPr="004034CF">
        <w:rPr>
          <w:lang w:val="en-GB"/>
        </w:rPr>
        <w:t xml:space="preserve">a price difference exists between two </w:t>
      </w:r>
      <w:r w:rsidR="00CF5293" w:rsidRPr="004034CF">
        <w:rPr>
          <w:lang w:val="en-GB"/>
        </w:rPr>
        <w:t>bidding zone</w:t>
      </w:r>
      <w:r w:rsidR="00240F01" w:rsidRPr="004034CF">
        <w:rPr>
          <w:lang w:val="en-GB"/>
        </w:rPr>
        <w:t>s</w:t>
      </w:r>
      <w:r w:rsidR="002263BD" w:rsidRPr="004034CF">
        <w:rPr>
          <w:lang w:val="en-GB"/>
        </w:rPr>
        <w:t xml:space="preserve"> </w:t>
      </w:r>
      <w:r w:rsidR="00FD05DF" w:rsidRPr="004034CF">
        <w:rPr>
          <w:lang w:val="en-GB"/>
        </w:rPr>
        <w:t xml:space="preserve">either the available capacity has been fully used or another allocation constraint (e.g. ramping constraint) </w:t>
      </w:r>
      <w:r w:rsidR="00E41818" w:rsidRPr="004034CF">
        <w:rPr>
          <w:lang w:val="en-GB"/>
        </w:rPr>
        <w:t xml:space="preserve">was active. Hence, if there is a price difference between two </w:t>
      </w:r>
      <w:r w:rsidR="00CF5293" w:rsidRPr="004034CF">
        <w:rPr>
          <w:lang w:val="en-GB"/>
        </w:rPr>
        <w:t>bidding zone</w:t>
      </w:r>
      <w:r w:rsidR="00E41818" w:rsidRPr="004034CF">
        <w:rPr>
          <w:lang w:val="en-GB"/>
        </w:rPr>
        <w:t xml:space="preserve">s, within a CCR applying CNTC, </w:t>
      </w:r>
      <w:r w:rsidR="00F448B0" w:rsidRPr="004034CF">
        <w:rPr>
          <w:lang w:val="en-GB"/>
        </w:rPr>
        <w:t xml:space="preserve">the Scheduled Exchange shall be equal to the </w:t>
      </w:r>
      <w:r w:rsidR="00F0347F" w:rsidRPr="004034CF">
        <w:rPr>
          <w:lang w:val="en-GB"/>
        </w:rPr>
        <w:t>Scheduled Flow</w:t>
      </w:r>
      <w:r w:rsidR="003108E2" w:rsidRPr="004034CF">
        <w:rPr>
          <w:lang w:val="en-GB"/>
        </w:rPr>
        <w:t xml:space="preserve">s </w:t>
      </w:r>
      <w:r w:rsidR="007A75B5" w:rsidRPr="004034CF">
        <w:rPr>
          <w:lang w:val="en-GB"/>
        </w:rPr>
        <w:t xml:space="preserve">on respective </w:t>
      </w:r>
      <w:r w:rsidR="00CF5293" w:rsidRPr="004034CF">
        <w:rPr>
          <w:lang w:val="en-GB"/>
        </w:rPr>
        <w:t>bidding zone</w:t>
      </w:r>
      <w:r w:rsidR="007E476B" w:rsidRPr="004034CF">
        <w:rPr>
          <w:lang w:val="en-GB"/>
        </w:rPr>
        <w:t xml:space="preserve"> </w:t>
      </w:r>
      <w:r w:rsidR="007A75B5" w:rsidRPr="004034CF">
        <w:rPr>
          <w:lang w:val="en-GB"/>
        </w:rPr>
        <w:t>border</w:t>
      </w:r>
      <w:r w:rsidR="00F448B0" w:rsidRPr="004034CF">
        <w:rPr>
          <w:lang w:val="en-GB"/>
        </w:rPr>
        <w:t xml:space="preserve">. </w:t>
      </w:r>
    </w:p>
    <w:p w14:paraId="337973EF" w14:textId="77777777" w:rsidR="00BC3208" w:rsidRPr="00BC3208" w:rsidRDefault="00BC3208" w:rsidP="00BC3208">
      <w:pPr>
        <w:pStyle w:val="ListParagraph"/>
        <w:ind w:left="0"/>
        <w:rPr>
          <w:rFonts w:cstheme="minorHAnsi"/>
          <w:color w:val="000000" w:themeColor="text1"/>
          <w:lang w:val="en-GB"/>
        </w:rPr>
      </w:pPr>
    </w:p>
    <w:p w14:paraId="556172F0" w14:textId="591CFA59" w:rsidR="00976185" w:rsidRPr="004034CF" w:rsidRDefault="00AF77E7" w:rsidP="001F1148">
      <w:pPr>
        <w:pStyle w:val="ListParagraph"/>
        <w:numPr>
          <w:ilvl w:val="0"/>
          <w:numId w:val="35"/>
        </w:numPr>
        <w:spacing w:before="100" w:beforeAutospacing="1" w:after="100" w:afterAutospacing="1" w:line="276" w:lineRule="auto"/>
        <w:rPr>
          <w:lang w:val="en-GB"/>
        </w:rPr>
      </w:pPr>
      <w:r>
        <w:rPr>
          <w:lang w:val="en-GB"/>
        </w:rPr>
        <w:t>When the allocation of cross border capacities is b</w:t>
      </w:r>
      <w:r w:rsidR="00DD66BD" w:rsidRPr="004034CF">
        <w:rPr>
          <w:lang w:val="en-GB"/>
        </w:rPr>
        <w:t xml:space="preserve">ased on </w:t>
      </w:r>
      <w:r w:rsidR="00CF5293" w:rsidRPr="004034CF">
        <w:rPr>
          <w:lang w:val="en-GB"/>
        </w:rPr>
        <w:t>bidding zone</w:t>
      </w:r>
      <w:r w:rsidR="00DD66BD" w:rsidRPr="004034CF">
        <w:rPr>
          <w:lang w:val="en-GB"/>
        </w:rPr>
        <w:t xml:space="preserve"> net positions</w:t>
      </w:r>
      <w:r>
        <w:rPr>
          <w:lang w:val="en-GB"/>
        </w:rPr>
        <w:t xml:space="preserve"> (e.g. flow based allocation)</w:t>
      </w:r>
      <w:r w:rsidR="00DD66BD" w:rsidRPr="004034CF">
        <w:rPr>
          <w:lang w:val="en-GB"/>
        </w:rPr>
        <w:t xml:space="preserve">, </w:t>
      </w:r>
      <w:r w:rsidR="00364B68" w:rsidRPr="004034CF">
        <w:rPr>
          <w:lang w:val="en-GB"/>
        </w:rPr>
        <w:t>or in case of indeterminacies</w:t>
      </w:r>
      <w:r w:rsidR="00EC2296" w:rsidRPr="004034CF">
        <w:rPr>
          <w:rStyle w:val="FootnoteReference"/>
          <w:lang w:val="en-GB"/>
        </w:rPr>
        <w:footnoteReference w:id="2"/>
      </w:r>
      <w:r w:rsidR="00364B68" w:rsidRPr="004034CF">
        <w:rPr>
          <w:lang w:val="en-GB"/>
        </w:rPr>
        <w:t xml:space="preserve">, </w:t>
      </w:r>
      <w:r w:rsidR="00DD66BD" w:rsidRPr="004034CF">
        <w:rPr>
          <w:lang w:val="en-GB"/>
        </w:rPr>
        <w:t xml:space="preserve">several routes could be possible. </w:t>
      </w:r>
      <w:r w:rsidR="00023A5C" w:rsidRPr="004034CF">
        <w:rPr>
          <w:lang w:val="en-GB"/>
        </w:rPr>
        <w:t xml:space="preserve">The optimisation of the </w:t>
      </w:r>
      <w:r w:rsidR="001A0C74" w:rsidRPr="004034CF">
        <w:rPr>
          <w:lang w:val="en-GB"/>
        </w:rPr>
        <w:t xml:space="preserve">Scheduled Exchanges </w:t>
      </w:r>
      <w:r w:rsidR="00023A5C" w:rsidRPr="004034CF">
        <w:rPr>
          <w:lang w:val="en-GB"/>
        </w:rPr>
        <w:t xml:space="preserve">shall </w:t>
      </w:r>
      <w:r w:rsidR="00DD66BD" w:rsidRPr="004034CF">
        <w:rPr>
          <w:lang w:val="en-GB"/>
        </w:rPr>
        <w:t>therefore</w:t>
      </w:r>
      <w:r w:rsidR="00023A5C" w:rsidRPr="004034CF">
        <w:rPr>
          <w:lang w:val="en-GB"/>
        </w:rPr>
        <w:t xml:space="preserve"> aim </w:t>
      </w:r>
      <w:r w:rsidR="001A0C74" w:rsidRPr="004034CF">
        <w:rPr>
          <w:lang w:val="en-GB"/>
        </w:rPr>
        <w:t xml:space="preserve">to </w:t>
      </w:r>
      <w:r w:rsidR="00023A5C" w:rsidRPr="004034CF">
        <w:rPr>
          <w:lang w:val="en-GB"/>
        </w:rPr>
        <w:t>minimis</w:t>
      </w:r>
      <w:r w:rsidR="001A0C74" w:rsidRPr="004034CF">
        <w:rPr>
          <w:lang w:val="en-GB"/>
        </w:rPr>
        <w:t>e</w:t>
      </w:r>
      <w:r w:rsidR="00023A5C" w:rsidRPr="004034CF">
        <w:rPr>
          <w:lang w:val="en-GB"/>
        </w:rPr>
        <w:t xml:space="preserve"> the </w:t>
      </w:r>
      <w:r w:rsidR="001A0C74" w:rsidRPr="004034CF">
        <w:rPr>
          <w:lang w:val="en-GB"/>
        </w:rPr>
        <w:t xml:space="preserve">Scheduled </w:t>
      </w:r>
      <w:r w:rsidR="00023A5C" w:rsidRPr="004034CF">
        <w:rPr>
          <w:lang w:val="en-GB"/>
        </w:rPr>
        <w:t xml:space="preserve">Exchanges between the involved </w:t>
      </w:r>
      <w:r w:rsidR="00CF5293" w:rsidRPr="004034CF">
        <w:rPr>
          <w:lang w:val="en-GB"/>
        </w:rPr>
        <w:t>bidding zone</w:t>
      </w:r>
      <w:r w:rsidR="0090642B" w:rsidRPr="004034CF">
        <w:rPr>
          <w:lang w:val="en-GB"/>
        </w:rPr>
        <w:t>s</w:t>
      </w:r>
      <w:r w:rsidR="009E037E">
        <w:rPr>
          <w:lang w:val="en-GB"/>
        </w:rPr>
        <w:t xml:space="preserve"> </w:t>
      </w:r>
      <w:proofErr w:type="gramStart"/>
      <w:r w:rsidR="009E037E">
        <w:rPr>
          <w:lang w:val="en-GB"/>
        </w:rPr>
        <w:t>taking into account</w:t>
      </w:r>
      <w:proofErr w:type="gramEnd"/>
      <w:r w:rsidR="009E037E">
        <w:rPr>
          <w:lang w:val="en-GB"/>
        </w:rPr>
        <w:t xml:space="preserve"> the principles in Article 5.1</w:t>
      </w:r>
      <w:r w:rsidR="00413324">
        <w:rPr>
          <w:lang w:val="en-GB"/>
        </w:rPr>
        <w:t xml:space="preserve"> </w:t>
      </w:r>
      <w:r w:rsidR="00413324">
        <w:t>of this DA SEC Proposal</w:t>
      </w:r>
      <w:r w:rsidR="00023A5C" w:rsidRPr="004034CF">
        <w:rPr>
          <w:lang w:val="en-GB"/>
        </w:rPr>
        <w:t>. For this minimisation</w:t>
      </w:r>
      <w:r w:rsidR="0059106B" w:rsidRPr="004034CF">
        <w:rPr>
          <w:lang w:val="en-GB"/>
        </w:rPr>
        <w:t xml:space="preserve">, </w:t>
      </w:r>
      <w:r w:rsidR="001A0C74" w:rsidRPr="004034CF">
        <w:rPr>
          <w:lang w:val="en-GB"/>
        </w:rPr>
        <w:t>the</w:t>
      </w:r>
      <w:r w:rsidR="0059106B" w:rsidRPr="004034CF">
        <w:rPr>
          <w:lang w:val="en-GB"/>
        </w:rPr>
        <w:t xml:space="preserve"> Scheduled Exchanges </w:t>
      </w:r>
      <w:r w:rsidR="00FB0477" w:rsidRPr="004034CF">
        <w:rPr>
          <w:lang w:val="en-GB"/>
        </w:rPr>
        <w:t xml:space="preserve">between involved </w:t>
      </w:r>
      <w:r w:rsidR="00CF5293" w:rsidRPr="004034CF">
        <w:rPr>
          <w:lang w:val="en-GB"/>
        </w:rPr>
        <w:t>bidding zone</w:t>
      </w:r>
      <w:r w:rsidR="00FB0477" w:rsidRPr="004034CF">
        <w:rPr>
          <w:lang w:val="en-GB"/>
        </w:rPr>
        <w:t xml:space="preserve">s </w:t>
      </w:r>
      <w:r w:rsidR="0059106B" w:rsidRPr="004034CF">
        <w:rPr>
          <w:lang w:val="en-GB"/>
        </w:rPr>
        <w:t>shall be used as a set of variable</w:t>
      </w:r>
      <w:r w:rsidR="001A0C74" w:rsidRPr="004034CF">
        <w:rPr>
          <w:lang w:val="en-GB"/>
        </w:rPr>
        <w:t>s</w:t>
      </w:r>
      <w:r w:rsidR="0059106B" w:rsidRPr="004034CF">
        <w:rPr>
          <w:lang w:val="en-GB"/>
        </w:rPr>
        <w:t xml:space="preserve"> to minimise the </w:t>
      </w:r>
      <w:r w:rsidR="00023A5C" w:rsidRPr="004034CF">
        <w:rPr>
          <w:lang w:val="en-GB"/>
        </w:rPr>
        <w:t>target function</w:t>
      </w:r>
      <w:r w:rsidR="0059106B" w:rsidRPr="004034CF">
        <w:rPr>
          <w:lang w:val="en-GB"/>
        </w:rPr>
        <w:t xml:space="preserve"> </w:t>
      </w:r>
      <w:r w:rsidR="00F62427" w:rsidRPr="004034CF">
        <w:rPr>
          <w:lang w:val="en-GB"/>
        </w:rPr>
        <w:t xml:space="preserve">following: </w:t>
      </w:r>
    </w:p>
    <w:p w14:paraId="0110975F" w14:textId="77777777" w:rsidR="00F62427" w:rsidRPr="004034CF" w:rsidRDefault="00F62427" w:rsidP="00F62427">
      <w:pPr>
        <w:pStyle w:val="ListParagraph"/>
        <w:ind w:left="1080"/>
        <w:rPr>
          <w:lang w:val="en-GB"/>
        </w:rPr>
      </w:pPr>
    </w:p>
    <w:p w14:paraId="748BCDC2" w14:textId="77777777" w:rsidR="00F62427" w:rsidRPr="004034CF" w:rsidRDefault="00DC537C" w:rsidP="00F62427">
      <w:pPr>
        <w:pStyle w:val="ListParagraph"/>
        <w:ind w:left="1080"/>
        <w:rPr>
          <w:rFonts w:eastAsiaTheme="minorEastAsia"/>
          <w:b/>
          <w:bCs/>
          <w:iCs/>
          <w:lang w:val="en-GB"/>
        </w:rPr>
      </w:pPr>
      <m:oMathPara>
        <m:oMath>
          <m:func>
            <m:funcPr>
              <m:ctrlPr>
                <w:rPr>
                  <w:rFonts w:ascii="Cambria Math" w:hAnsi="Cambria Math"/>
                  <w:b/>
                  <w:bCs/>
                  <w:i/>
                  <w:iCs/>
                  <w:lang w:val="en-GB"/>
                </w:rPr>
              </m:ctrlPr>
            </m:funcPr>
            <m:fName>
              <m:r>
                <m:rPr>
                  <m:sty m:val="b"/>
                </m:rPr>
                <w:rPr>
                  <w:rFonts w:ascii="Cambria Math" w:hAnsi="Cambria Math"/>
                  <w:lang w:val="en-GB"/>
                </w:rPr>
                <m:t>min</m:t>
              </m:r>
            </m:fName>
            <m:e>
              <m:d>
                <m:dPr>
                  <m:ctrlPr>
                    <w:rPr>
                      <w:rFonts w:ascii="Cambria Math" w:hAnsi="Cambria Math"/>
                      <w:b/>
                      <w:bCs/>
                      <w:i/>
                      <w:iCs/>
                      <w:lang w:val="en-GB"/>
                    </w:rPr>
                  </m:ctrlPr>
                </m:dPr>
                <m:e>
                  <m:nary>
                    <m:naryPr>
                      <m:chr m:val="∑"/>
                      <m:subHide m:val="1"/>
                      <m:supHide m:val="1"/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iCs/>
                          <w:lang w:val="en-GB"/>
                        </w:rPr>
                      </m:ctrlPr>
                    </m:naryPr>
                    <m:sub/>
                    <m:sup/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b/>
                              <w:bCs/>
                              <w:i/>
                              <w:iCs/>
                              <w:lang w:val="en-GB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lang w:val="en-GB"/>
                            </w:rPr>
                            <m:t>lc</m:t>
                          </m:r>
                        </m:e>
                        <m:sub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lang w:val="en-GB"/>
                            </w:rPr>
                            <m:t>i,h</m:t>
                          </m:r>
                        </m:sub>
                      </m:sSub>
                      <m:sSub>
                        <m:sSubPr>
                          <m:ctrlPr>
                            <w:rPr>
                              <w:rFonts w:ascii="Cambria Math" w:hAnsi="Cambria Math"/>
                              <w:b/>
                              <w:bCs/>
                              <w:i/>
                              <w:iCs/>
                              <w:lang w:val="en-GB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lang w:val="en-GB"/>
                            </w:rPr>
                            <m:t>φ</m:t>
                          </m:r>
                        </m:e>
                        <m:sub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lang w:val="en-GB"/>
                            </w:rPr>
                            <m:t>i,h</m:t>
                          </m:r>
                        </m:sub>
                      </m:sSub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lang w:val="en-GB"/>
                        </w:rPr>
                        <m:t>+</m:t>
                      </m:r>
                    </m:e>
                  </m:nary>
                  <m:nary>
                    <m:naryPr>
                      <m:chr m:val="∑"/>
                      <m:subHide m:val="1"/>
                      <m:supHide m:val="1"/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iCs/>
                          <w:lang w:val="en-GB"/>
                        </w:rPr>
                      </m:ctrlPr>
                    </m:naryPr>
                    <m:sub/>
                    <m:sup/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b/>
                              <w:bCs/>
                              <w:i/>
                              <w:iCs/>
                              <w:lang w:val="en-GB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lang w:val="en-GB"/>
                            </w:rPr>
                            <m:t>qc</m:t>
                          </m:r>
                        </m:e>
                        <m:sub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lang w:val="en-GB"/>
                            </w:rPr>
                            <m:t>i,h</m:t>
                          </m:r>
                        </m:sub>
                      </m:sSub>
                      <m:sSubSup>
                        <m:sSubSupPr>
                          <m:ctrlPr>
                            <w:rPr>
                              <w:rFonts w:ascii="Cambria Math" w:hAnsi="Cambria Math"/>
                              <w:b/>
                              <w:bCs/>
                              <w:i/>
                              <w:iCs/>
                              <w:lang w:val="en-GB"/>
                            </w:rPr>
                          </m:ctrlPr>
                        </m:sSub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lang w:val="en-GB"/>
                            </w:rPr>
                            <m:t>φ</m:t>
                          </m:r>
                        </m:e>
                        <m:sub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lang w:val="en-GB"/>
                            </w:rPr>
                            <m:t>i,h</m:t>
                          </m:r>
                        </m:sub>
                        <m:sup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lang w:val="en-GB"/>
                            </w:rPr>
                            <m:t>2</m:t>
                          </m:r>
                        </m:sup>
                      </m:sSubSup>
                    </m:e>
                  </m:nary>
                </m:e>
              </m:d>
            </m:e>
          </m:func>
        </m:oMath>
      </m:oMathPara>
    </w:p>
    <w:p w14:paraId="04644565" w14:textId="77777777" w:rsidR="00F62427" w:rsidRPr="004034CF" w:rsidRDefault="00F62427" w:rsidP="00F62427">
      <w:pPr>
        <w:pStyle w:val="ListParagraph"/>
        <w:ind w:left="1080"/>
        <w:rPr>
          <w:lang w:val="en-GB"/>
        </w:rPr>
      </w:pPr>
    </w:p>
    <w:p w14:paraId="15C6F0D6" w14:textId="77777777" w:rsidR="00F62427" w:rsidRPr="004034CF" w:rsidRDefault="00F62427" w:rsidP="00F62427">
      <w:pPr>
        <w:pStyle w:val="ListParagraph"/>
        <w:ind w:left="1080"/>
        <w:rPr>
          <w:lang w:val="en-GB"/>
        </w:rPr>
      </w:pPr>
      <w:r w:rsidRPr="004034CF">
        <w:rPr>
          <w:lang w:val="en-GB"/>
        </w:rPr>
        <w:t>With:</w:t>
      </w:r>
    </w:p>
    <w:p w14:paraId="0C11FD9D" w14:textId="77777777" w:rsidR="00F62427" w:rsidRPr="004034CF" w:rsidRDefault="00DC537C" w:rsidP="00A84E39">
      <w:pPr>
        <w:pStyle w:val="ListParagraph"/>
        <w:numPr>
          <w:ilvl w:val="2"/>
          <w:numId w:val="15"/>
        </w:numPr>
        <w:spacing w:after="0" w:line="240" w:lineRule="auto"/>
        <w:jc w:val="left"/>
        <w:rPr>
          <w:lang w:val="en-GB"/>
        </w:rPr>
      </w:pPr>
      <m:oMath>
        <m:sSub>
          <m:sSubPr>
            <m:ctrlPr>
              <w:rPr>
                <w:rFonts w:ascii="Cambria Math" w:hAnsi="Cambria Math"/>
                <w:i/>
                <w:iCs/>
                <w:lang w:val="en-GB"/>
              </w:rPr>
            </m:ctrlPr>
          </m:sSubPr>
          <m:e>
            <m:r>
              <w:rPr>
                <w:rFonts w:ascii="Cambria Math" w:hAnsi="Cambria Math"/>
                <w:lang w:val="en-GB"/>
              </w:rPr>
              <m:t>lc</m:t>
            </m:r>
          </m:e>
          <m:sub>
            <m:r>
              <w:rPr>
                <w:rFonts w:ascii="Cambria Math" w:hAnsi="Cambria Math"/>
                <w:lang w:val="en-GB"/>
              </w:rPr>
              <m:t>i,h</m:t>
            </m:r>
          </m:sub>
        </m:sSub>
        <m:r>
          <w:rPr>
            <w:rFonts w:ascii="Cambria Math" w:hAnsi="Cambria Math"/>
            <w:lang w:val="en-GB"/>
          </w:rPr>
          <m:t xml:space="preserve"> </m:t>
        </m:r>
      </m:oMath>
      <w:r w:rsidR="00F62427" w:rsidRPr="004034CF">
        <w:rPr>
          <w:lang w:val="en-GB"/>
        </w:rPr>
        <w:t xml:space="preserve">= linear </w:t>
      </w:r>
      <w:r w:rsidR="00F62427" w:rsidRPr="008C032F">
        <w:rPr>
          <w:lang w:val="en-GB"/>
        </w:rPr>
        <w:t>cost</w:t>
      </w:r>
      <w:r w:rsidR="00F62427" w:rsidRPr="004034CF">
        <w:rPr>
          <w:lang w:val="en-GB"/>
        </w:rPr>
        <w:t xml:space="preserve"> </w:t>
      </w:r>
      <w:r w:rsidR="008B68AE">
        <w:rPr>
          <w:lang w:val="en-GB"/>
        </w:rPr>
        <w:t xml:space="preserve">coefficient </w:t>
      </w:r>
      <w:r w:rsidR="00F62427" w:rsidRPr="004034CF">
        <w:rPr>
          <w:lang w:val="en-GB"/>
        </w:rPr>
        <w:t xml:space="preserve">associated to </w:t>
      </w:r>
      <w:r w:rsidR="001F1148">
        <w:rPr>
          <w:lang w:val="en-GB"/>
        </w:rPr>
        <w:t>interconnector</w:t>
      </w:r>
      <w:r w:rsidR="00F62427" w:rsidRPr="004034CF">
        <w:rPr>
          <w:lang w:val="en-GB"/>
        </w:rPr>
        <w:t xml:space="preserve"> </w:t>
      </w:r>
      <w:proofErr w:type="spellStart"/>
      <w:r w:rsidR="00F62427" w:rsidRPr="004034CF">
        <w:rPr>
          <w:lang w:val="en-GB"/>
        </w:rPr>
        <w:t>i</w:t>
      </w:r>
      <w:proofErr w:type="spellEnd"/>
      <w:r w:rsidR="00F62427" w:rsidRPr="004034CF">
        <w:rPr>
          <w:lang w:val="en-GB"/>
        </w:rPr>
        <w:t xml:space="preserve"> for </w:t>
      </w:r>
      <w:r w:rsidR="00D16B2C">
        <w:rPr>
          <w:lang w:val="en-GB"/>
        </w:rPr>
        <w:t>market time unit</w:t>
      </w:r>
      <w:r w:rsidR="00F62427" w:rsidRPr="004034CF">
        <w:rPr>
          <w:lang w:val="en-GB"/>
        </w:rPr>
        <w:t xml:space="preserve"> h</w:t>
      </w:r>
    </w:p>
    <w:p w14:paraId="4ADE5F5F" w14:textId="2C8BF557" w:rsidR="00F62427" w:rsidRPr="004034CF" w:rsidRDefault="00DC537C" w:rsidP="00A84E39">
      <w:pPr>
        <w:pStyle w:val="ListParagraph"/>
        <w:numPr>
          <w:ilvl w:val="2"/>
          <w:numId w:val="15"/>
        </w:numPr>
        <w:spacing w:after="0" w:line="240" w:lineRule="auto"/>
        <w:jc w:val="left"/>
        <w:rPr>
          <w:lang w:val="en-GB"/>
        </w:rPr>
      </w:pPr>
      <m:oMath>
        <m:sSub>
          <m:sSubPr>
            <m:ctrlPr>
              <w:rPr>
                <w:rFonts w:ascii="Cambria Math" w:hAnsi="Cambria Math"/>
                <w:i/>
                <w:iCs/>
                <w:lang w:val="en-GB"/>
              </w:rPr>
            </m:ctrlPr>
          </m:sSubPr>
          <m:e>
            <m:r>
              <w:rPr>
                <w:rFonts w:ascii="Cambria Math" w:hAnsi="Cambria Math"/>
                <w:lang w:val="en-GB"/>
              </w:rPr>
              <m:t>qc</m:t>
            </m:r>
          </m:e>
          <m:sub>
            <m:r>
              <w:rPr>
                <w:rFonts w:ascii="Cambria Math" w:hAnsi="Cambria Math"/>
                <w:lang w:val="en-GB"/>
              </w:rPr>
              <m:t>i,h</m:t>
            </m:r>
          </m:sub>
        </m:sSub>
      </m:oMath>
      <w:r w:rsidR="00F62427" w:rsidRPr="004034CF">
        <w:rPr>
          <w:lang w:val="en-GB"/>
        </w:rPr>
        <w:t xml:space="preserve"> = quadratic </w:t>
      </w:r>
      <w:r w:rsidR="00F62427" w:rsidRPr="008C032F">
        <w:rPr>
          <w:lang w:val="en-GB"/>
        </w:rPr>
        <w:t>cost</w:t>
      </w:r>
      <w:r w:rsidR="00F62427" w:rsidRPr="004034CF">
        <w:rPr>
          <w:lang w:val="en-GB"/>
        </w:rPr>
        <w:t xml:space="preserve"> </w:t>
      </w:r>
      <w:r w:rsidR="008B68AE">
        <w:rPr>
          <w:lang w:val="en-GB"/>
        </w:rPr>
        <w:t xml:space="preserve">coefficient </w:t>
      </w:r>
      <w:r w:rsidR="00F62427" w:rsidRPr="004034CF">
        <w:rPr>
          <w:lang w:val="en-GB"/>
        </w:rPr>
        <w:t xml:space="preserve">associated to </w:t>
      </w:r>
      <w:r w:rsidR="001F1148">
        <w:rPr>
          <w:lang w:val="en-GB"/>
        </w:rPr>
        <w:t>interconnector</w:t>
      </w:r>
      <w:r w:rsidR="00AE778E">
        <w:rPr>
          <w:lang w:val="en-GB"/>
        </w:rPr>
        <w:t xml:space="preserve"> </w:t>
      </w:r>
      <w:proofErr w:type="spellStart"/>
      <w:r w:rsidR="00F62427" w:rsidRPr="004034CF">
        <w:rPr>
          <w:lang w:val="en-GB"/>
        </w:rPr>
        <w:t>i</w:t>
      </w:r>
      <w:proofErr w:type="spellEnd"/>
      <w:r w:rsidR="00F62427" w:rsidRPr="004034CF">
        <w:rPr>
          <w:lang w:val="en-GB"/>
        </w:rPr>
        <w:t xml:space="preserve"> for </w:t>
      </w:r>
      <w:r w:rsidR="00D16B2C">
        <w:rPr>
          <w:lang w:val="en-GB"/>
        </w:rPr>
        <w:t xml:space="preserve">market time unit </w:t>
      </w:r>
      <w:r w:rsidR="00F62427" w:rsidRPr="004034CF">
        <w:rPr>
          <w:lang w:val="en-GB"/>
        </w:rPr>
        <w:t>h</w:t>
      </w:r>
    </w:p>
    <w:p w14:paraId="237BF77F" w14:textId="12F9CE9A" w:rsidR="00F62427" w:rsidRPr="00E06A8C" w:rsidRDefault="00DC537C" w:rsidP="00A84E39">
      <w:pPr>
        <w:pStyle w:val="ListParagraph"/>
        <w:numPr>
          <w:ilvl w:val="2"/>
          <w:numId w:val="15"/>
        </w:numPr>
        <w:spacing w:after="0" w:line="240" w:lineRule="auto"/>
        <w:jc w:val="left"/>
        <w:rPr>
          <w:lang w:val="en-GB"/>
        </w:rPr>
      </w:pPr>
      <m:oMath>
        <m:sSub>
          <m:sSubPr>
            <m:ctrlPr>
              <w:rPr>
                <w:rFonts w:ascii="Cambria Math" w:hAnsi="Cambria Math"/>
                <w:i/>
                <w:iCs/>
                <w:lang w:val="en-GB"/>
              </w:rPr>
            </m:ctrlPr>
          </m:sSubPr>
          <m:e>
            <m:r>
              <w:rPr>
                <w:rFonts w:ascii="Cambria Math" w:hAnsi="Cambria Math"/>
                <w:lang w:val="en-GB"/>
              </w:rPr>
              <m:t>φ</m:t>
            </m:r>
          </m:e>
          <m:sub>
            <m:r>
              <w:rPr>
                <w:rFonts w:ascii="Cambria Math" w:hAnsi="Cambria Math"/>
                <w:lang w:val="en-GB"/>
              </w:rPr>
              <m:t>i,h</m:t>
            </m:r>
          </m:sub>
        </m:sSub>
        <m:r>
          <m:rPr>
            <m:nor/>
          </m:rPr>
          <w:rPr>
            <w:rFonts w:ascii="Cambria Math"/>
            <w:lang w:val="en-GB"/>
          </w:rPr>
          <m:t xml:space="preserve"> </m:t>
        </m:r>
        <m:r>
          <m:rPr>
            <m:nor/>
          </m:rPr>
          <w:rPr>
            <w:lang w:val="en-GB"/>
          </w:rPr>
          <m:t xml:space="preserve">= flow on </m:t>
        </m:r>
        <m:r>
          <m:rPr>
            <m:nor/>
          </m:rPr>
          <w:rPr>
            <w:rFonts w:ascii="Cambria Math"/>
            <w:lang w:val="en-GB"/>
          </w:rPr>
          <m:t xml:space="preserve">interconnector </m:t>
        </m:r>
        <w:proofErr w:type="spellStart"/>
        <m:r>
          <m:rPr>
            <m:nor/>
          </m:rPr>
          <w:rPr>
            <w:lang w:val="en-GB"/>
          </w:rPr>
          <m:t>i</m:t>
        </m:r>
        <w:proofErr w:type="spellEnd"/>
        <m:r>
          <m:rPr>
            <m:nor/>
          </m:rPr>
          <w:rPr>
            <w:lang w:val="en-GB"/>
          </w:rPr>
          <m:t xml:space="preserve"> for </m:t>
        </m:r>
        <m:r>
          <m:rPr>
            <m:nor/>
          </m:rPr>
          <w:rPr>
            <w:rFonts w:ascii="Cambria Math"/>
            <w:lang w:val="en-GB"/>
          </w:rPr>
          <m:t>market time unit</m:t>
        </m:r>
        <m:r>
          <m:rPr>
            <m:nor/>
          </m:rPr>
          <w:rPr>
            <w:lang w:val="en-GB"/>
          </w:rPr>
          <m:t xml:space="preserve"> h</m:t>
        </m:r>
      </m:oMath>
    </w:p>
    <w:p w14:paraId="05897900" w14:textId="77777777" w:rsidR="00E06A8C" w:rsidRPr="004034CF" w:rsidRDefault="00E06A8C" w:rsidP="00E06A8C">
      <w:pPr>
        <w:pStyle w:val="ListParagraph"/>
        <w:numPr>
          <w:ilvl w:val="2"/>
          <w:numId w:val="15"/>
        </w:numPr>
        <w:spacing w:after="0" w:line="240" w:lineRule="auto"/>
        <w:jc w:val="left"/>
        <w:rPr>
          <w:lang w:val="en-GB"/>
        </w:rPr>
      </w:pPr>
      <m:oMath>
        <m:r>
          <w:rPr>
            <w:rFonts w:ascii="Cambria Math" w:hAnsi="Cambria Math"/>
            <w:lang w:val="en-GB"/>
          </w:rPr>
          <m:t>i=</m:t>
        </m:r>
        <m:r>
          <m:rPr>
            <m:nor/>
          </m:rPr>
          <w:rPr>
            <w:rFonts w:ascii="Cambria Math" w:hAnsi="Cambria Math"/>
            <w:iCs/>
            <w:lang w:val="en-GB"/>
          </w:rPr>
          <m:t>interconnector representing a given bidding zone border</m:t>
        </m:r>
        <m:r>
          <w:rPr>
            <w:rFonts w:ascii="Cambria Math" w:hAnsi="Cambria Math"/>
            <w:lang w:val="en-GB"/>
          </w:rPr>
          <m:t xml:space="preserve"> </m:t>
        </m:r>
      </m:oMath>
    </w:p>
    <w:p w14:paraId="05F3BBA9" w14:textId="77777777" w:rsidR="0016087D" w:rsidRPr="004034CF" w:rsidRDefault="0016087D" w:rsidP="00D679C8">
      <w:pPr>
        <w:pStyle w:val="textregular"/>
      </w:pPr>
    </w:p>
    <w:p w14:paraId="727300E2" w14:textId="14C9ABB4" w:rsidR="00F62427" w:rsidRPr="004034CF" w:rsidRDefault="005077B3" w:rsidP="001F1148">
      <w:pPr>
        <w:pStyle w:val="ListParagraph"/>
        <w:numPr>
          <w:ilvl w:val="0"/>
          <w:numId w:val="35"/>
        </w:numPr>
        <w:spacing w:before="100" w:beforeAutospacing="1" w:after="100" w:afterAutospacing="1" w:line="276" w:lineRule="auto"/>
        <w:rPr>
          <w:lang w:val="en-GB"/>
        </w:rPr>
      </w:pPr>
      <w:r w:rsidRPr="004034CF">
        <w:rPr>
          <w:lang w:val="en-GB"/>
        </w:rPr>
        <w:t xml:space="preserve">The </w:t>
      </w:r>
      <w:r w:rsidRPr="008C032F">
        <w:rPr>
          <w:lang w:val="en-GB"/>
        </w:rPr>
        <w:t>costs</w:t>
      </w:r>
      <w:r w:rsidRPr="004034CF">
        <w:rPr>
          <w:lang w:val="en-GB"/>
        </w:rPr>
        <w:t xml:space="preserve"> coefficients (both linear and quadratic) associated to each bidding zone border are provided as an input by TSOs</w:t>
      </w:r>
      <w:r w:rsidR="0055007A">
        <w:rPr>
          <w:lang w:val="en-GB"/>
        </w:rPr>
        <w:t>. The cost coefficients are fixed</w:t>
      </w:r>
      <w:r w:rsidR="002C54D8">
        <w:rPr>
          <w:lang w:val="en-GB"/>
        </w:rPr>
        <w:t xml:space="preserve"> for a given market topology</w:t>
      </w:r>
      <w:r w:rsidR="0055007A">
        <w:rPr>
          <w:lang w:val="en-GB"/>
        </w:rPr>
        <w:t xml:space="preserve"> (set of bidding zone borders) and do not change per </w:t>
      </w:r>
      <w:r w:rsidR="00601972">
        <w:rPr>
          <w:lang w:val="en-GB"/>
        </w:rPr>
        <w:t>market time unit</w:t>
      </w:r>
      <w:r w:rsidRPr="004034CF">
        <w:rPr>
          <w:lang w:val="en-GB"/>
        </w:rPr>
        <w:t xml:space="preserve">. The </w:t>
      </w:r>
      <w:r w:rsidRPr="008C032F">
        <w:rPr>
          <w:lang w:val="en-GB"/>
        </w:rPr>
        <w:t>cost</w:t>
      </w:r>
      <w:r w:rsidRPr="004034CF">
        <w:rPr>
          <w:lang w:val="en-GB"/>
        </w:rPr>
        <w:t xml:space="preserve"> coefficients are determined in such a way that</w:t>
      </w:r>
      <w:r w:rsidR="00826F97" w:rsidRPr="004034CF">
        <w:rPr>
          <w:lang w:val="en-GB"/>
        </w:rPr>
        <w:t xml:space="preserve"> following objectives are met:</w:t>
      </w:r>
    </w:p>
    <w:p w14:paraId="40F5CAAC" w14:textId="77777777" w:rsidR="00826F97" w:rsidRPr="004034CF" w:rsidRDefault="00516E2D" w:rsidP="00A84E39">
      <w:pPr>
        <w:pStyle w:val="textregular"/>
        <w:numPr>
          <w:ilvl w:val="0"/>
          <w:numId w:val="16"/>
        </w:numPr>
      </w:pPr>
      <w:r w:rsidRPr="004034CF">
        <w:t>Uniqueness by introducing a quadratic cost coefficient</w:t>
      </w:r>
    </w:p>
    <w:p w14:paraId="306D09F8" w14:textId="77777777" w:rsidR="00516E2D" w:rsidRPr="004034CF" w:rsidRDefault="00D6745E" w:rsidP="00A84E39">
      <w:pPr>
        <w:pStyle w:val="textregular"/>
        <w:numPr>
          <w:ilvl w:val="0"/>
          <w:numId w:val="16"/>
        </w:numPr>
      </w:pPr>
      <w:r w:rsidRPr="004034CF">
        <w:t xml:space="preserve">Shortest path rule to avoid </w:t>
      </w:r>
      <w:r w:rsidR="0056226F" w:rsidRPr="004034CF">
        <w:t>loops and to ensure a minimization of transits</w:t>
      </w:r>
      <w:r w:rsidR="00C91F97" w:rsidRPr="004034CF">
        <w:t xml:space="preserve"> between regions by setting of the </w:t>
      </w:r>
      <w:r w:rsidR="00231B5C" w:rsidRPr="004034CF">
        <w:t>linear</w:t>
      </w:r>
      <w:r w:rsidR="00C91F97" w:rsidRPr="004034CF">
        <w:t xml:space="preserve"> cost </w:t>
      </w:r>
      <w:r w:rsidR="00231B5C" w:rsidRPr="004034CF">
        <w:t>coefficient</w:t>
      </w:r>
    </w:p>
    <w:p w14:paraId="62242EA2" w14:textId="77777777" w:rsidR="0056226F" w:rsidRPr="004034CF" w:rsidRDefault="00C91F97" w:rsidP="00A84E39">
      <w:pPr>
        <w:pStyle w:val="textregular"/>
        <w:numPr>
          <w:ilvl w:val="0"/>
          <w:numId w:val="16"/>
        </w:numPr>
      </w:pPr>
      <w:proofErr w:type="spellStart"/>
      <w:r w:rsidRPr="004034CF">
        <w:t>Priorisation</w:t>
      </w:r>
      <w:proofErr w:type="spellEnd"/>
      <w:r w:rsidRPr="004034CF">
        <w:t xml:space="preserve"> rule to prioritise the use of certain interconnectors</w:t>
      </w:r>
      <w:r w:rsidR="00344901">
        <w:t xml:space="preserve"> to ensure the minimisation of Scheduled Exchanges</w:t>
      </w:r>
      <w:r w:rsidR="00993B7F">
        <w:t xml:space="preserve"> between the involved bidding zones</w:t>
      </w:r>
      <w:r w:rsidR="00344901">
        <w:t xml:space="preserve"> </w:t>
      </w:r>
    </w:p>
    <w:p w14:paraId="211DD7E4" w14:textId="77777777" w:rsidR="008642B4" w:rsidRPr="004034CF" w:rsidRDefault="008642B4" w:rsidP="00C91F97">
      <w:pPr>
        <w:pStyle w:val="textregular"/>
      </w:pPr>
    </w:p>
    <w:p w14:paraId="10F013E8" w14:textId="77777777" w:rsidR="00E2609D" w:rsidRPr="004034CF" w:rsidRDefault="004C0281" w:rsidP="001F1148">
      <w:pPr>
        <w:pStyle w:val="ListParagraph"/>
        <w:numPr>
          <w:ilvl w:val="0"/>
          <w:numId w:val="35"/>
        </w:numPr>
        <w:spacing w:before="100" w:beforeAutospacing="1" w:after="100" w:afterAutospacing="1" w:line="276" w:lineRule="auto"/>
        <w:rPr>
          <w:lang w:val="en-GB"/>
        </w:rPr>
      </w:pPr>
      <w:r w:rsidRPr="004034CF">
        <w:rPr>
          <w:lang w:val="en-GB"/>
        </w:rPr>
        <w:t xml:space="preserve">The cost coefficients are determined in such a way that the general behaviour of the optimisation is balanced and respect the objectives. </w:t>
      </w:r>
      <w:r w:rsidR="00F12ECA" w:rsidRPr="004034CF">
        <w:rPr>
          <w:lang w:val="en-GB"/>
        </w:rPr>
        <w:t>Hence, the ratio between the different cost coefficients on each bidding zone border is more important than th</w:t>
      </w:r>
      <w:r w:rsidR="00195169" w:rsidRPr="004034CF">
        <w:rPr>
          <w:lang w:val="en-GB"/>
        </w:rPr>
        <w:t>e exact value</w:t>
      </w:r>
      <w:r w:rsidR="00344901">
        <w:rPr>
          <w:lang w:val="en-GB"/>
        </w:rPr>
        <w:t xml:space="preserve"> of the cost coefficient</w:t>
      </w:r>
      <w:r w:rsidR="00195169" w:rsidRPr="004034CF">
        <w:rPr>
          <w:lang w:val="en-GB"/>
        </w:rPr>
        <w:t xml:space="preserve">. </w:t>
      </w:r>
      <w:bookmarkStart w:id="49" w:name="_Hlk500254827"/>
    </w:p>
    <w:p w14:paraId="65386918" w14:textId="77777777" w:rsidR="00E2609D" w:rsidRPr="004034CF" w:rsidRDefault="00E2609D" w:rsidP="00E2609D">
      <w:pPr>
        <w:pStyle w:val="ListParagraph"/>
        <w:spacing w:before="100" w:beforeAutospacing="1" w:after="100" w:afterAutospacing="1" w:line="276" w:lineRule="auto"/>
        <w:ind w:left="360"/>
        <w:rPr>
          <w:lang w:val="en-GB"/>
        </w:rPr>
      </w:pPr>
    </w:p>
    <w:p w14:paraId="4024B84D" w14:textId="123039CE" w:rsidR="00023A5C" w:rsidRPr="004034CF" w:rsidRDefault="0010778D" w:rsidP="001F1148">
      <w:pPr>
        <w:pStyle w:val="ListParagraph"/>
        <w:numPr>
          <w:ilvl w:val="0"/>
          <w:numId w:val="35"/>
        </w:numPr>
        <w:spacing w:before="100" w:beforeAutospacing="1" w:after="100" w:afterAutospacing="1" w:line="276" w:lineRule="auto"/>
        <w:rPr>
          <w:lang w:val="en-GB"/>
        </w:rPr>
      </w:pPr>
      <w:r w:rsidRPr="004034CF">
        <w:rPr>
          <w:lang w:val="en-GB"/>
        </w:rPr>
        <w:t>Furthermore,</w:t>
      </w:r>
      <w:r w:rsidR="00B329CC" w:rsidRPr="004034CF">
        <w:rPr>
          <w:lang w:val="en-GB"/>
        </w:rPr>
        <w:t xml:space="preserve"> where relevant,</w:t>
      </w:r>
      <w:r w:rsidRPr="004034CF">
        <w:rPr>
          <w:lang w:val="en-GB"/>
        </w:rPr>
        <w:t xml:space="preserve"> it needs to be ensured that </w:t>
      </w:r>
      <w:r w:rsidR="00601972" w:rsidRPr="004034CF">
        <w:rPr>
          <w:lang w:val="en-GB"/>
        </w:rPr>
        <w:t>Schedule</w:t>
      </w:r>
      <w:r w:rsidR="00601972">
        <w:rPr>
          <w:lang w:val="en-GB"/>
        </w:rPr>
        <w:t>d</w:t>
      </w:r>
      <w:r w:rsidR="00601972" w:rsidRPr="004034CF">
        <w:rPr>
          <w:lang w:val="en-GB"/>
        </w:rPr>
        <w:t xml:space="preserve"> </w:t>
      </w:r>
      <w:r w:rsidRPr="004034CF">
        <w:rPr>
          <w:lang w:val="en-GB"/>
        </w:rPr>
        <w:t xml:space="preserve">Exchanges are defined from low price to high price areas. Therefore, an intuitiveness scheduling restriction between bidding zones is applied. </w:t>
      </w:r>
      <w:r w:rsidR="00240F01" w:rsidRPr="004034CF">
        <w:rPr>
          <w:lang w:val="en-GB"/>
        </w:rPr>
        <w:t>The intui</w:t>
      </w:r>
      <w:r w:rsidR="00440441" w:rsidRPr="004034CF">
        <w:rPr>
          <w:lang w:val="en-GB"/>
        </w:rPr>
        <w:t xml:space="preserve">tiveness scheduling restriction between </w:t>
      </w:r>
      <w:r w:rsidR="00CF5293" w:rsidRPr="004034CF">
        <w:rPr>
          <w:lang w:val="en-GB"/>
        </w:rPr>
        <w:t>bidding zone</w:t>
      </w:r>
      <w:r w:rsidR="00440441" w:rsidRPr="004034CF">
        <w:rPr>
          <w:lang w:val="en-GB"/>
        </w:rPr>
        <w:t xml:space="preserve"> A and </w:t>
      </w:r>
      <w:r w:rsidR="00CF5293" w:rsidRPr="004034CF">
        <w:rPr>
          <w:lang w:val="en-GB"/>
        </w:rPr>
        <w:t>bidding zone</w:t>
      </w:r>
      <w:r w:rsidR="00440441" w:rsidRPr="004034CF">
        <w:rPr>
          <w:lang w:val="en-GB"/>
        </w:rPr>
        <w:t xml:space="preserve"> B</w:t>
      </w:r>
      <w:r w:rsidR="00240F01" w:rsidRPr="004034CF">
        <w:rPr>
          <w:lang w:val="en-GB"/>
        </w:rPr>
        <w:t xml:space="preserve"> </w:t>
      </w:r>
      <w:r w:rsidR="00217B68" w:rsidRPr="004034CF">
        <w:rPr>
          <w:lang w:val="en-GB"/>
        </w:rPr>
        <w:t xml:space="preserve">is described </w:t>
      </w:r>
      <w:r w:rsidR="00B42949" w:rsidRPr="004034CF">
        <w:rPr>
          <w:lang w:val="en-GB"/>
        </w:rPr>
        <w:t xml:space="preserve">as follows: </w:t>
      </w:r>
    </w:p>
    <w:p w14:paraId="5BBF421B" w14:textId="77777777" w:rsidR="00240F01" w:rsidRPr="004034CF" w:rsidRDefault="00DC537C" w:rsidP="00D679C8">
      <w:pPr>
        <w:pStyle w:val="textregular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(Price</m:t>
              </m:r>
            </m:e>
            <m:sub>
              <m:r>
                <w:rPr>
                  <w:rFonts w:ascii="Cambria Math" w:hAnsi="Cambria Math"/>
                </w:rPr>
                <m:t>BZ B</m:t>
              </m:r>
            </m:sub>
          </m:sSub>
          <m:r>
            <w:rPr>
              <w:rFonts w:ascii="Cambria Math" w:hAnsi="Cambria Math"/>
            </w:rPr>
            <m:t xml:space="preserve">-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Price</m:t>
              </m:r>
            </m:e>
            <m:sub>
              <m:r>
                <w:rPr>
                  <w:rFonts w:ascii="Cambria Math" w:hAnsi="Cambria Math"/>
                </w:rPr>
                <m:t>BZ A</m:t>
              </m:r>
            </m:sub>
          </m:sSub>
          <m:r>
            <w:rPr>
              <w:rFonts w:ascii="Cambria Math" w:hAnsi="Cambria Math"/>
            </w:rPr>
            <m:t>)*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Scheduled Exchanges</m:t>
              </m:r>
            </m:e>
            <m:sub>
              <m:r>
                <w:rPr>
                  <w:rFonts w:ascii="Cambria Math" w:hAnsi="Cambria Math"/>
                </w:rPr>
                <m:t>A→B</m:t>
              </m:r>
            </m:sub>
          </m:sSub>
          <m:r>
            <w:rPr>
              <w:rFonts w:ascii="Cambria Math" w:hAnsi="Cambria Math"/>
            </w:rPr>
            <m:t xml:space="preserve"> ≥0</m:t>
          </m:r>
        </m:oMath>
      </m:oMathPara>
    </w:p>
    <w:p w14:paraId="4F7BAFE5" w14:textId="77777777" w:rsidR="007A4FC0" w:rsidRPr="004034CF" w:rsidRDefault="007A4FC0" w:rsidP="007A4FC0">
      <w:pPr>
        <w:pStyle w:val="textregular"/>
      </w:pPr>
    </w:p>
    <w:p w14:paraId="5717C7FF" w14:textId="30921667" w:rsidR="00497693" w:rsidRPr="004034CF" w:rsidRDefault="007A4FC0" w:rsidP="001F1148">
      <w:pPr>
        <w:pStyle w:val="ListParagraph"/>
        <w:numPr>
          <w:ilvl w:val="0"/>
          <w:numId w:val="35"/>
        </w:numPr>
        <w:spacing w:before="100" w:beforeAutospacing="1" w:after="100" w:afterAutospacing="1" w:line="276" w:lineRule="auto"/>
        <w:rPr>
          <w:rFonts w:eastAsiaTheme="minorEastAsia"/>
          <w:lang w:val="en-GB"/>
        </w:rPr>
      </w:pPr>
      <w:r w:rsidRPr="004034CF">
        <w:rPr>
          <w:lang w:val="en-GB"/>
        </w:rPr>
        <w:t>The calculated Scheduled Exchanges between bidding zones shall be consistent with the bidding zone Net Positions provided by NEMOs according to Article 3</w:t>
      </w:r>
      <w:r w:rsidR="00413324">
        <w:rPr>
          <w:lang w:val="en-GB"/>
        </w:rPr>
        <w:t xml:space="preserve"> </w:t>
      </w:r>
      <w:r w:rsidR="00413324">
        <w:t>of this DA SEC Proposal</w:t>
      </w:r>
      <w:r w:rsidRPr="004034CF">
        <w:rPr>
          <w:lang w:val="en-GB"/>
        </w:rPr>
        <w:t>.</w:t>
      </w:r>
    </w:p>
    <w:p w14:paraId="46605961" w14:textId="77777777" w:rsidR="008C032F" w:rsidRPr="004034CF" w:rsidRDefault="008C032F" w:rsidP="008C032F">
      <w:pPr>
        <w:pStyle w:val="headline1"/>
        <w:rPr>
          <w:rFonts w:asciiTheme="minorHAnsi" w:hAnsiTheme="minorHAnsi" w:cstheme="minorHAnsi"/>
        </w:rPr>
      </w:pPr>
      <w:bookmarkStart w:id="50" w:name="_Toc505860392"/>
      <w:bookmarkEnd w:id="49"/>
      <w:r w:rsidRPr="004034CF">
        <w:rPr>
          <w:rFonts w:asciiTheme="minorHAnsi" w:hAnsiTheme="minorHAnsi" w:cstheme="minorHAnsi"/>
        </w:rPr>
        <w:t xml:space="preserve">Article </w:t>
      </w:r>
      <w:r>
        <w:rPr>
          <w:rFonts w:asciiTheme="minorHAnsi" w:hAnsiTheme="minorHAnsi" w:cstheme="minorHAnsi"/>
        </w:rPr>
        <w:t xml:space="preserve">8 - </w:t>
      </w:r>
      <w:r w:rsidRPr="004034CF">
        <w:rPr>
          <w:rFonts w:asciiTheme="minorHAnsi" w:hAnsiTheme="minorHAnsi" w:cstheme="minorHAnsi"/>
        </w:rPr>
        <w:t>Calculation of Scheduled Exchanges between scheduling areas</w:t>
      </w:r>
      <w:bookmarkEnd w:id="50"/>
    </w:p>
    <w:p w14:paraId="7951AC9C" w14:textId="77777777" w:rsidR="0015202E" w:rsidRPr="004034CF" w:rsidRDefault="00821692" w:rsidP="001F1148">
      <w:pPr>
        <w:pStyle w:val="ListParagraph"/>
        <w:numPr>
          <w:ilvl w:val="0"/>
          <w:numId w:val="36"/>
        </w:numPr>
        <w:spacing w:before="100" w:beforeAutospacing="1" w:after="100" w:afterAutospacing="1" w:line="276" w:lineRule="auto"/>
        <w:rPr>
          <w:rFonts w:cstheme="minorHAnsi"/>
          <w:lang w:val="en-GB"/>
        </w:rPr>
      </w:pPr>
      <w:bookmarkStart w:id="51" w:name="_Hlk501375220"/>
      <w:r w:rsidRPr="004034CF">
        <w:rPr>
          <w:rFonts w:cstheme="minorHAnsi"/>
          <w:lang w:val="en-GB"/>
        </w:rPr>
        <w:t xml:space="preserve">After the calculation of the Scheduled Exchanges between </w:t>
      </w:r>
      <w:r w:rsidR="00CF5293" w:rsidRPr="004034CF">
        <w:rPr>
          <w:rFonts w:cstheme="minorHAnsi"/>
          <w:lang w:val="en-GB"/>
        </w:rPr>
        <w:t>bidding zone</w:t>
      </w:r>
      <w:r w:rsidRPr="004034CF">
        <w:rPr>
          <w:rFonts w:cstheme="minorHAnsi"/>
          <w:lang w:val="en-GB"/>
        </w:rPr>
        <w:t xml:space="preserve">s, </w:t>
      </w:r>
      <w:r w:rsidR="00761AE6" w:rsidRPr="004034CF">
        <w:rPr>
          <w:rFonts w:cstheme="minorHAnsi"/>
          <w:lang w:val="en-GB"/>
        </w:rPr>
        <w:t xml:space="preserve">the Scheduled Exchange Calculator can calculate </w:t>
      </w:r>
      <w:r w:rsidRPr="004034CF">
        <w:rPr>
          <w:rFonts w:cstheme="minorHAnsi"/>
          <w:lang w:val="en-GB"/>
        </w:rPr>
        <w:t xml:space="preserve">the Scheduled Exchanges between </w:t>
      </w:r>
      <w:r w:rsidR="00CF5293" w:rsidRPr="004034CF">
        <w:rPr>
          <w:rFonts w:cstheme="minorHAnsi"/>
          <w:lang w:val="en-GB"/>
        </w:rPr>
        <w:t>scheduling area</w:t>
      </w:r>
      <w:r w:rsidRPr="004034CF">
        <w:rPr>
          <w:rFonts w:cstheme="minorHAnsi"/>
          <w:lang w:val="en-GB"/>
        </w:rPr>
        <w:t xml:space="preserve">s, where appropriate. </w:t>
      </w:r>
      <w:r w:rsidR="0015202E" w:rsidRPr="004034CF">
        <w:rPr>
          <w:rFonts w:cstheme="minorHAnsi"/>
          <w:lang w:val="en-GB"/>
        </w:rPr>
        <w:t xml:space="preserve">In case </w:t>
      </w:r>
      <w:r w:rsidR="00CF5293" w:rsidRPr="004034CF">
        <w:rPr>
          <w:rFonts w:cstheme="minorHAnsi"/>
          <w:lang w:val="en-GB"/>
        </w:rPr>
        <w:t>scheduling area</w:t>
      </w:r>
      <w:r w:rsidR="0015202E" w:rsidRPr="004034CF">
        <w:rPr>
          <w:rFonts w:cstheme="minorHAnsi"/>
          <w:lang w:val="en-GB"/>
        </w:rPr>
        <w:t xml:space="preserve">s are equal to </w:t>
      </w:r>
      <w:r w:rsidR="00CF5293" w:rsidRPr="004034CF">
        <w:rPr>
          <w:rFonts w:cstheme="minorHAnsi"/>
          <w:lang w:val="en-GB"/>
        </w:rPr>
        <w:t>bidding zone</w:t>
      </w:r>
      <w:r w:rsidR="0015202E" w:rsidRPr="004034CF">
        <w:rPr>
          <w:rFonts w:cstheme="minorHAnsi"/>
          <w:lang w:val="en-GB"/>
        </w:rPr>
        <w:t>s, Scheduled Exch</w:t>
      </w:r>
      <w:r w:rsidR="00B42949" w:rsidRPr="004034CF">
        <w:rPr>
          <w:rFonts w:cstheme="minorHAnsi"/>
          <w:lang w:val="en-GB"/>
        </w:rPr>
        <w:t>an</w:t>
      </w:r>
      <w:r w:rsidR="0015202E" w:rsidRPr="004034CF">
        <w:rPr>
          <w:rFonts w:cstheme="minorHAnsi"/>
          <w:lang w:val="en-GB"/>
        </w:rPr>
        <w:t xml:space="preserve">ges between two </w:t>
      </w:r>
      <w:r w:rsidR="00CF5293" w:rsidRPr="004034CF">
        <w:rPr>
          <w:rFonts w:cstheme="minorHAnsi"/>
          <w:lang w:val="en-GB"/>
        </w:rPr>
        <w:t>bidding zone</w:t>
      </w:r>
      <w:r w:rsidR="0015202E" w:rsidRPr="004034CF">
        <w:rPr>
          <w:rFonts w:cstheme="minorHAnsi"/>
          <w:lang w:val="en-GB"/>
        </w:rPr>
        <w:t xml:space="preserve">s are equal to the Scheduled Exchanges between two </w:t>
      </w:r>
      <w:r w:rsidR="00CF5293" w:rsidRPr="004034CF">
        <w:rPr>
          <w:rFonts w:cstheme="minorHAnsi"/>
          <w:lang w:val="en-GB"/>
        </w:rPr>
        <w:t>scheduling area</w:t>
      </w:r>
      <w:r w:rsidR="0015202E" w:rsidRPr="004034CF">
        <w:rPr>
          <w:rFonts w:cstheme="minorHAnsi"/>
          <w:lang w:val="en-GB"/>
        </w:rPr>
        <w:t xml:space="preserve">s. </w:t>
      </w:r>
    </w:p>
    <w:p w14:paraId="4D57DCB9" w14:textId="77777777" w:rsidR="002776D1" w:rsidRPr="004034CF" w:rsidRDefault="002776D1" w:rsidP="002776D1">
      <w:pPr>
        <w:pStyle w:val="ListParagraph"/>
        <w:spacing w:before="100" w:beforeAutospacing="1" w:after="100" w:afterAutospacing="1" w:line="276" w:lineRule="auto"/>
        <w:ind w:left="360"/>
        <w:rPr>
          <w:rFonts w:cstheme="minorHAnsi"/>
          <w:lang w:val="en-GB"/>
        </w:rPr>
      </w:pPr>
    </w:p>
    <w:bookmarkEnd w:id="51"/>
    <w:p w14:paraId="3EBB8F61" w14:textId="77777777" w:rsidR="00440441" w:rsidRPr="004034CF" w:rsidRDefault="00440441" w:rsidP="001F1148">
      <w:pPr>
        <w:pStyle w:val="ListParagraph"/>
        <w:numPr>
          <w:ilvl w:val="0"/>
          <w:numId w:val="36"/>
        </w:numPr>
        <w:spacing w:before="100" w:beforeAutospacing="1" w:after="100" w:afterAutospacing="1" w:line="276" w:lineRule="auto"/>
        <w:rPr>
          <w:lang w:val="en-GB"/>
        </w:rPr>
      </w:pPr>
      <w:r w:rsidRPr="004034CF">
        <w:rPr>
          <w:lang w:val="en-GB"/>
        </w:rPr>
        <w:t xml:space="preserve">If there is more than one </w:t>
      </w:r>
      <w:r w:rsidR="00CF5293" w:rsidRPr="004034CF">
        <w:rPr>
          <w:lang w:val="en-GB"/>
        </w:rPr>
        <w:t>scheduling area</w:t>
      </w:r>
      <w:r w:rsidRPr="004034CF">
        <w:rPr>
          <w:lang w:val="en-GB"/>
        </w:rPr>
        <w:t xml:space="preserve"> within a </w:t>
      </w:r>
      <w:r w:rsidR="00CF5293" w:rsidRPr="004034CF">
        <w:rPr>
          <w:lang w:val="en-GB"/>
        </w:rPr>
        <w:t>bidding zone</w:t>
      </w:r>
      <w:r w:rsidRPr="004034CF">
        <w:rPr>
          <w:lang w:val="en-GB"/>
        </w:rPr>
        <w:t xml:space="preserve"> then:</w:t>
      </w:r>
    </w:p>
    <w:p w14:paraId="3C7864D7" w14:textId="6E63CF6C" w:rsidR="00066725" w:rsidRPr="004034CF" w:rsidRDefault="00440441" w:rsidP="00A84E39">
      <w:pPr>
        <w:pStyle w:val="ListParagraph"/>
        <w:numPr>
          <w:ilvl w:val="0"/>
          <w:numId w:val="17"/>
        </w:numPr>
        <w:spacing w:before="100" w:beforeAutospacing="1" w:after="100" w:afterAutospacing="1" w:line="276" w:lineRule="auto"/>
        <w:rPr>
          <w:lang w:val="en-GB"/>
        </w:rPr>
      </w:pPr>
      <w:r w:rsidRPr="004034CF">
        <w:rPr>
          <w:lang w:val="en-GB"/>
        </w:rPr>
        <w:t xml:space="preserve">The </w:t>
      </w:r>
      <w:r w:rsidR="0014697D" w:rsidRPr="004034CF">
        <w:rPr>
          <w:lang w:val="en-GB"/>
        </w:rPr>
        <w:t>Scheduled Exchange Calculator</w:t>
      </w:r>
      <w:r w:rsidRPr="004034CF">
        <w:rPr>
          <w:lang w:val="en-GB"/>
        </w:rPr>
        <w:t xml:space="preserve"> shall calculate the </w:t>
      </w:r>
      <w:r w:rsidR="001C560B" w:rsidRPr="004034CF">
        <w:rPr>
          <w:lang w:val="en-GB"/>
        </w:rPr>
        <w:t>Scheduled Exchanges</w:t>
      </w:r>
      <w:r w:rsidRPr="004034CF">
        <w:rPr>
          <w:lang w:val="en-GB"/>
        </w:rPr>
        <w:t xml:space="preserve"> between the </w:t>
      </w:r>
      <w:r w:rsidR="00CF5293" w:rsidRPr="004034CF">
        <w:rPr>
          <w:lang w:val="en-GB"/>
        </w:rPr>
        <w:t>scheduling area</w:t>
      </w:r>
      <w:r w:rsidRPr="004034CF">
        <w:rPr>
          <w:lang w:val="en-GB"/>
        </w:rPr>
        <w:t xml:space="preserve">s using the </w:t>
      </w:r>
      <w:r w:rsidR="00CF5293" w:rsidRPr="004034CF">
        <w:rPr>
          <w:lang w:val="en-GB"/>
        </w:rPr>
        <w:t>scheduling area</w:t>
      </w:r>
      <w:r w:rsidR="009328EE" w:rsidRPr="004034CF">
        <w:rPr>
          <w:lang w:val="en-GB"/>
        </w:rPr>
        <w:t xml:space="preserve"> Net Position</w:t>
      </w:r>
      <w:r w:rsidR="008E6426" w:rsidRPr="004034CF">
        <w:rPr>
          <w:lang w:val="en-GB"/>
        </w:rPr>
        <w:t>s pro</w:t>
      </w:r>
      <w:r w:rsidR="00C467BE" w:rsidRPr="004034CF">
        <w:rPr>
          <w:lang w:val="en-GB"/>
        </w:rPr>
        <w:t>vi</w:t>
      </w:r>
      <w:r w:rsidR="008E6426" w:rsidRPr="004034CF">
        <w:rPr>
          <w:lang w:val="en-GB"/>
        </w:rPr>
        <w:t>ded according to Article 3</w:t>
      </w:r>
      <w:r w:rsidR="00413324" w:rsidRPr="00413324">
        <w:t xml:space="preserve"> </w:t>
      </w:r>
      <w:r w:rsidR="00413324">
        <w:t>of this DA SEC Proposal</w:t>
      </w:r>
      <w:r w:rsidR="00917794" w:rsidRPr="004034CF">
        <w:rPr>
          <w:lang w:val="en-GB"/>
        </w:rPr>
        <w:t>.</w:t>
      </w:r>
    </w:p>
    <w:p w14:paraId="71C15575" w14:textId="77777777" w:rsidR="003D791B" w:rsidRPr="004034CF" w:rsidRDefault="003D791B" w:rsidP="00A84E39">
      <w:pPr>
        <w:pStyle w:val="ListParagraph"/>
        <w:numPr>
          <w:ilvl w:val="0"/>
          <w:numId w:val="17"/>
        </w:numPr>
        <w:spacing w:before="100" w:beforeAutospacing="1" w:after="100" w:afterAutospacing="1" w:line="276" w:lineRule="auto"/>
        <w:rPr>
          <w:lang w:val="en-GB"/>
        </w:rPr>
      </w:pPr>
      <w:r w:rsidRPr="004034CF">
        <w:rPr>
          <w:lang w:val="en-GB"/>
        </w:rPr>
        <w:t>For the calculation of Scheduled Exchanges between scheduling areas the same optimisation approach shall be applied as for the Scheduled Exchanges between bidding zones following:</w:t>
      </w:r>
    </w:p>
    <w:p w14:paraId="20F8630A" w14:textId="2A23F240" w:rsidR="003D791B" w:rsidRPr="004034CF" w:rsidRDefault="003D791B" w:rsidP="003D791B">
      <w:pPr>
        <w:pStyle w:val="textregular"/>
        <w:spacing w:line="276" w:lineRule="auto"/>
        <w:ind w:left="1428"/>
      </w:pPr>
      <w:r w:rsidRPr="004034CF">
        <w:rPr>
          <w:position w:val="-32"/>
        </w:rPr>
        <w:object w:dxaOrig="5020" w:dyaOrig="600" w14:anchorId="2E644D9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2pt;height:30pt" o:ole="">
            <v:imagedata r:id="rId11" o:title=""/>
          </v:shape>
          <o:OLEObject Type="Embed" ProgID="Equation.3" ShapeID="_x0000_i1025" DrawAspect="Content" ObjectID="_1580735554" r:id="rId12"/>
        </w:object>
      </w:r>
    </w:p>
    <w:p w14:paraId="736F7AE5" w14:textId="73BB2037" w:rsidR="00195392" w:rsidRPr="004034CF" w:rsidRDefault="00195392" w:rsidP="003D791B">
      <w:pPr>
        <w:pStyle w:val="textregular"/>
        <w:spacing w:line="276" w:lineRule="auto"/>
        <w:ind w:left="1428"/>
      </w:pPr>
      <w:r w:rsidRPr="004034CF">
        <w:t xml:space="preserve">Where </w:t>
      </w:r>
    </w:p>
    <w:p w14:paraId="16CA9D2D" w14:textId="54488F0F" w:rsidR="00195392" w:rsidRPr="004034CF" w:rsidRDefault="00195392" w:rsidP="00195392">
      <w:pPr>
        <w:ind w:left="1418"/>
      </w:pPr>
      <w:r w:rsidRPr="004034CF">
        <w:rPr>
          <w:position w:val="-14"/>
        </w:rPr>
        <w:object w:dxaOrig="980" w:dyaOrig="380" w14:anchorId="4F5ED514">
          <v:shape id="_x0000_i1026" type="#_x0000_t75" style="width:47.4pt;height:24.6pt" o:ole="">
            <v:imagedata r:id="rId13" o:title=""/>
          </v:shape>
          <o:OLEObject Type="Embed" ProgID="Equation.3" ShapeID="_x0000_i1026" DrawAspect="Content" ObjectID="_1580735555" r:id="rId14"/>
        </w:object>
      </w:r>
      <w:r w:rsidR="00E06A8C">
        <w:t xml:space="preserve"> is the Scheduled Exchange</w:t>
      </w:r>
      <w:r w:rsidRPr="004034CF">
        <w:t xml:space="preserve"> between scheduling areas sa1 and </w:t>
      </w:r>
      <w:proofErr w:type="gramStart"/>
      <w:r w:rsidRPr="004034CF">
        <w:t>sa2,</w:t>
      </w:r>
      <w:proofErr w:type="gramEnd"/>
      <w:r w:rsidRPr="004034CF">
        <w:t xml:space="preserve"> </w:t>
      </w:r>
    </w:p>
    <w:p w14:paraId="347B839B" w14:textId="724D1A9C" w:rsidR="00195392" w:rsidRPr="004034CF" w:rsidRDefault="00195392" w:rsidP="00195392">
      <w:pPr>
        <w:ind w:left="1418"/>
      </w:pPr>
      <w:r w:rsidRPr="004034CF">
        <w:rPr>
          <w:position w:val="-14"/>
        </w:rPr>
        <w:object w:dxaOrig="620" w:dyaOrig="380" w14:anchorId="65D2195F">
          <v:shape id="_x0000_i1027" type="#_x0000_t75" style="width:29.4pt;height:24.6pt" o:ole="">
            <v:imagedata r:id="rId15" o:title=""/>
          </v:shape>
          <o:OLEObject Type="Embed" ProgID="Equation.3" ShapeID="_x0000_i1027" DrawAspect="Content" ObjectID="_1580735556" r:id="rId16"/>
        </w:object>
      </w:r>
      <w:r w:rsidRPr="004034CF">
        <w:t xml:space="preserve"> is the linear cost coefficient between scheduling areas sa1 and </w:t>
      </w:r>
      <w:proofErr w:type="gramStart"/>
      <w:r w:rsidRPr="004034CF">
        <w:t>sa2,</w:t>
      </w:r>
      <w:proofErr w:type="gramEnd"/>
      <w:r w:rsidRPr="004034CF">
        <w:t xml:space="preserve"> </w:t>
      </w:r>
    </w:p>
    <w:p w14:paraId="6A4470C2" w14:textId="2B30D292" w:rsidR="00195392" w:rsidRPr="004034CF" w:rsidRDefault="00195392" w:rsidP="00195392">
      <w:pPr>
        <w:ind w:left="1418"/>
      </w:pPr>
      <w:r w:rsidRPr="004034CF">
        <w:rPr>
          <w:position w:val="-14"/>
        </w:rPr>
        <w:object w:dxaOrig="639" w:dyaOrig="380" w14:anchorId="007055CD">
          <v:shape id="_x0000_i1028" type="#_x0000_t75" style="width:30pt;height:24.6pt" o:ole="">
            <v:imagedata r:id="rId17" o:title=""/>
          </v:shape>
          <o:OLEObject Type="Embed" ProgID="Equation.3" ShapeID="_x0000_i1028" DrawAspect="Content" ObjectID="_1580735557" r:id="rId18"/>
        </w:object>
      </w:r>
      <w:r w:rsidRPr="004034CF">
        <w:t xml:space="preserve"> is the quadratic cost coefficient between scheduling areas sa1 and </w:t>
      </w:r>
      <w:proofErr w:type="gramStart"/>
      <w:r w:rsidRPr="004034CF">
        <w:t>sa2,</w:t>
      </w:r>
      <w:proofErr w:type="gramEnd"/>
      <w:r w:rsidRPr="004034CF">
        <w:t xml:space="preserve"> </w:t>
      </w:r>
    </w:p>
    <w:p w14:paraId="5FB6F682" w14:textId="77777777" w:rsidR="00195392" w:rsidRPr="004034CF" w:rsidRDefault="00195392" w:rsidP="00195392">
      <w:pPr>
        <w:pStyle w:val="textregular"/>
        <w:spacing w:line="276" w:lineRule="auto"/>
        <w:ind w:left="1418"/>
      </w:pPr>
    </w:p>
    <w:p w14:paraId="091BC5E0" w14:textId="77777777" w:rsidR="00195392" w:rsidRPr="004034CF" w:rsidRDefault="00195392" w:rsidP="00A84E39">
      <w:pPr>
        <w:pStyle w:val="ListParagraph"/>
        <w:numPr>
          <w:ilvl w:val="0"/>
          <w:numId w:val="17"/>
        </w:numPr>
        <w:spacing w:before="100" w:beforeAutospacing="1" w:after="100" w:afterAutospacing="1" w:line="276" w:lineRule="auto"/>
        <w:rPr>
          <w:lang w:val="en-GB"/>
        </w:rPr>
      </w:pPr>
      <w:r w:rsidRPr="004034CF">
        <w:rPr>
          <w:lang w:val="en-GB"/>
        </w:rPr>
        <w:t xml:space="preserve">If there are multiple scheduling areas on one (or both) side(s) of the bidding zone </w:t>
      </w:r>
      <w:r w:rsidR="00B42060">
        <w:rPr>
          <w:lang w:val="en-GB"/>
        </w:rPr>
        <w:t>b</w:t>
      </w:r>
      <w:r w:rsidRPr="004034CF">
        <w:rPr>
          <w:lang w:val="en-GB"/>
        </w:rPr>
        <w:t xml:space="preserve">order, then the Scheduled Exchanges between the scheduling areas, over the bidding zone </w:t>
      </w:r>
      <w:r w:rsidR="00B42060">
        <w:rPr>
          <w:lang w:val="en-GB"/>
        </w:rPr>
        <w:t>b</w:t>
      </w:r>
      <w:r w:rsidRPr="004034CF">
        <w:rPr>
          <w:lang w:val="en-GB"/>
        </w:rPr>
        <w:t xml:space="preserve">order, shall be attributed to each scheduling area </w:t>
      </w:r>
      <w:r w:rsidR="00B42060">
        <w:rPr>
          <w:lang w:val="en-GB"/>
        </w:rPr>
        <w:t>b</w:t>
      </w:r>
      <w:r w:rsidRPr="004034CF">
        <w:rPr>
          <w:lang w:val="en-GB"/>
        </w:rPr>
        <w:t xml:space="preserve">order proportionally to the installed thermal capacity of the interconnections, following: </w:t>
      </w:r>
    </w:p>
    <w:p w14:paraId="0982E464" w14:textId="77777777" w:rsidR="001771A1" w:rsidRPr="004034CF" w:rsidRDefault="001771A1" w:rsidP="00E80269">
      <w:pPr>
        <w:pStyle w:val="textregular"/>
        <w:spacing w:line="276" w:lineRule="auto"/>
        <w:ind w:left="1560"/>
      </w:pPr>
      <w:r w:rsidRPr="004034CF">
        <w:rPr>
          <w:position w:val="-64"/>
        </w:rPr>
        <w:object w:dxaOrig="3660" w:dyaOrig="1040" w14:anchorId="56E73CC5">
          <v:shape id="_x0000_i1029" type="#_x0000_t75" style="width:180.6pt;height:47.4pt" o:ole="">
            <v:imagedata r:id="rId19" o:title=""/>
          </v:shape>
          <o:OLEObject Type="Embed" ProgID="Equation.3" ShapeID="_x0000_i1029" DrawAspect="Content" ObjectID="_1580735558" r:id="rId20"/>
        </w:object>
      </w:r>
    </w:p>
    <w:p w14:paraId="2655B122" w14:textId="77777777" w:rsidR="001771A1" w:rsidRPr="004034CF" w:rsidRDefault="00E80269" w:rsidP="003D791B">
      <w:pPr>
        <w:pStyle w:val="textregular"/>
        <w:spacing w:line="276" w:lineRule="auto"/>
        <w:ind w:left="1428"/>
      </w:pPr>
      <w:r w:rsidRPr="004034CF">
        <w:t>Where</w:t>
      </w:r>
    </w:p>
    <w:p w14:paraId="40792591" w14:textId="2B89E516" w:rsidR="00E80269" w:rsidRPr="004034CF" w:rsidRDefault="00E80269" w:rsidP="00E80269">
      <w:pPr>
        <w:ind w:left="1560"/>
      </w:pPr>
      <w:r w:rsidRPr="004034CF">
        <w:rPr>
          <w:position w:val="-14"/>
        </w:rPr>
        <w:object w:dxaOrig="800" w:dyaOrig="380" w14:anchorId="61C5CBBF">
          <v:shape id="_x0000_i1030" type="#_x0000_t75" style="width:36.6pt;height:24.6pt" o:ole="">
            <v:imagedata r:id="rId21" o:title=""/>
          </v:shape>
          <o:OLEObject Type="Embed" ProgID="Equation.3" ShapeID="_x0000_i1030" DrawAspect="Content" ObjectID="_1580735559" r:id="rId22"/>
        </w:object>
      </w:r>
      <w:r w:rsidRPr="004034CF">
        <w:t xml:space="preserve"> is the thermal capacity installed </w:t>
      </w:r>
      <w:r w:rsidR="0075191D">
        <w:t xml:space="preserve">on the border </w:t>
      </w:r>
      <w:r w:rsidRPr="004034CF">
        <w:t xml:space="preserve">between sa1 and </w:t>
      </w:r>
      <w:proofErr w:type="gramStart"/>
      <w:r w:rsidRPr="004034CF">
        <w:t>sa2</w:t>
      </w:r>
      <w:r w:rsidR="00412309" w:rsidRPr="004034CF">
        <w:t>,</w:t>
      </w:r>
      <w:proofErr w:type="gramEnd"/>
    </w:p>
    <w:p w14:paraId="477DFB82" w14:textId="35ED5C80" w:rsidR="00E80269" w:rsidRPr="004034CF" w:rsidRDefault="00412309" w:rsidP="003D791B">
      <w:pPr>
        <w:pStyle w:val="textregular"/>
        <w:spacing w:line="276" w:lineRule="auto"/>
        <w:ind w:left="1428"/>
      </w:pPr>
      <w:r w:rsidRPr="004034CF">
        <w:rPr>
          <w:position w:val="-14"/>
        </w:rPr>
        <w:object w:dxaOrig="859" w:dyaOrig="420" w14:anchorId="32C2D0E0">
          <v:shape id="_x0000_i1031" type="#_x0000_t75" style="width:42.6pt;height:24.6pt" o:ole="">
            <v:imagedata r:id="rId23" o:title=""/>
          </v:shape>
          <o:OLEObject Type="Embed" ProgID="Equation.3" ShapeID="_x0000_i1031" DrawAspect="Content" ObjectID="_1580735560" r:id="rId24"/>
        </w:object>
      </w:r>
      <w:r w:rsidR="00E06A8C">
        <w:t xml:space="preserve"> is the Scheduled Exchange</w:t>
      </w:r>
      <w:r w:rsidRPr="004034CF">
        <w:t xml:space="preserve"> between bidding zones z1 and </w:t>
      </w:r>
      <w:proofErr w:type="gramStart"/>
      <w:r w:rsidRPr="004034CF">
        <w:t>z2,</w:t>
      </w:r>
      <w:proofErr w:type="gramEnd"/>
      <w:r w:rsidRPr="004034CF">
        <w:t xml:space="preserve"> </w:t>
      </w:r>
    </w:p>
    <w:p w14:paraId="156D21AB" w14:textId="37917D34" w:rsidR="00E80269" w:rsidRPr="004034CF" w:rsidRDefault="00917794" w:rsidP="00A84E39">
      <w:pPr>
        <w:pStyle w:val="ListParagraph"/>
        <w:numPr>
          <w:ilvl w:val="0"/>
          <w:numId w:val="17"/>
        </w:numPr>
        <w:spacing w:before="100" w:beforeAutospacing="1" w:after="100" w:afterAutospacing="1" w:line="276" w:lineRule="auto"/>
        <w:rPr>
          <w:lang w:val="en-GB"/>
        </w:rPr>
      </w:pPr>
      <w:r w:rsidRPr="004034CF">
        <w:rPr>
          <w:lang w:val="en-GB"/>
        </w:rPr>
        <w:t>The calculated Scheduled Exchanges between scheduling areas shall be consistent with the scheduling area net positions provided by NEMOs according to Article 3</w:t>
      </w:r>
      <w:r w:rsidR="00413324" w:rsidRPr="00413324">
        <w:t xml:space="preserve"> </w:t>
      </w:r>
      <w:r w:rsidR="00413324">
        <w:t>of this DA SEC Proposal</w:t>
      </w:r>
      <w:r w:rsidR="00E80269" w:rsidRPr="004034CF">
        <w:rPr>
          <w:lang w:val="en-GB"/>
        </w:rPr>
        <w:t>:</w:t>
      </w:r>
    </w:p>
    <w:p w14:paraId="16B1594B" w14:textId="77777777" w:rsidR="001771A1" w:rsidRPr="004034CF" w:rsidRDefault="008C032F" w:rsidP="003D791B">
      <w:pPr>
        <w:pStyle w:val="textregular"/>
        <w:spacing w:line="276" w:lineRule="auto"/>
        <w:ind w:left="1428"/>
      </w:pPr>
      <w:r w:rsidRPr="008C032F">
        <w:rPr>
          <w:position w:val="-32"/>
        </w:rPr>
        <w:object w:dxaOrig="4760" w:dyaOrig="580" w14:anchorId="5ADE9E50">
          <v:shape id="_x0000_i1032" type="#_x0000_t75" style="width:329.4pt;height:29.4pt" o:ole="">
            <v:imagedata r:id="rId25" o:title=""/>
          </v:shape>
          <o:OLEObject Type="Embed" ProgID="Equation.3" ShapeID="_x0000_i1032" DrawAspect="Content" ObjectID="_1580735561" r:id="rId26"/>
        </w:object>
      </w:r>
    </w:p>
    <w:p w14:paraId="3706416A" w14:textId="77777777" w:rsidR="001771A1" w:rsidRPr="004034CF" w:rsidRDefault="00E80269" w:rsidP="003D791B">
      <w:pPr>
        <w:pStyle w:val="textregular"/>
        <w:spacing w:line="276" w:lineRule="auto"/>
        <w:ind w:left="1428"/>
      </w:pPr>
      <w:r w:rsidRPr="004034CF">
        <w:t xml:space="preserve">Where: </w:t>
      </w:r>
    </w:p>
    <w:p w14:paraId="06083FCD" w14:textId="77777777" w:rsidR="00D76460" w:rsidRPr="004034CF" w:rsidRDefault="00D76460" w:rsidP="00E80269">
      <w:pPr>
        <w:ind w:left="1418"/>
      </w:pPr>
      <w:r w:rsidRPr="004034CF">
        <w:cr/>
      </w:r>
      <w:r w:rsidRPr="004034CF">
        <w:rPr>
          <w:position w:val="-6"/>
        </w:rPr>
        <w:object w:dxaOrig="560" w:dyaOrig="340" w14:anchorId="0C1C1D5B">
          <v:shape id="_x0000_i1033" type="#_x0000_t75" style="width:30pt;height:11.4pt" o:ole="">
            <v:imagedata r:id="rId27" o:title=""/>
          </v:shape>
          <o:OLEObject Type="Embed" ProgID="Equation.3" ShapeID="_x0000_i1033" DrawAspect="Content" ObjectID="_1580735562" r:id="rId28"/>
        </w:object>
      </w:r>
      <w:r w:rsidRPr="004034CF">
        <w:t xml:space="preserve"> is the net position of scheduling area </w:t>
      </w:r>
      <w:proofErr w:type="spellStart"/>
      <w:proofErr w:type="gramStart"/>
      <w:r w:rsidRPr="004034CF">
        <w:t>sa</w:t>
      </w:r>
      <w:proofErr w:type="spellEnd"/>
      <w:proofErr w:type="gramEnd"/>
      <w:r w:rsidR="00F05CC4">
        <w:t xml:space="preserve"> </w:t>
      </w:r>
    </w:p>
    <w:p w14:paraId="44792E88" w14:textId="77777777" w:rsidR="00D76460" w:rsidRPr="004034CF" w:rsidRDefault="00D76460" w:rsidP="003D791B"/>
    <w:p w14:paraId="27E0F46A" w14:textId="067658AF" w:rsidR="003832F2" w:rsidRPr="004034CF" w:rsidRDefault="00455A91" w:rsidP="003832F2">
      <w:pPr>
        <w:pStyle w:val="headline1"/>
        <w:rPr>
          <w:rFonts w:asciiTheme="minorHAnsi" w:hAnsiTheme="minorHAnsi" w:cstheme="minorHAnsi"/>
        </w:rPr>
      </w:pPr>
      <w:bookmarkStart w:id="52" w:name="_Toc422337372"/>
      <w:bookmarkStart w:id="53" w:name="_Toc422742328"/>
      <w:bookmarkStart w:id="54" w:name="_Toc422749331"/>
      <w:bookmarkStart w:id="55" w:name="_Toc426468206"/>
      <w:bookmarkStart w:id="56" w:name="_Toc432586785"/>
      <w:bookmarkStart w:id="57" w:name="_Toc432586805"/>
      <w:bookmarkStart w:id="58" w:name="_Toc505860393"/>
      <w:bookmarkStart w:id="59" w:name="_Toc413748339"/>
      <w:r w:rsidRPr="004034CF">
        <w:rPr>
          <w:rFonts w:asciiTheme="minorHAnsi" w:hAnsiTheme="minorHAnsi" w:cstheme="minorHAnsi"/>
        </w:rPr>
        <w:t xml:space="preserve">Article </w:t>
      </w:r>
      <w:bookmarkEnd w:id="52"/>
      <w:bookmarkEnd w:id="53"/>
      <w:bookmarkEnd w:id="54"/>
      <w:bookmarkEnd w:id="55"/>
      <w:bookmarkEnd w:id="56"/>
      <w:bookmarkEnd w:id="57"/>
      <w:r w:rsidR="008E7539">
        <w:rPr>
          <w:rFonts w:asciiTheme="minorHAnsi" w:hAnsiTheme="minorHAnsi" w:cstheme="minorHAnsi"/>
        </w:rPr>
        <w:t>9</w:t>
      </w:r>
      <w:r w:rsidR="0017018B" w:rsidRPr="004034CF">
        <w:rPr>
          <w:rFonts w:asciiTheme="minorHAnsi" w:hAnsiTheme="minorHAnsi" w:cstheme="minorHAnsi"/>
        </w:rPr>
        <w:t xml:space="preserve"> </w:t>
      </w:r>
      <w:r w:rsidR="00C46743" w:rsidRPr="004034CF">
        <w:rPr>
          <w:rFonts w:asciiTheme="minorHAnsi" w:hAnsiTheme="minorHAnsi" w:cstheme="minorHAnsi"/>
        </w:rPr>
        <w:t xml:space="preserve">- </w:t>
      </w:r>
      <w:r w:rsidR="00842577" w:rsidRPr="004034CF">
        <w:rPr>
          <w:rFonts w:asciiTheme="minorHAnsi" w:hAnsiTheme="minorHAnsi" w:cstheme="minorHAnsi"/>
        </w:rPr>
        <w:t>I</w:t>
      </w:r>
      <w:r w:rsidR="00A842D3" w:rsidRPr="004034CF">
        <w:rPr>
          <w:rFonts w:asciiTheme="minorHAnsi" w:hAnsiTheme="minorHAnsi" w:cstheme="minorHAnsi"/>
        </w:rPr>
        <w:t>mplementation of the</w:t>
      </w:r>
      <w:r w:rsidR="00C467BE" w:rsidRPr="004034CF">
        <w:rPr>
          <w:rFonts w:asciiTheme="minorHAnsi" w:hAnsiTheme="minorHAnsi" w:cstheme="minorHAnsi"/>
        </w:rPr>
        <w:t xml:space="preserve"> </w:t>
      </w:r>
      <w:r w:rsidR="009A4F10" w:rsidRPr="004034CF">
        <w:rPr>
          <w:rFonts w:asciiTheme="minorHAnsi" w:hAnsiTheme="minorHAnsi" w:cstheme="minorHAnsi"/>
        </w:rPr>
        <w:t xml:space="preserve">DA SEC </w:t>
      </w:r>
      <w:r w:rsidR="00A74FCA">
        <w:rPr>
          <w:rFonts w:asciiTheme="minorHAnsi" w:hAnsiTheme="minorHAnsi" w:cstheme="minorHAnsi"/>
        </w:rPr>
        <w:t>Methodology</w:t>
      </w:r>
      <w:bookmarkEnd w:id="58"/>
    </w:p>
    <w:p w14:paraId="7C0D4EE3" w14:textId="77777777" w:rsidR="00A842D3" w:rsidRPr="004034CF" w:rsidRDefault="00A842D3" w:rsidP="00A964CF">
      <w:pPr>
        <w:pStyle w:val="ListParagraph"/>
        <w:numPr>
          <w:ilvl w:val="0"/>
          <w:numId w:val="26"/>
        </w:numPr>
        <w:spacing w:before="100" w:beforeAutospacing="1" w:after="120" w:afterAutospacing="1" w:line="276" w:lineRule="auto"/>
        <w:rPr>
          <w:rFonts w:cs="Arial"/>
          <w:lang w:val="en-GB"/>
        </w:rPr>
      </w:pPr>
      <w:r w:rsidRPr="004034CF">
        <w:rPr>
          <w:rFonts w:cs="Arial"/>
          <w:lang w:val="en-GB"/>
        </w:rPr>
        <w:t xml:space="preserve">The TSOs shall implement the </w:t>
      </w:r>
      <w:r w:rsidR="009A4F10" w:rsidRPr="004034CF">
        <w:rPr>
          <w:rFonts w:cstheme="minorHAnsi"/>
          <w:color w:val="000000" w:themeColor="text1"/>
          <w:lang w:val="en-GB"/>
        </w:rPr>
        <w:t xml:space="preserve">DA SEC Proposal </w:t>
      </w:r>
      <w:r w:rsidRPr="004034CF">
        <w:rPr>
          <w:rFonts w:cstheme="minorHAnsi"/>
          <w:color w:val="000000" w:themeColor="text1"/>
          <w:lang w:val="en-GB"/>
        </w:rPr>
        <w:t xml:space="preserve">when </w:t>
      </w:r>
      <w:r w:rsidRPr="004034CF">
        <w:rPr>
          <w:rFonts w:cs="Arial"/>
          <w:lang w:val="en-GB"/>
        </w:rPr>
        <w:t xml:space="preserve">the day-ahead market coupling operator function developed in accordance with Article 7(3) of </w:t>
      </w:r>
      <w:r w:rsidR="00ED6D71" w:rsidRPr="004034CF">
        <w:rPr>
          <w:rFonts w:cs="Arial"/>
          <w:lang w:val="en-GB"/>
        </w:rPr>
        <w:t>CACM Regulation</w:t>
      </w:r>
      <w:r w:rsidR="009575F1" w:rsidRPr="004034CF">
        <w:rPr>
          <w:rFonts w:cs="Arial"/>
          <w:lang w:val="en-GB"/>
        </w:rPr>
        <w:t xml:space="preserve">, the Price Coupling Algorithm in accordance with Article 37 (5) of </w:t>
      </w:r>
      <w:r w:rsidR="00ED6D71" w:rsidRPr="004034CF">
        <w:rPr>
          <w:rFonts w:cs="Arial"/>
          <w:lang w:val="en-GB"/>
        </w:rPr>
        <w:t>CACM Regulation</w:t>
      </w:r>
      <w:r w:rsidRPr="004034CF">
        <w:rPr>
          <w:rFonts w:cs="Arial"/>
          <w:lang w:val="en-GB"/>
        </w:rPr>
        <w:t xml:space="preserve"> and, where relevant, arrangements concerning more than one NEMO in accordance with Article 45 of </w:t>
      </w:r>
      <w:r w:rsidR="00ED6D71" w:rsidRPr="004034CF">
        <w:rPr>
          <w:rFonts w:cs="Arial"/>
          <w:lang w:val="en-GB"/>
        </w:rPr>
        <w:t>CACM Regulation</w:t>
      </w:r>
      <w:r w:rsidR="009575F1" w:rsidRPr="004034CF">
        <w:rPr>
          <w:rFonts w:cs="Arial"/>
          <w:lang w:val="en-GB"/>
        </w:rPr>
        <w:t xml:space="preserve"> </w:t>
      </w:r>
      <w:r w:rsidRPr="004034CF">
        <w:rPr>
          <w:rFonts w:cs="Arial"/>
          <w:lang w:val="en-GB"/>
        </w:rPr>
        <w:t xml:space="preserve">are implemented on </w:t>
      </w:r>
      <w:r w:rsidR="00615E11" w:rsidRPr="004034CF">
        <w:rPr>
          <w:rFonts w:cs="Arial"/>
          <w:lang w:val="en-GB"/>
        </w:rPr>
        <w:t>each b</w:t>
      </w:r>
      <w:r w:rsidRPr="004034CF">
        <w:rPr>
          <w:rFonts w:cs="Arial"/>
          <w:lang w:val="en-GB"/>
        </w:rPr>
        <w:t xml:space="preserve">idding </w:t>
      </w:r>
      <w:r w:rsidR="00615E11" w:rsidRPr="004034CF">
        <w:rPr>
          <w:rFonts w:cs="Arial"/>
          <w:lang w:val="en-GB"/>
        </w:rPr>
        <w:t>z</w:t>
      </w:r>
      <w:r w:rsidRPr="004034CF">
        <w:rPr>
          <w:rFonts w:cs="Arial"/>
          <w:lang w:val="en-GB"/>
        </w:rPr>
        <w:t xml:space="preserve">one and its borders. </w:t>
      </w:r>
    </w:p>
    <w:p w14:paraId="25984624" w14:textId="11EB7A9C" w:rsidR="00B90FA6" w:rsidRPr="004034CF" w:rsidRDefault="00442D45" w:rsidP="00730769">
      <w:pPr>
        <w:pStyle w:val="headline1"/>
        <w:rPr>
          <w:rFonts w:asciiTheme="minorHAnsi" w:hAnsiTheme="minorHAnsi" w:cstheme="minorHAnsi"/>
        </w:rPr>
      </w:pPr>
      <w:bookmarkStart w:id="60" w:name="_Toc432586786"/>
      <w:bookmarkStart w:id="61" w:name="_Toc432586806"/>
      <w:bookmarkStart w:id="62" w:name="_Toc505860394"/>
      <w:r w:rsidRPr="004034CF">
        <w:rPr>
          <w:rFonts w:asciiTheme="minorHAnsi" w:hAnsiTheme="minorHAnsi" w:cstheme="minorHAnsi"/>
        </w:rPr>
        <w:t xml:space="preserve">Article </w:t>
      </w:r>
      <w:r w:rsidR="001F1148">
        <w:rPr>
          <w:rFonts w:asciiTheme="minorHAnsi" w:hAnsiTheme="minorHAnsi" w:cstheme="minorHAnsi"/>
        </w:rPr>
        <w:t>1</w:t>
      </w:r>
      <w:r w:rsidR="008E7539">
        <w:rPr>
          <w:rFonts w:asciiTheme="minorHAnsi" w:hAnsiTheme="minorHAnsi" w:cstheme="minorHAnsi"/>
        </w:rPr>
        <w:t>0</w:t>
      </w:r>
      <w:r w:rsidR="0017018B" w:rsidRPr="004034CF">
        <w:rPr>
          <w:rFonts w:asciiTheme="minorHAnsi" w:hAnsiTheme="minorHAnsi" w:cstheme="minorHAnsi"/>
        </w:rPr>
        <w:t xml:space="preserve"> </w:t>
      </w:r>
      <w:r w:rsidR="00C46743" w:rsidRPr="004034CF">
        <w:rPr>
          <w:rFonts w:asciiTheme="minorHAnsi" w:hAnsiTheme="minorHAnsi" w:cstheme="minorHAnsi"/>
        </w:rPr>
        <w:t xml:space="preserve">- </w:t>
      </w:r>
      <w:r w:rsidRPr="004034CF">
        <w:rPr>
          <w:rFonts w:asciiTheme="minorHAnsi" w:hAnsiTheme="minorHAnsi" w:cstheme="minorHAnsi"/>
        </w:rPr>
        <w:t>Language</w:t>
      </w:r>
      <w:bookmarkEnd w:id="60"/>
      <w:bookmarkEnd w:id="61"/>
      <w:bookmarkEnd w:id="62"/>
    </w:p>
    <w:p w14:paraId="5DC7874D" w14:textId="77777777" w:rsidR="00913615" w:rsidRPr="004034CF" w:rsidRDefault="00913615" w:rsidP="00A964CF">
      <w:pPr>
        <w:pStyle w:val="ListParagraph"/>
        <w:numPr>
          <w:ilvl w:val="0"/>
          <w:numId w:val="27"/>
        </w:numPr>
        <w:spacing w:before="100" w:beforeAutospacing="1" w:after="100" w:afterAutospacing="1" w:line="276" w:lineRule="auto"/>
        <w:rPr>
          <w:rFonts w:cstheme="minorHAnsi"/>
          <w:color w:val="000000" w:themeColor="text1"/>
          <w:lang w:val="en-GB"/>
        </w:rPr>
      </w:pPr>
      <w:r w:rsidRPr="004034CF">
        <w:rPr>
          <w:rFonts w:cstheme="minorHAnsi"/>
          <w:color w:val="000000" w:themeColor="text1"/>
          <w:lang w:val="en-GB"/>
        </w:rPr>
        <w:t xml:space="preserve">The reference language for this </w:t>
      </w:r>
      <w:r w:rsidR="009A4F10" w:rsidRPr="004034CF">
        <w:rPr>
          <w:rFonts w:cstheme="minorHAnsi"/>
          <w:color w:val="000000" w:themeColor="text1"/>
          <w:lang w:val="en-GB"/>
        </w:rPr>
        <w:t xml:space="preserve">DA SEC Proposal </w:t>
      </w:r>
      <w:r w:rsidRPr="004034CF">
        <w:rPr>
          <w:rFonts w:cstheme="minorHAnsi"/>
          <w:color w:val="000000" w:themeColor="text1"/>
          <w:lang w:val="en-GB"/>
        </w:rPr>
        <w:t>shall be English. For the avoidance of doubt, where TSOs need</w:t>
      </w:r>
      <w:r w:rsidR="0057655C" w:rsidRPr="004034CF">
        <w:rPr>
          <w:rFonts w:cstheme="minorHAnsi"/>
          <w:color w:val="000000" w:themeColor="text1"/>
          <w:lang w:val="en-GB"/>
        </w:rPr>
        <w:t xml:space="preserve"> to translate this </w:t>
      </w:r>
      <w:r w:rsidR="009A4F10" w:rsidRPr="004034CF">
        <w:rPr>
          <w:rFonts w:cstheme="minorHAnsi"/>
          <w:color w:val="000000" w:themeColor="text1"/>
          <w:lang w:val="en-GB"/>
        </w:rPr>
        <w:t xml:space="preserve">DA SEC Proposal </w:t>
      </w:r>
      <w:r w:rsidRPr="004034CF">
        <w:rPr>
          <w:rFonts w:cstheme="minorHAnsi"/>
          <w:color w:val="000000" w:themeColor="text1"/>
          <w:lang w:val="en-GB"/>
        </w:rPr>
        <w:t xml:space="preserve">into their national language(s), in the event of inconsistencies between the English version published by TSOs in accordance with Article 9(14) of the </w:t>
      </w:r>
      <w:bookmarkStart w:id="63" w:name="_Hlk501375403"/>
      <w:r w:rsidR="00ED6D71" w:rsidRPr="004034CF">
        <w:rPr>
          <w:rFonts w:cstheme="minorHAnsi"/>
          <w:color w:val="000000" w:themeColor="text1"/>
          <w:lang w:val="en-GB"/>
        </w:rPr>
        <w:t>CACM Regulation</w:t>
      </w:r>
      <w:r w:rsidRPr="004034CF">
        <w:rPr>
          <w:rFonts w:cstheme="minorHAnsi"/>
          <w:color w:val="000000" w:themeColor="text1"/>
          <w:lang w:val="en-GB"/>
        </w:rPr>
        <w:t xml:space="preserve"> </w:t>
      </w:r>
      <w:bookmarkEnd w:id="63"/>
      <w:r w:rsidRPr="004034CF">
        <w:rPr>
          <w:rFonts w:cstheme="minorHAnsi"/>
          <w:color w:val="000000" w:themeColor="text1"/>
          <w:lang w:val="en-GB"/>
        </w:rPr>
        <w:t xml:space="preserve">and any version in another language, the relevant TSOs shall be obliged to dispel any inconsistencies by providing a revised translation of this </w:t>
      </w:r>
      <w:r w:rsidR="009A4F10" w:rsidRPr="004034CF">
        <w:rPr>
          <w:rFonts w:cstheme="minorHAnsi"/>
          <w:color w:val="000000" w:themeColor="text1"/>
          <w:lang w:val="en-GB"/>
        </w:rPr>
        <w:t xml:space="preserve">DA SEC Proposal </w:t>
      </w:r>
      <w:r w:rsidRPr="004034CF">
        <w:rPr>
          <w:rFonts w:cstheme="minorHAnsi"/>
          <w:color w:val="000000" w:themeColor="text1"/>
          <w:lang w:val="en-GB"/>
        </w:rPr>
        <w:t xml:space="preserve">to their relevant national regulatory authorities. </w:t>
      </w:r>
      <w:bookmarkEnd w:id="0"/>
      <w:bookmarkEnd w:id="59"/>
    </w:p>
    <w:sectPr w:rsidR="00913615" w:rsidRPr="004034CF" w:rsidSect="008E6BAB">
      <w:headerReference w:type="default" r:id="rId29"/>
      <w:footerReference w:type="default" r:id="rId30"/>
      <w:headerReference w:type="first" r:id="rId31"/>
      <w:footerReference w:type="first" r:id="rId32"/>
      <w:pgSz w:w="11906" w:h="16838"/>
      <w:pgMar w:top="1928" w:right="1021" w:bottom="1701" w:left="1361" w:header="709" w:footer="1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36BB18" w14:textId="77777777" w:rsidR="0068192A" w:rsidRDefault="0068192A" w:rsidP="00B04144">
      <w:r>
        <w:separator/>
      </w:r>
    </w:p>
  </w:endnote>
  <w:endnote w:type="continuationSeparator" w:id="0">
    <w:p w14:paraId="0BB46323" w14:textId="77777777" w:rsidR="0068192A" w:rsidRDefault="0068192A" w:rsidP="00B04144">
      <w:r>
        <w:continuationSeparator/>
      </w:r>
    </w:p>
  </w:endnote>
  <w:endnote w:type="continuationNotice" w:id="1">
    <w:p w14:paraId="5F0A6FA6" w14:textId="77777777" w:rsidR="0068192A" w:rsidRDefault="0068192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pPr w:leftFromText="142" w:rightFromText="142" w:vertAnchor="page" w:horzAnchor="page" w:tblpX="1362" w:tblpY="16132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923"/>
    </w:tblGrid>
    <w:tr w:rsidR="004566DE" w:rsidRPr="00DC537C" w14:paraId="1170CA4A" w14:textId="77777777" w:rsidTr="003D0965">
      <w:trPr>
        <w:trHeight w:hRule="exact" w:val="284"/>
      </w:trPr>
      <w:tc>
        <w:tcPr>
          <w:tcW w:w="9923" w:type="dxa"/>
          <w:vAlign w:val="center"/>
        </w:tcPr>
        <w:p w14:paraId="50380DA8" w14:textId="77777777" w:rsidR="004566DE" w:rsidRPr="003D0965" w:rsidRDefault="004566DE" w:rsidP="00CD009F">
          <w:pPr>
            <w:pStyle w:val="Footer"/>
            <w:rPr>
              <w:rFonts w:asciiTheme="majorHAnsi" w:hAnsiTheme="majorHAnsi" w:cstheme="majorHAnsi"/>
              <w:sz w:val="14"/>
              <w:szCs w:val="14"/>
              <w:lang w:val="de-DE"/>
            </w:rPr>
          </w:pPr>
          <w:r w:rsidRPr="003D0965">
            <w:rPr>
              <w:rFonts w:asciiTheme="majorHAnsi" w:hAnsiTheme="majorHAnsi" w:cstheme="majorHAnsi"/>
              <w:sz w:val="14"/>
              <w:szCs w:val="14"/>
              <w:lang w:val="de-DE"/>
            </w:rPr>
            <w:t xml:space="preserve">ENTSO-E </w:t>
          </w:r>
          <w:r w:rsidRPr="003D0965">
            <w:rPr>
              <w:rFonts w:asciiTheme="majorHAnsi" w:hAnsiTheme="majorHAnsi" w:cstheme="majorHAnsi"/>
              <w:sz w:val="10"/>
              <w:szCs w:val="14"/>
              <w:lang w:val="de-DE"/>
            </w:rPr>
            <w:t>AISBL</w:t>
          </w:r>
          <w:r w:rsidRPr="003D0965">
            <w:rPr>
              <w:rFonts w:asciiTheme="majorHAnsi" w:hAnsiTheme="majorHAnsi" w:cstheme="majorHAnsi"/>
              <w:sz w:val="14"/>
              <w:szCs w:val="14"/>
              <w:lang w:val="de-DE"/>
            </w:rPr>
            <w:t xml:space="preserve"> • Avenue de Cortenbergh 100 • 1000 Brussels • Belgium • Tel + 32 2 741 09 50 • Fax + 32 2 741 09 51 • info@entsoe.eu • www. entsoe.eu</w:t>
          </w:r>
        </w:p>
      </w:tc>
    </w:tr>
  </w:tbl>
  <w:tbl>
    <w:tblPr>
      <w:tblStyle w:val="TableGrid"/>
      <w:tblpPr w:leftFromText="142" w:rightFromText="142" w:vertAnchor="page" w:horzAnchor="margin" w:tblpXSpec="right" w:tblpY="15707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24"/>
    </w:tblGrid>
    <w:tr w:rsidR="004566DE" w14:paraId="279F54C5" w14:textId="77777777" w:rsidTr="006E5DF6">
      <w:trPr>
        <w:trHeight w:hRule="exact" w:val="284"/>
      </w:trPr>
      <w:tc>
        <w:tcPr>
          <w:tcW w:w="624" w:type="dxa"/>
        </w:tcPr>
        <w:p w14:paraId="2F0D2DB5" w14:textId="75E0A4FE" w:rsidR="004566DE" w:rsidRDefault="004566DE" w:rsidP="00B0464F">
          <w:pPr>
            <w:pStyle w:val="Footer"/>
            <w:jc w:val="right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DC537C">
            <w:rPr>
              <w:noProof/>
            </w:rPr>
            <w:t>11</w:t>
          </w:r>
          <w:r>
            <w:rPr>
              <w:noProof/>
            </w:rPr>
            <w:fldChar w:fldCharType="end"/>
          </w:r>
        </w:p>
      </w:tc>
    </w:tr>
  </w:tbl>
  <w:p w14:paraId="2683BF24" w14:textId="77777777" w:rsidR="004566DE" w:rsidRPr="003D0965" w:rsidRDefault="004566DE" w:rsidP="003D0965">
    <w:pPr>
      <w:pStyle w:val="Footer"/>
    </w:pPr>
    <w:r w:rsidRPr="008C038C">
      <w:rPr>
        <w:noProof/>
        <w:lang w:eastAsia="en-GB"/>
      </w:rPr>
      <w:drawing>
        <wp:anchor distT="0" distB="0" distL="114300" distR="114300" simplePos="0" relativeHeight="251658242" behindDoc="1" locked="1" layoutInCell="1" allowOverlap="1" wp14:anchorId="63DB6020" wp14:editId="7203A156">
          <wp:simplePos x="0" y="0"/>
          <wp:positionH relativeFrom="page">
            <wp:posOffset>0</wp:posOffset>
          </wp:positionH>
          <wp:positionV relativeFrom="page">
            <wp:posOffset>9725025</wp:posOffset>
          </wp:positionV>
          <wp:extent cx="7000875" cy="426085"/>
          <wp:effectExtent l="0" t="0" r="9525" b="0"/>
          <wp:wrapNone/>
          <wp:docPr id="11" name="Grafik 3" descr="Footer.wmf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oter.wm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000875" cy="4260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pPr w:leftFromText="142" w:rightFromText="142" w:vertAnchor="page" w:horzAnchor="page" w:tblpX="1362" w:tblpY="16132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923"/>
    </w:tblGrid>
    <w:tr w:rsidR="004566DE" w:rsidRPr="00DC537C" w14:paraId="74D5D1B3" w14:textId="77777777" w:rsidTr="003D0965">
      <w:trPr>
        <w:trHeight w:hRule="exact" w:val="284"/>
      </w:trPr>
      <w:tc>
        <w:tcPr>
          <w:tcW w:w="9923" w:type="dxa"/>
          <w:vAlign w:val="center"/>
        </w:tcPr>
        <w:p w14:paraId="726A5899" w14:textId="77777777" w:rsidR="004566DE" w:rsidRPr="00A10F07" w:rsidRDefault="004566DE" w:rsidP="003D0965">
          <w:pPr>
            <w:pStyle w:val="Footer"/>
            <w:rPr>
              <w:rFonts w:asciiTheme="majorHAnsi" w:hAnsiTheme="majorHAnsi" w:cstheme="majorHAnsi"/>
              <w:sz w:val="14"/>
              <w:szCs w:val="14"/>
              <w:lang w:val="fr-FR"/>
            </w:rPr>
          </w:pPr>
          <w:r w:rsidRPr="00A10F07">
            <w:rPr>
              <w:rFonts w:asciiTheme="majorHAnsi" w:hAnsiTheme="majorHAnsi" w:cstheme="majorHAnsi"/>
              <w:sz w:val="14"/>
              <w:szCs w:val="14"/>
              <w:lang w:val="fr-FR"/>
            </w:rPr>
            <w:t xml:space="preserve">ENTSO-E </w:t>
          </w:r>
          <w:r w:rsidRPr="00A10F07">
            <w:rPr>
              <w:rFonts w:asciiTheme="majorHAnsi" w:hAnsiTheme="majorHAnsi" w:cstheme="majorHAnsi"/>
              <w:sz w:val="10"/>
              <w:szCs w:val="14"/>
              <w:lang w:val="fr-FR"/>
            </w:rPr>
            <w:t>AISBL</w:t>
          </w:r>
          <w:r w:rsidRPr="00A10F07">
            <w:rPr>
              <w:rFonts w:asciiTheme="majorHAnsi" w:hAnsiTheme="majorHAnsi" w:cstheme="majorHAnsi"/>
              <w:sz w:val="14"/>
              <w:szCs w:val="14"/>
              <w:lang w:val="fr-FR"/>
            </w:rPr>
            <w:t xml:space="preserve"> • Avenue de </w:t>
          </w:r>
          <w:proofErr w:type="spellStart"/>
          <w:r w:rsidRPr="00A10F07">
            <w:rPr>
              <w:rFonts w:asciiTheme="majorHAnsi" w:hAnsiTheme="majorHAnsi" w:cstheme="majorHAnsi"/>
              <w:sz w:val="14"/>
              <w:szCs w:val="14"/>
              <w:lang w:val="fr-FR"/>
            </w:rPr>
            <w:t>Cortenbergh</w:t>
          </w:r>
          <w:proofErr w:type="spellEnd"/>
          <w:r w:rsidRPr="00A10F07">
            <w:rPr>
              <w:rFonts w:asciiTheme="majorHAnsi" w:hAnsiTheme="majorHAnsi" w:cstheme="majorHAnsi"/>
              <w:sz w:val="14"/>
              <w:szCs w:val="14"/>
              <w:lang w:val="fr-FR"/>
            </w:rPr>
            <w:t xml:space="preserve"> 100 • 1000 Brussels • </w:t>
          </w:r>
          <w:proofErr w:type="spellStart"/>
          <w:r w:rsidRPr="00A10F07">
            <w:rPr>
              <w:rFonts w:asciiTheme="majorHAnsi" w:hAnsiTheme="majorHAnsi" w:cstheme="majorHAnsi"/>
              <w:sz w:val="14"/>
              <w:szCs w:val="14"/>
              <w:lang w:val="fr-FR"/>
            </w:rPr>
            <w:t>Belgium</w:t>
          </w:r>
          <w:proofErr w:type="spellEnd"/>
          <w:r w:rsidRPr="00A10F07">
            <w:rPr>
              <w:rFonts w:asciiTheme="majorHAnsi" w:hAnsiTheme="majorHAnsi" w:cstheme="majorHAnsi"/>
              <w:sz w:val="14"/>
              <w:szCs w:val="14"/>
              <w:lang w:val="fr-FR"/>
            </w:rPr>
            <w:t xml:space="preserve"> • Tel + 32 2 741 09 50 • Fax + 32 2 741 09 51 • info@entsoe.eu • www. entsoe.eu</w:t>
          </w:r>
        </w:p>
      </w:tc>
    </w:tr>
  </w:tbl>
  <w:p w14:paraId="49DAC46D" w14:textId="77777777" w:rsidR="004566DE" w:rsidRDefault="004566DE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6" behindDoc="1" locked="0" layoutInCell="1" allowOverlap="1" wp14:anchorId="30831A19" wp14:editId="308CEEE6">
              <wp:simplePos x="0" y="0"/>
              <wp:positionH relativeFrom="column">
                <wp:posOffset>-864235</wp:posOffset>
              </wp:positionH>
              <wp:positionV relativeFrom="paragraph">
                <wp:posOffset>-298450</wp:posOffset>
              </wp:positionV>
              <wp:extent cx="6991350" cy="638175"/>
              <wp:effectExtent l="0" t="0" r="0" b="9525"/>
              <wp:wrapNone/>
              <wp:docPr id="2" name="Rectangl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991350" cy="6381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accent3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1D24D23" id="Rectangle 6" o:spid="_x0000_s1026" style="position:absolute;margin-left:-68.05pt;margin-top:-23.5pt;width:550.5pt;height:50.25pt;z-index:-25165823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" fillcolor="white [3212]" stroked="f" strokecolor="#7f5a9b [3206]"/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4" behindDoc="1" locked="1" layoutInCell="1" allowOverlap="1" wp14:anchorId="29B5C1C7" wp14:editId="3CD7A910">
              <wp:simplePos x="0" y="0"/>
              <wp:positionH relativeFrom="page">
                <wp:posOffset>0</wp:posOffset>
              </wp:positionH>
              <wp:positionV relativeFrom="page">
                <wp:posOffset>6642735</wp:posOffset>
              </wp:positionV>
              <wp:extent cx="7578090" cy="3834130"/>
              <wp:effectExtent l="0" t="0" r="3810" b="0"/>
              <wp:wrapNone/>
              <wp:docPr id="1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78090" cy="3834130"/>
                      </a:xfrm>
                      <a:prstGeom prst="rect">
                        <a:avLst/>
                      </a:prstGeom>
                      <a:gradFill rotWithShape="1">
                        <a:gsLst>
                          <a:gs pos="0">
                            <a:srgbClr val="FFFFFF">
                              <a:alpha val="25000"/>
                            </a:srgbClr>
                          </a:gs>
                          <a:gs pos="100000">
                            <a:srgbClr val="DCDCDC"/>
                          </a:gs>
                        </a:gsLst>
                        <a:lin ang="5400000" scaled="1"/>
                      </a:gra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0F40CAC" id="Rectangle 5" o:spid="_x0000_s1026" style="position:absolute;margin-left:0;margin-top:523.05pt;width:596.7pt;height:301.9pt;z-index:-2516582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" stroked="f">
              <v:fill opacity=".25" color2="#dcdcdc" rotate="t" focus="100%" type="gradient"/>
              <w10:wrap anchorx="page" anchory="page"/>
              <w10:anchorlock/>
            </v:rect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58245" behindDoc="1" locked="1" layoutInCell="1" allowOverlap="1" wp14:anchorId="387DA660" wp14:editId="4764895D">
          <wp:simplePos x="0" y="0"/>
          <wp:positionH relativeFrom="page">
            <wp:posOffset>0</wp:posOffset>
          </wp:positionH>
          <wp:positionV relativeFrom="page">
            <wp:posOffset>9725025</wp:posOffset>
          </wp:positionV>
          <wp:extent cx="6994525" cy="426085"/>
          <wp:effectExtent l="0" t="0" r="0" b="0"/>
          <wp:wrapNone/>
          <wp:docPr id="13" name="Grafik 3" descr="Footer.wmf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oter.wm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94525" cy="4260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AE61F0" w14:textId="77777777" w:rsidR="0068192A" w:rsidRDefault="0068192A" w:rsidP="00B04144">
      <w:r>
        <w:separator/>
      </w:r>
    </w:p>
  </w:footnote>
  <w:footnote w:type="continuationSeparator" w:id="0">
    <w:p w14:paraId="04F013F3" w14:textId="77777777" w:rsidR="0068192A" w:rsidRDefault="0068192A" w:rsidP="00B04144">
      <w:r>
        <w:continuationSeparator/>
      </w:r>
    </w:p>
  </w:footnote>
  <w:footnote w:type="continuationNotice" w:id="1">
    <w:p w14:paraId="6224B9C1" w14:textId="77777777" w:rsidR="0068192A" w:rsidRDefault="0068192A"/>
  </w:footnote>
  <w:footnote w:id="2">
    <w:p w14:paraId="35F70990" w14:textId="77777777" w:rsidR="004566DE" w:rsidRPr="00EC2296" w:rsidRDefault="004566D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EC2296">
        <w:t xml:space="preserve">In case there </w:t>
      </w:r>
      <w:r>
        <w:t>is no congestion</w:t>
      </w:r>
      <w:r w:rsidRPr="00EC2296">
        <w:t xml:space="preserve"> between two</w:t>
      </w:r>
      <w:r>
        <w:t xml:space="preserve"> or more</w:t>
      </w:r>
      <w:r w:rsidRPr="00EC2296">
        <w:t xml:space="preserve"> bidding zones applying a CNTC approach</w:t>
      </w:r>
      <w:r>
        <w:t xml:space="preserve"> (i.e. no allocation constraint was active and the bidding zone </w:t>
      </w:r>
      <w:r w:rsidR="00231B5C">
        <w:t>prices</w:t>
      </w:r>
      <w:r>
        <w:t xml:space="preserve"> are equal), then multiple routes are available.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666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663"/>
    </w:tblGrid>
    <w:tr w:rsidR="004566DE" w:rsidRPr="00696EBB" w14:paraId="3C36EE67" w14:textId="77777777" w:rsidTr="009D64BC">
      <w:trPr>
        <w:trHeight w:hRule="exact" w:val="907"/>
      </w:trPr>
      <w:sdt>
        <w:sdtPr>
          <w:rPr>
            <w:sz w:val="20"/>
          </w:rPr>
          <w:alias w:val="Titel"/>
          <w:tag w:val="Titel"/>
          <w:id w:val="142390586"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 w:multiLine="1"/>
        </w:sdtPr>
        <w:sdtEndPr/>
        <w:sdtContent>
          <w:tc>
            <w:tcPr>
              <w:tcW w:w="6663" w:type="dxa"/>
            </w:tcPr>
            <w:p w14:paraId="3E862B46" w14:textId="77777777" w:rsidR="004566DE" w:rsidRPr="00992ABA" w:rsidRDefault="004566DE" w:rsidP="00CA0C0C">
              <w:pPr>
                <w:rPr>
                  <w:lang w:val="en-US"/>
                </w:rPr>
              </w:pPr>
              <w:r>
                <w:rPr>
                  <w:sz w:val="20"/>
                </w:rPr>
                <w:t>All TSOs’ proposal for a Methodology for Calculating Scheduled Exchanges resulting from single day-ahead coupling in accordance with Article 43 of the Commission Regulation (EU) 2015/1222 of 24 July 2015 establishing a guideline on capacity allocation and congestion management</w:t>
              </w:r>
            </w:p>
          </w:tc>
        </w:sdtContent>
      </w:sdt>
    </w:tr>
  </w:tbl>
  <w:p w14:paraId="2264B452" w14:textId="77777777" w:rsidR="004566DE" w:rsidRDefault="004566DE" w:rsidP="003D0965">
    <w:pPr>
      <w:pStyle w:val="Footer"/>
    </w:pPr>
    <w:r>
      <w:rPr>
        <w:noProof/>
        <w:lang w:eastAsia="en-GB"/>
      </w:rPr>
      <mc:AlternateContent>
        <mc:Choice Requires="wps">
          <w:drawing>
            <wp:anchor distT="4294967294" distB="4294967294" distL="114300" distR="114300" simplePos="0" relativeHeight="251658241" behindDoc="0" locked="1" layoutInCell="1" allowOverlap="1" wp14:anchorId="5476D073" wp14:editId="6D27A2EB">
              <wp:simplePos x="0" y="0"/>
              <wp:positionH relativeFrom="page">
                <wp:posOffset>864235</wp:posOffset>
              </wp:positionH>
              <wp:positionV relativeFrom="page">
                <wp:posOffset>1062354</wp:posOffset>
              </wp:positionV>
              <wp:extent cx="6047740" cy="0"/>
              <wp:effectExtent l="0" t="0" r="29210" b="19050"/>
              <wp:wrapNone/>
              <wp:docPr id="3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47740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AF879A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8" o:spid="_x0000_s1026" type="#_x0000_t32" style="position:absolute;margin-left:68.05pt;margin-top:83.65pt;width:476.2pt;height:0;z-index:251658241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" strokecolor="#23236e [3215]" strokeweight="1pt">
              <w10:wrap anchorx="page" anchory="page"/>
              <w10:anchorlock/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58240" behindDoc="0" locked="1" layoutInCell="1" allowOverlap="1" wp14:anchorId="24A1F4BA" wp14:editId="74365803">
          <wp:simplePos x="0" y="0"/>
          <wp:positionH relativeFrom="page">
            <wp:posOffset>5483225</wp:posOffset>
          </wp:positionH>
          <wp:positionV relativeFrom="page">
            <wp:posOffset>360045</wp:posOffset>
          </wp:positionV>
          <wp:extent cx="1514475" cy="381000"/>
          <wp:effectExtent l="0" t="0" r="9525" b="0"/>
          <wp:wrapNone/>
          <wp:docPr id="7" name="Grafik 5" descr="Logo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wmf"/>
                  <pic:cNvPicPr/>
                </pic:nvPicPr>
                <pic:blipFill>
                  <a:blip r:embed="rId1"/>
                  <a:srcRect l="48293"/>
                  <a:stretch>
                    <a:fillRect/>
                  </a:stretch>
                </pic:blipFill>
                <pic:spPr>
                  <a:xfrm>
                    <a:off x="0" y="0"/>
                    <a:ext cx="1514475" cy="381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pPr w:leftFromText="142" w:rightFromText="142" w:topFromText="5528" w:vertAnchor="page" w:horzAnchor="page" w:tblpX="1362" w:tblpY="5104"/>
      <w:tblW w:w="0" w:type="auto"/>
      <w:tblBorders>
        <w:top w:val="single" w:sz="8" w:space="0" w:color="23236E" w:themeColor="text2"/>
        <w:left w:val="none" w:sz="0" w:space="0" w:color="auto"/>
        <w:bottom w:val="single" w:sz="8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524"/>
    </w:tblGrid>
    <w:tr w:rsidR="004566DE" w14:paraId="32DA4A7E" w14:textId="77777777" w:rsidTr="006A737C">
      <w:tc>
        <w:tcPr>
          <w:tcW w:w="9524" w:type="dxa"/>
          <w:tcMar>
            <w:top w:w="198" w:type="dxa"/>
          </w:tcMar>
        </w:tcPr>
        <w:p w14:paraId="27BDAE73" w14:textId="77777777" w:rsidR="004566DE" w:rsidRDefault="004566DE" w:rsidP="00696EBB">
          <w:pPr>
            <w:pStyle w:val="headlineheader"/>
            <w:rPr>
              <w:lang w:val="en-US"/>
            </w:rPr>
          </w:pPr>
        </w:p>
      </w:tc>
    </w:tr>
    <w:tr w:rsidR="004566DE" w14:paraId="77CF5D91" w14:textId="77777777" w:rsidTr="006A737C">
      <w:tc>
        <w:tcPr>
          <w:tcW w:w="9524" w:type="dxa"/>
        </w:tcPr>
        <w:p w14:paraId="7B68A002" w14:textId="77777777" w:rsidR="004566DE" w:rsidRPr="00AF06B7" w:rsidRDefault="004566DE" w:rsidP="006A737C">
          <w:pPr>
            <w:pStyle w:val="textheader"/>
          </w:pPr>
        </w:p>
      </w:tc>
    </w:tr>
    <w:tr w:rsidR="004566DE" w14:paraId="284BFE3B" w14:textId="77777777" w:rsidTr="006A737C">
      <w:tc>
        <w:tcPr>
          <w:tcW w:w="9524" w:type="dxa"/>
        </w:tcPr>
        <w:p w14:paraId="694572A4" w14:textId="77777777" w:rsidR="004566DE" w:rsidRPr="007A686E" w:rsidRDefault="004566DE" w:rsidP="006A737C">
          <w:pPr>
            <w:pStyle w:val="textheader"/>
          </w:pPr>
        </w:p>
      </w:tc>
    </w:tr>
    <w:tr w:rsidR="004566DE" w:rsidRPr="00903B95" w14:paraId="69B9F23F" w14:textId="77777777" w:rsidTr="006A737C">
      <w:tc>
        <w:tcPr>
          <w:tcW w:w="9524" w:type="dxa"/>
          <w:tcMar>
            <w:bottom w:w="142" w:type="dxa"/>
          </w:tcMar>
        </w:tcPr>
        <w:p w14:paraId="0664F28E" w14:textId="77777777" w:rsidR="004566DE" w:rsidRPr="00256312" w:rsidRDefault="004566DE" w:rsidP="006A737C">
          <w:pPr>
            <w:pStyle w:val="time"/>
            <w:framePr w:hSpace="0" w:vSpace="0" w:wrap="auto" w:vAnchor="margin" w:hAnchor="text" w:xAlign="left" w:yAlign="inline"/>
          </w:pPr>
        </w:p>
      </w:tc>
    </w:tr>
  </w:tbl>
  <w:p w14:paraId="1D8F51BA" w14:textId="77777777" w:rsidR="004566DE" w:rsidRDefault="004566D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3" behindDoc="0" locked="1" layoutInCell="1" allowOverlap="1" wp14:anchorId="105147CC" wp14:editId="193C11C9">
          <wp:simplePos x="0" y="0"/>
          <wp:positionH relativeFrom="page">
            <wp:posOffset>4068445</wp:posOffset>
          </wp:positionH>
          <wp:positionV relativeFrom="page">
            <wp:posOffset>720090</wp:posOffset>
          </wp:positionV>
          <wp:extent cx="2930400" cy="383059"/>
          <wp:effectExtent l="19050" t="0" r="3300" b="0"/>
          <wp:wrapNone/>
          <wp:docPr id="12" name="Grafik 5" descr="Logo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wm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930400" cy="3830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644F59"/>
    <w:multiLevelType w:val="hybridMultilevel"/>
    <w:tmpl w:val="A4F01AA0"/>
    <w:lvl w:ilvl="0" w:tplc="47E0AEB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FF000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A6F85"/>
    <w:multiLevelType w:val="hybridMultilevel"/>
    <w:tmpl w:val="F2F06B1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01055E1"/>
    <w:multiLevelType w:val="hybridMultilevel"/>
    <w:tmpl w:val="A9467520"/>
    <w:lvl w:ilvl="0" w:tplc="081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E2E4A"/>
    <w:multiLevelType w:val="hybridMultilevel"/>
    <w:tmpl w:val="3F10A49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6C0A2FA8">
      <w:start w:val="1"/>
      <w:numFmt w:val="lowerLetter"/>
      <w:lvlText w:val="%2)"/>
      <w:lvlJc w:val="left"/>
      <w:pPr>
        <w:ind w:left="1440" w:hanging="360"/>
      </w:pPr>
    </w:lvl>
    <w:lvl w:ilvl="2" w:tplc="040B001B">
      <w:start w:val="1"/>
      <w:numFmt w:val="lowerRoman"/>
      <w:lvlText w:val="%3."/>
      <w:lvlJc w:val="right"/>
      <w:pPr>
        <w:ind w:left="2160" w:hanging="180"/>
      </w:pPr>
    </w:lvl>
    <w:lvl w:ilvl="3" w:tplc="040B000F">
      <w:start w:val="1"/>
      <w:numFmt w:val="decimal"/>
      <w:lvlText w:val="%4."/>
      <w:lvlJc w:val="left"/>
      <w:pPr>
        <w:ind w:left="2880" w:hanging="360"/>
      </w:pPr>
    </w:lvl>
    <w:lvl w:ilvl="4" w:tplc="040B0019">
      <w:start w:val="1"/>
      <w:numFmt w:val="lowerLetter"/>
      <w:lvlText w:val="%5."/>
      <w:lvlJc w:val="left"/>
      <w:pPr>
        <w:ind w:left="3600" w:hanging="360"/>
      </w:pPr>
    </w:lvl>
    <w:lvl w:ilvl="5" w:tplc="040B001B">
      <w:start w:val="1"/>
      <w:numFmt w:val="lowerRoman"/>
      <w:lvlText w:val="%6."/>
      <w:lvlJc w:val="right"/>
      <w:pPr>
        <w:ind w:left="4320" w:hanging="180"/>
      </w:pPr>
    </w:lvl>
    <w:lvl w:ilvl="6" w:tplc="040B000F">
      <w:start w:val="1"/>
      <w:numFmt w:val="decimal"/>
      <w:lvlText w:val="%7."/>
      <w:lvlJc w:val="left"/>
      <w:pPr>
        <w:ind w:left="5040" w:hanging="360"/>
      </w:pPr>
    </w:lvl>
    <w:lvl w:ilvl="7" w:tplc="040B0019">
      <w:start w:val="1"/>
      <w:numFmt w:val="lowerLetter"/>
      <w:lvlText w:val="%8."/>
      <w:lvlJc w:val="left"/>
      <w:pPr>
        <w:ind w:left="5760" w:hanging="360"/>
      </w:pPr>
    </w:lvl>
    <w:lvl w:ilvl="8" w:tplc="040B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711767"/>
    <w:multiLevelType w:val="hybridMultilevel"/>
    <w:tmpl w:val="CDCA5262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97F459D"/>
    <w:multiLevelType w:val="hybridMultilevel"/>
    <w:tmpl w:val="DD52112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D9E6707"/>
    <w:multiLevelType w:val="hybridMultilevel"/>
    <w:tmpl w:val="F41EE4B0"/>
    <w:lvl w:ilvl="0" w:tplc="0813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3507228"/>
    <w:multiLevelType w:val="hybridMultilevel"/>
    <w:tmpl w:val="C5FE3D8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7B66E9"/>
    <w:multiLevelType w:val="multilevel"/>
    <w:tmpl w:val="169CC5E8"/>
    <w:styleLink w:val="XXXtextbullets"/>
    <w:lvl w:ilvl="0">
      <w:start w:val="1"/>
      <w:numFmt w:val="bullet"/>
      <w:pStyle w:val="textbullets"/>
      <w:lvlText w:val="‒"/>
      <w:lvlJc w:val="left"/>
      <w:pPr>
        <w:ind w:left="397" w:hanging="397"/>
      </w:pPr>
      <w:rPr>
        <w:rFonts w:ascii="Calibri" w:hAnsi="Calibri" w:hint="default"/>
        <w:color w:val="auto"/>
      </w:rPr>
    </w:lvl>
    <w:lvl w:ilvl="1">
      <w:start w:val="1"/>
      <w:numFmt w:val="bullet"/>
      <w:lvlText w:val="‒"/>
      <w:lvlJc w:val="left"/>
      <w:pPr>
        <w:ind w:left="794" w:hanging="397"/>
      </w:pPr>
      <w:rPr>
        <w:rFonts w:ascii="Calibri" w:hAnsi="Calibri" w:hint="default"/>
        <w:color w:val="auto"/>
      </w:rPr>
    </w:lvl>
    <w:lvl w:ilvl="2">
      <w:start w:val="1"/>
      <w:numFmt w:val="bullet"/>
      <w:lvlText w:val="‒"/>
      <w:lvlJc w:val="left"/>
      <w:pPr>
        <w:ind w:left="1191" w:hanging="397"/>
      </w:pPr>
      <w:rPr>
        <w:rFonts w:ascii="Calibri" w:hAnsi="Calibri" w:hint="default"/>
        <w:color w:val="auto"/>
      </w:rPr>
    </w:lvl>
    <w:lvl w:ilvl="3">
      <w:start w:val="1"/>
      <w:numFmt w:val="bullet"/>
      <w:lvlText w:val="‒"/>
      <w:lvlJc w:val="left"/>
      <w:pPr>
        <w:ind w:left="1588" w:hanging="397"/>
      </w:pPr>
      <w:rPr>
        <w:rFonts w:ascii="Calibri" w:hAnsi="Calibri" w:hint="default"/>
        <w:color w:val="auto"/>
      </w:rPr>
    </w:lvl>
    <w:lvl w:ilvl="4">
      <w:start w:val="1"/>
      <w:numFmt w:val="bullet"/>
      <w:lvlText w:val="‒"/>
      <w:lvlJc w:val="left"/>
      <w:pPr>
        <w:ind w:left="1985" w:hanging="397"/>
      </w:pPr>
      <w:rPr>
        <w:rFonts w:ascii="Calibri" w:hAnsi="Calibri" w:hint="default"/>
        <w:color w:val="auto"/>
      </w:rPr>
    </w:lvl>
    <w:lvl w:ilvl="5">
      <w:start w:val="1"/>
      <w:numFmt w:val="bullet"/>
      <w:lvlText w:val="‒"/>
      <w:lvlJc w:val="left"/>
      <w:pPr>
        <w:ind w:left="2325" w:hanging="340"/>
      </w:pPr>
      <w:rPr>
        <w:rFonts w:ascii="Calibri" w:hAnsi="Calibri" w:hint="default"/>
        <w:color w:val="auto"/>
      </w:rPr>
    </w:lvl>
    <w:lvl w:ilvl="6">
      <w:start w:val="1"/>
      <w:numFmt w:val="bullet"/>
      <w:lvlText w:val="‒"/>
      <w:lvlJc w:val="left"/>
      <w:pPr>
        <w:ind w:left="2722" w:hanging="397"/>
      </w:pPr>
      <w:rPr>
        <w:rFonts w:ascii="Calibri" w:hAnsi="Calibri" w:hint="default"/>
        <w:color w:val="auto"/>
      </w:rPr>
    </w:lvl>
    <w:lvl w:ilvl="7">
      <w:start w:val="1"/>
      <w:numFmt w:val="bullet"/>
      <w:lvlText w:val="‒"/>
      <w:lvlJc w:val="left"/>
      <w:pPr>
        <w:ind w:left="3119" w:hanging="397"/>
      </w:pPr>
      <w:rPr>
        <w:rFonts w:ascii="Calibri" w:hAnsi="Calibri" w:hint="default"/>
        <w:color w:val="auto"/>
      </w:rPr>
    </w:lvl>
    <w:lvl w:ilvl="8">
      <w:start w:val="1"/>
      <w:numFmt w:val="bullet"/>
      <w:lvlText w:val="‒"/>
      <w:lvlJc w:val="left"/>
      <w:pPr>
        <w:ind w:left="3459" w:hanging="340"/>
      </w:pPr>
      <w:rPr>
        <w:rFonts w:ascii="Calibri" w:hAnsi="Calibri" w:hint="default"/>
        <w:color w:val="auto"/>
      </w:rPr>
    </w:lvl>
  </w:abstractNum>
  <w:abstractNum w:abstractNumId="10" w15:restartNumberingAfterBreak="0">
    <w:nsid w:val="290A2BBB"/>
    <w:multiLevelType w:val="hybridMultilevel"/>
    <w:tmpl w:val="B608DB92"/>
    <w:lvl w:ilvl="0" w:tplc="0409001B">
      <w:start w:val="1"/>
      <w:numFmt w:val="lowerRoman"/>
      <w:lvlText w:val="%1."/>
      <w:lvlJc w:val="right"/>
      <w:pPr>
        <w:ind w:left="106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B411B3B"/>
    <w:multiLevelType w:val="hybridMultilevel"/>
    <w:tmpl w:val="F288D35C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2DA14555"/>
    <w:multiLevelType w:val="hybridMultilevel"/>
    <w:tmpl w:val="3134E5D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49139F"/>
    <w:multiLevelType w:val="hybridMultilevel"/>
    <w:tmpl w:val="FC3E99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1B">
      <w:start w:val="1"/>
      <w:numFmt w:val="lowerRoman"/>
      <w:lvlText w:val="%2."/>
      <w:lvlJc w:val="righ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CD6F62"/>
    <w:multiLevelType w:val="hybridMultilevel"/>
    <w:tmpl w:val="14344F6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29B09A9"/>
    <w:multiLevelType w:val="hybridMultilevel"/>
    <w:tmpl w:val="B608DB92"/>
    <w:lvl w:ilvl="0" w:tplc="0409001B">
      <w:start w:val="1"/>
      <w:numFmt w:val="lowerRoman"/>
      <w:lvlText w:val="%1."/>
      <w:lvlJc w:val="right"/>
      <w:pPr>
        <w:ind w:left="106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44D61839"/>
    <w:multiLevelType w:val="hybridMultilevel"/>
    <w:tmpl w:val="FFF87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585C1F"/>
    <w:multiLevelType w:val="hybridMultilevel"/>
    <w:tmpl w:val="DD52112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6FD1529"/>
    <w:multiLevelType w:val="hybridMultilevel"/>
    <w:tmpl w:val="F5D0DDD8"/>
    <w:lvl w:ilvl="0" w:tplc="FFDC201A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5A5A2D"/>
    <w:multiLevelType w:val="hybridMultilevel"/>
    <w:tmpl w:val="5AD4F018"/>
    <w:lvl w:ilvl="0" w:tplc="081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6B3248"/>
    <w:multiLevelType w:val="hybridMultilevel"/>
    <w:tmpl w:val="625257D4"/>
    <w:lvl w:ilvl="0" w:tplc="0409001B">
      <w:start w:val="1"/>
      <w:numFmt w:val="lowerRoman"/>
      <w:lvlText w:val="%1."/>
      <w:lvlJc w:val="righ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 w15:restartNumberingAfterBreak="0">
    <w:nsid w:val="4A914F8D"/>
    <w:multiLevelType w:val="hybridMultilevel"/>
    <w:tmpl w:val="B608DB92"/>
    <w:lvl w:ilvl="0" w:tplc="0409001B">
      <w:start w:val="1"/>
      <w:numFmt w:val="lowerRoman"/>
      <w:lvlText w:val="%1."/>
      <w:lvlJc w:val="right"/>
      <w:pPr>
        <w:ind w:left="106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D224F14"/>
    <w:multiLevelType w:val="hybridMultilevel"/>
    <w:tmpl w:val="B742FB12"/>
    <w:lvl w:ilvl="0" w:tplc="75C68B7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FF000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5C78EE"/>
    <w:multiLevelType w:val="multilevel"/>
    <w:tmpl w:val="0E80C546"/>
    <w:styleLink w:val="XXXNummerierung"/>
    <w:lvl w:ilvl="0">
      <w:start w:val="1"/>
      <w:numFmt w:val="decimal"/>
      <w:pStyle w:val="textenumeration"/>
      <w:lvlText w:val="%1."/>
      <w:lvlJc w:val="left"/>
      <w:pPr>
        <w:ind w:left="357" w:hanging="357"/>
      </w:pPr>
      <w:rPr>
        <w:rFonts w:ascii="Times New Roman" w:hAnsi="Times New Roman" w:hint="default"/>
        <w:sz w:val="22"/>
      </w:rPr>
    </w:lvl>
    <w:lvl w:ilvl="1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50934F92"/>
    <w:multiLevelType w:val="hybridMultilevel"/>
    <w:tmpl w:val="CEAC14EE"/>
    <w:lvl w:ilvl="0" w:tplc="53868CD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4D4D68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1BA752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D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60067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832C8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7E8FF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DA2E12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A1E2B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B86E49"/>
    <w:multiLevelType w:val="hybridMultilevel"/>
    <w:tmpl w:val="DD52112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6043038"/>
    <w:multiLevelType w:val="hybridMultilevel"/>
    <w:tmpl w:val="3F10A49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6C0A2FA8">
      <w:start w:val="1"/>
      <w:numFmt w:val="lowerLetter"/>
      <w:lvlText w:val="%2)"/>
      <w:lvlJc w:val="left"/>
      <w:pPr>
        <w:ind w:left="1440" w:hanging="360"/>
      </w:pPr>
    </w:lvl>
    <w:lvl w:ilvl="2" w:tplc="040B001B">
      <w:start w:val="1"/>
      <w:numFmt w:val="lowerRoman"/>
      <w:lvlText w:val="%3."/>
      <w:lvlJc w:val="right"/>
      <w:pPr>
        <w:ind w:left="2160" w:hanging="180"/>
      </w:pPr>
    </w:lvl>
    <w:lvl w:ilvl="3" w:tplc="040B000F">
      <w:start w:val="1"/>
      <w:numFmt w:val="decimal"/>
      <w:lvlText w:val="%4."/>
      <w:lvlJc w:val="left"/>
      <w:pPr>
        <w:ind w:left="2880" w:hanging="360"/>
      </w:pPr>
    </w:lvl>
    <w:lvl w:ilvl="4" w:tplc="040B0019">
      <w:start w:val="1"/>
      <w:numFmt w:val="lowerLetter"/>
      <w:lvlText w:val="%5."/>
      <w:lvlJc w:val="left"/>
      <w:pPr>
        <w:ind w:left="3600" w:hanging="360"/>
      </w:pPr>
    </w:lvl>
    <w:lvl w:ilvl="5" w:tplc="040B001B">
      <w:start w:val="1"/>
      <w:numFmt w:val="lowerRoman"/>
      <w:lvlText w:val="%6."/>
      <w:lvlJc w:val="right"/>
      <w:pPr>
        <w:ind w:left="4320" w:hanging="180"/>
      </w:pPr>
    </w:lvl>
    <w:lvl w:ilvl="6" w:tplc="040B000F">
      <w:start w:val="1"/>
      <w:numFmt w:val="decimal"/>
      <w:lvlText w:val="%7."/>
      <w:lvlJc w:val="left"/>
      <w:pPr>
        <w:ind w:left="5040" w:hanging="360"/>
      </w:pPr>
    </w:lvl>
    <w:lvl w:ilvl="7" w:tplc="040B0019">
      <w:start w:val="1"/>
      <w:numFmt w:val="lowerLetter"/>
      <w:lvlText w:val="%8."/>
      <w:lvlJc w:val="left"/>
      <w:pPr>
        <w:ind w:left="5760" w:hanging="360"/>
      </w:pPr>
    </w:lvl>
    <w:lvl w:ilvl="8" w:tplc="040B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CA1657"/>
    <w:multiLevelType w:val="hybridMultilevel"/>
    <w:tmpl w:val="CDCA5262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C422662"/>
    <w:multiLevelType w:val="hybridMultilevel"/>
    <w:tmpl w:val="4B1CEC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4A3354"/>
    <w:multiLevelType w:val="multilevel"/>
    <w:tmpl w:val="080C001F"/>
    <w:styleLink w:val="XXXList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23236E" w:themeColor="text2"/>
        <w:sz w:val="28"/>
        <w:u w:color="23236E" w:themeColor="text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  <w:i w:val="0"/>
        <w:color w:val="23236E" w:themeColor="text2"/>
        <w:sz w:val="28"/>
        <w:u w:color="23236E" w:themeColor="text2"/>
      </w:rPr>
    </w:lvl>
  </w:abstractNum>
  <w:abstractNum w:abstractNumId="30" w15:restartNumberingAfterBreak="0">
    <w:nsid w:val="5E547AC5"/>
    <w:multiLevelType w:val="hybridMultilevel"/>
    <w:tmpl w:val="B608DB92"/>
    <w:lvl w:ilvl="0" w:tplc="0409001B">
      <w:start w:val="1"/>
      <w:numFmt w:val="lowerRoman"/>
      <w:lvlText w:val="%1."/>
      <w:lvlJc w:val="right"/>
      <w:pPr>
        <w:ind w:left="106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A1093A"/>
    <w:multiLevelType w:val="hybridMultilevel"/>
    <w:tmpl w:val="74AC81F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EF63C7D"/>
    <w:multiLevelType w:val="multilevel"/>
    <w:tmpl w:val="F9A00892"/>
    <w:styleLink w:val="XXXBulletList"/>
    <w:lvl w:ilvl="0">
      <w:start w:val="1"/>
      <w:numFmt w:val="bullet"/>
      <w:pStyle w:val="decisionbullet1"/>
      <w:lvlText w:val="‒"/>
      <w:lvlJc w:val="left"/>
      <w:pPr>
        <w:ind w:left="357" w:hanging="357"/>
      </w:pPr>
      <w:rPr>
        <w:rFonts w:ascii="Calibri" w:hAnsi="Calibri" w:hint="default"/>
        <w:color w:val="auto"/>
        <w:sz w:val="22"/>
      </w:rPr>
    </w:lvl>
    <w:lvl w:ilvl="1">
      <w:start w:val="1"/>
      <w:numFmt w:val="bullet"/>
      <w:pStyle w:val="decisionbullet2"/>
      <w:lvlText w:val="‒"/>
      <w:lvlJc w:val="left"/>
      <w:pPr>
        <w:ind w:left="374" w:hanging="17"/>
      </w:pPr>
      <w:rPr>
        <w:rFonts w:ascii="Times New Roman" w:hAnsi="Times New Roman" w:cs="Times New Roman" w:hint="default"/>
        <w:color w:val="auto"/>
        <w:sz w:val="22"/>
      </w:rPr>
    </w:lvl>
    <w:lvl w:ilvl="2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33" w15:restartNumberingAfterBreak="0">
    <w:nsid w:val="68043140"/>
    <w:multiLevelType w:val="hybridMultilevel"/>
    <w:tmpl w:val="07046B6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E614CB5"/>
    <w:multiLevelType w:val="hybridMultilevel"/>
    <w:tmpl w:val="14344F6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3A965C3"/>
    <w:multiLevelType w:val="hybridMultilevel"/>
    <w:tmpl w:val="8746244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617C99"/>
    <w:multiLevelType w:val="hybridMultilevel"/>
    <w:tmpl w:val="DD52112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69B7121"/>
    <w:multiLevelType w:val="hybridMultilevel"/>
    <w:tmpl w:val="14344F6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9"/>
  </w:num>
  <w:num w:numId="2">
    <w:abstractNumId w:val="32"/>
  </w:num>
  <w:num w:numId="3">
    <w:abstractNumId w:val="23"/>
  </w:num>
  <w:num w:numId="4">
    <w:abstractNumId w:val="9"/>
  </w:num>
  <w:num w:numId="5">
    <w:abstractNumId w:val="4"/>
  </w:num>
  <w:num w:numId="6">
    <w:abstractNumId w:val="26"/>
  </w:num>
  <w:num w:numId="7">
    <w:abstractNumId w:val="7"/>
  </w:num>
  <w:num w:numId="8">
    <w:abstractNumId w:val="11"/>
  </w:num>
  <w:num w:numId="9">
    <w:abstractNumId w:val="16"/>
  </w:num>
  <w:num w:numId="10">
    <w:abstractNumId w:val="12"/>
  </w:num>
  <w:num w:numId="11">
    <w:abstractNumId w:val="8"/>
  </w:num>
  <w:num w:numId="12">
    <w:abstractNumId w:val="33"/>
  </w:num>
  <w:num w:numId="13">
    <w:abstractNumId w:val="20"/>
  </w:num>
  <w:num w:numId="14">
    <w:abstractNumId w:val="15"/>
  </w:num>
  <w:num w:numId="15">
    <w:abstractNumId w:val="24"/>
  </w:num>
  <w:num w:numId="16">
    <w:abstractNumId w:val="21"/>
  </w:num>
  <w:num w:numId="17">
    <w:abstractNumId w:val="3"/>
  </w:num>
  <w:num w:numId="18">
    <w:abstractNumId w:val="27"/>
  </w:num>
  <w:num w:numId="19">
    <w:abstractNumId w:val="36"/>
  </w:num>
  <w:num w:numId="20">
    <w:abstractNumId w:val="5"/>
  </w:num>
  <w:num w:numId="21">
    <w:abstractNumId w:val="28"/>
  </w:num>
  <w:num w:numId="22">
    <w:abstractNumId w:val="6"/>
  </w:num>
  <w:num w:numId="23">
    <w:abstractNumId w:val="13"/>
  </w:num>
  <w:num w:numId="24">
    <w:abstractNumId w:val="1"/>
  </w:num>
  <w:num w:numId="25">
    <w:abstractNumId w:val="31"/>
  </w:num>
  <w:num w:numId="26">
    <w:abstractNumId w:val="17"/>
  </w:num>
  <w:num w:numId="27">
    <w:abstractNumId w:val="25"/>
  </w:num>
  <w:num w:numId="28">
    <w:abstractNumId w:val="19"/>
  </w:num>
  <w:num w:numId="29">
    <w:abstractNumId w:val="2"/>
  </w:num>
  <w:num w:numId="30">
    <w:abstractNumId w:val="10"/>
  </w:num>
  <w:num w:numId="31">
    <w:abstractNumId w:val="30"/>
  </w:num>
  <w:num w:numId="32">
    <w:abstractNumId w:val="0"/>
  </w:num>
  <w:num w:numId="33">
    <w:abstractNumId w:val="22"/>
  </w:num>
  <w:num w:numId="34">
    <w:abstractNumId w:val="18"/>
  </w:num>
  <w:num w:numId="35">
    <w:abstractNumId w:val="34"/>
  </w:num>
  <w:num w:numId="36">
    <w:abstractNumId w:val="14"/>
  </w:num>
  <w:num w:numId="37">
    <w:abstractNumId w:val="37"/>
  </w:num>
  <w:num w:numId="38">
    <w:abstractNumId w:val="35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attachedTemplate r:id="rId1"/>
  <w:doNotTrackFormatting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2769" style="mso-position-horizontal-relative:page;mso-position-vertical-relative:page" strokecolor="none [3215]">
      <v:stroke color="none [3215]" weight="1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F07"/>
    <w:rsid w:val="00000169"/>
    <w:rsid w:val="00000249"/>
    <w:rsid w:val="000003B9"/>
    <w:rsid w:val="000005BD"/>
    <w:rsid w:val="0000065C"/>
    <w:rsid w:val="000011B0"/>
    <w:rsid w:val="00001EE3"/>
    <w:rsid w:val="00002150"/>
    <w:rsid w:val="00006873"/>
    <w:rsid w:val="00007F4F"/>
    <w:rsid w:val="00010408"/>
    <w:rsid w:val="000118B0"/>
    <w:rsid w:val="00012A1C"/>
    <w:rsid w:val="000137EB"/>
    <w:rsid w:val="000140AC"/>
    <w:rsid w:val="00015488"/>
    <w:rsid w:val="00015B72"/>
    <w:rsid w:val="00016903"/>
    <w:rsid w:val="000173D6"/>
    <w:rsid w:val="000179C1"/>
    <w:rsid w:val="00020055"/>
    <w:rsid w:val="000204A2"/>
    <w:rsid w:val="00021313"/>
    <w:rsid w:val="00022D11"/>
    <w:rsid w:val="000235E9"/>
    <w:rsid w:val="00023A5C"/>
    <w:rsid w:val="00023C94"/>
    <w:rsid w:val="00024957"/>
    <w:rsid w:val="000255FA"/>
    <w:rsid w:val="000275DC"/>
    <w:rsid w:val="00027B57"/>
    <w:rsid w:val="00030180"/>
    <w:rsid w:val="00031212"/>
    <w:rsid w:val="00032424"/>
    <w:rsid w:val="00032639"/>
    <w:rsid w:val="0003392C"/>
    <w:rsid w:val="000357A0"/>
    <w:rsid w:val="000359DC"/>
    <w:rsid w:val="00035A65"/>
    <w:rsid w:val="00035E73"/>
    <w:rsid w:val="00036823"/>
    <w:rsid w:val="00036B01"/>
    <w:rsid w:val="00036F87"/>
    <w:rsid w:val="00040C71"/>
    <w:rsid w:val="00042115"/>
    <w:rsid w:val="000429D4"/>
    <w:rsid w:val="00042D86"/>
    <w:rsid w:val="00044996"/>
    <w:rsid w:val="00045313"/>
    <w:rsid w:val="00045E03"/>
    <w:rsid w:val="00046D0D"/>
    <w:rsid w:val="00046F36"/>
    <w:rsid w:val="00046FC1"/>
    <w:rsid w:val="00047992"/>
    <w:rsid w:val="00050398"/>
    <w:rsid w:val="000508B7"/>
    <w:rsid w:val="000510CE"/>
    <w:rsid w:val="000528A3"/>
    <w:rsid w:val="00053056"/>
    <w:rsid w:val="00054050"/>
    <w:rsid w:val="000561DA"/>
    <w:rsid w:val="000626F6"/>
    <w:rsid w:val="00062E48"/>
    <w:rsid w:val="00063861"/>
    <w:rsid w:val="00063E5E"/>
    <w:rsid w:val="000640E2"/>
    <w:rsid w:val="0006467A"/>
    <w:rsid w:val="00064F0B"/>
    <w:rsid w:val="00066254"/>
    <w:rsid w:val="00066725"/>
    <w:rsid w:val="000675D9"/>
    <w:rsid w:val="00067623"/>
    <w:rsid w:val="00070604"/>
    <w:rsid w:val="0007274E"/>
    <w:rsid w:val="00072E73"/>
    <w:rsid w:val="0007338A"/>
    <w:rsid w:val="000735DF"/>
    <w:rsid w:val="00073620"/>
    <w:rsid w:val="00073BFD"/>
    <w:rsid w:val="000763F9"/>
    <w:rsid w:val="00076649"/>
    <w:rsid w:val="0008019E"/>
    <w:rsid w:val="00082BB9"/>
    <w:rsid w:val="00083F22"/>
    <w:rsid w:val="00084461"/>
    <w:rsid w:val="00085222"/>
    <w:rsid w:val="00085425"/>
    <w:rsid w:val="00085C0F"/>
    <w:rsid w:val="00087731"/>
    <w:rsid w:val="000877E3"/>
    <w:rsid w:val="000920AE"/>
    <w:rsid w:val="00092C31"/>
    <w:rsid w:val="00093484"/>
    <w:rsid w:val="0009375D"/>
    <w:rsid w:val="0009502C"/>
    <w:rsid w:val="00095B96"/>
    <w:rsid w:val="000961F8"/>
    <w:rsid w:val="00097D19"/>
    <w:rsid w:val="00097E8E"/>
    <w:rsid w:val="000A0308"/>
    <w:rsid w:val="000A11C8"/>
    <w:rsid w:val="000A25FB"/>
    <w:rsid w:val="000A28B8"/>
    <w:rsid w:val="000A2C78"/>
    <w:rsid w:val="000A3A13"/>
    <w:rsid w:val="000A3FB8"/>
    <w:rsid w:val="000A45F7"/>
    <w:rsid w:val="000A5765"/>
    <w:rsid w:val="000A7492"/>
    <w:rsid w:val="000A7B19"/>
    <w:rsid w:val="000A7F43"/>
    <w:rsid w:val="000B23F1"/>
    <w:rsid w:val="000B2D2E"/>
    <w:rsid w:val="000B3D5F"/>
    <w:rsid w:val="000B5F21"/>
    <w:rsid w:val="000B6BD7"/>
    <w:rsid w:val="000B7651"/>
    <w:rsid w:val="000B7A6B"/>
    <w:rsid w:val="000B7DDB"/>
    <w:rsid w:val="000C02AA"/>
    <w:rsid w:val="000C081E"/>
    <w:rsid w:val="000C1901"/>
    <w:rsid w:val="000C282A"/>
    <w:rsid w:val="000C4633"/>
    <w:rsid w:val="000C50C7"/>
    <w:rsid w:val="000C5A1D"/>
    <w:rsid w:val="000C5D9C"/>
    <w:rsid w:val="000C5F91"/>
    <w:rsid w:val="000C6465"/>
    <w:rsid w:val="000C6F84"/>
    <w:rsid w:val="000C777B"/>
    <w:rsid w:val="000C7840"/>
    <w:rsid w:val="000C7929"/>
    <w:rsid w:val="000C7C91"/>
    <w:rsid w:val="000D0842"/>
    <w:rsid w:val="000D19EE"/>
    <w:rsid w:val="000D1A83"/>
    <w:rsid w:val="000D2604"/>
    <w:rsid w:val="000D360E"/>
    <w:rsid w:val="000D4552"/>
    <w:rsid w:val="000D4815"/>
    <w:rsid w:val="000D5C38"/>
    <w:rsid w:val="000D6CF2"/>
    <w:rsid w:val="000D6DDD"/>
    <w:rsid w:val="000D7AA3"/>
    <w:rsid w:val="000D7E96"/>
    <w:rsid w:val="000E04B1"/>
    <w:rsid w:val="000E0799"/>
    <w:rsid w:val="000E0873"/>
    <w:rsid w:val="000E1BB6"/>
    <w:rsid w:val="000E268A"/>
    <w:rsid w:val="000E32FA"/>
    <w:rsid w:val="000E41B2"/>
    <w:rsid w:val="000E4CD5"/>
    <w:rsid w:val="000E5E19"/>
    <w:rsid w:val="000E6149"/>
    <w:rsid w:val="000E7214"/>
    <w:rsid w:val="000E773E"/>
    <w:rsid w:val="000F0261"/>
    <w:rsid w:val="000F0523"/>
    <w:rsid w:val="000F08CA"/>
    <w:rsid w:val="000F0DE4"/>
    <w:rsid w:val="000F105D"/>
    <w:rsid w:val="000F1582"/>
    <w:rsid w:val="000F1606"/>
    <w:rsid w:val="000F1D46"/>
    <w:rsid w:val="000F1F21"/>
    <w:rsid w:val="000F2416"/>
    <w:rsid w:val="000F2853"/>
    <w:rsid w:val="000F2DFC"/>
    <w:rsid w:val="000F3D7D"/>
    <w:rsid w:val="000F415F"/>
    <w:rsid w:val="000F4510"/>
    <w:rsid w:val="000F45F8"/>
    <w:rsid w:val="000F51E7"/>
    <w:rsid w:val="000F5893"/>
    <w:rsid w:val="000F693C"/>
    <w:rsid w:val="000F6F31"/>
    <w:rsid w:val="0010092F"/>
    <w:rsid w:val="00101814"/>
    <w:rsid w:val="00102A02"/>
    <w:rsid w:val="00102C27"/>
    <w:rsid w:val="001043D2"/>
    <w:rsid w:val="0010511E"/>
    <w:rsid w:val="00107537"/>
    <w:rsid w:val="0010762F"/>
    <w:rsid w:val="0010778D"/>
    <w:rsid w:val="00107A15"/>
    <w:rsid w:val="00111AFC"/>
    <w:rsid w:val="00111F9E"/>
    <w:rsid w:val="00112014"/>
    <w:rsid w:val="0011218E"/>
    <w:rsid w:val="001124B6"/>
    <w:rsid w:val="00112580"/>
    <w:rsid w:val="0011332D"/>
    <w:rsid w:val="00113784"/>
    <w:rsid w:val="00114EF0"/>
    <w:rsid w:val="001158C8"/>
    <w:rsid w:val="001170AF"/>
    <w:rsid w:val="00120464"/>
    <w:rsid w:val="001206D1"/>
    <w:rsid w:val="00120818"/>
    <w:rsid w:val="00121263"/>
    <w:rsid w:val="00121783"/>
    <w:rsid w:val="00121815"/>
    <w:rsid w:val="001220EC"/>
    <w:rsid w:val="00122521"/>
    <w:rsid w:val="001227E8"/>
    <w:rsid w:val="00122F33"/>
    <w:rsid w:val="0012310C"/>
    <w:rsid w:val="001246DB"/>
    <w:rsid w:val="00124B64"/>
    <w:rsid w:val="00124E0F"/>
    <w:rsid w:val="00125210"/>
    <w:rsid w:val="00125519"/>
    <w:rsid w:val="00134271"/>
    <w:rsid w:val="00135071"/>
    <w:rsid w:val="00142539"/>
    <w:rsid w:val="0014258F"/>
    <w:rsid w:val="00143192"/>
    <w:rsid w:val="0014576E"/>
    <w:rsid w:val="0014697D"/>
    <w:rsid w:val="00150168"/>
    <w:rsid w:val="00151B4A"/>
    <w:rsid w:val="00151D7B"/>
    <w:rsid w:val="0015202E"/>
    <w:rsid w:val="00152963"/>
    <w:rsid w:val="00152CAE"/>
    <w:rsid w:val="001540CD"/>
    <w:rsid w:val="00155F93"/>
    <w:rsid w:val="00156976"/>
    <w:rsid w:val="0015747E"/>
    <w:rsid w:val="00157A4A"/>
    <w:rsid w:val="0016087D"/>
    <w:rsid w:val="001608DF"/>
    <w:rsid w:val="001617A1"/>
    <w:rsid w:val="00161CD5"/>
    <w:rsid w:val="00162B68"/>
    <w:rsid w:val="0016301B"/>
    <w:rsid w:val="00163319"/>
    <w:rsid w:val="001634B3"/>
    <w:rsid w:val="00165BCE"/>
    <w:rsid w:val="00165F77"/>
    <w:rsid w:val="00165FDE"/>
    <w:rsid w:val="00166888"/>
    <w:rsid w:val="001675C6"/>
    <w:rsid w:val="00167C50"/>
    <w:rsid w:val="00170027"/>
    <w:rsid w:val="0017018B"/>
    <w:rsid w:val="00170D5E"/>
    <w:rsid w:val="00170F1D"/>
    <w:rsid w:val="00172A5E"/>
    <w:rsid w:val="001735E0"/>
    <w:rsid w:val="00175575"/>
    <w:rsid w:val="00176FC9"/>
    <w:rsid w:val="001771A1"/>
    <w:rsid w:val="001779B1"/>
    <w:rsid w:val="0018178A"/>
    <w:rsid w:val="00182308"/>
    <w:rsid w:val="001827D8"/>
    <w:rsid w:val="0018322B"/>
    <w:rsid w:val="00184B03"/>
    <w:rsid w:val="001853A1"/>
    <w:rsid w:val="0018540A"/>
    <w:rsid w:val="001864B5"/>
    <w:rsid w:val="00186689"/>
    <w:rsid w:val="00186BD1"/>
    <w:rsid w:val="00186C7D"/>
    <w:rsid w:val="0018757E"/>
    <w:rsid w:val="00191310"/>
    <w:rsid w:val="001919A3"/>
    <w:rsid w:val="001933F9"/>
    <w:rsid w:val="00193D7A"/>
    <w:rsid w:val="00194D05"/>
    <w:rsid w:val="00195169"/>
    <w:rsid w:val="00195392"/>
    <w:rsid w:val="00195466"/>
    <w:rsid w:val="00195F56"/>
    <w:rsid w:val="00196528"/>
    <w:rsid w:val="00197B69"/>
    <w:rsid w:val="00197F68"/>
    <w:rsid w:val="001A0A9B"/>
    <w:rsid w:val="001A0C74"/>
    <w:rsid w:val="001A0EFF"/>
    <w:rsid w:val="001A1787"/>
    <w:rsid w:val="001A1989"/>
    <w:rsid w:val="001A1BB5"/>
    <w:rsid w:val="001A2330"/>
    <w:rsid w:val="001A2C09"/>
    <w:rsid w:val="001A4765"/>
    <w:rsid w:val="001A4B10"/>
    <w:rsid w:val="001A51C2"/>
    <w:rsid w:val="001A55A2"/>
    <w:rsid w:val="001A5F96"/>
    <w:rsid w:val="001A70EC"/>
    <w:rsid w:val="001A736A"/>
    <w:rsid w:val="001A7C3B"/>
    <w:rsid w:val="001A7CD8"/>
    <w:rsid w:val="001B1D50"/>
    <w:rsid w:val="001B1F19"/>
    <w:rsid w:val="001B2C21"/>
    <w:rsid w:val="001B2EB0"/>
    <w:rsid w:val="001B35ED"/>
    <w:rsid w:val="001B3A9B"/>
    <w:rsid w:val="001B3D82"/>
    <w:rsid w:val="001B4C4A"/>
    <w:rsid w:val="001B4F2D"/>
    <w:rsid w:val="001B57E7"/>
    <w:rsid w:val="001B5E44"/>
    <w:rsid w:val="001B646F"/>
    <w:rsid w:val="001B7C05"/>
    <w:rsid w:val="001C02BD"/>
    <w:rsid w:val="001C064F"/>
    <w:rsid w:val="001C09F1"/>
    <w:rsid w:val="001C1D51"/>
    <w:rsid w:val="001C1DF6"/>
    <w:rsid w:val="001C238F"/>
    <w:rsid w:val="001C268D"/>
    <w:rsid w:val="001C2ED2"/>
    <w:rsid w:val="001C4169"/>
    <w:rsid w:val="001C560B"/>
    <w:rsid w:val="001C69AF"/>
    <w:rsid w:val="001C72A5"/>
    <w:rsid w:val="001D03F1"/>
    <w:rsid w:val="001D050F"/>
    <w:rsid w:val="001D0606"/>
    <w:rsid w:val="001D178A"/>
    <w:rsid w:val="001D1B82"/>
    <w:rsid w:val="001D26F7"/>
    <w:rsid w:val="001D42AD"/>
    <w:rsid w:val="001D46C2"/>
    <w:rsid w:val="001D4CB4"/>
    <w:rsid w:val="001D5544"/>
    <w:rsid w:val="001D56D4"/>
    <w:rsid w:val="001D713B"/>
    <w:rsid w:val="001E07F1"/>
    <w:rsid w:val="001E0D37"/>
    <w:rsid w:val="001E1B29"/>
    <w:rsid w:val="001E2E2D"/>
    <w:rsid w:val="001E3DFD"/>
    <w:rsid w:val="001E55C0"/>
    <w:rsid w:val="001E5F7C"/>
    <w:rsid w:val="001E636E"/>
    <w:rsid w:val="001E637B"/>
    <w:rsid w:val="001E6652"/>
    <w:rsid w:val="001E6868"/>
    <w:rsid w:val="001E6BEF"/>
    <w:rsid w:val="001F098D"/>
    <w:rsid w:val="001F09FA"/>
    <w:rsid w:val="001F0B88"/>
    <w:rsid w:val="001F1148"/>
    <w:rsid w:val="001F13A6"/>
    <w:rsid w:val="001F28B9"/>
    <w:rsid w:val="001F5DBD"/>
    <w:rsid w:val="001F60FF"/>
    <w:rsid w:val="001F6977"/>
    <w:rsid w:val="001F6D8C"/>
    <w:rsid w:val="001F79E4"/>
    <w:rsid w:val="001F7DA6"/>
    <w:rsid w:val="002006EC"/>
    <w:rsid w:val="002021B1"/>
    <w:rsid w:val="00202AF0"/>
    <w:rsid w:val="0020346F"/>
    <w:rsid w:val="00204595"/>
    <w:rsid w:val="002045AF"/>
    <w:rsid w:val="00204643"/>
    <w:rsid w:val="0020685A"/>
    <w:rsid w:val="00207EC8"/>
    <w:rsid w:val="002106B3"/>
    <w:rsid w:val="00210F80"/>
    <w:rsid w:val="002112A6"/>
    <w:rsid w:val="00211914"/>
    <w:rsid w:val="00211D7E"/>
    <w:rsid w:val="00212104"/>
    <w:rsid w:val="00214558"/>
    <w:rsid w:val="0021591E"/>
    <w:rsid w:val="00216130"/>
    <w:rsid w:val="00216EE9"/>
    <w:rsid w:val="00217B68"/>
    <w:rsid w:val="002204E4"/>
    <w:rsid w:val="00220937"/>
    <w:rsid w:val="002215F2"/>
    <w:rsid w:val="00221A91"/>
    <w:rsid w:val="00221FC8"/>
    <w:rsid w:val="00223F13"/>
    <w:rsid w:val="0022424E"/>
    <w:rsid w:val="00225492"/>
    <w:rsid w:val="002263BD"/>
    <w:rsid w:val="00227078"/>
    <w:rsid w:val="002275CF"/>
    <w:rsid w:val="0023120A"/>
    <w:rsid w:val="00231B5C"/>
    <w:rsid w:val="00231CA6"/>
    <w:rsid w:val="00231F6C"/>
    <w:rsid w:val="002332FB"/>
    <w:rsid w:val="00236B08"/>
    <w:rsid w:val="002371B7"/>
    <w:rsid w:val="002376B1"/>
    <w:rsid w:val="00237F76"/>
    <w:rsid w:val="00240F01"/>
    <w:rsid w:val="0024169C"/>
    <w:rsid w:val="00241BDA"/>
    <w:rsid w:val="0024239E"/>
    <w:rsid w:val="002423DE"/>
    <w:rsid w:val="002436FB"/>
    <w:rsid w:val="00244559"/>
    <w:rsid w:val="00245C26"/>
    <w:rsid w:val="00246321"/>
    <w:rsid w:val="00247325"/>
    <w:rsid w:val="00247449"/>
    <w:rsid w:val="00250379"/>
    <w:rsid w:val="00250A18"/>
    <w:rsid w:val="002517E8"/>
    <w:rsid w:val="00251C3B"/>
    <w:rsid w:val="00251EBB"/>
    <w:rsid w:val="002522CF"/>
    <w:rsid w:val="00252414"/>
    <w:rsid w:val="00252CF4"/>
    <w:rsid w:val="002549B0"/>
    <w:rsid w:val="00254AD7"/>
    <w:rsid w:val="00255204"/>
    <w:rsid w:val="00255697"/>
    <w:rsid w:val="0026179B"/>
    <w:rsid w:val="002624B9"/>
    <w:rsid w:val="002628DE"/>
    <w:rsid w:val="00266360"/>
    <w:rsid w:val="00267EAD"/>
    <w:rsid w:val="00267FB2"/>
    <w:rsid w:val="002704D4"/>
    <w:rsid w:val="0027088B"/>
    <w:rsid w:val="00273A50"/>
    <w:rsid w:val="002748F5"/>
    <w:rsid w:val="0027521B"/>
    <w:rsid w:val="002752A9"/>
    <w:rsid w:val="00275B12"/>
    <w:rsid w:val="002766B2"/>
    <w:rsid w:val="00276B65"/>
    <w:rsid w:val="002771C3"/>
    <w:rsid w:val="002776D1"/>
    <w:rsid w:val="00277F1E"/>
    <w:rsid w:val="00280367"/>
    <w:rsid w:val="00280618"/>
    <w:rsid w:val="002811AE"/>
    <w:rsid w:val="002832A5"/>
    <w:rsid w:val="00285B00"/>
    <w:rsid w:val="00286B4E"/>
    <w:rsid w:val="00290620"/>
    <w:rsid w:val="00293430"/>
    <w:rsid w:val="002934D5"/>
    <w:rsid w:val="00293CFD"/>
    <w:rsid w:val="00294933"/>
    <w:rsid w:val="00294F1F"/>
    <w:rsid w:val="00295216"/>
    <w:rsid w:val="00295AA0"/>
    <w:rsid w:val="002964F8"/>
    <w:rsid w:val="00296C02"/>
    <w:rsid w:val="00296D01"/>
    <w:rsid w:val="002A1ADF"/>
    <w:rsid w:val="002A1FC2"/>
    <w:rsid w:val="002A28E6"/>
    <w:rsid w:val="002A3E99"/>
    <w:rsid w:val="002A4598"/>
    <w:rsid w:val="002A4DDC"/>
    <w:rsid w:val="002A55F3"/>
    <w:rsid w:val="002A5603"/>
    <w:rsid w:val="002A560C"/>
    <w:rsid w:val="002A59DA"/>
    <w:rsid w:val="002A64BB"/>
    <w:rsid w:val="002A7432"/>
    <w:rsid w:val="002A76A8"/>
    <w:rsid w:val="002A7EA8"/>
    <w:rsid w:val="002A7F61"/>
    <w:rsid w:val="002B00FB"/>
    <w:rsid w:val="002B14B8"/>
    <w:rsid w:val="002B1B54"/>
    <w:rsid w:val="002B2718"/>
    <w:rsid w:val="002B2A81"/>
    <w:rsid w:val="002B3B73"/>
    <w:rsid w:val="002B4BF6"/>
    <w:rsid w:val="002B4DBF"/>
    <w:rsid w:val="002B58F7"/>
    <w:rsid w:val="002B7CB7"/>
    <w:rsid w:val="002C00E4"/>
    <w:rsid w:val="002C01CE"/>
    <w:rsid w:val="002C0DC8"/>
    <w:rsid w:val="002C3F14"/>
    <w:rsid w:val="002C4DC9"/>
    <w:rsid w:val="002C54AF"/>
    <w:rsid w:val="002C54D8"/>
    <w:rsid w:val="002C5555"/>
    <w:rsid w:val="002C565C"/>
    <w:rsid w:val="002C58A2"/>
    <w:rsid w:val="002C5F0B"/>
    <w:rsid w:val="002C64DA"/>
    <w:rsid w:val="002C70DF"/>
    <w:rsid w:val="002D0372"/>
    <w:rsid w:val="002D0B7D"/>
    <w:rsid w:val="002D0CAB"/>
    <w:rsid w:val="002D1A22"/>
    <w:rsid w:val="002D2A1B"/>
    <w:rsid w:val="002D322B"/>
    <w:rsid w:val="002D3868"/>
    <w:rsid w:val="002D47C5"/>
    <w:rsid w:val="002D6AE2"/>
    <w:rsid w:val="002D7945"/>
    <w:rsid w:val="002E0E19"/>
    <w:rsid w:val="002E1684"/>
    <w:rsid w:val="002E16AB"/>
    <w:rsid w:val="002E189E"/>
    <w:rsid w:val="002E2A8C"/>
    <w:rsid w:val="002E34E9"/>
    <w:rsid w:val="002E470A"/>
    <w:rsid w:val="002E4F8E"/>
    <w:rsid w:val="002E537D"/>
    <w:rsid w:val="002E5CE0"/>
    <w:rsid w:val="002E6C99"/>
    <w:rsid w:val="002E6D8E"/>
    <w:rsid w:val="002E7452"/>
    <w:rsid w:val="002F08DD"/>
    <w:rsid w:val="002F3569"/>
    <w:rsid w:val="002F3CEC"/>
    <w:rsid w:val="002F403D"/>
    <w:rsid w:val="002F49B4"/>
    <w:rsid w:val="002F4D6E"/>
    <w:rsid w:val="002F55D1"/>
    <w:rsid w:val="002F5EFD"/>
    <w:rsid w:val="002F5F91"/>
    <w:rsid w:val="002F664C"/>
    <w:rsid w:val="002F6B92"/>
    <w:rsid w:val="002F6F02"/>
    <w:rsid w:val="003000B2"/>
    <w:rsid w:val="00300310"/>
    <w:rsid w:val="0030235A"/>
    <w:rsid w:val="003024C9"/>
    <w:rsid w:val="0030366B"/>
    <w:rsid w:val="003037F3"/>
    <w:rsid w:val="00306BB5"/>
    <w:rsid w:val="00307033"/>
    <w:rsid w:val="003108E2"/>
    <w:rsid w:val="00312018"/>
    <w:rsid w:val="003128FE"/>
    <w:rsid w:val="00312961"/>
    <w:rsid w:val="00312ABB"/>
    <w:rsid w:val="003130C8"/>
    <w:rsid w:val="00313FDF"/>
    <w:rsid w:val="003164E8"/>
    <w:rsid w:val="0031773D"/>
    <w:rsid w:val="0032132C"/>
    <w:rsid w:val="00321683"/>
    <w:rsid w:val="0032180B"/>
    <w:rsid w:val="00323886"/>
    <w:rsid w:val="00323DF2"/>
    <w:rsid w:val="00324221"/>
    <w:rsid w:val="00325452"/>
    <w:rsid w:val="0032618D"/>
    <w:rsid w:val="0032652F"/>
    <w:rsid w:val="00326C23"/>
    <w:rsid w:val="00327044"/>
    <w:rsid w:val="00327281"/>
    <w:rsid w:val="003274A2"/>
    <w:rsid w:val="00330B78"/>
    <w:rsid w:val="00331048"/>
    <w:rsid w:val="003314D0"/>
    <w:rsid w:val="00331DA0"/>
    <w:rsid w:val="003369E9"/>
    <w:rsid w:val="00336BDA"/>
    <w:rsid w:val="00337FDE"/>
    <w:rsid w:val="00340EA7"/>
    <w:rsid w:val="00344367"/>
    <w:rsid w:val="0034449C"/>
    <w:rsid w:val="00344901"/>
    <w:rsid w:val="00344AD2"/>
    <w:rsid w:val="00345787"/>
    <w:rsid w:val="00345F7E"/>
    <w:rsid w:val="00347D5E"/>
    <w:rsid w:val="0035028A"/>
    <w:rsid w:val="00350B7D"/>
    <w:rsid w:val="0035245F"/>
    <w:rsid w:val="00352F2A"/>
    <w:rsid w:val="00353037"/>
    <w:rsid w:val="00354269"/>
    <w:rsid w:val="003560E9"/>
    <w:rsid w:val="00356595"/>
    <w:rsid w:val="00356D38"/>
    <w:rsid w:val="0035703A"/>
    <w:rsid w:val="00357A7E"/>
    <w:rsid w:val="00360D60"/>
    <w:rsid w:val="003633CF"/>
    <w:rsid w:val="003636A7"/>
    <w:rsid w:val="003636D0"/>
    <w:rsid w:val="00364B63"/>
    <w:rsid w:val="00364B68"/>
    <w:rsid w:val="00364DB7"/>
    <w:rsid w:val="00364FF5"/>
    <w:rsid w:val="00365C79"/>
    <w:rsid w:val="003662AB"/>
    <w:rsid w:val="00367938"/>
    <w:rsid w:val="0037079F"/>
    <w:rsid w:val="00370ACD"/>
    <w:rsid w:val="0037308F"/>
    <w:rsid w:val="00373ABB"/>
    <w:rsid w:val="00373E92"/>
    <w:rsid w:val="00374C72"/>
    <w:rsid w:val="003763C6"/>
    <w:rsid w:val="003765C1"/>
    <w:rsid w:val="00376708"/>
    <w:rsid w:val="00380111"/>
    <w:rsid w:val="0038164D"/>
    <w:rsid w:val="00382253"/>
    <w:rsid w:val="00382D1D"/>
    <w:rsid w:val="003832F2"/>
    <w:rsid w:val="00383B2E"/>
    <w:rsid w:val="00383F69"/>
    <w:rsid w:val="00384749"/>
    <w:rsid w:val="0038669D"/>
    <w:rsid w:val="00387A66"/>
    <w:rsid w:val="00390A85"/>
    <w:rsid w:val="00390DE4"/>
    <w:rsid w:val="003911EE"/>
    <w:rsid w:val="00392E34"/>
    <w:rsid w:val="00393A55"/>
    <w:rsid w:val="003950BD"/>
    <w:rsid w:val="00395764"/>
    <w:rsid w:val="00395F96"/>
    <w:rsid w:val="0039692F"/>
    <w:rsid w:val="00397038"/>
    <w:rsid w:val="003A0B3A"/>
    <w:rsid w:val="003A1F20"/>
    <w:rsid w:val="003A260E"/>
    <w:rsid w:val="003A2884"/>
    <w:rsid w:val="003A50DB"/>
    <w:rsid w:val="003A61A1"/>
    <w:rsid w:val="003A7B3C"/>
    <w:rsid w:val="003B012B"/>
    <w:rsid w:val="003B18D1"/>
    <w:rsid w:val="003B3054"/>
    <w:rsid w:val="003B4745"/>
    <w:rsid w:val="003B495F"/>
    <w:rsid w:val="003B50AE"/>
    <w:rsid w:val="003B5B08"/>
    <w:rsid w:val="003B6A4B"/>
    <w:rsid w:val="003C0C0A"/>
    <w:rsid w:val="003C245E"/>
    <w:rsid w:val="003C2EED"/>
    <w:rsid w:val="003C5D67"/>
    <w:rsid w:val="003C5EDD"/>
    <w:rsid w:val="003C66B3"/>
    <w:rsid w:val="003C6E2F"/>
    <w:rsid w:val="003C712A"/>
    <w:rsid w:val="003D0366"/>
    <w:rsid w:val="003D0965"/>
    <w:rsid w:val="003D09D2"/>
    <w:rsid w:val="003D0B4D"/>
    <w:rsid w:val="003D0E89"/>
    <w:rsid w:val="003D10E1"/>
    <w:rsid w:val="003D16BD"/>
    <w:rsid w:val="003D172F"/>
    <w:rsid w:val="003D1830"/>
    <w:rsid w:val="003D30E9"/>
    <w:rsid w:val="003D3585"/>
    <w:rsid w:val="003D5000"/>
    <w:rsid w:val="003D5350"/>
    <w:rsid w:val="003D6149"/>
    <w:rsid w:val="003D74BA"/>
    <w:rsid w:val="003D791B"/>
    <w:rsid w:val="003D7C54"/>
    <w:rsid w:val="003E01C0"/>
    <w:rsid w:val="003E045D"/>
    <w:rsid w:val="003E170C"/>
    <w:rsid w:val="003E4407"/>
    <w:rsid w:val="003E58CE"/>
    <w:rsid w:val="003E72D6"/>
    <w:rsid w:val="003E7350"/>
    <w:rsid w:val="003F1C9E"/>
    <w:rsid w:val="003F4045"/>
    <w:rsid w:val="003F55AB"/>
    <w:rsid w:val="003F7AC2"/>
    <w:rsid w:val="00401845"/>
    <w:rsid w:val="00402733"/>
    <w:rsid w:val="00402C48"/>
    <w:rsid w:val="004034CF"/>
    <w:rsid w:val="004038AE"/>
    <w:rsid w:val="00406E7E"/>
    <w:rsid w:val="00407D33"/>
    <w:rsid w:val="004104D9"/>
    <w:rsid w:val="00410A3C"/>
    <w:rsid w:val="00410D3F"/>
    <w:rsid w:val="00410D76"/>
    <w:rsid w:val="00412309"/>
    <w:rsid w:val="00412590"/>
    <w:rsid w:val="00412B54"/>
    <w:rsid w:val="00412EAE"/>
    <w:rsid w:val="004131DA"/>
    <w:rsid w:val="00413324"/>
    <w:rsid w:val="00415136"/>
    <w:rsid w:val="004153EC"/>
    <w:rsid w:val="00415A76"/>
    <w:rsid w:val="00415FFF"/>
    <w:rsid w:val="00416028"/>
    <w:rsid w:val="00416120"/>
    <w:rsid w:val="00416E54"/>
    <w:rsid w:val="0041787F"/>
    <w:rsid w:val="00423C51"/>
    <w:rsid w:val="004250D3"/>
    <w:rsid w:val="004251EC"/>
    <w:rsid w:val="00425ED5"/>
    <w:rsid w:val="00426632"/>
    <w:rsid w:val="00426DBC"/>
    <w:rsid w:val="004306DF"/>
    <w:rsid w:val="00430C89"/>
    <w:rsid w:val="00431F55"/>
    <w:rsid w:val="00433669"/>
    <w:rsid w:val="004347A1"/>
    <w:rsid w:val="004351F3"/>
    <w:rsid w:val="0043549B"/>
    <w:rsid w:val="00436525"/>
    <w:rsid w:val="00436631"/>
    <w:rsid w:val="0043682A"/>
    <w:rsid w:val="00436908"/>
    <w:rsid w:val="00440441"/>
    <w:rsid w:val="00440B93"/>
    <w:rsid w:val="00440FF6"/>
    <w:rsid w:val="00441E84"/>
    <w:rsid w:val="004428A3"/>
    <w:rsid w:val="00442D45"/>
    <w:rsid w:val="00443C1F"/>
    <w:rsid w:val="004469F1"/>
    <w:rsid w:val="00447ED3"/>
    <w:rsid w:val="00451ECF"/>
    <w:rsid w:val="0045209B"/>
    <w:rsid w:val="0045210E"/>
    <w:rsid w:val="0045241A"/>
    <w:rsid w:val="0045336B"/>
    <w:rsid w:val="0045376C"/>
    <w:rsid w:val="00454C64"/>
    <w:rsid w:val="00455A91"/>
    <w:rsid w:val="00455E41"/>
    <w:rsid w:val="00456041"/>
    <w:rsid w:val="0045635C"/>
    <w:rsid w:val="004566DE"/>
    <w:rsid w:val="00460510"/>
    <w:rsid w:val="004635E3"/>
    <w:rsid w:val="00463A0B"/>
    <w:rsid w:val="00463D90"/>
    <w:rsid w:val="00465953"/>
    <w:rsid w:val="004664E1"/>
    <w:rsid w:val="00470F74"/>
    <w:rsid w:val="00471CC7"/>
    <w:rsid w:val="00473947"/>
    <w:rsid w:val="00473949"/>
    <w:rsid w:val="00474E1F"/>
    <w:rsid w:val="00475A98"/>
    <w:rsid w:val="00476125"/>
    <w:rsid w:val="004764C0"/>
    <w:rsid w:val="004819A4"/>
    <w:rsid w:val="00481F16"/>
    <w:rsid w:val="00482400"/>
    <w:rsid w:val="004836D0"/>
    <w:rsid w:val="0048389E"/>
    <w:rsid w:val="00485275"/>
    <w:rsid w:val="00485554"/>
    <w:rsid w:val="004857D1"/>
    <w:rsid w:val="00485997"/>
    <w:rsid w:val="00490093"/>
    <w:rsid w:val="00490B5E"/>
    <w:rsid w:val="00490D92"/>
    <w:rsid w:val="00492089"/>
    <w:rsid w:val="00492466"/>
    <w:rsid w:val="00492578"/>
    <w:rsid w:val="00494030"/>
    <w:rsid w:val="00494AEC"/>
    <w:rsid w:val="00496106"/>
    <w:rsid w:val="00497693"/>
    <w:rsid w:val="0049784F"/>
    <w:rsid w:val="00497B29"/>
    <w:rsid w:val="004A095A"/>
    <w:rsid w:val="004A0968"/>
    <w:rsid w:val="004A1545"/>
    <w:rsid w:val="004A39B6"/>
    <w:rsid w:val="004A5D6F"/>
    <w:rsid w:val="004A675F"/>
    <w:rsid w:val="004A7EA5"/>
    <w:rsid w:val="004B0092"/>
    <w:rsid w:val="004B1024"/>
    <w:rsid w:val="004B42F2"/>
    <w:rsid w:val="004B48F6"/>
    <w:rsid w:val="004B6993"/>
    <w:rsid w:val="004B7B56"/>
    <w:rsid w:val="004B7FD7"/>
    <w:rsid w:val="004C0185"/>
    <w:rsid w:val="004C0281"/>
    <w:rsid w:val="004C0FCF"/>
    <w:rsid w:val="004C2BA4"/>
    <w:rsid w:val="004C378A"/>
    <w:rsid w:val="004C3B9C"/>
    <w:rsid w:val="004C4614"/>
    <w:rsid w:val="004C471E"/>
    <w:rsid w:val="004C57FB"/>
    <w:rsid w:val="004D201F"/>
    <w:rsid w:val="004D22E4"/>
    <w:rsid w:val="004D38BE"/>
    <w:rsid w:val="004D3B71"/>
    <w:rsid w:val="004D4557"/>
    <w:rsid w:val="004D4B21"/>
    <w:rsid w:val="004D50A7"/>
    <w:rsid w:val="004D517C"/>
    <w:rsid w:val="004D787A"/>
    <w:rsid w:val="004E0E85"/>
    <w:rsid w:val="004E13CA"/>
    <w:rsid w:val="004E3E4A"/>
    <w:rsid w:val="004E3E72"/>
    <w:rsid w:val="004E4B71"/>
    <w:rsid w:val="004E4BEF"/>
    <w:rsid w:val="004E78EB"/>
    <w:rsid w:val="004E7FAE"/>
    <w:rsid w:val="004F0DBB"/>
    <w:rsid w:val="004F1D1D"/>
    <w:rsid w:val="004F24FF"/>
    <w:rsid w:val="004F2CE6"/>
    <w:rsid w:val="004F403B"/>
    <w:rsid w:val="004F490B"/>
    <w:rsid w:val="004F4991"/>
    <w:rsid w:val="004F5361"/>
    <w:rsid w:val="004F5A1B"/>
    <w:rsid w:val="004F6B5F"/>
    <w:rsid w:val="004F7D30"/>
    <w:rsid w:val="00500215"/>
    <w:rsid w:val="0050086A"/>
    <w:rsid w:val="0050091B"/>
    <w:rsid w:val="00501B16"/>
    <w:rsid w:val="00502668"/>
    <w:rsid w:val="00503E58"/>
    <w:rsid w:val="00504A30"/>
    <w:rsid w:val="00505AA3"/>
    <w:rsid w:val="00507160"/>
    <w:rsid w:val="00507703"/>
    <w:rsid w:val="005077B3"/>
    <w:rsid w:val="00510F1E"/>
    <w:rsid w:val="00512C27"/>
    <w:rsid w:val="00512EAD"/>
    <w:rsid w:val="00513350"/>
    <w:rsid w:val="005140BC"/>
    <w:rsid w:val="00514797"/>
    <w:rsid w:val="00514820"/>
    <w:rsid w:val="00514C5F"/>
    <w:rsid w:val="00516527"/>
    <w:rsid w:val="00516E2D"/>
    <w:rsid w:val="00517632"/>
    <w:rsid w:val="00520AFE"/>
    <w:rsid w:val="00521D87"/>
    <w:rsid w:val="0052329A"/>
    <w:rsid w:val="005234C9"/>
    <w:rsid w:val="0052357A"/>
    <w:rsid w:val="00523A83"/>
    <w:rsid w:val="0052468B"/>
    <w:rsid w:val="005256C4"/>
    <w:rsid w:val="005258F1"/>
    <w:rsid w:val="005273F8"/>
    <w:rsid w:val="00527845"/>
    <w:rsid w:val="005278AF"/>
    <w:rsid w:val="00530285"/>
    <w:rsid w:val="00530894"/>
    <w:rsid w:val="005319D4"/>
    <w:rsid w:val="00532172"/>
    <w:rsid w:val="0053286E"/>
    <w:rsid w:val="005329B5"/>
    <w:rsid w:val="00532E8C"/>
    <w:rsid w:val="00533398"/>
    <w:rsid w:val="0053447F"/>
    <w:rsid w:val="0053455C"/>
    <w:rsid w:val="00534D81"/>
    <w:rsid w:val="0053579F"/>
    <w:rsid w:val="005358A6"/>
    <w:rsid w:val="00536822"/>
    <w:rsid w:val="00537D0E"/>
    <w:rsid w:val="00540221"/>
    <w:rsid w:val="005407D8"/>
    <w:rsid w:val="00542A73"/>
    <w:rsid w:val="005432EA"/>
    <w:rsid w:val="0054429D"/>
    <w:rsid w:val="00545B24"/>
    <w:rsid w:val="00546950"/>
    <w:rsid w:val="00547043"/>
    <w:rsid w:val="005473E2"/>
    <w:rsid w:val="0055007A"/>
    <w:rsid w:val="005508ED"/>
    <w:rsid w:val="005520D9"/>
    <w:rsid w:val="00552C72"/>
    <w:rsid w:val="00553000"/>
    <w:rsid w:val="005536DA"/>
    <w:rsid w:val="0055458F"/>
    <w:rsid w:val="00554D8B"/>
    <w:rsid w:val="0055586B"/>
    <w:rsid w:val="00556772"/>
    <w:rsid w:val="005570A0"/>
    <w:rsid w:val="005578B4"/>
    <w:rsid w:val="00557D8E"/>
    <w:rsid w:val="00557FBF"/>
    <w:rsid w:val="0056114B"/>
    <w:rsid w:val="005614EE"/>
    <w:rsid w:val="0056152A"/>
    <w:rsid w:val="0056226F"/>
    <w:rsid w:val="00562A4D"/>
    <w:rsid w:val="00562D09"/>
    <w:rsid w:val="005634C2"/>
    <w:rsid w:val="00564744"/>
    <w:rsid w:val="00565E00"/>
    <w:rsid w:val="005667EB"/>
    <w:rsid w:val="00570B83"/>
    <w:rsid w:val="00570C66"/>
    <w:rsid w:val="00572069"/>
    <w:rsid w:val="0057300E"/>
    <w:rsid w:val="005742E2"/>
    <w:rsid w:val="00574542"/>
    <w:rsid w:val="00575101"/>
    <w:rsid w:val="00575177"/>
    <w:rsid w:val="0057655C"/>
    <w:rsid w:val="00576E3D"/>
    <w:rsid w:val="005770F9"/>
    <w:rsid w:val="00577C13"/>
    <w:rsid w:val="005803AB"/>
    <w:rsid w:val="005815EC"/>
    <w:rsid w:val="00581A76"/>
    <w:rsid w:val="00581B14"/>
    <w:rsid w:val="00583584"/>
    <w:rsid w:val="00583DB7"/>
    <w:rsid w:val="005840A1"/>
    <w:rsid w:val="00584BE3"/>
    <w:rsid w:val="00585336"/>
    <w:rsid w:val="005860DD"/>
    <w:rsid w:val="00586628"/>
    <w:rsid w:val="0058674F"/>
    <w:rsid w:val="00587B9D"/>
    <w:rsid w:val="00590383"/>
    <w:rsid w:val="00590A19"/>
    <w:rsid w:val="0059106B"/>
    <w:rsid w:val="00592DC2"/>
    <w:rsid w:val="00594DD6"/>
    <w:rsid w:val="00594E8C"/>
    <w:rsid w:val="00595095"/>
    <w:rsid w:val="00596FE1"/>
    <w:rsid w:val="005A0E21"/>
    <w:rsid w:val="005A1709"/>
    <w:rsid w:val="005A1DE2"/>
    <w:rsid w:val="005A2795"/>
    <w:rsid w:val="005A2DDF"/>
    <w:rsid w:val="005A3188"/>
    <w:rsid w:val="005A3475"/>
    <w:rsid w:val="005A4AE9"/>
    <w:rsid w:val="005A5DC8"/>
    <w:rsid w:val="005A73F8"/>
    <w:rsid w:val="005B13C0"/>
    <w:rsid w:val="005B1A9C"/>
    <w:rsid w:val="005B33FC"/>
    <w:rsid w:val="005B37E0"/>
    <w:rsid w:val="005B3B49"/>
    <w:rsid w:val="005B4A48"/>
    <w:rsid w:val="005B4D99"/>
    <w:rsid w:val="005B4F8D"/>
    <w:rsid w:val="005B6697"/>
    <w:rsid w:val="005B6CB3"/>
    <w:rsid w:val="005B77A3"/>
    <w:rsid w:val="005B783F"/>
    <w:rsid w:val="005C0746"/>
    <w:rsid w:val="005C0B1C"/>
    <w:rsid w:val="005C119B"/>
    <w:rsid w:val="005C160B"/>
    <w:rsid w:val="005C1731"/>
    <w:rsid w:val="005C3A79"/>
    <w:rsid w:val="005C3E9C"/>
    <w:rsid w:val="005C498A"/>
    <w:rsid w:val="005C5312"/>
    <w:rsid w:val="005C5C98"/>
    <w:rsid w:val="005C5C9E"/>
    <w:rsid w:val="005C5FB8"/>
    <w:rsid w:val="005C610E"/>
    <w:rsid w:val="005D0002"/>
    <w:rsid w:val="005D04FD"/>
    <w:rsid w:val="005D1ED1"/>
    <w:rsid w:val="005D5061"/>
    <w:rsid w:val="005D626B"/>
    <w:rsid w:val="005D6D0D"/>
    <w:rsid w:val="005D76BA"/>
    <w:rsid w:val="005D7D74"/>
    <w:rsid w:val="005E1BC2"/>
    <w:rsid w:val="005E1F13"/>
    <w:rsid w:val="005E3ABC"/>
    <w:rsid w:val="005E4485"/>
    <w:rsid w:val="005E4A18"/>
    <w:rsid w:val="005E4C6F"/>
    <w:rsid w:val="005E51A3"/>
    <w:rsid w:val="005E5A4E"/>
    <w:rsid w:val="005E6847"/>
    <w:rsid w:val="005E75C0"/>
    <w:rsid w:val="005E77D8"/>
    <w:rsid w:val="005E7D4B"/>
    <w:rsid w:val="005F0AEA"/>
    <w:rsid w:val="005F117E"/>
    <w:rsid w:val="005F1580"/>
    <w:rsid w:val="005F336C"/>
    <w:rsid w:val="005F342A"/>
    <w:rsid w:val="005F40DA"/>
    <w:rsid w:val="005F45D3"/>
    <w:rsid w:val="005F4E7B"/>
    <w:rsid w:val="005F5A9C"/>
    <w:rsid w:val="005F5BC0"/>
    <w:rsid w:val="005F5D04"/>
    <w:rsid w:val="005F5DD9"/>
    <w:rsid w:val="005F6A13"/>
    <w:rsid w:val="005F6D7D"/>
    <w:rsid w:val="00600DDF"/>
    <w:rsid w:val="006016A8"/>
    <w:rsid w:val="00601972"/>
    <w:rsid w:val="00602101"/>
    <w:rsid w:val="006024D2"/>
    <w:rsid w:val="006045A5"/>
    <w:rsid w:val="00604BB9"/>
    <w:rsid w:val="00604D46"/>
    <w:rsid w:val="00606038"/>
    <w:rsid w:val="00606345"/>
    <w:rsid w:val="006066DE"/>
    <w:rsid w:val="0060678E"/>
    <w:rsid w:val="006074A4"/>
    <w:rsid w:val="006134BE"/>
    <w:rsid w:val="00613D66"/>
    <w:rsid w:val="006157B9"/>
    <w:rsid w:val="0061591E"/>
    <w:rsid w:val="00615D8C"/>
    <w:rsid w:val="00615E11"/>
    <w:rsid w:val="00616D4E"/>
    <w:rsid w:val="00617395"/>
    <w:rsid w:val="00617C64"/>
    <w:rsid w:val="00617CFD"/>
    <w:rsid w:val="00620CAF"/>
    <w:rsid w:val="006212C9"/>
    <w:rsid w:val="0062178A"/>
    <w:rsid w:val="006218DB"/>
    <w:rsid w:val="00621DE5"/>
    <w:rsid w:val="00622304"/>
    <w:rsid w:val="006229D2"/>
    <w:rsid w:val="006234EC"/>
    <w:rsid w:val="006237AE"/>
    <w:rsid w:val="00624F73"/>
    <w:rsid w:val="006279DB"/>
    <w:rsid w:val="00627B50"/>
    <w:rsid w:val="00627B9D"/>
    <w:rsid w:val="0063067E"/>
    <w:rsid w:val="00631210"/>
    <w:rsid w:val="00631298"/>
    <w:rsid w:val="0063152E"/>
    <w:rsid w:val="00631C1E"/>
    <w:rsid w:val="0063224C"/>
    <w:rsid w:val="00632C8A"/>
    <w:rsid w:val="00635566"/>
    <w:rsid w:val="006357A2"/>
    <w:rsid w:val="00636353"/>
    <w:rsid w:val="006364C9"/>
    <w:rsid w:val="006371F6"/>
    <w:rsid w:val="00637334"/>
    <w:rsid w:val="006375C4"/>
    <w:rsid w:val="0064058C"/>
    <w:rsid w:val="00640DC1"/>
    <w:rsid w:val="006418DC"/>
    <w:rsid w:val="00644562"/>
    <w:rsid w:val="00644791"/>
    <w:rsid w:val="0064656D"/>
    <w:rsid w:val="006467EC"/>
    <w:rsid w:val="006472A5"/>
    <w:rsid w:val="00647373"/>
    <w:rsid w:val="00651EE6"/>
    <w:rsid w:val="00652C6A"/>
    <w:rsid w:val="00652C7D"/>
    <w:rsid w:val="00653AF9"/>
    <w:rsid w:val="00653B83"/>
    <w:rsid w:val="0065400D"/>
    <w:rsid w:val="00656E21"/>
    <w:rsid w:val="00656E3B"/>
    <w:rsid w:val="00657076"/>
    <w:rsid w:val="00657727"/>
    <w:rsid w:val="00660A93"/>
    <w:rsid w:val="00661460"/>
    <w:rsid w:val="00662D39"/>
    <w:rsid w:val="00663649"/>
    <w:rsid w:val="00663793"/>
    <w:rsid w:val="00663D86"/>
    <w:rsid w:val="0066488A"/>
    <w:rsid w:val="00664EA6"/>
    <w:rsid w:val="0066506A"/>
    <w:rsid w:val="0066523F"/>
    <w:rsid w:val="0066599F"/>
    <w:rsid w:val="00665CBD"/>
    <w:rsid w:val="00666172"/>
    <w:rsid w:val="0066727E"/>
    <w:rsid w:val="00670ED8"/>
    <w:rsid w:val="006712DF"/>
    <w:rsid w:val="00671621"/>
    <w:rsid w:val="00672F13"/>
    <w:rsid w:val="006730B6"/>
    <w:rsid w:val="00673520"/>
    <w:rsid w:val="00676432"/>
    <w:rsid w:val="006774DF"/>
    <w:rsid w:val="0068192A"/>
    <w:rsid w:val="00682DE2"/>
    <w:rsid w:val="00682EF8"/>
    <w:rsid w:val="00683CED"/>
    <w:rsid w:val="0068447A"/>
    <w:rsid w:val="00684C1F"/>
    <w:rsid w:val="0068636C"/>
    <w:rsid w:val="00687835"/>
    <w:rsid w:val="00687E97"/>
    <w:rsid w:val="00687FF0"/>
    <w:rsid w:val="0069027A"/>
    <w:rsid w:val="006910BF"/>
    <w:rsid w:val="006912C5"/>
    <w:rsid w:val="00691A4E"/>
    <w:rsid w:val="006937CB"/>
    <w:rsid w:val="006944F3"/>
    <w:rsid w:val="00696EBB"/>
    <w:rsid w:val="00697488"/>
    <w:rsid w:val="006A00E9"/>
    <w:rsid w:val="006A0CC6"/>
    <w:rsid w:val="006A1C42"/>
    <w:rsid w:val="006A294A"/>
    <w:rsid w:val="006A3655"/>
    <w:rsid w:val="006A47B4"/>
    <w:rsid w:val="006A4C13"/>
    <w:rsid w:val="006A52C3"/>
    <w:rsid w:val="006A609B"/>
    <w:rsid w:val="006A737C"/>
    <w:rsid w:val="006A774E"/>
    <w:rsid w:val="006A77BB"/>
    <w:rsid w:val="006B16F2"/>
    <w:rsid w:val="006B24C4"/>
    <w:rsid w:val="006B3C6B"/>
    <w:rsid w:val="006B3C8D"/>
    <w:rsid w:val="006B4668"/>
    <w:rsid w:val="006B5E0B"/>
    <w:rsid w:val="006B72BD"/>
    <w:rsid w:val="006C21A1"/>
    <w:rsid w:val="006C29A2"/>
    <w:rsid w:val="006C2E0B"/>
    <w:rsid w:val="006C3C9F"/>
    <w:rsid w:val="006C42BE"/>
    <w:rsid w:val="006C6004"/>
    <w:rsid w:val="006C7790"/>
    <w:rsid w:val="006C7C2E"/>
    <w:rsid w:val="006D0FC0"/>
    <w:rsid w:val="006D2559"/>
    <w:rsid w:val="006D3393"/>
    <w:rsid w:val="006D4130"/>
    <w:rsid w:val="006D5B9C"/>
    <w:rsid w:val="006D65D3"/>
    <w:rsid w:val="006D66E0"/>
    <w:rsid w:val="006D6D16"/>
    <w:rsid w:val="006D739F"/>
    <w:rsid w:val="006E1F48"/>
    <w:rsid w:val="006E282A"/>
    <w:rsid w:val="006E2C9B"/>
    <w:rsid w:val="006E31FD"/>
    <w:rsid w:val="006E4FEA"/>
    <w:rsid w:val="006E5DF6"/>
    <w:rsid w:val="006E614B"/>
    <w:rsid w:val="006E6408"/>
    <w:rsid w:val="006E6CE9"/>
    <w:rsid w:val="006E7258"/>
    <w:rsid w:val="006E7EA7"/>
    <w:rsid w:val="006F021A"/>
    <w:rsid w:val="006F0C67"/>
    <w:rsid w:val="006F1BB2"/>
    <w:rsid w:val="006F3D8E"/>
    <w:rsid w:val="006F5F92"/>
    <w:rsid w:val="006F6192"/>
    <w:rsid w:val="00700104"/>
    <w:rsid w:val="007014B4"/>
    <w:rsid w:val="00701741"/>
    <w:rsid w:val="00704866"/>
    <w:rsid w:val="0070626B"/>
    <w:rsid w:val="00707775"/>
    <w:rsid w:val="007102D5"/>
    <w:rsid w:val="007106BE"/>
    <w:rsid w:val="00713148"/>
    <w:rsid w:val="0071317E"/>
    <w:rsid w:val="007144CC"/>
    <w:rsid w:val="007147A8"/>
    <w:rsid w:val="00714CF1"/>
    <w:rsid w:val="00715E1A"/>
    <w:rsid w:val="0071702B"/>
    <w:rsid w:val="00720FDC"/>
    <w:rsid w:val="00723AE9"/>
    <w:rsid w:val="00724269"/>
    <w:rsid w:val="00726EA6"/>
    <w:rsid w:val="00727F68"/>
    <w:rsid w:val="00730421"/>
    <w:rsid w:val="00730434"/>
    <w:rsid w:val="00730769"/>
    <w:rsid w:val="00730A57"/>
    <w:rsid w:val="00731173"/>
    <w:rsid w:val="00732158"/>
    <w:rsid w:val="00734933"/>
    <w:rsid w:val="00735014"/>
    <w:rsid w:val="00735762"/>
    <w:rsid w:val="00736814"/>
    <w:rsid w:val="00737198"/>
    <w:rsid w:val="00737B91"/>
    <w:rsid w:val="007400E0"/>
    <w:rsid w:val="00740DD8"/>
    <w:rsid w:val="0074178D"/>
    <w:rsid w:val="00741A5F"/>
    <w:rsid w:val="00741CA8"/>
    <w:rsid w:val="00743E39"/>
    <w:rsid w:val="00744178"/>
    <w:rsid w:val="007441BC"/>
    <w:rsid w:val="007442CD"/>
    <w:rsid w:val="00744901"/>
    <w:rsid w:val="00745136"/>
    <w:rsid w:val="007452DF"/>
    <w:rsid w:val="0074542B"/>
    <w:rsid w:val="00745E9F"/>
    <w:rsid w:val="00746256"/>
    <w:rsid w:val="00746AFD"/>
    <w:rsid w:val="007470C0"/>
    <w:rsid w:val="0075000C"/>
    <w:rsid w:val="00750962"/>
    <w:rsid w:val="00750E9E"/>
    <w:rsid w:val="00751106"/>
    <w:rsid w:val="0075126F"/>
    <w:rsid w:val="0075191D"/>
    <w:rsid w:val="0075388F"/>
    <w:rsid w:val="00754B28"/>
    <w:rsid w:val="00754EBC"/>
    <w:rsid w:val="00754FE2"/>
    <w:rsid w:val="00755F00"/>
    <w:rsid w:val="007560BF"/>
    <w:rsid w:val="00756761"/>
    <w:rsid w:val="00756A0A"/>
    <w:rsid w:val="00756FA7"/>
    <w:rsid w:val="00756FE9"/>
    <w:rsid w:val="00761820"/>
    <w:rsid w:val="00761AE6"/>
    <w:rsid w:val="00762198"/>
    <w:rsid w:val="0076250E"/>
    <w:rsid w:val="00763228"/>
    <w:rsid w:val="007632AF"/>
    <w:rsid w:val="0076351D"/>
    <w:rsid w:val="00764311"/>
    <w:rsid w:val="007652E8"/>
    <w:rsid w:val="00765A00"/>
    <w:rsid w:val="00765C82"/>
    <w:rsid w:val="007669BF"/>
    <w:rsid w:val="00766AED"/>
    <w:rsid w:val="00767F4D"/>
    <w:rsid w:val="007704D7"/>
    <w:rsid w:val="00771582"/>
    <w:rsid w:val="00771F91"/>
    <w:rsid w:val="00772173"/>
    <w:rsid w:val="007737CA"/>
    <w:rsid w:val="00774A4F"/>
    <w:rsid w:val="007774B5"/>
    <w:rsid w:val="007775F5"/>
    <w:rsid w:val="00780647"/>
    <w:rsid w:val="00781417"/>
    <w:rsid w:val="007824AB"/>
    <w:rsid w:val="00784D79"/>
    <w:rsid w:val="00784F57"/>
    <w:rsid w:val="00786BEA"/>
    <w:rsid w:val="007905F7"/>
    <w:rsid w:val="007910CB"/>
    <w:rsid w:val="00792AA9"/>
    <w:rsid w:val="00792C7D"/>
    <w:rsid w:val="00793F75"/>
    <w:rsid w:val="00794298"/>
    <w:rsid w:val="007A1848"/>
    <w:rsid w:val="007A24A3"/>
    <w:rsid w:val="007A2736"/>
    <w:rsid w:val="007A4AAA"/>
    <w:rsid w:val="007A4FC0"/>
    <w:rsid w:val="007A63A6"/>
    <w:rsid w:val="007A686E"/>
    <w:rsid w:val="007A6E8A"/>
    <w:rsid w:val="007A7021"/>
    <w:rsid w:val="007A75B5"/>
    <w:rsid w:val="007B12FB"/>
    <w:rsid w:val="007B3222"/>
    <w:rsid w:val="007B3455"/>
    <w:rsid w:val="007B3A32"/>
    <w:rsid w:val="007B3D1D"/>
    <w:rsid w:val="007B5FAE"/>
    <w:rsid w:val="007B64A4"/>
    <w:rsid w:val="007B70D4"/>
    <w:rsid w:val="007B79CD"/>
    <w:rsid w:val="007C0667"/>
    <w:rsid w:val="007C0AD5"/>
    <w:rsid w:val="007C240E"/>
    <w:rsid w:val="007C3F89"/>
    <w:rsid w:val="007C4146"/>
    <w:rsid w:val="007C4160"/>
    <w:rsid w:val="007C4BA4"/>
    <w:rsid w:val="007C538C"/>
    <w:rsid w:val="007C5813"/>
    <w:rsid w:val="007C72F1"/>
    <w:rsid w:val="007D1B44"/>
    <w:rsid w:val="007D25D3"/>
    <w:rsid w:val="007D4407"/>
    <w:rsid w:val="007D4B49"/>
    <w:rsid w:val="007D4C7B"/>
    <w:rsid w:val="007D56BD"/>
    <w:rsid w:val="007D590C"/>
    <w:rsid w:val="007D5B17"/>
    <w:rsid w:val="007D7D53"/>
    <w:rsid w:val="007E1C6A"/>
    <w:rsid w:val="007E38EA"/>
    <w:rsid w:val="007E476B"/>
    <w:rsid w:val="007E4B69"/>
    <w:rsid w:val="007E6984"/>
    <w:rsid w:val="007E6BA1"/>
    <w:rsid w:val="007E7351"/>
    <w:rsid w:val="007F0E5E"/>
    <w:rsid w:val="007F2107"/>
    <w:rsid w:val="007F25D0"/>
    <w:rsid w:val="007F3266"/>
    <w:rsid w:val="007F3F2A"/>
    <w:rsid w:val="007F46B8"/>
    <w:rsid w:val="007F4917"/>
    <w:rsid w:val="007F4F0D"/>
    <w:rsid w:val="007F5BD3"/>
    <w:rsid w:val="007F64FB"/>
    <w:rsid w:val="007F7177"/>
    <w:rsid w:val="007F7350"/>
    <w:rsid w:val="008001AC"/>
    <w:rsid w:val="00800A15"/>
    <w:rsid w:val="008013AE"/>
    <w:rsid w:val="00804210"/>
    <w:rsid w:val="00805E9C"/>
    <w:rsid w:val="0080631B"/>
    <w:rsid w:val="008078DC"/>
    <w:rsid w:val="00807DC5"/>
    <w:rsid w:val="00810EAA"/>
    <w:rsid w:val="0081150F"/>
    <w:rsid w:val="00811D05"/>
    <w:rsid w:val="00812852"/>
    <w:rsid w:val="00813484"/>
    <w:rsid w:val="00813617"/>
    <w:rsid w:val="00813ADF"/>
    <w:rsid w:val="00813C12"/>
    <w:rsid w:val="0081407C"/>
    <w:rsid w:val="008140A0"/>
    <w:rsid w:val="00815EBC"/>
    <w:rsid w:val="00816C4E"/>
    <w:rsid w:val="00816C99"/>
    <w:rsid w:val="00816CD8"/>
    <w:rsid w:val="00821692"/>
    <w:rsid w:val="00821BDA"/>
    <w:rsid w:val="008220BB"/>
    <w:rsid w:val="008223C0"/>
    <w:rsid w:val="00822C59"/>
    <w:rsid w:val="00823A2C"/>
    <w:rsid w:val="00823CEE"/>
    <w:rsid w:val="00825667"/>
    <w:rsid w:val="008266E6"/>
    <w:rsid w:val="00826819"/>
    <w:rsid w:val="00826F97"/>
    <w:rsid w:val="00832F93"/>
    <w:rsid w:val="0083323A"/>
    <w:rsid w:val="008333E9"/>
    <w:rsid w:val="008333EA"/>
    <w:rsid w:val="00833A4C"/>
    <w:rsid w:val="0083592C"/>
    <w:rsid w:val="0084000C"/>
    <w:rsid w:val="0084049E"/>
    <w:rsid w:val="00841C97"/>
    <w:rsid w:val="00842496"/>
    <w:rsid w:val="00842577"/>
    <w:rsid w:val="00842896"/>
    <w:rsid w:val="00842C25"/>
    <w:rsid w:val="00842EA4"/>
    <w:rsid w:val="00843F71"/>
    <w:rsid w:val="00845F44"/>
    <w:rsid w:val="00846170"/>
    <w:rsid w:val="00846C2C"/>
    <w:rsid w:val="00847059"/>
    <w:rsid w:val="00850117"/>
    <w:rsid w:val="00851065"/>
    <w:rsid w:val="008521DF"/>
    <w:rsid w:val="0085259B"/>
    <w:rsid w:val="00853418"/>
    <w:rsid w:val="0085355F"/>
    <w:rsid w:val="00853FC9"/>
    <w:rsid w:val="00855165"/>
    <w:rsid w:val="008564B2"/>
    <w:rsid w:val="00857EFE"/>
    <w:rsid w:val="008600BB"/>
    <w:rsid w:val="008608C3"/>
    <w:rsid w:val="00860989"/>
    <w:rsid w:val="0086193A"/>
    <w:rsid w:val="008642B4"/>
    <w:rsid w:val="00864B8C"/>
    <w:rsid w:val="00864DEB"/>
    <w:rsid w:val="00864E46"/>
    <w:rsid w:val="00864F9C"/>
    <w:rsid w:val="00864FC5"/>
    <w:rsid w:val="00865A6E"/>
    <w:rsid w:val="008669C4"/>
    <w:rsid w:val="00867616"/>
    <w:rsid w:val="008700FC"/>
    <w:rsid w:val="0087143B"/>
    <w:rsid w:val="008720CE"/>
    <w:rsid w:val="008727E0"/>
    <w:rsid w:val="008743C7"/>
    <w:rsid w:val="00874DD0"/>
    <w:rsid w:val="00875065"/>
    <w:rsid w:val="00876D5E"/>
    <w:rsid w:val="00877DA5"/>
    <w:rsid w:val="00880370"/>
    <w:rsid w:val="008804D3"/>
    <w:rsid w:val="008822DC"/>
    <w:rsid w:val="008827CD"/>
    <w:rsid w:val="00882BDC"/>
    <w:rsid w:val="00882F19"/>
    <w:rsid w:val="008832CE"/>
    <w:rsid w:val="00883ACD"/>
    <w:rsid w:val="0088446E"/>
    <w:rsid w:val="00885898"/>
    <w:rsid w:val="00886A7B"/>
    <w:rsid w:val="008871D6"/>
    <w:rsid w:val="0088737D"/>
    <w:rsid w:val="008921D1"/>
    <w:rsid w:val="0089280F"/>
    <w:rsid w:val="00893726"/>
    <w:rsid w:val="00893CB1"/>
    <w:rsid w:val="008947BD"/>
    <w:rsid w:val="00894F9C"/>
    <w:rsid w:val="008959BF"/>
    <w:rsid w:val="00895B01"/>
    <w:rsid w:val="0089642C"/>
    <w:rsid w:val="00897A52"/>
    <w:rsid w:val="008A0967"/>
    <w:rsid w:val="008A0F48"/>
    <w:rsid w:val="008A19F7"/>
    <w:rsid w:val="008A1FCC"/>
    <w:rsid w:val="008A35C4"/>
    <w:rsid w:val="008A459E"/>
    <w:rsid w:val="008A5392"/>
    <w:rsid w:val="008A63F3"/>
    <w:rsid w:val="008A75A0"/>
    <w:rsid w:val="008A7953"/>
    <w:rsid w:val="008B0933"/>
    <w:rsid w:val="008B0C7C"/>
    <w:rsid w:val="008B1532"/>
    <w:rsid w:val="008B37C5"/>
    <w:rsid w:val="008B4CB0"/>
    <w:rsid w:val="008B4D69"/>
    <w:rsid w:val="008B5FB5"/>
    <w:rsid w:val="008B68AE"/>
    <w:rsid w:val="008B710C"/>
    <w:rsid w:val="008C032F"/>
    <w:rsid w:val="008C038C"/>
    <w:rsid w:val="008C1A44"/>
    <w:rsid w:val="008C2D9D"/>
    <w:rsid w:val="008C427A"/>
    <w:rsid w:val="008C4FC7"/>
    <w:rsid w:val="008C6C9D"/>
    <w:rsid w:val="008C6FB6"/>
    <w:rsid w:val="008D0F44"/>
    <w:rsid w:val="008D1567"/>
    <w:rsid w:val="008D28EE"/>
    <w:rsid w:val="008D3597"/>
    <w:rsid w:val="008D394C"/>
    <w:rsid w:val="008D4276"/>
    <w:rsid w:val="008D456E"/>
    <w:rsid w:val="008D6A4D"/>
    <w:rsid w:val="008D71B7"/>
    <w:rsid w:val="008E0564"/>
    <w:rsid w:val="008E2B50"/>
    <w:rsid w:val="008E3DE8"/>
    <w:rsid w:val="008E5451"/>
    <w:rsid w:val="008E5AC9"/>
    <w:rsid w:val="008E6426"/>
    <w:rsid w:val="008E6BAB"/>
    <w:rsid w:val="008E7539"/>
    <w:rsid w:val="008F0704"/>
    <w:rsid w:val="008F0FF0"/>
    <w:rsid w:val="008F2516"/>
    <w:rsid w:val="008F30DB"/>
    <w:rsid w:val="008F369B"/>
    <w:rsid w:val="008F42BF"/>
    <w:rsid w:val="008F449D"/>
    <w:rsid w:val="008F4E13"/>
    <w:rsid w:val="008F5023"/>
    <w:rsid w:val="008F5797"/>
    <w:rsid w:val="008F59C3"/>
    <w:rsid w:val="008F6168"/>
    <w:rsid w:val="008F744F"/>
    <w:rsid w:val="009010AD"/>
    <w:rsid w:val="00902CD9"/>
    <w:rsid w:val="00903B95"/>
    <w:rsid w:val="0090642B"/>
    <w:rsid w:val="00907666"/>
    <w:rsid w:val="009076AB"/>
    <w:rsid w:val="009109D9"/>
    <w:rsid w:val="00911CA6"/>
    <w:rsid w:val="009134C5"/>
    <w:rsid w:val="00913615"/>
    <w:rsid w:val="00913BD9"/>
    <w:rsid w:val="00915564"/>
    <w:rsid w:val="00917794"/>
    <w:rsid w:val="00917D34"/>
    <w:rsid w:val="00917EC5"/>
    <w:rsid w:val="00920370"/>
    <w:rsid w:val="0092054D"/>
    <w:rsid w:val="009205E4"/>
    <w:rsid w:val="00921397"/>
    <w:rsid w:val="009215C0"/>
    <w:rsid w:val="00921BB7"/>
    <w:rsid w:val="00922A3D"/>
    <w:rsid w:val="00922C7B"/>
    <w:rsid w:val="0092412B"/>
    <w:rsid w:val="00926984"/>
    <w:rsid w:val="00926D40"/>
    <w:rsid w:val="009276FE"/>
    <w:rsid w:val="00927B49"/>
    <w:rsid w:val="00927F59"/>
    <w:rsid w:val="009317FF"/>
    <w:rsid w:val="00931E38"/>
    <w:rsid w:val="00932269"/>
    <w:rsid w:val="009325C3"/>
    <w:rsid w:val="009328EE"/>
    <w:rsid w:val="00935219"/>
    <w:rsid w:val="0093524E"/>
    <w:rsid w:val="00937FF7"/>
    <w:rsid w:val="00940048"/>
    <w:rsid w:val="00940308"/>
    <w:rsid w:val="00940558"/>
    <w:rsid w:val="00941583"/>
    <w:rsid w:val="00941C9F"/>
    <w:rsid w:val="00941E96"/>
    <w:rsid w:val="009426AF"/>
    <w:rsid w:val="00942AA1"/>
    <w:rsid w:val="00942F64"/>
    <w:rsid w:val="00943152"/>
    <w:rsid w:val="00943731"/>
    <w:rsid w:val="009437D1"/>
    <w:rsid w:val="00944DF9"/>
    <w:rsid w:val="00946AAA"/>
    <w:rsid w:val="009500D6"/>
    <w:rsid w:val="009524AA"/>
    <w:rsid w:val="00952531"/>
    <w:rsid w:val="009536AC"/>
    <w:rsid w:val="00953718"/>
    <w:rsid w:val="00953900"/>
    <w:rsid w:val="009554EE"/>
    <w:rsid w:val="009575F1"/>
    <w:rsid w:val="00961802"/>
    <w:rsid w:val="00963F54"/>
    <w:rsid w:val="00964416"/>
    <w:rsid w:val="0096480A"/>
    <w:rsid w:val="009653B1"/>
    <w:rsid w:val="0096650C"/>
    <w:rsid w:val="00967AE4"/>
    <w:rsid w:val="00967FB8"/>
    <w:rsid w:val="009705DF"/>
    <w:rsid w:val="0097176C"/>
    <w:rsid w:val="00971973"/>
    <w:rsid w:val="00975412"/>
    <w:rsid w:val="00976185"/>
    <w:rsid w:val="00977123"/>
    <w:rsid w:val="0097791F"/>
    <w:rsid w:val="009817AE"/>
    <w:rsid w:val="00981CAA"/>
    <w:rsid w:val="0098264C"/>
    <w:rsid w:val="009834DF"/>
    <w:rsid w:val="009838DA"/>
    <w:rsid w:val="009842AB"/>
    <w:rsid w:val="00984E78"/>
    <w:rsid w:val="00985011"/>
    <w:rsid w:val="00985E5E"/>
    <w:rsid w:val="009866EF"/>
    <w:rsid w:val="009867B7"/>
    <w:rsid w:val="009902F4"/>
    <w:rsid w:val="00990BFA"/>
    <w:rsid w:val="00991E8A"/>
    <w:rsid w:val="00992536"/>
    <w:rsid w:val="00992927"/>
    <w:rsid w:val="00992ABA"/>
    <w:rsid w:val="0099378F"/>
    <w:rsid w:val="00993AAF"/>
    <w:rsid w:val="00993B7F"/>
    <w:rsid w:val="009953F6"/>
    <w:rsid w:val="00996A53"/>
    <w:rsid w:val="009A01DD"/>
    <w:rsid w:val="009A2602"/>
    <w:rsid w:val="009A26F5"/>
    <w:rsid w:val="009A3371"/>
    <w:rsid w:val="009A479F"/>
    <w:rsid w:val="009A4F10"/>
    <w:rsid w:val="009A5598"/>
    <w:rsid w:val="009A656E"/>
    <w:rsid w:val="009A6725"/>
    <w:rsid w:val="009A7FAA"/>
    <w:rsid w:val="009B0393"/>
    <w:rsid w:val="009B04A6"/>
    <w:rsid w:val="009B1BD7"/>
    <w:rsid w:val="009B2DC6"/>
    <w:rsid w:val="009B4539"/>
    <w:rsid w:val="009B48E1"/>
    <w:rsid w:val="009B513D"/>
    <w:rsid w:val="009B526B"/>
    <w:rsid w:val="009B6777"/>
    <w:rsid w:val="009B765D"/>
    <w:rsid w:val="009C17D8"/>
    <w:rsid w:val="009C2270"/>
    <w:rsid w:val="009C317B"/>
    <w:rsid w:val="009C3479"/>
    <w:rsid w:val="009C4126"/>
    <w:rsid w:val="009C5987"/>
    <w:rsid w:val="009D0A5F"/>
    <w:rsid w:val="009D1AFD"/>
    <w:rsid w:val="009D3F43"/>
    <w:rsid w:val="009D4502"/>
    <w:rsid w:val="009D5AB1"/>
    <w:rsid w:val="009D5AC5"/>
    <w:rsid w:val="009D64BC"/>
    <w:rsid w:val="009D723D"/>
    <w:rsid w:val="009E037E"/>
    <w:rsid w:val="009E1F4A"/>
    <w:rsid w:val="009E2FCA"/>
    <w:rsid w:val="009E3ACA"/>
    <w:rsid w:val="009E4230"/>
    <w:rsid w:val="009E5F3B"/>
    <w:rsid w:val="009E6BA4"/>
    <w:rsid w:val="009F10E6"/>
    <w:rsid w:val="009F2A08"/>
    <w:rsid w:val="009F3806"/>
    <w:rsid w:val="009F4F37"/>
    <w:rsid w:val="009F5445"/>
    <w:rsid w:val="009F554A"/>
    <w:rsid w:val="009F57BF"/>
    <w:rsid w:val="009F5A83"/>
    <w:rsid w:val="009F5A93"/>
    <w:rsid w:val="009F6BDE"/>
    <w:rsid w:val="009F77D6"/>
    <w:rsid w:val="00A0012F"/>
    <w:rsid w:val="00A00C7F"/>
    <w:rsid w:val="00A01913"/>
    <w:rsid w:val="00A02559"/>
    <w:rsid w:val="00A07012"/>
    <w:rsid w:val="00A07968"/>
    <w:rsid w:val="00A1036E"/>
    <w:rsid w:val="00A1045A"/>
    <w:rsid w:val="00A10F07"/>
    <w:rsid w:val="00A1101A"/>
    <w:rsid w:val="00A11F7D"/>
    <w:rsid w:val="00A123A8"/>
    <w:rsid w:val="00A12422"/>
    <w:rsid w:val="00A1265E"/>
    <w:rsid w:val="00A138E8"/>
    <w:rsid w:val="00A142B1"/>
    <w:rsid w:val="00A1536B"/>
    <w:rsid w:val="00A15B67"/>
    <w:rsid w:val="00A1664F"/>
    <w:rsid w:val="00A16DBE"/>
    <w:rsid w:val="00A17B4B"/>
    <w:rsid w:val="00A21311"/>
    <w:rsid w:val="00A2151C"/>
    <w:rsid w:val="00A21C13"/>
    <w:rsid w:val="00A21F94"/>
    <w:rsid w:val="00A237F1"/>
    <w:rsid w:val="00A239D0"/>
    <w:rsid w:val="00A23D29"/>
    <w:rsid w:val="00A24D9A"/>
    <w:rsid w:val="00A24EBD"/>
    <w:rsid w:val="00A24FF9"/>
    <w:rsid w:val="00A25161"/>
    <w:rsid w:val="00A25813"/>
    <w:rsid w:val="00A26359"/>
    <w:rsid w:val="00A26502"/>
    <w:rsid w:val="00A26774"/>
    <w:rsid w:val="00A26922"/>
    <w:rsid w:val="00A26B5E"/>
    <w:rsid w:val="00A26BCF"/>
    <w:rsid w:val="00A27931"/>
    <w:rsid w:val="00A306DA"/>
    <w:rsid w:val="00A31C94"/>
    <w:rsid w:val="00A31FFF"/>
    <w:rsid w:val="00A329D6"/>
    <w:rsid w:val="00A32E44"/>
    <w:rsid w:val="00A32FBF"/>
    <w:rsid w:val="00A3496A"/>
    <w:rsid w:val="00A35FDA"/>
    <w:rsid w:val="00A3703E"/>
    <w:rsid w:val="00A37165"/>
    <w:rsid w:val="00A373D9"/>
    <w:rsid w:val="00A37528"/>
    <w:rsid w:val="00A37FB8"/>
    <w:rsid w:val="00A412A7"/>
    <w:rsid w:val="00A41C71"/>
    <w:rsid w:val="00A43FC6"/>
    <w:rsid w:val="00A4450A"/>
    <w:rsid w:val="00A44A1F"/>
    <w:rsid w:val="00A44C3E"/>
    <w:rsid w:val="00A45633"/>
    <w:rsid w:val="00A4565E"/>
    <w:rsid w:val="00A46166"/>
    <w:rsid w:val="00A46564"/>
    <w:rsid w:val="00A46C79"/>
    <w:rsid w:val="00A46D65"/>
    <w:rsid w:val="00A470C1"/>
    <w:rsid w:val="00A47D69"/>
    <w:rsid w:val="00A526F1"/>
    <w:rsid w:val="00A5293F"/>
    <w:rsid w:val="00A5314F"/>
    <w:rsid w:val="00A55277"/>
    <w:rsid w:val="00A5657A"/>
    <w:rsid w:val="00A566D3"/>
    <w:rsid w:val="00A57632"/>
    <w:rsid w:val="00A57FCB"/>
    <w:rsid w:val="00A601B9"/>
    <w:rsid w:val="00A62A70"/>
    <w:rsid w:val="00A64DF9"/>
    <w:rsid w:val="00A6516E"/>
    <w:rsid w:val="00A6604B"/>
    <w:rsid w:val="00A66D30"/>
    <w:rsid w:val="00A66D56"/>
    <w:rsid w:val="00A6738F"/>
    <w:rsid w:val="00A701E9"/>
    <w:rsid w:val="00A70CB3"/>
    <w:rsid w:val="00A71CAF"/>
    <w:rsid w:val="00A72294"/>
    <w:rsid w:val="00A73381"/>
    <w:rsid w:val="00A742BA"/>
    <w:rsid w:val="00A74514"/>
    <w:rsid w:val="00A74FCA"/>
    <w:rsid w:val="00A7542A"/>
    <w:rsid w:val="00A756FA"/>
    <w:rsid w:val="00A75D68"/>
    <w:rsid w:val="00A76BA0"/>
    <w:rsid w:val="00A77A38"/>
    <w:rsid w:val="00A77B99"/>
    <w:rsid w:val="00A77C79"/>
    <w:rsid w:val="00A77D79"/>
    <w:rsid w:val="00A8111E"/>
    <w:rsid w:val="00A8181E"/>
    <w:rsid w:val="00A81A8E"/>
    <w:rsid w:val="00A81E0F"/>
    <w:rsid w:val="00A823FA"/>
    <w:rsid w:val="00A82706"/>
    <w:rsid w:val="00A842D3"/>
    <w:rsid w:val="00A84580"/>
    <w:rsid w:val="00A84E39"/>
    <w:rsid w:val="00A85C8D"/>
    <w:rsid w:val="00A86053"/>
    <w:rsid w:val="00A86DBE"/>
    <w:rsid w:val="00A872A2"/>
    <w:rsid w:val="00A8788A"/>
    <w:rsid w:val="00A91641"/>
    <w:rsid w:val="00A92AD0"/>
    <w:rsid w:val="00A934A6"/>
    <w:rsid w:val="00A93586"/>
    <w:rsid w:val="00A93853"/>
    <w:rsid w:val="00A93C3F"/>
    <w:rsid w:val="00A93E39"/>
    <w:rsid w:val="00A947F7"/>
    <w:rsid w:val="00A95689"/>
    <w:rsid w:val="00A956D2"/>
    <w:rsid w:val="00A9577A"/>
    <w:rsid w:val="00A95A4C"/>
    <w:rsid w:val="00A95B29"/>
    <w:rsid w:val="00A964CF"/>
    <w:rsid w:val="00A96873"/>
    <w:rsid w:val="00AA1330"/>
    <w:rsid w:val="00AA1966"/>
    <w:rsid w:val="00AA26DD"/>
    <w:rsid w:val="00AA2D33"/>
    <w:rsid w:val="00AA34E0"/>
    <w:rsid w:val="00AA3CA5"/>
    <w:rsid w:val="00AA4949"/>
    <w:rsid w:val="00AA4E86"/>
    <w:rsid w:val="00AA514A"/>
    <w:rsid w:val="00AA5D41"/>
    <w:rsid w:val="00AA76AF"/>
    <w:rsid w:val="00AA7AAB"/>
    <w:rsid w:val="00AA7B5D"/>
    <w:rsid w:val="00AA7FBE"/>
    <w:rsid w:val="00AB0F58"/>
    <w:rsid w:val="00AB33B9"/>
    <w:rsid w:val="00AB6806"/>
    <w:rsid w:val="00AB707F"/>
    <w:rsid w:val="00AC023F"/>
    <w:rsid w:val="00AC0DFD"/>
    <w:rsid w:val="00AC10BA"/>
    <w:rsid w:val="00AC2CF1"/>
    <w:rsid w:val="00AC2DC3"/>
    <w:rsid w:val="00AC41F3"/>
    <w:rsid w:val="00AC6915"/>
    <w:rsid w:val="00AC794E"/>
    <w:rsid w:val="00AD02A8"/>
    <w:rsid w:val="00AD2305"/>
    <w:rsid w:val="00AD3208"/>
    <w:rsid w:val="00AD370A"/>
    <w:rsid w:val="00AD5B75"/>
    <w:rsid w:val="00AD7A8E"/>
    <w:rsid w:val="00AD7BAE"/>
    <w:rsid w:val="00AE087E"/>
    <w:rsid w:val="00AE088D"/>
    <w:rsid w:val="00AE1863"/>
    <w:rsid w:val="00AE4F1F"/>
    <w:rsid w:val="00AE68F7"/>
    <w:rsid w:val="00AE778E"/>
    <w:rsid w:val="00AF00B2"/>
    <w:rsid w:val="00AF017A"/>
    <w:rsid w:val="00AF06B7"/>
    <w:rsid w:val="00AF1354"/>
    <w:rsid w:val="00AF17BB"/>
    <w:rsid w:val="00AF4B80"/>
    <w:rsid w:val="00AF5BE0"/>
    <w:rsid w:val="00AF5C4B"/>
    <w:rsid w:val="00AF7203"/>
    <w:rsid w:val="00AF77E5"/>
    <w:rsid w:val="00AF77E7"/>
    <w:rsid w:val="00B0017F"/>
    <w:rsid w:val="00B02535"/>
    <w:rsid w:val="00B0292D"/>
    <w:rsid w:val="00B03B12"/>
    <w:rsid w:val="00B040EA"/>
    <w:rsid w:val="00B04144"/>
    <w:rsid w:val="00B0426B"/>
    <w:rsid w:val="00B043F4"/>
    <w:rsid w:val="00B0464F"/>
    <w:rsid w:val="00B04AC9"/>
    <w:rsid w:val="00B05183"/>
    <w:rsid w:val="00B05DA0"/>
    <w:rsid w:val="00B063F3"/>
    <w:rsid w:val="00B06D03"/>
    <w:rsid w:val="00B07276"/>
    <w:rsid w:val="00B131B4"/>
    <w:rsid w:val="00B13929"/>
    <w:rsid w:val="00B13C3D"/>
    <w:rsid w:val="00B15314"/>
    <w:rsid w:val="00B15385"/>
    <w:rsid w:val="00B15703"/>
    <w:rsid w:val="00B208D9"/>
    <w:rsid w:val="00B21D59"/>
    <w:rsid w:val="00B234BE"/>
    <w:rsid w:val="00B23AA9"/>
    <w:rsid w:val="00B23BDF"/>
    <w:rsid w:val="00B23FB8"/>
    <w:rsid w:val="00B244CF"/>
    <w:rsid w:val="00B24EE3"/>
    <w:rsid w:val="00B25066"/>
    <w:rsid w:val="00B259A6"/>
    <w:rsid w:val="00B26DC7"/>
    <w:rsid w:val="00B26E68"/>
    <w:rsid w:val="00B27C18"/>
    <w:rsid w:val="00B30836"/>
    <w:rsid w:val="00B30D59"/>
    <w:rsid w:val="00B312E5"/>
    <w:rsid w:val="00B319CF"/>
    <w:rsid w:val="00B329CC"/>
    <w:rsid w:val="00B32C9D"/>
    <w:rsid w:val="00B35085"/>
    <w:rsid w:val="00B3509F"/>
    <w:rsid w:val="00B36519"/>
    <w:rsid w:val="00B37311"/>
    <w:rsid w:val="00B3744D"/>
    <w:rsid w:val="00B40988"/>
    <w:rsid w:val="00B4114A"/>
    <w:rsid w:val="00B41722"/>
    <w:rsid w:val="00B41E39"/>
    <w:rsid w:val="00B41E6F"/>
    <w:rsid w:val="00B42060"/>
    <w:rsid w:val="00B42949"/>
    <w:rsid w:val="00B43861"/>
    <w:rsid w:val="00B43CBB"/>
    <w:rsid w:val="00B45906"/>
    <w:rsid w:val="00B4661B"/>
    <w:rsid w:val="00B469A3"/>
    <w:rsid w:val="00B46A8A"/>
    <w:rsid w:val="00B503DD"/>
    <w:rsid w:val="00B50543"/>
    <w:rsid w:val="00B505E9"/>
    <w:rsid w:val="00B51EF7"/>
    <w:rsid w:val="00B52E7D"/>
    <w:rsid w:val="00B5343F"/>
    <w:rsid w:val="00B5750A"/>
    <w:rsid w:val="00B606B3"/>
    <w:rsid w:val="00B60B10"/>
    <w:rsid w:val="00B6339E"/>
    <w:rsid w:val="00B634F6"/>
    <w:rsid w:val="00B644AA"/>
    <w:rsid w:val="00B64680"/>
    <w:rsid w:val="00B65243"/>
    <w:rsid w:val="00B65532"/>
    <w:rsid w:val="00B7033E"/>
    <w:rsid w:val="00B705B3"/>
    <w:rsid w:val="00B70BBF"/>
    <w:rsid w:val="00B717A1"/>
    <w:rsid w:val="00B72693"/>
    <w:rsid w:val="00B74759"/>
    <w:rsid w:val="00B772AE"/>
    <w:rsid w:val="00B7747F"/>
    <w:rsid w:val="00B80FC2"/>
    <w:rsid w:val="00B81865"/>
    <w:rsid w:val="00B81D6F"/>
    <w:rsid w:val="00B8500A"/>
    <w:rsid w:val="00B85EFB"/>
    <w:rsid w:val="00B86262"/>
    <w:rsid w:val="00B868E7"/>
    <w:rsid w:val="00B86F23"/>
    <w:rsid w:val="00B872C5"/>
    <w:rsid w:val="00B87AB4"/>
    <w:rsid w:val="00B90B0F"/>
    <w:rsid w:val="00B90D74"/>
    <w:rsid w:val="00B90DCA"/>
    <w:rsid w:val="00B90FA6"/>
    <w:rsid w:val="00B91534"/>
    <w:rsid w:val="00B91B32"/>
    <w:rsid w:val="00B931B4"/>
    <w:rsid w:val="00B94173"/>
    <w:rsid w:val="00B96301"/>
    <w:rsid w:val="00B96CEC"/>
    <w:rsid w:val="00B96FB2"/>
    <w:rsid w:val="00BA00BD"/>
    <w:rsid w:val="00BA1AD6"/>
    <w:rsid w:val="00BA1B63"/>
    <w:rsid w:val="00BA1BB6"/>
    <w:rsid w:val="00BA2556"/>
    <w:rsid w:val="00BA2699"/>
    <w:rsid w:val="00BA35C6"/>
    <w:rsid w:val="00BA3BAF"/>
    <w:rsid w:val="00BA71A4"/>
    <w:rsid w:val="00BB04DC"/>
    <w:rsid w:val="00BB1195"/>
    <w:rsid w:val="00BB206A"/>
    <w:rsid w:val="00BB28F2"/>
    <w:rsid w:val="00BB3CBD"/>
    <w:rsid w:val="00BB529E"/>
    <w:rsid w:val="00BB5A9C"/>
    <w:rsid w:val="00BB7606"/>
    <w:rsid w:val="00BC0271"/>
    <w:rsid w:val="00BC0867"/>
    <w:rsid w:val="00BC0C49"/>
    <w:rsid w:val="00BC1679"/>
    <w:rsid w:val="00BC1961"/>
    <w:rsid w:val="00BC2216"/>
    <w:rsid w:val="00BC2AA6"/>
    <w:rsid w:val="00BC3208"/>
    <w:rsid w:val="00BC3453"/>
    <w:rsid w:val="00BC35D6"/>
    <w:rsid w:val="00BC4927"/>
    <w:rsid w:val="00BC553E"/>
    <w:rsid w:val="00BC55EE"/>
    <w:rsid w:val="00BD17F1"/>
    <w:rsid w:val="00BD1996"/>
    <w:rsid w:val="00BD1C64"/>
    <w:rsid w:val="00BD21C2"/>
    <w:rsid w:val="00BD2BA0"/>
    <w:rsid w:val="00BD2D11"/>
    <w:rsid w:val="00BD3778"/>
    <w:rsid w:val="00BD4657"/>
    <w:rsid w:val="00BD4F54"/>
    <w:rsid w:val="00BD5779"/>
    <w:rsid w:val="00BD66EE"/>
    <w:rsid w:val="00BD7C3E"/>
    <w:rsid w:val="00BD7D6F"/>
    <w:rsid w:val="00BE08DC"/>
    <w:rsid w:val="00BE1C1B"/>
    <w:rsid w:val="00BE2701"/>
    <w:rsid w:val="00BE2A26"/>
    <w:rsid w:val="00BE3A9A"/>
    <w:rsid w:val="00BE3CE7"/>
    <w:rsid w:val="00BE77DF"/>
    <w:rsid w:val="00BF18DC"/>
    <w:rsid w:val="00BF2666"/>
    <w:rsid w:val="00BF39A7"/>
    <w:rsid w:val="00BF3DA8"/>
    <w:rsid w:val="00BF43B9"/>
    <w:rsid w:val="00BF4792"/>
    <w:rsid w:val="00BF5C26"/>
    <w:rsid w:val="00BF6165"/>
    <w:rsid w:val="00BF73FE"/>
    <w:rsid w:val="00BF7CCA"/>
    <w:rsid w:val="00BF7F12"/>
    <w:rsid w:val="00C00E1F"/>
    <w:rsid w:val="00C011FC"/>
    <w:rsid w:val="00C015B5"/>
    <w:rsid w:val="00C018A2"/>
    <w:rsid w:val="00C02889"/>
    <w:rsid w:val="00C02F9C"/>
    <w:rsid w:val="00C035D2"/>
    <w:rsid w:val="00C0639F"/>
    <w:rsid w:val="00C0693E"/>
    <w:rsid w:val="00C07541"/>
    <w:rsid w:val="00C07E7F"/>
    <w:rsid w:val="00C100B4"/>
    <w:rsid w:val="00C107CE"/>
    <w:rsid w:val="00C11AC0"/>
    <w:rsid w:val="00C145F6"/>
    <w:rsid w:val="00C14890"/>
    <w:rsid w:val="00C150D1"/>
    <w:rsid w:val="00C158DE"/>
    <w:rsid w:val="00C16308"/>
    <w:rsid w:val="00C175B3"/>
    <w:rsid w:val="00C178EA"/>
    <w:rsid w:val="00C17E9C"/>
    <w:rsid w:val="00C2004D"/>
    <w:rsid w:val="00C20385"/>
    <w:rsid w:val="00C20AB7"/>
    <w:rsid w:val="00C21920"/>
    <w:rsid w:val="00C21E46"/>
    <w:rsid w:val="00C22098"/>
    <w:rsid w:val="00C22742"/>
    <w:rsid w:val="00C24017"/>
    <w:rsid w:val="00C24EF5"/>
    <w:rsid w:val="00C26866"/>
    <w:rsid w:val="00C27BB9"/>
    <w:rsid w:val="00C302F8"/>
    <w:rsid w:val="00C30CAB"/>
    <w:rsid w:val="00C312DF"/>
    <w:rsid w:val="00C31F48"/>
    <w:rsid w:val="00C31FCE"/>
    <w:rsid w:val="00C3279E"/>
    <w:rsid w:val="00C327BE"/>
    <w:rsid w:val="00C33374"/>
    <w:rsid w:val="00C33C3A"/>
    <w:rsid w:val="00C33E58"/>
    <w:rsid w:val="00C3555F"/>
    <w:rsid w:val="00C36140"/>
    <w:rsid w:val="00C36F1C"/>
    <w:rsid w:val="00C407C4"/>
    <w:rsid w:val="00C40AC8"/>
    <w:rsid w:val="00C40CFD"/>
    <w:rsid w:val="00C40E93"/>
    <w:rsid w:val="00C41348"/>
    <w:rsid w:val="00C4219D"/>
    <w:rsid w:val="00C42246"/>
    <w:rsid w:val="00C43E09"/>
    <w:rsid w:val="00C43F8C"/>
    <w:rsid w:val="00C441D7"/>
    <w:rsid w:val="00C46743"/>
    <w:rsid w:val="00C467BE"/>
    <w:rsid w:val="00C46FAF"/>
    <w:rsid w:val="00C470CA"/>
    <w:rsid w:val="00C47694"/>
    <w:rsid w:val="00C500B2"/>
    <w:rsid w:val="00C50E50"/>
    <w:rsid w:val="00C5173B"/>
    <w:rsid w:val="00C53436"/>
    <w:rsid w:val="00C54619"/>
    <w:rsid w:val="00C54AD2"/>
    <w:rsid w:val="00C55EDB"/>
    <w:rsid w:val="00C56962"/>
    <w:rsid w:val="00C57494"/>
    <w:rsid w:val="00C57A52"/>
    <w:rsid w:val="00C60510"/>
    <w:rsid w:val="00C607C2"/>
    <w:rsid w:val="00C60E82"/>
    <w:rsid w:val="00C618C6"/>
    <w:rsid w:val="00C61933"/>
    <w:rsid w:val="00C62018"/>
    <w:rsid w:val="00C630FB"/>
    <w:rsid w:val="00C6436F"/>
    <w:rsid w:val="00C64A2E"/>
    <w:rsid w:val="00C64C78"/>
    <w:rsid w:val="00C66FE3"/>
    <w:rsid w:val="00C67D97"/>
    <w:rsid w:val="00C67DF3"/>
    <w:rsid w:val="00C71DA8"/>
    <w:rsid w:val="00C74FC1"/>
    <w:rsid w:val="00C75D0A"/>
    <w:rsid w:val="00C8170A"/>
    <w:rsid w:val="00C81908"/>
    <w:rsid w:val="00C82F9F"/>
    <w:rsid w:val="00C830C6"/>
    <w:rsid w:val="00C835B0"/>
    <w:rsid w:val="00C87A5F"/>
    <w:rsid w:val="00C902AB"/>
    <w:rsid w:val="00C90C67"/>
    <w:rsid w:val="00C90DB3"/>
    <w:rsid w:val="00C91A79"/>
    <w:rsid w:val="00C91F97"/>
    <w:rsid w:val="00C92D1E"/>
    <w:rsid w:val="00C92D8F"/>
    <w:rsid w:val="00C931D9"/>
    <w:rsid w:val="00C93838"/>
    <w:rsid w:val="00C93847"/>
    <w:rsid w:val="00C95B7A"/>
    <w:rsid w:val="00C95B7B"/>
    <w:rsid w:val="00C961D1"/>
    <w:rsid w:val="00C96425"/>
    <w:rsid w:val="00C964AF"/>
    <w:rsid w:val="00C97443"/>
    <w:rsid w:val="00CA0C0C"/>
    <w:rsid w:val="00CA1EDA"/>
    <w:rsid w:val="00CA2CF7"/>
    <w:rsid w:val="00CA308E"/>
    <w:rsid w:val="00CA36FA"/>
    <w:rsid w:val="00CA3BCB"/>
    <w:rsid w:val="00CA4418"/>
    <w:rsid w:val="00CA44FC"/>
    <w:rsid w:val="00CA4E20"/>
    <w:rsid w:val="00CA5851"/>
    <w:rsid w:val="00CB0837"/>
    <w:rsid w:val="00CB09E6"/>
    <w:rsid w:val="00CB0AC4"/>
    <w:rsid w:val="00CB0E77"/>
    <w:rsid w:val="00CB1C0B"/>
    <w:rsid w:val="00CB3C89"/>
    <w:rsid w:val="00CB598E"/>
    <w:rsid w:val="00CB5AE6"/>
    <w:rsid w:val="00CB62AA"/>
    <w:rsid w:val="00CB64A5"/>
    <w:rsid w:val="00CB73E8"/>
    <w:rsid w:val="00CB7F8C"/>
    <w:rsid w:val="00CC1708"/>
    <w:rsid w:val="00CC255C"/>
    <w:rsid w:val="00CC29D9"/>
    <w:rsid w:val="00CC406A"/>
    <w:rsid w:val="00CC53F9"/>
    <w:rsid w:val="00CC5D63"/>
    <w:rsid w:val="00CC7A30"/>
    <w:rsid w:val="00CD009F"/>
    <w:rsid w:val="00CD1860"/>
    <w:rsid w:val="00CD1E75"/>
    <w:rsid w:val="00CD2791"/>
    <w:rsid w:val="00CD2EF5"/>
    <w:rsid w:val="00CD3AC2"/>
    <w:rsid w:val="00CD57CE"/>
    <w:rsid w:val="00CD61F6"/>
    <w:rsid w:val="00CD64CB"/>
    <w:rsid w:val="00CD6D85"/>
    <w:rsid w:val="00CD7D33"/>
    <w:rsid w:val="00CE203F"/>
    <w:rsid w:val="00CE23FE"/>
    <w:rsid w:val="00CE3C63"/>
    <w:rsid w:val="00CE4D47"/>
    <w:rsid w:val="00CE5509"/>
    <w:rsid w:val="00CE680E"/>
    <w:rsid w:val="00CE7EF4"/>
    <w:rsid w:val="00CF12DF"/>
    <w:rsid w:val="00CF1A21"/>
    <w:rsid w:val="00CF2451"/>
    <w:rsid w:val="00CF2ACE"/>
    <w:rsid w:val="00CF5293"/>
    <w:rsid w:val="00CF59B7"/>
    <w:rsid w:val="00CF6EAB"/>
    <w:rsid w:val="00CF7E9D"/>
    <w:rsid w:val="00D018D1"/>
    <w:rsid w:val="00D01BCB"/>
    <w:rsid w:val="00D02812"/>
    <w:rsid w:val="00D028AB"/>
    <w:rsid w:val="00D02E1D"/>
    <w:rsid w:val="00D03046"/>
    <w:rsid w:val="00D034AD"/>
    <w:rsid w:val="00D03A7A"/>
    <w:rsid w:val="00D03B0B"/>
    <w:rsid w:val="00D03BF6"/>
    <w:rsid w:val="00D03EE0"/>
    <w:rsid w:val="00D042EA"/>
    <w:rsid w:val="00D049C8"/>
    <w:rsid w:val="00D04D9A"/>
    <w:rsid w:val="00D0529E"/>
    <w:rsid w:val="00D0537B"/>
    <w:rsid w:val="00D05EE6"/>
    <w:rsid w:val="00D06665"/>
    <w:rsid w:val="00D066A3"/>
    <w:rsid w:val="00D0688E"/>
    <w:rsid w:val="00D06E58"/>
    <w:rsid w:val="00D070C8"/>
    <w:rsid w:val="00D070DA"/>
    <w:rsid w:val="00D077C2"/>
    <w:rsid w:val="00D10B14"/>
    <w:rsid w:val="00D13E8C"/>
    <w:rsid w:val="00D15D3B"/>
    <w:rsid w:val="00D15F1C"/>
    <w:rsid w:val="00D162F5"/>
    <w:rsid w:val="00D16B2C"/>
    <w:rsid w:val="00D16BDD"/>
    <w:rsid w:val="00D16E1E"/>
    <w:rsid w:val="00D16F2F"/>
    <w:rsid w:val="00D22668"/>
    <w:rsid w:val="00D22908"/>
    <w:rsid w:val="00D22931"/>
    <w:rsid w:val="00D23A3D"/>
    <w:rsid w:val="00D243EC"/>
    <w:rsid w:val="00D24964"/>
    <w:rsid w:val="00D24BA0"/>
    <w:rsid w:val="00D25607"/>
    <w:rsid w:val="00D27152"/>
    <w:rsid w:val="00D27514"/>
    <w:rsid w:val="00D301AC"/>
    <w:rsid w:val="00D3065A"/>
    <w:rsid w:val="00D320BB"/>
    <w:rsid w:val="00D32561"/>
    <w:rsid w:val="00D3258E"/>
    <w:rsid w:val="00D33184"/>
    <w:rsid w:val="00D35957"/>
    <w:rsid w:val="00D36E7C"/>
    <w:rsid w:val="00D370ED"/>
    <w:rsid w:val="00D4155F"/>
    <w:rsid w:val="00D42133"/>
    <w:rsid w:val="00D4299C"/>
    <w:rsid w:val="00D43048"/>
    <w:rsid w:val="00D44026"/>
    <w:rsid w:val="00D448C6"/>
    <w:rsid w:val="00D45DCF"/>
    <w:rsid w:val="00D46295"/>
    <w:rsid w:val="00D466FC"/>
    <w:rsid w:val="00D47946"/>
    <w:rsid w:val="00D50AD6"/>
    <w:rsid w:val="00D51747"/>
    <w:rsid w:val="00D53FE2"/>
    <w:rsid w:val="00D548E3"/>
    <w:rsid w:val="00D5584E"/>
    <w:rsid w:val="00D5671C"/>
    <w:rsid w:val="00D60CAD"/>
    <w:rsid w:val="00D61E9A"/>
    <w:rsid w:val="00D62106"/>
    <w:rsid w:val="00D628F1"/>
    <w:rsid w:val="00D629B2"/>
    <w:rsid w:val="00D639D1"/>
    <w:rsid w:val="00D64AA1"/>
    <w:rsid w:val="00D65013"/>
    <w:rsid w:val="00D6529C"/>
    <w:rsid w:val="00D656F7"/>
    <w:rsid w:val="00D6583D"/>
    <w:rsid w:val="00D65F80"/>
    <w:rsid w:val="00D66EDB"/>
    <w:rsid w:val="00D6701A"/>
    <w:rsid w:val="00D6745E"/>
    <w:rsid w:val="00D679C8"/>
    <w:rsid w:val="00D67D03"/>
    <w:rsid w:val="00D702B9"/>
    <w:rsid w:val="00D71412"/>
    <w:rsid w:val="00D7190A"/>
    <w:rsid w:val="00D71EF5"/>
    <w:rsid w:val="00D73ECD"/>
    <w:rsid w:val="00D74BD5"/>
    <w:rsid w:val="00D74C08"/>
    <w:rsid w:val="00D74EC4"/>
    <w:rsid w:val="00D760A8"/>
    <w:rsid w:val="00D763BD"/>
    <w:rsid w:val="00D76460"/>
    <w:rsid w:val="00D766ED"/>
    <w:rsid w:val="00D8188F"/>
    <w:rsid w:val="00D81E7B"/>
    <w:rsid w:val="00D8242A"/>
    <w:rsid w:val="00D83540"/>
    <w:rsid w:val="00D83EF3"/>
    <w:rsid w:val="00D85622"/>
    <w:rsid w:val="00D8562D"/>
    <w:rsid w:val="00D858FD"/>
    <w:rsid w:val="00D85F3E"/>
    <w:rsid w:val="00D868FD"/>
    <w:rsid w:val="00D908E7"/>
    <w:rsid w:val="00D928DD"/>
    <w:rsid w:val="00D92FE1"/>
    <w:rsid w:val="00D933F2"/>
    <w:rsid w:val="00D94273"/>
    <w:rsid w:val="00D942C2"/>
    <w:rsid w:val="00D943C8"/>
    <w:rsid w:val="00D9486F"/>
    <w:rsid w:val="00D94F76"/>
    <w:rsid w:val="00D96640"/>
    <w:rsid w:val="00D97CD3"/>
    <w:rsid w:val="00D97E2C"/>
    <w:rsid w:val="00DA1ACA"/>
    <w:rsid w:val="00DA1CA6"/>
    <w:rsid w:val="00DA2E33"/>
    <w:rsid w:val="00DA31B6"/>
    <w:rsid w:val="00DA3B2D"/>
    <w:rsid w:val="00DA3CDA"/>
    <w:rsid w:val="00DA3E20"/>
    <w:rsid w:val="00DA4BBA"/>
    <w:rsid w:val="00DA4CE3"/>
    <w:rsid w:val="00DA5164"/>
    <w:rsid w:val="00DA5530"/>
    <w:rsid w:val="00DA5B3D"/>
    <w:rsid w:val="00DB0030"/>
    <w:rsid w:val="00DB0160"/>
    <w:rsid w:val="00DB38B0"/>
    <w:rsid w:val="00DB3A36"/>
    <w:rsid w:val="00DB40F2"/>
    <w:rsid w:val="00DB49D9"/>
    <w:rsid w:val="00DB60D4"/>
    <w:rsid w:val="00DB65C5"/>
    <w:rsid w:val="00DB6F6C"/>
    <w:rsid w:val="00DB745F"/>
    <w:rsid w:val="00DC0427"/>
    <w:rsid w:val="00DC1469"/>
    <w:rsid w:val="00DC1C4F"/>
    <w:rsid w:val="00DC1D82"/>
    <w:rsid w:val="00DC2855"/>
    <w:rsid w:val="00DC4F63"/>
    <w:rsid w:val="00DC537C"/>
    <w:rsid w:val="00DC54AB"/>
    <w:rsid w:val="00DC5D6E"/>
    <w:rsid w:val="00DC6ACC"/>
    <w:rsid w:val="00DC7A72"/>
    <w:rsid w:val="00DD09AA"/>
    <w:rsid w:val="00DD0BB9"/>
    <w:rsid w:val="00DD0D97"/>
    <w:rsid w:val="00DD0E8A"/>
    <w:rsid w:val="00DD1036"/>
    <w:rsid w:val="00DD1717"/>
    <w:rsid w:val="00DD18C2"/>
    <w:rsid w:val="00DD21DF"/>
    <w:rsid w:val="00DD2CD9"/>
    <w:rsid w:val="00DD39C3"/>
    <w:rsid w:val="00DD3A1E"/>
    <w:rsid w:val="00DD4450"/>
    <w:rsid w:val="00DD4A6E"/>
    <w:rsid w:val="00DD5322"/>
    <w:rsid w:val="00DD540D"/>
    <w:rsid w:val="00DD6466"/>
    <w:rsid w:val="00DD6564"/>
    <w:rsid w:val="00DD66BD"/>
    <w:rsid w:val="00DD7548"/>
    <w:rsid w:val="00DE0C21"/>
    <w:rsid w:val="00DE133F"/>
    <w:rsid w:val="00DE14D7"/>
    <w:rsid w:val="00DE161A"/>
    <w:rsid w:val="00DE450E"/>
    <w:rsid w:val="00DE4FD2"/>
    <w:rsid w:val="00DF06D9"/>
    <w:rsid w:val="00DF1520"/>
    <w:rsid w:val="00DF2456"/>
    <w:rsid w:val="00DF3344"/>
    <w:rsid w:val="00DF4CE1"/>
    <w:rsid w:val="00DF688A"/>
    <w:rsid w:val="00DF7400"/>
    <w:rsid w:val="00DF7E8C"/>
    <w:rsid w:val="00E00B0B"/>
    <w:rsid w:val="00E015E5"/>
    <w:rsid w:val="00E03398"/>
    <w:rsid w:val="00E03551"/>
    <w:rsid w:val="00E04F6D"/>
    <w:rsid w:val="00E062F3"/>
    <w:rsid w:val="00E0645C"/>
    <w:rsid w:val="00E06A8C"/>
    <w:rsid w:val="00E06E09"/>
    <w:rsid w:val="00E11BC2"/>
    <w:rsid w:val="00E12539"/>
    <w:rsid w:val="00E13B68"/>
    <w:rsid w:val="00E1620F"/>
    <w:rsid w:val="00E16819"/>
    <w:rsid w:val="00E2000C"/>
    <w:rsid w:val="00E2006C"/>
    <w:rsid w:val="00E210F0"/>
    <w:rsid w:val="00E212B6"/>
    <w:rsid w:val="00E22D31"/>
    <w:rsid w:val="00E22E15"/>
    <w:rsid w:val="00E2301F"/>
    <w:rsid w:val="00E248E1"/>
    <w:rsid w:val="00E24E52"/>
    <w:rsid w:val="00E2609D"/>
    <w:rsid w:val="00E26AC4"/>
    <w:rsid w:val="00E27520"/>
    <w:rsid w:val="00E303E0"/>
    <w:rsid w:val="00E30943"/>
    <w:rsid w:val="00E31341"/>
    <w:rsid w:val="00E3141E"/>
    <w:rsid w:val="00E35370"/>
    <w:rsid w:val="00E3541D"/>
    <w:rsid w:val="00E35F42"/>
    <w:rsid w:val="00E36B5A"/>
    <w:rsid w:val="00E377D1"/>
    <w:rsid w:val="00E40636"/>
    <w:rsid w:val="00E413E8"/>
    <w:rsid w:val="00E41818"/>
    <w:rsid w:val="00E421EF"/>
    <w:rsid w:val="00E43659"/>
    <w:rsid w:val="00E4503E"/>
    <w:rsid w:val="00E45224"/>
    <w:rsid w:val="00E45EA5"/>
    <w:rsid w:val="00E47E51"/>
    <w:rsid w:val="00E50189"/>
    <w:rsid w:val="00E503B7"/>
    <w:rsid w:val="00E50482"/>
    <w:rsid w:val="00E50C14"/>
    <w:rsid w:val="00E517BB"/>
    <w:rsid w:val="00E5376D"/>
    <w:rsid w:val="00E54D0F"/>
    <w:rsid w:val="00E554E6"/>
    <w:rsid w:val="00E55CCE"/>
    <w:rsid w:val="00E56850"/>
    <w:rsid w:val="00E56E05"/>
    <w:rsid w:val="00E572D6"/>
    <w:rsid w:val="00E60B7B"/>
    <w:rsid w:val="00E60C97"/>
    <w:rsid w:val="00E618A3"/>
    <w:rsid w:val="00E63582"/>
    <w:rsid w:val="00E64155"/>
    <w:rsid w:val="00E6416B"/>
    <w:rsid w:val="00E6489A"/>
    <w:rsid w:val="00E64C02"/>
    <w:rsid w:val="00E651A8"/>
    <w:rsid w:val="00E65946"/>
    <w:rsid w:val="00E66981"/>
    <w:rsid w:val="00E67299"/>
    <w:rsid w:val="00E67CB4"/>
    <w:rsid w:val="00E70842"/>
    <w:rsid w:val="00E71731"/>
    <w:rsid w:val="00E71757"/>
    <w:rsid w:val="00E727AF"/>
    <w:rsid w:val="00E72E56"/>
    <w:rsid w:val="00E7480B"/>
    <w:rsid w:val="00E74FC4"/>
    <w:rsid w:val="00E75C80"/>
    <w:rsid w:val="00E76BA1"/>
    <w:rsid w:val="00E7785F"/>
    <w:rsid w:val="00E80197"/>
    <w:rsid w:val="00E80269"/>
    <w:rsid w:val="00E80A8E"/>
    <w:rsid w:val="00E80FE4"/>
    <w:rsid w:val="00E81A69"/>
    <w:rsid w:val="00E841D5"/>
    <w:rsid w:val="00E84528"/>
    <w:rsid w:val="00E877B1"/>
    <w:rsid w:val="00E87ED2"/>
    <w:rsid w:val="00E90C6B"/>
    <w:rsid w:val="00E918A8"/>
    <w:rsid w:val="00E9275A"/>
    <w:rsid w:val="00E92802"/>
    <w:rsid w:val="00E93426"/>
    <w:rsid w:val="00E9426B"/>
    <w:rsid w:val="00E94622"/>
    <w:rsid w:val="00E94FC4"/>
    <w:rsid w:val="00E9527C"/>
    <w:rsid w:val="00EA06A4"/>
    <w:rsid w:val="00EA16AC"/>
    <w:rsid w:val="00EA25C6"/>
    <w:rsid w:val="00EA34E8"/>
    <w:rsid w:val="00EA4A98"/>
    <w:rsid w:val="00EA5014"/>
    <w:rsid w:val="00EA5391"/>
    <w:rsid w:val="00EA5719"/>
    <w:rsid w:val="00EA58A3"/>
    <w:rsid w:val="00EA59C6"/>
    <w:rsid w:val="00EA671B"/>
    <w:rsid w:val="00EA7B40"/>
    <w:rsid w:val="00EA7CFB"/>
    <w:rsid w:val="00EB03AC"/>
    <w:rsid w:val="00EB0887"/>
    <w:rsid w:val="00EB18A2"/>
    <w:rsid w:val="00EB1AF1"/>
    <w:rsid w:val="00EB1E61"/>
    <w:rsid w:val="00EB21B9"/>
    <w:rsid w:val="00EB28F4"/>
    <w:rsid w:val="00EB29A1"/>
    <w:rsid w:val="00EB40E5"/>
    <w:rsid w:val="00EB4900"/>
    <w:rsid w:val="00EB59E7"/>
    <w:rsid w:val="00EC008B"/>
    <w:rsid w:val="00EC0368"/>
    <w:rsid w:val="00EC0A16"/>
    <w:rsid w:val="00EC0D14"/>
    <w:rsid w:val="00EC1329"/>
    <w:rsid w:val="00EC2296"/>
    <w:rsid w:val="00EC2908"/>
    <w:rsid w:val="00EC2C09"/>
    <w:rsid w:val="00EC366D"/>
    <w:rsid w:val="00EC60F5"/>
    <w:rsid w:val="00EC6858"/>
    <w:rsid w:val="00EC7FBE"/>
    <w:rsid w:val="00ED04D6"/>
    <w:rsid w:val="00ED0A3E"/>
    <w:rsid w:val="00ED15E7"/>
    <w:rsid w:val="00ED269E"/>
    <w:rsid w:val="00ED2E52"/>
    <w:rsid w:val="00ED400D"/>
    <w:rsid w:val="00ED45F6"/>
    <w:rsid w:val="00ED6574"/>
    <w:rsid w:val="00ED6B87"/>
    <w:rsid w:val="00ED6D71"/>
    <w:rsid w:val="00ED7EA6"/>
    <w:rsid w:val="00EE2F48"/>
    <w:rsid w:val="00EE445B"/>
    <w:rsid w:val="00EE5951"/>
    <w:rsid w:val="00EE5F89"/>
    <w:rsid w:val="00EE6A0B"/>
    <w:rsid w:val="00EF31B3"/>
    <w:rsid w:val="00EF3E0A"/>
    <w:rsid w:val="00EF56E3"/>
    <w:rsid w:val="00EF5AED"/>
    <w:rsid w:val="00EF62D5"/>
    <w:rsid w:val="00EF7275"/>
    <w:rsid w:val="00EF7EA0"/>
    <w:rsid w:val="00F00645"/>
    <w:rsid w:val="00F01279"/>
    <w:rsid w:val="00F01598"/>
    <w:rsid w:val="00F01D97"/>
    <w:rsid w:val="00F026FF"/>
    <w:rsid w:val="00F0347F"/>
    <w:rsid w:val="00F0494E"/>
    <w:rsid w:val="00F05B2B"/>
    <w:rsid w:val="00F05CC4"/>
    <w:rsid w:val="00F06052"/>
    <w:rsid w:val="00F0648A"/>
    <w:rsid w:val="00F06C53"/>
    <w:rsid w:val="00F07B98"/>
    <w:rsid w:val="00F11EDF"/>
    <w:rsid w:val="00F12AFF"/>
    <w:rsid w:val="00F12ECA"/>
    <w:rsid w:val="00F1430D"/>
    <w:rsid w:val="00F21479"/>
    <w:rsid w:val="00F23501"/>
    <w:rsid w:val="00F235DD"/>
    <w:rsid w:val="00F23798"/>
    <w:rsid w:val="00F23E81"/>
    <w:rsid w:val="00F248F1"/>
    <w:rsid w:val="00F25682"/>
    <w:rsid w:val="00F25AE0"/>
    <w:rsid w:val="00F25F29"/>
    <w:rsid w:val="00F26566"/>
    <w:rsid w:val="00F30245"/>
    <w:rsid w:val="00F30778"/>
    <w:rsid w:val="00F30FA2"/>
    <w:rsid w:val="00F3116A"/>
    <w:rsid w:val="00F31634"/>
    <w:rsid w:val="00F31C02"/>
    <w:rsid w:val="00F31DAA"/>
    <w:rsid w:val="00F328BE"/>
    <w:rsid w:val="00F33662"/>
    <w:rsid w:val="00F35573"/>
    <w:rsid w:val="00F35878"/>
    <w:rsid w:val="00F362CC"/>
    <w:rsid w:val="00F36F95"/>
    <w:rsid w:val="00F42722"/>
    <w:rsid w:val="00F42BB8"/>
    <w:rsid w:val="00F448B0"/>
    <w:rsid w:val="00F44C62"/>
    <w:rsid w:val="00F44F33"/>
    <w:rsid w:val="00F456C5"/>
    <w:rsid w:val="00F458D3"/>
    <w:rsid w:val="00F45CBB"/>
    <w:rsid w:val="00F46084"/>
    <w:rsid w:val="00F463F5"/>
    <w:rsid w:val="00F476F7"/>
    <w:rsid w:val="00F47A54"/>
    <w:rsid w:val="00F50795"/>
    <w:rsid w:val="00F51E46"/>
    <w:rsid w:val="00F51EE9"/>
    <w:rsid w:val="00F52A37"/>
    <w:rsid w:val="00F53C7C"/>
    <w:rsid w:val="00F54116"/>
    <w:rsid w:val="00F5593E"/>
    <w:rsid w:val="00F55BC7"/>
    <w:rsid w:val="00F57BBE"/>
    <w:rsid w:val="00F60201"/>
    <w:rsid w:val="00F61E50"/>
    <w:rsid w:val="00F62427"/>
    <w:rsid w:val="00F6279D"/>
    <w:rsid w:val="00F62F28"/>
    <w:rsid w:val="00F64116"/>
    <w:rsid w:val="00F64314"/>
    <w:rsid w:val="00F65B42"/>
    <w:rsid w:val="00F65EEA"/>
    <w:rsid w:val="00F664A3"/>
    <w:rsid w:val="00F66999"/>
    <w:rsid w:val="00F67DC1"/>
    <w:rsid w:val="00F70AE5"/>
    <w:rsid w:val="00F70ED6"/>
    <w:rsid w:val="00F721EB"/>
    <w:rsid w:val="00F7224D"/>
    <w:rsid w:val="00F72317"/>
    <w:rsid w:val="00F73A40"/>
    <w:rsid w:val="00F73D75"/>
    <w:rsid w:val="00F74745"/>
    <w:rsid w:val="00F75515"/>
    <w:rsid w:val="00F75E34"/>
    <w:rsid w:val="00F761B2"/>
    <w:rsid w:val="00F76871"/>
    <w:rsid w:val="00F76974"/>
    <w:rsid w:val="00F76B32"/>
    <w:rsid w:val="00F77352"/>
    <w:rsid w:val="00F77413"/>
    <w:rsid w:val="00F77B3F"/>
    <w:rsid w:val="00F80150"/>
    <w:rsid w:val="00F80655"/>
    <w:rsid w:val="00F8207D"/>
    <w:rsid w:val="00F82462"/>
    <w:rsid w:val="00F82AE6"/>
    <w:rsid w:val="00F83540"/>
    <w:rsid w:val="00F847BC"/>
    <w:rsid w:val="00F8493C"/>
    <w:rsid w:val="00F84B87"/>
    <w:rsid w:val="00F84C5E"/>
    <w:rsid w:val="00F85581"/>
    <w:rsid w:val="00F85693"/>
    <w:rsid w:val="00F85733"/>
    <w:rsid w:val="00F867F3"/>
    <w:rsid w:val="00F87219"/>
    <w:rsid w:val="00F926F8"/>
    <w:rsid w:val="00F94B7B"/>
    <w:rsid w:val="00FA054E"/>
    <w:rsid w:val="00FA153E"/>
    <w:rsid w:val="00FA19F4"/>
    <w:rsid w:val="00FA1C08"/>
    <w:rsid w:val="00FA1CA5"/>
    <w:rsid w:val="00FA1E36"/>
    <w:rsid w:val="00FA20CE"/>
    <w:rsid w:val="00FA2235"/>
    <w:rsid w:val="00FA4202"/>
    <w:rsid w:val="00FA522B"/>
    <w:rsid w:val="00FA6161"/>
    <w:rsid w:val="00FA7EB7"/>
    <w:rsid w:val="00FB0477"/>
    <w:rsid w:val="00FB10BF"/>
    <w:rsid w:val="00FB15B0"/>
    <w:rsid w:val="00FB2816"/>
    <w:rsid w:val="00FB32D6"/>
    <w:rsid w:val="00FB39B2"/>
    <w:rsid w:val="00FB3FA0"/>
    <w:rsid w:val="00FB414A"/>
    <w:rsid w:val="00FB44AB"/>
    <w:rsid w:val="00FB53C3"/>
    <w:rsid w:val="00FB60A6"/>
    <w:rsid w:val="00FB61AC"/>
    <w:rsid w:val="00FB726A"/>
    <w:rsid w:val="00FB7B45"/>
    <w:rsid w:val="00FB7B4A"/>
    <w:rsid w:val="00FB7DEE"/>
    <w:rsid w:val="00FC01B1"/>
    <w:rsid w:val="00FC0E63"/>
    <w:rsid w:val="00FC11F6"/>
    <w:rsid w:val="00FC2D89"/>
    <w:rsid w:val="00FC3460"/>
    <w:rsid w:val="00FC353C"/>
    <w:rsid w:val="00FC4336"/>
    <w:rsid w:val="00FC5501"/>
    <w:rsid w:val="00FC5C86"/>
    <w:rsid w:val="00FC62C9"/>
    <w:rsid w:val="00FC6DB4"/>
    <w:rsid w:val="00FC6F23"/>
    <w:rsid w:val="00FC7696"/>
    <w:rsid w:val="00FC7E90"/>
    <w:rsid w:val="00FD001B"/>
    <w:rsid w:val="00FD05DF"/>
    <w:rsid w:val="00FD09FE"/>
    <w:rsid w:val="00FD27F7"/>
    <w:rsid w:val="00FD34C2"/>
    <w:rsid w:val="00FD362B"/>
    <w:rsid w:val="00FD3794"/>
    <w:rsid w:val="00FD44B1"/>
    <w:rsid w:val="00FE1E6F"/>
    <w:rsid w:val="00FE1EC5"/>
    <w:rsid w:val="00FE23DA"/>
    <w:rsid w:val="00FE35E4"/>
    <w:rsid w:val="00FE3634"/>
    <w:rsid w:val="00FE36F2"/>
    <w:rsid w:val="00FE492C"/>
    <w:rsid w:val="00FE4B61"/>
    <w:rsid w:val="00FE4E2D"/>
    <w:rsid w:val="00FE5306"/>
    <w:rsid w:val="00FE61E4"/>
    <w:rsid w:val="00FE64B2"/>
    <w:rsid w:val="00FE6632"/>
    <w:rsid w:val="00FE7AEE"/>
    <w:rsid w:val="00FF05C5"/>
    <w:rsid w:val="00FF0EFD"/>
    <w:rsid w:val="00FF163C"/>
    <w:rsid w:val="00FF189F"/>
    <w:rsid w:val="00FF1F3F"/>
    <w:rsid w:val="00FF32D0"/>
    <w:rsid w:val="00FF379D"/>
    <w:rsid w:val="00FF5D21"/>
    <w:rsid w:val="00FF77BE"/>
    <w:rsid w:val="64B49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 style="mso-position-horizontal-relative:page;mso-position-vertical-relative:page" strokecolor="none [3215]">
      <v:stroke color="none [3215]" weight="1pt"/>
    </o:shapedefaults>
    <o:shapelayout v:ext="edit">
      <o:idmap v:ext="edit" data="1"/>
    </o:shapelayout>
  </w:shapeDefaults>
  <w:decimalSymbol w:val=","/>
  <w:listSeparator w:val=","/>
  <w14:docId w14:val="4143FAD4"/>
  <w15:docId w15:val="{36FBC809-3286-4322-B6C4-EB44A3FB9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semiHidden/>
    <w:qFormat/>
    <w:rsid w:val="00CD009F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699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24477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qFormat/>
    <w:rsid w:val="002C565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424477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F4F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regular">
    <w:name w:val="text regular"/>
    <w:basedOn w:val="Normal"/>
    <w:link w:val="textregularZchn"/>
    <w:qFormat/>
    <w:rsid w:val="00F46084"/>
    <w:pPr>
      <w:spacing w:after="120"/>
    </w:pPr>
  </w:style>
  <w:style w:type="paragraph" w:styleId="Header">
    <w:name w:val="header"/>
    <w:basedOn w:val="Normal"/>
    <w:link w:val="HeaderChar"/>
    <w:uiPriority w:val="99"/>
    <w:unhideWhenUsed/>
    <w:rsid w:val="00B0414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4144"/>
  </w:style>
  <w:style w:type="paragraph" w:styleId="Footer">
    <w:name w:val="footer"/>
    <w:basedOn w:val="Normal"/>
    <w:link w:val="FooterChar"/>
    <w:uiPriority w:val="99"/>
    <w:rsid w:val="00B0414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009F"/>
    <w:rPr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414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4144"/>
    <w:rPr>
      <w:rFonts w:ascii="Tahoma" w:hAnsi="Tahoma" w:cs="Tahoma"/>
      <w:sz w:val="16"/>
      <w:szCs w:val="16"/>
    </w:rPr>
  </w:style>
  <w:style w:type="paragraph" w:customStyle="1" w:styleId="headlineheader">
    <w:name w:val="headline header"/>
    <w:basedOn w:val="textregular"/>
    <w:uiPriority w:val="1"/>
    <w:qFormat/>
    <w:rsid w:val="007A686E"/>
    <w:pPr>
      <w:spacing w:after="280" w:line="600" w:lineRule="exact"/>
    </w:pPr>
    <w:rPr>
      <w:rFonts w:asciiTheme="majorHAnsi" w:hAnsiTheme="majorHAnsi" w:cstheme="majorHAnsi"/>
      <w:b/>
      <w:color w:val="23236E" w:themeColor="text2"/>
      <w:sz w:val="57"/>
      <w:szCs w:val="57"/>
    </w:rPr>
  </w:style>
  <w:style w:type="paragraph" w:customStyle="1" w:styleId="textheader">
    <w:name w:val="text header"/>
    <w:basedOn w:val="textregular"/>
    <w:uiPriority w:val="1"/>
    <w:qFormat/>
    <w:rsid w:val="00B30D59"/>
    <w:pPr>
      <w:spacing w:after="400" w:line="500" w:lineRule="exact"/>
    </w:pPr>
    <w:rPr>
      <w:rFonts w:asciiTheme="majorHAnsi" w:hAnsiTheme="majorHAnsi" w:cstheme="majorHAnsi"/>
      <w:color w:val="23236E" w:themeColor="text2"/>
      <w:sz w:val="40"/>
      <w:szCs w:val="40"/>
      <w:lang w:val="en-US"/>
    </w:rPr>
  </w:style>
  <w:style w:type="paragraph" w:customStyle="1" w:styleId="time">
    <w:name w:val="time"/>
    <w:basedOn w:val="textregular"/>
    <w:uiPriority w:val="1"/>
    <w:qFormat/>
    <w:rsid w:val="007A686E"/>
    <w:pPr>
      <w:framePr w:hSpace="142" w:vSpace="5528" w:wrap="around" w:vAnchor="page" w:hAnchor="page" w:x="1362" w:y="5104"/>
      <w:spacing w:after="0" w:line="320" w:lineRule="exact"/>
    </w:pPr>
    <w:rPr>
      <w:rFonts w:asciiTheme="majorHAnsi" w:hAnsiTheme="majorHAnsi" w:cstheme="majorHAnsi"/>
      <w:sz w:val="29"/>
      <w:szCs w:val="29"/>
      <w:lang w:val="en-US"/>
    </w:rPr>
  </w:style>
  <w:style w:type="character" w:styleId="PlaceholderText">
    <w:name w:val="Placeholder Text"/>
    <w:basedOn w:val="DefaultParagraphFont"/>
    <w:uiPriority w:val="99"/>
    <w:semiHidden/>
    <w:rsid w:val="00903B95"/>
    <w:rPr>
      <w:color w:val="808080"/>
    </w:rPr>
  </w:style>
  <w:style w:type="paragraph" w:customStyle="1" w:styleId="headline1">
    <w:name w:val="headline 1"/>
    <w:basedOn w:val="textregular"/>
    <w:uiPriority w:val="2"/>
    <w:qFormat/>
    <w:rsid w:val="00FF163C"/>
    <w:pPr>
      <w:spacing w:before="400" w:line="340" w:lineRule="exact"/>
      <w:jc w:val="center"/>
      <w:outlineLvl w:val="0"/>
    </w:pPr>
    <w:rPr>
      <w:rFonts w:ascii="Times New Roman" w:hAnsi="Times New Roman" w:cstheme="majorHAnsi"/>
      <w:b/>
      <w:color w:val="23236E" w:themeColor="text2"/>
      <w:sz w:val="24"/>
      <w:szCs w:val="28"/>
    </w:rPr>
  </w:style>
  <w:style w:type="numbering" w:customStyle="1" w:styleId="XXXList">
    <w:name w:val="XXX_List"/>
    <w:basedOn w:val="NoList"/>
    <w:uiPriority w:val="99"/>
    <w:rsid w:val="00D9486F"/>
    <w:pPr>
      <w:numPr>
        <w:numId w:val="1"/>
      </w:numPr>
    </w:pPr>
  </w:style>
  <w:style w:type="character" w:customStyle="1" w:styleId="Heading1Char">
    <w:name w:val="Heading 1 Char"/>
    <w:basedOn w:val="DefaultParagraphFont"/>
    <w:link w:val="Heading1"/>
    <w:uiPriority w:val="9"/>
    <w:rsid w:val="004B6993"/>
    <w:rPr>
      <w:rFonts w:asciiTheme="majorHAnsi" w:eastAsiaTheme="majorEastAsia" w:hAnsiTheme="majorHAnsi" w:cstheme="majorBidi"/>
      <w:b/>
      <w:bCs/>
      <w:color w:val="424477" w:themeColor="accent1" w:themeShade="BF"/>
      <w:sz w:val="28"/>
      <w:szCs w:val="28"/>
    </w:rPr>
  </w:style>
  <w:style w:type="paragraph" w:styleId="TOC1">
    <w:name w:val="toc 1"/>
    <w:basedOn w:val="Normal"/>
    <w:next w:val="Normal"/>
    <w:autoRedefine/>
    <w:uiPriority w:val="39"/>
    <w:unhideWhenUsed/>
    <w:rsid w:val="005F336C"/>
    <w:pPr>
      <w:tabs>
        <w:tab w:val="right" w:leader="dot" w:pos="9514"/>
      </w:tabs>
      <w:spacing w:after="100"/>
    </w:pPr>
    <w:rPr>
      <w:rFonts w:asciiTheme="majorHAnsi" w:hAnsiTheme="majorHAnsi"/>
    </w:rPr>
  </w:style>
  <w:style w:type="paragraph" w:styleId="TOCHeading">
    <w:name w:val="TOC Heading"/>
    <w:basedOn w:val="Heading1"/>
    <w:next w:val="Normal"/>
    <w:uiPriority w:val="39"/>
    <w:unhideWhenUsed/>
    <w:qFormat/>
    <w:rsid w:val="004B6993"/>
    <w:pPr>
      <w:spacing w:line="276" w:lineRule="auto"/>
      <w:outlineLvl w:val="9"/>
    </w:pPr>
  </w:style>
  <w:style w:type="character" w:styleId="Hyperlink">
    <w:name w:val="Hyperlink"/>
    <w:basedOn w:val="DefaultParagraphFont"/>
    <w:uiPriority w:val="99"/>
    <w:rsid w:val="0099378F"/>
    <w:rPr>
      <w:color w:val="0000FF" w:themeColor="hyperlink"/>
      <w:u w:val="single"/>
    </w:rPr>
  </w:style>
  <w:style w:type="paragraph" w:customStyle="1" w:styleId="decisionhead">
    <w:name w:val="decision head"/>
    <w:basedOn w:val="textregular"/>
    <w:uiPriority w:val="3"/>
    <w:qFormat/>
    <w:rsid w:val="00CD009F"/>
    <w:pPr>
      <w:pBdr>
        <w:top w:val="single" w:sz="24" w:space="1" w:color="B4B4C8" w:themeColor="accent4"/>
        <w:left w:val="single" w:sz="24" w:space="4" w:color="B4B4C8" w:themeColor="accent4"/>
        <w:bottom w:val="single" w:sz="24" w:space="1" w:color="B4B4C8" w:themeColor="accent4"/>
        <w:right w:val="single" w:sz="24" w:space="4" w:color="B4B4C8" w:themeColor="accent4"/>
      </w:pBdr>
      <w:shd w:val="clear" w:color="auto" w:fill="B4B4C8" w:themeFill="accent4"/>
      <w:spacing w:after="0" w:line="260" w:lineRule="exact"/>
      <w:ind w:left="170" w:right="170"/>
    </w:pPr>
    <w:rPr>
      <w:rFonts w:asciiTheme="majorHAnsi" w:hAnsiTheme="majorHAnsi" w:cstheme="majorHAnsi"/>
      <w:b/>
      <w:color w:val="23236E" w:themeColor="text2"/>
      <w:sz w:val="24"/>
      <w:szCs w:val="24"/>
    </w:rPr>
  </w:style>
  <w:style w:type="numbering" w:customStyle="1" w:styleId="XXXBulletList">
    <w:name w:val="XXX_Bullet List"/>
    <w:basedOn w:val="NoList"/>
    <w:uiPriority w:val="99"/>
    <w:rsid w:val="00590A19"/>
    <w:pPr>
      <w:numPr>
        <w:numId w:val="2"/>
      </w:numPr>
    </w:pPr>
  </w:style>
  <w:style w:type="paragraph" w:customStyle="1" w:styleId="decisionbullet1">
    <w:name w:val="decision bullet 1"/>
    <w:basedOn w:val="textregular"/>
    <w:uiPriority w:val="4"/>
    <w:qFormat/>
    <w:rsid w:val="00CD009F"/>
    <w:pPr>
      <w:numPr>
        <w:numId w:val="2"/>
      </w:numPr>
      <w:pBdr>
        <w:top w:val="single" w:sz="24" w:space="0" w:color="B4B4C8" w:themeColor="accent4"/>
        <w:left w:val="single" w:sz="24" w:space="4" w:color="B4B4C8" w:themeColor="accent4"/>
        <w:bottom w:val="single" w:sz="24" w:space="0" w:color="B4B4C8" w:themeColor="accent4"/>
        <w:right w:val="single" w:sz="24" w:space="4" w:color="B4B4C8" w:themeColor="accent4"/>
      </w:pBdr>
      <w:shd w:val="clear" w:color="auto" w:fill="B4B4C8" w:themeFill="accent4"/>
      <w:spacing w:after="0"/>
      <w:ind w:left="499" w:right="170"/>
    </w:pPr>
  </w:style>
  <w:style w:type="paragraph" w:customStyle="1" w:styleId="decisionbullet2">
    <w:name w:val="decision bullet 2"/>
    <w:basedOn w:val="textregular"/>
    <w:uiPriority w:val="4"/>
    <w:qFormat/>
    <w:rsid w:val="00B30D59"/>
    <w:pPr>
      <w:numPr>
        <w:ilvl w:val="1"/>
        <w:numId w:val="2"/>
      </w:numPr>
      <w:pBdr>
        <w:top w:val="single" w:sz="24" w:space="1" w:color="B4B4C8" w:themeColor="accent4"/>
        <w:left w:val="single" w:sz="24" w:space="21" w:color="B4B4C8" w:themeColor="accent4"/>
        <w:bottom w:val="single" w:sz="24" w:space="1" w:color="B4B4C8" w:themeColor="accent4"/>
        <w:right w:val="single" w:sz="24" w:space="4" w:color="B4B4C8" w:themeColor="accent4"/>
      </w:pBdr>
      <w:shd w:val="clear" w:color="auto" w:fill="B4B4C8" w:themeFill="accent4"/>
      <w:spacing w:after="0"/>
      <w:ind w:left="851" w:right="170" w:hanging="369"/>
    </w:pPr>
  </w:style>
  <w:style w:type="paragraph" w:customStyle="1" w:styleId="headline3">
    <w:name w:val="headline 3"/>
    <w:basedOn w:val="textregular"/>
    <w:uiPriority w:val="2"/>
    <w:qFormat/>
    <w:rsid w:val="000F693C"/>
    <w:pPr>
      <w:spacing w:after="20"/>
      <w:outlineLvl w:val="2"/>
    </w:pPr>
    <w:rPr>
      <w:b/>
    </w:rPr>
  </w:style>
  <w:style w:type="numbering" w:customStyle="1" w:styleId="XXXNummerierung">
    <w:name w:val="XXX_Nummerierung"/>
    <w:basedOn w:val="NoList"/>
    <w:uiPriority w:val="99"/>
    <w:rsid w:val="00E7480B"/>
    <w:pPr>
      <w:numPr>
        <w:numId w:val="3"/>
      </w:numPr>
    </w:pPr>
  </w:style>
  <w:style w:type="paragraph" w:customStyle="1" w:styleId="textenumeration">
    <w:name w:val="text enumeration"/>
    <w:basedOn w:val="textregular"/>
    <w:uiPriority w:val="4"/>
    <w:qFormat/>
    <w:rsid w:val="00E7480B"/>
    <w:pPr>
      <w:numPr>
        <w:numId w:val="3"/>
      </w:numPr>
      <w:contextualSpacing/>
    </w:pPr>
  </w:style>
  <w:style w:type="paragraph" w:customStyle="1" w:styleId="headline2">
    <w:name w:val="headline 2"/>
    <w:basedOn w:val="textregular"/>
    <w:uiPriority w:val="2"/>
    <w:qFormat/>
    <w:rsid w:val="003F4045"/>
    <w:pPr>
      <w:spacing w:line="260" w:lineRule="exact"/>
      <w:jc w:val="center"/>
      <w:outlineLvl w:val="1"/>
    </w:pPr>
    <w:rPr>
      <w:rFonts w:ascii="Times New Roman" w:hAnsi="Times New Roman" w:cstheme="majorHAnsi"/>
      <w:b/>
      <w:color w:val="23236E" w:themeColor="text2"/>
      <w:sz w:val="24"/>
      <w:szCs w:val="24"/>
    </w:rPr>
  </w:style>
  <w:style w:type="numbering" w:customStyle="1" w:styleId="XXXtextbullets">
    <w:name w:val="XXX_text bullets"/>
    <w:basedOn w:val="NoList"/>
    <w:uiPriority w:val="99"/>
    <w:rsid w:val="000961F8"/>
    <w:pPr>
      <w:numPr>
        <w:numId w:val="4"/>
      </w:numPr>
    </w:pPr>
  </w:style>
  <w:style w:type="paragraph" w:customStyle="1" w:styleId="textbullets">
    <w:name w:val="text bullets"/>
    <w:basedOn w:val="textregular"/>
    <w:uiPriority w:val="5"/>
    <w:qFormat/>
    <w:rsid w:val="000961F8"/>
    <w:pPr>
      <w:numPr>
        <w:numId w:val="4"/>
      </w:numPr>
      <w:contextualSpacing/>
    </w:pPr>
  </w:style>
  <w:style w:type="table" w:customStyle="1" w:styleId="EntsoeeinfacheTabelle">
    <w:name w:val="Entsoe | einfache Tabelle"/>
    <w:basedOn w:val="TableNormal"/>
    <w:uiPriority w:val="99"/>
    <w:qFormat/>
    <w:rsid w:val="00922A3D"/>
    <w:tblPr>
      <w:tblStyleRowBandSize w:val="1"/>
      <w:tblBorders>
        <w:insideV w:val="single" w:sz="12" w:space="0" w:color="FFFFFF" w:themeColor="background1"/>
      </w:tblBorders>
      <w:tblCellMar>
        <w:top w:w="28" w:type="dxa"/>
      </w:tblCellMar>
    </w:tblPr>
    <w:tblStylePr w:type="firstRow">
      <w:pPr>
        <w:wordWrap/>
        <w:spacing w:afterLines="0" w:afterAutospacing="0" w:line="340" w:lineRule="exact"/>
      </w:pPr>
      <w:rPr>
        <w:rFonts w:asciiTheme="majorHAnsi" w:hAnsiTheme="majorHAnsi"/>
        <w:b/>
        <w:color w:val="23236E" w:themeColor="text2"/>
        <w:sz w:val="28"/>
      </w:rPr>
    </w:tblStylePr>
    <w:tblStylePr w:type="band1Horz">
      <w:tblPr/>
      <w:tcPr>
        <w:shd w:val="clear" w:color="auto" w:fill="D9D9D9" w:themeFill="background1" w:themeFillShade="D9"/>
      </w:tcPr>
    </w:tblStylePr>
  </w:style>
  <w:style w:type="paragraph" w:customStyle="1" w:styleId="footnote1">
    <w:name w:val="footnote 1"/>
    <w:basedOn w:val="textregular"/>
    <w:uiPriority w:val="6"/>
    <w:qFormat/>
    <w:rsid w:val="007E6984"/>
    <w:pPr>
      <w:pBdr>
        <w:top w:val="single" w:sz="8" w:space="11" w:color="auto"/>
      </w:pBdr>
      <w:spacing w:after="0"/>
    </w:pPr>
    <w:rPr>
      <w:sz w:val="19"/>
    </w:rPr>
  </w:style>
  <w:style w:type="paragraph" w:customStyle="1" w:styleId="footnote2">
    <w:name w:val="footnote 2"/>
    <w:basedOn w:val="textregular"/>
    <w:uiPriority w:val="6"/>
    <w:qFormat/>
    <w:rsid w:val="007E6984"/>
    <w:pPr>
      <w:spacing w:after="0"/>
    </w:pPr>
    <w:rPr>
      <w:sz w:val="19"/>
    </w:rPr>
  </w:style>
  <w:style w:type="paragraph" w:styleId="TOC3">
    <w:name w:val="toc 3"/>
    <w:basedOn w:val="Normal"/>
    <w:next w:val="Normal"/>
    <w:autoRedefine/>
    <w:uiPriority w:val="39"/>
    <w:unhideWhenUsed/>
    <w:rsid w:val="000F693C"/>
    <w:pPr>
      <w:spacing w:after="100"/>
      <w:ind w:left="440"/>
    </w:pPr>
  </w:style>
  <w:style w:type="paragraph" w:styleId="TOC2">
    <w:name w:val="toc 2"/>
    <w:basedOn w:val="Normal"/>
    <w:next w:val="Normal"/>
    <w:autoRedefine/>
    <w:uiPriority w:val="39"/>
    <w:unhideWhenUsed/>
    <w:rsid w:val="000F693C"/>
    <w:pPr>
      <w:spacing w:after="100"/>
      <w:ind w:left="220"/>
    </w:pPr>
  </w:style>
  <w:style w:type="character" w:styleId="CommentReference">
    <w:name w:val="annotation reference"/>
    <w:basedOn w:val="DefaultParagraphFont"/>
    <w:uiPriority w:val="99"/>
    <w:semiHidden/>
    <w:unhideWhenUsed/>
    <w:rsid w:val="00E377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377D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377D1"/>
    <w:rPr>
      <w:sz w:val="20"/>
      <w:szCs w:val="20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E377D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fi-FI"/>
    </w:rPr>
  </w:style>
  <w:style w:type="character" w:customStyle="1" w:styleId="TitleChar">
    <w:name w:val="Title Char"/>
    <w:basedOn w:val="DefaultParagraphFont"/>
    <w:link w:val="Title"/>
    <w:uiPriority w:val="10"/>
    <w:rsid w:val="00E377D1"/>
    <w:rPr>
      <w:rFonts w:asciiTheme="majorHAnsi" w:eastAsiaTheme="majorEastAsia" w:hAnsiTheme="majorHAnsi" w:cstheme="majorBidi"/>
      <w:spacing w:val="-10"/>
      <w:kern w:val="28"/>
      <w:sz w:val="56"/>
      <w:szCs w:val="56"/>
      <w:lang w:val="fi-FI"/>
    </w:rPr>
  </w:style>
  <w:style w:type="paragraph" w:styleId="FootnoteText">
    <w:name w:val="footnote text"/>
    <w:aliases w:val="footnotes"/>
    <w:basedOn w:val="Normal"/>
    <w:link w:val="FootnoteTextChar"/>
    <w:unhideWhenUsed/>
    <w:rsid w:val="006A737C"/>
    <w:rPr>
      <w:sz w:val="20"/>
      <w:szCs w:val="20"/>
    </w:rPr>
  </w:style>
  <w:style w:type="character" w:customStyle="1" w:styleId="FootnoteTextChar">
    <w:name w:val="Footnote Text Char"/>
    <w:aliases w:val="footnotes Char"/>
    <w:basedOn w:val="DefaultParagraphFont"/>
    <w:link w:val="FootnoteText"/>
    <w:rsid w:val="006A737C"/>
    <w:rPr>
      <w:sz w:val="20"/>
      <w:szCs w:val="20"/>
      <w:lang w:val="en-GB"/>
    </w:rPr>
  </w:style>
  <w:style w:type="character" w:styleId="FootnoteReference">
    <w:name w:val="footnote reference"/>
    <w:basedOn w:val="DefaultParagraphFont"/>
    <w:semiHidden/>
    <w:unhideWhenUsed/>
    <w:rsid w:val="006A737C"/>
    <w:rPr>
      <w:vertAlign w:val="superscrip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A737C"/>
    <w:pPr>
      <w:spacing w:after="160"/>
    </w:pPr>
    <w:rPr>
      <w:b/>
      <w:bCs/>
      <w:lang w:val="fi-FI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A737C"/>
    <w:rPr>
      <w:b/>
      <w:bCs/>
      <w:sz w:val="20"/>
      <w:szCs w:val="20"/>
      <w:lang w:val="fi-FI"/>
    </w:rPr>
  </w:style>
  <w:style w:type="character" w:customStyle="1" w:styleId="KommentintekstiChar">
    <w:name w:val="Kommentin teksti Char"/>
    <w:basedOn w:val="DefaultParagraphFont"/>
    <w:uiPriority w:val="99"/>
    <w:rsid w:val="006A737C"/>
    <w:rPr>
      <w:sz w:val="20"/>
      <w:szCs w:val="20"/>
    </w:rPr>
  </w:style>
  <w:style w:type="paragraph" w:styleId="ListParagraph">
    <w:name w:val="List Paragraph"/>
    <w:aliases w:val="Odstavec1,Puce"/>
    <w:basedOn w:val="Normal"/>
    <w:link w:val="ListParagraphChar"/>
    <w:uiPriority w:val="34"/>
    <w:qFormat/>
    <w:rsid w:val="004038AE"/>
    <w:pPr>
      <w:spacing w:after="160" w:line="259" w:lineRule="auto"/>
      <w:ind w:left="720"/>
      <w:contextualSpacing/>
      <w:jc w:val="both"/>
    </w:pPr>
    <w:rPr>
      <w:lang w:val="fi-FI"/>
    </w:rPr>
  </w:style>
  <w:style w:type="paragraph" w:customStyle="1" w:styleId="Default">
    <w:name w:val="Default"/>
    <w:rsid w:val="006A737C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val="de-AT"/>
    </w:rPr>
  </w:style>
  <w:style w:type="character" w:customStyle="1" w:styleId="AlaviitteentekstiChar">
    <w:name w:val="Alaviitteen teksti Char"/>
    <w:basedOn w:val="DefaultParagraphFont"/>
    <w:uiPriority w:val="99"/>
    <w:semiHidden/>
    <w:rsid w:val="006A737C"/>
    <w:rPr>
      <w:sz w:val="20"/>
      <w:szCs w:val="20"/>
    </w:rPr>
  </w:style>
  <w:style w:type="character" w:customStyle="1" w:styleId="descriptionid1siteid2571">
    <w:name w:val="descriptionid1siteid2571"/>
    <w:basedOn w:val="DefaultParagraphFont"/>
    <w:rsid w:val="006A737C"/>
    <w:rPr>
      <w:rFonts w:ascii="Arial" w:hAnsi="Arial" w:cs="Arial" w:hint="default"/>
      <w:color w:val="666666"/>
      <w:sz w:val="18"/>
      <w:szCs w:val="18"/>
    </w:rPr>
  </w:style>
  <w:style w:type="paragraph" w:customStyle="1" w:styleId="Normln1">
    <w:name w:val="Normální1"/>
    <w:aliases w:val="ČEPS Arial"/>
    <w:basedOn w:val="Normal"/>
    <w:rsid w:val="006A737C"/>
    <w:rPr>
      <w:rFonts w:ascii="Calibri" w:hAnsi="Calibri" w:cs="Times New Roman"/>
      <w:lang w:val="pl-PL"/>
    </w:rPr>
  </w:style>
  <w:style w:type="character" w:styleId="FollowedHyperlink">
    <w:name w:val="FollowedHyperlink"/>
    <w:basedOn w:val="DefaultParagraphFont"/>
    <w:uiPriority w:val="99"/>
    <w:semiHidden/>
    <w:unhideWhenUsed/>
    <w:rsid w:val="006A737C"/>
    <w:rPr>
      <w:color w:val="800080" w:themeColor="followedHyperlink"/>
      <w:u w:val="single"/>
    </w:rPr>
  </w:style>
  <w:style w:type="paragraph" w:styleId="Revision">
    <w:name w:val="Revision"/>
    <w:hidden/>
    <w:uiPriority w:val="99"/>
    <w:semiHidden/>
    <w:rsid w:val="006A737C"/>
    <w:rPr>
      <w:lang w:val="fi-FI"/>
    </w:rPr>
  </w:style>
  <w:style w:type="character" w:customStyle="1" w:styleId="textregularZchn">
    <w:name w:val="text regular Zchn"/>
    <w:basedOn w:val="DefaultParagraphFont"/>
    <w:link w:val="textregular"/>
    <w:locked/>
    <w:rsid w:val="00FA1C08"/>
    <w:rPr>
      <w:lang w:val="en-GB"/>
    </w:rPr>
  </w:style>
  <w:style w:type="paragraph" w:styleId="NormalWeb">
    <w:name w:val="Normal (Web)"/>
    <w:basedOn w:val="Normal"/>
    <w:uiPriority w:val="99"/>
    <w:unhideWhenUsed/>
    <w:rsid w:val="007C72F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ListParagraphChar">
    <w:name w:val="List Paragraph Char"/>
    <w:aliases w:val="Odstavec1 Char,Puce Char"/>
    <w:basedOn w:val="DefaultParagraphFont"/>
    <w:link w:val="ListParagraph"/>
    <w:uiPriority w:val="34"/>
    <w:locked/>
    <w:rsid w:val="007C72F1"/>
    <w:rPr>
      <w:lang w:val="fi-FI"/>
    </w:rPr>
  </w:style>
  <w:style w:type="paragraph" w:customStyle="1" w:styleId="NumPar1">
    <w:name w:val="NumPar 1"/>
    <w:basedOn w:val="Normal"/>
    <w:next w:val="Normal"/>
    <w:rsid w:val="004A1545"/>
    <w:pPr>
      <w:numPr>
        <w:numId w:val="7"/>
      </w:numPr>
      <w:spacing w:before="120" w:after="120"/>
      <w:jc w:val="both"/>
    </w:pPr>
    <w:rPr>
      <w:rFonts w:ascii="Times New Roman" w:hAnsi="Times New Roman" w:cs="Times New Roman"/>
      <w:sz w:val="24"/>
    </w:rPr>
  </w:style>
  <w:style w:type="paragraph" w:customStyle="1" w:styleId="NumPar2">
    <w:name w:val="NumPar 2"/>
    <w:basedOn w:val="Normal"/>
    <w:next w:val="Normal"/>
    <w:rsid w:val="004A1545"/>
    <w:pPr>
      <w:numPr>
        <w:ilvl w:val="1"/>
        <w:numId w:val="7"/>
      </w:numPr>
      <w:spacing w:before="120" w:after="120"/>
      <w:jc w:val="both"/>
    </w:pPr>
    <w:rPr>
      <w:rFonts w:ascii="Times New Roman" w:hAnsi="Times New Roman" w:cs="Times New Roman"/>
      <w:sz w:val="24"/>
    </w:rPr>
  </w:style>
  <w:style w:type="paragraph" w:customStyle="1" w:styleId="NumPar3">
    <w:name w:val="NumPar 3"/>
    <w:basedOn w:val="Normal"/>
    <w:next w:val="Normal"/>
    <w:rsid w:val="004A1545"/>
    <w:pPr>
      <w:numPr>
        <w:ilvl w:val="2"/>
        <w:numId w:val="7"/>
      </w:numPr>
      <w:spacing w:before="120" w:after="120"/>
      <w:jc w:val="both"/>
    </w:pPr>
    <w:rPr>
      <w:rFonts w:ascii="Times New Roman" w:hAnsi="Times New Roman" w:cs="Times New Roman"/>
      <w:sz w:val="24"/>
    </w:rPr>
  </w:style>
  <w:style w:type="paragraph" w:customStyle="1" w:styleId="NumPar4">
    <w:name w:val="NumPar 4"/>
    <w:basedOn w:val="Normal"/>
    <w:next w:val="Normal"/>
    <w:rsid w:val="004A1545"/>
    <w:pPr>
      <w:numPr>
        <w:ilvl w:val="3"/>
        <w:numId w:val="7"/>
      </w:numPr>
      <w:spacing w:before="120" w:after="120"/>
      <w:jc w:val="both"/>
    </w:pPr>
    <w:rPr>
      <w:rFonts w:ascii="Times New Roman" w:hAnsi="Times New Roman" w:cs="Times New Roman"/>
      <w:sz w:val="24"/>
    </w:rPr>
  </w:style>
  <w:style w:type="paragraph" w:styleId="Caption">
    <w:name w:val="caption"/>
    <w:basedOn w:val="Normal"/>
    <w:next w:val="Normal"/>
    <w:uiPriority w:val="35"/>
    <w:unhideWhenUsed/>
    <w:qFormat/>
    <w:rsid w:val="000E773E"/>
    <w:pPr>
      <w:spacing w:after="200"/>
    </w:pPr>
    <w:rPr>
      <w:i/>
      <w:iCs/>
      <w:color w:val="23236E" w:themeColor="text2"/>
      <w:sz w:val="18"/>
      <w:szCs w:val="18"/>
    </w:rPr>
  </w:style>
  <w:style w:type="character" w:styleId="LineNumber">
    <w:name w:val="line number"/>
    <w:basedOn w:val="DefaultParagraphFont"/>
    <w:uiPriority w:val="99"/>
    <w:semiHidden/>
    <w:unhideWhenUsed/>
    <w:rsid w:val="003024C9"/>
  </w:style>
  <w:style w:type="character" w:customStyle="1" w:styleId="Heading2Char">
    <w:name w:val="Heading 2 Char"/>
    <w:basedOn w:val="DefaultParagraphFont"/>
    <w:link w:val="Heading2"/>
    <w:uiPriority w:val="9"/>
    <w:semiHidden/>
    <w:rsid w:val="002C565C"/>
    <w:rPr>
      <w:rFonts w:asciiTheme="majorHAnsi" w:eastAsiaTheme="majorEastAsia" w:hAnsiTheme="majorHAnsi" w:cstheme="majorBidi"/>
      <w:color w:val="424477" w:themeColor="accent1" w:themeShade="BF"/>
      <w:sz w:val="26"/>
      <w:szCs w:val="2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29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8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0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5277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7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47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3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16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0727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3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54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2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707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096397">
                      <w:marLeft w:val="1"/>
                      <w:marRight w:val="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2177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4433226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0844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7061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16958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14198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62214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39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5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wmf"/><Relationship Id="rId18" Type="http://schemas.openxmlformats.org/officeDocument/2006/relationships/oleObject" Target="embeddings/oleObject4.bin"/><Relationship Id="rId26" Type="http://schemas.openxmlformats.org/officeDocument/2006/relationships/oleObject" Target="embeddings/oleObject8.bin"/><Relationship Id="rId3" Type="http://schemas.openxmlformats.org/officeDocument/2006/relationships/customXml" Target="../customXml/item3.xml"/><Relationship Id="rId21" Type="http://schemas.openxmlformats.org/officeDocument/2006/relationships/image" Target="media/image6.wmf"/><Relationship Id="rId34" Type="http://schemas.openxmlformats.org/officeDocument/2006/relationships/glossaryDocument" Target="glossary/document.xml"/><Relationship Id="rId7" Type="http://schemas.openxmlformats.org/officeDocument/2006/relationships/settings" Target="settings.xml"/><Relationship Id="rId12" Type="http://schemas.openxmlformats.org/officeDocument/2006/relationships/oleObject" Target="embeddings/oleObject1.bin"/><Relationship Id="rId17" Type="http://schemas.openxmlformats.org/officeDocument/2006/relationships/image" Target="media/image4.wmf"/><Relationship Id="rId25" Type="http://schemas.openxmlformats.org/officeDocument/2006/relationships/image" Target="media/image8.wmf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oleObject" Target="embeddings/oleObject3.bin"/><Relationship Id="rId20" Type="http://schemas.openxmlformats.org/officeDocument/2006/relationships/oleObject" Target="embeddings/oleObject5.bin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wmf"/><Relationship Id="rId24" Type="http://schemas.openxmlformats.org/officeDocument/2006/relationships/oleObject" Target="embeddings/oleObject7.bin"/><Relationship Id="rId32" Type="http://schemas.openxmlformats.org/officeDocument/2006/relationships/footer" Target="footer2.xml"/><Relationship Id="rId5" Type="http://schemas.openxmlformats.org/officeDocument/2006/relationships/numbering" Target="numbering.xml"/><Relationship Id="rId15" Type="http://schemas.openxmlformats.org/officeDocument/2006/relationships/image" Target="media/image3.wmf"/><Relationship Id="rId23" Type="http://schemas.openxmlformats.org/officeDocument/2006/relationships/image" Target="media/image7.wmf"/><Relationship Id="rId28" Type="http://schemas.openxmlformats.org/officeDocument/2006/relationships/oleObject" Target="embeddings/oleObject9.bin"/><Relationship Id="rId10" Type="http://schemas.openxmlformats.org/officeDocument/2006/relationships/endnotes" Target="endnotes.xml"/><Relationship Id="rId19" Type="http://schemas.openxmlformats.org/officeDocument/2006/relationships/image" Target="media/image5.wmf"/><Relationship Id="rId31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oleObject" Target="embeddings/oleObject2.bin"/><Relationship Id="rId22" Type="http://schemas.openxmlformats.org/officeDocument/2006/relationships/oleObject" Target="embeddings/oleObject6.bin"/><Relationship Id="rId27" Type="http://schemas.openxmlformats.org/officeDocument/2006/relationships/image" Target="media/image9.wmf"/><Relationship Id="rId30" Type="http://schemas.openxmlformats.org/officeDocument/2006/relationships/footer" Target="footer1.xml"/><Relationship Id="rId35" Type="http://schemas.openxmlformats.org/officeDocument/2006/relationships/theme" Target="theme/theme1.xml"/><Relationship Id="rId8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w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Company\Users\vveramyeva\AppData\Roaming\Microsoft\Templates\ENTSOE\140121_ENTSO-E_Template_Report_no%20LSPp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D2177B848EC4D8DAAF49E065A1558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39558C-28CB-4FF5-AA96-886B91BCB2B4}"/>
      </w:docPartPr>
      <w:docPartBody>
        <w:p w:rsidR="00544909" w:rsidRDefault="00061F71" w:rsidP="00061F71">
          <w:pPr>
            <w:pStyle w:val="DD2177B848EC4D8DAAF49E065A155815"/>
          </w:pPr>
          <w:r w:rsidRPr="000C30E5">
            <w:rPr>
              <w:rStyle w:val="PlaceholderText"/>
            </w:rPr>
            <w:t>[Titel]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sDel="0" w:inkAnnotations="0"/>
  <w:defaultTabStop w:val="720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0C1702"/>
    <w:rsid w:val="00030F2C"/>
    <w:rsid w:val="0004080D"/>
    <w:rsid w:val="00050A72"/>
    <w:rsid w:val="00061F71"/>
    <w:rsid w:val="0006451E"/>
    <w:rsid w:val="00074807"/>
    <w:rsid w:val="000C1702"/>
    <w:rsid w:val="000D39C1"/>
    <w:rsid w:val="0012119C"/>
    <w:rsid w:val="001212EA"/>
    <w:rsid w:val="00127C44"/>
    <w:rsid w:val="00146659"/>
    <w:rsid w:val="00157173"/>
    <w:rsid w:val="001761B0"/>
    <w:rsid w:val="00184531"/>
    <w:rsid w:val="001D574B"/>
    <w:rsid w:val="001E6A55"/>
    <w:rsid w:val="00212F67"/>
    <w:rsid w:val="00224DE2"/>
    <w:rsid w:val="00243D3A"/>
    <w:rsid w:val="0024712D"/>
    <w:rsid w:val="00254C04"/>
    <w:rsid w:val="00276AC9"/>
    <w:rsid w:val="00286C41"/>
    <w:rsid w:val="002B055A"/>
    <w:rsid w:val="002C327B"/>
    <w:rsid w:val="002E6C1F"/>
    <w:rsid w:val="002E6F92"/>
    <w:rsid w:val="002F769D"/>
    <w:rsid w:val="003001DF"/>
    <w:rsid w:val="00331E5B"/>
    <w:rsid w:val="00340C16"/>
    <w:rsid w:val="00353B7E"/>
    <w:rsid w:val="0037162F"/>
    <w:rsid w:val="00390FCC"/>
    <w:rsid w:val="003A447C"/>
    <w:rsid w:val="003B0C68"/>
    <w:rsid w:val="003C3806"/>
    <w:rsid w:val="003E3D5F"/>
    <w:rsid w:val="004012BD"/>
    <w:rsid w:val="004101BB"/>
    <w:rsid w:val="00411232"/>
    <w:rsid w:val="004239FB"/>
    <w:rsid w:val="00426CFD"/>
    <w:rsid w:val="0044376D"/>
    <w:rsid w:val="00482B0D"/>
    <w:rsid w:val="00484179"/>
    <w:rsid w:val="00491855"/>
    <w:rsid w:val="00495AFD"/>
    <w:rsid w:val="005025EE"/>
    <w:rsid w:val="005428DA"/>
    <w:rsid w:val="00544909"/>
    <w:rsid w:val="005630F1"/>
    <w:rsid w:val="005A2217"/>
    <w:rsid w:val="005A26A3"/>
    <w:rsid w:val="005C02AF"/>
    <w:rsid w:val="005D43D5"/>
    <w:rsid w:val="005D66E1"/>
    <w:rsid w:val="005E464A"/>
    <w:rsid w:val="00604EDC"/>
    <w:rsid w:val="006217A6"/>
    <w:rsid w:val="00622305"/>
    <w:rsid w:val="0065152A"/>
    <w:rsid w:val="0065619D"/>
    <w:rsid w:val="00657CA0"/>
    <w:rsid w:val="00666A3B"/>
    <w:rsid w:val="006A4E51"/>
    <w:rsid w:val="006A5F7B"/>
    <w:rsid w:val="006B7F56"/>
    <w:rsid w:val="006F0D0D"/>
    <w:rsid w:val="00700E72"/>
    <w:rsid w:val="00702D9E"/>
    <w:rsid w:val="007031E9"/>
    <w:rsid w:val="007045D1"/>
    <w:rsid w:val="00707A70"/>
    <w:rsid w:val="00746202"/>
    <w:rsid w:val="00751447"/>
    <w:rsid w:val="007572A6"/>
    <w:rsid w:val="007B030A"/>
    <w:rsid w:val="007B6273"/>
    <w:rsid w:val="007C202E"/>
    <w:rsid w:val="007D20DE"/>
    <w:rsid w:val="007F7CEE"/>
    <w:rsid w:val="00801837"/>
    <w:rsid w:val="00801CA6"/>
    <w:rsid w:val="008448E9"/>
    <w:rsid w:val="008511D8"/>
    <w:rsid w:val="00861F6D"/>
    <w:rsid w:val="0087550D"/>
    <w:rsid w:val="00883482"/>
    <w:rsid w:val="00893A56"/>
    <w:rsid w:val="008C1480"/>
    <w:rsid w:val="008C5782"/>
    <w:rsid w:val="00916986"/>
    <w:rsid w:val="00935465"/>
    <w:rsid w:val="009936C7"/>
    <w:rsid w:val="00A10954"/>
    <w:rsid w:val="00A1347B"/>
    <w:rsid w:val="00A14A99"/>
    <w:rsid w:val="00A51B02"/>
    <w:rsid w:val="00A55839"/>
    <w:rsid w:val="00A75640"/>
    <w:rsid w:val="00A93123"/>
    <w:rsid w:val="00B01E6E"/>
    <w:rsid w:val="00B32697"/>
    <w:rsid w:val="00B34BD9"/>
    <w:rsid w:val="00B40B9F"/>
    <w:rsid w:val="00B51CCE"/>
    <w:rsid w:val="00B53701"/>
    <w:rsid w:val="00B82BF7"/>
    <w:rsid w:val="00B87DA8"/>
    <w:rsid w:val="00BC3453"/>
    <w:rsid w:val="00BF3305"/>
    <w:rsid w:val="00BF76A4"/>
    <w:rsid w:val="00C364C0"/>
    <w:rsid w:val="00C77F2D"/>
    <w:rsid w:val="00CA3C0B"/>
    <w:rsid w:val="00CB0136"/>
    <w:rsid w:val="00CF16BF"/>
    <w:rsid w:val="00CF3B6D"/>
    <w:rsid w:val="00D04A0A"/>
    <w:rsid w:val="00D37EAF"/>
    <w:rsid w:val="00D41E98"/>
    <w:rsid w:val="00D446DB"/>
    <w:rsid w:val="00D450F2"/>
    <w:rsid w:val="00D47262"/>
    <w:rsid w:val="00D75D4E"/>
    <w:rsid w:val="00D910EA"/>
    <w:rsid w:val="00DB7881"/>
    <w:rsid w:val="00DD2100"/>
    <w:rsid w:val="00DE06A8"/>
    <w:rsid w:val="00E0523E"/>
    <w:rsid w:val="00E11AE1"/>
    <w:rsid w:val="00E214D3"/>
    <w:rsid w:val="00E263A2"/>
    <w:rsid w:val="00E6204C"/>
    <w:rsid w:val="00E74AD7"/>
    <w:rsid w:val="00E9098C"/>
    <w:rsid w:val="00E935B5"/>
    <w:rsid w:val="00EE3A76"/>
    <w:rsid w:val="00F009BE"/>
    <w:rsid w:val="00F0401F"/>
    <w:rsid w:val="00F23389"/>
    <w:rsid w:val="00F4137D"/>
    <w:rsid w:val="00F52621"/>
    <w:rsid w:val="00F57006"/>
    <w:rsid w:val="00F673CA"/>
    <w:rsid w:val="00F73DC9"/>
    <w:rsid w:val="00F76323"/>
    <w:rsid w:val="00F82F17"/>
    <w:rsid w:val="00F91158"/>
    <w:rsid w:val="00F93E60"/>
    <w:rsid w:val="00FB2057"/>
    <w:rsid w:val="00FB3EC8"/>
    <w:rsid w:val="00FC088D"/>
    <w:rsid w:val="00FD4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74A9B6E2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C20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07A70"/>
    <w:rPr>
      <w:color w:val="808080"/>
    </w:rPr>
  </w:style>
  <w:style w:type="paragraph" w:customStyle="1" w:styleId="CDFDBB588FF544A2BE4B07EF265F4079">
    <w:name w:val="CDFDBB588FF544A2BE4B07EF265F4079"/>
    <w:rsid w:val="007C202E"/>
  </w:style>
  <w:style w:type="paragraph" w:customStyle="1" w:styleId="E4808C9FD07C476C8EEE44B0023B0EA1">
    <w:name w:val="E4808C9FD07C476C8EEE44B0023B0EA1"/>
    <w:rsid w:val="007C202E"/>
  </w:style>
  <w:style w:type="paragraph" w:customStyle="1" w:styleId="6A213B2B9CDA4A7D9AD80267A67DE97B">
    <w:name w:val="6A213B2B9CDA4A7D9AD80267A67DE97B"/>
    <w:rsid w:val="00861F6D"/>
  </w:style>
  <w:style w:type="paragraph" w:customStyle="1" w:styleId="C3E2D64D79544F05964D1032302263CA">
    <w:name w:val="C3E2D64D79544F05964D1032302263CA"/>
    <w:rsid w:val="00861F6D"/>
  </w:style>
  <w:style w:type="paragraph" w:customStyle="1" w:styleId="61DE4AE60CCB44C898F9278ADA225A7F">
    <w:name w:val="61DE4AE60CCB44C898F9278ADA225A7F"/>
    <w:rsid w:val="00861F6D"/>
  </w:style>
  <w:style w:type="paragraph" w:customStyle="1" w:styleId="3761179C89C24EE3A2D6537CA53132F6">
    <w:name w:val="3761179C89C24EE3A2D6537CA53132F6"/>
    <w:rsid w:val="00061F71"/>
  </w:style>
  <w:style w:type="paragraph" w:customStyle="1" w:styleId="DD2177B848EC4D8DAAF49E065A155815">
    <w:name w:val="DD2177B848EC4D8DAAF49E065A155815"/>
    <w:rsid w:val="00061F71"/>
  </w:style>
  <w:style w:type="paragraph" w:customStyle="1" w:styleId="078E53168CDE41F6A0E1054BFA46CD8A">
    <w:name w:val="078E53168CDE41F6A0E1054BFA46CD8A"/>
    <w:rsid w:val="00061F71"/>
  </w:style>
  <w:style w:type="paragraph" w:customStyle="1" w:styleId="0C65DDC7C16B4CCAA6E295AFF143C8E6">
    <w:name w:val="0C65DDC7C16B4CCAA6E295AFF143C8E6"/>
    <w:rsid w:val="00061F7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Larissa">
  <a:themeElements>
    <a:clrScheme name="Entsoe">
      <a:dk1>
        <a:sysClr val="windowText" lastClr="000000"/>
      </a:dk1>
      <a:lt1>
        <a:sysClr val="window" lastClr="FFFFFF"/>
      </a:lt1>
      <a:dk2>
        <a:srgbClr val="23236E"/>
      </a:dk2>
      <a:lt2>
        <a:srgbClr val="636466"/>
      </a:lt2>
      <a:accent1>
        <a:srgbClr val="585C9F"/>
      </a:accent1>
      <a:accent2>
        <a:srgbClr val="797BB7"/>
      </a:accent2>
      <a:accent3>
        <a:srgbClr val="7F5A9B"/>
      </a:accent3>
      <a:accent4>
        <a:srgbClr val="B4B4C8"/>
      </a:accent4>
      <a:accent5>
        <a:srgbClr val="487BB4"/>
      </a:accent5>
      <a:accent6>
        <a:srgbClr val="9EBF57"/>
      </a:accent6>
      <a:hlink>
        <a:srgbClr val="0000FF"/>
      </a:hlink>
      <a:folHlink>
        <a:srgbClr val="800080"/>
      </a:folHlink>
    </a:clrScheme>
    <a:fontScheme name="Entsoe">
      <a:majorFont>
        <a:latin typeface="Arial"/>
        <a:ea typeface=""/>
        <a:cs typeface=""/>
      </a:majorFont>
      <a:minorFont>
        <a:latin typeface="Times New Roman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E13F251F3D664980037DF6DCC9790E" ma:contentTypeVersion="1" ma:contentTypeDescription="Create a new document." ma:contentTypeScope="" ma:versionID="bb892be1defa178b3601a53aed200142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48c5b5cd9b8d25ff6dd15848836f4270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F13020-ED37-46CE-86BF-CA854E2F03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440056C-A517-4123-B0B0-0297228A982A}">
  <ds:schemaRefs>
    <ds:schemaRef ds:uri="http://purl.org/dc/terms/"/>
    <ds:schemaRef ds:uri="http://purl.org/dc/dcmitype/"/>
    <ds:schemaRef ds:uri="http://purl.org/dc/elements/1.1/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7898AF70-9683-4331-9854-0FCE3C15A8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22C7F5C-AA57-4DE9-8DCD-B0CBD918C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140121_ENTSO-E_Template_Report_no LSPp.dotx</Template>
  <TotalTime>9</TotalTime>
  <Pages>11</Pages>
  <Words>3540</Words>
  <Characters>20183</Characters>
  <Application>Microsoft Office Word</Application>
  <DocSecurity>0</DocSecurity>
  <Lines>168</Lines>
  <Paragraphs>47</Paragraphs>
  <ScaleCrop>false</ScaleCrop>
  <HeadingPairs>
    <vt:vector size="20" baseType="variant">
      <vt:variant>
        <vt:lpstr>Title</vt:lpstr>
      </vt:variant>
      <vt:variant>
        <vt:i4>1</vt:i4>
      </vt:variant>
      <vt:variant>
        <vt:lpstr>Názov</vt:lpstr>
      </vt:variant>
      <vt:variant>
        <vt:i4>1</vt:i4>
      </vt:variant>
      <vt:variant>
        <vt:lpstr>Titel</vt:lpstr>
      </vt:variant>
      <vt:variant>
        <vt:i4>1</vt:i4>
      </vt:variant>
      <vt:variant>
        <vt:lpstr>Título</vt:lpstr>
      </vt:variant>
      <vt:variant>
        <vt:i4>1</vt:i4>
      </vt:variant>
      <vt:variant>
        <vt:lpstr>Tytuł</vt:lpstr>
      </vt:variant>
      <vt:variant>
        <vt:i4>1</vt:i4>
      </vt:variant>
      <vt:variant>
        <vt:lpstr>Rubrik</vt:lpstr>
      </vt:variant>
      <vt:variant>
        <vt:i4>1</vt:i4>
      </vt:variant>
      <vt:variant>
        <vt:lpstr>Cím</vt:lpstr>
      </vt:variant>
      <vt:variant>
        <vt:i4>1</vt:i4>
      </vt:variant>
      <vt:variant>
        <vt:lpstr>Titre</vt:lpstr>
      </vt:variant>
      <vt:variant>
        <vt:i4>1</vt:i4>
      </vt:variant>
      <vt:variant>
        <vt:lpstr>Otsikko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10" baseType="lpstr">
      <vt:lpstr>All TSOs’ proposal for a Methodology for Calculating Scheduled Exchanges resulting from single day-ahead coupling in accordance with Article 43 of the Commission Regulation (EU) 2015/1222 of 24 July 2015 establishing a guideline on capacity allocation and</vt:lpstr>
      <vt:lpstr>All TSOs’ proposal for a Methodology for Calculating Scheduled Exchanges resulting from single day-ahead coupling in accordance with Article 43 of the Commission Regulation (EU) 2015/1222 of 24 July 2015 establishing a guideline on capacity allocation and</vt:lpstr>
      <vt:lpstr>All TSOs’ proposal for a Methodology for Calculating Scheduled Exchanges resulting from single day-ahead coupling in accordance with Article 43 of the Commission Regulation (EU) 2015/1222 of 24 July 2015 establishing a guideline on capacity allocation and</vt:lpstr>
      <vt:lpstr>All TSOs’ proposal for a Methodology for Calculating Scheduled Exchanges resulting from single day-ahead coupling in accordance with Article 43 of the Commission Regulation (EU) 2015/1222 of 24 July 2015 establishing a guideline on capacity allocation and</vt:lpstr>
      <vt:lpstr>All TSOs’ proposal for a Methodology for Calculating Scheduled Exchanges resulting from single day ahead coupling in accordance with Article 43 of the Commission Regulation (EU) 2015/1222 of 24 July 2015 establishing a guideline on capacity allocation and</vt:lpstr>
      <vt:lpstr>Draft methodology for calculating Scheduled Exchanges resulting from single day-ahead coupling</vt:lpstr>
      <vt:lpstr>Draft methodology for calculating scheduled exchanges resulting from single day ahead coupling</vt:lpstr>
      <vt:lpstr>Draft methodology for calculating scheduled exchanges resulting from single day ahead coupling</vt:lpstr>
      <vt:lpstr>All TSOs’ proposal for the day-ahead firmness deadline (DAFD) in accordance with Article 69 of the Commission Regulation (EU) 2015/1222 of 24 July 2015 establishing a guideline on capacity allocation and congestion management</vt:lpstr>
      <vt:lpstr>All TSOs’ proposal for Capacity Calculation Regions (CCRs)</vt:lpstr>
    </vt:vector>
  </TitlesOfParts>
  <Company>HP</Company>
  <LinksUpToDate>false</LinksUpToDate>
  <CharactersWithSpaces>23676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 TSOs’ proposal for a Methodology for Calculating Scheduled Exchanges resulting from single day-ahead coupling in accordance with Article 43 of the Commission Regulation (EU) 2015/1222 of 24 July 2015 establishing a guideline on capacity allocation and congestion management</dc:title>
  <dc:creator>Volha Veramyeva</dc:creator>
  <cp:lastModifiedBy>Olivier Aine</cp:lastModifiedBy>
  <cp:revision>19</cp:revision>
  <cp:lastPrinted>2018-01-25T11:14:00Z</cp:lastPrinted>
  <dcterms:created xsi:type="dcterms:W3CDTF">2018-01-25T09:01:00Z</dcterms:created>
  <dcterms:modified xsi:type="dcterms:W3CDTF">2018-02-21T15:26:00Z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0x01010007E13F251F3D664980037DF6DCC9790E</vt:lpwstr>
  </property>
  <property fmtid="{D5CDD505-2E9C-101B-9397-08002B2CF9AE}" pid="4" name="TaxKeyword">
    <vt:lpwstr/>
  </property>
  <property fmtid="{D5CDD505-2E9C-101B-9397-08002B2CF9AE}" pid="5" name="m21e1f176c4a4ad491d679d83442a8a3">
    <vt:lpwstr/>
  </property>
  <property fmtid="{D5CDD505-2E9C-101B-9397-08002B2CF9AE}" pid="6" name="b">
    <vt:lpwstr/>
  </property>
  <property fmtid="{D5CDD505-2E9C-101B-9397-08002B2CF9AE}" pid="7" name="Addo_DocID">
    <vt:lpwstr>6fbf3a3b-6786-4633-b863-d335d3e7fcf8</vt:lpwstr>
  </property>
</Properties>
</file>