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3E8" w:rsidRPr="00B75C5F" w:rsidRDefault="003C13E8" w:rsidP="00E97876">
      <w:pPr>
        <w:spacing w:after="0" w:line="240" w:lineRule="auto"/>
        <w:jc w:val="center"/>
        <w:rPr>
          <w:rFonts w:ascii="Times New Roman" w:hAnsi="Times New Roman" w:cs="Times New Roman"/>
          <w:b/>
          <w:sz w:val="24"/>
          <w:szCs w:val="24"/>
          <w:lang w:val="en-US"/>
        </w:rPr>
      </w:pPr>
    </w:p>
    <w:p w:rsidR="00BC4E0D" w:rsidRPr="00B75C5F" w:rsidRDefault="00BC4E0D" w:rsidP="00E97876">
      <w:pPr>
        <w:spacing w:after="0" w:line="240" w:lineRule="auto"/>
        <w:jc w:val="center"/>
        <w:rPr>
          <w:rFonts w:ascii="Times New Roman" w:hAnsi="Times New Roman" w:cs="Times New Roman"/>
          <w:b/>
          <w:sz w:val="26"/>
          <w:szCs w:val="26"/>
        </w:rPr>
      </w:pPr>
      <w:r w:rsidRPr="00B75C5F">
        <w:rPr>
          <w:rFonts w:ascii="Times New Roman" w:hAnsi="Times New Roman" w:cs="Times New Roman"/>
          <w:b/>
          <w:sz w:val="26"/>
          <w:szCs w:val="26"/>
        </w:rPr>
        <w:t>COMUNICAT</w:t>
      </w:r>
    </w:p>
    <w:p w:rsidR="00B75C5F" w:rsidRPr="00B75C5F" w:rsidRDefault="00BC4E0D" w:rsidP="00E97876">
      <w:pPr>
        <w:spacing w:after="0" w:line="240" w:lineRule="auto"/>
        <w:jc w:val="center"/>
        <w:rPr>
          <w:rFonts w:ascii="Times New Roman" w:hAnsi="Times New Roman" w:cs="Times New Roman"/>
          <w:i/>
          <w:sz w:val="26"/>
          <w:szCs w:val="26"/>
        </w:rPr>
      </w:pPr>
      <w:r w:rsidRPr="00B75C5F">
        <w:rPr>
          <w:rFonts w:ascii="Times New Roman" w:eastAsia="Batang" w:hAnsi="Times New Roman" w:cs="Times New Roman"/>
          <w:b/>
          <w:bCs/>
          <w:sz w:val="26"/>
          <w:szCs w:val="26"/>
        </w:rPr>
        <w:t xml:space="preserve">privind </w:t>
      </w:r>
      <w:r w:rsidR="00B75C5F" w:rsidRPr="00B75C5F">
        <w:rPr>
          <w:rFonts w:ascii="Times New Roman" w:hAnsi="Times New Roman" w:cs="Times New Roman"/>
          <w:b/>
          <w:sz w:val="26"/>
          <w:szCs w:val="26"/>
        </w:rPr>
        <w:t xml:space="preserve">modificarea regulilor de comercializare a energiei electrice produse în centrale electrice din surse regenerabile aparținând </w:t>
      </w:r>
      <w:proofErr w:type="spellStart"/>
      <w:r w:rsidR="00B75C5F" w:rsidRPr="00B75C5F">
        <w:rPr>
          <w:rFonts w:ascii="Times New Roman" w:hAnsi="Times New Roman" w:cs="Times New Roman"/>
          <w:b/>
          <w:sz w:val="26"/>
          <w:szCs w:val="26"/>
        </w:rPr>
        <w:t>prosumatorilor</w:t>
      </w:r>
      <w:proofErr w:type="spellEnd"/>
      <w:r w:rsidR="00B75C5F" w:rsidRPr="00B75C5F">
        <w:rPr>
          <w:rFonts w:ascii="Times New Roman" w:hAnsi="Times New Roman" w:cs="Times New Roman"/>
          <w:b/>
          <w:sz w:val="26"/>
          <w:szCs w:val="26"/>
        </w:rPr>
        <w:t xml:space="preserve"> </w:t>
      </w:r>
    </w:p>
    <w:p w:rsidR="00B75C5F" w:rsidRPr="00B75C5F" w:rsidRDefault="00B75C5F" w:rsidP="00E97876">
      <w:pPr>
        <w:autoSpaceDE w:val="0"/>
        <w:autoSpaceDN w:val="0"/>
        <w:spacing w:after="0" w:line="240" w:lineRule="auto"/>
        <w:jc w:val="both"/>
        <w:rPr>
          <w:rFonts w:ascii="Times New Roman" w:hAnsi="Times New Roman" w:cs="Times New Roman"/>
          <w:sz w:val="26"/>
          <w:szCs w:val="26"/>
        </w:rPr>
      </w:pPr>
    </w:p>
    <w:p w:rsidR="00B75C5F" w:rsidRPr="00B75C5F" w:rsidRDefault="00B75C5F" w:rsidP="00E97876">
      <w:pPr>
        <w:pStyle w:val="ListParagraph"/>
        <w:autoSpaceDE w:val="0"/>
        <w:autoSpaceDN w:val="0"/>
        <w:spacing w:after="0" w:line="240" w:lineRule="auto"/>
        <w:ind w:left="927"/>
        <w:jc w:val="both"/>
        <w:rPr>
          <w:rFonts w:ascii="Times New Roman" w:hAnsi="Times New Roman" w:cs="Times New Roman"/>
          <w:sz w:val="26"/>
          <w:szCs w:val="26"/>
        </w:rPr>
      </w:pPr>
    </w:p>
    <w:p w:rsidR="00E97876" w:rsidRPr="00E97876" w:rsidRDefault="00E97876" w:rsidP="00E97876">
      <w:pPr>
        <w:autoSpaceDE w:val="0"/>
        <w:autoSpaceDN w:val="0"/>
        <w:spacing w:after="0" w:line="240" w:lineRule="auto"/>
        <w:ind w:left="927"/>
        <w:jc w:val="both"/>
        <w:rPr>
          <w:rFonts w:ascii="Times New Roman" w:hAnsi="Times New Roman" w:cs="Times New Roman"/>
          <w:sz w:val="24"/>
          <w:szCs w:val="24"/>
        </w:rPr>
      </w:pPr>
    </w:p>
    <w:p w:rsidR="00E97876" w:rsidRPr="00E97876" w:rsidRDefault="00E97876" w:rsidP="00E97876">
      <w:pPr>
        <w:autoSpaceDE w:val="0"/>
        <w:autoSpaceDN w:val="0"/>
        <w:adjustRightInd w:val="0"/>
        <w:spacing w:after="0" w:line="240" w:lineRule="auto"/>
        <w:jc w:val="both"/>
        <w:rPr>
          <w:rFonts w:ascii="Times New Roman" w:hAnsi="Times New Roman" w:cs="Times New Roman"/>
          <w:iCs/>
          <w:sz w:val="26"/>
          <w:szCs w:val="26"/>
        </w:rPr>
      </w:pPr>
      <w:r w:rsidRPr="00E97876">
        <w:rPr>
          <w:rFonts w:ascii="Times New Roman" w:hAnsi="Times New Roman" w:cs="Times New Roman"/>
          <w:b/>
          <w:iCs/>
          <w:sz w:val="26"/>
          <w:szCs w:val="26"/>
        </w:rPr>
        <w:t>Comitetul de reglementare al ANRE</w:t>
      </w:r>
      <w:r w:rsidRPr="00E97876">
        <w:rPr>
          <w:rFonts w:ascii="Times New Roman" w:hAnsi="Times New Roman" w:cs="Times New Roman"/>
          <w:iCs/>
          <w:sz w:val="26"/>
          <w:szCs w:val="26"/>
        </w:rPr>
        <w:t xml:space="preserve"> a aprobat, în ședința din data de 13 mai 2020, </w:t>
      </w:r>
      <w:r w:rsidRPr="00E97876">
        <w:rPr>
          <w:rFonts w:ascii="Times New Roman" w:hAnsi="Times New Roman" w:cs="Times New Roman"/>
          <w:i/>
          <w:sz w:val="26"/>
          <w:szCs w:val="26"/>
        </w:rPr>
        <w:t>Ordinul nr. 77/2020 privind  modificarea și completarea Ordinului ANRE nr. 226/2018</w:t>
      </w:r>
      <w:r w:rsidRPr="00E97876">
        <w:rPr>
          <w:rFonts w:ascii="Times New Roman" w:hAnsi="Times New Roman" w:cs="Times New Roman"/>
          <w:iCs/>
          <w:sz w:val="26"/>
          <w:szCs w:val="26"/>
        </w:rPr>
        <w:t xml:space="preserve">, care aduce modificări ce vizează, în principal, fluidizarea operațiunilor desfășurate în cadrul programului derulat prin </w:t>
      </w:r>
      <w:r w:rsidRPr="00E97876">
        <w:rPr>
          <w:rFonts w:ascii="Times New Roman" w:eastAsia="Calibri" w:hAnsi="Times New Roman" w:cs="Times New Roman"/>
          <w:sz w:val="26"/>
          <w:szCs w:val="26"/>
        </w:rPr>
        <w:t>Administrația Fondului pentru Mediu (AFM),</w:t>
      </w:r>
      <w:r w:rsidRPr="00E97876">
        <w:rPr>
          <w:rFonts w:ascii="Times New Roman" w:hAnsi="Times New Roman" w:cs="Times New Roman"/>
          <w:iCs/>
          <w:sz w:val="26"/>
          <w:szCs w:val="26"/>
        </w:rPr>
        <w:t xml:space="preserve"> precum și alte măsuri de optimizare a funcționării cadrului de reglementare aferent </w:t>
      </w:r>
      <w:proofErr w:type="spellStart"/>
      <w:r w:rsidRPr="00E97876">
        <w:rPr>
          <w:rFonts w:ascii="Times New Roman" w:hAnsi="Times New Roman" w:cs="Times New Roman"/>
          <w:iCs/>
          <w:sz w:val="26"/>
          <w:szCs w:val="26"/>
        </w:rPr>
        <w:t>prosumatorilor</w:t>
      </w:r>
      <w:proofErr w:type="spellEnd"/>
      <w:r w:rsidRPr="00E97876">
        <w:rPr>
          <w:rFonts w:ascii="Times New Roman" w:hAnsi="Times New Roman" w:cs="Times New Roman"/>
          <w:iCs/>
          <w:sz w:val="26"/>
          <w:szCs w:val="26"/>
        </w:rPr>
        <w:t xml:space="preserve">. </w:t>
      </w:r>
    </w:p>
    <w:p w:rsidR="00E97876" w:rsidRPr="00E97876" w:rsidRDefault="00E97876" w:rsidP="00E97876">
      <w:pPr>
        <w:autoSpaceDE w:val="0"/>
        <w:autoSpaceDN w:val="0"/>
        <w:adjustRightInd w:val="0"/>
        <w:spacing w:after="0" w:line="240" w:lineRule="auto"/>
        <w:jc w:val="both"/>
        <w:rPr>
          <w:rFonts w:ascii="Times New Roman" w:hAnsi="Times New Roman" w:cs="Times New Roman"/>
          <w:iCs/>
          <w:sz w:val="26"/>
          <w:szCs w:val="26"/>
        </w:rPr>
      </w:pPr>
    </w:p>
    <w:p w:rsidR="00E97876" w:rsidRPr="00E97876" w:rsidRDefault="00E97876" w:rsidP="00E97876">
      <w:pPr>
        <w:autoSpaceDE w:val="0"/>
        <w:autoSpaceDN w:val="0"/>
        <w:adjustRightInd w:val="0"/>
        <w:spacing w:after="0" w:line="240" w:lineRule="auto"/>
        <w:jc w:val="both"/>
        <w:rPr>
          <w:rFonts w:ascii="Times New Roman" w:hAnsi="Times New Roman" w:cs="Times New Roman"/>
          <w:iCs/>
          <w:sz w:val="26"/>
          <w:szCs w:val="26"/>
        </w:rPr>
      </w:pPr>
      <w:r w:rsidRPr="00E97876">
        <w:rPr>
          <w:rFonts w:ascii="Times New Roman" w:hAnsi="Times New Roman" w:cs="Times New Roman"/>
          <w:iCs/>
          <w:sz w:val="26"/>
          <w:szCs w:val="26"/>
        </w:rPr>
        <w:t>Modificările aduse cadrului de reglementare existent sunt, în principal, următoarele:</w:t>
      </w:r>
    </w:p>
    <w:p w:rsidR="00E97876" w:rsidRPr="00E97876" w:rsidRDefault="00E97876" w:rsidP="00E97876">
      <w:pPr>
        <w:numPr>
          <w:ilvl w:val="0"/>
          <w:numId w:val="11"/>
        </w:numPr>
        <w:autoSpaceDE w:val="0"/>
        <w:autoSpaceDN w:val="0"/>
        <w:adjustRightInd w:val="0"/>
        <w:spacing w:after="0" w:line="240" w:lineRule="auto"/>
        <w:ind w:left="714" w:right="-82" w:hanging="357"/>
        <w:contextualSpacing/>
        <w:jc w:val="both"/>
        <w:rPr>
          <w:rFonts w:ascii="Times New Roman" w:hAnsi="Times New Roman" w:cs="Times New Roman"/>
          <w:iCs/>
          <w:sz w:val="26"/>
          <w:szCs w:val="26"/>
        </w:rPr>
      </w:pPr>
      <w:r w:rsidRPr="00E97876">
        <w:rPr>
          <w:rFonts w:ascii="Times New Roman" w:eastAsia="Calibri" w:hAnsi="Times New Roman" w:cs="Times New Roman"/>
          <w:sz w:val="26"/>
          <w:szCs w:val="26"/>
        </w:rPr>
        <w:t>au fost eliminate restricțiile de compatibilitate din reglementare în cazul contoarelor de măsurare a energiei electrice produse din surse regenerabile</w:t>
      </w:r>
      <w:r>
        <w:rPr>
          <w:rFonts w:ascii="Times New Roman" w:eastAsia="Calibri" w:hAnsi="Times New Roman" w:cs="Times New Roman"/>
          <w:sz w:val="26"/>
          <w:szCs w:val="26"/>
        </w:rPr>
        <w:t xml:space="preserve"> (E-SRE)</w:t>
      </w:r>
      <w:r w:rsidRPr="00E97876">
        <w:rPr>
          <w:rFonts w:ascii="Times New Roman" w:eastAsia="Calibri" w:hAnsi="Times New Roman" w:cs="Times New Roman"/>
          <w:sz w:val="26"/>
          <w:szCs w:val="26"/>
        </w:rPr>
        <w:t xml:space="preserve">, inclusiv sistemul de comunicație aferent acestora, impuse în cadrul programului gestionat de </w:t>
      </w:r>
      <w:proofErr w:type="spellStart"/>
      <w:r w:rsidRPr="00E97876">
        <w:rPr>
          <w:rFonts w:ascii="Times New Roman" w:eastAsia="Calibri" w:hAnsi="Times New Roman" w:cs="Times New Roman"/>
          <w:sz w:val="26"/>
          <w:szCs w:val="26"/>
        </w:rPr>
        <w:t>Administratia</w:t>
      </w:r>
      <w:proofErr w:type="spellEnd"/>
      <w:r w:rsidRPr="00E97876">
        <w:rPr>
          <w:rFonts w:ascii="Times New Roman" w:eastAsia="Calibri" w:hAnsi="Times New Roman" w:cs="Times New Roman"/>
          <w:sz w:val="26"/>
          <w:szCs w:val="26"/>
        </w:rPr>
        <w:t xml:space="preserve"> Fondului de Mediu, a căror costuri sunt recunoscute în cadrul acestui program. Precizăm că aceste contoare sunt montate suplimentar față de contoarele de decontare, pentru care exista obligația de montaj gratuit pentru operatorii de distribuție; </w:t>
      </w:r>
    </w:p>
    <w:p w:rsidR="00E97876" w:rsidRPr="00E97876" w:rsidRDefault="00E97876" w:rsidP="00E97876">
      <w:pPr>
        <w:pStyle w:val="ListParagraph"/>
        <w:autoSpaceDE w:val="0"/>
        <w:autoSpaceDN w:val="0"/>
        <w:adjustRightInd w:val="0"/>
        <w:spacing w:after="0" w:line="240" w:lineRule="auto"/>
        <w:ind w:left="714" w:right="-82"/>
        <w:jc w:val="both"/>
        <w:rPr>
          <w:rFonts w:ascii="Times New Roman" w:hAnsi="Times New Roman" w:cs="Times New Roman"/>
          <w:iCs/>
          <w:sz w:val="26"/>
          <w:szCs w:val="26"/>
        </w:rPr>
      </w:pPr>
    </w:p>
    <w:p w:rsidR="00E97876" w:rsidRPr="00E97876" w:rsidRDefault="00E97876" w:rsidP="00E97876">
      <w:pPr>
        <w:numPr>
          <w:ilvl w:val="0"/>
          <w:numId w:val="11"/>
        </w:numPr>
        <w:autoSpaceDE w:val="0"/>
        <w:autoSpaceDN w:val="0"/>
        <w:adjustRightInd w:val="0"/>
        <w:spacing w:after="0" w:line="240" w:lineRule="auto"/>
        <w:ind w:left="714" w:right="-82" w:hanging="357"/>
        <w:contextualSpacing/>
        <w:jc w:val="both"/>
        <w:rPr>
          <w:rFonts w:ascii="Times New Roman" w:hAnsi="Times New Roman" w:cs="Times New Roman"/>
          <w:iCs/>
          <w:sz w:val="26"/>
          <w:szCs w:val="26"/>
        </w:rPr>
      </w:pPr>
      <w:r w:rsidRPr="00E97876">
        <w:rPr>
          <w:rFonts w:ascii="Times New Roman" w:eastAsia="Calibri" w:hAnsi="Times New Roman" w:cs="Times New Roman"/>
          <w:sz w:val="26"/>
          <w:szCs w:val="26"/>
        </w:rPr>
        <w:t xml:space="preserve">instituirea obligației pentru </w:t>
      </w:r>
      <w:proofErr w:type="spellStart"/>
      <w:r w:rsidRPr="00E97876">
        <w:rPr>
          <w:rFonts w:ascii="Times New Roman" w:eastAsia="Calibri" w:hAnsi="Times New Roman" w:cs="Times New Roman"/>
          <w:sz w:val="26"/>
          <w:szCs w:val="26"/>
        </w:rPr>
        <w:t>prosumatori</w:t>
      </w:r>
      <w:proofErr w:type="spellEnd"/>
      <w:r w:rsidRPr="00E97876">
        <w:rPr>
          <w:rFonts w:ascii="Times New Roman" w:eastAsia="Calibri" w:hAnsi="Times New Roman" w:cs="Times New Roman"/>
          <w:sz w:val="26"/>
          <w:szCs w:val="26"/>
        </w:rPr>
        <w:t xml:space="preserve"> de a asigura accesul operatorilor de distribuție </w:t>
      </w:r>
      <w:proofErr w:type="spellStart"/>
      <w:r w:rsidRPr="00E97876">
        <w:rPr>
          <w:rFonts w:ascii="Times New Roman" w:eastAsia="Calibri" w:hAnsi="Times New Roman" w:cs="Times New Roman"/>
          <w:sz w:val="26"/>
          <w:szCs w:val="26"/>
        </w:rPr>
        <w:t>ȋn</w:t>
      </w:r>
      <w:proofErr w:type="spellEnd"/>
      <w:r w:rsidRPr="00E97876">
        <w:rPr>
          <w:rFonts w:ascii="Times New Roman" w:eastAsia="Calibri" w:hAnsi="Times New Roman" w:cs="Times New Roman"/>
          <w:sz w:val="26"/>
          <w:szCs w:val="26"/>
        </w:rPr>
        <w:t xml:space="preserve"> instalațiile proprii, pentru asigurarea activităților de montare </w:t>
      </w:r>
      <w:proofErr w:type="spellStart"/>
      <w:r w:rsidRPr="00E97876">
        <w:rPr>
          <w:rFonts w:ascii="Times New Roman" w:eastAsia="Calibri" w:hAnsi="Times New Roman" w:cs="Times New Roman"/>
          <w:sz w:val="26"/>
          <w:szCs w:val="26"/>
        </w:rPr>
        <w:t>şi</w:t>
      </w:r>
      <w:proofErr w:type="spellEnd"/>
      <w:r w:rsidRPr="00E97876">
        <w:rPr>
          <w:rFonts w:ascii="Times New Roman" w:eastAsia="Calibri" w:hAnsi="Times New Roman" w:cs="Times New Roman"/>
          <w:sz w:val="26"/>
          <w:szCs w:val="26"/>
        </w:rPr>
        <w:t xml:space="preserve"> sigilare a contoarelor de măsurare a energiei electrice inclusiv pentru activit</w:t>
      </w:r>
      <w:r w:rsidR="00300568">
        <w:rPr>
          <w:rFonts w:ascii="Times New Roman" w:eastAsia="Calibri" w:hAnsi="Times New Roman" w:cs="Times New Roman"/>
          <w:sz w:val="26"/>
          <w:szCs w:val="26"/>
        </w:rPr>
        <w:t>ăț</w:t>
      </w:r>
      <w:r w:rsidRPr="00E97876">
        <w:rPr>
          <w:rFonts w:ascii="Times New Roman" w:eastAsia="Calibri" w:hAnsi="Times New Roman" w:cs="Times New Roman"/>
          <w:sz w:val="26"/>
          <w:szCs w:val="26"/>
        </w:rPr>
        <w:t>ile ulterioare de verificare ale contoarelor de măsurare a energiei electrice din instalațiile acestora;</w:t>
      </w:r>
    </w:p>
    <w:p w:rsidR="00E97876" w:rsidRPr="00E97876" w:rsidRDefault="00E97876" w:rsidP="00E97876">
      <w:pPr>
        <w:pStyle w:val="ListParagraph"/>
        <w:spacing w:after="0" w:line="240" w:lineRule="auto"/>
        <w:rPr>
          <w:rFonts w:ascii="Times New Roman" w:hAnsi="Times New Roman" w:cs="Times New Roman"/>
          <w:iCs/>
          <w:sz w:val="26"/>
          <w:szCs w:val="26"/>
        </w:rPr>
      </w:pPr>
    </w:p>
    <w:p w:rsidR="00E97876" w:rsidRPr="00E97876" w:rsidRDefault="00E97876" w:rsidP="00E97876">
      <w:pPr>
        <w:numPr>
          <w:ilvl w:val="0"/>
          <w:numId w:val="11"/>
        </w:numPr>
        <w:autoSpaceDE w:val="0"/>
        <w:autoSpaceDN w:val="0"/>
        <w:adjustRightInd w:val="0"/>
        <w:spacing w:after="0" w:line="240" w:lineRule="auto"/>
        <w:ind w:left="714" w:right="-82" w:hanging="357"/>
        <w:contextualSpacing/>
        <w:jc w:val="both"/>
        <w:rPr>
          <w:rFonts w:ascii="Times New Roman" w:hAnsi="Times New Roman" w:cs="Times New Roman"/>
          <w:iCs/>
          <w:sz w:val="26"/>
          <w:szCs w:val="26"/>
        </w:rPr>
      </w:pPr>
      <w:r w:rsidRPr="00E97876">
        <w:rPr>
          <w:rFonts w:ascii="Times New Roman" w:eastAsia="Calibri" w:hAnsi="Times New Roman" w:cs="Times New Roman"/>
          <w:sz w:val="26"/>
          <w:szCs w:val="26"/>
        </w:rPr>
        <w:t xml:space="preserve">citirea de către operatorii de distribuție a contoarelor de măsurare a energiei electrice produse din surse regenerabile, </w:t>
      </w:r>
      <w:r w:rsidR="00300568">
        <w:rPr>
          <w:rFonts w:ascii="Times New Roman" w:eastAsia="Calibri" w:hAnsi="Times New Roman" w:cs="Times New Roman"/>
          <w:sz w:val="26"/>
          <w:szCs w:val="26"/>
        </w:rPr>
        <w:t>montate î</w:t>
      </w:r>
      <w:r w:rsidRPr="00E97876">
        <w:rPr>
          <w:rFonts w:ascii="Times New Roman" w:eastAsia="Calibri" w:hAnsi="Times New Roman" w:cs="Times New Roman"/>
          <w:sz w:val="26"/>
          <w:szCs w:val="26"/>
        </w:rPr>
        <w:t xml:space="preserve">n cadrul programului derulat AFM se realizează doar la cererea </w:t>
      </w:r>
      <w:proofErr w:type="spellStart"/>
      <w:r w:rsidRPr="00E97876">
        <w:rPr>
          <w:rFonts w:ascii="Times New Roman" w:eastAsia="Calibri" w:hAnsi="Times New Roman" w:cs="Times New Roman"/>
          <w:sz w:val="26"/>
          <w:szCs w:val="26"/>
        </w:rPr>
        <w:t>prosumatorului</w:t>
      </w:r>
      <w:proofErr w:type="spellEnd"/>
      <w:r w:rsidRPr="00E97876">
        <w:rPr>
          <w:rFonts w:ascii="Times New Roman" w:eastAsia="Calibri" w:hAnsi="Times New Roman" w:cs="Times New Roman"/>
          <w:sz w:val="26"/>
          <w:szCs w:val="26"/>
        </w:rPr>
        <w:t xml:space="preserve"> persoană fizică, </w:t>
      </w:r>
      <w:proofErr w:type="spellStart"/>
      <w:r w:rsidRPr="00E97876">
        <w:rPr>
          <w:rFonts w:ascii="Times New Roman" w:eastAsia="Calibri" w:hAnsi="Times New Roman" w:cs="Times New Roman"/>
          <w:sz w:val="26"/>
          <w:szCs w:val="26"/>
        </w:rPr>
        <w:t>ȋn</w:t>
      </w:r>
      <w:proofErr w:type="spellEnd"/>
      <w:r w:rsidRPr="00E97876">
        <w:rPr>
          <w:rFonts w:ascii="Times New Roman" w:eastAsia="Calibri" w:hAnsi="Times New Roman" w:cs="Times New Roman"/>
          <w:sz w:val="26"/>
          <w:szCs w:val="26"/>
        </w:rPr>
        <w:t xml:space="preserve"> baza unei convenții încheiate </w:t>
      </w:r>
      <w:proofErr w:type="spellStart"/>
      <w:r w:rsidRPr="00E97876">
        <w:rPr>
          <w:rFonts w:ascii="Times New Roman" w:eastAsia="Calibri" w:hAnsi="Times New Roman" w:cs="Times New Roman"/>
          <w:sz w:val="26"/>
          <w:szCs w:val="26"/>
        </w:rPr>
        <w:t>ȋn</w:t>
      </w:r>
      <w:proofErr w:type="spellEnd"/>
      <w:r w:rsidRPr="00E97876">
        <w:rPr>
          <w:rFonts w:ascii="Times New Roman" w:eastAsia="Calibri" w:hAnsi="Times New Roman" w:cs="Times New Roman"/>
          <w:sz w:val="26"/>
          <w:szCs w:val="26"/>
        </w:rPr>
        <w:t xml:space="preserve"> acest sens </w:t>
      </w:r>
      <w:proofErr w:type="spellStart"/>
      <w:r w:rsidRPr="00E97876">
        <w:rPr>
          <w:rFonts w:ascii="Times New Roman" w:eastAsia="Calibri" w:hAnsi="Times New Roman" w:cs="Times New Roman"/>
          <w:sz w:val="26"/>
          <w:szCs w:val="26"/>
        </w:rPr>
        <w:t>ȋntre</w:t>
      </w:r>
      <w:proofErr w:type="spellEnd"/>
      <w:r w:rsidRPr="00E97876">
        <w:rPr>
          <w:rFonts w:ascii="Times New Roman" w:eastAsia="Calibri" w:hAnsi="Times New Roman" w:cs="Times New Roman"/>
          <w:sz w:val="26"/>
          <w:szCs w:val="26"/>
        </w:rPr>
        <w:t xml:space="preserve"> operatorul de distribuție </w:t>
      </w:r>
      <w:proofErr w:type="spellStart"/>
      <w:r w:rsidRPr="00E97876">
        <w:rPr>
          <w:rFonts w:ascii="Times New Roman" w:eastAsia="Calibri" w:hAnsi="Times New Roman" w:cs="Times New Roman"/>
          <w:sz w:val="26"/>
          <w:szCs w:val="26"/>
        </w:rPr>
        <w:t>şi</w:t>
      </w:r>
      <w:proofErr w:type="spellEnd"/>
      <w:r w:rsidRPr="00E97876">
        <w:rPr>
          <w:rFonts w:ascii="Times New Roman" w:eastAsia="Calibri" w:hAnsi="Times New Roman" w:cs="Times New Roman"/>
          <w:sz w:val="26"/>
          <w:szCs w:val="26"/>
        </w:rPr>
        <w:t xml:space="preserve"> </w:t>
      </w:r>
      <w:proofErr w:type="spellStart"/>
      <w:r w:rsidRPr="00E97876">
        <w:rPr>
          <w:rFonts w:ascii="Times New Roman" w:eastAsia="Calibri" w:hAnsi="Times New Roman" w:cs="Times New Roman"/>
          <w:sz w:val="26"/>
          <w:szCs w:val="26"/>
        </w:rPr>
        <w:t>prosumator</w:t>
      </w:r>
      <w:proofErr w:type="spellEnd"/>
      <w:r w:rsidRPr="00E97876">
        <w:rPr>
          <w:rFonts w:ascii="Times New Roman" w:eastAsia="Calibri" w:hAnsi="Times New Roman" w:cs="Times New Roman"/>
          <w:sz w:val="26"/>
          <w:szCs w:val="26"/>
        </w:rPr>
        <w:t>;</w:t>
      </w:r>
    </w:p>
    <w:p w:rsidR="00E97876" w:rsidRPr="00E97876" w:rsidRDefault="00E97876" w:rsidP="00300568">
      <w:pPr>
        <w:pStyle w:val="ListParagraph"/>
        <w:autoSpaceDE w:val="0"/>
        <w:autoSpaceDN w:val="0"/>
        <w:adjustRightInd w:val="0"/>
        <w:spacing w:after="0" w:line="240" w:lineRule="auto"/>
        <w:ind w:left="714" w:right="-82"/>
        <w:jc w:val="both"/>
        <w:rPr>
          <w:rFonts w:ascii="Times New Roman" w:hAnsi="Times New Roman" w:cs="Times New Roman"/>
          <w:iCs/>
          <w:sz w:val="26"/>
          <w:szCs w:val="26"/>
        </w:rPr>
      </w:pPr>
    </w:p>
    <w:p w:rsidR="00E97876" w:rsidRPr="00300568" w:rsidRDefault="00E97876" w:rsidP="00E97876">
      <w:pPr>
        <w:numPr>
          <w:ilvl w:val="0"/>
          <w:numId w:val="11"/>
        </w:numPr>
        <w:suppressAutoHyphens/>
        <w:autoSpaceDE w:val="0"/>
        <w:autoSpaceDN w:val="0"/>
        <w:adjustRightInd w:val="0"/>
        <w:spacing w:after="0" w:line="240" w:lineRule="auto"/>
        <w:ind w:right="-82"/>
        <w:jc w:val="both"/>
        <w:rPr>
          <w:rFonts w:ascii="Times New Roman" w:eastAsia="Times New Roman" w:hAnsi="Times New Roman" w:cs="Times New Roman"/>
          <w:sz w:val="26"/>
          <w:szCs w:val="26"/>
        </w:rPr>
      </w:pPr>
      <w:r w:rsidRPr="00E97876">
        <w:rPr>
          <w:rFonts w:ascii="Times New Roman" w:eastAsia="Times New Roman" w:hAnsi="Times New Roman" w:cs="Times New Roman"/>
          <w:sz w:val="26"/>
          <w:szCs w:val="26"/>
        </w:rPr>
        <w:t xml:space="preserve">instituirea obligației pentru operatorii de distribuție de a stoca </w:t>
      </w:r>
      <w:proofErr w:type="spellStart"/>
      <w:r w:rsidRPr="00E97876">
        <w:rPr>
          <w:rFonts w:ascii="Times New Roman" w:eastAsia="Times New Roman" w:hAnsi="Times New Roman" w:cs="Times New Roman"/>
          <w:sz w:val="26"/>
          <w:szCs w:val="26"/>
        </w:rPr>
        <w:t>informaţiile</w:t>
      </w:r>
      <w:proofErr w:type="spellEnd"/>
      <w:r w:rsidRPr="00E97876">
        <w:rPr>
          <w:rFonts w:ascii="Times New Roman" w:eastAsia="Times New Roman" w:hAnsi="Times New Roman" w:cs="Times New Roman"/>
          <w:sz w:val="26"/>
          <w:szCs w:val="26"/>
        </w:rPr>
        <w:t xml:space="preserve"> referitoare la </w:t>
      </w:r>
      <w:r w:rsidRPr="00E97876">
        <w:rPr>
          <w:rFonts w:ascii="Times New Roman" w:eastAsia="Calibri" w:hAnsi="Times New Roman" w:cs="Times New Roman"/>
          <w:sz w:val="26"/>
          <w:szCs w:val="26"/>
        </w:rPr>
        <w:t>cantitățile de energie electrică măsurate pentru o perioadă de un an calendaristic;</w:t>
      </w:r>
    </w:p>
    <w:p w:rsidR="00300568" w:rsidRDefault="00300568" w:rsidP="00300568">
      <w:pPr>
        <w:autoSpaceDE w:val="0"/>
        <w:autoSpaceDN w:val="0"/>
        <w:adjustRightInd w:val="0"/>
        <w:spacing w:after="0" w:line="240" w:lineRule="auto"/>
        <w:ind w:left="720" w:right="8"/>
        <w:jc w:val="both"/>
        <w:rPr>
          <w:rFonts w:ascii="Times New Roman" w:eastAsia="Calibri" w:hAnsi="Times New Roman" w:cs="Times New Roman"/>
          <w:sz w:val="26"/>
          <w:szCs w:val="26"/>
        </w:rPr>
      </w:pPr>
    </w:p>
    <w:p w:rsidR="00E97876" w:rsidRPr="00E97876" w:rsidRDefault="00E97876" w:rsidP="00E97876">
      <w:pPr>
        <w:numPr>
          <w:ilvl w:val="0"/>
          <w:numId w:val="11"/>
        </w:numPr>
        <w:autoSpaceDE w:val="0"/>
        <w:autoSpaceDN w:val="0"/>
        <w:adjustRightInd w:val="0"/>
        <w:spacing w:after="0" w:line="240" w:lineRule="auto"/>
        <w:ind w:right="8"/>
        <w:jc w:val="both"/>
        <w:rPr>
          <w:rFonts w:ascii="Times New Roman" w:eastAsia="Calibri" w:hAnsi="Times New Roman" w:cs="Times New Roman"/>
          <w:sz w:val="26"/>
          <w:szCs w:val="26"/>
        </w:rPr>
      </w:pPr>
      <w:r w:rsidRPr="00E97876">
        <w:rPr>
          <w:rFonts w:ascii="Times New Roman" w:eastAsia="Calibri" w:hAnsi="Times New Roman" w:cs="Times New Roman"/>
          <w:sz w:val="26"/>
          <w:szCs w:val="26"/>
        </w:rPr>
        <w:t xml:space="preserve">posibilitatea suspendării de către ANRE a acreditării pentru aplicarea sistemului de promovare prin certificate verzi și in cazul in care </w:t>
      </w:r>
      <w:proofErr w:type="spellStart"/>
      <w:r w:rsidRPr="00E97876">
        <w:rPr>
          <w:rFonts w:ascii="Times New Roman" w:eastAsia="Calibri" w:hAnsi="Times New Roman" w:cs="Times New Roman"/>
          <w:sz w:val="26"/>
          <w:szCs w:val="26"/>
        </w:rPr>
        <w:t>prosumatorul</w:t>
      </w:r>
      <w:proofErr w:type="spellEnd"/>
      <w:r w:rsidRPr="00E97876">
        <w:rPr>
          <w:rFonts w:ascii="Times New Roman" w:eastAsia="Calibri" w:hAnsi="Times New Roman" w:cs="Times New Roman"/>
          <w:sz w:val="26"/>
          <w:szCs w:val="26"/>
        </w:rPr>
        <w:t xml:space="preserve"> informează </w:t>
      </w:r>
      <w:r w:rsidR="00300568">
        <w:rPr>
          <w:rFonts w:ascii="Times New Roman" w:eastAsia="Calibri" w:hAnsi="Times New Roman" w:cs="Times New Roman"/>
          <w:sz w:val="26"/>
          <w:szCs w:val="26"/>
        </w:rPr>
        <w:t xml:space="preserve">autoritatea </w:t>
      </w:r>
      <w:r w:rsidRPr="00E97876">
        <w:rPr>
          <w:rFonts w:ascii="Times New Roman" w:eastAsia="Calibri" w:hAnsi="Times New Roman" w:cs="Times New Roman"/>
          <w:sz w:val="26"/>
          <w:szCs w:val="26"/>
        </w:rPr>
        <w:t xml:space="preserve">asupra încheierii contractului de vânzare-cumpărare a energiei electrice produse de centrala de E-SRE cu putere electrică instalată de cel mult 27 kW pe loc de consum si livrată </w:t>
      </w:r>
      <w:proofErr w:type="spellStart"/>
      <w:r w:rsidRPr="00E97876">
        <w:rPr>
          <w:rFonts w:ascii="Times New Roman" w:eastAsia="Calibri" w:hAnsi="Times New Roman" w:cs="Times New Roman"/>
          <w:sz w:val="26"/>
          <w:szCs w:val="26"/>
        </w:rPr>
        <w:t>ȋn</w:t>
      </w:r>
      <w:proofErr w:type="spellEnd"/>
      <w:r w:rsidRPr="00E97876">
        <w:rPr>
          <w:rFonts w:ascii="Times New Roman" w:eastAsia="Calibri" w:hAnsi="Times New Roman" w:cs="Times New Roman"/>
          <w:sz w:val="26"/>
          <w:szCs w:val="26"/>
        </w:rPr>
        <w:t xml:space="preserve"> rețea.  </w:t>
      </w:r>
    </w:p>
    <w:p w:rsidR="00E97876" w:rsidRPr="00B75C5F" w:rsidRDefault="00E97876" w:rsidP="00E97876">
      <w:pPr>
        <w:spacing w:after="0" w:line="240" w:lineRule="auto"/>
        <w:rPr>
          <w:rFonts w:ascii="Times New Roman" w:eastAsia="Batang" w:hAnsi="Times New Roman" w:cs="Times New Roman"/>
          <w:b/>
          <w:sz w:val="26"/>
          <w:szCs w:val="26"/>
        </w:rPr>
      </w:pPr>
      <w:bookmarkStart w:id="0" w:name="_GoBack"/>
      <w:bookmarkEnd w:id="0"/>
    </w:p>
    <w:p w:rsidR="00E97876" w:rsidRPr="00B75C5F" w:rsidRDefault="00E97876" w:rsidP="00E97876">
      <w:pPr>
        <w:spacing w:after="0" w:line="240" w:lineRule="auto"/>
        <w:jc w:val="both"/>
        <w:rPr>
          <w:rFonts w:ascii="Times New Roman" w:hAnsi="Times New Roman" w:cs="Times New Roman"/>
          <w:sz w:val="26"/>
          <w:szCs w:val="26"/>
        </w:rPr>
      </w:pPr>
    </w:p>
    <w:p w:rsidR="00E97876" w:rsidRDefault="00E97876" w:rsidP="00E97876">
      <w:pPr>
        <w:spacing w:after="0" w:line="240" w:lineRule="auto"/>
        <w:jc w:val="both"/>
        <w:rPr>
          <w:rFonts w:ascii="Times New Roman" w:hAnsi="Times New Roman" w:cs="Times New Roman"/>
          <w:i/>
          <w:sz w:val="26"/>
          <w:szCs w:val="26"/>
        </w:rPr>
      </w:pPr>
      <w:r>
        <w:rPr>
          <w:rFonts w:ascii="Times New Roman" w:hAnsi="Times New Roman" w:cs="Times New Roman"/>
          <w:i/>
          <w:sz w:val="26"/>
          <w:szCs w:val="26"/>
        </w:rPr>
        <w:t>Direcția relații internaționale, comunicare, relația cu Parlamentul</w:t>
      </w:r>
    </w:p>
    <w:p w:rsidR="00E97876" w:rsidRPr="00E82D3A" w:rsidRDefault="00E97876" w:rsidP="00E97876">
      <w:pPr>
        <w:spacing w:after="0" w:line="240" w:lineRule="auto"/>
        <w:jc w:val="both"/>
        <w:rPr>
          <w:rFonts w:ascii="Times New Roman" w:hAnsi="Times New Roman" w:cs="Times New Roman"/>
          <w:b/>
          <w:sz w:val="24"/>
          <w:szCs w:val="24"/>
          <w:lang w:val="en-US"/>
        </w:rPr>
      </w:pPr>
      <w:r>
        <w:rPr>
          <w:rFonts w:ascii="Times New Roman" w:hAnsi="Times New Roman" w:cs="Times New Roman"/>
          <w:i/>
          <w:sz w:val="26"/>
          <w:szCs w:val="26"/>
        </w:rPr>
        <w:t>13.05.2020</w:t>
      </w:r>
    </w:p>
    <w:sectPr w:rsidR="00E97876" w:rsidRPr="00E82D3A" w:rsidSect="00F43388">
      <w:headerReference w:type="even" r:id="rId8"/>
      <w:headerReference w:type="default" r:id="rId9"/>
      <w:footerReference w:type="even" r:id="rId10"/>
      <w:footerReference w:type="default" r:id="rId11"/>
      <w:headerReference w:type="first" r:id="rId12"/>
      <w:footerReference w:type="first" r:id="rId13"/>
      <w:pgSz w:w="11906" w:h="16838" w:code="9"/>
      <w:pgMar w:top="1418" w:right="1133" w:bottom="1276" w:left="1276"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AFA" w:rsidRDefault="00163AFA" w:rsidP="003B4C37">
      <w:pPr>
        <w:spacing w:after="0" w:line="240" w:lineRule="auto"/>
      </w:pPr>
      <w:r>
        <w:separator/>
      </w:r>
    </w:p>
  </w:endnote>
  <w:endnote w:type="continuationSeparator" w:id="0">
    <w:p w:rsidR="00163AFA" w:rsidRDefault="00163AFA"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833" w:rsidRDefault="00DC18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00994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300568">
          <w:rPr>
            <w:noProof/>
          </w:rPr>
          <w:t>2</w:t>
        </w:r>
        <w:r>
          <w:rPr>
            <w:noProof/>
          </w:rPr>
          <w:fldChar w:fldCharType="end"/>
        </w:r>
      </w:p>
    </w:sdtContent>
  </w:sdt>
  <w:p w:rsidR="00561D6D" w:rsidRDefault="00561D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3AD" w:rsidRDefault="008C4C93" w:rsidP="00191BE7">
    <w:pPr>
      <w:tabs>
        <w:tab w:val="center" w:pos="4864"/>
        <w:tab w:val="right" w:pos="9728"/>
      </w:tabs>
      <w:spacing w:after="40" w:line="240" w:lineRule="auto"/>
      <w:rPr>
        <w:rFonts w:ascii="Arial" w:hAnsi="Arial" w:cs="Arial"/>
        <w:sz w:val="16"/>
      </w:rPr>
    </w:pPr>
    <w:r>
      <w:rPr>
        <w:rFonts w:ascii="Arial" w:hAnsi="Arial" w:cs="Arial"/>
        <w:noProof/>
        <w:sz w:val="16"/>
        <w:lang w:val="en-GB" w:eastAsia="en-GB"/>
      </w:rPr>
      <w:drawing>
        <wp:anchor distT="0" distB="0" distL="114300" distR="114300" simplePos="0" relativeHeight="251666432" behindDoc="1" locked="0" layoutInCell="1" allowOverlap="1" wp14:anchorId="0716C9B1" wp14:editId="1044327E">
          <wp:simplePos x="0" y="0"/>
          <wp:positionH relativeFrom="column">
            <wp:posOffset>5814695</wp:posOffset>
          </wp:positionH>
          <wp:positionV relativeFrom="page">
            <wp:posOffset>10106025</wp:posOffset>
          </wp:positionV>
          <wp:extent cx="353695" cy="353695"/>
          <wp:effectExtent l="0" t="0" r="8255"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val="en-GB" w:eastAsia="en-GB"/>
      </w:rPr>
      <w:drawing>
        <wp:anchor distT="0" distB="0" distL="114300" distR="114300" simplePos="0" relativeHeight="251665408" behindDoc="1" locked="0" layoutInCell="1" allowOverlap="1" wp14:anchorId="26B403A4" wp14:editId="62FC6B17">
          <wp:simplePos x="0" y="0"/>
          <wp:positionH relativeFrom="column">
            <wp:posOffset>5441950</wp:posOffset>
          </wp:positionH>
          <wp:positionV relativeFrom="page">
            <wp:posOffset>10106025</wp:posOffset>
          </wp:positionV>
          <wp:extent cx="353695" cy="353695"/>
          <wp:effectExtent l="0" t="0" r="8255"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sidR="00C473AD">
      <w:rPr>
        <w:rFonts w:ascii="Arial" w:hAnsi="Arial" w:cs="Arial"/>
        <w:sz w:val="16"/>
      </w:rPr>
      <w:t xml:space="preserve">  </w:t>
    </w:r>
    <w:r w:rsidR="00F80B77">
      <w:rPr>
        <w:rFonts w:ascii="Arial" w:hAnsi="Arial" w:cs="Arial"/>
        <w:sz w:val="16"/>
      </w:rPr>
      <w:tab/>
    </w:r>
    <w:r w:rsidR="00C473AD" w:rsidRPr="00C473AD">
      <w:rPr>
        <w:rFonts w:ascii="Arial" w:hAnsi="Arial" w:cs="Arial"/>
        <w:sz w:val="16"/>
      </w:rPr>
      <w:t xml:space="preserve">Str. Constantin Nacu, nr. 3, Sector 2, </w:t>
    </w:r>
    <w:proofErr w:type="spellStart"/>
    <w:r w:rsidR="00C473AD" w:rsidRPr="00C473AD">
      <w:rPr>
        <w:rFonts w:ascii="Arial" w:hAnsi="Arial" w:cs="Arial"/>
        <w:sz w:val="16"/>
      </w:rPr>
      <w:t>Bucureşti</w:t>
    </w:r>
    <w:proofErr w:type="spellEnd"/>
    <w:r w:rsidR="00C473AD" w:rsidRPr="00C473AD">
      <w:rPr>
        <w:rFonts w:ascii="Arial" w:hAnsi="Arial" w:cs="Arial"/>
        <w:sz w:val="16"/>
      </w:rPr>
      <w:t xml:space="preserve">, Cod </w:t>
    </w:r>
    <w:proofErr w:type="spellStart"/>
    <w:r w:rsidR="00C473AD" w:rsidRPr="00C473AD">
      <w:rPr>
        <w:rFonts w:ascii="Arial" w:hAnsi="Arial" w:cs="Arial"/>
        <w:sz w:val="16"/>
      </w:rPr>
      <w:t>poştal</w:t>
    </w:r>
    <w:proofErr w:type="spellEnd"/>
    <w:r w:rsidR="00C473AD" w:rsidRPr="00C473AD">
      <w:rPr>
        <w:rFonts w:ascii="Arial" w:hAnsi="Arial" w:cs="Arial"/>
        <w:sz w:val="16"/>
      </w:rPr>
      <w:t>: 020995</w:t>
    </w:r>
    <w:r w:rsidR="00191BE7">
      <w:rPr>
        <w:rFonts w:ascii="Arial" w:hAnsi="Arial" w:cs="Arial"/>
        <w:sz w:val="16"/>
      </w:rPr>
      <w:t xml:space="preserve"> </w:t>
    </w:r>
    <w:r w:rsidR="00191BE7">
      <w:rPr>
        <w:rFonts w:ascii="Arial" w:hAnsi="Arial" w:cs="Arial"/>
        <w:sz w:val="16"/>
      </w:rPr>
      <w:tab/>
    </w:r>
  </w:p>
  <w:p w:rsidR="003B4C37" w:rsidRPr="00160D1D" w:rsidRDefault="00B25C27"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00C473AD">
      <w:rPr>
        <w:rFonts w:ascii="Arial" w:hAnsi="Arial" w:cs="Arial"/>
        <w:sz w:val="16"/>
      </w:rPr>
      <w:t xml:space="preserve">             </w:t>
    </w:r>
    <w:r w:rsidR="003B4C37" w:rsidRPr="00A63C0A">
      <w:rPr>
        <w:rFonts w:ascii="Arial" w:hAnsi="Arial" w:cs="Arial"/>
        <w:sz w:val="16"/>
      </w:rPr>
      <w:t>Tel: (021) 327 8100. Fax: (021) 312 4365. E-mail: anre@anre.ro. Web: www.anre.ro</w:t>
    </w:r>
    <w:r w:rsidR="00F80B77">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AFA" w:rsidRDefault="00163AFA" w:rsidP="003B4C37">
      <w:pPr>
        <w:spacing w:after="0" w:line="240" w:lineRule="auto"/>
      </w:pPr>
      <w:r>
        <w:separator/>
      </w:r>
    </w:p>
  </w:footnote>
  <w:footnote w:type="continuationSeparator" w:id="0">
    <w:p w:rsidR="00163AFA" w:rsidRDefault="00163AFA"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833" w:rsidRDefault="00DC18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833" w:rsidRDefault="00DC18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7D9" w:rsidRDefault="007C19D5"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4384" behindDoc="0" locked="0" layoutInCell="1" allowOverlap="1" wp14:anchorId="4E08AF4A" wp14:editId="3E39782F">
              <wp:simplePos x="0" y="0"/>
              <wp:positionH relativeFrom="margin">
                <wp:posOffset>537845</wp:posOffset>
              </wp:positionH>
              <wp:positionV relativeFrom="page">
                <wp:posOffset>447675</wp:posOffset>
              </wp:positionV>
              <wp:extent cx="5191125" cy="771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71525"/>
                      </a:xfrm>
                      <a:prstGeom prst="rect">
                        <a:avLst/>
                      </a:prstGeom>
                      <a:noFill/>
                      <a:ln w="6350">
                        <a:noFill/>
                      </a:ln>
                      <a:effectLst/>
                    </wps:spPr>
                    <wps:txb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08AF4A" id="_x0000_t202" coordsize="21600,21600" o:spt="202" path="m,l,21600r21600,l21600,xe">
              <v:stroke joinstyle="miter"/>
              <v:path gradientshapeok="t" o:connecttype="rect"/>
            </v:shapetype>
            <v:shape id="Text Box 1" o:spid="_x0000_s1026" type="#_x0000_t202" style="position:absolute;margin-left:42.35pt;margin-top:35.25pt;width:408.75pt;height:60.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" filled="f" stroked="f" strokeweight=".5pt">
              <v:textbo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v:textbox>
              <w10:wrap anchorx="margin" anchory="page"/>
            </v:shape>
          </w:pict>
        </mc:Fallback>
      </mc:AlternateContent>
    </w:r>
    <w:r w:rsidR="005C58ED">
      <w:rPr>
        <w:noProof/>
        <w:lang w:val="en-GB" w:eastAsia="en-GB"/>
      </w:rPr>
      <w:drawing>
        <wp:anchor distT="0" distB="0" distL="114300" distR="114300" simplePos="0" relativeHeight="251661312" behindDoc="1" locked="0" layoutInCell="1" allowOverlap="1" wp14:anchorId="17DDFF18" wp14:editId="3A9002E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927D9">
      <w:rPr>
        <w:noProof/>
        <w:lang w:val="en-GB" w:eastAsia="en-GB"/>
      </w:rPr>
      <w:drawing>
        <wp:inline distT="0" distB="0" distL="0" distR="0" wp14:anchorId="41CC20D3" wp14:editId="4F140E60">
          <wp:extent cx="834390" cy="707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3B4C37" w:rsidRPr="006521DE">
      <w:rPr>
        <w:noProof/>
        <w:lang w:val="en-GB" w:eastAsia="en-GB"/>
      </w:rPr>
      <w:t xml:space="preserve"> </w:t>
    </w:r>
    <w:r w:rsidR="003B4C37">
      <w:t xml:space="preserve">                   </w:t>
    </w:r>
    <w:r w:rsidR="002E7BAE">
      <w:t xml:space="preserve">                   </w:t>
    </w:r>
    <w:r w:rsidR="003B4C37">
      <w:t xml:space="preserve">                      </w:t>
    </w:r>
    <w:r w:rsidR="00B25C27">
      <w:t xml:space="preserve">                                          </w:t>
    </w:r>
    <w:r w:rsidR="003B4C37">
      <w:t xml:space="preserve">  </w:t>
    </w:r>
    <w:r w:rsidR="00B25C27">
      <w:t xml:space="preserve"> </w:t>
    </w:r>
    <w:r w:rsidR="003B4C37">
      <w:t xml:space="preserve">                                            </w:t>
    </w:r>
    <w:r w:rsidR="005C58ED">
      <w:t xml:space="preserve">      </w:t>
    </w:r>
    <w:r w:rsidR="007C2B85">
      <w:t xml:space="preserve">      </w:t>
    </w:r>
    <w:r w:rsidR="005C58ED">
      <w:t xml:space="preserve">      </w:t>
    </w:r>
    <w:r w:rsidR="003B4C37">
      <w:t xml:space="preserve">                                                                     </w:t>
    </w:r>
  </w:p>
  <w:p w:rsidR="003B4C37" w:rsidRDefault="0027738A"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D2ADCC"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9085F"/>
    <w:multiLevelType w:val="hybridMultilevel"/>
    <w:tmpl w:val="C888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7748C"/>
    <w:multiLevelType w:val="multilevel"/>
    <w:tmpl w:val="DC009ABC"/>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F7210A"/>
    <w:multiLevelType w:val="hybridMultilevel"/>
    <w:tmpl w:val="A02C2E74"/>
    <w:lvl w:ilvl="0" w:tplc="08090001">
      <w:start w:val="1"/>
      <w:numFmt w:val="bullet"/>
      <w:lvlText w:val=""/>
      <w:lvlJc w:val="left"/>
      <w:pPr>
        <w:ind w:left="720" w:hanging="360"/>
      </w:pPr>
      <w:rPr>
        <w:rFonts w:ascii="Symbol" w:hAnsi="Symbol" w:hint="default"/>
      </w:rPr>
    </w:lvl>
    <w:lvl w:ilvl="1" w:tplc="87429698">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56606"/>
    <w:multiLevelType w:val="hybridMultilevel"/>
    <w:tmpl w:val="7BA6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34C9E"/>
    <w:multiLevelType w:val="hybridMultilevel"/>
    <w:tmpl w:val="C3368428"/>
    <w:lvl w:ilvl="0" w:tplc="F9E8F050">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C17DFF"/>
    <w:multiLevelType w:val="hybridMultilevel"/>
    <w:tmpl w:val="18BE8500"/>
    <w:lvl w:ilvl="0" w:tplc="4FBE7A9C">
      <w:numFmt w:val="bullet"/>
      <w:lvlText w:val="-"/>
      <w:lvlJc w:val="left"/>
      <w:pPr>
        <w:ind w:left="1080" w:hanging="360"/>
      </w:pPr>
      <w:rPr>
        <w:rFonts w:ascii="Times New Roman" w:eastAsiaTheme="minorHAnsi" w:hAnsi="Times New Roman" w:cs="Times New Roman"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D446142"/>
    <w:multiLevelType w:val="hybridMultilevel"/>
    <w:tmpl w:val="AEE29AEE"/>
    <w:lvl w:ilvl="0" w:tplc="B7C2011A">
      <w:start w:val="28"/>
      <w:numFmt w:val="bullet"/>
      <w:lvlText w:val="-"/>
      <w:lvlJc w:val="left"/>
      <w:pPr>
        <w:ind w:left="1440" w:hanging="360"/>
      </w:pPr>
      <w:rPr>
        <w:rFonts w:ascii="Times New Roman" w:eastAsiaTheme="minorHAnsi" w:hAnsi="Times New Roman" w:cs="Times New Roman" w:hint="default"/>
        <w: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7121D5B"/>
    <w:multiLevelType w:val="hybridMultilevel"/>
    <w:tmpl w:val="9B941092"/>
    <w:lvl w:ilvl="0" w:tplc="947A879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02A03C9"/>
    <w:multiLevelType w:val="hybridMultilevel"/>
    <w:tmpl w:val="C94E3BB8"/>
    <w:lvl w:ilvl="0" w:tplc="58262A72">
      <w:start w:val="5"/>
      <w:numFmt w:val="bullet"/>
      <w:lvlText w:val="-"/>
      <w:lvlJc w:val="left"/>
      <w:pPr>
        <w:ind w:left="720" w:hanging="360"/>
      </w:pPr>
      <w:rPr>
        <w:rFonts w:ascii="Arial Narrow" w:eastAsia="Times New Roman" w:hAnsi="Arial Narrow"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679F034A"/>
    <w:multiLevelType w:val="hybridMultilevel"/>
    <w:tmpl w:val="4CE68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5452DDD"/>
    <w:multiLevelType w:val="hybridMultilevel"/>
    <w:tmpl w:val="41E2CAC4"/>
    <w:lvl w:ilvl="0" w:tplc="25582D1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5"/>
  </w:num>
  <w:num w:numId="5">
    <w:abstractNumId w:val="9"/>
  </w:num>
  <w:num w:numId="6">
    <w:abstractNumId w:val="6"/>
  </w:num>
  <w:num w:numId="7">
    <w:abstractNumId w:val="1"/>
  </w:num>
  <w:num w:numId="8">
    <w:abstractNumId w:val="10"/>
  </w:num>
  <w:num w:numId="9">
    <w:abstractNumId w:val="3"/>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17F6"/>
    <w:rsid w:val="00022DA3"/>
    <w:rsid w:val="00025943"/>
    <w:rsid w:val="000415B1"/>
    <w:rsid w:val="00080E89"/>
    <w:rsid w:val="00096493"/>
    <w:rsid w:val="000B0111"/>
    <w:rsid w:val="000D4689"/>
    <w:rsid w:val="000F4624"/>
    <w:rsid w:val="00105822"/>
    <w:rsid w:val="00123A54"/>
    <w:rsid w:val="00126E6D"/>
    <w:rsid w:val="00130459"/>
    <w:rsid w:val="0013274F"/>
    <w:rsid w:val="00160D1D"/>
    <w:rsid w:val="00163AFA"/>
    <w:rsid w:val="00172D21"/>
    <w:rsid w:val="00191BE7"/>
    <w:rsid w:val="001A084D"/>
    <w:rsid w:val="001C0018"/>
    <w:rsid w:val="001C28C6"/>
    <w:rsid w:val="001C49FC"/>
    <w:rsid w:val="001D7EE6"/>
    <w:rsid w:val="001E3042"/>
    <w:rsid w:val="001E58C0"/>
    <w:rsid w:val="001F6855"/>
    <w:rsid w:val="00203C5B"/>
    <w:rsid w:val="002223F9"/>
    <w:rsid w:val="00244B38"/>
    <w:rsid w:val="0027738A"/>
    <w:rsid w:val="002B3467"/>
    <w:rsid w:val="002E7BAE"/>
    <w:rsid w:val="002F59C4"/>
    <w:rsid w:val="00300568"/>
    <w:rsid w:val="00301D0A"/>
    <w:rsid w:val="00314052"/>
    <w:rsid w:val="00315655"/>
    <w:rsid w:val="00331B49"/>
    <w:rsid w:val="0037242D"/>
    <w:rsid w:val="003842D0"/>
    <w:rsid w:val="003850FE"/>
    <w:rsid w:val="003927D9"/>
    <w:rsid w:val="00395D85"/>
    <w:rsid w:val="003962F6"/>
    <w:rsid w:val="003B0ECB"/>
    <w:rsid w:val="003B4C37"/>
    <w:rsid w:val="003C13E8"/>
    <w:rsid w:val="003D5B17"/>
    <w:rsid w:val="00437C42"/>
    <w:rsid w:val="00444064"/>
    <w:rsid w:val="0044569B"/>
    <w:rsid w:val="0047208B"/>
    <w:rsid w:val="0047376C"/>
    <w:rsid w:val="00485BF1"/>
    <w:rsid w:val="004B6B93"/>
    <w:rsid w:val="004C0B86"/>
    <w:rsid w:val="004D26FF"/>
    <w:rsid w:val="004F1B8B"/>
    <w:rsid w:val="00561D6D"/>
    <w:rsid w:val="0056480B"/>
    <w:rsid w:val="005A0B68"/>
    <w:rsid w:val="005A3496"/>
    <w:rsid w:val="005A480A"/>
    <w:rsid w:val="005A4903"/>
    <w:rsid w:val="005C58ED"/>
    <w:rsid w:val="005E003D"/>
    <w:rsid w:val="005F3D43"/>
    <w:rsid w:val="00620875"/>
    <w:rsid w:val="0062611A"/>
    <w:rsid w:val="00636383"/>
    <w:rsid w:val="00682A2E"/>
    <w:rsid w:val="00687842"/>
    <w:rsid w:val="006A2FB3"/>
    <w:rsid w:val="006E0DF7"/>
    <w:rsid w:val="00703980"/>
    <w:rsid w:val="00710579"/>
    <w:rsid w:val="00710A3A"/>
    <w:rsid w:val="00720C12"/>
    <w:rsid w:val="00724B14"/>
    <w:rsid w:val="007A183A"/>
    <w:rsid w:val="007B241C"/>
    <w:rsid w:val="007B3DCB"/>
    <w:rsid w:val="007C0BC0"/>
    <w:rsid w:val="007C19D5"/>
    <w:rsid w:val="007C2B85"/>
    <w:rsid w:val="00824B8B"/>
    <w:rsid w:val="00827CDE"/>
    <w:rsid w:val="00845749"/>
    <w:rsid w:val="00875455"/>
    <w:rsid w:val="00877AEF"/>
    <w:rsid w:val="00895766"/>
    <w:rsid w:val="008A1173"/>
    <w:rsid w:val="008B315E"/>
    <w:rsid w:val="008B531F"/>
    <w:rsid w:val="008B5C27"/>
    <w:rsid w:val="008B6F8C"/>
    <w:rsid w:val="008C4C93"/>
    <w:rsid w:val="008D7198"/>
    <w:rsid w:val="008D7A6B"/>
    <w:rsid w:val="008F401E"/>
    <w:rsid w:val="00903E9B"/>
    <w:rsid w:val="00910971"/>
    <w:rsid w:val="00920BC2"/>
    <w:rsid w:val="00923D34"/>
    <w:rsid w:val="009458F5"/>
    <w:rsid w:val="00952637"/>
    <w:rsid w:val="00966807"/>
    <w:rsid w:val="00970AAA"/>
    <w:rsid w:val="009C01B6"/>
    <w:rsid w:val="009E5848"/>
    <w:rsid w:val="00A06EE0"/>
    <w:rsid w:val="00A14658"/>
    <w:rsid w:val="00A245AB"/>
    <w:rsid w:val="00A35B62"/>
    <w:rsid w:val="00A368E4"/>
    <w:rsid w:val="00A43E22"/>
    <w:rsid w:val="00A51753"/>
    <w:rsid w:val="00A946CF"/>
    <w:rsid w:val="00AC68ED"/>
    <w:rsid w:val="00B21FF5"/>
    <w:rsid w:val="00B25C27"/>
    <w:rsid w:val="00B31376"/>
    <w:rsid w:val="00B56190"/>
    <w:rsid w:val="00B57578"/>
    <w:rsid w:val="00B75C5F"/>
    <w:rsid w:val="00B81C1F"/>
    <w:rsid w:val="00BA16A5"/>
    <w:rsid w:val="00BB5DBF"/>
    <w:rsid w:val="00BB6C70"/>
    <w:rsid w:val="00BC4E0D"/>
    <w:rsid w:val="00BD2AD7"/>
    <w:rsid w:val="00BE3B1E"/>
    <w:rsid w:val="00BE7DB6"/>
    <w:rsid w:val="00C410BE"/>
    <w:rsid w:val="00C45609"/>
    <w:rsid w:val="00C473AD"/>
    <w:rsid w:val="00C70586"/>
    <w:rsid w:val="00C73C28"/>
    <w:rsid w:val="00C74026"/>
    <w:rsid w:val="00C80EF6"/>
    <w:rsid w:val="00CA5684"/>
    <w:rsid w:val="00CE4800"/>
    <w:rsid w:val="00D077C2"/>
    <w:rsid w:val="00D17C7B"/>
    <w:rsid w:val="00D35683"/>
    <w:rsid w:val="00D47766"/>
    <w:rsid w:val="00D64FC6"/>
    <w:rsid w:val="00D6553D"/>
    <w:rsid w:val="00D66765"/>
    <w:rsid w:val="00DA6ECF"/>
    <w:rsid w:val="00DC1833"/>
    <w:rsid w:val="00DD2CC7"/>
    <w:rsid w:val="00DD3A98"/>
    <w:rsid w:val="00DE22E2"/>
    <w:rsid w:val="00E07206"/>
    <w:rsid w:val="00E22714"/>
    <w:rsid w:val="00E311AA"/>
    <w:rsid w:val="00E35C08"/>
    <w:rsid w:val="00E75B32"/>
    <w:rsid w:val="00E82D3A"/>
    <w:rsid w:val="00E939D1"/>
    <w:rsid w:val="00E97876"/>
    <w:rsid w:val="00EA2F0B"/>
    <w:rsid w:val="00EB1C26"/>
    <w:rsid w:val="00EC334F"/>
    <w:rsid w:val="00EC58C0"/>
    <w:rsid w:val="00EC6451"/>
    <w:rsid w:val="00EE3AEA"/>
    <w:rsid w:val="00EE4AFA"/>
    <w:rsid w:val="00EE57AF"/>
    <w:rsid w:val="00F10F23"/>
    <w:rsid w:val="00F43388"/>
    <w:rsid w:val="00F80B77"/>
    <w:rsid w:val="00F90F91"/>
    <w:rsid w:val="00FA4307"/>
    <w:rsid w:val="00FA5BB2"/>
    <w:rsid w:val="00FB694A"/>
    <w:rsid w:val="00FE2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3E8"/>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ListParagraph">
    <w:name w:val="List Paragraph"/>
    <w:basedOn w:val="Normal"/>
    <w:uiPriority w:val="34"/>
    <w:qFormat/>
    <w:rsid w:val="00EE3AEA"/>
    <w:pPr>
      <w:spacing w:line="259" w:lineRule="auto"/>
      <w:ind w:left="720"/>
      <w:contextualSpacing/>
    </w:pPr>
  </w:style>
  <w:style w:type="character" w:styleId="Emphasis">
    <w:name w:val="Emphasis"/>
    <w:basedOn w:val="DefaultParagraphFont"/>
    <w:uiPriority w:val="20"/>
    <w:qFormat/>
    <w:rsid w:val="00952637"/>
    <w:rPr>
      <w:i/>
      <w:iCs/>
    </w:rPr>
  </w:style>
  <w:style w:type="character" w:styleId="Hyperlink">
    <w:name w:val="Hyperlink"/>
    <w:basedOn w:val="DefaultParagraphFont"/>
    <w:uiPriority w:val="99"/>
    <w:unhideWhenUsed/>
    <w:rsid w:val="00EC6451"/>
    <w:rPr>
      <w:color w:val="0563C1" w:themeColor="hyperlink"/>
      <w:u w:val="single"/>
    </w:rPr>
  </w:style>
  <w:style w:type="character" w:customStyle="1" w:styleId="first2">
    <w:name w:val="first2"/>
    <w:basedOn w:val="DefaultParagraphFont"/>
    <w:rsid w:val="00E35C08"/>
  </w:style>
  <w:style w:type="character" w:styleId="FollowedHyperlink">
    <w:name w:val="FollowedHyperlink"/>
    <w:basedOn w:val="DefaultParagraphFont"/>
    <w:uiPriority w:val="99"/>
    <w:semiHidden/>
    <w:unhideWhenUsed/>
    <w:rsid w:val="00E35C08"/>
    <w:rPr>
      <w:color w:val="954F72" w:themeColor="followedHyperlink"/>
      <w:u w:val="single"/>
    </w:rPr>
  </w:style>
  <w:style w:type="paragraph" w:styleId="NormalWeb">
    <w:name w:val="Normal (Web)"/>
    <w:basedOn w:val="Normal"/>
    <w:uiPriority w:val="99"/>
    <w:unhideWhenUsed/>
    <w:rsid w:val="00A368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odyText3">
    <w:name w:val="Body Text 3"/>
    <w:basedOn w:val="Normal"/>
    <w:link w:val="BodyText3Char"/>
    <w:semiHidden/>
    <w:unhideWhenUsed/>
    <w:rsid w:val="00BC4E0D"/>
    <w:pPr>
      <w:spacing w:after="0" w:line="276" w:lineRule="auto"/>
      <w:ind w:firstLine="488"/>
      <w:jc w:val="both"/>
    </w:pPr>
    <w:rPr>
      <w:rFonts w:ascii="Times New Roman" w:eastAsia="Times New Roman" w:hAnsi="Times New Roman" w:cs="Times New Roman"/>
      <w:color w:val="FF0000"/>
      <w:sz w:val="28"/>
      <w:szCs w:val="24"/>
    </w:rPr>
  </w:style>
  <w:style w:type="character" w:customStyle="1" w:styleId="BodyText3Char">
    <w:name w:val="Body Text 3 Char"/>
    <w:basedOn w:val="DefaultParagraphFont"/>
    <w:link w:val="BodyText3"/>
    <w:semiHidden/>
    <w:rsid w:val="00BC4E0D"/>
    <w:rPr>
      <w:rFonts w:ascii="Times New Roman" w:eastAsia="Times New Roman" w:hAnsi="Times New Roman" w:cs="Times New Roman"/>
      <w:color w:val="FF0000"/>
      <w:sz w:val="28"/>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985">
      <w:bodyDiv w:val="1"/>
      <w:marLeft w:val="0"/>
      <w:marRight w:val="0"/>
      <w:marTop w:val="0"/>
      <w:marBottom w:val="0"/>
      <w:divBdr>
        <w:top w:val="none" w:sz="0" w:space="0" w:color="auto"/>
        <w:left w:val="none" w:sz="0" w:space="0" w:color="auto"/>
        <w:bottom w:val="none" w:sz="0" w:space="0" w:color="auto"/>
        <w:right w:val="none" w:sz="0" w:space="0" w:color="auto"/>
      </w:divBdr>
      <w:divsChild>
        <w:div w:id="1155729418">
          <w:marLeft w:val="0"/>
          <w:marRight w:val="0"/>
          <w:marTop w:val="0"/>
          <w:marBottom w:val="0"/>
          <w:divBdr>
            <w:top w:val="none" w:sz="0" w:space="0" w:color="auto"/>
            <w:left w:val="none" w:sz="0" w:space="0" w:color="auto"/>
            <w:bottom w:val="none" w:sz="0" w:space="0" w:color="auto"/>
            <w:right w:val="none" w:sz="0" w:space="0" w:color="auto"/>
          </w:divBdr>
          <w:divsChild>
            <w:div w:id="1765884050">
              <w:marLeft w:val="0"/>
              <w:marRight w:val="0"/>
              <w:marTop w:val="0"/>
              <w:marBottom w:val="0"/>
              <w:divBdr>
                <w:top w:val="none" w:sz="0" w:space="0" w:color="auto"/>
                <w:left w:val="none" w:sz="0" w:space="0" w:color="auto"/>
                <w:bottom w:val="none" w:sz="0" w:space="0" w:color="auto"/>
                <w:right w:val="none" w:sz="0" w:space="0" w:color="auto"/>
              </w:divBdr>
              <w:divsChild>
                <w:div w:id="946040672">
                  <w:marLeft w:val="0"/>
                  <w:marRight w:val="0"/>
                  <w:marTop w:val="0"/>
                  <w:marBottom w:val="0"/>
                  <w:divBdr>
                    <w:top w:val="none" w:sz="0" w:space="0" w:color="auto"/>
                    <w:left w:val="none" w:sz="0" w:space="0" w:color="auto"/>
                    <w:bottom w:val="none" w:sz="0" w:space="0" w:color="auto"/>
                    <w:right w:val="none" w:sz="0" w:space="0" w:color="auto"/>
                  </w:divBdr>
                  <w:divsChild>
                    <w:div w:id="699431169">
                      <w:marLeft w:val="0"/>
                      <w:marRight w:val="0"/>
                      <w:marTop w:val="0"/>
                      <w:marBottom w:val="0"/>
                      <w:divBdr>
                        <w:top w:val="none" w:sz="0" w:space="0" w:color="auto"/>
                        <w:left w:val="none" w:sz="0" w:space="0" w:color="auto"/>
                        <w:bottom w:val="none" w:sz="0" w:space="0" w:color="auto"/>
                        <w:right w:val="none" w:sz="0" w:space="0" w:color="auto"/>
                      </w:divBdr>
                      <w:divsChild>
                        <w:div w:id="946278569">
                          <w:marLeft w:val="0"/>
                          <w:marRight w:val="0"/>
                          <w:marTop w:val="0"/>
                          <w:marBottom w:val="0"/>
                          <w:divBdr>
                            <w:top w:val="none" w:sz="0" w:space="0" w:color="auto"/>
                            <w:left w:val="none" w:sz="0" w:space="0" w:color="auto"/>
                            <w:bottom w:val="none" w:sz="0" w:space="0" w:color="auto"/>
                            <w:right w:val="none" w:sz="0" w:space="0" w:color="auto"/>
                          </w:divBdr>
                          <w:divsChild>
                            <w:div w:id="1929145236">
                              <w:marLeft w:val="0"/>
                              <w:marRight w:val="0"/>
                              <w:marTop w:val="0"/>
                              <w:marBottom w:val="0"/>
                              <w:divBdr>
                                <w:top w:val="none" w:sz="0" w:space="0" w:color="auto"/>
                                <w:left w:val="none" w:sz="0" w:space="0" w:color="auto"/>
                                <w:bottom w:val="none" w:sz="0" w:space="0" w:color="auto"/>
                                <w:right w:val="none" w:sz="0" w:space="0" w:color="auto"/>
                              </w:divBdr>
                              <w:divsChild>
                                <w:div w:id="1806698042">
                                  <w:marLeft w:val="0"/>
                                  <w:marRight w:val="0"/>
                                  <w:marTop w:val="0"/>
                                  <w:marBottom w:val="0"/>
                                  <w:divBdr>
                                    <w:top w:val="none" w:sz="0" w:space="0" w:color="auto"/>
                                    <w:left w:val="none" w:sz="0" w:space="0" w:color="auto"/>
                                    <w:bottom w:val="none" w:sz="0" w:space="0" w:color="auto"/>
                                    <w:right w:val="none" w:sz="0" w:space="0" w:color="auto"/>
                                  </w:divBdr>
                                  <w:divsChild>
                                    <w:div w:id="12724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8587215">
      <w:bodyDiv w:val="1"/>
      <w:marLeft w:val="0"/>
      <w:marRight w:val="0"/>
      <w:marTop w:val="0"/>
      <w:marBottom w:val="0"/>
      <w:divBdr>
        <w:top w:val="none" w:sz="0" w:space="0" w:color="auto"/>
        <w:left w:val="none" w:sz="0" w:space="0" w:color="auto"/>
        <w:bottom w:val="none" w:sz="0" w:space="0" w:color="auto"/>
        <w:right w:val="none" w:sz="0" w:space="0" w:color="auto"/>
      </w:divBdr>
    </w:div>
    <w:div w:id="358162326">
      <w:bodyDiv w:val="1"/>
      <w:marLeft w:val="0"/>
      <w:marRight w:val="0"/>
      <w:marTop w:val="0"/>
      <w:marBottom w:val="0"/>
      <w:divBdr>
        <w:top w:val="none" w:sz="0" w:space="0" w:color="auto"/>
        <w:left w:val="none" w:sz="0" w:space="0" w:color="auto"/>
        <w:bottom w:val="none" w:sz="0" w:space="0" w:color="auto"/>
        <w:right w:val="none" w:sz="0" w:space="0" w:color="auto"/>
      </w:divBdr>
    </w:div>
    <w:div w:id="845435732">
      <w:bodyDiv w:val="1"/>
      <w:marLeft w:val="0"/>
      <w:marRight w:val="0"/>
      <w:marTop w:val="0"/>
      <w:marBottom w:val="0"/>
      <w:divBdr>
        <w:top w:val="none" w:sz="0" w:space="0" w:color="auto"/>
        <w:left w:val="none" w:sz="0" w:space="0" w:color="auto"/>
        <w:bottom w:val="none" w:sz="0" w:space="0" w:color="auto"/>
        <w:right w:val="none" w:sz="0" w:space="0" w:color="auto"/>
      </w:divBdr>
      <w:divsChild>
        <w:div w:id="79832951">
          <w:marLeft w:val="0"/>
          <w:marRight w:val="0"/>
          <w:marTop w:val="0"/>
          <w:marBottom w:val="300"/>
          <w:divBdr>
            <w:top w:val="none" w:sz="0" w:space="0" w:color="auto"/>
            <w:left w:val="none" w:sz="0" w:space="0" w:color="auto"/>
            <w:bottom w:val="none" w:sz="0" w:space="0" w:color="auto"/>
            <w:right w:val="none" w:sz="0" w:space="0" w:color="auto"/>
          </w:divBdr>
          <w:divsChild>
            <w:div w:id="93698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07037">
      <w:bodyDiv w:val="1"/>
      <w:marLeft w:val="0"/>
      <w:marRight w:val="0"/>
      <w:marTop w:val="0"/>
      <w:marBottom w:val="0"/>
      <w:divBdr>
        <w:top w:val="none" w:sz="0" w:space="0" w:color="auto"/>
        <w:left w:val="none" w:sz="0" w:space="0" w:color="auto"/>
        <w:bottom w:val="none" w:sz="0" w:space="0" w:color="auto"/>
        <w:right w:val="none" w:sz="0" w:space="0" w:color="auto"/>
      </w:divBdr>
    </w:div>
    <w:div w:id="1533029590">
      <w:bodyDiv w:val="1"/>
      <w:marLeft w:val="0"/>
      <w:marRight w:val="0"/>
      <w:marTop w:val="0"/>
      <w:marBottom w:val="0"/>
      <w:divBdr>
        <w:top w:val="none" w:sz="0" w:space="0" w:color="auto"/>
        <w:left w:val="none" w:sz="0" w:space="0" w:color="auto"/>
        <w:bottom w:val="none" w:sz="0" w:space="0" w:color="auto"/>
        <w:right w:val="none" w:sz="0" w:space="0" w:color="auto"/>
      </w:divBdr>
    </w:div>
    <w:div w:id="1985768151">
      <w:bodyDiv w:val="1"/>
      <w:marLeft w:val="0"/>
      <w:marRight w:val="0"/>
      <w:marTop w:val="0"/>
      <w:marBottom w:val="0"/>
      <w:divBdr>
        <w:top w:val="none" w:sz="0" w:space="0" w:color="auto"/>
        <w:left w:val="none" w:sz="0" w:space="0" w:color="auto"/>
        <w:bottom w:val="none" w:sz="0" w:space="0" w:color="auto"/>
        <w:right w:val="none" w:sz="0" w:space="0" w:color="auto"/>
      </w:divBdr>
      <w:divsChild>
        <w:div w:id="1857574702">
          <w:marLeft w:val="0"/>
          <w:marRight w:val="0"/>
          <w:marTop w:val="0"/>
          <w:marBottom w:val="300"/>
          <w:divBdr>
            <w:top w:val="none" w:sz="0" w:space="0" w:color="auto"/>
            <w:left w:val="none" w:sz="0" w:space="0" w:color="auto"/>
            <w:bottom w:val="none" w:sz="0" w:space="0" w:color="auto"/>
            <w:right w:val="none" w:sz="0" w:space="0" w:color="auto"/>
          </w:divBdr>
          <w:divsChild>
            <w:div w:id="52652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366113">
      <w:bodyDiv w:val="1"/>
      <w:marLeft w:val="0"/>
      <w:marRight w:val="0"/>
      <w:marTop w:val="0"/>
      <w:marBottom w:val="0"/>
      <w:divBdr>
        <w:top w:val="none" w:sz="0" w:space="0" w:color="auto"/>
        <w:left w:val="none" w:sz="0" w:space="0" w:color="auto"/>
        <w:bottom w:val="none" w:sz="0" w:space="0" w:color="auto"/>
        <w:right w:val="none" w:sz="0" w:space="0" w:color="auto"/>
      </w:divBdr>
      <w:divsChild>
        <w:div w:id="1295138353">
          <w:marLeft w:val="0"/>
          <w:marRight w:val="0"/>
          <w:marTop w:val="0"/>
          <w:marBottom w:val="0"/>
          <w:divBdr>
            <w:top w:val="none" w:sz="0" w:space="0" w:color="auto"/>
            <w:left w:val="none" w:sz="0" w:space="0" w:color="auto"/>
            <w:bottom w:val="none" w:sz="0" w:space="0" w:color="auto"/>
            <w:right w:val="none" w:sz="0" w:space="0" w:color="auto"/>
          </w:divBdr>
          <w:divsChild>
            <w:div w:id="1496802450">
              <w:marLeft w:val="0"/>
              <w:marRight w:val="0"/>
              <w:marTop w:val="0"/>
              <w:marBottom w:val="0"/>
              <w:divBdr>
                <w:top w:val="none" w:sz="0" w:space="0" w:color="auto"/>
                <w:left w:val="none" w:sz="0" w:space="0" w:color="auto"/>
                <w:bottom w:val="none" w:sz="0" w:space="0" w:color="auto"/>
                <w:right w:val="none" w:sz="0" w:space="0" w:color="auto"/>
              </w:divBdr>
              <w:divsChild>
                <w:div w:id="851139419">
                  <w:marLeft w:val="0"/>
                  <w:marRight w:val="0"/>
                  <w:marTop w:val="0"/>
                  <w:marBottom w:val="0"/>
                  <w:divBdr>
                    <w:top w:val="none" w:sz="0" w:space="0" w:color="auto"/>
                    <w:left w:val="none" w:sz="0" w:space="0" w:color="auto"/>
                    <w:bottom w:val="none" w:sz="0" w:space="0" w:color="auto"/>
                    <w:right w:val="none" w:sz="0" w:space="0" w:color="auto"/>
                  </w:divBdr>
                  <w:divsChild>
                    <w:div w:id="1152678391">
                      <w:marLeft w:val="0"/>
                      <w:marRight w:val="0"/>
                      <w:marTop w:val="0"/>
                      <w:marBottom w:val="0"/>
                      <w:divBdr>
                        <w:top w:val="none" w:sz="0" w:space="0" w:color="auto"/>
                        <w:left w:val="none" w:sz="0" w:space="0" w:color="auto"/>
                        <w:bottom w:val="none" w:sz="0" w:space="0" w:color="auto"/>
                        <w:right w:val="none" w:sz="0" w:space="0" w:color="auto"/>
                      </w:divBdr>
                      <w:divsChild>
                        <w:div w:id="625547794">
                          <w:marLeft w:val="0"/>
                          <w:marRight w:val="0"/>
                          <w:marTop w:val="0"/>
                          <w:marBottom w:val="0"/>
                          <w:divBdr>
                            <w:top w:val="none" w:sz="0" w:space="0" w:color="auto"/>
                            <w:left w:val="none" w:sz="0" w:space="0" w:color="auto"/>
                            <w:bottom w:val="none" w:sz="0" w:space="0" w:color="auto"/>
                            <w:right w:val="none" w:sz="0" w:space="0" w:color="auto"/>
                          </w:divBdr>
                          <w:divsChild>
                            <w:div w:id="1847204233">
                              <w:marLeft w:val="0"/>
                              <w:marRight w:val="0"/>
                              <w:marTop w:val="0"/>
                              <w:marBottom w:val="0"/>
                              <w:divBdr>
                                <w:top w:val="none" w:sz="0" w:space="0" w:color="auto"/>
                                <w:left w:val="none" w:sz="0" w:space="0" w:color="auto"/>
                                <w:bottom w:val="none" w:sz="0" w:space="0" w:color="auto"/>
                                <w:right w:val="none" w:sz="0" w:space="0" w:color="auto"/>
                              </w:divBdr>
                              <w:divsChild>
                                <w:div w:id="497382287">
                                  <w:marLeft w:val="0"/>
                                  <w:marRight w:val="0"/>
                                  <w:marTop w:val="0"/>
                                  <w:marBottom w:val="0"/>
                                  <w:divBdr>
                                    <w:top w:val="none" w:sz="0" w:space="0" w:color="auto"/>
                                    <w:left w:val="none" w:sz="0" w:space="0" w:color="auto"/>
                                    <w:bottom w:val="none" w:sz="0" w:space="0" w:color="auto"/>
                                    <w:right w:val="none" w:sz="0" w:space="0" w:color="auto"/>
                                  </w:divBdr>
                                  <w:divsChild>
                                    <w:div w:id="1439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8B97F-DD6E-4439-A77A-F6A33EA35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371</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2020-03-31T06:05:00Z</cp:lastPrinted>
  <dcterms:created xsi:type="dcterms:W3CDTF">2020-05-13T12:37:00Z</dcterms:created>
  <dcterms:modified xsi:type="dcterms:W3CDTF">2020-05-13T12:41:00Z</dcterms:modified>
</cp:coreProperties>
</file>