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FFE" w:rsidRDefault="00473FFE" w:rsidP="00DA4F6A">
      <w:pPr>
        <w:spacing w:line="360" w:lineRule="auto"/>
        <w:jc w:val="center"/>
        <w:rPr>
          <w:b/>
        </w:rPr>
      </w:pPr>
    </w:p>
    <w:p w:rsidR="004B50F2" w:rsidRPr="00E82285" w:rsidRDefault="004B50F2" w:rsidP="00DA4F6A">
      <w:pPr>
        <w:spacing w:line="360" w:lineRule="auto"/>
        <w:jc w:val="center"/>
        <w:rPr>
          <w:b/>
        </w:rPr>
      </w:pPr>
      <w:r w:rsidRPr="00E82285">
        <w:rPr>
          <w:b/>
        </w:rPr>
        <w:t>ORDIN</w:t>
      </w:r>
      <w:r w:rsidR="0082096F" w:rsidRPr="00E82285">
        <w:rPr>
          <w:b/>
        </w:rPr>
        <w:t xml:space="preserve"> nr. </w:t>
      </w:r>
      <w:r w:rsidR="008566F2">
        <w:rPr>
          <w:b/>
        </w:rPr>
        <w:t>......</w:t>
      </w:r>
      <w:r w:rsidR="007557CC">
        <w:rPr>
          <w:b/>
        </w:rPr>
        <w:t>/</w:t>
      </w:r>
      <w:r w:rsidR="008566F2">
        <w:rPr>
          <w:b/>
        </w:rPr>
        <w:t>................</w:t>
      </w:r>
    </w:p>
    <w:p w:rsidR="002B63C3" w:rsidRPr="002B63C3" w:rsidRDefault="00495CAE" w:rsidP="002B63C3">
      <w:pPr>
        <w:spacing w:line="360" w:lineRule="auto"/>
        <w:jc w:val="center"/>
        <w:rPr>
          <w:b/>
        </w:rPr>
      </w:pPr>
      <w:r>
        <w:rPr>
          <w:rFonts w:eastAsia="Batang"/>
          <w:b/>
          <w:bCs/>
          <w:lang w:eastAsia="ko-KR"/>
        </w:rPr>
        <w:t>pentru</w:t>
      </w:r>
      <w:r w:rsidR="00E43D66" w:rsidRPr="00E82285">
        <w:rPr>
          <w:rFonts w:eastAsia="Batang"/>
          <w:b/>
          <w:bCs/>
          <w:lang w:eastAsia="ko-KR"/>
        </w:rPr>
        <w:t xml:space="preserve"> modificarea</w:t>
      </w:r>
      <w:r w:rsidR="006232DC">
        <w:rPr>
          <w:rFonts w:eastAsia="Batang"/>
          <w:b/>
          <w:bCs/>
          <w:lang w:eastAsia="ko-KR"/>
        </w:rPr>
        <w:t xml:space="preserve"> </w:t>
      </w:r>
      <w:r w:rsidR="002B63C3" w:rsidRPr="002B63C3">
        <w:rPr>
          <w:b/>
        </w:rPr>
        <w:t>O</w:t>
      </w:r>
      <w:r>
        <w:rPr>
          <w:b/>
        </w:rPr>
        <w:t xml:space="preserve">rdinului </w:t>
      </w:r>
      <w:r w:rsidRPr="00372E79">
        <w:rPr>
          <w:b/>
        </w:rPr>
        <w:t>președintelui Autorității Naționale de Reglementare în Domeniul Energiei</w:t>
      </w:r>
      <w:r w:rsidR="002B63C3" w:rsidRPr="002B63C3">
        <w:rPr>
          <w:b/>
        </w:rPr>
        <w:t xml:space="preserve"> nr. 1</w:t>
      </w:r>
      <w:r>
        <w:rPr>
          <w:b/>
        </w:rPr>
        <w:t>/</w:t>
      </w:r>
      <w:r w:rsidR="002B63C3" w:rsidRPr="002B63C3">
        <w:rPr>
          <w:b/>
        </w:rPr>
        <w:t>2020</w:t>
      </w:r>
      <w:r>
        <w:rPr>
          <w:b/>
        </w:rPr>
        <w:t xml:space="preserve"> </w:t>
      </w:r>
      <w:r w:rsidR="002B63C3" w:rsidRPr="002B63C3">
        <w:rPr>
          <w:b/>
        </w:rPr>
        <w:t xml:space="preserve">privind aprobarea tarifelor </w:t>
      </w:r>
      <w:r>
        <w:rPr>
          <w:b/>
        </w:rPr>
        <w:t>ș</w:t>
      </w:r>
      <w:r w:rsidR="002B63C3" w:rsidRPr="002B63C3">
        <w:rPr>
          <w:b/>
        </w:rPr>
        <w:t>i contribu</w:t>
      </w:r>
      <w:r>
        <w:rPr>
          <w:b/>
        </w:rPr>
        <w:t>ț</w:t>
      </w:r>
      <w:r w:rsidR="002B63C3" w:rsidRPr="002B63C3">
        <w:rPr>
          <w:b/>
        </w:rPr>
        <w:t>iilor băne</w:t>
      </w:r>
      <w:r>
        <w:rPr>
          <w:b/>
        </w:rPr>
        <w:t>ș</w:t>
      </w:r>
      <w:r w:rsidR="002B63C3" w:rsidRPr="002B63C3">
        <w:rPr>
          <w:b/>
        </w:rPr>
        <w:t>ti percepute de Autoritatea Na</w:t>
      </w:r>
      <w:r>
        <w:rPr>
          <w:b/>
        </w:rPr>
        <w:t>ț</w:t>
      </w:r>
      <w:r w:rsidR="002B63C3" w:rsidRPr="002B63C3">
        <w:rPr>
          <w:b/>
        </w:rPr>
        <w:t>ională de Reglementare în Domeniul Energiei în anul 2020</w:t>
      </w:r>
    </w:p>
    <w:p w:rsidR="004E1B5E" w:rsidRDefault="004E1B5E" w:rsidP="00495CAE">
      <w:pPr>
        <w:spacing w:line="360" w:lineRule="auto"/>
        <w:ind w:firstLine="720"/>
        <w:jc w:val="both"/>
      </w:pPr>
    </w:p>
    <w:p w:rsidR="00045928" w:rsidRDefault="00495CAE" w:rsidP="00495CAE">
      <w:pPr>
        <w:spacing w:line="360" w:lineRule="auto"/>
        <w:ind w:firstLine="720"/>
        <w:jc w:val="both"/>
        <w:rPr>
          <w:lang w:val="en-GB"/>
        </w:rPr>
      </w:pPr>
      <w:r w:rsidRPr="00372E79">
        <w:t xml:space="preserve">Având în vedere </w:t>
      </w:r>
      <w:r w:rsidR="00045928">
        <w:t>prevederile</w:t>
      </w:r>
      <w:r w:rsidR="00045928">
        <w:rPr>
          <w:lang w:val="en-GB"/>
        </w:rPr>
        <w:t>:</w:t>
      </w:r>
    </w:p>
    <w:p w:rsidR="00D10BFC" w:rsidRDefault="00495CAE" w:rsidP="008566F2">
      <w:pPr>
        <w:pStyle w:val="ListParagraph"/>
        <w:numPr>
          <w:ilvl w:val="0"/>
          <w:numId w:val="2"/>
        </w:numPr>
        <w:spacing w:line="360" w:lineRule="auto"/>
        <w:ind w:left="0" w:firstLine="0"/>
        <w:jc w:val="both"/>
      </w:pPr>
      <w:r w:rsidRPr="00372E79">
        <w:t>art. 2 alin. (2) din Ordonanța de urgență a Guvernului nr. 33/2007 privind organizarea și funcționarea Autorității Naționale de Reglementare în Domeniul Energiei, aprobată cu modificări și completări prin Legea nr. 160/2012, cu modificările și completările ulterioare</w:t>
      </w:r>
      <w:r w:rsidR="00D10BFC">
        <w:t>;</w:t>
      </w:r>
    </w:p>
    <w:p w:rsidR="00495CAE" w:rsidRDefault="00495CAE" w:rsidP="008566F2">
      <w:pPr>
        <w:pStyle w:val="ListParagraph"/>
        <w:numPr>
          <w:ilvl w:val="0"/>
          <w:numId w:val="2"/>
        </w:numPr>
        <w:spacing w:line="360" w:lineRule="auto"/>
        <w:ind w:left="0" w:firstLine="0"/>
        <w:jc w:val="both"/>
      </w:pPr>
      <w:r w:rsidRPr="00372E79">
        <w:t>Legii nr. 121/2014 privind eficiența energetică, cu modificările și completările ulterioare</w:t>
      </w:r>
      <w:r w:rsidR="0086713D">
        <w:t>;</w:t>
      </w:r>
    </w:p>
    <w:p w:rsidR="0086713D" w:rsidRPr="00372E79" w:rsidRDefault="008566F2" w:rsidP="008566F2">
      <w:pPr>
        <w:pStyle w:val="ListParagraph"/>
        <w:numPr>
          <w:ilvl w:val="0"/>
          <w:numId w:val="2"/>
        </w:numPr>
        <w:spacing w:line="360" w:lineRule="auto"/>
        <w:ind w:left="0" w:firstLine="0"/>
        <w:jc w:val="both"/>
      </w:pPr>
      <w:r>
        <w:t>a</w:t>
      </w:r>
      <w:r w:rsidR="00286465">
        <w:t xml:space="preserve">rt. I. </w:t>
      </w:r>
      <w:r w:rsidR="00595F1C">
        <w:t xml:space="preserve">pct. 63 </w:t>
      </w:r>
      <w:r w:rsidR="00633D58">
        <w:t xml:space="preserve">și art. II </w:t>
      </w:r>
      <w:r w:rsidR="00595F1C">
        <w:t xml:space="preserve">din </w:t>
      </w:r>
      <w:r w:rsidR="0086713D">
        <w:t>Leg</w:t>
      </w:r>
      <w:r w:rsidR="00595F1C">
        <w:t xml:space="preserve">ea </w:t>
      </w:r>
      <w:r w:rsidR="0086713D">
        <w:t>nr. 155/2020 pentru modificarea și completarea Legii energiei electrice și a gazelor naturale nr. 123/2012 și privind modificarea și completarea altor acte normative</w:t>
      </w:r>
      <w:r w:rsidR="00286465">
        <w:t>,</w:t>
      </w:r>
    </w:p>
    <w:p w:rsidR="00286465" w:rsidRDefault="00495CAE" w:rsidP="00495CAE">
      <w:pPr>
        <w:spacing w:line="360" w:lineRule="auto"/>
        <w:ind w:firstLine="720"/>
        <w:jc w:val="both"/>
        <w:rPr>
          <w:lang w:val="en-GB"/>
        </w:rPr>
      </w:pPr>
      <w:r>
        <w:t>î</w:t>
      </w:r>
      <w:r w:rsidRPr="00372E79">
        <w:t>n temeiul</w:t>
      </w:r>
      <w:r w:rsidR="00456C7F">
        <w:t xml:space="preserve"> prevederilor</w:t>
      </w:r>
      <w:r w:rsidR="00286465">
        <w:rPr>
          <w:lang w:val="en-GB"/>
        </w:rPr>
        <w:t>:</w:t>
      </w:r>
    </w:p>
    <w:p w:rsidR="007670B8" w:rsidRPr="00372E79" w:rsidRDefault="00495CAE" w:rsidP="00633D58">
      <w:pPr>
        <w:pStyle w:val="ListParagraph"/>
        <w:numPr>
          <w:ilvl w:val="0"/>
          <w:numId w:val="2"/>
        </w:numPr>
        <w:spacing w:line="360" w:lineRule="auto"/>
        <w:ind w:left="0" w:firstLine="0"/>
        <w:jc w:val="both"/>
      </w:pPr>
      <w:r w:rsidRPr="00372E79">
        <w:t>art. 2 alin.</w:t>
      </w:r>
      <w:r w:rsidR="009A3C5C">
        <w:t xml:space="preserve"> </w:t>
      </w:r>
      <w:r w:rsidRPr="00372E79">
        <w:t>(3</w:t>
      </w:r>
      <w:r w:rsidRPr="00B16C86">
        <w:rPr>
          <w:vertAlign w:val="superscript"/>
        </w:rPr>
        <w:t>3</w:t>
      </w:r>
      <w:r w:rsidRPr="00372E79">
        <w:t>) din Ordonanța de urgență a Guvernului nr. 33/2007</w:t>
      </w:r>
      <w:r w:rsidR="0086713D">
        <w:t xml:space="preserve"> </w:t>
      </w:r>
      <w:r w:rsidR="0086713D" w:rsidRPr="00372E79">
        <w:t>privind organizarea și funcționarea Autorității Naționale de Reglementare în Domeniul Energiei</w:t>
      </w:r>
      <w:r w:rsidRPr="00372E79">
        <w:t>, aprobată cu modificări și completări prin Legea nr. 160/2012, cu modificările și completările ulterioare</w:t>
      </w:r>
      <w:r w:rsidR="007670B8">
        <w:t>,</w:t>
      </w:r>
    </w:p>
    <w:p w:rsidR="00495CAE" w:rsidRPr="00372E79" w:rsidRDefault="00495CAE" w:rsidP="00495CAE">
      <w:pPr>
        <w:spacing w:line="360" w:lineRule="auto"/>
        <w:jc w:val="center"/>
      </w:pPr>
      <w:r w:rsidRPr="00372E79">
        <w:t>președintele Autorității Naționale de Reglementare în Domeniul Energiei emite prezentul</w:t>
      </w:r>
    </w:p>
    <w:p w:rsidR="00495CAE" w:rsidRPr="00372E79" w:rsidRDefault="00495CAE" w:rsidP="00495CAE">
      <w:pPr>
        <w:spacing w:line="360" w:lineRule="auto"/>
        <w:jc w:val="center"/>
        <w:rPr>
          <w:b/>
          <w:caps/>
        </w:rPr>
      </w:pPr>
      <w:r w:rsidRPr="00372E79">
        <w:rPr>
          <w:b/>
          <w:caps/>
        </w:rPr>
        <w:t>ordin</w:t>
      </w:r>
    </w:p>
    <w:p w:rsidR="004A7D09" w:rsidRPr="00372E79" w:rsidRDefault="004A7D09" w:rsidP="009F4FD9">
      <w:pPr>
        <w:spacing w:line="360" w:lineRule="auto"/>
        <w:jc w:val="both"/>
      </w:pPr>
      <w:r w:rsidRPr="004A7D09">
        <w:rPr>
          <w:b/>
        </w:rPr>
        <w:t>Art. I</w:t>
      </w:r>
      <w:r>
        <w:t xml:space="preserve"> - </w:t>
      </w:r>
      <w:r w:rsidRPr="00372E79">
        <w:t>Ordinul președintelui Autorității Naționale de Reglementare în Domeniul Energiei nr. 1/2020 privind aprobarea tarifelor și contribuțiilor bănești percepute de Autoritatea Națională de Reglementare în Domeniul Energiei în anul 2020, publicat în Monitorul Oficial al României, Partea I, nr. 27 din 15 ianuarie 2020,</w:t>
      </w:r>
      <w:r w:rsidR="00375975">
        <w:t xml:space="preserve"> cu modificările ulterioare,</w:t>
      </w:r>
      <w:r w:rsidRPr="00372E79">
        <w:t xml:space="preserve"> se modifică după cum urmează:</w:t>
      </w:r>
    </w:p>
    <w:p w:rsidR="001C2D32" w:rsidRPr="00CD3D60" w:rsidRDefault="00146DF5" w:rsidP="00F2736E">
      <w:pPr>
        <w:pStyle w:val="ListParagraph"/>
        <w:numPr>
          <w:ilvl w:val="0"/>
          <w:numId w:val="1"/>
        </w:numPr>
        <w:spacing w:line="360" w:lineRule="auto"/>
        <w:jc w:val="both"/>
      </w:pPr>
      <w:r>
        <w:t>La Anexa nr. 1</w:t>
      </w:r>
      <w:r w:rsidR="00BA0026">
        <w:t xml:space="preserve"> pct. 3 tabelul nr. 5</w:t>
      </w:r>
      <w:r w:rsidR="00653D76">
        <w:t xml:space="preserve"> - </w:t>
      </w:r>
      <w:r w:rsidR="00BA0026">
        <w:t>Tarife pentru analiză documentații în sectorul gazelor naturale, nr. crt. 3</w:t>
      </w:r>
      <w:r w:rsidR="003A1A55">
        <w:t xml:space="preserve"> aferent</w:t>
      </w:r>
      <w:r w:rsidR="00BA0026">
        <w:t xml:space="preserve"> tipul</w:t>
      </w:r>
      <w:r w:rsidR="003A1A55">
        <w:t>ui</w:t>
      </w:r>
      <w:r w:rsidR="00BA0026">
        <w:t xml:space="preserve"> documentației – aviz prealabil pentru concesionarea serv</w:t>
      </w:r>
      <w:r w:rsidR="003A1A55">
        <w:t>i</w:t>
      </w:r>
      <w:r w:rsidR="00BA0026">
        <w:t>ciului de distribuție a gazelor naturale</w:t>
      </w:r>
      <w:r w:rsidR="003A1A55">
        <w:t xml:space="preserve"> cu tariful (lei)</w:t>
      </w:r>
      <w:r w:rsidR="00BA0026">
        <w:t xml:space="preserve"> </w:t>
      </w:r>
      <w:r w:rsidR="003A1A55">
        <w:t xml:space="preserve">– 500 </w:t>
      </w:r>
      <w:r w:rsidR="00BA0026">
        <w:t>se abrogă</w:t>
      </w:r>
      <w:r w:rsidR="00CD3D60">
        <w:rPr>
          <w:color w:val="000000"/>
          <w:spacing w:val="5"/>
          <w:shd w:val="clear" w:color="auto" w:fill="FFFFFF"/>
        </w:rPr>
        <w:t>.</w:t>
      </w:r>
    </w:p>
    <w:p w:rsidR="00DE300A" w:rsidRPr="00372E79" w:rsidRDefault="00DE300A" w:rsidP="00DE300A">
      <w:pPr>
        <w:pStyle w:val="ListParagraph"/>
        <w:autoSpaceDE w:val="0"/>
        <w:autoSpaceDN w:val="0"/>
        <w:adjustRightInd w:val="0"/>
        <w:spacing w:line="360" w:lineRule="auto"/>
        <w:ind w:left="0"/>
        <w:jc w:val="both"/>
      </w:pPr>
      <w:r w:rsidRPr="00F63EEF">
        <w:rPr>
          <w:b/>
        </w:rPr>
        <w:t>Art. II</w:t>
      </w:r>
      <w:r>
        <w:t xml:space="preserve"> - </w:t>
      </w:r>
      <w:r w:rsidRPr="00372E79">
        <w:t>Entitățile organizatorice din cadrul Autorității Naționale de Reglementare în Domeniul Energiei, precum și persoanele fizice și juridice a căror activitate, potrivit legii, se află în competența de reglementare a acesteia duc la îndeplinire prevederile prezentului ordin.</w:t>
      </w:r>
    </w:p>
    <w:p w:rsidR="00DE300A" w:rsidRDefault="00F63EEF" w:rsidP="00F63EEF">
      <w:pPr>
        <w:pStyle w:val="ListParagraph"/>
        <w:autoSpaceDE w:val="0"/>
        <w:autoSpaceDN w:val="0"/>
        <w:adjustRightInd w:val="0"/>
        <w:spacing w:line="360" w:lineRule="auto"/>
        <w:ind w:left="0"/>
        <w:jc w:val="both"/>
      </w:pPr>
      <w:r w:rsidRPr="00F63EEF">
        <w:rPr>
          <w:b/>
        </w:rPr>
        <w:t>Art. III</w:t>
      </w:r>
      <w:r>
        <w:t xml:space="preserve"> - </w:t>
      </w:r>
      <w:r w:rsidR="00DE300A" w:rsidRPr="00372E79">
        <w:t>Prezentul ordin se publică în Monitorul Oficial al României, Partea I.</w:t>
      </w:r>
    </w:p>
    <w:p w:rsidR="00DE300A" w:rsidRDefault="00DE300A" w:rsidP="00DA4F6A">
      <w:pPr>
        <w:pStyle w:val="ListParagraph"/>
        <w:spacing w:line="360" w:lineRule="auto"/>
        <w:ind w:left="0"/>
        <w:jc w:val="both"/>
        <w:rPr>
          <w:iCs/>
        </w:rPr>
      </w:pPr>
    </w:p>
    <w:p w:rsidR="00F63EEF" w:rsidRDefault="0087374B" w:rsidP="00DA4F6A">
      <w:pPr>
        <w:autoSpaceDE w:val="0"/>
        <w:autoSpaceDN w:val="0"/>
        <w:adjustRightInd w:val="0"/>
        <w:spacing w:line="360" w:lineRule="auto"/>
        <w:jc w:val="center"/>
        <w:rPr>
          <w:b/>
        </w:rPr>
      </w:pPr>
      <w:r w:rsidRPr="00E82285">
        <w:rPr>
          <w:b/>
        </w:rPr>
        <w:t>Pre</w:t>
      </w:r>
      <w:r w:rsidR="00E82285">
        <w:rPr>
          <w:b/>
        </w:rPr>
        <w:t>ș</w:t>
      </w:r>
      <w:r w:rsidRPr="00E82285">
        <w:rPr>
          <w:b/>
        </w:rPr>
        <w:t>edintele</w:t>
      </w:r>
    </w:p>
    <w:p w:rsidR="0087374B" w:rsidRPr="00E82285" w:rsidRDefault="00F63EEF" w:rsidP="00DA4F6A">
      <w:pPr>
        <w:autoSpaceDE w:val="0"/>
        <w:autoSpaceDN w:val="0"/>
        <w:adjustRightInd w:val="0"/>
        <w:spacing w:line="360" w:lineRule="auto"/>
        <w:jc w:val="center"/>
        <w:rPr>
          <w:b/>
        </w:rPr>
      </w:pPr>
      <w:r>
        <w:rPr>
          <w:b/>
        </w:rPr>
        <w:t xml:space="preserve"> </w:t>
      </w:r>
      <w:r w:rsidR="0087374B" w:rsidRPr="00E82285">
        <w:rPr>
          <w:b/>
        </w:rPr>
        <w:t>Autorită</w:t>
      </w:r>
      <w:r w:rsidR="00E82285">
        <w:rPr>
          <w:b/>
        </w:rPr>
        <w:t>ț</w:t>
      </w:r>
      <w:r w:rsidR="0087374B" w:rsidRPr="00E82285">
        <w:rPr>
          <w:b/>
        </w:rPr>
        <w:t>ii Na</w:t>
      </w:r>
      <w:r w:rsidR="00E82285">
        <w:rPr>
          <w:b/>
        </w:rPr>
        <w:t>ț</w:t>
      </w:r>
      <w:r w:rsidR="0087374B" w:rsidRPr="00E82285">
        <w:rPr>
          <w:b/>
        </w:rPr>
        <w:t>ionale de Reglementare în Domeniul Energiei</w:t>
      </w:r>
    </w:p>
    <w:p w:rsidR="00DA4F6A" w:rsidRDefault="00C97510" w:rsidP="004E1B5E">
      <w:pPr>
        <w:spacing w:line="360" w:lineRule="auto"/>
        <w:jc w:val="center"/>
      </w:pPr>
      <w:r w:rsidRPr="00E82285">
        <w:rPr>
          <w:b/>
        </w:rPr>
        <w:t>Dumitru CHIRI</w:t>
      </w:r>
      <w:r w:rsidR="00E82285">
        <w:rPr>
          <w:b/>
        </w:rPr>
        <w:t>Ț</w:t>
      </w:r>
      <w:r w:rsidRPr="00E82285">
        <w:rPr>
          <w:b/>
        </w:rPr>
        <w:t>Ă</w:t>
      </w:r>
    </w:p>
    <w:p w:rsidR="00DA4F6A" w:rsidRDefault="00DA4F6A" w:rsidP="008E64A4">
      <w:pPr>
        <w:spacing w:line="360" w:lineRule="auto"/>
        <w:jc w:val="both"/>
      </w:pPr>
    </w:p>
    <w:p w:rsidR="008E64A4" w:rsidRPr="00E82285" w:rsidRDefault="008E64A4" w:rsidP="00D171B0">
      <w:pPr>
        <w:spacing w:line="360" w:lineRule="auto"/>
        <w:jc w:val="both"/>
      </w:pPr>
      <w:bookmarkStart w:id="0" w:name="_GoBack"/>
      <w:bookmarkEnd w:id="0"/>
    </w:p>
    <w:sectPr w:rsidR="008E64A4" w:rsidRPr="00E82285" w:rsidSect="004E1B5E">
      <w:footerReference w:type="default" r:id="rId8"/>
      <w:pgSz w:w="11907" w:h="16840" w:code="9"/>
      <w:pgMar w:top="568"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36E" w:rsidRDefault="00F2736E">
      <w:r>
        <w:separator/>
      </w:r>
    </w:p>
  </w:endnote>
  <w:endnote w:type="continuationSeparator" w:id="0">
    <w:p w:rsidR="00F2736E" w:rsidRDefault="00F27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681582"/>
      <w:docPartObj>
        <w:docPartGallery w:val="Page Numbers (Bottom of Page)"/>
        <w:docPartUnique/>
      </w:docPartObj>
    </w:sdtPr>
    <w:sdtEndPr>
      <w:rPr>
        <w:noProof/>
      </w:rPr>
    </w:sdtEndPr>
    <w:sdtContent>
      <w:p w:rsidR="00E923CD" w:rsidRDefault="00E923CD">
        <w:pPr>
          <w:pStyle w:val="Footer"/>
          <w:jc w:val="right"/>
        </w:pPr>
        <w:r>
          <w:fldChar w:fldCharType="begin"/>
        </w:r>
        <w:r>
          <w:instrText xml:space="preserve"> PAGE   \* MERGEFORMAT </w:instrText>
        </w:r>
        <w:r>
          <w:fldChar w:fldCharType="separate"/>
        </w:r>
        <w:r w:rsidR="00DA544C">
          <w:rPr>
            <w:noProof/>
          </w:rPr>
          <w:t>2</w:t>
        </w:r>
        <w:r>
          <w:rPr>
            <w:noProof/>
          </w:rPr>
          <w:fldChar w:fldCharType="end"/>
        </w:r>
      </w:p>
    </w:sdtContent>
  </w:sdt>
  <w:p w:rsidR="00DD6406" w:rsidRDefault="00DD6406" w:rsidP="0019313B">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36E" w:rsidRDefault="00F2736E">
      <w:r>
        <w:separator/>
      </w:r>
    </w:p>
  </w:footnote>
  <w:footnote w:type="continuationSeparator" w:id="0">
    <w:p w:rsidR="00F2736E" w:rsidRDefault="00F273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B7859"/>
    <w:multiLevelType w:val="hybridMultilevel"/>
    <w:tmpl w:val="ADECB71A"/>
    <w:lvl w:ilvl="0" w:tplc="3E84CD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0DB5432"/>
    <w:multiLevelType w:val="hybridMultilevel"/>
    <w:tmpl w:val="B9742E94"/>
    <w:lvl w:ilvl="0" w:tplc="9C5844C4">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C6C062C"/>
    <w:multiLevelType w:val="hybridMultilevel"/>
    <w:tmpl w:val="9F9E1E60"/>
    <w:lvl w:ilvl="0" w:tplc="9C5844C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0F2"/>
    <w:rsid w:val="0000101A"/>
    <w:rsid w:val="00001D6A"/>
    <w:rsid w:val="00006D59"/>
    <w:rsid w:val="000079B1"/>
    <w:rsid w:val="00007E94"/>
    <w:rsid w:val="00010CC1"/>
    <w:rsid w:val="00021C20"/>
    <w:rsid w:val="00024A9B"/>
    <w:rsid w:val="00031A51"/>
    <w:rsid w:val="000443D9"/>
    <w:rsid w:val="00045928"/>
    <w:rsid w:val="00047A10"/>
    <w:rsid w:val="00052CDA"/>
    <w:rsid w:val="00052DEF"/>
    <w:rsid w:val="000563F8"/>
    <w:rsid w:val="000571CA"/>
    <w:rsid w:val="000634EF"/>
    <w:rsid w:val="00073447"/>
    <w:rsid w:val="00074A3E"/>
    <w:rsid w:val="00081B65"/>
    <w:rsid w:val="00082A02"/>
    <w:rsid w:val="000852C8"/>
    <w:rsid w:val="00086AD6"/>
    <w:rsid w:val="0008727E"/>
    <w:rsid w:val="000901BC"/>
    <w:rsid w:val="00091CB5"/>
    <w:rsid w:val="000964FA"/>
    <w:rsid w:val="000A09CE"/>
    <w:rsid w:val="000A1DE1"/>
    <w:rsid w:val="000A7470"/>
    <w:rsid w:val="000B1C7D"/>
    <w:rsid w:val="000B70E6"/>
    <w:rsid w:val="000C26C5"/>
    <w:rsid w:val="000D00EA"/>
    <w:rsid w:val="000D20CE"/>
    <w:rsid w:val="000D470D"/>
    <w:rsid w:val="000D4A13"/>
    <w:rsid w:val="000D5625"/>
    <w:rsid w:val="000F0E5F"/>
    <w:rsid w:val="000F54A6"/>
    <w:rsid w:val="000F61E2"/>
    <w:rsid w:val="000F7162"/>
    <w:rsid w:val="00102DD6"/>
    <w:rsid w:val="001033EF"/>
    <w:rsid w:val="00105172"/>
    <w:rsid w:val="0010562B"/>
    <w:rsid w:val="00105A85"/>
    <w:rsid w:val="00106113"/>
    <w:rsid w:val="001071D0"/>
    <w:rsid w:val="00122C89"/>
    <w:rsid w:val="00126654"/>
    <w:rsid w:val="00135622"/>
    <w:rsid w:val="0014069F"/>
    <w:rsid w:val="00146DF5"/>
    <w:rsid w:val="00160516"/>
    <w:rsid w:val="001642A3"/>
    <w:rsid w:val="00173CE7"/>
    <w:rsid w:val="00175E6D"/>
    <w:rsid w:val="001800B2"/>
    <w:rsid w:val="0018232E"/>
    <w:rsid w:val="001874F5"/>
    <w:rsid w:val="00191170"/>
    <w:rsid w:val="0019313B"/>
    <w:rsid w:val="00194CEB"/>
    <w:rsid w:val="001A2E03"/>
    <w:rsid w:val="001A3AB7"/>
    <w:rsid w:val="001A52D3"/>
    <w:rsid w:val="001B46E7"/>
    <w:rsid w:val="001B481E"/>
    <w:rsid w:val="001B6332"/>
    <w:rsid w:val="001C1CF9"/>
    <w:rsid w:val="001C2D32"/>
    <w:rsid w:val="001C3E12"/>
    <w:rsid w:val="001C6C07"/>
    <w:rsid w:val="001D046F"/>
    <w:rsid w:val="001D7008"/>
    <w:rsid w:val="001E134F"/>
    <w:rsid w:val="001E56F1"/>
    <w:rsid w:val="001F5703"/>
    <w:rsid w:val="001F7749"/>
    <w:rsid w:val="002024E8"/>
    <w:rsid w:val="002031FC"/>
    <w:rsid w:val="002036CB"/>
    <w:rsid w:val="002054C0"/>
    <w:rsid w:val="002079A8"/>
    <w:rsid w:val="00211FC7"/>
    <w:rsid w:val="002121BD"/>
    <w:rsid w:val="0021743F"/>
    <w:rsid w:val="00227A35"/>
    <w:rsid w:val="00247316"/>
    <w:rsid w:val="002477D6"/>
    <w:rsid w:val="002500EA"/>
    <w:rsid w:val="00250DB5"/>
    <w:rsid w:val="002510C0"/>
    <w:rsid w:val="00257E97"/>
    <w:rsid w:val="0026470C"/>
    <w:rsid w:val="002651B2"/>
    <w:rsid w:val="002704B3"/>
    <w:rsid w:val="00286465"/>
    <w:rsid w:val="00297C98"/>
    <w:rsid w:val="002A3A1E"/>
    <w:rsid w:val="002A6841"/>
    <w:rsid w:val="002A6E23"/>
    <w:rsid w:val="002B0C58"/>
    <w:rsid w:val="002B0F20"/>
    <w:rsid w:val="002B1F56"/>
    <w:rsid w:val="002B1FC0"/>
    <w:rsid w:val="002B58EE"/>
    <w:rsid w:val="002B5A3B"/>
    <w:rsid w:val="002B63C3"/>
    <w:rsid w:val="002C39AB"/>
    <w:rsid w:val="002C3C33"/>
    <w:rsid w:val="002C545D"/>
    <w:rsid w:val="002D0848"/>
    <w:rsid w:val="002D0CA4"/>
    <w:rsid w:val="002D13B6"/>
    <w:rsid w:val="002D4824"/>
    <w:rsid w:val="002D6A23"/>
    <w:rsid w:val="002F0171"/>
    <w:rsid w:val="002F3804"/>
    <w:rsid w:val="002F38E9"/>
    <w:rsid w:val="002F48BC"/>
    <w:rsid w:val="002F75CA"/>
    <w:rsid w:val="0030123B"/>
    <w:rsid w:val="003072EB"/>
    <w:rsid w:val="003137A8"/>
    <w:rsid w:val="00316071"/>
    <w:rsid w:val="003206B0"/>
    <w:rsid w:val="00322AC5"/>
    <w:rsid w:val="0033176A"/>
    <w:rsid w:val="0033591A"/>
    <w:rsid w:val="00341CF4"/>
    <w:rsid w:val="0034692C"/>
    <w:rsid w:val="00346F7D"/>
    <w:rsid w:val="00353B33"/>
    <w:rsid w:val="003602F0"/>
    <w:rsid w:val="003642B3"/>
    <w:rsid w:val="003704C1"/>
    <w:rsid w:val="00375975"/>
    <w:rsid w:val="003805F3"/>
    <w:rsid w:val="00381B3E"/>
    <w:rsid w:val="003952E3"/>
    <w:rsid w:val="0039736E"/>
    <w:rsid w:val="003A1524"/>
    <w:rsid w:val="003A1A55"/>
    <w:rsid w:val="003A1AA6"/>
    <w:rsid w:val="003A2828"/>
    <w:rsid w:val="003A4973"/>
    <w:rsid w:val="003A70D5"/>
    <w:rsid w:val="003B1479"/>
    <w:rsid w:val="003B2849"/>
    <w:rsid w:val="003B3603"/>
    <w:rsid w:val="003C477C"/>
    <w:rsid w:val="003C657E"/>
    <w:rsid w:val="003D2E0B"/>
    <w:rsid w:val="003D2F33"/>
    <w:rsid w:val="003D7CAE"/>
    <w:rsid w:val="003E1B7A"/>
    <w:rsid w:val="003E3FBC"/>
    <w:rsid w:val="003F575B"/>
    <w:rsid w:val="004102C6"/>
    <w:rsid w:val="0041194E"/>
    <w:rsid w:val="004128B2"/>
    <w:rsid w:val="00415083"/>
    <w:rsid w:val="004217CC"/>
    <w:rsid w:val="00421CC4"/>
    <w:rsid w:val="00433E7F"/>
    <w:rsid w:val="00434FD3"/>
    <w:rsid w:val="004373A9"/>
    <w:rsid w:val="00441DAD"/>
    <w:rsid w:val="0044494E"/>
    <w:rsid w:val="00445D45"/>
    <w:rsid w:val="004530EB"/>
    <w:rsid w:val="00456C7F"/>
    <w:rsid w:val="00463A3B"/>
    <w:rsid w:val="00472083"/>
    <w:rsid w:val="0047385F"/>
    <w:rsid w:val="00473FFE"/>
    <w:rsid w:val="004755D9"/>
    <w:rsid w:val="00476C2E"/>
    <w:rsid w:val="004777B3"/>
    <w:rsid w:val="00482AC5"/>
    <w:rsid w:val="00484AA2"/>
    <w:rsid w:val="00485901"/>
    <w:rsid w:val="00485B48"/>
    <w:rsid w:val="004912F6"/>
    <w:rsid w:val="004942D3"/>
    <w:rsid w:val="00495CAE"/>
    <w:rsid w:val="004A5B15"/>
    <w:rsid w:val="004A7D09"/>
    <w:rsid w:val="004B50F2"/>
    <w:rsid w:val="004D23AD"/>
    <w:rsid w:val="004E1B5E"/>
    <w:rsid w:val="004E2682"/>
    <w:rsid w:val="004E423E"/>
    <w:rsid w:val="004F6037"/>
    <w:rsid w:val="00502863"/>
    <w:rsid w:val="005030F5"/>
    <w:rsid w:val="0050424B"/>
    <w:rsid w:val="00513273"/>
    <w:rsid w:val="00513C1F"/>
    <w:rsid w:val="005153C7"/>
    <w:rsid w:val="00521AD0"/>
    <w:rsid w:val="005230C3"/>
    <w:rsid w:val="00524A1C"/>
    <w:rsid w:val="00524A52"/>
    <w:rsid w:val="0054281C"/>
    <w:rsid w:val="005439C1"/>
    <w:rsid w:val="005525C0"/>
    <w:rsid w:val="00553454"/>
    <w:rsid w:val="00555662"/>
    <w:rsid w:val="00557A94"/>
    <w:rsid w:val="00561122"/>
    <w:rsid w:val="00564054"/>
    <w:rsid w:val="00565CDE"/>
    <w:rsid w:val="00572920"/>
    <w:rsid w:val="00573206"/>
    <w:rsid w:val="00576C29"/>
    <w:rsid w:val="00581D0E"/>
    <w:rsid w:val="00585106"/>
    <w:rsid w:val="0058603C"/>
    <w:rsid w:val="00592B5B"/>
    <w:rsid w:val="00593E09"/>
    <w:rsid w:val="00595361"/>
    <w:rsid w:val="00595F1C"/>
    <w:rsid w:val="005A1561"/>
    <w:rsid w:val="005A2519"/>
    <w:rsid w:val="005A2642"/>
    <w:rsid w:val="005A31D3"/>
    <w:rsid w:val="005B44A8"/>
    <w:rsid w:val="005B4F64"/>
    <w:rsid w:val="005B7F96"/>
    <w:rsid w:val="005C2033"/>
    <w:rsid w:val="005C4690"/>
    <w:rsid w:val="005C730F"/>
    <w:rsid w:val="005D42BA"/>
    <w:rsid w:val="005E19B4"/>
    <w:rsid w:val="005E314F"/>
    <w:rsid w:val="005E5611"/>
    <w:rsid w:val="005E6E8E"/>
    <w:rsid w:val="005F00C7"/>
    <w:rsid w:val="005F50F5"/>
    <w:rsid w:val="006033B3"/>
    <w:rsid w:val="00604113"/>
    <w:rsid w:val="00606B79"/>
    <w:rsid w:val="00611FA5"/>
    <w:rsid w:val="006170D0"/>
    <w:rsid w:val="00621A22"/>
    <w:rsid w:val="006232DC"/>
    <w:rsid w:val="00631ED5"/>
    <w:rsid w:val="00633D58"/>
    <w:rsid w:val="00634E83"/>
    <w:rsid w:val="0063634E"/>
    <w:rsid w:val="006375D5"/>
    <w:rsid w:val="0063769C"/>
    <w:rsid w:val="006522A1"/>
    <w:rsid w:val="00653D76"/>
    <w:rsid w:val="00654F83"/>
    <w:rsid w:val="00657BEF"/>
    <w:rsid w:val="0066315A"/>
    <w:rsid w:val="0067182A"/>
    <w:rsid w:val="006724A4"/>
    <w:rsid w:val="00672E71"/>
    <w:rsid w:val="00676F13"/>
    <w:rsid w:val="00677220"/>
    <w:rsid w:val="00680F50"/>
    <w:rsid w:val="00684F03"/>
    <w:rsid w:val="006901EE"/>
    <w:rsid w:val="00690360"/>
    <w:rsid w:val="0069225E"/>
    <w:rsid w:val="00692286"/>
    <w:rsid w:val="00695CF2"/>
    <w:rsid w:val="006A3361"/>
    <w:rsid w:val="006B0A14"/>
    <w:rsid w:val="006B5F5D"/>
    <w:rsid w:val="006C0754"/>
    <w:rsid w:val="006C1D12"/>
    <w:rsid w:val="006D32FE"/>
    <w:rsid w:val="006D4E3C"/>
    <w:rsid w:val="006E0032"/>
    <w:rsid w:val="006E04EB"/>
    <w:rsid w:val="006E126F"/>
    <w:rsid w:val="006E3BB5"/>
    <w:rsid w:val="006E53A0"/>
    <w:rsid w:val="006E706D"/>
    <w:rsid w:val="0070047F"/>
    <w:rsid w:val="00702523"/>
    <w:rsid w:val="007028FF"/>
    <w:rsid w:val="00705013"/>
    <w:rsid w:val="0070632F"/>
    <w:rsid w:val="007108B4"/>
    <w:rsid w:val="0072106C"/>
    <w:rsid w:val="007228F2"/>
    <w:rsid w:val="0074339D"/>
    <w:rsid w:val="007531CC"/>
    <w:rsid w:val="00753DC5"/>
    <w:rsid w:val="007543C5"/>
    <w:rsid w:val="0075498D"/>
    <w:rsid w:val="007557CC"/>
    <w:rsid w:val="007561BA"/>
    <w:rsid w:val="00757092"/>
    <w:rsid w:val="007607DA"/>
    <w:rsid w:val="007670B8"/>
    <w:rsid w:val="007674F8"/>
    <w:rsid w:val="00771727"/>
    <w:rsid w:val="00773D27"/>
    <w:rsid w:val="0077466E"/>
    <w:rsid w:val="00782EDC"/>
    <w:rsid w:val="00783F31"/>
    <w:rsid w:val="00792F6A"/>
    <w:rsid w:val="0079598C"/>
    <w:rsid w:val="007A5884"/>
    <w:rsid w:val="007B69FE"/>
    <w:rsid w:val="007C4803"/>
    <w:rsid w:val="007D2BD7"/>
    <w:rsid w:val="007D3179"/>
    <w:rsid w:val="007E01E6"/>
    <w:rsid w:val="007E0ECA"/>
    <w:rsid w:val="007E1C20"/>
    <w:rsid w:val="007F4637"/>
    <w:rsid w:val="007F778B"/>
    <w:rsid w:val="00801E95"/>
    <w:rsid w:val="008105E8"/>
    <w:rsid w:val="00815D76"/>
    <w:rsid w:val="0082096F"/>
    <w:rsid w:val="0082555C"/>
    <w:rsid w:val="008260F7"/>
    <w:rsid w:val="008273DE"/>
    <w:rsid w:val="00827E6E"/>
    <w:rsid w:val="00831BCD"/>
    <w:rsid w:val="0083381E"/>
    <w:rsid w:val="00834DBC"/>
    <w:rsid w:val="00834E69"/>
    <w:rsid w:val="00844785"/>
    <w:rsid w:val="008469F5"/>
    <w:rsid w:val="0084747E"/>
    <w:rsid w:val="0085000E"/>
    <w:rsid w:val="008566F2"/>
    <w:rsid w:val="0086473D"/>
    <w:rsid w:val="0086713D"/>
    <w:rsid w:val="008710D2"/>
    <w:rsid w:val="0087374B"/>
    <w:rsid w:val="008754DB"/>
    <w:rsid w:val="00876C3B"/>
    <w:rsid w:val="00885E35"/>
    <w:rsid w:val="00896BF4"/>
    <w:rsid w:val="008A2C52"/>
    <w:rsid w:val="008A2F21"/>
    <w:rsid w:val="008A3104"/>
    <w:rsid w:val="008A3E3D"/>
    <w:rsid w:val="008A4EF5"/>
    <w:rsid w:val="008A5548"/>
    <w:rsid w:val="008A6187"/>
    <w:rsid w:val="008B16D8"/>
    <w:rsid w:val="008B47BF"/>
    <w:rsid w:val="008B4BCB"/>
    <w:rsid w:val="008C0113"/>
    <w:rsid w:val="008C2AF7"/>
    <w:rsid w:val="008C71EC"/>
    <w:rsid w:val="008D0F24"/>
    <w:rsid w:val="008D30BF"/>
    <w:rsid w:val="008D5215"/>
    <w:rsid w:val="008E19E2"/>
    <w:rsid w:val="008E4CFA"/>
    <w:rsid w:val="008E64A4"/>
    <w:rsid w:val="008F261A"/>
    <w:rsid w:val="008F63C0"/>
    <w:rsid w:val="008F6E96"/>
    <w:rsid w:val="009005BF"/>
    <w:rsid w:val="009028FC"/>
    <w:rsid w:val="009050B9"/>
    <w:rsid w:val="00912A8D"/>
    <w:rsid w:val="00914D8A"/>
    <w:rsid w:val="0091509B"/>
    <w:rsid w:val="00915EF5"/>
    <w:rsid w:val="00917A55"/>
    <w:rsid w:val="00917AA5"/>
    <w:rsid w:val="0092160B"/>
    <w:rsid w:val="0092317C"/>
    <w:rsid w:val="00923234"/>
    <w:rsid w:val="0092391D"/>
    <w:rsid w:val="00927224"/>
    <w:rsid w:val="00934598"/>
    <w:rsid w:val="00935997"/>
    <w:rsid w:val="00956232"/>
    <w:rsid w:val="00961160"/>
    <w:rsid w:val="00963477"/>
    <w:rsid w:val="00965EDC"/>
    <w:rsid w:val="009667EB"/>
    <w:rsid w:val="00967E5F"/>
    <w:rsid w:val="00983529"/>
    <w:rsid w:val="009855D6"/>
    <w:rsid w:val="0099083E"/>
    <w:rsid w:val="00991A32"/>
    <w:rsid w:val="0099272D"/>
    <w:rsid w:val="009A1F8F"/>
    <w:rsid w:val="009A30FB"/>
    <w:rsid w:val="009A3C5C"/>
    <w:rsid w:val="009A4648"/>
    <w:rsid w:val="009B0386"/>
    <w:rsid w:val="009B07AC"/>
    <w:rsid w:val="009B0B4F"/>
    <w:rsid w:val="009B3038"/>
    <w:rsid w:val="009B3184"/>
    <w:rsid w:val="009B7086"/>
    <w:rsid w:val="009C0AD3"/>
    <w:rsid w:val="009C1662"/>
    <w:rsid w:val="009D49D9"/>
    <w:rsid w:val="009D726D"/>
    <w:rsid w:val="009E1385"/>
    <w:rsid w:val="009F0C2F"/>
    <w:rsid w:val="009F247E"/>
    <w:rsid w:val="009F4FD9"/>
    <w:rsid w:val="009F7068"/>
    <w:rsid w:val="009F7744"/>
    <w:rsid w:val="00A02D44"/>
    <w:rsid w:val="00A03993"/>
    <w:rsid w:val="00A111F5"/>
    <w:rsid w:val="00A146E1"/>
    <w:rsid w:val="00A14DBD"/>
    <w:rsid w:val="00A15603"/>
    <w:rsid w:val="00A17F2F"/>
    <w:rsid w:val="00A25B2A"/>
    <w:rsid w:val="00A25BAA"/>
    <w:rsid w:val="00A268A7"/>
    <w:rsid w:val="00A27365"/>
    <w:rsid w:val="00A3435D"/>
    <w:rsid w:val="00A42FC3"/>
    <w:rsid w:val="00A44F6A"/>
    <w:rsid w:val="00A45C90"/>
    <w:rsid w:val="00A46444"/>
    <w:rsid w:val="00A47EAC"/>
    <w:rsid w:val="00A53A49"/>
    <w:rsid w:val="00A53ACC"/>
    <w:rsid w:val="00A55CD2"/>
    <w:rsid w:val="00A60A1F"/>
    <w:rsid w:val="00A645C0"/>
    <w:rsid w:val="00A66320"/>
    <w:rsid w:val="00A66BDB"/>
    <w:rsid w:val="00A8457D"/>
    <w:rsid w:val="00A87034"/>
    <w:rsid w:val="00A924C6"/>
    <w:rsid w:val="00A97013"/>
    <w:rsid w:val="00A977C3"/>
    <w:rsid w:val="00AA1B91"/>
    <w:rsid w:val="00AB1D58"/>
    <w:rsid w:val="00AB1E46"/>
    <w:rsid w:val="00AC0D18"/>
    <w:rsid w:val="00AC5CB8"/>
    <w:rsid w:val="00AC5CF5"/>
    <w:rsid w:val="00AD4E1F"/>
    <w:rsid w:val="00AE6A79"/>
    <w:rsid w:val="00AF4417"/>
    <w:rsid w:val="00B102EB"/>
    <w:rsid w:val="00B121EF"/>
    <w:rsid w:val="00B138F0"/>
    <w:rsid w:val="00B16C86"/>
    <w:rsid w:val="00B22D63"/>
    <w:rsid w:val="00B24A59"/>
    <w:rsid w:val="00B3048E"/>
    <w:rsid w:val="00B349C0"/>
    <w:rsid w:val="00B411E2"/>
    <w:rsid w:val="00B41990"/>
    <w:rsid w:val="00B42388"/>
    <w:rsid w:val="00B47360"/>
    <w:rsid w:val="00B50048"/>
    <w:rsid w:val="00B64B3D"/>
    <w:rsid w:val="00B67338"/>
    <w:rsid w:val="00B770EB"/>
    <w:rsid w:val="00B77919"/>
    <w:rsid w:val="00B80A91"/>
    <w:rsid w:val="00B824C1"/>
    <w:rsid w:val="00B8405E"/>
    <w:rsid w:val="00B85B24"/>
    <w:rsid w:val="00B96CB2"/>
    <w:rsid w:val="00B97A3A"/>
    <w:rsid w:val="00BA0026"/>
    <w:rsid w:val="00BA333B"/>
    <w:rsid w:val="00BA4D01"/>
    <w:rsid w:val="00BA6BAA"/>
    <w:rsid w:val="00BB2B17"/>
    <w:rsid w:val="00BB5A54"/>
    <w:rsid w:val="00BC4810"/>
    <w:rsid w:val="00BC6B7A"/>
    <w:rsid w:val="00BD4AA3"/>
    <w:rsid w:val="00BD51C9"/>
    <w:rsid w:val="00BE1BC9"/>
    <w:rsid w:val="00BE54A3"/>
    <w:rsid w:val="00BE5FA4"/>
    <w:rsid w:val="00BE7E74"/>
    <w:rsid w:val="00BF4D95"/>
    <w:rsid w:val="00BF5B80"/>
    <w:rsid w:val="00BF5E0B"/>
    <w:rsid w:val="00BF6D5C"/>
    <w:rsid w:val="00BF6D89"/>
    <w:rsid w:val="00C05896"/>
    <w:rsid w:val="00C11797"/>
    <w:rsid w:val="00C12150"/>
    <w:rsid w:val="00C15DBB"/>
    <w:rsid w:val="00C30092"/>
    <w:rsid w:val="00C303B9"/>
    <w:rsid w:val="00C41C87"/>
    <w:rsid w:val="00C47594"/>
    <w:rsid w:val="00C5083E"/>
    <w:rsid w:val="00C52B69"/>
    <w:rsid w:val="00C54001"/>
    <w:rsid w:val="00C5434C"/>
    <w:rsid w:val="00C57E6D"/>
    <w:rsid w:val="00C63379"/>
    <w:rsid w:val="00C8007F"/>
    <w:rsid w:val="00C825DD"/>
    <w:rsid w:val="00C85C12"/>
    <w:rsid w:val="00C9138D"/>
    <w:rsid w:val="00C925E1"/>
    <w:rsid w:val="00C93C08"/>
    <w:rsid w:val="00C97510"/>
    <w:rsid w:val="00CA2299"/>
    <w:rsid w:val="00CA7BAB"/>
    <w:rsid w:val="00CD279A"/>
    <w:rsid w:val="00CD3D60"/>
    <w:rsid w:val="00CD47B3"/>
    <w:rsid w:val="00CE066F"/>
    <w:rsid w:val="00CE2173"/>
    <w:rsid w:val="00CE4122"/>
    <w:rsid w:val="00CE5684"/>
    <w:rsid w:val="00CE5AB5"/>
    <w:rsid w:val="00CF0E0F"/>
    <w:rsid w:val="00D010D6"/>
    <w:rsid w:val="00D06FB6"/>
    <w:rsid w:val="00D102D6"/>
    <w:rsid w:val="00D10BFC"/>
    <w:rsid w:val="00D171B0"/>
    <w:rsid w:val="00D3246B"/>
    <w:rsid w:val="00D42A0F"/>
    <w:rsid w:val="00D45761"/>
    <w:rsid w:val="00D6042B"/>
    <w:rsid w:val="00D662DB"/>
    <w:rsid w:val="00D745AB"/>
    <w:rsid w:val="00D83D7F"/>
    <w:rsid w:val="00D973A4"/>
    <w:rsid w:val="00DA4F6A"/>
    <w:rsid w:val="00DA544C"/>
    <w:rsid w:val="00DA7C35"/>
    <w:rsid w:val="00DB03D0"/>
    <w:rsid w:val="00DC22EF"/>
    <w:rsid w:val="00DC2F4C"/>
    <w:rsid w:val="00DC332E"/>
    <w:rsid w:val="00DC4567"/>
    <w:rsid w:val="00DC6027"/>
    <w:rsid w:val="00DC75D9"/>
    <w:rsid w:val="00DC77B9"/>
    <w:rsid w:val="00DD02D5"/>
    <w:rsid w:val="00DD0E2C"/>
    <w:rsid w:val="00DD112A"/>
    <w:rsid w:val="00DD2640"/>
    <w:rsid w:val="00DD6406"/>
    <w:rsid w:val="00DD7593"/>
    <w:rsid w:val="00DD7FF3"/>
    <w:rsid w:val="00DE300A"/>
    <w:rsid w:val="00DE3AD4"/>
    <w:rsid w:val="00DE4ECC"/>
    <w:rsid w:val="00DF46A5"/>
    <w:rsid w:val="00DF74AA"/>
    <w:rsid w:val="00E039BD"/>
    <w:rsid w:val="00E06EAE"/>
    <w:rsid w:val="00E071C2"/>
    <w:rsid w:val="00E12C8A"/>
    <w:rsid w:val="00E16180"/>
    <w:rsid w:val="00E167F8"/>
    <w:rsid w:val="00E17459"/>
    <w:rsid w:val="00E272FA"/>
    <w:rsid w:val="00E30303"/>
    <w:rsid w:val="00E3475B"/>
    <w:rsid w:val="00E34DDF"/>
    <w:rsid w:val="00E3685F"/>
    <w:rsid w:val="00E36FAC"/>
    <w:rsid w:val="00E4235F"/>
    <w:rsid w:val="00E43D66"/>
    <w:rsid w:val="00E45BB2"/>
    <w:rsid w:val="00E50433"/>
    <w:rsid w:val="00E54796"/>
    <w:rsid w:val="00E547CE"/>
    <w:rsid w:val="00E54832"/>
    <w:rsid w:val="00E56D27"/>
    <w:rsid w:val="00E7352A"/>
    <w:rsid w:val="00E73A3E"/>
    <w:rsid w:val="00E73DF3"/>
    <w:rsid w:val="00E743B8"/>
    <w:rsid w:val="00E81DC3"/>
    <w:rsid w:val="00E82285"/>
    <w:rsid w:val="00E84DB1"/>
    <w:rsid w:val="00E921E5"/>
    <w:rsid w:val="00E923CD"/>
    <w:rsid w:val="00E93302"/>
    <w:rsid w:val="00E93AEE"/>
    <w:rsid w:val="00E95453"/>
    <w:rsid w:val="00EA134B"/>
    <w:rsid w:val="00EA1A84"/>
    <w:rsid w:val="00EA308C"/>
    <w:rsid w:val="00EA36A7"/>
    <w:rsid w:val="00EA6AB6"/>
    <w:rsid w:val="00EB7542"/>
    <w:rsid w:val="00ED19A3"/>
    <w:rsid w:val="00ED7BAD"/>
    <w:rsid w:val="00EE1DD4"/>
    <w:rsid w:val="00EE5163"/>
    <w:rsid w:val="00EF2FDD"/>
    <w:rsid w:val="00EF620B"/>
    <w:rsid w:val="00F07B93"/>
    <w:rsid w:val="00F11AB2"/>
    <w:rsid w:val="00F1283E"/>
    <w:rsid w:val="00F14E21"/>
    <w:rsid w:val="00F153DF"/>
    <w:rsid w:val="00F243EE"/>
    <w:rsid w:val="00F24702"/>
    <w:rsid w:val="00F2736E"/>
    <w:rsid w:val="00F32557"/>
    <w:rsid w:val="00F4040A"/>
    <w:rsid w:val="00F405D0"/>
    <w:rsid w:val="00F40BB4"/>
    <w:rsid w:val="00F45BA3"/>
    <w:rsid w:val="00F51EC7"/>
    <w:rsid w:val="00F53DC1"/>
    <w:rsid w:val="00F579DA"/>
    <w:rsid w:val="00F61FCF"/>
    <w:rsid w:val="00F63EEF"/>
    <w:rsid w:val="00F67602"/>
    <w:rsid w:val="00F77954"/>
    <w:rsid w:val="00F821E2"/>
    <w:rsid w:val="00F8457C"/>
    <w:rsid w:val="00F854A9"/>
    <w:rsid w:val="00F95808"/>
    <w:rsid w:val="00F969F3"/>
    <w:rsid w:val="00FA5057"/>
    <w:rsid w:val="00FA5EBB"/>
    <w:rsid w:val="00FB511F"/>
    <w:rsid w:val="00FB7487"/>
    <w:rsid w:val="00FC3291"/>
    <w:rsid w:val="00FC7343"/>
    <w:rsid w:val="00FC74A0"/>
    <w:rsid w:val="00FD75DA"/>
    <w:rsid w:val="00FE273D"/>
    <w:rsid w:val="00FE5957"/>
    <w:rsid w:val="00FF0D2A"/>
    <w:rsid w:val="00FF232D"/>
    <w:rsid w:val="00FF2B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1E0369"/>
  <w15:docId w15:val="{8C59A7EE-6A35-4A81-952E-D89CF8CBF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8B2"/>
    <w:rPr>
      <w:sz w:val="24"/>
      <w:szCs w:val="24"/>
      <w:lang w:eastAsia="en-US"/>
    </w:rPr>
  </w:style>
  <w:style w:type="paragraph" w:styleId="Heading2">
    <w:name w:val="heading 2"/>
    <w:basedOn w:val="Normal"/>
    <w:next w:val="Normal"/>
    <w:link w:val="Heading2Char"/>
    <w:semiHidden/>
    <w:unhideWhenUsed/>
    <w:qFormat/>
    <w:rsid w:val="00C913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4B50F2"/>
    <w:rPr>
      <w:noProof/>
      <w:lang w:val="pl-PL" w:eastAsia="pl-PL"/>
    </w:rPr>
  </w:style>
  <w:style w:type="paragraph" w:styleId="BalloonText">
    <w:name w:val="Balloon Text"/>
    <w:basedOn w:val="Normal"/>
    <w:link w:val="BalloonTextChar"/>
    <w:rsid w:val="00917A55"/>
    <w:rPr>
      <w:rFonts w:ascii="Tahoma" w:hAnsi="Tahoma" w:cs="Tahoma"/>
      <w:sz w:val="16"/>
      <w:szCs w:val="16"/>
    </w:rPr>
  </w:style>
  <w:style w:type="character" w:customStyle="1" w:styleId="BalloonTextChar">
    <w:name w:val="Balloon Text Char"/>
    <w:link w:val="BalloonText"/>
    <w:rsid w:val="00917A55"/>
    <w:rPr>
      <w:rFonts w:ascii="Tahoma" w:hAnsi="Tahoma" w:cs="Tahoma"/>
      <w:sz w:val="16"/>
      <w:szCs w:val="16"/>
      <w:lang w:val="en-US" w:eastAsia="en-US"/>
    </w:rPr>
  </w:style>
  <w:style w:type="character" w:styleId="PlaceholderText">
    <w:name w:val="Placeholder Text"/>
    <w:basedOn w:val="DefaultParagraphFont"/>
    <w:uiPriority w:val="99"/>
    <w:semiHidden/>
    <w:rsid w:val="00CA7BAB"/>
    <w:rPr>
      <w:color w:val="808080"/>
    </w:rPr>
  </w:style>
  <w:style w:type="paragraph" w:styleId="ListParagraph">
    <w:name w:val="List Paragraph"/>
    <w:basedOn w:val="Normal"/>
    <w:uiPriority w:val="34"/>
    <w:qFormat/>
    <w:rsid w:val="00227A35"/>
    <w:pPr>
      <w:ind w:left="720"/>
      <w:contextualSpacing/>
    </w:pPr>
  </w:style>
  <w:style w:type="paragraph" w:customStyle="1" w:styleId="Default">
    <w:name w:val="Default"/>
    <w:rsid w:val="00C30092"/>
    <w:pPr>
      <w:autoSpaceDE w:val="0"/>
      <w:autoSpaceDN w:val="0"/>
      <w:adjustRightInd w:val="0"/>
    </w:pPr>
    <w:rPr>
      <w:rFonts w:eastAsia="Calibri"/>
      <w:color w:val="000000"/>
      <w:sz w:val="24"/>
      <w:szCs w:val="24"/>
      <w:lang w:eastAsia="en-US"/>
    </w:rPr>
  </w:style>
  <w:style w:type="character" w:customStyle="1" w:styleId="Heading2Char">
    <w:name w:val="Heading 2 Char"/>
    <w:basedOn w:val="DefaultParagraphFont"/>
    <w:link w:val="Heading2"/>
    <w:semiHidden/>
    <w:rsid w:val="00C9138D"/>
    <w:rPr>
      <w:rFonts w:asciiTheme="majorHAnsi" w:eastAsiaTheme="majorEastAsia" w:hAnsiTheme="majorHAnsi" w:cstheme="majorBidi"/>
      <w:b/>
      <w:bCs/>
      <w:color w:val="4F81BD" w:themeColor="accent1"/>
      <w:sz w:val="26"/>
      <w:szCs w:val="26"/>
      <w:lang w:val="en-US" w:eastAsia="en-US"/>
    </w:rPr>
  </w:style>
  <w:style w:type="paragraph" w:styleId="Footer">
    <w:name w:val="footer"/>
    <w:basedOn w:val="Normal"/>
    <w:link w:val="FooterChar"/>
    <w:uiPriority w:val="99"/>
    <w:rsid w:val="00FC7343"/>
    <w:pPr>
      <w:tabs>
        <w:tab w:val="center" w:pos="4680"/>
        <w:tab w:val="right" w:pos="9360"/>
      </w:tabs>
    </w:pPr>
    <w:rPr>
      <w:rFonts w:ascii="Calibri" w:hAnsi="Calibri"/>
      <w:sz w:val="22"/>
      <w:szCs w:val="22"/>
    </w:rPr>
  </w:style>
  <w:style w:type="character" w:customStyle="1" w:styleId="FooterChar">
    <w:name w:val="Footer Char"/>
    <w:basedOn w:val="DefaultParagraphFont"/>
    <w:link w:val="Footer"/>
    <w:uiPriority w:val="99"/>
    <w:rsid w:val="00FC7343"/>
    <w:rPr>
      <w:rFonts w:ascii="Calibri" w:hAnsi="Calibri"/>
      <w:sz w:val="22"/>
      <w:szCs w:val="22"/>
      <w:lang w:val="en-US" w:eastAsia="en-US"/>
    </w:rPr>
  </w:style>
  <w:style w:type="paragraph" w:styleId="Revision">
    <w:name w:val="Revision"/>
    <w:hidden/>
    <w:uiPriority w:val="99"/>
    <w:semiHidden/>
    <w:rsid w:val="00E82285"/>
    <w:rPr>
      <w:sz w:val="24"/>
      <w:szCs w:val="24"/>
      <w:lang w:eastAsia="en-US"/>
    </w:rPr>
  </w:style>
  <w:style w:type="paragraph" w:styleId="Header">
    <w:name w:val="header"/>
    <w:basedOn w:val="Normal"/>
    <w:link w:val="HeaderChar"/>
    <w:unhideWhenUsed/>
    <w:rsid w:val="00581D0E"/>
    <w:pPr>
      <w:tabs>
        <w:tab w:val="center" w:pos="4513"/>
        <w:tab w:val="right" w:pos="9026"/>
      </w:tabs>
    </w:pPr>
  </w:style>
  <w:style w:type="character" w:customStyle="1" w:styleId="HeaderChar">
    <w:name w:val="Header Char"/>
    <w:basedOn w:val="DefaultParagraphFont"/>
    <w:link w:val="Header"/>
    <w:rsid w:val="00581D0E"/>
    <w:rPr>
      <w:sz w:val="24"/>
      <w:szCs w:val="24"/>
      <w:lang w:eastAsia="en-US"/>
    </w:rPr>
  </w:style>
  <w:style w:type="table" w:styleId="TableGrid">
    <w:name w:val="Table Grid"/>
    <w:basedOn w:val="TableNormal"/>
    <w:uiPriority w:val="39"/>
    <w:rsid w:val="00595361"/>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5083E"/>
    <w:rPr>
      <w:sz w:val="16"/>
      <w:szCs w:val="16"/>
    </w:rPr>
  </w:style>
  <w:style w:type="paragraph" w:styleId="CommentText">
    <w:name w:val="annotation text"/>
    <w:basedOn w:val="Normal"/>
    <w:link w:val="CommentTextChar"/>
    <w:semiHidden/>
    <w:unhideWhenUsed/>
    <w:rsid w:val="00C5083E"/>
    <w:rPr>
      <w:sz w:val="20"/>
      <w:szCs w:val="20"/>
    </w:rPr>
  </w:style>
  <w:style w:type="character" w:customStyle="1" w:styleId="CommentTextChar">
    <w:name w:val="Comment Text Char"/>
    <w:basedOn w:val="DefaultParagraphFont"/>
    <w:link w:val="CommentText"/>
    <w:semiHidden/>
    <w:rsid w:val="00C5083E"/>
    <w:rPr>
      <w:lang w:eastAsia="en-US"/>
    </w:rPr>
  </w:style>
  <w:style w:type="paragraph" w:styleId="CommentSubject">
    <w:name w:val="annotation subject"/>
    <w:basedOn w:val="CommentText"/>
    <w:next w:val="CommentText"/>
    <w:link w:val="CommentSubjectChar"/>
    <w:semiHidden/>
    <w:unhideWhenUsed/>
    <w:rsid w:val="00C5083E"/>
    <w:rPr>
      <w:b/>
      <w:bCs/>
    </w:rPr>
  </w:style>
  <w:style w:type="character" w:customStyle="1" w:styleId="CommentSubjectChar">
    <w:name w:val="Comment Subject Char"/>
    <w:basedOn w:val="CommentTextChar"/>
    <w:link w:val="CommentSubject"/>
    <w:semiHidden/>
    <w:rsid w:val="00C5083E"/>
    <w:rPr>
      <w:b/>
      <w:bCs/>
      <w:lang w:eastAsia="en-US"/>
    </w:rPr>
  </w:style>
  <w:style w:type="paragraph" w:customStyle="1" w:styleId="Normal1">
    <w:name w:val="Normal1"/>
    <w:basedOn w:val="Normal"/>
    <w:rsid w:val="00C5083E"/>
    <w:pPr>
      <w:spacing w:before="100" w:beforeAutospacing="1" w:after="100" w:afterAutospacing="1"/>
    </w:pPr>
    <w:rPr>
      <w:lang w:val="en-GB" w:eastAsia="en-GB"/>
    </w:rPr>
  </w:style>
  <w:style w:type="character" w:styleId="Hyperlink">
    <w:name w:val="Hyperlink"/>
    <w:basedOn w:val="DefaultParagraphFont"/>
    <w:uiPriority w:val="99"/>
    <w:semiHidden/>
    <w:unhideWhenUsed/>
    <w:rsid w:val="009A3C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4074">
      <w:bodyDiv w:val="1"/>
      <w:marLeft w:val="0"/>
      <w:marRight w:val="0"/>
      <w:marTop w:val="0"/>
      <w:marBottom w:val="0"/>
      <w:divBdr>
        <w:top w:val="none" w:sz="0" w:space="0" w:color="auto"/>
        <w:left w:val="none" w:sz="0" w:space="0" w:color="auto"/>
        <w:bottom w:val="none" w:sz="0" w:space="0" w:color="auto"/>
        <w:right w:val="none" w:sz="0" w:space="0" w:color="auto"/>
      </w:divBdr>
    </w:div>
    <w:div w:id="1456021591">
      <w:bodyDiv w:val="1"/>
      <w:marLeft w:val="0"/>
      <w:marRight w:val="0"/>
      <w:marTop w:val="0"/>
      <w:marBottom w:val="0"/>
      <w:divBdr>
        <w:top w:val="none" w:sz="0" w:space="0" w:color="auto"/>
        <w:left w:val="none" w:sz="0" w:space="0" w:color="auto"/>
        <w:bottom w:val="none" w:sz="0" w:space="0" w:color="auto"/>
        <w:right w:val="none" w:sz="0" w:space="0" w:color="auto"/>
      </w:divBdr>
    </w:div>
    <w:div w:id="14978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2E360-B57E-43DC-BBA8-C70C48492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331</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ORDIN</vt:lpstr>
    </vt:vector>
  </TitlesOfParts>
  <Company>Hewlett-Packard Company</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dc:title>
  <cp:revision>2</cp:revision>
  <cp:lastPrinted>2014-10-15T12:51:00Z</cp:lastPrinted>
  <dcterms:created xsi:type="dcterms:W3CDTF">2020-07-31T04:48:00Z</dcterms:created>
  <dcterms:modified xsi:type="dcterms:W3CDTF">2020-07-31T04:48:00Z</dcterms:modified>
</cp:coreProperties>
</file>