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2744" w:rsidRDefault="00367A19">
      <w:pPr>
        <w:tabs>
          <w:tab w:val="left" w:pos="4060"/>
          <w:tab w:val="left" w:pos="8336"/>
        </w:tabs>
        <w:ind w:left="155"/>
        <w:rPr>
          <w:rFonts w:ascii="Times New Roman"/>
          <w:sz w:val="20"/>
        </w:rPr>
      </w:pPr>
      <w:bookmarkStart w:id="0" w:name="_GoBack"/>
      <w:bookmarkEnd w:id="0"/>
      <w:r>
        <w:rPr>
          <w:rFonts w:ascii="Times New Roman"/>
          <w:position w:val="20"/>
          <w:sz w:val="20"/>
        </w:rPr>
        <w:tab/>
      </w:r>
      <w:r>
        <w:rPr>
          <w:rFonts w:ascii="Times New Roman"/>
          <w:position w:val="22"/>
          <w:sz w:val="20"/>
        </w:rPr>
        <w:tab/>
      </w:r>
    </w:p>
    <w:p w:rsidR="00432744" w:rsidRDefault="00432744">
      <w:pPr>
        <w:pStyle w:val="BodyText"/>
        <w:spacing w:before="8"/>
        <w:rPr>
          <w:rFonts w:ascii="Times New Roman"/>
          <w:sz w:val="17"/>
        </w:rPr>
      </w:pPr>
    </w:p>
    <w:p w:rsidR="00432744" w:rsidRPr="005A0C88" w:rsidRDefault="00367A19">
      <w:pPr>
        <w:spacing w:before="30" w:line="242" w:lineRule="auto"/>
        <w:ind w:left="229" w:right="938"/>
        <w:rPr>
          <w:sz w:val="35"/>
        </w:rPr>
      </w:pPr>
      <w:r w:rsidRPr="005A0C88">
        <w:rPr>
          <w:color w:val="2D73B5"/>
          <w:sz w:val="35"/>
        </w:rPr>
        <w:t xml:space="preserve">Explanatory Note of the Coordinated </w:t>
      </w:r>
      <w:proofErr w:type="spellStart"/>
      <w:r w:rsidR="005A0C88" w:rsidRPr="005A0C88">
        <w:rPr>
          <w:color w:val="2D73B5"/>
          <w:sz w:val="35"/>
        </w:rPr>
        <w:t>Redispatching</w:t>
      </w:r>
      <w:proofErr w:type="spellEnd"/>
      <w:r w:rsidR="005A0C88" w:rsidRPr="005A0C88">
        <w:rPr>
          <w:color w:val="2D73B5"/>
          <w:sz w:val="35"/>
        </w:rPr>
        <w:t xml:space="preserve"> and Countertrading</w:t>
      </w:r>
      <w:r w:rsidRPr="005A0C88">
        <w:rPr>
          <w:color w:val="2D73B5"/>
          <w:sz w:val="35"/>
        </w:rPr>
        <w:t xml:space="preserve"> methodology for</w:t>
      </w:r>
      <w:r w:rsidR="00254C8B">
        <w:rPr>
          <w:color w:val="2D73B5"/>
          <w:sz w:val="35"/>
        </w:rPr>
        <w:t xml:space="preserve"> </w:t>
      </w:r>
      <w:r w:rsidR="003F70D2">
        <w:rPr>
          <w:color w:val="2D73B5"/>
          <w:sz w:val="35"/>
        </w:rPr>
        <w:t xml:space="preserve">SEE </w:t>
      </w:r>
      <w:r w:rsidRPr="005A0C88">
        <w:rPr>
          <w:color w:val="2D73B5"/>
          <w:sz w:val="35"/>
        </w:rPr>
        <w:t>CCR</w:t>
      </w:r>
    </w:p>
    <w:p w:rsidR="00432744" w:rsidRPr="00F50C7D" w:rsidRDefault="00432744">
      <w:pPr>
        <w:pStyle w:val="BodyText"/>
        <w:rPr>
          <w:sz w:val="20"/>
          <w:highlight w:val="yellow"/>
        </w:rPr>
      </w:pPr>
    </w:p>
    <w:p w:rsidR="000115E8" w:rsidRPr="00F50C7D" w:rsidRDefault="000115E8">
      <w:pPr>
        <w:pStyle w:val="BodyText"/>
        <w:rPr>
          <w:sz w:val="20"/>
          <w:highlight w:val="yellow"/>
        </w:rPr>
      </w:pPr>
    </w:p>
    <w:p w:rsidR="000115E8" w:rsidRPr="00F50C7D" w:rsidRDefault="000115E8">
      <w:pPr>
        <w:pStyle w:val="BodyText"/>
        <w:rPr>
          <w:sz w:val="20"/>
          <w:highlight w:val="yellow"/>
        </w:rPr>
      </w:pPr>
    </w:p>
    <w:p w:rsidR="00432744" w:rsidRPr="00F50C7D" w:rsidRDefault="00432744">
      <w:pPr>
        <w:pStyle w:val="BodyText"/>
        <w:rPr>
          <w:sz w:val="20"/>
          <w:highlight w:val="yellow"/>
        </w:rPr>
      </w:pPr>
    </w:p>
    <w:p w:rsidR="00432744" w:rsidRPr="00F50C7D" w:rsidRDefault="00432744">
      <w:pPr>
        <w:pStyle w:val="BodyText"/>
        <w:spacing w:before="1"/>
        <w:rPr>
          <w:sz w:val="15"/>
          <w:highlight w:val="yellow"/>
        </w:rPr>
      </w:pPr>
    </w:p>
    <w:tbl>
      <w:tblPr>
        <w:tblStyle w:val="TableGrid"/>
        <w:tblW w:w="0" w:type="auto"/>
        <w:jc w:val="center"/>
        <w:tblLook w:val="04A0" w:firstRow="1" w:lastRow="0" w:firstColumn="1" w:lastColumn="0" w:noHBand="0" w:noVBand="1"/>
      </w:tblPr>
      <w:tblGrid>
        <w:gridCol w:w="1418"/>
        <w:gridCol w:w="1417"/>
        <w:gridCol w:w="6495"/>
      </w:tblGrid>
      <w:tr w:rsidR="003A6A3E" w:rsidRPr="00F50C7D" w:rsidTr="000115E8">
        <w:trPr>
          <w:trHeight w:val="401"/>
          <w:jc w:val="center"/>
        </w:trPr>
        <w:tc>
          <w:tcPr>
            <w:tcW w:w="1418" w:type="dxa"/>
            <w:tcBorders>
              <w:top w:val="nil"/>
              <w:bottom w:val="dashSmallGap" w:sz="4" w:space="0" w:color="auto"/>
              <w:right w:val="dashSmallGap" w:sz="4" w:space="0" w:color="auto"/>
            </w:tcBorders>
            <w:vAlign w:val="center"/>
          </w:tcPr>
          <w:p w:rsidR="003A6A3E" w:rsidRPr="007B2532" w:rsidRDefault="003A6A3E" w:rsidP="003A6A3E">
            <w:pPr>
              <w:rPr>
                <w:b/>
                <w:sz w:val="21"/>
                <w:szCs w:val="21"/>
              </w:rPr>
            </w:pPr>
            <w:r w:rsidRPr="007B2532">
              <w:rPr>
                <w:b/>
                <w:sz w:val="21"/>
                <w:szCs w:val="21"/>
              </w:rPr>
              <w:t>Version</w:t>
            </w:r>
          </w:p>
        </w:tc>
        <w:tc>
          <w:tcPr>
            <w:tcW w:w="7912" w:type="dxa"/>
            <w:gridSpan w:val="2"/>
            <w:tcBorders>
              <w:top w:val="nil"/>
              <w:left w:val="dashSmallGap" w:sz="4" w:space="0" w:color="auto"/>
              <w:bottom w:val="dashSmallGap" w:sz="4" w:space="0" w:color="auto"/>
            </w:tcBorders>
            <w:vAlign w:val="center"/>
          </w:tcPr>
          <w:p w:rsidR="003A6A3E" w:rsidRPr="007B2532" w:rsidRDefault="003A6A3E" w:rsidP="003A6A3E">
            <w:pPr>
              <w:rPr>
                <w:sz w:val="21"/>
                <w:szCs w:val="21"/>
              </w:rPr>
            </w:pPr>
            <w:r w:rsidRPr="007B2532">
              <w:rPr>
                <w:sz w:val="21"/>
                <w:szCs w:val="21"/>
              </w:rPr>
              <w:t>1.0</w:t>
            </w:r>
          </w:p>
        </w:tc>
      </w:tr>
      <w:tr w:rsidR="003A6A3E" w:rsidRPr="00F50C7D" w:rsidTr="000115E8">
        <w:trPr>
          <w:trHeight w:val="377"/>
          <w:jc w:val="center"/>
        </w:trPr>
        <w:tc>
          <w:tcPr>
            <w:tcW w:w="1418" w:type="dxa"/>
            <w:tcBorders>
              <w:top w:val="dashSmallGap" w:sz="4" w:space="0" w:color="auto"/>
              <w:bottom w:val="dashSmallGap" w:sz="4" w:space="0" w:color="auto"/>
              <w:right w:val="dashSmallGap" w:sz="4" w:space="0" w:color="auto"/>
            </w:tcBorders>
            <w:vAlign w:val="center"/>
          </w:tcPr>
          <w:p w:rsidR="003A6A3E" w:rsidRPr="007B2532" w:rsidRDefault="003A6A3E" w:rsidP="003A6A3E">
            <w:pPr>
              <w:rPr>
                <w:b/>
                <w:sz w:val="21"/>
                <w:szCs w:val="21"/>
              </w:rPr>
            </w:pPr>
            <w:r w:rsidRPr="007B2532">
              <w:rPr>
                <w:b/>
                <w:sz w:val="21"/>
                <w:szCs w:val="21"/>
              </w:rPr>
              <w:t>Date</w:t>
            </w:r>
          </w:p>
        </w:tc>
        <w:tc>
          <w:tcPr>
            <w:tcW w:w="7912" w:type="dxa"/>
            <w:gridSpan w:val="2"/>
            <w:tcBorders>
              <w:top w:val="dashSmallGap" w:sz="4" w:space="0" w:color="auto"/>
              <w:left w:val="dashSmallGap" w:sz="4" w:space="0" w:color="auto"/>
              <w:bottom w:val="dashSmallGap" w:sz="4" w:space="0" w:color="auto"/>
            </w:tcBorders>
            <w:vAlign w:val="center"/>
          </w:tcPr>
          <w:p w:rsidR="003A6A3E" w:rsidRPr="007B2532" w:rsidRDefault="00635E4C" w:rsidP="005A0C88">
            <w:pPr>
              <w:rPr>
                <w:sz w:val="21"/>
                <w:szCs w:val="21"/>
              </w:rPr>
            </w:pPr>
            <w:r>
              <w:rPr>
                <w:sz w:val="21"/>
                <w:szCs w:val="21"/>
              </w:rPr>
              <w:t>17</w:t>
            </w:r>
            <w:r w:rsidR="003A6A3E" w:rsidRPr="007B2532">
              <w:rPr>
                <w:sz w:val="21"/>
                <w:szCs w:val="21"/>
              </w:rPr>
              <w:t>-</w:t>
            </w:r>
            <w:r>
              <w:rPr>
                <w:sz w:val="21"/>
                <w:szCs w:val="21"/>
              </w:rPr>
              <w:t>03</w:t>
            </w:r>
            <w:r w:rsidR="003A6A3E" w:rsidRPr="007B2532">
              <w:rPr>
                <w:sz w:val="21"/>
                <w:szCs w:val="21"/>
              </w:rPr>
              <w:t>-201</w:t>
            </w:r>
            <w:r>
              <w:rPr>
                <w:sz w:val="21"/>
                <w:szCs w:val="21"/>
              </w:rPr>
              <w:t>8</w:t>
            </w:r>
          </w:p>
        </w:tc>
      </w:tr>
      <w:tr w:rsidR="003A6A3E" w:rsidRPr="00F50C7D" w:rsidTr="007B2532">
        <w:trPr>
          <w:trHeight w:val="427"/>
          <w:jc w:val="center"/>
        </w:trPr>
        <w:tc>
          <w:tcPr>
            <w:tcW w:w="1418" w:type="dxa"/>
            <w:tcBorders>
              <w:top w:val="dashSmallGap" w:sz="4" w:space="0" w:color="auto"/>
              <w:right w:val="dashSmallGap" w:sz="4" w:space="0" w:color="auto"/>
            </w:tcBorders>
            <w:shd w:val="clear" w:color="auto" w:fill="auto"/>
            <w:vAlign w:val="center"/>
          </w:tcPr>
          <w:p w:rsidR="003A6A3E" w:rsidRPr="007B2532" w:rsidRDefault="003A6A3E" w:rsidP="003A6A3E">
            <w:pPr>
              <w:rPr>
                <w:b/>
                <w:sz w:val="21"/>
                <w:szCs w:val="21"/>
              </w:rPr>
            </w:pPr>
            <w:r w:rsidRPr="007B2532">
              <w:rPr>
                <w:b/>
                <w:sz w:val="21"/>
                <w:szCs w:val="21"/>
              </w:rPr>
              <w:t>Status</w:t>
            </w:r>
          </w:p>
        </w:tc>
        <w:tc>
          <w:tcPr>
            <w:tcW w:w="1417" w:type="dxa"/>
            <w:tcBorders>
              <w:top w:val="dashSmallGap" w:sz="4" w:space="0" w:color="auto"/>
              <w:left w:val="dashSmallGap" w:sz="4" w:space="0" w:color="auto"/>
              <w:right w:val="dashSmallGap" w:sz="4" w:space="0" w:color="auto"/>
            </w:tcBorders>
            <w:shd w:val="clear" w:color="auto" w:fill="auto"/>
            <w:vAlign w:val="center"/>
          </w:tcPr>
          <w:p w:rsidR="003A6A3E" w:rsidRPr="007B2532" w:rsidRDefault="007B2532" w:rsidP="000115E8">
            <w:pPr>
              <w:ind w:left="381"/>
              <w:rPr>
                <w:sz w:val="21"/>
                <w:szCs w:val="21"/>
              </w:rPr>
            </w:pPr>
            <w:r w:rsidRPr="007B2532">
              <w:rPr>
                <w:noProof/>
                <w:sz w:val="21"/>
                <w:szCs w:val="21"/>
                <w:lang w:val="ro-RO" w:eastAsia="ro-RO"/>
              </w:rPr>
              <w:drawing>
                <wp:anchor distT="0" distB="0" distL="114300" distR="114300" simplePos="0" relativeHeight="860" behindDoc="0" locked="0" layoutInCell="1" allowOverlap="1" wp14:anchorId="32403181" wp14:editId="63B7E572">
                  <wp:simplePos x="0" y="0"/>
                  <wp:positionH relativeFrom="column">
                    <wp:posOffset>-11430</wp:posOffset>
                  </wp:positionH>
                  <wp:positionV relativeFrom="paragraph">
                    <wp:posOffset>14605</wp:posOffset>
                  </wp:positionV>
                  <wp:extent cx="146050" cy="144145"/>
                  <wp:effectExtent l="19050" t="0" r="6350" b="0"/>
                  <wp:wrapNone/>
                  <wp:docPr id="3"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8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6050" cy="144145"/>
                          </a:xfrm>
                          <a:prstGeom prst="rect">
                            <a:avLst/>
                          </a:prstGeom>
                          <a:noFill/>
                          <a:extLst/>
                        </pic:spPr>
                      </pic:pic>
                    </a:graphicData>
                  </a:graphic>
                </wp:anchor>
              </w:drawing>
            </w:r>
            <w:r w:rsidR="00635E4C">
              <w:rPr>
                <w:sz w:val="21"/>
                <w:szCs w:val="21"/>
              </w:rPr>
              <w:t>Final</w:t>
            </w:r>
          </w:p>
        </w:tc>
        <w:tc>
          <w:tcPr>
            <w:tcW w:w="6495" w:type="dxa"/>
            <w:tcBorders>
              <w:top w:val="dashSmallGap" w:sz="4" w:space="0" w:color="auto"/>
              <w:left w:val="dashSmallGap" w:sz="4" w:space="0" w:color="auto"/>
            </w:tcBorders>
            <w:shd w:val="clear" w:color="auto" w:fill="auto"/>
            <w:vAlign w:val="center"/>
          </w:tcPr>
          <w:p w:rsidR="003A6A3E" w:rsidRPr="007B2532" w:rsidRDefault="00635E4C">
            <w:pPr>
              <w:ind w:left="381"/>
              <w:rPr>
                <w:sz w:val="21"/>
                <w:szCs w:val="21"/>
              </w:rPr>
            </w:pPr>
            <w:r>
              <w:rPr>
                <w:noProof/>
                <w:sz w:val="21"/>
                <w:szCs w:val="21"/>
                <w:lang w:val="ro-RO" w:eastAsia="ro-RO"/>
              </w:rPr>
              <mc:AlternateContent>
                <mc:Choice Requires="wps">
                  <w:drawing>
                    <wp:anchor distT="0" distB="0" distL="114300" distR="114300" simplePos="0" relativeHeight="251673600" behindDoc="0" locked="0" layoutInCell="1" allowOverlap="1" wp14:anchorId="2E22E25F" wp14:editId="0B5320EB">
                      <wp:simplePos x="0" y="0"/>
                      <wp:positionH relativeFrom="column">
                        <wp:posOffset>20320</wp:posOffset>
                      </wp:positionH>
                      <wp:positionV relativeFrom="paragraph">
                        <wp:posOffset>15240</wp:posOffset>
                      </wp:positionV>
                      <wp:extent cx="142875" cy="142875"/>
                      <wp:effectExtent l="0" t="0" r="28575" b="28575"/>
                      <wp:wrapNone/>
                      <wp:docPr id="5" name="Rettangolo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2875" cy="14287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tangolo 72" o:spid="_x0000_s1026" style="position:absolute;margin-left:1.6pt;margin-top:1.2pt;width:11.25pt;height:1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BVLoAIAAKcFAAAOAAAAZHJzL2Uyb0RvYy54bWysVEtv2zAMvg/YfxB0Xx1n6doZdYqgRYcB&#10;QVe0HXpWZSkWJouapMTJfv0oyXYfK3YY5oMhih8/PkTy7HzfabITziswNS2PZpQIw6FRZlPT7/dX&#10;H04p8YGZhmkwoqYH4en58v27s95WYg4t6EY4giTGV72taRuCrYrC81Z0zB+BFQaVElzHAopuUzSO&#10;9cje6WI+m30qenCNdcCF93h7mZV0mfilFDx8k9KLQHRNMbaQ/i79H+O/WJ6xauOYbRUfwmD/EEXH&#10;lEGnE9UlC4xsnfqDqlPcgQcZjjh0BUipuEg5YDbl7FU2dy2zIuWCxfF2KpP/f7T8enfjiGpqekyJ&#10;YR0+0a0I+GAb0EBO5rFAvfUV4u7sjYspersG/sOjonihiYIfMHvpuojFBMk+VfswVVvsA+F4WS7m&#10;pyfolaNqOEdOVo3G1vnwRUBH4qGmDh8z1Zjt1j5k6AiJvgxcKa3xnlXakL6mH0ukTxGDVk1UJiG2&#10;lrjQjuwYNkXYlzFHdOufUChpM+SXU0rJhYMWmf5WSCwaJjHPDl5yMs6FCWVWtawR2dXxDL/R2WiR&#10;XGuDhJFZYpAT90AwIjPJyJ1jHvDRVKRun4xnfwssG08WyTOYMBl3yoB7i0BjVoPnjB+LlEsTq/QI&#10;zQFbykGeNW/5lcL3WzMfbpjD4cIxxIURvuFPasB3guFESQvu11v3EY89j1pKehzWmvqfW+YEJfqr&#10;wWn4XC4WcbqTsDg+maPgnmsen2vMtrsAfPoSV5Pl6RjxQY9H6aB7wL2yil5RxQxH3zXlwY3CRchL&#10;BDcTF6tVguFEWxbW5s7ySB6rGvvzfv/AnB2aOGD3X8M42Kx61csZGy0NrLYBpEqN/lTXod64DVLj&#10;DJsrrpvnckI97dflbwAAAP//AwBQSwMEFAAGAAgAAAAhABcCHpLaAAAABQEAAA8AAABkcnMvZG93&#10;bnJldi54bWxMjs1uwjAQhO9IvIO1SFxQcUihP2kchKj6AKFIqLcl3iZR4nUUOyR9+5pTexzN6Jsv&#10;3U+mFTfqXW1ZwWYdgSAurK65VHD+/Hh4AeE8ssbWMin4IQf7bD5LMdF25JxuJ1+KAGGXoILK+y6R&#10;0hUVGXRr2xGH7tv2Bn2IfSl1j2OAm1bGUfQkDdYcHirs6FhR0ZwGo+D9vMlts/sa88Zdxq11q8ux&#10;GJRaLqbDGwhPk/8bw10/qEMWnK52YO1Eq+AxDkMF8RZEaOPdM4jrPb6CzFL53z77BQAA//8DAFBL&#10;AQItABQABgAIAAAAIQC2gziS/gAAAOEBAAATAAAAAAAAAAAAAAAAAAAAAABbQ29udGVudF9UeXBl&#10;c10ueG1sUEsBAi0AFAAGAAgAAAAhADj9If/WAAAAlAEAAAsAAAAAAAAAAAAAAAAALwEAAF9yZWxz&#10;Ly5yZWxzUEsBAi0AFAAGAAgAAAAhAEXYFUugAgAApwUAAA4AAAAAAAAAAAAAAAAALgIAAGRycy9l&#10;Mm9Eb2MueG1sUEsBAi0AFAAGAAgAAAAhABcCHpLaAAAABQEAAA8AAAAAAAAAAAAAAAAA+gQAAGRy&#10;cy9kb3ducmV2LnhtbFBLBQYAAAAABAAEAPMAAAABBgAAAAA=&#10;" filled="f" strokecolor="black [3213]" strokeweight=".25pt">
                      <v:path arrowok="t"/>
                    </v:rect>
                  </w:pict>
                </mc:Fallback>
              </mc:AlternateContent>
            </w:r>
            <w:r>
              <w:rPr>
                <w:sz w:val="21"/>
                <w:szCs w:val="21"/>
              </w:rPr>
              <w:t>Draft</w:t>
            </w:r>
          </w:p>
        </w:tc>
      </w:tr>
    </w:tbl>
    <w:p w:rsidR="00432744" w:rsidRPr="00F50C7D" w:rsidRDefault="00432744">
      <w:pPr>
        <w:rPr>
          <w:sz w:val="15"/>
          <w:highlight w:val="yellow"/>
        </w:rPr>
        <w:sectPr w:rsidR="00432744" w:rsidRPr="00F50C7D" w:rsidSect="004344DF">
          <w:type w:val="continuous"/>
          <w:pgSz w:w="11900" w:h="16840"/>
          <w:pgMar w:top="1701" w:right="1134" w:bottom="1134" w:left="1418" w:header="720" w:footer="720" w:gutter="0"/>
          <w:cols w:space="720"/>
        </w:sectPr>
      </w:pPr>
    </w:p>
    <w:p w:rsidR="00432744" w:rsidRPr="00F50C7D" w:rsidRDefault="00432744">
      <w:pPr>
        <w:pStyle w:val="BodyText"/>
        <w:rPr>
          <w:sz w:val="20"/>
          <w:highlight w:val="yellow"/>
        </w:rPr>
      </w:pPr>
    </w:p>
    <w:p w:rsidR="00562B27" w:rsidRDefault="00562B27" w:rsidP="00562B27">
      <w:pPr>
        <w:spacing w:before="189"/>
        <w:ind w:left="117" w:right="325"/>
        <w:rPr>
          <w:rFonts w:ascii="Calibri Light"/>
          <w:color w:val="2D73B5"/>
          <w:sz w:val="31"/>
          <w:lang w:val="it-IT"/>
        </w:rPr>
      </w:pPr>
      <w:r>
        <w:rPr>
          <w:rFonts w:ascii="Calibri Light"/>
          <w:color w:val="2D73B5"/>
          <w:sz w:val="31"/>
          <w:lang w:val="it-IT"/>
        </w:rPr>
        <w:t>Contents</w:t>
      </w:r>
    </w:p>
    <w:p w:rsidR="00562B27" w:rsidRDefault="00562B27" w:rsidP="00562B27">
      <w:pPr>
        <w:spacing w:before="189"/>
        <w:ind w:left="117" w:right="325"/>
        <w:rPr>
          <w:rFonts w:ascii="Calibri Light"/>
          <w:color w:val="2D73B5"/>
          <w:sz w:val="31"/>
          <w:lang w:val="it-IT"/>
        </w:rPr>
      </w:pPr>
    </w:p>
    <w:sdt>
      <w:sdtPr>
        <w:rPr>
          <w:sz w:val="22"/>
          <w:szCs w:val="22"/>
          <w:highlight w:val="yellow"/>
        </w:rPr>
        <w:id w:val="399187389"/>
        <w:docPartObj>
          <w:docPartGallery w:val="Table of Contents"/>
          <w:docPartUnique/>
        </w:docPartObj>
      </w:sdtPr>
      <w:sdtEndPr>
        <w:rPr>
          <w:b/>
          <w:bCs/>
        </w:rPr>
      </w:sdtEndPr>
      <w:sdtContent>
        <w:p w:rsidR="000B18B6" w:rsidRDefault="000724F2">
          <w:pPr>
            <w:pStyle w:val="TOC1"/>
            <w:tabs>
              <w:tab w:val="right" w:leader="dot" w:pos="9338"/>
            </w:tabs>
            <w:rPr>
              <w:rFonts w:asciiTheme="minorHAnsi" w:eastAsiaTheme="minorEastAsia" w:hAnsiTheme="minorHAnsi" w:cstheme="minorBidi"/>
              <w:noProof/>
              <w:sz w:val="22"/>
              <w:szCs w:val="22"/>
              <w:lang w:val="en-GB" w:eastAsia="en-GB"/>
            </w:rPr>
          </w:pPr>
          <w:r w:rsidRPr="00F50C7D">
            <w:rPr>
              <w:highlight w:val="yellow"/>
            </w:rPr>
            <w:fldChar w:fldCharType="begin"/>
          </w:r>
          <w:r w:rsidR="002D47A8" w:rsidRPr="00F50C7D">
            <w:rPr>
              <w:highlight w:val="yellow"/>
            </w:rPr>
            <w:instrText xml:space="preserve"> TOC \o "1-3" \h \z \u </w:instrText>
          </w:r>
          <w:r w:rsidRPr="00F50C7D">
            <w:rPr>
              <w:highlight w:val="yellow"/>
            </w:rPr>
            <w:fldChar w:fldCharType="separate"/>
          </w:r>
          <w:hyperlink w:anchor="_Toc508824129" w:history="1">
            <w:r w:rsidR="000B18B6" w:rsidRPr="00A44EC5">
              <w:rPr>
                <w:rStyle w:val="Hyperlink"/>
                <w:noProof/>
                <w:spacing w:val="-2"/>
              </w:rPr>
              <w:t>1.</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Introduction</w:t>
            </w:r>
            <w:r w:rsidR="000B18B6">
              <w:rPr>
                <w:noProof/>
                <w:webHidden/>
              </w:rPr>
              <w:tab/>
            </w:r>
            <w:r w:rsidR="000B18B6">
              <w:rPr>
                <w:noProof/>
                <w:webHidden/>
              </w:rPr>
              <w:fldChar w:fldCharType="begin"/>
            </w:r>
            <w:r w:rsidR="000B18B6">
              <w:rPr>
                <w:noProof/>
                <w:webHidden/>
              </w:rPr>
              <w:instrText xml:space="preserve"> PAGEREF _Toc508824129 \h </w:instrText>
            </w:r>
            <w:r w:rsidR="000B18B6">
              <w:rPr>
                <w:noProof/>
                <w:webHidden/>
              </w:rPr>
            </w:r>
            <w:r w:rsidR="000B18B6">
              <w:rPr>
                <w:noProof/>
                <w:webHidden/>
              </w:rPr>
              <w:fldChar w:fldCharType="separate"/>
            </w:r>
            <w:r w:rsidR="00311A86">
              <w:rPr>
                <w:noProof/>
                <w:webHidden/>
              </w:rPr>
              <w:t>3</w:t>
            </w:r>
            <w:r w:rsidR="000B18B6">
              <w:rPr>
                <w:noProof/>
                <w:webHidden/>
              </w:rPr>
              <w:fldChar w:fldCharType="end"/>
            </w:r>
          </w:hyperlink>
        </w:p>
        <w:p w:rsidR="000B18B6" w:rsidRDefault="003C646B">
          <w:pPr>
            <w:pStyle w:val="TOC1"/>
            <w:tabs>
              <w:tab w:val="right" w:leader="dot" w:pos="9338"/>
            </w:tabs>
            <w:rPr>
              <w:rFonts w:asciiTheme="minorHAnsi" w:eastAsiaTheme="minorEastAsia" w:hAnsiTheme="minorHAnsi" w:cstheme="minorBidi"/>
              <w:noProof/>
              <w:sz w:val="22"/>
              <w:szCs w:val="22"/>
              <w:lang w:val="en-GB" w:eastAsia="en-GB"/>
            </w:rPr>
          </w:pPr>
          <w:hyperlink w:anchor="_Toc508824130" w:history="1">
            <w:r w:rsidR="000B18B6" w:rsidRPr="00A44EC5">
              <w:rPr>
                <w:rStyle w:val="Hyperlink"/>
                <w:noProof/>
                <w:spacing w:val="-2"/>
              </w:rPr>
              <w:t>2.</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Definitions and acronyms</w:t>
            </w:r>
            <w:r w:rsidR="000B18B6">
              <w:rPr>
                <w:noProof/>
                <w:webHidden/>
              </w:rPr>
              <w:tab/>
            </w:r>
            <w:r w:rsidR="000B18B6">
              <w:rPr>
                <w:noProof/>
                <w:webHidden/>
              </w:rPr>
              <w:fldChar w:fldCharType="begin"/>
            </w:r>
            <w:r w:rsidR="000B18B6">
              <w:rPr>
                <w:noProof/>
                <w:webHidden/>
              </w:rPr>
              <w:instrText xml:space="preserve"> PAGEREF _Toc508824130 \h </w:instrText>
            </w:r>
            <w:r w:rsidR="000B18B6">
              <w:rPr>
                <w:noProof/>
                <w:webHidden/>
              </w:rPr>
            </w:r>
            <w:r w:rsidR="000B18B6">
              <w:rPr>
                <w:noProof/>
                <w:webHidden/>
              </w:rPr>
              <w:fldChar w:fldCharType="separate"/>
            </w:r>
            <w:r w:rsidR="00311A86">
              <w:rPr>
                <w:noProof/>
                <w:webHidden/>
              </w:rPr>
              <w:t>3</w:t>
            </w:r>
            <w:r w:rsidR="000B18B6">
              <w:rPr>
                <w:noProof/>
                <w:webHidden/>
              </w:rPr>
              <w:fldChar w:fldCharType="end"/>
            </w:r>
          </w:hyperlink>
        </w:p>
        <w:p w:rsidR="000B18B6" w:rsidRDefault="003C646B">
          <w:pPr>
            <w:pStyle w:val="TOC1"/>
            <w:tabs>
              <w:tab w:val="right" w:leader="dot" w:pos="9338"/>
            </w:tabs>
            <w:rPr>
              <w:rFonts w:asciiTheme="minorHAnsi" w:eastAsiaTheme="minorEastAsia" w:hAnsiTheme="minorHAnsi" w:cstheme="minorBidi"/>
              <w:noProof/>
              <w:sz w:val="22"/>
              <w:szCs w:val="22"/>
              <w:lang w:val="en-GB" w:eastAsia="en-GB"/>
            </w:rPr>
          </w:pPr>
          <w:hyperlink w:anchor="_Toc508824131" w:history="1">
            <w:r w:rsidR="000B18B6" w:rsidRPr="00A44EC5">
              <w:rPr>
                <w:rStyle w:val="Hyperlink"/>
                <w:noProof/>
                <w:spacing w:val="-2"/>
              </w:rPr>
              <w:t>3.</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Cross- Border Relevance and Area of Common Interest (ACI)</w:t>
            </w:r>
            <w:r w:rsidR="000B18B6">
              <w:rPr>
                <w:noProof/>
                <w:webHidden/>
              </w:rPr>
              <w:tab/>
            </w:r>
            <w:r w:rsidR="000B18B6">
              <w:rPr>
                <w:noProof/>
                <w:webHidden/>
              </w:rPr>
              <w:fldChar w:fldCharType="begin"/>
            </w:r>
            <w:r w:rsidR="000B18B6">
              <w:rPr>
                <w:noProof/>
                <w:webHidden/>
              </w:rPr>
              <w:instrText xml:space="preserve"> PAGEREF _Toc508824131 \h </w:instrText>
            </w:r>
            <w:r w:rsidR="000B18B6">
              <w:rPr>
                <w:noProof/>
                <w:webHidden/>
              </w:rPr>
            </w:r>
            <w:r w:rsidR="000B18B6">
              <w:rPr>
                <w:noProof/>
                <w:webHidden/>
              </w:rPr>
              <w:fldChar w:fldCharType="separate"/>
            </w:r>
            <w:r w:rsidR="00311A86">
              <w:rPr>
                <w:noProof/>
                <w:webHidden/>
              </w:rPr>
              <w:t>6</w:t>
            </w:r>
            <w:r w:rsidR="000B18B6">
              <w:rPr>
                <w:noProof/>
                <w:webHidden/>
              </w:rPr>
              <w:fldChar w:fldCharType="end"/>
            </w:r>
          </w:hyperlink>
        </w:p>
        <w:p w:rsidR="000B18B6" w:rsidRDefault="003C646B">
          <w:pPr>
            <w:pStyle w:val="TOC1"/>
            <w:tabs>
              <w:tab w:val="right" w:leader="dot" w:pos="9338"/>
            </w:tabs>
            <w:rPr>
              <w:rFonts w:asciiTheme="minorHAnsi" w:eastAsiaTheme="minorEastAsia" w:hAnsiTheme="minorHAnsi" w:cstheme="minorBidi"/>
              <w:noProof/>
              <w:sz w:val="22"/>
              <w:szCs w:val="22"/>
              <w:lang w:val="en-GB" w:eastAsia="en-GB"/>
            </w:rPr>
          </w:pPr>
          <w:hyperlink w:anchor="_Toc508824132" w:history="1">
            <w:r w:rsidR="000B18B6" w:rsidRPr="00A44EC5">
              <w:rPr>
                <w:rStyle w:val="Hyperlink"/>
                <w:noProof/>
                <w:spacing w:val="-2"/>
              </w:rPr>
              <w:t>4.</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Resources for RDCT</w:t>
            </w:r>
            <w:r w:rsidR="000B18B6">
              <w:rPr>
                <w:noProof/>
                <w:webHidden/>
              </w:rPr>
              <w:tab/>
            </w:r>
            <w:r w:rsidR="000B18B6">
              <w:rPr>
                <w:noProof/>
                <w:webHidden/>
              </w:rPr>
              <w:fldChar w:fldCharType="begin"/>
            </w:r>
            <w:r w:rsidR="000B18B6">
              <w:rPr>
                <w:noProof/>
                <w:webHidden/>
              </w:rPr>
              <w:instrText xml:space="preserve"> PAGEREF _Toc508824132 \h </w:instrText>
            </w:r>
            <w:r w:rsidR="000B18B6">
              <w:rPr>
                <w:noProof/>
                <w:webHidden/>
              </w:rPr>
            </w:r>
            <w:r w:rsidR="000B18B6">
              <w:rPr>
                <w:noProof/>
                <w:webHidden/>
              </w:rPr>
              <w:fldChar w:fldCharType="separate"/>
            </w:r>
            <w:r w:rsidR="00311A86">
              <w:rPr>
                <w:noProof/>
                <w:webHidden/>
              </w:rPr>
              <w:t>7</w:t>
            </w:r>
            <w:r w:rsidR="000B18B6">
              <w:rPr>
                <w:noProof/>
                <w:webHidden/>
              </w:rPr>
              <w:fldChar w:fldCharType="end"/>
            </w:r>
          </w:hyperlink>
        </w:p>
        <w:p w:rsidR="000B18B6" w:rsidRDefault="003C646B">
          <w:pPr>
            <w:pStyle w:val="TOC1"/>
            <w:tabs>
              <w:tab w:val="right" w:leader="dot" w:pos="9338"/>
            </w:tabs>
            <w:rPr>
              <w:rFonts w:asciiTheme="minorHAnsi" w:eastAsiaTheme="minorEastAsia" w:hAnsiTheme="minorHAnsi" w:cstheme="minorBidi"/>
              <w:noProof/>
              <w:sz w:val="22"/>
              <w:szCs w:val="22"/>
              <w:lang w:val="en-GB" w:eastAsia="en-GB"/>
            </w:rPr>
          </w:pPr>
          <w:hyperlink w:anchor="_Toc508824134" w:history="1">
            <w:r w:rsidR="000B18B6" w:rsidRPr="00A44EC5">
              <w:rPr>
                <w:rStyle w:val="Hyperlink"/>
                <w:noProof/>
                <w:spacing w:val="-2"/>
              </w:rPr>
              <w:t>5.</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Overall process and RDCT resources calculation and commitment</w:t>
            </w:r>
            <w:r w:rsidR="000B18B6">
              <w:rPr>
                <w:noProof/>
                <w:webHidden/>
              </w:rPr>
              <w:tab/>
            </w:r>
            <w:r w:rsidR="000B18B6">
              <w:rPr>
                <w:noProof/>
                <w:webHidden/>
              </w:rPr>
              <w:fldChar w:fldCharType="begin"/>
            </w:r>
            <w:r w:rsidR="000B18B6">
              <w:rPr>
                <w:noProof/>
                <w:webHidden/>
              </w:rPr>
              <w:instrText xml:space="preserve"> PAGEREF _Toc508824134 \h </w:instrText>
            </w:r>
            <w:r w:rsidR="000B18B6">
              <w:rPr>
                <w:noProof/>
                <w:webHidden/>
              </w:rPr>
            </w:r>
            <w:r w:rsidR="000B18B6">
              <w:rPr>
                <w:noProof/>
                <w:webHidden/>
              </w:rPr>
              <w:fldChar w:fldCharType="separate"/>
            </w:r>
            <w:r w:rsidR="00311A86">
              <w:rPr>
                <w:noProof/>
                <w:webHidden/>
              </w:rPr>
              <w:t>8</w:t>
            </w:r>
            <w:r w:rsidR="000B18B6">
              <w:rPr>
                <w:noProof/>
                <w:webHidden/>
              </w:rPr>
              <w:fldChar w:fldCharType="end"/>
            </w:r>
          </w:hyperlink>
        </w:p>
        <w:p w:rsidR="000B18B6" w:rsidRDefault="003C646B">
          <w:pPr>
            <w:pStyle w:val="TOC2"/>
            <w:tabs>
              <w:tab w:val="right" w:leader="dot" w:pos="9338"/>
            </w:tabs>
            <w:rPr>
              <w:rFonts w:asciiTheme="minorHAnsi" w:eastAsiaTheme="minorEastAsia" w:hAnsiTheme="minorHAnsi" w:cstheme="minorBidi"/>
              <w:noProof/>
              <w:sz w:val="22"/>
              <w:szCs w:val="22"/>
              <w:lang w:val="en-GB" w:eastAsia="en-GB"/>
            </w:rPr>
          </w:pPr>
          <w:hyperlink w:anchor="_Toc508824135" w:history="1">
            <w:r w:rsidR="000B18B6" w:rsidRPr="00A44EC5">
              <w:rPr>
                <w:rStyle w:val="Hyperlink"/>
                <w:noProof/>
              </w:rPr>
              <w:t>5.1.</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Regular process</w:t>
            </w:r>
            <w:r w:rsidR="000B18B6">
              <w:rPr>
                <w:noProof/>
                <w:webHidden/>
              </w:rPr>
              <w:tab/>
            </w:r>
            <w:r w:rsidR="000B18B6">
              <w:rPr>
                <w:noProof/>
                <w:webHidden/>
              </w:rPr>
              <w:fldChar w:fldCharType="begin"/>
            </w:r>
            <w:r w:rsidR="000B18B6">
              <w:rPr>
                <w:noProof/>
                <w:webHidden/>
              </w:rPr>
              <w:instrText xml:space="preserve"> PAGEREF _Toc508824135 \h </w:instrText>
            </w:r>
            <w:r w:rsidR="000B18B6">
              <w:rPr>
                <w:noProof/>
                <w:webHidden/>
              </w:rPr>
            </w:r>
            <w:r w:rsidR="000B18B6">
              <w:rPr>
                <w:noProof/>
                <w:webHidden/>
              </w:rPr>
              <w:fldChar w:fldCharType="separate"/>
            </w:r>
            <w:r w:rsidR="00311A86">
              <w:rPr>
                <w:noProof/>
                <w:webHidden/>
              </w:rPr>
              <w:t>8</w:t>
            </w:r>
            <w:r w:rsidR="000B18B6">
              <w:rPr>
                <w:noProof/>
                <w:webHidden/>
              </w:rPr>
              <w:fldChar w:fldCharType="end"/>
            </w:r>
          </w:hyperlink>
        </w:p>
        <w:p w:rsidR="000B18B6" w:rsidRDefault="003C646B">
          <w:pPr>
            <w:pStyle w:val="TOC2"/>
            <w:tabs>
              <w:tab w:val="right" w:leader="dot" w:pos="9338"/>
            </w:tabs>
            <w:rPr>
              <w:rFonts w:asciiTheme="minorHAnsi" w:eastAsiaTheme="minorEastAsia" w:hAnsiTheme="minorHAnsi" w:cstheme="minorBidi"/>
              <w:noProof/>
              <w:sz w:val="22"/>
              <w:szCs w:val="22"/>
              <w:lang w:val="en-GB" w:eastAsia="en-GB"/>
            </w:rPr>
          </w:pPr>
          <w:hyperlink w:anchor="_Toc508824136" w:history="1">
            <w:r w:rsidR="000B18B6" w:rsidRPr="00A44EC5">
              <w:rPr>
                <w:rStyle w:val="Hyperlink"/>
                <w:noProof/>
              </w:rPr>
              <w:t>5.2.</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Fast activation process for sudden critical situations</w:t>
            </w:r>
            <w:r w:rsidR="000B18B6">
              <w:rPr>
                <w:noProof/>
                <w:webHidden/>
              </w:rPr>
              <w:tab/>
            </w:r>
            <w:r w:rsidR="000B18B6">
              <w:rPr>
                <w:noProof/>
                <w:webHidden/>
              </w:rPr>
              <w:fldChar w:fldCharType="begin"/>
            </w:r>
            <w:r w:rsidR="000B18B6">
              <w:rPr>
                <w:noProof/>
                <w:webHidden/>
              </w:rPr>
              <w:instrText xml:space="preserve"> PAGEREF _Toc508824136 \h </w:instrText>
            </w:r>
            <w:r w:rsidR="000B18B6">
              <w:rPr>
                <w:noProof/>
                <w:webHidden/>
              </w:rPr>
            </w:r>
            <w:r w:rsidR="000B18B6">
              <w:rPr>
                <w:noProof/>
                <w:webHidden/>
              </w:rPr>
              <w:fldChar w:fldCharType="separate"/>
            </w:r>
            <w:r w:rsidR="00311A86">
              <w:rPr>
                <w:noProof/>
                <w:webHidden/>
              </w:rPr>
              <w:t>10</w:t>
            </w:r>
            <w:r w:rsidR="000B18B6">
              <w:rPr>
                <w:noProof/>
                <w:webHidden/>
              </w:rPr>
              <w:fldChar w:fldCharType="end"/>
            </w:r>
          </w:hyperlink>
        </w:p>
        <w:p w:rsidR="000B18B6" w:rsidRDefault="003C646B">
          <w:pPr>
            <w:pStyle w:val="TOC1"/>
            <w:tabs>
              <w:tab w:val="right" w:leader="dot" w:pos="9338"/>
            </w:tabs>
            <w:rPr>
              <w:rFonts w:asciiTheme="minorHAnsi" w:eastAsiaTheme="minorEastAsia" w:hAnsiTheme="minorHAnsi" w:cstheme="minorBidi"/>
              <w:noProof/>
              <w:sz w:val="22"/>
              <w:szCs w:val="22"/>
              <w:lang w:val="en-GB" w:eastAsia="en-GB"/>
            </w:rPr>
          </w:pPr>
          <w:hyperlink w:anchor="_Toc508824137" w:history="1">
            <w:r w:rsidR="000B18B6" w:rsidRPr="00A44EC5">
              <w:rPr>
                <w:rStyle w:val="Hyperlink"/>
                <w:noProof/>
              </w:rPr>
              <w:t>6.</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Timeframes for RDCT application</w:t>
            </w:r>
            <w:r w:rsidR="000B18B6">
              <w:rPr>
                <w:noProof/>
                <w:webHidden/>
              </w:rPr>
              <w:tab/>
            </w:r>
            <w:r w:rsidR="000B18B6">
              <w:rPr>
                <w:noProof/>
                <w:webHidden/>
              </w:rPr>
              <w:fldChar w:fldCharType="begin"/>
            </w:r>
            <w:r w:rsidR="000B18B6">
              <w:rPr>
                <w:noProof/>
                <w:webHidden/>
              </w:rPr>
              <w:instrText xml:space="preserve"> PAGEREF _Toc508824137 \h </w:instrText>
            </w:r>
            <w:r w:rsidR="000B18B6">
              <w:rPr>
                <w:noProof/>
                <w:webHidden/>
              </w:rPr>
            </w:r>
            <w:r w:rsidR="000B18B6">
              <w:rPr>
                <w:noProof/>
                <w:webHidden/>
              </w:rPr>
              <w:fldChar w:fldCharType="separate"/>
            </w:r>
            <w:r w:rsidR="00311A86">
              <w:rPr>
                <w:noProof/>
                <w:webHidden/>
              </w:rPr>
              <w:t>10</w:t>
            </w:r>
            <w:r w:rsidR="000B18B6">
              <w:rPr>
                <w:noProof/>
                <w:webHidden/>
              </w:rPr>
              <w:fldChar w:fldCharType="end"/>
            </w:r>
          </w:hyperlink>
        </w:p>
        <w:p w:rsidR="000B18B6" w:rsidRDefault="003C646B">
          <w:pPr>
            <w:pStyle w:val="TOC1"/>
            <w:tabs>
              <w:tab w:val="right" w:leader="dot" w:pos="9338"/>
            </w:tabs>
            <w:rPr>
              <w:rFonts w:asciiTheme="minorHAnsi" w:eastAsiaTheme="minorEastAsia" w:hAnsiTheme="minorHAnsi" w:cstheme="minorBidi"/>
              <w:noProof/>
              <w:sz w:val="22"/>
              <w:szCs w:val="22"/>
              <w:lang w:val="en-GB" w:eastAsia="en-GB"/>
            </w:rPr>
          </w:pPr>
          <w:hyperlink w:anchor="_Toc508824138" w:history="1">
            <w:r w:rsidR="000B18B6" w:rsidRPr="00A44EC5">
              <w:rPr>
                <w:rStyle w:val="Hyperlink"/>
                <w:noProof/>
              </w:rPr>
              <w:t>7.</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Involved parties and roles</w:t>
            </w:r>
            <w:r w:rsidR="000B18B6">
              <w:rPr>
                <w:noProof/>
                <w:webHidden/>
              </w:rPr>
              <w:tab/>
            </w:r>
            <w:r w:rsidR="000B18B6">
              <w:rPr>
                <w:noProof/>
                <w:webHidden/>
              </w:rPr>
              <w:fldChar w:fldCharType="begin"/>
            </w:r>
            <w:r w:rsidR="000B18B6">
              <w:rPr>
                <w:noProof/>
                <w:webHidden/>
              </w:rPr>
              <w:instrText xml:space="preserve"> PAGEREF _Toc508824138 \h </w:instrText>
            </w:r>
            <w:r w:rsidR="000B18B6">
              <w:rPr>
                <w:noProof/>
                <w:webHidden/>
              </w:rPr>
            </w:r>
            <w:r w:rsidR="000B18B6">
              <w:rPr>
                <w:noProof/>
                <w:webHidden/>
              </w:rPr>
              <w:fldChar w:fldCharType="separate"/>
            </w:r>
            <w:r w:rsidR="00311A86">
              <w:rPr>
                <w:noProof/>
                <w:webHidden/>
              </w:rPr>
              <w:t>11</w:t>
            </w:r>
            <w:r w:rsidR="000B18B6">
              <w:rPr>
                <w:noProof/>
                <w:webHidden/>
              </w:rPr>
              <w:fldChar w:fldCharType="end"/>
            </w:r>
          </w:hyperlink>
        </w:p>
        <w:p w:rsidR="000B18B6" w:rsidRDefault="003C646B">
          <w:pPr>
            <w:pStyle w:val="TOC2"/>
            <w:tabs>
              <w:tab w:val="right" w:leader="dot" w:pos="9338"/>
            </w:tabs>
            <w:rPr>
              <w:rFonts w:asciiTheme="minorHAnsi" w:eastAsiaTheme="minorEastAsia" w:hAnsiTheme="minorHAnsi" w:cstheme="minorBidi"/>
              <w:noProof/>
              <w:sz w:val="22"/>
              <w:szCs w:val="22"/>
              <w:lang w:val="en-GB" w:eastAsia="en-GB"/>
            </w:rPr>
          </w:pPr>
          <w:hyperlink w:anchor="_Toc508824139" w:history="1">
            <w:r w:rsidR="000B18B6" w:rsidRPr="00A44EC5">
              <w:rPr>
                <w:rStyle w:val="Hyperlink"/>
                <w:noProof/>
              </w:rPr>
              <w:t>7.1.</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Coordinated security monitoring of the ACI for RDCT application</w:t>
            </w:r>
            <w:r w:rsidR="000B18B6">
              <w:rPr>
                <w:noProof/>
                <w:webHidden/>
              </w:rPr>
              <w:tab/>
            </w:r>
            <w:r w:rsidR="000B18B6">
              <w:rPr>
                <w:noProof/>
                <w:webHidden/>
              </w:rPr>
              <w:fldChar w:fldCharType="begin"/>
            </w:r>
            <w:r w:rsidR="000B18B6">
              <w:rPr>
                <w:noProof/>
                <w:webHidden/>
              </w:rPr>
              <w:instrText xml:space="preserve"> PAGEREF _Toc508824139 \h </w:instrText>
            </w:r>
            <w:r w:rsidR="000B18B6">
              <w:rPr>
                <w:noProof/>
                <w:webHidden/>
              </w:rPr>
            </w:r>
            <w:r w:rsidR="000B18B6">
              <w:rPr>
                <w:noProof/>
                <w:webHidden/>
              </w:rPr>
              <w:fldChar w:fldCharType="separate"/>
            </w:r>
            <w:r w:rsidR="00311A86">
              <w:rPr>
                <w:noProof/>
                <w:webHidden/>
              </w:rPr>
              <w:t>12</w:t>
            </w:r>
            <w:r w:rsidR="000B18B6">
              <w:rPr>
                <w:noProof/>
                <w:webHidden/>
              </w:rPr>
              <w:fldChar w:fldCharType="end"/>
            </w:r>
          </w:hyperlink>
        </w:p>
        <w:p w:rsidR="000B18B6" w:rsidRDefault="003C646B">
          <w:pPr>
            <w:pStyle w:val="TOC2"/>
            <w:tabs>
              <w:tab w:val="right" w:leader="dot" w:pos="9338"/>
            </w:tabs>
            <w:rPr>
              <w:rFonts w:asciiTheme="minorHAnsi" w:eastAsiaTheme="minorEastAsia" w:hAnsiTheme="minorHAnsi" w:cstheme="minorBidi"/>
              <w:noProof/>
              <w:sz w:val="22"/>
              <w:szCs w:val="22"/>
              <w:lang w:val="en-GB" w:eastAsia="en-GB"/>
            </w:rPr>
          </w:pPr>
          <w:hyperlink w:anchor="_Toc508824140" w:history="1">
            <w:r w:rsidR="000B18B6" w:rsidRPr="00A44EC5">
              <w:rPr>
                <w:rStyle w:val="Hyperlink"/>
                <w:noProof/>
              </w:rPr>
              <w:t>7.2.</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RDCT measures calculation and selection</w:t>
            </w:r>
            <w:r w:rsidR="000B18B6">
              <w:rPr>
                <w:noProof/>
                <w:webHidden/>
              </w:rPr>
              <w:tab/>
            </w:r>
            <w:r w:rsidR="000B18B6">
              <w:rPr>
                <w:noProof/>
                <w:webHidden/>
              </w:rPr>
              <w:fldChar w:fldCharType="begin"/>
            </w:r>
            <w:r w:rsidR="000B18B6">
              <w:rPr>
                <w:noProof/>
                <w:webHidden/>
              </w:rPr>
              <w:instrText xml:space="preserve"> PAGEREF _Toc508824140 \h </w:instrText>
            </w:r>
            <w:r w:rsidR="000B18B6">
              <w:rPr>
                <w:noProof/>
                <w:webHidden/>
              </w:rPr>
            </w:r>
            <w:r w:rsidR="000B18B6">
              <w:rPr>
                <w:noProof/>
                <w:webHidden/>
              </w:rPr>
              <w:fldChar w:fldCharType="separate"/>
            </w:r>
            <w:r w:rsidR="00311A86">
              <w:rPr>
                <w:noProof/>
                <w:webHidden/>
              </w:rPr>
              <w:t>12</w:t>
            </w:r>
            <w:r w:rsidR="000B18B6">
              <w:rPr>
                <w:noProof/>
                <w:webHidden/>
              </w:rPr>
              <w:fldChar w:fldCharType="end"/>
            </w:r>
          </w:hyperlink>
        </w:p>
        <w:p w:rsidR="000B18B6" w:rsidRDefault="003C646B">
          <w:pPr>
            <w:pStyle w:val="TOC1"/>
            <w:tabs>
              <w:tab w:val="right" w:leader="dot" w:pos="9338"/>
            </w:tabs>
            <w:rPr>
              <w:rFonts w:asciiTheme="minorHAnsi" w:eastAsiaTheme="minorEastAsia" w:hAnsiTheme="minorHAnsi" w:cstheme="minorBidi"/>
              <w:noProof/>
              <w:sz w:val="22"/>
              <w:szCs w:val="22"/>
              <w:lang w:val="en-GB" w:eastAsia="en-GB"/>
            </w:rPr>
          </w:pPr>
          <w:hyperlink w:anchor="_Toc508824141" w:history="1">
            <w:r w:rsidR="000B18B6" w:rsidRPr="00A44EC5">
              <w:rPr>
                <w:rStyle w:val="Hyperlink"/>
                <w:noProof/>
              </w:rPr>
              <w:t>8.</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Dataset and tools</w:t>
            </w:r>
            <w:r w:rsidR="000B18B6">
              <w:rPr>
                <w:noProof/>
                <w:webHidden/>
              </w:rPr>
              <w:tab/>
            </w:r>
            <w:r w:rsidR="000B18B6">
              <w:rPr>
                <w:noProof/>
                <w:webHidden/>
              </w:rPr>
              <w:fldChar w:fldCharType="begin"/>
            </w:r>
            <w:r w:rsidR="000B18B6">
              <w:rPr>
                <w:noProof/>
                <w:webHidden/>
              </w:rPr>
              <w:instrText xml:space="preserve"> PAGEREF _Toc508824141 \h </w:instrText>
            </w:r>
            <w:r w:rsidR="000B18B6">
              <w:rPr>
                <w:noProof/>
                <w:webHidden/>
              </w:rPr>
            </w:r>
            <w:r w:rsidR="000B18B6">
              <w:rPr>
                <w:noProof/>
                <w:webHidden/>
              </w:rPr>
              <w:fldChar w:fldCharType="separate"/>
            </w:r>
            <w:r w:rsidR="00311A86">
              <w:rPr>
                <w:noProof/>
                <w:webHidden/>
              </w:rPr>
              <w:t>12</w:t>
            </w:r>
            <w:r w:rsidR="000B18B6">
              <w:rPr>
                <w:noProof/>
                <w:webHidden/>
              </w:rPr>
              <w:fldChar w:fldCharType="end"/>
            </w:r>
          </w:hyperlink>
        </w:p>
        <w:p w:rsidR="000B18B6" w:rsidRDefault="003C646B">
          <w:pPr>
            <w:pStyle w:val="TOC2"/>
            <w:tabs>
              <w:tab w:val="right" w:leader="dot" w:pos="9338"/>
            </w:tabs>
            <w:rPr>
              <w:rFonts w:asciiTheme="minorHAnsi" w:eastAsiaTheme="minorEastAsia" w:hAnsiTheme="minorHAnsi" w:cstheme="minorBidi"/>
              <w:noProof/>
              <w:sz w:val="22"/>
              <w:szCs w:val="22"/>
              <w:lang w:val="en-GB" w:eastAsia="en-GB"/>
            </w:rPr>
          </w:pPr>
          <w:hyperlink w:anchor="_Toc508824142" w:history="1">
            <w:r w:rsidR="000B18B6" w:rsidRPr="00A44EC5">
              <w:rPr>
                <w:rStyle w:val="Hyperlink"/>
                <w:noProof/>
              </w:rPr>
              <w:t>8.1.</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Grid models</w:t>
            </w:r>
            <w:r w:rsidR="000B18B6">
              <w:rPr>
                <w:noProof/>
                <w:webHidden/>
              </w:rPr>
              <w:tab/>
            </w:r>
            <w:r w:rsidR="000B18B6">
              <w:rPr>
                <w:noProof/>
                <w:webHidden/>
              </w:rPr>
              <w:fldChar w:fldCharType="begin"/>
            </w:r>
            <w:r w:rsidR="000B18B6">
              <w:rPr>
                <w:noProof/>
                <w:webHidden/>
              </w:rPr>
              <w:instrText xml:space="preserve"> PAGEREF _Toc508824142 \h </w:instrText>
            </w:r>
            <w:r w:rsidR="000B18B6">
              <w:rPr>
                <w:noProof/>
                <w:webHidden/>
              </w:rPr>
            </w:r>
            <w:r w:rsidR="000B18B6">
              <w:rPr>
                <w:noProof/>
                <w:webHidden/>
              </w:rPr>
              <w:fldChar w:fldCharType="separate"/>
            </w:r>
            <w:r w:rsidR="00311A86">
              <w:rPr>
                <w:noProof/>
                <w:webHidden/>
              </w:rPr>
              <w:t>12</w:t>
            </w:r>
            <w:r w:rsidR="000B18B6">
              <w:rPr>
                <w:noProof/>
                <w:webHidden/>
              </w:rPr>
              <w:fldChar w:fldCharType="end"/>
            </w:r>
          </w:hyperlink>
        </w:p>
        <w:p w:rsidR="000B18B6" w:rsidRDefault="003C646B">
          <w:pPr>
            <w:pStyle w:val="TOC2"/>
            <w:tabs>
              <w:tab w:val="right" w:leader="dot" w:pos="9338"/>
            </w:tabs>
            <w:rPr>
              <w:rFonts w:asciiTheme="minorHAnsi" w:eastAsiaTheme="minorEastAsia" w:hAnsiTheme="minorHAnsi" w:cstheme="minorBidi"/>
              <w:noProof/>
              <w:sz w:val="22"/>
              <w:szCs w:val="22"/>
              <w:lang w:val="en-GB" w:eastAsia="en-GB"/>
            </w:rPr>
          </w:pPr>
          <w:hyperlink w:anchor="_Toc508824143" w:history="1">
            <w:r w:rsidR="000B18B6" w:rsidRPr="00A44EC5">
              <w:rPr>
                <w:rStyle w:val="Hyperlink"/>
                <w:noProof/>
              </w:rPr>
              <w:t>8.2.</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Dataset for ACI definition</w:t>
            </w:r>
            <w:r w:rsidR="000B18B6">
              <w:rPr>
                <w:noProof/>
                <w:webHidden/>
              </w:rPr>
              <w:tab/>
            </w:r>
            <w:r w:rsidR="000B18B6">
              <w:rPr>
                <w:noProof/>
                <w:webHidden/>
              </w:rPr>
              <w:fldChar w:fldCharType="begin"/>
            </w:r>
            <w:r w:rsidR="000B18B6">
              <w:rPr>
                <w:noProof/>
                <w:webHidden/>
              </w:rPr>
              <w:instrText xml:space="preserve"> PAGEREF _Toc508824143 \h </w:instrText>
            </w:r>
            <w:r w:rsidR="000B18B6">
              <w:rPr>
                <w:noProof/>
                <w:webHidden/>
              </w:rPr>
            </w:r>
            <w:r w:rsidR="000B18B6">
              <w:rPr>
                <w:noProof/>
                <w:webHidden/>
              </w:rPr>
              <w:fldChar w:fldCharType="separate"/>
            </w:r>
            <w:r w:rsidR="00311A86">
              <w:rPr>
                <w:noProof/>
                <w:webHidden/>
              </w:rPr>
              <w:t>13</w:t>
            </w:r>
            <w:r w:rsidR="000B18B6">
              <w:rPr>
                <w:noProof/>
                <w:webHidden/>
              </w:rPr>
              <w:fldChar w:fldCharType="end"/>
            </w:r>
          </w:hyperlink>
        </w:p>
        <w:p w:rsidR="000B18B6" w:rsidRDefault="003C646B">
          <w:pPr>
            <w:pStyle w:val="TOC2"/>
            <w:tabs>
              <w:tab w:val="right" w:leader="dot" w:pos="9338"/>
            </w:tabs>
            <w:rPr>
              <w:rFonts w:asciiTheme="minorHAnsi" w:eastAsiaTheme="minorEastAsia" w:hAnsiTheme="minorHAnsi" w:cstheme="minorBidi"/>
              <w:noProof/>
              <w:sz w:val="22"/>
              <w:szCs w:val="22"/>
              <w:lang w:val="en-GB" w:eastAsia="en-GB"/>
            </w:rPr>
          </w:pPr>
          <w:hyperlink w:anchor="_Toc508824144" w:history="1">
            <w:r w:rsidR="000B18B6" w:rsidRPr="00A44EC5">
              <w:rPr>
                <w:rStyle w:val="Hyperlink"/>
                <w:noProof/>
              </w:rPr>
              <w:t>8.3.</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Non-costly remedial actions</w:t>
            </w:r>
            <w:r w:rsidR="000B18B6">
              <w:rPr>
                <w:noProof/>
                <w:webHidden/>
              </w:rPr>
              <w:tab/>
            </w:r>
            <w:r w:rsidR="000B18B6">
              <w:rPr>
                <w:noProof/>
                <w:webHidden/>
              </w:rPr>
              <w:fldChar w:fldCharType="begin"/>
            </w:r>
            <w:r w:rsidR="000B18B6">
              <w:rPr>
                <w:noProof/>
                <w:webHidden/>
              </w:rPr>
              <w:instrText xml:space="preserve"> PAGEREF _Toc508824144 \h </w:instrText>
            </w:r>
            <w:r w:rsidR="000B18B6">
              <w:rPr>
                <w:noProof/>
                <w:webHidden/>
              </w:rPr>
            </w:r>
            <w:r w:rsidR="000B18B6">
              <w:rPr>
                <w:noProof/>
                <w:webHidden/>
              </w:rPr>
              <w:fldChar w:fldCharType="separate"/>
            </w:r>
            <w:r w:rsidR="00311A86">
              <w:rPr>
                <w:noProof/>
                <w:webHidden/>
              </w:rPr>
              <w:t>13</w:t>
            </w:r>
            <w:r w:rsidR="000B18B6">
              <w:rPr>
                <w:noProof/>
                <w:webHidden/>
              </w:rPr>
              <w:fldChar w:fldCharType="end"/>
            </w:r>
          </w:hyperlink>
        </w:p>
        <w:p w:rsidR="000B18B6" w:rsidRDefault="003C646B">
          <w:pPr>
            <w:pStyle w:val="TOC2"/>
            <w:tabs>
              <w:tab w:val="right" w:leader="dot" w:pos="9338"/>
            </w:tabs>
            <w:rPr>
              <w:rFonts w:asciiTheme="minorHAnsi" w:eastAsiaTheme="minorEastAsia" w:hAnsiTheme="minorHAnsi" w:cstheme="minorBidi"/>
              <w:noProof/>
              <w:sz w:val="22"/>
              <w:szCs w:val="22"/>
              <w:lang w:val="en-GB" w:eastAsia="en-GB"/>
            </w:rPr>
          </w:pPr>
          <w:hyperlink w:anchor="_Toc508824145" w:history="1">
            <w:r w:rsidR="000B18B6" w:rsidRPr="00A44EC5">
              <w:rPr>
                <w:rStyle w:val="Hyperlink"/>
                <w:noProof/>
              </w:rPr>
              <w:t>8.4.</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Common platform</w:t>
            </w:r>
            <w:r w:rsidR="000B18B6">
              <w:rPr>
                <w:noProof/>
                <w:webHidden/>
              </w:rPr>
              <w:tab/>
            </w:r>
            <w:r w:rsidR="000B18B6">
              <w:rPr>
                <w:noProof/>
                <w:webHidden/>
              </w:rPr>
              <w:fldChar w:fldCharType="begin"/>
            </w:r>
            <w:r w:rsidR="000B18B6">
              <w:rPr>
                <w:noProof/>
                <w:webHidden/>
              </w:rPr>
              <w:instrText xml:space="preserve"> PAGEREF _Toc508824145 \h </w:instrText>
            </w:r>
            <w:r w:rsidR="000B18B6">
              <w:rPr>
                <w:noProof/>
                <w:webHidden/>
              </w:rPr>
            </w:r>
            <w:r w:rsidR="000B18B6">
              <w:rPr>
                <w:noProof/>
                <w:webHidden/>
              </w:rPr>
              <w:fldChar w:fldCharType="separate"/>
            </w:r>
            <w:r w:rsidR="00311A86">
              <w:rPr>
                <w:noProof/>
                <w:webHidden/>
              </w:rPr>
              <w:t>13</w:t>
            </w:r>
            <w:r w:rsidR="000B18B6">
              <w:rPr>
                <w:noProof/>
                <w:webHidden/>
              </w:rPr>
              <w:fldChar w:fldCharType="end"/>
            </w:r>
          </w:hyperlink>
        </w:p>
        <w:p w:rsidR="000B18B6" w:rsidRDefault="003C646B">
          <w:pPr>
            <w:pStyle w:val="TOC2"/>
            <w:tabs>
              <w:tab w:val="right" w:leader="dot" w:pos="9338"/>
            </w:tabs>
            <w:rPr>
              <w:rFonts w:asciiTheme="minorHAnsi" w:eastAsiaTheme="minorEastAsia" w:hAnsiTheme="minorHAnsi" w:cstheme="minorBidi"/>
              <w:noProof/>
              <w:sz w:val="22"/>
              <w:szCs w:val="22"/>
              <w:lang w:val="en-GB" w:eastAsia="en-GB"/>
            </w:rPr>
          </w:pPr>
          <w:hyperlink w:anchor="_Toc508824146" w:history="1">
            <w:r w:rsidR="000B18B6" w:rsidRPr="00A44EC5">
              <w:rPr>
                <w:rStyle w:val="Hyperlink"/>
                <w:noProof/>
              </w:rPr>
              <w:t>8.5.</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Common tool</w:t>
            </w:r>
            <w:r w:rsidR="000B18B6">
              <w:rPr>
                <w:noProof/>
                <w:webHidden/>
              </w:rPr>
              <w:tab/>
            </w:r>
            <w:r w:rsidR="000B18B6">
              <w:rPr>
                <w:noProof/>
                <w:webHidden/>
              </w:rPr>
              <w:fldChar w:fldCharType="begin"/>
            </w:r>
            <w:r w:rsidR="000B18B6">
              <w:rPr>
                <w:noProof/>
                <w:webHidden/>
              </w:rPr>
              <w:instrText xml:space="preserve"> PAGEREF _Toc508824146 \h </w:instrText>
            </w:r>
            <w:r w:rsidR="000B18B6">
              <w:rPr>
                <w:noProof/>
                <w:webHidden/>
              </w:rPr>
            </w:r>
            <w:r w:rsidR="000B18B6">
              <w:rPr>
                <w:noProof/>
                <w:webHidden/>
              </w:rPr>
              <w:fldChar w:fldCharType="separate"/>
            </w:r>
            <w:r w:rsidR="00311A86">
              <w:rPr>
                <w:noProof/>
                <w:webHidden/>
              </w:rPr>
              <w:t>13</w:t>
            </w:r>
            <w:r w:rsidR="000B18B6">
              <w:rPr>
                <w:noProof/>
                <w:webHidden/>
              </w:rPr>
              <w:fldChar w:fldCharType="end"/>
            </w:r>
          </w:hyperlink>
        </w:p>
        <w:p w:rsidR="000B18B6" w:rsidRDefault="003C646B">
          <w:pPr>
            <w:pStyle w:val="TOC1"/>
            <w:tabs>
              <w:tab w:val="right" w:leader="dot" w:pos="9338"/>
            </w:tabs>
            <w:rPr>
              <w:rFonts w:asciiTheme="minorHAnsi" w:eastAsiaTheme="minorEastAsia" w:hAnsiTheme="minorHAnsi" w:cstheme="minorBidi"/>
              <w:noProof/>
              <w:sz w:val="22"/>
              <w:szCs w:val="22"/>
              <w:lang w:val="en-GB" w:eastAsia="en-GB"/>
            </w:rPr>
          </w:pPr>
          <w:hyperlink w:anchor="_Toc508824147" w:history="1">
            <w:r w:rsidR="000B18B6" w:rsidRPr="00A44EC5">
              <w:rPr>
                <w:rStyle w:val="Hyperlink"/>
                <w:noProof/>
              </w:rPr>
              <w:t>9.</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Connection between RDCT and Capacity Calculation processes</w:t>
            </w:r>
            <w:r w:rsidR="000B18B6">
              <w:rPr>
                <w:noProof/>
                <w:webHidden/>
              </w:rPr>
              <w:tab/>
            </w:r>
            <w:r w:rsidR="000B18B6">
              <w:rPr>
                <w:noProof/>
                <w:webHidden/>
              </w:rPr>
              <w:fldChar w:fldCharType="begin"/>
            </w:r>
            <w:r w:rsidR="000B18B6">
              <w:rPr>
                <w:noProof/>
                <w:webHidden/>
              </w:rPr>
              <w:instrText xml:space="preserve"> PAGEREF _Toc508824147 \h </w:instrText>
            </w:r>
            <w:r w:rsidR="000B18B6">
              <w:rPr>
                <w:noProof/>
                <w:webHidden/>
              </w:rPr>
            </w:r>
            <w:r w:rsidR="000B18B6">
              <w:rPr>
                <w:noProof/>
                <w:webHidden/>
              </w:rPr>
              <w:fldChar w:fldCharType="separate"/>
            </w:r>
            <w:r w:rsidR="00311A86">
              <w:rPr>
                <w:noProof/>
                <w:webHidden/>
              </w:rPr>
              <w:t>13</w:t>
            </w:r>
            <w:r w:rsidR="000B18B6">
              <w:rPr>
                <w:noProof/>
                <w:webHidden/>
              </w:rPr>
              <w:fldChar w:fldCharType="end"/>
            </w:r>
          </w:hyperlink>
        </w:p>
        <w:p w:rsidR="000B18B6" w:rsidRDefault="003C646B">
          <w:pPr>
            <w:pStyle w:val="TOC1"/>
            <w:tabs>
              <w:tab w:val="right" w:leader="dot" w:pos="9338"/>
            </w:tabs>
            <w:rPr>
              <w:rFonts w:asciiTheme="minorHAnsi" w:eastAsiaTheme="minorEastAsia" w:hAnsiTheme="minorHAnsi" w:cstheme="minorBidi"/>
              <w:noProof/>
              <w:sz w:val="22"/>
              <w:szCs w:val="22"/>
              <w:lang w:val="en-GB" w:eastAsia="en-GB"/>
            </w:rPr>
          </w:pPr>
          <w:hyperlink w:anchor="_Toc508824148" w:history="1">
            <w:r w:rsidR="000B18B6" w:rsidRPr="00A44EC5">
              <w:rPr>
                <w:rStyle w:val="Hyperlink"/>
                <w:noProof/>
              </w:rPr>
              <w:t>10.</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Transparency</w:t>
            </w:r>
            <w:r w:rsidR="000B18B6">
              <w:rPr>
                <w:noProof/>
                <w:webHidden/>
              </w:rPr>
              <w:tab/>
            </w:r>
            <w:r w:rsidR="000B18B6">
              <w:rPr>
                <w:noProof/>
                <w:webHidden/>
              </w:rPr>
              <w:fldChar w:fldCharType="begin"/>
            </w:r>
            <w:r w:rsidR="000B18B6">
              <w:rPr>
                <w:noProof/>
                <w:webHidden/>
              </w:rPr>
              <w:instrText xml:space="preserve"> PAGEREF _Toc508824148 \h </w:instrText>
            </w:r>
            <w:r w:rsidR="000B18B6">
              <w:rPr>
                <w:noProof/>
                <w:webHidden/>
              </w:rPr>
            </w:r>
            <w:r w:rsidR="000B18B6">
              <w:rPr>
                <w:noProof/>
                <w:webHidden/>
              </w:rPr>
              <w:fldChar w:fldCharType="separate"/>
            </w:r>
            <w:r w:rsidR="00311A86">
              <w:rPr>
                <w:noProof/>
                <w:webHidden/>
              </w:rPr>
              <w:t>14</w:t>
            </w:r>
            <w:r w:rsidR="000B18B6">
              <w:rPr>
                <w:noProof/>
                <w:webHidden/>
              </w:rPr>
              <w:fldChar w:fldCharType="end"/>
            </w:r>
          </w:hyperlink>
        </w:p>
        <w:p w:rsidR="000B18B6" w:rsidRDefault="003C646B">
          <w:pPr>
            <w:pStyle w:val="TOC1"/>
            <w:tabs>
              <w:tab w:val="right" w:leader="dot" w:pos="9338"/>
            </w:tabs>
            <w:rPr>
              <w:rFonts w:asciiTheme="minorHAnsi" w:eastAsiaTheme="minorEastAsia" w:hAnsiTheme="minorHAnsi" w:cstheme="minorBidi"/>
              <w:noProof/>
              <w:sz w:val="22"/>
              <w:szCs w:val="22"/>
              <w:lang w:val="en-GB" w:eastAsia="en-GB"/>
            </w:rPr>
          </w:pPr>
          <w:hyperlink w:anchor="_Toc508824149" w:history="1">
            <w:r w:rsidR="000B18B6" w:rsidRPr="00A44EC5">
              <w:rPr>
                <w:rStyle w:val="Hyperlink"/>
                <w:noProof/>
              </w:rPr>
              <w:t>11.</w:t>
            </w:r>
            <w:r w:rsidR="000B18B6">
              <w:rPr>
                <w:rFonts w:asciiTheme="minorHAnsi" w:eastAsiaTheme="minorEastAsia" w:hAnsiTheme="minorHAnsi" w:cstheme="minorBidi"/>
                <w:noProof/>
                <w:sz w:val="22"/>
                <w:szCs w:val="22"/>
                <w:lang w:val="en-GB" w:eastAsia="en-GB"/>
              </w:rPr>
              <w:tab/>
            </w:r>
            <w:r w:rsidR="000B18B6" w:rsidRPr="00A44EC5">
              <w:rPr>
                <w:rStyle w:val="Hyperlink"/>
                <w:noProof/>
              </w:rPr>
              <w:t>Implementation roadmap</w:t>
            </w:r>
            <w:r w:rsidR="000B18B6">
              <w:rPr>
                <w:noProof/>
                <w:webHidden/>
              </w:rPr>
              <w:tab/>
            </w:r>
            <w:r w:rsidR="000B18B6">
              <w:rPr>
                <w:noProof/>
                <w:webHidden/>
              </w:rPr>
              <w:fldChar w:fldCharType="begin"/>
            </w:r>
            <w:r w:rsidR="000B18B6">
              <w:rPr>
                <w:noProof/>
                <w:webHidden/>
              </w:rPr>
              <w:instrText xml:space="preserve"> PAGEREF _Toc508824149 \h </w:instrText>
            </w:r>
            <w:r w:rsidR="000B18B6">
              <w:rPr>
                <w:noProof/>
                <w:webHidden/>
              </w:rPr>
            </w:r>
            <w:r w:rsidR="000B18B6">
              <w:rPr>
                <w:noProof/>
                <w:webHidden/>
              </w:rPr>
              <w:fldChar w:fldCharType="separate"/>
            </w:r>
            <w:r w:rsidR="00311A86">
              <w:rPr>
                <w:noProof/>
                <w:webHidden/>
              </w:rPr>
              <w:t>14</w:t>
            </w:r>
            <w:r w:rsidR="000B18B6">
              <w:rPr>
                <w:noProof/>
                <w:webHidden/>
              </w:rPr>
              <w:fldChar w:fldCharType="end"/>
            </w:r>
          </w:hyperlink>
        </w:p>
        <w:p w:rsidR="000B18B6" w:rsidRDefault="003C646B">
          <w:pPr>
            <w:pStyle w:val="TOC1"/>
            <w:tabs>
              <w:tab w:val="right" w:leader="dot" w:pos="9338"/>
            </w:tabs>
            <w:rPr>
              <w:rFonts w:asciiTheme="minorHAnsi" w:eastAsiaTheme="minorEastAsia" w:hAnsiTheme="minorHAnsi" w:cstheme="minorBidi"/>
              <w:noProof/>
              <w:sz w:val="22"/>
              <w:szCs w:val="22"/>
              <w:lang w:val="en-GB" w:eastAsia="en-GB"/>
            </w:rPr>
          </w:pPr>
          <w:hyperlink w:anchor="_Toc508824150" w:history="1">
            <w:r w:rsidR="000B18B6" w:rsidRPr="00A44EC5">
              <w:rPr>
                <w:rStyle w:val="Hyperlink"/>
                <w:noProof/>
              </w:rPr>
              <w:t>Annex 1 Redispatching and Countertrading measures summary table</w:t>
            </w:r>
            <w:r w:rsidR="000B18B6">
              <w:rPr>
                <w:noProof/>
                <w:webHidden/>
              </w:rPr>
              <w:tab/>
            </w:r>
            <w:r w:rsidR="000B18B6">
              <w:rPr>
                <w:noProof/>
                <w:webHidden/>
              </w:rPr>
              <w:fldChar w:fldCharType="begin"/>
            </w:r>
            <w:r w:rsidR="000B18B6">
              <w:rPr>
                <w:noProof/>
                <w:webHidden/>
              </w:rPr>
              <w:instrText xml:space="preserve"> PAGEREF _Toc508824150 \h </w:instrText>
            </w:r>
            <w:r w:rsidR="000B18B6">
              <w:rPr>
                <w:noProof/>
                <w:webHidden/>
              </w:rPr>
            </w:r>
            <w:r w:rsidR="000B18B6">
              <w:rPr>
                <w:noProof/>
                <w:webHidden/>
              </w:rPr>
              <w:fldChar w:fldCharType="separate"/>
            </w:r>
            <w:r w:rsidR="00311A86">
              <w:rPr>
                <w:noProof/>
                <w:webHidden/>
              </w:rPr>
              <w:t>15</w:t>
            </w:r>
            <w:r w:rsidR="000B18B6">
              <w:rPr>
                <w:noProof/>
                <w:webHidden/>
              </w:rPr>
              <w:fldChar w:fldCharType="end"/>
            </w:r>
          </w:hyperlink>
        </w:p>
        <w:p w:rsidR="002D47A8" w:rsidRPr="00F50C7D" w:rsidRDefault="000724F2">
          <w:pPr>
            <w:rPr>
              <w:highlight w:val="yellow"/>
            </w:rPr>
          </w:pPr>
          <w:r w:rsidRPr="00F50C7D">
            <w:rPr>
              <w:b/>
              <w:bCs/>
              <w:highlight w:val="yellow"/>
            </w:rPr>
            <w:fldChar w:fldCharType="end"/>
          </w:r>
        </w:p>
      </w:sdtContent>
    </w:sdt>
    <w:p w:rsidR="00432744" w:rsidRPr="00F50C7D" w:rsidRDefault="00432744">
      <w:pPr>
        <w:rPr>
          <w:highlight w:val="yellow"/>
        </w:rPr>
        <w:sectPr w:rsidR="00432744" w:rsidRPr="00F50C7D" w:rsidSect="004344DF">
          <w:headerReference w:type="default" r:id="rId10"/>
          <w:pgSz w:w="11900" w:h="16840"/>
          <w:pgMar w:top="1701" w:right="1134" w:bottom="1134" w:left="1418" w:header="1444" w:footer="0" w:gutter="0"/>
          <w:cols w:space="720"/>
        </w:sectPr>
      </w:pPr>
    </w:p>
    <w:p w:rsidR="008D0B77" w:rsidRDefault="00367A19">
      <w:pPr>
        <w:pStyle w:val="Heading1"/>
        <w:numPr>
          <w:ilvl w:val="0"/>
          <w:numId w:val="1"/>
        </w:numPr>
        <w:tabs>
          <w:tab w:val="left" w:pos="819"/>
        </w:tabs>
        <w:spacing w:after="240"/>
        <w:ind w:hanging="350"/>
        <w:rPr>
          <w:rFonts w:asciiTheme="minorHAnsi" w:hAnsiTheme="minorHAnsi"/>
          <w:color w:val="2D73B5"/>
        </w:rPr>
      </w:pPr>
      <w:bookmarkStart w:id="1" w:name="_Toc508824129"/>
      <w:r w:rsidRPr="00AB0D5F">
        <w:rPr>
          <w:rFonts w:asciiTheme="minorHAnsi" w:hAnsiTheme="minorHAnsi"/>
          <w:color w:val="2D73B5"/>
        </w:rPr>
        <w:lastRenderedPageBreak/>
        <w:t>Introduction</w:t>
      </w:r>
      <w:bookmarkEnd w:id="1"/>
    </w:p>
    <w:p w:rsidR="00DE714B" w:rsidRPr="00EB6A26" w:rsidRDefault="00DE714B" w:rsidP="00EB6A26">
      <w:pPr>
        <w:pStyle w:val="BodyText"/>
        <w:spacing w:after="120" w:line="276" w:lineRule="auto"/>
        <w:ind w:right="102"/>
        <w:jc w:val="both"/>
        <w:rPr>
          <w:rFonts w:asciiTheme="minorHAnsi" w:hAnsiTheme="minorHAnsi"/>
          <w:sz w:val="22"/>
          <w:szCs w:val="22"/>
          <w:lang w:val="en-GB"/>
        </w:rPr>
      </w:pPr>
      <w:r w:rsidRPr="00EB6A26">
        <w:rPr>
          <w:rFonts w:asciiTheme="minorHAnsi" w:hAnsiTheme="minorHAnsi"/>
          <w:sz w:val="22"/>
          <w:szCs w:val="22"/>
          <w:lang w:val="en-GB"/>
        </w:rPr>
        <w:t xml:space="preserve">This document </w:t>
      </w:r>
      <w:r w:rsidR="008D0B77">
        <w:rPr>
          <w:rFonts w:asciiTheme="minorHAnsi" w:hAnsiTheme="minorHAnsi"/>
          <w:sz w:val="22"/>
          <w:szCs w:val="22"/>
          <w:lang w:val="en-GB"/>
        </w:rPr>
        <w:t>provides a technical description</w:t>
      </w:r>
      <w:r w:rsidRPr="00EB6A26">
        <w:rPr>
          <w:rFonts w:asciiTheme="minorHAnsi" w:hAnsiTheme="minorHAnsi"/>
          <w:sz w:val="22"/>
          <w:szCs w:val="22"/>
          <w:lang w:val="en-GB"/>
        </w:rPr>
        <w:t xml:space="preserve"> of </w:t>
      </w:r>
      <w:r w:rsidR="008D0B77">
        <w:rPr>
          <w:rFonts w:asciiTheme="minorHAnsi" w:hAnsiTheme="minorHAnsi"/>
          <w:sz w:val="22"/>
          <w:szCs w:val="22"/>
          <w:lang w:val="en-GB"/>
        </w:rPr>
        <w:t>the</w:t>
      </w:r>
      <w:r w:rsidRPr="00EB6A26">
        <w:rPr>
          <w:rFonts w:asciiTheme="minorHAnsi" w:hAnsiTheme="minorHAnsi"/>
          <w:sz w:val="22"/>
          <w:szCs w:val="22"/>
          <w:lang w:val="en-GB"/>
        </w:rPr>
        <w:t xml:space="preserve"> methodology for coordinated </w:t>
      </w:r>
      <w:proofErr w:type="spellStart"/>
      <w:r w:rsidRPr="00EB6A26">
        <w:rPr>
          <w:rFonts w:asciiTheme="minorHAnsi" w:hAnsiTheme="minorHAnsi"/>
          <w:sz w:val="22"/>
          <w:szCs w:val="22"/>
          <w:lang w:val="en-GB"/>
        </w:rPr>
        <w:t>redispatching</w:t>
      </w:r>
      <w:proofErr w:type="spellEnd"/>
      <w:r w:rsidRPr="00EB6A26">
        <w:rPr>
          <w:rFonts w:asciiTheme="minorHAnsi" w:hAnsiTheme="minorHAnsi"/>
          <w:sz w:val="22"/>
          <w:szCs w:val="22"/>
          <w:lang w:val="en-GB"/>
        </w:rPr>
        <w:t xml:space="preserve"> and countertrading affecting the borders of the capacity calculation region (CCR) </w:t>
      </w:r>
      <w:r w:rsidR="003F70D2">
        <w:rPr>
          <w:rFonts w:asciiTheme="minorHAnsi" w:hAnsiTheme="minorHAnsi"/>
          <w:sz w:val="22"/>
          <w:szCs w:val="22"/>
          <w:lang w:val="en-GB"/>
        </w:rPr>
        <w:t xml:space="preserve">SEE </w:t>
      </w:r>
      <w:proofErr w:type="gramStart"/>
      <w:r w:rsidR="003F70D2">
        <w:rPr>
          <w:rFonts w:asciiTheme="minorHAnsi" w:hAnsiTheme="minorHAnsi"/>
          <w:sz w:val="22"/>
          <w:szCs w:val="22"/>
          <w:lang w:val="en-GB"/>
        </w:rPr>
        <w:t xml:space="preserve">CCR </w:t>
      </w:r>
      <w:r w:rsidR="008D0B77">
        <w:rPr>
          <w:rFonts w:asciiTheme="minorHAnsi" w:hAnsiTheme="minorHAnsi"/>
          <w:sz w:val="22"/>
          <w:szCs w:val="22"/>
          <w:lang w:val="en-GB"/>
        </w:rPr>
        <w:t xml:space="preserve"> and</w:t>
      </w:r>
      <w:proofErr w:type="gramEnd"/>
      <w:r w:rsidR="00254C8B">
        <w:rPr>
          <w:rFonts w:asciiTheme="minorHAnsi" w:hAnsiTheme="minorHAnsi"/>
          <w:sz w:val="22"/>
          <w:szCs w:val="22"/>
          <w:lang w:val="en-GB"/>
        </w:rPr>
        <w:t xml:space="preserve"> </w:t>
      </w:r>
      <w:r w:rsidR="00B6052A">
        <w:rPr>
          <w:rFonts w:asciiTheme="minorHAnsi" w:hAnsiTheme="minorHAnsi"/>
          <w:sz w:val="22"/>
          <w:szCs w:val="22"/>
          <w:lang w:val="en-GB"/>
        </w:rPr>
        <w:t>complement the document with the methodology proposal submitted to stakeholders for consultation and to the national regulators of the region for approval</w:t>
      </w:r>
      <w:r w:rsidRPr="00EB6A26">
        <w:rPr>
          <w:rFonts w:asciiTheme="minorHAnsi" w:hAnsiTheme="minorHAnsi"/>
          <w:sz w:val="22"/>
          <w:szCs w:val="22"/>
          <w:lang w:val="en-GB"/>
        </w:rPr>
        <w:t xml:space="preserve">. </w:t>
      </w:r>
      <w:r w:rsidR="0041617A" w:rsidRPr="00EB6A26">
        <w:rPr>
          <w:rFonts w:asciiTheme="minorHAnsi" w:hAnsiTheme="minorHAnsi"/>
          <w:sz w:val="22"/>
          <w:szCs w:val="22"/>
          <w:lang w:val="en-GB"/>
        </w:rPr>
        <w:t xml:space="preserve">The participating TSOs to the coordinated </w:t>
      </w:r>
      <w:proofErr w:type="spellStart"/>
      <w:r w:rsidR="0041617A" w:rsidRPr="00EB6A26">
        <w:rPr>
          <w:rFonts w:asciiTheme="minorHAnsi" w:hAnsiTheme="minorHAnsi"/>
          <w:sz w:val="22"/>
          <w:szCs w:val="22"/>
          <w:lang w:val="en-GB"/>
        </w:rPr>
        <w:t>redispatching</w:t>
      </w:r>
      <w:proofErr w:type="spellEnd"/>
      <w:r w:rsidR="0041617A" w:rsidRPr="00EB6A26">
        <w:rPr>
          <w:rFonts w:asciiTheme="minorHAnsi" w:hAnsiTheme="minorHAnsi"/>
          <w:sz w:val="22"/>
          <w:szCs w:val="22"/>
          <w:lang w:val="en-GB"/>
        </w:rPr>
        <w:t xml:space="preserve"> and countertrading </w:t>
      </w:r>
      <w:proofErr w:type="gramStart"/>
      <w:r w:rsidR="0041617A" w:rsidRPr="00EB6A26">
        <w:rPr>
          <w:rFonts w:asciiTheme="minorHAnsi" w:hAnsiTheme="minorHAnsi"/>
          <w:sz w:val="22"/>
          <w:szCs w:val="22"/>
          <w:lang w:val="en-GB"/>
        </w:rPr>
        <w:t xml:space="preserve">are  </w:t>
      </w:r>
      <w:r w:rsidR="003F70D2">
        <w:rPr>
          <w:rFonts w:asciiTheme="minorHAnsi" w:hAnsiTheme="minorHAnsi"/>
          <w:sz w:val="22"/>
          <w:szCs w:val="22"/>
          <w:lang w:val="en-GB"/>
        </w:rPr>
        <w:t>ADMIE</w:t>
      </w:r>
      <w:proofErr w:type="gramEnd"/>
      <w:r w:rsidR="0041617A" w:rsidRPr="00EB6A26">
        <w:rPr>
          <w:rFonts w:asciiTheme="minorHAnsi" w:hAnsiTheme="minorHAnsi"/>
          <w:sz w:val="22"/>
          <w:szCs w:val="22"/>
          <w:lang w:val="en-GB"/>
        </w:rPr>
        <w:t xml:space="preserve"> (</w:t>
      </w:r>
      <w:r w:rsidR="003F70D2">
        <w:rPr>
          <w:rFonts w:asciiTheme="minorHAnsi" w:hAnsiTheme="minorHAnsi"/>
          <w:sz w:val="22"/>
          <w:szCs w:val="22"/>
          <w:lang w:val="en-GB"/>
        </w:rPr>
        <w:t>Greece</w:t>
      </w:r>
      <w:r w:rsidR="0041617A" w:rsidRPr="00EB6A26">
        <w:rPr>
          <w:rFonts w:asciiTheme="minorHAnsi" w:hAnsiTheme="minorHAnsi"/>
          <w:sz w:val="22"/>
          <w:szCs w:val="22"/>
          <w:lang w:val="en-GB"/>
        </w:rPr>
        <w:t xml:space="preserve">), </w:t>
      </w:r>
      <w:r w:rsidR="003F70D2">
        <w:rPr>
          <w:rFonts w:asciiTheme="minorHAnsi" w:hAnsiTheme="minorHAnsi"/>
          <w:sz w:val="22"/>
          <w:szCs w:val="22"/>
          <w:lang w:val="en-GB"/>
        </w:rPr>
        <w:t xml:space="preserve">ESO </w:t>
      </w:r>
      <w:r w:rsidR="0041617A" w:rsidRPr="00EB6A26">
        <w:rPr>
          <w:rFonts w:asciiTheme="minorHAnsi" w:hAnsiTheme="minorHAnsi"/>
          <w:sz w:val="22"/>
          <w:szCs w:val="22"/>
          <w:lang w:val="en-GB"/>
        </w:rPr>
        <w:t xml:space="preserve"> (</w:t>
      </w:r>
      <w:r w:rsidR="003F70D2">
        <w:rPr>
          <w:rFonts w:asciiTheme="minorHAnsi" w:hAnsiTheme="minorHAnsi"/>
          <w:sz w:val="22"/>
          <w:szCs w:val="22"/>
          <w:lang w:val="en-GB"/>
        </w:rPr>
        <w:t>Bulgaria</w:t>
      </w:r>
      <w:r w:rsidR="0041617A" w:rsidRPr="00EB6A26">
        <w:rPr>
          <w:rFonts w:asciiTheme="minorHAnsi" w:hAnsiTheme="minorHAnsi"/>
          <w:sz w:val="22"/>
          <w:szCs w:val="22"/>
          <w:lang w:val="en-GB"/>
        </w:rPr>
        <w:t xml:space="preserve">), and </w:t>
      </w:r>
      <w:proofErr w:type="spellStart"/>
      <w:r w:rsidR="003F70D2">
        <w:rPr>
          <w:rFonts w:asciiTheme="minorHAnsi" w:hAnsiTheme="minorHAnsi"/>
          <w:sz w:val="22"/>
          <w:szCs w:val="22"/>
          <w:lang w:val="en-GB"/>
        </w:rPr>
        <w:t>Transelectrica</w:t>
      </w:r>
      <w:proofErr w:type="spellEnd"/>
      <w:r w:rsidR="0041617A" w:rsidRPr="00EB6A26">
        <w:rPr>
          <w:rFonts w:asciiTheme="minorHAnsi" w:hAnsiTheme="minorHAnsi"/>
          <w:sz w:val="22"/>
          <w:szCs w:val="22"/>
          <w:lang w:val="en-GB"/>
        </w:rPr>
        <w:t xml:space="preserve"> (</w:t>
      </w:r>
      <w:r w:rsidR="003F70D2">
        <w:rPr>
          <w:rFonts w:asciiTheme="minorHAnsi" w:hAnsiTheme="minorHAnsi"/>
          <w:sz w:val="22"/>
          <w:szCs w:val="22"/>
          <w:lang w:val="en-GB"/>
        </w:rPr>
        <w:t>Romania</w:t>
      </w:r>
      <w:r w:rsidR="0041617A" w:rsidRPr="00EB6A26">
        <w:rPr>
          <w:rFonts w:asciiTheme="minorHAnsi" w:hAnsiTheme="minorHAnsi"/>
          <w:sz w:val="22"/>
          <w:szCs w:val="22"/>
          <w:lang w:val="en-GB"/>
        </w:rPr>
        <w:t>).</w:t>
      </w:r>
    </w:p>
    <w:p w:rsidR="00A22ED0" w:rsidRDefault="0041617A">
      <w:pPr>
        <w:pStyle w:val="BodyText"/>
        <w:spacing w:after="120" w:line="276" w:lineRule="auto"/>
        <w:ind w:right="102"/>
        <w:jc w:val="both"/>
        <w:rPr>
          <w:rFonts w:asciiTheme="minorHAnsi" w:hAnsiTheme="minorHAnsi"/>
          <w:sz w:val="22"/>
          <w:szCs w:val="22"/>
          <w:lang w:val="en-GB"/>
        </w:rPr>
      </w:pPr>
      <w:r w:rsidRPr="00EB6A26">
        <w:rPr>
          <w:rFonts w:asciiTheme="minorHAnsi" w:hAnsiTheme="minorHAnsi"/>
          <w:sz w:val="22"/>
          <w:szCs w:val="22"/>
          <w:lang w:val="en-GB"/>
        </w:rPr>
        <w:t xml:space="preserve">The proposed methodology follows the </w:t>
      </w:r>
      <w:r w:rsidR="00094264" w:rsidRPr="00EB6A26">
        <w:rPr>
          <w:rFonts w:asciiTheme="minorHAnsi" w:hAnsiTheme="minorHAnsi"/>
          <w:sz w:val="22"/>
          <w:szCs w:val="22"/>
          <w:lang w:val="en-GB"/>
        </w:rPr>
        <w:t>Article 35 of the COMMISSION REGULATION (EU) 2015/1222</w:t>
      </w:r>
      <w:r w:rsidR="00094264" w:rsidRPr="00EB6A26">
        <w:rPr>
          <w:rFonts w:ascii="MS Gothic" w:eastAsia="MS Gothic" w:hAnsi="MS Gothic" w:cs="MS Gothic" w:hint="eastAsia"/>
          <w:sz w:val="22"/>
          <w:szCs w:val="22"/>
          <w:lang w:val="en-GB"/>
        </w:rPr>
        <w:t> </w:t>
      </w:r>
      <w:r w:rsidR="00094264" w:rsidRPr="00EB6A26">
        <w:rPr>
          <w:rFonts w:asciiTheme="minorHAnsi" w:hAnsiTheme="minorHAnsi"/>
          <w:sz w:val="22"/>
          <w:szCs w:val="22"/>
          <w:lang w:val="en-GB"/>
        </w:rPr>
        <w:t>of 24 July 2015</w:t>
      </w:r>
      <w:r w:rsidR="00094264" w:rsidRPr="00EB6A26">
        <w:rPr>
          <w:rFonts w:ascii="MS Gothic" w:eastAsia="MS Gothic" w:hAnsi="MS Gothic" w:cs="MS Gothic" w:hint="eastAsia"/>
          <w:sz w:val="22"/>
          <w:szCs w:val="22"/>
          <w:lang w:val="en-GB"/>
        </w:rPr>
        <w:t> </w:t>
      </w:r>
      <w:r w:rsidR="00094264" w:rsidRPr="00EB6A26">
        <w:rPr>
          <w:rFonts w:asciiTheme="minorHAnsi" w:hAnsiTheme="minorHAnsi"/>
          <w:sz w:val="22"/>
          <w:szCs w:val="22"/>
          <w:lang w:val="en-GB"/>
        </w:rPr>
        <w:t>establishing a guideline on Capacity Allocation and Congestion Management (CACM)</w:t>
      </w:r>
      <w:r w:rsidR="00B209CC">
        <w:rPr>
          <w:rFonts w:asciiTheme="minorHAnsi" w:hAnsiTheme="minorHAnsi"/>
          <w:sz w:val="22"/>
          <w:szCs w:val="22"/>
          <w:lang w:val="en-GB"/>
        </w:rPr>
        <w:t xml:space="preserve"> and:</w:t>
      </w:r>
    </w:p>
    <w:p w:rsidR="008D0B77" w:rsidRDefault="00094264">
      <w:pPr>
        <w:pStyle w:val="BodyText"/>
        <w:numPr>
          <w:ilvl w:val="0"/>
          <w:numId w:val="4"/>
        </w:numPr>
        <w:spacing w:after="120" w:line="276" w:lineRule="auto"/>
        <w:ind w:right="102"/>
        <w:jc w:val="both"/>
        <w:rPr>
          <w:rFonts w:asciiTheme="minorHAnsi" w:hAnsiTheme="minorHAnsi"/>
          <w:sz w:val="22"/>
          <w:szCs w:val="22"/>
          <w:lang w:val="en-GB"/>
        </w:rPr>
      </w:pPr>
      <w:r w:rsidRPr="00094264">
        <w:rPr>
          <w:rFonts w:asciiTheme="minorHAnsi" w:hAnsiTheme="minorHAnsi"/>
          <w:sz w:val="22"/>
          <w:szCs w:val="22"/>
          <w:lang w:val="en-GB"/>
        </w:rPr>
        <w:t xml:space="preserve">Provides the principles for a common methodology for coordinated </w:t>
      </w:r>
      <w:proofErr w:type="spellStart"/>
      <w:r w:rsidRPr="00094264">
        <w:rPr>
          <w:rFonts w:asciiTheme="minorHAnsi" w:hAnsiTheme="minorHAnsi"/>
          <w:sz w:val="22"/>
          <w:szCs w:val="22"/>
          <w:lang w:val="en-GB"/>
        </w:rPr>
        <w:t>redispatching</w:t>
      </w:r>
      <w:proofErr w:type="spellEnd"/>
      <w:r w:rsidRPr="00094264">
        <w:rPr>
          <w:rFonts w:asciiTheme="minorHAnsi" w:hAnsiTheme="minorHAnsi"/>
          <w:sz w:val="22"/>
          <w:szCs w:val="22"/>
          <w:lang w:val="en-GB"/>
        </w:rPr>
        <w:t xml:space="preserve"> and countertrading which will be consulted with stakeholders of the involved Parties;</w:t>
      </w:r>
    </w:p>
    <w:p w:rsidR="008D0B77" w:rsidRDefault="00094264">
      <w:pPr>
        <w:pStyle w:val="BodyText"/>
        <w:numPr>
          <w:ilvl w:val="0"/>
          <w:numId w:val="4"/>
        </w:numPr>
        <w:spacing w:after="120" w:line="276" w:lineRule="auto"/>
        <w:ind w:right="102"/>
        <w:jc w:val="both"/>
        <w:rPr>
          <w:rFonts w:asciiTheme="minorHAnsi" w:hAnsiTheme="minorHAnsi"/>
          <w:sz w:val="22"/>
          <w:szCs w:val="22"/>
          <w:lang w:val="en-GB"/>
        </w:rPr>
      </w:pPr>
      <w:r w:rsidRPr="00EB6A26">
        <w:rPr>
          <w:rFonts w:asciiTheme="minorHAnsi" w:hAnsiTheme="minorHAnsi"/>
          <w:sz w:val="22"/>
          <w:szCs w:val="22"/>
          <w:lang w:val="en-GB"/>
        </w:rPr>
        <w:t xml:space="preserve">Paves the way to a future pragmatic implementation of the </w:t>
      </w:r>
      <w:proofErr w:type="spellStart"/>
      <w:r w:rsidRPr="00EB6A26">
        <w:rPr>
          <w:rFonts w:asciiTheme="minorHAnsi" w:hAnsiTheme="minorHAnsi"/>
          <w:sz w:val="22"/>
          <w:szCs w:val="22"/>
          <w:lang w:val="en-GB"/>
        </w:rPr>
        <w:t>redispatch</w:t>
      </w:r>
      <w:proofErr w:type="spellEnd"/>
      <w:r w:rsidR="00EB6A26">
        <w:rPr>
          <w:rFonts w:asciiTheme="minorHAnsi" w:hAnsiTheme="minorHAnsi"/>
          <w:sz w:val="22"/>
          <w:szCs w:val="22"/>
          <w:lang w:val="en-GB"/>
        </w:rPr>
        <w:t xml:space="preserve"> and </w:t>
      </w:r>
      <w:r w:rsidRPr="00EB6A26">
        <w:rPr>
          <w:rFonts w:asciiTheme="minorHAnsi" w:hAnsiTheme="minorHAnsi"/>
          <w:sz w:val="22"/>
          <w:szCs w:val="22"/>
          <w:lang w:val="en-GB"/>
        </w:rPr>
        <w:t>countertrading processes, which will follow after the approval by the relevant Authorities of the present methodology.</w:t>
      </w:r>
    </w:p>
    <w:p w:rsidR="008D0B77" w:rsidRDefault="00AB0D5F">
      <w:pPr>
        <w:pStyle w:val="Heading1"/>
        <w:numPr>
          <w:ilvl w:val="0"/>
          <w:numId w:val="1"/>
        </w:numPr>
        <w:tabs>
          <w:tab w:val="left" w:pos="819"/>
        </w:tabs>
        <w:spacing w:after="240"/>
        <w:rPr>
          <w:rFonts w:asciiTheme="minorHAnsi" w:hAnsiTheme="minorHAnsi"/>
        </w:rPr>
      </w:pPr>
      <w:bookmarkStart w:id="2" w:name="_Toc508824130"/>
      <w:r>
        <w:rPr>
          <w:rFonts w:asciiTheme="minorHAnsi" w:hAnsiTheme="minorHAnsi"/>
          <w:color w:val="2D73B5"/>
        </w:rPr>
        <w:t>Definitions</w:t>
      </w:r>
      <w:r w:rsidR="00BC61F8">
        <w:rPr>
          <w:rFonts w:asciiTheme="minorHAnsi" w:hAnsiTheme="minorHAnsi"/>
          <w:color w:val="2D73B5"/>
        </w:rPr>
        <w:t xml:space="preserve"> and acronyms</w:t>
      </w:r>
      <w:bookmarkEnd w:id="2"/>
    </w:p>
    <w:p w:rsidR="00BC61F8" w:rsidRDefault="00491C21" w:rsidP="00EB6A26">
      <w:pPr>
        <w:pStyle w:val="BodyText"/>
        <w:spacing w:after="120" w:line="276" w:lineRule="auto"/>
        <w:ind w:right="102"/>
        <w:jc w:val="both"/>
        <w:rPr>
          <w:rFonts w:asciiTheme="minorHAnsi" w:hAnsiTheme="minorHAnsi"/>
          <w:sz w:val="22"/>
          <w:szCs w:val="22"/>
          <w:lang w:val="en-GB"/>
        </w:rPr>
      </w:pPr>
      <w:r w:rsidRPr="00C61250">
        <w:rPr>
          <w:rFonts w:asciiTheme="minorHAnsi" w:hAnsiTheme="minorHAnsi"/>
          <w:sz w:val="22"/>
          <w:szCs w:val="22"/>
          <w:lang w:val="en-GB"/>
        </w:rPr>
        <w:t xml:space="preserve">This chapter deals with </w:t>
      </w:r>
      <w:r>
        <w:rPr>
          <w:rFonts w:asciiTheme="minorHAnsi" w:hAnsiTheme="minorHAnsi"/>
          <w:sz w:val="22"/>
          <w:szCs w:val="22"/>
          <w:lang w:val="en-GB"/>
        </w:rPr>
        <w:t>d</w:t>
      </w:r>
      <w:r w:rsidR="00EB6A26" w:rsidRPr="00EB6A26">
        <w:rPr>
          <w:rFonts w:asciiTheme="minorHAnsi" w:hAnsiTheme="minorHAnsi"/>
          <w:sz w:val="22"/>
          <w:szCs w:val="22"/>
          <w:lang w:val="en-GB"/>
        </w:rPr>
        <w:t xml:space="preserve">etailed definitions and interpretations to be used in the scope of the countertrading and </w:t>
      </w:r>
      <w:proofErr w:type="spellStart"/>
      <w:r w:rsidR="00EB6A26" w:rsidRPr="00EB6A26">
        <w:rPr>
          <w:rFonts w:asciiTheme="minorHAnsi" w:hAnsiTheme="minorHAnsi"/>
          <w:sz w:val="22"/>
          <w:szCs w:val="22"/>
          <w:lang w:val="en-GB"/>
        </w:rPr>
        <w:t>redispatching</w:t>
      </w:r>
      <w:proofErr w:type="spellEnd"/>
      <w:r w:rsidR="00EB6A26" w:rsidRPr="00EB6A26">
        <w:rPr>
          <w:rFonts w:asciiTheme="minorHAnsi" w:hAnsiTheme="minorHAnsi"/>
          <w:sz w:val="22"/>
          <w:szCs w:val="22"/>
          <w:lang w:val="en-GB"/>
        </w:rPr>
        <w:t xml:space="preserve"> common methodology, and the timeframes in which its different processes apply (with different purposes, such as guarantee firmness of capacity, emergency deliv</w:t>
      </w:r>
      <w:r>
        <w:rPr>
          <w:rFonts w:asciiTheme="minorHAnsi" w:hAnsiTheme="minorHAnsi"/>
          <w:sz w:val="22"/>
          <w:szCs w:val="22"/>
          <w:lang w:val="en-GB"/>
        </w:rPr>
        <w:t>ery, etc.)</w:t>
      </w:r>
      <w:r w:rsidR="00493DE5">
        <w:rPr>
          <w:rFonts w:asciiTheme="minorHAnsi" w:hAnsiTheme="minorHAnsi"/>
          <w:sz w:val="22"/>
          <w:szCs w:val="22"/>
          <w:lang w:val="en-GB"/>
        </w:rPr>
        <w:t xml:space="preserve">. </w:t>
      </w:r>
      <w:r w:rsidR="00493DE5" w:rsidRPr="00C61250">
        <w:rPr>
          <w:rFonts w:asciiTheme="minorHAnsi" w:hAnsiTheme="minorHAnsi"/>
          <w:sz w:val="22"/>
          <w:szCs w:val="22"/>
          <w:lang w:val="en-GB"/>
        </w:rPr>
        <w:t>Before developing a glossary</w:t>
      </w:r>
      <w:r w:rsidR="00DD4C7F" w:rsidRPr="00C61250">
        <w:rPr>
          <w:rFonts w:asciiTheme="minorHAnsi" w:hAnsiTheme="minorHAnsi"/>
          <w:sz w:val="22"/>
          <w:szCs w:val="22"/>
          <w:lang w:val="en-GB"/>
        </w:rPr>
        <w:t>,</w:t>
      </w:r>
      <w:r w:rsidR="00493DE5" w:rsidRPr="00C61250">
        <w:rPr>
          <w:rFonts w:asciiTheme="minorHAnsi" w:hAnsiTheme="minorHAnsi"/>
          <w:sz w:val="22"/>
          <w:szCs w:val="22"/>
          <w:lang w:val="en-GB"/>
        </w:rPr>
        <w:t xml:space="preserve"> a unique definition of the following acronyms is necessary</w:t>
      </w:r>
      <w:r w:rsidR="00C61250">
        <w:rPr>
          <w:rFonts w:asciiTheme="minorHAnsi" w:hAnsiTheme="minorHAnsi"/>
          <w:sz w:val="22"/>
          <w:szCs w:val="22"/>
          <w:lang w:val="en-GB"/>
        </w:rPr>
        <w:t>:</w:t>
      </w:r>
    </w:p>
    <w:p w:rsidR="00491C21"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ACI: Area of Common Interest</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CC: Capacity Calculation</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CGM: Common Grid Model</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CRA: Curative Remedial Action</w:t>
      </w:r>
    </w:p>
    <w:p w:rsidR="00491C21"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CRAC: Contingencies, Remedial actions, Additional Constraints</w:t>
      </w:r>
    </w:p>
    <w:p w:rsidR="00A47F48" w:rsidRPr="006E149D" w:rsidRDefault="00A47F48" w:rsidP="00491C21">
      <w:pPr>
        <w:pStyle w:val="BodyText"/>
        <w:spacing w:after="120" w:line="276" w:lineRule="auto"/>
        <w:ind w:right="102"/>
        <w:jc w:val="both"/>
        <w:rPr>
          <w:rFonts w:asciiTheme="minorHAnsi" w:hAnsiTheme="minorHAnsi"/>
          <w:sz w:val="22"/>
          <w:szCs w:val="22"/>
          <w:lang w:val="en-GB"/>
        </w:rPr>
      </w:pPr>
      <w:r>
        <w:rPr>
          <w:rFonts w:asciiTheme="minorHAnsi" w:hAnsiTheme="minorHAnsi"/>
          <w:sz w:val="22"/>
          <w:szCs w:val="22"/>
          <w:lang w:val="en-GB"/>
        </w:rPr>
        <w:t xml:space="preserve">CNE: Critical Network Element </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CT: Counter Trading</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D2CC: D-2 Capacity Calculation</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 xml:space="preserve">DACF: Day </w:t>
      </w:r>
      <w:proofErr w:type="gramStart"/>
      <w:r w:rsidRPr="006E149D">
        <w:rPr>
          <w:rFonts w:asciiTheme="minorHAnsi" w:hAnsiTheme="minorHAnsi"/>
          <w:sz w:val="22"/>
          <w:szCs w:val="22"/>
          <w:lang w:val="en-GB"/>
        </w:rPr>
        <w:t>Ahead</w:t>
      </w:r>
      <w:proofErr w:type="gramEnd"/>
      <w:r w:rsidRPr="006E149D">
        <w:rPr>
          <w:rFonts w:asciiTheme="minorHAnsi" w:hAnsiTheme="minorHAnsi"/>
          <w:sz w:val="22"/>
          <w:szCs w:val="22"/>
          <w:lang w:val="en-GB"/>
        </w:rPr>
        <w:t xml:space="preserve"> Congestion Forecast</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GSK: Generation Shift Key</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IDCC: Intra Day Capacity Calculation</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IDCF: Intra Day Congestion Forecast</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PRA: Preventive Remedial Action</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lastRenderedPageBreak/>
        <w:t>RA: Remedial Action</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 xml:space="preserve">RD: </w:t>
      </w:r>
      <w:proofErr w:type="spellStart"/>
      <w:r w:rsidRPr="006E149D">
        <w:rPr>
          <w:rFonts w:asciiTheme="minorHAnsi" w:hAnsiTheme="minorHAnsi"/>
          <w:sz w:val="22"/>
          <w:szCs w:val="22"/>
          <w:lang w:val="en-GB"/>
        </w:rPr>
        <w:t>ReDispatching</w:t>
      </w:r>
      <w:proofErr w:type="spellEnd"/>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 xml:space="preserve">RDCT: </w:t>
      </w:r>
      <w:proofErr w:type="spellStart"/>
      <w:r w:rsidRPr="006E149D">
        <w:rPr>
          <w:rFonts w:asciiTheme="minorHAnsi" w:hAnsiTheme="minorHAnsi"/>
          <w:sz w:val="22"/>
          <w:szCs w:val="22"/>
          <w:lang w:val="en-GB"/>
        </w:rPr>
        <w:t>ReDispatching</w:t>
      </w:r>
      <w:proofErr w:type="spellEnd"/>
      <w:r w:rsidRPr="006E149D">
        <w:rPr>
          <w:rFonts w:asciiTheme="minorHAnsi" w:hAnsiTheme="minorHAnsi"/>
          <w:sz w:val="22"/>
          <w:szCs w:val="22"/>
          <w:lang w:val="en-GB"/>
        </w:rPr>
        <w:t xml:space="preserve"> Counter Trading</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RSC: Regional Security Coordinator</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566483">
        <w:rPr>
          <w:rFonts w:asciiTheme="minorHAnsi" w:hAnsiTheme="minorHAnsi"/>
          <w:sz w:val="22"/>
          <w:szCs w:val="22"/>
          <w:lang w:val="en-GB"/>
        </w:rPr>
        <w:t>SCOPF: Security-Constrained Optimal Power Flow</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SN: Snapshot</w:t>
      </w:r>
    </w:p>
    <w:p w:rsidR="00491C21" w:rsidRPr="006E149D"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SO GL: System Operations Guide Line on Electricity Transmission System Operations</w:t>
      </w:r>
    </w:p>
    <w:p w:rsidR="00491C21" w:rsidRPr="00EB6A26" w:rsidRDefault="00491C21" w:rsidP="00491C21">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TSO: Transmission System Operator</w:t>
      </w:r>
    </w:p>
    <w:p w:rsidR="00BC61F8" w:rsidRPr="006E149D" w:rsidRDefault="00491C21" w:rsidP="00BC61F8">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 xml:space="preserve">On the base of these </w:t>
      </w:r>
      <w:r w:rsidR="00DD4C7F" w:rsidRPr="006E149D">
        <w:rPr>
          <w:rFonts w:asciiTheme="minorHAnsi" w:hAnsiTheme="minorHAnsi"/>
          <w:sz w:val="22"/>
          <w:szCs w:val="22"/>
          <w:lang w:val="en-GB"/>
        </w:rPr>
        <w:t>definitions,</w:t>
      </w:r>
      <w:r w:rsidRPr="006E149D">
        <w:rPr>
          <w:rFonts w:asciiTheme="minorHAnsi" w:hAnsiTheme="minorHAnsi"/>
          <w:sz w:val="22"/>
          <w:szCs w:val="22"/>
          <w:lang w:val="en-GB"/>
        </w:rPr>
        <w:t xml:space="preserve"> the Parties developed a shared glossary aimed at reaching a com</w:t>
      </w:r>
      <w:r>
        <w:rPr>
          <w:rFonts w:asciiTheme="minorHAnsi" w:hAnsiTheme="minorHAnsi"/>
          <w:sz w:val="22"/>
          <w:szCs w:val="22"/>
          <w:lang w:val="en-GB"/>
        </w:rPr>
        <w:t xml:space="preserve">mon understanding on the matter. </w:t>
      </w:r>
      <w:r w:rsidR="00BC61F8" w:rsidRPr="006E149D">
        <w:rPr>
          <w:rFonts w:asciiTheme="minorHAnsi" w:hAnsiTheme="minorHAnsi"/>
          <w:sz w:val="22"/>
          <w:szCs w:val="22"/>
          <w:lang w:val="en-GB"/>
        </w:rPr>
        <w:t>For the avoidance of doubt, following definitions and interpretations do not replace any provision of national or European law that may apply to any of the Parties. They shall comply with and be complementary to the applicable regulations. In case of contradictions between these definitions and interpretations and the applicable law its provisions shall be interpreted in line with the applicable regulations or amended accordingly.</w:t>
      </w:r>
    </w:p>
    <w:p w:rsidR="00BC61F8" w:rsidRPr="00F22140" w:rsidRDefault="00BC61F8" w:rsidP="00BC61F8">
      <w:pPr>
        <w:pStyle w:val="Default"/>
        <w:rPr>
          <w:rFonts w:asciiTheme="minorHAnsi" w:hAnsiTheme="minorHAnsi"/>
          <w:sz w:val="22"/>
          <w:szCs w:val="22"/>
          <w:lang w:val="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1790"/>
        <w:gridCol w:w="1896"/>
        <w:gridCol w:w="2835"/>
      </w:tblGrid>
      <w:tr w:rsidR="00DD4C7F" w:rsidRPr="00F22140" w:rsidTr="00FF6F7D">
        <w:trPr>
          <w:trHeight w:val="542"/>
        </w:trPr>
        <w:tc>
          <w:tcPr>
            <w:tcW w:w="3652" w:type="dxa"/>
            <w:shd w:val="clear" w:color="auto" w:fill="auto"/>
          </w:tcPr>
          <w:p w:rsidR="00DD4C7F" w:rsidRPr="00DD4C7F" w:rsidRDefault="00607074" w:rsidP="004F5674">
            <w:pPr>
              <w:spacing w:after="120"/>
              <w:rPr>
                <w:rFonts w:asciiTheme="minorHAnsi" w:hAnsiTheme="minorHAnsi"/>
                <w:b/>
              </w:rPr>
            </w:pPr>
            <w:r w:rsidRPr="00607074">
              <w:rPr>
                <w:rFonts w:asciiTheme="minorHAnsi" w:hAnsiTheme="minorHAnsi"/>
                <w:b/>
                <w:lang w:val="en-GB"/>
              </w:rPr>
              <w:t>Area of Common Interest (ACI)</w:t>
            </w:r>
          </w:p>
        </w:tc>
        <w:tc>
          <w:tcPr>
            <w:tcW w:w="6521" w:type="dxa"/>
            <w:gridSpan w:val="3"/>
            <w:shd w:val="clear" w:color="auto" w:fill="auto"/>
          </w:tcPr>
          <w:p w:rsidR="00DD4C7F" w:rsidRPr="006E149D" w:rsidRDefault="00A22ED0" w:rsidP="004F5674">
            <w:pPr>
              <w:spacing w:after="120"/>
              <w:rPr>
                <w:rFonts w:asciiTheme="minorHAnsi" w:hAnsiTheme="minorHAnsi"/>
                <w:lang w:val="en-GB"/>
              </w:rPr>
            </w:pPr>
            <w:r>
              <w:rPr>
                <w:rFonts w:asciiTheme="minorHAnsi" w:hAnsiTheme="minorHAnsi"/>
                <w:lang w:val="en-GB"/>
              </w:rPr>
              <w:t>A detailed definition is given in chapter 3.</w:t>
            </w:r>
          </w:p>
        </w:tc>
      </w:tr>
      <w:tr w:rsidR="00BC61F8" w:rsidRPr="00F22140" w:rsidTr="00FF6F7D">
        <w:trPr>
          <w:trHeight w:val="1256"/>
        </w:trPr>
        <w:tc>
          <w:tcPr>
            <w:tcW w:w="3652" w:type="dxa"/>
            <w:shd w:val="clear" w:color="auto" w:fill="auto"/>
          </w:tcPr>
          <w:p w:rsidR="00BC61F8" w:rsidRPr="00F22140" w:rsidRDefault="00BC61F8" w:rsidP="004F5674">
            <w:pPr>
              <w:spacing w:after="120"/>
              <w:rPr>
                <w:rFonts w:asciiTheme="minorHAnsi" w:hAnsiTheme="minorHAnsi"/>
                <w:b/>
              </w:rPr>
            </w:pPr>
            <w:r w:rsidRPr="00F22140">
              <w:rPr>
                <w:rFonts w:asciiTheme="minorHAnsi" w:hAnsiTheme="minorHAnsi"/>
                <w:b/>
              </w:rPr>
              <w:t xml:space="preserve">Aggregated Netted External </w:t>
            </w:r>
            <w:r w:rsidRPr="00F22140">
              <w:rPr>
                <w:rFonts w:asciiTheme="minorHAnsi" w:hAnsiTheme="minorHAnsi"/>
                <w:b/>
                <w:bCs/>
              </w:rPr>
              <w:t xml:space="preserve">(ANE) </w:t>
            </w:r>
            <w:r w:rsidRPr="00F22140">
              <w:rPr>
                <w:rFonts w:asciiTheme="minorHAnsi" w:hAnsiTheme="minorHAnsi"/>
                <w:b/>
              </w:rPr>
              <w:t xml:space="preserve">Schedule </w:t>
            </w:r>
          </w:p>
        </w:tc>
        <w:tc>
          <w:tcPr>
            <w:tcW w:w="6521" w:type="dxa"/>
            <w:gridSpan w:val="3"/>
            <w:shd w:val="clear" w:color="auto" w:fill="auto"/>
          </w:tcPr>
          <w:p w:rsidR="00BC61F8" w:rsidRPr="00F22140" w:rsidRDefault="00BC61F8" w:rsidP="004F5674">
            <w:pPr>
              <w:spacing w:after="120"/>
              <w:rPr>
                <w:rFonts w:asciiTheme="minorHAnsi" w:hAnsiTheme="minorHAnsi"/>
              </w:rPr>
            </w:pPr>
            <w:r w:rsidRPr="006E149D">
              <w:rPr>
                <w:rFonts w:asciiTheme="minorHAnsi" w:hAnsiTheme="minorHAnsi"/>
                <w:lang w:val="en-GB"/>
              </w:rPr>
              <w:t>Means a Schedule representing the netted aggregation of all External TSO Schedules and External Commercial Trade Schedules between two Scheduling Areas or between a Scheduling Area and a group of other Scheduling Areas.</w:t>
            </w:r>
          </w:p>
        </w:tc>
      </w:tr>
      <w:tr w:rsidR="00BC61F8" w:rsidRPr="00F22140" w:rsidTr="00FF6F7D">
        <w:trPr>
          <w:trHeight w:val="710"/>
        </w:trPr>
        <w:tc>
          <w:tcPr>
            <w:tcW w:w="3652" w:type="dxa"/>
            <w:shd w:val="clear" w:color="auto" w:fill="auto"/>
          </w:tcPr>
          <w:p w:rsidR="00BC61F8" w:rsidRPr="00F22140" w:rsidRDefault="00BC61F8" w:rsidP="004F5674">
            <w:pPr>
              <w:autoSpaceDE w:val="0"/>
              <w:autoSpaceDN w:val="0"/>
              <w:adjustRightInd w:val="0"/>
              <w:spacing w:after="120"/>
              <w:rPr>
                <w:rFonts w:asciiTheme="minorHAnsi" w:hAnsiTheme="minorHAnsi"/>
                <w:b/>
                <w:bCs/>
              </w:rPr>
            </w:pPr>
            <w:r w:rsidRPr="00F22140">
              <w:rPr>
                <w:rFonts w:asciiTheme="minorHAnsi" w:hAnsiTheme="minorHAnsi"/>
                <w:b/>
                <w:bCs/>
              </w:rPr>
              <w:t>Cross-border relevant Remedial Action</w:t>
            </w:r>
          </w:p>
        </w:tc>
        <w:tc>
          <w:tcPr>
            <w:tcW w:w="6521" w:type="dxa"/>
            <w:gridSpan w:val="3"/>
            <w:shd w:val="clear" w:color="auto" w:fill="auto"/>
          </w:tcPr>
          <w:p w:rsidR="00BC61F8" w:rsidRPr="00F22140" w:rsidRDefault="00E01D7E" w:rsidP="004F5674">
            <w:pPr>
              <w:spacing w:after="120"/>
              <w:rPr>
                <w:rFonts w:asciiTheme="minorHAnsi" w:hAnsiTheme="minorHAnsi"/>
              </w:rPr>
            </w:pPr>
            <w:r>
              <w:rPr>
                <w:rFonts w:asciiTheme="minorHAnsi" w:hAnsiTheme="minorHAnsi"/>
              </w:rPr>
              <w:t>A detailed definition is given in chapter 3.</w:t>
            </w:r>
          </w:p>
        </w:tc>
      </w:tr>
      <w:tr w:rsidR="00BC61F8" w:rsidRPr="00F22140" w:rsidTr="00FF6F7D">
        <w:trPr>
          <w:trHeight w:val="1260"/>
        </w:trPr>
        <w:tc>
          <w:tcPr>
            <w:tcW w:w="3652" w:type="dxa"/>
            <w:shd w:val="clear" w:color="auto" w:fill="auto"/>
          </w:tcPr>
          <w:p w:rsidR="00BC61F8" w:rsidRPr="00F22140" w:rsidRDefault="00BC61F8" w:rsidP="004F5674">
            <w:pPr>
              <w:spacing w:after="120"/>
              <w:rPr>
                <w:rFonts w:asciiTheme="minorHAnsi" w:hAnsiTheme="minorHAnsi"/>
                <w:b/>
                <w:bCs/>
              </w:rPr>
            </w:pPr>
            <w:r w:rsidRPr="00F22140">
              <w:rPr>
                <w:rFonts w:asciiTheme="minorHAnsi" w:hAnsiTheme="minorHAnsi"/>
                <w:b/>
                <w:bCs/>
              </w:rPr>
              <w:t xml:space="preserve">Economically efficient multilateral remedial actions </w:t>
            </w:r>
          </w:p>
        </w:tc>
        <w:tc>
          <w:tcPr>
            <w:tcW w:w="6521" w:type="dxa"/>
            <w:gridSpan w:val="3"/>
            <w:shd w:val="clear" w:color="auto" w:fill="auto"/>
          </w:tcPr>
          <w:p w:rsidR="00BC61F8" w:rsidRPr="00F22140" w:rsidRDefault="00BC61F8" w:rsidP="004F5674">
            <w:pPr>
              <w:spacing w:after="120"/>
              <w:rPr>
                <w:rFonts w:asciiTheme="minorHAnsi" w:hAnsiTheme="minorHAnsi"/>
              </w:rPr>
            </w:pPr>
            <w:r w:rsidRPr="00F22140">
              <w:rPr>
                <w:rFonts w:asciiTheme="minorHAnsi" w:hAnsiTheme="minorHAnsi"/>
              </w:rPr>
              <w:t>Means actions which are taken among different TSOs (at least three) with a goal to relieve the critical situation while minimizing the activation costs (in the moment of activation) and taking into account the influence of measure on the critical network element(s).</w:t>
            </w:r>
          </w:p>
        </w:tc>
      </w:tr>
      <w:tr w:rsidR="00BC61F8" w:rsidRPr="00F22140" w:rsidTr="00FF6F7D">
        <w:trPr>
          <w:trHeight w:val="696"/>
        </w:trPr>
        <w:tc>
          <w:tcPr>
            <w:tcW w:w="3652" w:type="dxa"/>
            <w:shd w:val="clear" w:color="auto" w:fill="auto"/>
          </w:tcPr>
          <w:p w:rsidR="00BC61F8" w:rsidRPr="00F22140" w:rsidRDefault="00BC61F8" w:rsidP="004F5674">
            <w:pPr>
              <w:autoSpaceDE w:val="0"/>
              <w:autoSpaceDN w:val="0"/>
              <w:adjustRightInd w:val="0"/>
              <w:spacing w:after="120"/>
              <w:rPr>
                <w:rFonts w:asciiTheme="minorHAnsi" w:hAnsiTheme="minorHAnsi"/>
                <w:b/>
                <w:bCs/>
              </w:rPr>
            </w:pPr>
            <w:r w:rsidRPr="00F22140">
              <w:rPr>
                <w:rFonts w:asciiTheme="minorHAnsi" w:hAnsiTheme="minorHAnsi"/>
                <w:b/>
                <w:bCs/>
              </w:rPr>
              <w:t>Internal relevant Remedial Action</w:t>
            </w:r>
          </w:p>
        </w:tc>
        <w:tc>
          <w:tcPr>
            <w:tcW w:w="6521" w:type="dxa"/>
            <w:gridSpan w:val="3"/>
            <w:shd w:val="clear" w:color="auto" w:fill="auto"/>
          </w:tcPr>
          <w:p w:rsidR="00BC61F8" w:rsidRPr="00F22140" w:rsidRDefault="00BC61F8" w:rsidP="004F5674">
            <w:pPr>
              <w:autoSpaceDE w:val="0"/>
              <w:autoSpaceDN w:val="0"/>
              <w:adjustRightInd w:val="0"/>
              <w:spacing w:after="120"/>
              <w:rPr>
                <w:rFonts w:asciiTheme="minorHAnsi" w:hAnsiTheme="minorHAnsi"/>
              </w:rPr>
            </w:pPr>
            <w:r w:rsidRPr="00F22140">
              <w:rPr>
                <w:rFonts w:asciiTheme="minorHAnsi" w:hAnsiTheme="minorHAnsi"/>
              </w:rPr>
              <w:t>Means a remedial action which is performed with the goal to relieve a constraint(s) without XB-Relevance.</w:t>
            </w:r>
          </w:p>
        </w:tc>
      </w:tr>
      <w:tr w:rsidR="00BC61F8" w:rsidRPr="00F22140" w:rsidTr="00FF6F7D">
        <w:trPr>
          <w:trHeight w:val="1131"/>
        </w:trPr>
        <w:tc>
          <w:tcPr>
            <w:tcW w:w="3652" w:type="dxa"/>
            <w:shd w:val="clear" w:color="auto" w:fill="auto"/>
          </w:tcPr>
          <w:p w:rsidR="00BC61F8" w:rsidRPr="00F22140" w:rsidRDefault="00BC61F8" w:rsidP="004F5674">
            <w:pPr>
              <w:spacing w:after="120"/>
              <w:rPr>
                <w:rFonts w:asciiTheme="minorHAnsi" w:hAnsiTheme="minorHAnsi"/>
                <w:b/>
              </w:rPr>
            </w:pPr>
            <w:r w:rsidRPr="00F22140">
              <w:rPr>
                <w:rFonts w:asciiTheme="minorHAnsi" w:hAnsiTheme="minorHAnsi"/>
                <w:b/>
              </w:rPr>
              <w:t xml:space="preserve">Internal Commercial Trade </w:t>
            </w:r>
            <w:r w:rsidRPr="00F22140">
              <w:rPr>
                <w:rFonts w:asciiTheme="minorHAnsi" w:hAnsiTheme="minorHAnsi"/>
                <w:b/>
                <w:bCs/>
              </w:rPr>
              <w:t xml:space="preserve">(ICT) </w:t>
            </w:r>
            <w:r w:rsidRPr="00F22140">
              <w:rPr>
                <w:rFonts w:asciiTheme="minorHAnsi" w:hAnsiTheme="minorHAnsi"/>
                <w:b/>
              </w:rPr>
              <w:t xml:space="preserve">Schedule </w:t>
            </w:r>
          </w:p>
        </w:tc>
        <w:tc>
          <w:tcPr>
            <w:tcW w:w="6521" w:type="dxa"/>
            <w:gridSpan w:val="3"/>
            <w:shd w:val="clear" w:color="auto" w:fill="auto"/>
          </w:tcPr>
          <w:p w:rsidR="00BC61F8" w:rsidRPr="00F22140" w:rsidRDefault="00BC61F8" w:rsidP="004F5674">
            <w:pPr>
              <w:spacing w:after="120"/>
              <w:ind w:right="21"/>
              <w:rPr>
                <w:rFonts w:asciiTheme="minorHAnsi" w:hAnsiTheme="minorHAnsi"/>
              </w:rPr>
            </w:pPr>
            <w:r w:rsidRPr="00F22140">
              <w:rPr>
                <w:rFonts w:asciiTheme="minorHAnsi" w:hAnsiTheme="minorHAnsi"/>
              </w:rPr>
              <w:t>Means a Schedule representing the commercial exchange of electricity within a Scheduling Area between different Market Participants or between Nominated Electricity Market Operators and Market Coupling Operators.</w:t>
            </w:r>
          </w:p>
        </w:tc>
      </w:tr>
      <w:tr w:rsidR="00BC61F8" w:rsidRPr="00F22140" w:rsidTr="00FF6F7D">
        <w:trPr>
          <w:trHeight w:val="959"/>
        </w:trPr>
        <w:tc>
          <w:tcPr>
            <w:tcW w:w="3652" w:type="dxa"/>
            <w:shd w:val="clear" w:color="auto" w:fill="auto"/>
          </w:tcPr>
          <w:p w:rsidR="00BC61F8" w:rsidRPr="00F22140" w:rsidRDefault="00BC61F8" w:rsidP="004F5674">
            <w:pPr>
              <w:spacing w:after="120"/>
              <w:rPr>
                <w:rFonts w:asciiTheme="minorHAnsi" w:hAnsiTheme="minorHAnsi"/>
                <w:b/>
              </w:rPr>
            </w:pPr>
            <w:r w:rsidRPr="00F22140">
              <w:rPr>
                <w:rFonts w:asciiTheme="minorHAnsi" w:hAnsiTheme="minorHAnsi"/>
                <w:b/>
                <w:bCs/>
              </w:rPr>
              <w:t>Multilateral remedial actions</w:t>
            </w:r>
          </w:p>
        </w:tc>
        <w:tc>
          <w:tcPr>
            <w:tcW w:w="6521" w:type="dxa"/>
            <w:gridSpan w:val="3"/>
            <w:shd w:val="clear" w:color="auto" w:fill="auto"/>
          </w:tcPr>
          <w:p w:rsidR="00BC61F8" w:rsidRPr="00F22140" w:rsidRDefault="00BC61F8" w:rsidP="004F5674">
            <w:pPr>
              <w:spacing w:after="120"/>
              <w:rPr>
                <w:rFonts w:asciiTheme="minorHAnsi" w:hAnsiTheme="minorHAnsi"/>
              </w:rPr>
            </w:pPr>
            <w:r w:rsidRPr="00F22140">
              <w:rPr>
                <w:rFonts w:asciiTheme="minorHAnsi" w:hAnsiTheme="minorHAnsi"/>
              </w:rPr>
              <w:t xml:space="preserve">Means actions which are taken among different TSOs (at least three) and used to solve </w:t>
            </w:r>
            <w:proofErr w:type="spellStart"/>
            <w:r w:rsidRPr="00F22140">
              <w:rPr>
                <w:rFonts w:asciiTheme="minorHAnsi" w:hAnsiTheme="minorHAnsi"/>
              </w:rPr>
              <w:t>xb</w:t>
            </w:r>
            <w:proofErr w:type="spellEnd"/>
            <w:r w:rsidRPr="00F22140">
              <w:rPr>
                <w:rFonts w:asciiTheme="minorHAnsi" w:hAnsiTheme="minorHAnsi"/>
              </w:rPr>
              <w:t>-relevant security violations.</w:t>
            </w:r>
          </w:p>
        </w:tc>
      </w:tr>
      <w:tr w:rsidR="00BC61F8" w:rsidRPr="00F22140" w:rsidTr="00FF6F7D">
        <w:trPr>
          <w:trHeight w:val="1536"/>
        </w:trPr>
        <w:tc>
          <w:tcPr>
            <w:tcW w:w="3652" w:type="dxa"/>
            <w:shd w:val="clear" w:color="auto" w:fill="auto"/>
          </w:tcPr>
          <w:p w:rsidR="00BC61F8" w:rsidRPr="00F22140" w:rsidRDefault="00BC61F8" w:rsidP="004F5674">
            <w:pPr>
              <w:autoSpaceDE w:val="0"/>
              <w:autoSpaceDN w:val="0"/>
              <w:adjustRightInd w:val="0"/>
              <w:spacing w:after="120"/>
              <w:rPr>
                <w:rFonts w:asciiTheme="minorHAnsi" w:hAnsiTheme="minorHAnsi"/>
                <w:b/>
                <w:bCs/>
              </w:rPr>
            </w:pPr>
            <w:proofErr w:type="spellStart"/>
            <w:r w:rsidRPr="00F22140">
              <w:rPr>
                <w:rFonts w:asciiTheme="minorHAnsi" w:hAnsiTheme="minorHAnsi"/>
                <w:b/>
                <w:bCs/>
              </w:rPr>
              <w:lastRenderedPageBreak/>
              <w:t>Redispatching</w:t>
            </w:r>
            <w:proofErr w:type="spellEnd"/>
            <w:r w:rsidRPr="00F22140">
              <w:rPr>
                <w:rFonts w:asciiTheme="minorHAnsi" w:hAnsiTheme="minorHAnsi"/>
                <w:b/>
                <w:bCs/>
              </w:rPr>
              <w:t>/Countertrading</w:t>
            </w:r>
          </w:p>
          <w:p w:rsidR="00BC61F8" w:rsidRPr="00F22140" w:rsidRDefault="00BC61F8" w:rsidP="004F5674">
            <w:pPr>
              <w:spacing w:after="120"/>
              <w:rPr>
                <w:rFonts w:asciiTheme="minorHAnsi" w:hAnsiTheme="minorHAnsi"/>
              </w:rPr>
            </w:pPr>
            <w:r w:rsidRPr="00F22140">
              <w:rPr>
                <w:rFonts w:asciiTheme="minorHAnsi" w:hAnsiTheme="minorHAnsi"/>
                <w:b/>
                <w:bCs/>
              </w:rPr>
              <w:t>Measures</w:t>
            </w:r>
          </w:p>
        </w:tc>
        <w:tc>
          <w:tcPr>
            <w:tcW w:w="6521" w:type="dxa"/>
            <w:gridSpan w:val="3"/>
            <w:shd w:val="clear" w:color="auto" w:fill="auto"/>
          </w:tcPr>
          <w:p w:rsidR="00BC61F8" w:rsidRPr="00F22140" w:rsidRDefault="00BC61F8" w:rsidP="004F5674">
            <w:pPr>
              <w:autoSpaceDE w:val="0"/>
              <w:autoSpaceDN w:val="0"/>
              <w:adjustRightInd w:val="0"/>
              <w:spacing w:after="120"/>
              <w:rPr>
                <w:rFonts w:asciiTheme="minorHAnsi" w:hAnsiTheme="minorHAnsi"/>
              </w:rPr>
            </w:pPr>
            <w:r w:rsidRPr="00F22140">
              <w:rPr>
                <w:rFonts w:asciiTheme="minorHAnsi" w:hAnsiTheme="minorHAnsi"/>
              </w:rPr>
              <w:t>Defines all the different type of measures, modifying the injection of one or more power plants, taken to ensure system security and firmness of Capacity and Exchange Programs on and around the border of countries.</w:t>
            </w:r>
          </w:p>
          <w:p w:rsidR="00BC61F8" w:rsidRPr="00F22140" w:rsidRDefault="00BC61F8" w:rsidP="004F5674">
            <w:pPr>
              <w:spacing w:after="120"/>
              <w:rPr>
                <w:rFonts w:asciiTheme="minorHAnsi" w:hAnsiTheme="minorHAnsi"/>
              </w:rPr>
            </w:pPr>
            <w:r w:rsidRPr="00F22140">
              <w:rPr>
                <w:rFonts w:asciiTheme="minorHAnsi" w:hAnsiTheme="minorHAnsi"/>
              </w:rPr>
              <w:t xml:space="preserve">All the </w:t>
            </w:r>
            <w:proofErr w:type="spellStart"/>
            <w:r w:rsidRPr="00F22140">
              <w:rPr>
                <w:rFonts w:asciiTheme="minorHAnsi" w:hAnsiTheme="minorHAnsi"/>
              </w:rPr>
              <w:t>Redispatching</w:t>
            </w:r>
            <w:proofErr w:type="spellEnd"/>
            <w:r w:rsidRPr="00F22140">
              <w:rPr>
                <w:rFonts w:asciiTheme="minorHAnsi" w:hAnsiTheme="minorHAnsi"/>
              </w:rPr>
              <w:t xml:space="preserve"> Measures can be applied bilaterally or among several TSOs.</w:t>
            </w:r>
          </w:p>
        </w:tc>
      </w:tr>
      <w:tr w:rsidR="00BC61F8" w:rsidRPr="00F22140" w:rsidTr="00FF6F7D">
        <w:trPr>
          <w:trHeight w:val="2262"/>
        </w:trPr>
        <w:tc>
          <w:tcPr>
            <w:tcW w:w="3652" w:type="dxa"/>
            <w:shd w:val="clear" w:color="auto" w:fill="auto"/>
          </w:tcPr>
          <w:p w:rsidR="00BC61F8" w:rsidRPr="00F22140" w:rsidRDefault="00BC61F8" w:rsidP="004F5674">
            <w:pPr>
              <w:spacing w:after="120"/>
              <w:rPr>
                <w:rFonts w:asciiTheme="minorHAnsi" w:hAnsiTheme="minorHAnsi"/>
              </w:rPr>
            </w:pPr>
          </w:p>
        </w:tc>
        <w:tc>
          <w:tcPr>
            <w:tcW w:w="1790" w:type="dxa"/>
            <w:shd w:val="clear" w:color="auto" w:fill="auto"/>
          </w:tcPr>
          <w:p w:rsidR="00BC61F8" w:rsidRPr="00F22140" w:rsidRDefault="00BC61F8" w:rsidP="004F5674">
            <w:pPr>
              <w:spacing w:after="120"/>
              <w:rPr>
                <w:rFonts w:asciiTheme="minorHAnsi" w:hAnsiTheme="minorHAnsi"/>
              </w:rPr>
            </w:pPr>
            <w:r w:rsidRPr="00F22140">
              <w:rPr>
                <w:rFonts w:asciiTheme="minorHAnsi" w:hAnsiTheme="minorHAnsi"/>
                <w:b/>
                <w:bCs/>
              </w:rPr>
              <w:t>Countertrading</w:t>
            </w:r>
          </w:p>
        </w:tc>
        <w:tc>
          <w:tcPr>
            <w:tcW w:w="4731" w:type="dxa"/>
            <w:gridSpan w:val="2"/>
            <w:shd w:val="clear" w:color="auto" w:fill="auto"/>
          </w:tcPr>
          <w:p w:rsidR="00BC61F8" w:rsidRPr="00F22140" w:rsidRDefault="00BC61F8" w:rsidP="004F5674">
            <w:pPr>
              <w:autoSpaceDE w:val="0"/>
              <w:autoSpaceDN w:val="0"/>
              <w:adjustRightInd w:val="0"/>
              <w:spacing w:after="120"/>
              <w:rPr>
                <w:rFonts w:asciiTheme="minorHAnsi" w:hAnsiTheme="minorHAnsi"/>
              </w:rPr>
            </w:pPr>
            <w:r w:rsidRPr="00F22140">
              <w:rPr>
                <w:rFonts w:asciiTheme="minorHAnsi" w:hAnsiTheme="minorHAnsi"/>
              </w:rPr>
              <w:t xml:space="preserve">This </w:t>
            </w:r>
            <w:proofErr w:type="spellStart"/>
            <w:r w:rsidRPr="00F22140">
              <w:rPr>
                <w:rFonts w:asciiTheme="minorHAnsi" w:hAnsiTheme="minorHAnsi"/>
              </w:rPr>
              <w:t>Redispatch</w:t>
            </w:r>
            <w:proofErr w:type="spellEnd"/>
            <w:r w:rsidRPr="00F22140">
              <w:rPr>
                <w:rFonts w:asciiTheme="minorHAnsi" w:hAnsiTheme="minorHAnsi"/>
              </w:rPr>
              <w:t xml:space="preserve"> Measure is a TSO-initiated transaction between two control areas in order to relieve </w:t>
            </w:r>
            <w:proofErr w:type="gramStart"/>
            <w:r w:rsidRPr="00F22140">
              <w:rPr>
                <w:rFonts w:asciiTheme="minorHAnsi" w:hAnsiTheme="minorHAnsi"/>
              </w:rPr>
              <w:t>a congestion</w:t>
            </w:r>
            <w:proofErr w:type="gramEnd"/>
            <w:r w:rsidRPr="00F22140">
              <w:rPr>
                <w:rFonts w:asciiTheme="minorHAnsi" w:hAnsiTheme="minorHAnsi"/>
              </w:rPr>
              <w:t xml:space="preserve"> between these two areas. The location in the two control areas where the increase or decrease of energy takes place is arbitrary, in the sense that it is not a specific action on a predefined generation unit, but rather a choice based on the merit order or any other location-independent method if such exists. This measure implies the modification of schedule.</w:t>
            </w:r>
          </w:p>
        </w:tc>
      </w:tr>
      <w:tr w:rsidR="00A0417F" w:rsidRPr="00F22140" w:rsidTr="00A0417F">
        <w:trPr>
          <w:trHeight w:val="1181"/>
        </w:trPr>
        <w:tc>
          <w:tcPr>
            <w:tcW w:w="3652" w:type="dxa"/>
            <w:shd w:val="clear" w:color="auto" w:fill="auto"/>
          </w:tcPr>
          <w:p w:rsidR="00BC61F8" w:rsidRPr="00F22140" w:rsidRDefault="00BC61F8" w:rsidP="004F5674">
            <w:pPr>
              <w:spacing w:after="120"/>
              <w:rPr>
                <w:rFonts w:asciiTheme="minorHAnsi" w:hAnsiTheme="minorHAnsi"/>
              </w:rPr>
            </w:pPr>
          </w:p>
        </w:tc>
        <w:tc>
          <w:tcPr>
            <w:tcW w:w="1790" w:type="dxa"/>
            <w:shd w:val="clear" w:color="auto" w:fill="auto"/>
          </w:tcPr>
          <w:p w:rsidR="00BC61F8" w:rsidRPr="00F22140" w:rsidRDefault="00BC61F8" w:rsidP="004F5674">
            <w:pPr>
              <w:spacing w:after="120"/>
              <w:rPr>
                <w:rFonts w:asciiTheme="minorHAnsi" w:hAnsiTheme="minorHAnsi"/>
              </w:rPr>
            </w:pPr>
          </w:p>
        </w:tc>
        <w:tc>
          <w:tcPr>
            <w:tcW w:w="1896" w:type="dxa"/>
            <w:shd w:val="clear" w:color="auto" w:fill="auto"/>
          </w:tcPr>
          <w:p w:rsidR="00BC61F8" w:rsidRPr="00F22140" w:rsidRDefault="00BC61F8" w:rsidP="004F5674">
            <w:pPr>
              <w:autoSpaceDE w:val="0"/>
              <w:autoSpaceDN w:val="0"/>
              <w:adjustRightInd w:val="0"/>
              <w:spacing w:after="120"/>
              <w:rPr>
                <w:rFonts w:asciiTheme="minorHAnsi" w:hAnsiTheme="minorHAnsi"/>
                <w:b/>
                <w:bCs/>
              </w:rPr>
            </w:pPr>
            <w:r w:rsidRPr="00F22140">
              <w:rPr>
                <w:rFonts w:asciiTheme="minorHAnsi" w:hAnsiTheme="minorHAnsi"/>
                <w:b/>
                <w:bCs/>
              </w:rPr>
              <w:t>Internal</w:t>
            </w:r>
          </w:p>
          <w:p w:rsidR="00BC61F8" w:rsidRPr="00F22140" w:rsidRDefault="00BC61F8" w:rsidP="004F5674">
            <w:pPr>
              <w:spacing w:after="120"/>
              <w:rPr>
                <w:rFonts w:asciiTheme="minorHAnsi" w:hAnsiTheme="minorHAnsi"/>
              </w:rPr>
            </w:pPr>
            <w:proofErr w:type="spellStart"/>
            <w:r w:rsidRPr="00F22140">
              <w:rPr>
                <w:rFonts w:asciiTheme="minorHAnsi" w:hAnsiTheme="minorHAnsi"/>
                <w:b/>
                <w:bCs/>
              </w:rPr>
              <w:t>Redispatching</w:t>
            </w:r>
            <w:proofErr w:type="spellEnd"/>
          </w:p>
        </w:tc>
        <w:tc>
          <w:tcPr>
            <w:tcW w:w="2835" w:type="dxa"/>
            <w:shd w:val="clear" w:color="auto" w:fill="auto"/>
          </w:tcPr>
          <w:p w:rsidR="00BC61F8" w:rsidRPr="00F22140" w:rsidRDefault="00BC61F8" w:rsidP="00824E87">
            <w:pPr>
              <w:autoSpaceDE w:val="0"/>
              <w:autoSpaceDN w:val="0"/>
              <w:adjustRightInd w:val="0"/>
              <w:spacing w:after="120"/>
              <w:rPr>
                <w:rFonts w:asciiTheme="minorHAnsi" w:hAnsiTheme="minorHAnsi"/>
              </w:rPr>
            </w:pPr>
            <w:r w:rsidRPr="00F22140">
              <w:rPr>
                <w:rFonts w:asciiTheme="minorHAnsi" w:hAnsiTheme="minorHAnsi"/>
              </w:rPr>
              <w:t xml:space="preserve">This </w:t>
            </w:r>
            <w:proofErr w:type="spellStart"/>
            <w:r w:rsidRPr="00F22140">
              <w:rPr>
                <w:rFonts w:asciiTheme="minorHAnsi" w:hAnsiTheme="minorHAnsi"/>
              </w:rPr>
              <w:t>Redispatch</w:t>
            </w:r>
            <w:proofErr w:type="spellEnd"/>
            <w:r w:rsidRPr="00F22140">
              <w:rPr>
                <w:rFonts w:asciiTheme="minorHAnsi" w:hAnsiTheme="minorHAnsi"/>
              </w:rPr>
              <w:t xml:space="preserve"> Measure is implemented when a TSO decides to do </w:t>
            </w:r>
            <w:proofErr w:type="spellStart"/>
            <w:r w:rsidRPr="00F22140">
              <w:rPr>
                <w:rFonts w:asciiTheme="minorHAnsi" w:hAnsiTheme="minorHAnsi"/>
              </w:rPr>
              <w:t>Redispatching</w:t>
            </w:r>
            <w:proofErr w:type="spellEnd"/>
            <w:r w:rsidRPr="00F22140">
              <w:rPr>
                <w:rFonts w:asciiTheme="minorHAnsi" w:hAnsiTheme="minorHAnsi"/>
              </w:rPr>
              <w:t xml:space="preserve"> in its own </w:t>
            </w:r>
            <w:proofErr w:type="gramStart"/>
            <w:r w:rsidR="00824E87">
              <w:rPr>
                <w:rFonts w:asciiTheme="minorHAnsi" w:hAnsiTheme="minorHAnsi"/>
              </w:rPr>
              <w:t xml:space="preserve">control </w:t>
            </w:r>
            <w:r w:rsidR="00254C8B">
              <w:rPr>
                <w:rFonts w:asciiTheme="minorHAnsi" w:hAnsiTheme="minorHAnsi"/>
              </w:rPr>
              <w:t xml:space="preserve"> </w:t>
            </w:r>
            <w:r w:rsidR="00824E87">
              <w:rPr>
                <w:rFonts w:asciiTheme="minorHAnsi" w:hAnsiTheme="minorHAnsi"/>
              </w:rPr>
              <w:t>area</w:t>
            </w:r>
            <w:proofErr w:type="gramEnd"/>
            <w:r w:rsidRPr="00F22140">
              <w:rPr>
                <w:rFonts w:asciiTheme="minorHAnsi" w:hAnsiTheme="minorHAnsi"/>
              </w:rPr>
              <w:t>.</w:t>
            </w:r>
          </w:p>
        </w:tc>
      </w:tr>
      <w:tr w:rsidR="00A0417F" w:rsidRPr="00F22140" w:rsidTr="00A0417F">
        <w:trPr>
          <w:trHeight w:val="1959"/>
        </w:trPr>
        <w:tc>
          <w:tcPr>
            <w:tcW w:w="3652" w:type="dxa"/>
            <w:shd w:val="clear" w:color="auto" w:fill="auto"/>
          </w:tcPr>
          <w:p w:rsidR="00BC61F8" w:rsidRPr="00F22140" w:rsidRDefault="00BC61F8" w:rsidP="004F5674">
            <w:pPr>
              <w:spacing w:after="120"/>
              <w:rPr>
                <w:rFonts w:asciiTheme="minorHAnsi" w:hAnsiTheme="minorHAnsi"/>
              </w:rPr>
            </w:pPr>
          </w:p>
        </w:tc>
        <w:tc>
          <w:tcPr>
            <w:tcW w:w="1790" w:type="dxa"/>
            <w:shd w:val="clear" w:color="auto" w:fill="auto"/>
          </w:tcPr>
          <w:p w:rsidR="00BC61F8" w:rsidRPr="00F22140" w:rsidRDefault="00BC61F8" w:rsidP="004F5674">
            <w:pPr>
              <w:spacing w:after="120"/>
              <w:rPr>
                <w:rFonts w:asciiTheme="minorHAnsi" w:hAnsiTheme="minorHAnsi"/>
              </w:rPr>
            </w:pPr>
          </w:p>
        </w:tc>
        <w:tc>
          <w:tcPr>
            <w:tcW w:w="1896" w:type="dxa"/>
            <w:shd w:val="clear" w:color="auto" w:fill="auto"/>
          </w:tcPr>
          <w:p w:rsidR="00BC61F8" w:rsidRPr="00F22140" w:rsidRDefault="00BC61F8" w:rsidP="004F5674">
            <w:pPr>
              <w:autoSpaceDE w:val="0"/>
              <w:autoSpaceDN w:val="0"/>
              <w:adjustRightInd w:val="0"/>
              <w:spacing w:after="120"/>
              <w:rPr>
                <w:rFonts w:asciiTheme="minorHAnsi" w:hAnsiTheme="minorHAnsi"/>
                <w:b/>
                <w:bCs/>
              </w:rPr>
            </w:pPr>
            <w:r w:rsidRPr="00F22140">
              <w:rPr>
                <w:rFonts w:asciiTheme="minorHAnsi" w:hAnsiTheme="minorHAnsi"/>
                <w:b/>
                <w:bCs/>
              </w:rPr>
              <w:t>External</w:t>
            </w:r>
          </w:p>
          <w:p w:rsidR="00BC61F8" w:rsidRPr="00F22140" w:rsidRDefault="00BC61F8" w:rsidP="004F5674">
            <w:pPr>
              <w:autoSpaceDE w:val="0"/>
              <w:autoSpaceDN w:val="0"/>
              <w:adjustRightInd w:val="0"/>
              <w:spacing w:after="120"/>
              <w:rPr>
                <w:rFonts w:asciiTheme="minorHAnsi" w:hAnsiTheme="minorHAnsi"/>
                <w:b/>
                <w:bCs/>
              </w:rPr>
            </w:pPr>
            <w:proofErr w:type="spellStart"/>
            <w:r w:rsidRPr="00F22140">
              <w:rPr>
                <w:rFonts w:asciiTheme="minorHAnsi" w:hAnsiTheme="minorHAnsi"/>
                <w:b/>
                <w:bCs/>
              </w:rPr>
              <w:t>Redispatching</w:t>
            </w:r>
            <w:proofErr w:type="spellEnd"/>
          </w:p>
        </w:tc>
        <w:tc>
          <w:tcPr>
            <w:tcW w:w="2835" w:type="dxa"/>
            <w:shd w:val="clear" w:color="auto" w:fill="auto"/>
          </w:tcPr>
          <w:p w:rsidR="00BC61F8" w:rsidRPr="00F22140" w:rsidRDefault="00BC61F8" w:rsidP="00B51FB9">
            <w:pPr>
              <w:autoSpaceDE w:val="0"/>
              <w:autoSpaceDN w:val="0"/>
              <w:adjustRightInd w:val="0"/>
              <w:spacing w:after="120"/>
              <w:rPr>
                <w:rFonts w:asciiTheme="minorHAnsi" w:hAnsiTheme="minorHAnsi"/>
              </w:rPr>
            </w:pPr>
            <w:r w:rsidRPr="00F22140">
              <w:rPr>
                <w:rFonts w:asciiTheme="minorHAnsi" w:hAnsiTheme="minorHAnsi"/>
              </w:rPr>
              <w:t xml:space="preserve">This </w:t>
            </w:r>
            <w:proofErr w:type="spellStart"/>
            <w:r w:rsidRPr="00F22140">
              <w:rPr>
                <w:rFonts w:asciiTheme="minorHAnsi" w:hAnsiTheme="minorHAnsi"/>
              </w:rPr>
              <w:t>Redispatch</w:t>
            </w:r>
            <w:proofErr w:type="spellEnd"/>
            <w:r w:rsidRPr="00F22140">
              <w:rPr>
                <w:rFonts w:asciiTheme="minorHAnsi" w:hAnsiTheme="minorHAnsi"/>
              </w:rPr>
              <w:t xml:space="preserve"> Measure is implemented when TSO A requests TSO B to do </w:t>
            </w:r>
            <w:proofErr w:type="spellStart"/>
            <w:r w:rsidRPr="00F22140">
              <w:rPr>
                <w:rFonts w:asciiTheme="minorHAnsi" w:hAnsiTheme="minorHAnsi"/>
              </w:rPr>
              <w:t>Redispatching</w:t>
            </w:r>
            <w:proofErr w:type="spellEnd"/>
            <w:r w:rsidRPr="00F22140">
              <w:rPr>
                <w:rFonts w:asciiTheme="minorHAnsi" w:hAnsiTheme="minorHAnsi"/>
              </w:rPr>
              <w:t xml:space="preserve"> in </w:t>
            </w:r>
            <w:r w:rsidR="00B51FB9">
              <w:rPr>
                <w:rFonts w:asciiTheme="minorHAnsi" w:hAnsiTheme="minorHAnsi"/>
              </w:rPr>
              <w:t>control area</w:t>
            </w:r>
            <w:r w:rsidR="00B51FB9" w:rsidRPr="00F22140">
              <w:rPr>
                <w:rFonts w:asciiTheme="minorHAnsi" w:hAnsiTheme="minorHAnsi"/>
              </w:rPr>
              <w:t xml:space="preserve"> </w:t>
            </w:r>
            <w:r w:rsidRPr="00F22140">
              <w:rPr>
                <w:rFonts w:asciiTheme="minorHAnsi" w:hAnsiTheme="minorHAnsi"/>
              </w:rPr>
              <w:t xml:space="preserve">B in order to relieve constraints in </w:t>
            </w:r>
            <w:r w:rsidR="00824E87">
              <w:rPr>
                <w:rFonts w:asciiTheme="minorHAnsi" w:hAnsiTheme="minorHAnsi"/>
              </w:rPr>
              <w:t>control area</w:t>
            </w:r>
            <w:r w:rsidR="00824E87" w:rsidRPr="00F22140">
              <w:rPr>
                <w:rFonts w:asciiTheme="minorHAnsi" w:hAnsiTheme="minorHAnsi"/>
              </w:rPr>
              <w:t xml:space="preserve"> </w:t>
            </w:r>
            <w:r w:rsidRPr="00F22140">
              <w:rPr>
                <w:rFonts w:asciiTheme="minorHAnsi" w:hAnsiTheme="minorHAnsi"/>
              </w:rPr>
              <w:t>A.</w:t>
            </w:r>
          </w:p>
        </w:tc>
      </w:tr>
      <w:tr w:rsidR="00BC61F8" w:rsidRPr="00F22140" w:rsidTr="00FF6F7D">
        <w:trPr>
          <w:trHeight w:val="3969"/>
        </w:trPr>
        <w:tc>
          <w:tcPr>
            <w:tcW w:w="3652" w:type="dxa"/>
            <w:shd w:val="clear" w:color="auto" w:fill="auto"/>
          </w:tcPr>
          <w:p w:rsidR="00BC61F8" w:rsidRPr="00F22140" w:rsidRDefault="00BC61F8" w:rsidP="004F5674">
            <w:pPr>
              <w:spacing w:after="120"/>
              <w:rPr>
                <w:rFonts w:asciiTheme="minorHAnsi" w:hAnsiTheme="minorHAnsi"/>
              </w:rPr>
            </w:pPr>
          </w:p>
        </w:tc>
        <w:tc>
          <w:tcPr>
            <w:tcW w:w="1790" w:type="dxa"/>
            <w:shd w:val="clear" w:color="auto" w:fill="auto"/>
          </w:tcPr>
          <w:p w:rsidR="00BC61F8" w:rsidRPr="00F22140" w:rsidRDefault="00BC61F8" w:rsidP="004F5674">
            <w:pPr>
              <w:autoSpaceDE w:val="0"/>
              <w:autoSpaceDN w:val="0"/>
              <w:adjustRightInd w:val="0"/>
              <w:spacing w:after="120"/>
              <w:rPr>
                <w:rFonts w:asciiTheme="minorHAnsi" w:hAnsiTheme="minorHAnsi"/>
                <w:b/>
                <w:bCs/>
              </w:rPr>
            </w:pPr>
            <w:r w:rsidRPr="00F22140">
              <w:rPr>
                <w:rFonts w:asciiTheme="minorHAnsi" w:hAnsiTheme="minorHAnsi"/>
                <w:b/>
                <w:bCs/>
              </w:rPr>
              <w:t>Cross Border</w:t>
            </w:r>
          </w:p>
          <w:p w:rsidR="00BC61F8" w:rsidRPr="00F22140" w:rsidRDefault="00BC61F8" w:rsidP="004F5674">
            <w:pPr>
              <w:autoSpaceDE w:val="0"/>
              <w:autoSpaceDN w:val="0"/>
              <w:adjustRightInd w:val="0"/>
              <w:spacing w:after="120"/>
              <w:rPr>
                <w:rFonts w:asciiTheme="minorHAnsi" w:hAnsiTheme="minorHAnsi"/>
                <w:b/>
                <w:bCs/>
              </w:rPr>
            </w:pPr>
            <w:proofErr w:type="spellStart"/>
            <w:r w:rsidRPr="00F22140">
              <w:rPr>
                <w:rFonts w:asciiTheme="minorHAnsi" w:hAnsiTheme="minorHAnsi"/>
                <w:b/>
                <w:bCs/>
              </w:rPr>
              <w:t>Redispatching</w:t>
            </w:r>
            <w:proofErr w:type="spellEnd"/>
          </w:p>
          <w:p w:rsidR="00BC61F8" w:rsidRPr="00F22140" w:rsidRDefault="00BC61F8" w:rsidP="004F5674">
            <w:pPr>
              <w:spacing w:after="120"/>
              <w:rPr>
                <w:rFonts w:asciiTheme="minorHAnsi" w:hAnsiTheme="minorHAnsi"/>
              </w:rPr>
            </w:pPr>
          </w:p>
        </w:tc>
        <w:tc>
          <w:tcPr>
            <w:tcW w:w="4731" w:type="dxa"/>
            <w:gridSpan w:val="2"/>
            <w:shd w:val="clear" w:color="auto" w:fill="auto"/>
          </w:tcPr>
          <w:p w:rsidR="00BC61F8" w:rsidRPr="00F22140" w:rsidRDefault="00BC61F8" w:rsidP="00A95CA3">
            <w:pPr>
              <w:autoSpaceDE w:val="0"/>
              <w:autoSpaceDN w:val="0"/>
              <w:adjustRightInd w:val="0"/>
              <w:spacing w:after="120"/>
              <w:rPr>
                <w:rFonts w:asciiTheme="minorHAnsi" w:hAnsiTheme="minorHAnsi"/>
              </w:rPr>
            </w:pPr>
            <w:r w:rsidRPr="00F22140">
              <w:rPr>
                <w:rFonts w:asciiTheme="minorHAnsi" w:hAnsiTheme="minorHAnsi"/>
              </w:rPr>
              <w:t xml:space="preserve">This </w:t>
            </w:r>
            <w:proofErr w:type="spellStart"/>
            <w:r w:rsidRPr="00F22140">
              <w:rPr>
                <w:rFonts w:asciiTheme="minorHAnsi" w:hAnsiTheme="minorHAnsi"/>
              </w:rPr>
              <w:t>Redispatch</w:t>
            </w:r>
            <w:proofErr w:type="spellEnd"/>
            <w:r w:rsidRPr="00F22140">
              <w:rPr>
                <w:rFonts w:asciiTheme="minorHAnsi" w:hAnsiTheme="minorHAnsi"/>
              </w:rPr>
              <w:t xml:space="preserve"> Measure is about increasing (decreasing) the level of production of a designated generation unit in </w:t>
            </w:r>
            <w:r w:rsidR="00A95CA3">
              <w:rPr>
                <w:rFonts w:asciiTheme="minorHAnsi" w:hAnsiTheme="minorHAnsi"/>
              </w:rPr>
              <w:t>TSO</w:t>
            </w:r>
            <w:r w:rsidR="00A95CA3" w:rsidRPr="00F22140">
              <w:rPr>
                <w:rFonts w:asciiTheme="minorHAnsi" w:hAnsiTheme="minorHAnsi"/>
              </w:rPr>
              <w:t xml:space="preserve"> </w:t>
            </w:r>
            <w:r w:rsidRPr="00F22140">
              <w:rPr>
                <w:rFonts w:asciiTheme="minorHAnsi" w:hAnsiTheme="minorHAnsi"/>
              </w:rPr>
              <w:t xml:space="preserve">A and decreasing (increasing), by the same volume, the level of production of another designated generation unit in </w:t>
            </w:r>
            <w:r w:rsidR="00A95CA3">
              <w:rPr>
                <w:rFonts w:asciiTheme="minorHAnsi" w:hAnsiTheme="minorHAnsi"/>
              </w:rPr>
              <w:t>TSO</w:t>
            </w:r>
            <w:r w:rsidRPr="00F22140">
              <w:rPr>
                <w:rFonts w:asciiTheme="minorHAnsi" w:hAnsiTheme="minorHAnsi"/>
              </w:rPr>
              <w:t xml:space="preserve"> B. To that end, TSO A increases or decreases the production by activating upward or downward offers based on both the location and costs of the generation units and TSO B counteracts in his </w:t>
            </w:r>
            <w:r w:rsidR="00A95CA3">
              <w:rPr>
                <w:rFonts w:asciiTheme="minorHAnsi" w:hAnsiTheme="minorHAnsi"/>
              </w:rPr>
              <w:t>control area</w:t>
            </w:r>
            <w:r w:rsidRPr="00F22140">
              <w:rPr>
                <w:rFonts w:asciiTheme="minorHAnsi" w:hAnsiTheme="minorHAnsi"/>
              </w:rPr>
              <w:t xml:space="preserve">. In detail, generating units are mainly selected based on their sensitivity on the constrained element (and not only according to the economical merit order). Moreover at the same time, the TSO will have to initiate a transaction between the two control areas, corresponding to the amount of generation </w:t>
            </w:r>
            <w:proofErr w:type="spellStart"/>
            <w:r w:rsidRPr="00F22140">
              <w:rPr>
                <w:rFonts w:asciiTheme="minorHAnsi" w:hAnsiTheme="minorHAnsi"/>
              </w:rPr>
              <w:t>Redispatching</w:t>
            </w:r>
            <w:proofErr w:type="spellEnd"/>
            <w:r w:rsidRPr="00F22140">
              <w:rPr>
                <w:rFonts w:asciiTheme="minorHAnsi" w:hAnsiTheme="minorHAnsi"/>
              </w:rPr>
              <w:t xml:space="preserve"> done in each </w:t>
            </w:r>
            <w:proofErr w:type="gramStart"/>
            <w:r w:rsidR="00A95CA3">
              <w:rPr>
                <w:rFonts w:asciiTheme="minorHAnsi" w:hAnsiTheme="minorHAnsi"/>
              </w:rPr>
              <w:t xml:space="preserve">control </w:t>
            </w:r>
            <w:r w:rsidR="00254C8B">
              <w:rPr>
                <w:rFonts w:asciiTheme="minorHAnsi" w:hAnsiTheme="minorHAnsi"/>
              </w:rPr>
              <w:t xml:space="preserve"> </w:t>
            </w:r>
            <w:r w:rsidR="00A95CA3">
              <w:rPr>
                <w:rFonts w:asciiTheme="minorHAnsi" w:hAnsiTheme="minorHAnsi"/>
              </w:rPr>
              <w:t>area</w:t>
            </w:r>
            <w:proofErr w:type="gramEnd"/>
            <w:r w:rsidRPr="00F22140">
              <w:rPr>
                <w:rFonts w:asciiTheme="minorHAnsi" w:hAnsiTheme="minorHAnsi"/>
              </w:rPr>
              <w:t>. This measure implies the modification of schedule between TSOs.</w:t>
            </w:r>
          </w:p>
        </w:tc>
      </w:tr>
      <w:tr w:rsidR="00BC61F8" w:rsidRPr="00F22140" w:rsidTr="00FF6F7D">
        <w:trPr>
          <w:trHeight w:val="982"/>
        </w:trPr>
        <w:tc>
          <w:tcPr>
            <w:tcW w:w="3652" w:type="dxa"/>
            <w:shd w:val="clear" w:color="auto" w:fill="auto"/>
          </w:tcPr>
          <w:p w:rsidR="00BC61F8" w:rsidRPr="00F22140" w:rsidRDefault="00BC61F8" w:rsidP="004F5674">
            <w:pPr>
              <w:spacing w:after="120"/>
              <w:rPr>
                <w:rFonts w:asciiTheme="minorHAnsi" w:hAnsiTheme="minorHAnsi"/>
              </w:rPr>
            </w:pPr>
            <w:r w:rsidRPr="00F22140">
              <w:rPr>
                <w:rFonts w:asciiTheme="minorHAnsi" w:hAnsiTheme="minorHAnsi"/>
                <w:b/>
              </w:rPr>
              <w:lastRenderedPageBreak/>
              <w:t>Schedule</w:t>
            </w:r>
          </w:p>
        </w:tc>
        <w:tc>
          <w:tcPr>
            <w:tcW w:w="6521" w:type="dxa"/>
            <w:gridSpan w:val="3"/>
            <w:shd w:val="clear" w:color="auto" w:fill="auto"/>
          </w:tcPr>
          <w:p w:rsidR="00BC61F8" w:rsidRPr="00F22140" w:rsidRDefault="00BC61F8" w:rsidP="004F5674">
            <w:pPr>
              <w:spacing w:after="120"/>
              <w:rPr>
                <w:rFonts w:asciiTheme="minorHAnsi" w:hAnsiTheme="minorHAnsi"/>
              </w:rPr>
            </w:pPr>
            <w:r w:rsidRPr="00F22140">
              <w:rPr>
                <w:rFonts w:asciiTheme="minorHAnsi" w:hAnsiTheme="minorHAnsi"/>
              </w:rPr>
              <w:t>Means a reference set of values representing the Generation, consumption or exchange of electricity between actors for a given time period.</w:t>
            </w:r>
          </w:p>
        </w:tc>
      </w:tr>
      <w:tr w:rsidR="00BC61F8" w:rsidRPr="00F22140" w:rsidTr="00FF6F7D">
        <w:trPr>
          <w:trHeight w:val="1246"/>
        </w:trPr>
        <w:tc>
          <w:tcPr>
            <w:tcW w:w="3652" w:type="dxa"/>
            <w:shd w:val="clear" w:color="auto" w:fill="auto"/>
          </w:tcPr>
          <w:p w:rsidR="00BC61F8" w:rsidRPr="00F22140" w:rsidRDefault="00BC61F8" w:rsidP="004F5674">
            <w:pPr>
              <w:spacing w:after="120"/>
              <w:rPr>
                <w:rFonts w:asciiTheme="minorHAnsi" w:hAnsiTheme="minorHAnsi"/>
                <w:b/>
              </w:rPr>
            </w:pPr>
            <w:r w:rsidRPr="00F22140">
              <w:rPr>
                <w:rFonts w:asciiTheme="minorHAnsi" w:hAnsiTheme="minorHAnsi"/>
                <w:b/>
              </w:rPr>
              <w:t>Remedial action (RA)</w:t>
            </w:r>
          </w:p>
          <w:p w:rsidR="00BC61F8" w:rsidRPr="00F22140" w:rsidRDefault="00BC61F8" w:rsidP="004F5674">
            <w:pPr>
              <w:spacing w:after="120"/>
              <w:rPr>
                <w:rFonts w:asciiTheme="minorHAnsi" w:hAnsiTheme="minorHAnsi"/>
              </w:rPr>
            </w:pPr>
            <w:r w:rsidRPr="00F22140">
              <w:rPr>
                <w:rFonts w:asciiTheme="minorHAnsi" w:hAnsiTheme="minorHAnsi"/>
              </w:rPr>
              <w:t>(according to UCTE Operational Handbook Policy 3)</w:t>
            </w:r>
          </w:p>
        </w:tc>
        <w:tc>
          <w:tcPr>
            <w:tcW w:w="6521" w:type="dxa"/>
            <w:gridSpan w:val="3"/>
            <w:shd w:val="clear" w:color="auto" w:fill="auto"/>
          </w:tcPr>
          <w:p w:rsidR="00BC61F8" w:rsidRPr="00F22140" w:rsidRDefault="00BC61F8" w:rsidP="004F5674">
            <w:pPr>
              <w:spacing w:after="120"/>
              <w:rPr>
                <w:rFonts w:asciiTheme="minorHAnsi" w:hAnsiTheme="minorHAnsi"/>
              </w:rPr>
            </w:pPr>
            <w:r w:rsidRPr="00F22140">
              <w:rPr>
                <w:rFonts w:asciiTheme="minorHAnsi" w:hAnsiTheme="minorHAnsi"/>
              </w:rPr>
              <w:t xml:space="preserve">RA refers to any measure applied in due time by a TSO in order to fulfill the </w:t>
            </w:r>
            <w:r w:rsidR="00E17B2E">
              <w:rPr>
                <w:rFonts w:asciiTheme="minorHAnsi" w:hAnsiTheme="minorHAnsi"/>
              </w:rPr>
              <w:t>operational</w:t>
            </w:r>
            <w:r w:rsidRPr="00F22140">
              <w:rPr>
                <w:rFonts w:asciiTheme="minorHAnsi" w:hAnsiTheme="minorHAnsi"/>
              </w:rPr>
              <w:t xml:space="preserve"> </w:t>
            </w:r>
            <w:proofErr w:type="gramStart"/>
            <w:r w:rsidRPr="00F22140">
              <w:rPr>
                <w:rFonts w:asciiTheme="minorHAnsi" w:hAnsiTheme="minorHAnsi"/>
              </w:rPr>
              <w:t>security  of</w:t>
            </w:r>
            <w:proofErr w:type="gramEnd"/>
            <w:r w:rsidRPr="00F22140">
              <w:rPr>
                <w:rFonts w:asciiTheme="minorHAnsi" w:hAnsiTheme="minorHAnsi"/>
              </w:rPr>
              <w:t xml:space="preserve"> the transmission power system regarding power flows and voltage constraints.</w:t>
            </w:r>
          </w:p>
        </w:tc>
      </w:tr>
      <w:tr w:rsidR="00BC61F8" w:rsidRPr="00F22140" w:rsidTr="00FF6F7D">
        <w:trPr>
          <w:trHeight w:val="1246"/>
        </w:trPr>
        <w:tc>
          <w:tcPr>
            <w:tcW w:w="3652" w:type="dxa"/>
            <w:shd w:val="clear" w:color="auto" w:fill="auto"/>
          </w:tcPr>
          <w:p w:rsidR="00BC61F8" w:rsidRPr="00F22140" w:rsidRDefault="00BC61F8" w:rsidP="004F5674">
            <w:pPr>
              <w:spacing w:after="120"/>
              <w:rPr>
                <w:rFonts w:asciiTheme="minorHAnsi" w:hAnsiTheme="minorHAnsi"/>
                <w:b/>
              </w:rPr>
            </w:pPr>
          </w:p>
        </w:tc>
        <w:tc>
          <w:tcPr>
            <w:tcW w:w="1790" w:type="dxa"/>
            <w:shd w:val="clear" w:color="auto" w:fill="auto"/>
          </w:tcPr>
          <w:p w:rsidR="00BC61F8" w:rsidRPr="00F22140" w:rsidRDefault="00BC61F8" w:rsidP="004F5674">
            <w:pPr>
              <w:spacing w:after="120"/>
              <w:rPr>
                <w:rFonts w:asciiTheme="minorHAnsi" w:hAnsiTheme="minorHAnsi"/>
                <w:b/>
              </w:rPr>
            </w:pPr>
            <w:r w:rsidRPr="00F22140">
              <w:rPr>
                <w:rFonts w:asciiTheme="minorHAnsi" w:hAnsiTheme="minorHAnsi"/>
                <w:b/>
              </w:rPr>
              <w:t>Preventive Remedial Actions (PRAs)</w:t>
            </w:r>
          </w:p>
        </w:tc>
        <w:tc>
          <w:tcPr>
            <w:tcW w:w="4731" w:type="dxa"/>
            <w:gridSpan w:val="2"/>
            <w:shd w:val="clear" w:color="auto" w:fill="auto"/>
          </w:tcPr>
          <w:p w:rsidR="00BC61F8" w:rsidRPr="00F22140" w:rsidRDefault="00BC61F8" w:rsidP="004F5674">
            <w:pPr>
              <w:spacing w:after="120"/>
              <w:rPr>
                <w:rFonts w:asciiTheme="minorHAnsi" w:hAnsiTheme="minorHAnsi"/>
              </w:rPr>
            </w:pPr>
            <w:r w:rsidRPr="00F22140">
              <w:rPr>
                <w:rFonts w:asciiTheme="minorHAnsi" w:hAnsiTheme="minorHAnsi"/>
              </w:rPr>
              <w:t>PRAs are those launched to anticipate a need that may occur, due to the lack of certainty to cope efficiently and in due time with the resulting constraints once they have occurred.</w:t>
            </w:r>
          </w:p>
        </w:tc>
      </w:tr>
      <w:tr w:rsidR="00BC61F8" w:rsidRPr="00F22140" w:rsidTr="00FF6F7D">
        <w:trPr>
          <w:trHeight w:val="1246"/>
        </w:trPr>
        <w:tc>
          <w:tcPr>
            <w:tcW w:w="3652" w:type="dxa"/>
            <w:shd w:val="clear" w:color="auto" w:fill="auto"/>
          </w:tcPr>
          <w:p w:rsidR="00BC61F8" w:rsidRPr="00F22140" w:rsidRDefault="00BC61F8" w:rsidP="004F5674">
            <w:pPr>
              <w:spacing w:after="120"/>
              <w:rPr>
                <w:rFonts w:asciiTheme="minorHAnsi" w:hAnsiTheme="minorHAnsi"/>
                <w:b/>
              </w:rPr>
            </w:pPr>
          </w:p>
        </w:tc>
        <w:tc>
          <w:tcPr>
            <w:tcW w:w="1790" w:type="dxa"/>
            <w:shd w:val="clear" w:color="auto" w:fill="auto"/>
          </w:tcPr>
          <w:p w:rsidR="00BC61F8" w:rsidRPr="00F22140" w:rsidRDefault="00BC61F8" w:rsidP="004F5674">
            <w:pPr>
              <w:spacing w:after="120"/>
              <w:rPr>
                <w:rFonts w:asciiTheme="minorHAnsi" w:hAnsiTheme="minorHAnsi"/>
              </w:rPr>
            </w:pPr>
            <w:r w:rsidRPr="00F22140">
              <w:rPr>
                <w:rFonts w:asciiTheme="minorHAnsi" w:hAnsiTheme="minorHAnsi"/>
                <w:b/>
              </w:rPr>
              <w:t>Curative Remedial Actions (CRAs)</w:t>
            </w:r>
          </w:p>
        </w:tc>
        <w:tc>
          <w:tcPr>
            <w:tcW w:w="4731" w:type="dxa"/>
            <w:gridSpan w:val="2"/>
            <w:shd w:val="clear" w:color="auto" w:fill="auto"/>
          </w:tcPr>
          <w:p w:rsidR="00BC61F8" w:rsidRPr="00F22140" w:rsidRDefault="00BC61F8" w:rsidP="004F5674">
            <w:pPr>
              <w:spacing w:after="120"/>
              <w:rPr>
                <w:rFonts w:asciiTheme="minorHAnsi" w:hAnsiTheme="minorHAnsi"/>
              </w:rPr>
            </w:pPr>
            <w:r w:rsidRPr="00F22140">
              <w:rPr>
                <w:rFonts w:asciiTheme="minorHAnsi" w:hAnsiTheme="minorHAnsi"/>
              </w:rPr>
              <w:t>CRAs are those needed to cope with and to relieve rapidly constraints with an implementation delay of time for full effectiveness compatible with the Temporary Admissible Transmission Loading. They are implemented after the occurrence of the contingencies.</w:t>
            </w:r>
          </w:p>
        </w:tc>
      </w:tr>
    </w:tbl>
    <w:p w:rsidR="00A0417F" w:rsidRDefault="00A0417F" w:rsidP="00FF6F7D">
      <w:pPr>
        <w:pStyle w:val="BodyText"/>
      </w:pPr>
      <w:bookmarkStart w:id="3" w:name="_Ref497730940"/>
    </w:p>
    <w:p w:rsidR="000B18B6" w:rsidRDefault="000B18B6" w:rsidP="00FF6F7D">
      <w:pPr>
        <w:pStyle w:val="BodyText"/>
      </w:pPr>
    </w:p>
    <w:p w:rsidR="00C61250" w:rsidRDefault="002469C9">
      <w:pPr>
        <w:pStyle w:val="Heading1"/>
        <w:numPr>
          <w:ilvl w:val="0"/>
          <w:numId w:val="1"/>
        </w:numPr>
        <w:tabs>
          <w:tab w:val="left" w:pos="819"/>
        </w:tabs>
        <w:spacing w:after="240"/>
        <w:rPr>
          <w:rFonts w:asciiTheme="minorHAnsi" w:hAnsiTheme="minorHAnsi"/>
        </w:rPr>
      </w:pPr>
      <w:bookmarkStart w:id="4" w:name="_Toc508824131"/>
      <w:r>
        <w:rPr>
          <w:rFonts w:asciiTheme="minorHAnsi" w:hAnsiTheme="minorHAnsi"/>
          <w:color w:val="2D73B5"/>
        </w:rPr>
        <w:t xml:space="preserve">Cross- Border Relevance and </w:t>
      </w:r>
      <w:r w:rsidR="00AB0D5F">
        <w:rPr>
          <w:rFonts w:asciiTheme="minorHAnsi" w:hAnsiTheme="minorHAnsi"/>
          <w:color w:val="2D73B5"/>
        </w:rPr>
        <w:t>Area of Common Interest (ACI)</w:t>
      </w:r>
      <w:bookmarkEnd w:id="3"/>
      <w:bookmarkEnd w:id="4"/>
    </w:p>
    <w:p w:rsidR="002F6C97" w:rsidRDefault="002F6C97" w:rsidP="00EB6A26">
      <w:pPr>
        <w:pStyle w:val="BodyText"/>
        <w:spacing w:after="120" w:line="276" w:lineRule="auto"/>
        <w:ind w:right="102"/>
        <w:jc w:val="both"/>
        <w:rPr>
          <w:rFonts w:asciiTheme="minorHAnsi" w:hAnsiTheme="minorHAnsi"/>
          <w:sz w:val="22"/>
          <w:szCs w:val="22"/>
          <w:lang w:val="en-GB"/>
        </w:rPr>
      </w:pPr>
      <w:r>
        <w:rPr>
          <w:rFonts w:asciiTheme="minorHAnsi" w:hAnsiTheme="minorHAnsi"/>
          <w:sz w:val="22"/>
          <w:szCs w:val="22"/>
          <w:lang w:val="en-GB"/>
        </w:rPr>
        <w:t xml:space="preserve">A cross-border relevant network element is a </w:t>
      </w:r>
      <w:r w:rsidR="008C0B31">
        <w:rPr>
          <w:rFonts w:asciiTheme="minorHAnsi" w:hAnsiTheme="minorHAnsi"/>
          <w:sz w:val="22"/>
          <w:szCs w:val="22"/>
          <w:lang w:val="en-GB"/>
        </w:rPr>
        <w:t>CNE</w:t>
      </w:r>
      <w:r w:rsidR="002B2AA0">
        <w:rPr>
          <w:rFonts w:asciiTheme="minorHAnsi" w:hAnsiTheme="minorHAnsi"/>
          <w:sz w:val="22"/>
          <w:szCs w:val="22"/>
          <w:lang w:val="en-GB"/>
        </w:rPr>
        <w:t xml:space="preserve"> (Critical Network Element)</w:t>
      </w:r>
      <w:r w:rsidR="008C0B31">
        <w:rPr>
          <w:rFonts w:asciiTheme="minorHAnsi" w:hAnsiTheme="minorHAnsi"/>
          <w:sz w:val="22"/>
          <w:szCs w:val="22"/>
          <w:lang w:val="en-GB"/>
        </w:rPr>
        <w:t xml:space="preserve"> </w:t>
      </w:r>
      <w:r>
        <w:rPr>
          <w:rFonts w:asciiTheme="minorHAnsi" w:hAnsiTheme="minorHAnsi"/>
          <w:sz w:val="22"/>
          <w:szCs w:val="22"/>
          <w:lang w:val="en-GB"/>
        </w:rPr>
        <w:t>as defined in the Capacity Calculation Methodology.</w:t>
      </w:r>
    </w:p>
    <w:p w:rsidR="002F6C97" w:rsidRDefault="002F6C97" w:rsidP="00EB6A26">
      <w:pPr>
        <w:pStyle w:val="BodyText"/>
        <w:spacing w:after="120" w:line="276" w:lineRule="auto"/>
        <w:ind w:right="102"/>
        <w:jc w:val="both"/>
        <w:rPr>
          <w:rFonts w:asciiTheme="minorHAnsi" w:hAnsiTheme="minorHAnsi"/>
          <w:sz w:val="22"/>
          <w:szCs w:val="22"/>
          <w:lang w:val="en-GB"/>
        </w:rPr>
      </w:pPr>
      <w:r>
        <w:rPr>
          <w:rFonts w:asciiTheme="minorHAnsi" w:hAnsiTheme="minorHAnsi"/>
          <w:sz w:val="22"/>
          <w:szCs w:val="22"/>
          <w:lang w:val="en-GB"/>
        </w:rPr>
        <w:t xml:space="preserve">A cross-border relevant remedial action is a remedial action that relieves </w:t>
      </w:r>
      <w:proofErr w:type="gramStart"/>
      <w:r>
        <w:rPr>
          <w:rFonts w:asciiTheme="minorHAnsi" w:hAnsiTheme="minorHAnsi"/>
          <w:sz w:val="22"/>
          <w:szCs w:val="22"/>
          <w:lang w:val="en-GB"/>
        </w:rPr>
        <w:t>a</w:t>
      </w:r>
      <w:r w:rsidR="00254C8B">
        <w:rPr>
          <w:rFonts w:asciiTheme="minorHAnsi" w:hAnsiTheme="minorHAnsi"/>
          <w:sz w:val="22"/>
          <w:szCs w:val="22"/>
          <w:lang w:val="en-GB"/>
        </w:rPr>
        <w:t xml:space="preserve"> </w:t>
      </w:r>
      <w:r>
        <w:rPr>
          <w:rFonts w:asciiTheme="minorHAnsi" w:hAnsiTheme="minorHAnsi"/>
          <w:sz w:val="22"/>
          <w:szCs w:val="22"/>
          <w:lang w:val="en-GB"/>
        </w:rPr>
        <w:t xml:space="preserve"> congestion</w:t>
      </w:r>
      <w:proofErr w:type="gramEnd"/>
      <w:r>
        <w:rPr>
          <w:rFonts w:asciiTheme="minorHAnsi" w:hAnsiTheme="minorHAnsi"/>
          <w:sz w:val="22"/>
          <w:szCs w:val="22"/>
          <w:lang w:val="en-GB"/>
        </w:rPr>
        <w:t xml:space="preserve"> on cross-border relevant network element</w:t>
      </w:r>
      <w:r w:rsidR="00E01D7E">
        <w:rPr>
          <w:rFonts w:asciiTheme="minorHAnsi" w:hAnsiTheme="minorHAnsi"/>
          <w:sz w:val="22"/>
          <w:szCs w:val="22"/>
          <w:lang w:val="en-GB"/>
        </w:rPr>
        <w:t>s</w:t>
      </w:r>
      <w:r>
        <w:rPr>
          <w:rFonts w:asciiTheme="minorHAnsi" w:hAnsiTheme="minorHAnsi"/>
          <w:sz w:val="22"/>
          <w:szCs w:val="22"/>
          <w:lang w:val="en-GB"/>
        </w:rPr>
        <w:t xml:space="preserve">. </w:t>
      </w:r>
    </w:p>
    <w:p w:rsidR="00EB6A26" w:rsidRPr="00EB6A26" w:rsidRDefault="00EB6A26" w:rsidP="00EB6A26">
      <w:pPr>
        <w:pStyle w:val="BodyText"/>
        <w:spacing w:after="120" w:line="276" w:lineRule="auto"/>
        <w:ind w:right="102"/>
        <w:jc w:val="both"/>
        <w:rPr>
          <w:rFonts w:asciiTheme="minorHAnsi" w:hAnsiTheme="minorHAnsi"/>
          <w:sz w:val="22"/>
          <w:szCs w:val="22"/>
          <w:lang w:val="en-GB"/>
        </w:rPr>
      </w:pPr>
      <w:r w:rsidRPr="00EB6A26">
        <w:rPr>
          <w:rFonts w:asciiTheme="minorHAnsi" w:hAnsiTheme="minorHAnsi"/>
          <w:sz w:val="22"/>
          <w:szCs w:val="22"/>
          <w:lang w:val="en-GB"/>
        </w:rPr>
        <w:t xml:space="preserve">The Area of Common Interest (ACI) is the set of grid elements with a cross-border relevance </w:t>
      </w:r>
      <w:r w:rsidR="00E3414D">
        <w:rPr>
          <w:rFonts w:asciiTheme="minorHAnsi" w:hAnsiTheme="minorHAnsi"/>
          <w:sz w:val="22"/>
          <w:szCs w:val="22"/>
          <w:lang w:val="en-GB"/>
        </w:rPr>
        <w:t xml:space="preserve">(used for capacity calculation) </w:t>
      </w:r>
      <w:r w:rsidRPr="00EB6A26">
        <w:rPr>
          <w:rFonts w:asciiTheme="minorHAnsi" w:hAnsiTheme="minorHAnsi"/>
          <w:sz w:val="22"/>
          <w:szCs w:val="22"/>
          <w:lang w:val="en-GB"/>
        </w:rPr>
        <w:t xml:space="preserve">and whose potential physical congestions can be effectively relieved by cross border </w:t>
      </w:r>
      <w:proofErr w:type="spellStart"/>
      <w:r w:rsidRPr="00EB6A26">
        <w:rPr>
          <w:rFonts w:asciiTheme="minorHAnsi" w:hAnsiTheme="minorHAnsi"/>
          <w:sz w:val="22"/>
          <w:szCs w:val="22"/>
          <w:lang w:val="en-GB"/>
        </w:rPr>
        <w:t>Redispatching</w:t>
      </w:r>
      <w:proofErr w:type="spellEnd"/>
      <w:r w:rsidRPr="00EB6A26">
        <w:rPr>
          <w:rFonts w:asciiTheme="minorHAnsi" w:hAnsiTheme="minorHAnsi"/>
          <w:sz w:val="22"/>
          <w:szCs w:val="22"/>
          <w:lang w:val="en-GB"/>
        </w:rPr>
        <w:t xml:space="preserve"> and Countertrading measures</w:t>
      </w:r>
      <w:r w:rsidR="00264095">
        <w:rPr>
          <w:rFonts w:asciiTheme="minorHAnsi" w:hAnsiTheme="minorHAnsi"/>
          <w:sz w:val="22"/>
          <w:szCs w:val="22"/>
          <w:lang w:val="en-GB"/>
        </w:rPr>
        <w:t>.</w:t>
      </w:r>
    </w:p>
    <w:p w:rsidR="00EB6A26" w:rsidRPr="00EB6A26" w:rsidRDefault="00EB6A26" w:rsidP="00EB6A26">
      <w:pPr>
        <w:pStyle w:val="BodyText"/>
        <w:spacing w:after="120" w:line="276" w:lineRule="auto"/>
        <w:ind w:right="102"/>
        <w:jc w:val="both"/>
        <w:rPr>
          <w:rFonts w:asciiTheme="minorHAnsi" w:hAnsiTheme="minorHAnsi"/>
          <w:sz w:val="22"/>
          <w:szCs w:val="22"/>
          <w:lang w:val="en-GB"/>
        </w:rPr>
      </w:pPr>
      <w:r w:rsidRPr="00EB6A26">
        <w:rPr>
          <w:rFonts w:asciiTheme="minorHAnsi" w:hAnsiTheme="minorHAnsi"/>
          <w:sz w:val="22"/>
          <w:szCs w:val="22"/>
          <w:lang w:val="en-GB"/>
        </w:rPr>
        <w:t xml:space="preserve">In order to improve efficient and fair application of </w:t>
      </w:r>
      <w:proofErr w:type="spellStart"/>
      <w:r w:rsidRPr="00EB6A26">
        <w:rPr>
          <w:rFonts w:asciiTheme="minorHAnsi" w:hAnsiTheme="minorHAnsi"/>
          <w:sz w:val="22"/>
          <w:szCs w:val="22"/>
          <w:lang w:val="en-GB"/>
        </w:rPr>
        <w:t>Redispatching</w:t>
      </w:r>
      <w:proofErr w:type="spellEnd"/>
      <w:r w:rsidRPr="00EB6A26">
        <w:rPr>
          <w:rFonts w:asciiTheme="minorHAnsi" w:hAnsiTheme="minorHAnsi"/>
          <w:sz w:val="22"/>
          <w:szCs w:val="22"/>
          <w:lang w:val="en-GB"/>
        </w:rPr>
        <w:t xml:space="preserve"> and Countertrading and to keep operations as smooth, reliable and secure as possible, it is essential to have simple and clear procedure to identify and agree upon the elements of the transmission grid belonging to the ACI.</w:t>
      </w:r>
    </w:p>
    <w:p w:rsidR="00EB6A26" w:rsidRPr="00EB6A26" w:rsidRDefault="00EB6A26" w:rsidP="00EB6A26">
      <w:pPr>
        <w:pStyle w:val="BodyText"/>
        <w:spacing w:after="120" w:line="276" w:lineRule="auto"/>
        <w:ind w:right="102"/>
        <w:jc w:val="both"/>
        <w:rPr>
          <w:rFonts w:asciiTheme="minorHAnsi" w:hAnsiTheme="minorHAnsi"/>
          <w:sz w:val="22"/>
          <w:szCs w:val="22"/>
          <w:lang w:val="en-GB"/>
        </w:rPr>
      </w:pPr>
      <w:r w:rsidRPr="00EB6A26">
        <w:rPr>
          <w:rFonts w:asciiTheme="minorHAnsi" w:hAnsiTheme="minorHAnsi"/>
          <w:sz w:val="22"/>
          <w:szCs w:val="22"/>
          <w:lang w:val="en-GB"/>
        </w:rPr>
        <w:t>The definition of the ACI has to respect the following principles:</w:t>
      </w:r>
    </w:p>
    <w:p w:rsidR="00C61250" w:rsidRPr="00A0417F" w:rsidRDefault="00EB6A26">
      <w:pPr>
        <w:pStyle w:val="BodyText"/>
        <w:numPr>
          <w:ilvl w:val="0"/>
          <w:numId w:val="5"/>
        </w:numPr>
        <w:spacing w:after="120" w:line="276" w:lineRule="auto"/>
        <w:ind w:right="102"/>
        <w:jc w:val="both"/>
        <w:rPr>
          <w:rFonts w:asciiTheme="minorHAnsi" w:hAnsiTheme="minorHAnsi"/>
          <w:sz w:val="22"/>
          <w:szCs w:val="22"/>
          <w:lang w:val="en-GB"/>
        </w:rPr>
      </w:pPr>
      <w:r w:rsidRPr="00EB6A26">
        <w:rPr>
          <w:rFonts w:asciiTheme="minorHAnsi" w:hAnsiTheme="minorHAnsi"/>
          <w:b/>
          <w:sz w:val="22"/>
          <w:szCs w:val="22"/>
          <w:lang w:val="en-GB"/>
        </w:rPr>
        <w:t>Effectiveness</w:t>
      </w:r>
      <w:r w:rsidRPr="00EB6A26">
        <w:rPr>
          <w:rFonts w:asciiTheme="minorHAnsi" w:hAnsiTheme="minorHAnsi"/>
          <w:sz w:val="22"/>
          <w:szCs w:val="22"/>
          <w:lang w:val="en-GB"/>
        </w:rPr>
        <w:t xml:space="preserve">: the grid elements must have a cross-border relevance </w:t>
      </w:r>
      <w:r w:rsidR="00945762">
        <w:rPr>
          <w:rFonts w:asciiTheme="minorHAnsi" w:hAnsiTheme="minorHAnsi"/>
          <w:sz w:val="22"/>
          <w:szCs w:val="22"/>
          <w:lang w:val="en-GB"/>
        </w:rPr>
        <w:t xml:space="preserve">(used for capacity calculation) </w:t>
      </w:r>
      <w:r w:rsidRPr="00EB6A26">
        <w:rPr>
          <w:rFonts w:asciiTheme="minorHAnsi" w:hAnsiTheme="minorHAnsi"/>
          <w:sz w:val="22"/>
          <w:szCs w:val="22"/>
          <w:lang w:val="en-GB"/>
        </w:rPr>
        <w:t xml:space="preserve">and their potential physical congestions must be effectively relieved by the </w:t>
      </w:r>
      <w:proofErr w:type="spellStart"/>
      <w:r w:rsidRPr="00EB6A26">
        <w:rPr>
          <w:rFonts w:asciiTheme="minorHAnsi" w:hAnsiTheme="minorHAnsi"/>
          <w:sz w:val="22"/>
          <w:szCs w:val="22"/>
          <w:lang w:val="en-GB"/>
        </w:rPr>
        <w:t>Redispatching</w:t>
      </w:r>
      <w:proofErr w:type="spellEnd"/>
      <w:r w:rsidRPr="00EB6A26">
        <w:rPr>
          <w:rFonts w:asciiTheme="minorHAnsi" w:hAnsiTheme="minorHAnsi"/>
          <w:sz w:val="22"/>
          <w:szCs w:val="22"/>
          <w:lang w:val="en-GB"/>
        </w:rPr>
        <w:t xml:space="preserve"> and Countertrading measures.</w:t>
      </w:r>
    </w:p>
    <w:p w:rsidR="00EB6A26" w:rsidRPr="00123414" w:rsidRDefault="00EB6A26" w:rsidP="00FF6F7D">
      <w:pPr>
        <w:pStyle w:val="BodyText"/>
        <w:numPr>
          <w:ilvl w:val="0"/>
          <w:numId w:val="5"/>
        </w:numPr>
        <w:spacing w:after="120" w:line="276" w:lineRule="auto"/>
        <w:ind w:right="102"/>
        <w:jc w:val="both"/>
        <w:rPr>
          <w:lang w:val="en-GB"/>
        </w:rPr>
      </w:pPr>
      <w:r w:rsidRPr="00945762">
        <w:rPr>
          <w:rFonts w:asciiTheme="minorHAnsi" w:hAnsiTheme="minorHAnsi"/>
          <w:b/>
          <w:sz w:val="22"/>
          <w:szCs w:val="22"/>
          <w:lang w:val="en-GB"/>
        </w:rPr>
        <w:t>Flexibility</w:t>
      </w:r>
      <w:r w:rsidRPr="00945762">
        <w:rPr>
          <w:rFonts w:asciiTheme="minorHAnsi" w:hAnsiTheme="minorHAnsi"/>
          <w:sz w:val="22"/>
          <w:szCs w:val="22"/>
          <w:lang w:val="en-GB"/>
        </w:rPr>
        <w:t>: the ACI shall be continuously adapted in line with the most updated information about the grid (e.g. unplanned outages, topological modifi</w:t>
      </w:r>
      <w:r w:rsidRPr="00EB6A26">
        <w:rPr>
          <w:rFonts w:asciiTheme="minorHAnsi" w:hAnsiTheme="minorHAnsi"/>
          <w:sz w:val="22"/>
          <w:szCs w:val="22"/>
          <w:lang w:val="en-GB"/>
        </w:rPr>
        <w:t>c</w:t>
      </w:r>
      <w:r w:rsidRPr="00945762">
        <w:rPr>
          <w:rFonts w:asciiTheme="minorHAnsi" w:hAnsiTheme="minorHAnsi"/>
          <w:sz w:val="22"/>
          <w:szCs w:val="22"/>
          <w:lang w:val="en-GB"/>
        </w:rPr>
        <w:t>atio</w:t>
      </w:r>
      <w:r w:rsidRPr="00EB6A26">
        <w:rPr>
          <w:rFonts w:asciiTheme="minorHAnsi" w:hAnsiTheme="minorHAnsi"/>
          <w:sz w:val="22"/>
          <w:szCs w:val="22"/>
          <w:lang w:val="en-GB"/>
        </w:rPr>
        <w:t>ns, etc.).</w:t>
      </w:r>
    </w:p>
    <w:p w:rsidR="00EB6A26" w:rsidRPr="00EB6A26" w:rsidRDefault="00EB6A26" w:rsidP="00EB6A26">
      <w:pPr>
        <w:pStyle w:val="BodyText"/>
        <w:spacing w:after="120" w:line="276" w:lineRule="auto"/>
        <w:ind w:right="102"/>
        <w:jc w:val="both"/>
        <w:rPr>
          <w:rFonts w:asciiTheme="minorHAnsi" w:hAnsiTheme="minorHAnsi"/>
          <w:sz w:val="22"/>
          <w:szCs w:val="22"/>
          <w:lang w:val="en-GB"/>
        </w:rPr>
      </w:pPr>
      <w:r w:rsidRPr="00EB6A26">
        <w:rPr>
          <w:rFonts w:asciiTheme="minorHAnsi" w:hAnsiTheme="minorHAnsi"/>
          <w:sz w:val="22"/>
          <w:szCs w:val="22"/>
          <w:lang w:val="en-GB"/>
        </w:rPr>
        <w:t xml:space="preserve">The definition of the ACI is a key point of this methodology since only </w:t>
      </w:r>
      <w:r w:rsidR="00264095">
        <w:rPr>
          <w:rFonts w:asciiTheme="minorHAnsi" w:hAnsiTheme="minorHAnsi"/>
          <w:sz w:val="22"/>
          <w:szCs w:val="22"/>
          <w:lang w:val="en-GB"/>
        </w:rPr>
        <w:t>congestions</w:t>
      </w:r>
      <w:r w:rsidR="00254C8B">
        <w:rPr>
          <w:rFonts w:asciiTheme="minorHAnsi" w:hAnsiTheme="minorHAnsi"/>
          <w:sz w:val="22"/>
          <w:szCs w:val="22"/>
          <w:lang w:val="en-GB"/>
        </w:rPr>
        <w:t xml:space="preserve"> </w:t>
      </w:r>
      <w:r w:rsidRPr="00EB6A26">
        <w:rPr>
          <w:rFonts w:asciiTheme="minorHAnsi" w:hAnsiTheme="minorHAnsi"/>
          <w:sz w:val="22"/>
          <w:szCs w:val="22"/>
          <w:lang w:val="en-GB"/>
        </w:rPr>
        <w:t>occurring on its elements will be taken into account for RDCT applications.</w:t>
      </w:r>
    </w:p>
    <w:p w:rsidR="00EB6A26" w:rsidRPr="00EB6A26" w:rsidRDefault="00EB6A26" w:rsidP="00EB6A26">
      <w:pPr>
        <w:pStyle w:val="BodyText"/>
        <w:spacing w:after="120" w:line="276" w:lineRule="auto"/>
        <w:ind w:right="102"/>
        <w:jc w:val="both"/>
        <w:rPr>
          <w:rFonts w:asciiTheme="minorHAnsi" w:hAnsiTheme="minorHAnsi"/>
          <w:sz w:val="22"/>
          <w:szCs w:val="22"/>
          <w:lang w:val="en-GB"/>
        </w:rPr>
      </w:pPr>
      <w:r w:rsidRPr="00EB6A26">
        <w:rPr>
          <w:rFonts w:asciiTheme="minorHAnsi" w:hAnsiTheme="minorHAnsi"/>
          <w:sz w:val="22"/>
          <w:szCs w:val="22"/>
          <w:lang w:val="en-GB"/>
        </w:rPr>
        <w:lastRenderedPageBreak/>
        <w:t>In order to respect the above mentioned principles and to be coherent with the operational experience, the ACI will come through the following two assessments:</w:t>
      </w:r>
    </w:p>
    <w:p w:rsidR="00C61250" w:rsidRDefault="00EB6A26">
      <w:pPr>
        <w:pStyle w:val="BodyText"/>
        <w:numPr>
          <w:ilvl w:val="0"/>
          <w:numId w:val="6"/>
        </w:numPr>
        <w:spacing w:after="120" w:line="276" w:lineRule="auto"/>
        <w:ind w:right="102"/>
        <w:jc w:val="both"/>
        <w:rPr>
          <w:rFonts w:asciiTheme="minorHAnsi" w:hAnsiTheme="minorHAnsi"/>
          <w:sz w:val="22"/>
          <w:szCs w:val="22"/>
          <w:lang w:val="en-GB"/>
        </w:rPr>
      </w:pPr>
      <w:bookmarkStart w:id="5" w:name="_Ref457928812"/>
      <w:r w:rsidRPr="00EB6A26">
        <w:rPr>
          <w:rFonts w:asciiTheme="minorHAnsi" w:hAnsiTheme="minorHAnsi"/>
          <w:sz w:val="22"/>
          <w:szCs w:val="22"/>
          <w:lang w:val="en-GB"/>
        </w:rPr>
        <w:t>Every TSO define</w:t>
      </w:r>
      <w:r>
        <w:rPr>
          <w:rFonts w:asciiTheme="minorHAnsi" w:hAnsiTheme="minorHAnsi"/>
          <w:sz w:val="22"/>
          <w:szCs w:val="22"/>
          <w:lang w:val="en-GB"/>
        </w:rPr>
        <w:t>s</w:t>
      </w:r>
      <w:r w:rsidRPr="00EB6A26">
        <w:rPr>
          <w:rFonts w:asciiTheme="minorHAnsi" w:hAnsiTheme="minorHAnsi"/>
          <w:sz w:val="22"/>
          <w:szCs w:val="22"/>
          <w:lang w:val="en-GB"/>
        </w:rPr>
        <w:t xml:space="preserve"> a list of its own grid elements which are supposed to have </w:t>
      </w:r>
      <w:proofErr w:type="gramStart"/>
      <w:r w:rsidRPr="00EB6A26">
        <w:rPr>
          <w:rFonts w:asciiTheme="minorHAnsi" w:hAnsiTheme="minorHAnsi"/>
          <w:sz w:val="22"/>
          <w:szCs w:val="22"/>
          <w:lang w:val="en-GB"/>
        </w:rPr>
        <w:t>a cross</w:t>
      </w:r>
      <w:proofErr w:type="gramEnd"/>
      <w:r w:rsidRPr="00EB6A26">
        <w:rPr>
          <w:rFonts w:asciiTheme="minorHAnsi" w:hAnsiTheme="minorHAnsi"/>
          <w:sz w:val="22"/>
          <w:szCs w:val="22"/>
          <w:lang w:val="en-GB"/>
        </w:rPr>
        <w:t xml:space="preserve">-border relevance and whose potential physical congestions can be effectively relieved by cross border </w:t>
      </w:r>
      <w:proofErr w:type="spellStart"/>
      <w:r w:rsidRPr="00EB6A26">
        <w:rPr>
          <w:rFonts w:asciiTheme="minorHAnsi" w:hAnsiTheme="minorHAnsi"/>
          <w:sz w:val="22"/>
          <w:szCs w:val="22"/>
          <w:lang w:val="en-GB"/>
        </w:rPr>
        <w:t>Redispatching</w:t>
      </w:r>
      <w:proofErr w:type="spellEnd"/>
      <w:r w:rsidRPr="00EB6A26">
        <w:rPr>
          <w:rFonts w:asciiTheme="minorHAnsi" w:hAnsiTheme="minorHAnsi"/>
          <w:sz w:val="22"/>
          <w:szCs w:val="22"/>
          <w:lang w:val="en-GB"/>
        </w:rPr>
        <w:t xml:space="preserve"> and Countertrading measures available in the </w:t>
      </w:r>
      <w:r w:rsidR="00203960">
        <w:rPr>
          <w:rFonts w:asciiTheme="minorHAnsi" w:hAnsiTheme="minorHAnsi"/>
          <w:sz w:val="22"/>
          <w:szCs w:val="22"/>
          <w:lang w:val="en-GB"/>
        </w:rPr>
        <w:t xml:space="preserve">SEE </w:t>
      </w:r>
      <w:r>
        <w:rPr>
          <w:rFonts w:asciiTheme="minorHAnsi" w:hAnsiTheme="minorHAnsi"/>
          <w:sz w:val="22"/>
          <w:szCs w:val="22"/>
          <w:lang w:val="en-GB"/>
        </w:rPr>
        <w:t>CCR</w:t>
      </w:r>
      <w:r w:rsidRPr="00EB6A26">
        <w:rPr>
          <w:rFonts w:asciiTheme="minorHAnsi" w:hAnsiTheme="minorHAnsi"/>
          <w:sz w:val="22"/>
          <w:szCs w:val="22"/>
          <w:lang w:val="en-GB"/>
        </w:rPr>
        <w:t xml:space="preserve">. </w:t>
      </w:r>
      <w:bookmarkEnd w:id="5"/>
    </w:p>
    <w:p w:rsidR="00C61250" w:rsidRDefault="00EB6A26">
      <w:pPr>
        <w:pStyle w:val="BodyText"/>
        <w:numPr>
          <w:ilvl w:val="0"/>
          <w:numId w:val="6"/>
        </w:numPr>
        <w:spacing w:after="120" w:line="276" w:lineRule="auto"/>
        <w:ind w:right="102"/>
        <w:jc w:val="both"/>
        <w:rPr>
          <w:rFonts w:asciiTheme="minorHAnsi" w:hAnsiTheme="minorHAnsi"/>
          <w:sz w:val="22"/>
          <w:szCs w:val="22"/>
          <w:lang w:val="en-GB"/>
        </w:rPr>
      </w:pPr>
      <w:bookmarkStart w:id="6" w:name="_Ref457928567"/>
      <w:r w:rsidRPr="00EB6A26">
        <w:rPr>
          <w:rFonts w:asciiTheme="minorHAnsi" w:hAnsiTheme="minorHAnsi"/>
          <w:sz w:val="22"/>
          <w:szCs w:val="22"/>
          <w:lang w:val="en-GB"/>
        </w:rPr>
        <w:t xml:space="preserve">The filtering is based on sensitivity analysis: the elements whose sensitivities to the application of RDCT measures </w:t>
      </w:r>
      <w:r w:rsidR="002A49DC">
        <w:rPr>
          <w:rFonts w:asciiTheme="minorHAnsi" w:hAnsiTheme="minorHAnsi"/>
          <w:sz w:val="22"/>
          <w:szCs w:val="22"/>
          <w:lang w:val="en-GB"/>
        </w:rPr>
        <w:t xml:space="preserve">are </w:t>
      </w:r>
      <w:proofErr w:type="gramStart"/>
      <w:r w:rsidR="002A49DC">
        <w:rPr>
          <w:rFonts w:asciiTheme="minorHAnsi" w:hAnsiTheme="minorHAnsi"/>
          <w:sz w:val="22"/>
          <w:szCs w:val="22"/>
          <w:lang w:val="en-GB"/>
        </w:rPr>
        <w:t>above</w:t>
      </w:r>
      <w:r w:rsidR="002A49DC" w:rsidRPr="00EB6A26">
        <w:rPr>
          <w:rFonts w:asciiTheme="minorHAnsi" w:hAnsiTheme="minorHAnsi"/>
          <w:sz w:val="22"/>
          <w:szCs w:val="22"/>
          <w:lang w:val="en-GB"/>
        </w:rPr>
        <w:t xml:space="preserve"> </w:t>
      </w:r>
      <w:r w:rsidRPr="00EB6A26">
        <w:rPr>
          <w:rFonts w:asciiTheme="minorHAnsi" w:hAnsiTheme="minorHAnsi"/>
          <w:sz w:val="22"/>
          <w:szCs w:val="22"/>
          <w:lang w:val="en-GB"/>
        </w:rPr>
        <w:t xml:space="preserve"> a</w:t>
      </w:r>
      <w:proofErr w:type="gramEnd"/>
      <w:r w:rsidRPr="00EB6A26">
        <w:rPr>
          <w:rFonts w:asciiTheme="minorHAnsi" w:hAnsiTheme="minorHAnsi"/>
          <w:sz w:val="22"/>
          <w:szCs w:val="22"/>
          <w:lang w:val="en-GB"/>
        </w:rPr>
        <w:t xml:space="preserve"> threshold are </w:t>
      </w:r>
      <w:r w:rsidR="002A49DC">
        <w:rPr>
          <w:rFonts w:asciiTheme="minorHAnsi" w:hAnsiTheme="minorHAnsi"/>
          <w:sz w:val="22"/>
          <w:szCs w:val="22"/>
          <w:lang w:val="en-GB"/>
        </w:rPr>
        <w:t xml:space="preserve">included </w:t>
      </w:r>
      <w:proofErr w:type="spellStart"/>
      <w:r w:rsidR="002A49DC">
        <w:rPr>
          <w:rFonts w:asciiTheme="minorHAnsi" w:hAnsiTheme="minorHAnsi"/>
          <w:sz w:val="22"/>
          <w:szCs w:val="22"/>
          <w:lang w:val="en-GB"/>
        </w:rPr>
        <w:t>in</w:t>
      </w:r>
      <w:r w:rsidRPr="00EB6A26">
        <w:rPr>
          <w:rFonts w:asciiTheme="minorHAnsi" w:hAnsiTheme="minorHAnsi"/>
          <w:sz w:val="22"/>
          <w:szCs w:val="22"/>
          <w:lang w:val="en-GB"/>
        </w:rPr>
        <w:t>the</w:t>
      </w:r>
      <w:proofErr w:type="spellEnd"/>
      <w:r w:rsidRPr="00EB6A26">
        <w:rPr>
          <w:rFonts w:asciiTheme="minorHAnsi" w:hAnsiTheme="minorHAnsi"/>
          <w:sz w:val="22"/>
          <w:szCs w:val="22"/>
          <w:lang w:val="en-GB"/>
        </w:rPr>
        <w:t xml:space="preserve"> ACI.</w:t>
      </w:r>
      <w:bookmarkEnd w:id="6"/>
      <w:r w:rsidR="0008582E">
        <w:rPr>
          <w:rFonts w:asciiTheme="minorHAnsi" w:hAnsiTheme="minorHAnsi"/>
          <w:sz w:val="22"/>
          <w:szCs w:val="22"/>
          <w:lang w:val="en-GB"/>
        </w:rPr>
        <w:t>.</w:t>
      </w:r>
    </w:p>
    <w:p w:rsidR="00EB6A26" w:rsidRPr="00123414" w:rsidRDefault="00EB6A26" w:rsidP="00EB6A26">
      <w:pPr>
        <w:rPr>
          <w:lang w:val="en-GB"/>
        </w:rPr>
      </w:pPr>
    </w:p>
    <w:p w:rsidR="00203960" w:rsidRPr="00EB6A26" w:rsidRDefault="00EB6A26" w:rsidP="00EB6A26">
      <w:pPr>
        <w:pStyle w:val="BodyText"/>
        <w:spacing w:after="120" w:line="276" w:lineRule="auto"/>
        <w:ind w:right="102"/>
        <w:jc w:val="both"/>
        <w:rPr>
          <w:rFonts w:asciiTheme="minorHAnsi" w:hAnsiTheme="minorHAnsi"/>
          <w:sz w:val="22"/>
          <w:szCs w:val="22"/>
          <w:lang w:val="en-GB"/>
        </w:rPr>
      </w:pPr>
      <w:r w:rsidRPr="00EB6A26">
        <w:rPr>
          <w:rFonts w:asciiTheme="minorHAnsi" w:hAnsiTheme="minorHAnsi"/>
          <w:sz w:val="22"/>
          <w:szCs w:val="22"/>
          <w:lang w:val="en-GB"/>
        </w:rPr>
        <w:t>The ACI shall be review</w:t>
      </w:r>
      <w:r w:rsidR="00264095">
        <w:rPr>
          <w:rFonts w:asciiTheme="minorHAnsi" w:hAnsiTheme="minorHAnsi"/>
          <w:sz w:val="22"/>
          <w:szCs w:val="22"/>
          <w:lang w:val="en-GB"/>
        </w:rPr>
        <w:t>ed</w:t>
      </w:r>
      <w:r w:rsidRPr="00EB6A26">
        <w:rPr>
          <w:rFonts w:asciiTheme="minorHAnsi" w:hAnsiTheme="minorHAnsi"/>
          <w:sz w:val="22"/>
          <w:szCs w:val="22"/>
          <w:lang w:val="en-GB"/>
        </w:rPr>
        <w:t xml:space="preserve"> periodically and the frequency of its updating </w:t>
      </w:r>
      <w:r w:rsidR="00264095">
        <w:rPr>
          <w:rFonts w:asciiTheme="minorHAnsi" w:hAnsiTheme="minorHAnsi"/>
          <w:sz w:val="22"/>
          <w:szCs w:val="22"/>
          <w:lang w:val="en-GB"/>
        </w:rPr>
        <w:t xml:space="preserve">shall </w:t>
      </w:r>
      <w:r w:rsidRPr="00EB6A26">
        <w:rPr>
          <w:rFonts w:asciiTheme="minorHAnsi" w:hAnsiTheme="minorHAnsi"/>
          <w:sz w:val="22"/>
          <w:szCs w:val="22"/>
          <w:lang w:val="en-GB"/>
        </w:rPr>
        <w:t xml:space="preserve">depend on what will be agreed and considered technically feasible by the TSOs during the implementation phases. The sensitivity analysis at point </w:t>
      </w:r>
      <w:r w:rsidR="00B3431B">
        <w:fldChar w:fldCharType="begin"/>
      </w:r>
      <w:r w:rsidR="00B3431B">
        <w:instrText xml:space="preserve"> REF _Ref457928567 \r \h  \* MERGEFORMAT </w:instrText>
      </w:r>
      <w:r w:rsidR="00B3431B">
        <w:fldChar w:fldCharType="separate"/>
      </w:r>
      <w:r w:rsidR="00311A86">
        <w:t>2</w:t>
      </w:r>
      <w:r w:rsidR="00B3431B">
        <w:fldChar w:fldCharType="end"/>
      </w:r>
      <w:r w:rsidRPr="00EB6A26">
        <w:rPr>
          <w:rFonts w:asciiTheme="minorHAnsi" w:hAnsiTheme="minorHAnsi"/>
          <w:sz w:val="22"/>
          <w:szCs w:val="22"/>
          <w:lang w:val="en-GB"/>
        </w:rPr>
        <w:t xml:space="preserve"> will be performed using the same dataset used for assessing the RDCT volumes. This means that the cross-border exchanges will be realized by shifting the same resources (e.g. nodal</w:t>
      </w:r>
      <w:r w:rsidR="00254C8B">
        <w:rPr>
          <w:rFonts w:asciiTheme="minorHAnsi" w:hAnsiTheme="minorHAnsi"/>
          <w:sz w:val="22"/>
          <w:szCs w:val="22"/>
          <w:lang w:val="en-GB"/>
        </w:rPr>
        <w:t xml:space="preserve"> </w:t>
      </w:r>
      <w:r w:rsidRPr="00EB6A26">
        <w:rPr>
          <w:rFonts w:asciiTheme="minorHAnsi" w:hAnsiTheme="minorHAnsi"/>
          <w:sz w:val="22"/>
          <w:szCs w:val="22"/>
          <w:lang w:val="en-GB"/>
        </w:rPr>
        <w:t xml:space="preserve">generation/load adjustment, proportional generation/load up/downward in a wide area, etc.) declared available for RDCT (see paragraph </w:t>
      </w:r>
      <w:r w:rsidR="000724F2">
        <w:rPr>
          <w:rFonts w:asciiTheme="minorHAnsi" w:hAnsiTheme="minorHAnsi"/>
          <w:lang w:val="en-GB"/>
        </w:rPr>
        <w:fldChar w:fldCharType="begin"/>
      </w:r>
      <w:r w:rsidR="008112EB">
        <w:rPr>
          <w:rFonts w:asciiTheme="minorHAnsi" w:hAnsiTheme="minorHAnsi"/>
          <w:sz w:val="22"/>
          <w:szCs w:val="22"/>
          <w:lang w:val="en-GB"/>
        </w:rPr>
        <w:instrText xml:space="preserve"> REF _Ref497730858 \r \h </w:instrText>
      </w:r>
      <w:r w:rsidR="000724F2">
        <w:rPr>
          <w:rFonts w:asciiTheme="minorHAnsi" w:hAnsiTheme="minorHAnsi"/>
          <w:lang w:val="en-GB"/>
        </w:rPr>
      </w:r>
      <w:r w:rsidR="000724F2">
        <w:rPr>
          <w:rFonts w:asciiTheme="minorHAnsi" w:hAnsiTheme="minorHAnsi"/>
          <w:lang w:val="en-GB"/>
        </w:rPr>
        <w:fldChar w:fldCharType="separate"/>
      </w:r>
      <w:r w:rsidR="00311A86">
        <w:rPr>
          <w:rFonts w:asciiTheme="minorHAnsi" w:hAnsiTheme="minorHAnsi"/>
          <w:sz w:val="22"/>
          <w:szCs w:val="22"/>
          <w:lang w:val="en-GB"/>
        </w:rPr>
        <w:t>4</w:t>
      </w:r>
      <w:r w:rsidR="000724F2">
        <w:rPr>
          <w:rFonts w:asciiTheme="minorHAnsi" w:hAnsiTheme="minorHAnsi"/>
          <w:lang w:val="en-GB"/>
        </w:rPr>
        <w:fldChar w:fldCharType="end"/>
      </w:r>
      <w:r w:rsidRPr="00EB6A26">
        <w:rPr>
          <w:rFonts w:asciiTheme="minorHAnsi" w:hAnsiTheme="minorHAnsi"/>
          <w:sz w:val="22"/>
          <w:szCs w:val="22"/>
          <w:lang w:val="en-GB"/>
        </w:rPr>
        <w:t>).</w:t>
      </w:r>
    </w:p>
    <w:p w:rsidR="00C61250" w:rsidRDefault="00AB0D5F">
      <w:pPr>
        <w:pStyle w:val="Heading1"/>
        <w:numPr>
          <w:ilvl w:val="0"/>
          <w:numId w:val="1"/>
        </w:numPr>
        <w:tabs>
          <w:tab w:val="left" w:pos="819"/>
        </w:tabs>
        <w:spacing w:after="240"/>
        <w:rPr>
          <w:rFonts w:asciiTheme="minorHAnsi" w:hAnsiTheme="minorHAnsi"/>
        </w:rPr>
      </w:pPr>
      <w:bookmarkStart w:id="7" w:name="_Ref497730858"/>
      <w:bookmarkStart w:id="8" w:name="_Ref497732250"/>
      <w:bookmarkStart w:id="9" w:name="_Toc508824132"/>
      <w:r>
        <w:rPr>
          <w:rFonts w:asciiTheme="minorHAnsi" w:hAnsiTheme="minorHAnsi"/>
          <w:color w:val="2D73B5"/>
        </w:rPr>
        <w:t>Resources for RDCT</w:t>
      </w:r>
      <w:bookmarkEnd w:id="7"/>
      <w:bookmarkEnd w:id="8"/>
      <w:bookmarkEnd w:id="9"/>
    </w:p>
    <w:p w:rsidR="008112EB" w:rsidRPr="008112EB" w:rsidRDefault="008112EB" w:rsidP="008112EB">
      <w:pPr>
        <w:pStyle w:val="BodyText"/>
        <w:spacing w:after="120" w:line="276" w:lineRule="auto"/>
        <w:ind w:right="102"/>
        <w:jc w:val="both"/>
        <w:rPr>
          <w:rFonts w:asciiTheme="minorHAnsi" w:hAnsiTheme="minorHAnsi"/>
          <w:sz w:val="22"/>
          <w:szCs w:val="22"/>
          <w:lang w:val="en-GB"/>
        </w:rPr>
      </w:pPr>
      <w:r w:rsidRPr="008112EB">
        <w:rPr>
          <w:rFonts w:asciiTheme="minorHAnsi" w:hAnsiTheme="minorHAnsi"/>
          <w:sz w:val="22"/>
          <w:szCs w:val="22"/>
          <w:lang w:val="en-GB"/>
        </w:rPr>
        <w:t xml:space="preserve">Even if they are implemented in different ways, both </w:t>
      </w:r>
      <w:proofErr w:type="spellStart"/>
      <w:r w:rsidRPr="008112EB">
        <w:rPr>
          <w:rFonts w:asciiTheme="minorHAnsi" w:hAnsiTheme="minorHAnsi"/>
          <w:sz w:val="22"/>
          <w:szCs w:val="22"/>
          <w:lang w:val="en-GB"/>
        </w:rPr>
        <w:t>Redispatching</w:t>
      </w:r>
      <w:proofErr w:type="spellEnd"/>
      <w:r w:rsidRPr="008112EB">
        <w:rPr>
          <w:rFonts w:asciiTheme="minorHAnsi" w:hAnsiTheme="minorHAnsi"/>
          <w:sz w:val="22"/>
          <w:szCs w:val="22"/>
          <w:lang w:val="en-GB"/>
        </w:rPr>
        <w:t xml:space="preserve"> and Countertrading aim at removing </w:t>
      </w:r>
      <w:r w:rsidR="00254C8B">
        <w:rPr>
          <w:rFonts w:asciiTheme="minorHAnsi" w:hAnsiTheme="minorHAnsi"/>
          <w:sz w:val="22"/>
          <w:szCs w:val="22"/>
          <w:lang w:val="en-GB"/>
        </w:rPr>
        <w:t xml:space="preserve"> </w:t>
      </w:r>
      <w:r w:rsidRPr="008112EB">
        <w:rPr>
          <w:rFonts w:asciiTheme="minorHAnsi" w:hAnsiTheme="minorHAnsi"/>
          <w:sz w:val="22"/>
          <w:szCs w:val="22"/>
          <w:lang w:val="en-GB"/>
        </w:rPr>
        <w:t xml:space="preserve">violations on grid elements of the ACI by shifting generation/load in one part of the grid and rebalancing the same amount in another part. </w:t>
      </w:r>
    </w:p>
    <w:p w:rsidR="008112EB" w:rsidRPr="008112EB" w:rsidRDefault="008112EB" w:rsidP="008112EB">
      <w:pPr>
        <w:pStyle w:val="BodyText"/>
        <w:spacing w:after="120" w:line="276" w:lineRule="auto"/>
        <w:ind w:right="102"/>
        <w:jc w:val="both"/>
        <w:rPr>
          <w:rFonts w:asciiTheme="minorHAnsi" w:hAnsiTheme="minorHAnsi"/>
          <w:sz w:val="22"/>
          <w:szCs w:val="22"/>
          <w:lang w:val="en-GB"/>
        </w:rPr>
      </w:pPr>
      <w:r w:rsidRPr="008112EB">
        <w:rPr>
          <w:rFonts w:asciiTheme="minorHAnsi" w:hAnsiTheme="minorHAnsi"/>
          <w:sz w:val="22"/>
          <w:szCs w:val="22"/>
          <w:lang w:val="en-GB"/>
        </w:rPr>
        <w:t xml:space="preserve">It is crucial to have suitable in advance a clear and reliable overview of the available resources and their </w:t>
      </w:r>
      <w:r w:rsidR="009E62DE">
        <w:rPr>
          <w:rFonts w:asciiTheme="minorHAnsi" w:hAnsiTheme="minorHAnsi"/>
          <w:sz w:val="22"/>
          <w:szCs w:val="22"/>
          <w:lang w:val="en-GB"/>
        </w:rPr>
        <w:t>actual or estimated</w:t>
      </w:r>
      <w:r w:rsidR="00254C8B">
        <w:rPr>
          <w:rFonts w:asciiTheme="minorHAnsi" w:hAnsiTheme="minorHAnsi"/>
          <w:sz w:val="22"/>
          <w:szCs w:val="22"/>
          <w:lang w:val="en-GB"/>
        </w:rPr>
        <w:t xml:space="preserve"> </w:t>
      </w:r>
      <w:r w:rsidRPr="008112EB">
        <w:rPr>
          <w:rFonts w:asciiTheme="minorHAnsi" w:hAnsiTheme="minorHAnsi"/>
          <w:sz w:val="22"/>
          <w:szCs w:val="22"/>
          <w:lang w:val="en-GB"/>
        </w:rPr>
        <w:t>prices in order to:</w:t>
      </w:r>
    </w:p>
    <w:p w:rsidR="00C61250" w:rsidRDefault="008112EB">
      <w:pPr>
        <w:pStyle w:val="BodyText"/>
        <w:numPr>
          <w:ilvl w:val="0"/>
          <w:numId w:val="8"/>
        </w:numPr>
        <w:spacing w:after="120" w:line="276" w:lineRule="auto"/>
        <w:ind w:right="102"/>
        <w:jc w:val="both"/>
        <w:rPr>
          <w:rFonts w:asciiTheme="minorHAnsi" w:hAnsiTheme="minorHAnsi"/>
          <w:sz w:val="22"/>
          <w:szCs w:val="22"/>
        </w:rPr>
      </w:pPr>
      <w:r w:rsidRPr="008112EB">
        <w:rPr>
          <w:rFonts w:asciiTheme="minorHAnsi" w:hAnsiTheme="minorHAnsi"/>
          <w:sz w:val="22"/>
          <w:szCs w:val="22"/>
        </w:rPr>
        <w:t xml:space="preserve">Properly define the ACI and perform the filtering process (see paragraph </w:t>
      </w:r>
      <w:r w:rsidR="000724F2">
        <w:rPr>
          <w:rFonts w:asciiTheme="minorHAnsi" w:hAnsiTheme="minorHAnsi"/>
          <w:sz w:val="22"/>
          <w:szCs w:val="22"/>
          <w:lang w:val="en-GB"/>
        </w:rPr>
        <w:fldChar w:fldCharType="begin"/>
      </w:r>
      <w:r w:rsidRPr="008112EB">
        <w:rPr>
          <w:rFonts w:asciiTheme="minorHAnsi" w:hAnsiTheme="minorHAnsi"/>
          <w:sz w:val="22"/>
          <w:szCs w:val="22"/>
        </w:rPr>
        <w:instrText xml:space="preserve"> REF _Ref497730940 \r \h </w:instrText>
      </w:r>
      <w:r w:rsidR="000724F2">
        <w:rPr>
          <w:rFonts w:asciiTheme="minorHAnsi" w:hAnsiTheme="minorHAnsi"/>
          <w:sz w:val="22"/>
          <w:szCs w:val="22"/>
          <w:lang w:val="en-GB"/>
        </w:rPr>
      </w:r>
      <w:r w:rsidR="000724F2">
        <w:rPr>
          <w:rFonts w:asciiTheme="minorHAnsi" w:hAnsiTheme="minorHAnsi"/>
          <w:sz w:val="22"/>
          <w:szCs w:val="22"/>
          <w:lang w:val="en-GB"/>
        </w:rPr>
        <w:fldChar w:fldCharType="separate"/>
      </w:r>
      <w:r w:rsidR="00311A86">
        <w:rPr>
          <w:rFonts w:asciiTheme="minorHAnsi" w:hAnsiTheme="minorHAnsi"/>
          <w:sz w:val="22"/>
          <w:szCs w:val="22"/>
        </w:rPr>
        <w:t>0</w:t>
      </w:r>
      <w:r w:rsidR="000724F2">
        <w:rPr>
          <w:rFonts w:asciiTheme="minorHAnsi" w:hAnsiTheme="minorHAnsi"/>
          <w:sz w:val="22"/>
          <w:szCs w:val="22"/>
          <w:lang w:val="en-GB"/>
        </w:rPr>
        <w:fldChar w:fldCharType="end"/>
      </w:r>
      <w:r w:rsidRPr="008112EB">
        <w:rPr>
          <w:rFonts w:asciiTheme="minorHAnsi" w:hAnsiTheme="minorHAnsi"/>
          <w:sz w:val="22"/>
          <w:szCs w:val="22"/>
        </w:rPr>
        <w:t>).</w:t>
      </w:r>
    </w:p>
    <w:p w:rsidR="00C61250" w:rsidRDefault="008112EB">
      <w:pPr>
        <w:pStyle w:val="BodyText"/>
        <w:numPr>
          <w:ilvl w:val="0"/>
          <w:numId w:val="8"/>
        </w:numPr>
        <w:spacing w:after="120" w:line="276" w:lineRule="auto"/>
        <w:ind w:right="102"/>
        <w:jc w:val="both"/>
        <w:rPr>
          <w:rFonts w:asciiTheme="minorHAnsi" w:hAnsiTheme="minorHAnsi"/>
          <w:sz w:val="22"/>
          <w:szCs w:val="22"/>
          <w:lang w:val="en-GB"/>
        </w:rPr>
      </w:pPr>
      <w:r w:rsidRPr="008112EB">
        <w:rPr>
          <w:rFonts w:asciiTheme="minorHAnsi" w:hAnsiTheme="minorHAnsi"/>
          <w:sz w:val="22"/>
          <w:szCs w:val="22"/>
          <w:lang w:val="en-GB"/>
        </w:rPr>
        <w:t>Calculate the amount of generation/load involved in RDCT.</w:t>
      </w:r>
    </w:p>
    <w:p w:rsidR="00C61250" w:rsidRDefault="008112EB">
      <w:pPr>
        <w:pStyle w:val="BodyText"/>
        <w:numPr>
          <w:ilvl w:val="0"/>
          <w:numId w:val="8"/>
        </w:numPr>
        <w:spacing w:after="120" w:line="276" w:lineRule="auto"/>
        <w:ind w:right="102"/>
        <w:jc w:val="both"/>
        <w:rPr>
          <w:rFonts w:asciiTheme="minorHAnsi" w:hAnsiTheme="minorHAnsi"/>
          <w:sz w:val="22"/>
          <w:szCs w:val="22"/>
          <w:lang w:val="en-GB"/>
        </w:rPr>
      </w:pPr>
      <w:r w:rsidRPr="008112EB">
        <w:rPr>
          <w:rFonts w:asciiTheme="minorHAnsi" w:hAnsiTheme="minorHAnsi"/>
          <w:sz w:val="22"/>
          <w:szCs w:val="22"/>
          <w:lang w:val="en-GB"/>
        </w:rPr>
        <w:t xml:space="preserve">Identify the generation/load to be shifted (i.e. this is valid for </w:t>
      </w:r>
      <w:proofErr w:type="spellStart"/>
      <w:r w:rsidRPr="008112EB">
        <w:rPr>
          <w:rFonts w:asciiTheme="minorHAnsi" w:hAnsiTheme="minorHAnsi"/>
          <w:sz w:val="22"/>
          <w:szCs w:val="22"/>
          <w:lang w:val="en-GB"/>
        </w:rPr>
        <w:t>Redispatching</w:t>
      </w:r>
      <w:proofErr w:type="spellEnd"/>
      <w:r w:rsidRPr="008112EB">
        <w:rPr>
          <w:rFonts w:asciiTheme="minorHAnsi" w:hAnsiTheme="minorHAnsi"/>
          <w:sz w:val="22"/>
          <w:szCs w:val="22"/>
          <w:lang w:val="en-GB"/>
        </w:rPr>
        <w:t>).</w:t>
      </w:r>
    </w:p>
    <w:p w:rsidR="008112EB" w:rsidRPr="008112EB" w:rsidRDefault="008112EB" w:rsidP="00FF6F7D">
      <w:pPr>
        <w:pStyle w:val="BodyText"/>
        <w:numPr>
          <w:ilvl w:val="0"/>
          <w:numId w:val="8"/>
        </w:numPr>
        <w:spacing w:after="120" w:line="276" w:lineRule="auto"/>
        <w:ind w:right="102"/>
        <w:jc w:val="both"/>
        <w:rPr>
          <w:rFonts w:asciiTheme="minorHAnsi" w:hAnsiTheme="minorHAnsi"/>
          <w:sz w:val="22"/>
          <w:szCs w:val="22"/>
          <w:lang w:val="en-GB"/>
        </w:rPr>
      </w:pPr>
      <w:r w:rsidRPr="008112EB">
        <w:rPr>
          <w:rFonts w:asciiTheme="minorHAnsi" w:hAnsiTheme="minorHAnsi"/>
          <w:sz w:val="22"/>
          <w:szCs w:val="22"/>
          <w:lang w:val="en-GB"/>
        </w:rPr>
        <w:t xml:space="preserve">Minimize the </w:t>
      </w:r>
      <w:r w:rsidR="009E62DE">
        <w:rPr>
          <w:rFonts w:asciiTheme="minorHAnsi" w:hAnsiTheme="minorHAnsi"/>
          <w:sz w:val="22"/>
          <w:szCs w:val="22"/>
          <w:lang w:val="en-GB"/>
        </w:rPr>
        <w:t xml:space="preserve">actual or estimated </w:t>
      </w:r>
      <w:r w:rsidRPr="008112EB">
        <w:rPr>
          <w:rFonts w:asciiTheme="minorHAnsi" w:hAnsiTheme="minorHAnsi"/>
          <w:sz w:val="22"/>
          <w:szCs w:val="22"/>
          <w:lang w:val="en-GB"/>
        </w:rPr>
        <w:t>costs of RDCT for the</w:t>
      </w:r>
      <w:r w:rsidR="00203960">
        <w:rPr>
          <w:rFonts w:asciiTheme="minorHAnsi" w:hAnsiTheme="minorHAnsi"/>
          <w:sz w:val="22"/>
          <w:szCs w:val="22"/>
          <w:lang w:val="en-GB"/>
        </w:rPr>
        <w:t xml:space="preserve"> SEE CCR </w:t>
      </w:r>
      <w:r w:rsidR="009E62DE">
        <w:rPr>
          <w:rFonts w:asciiTheme="minorHAnsi" w:hAnsiTheme="minorHAnsi"/>
          <w:sz w:val="22"/>
          <w:szCs w:val="22"/>
          <w:lang w:val="en-GB"/>
        </w:rPr>
        <w:t>region</w:t>
      </w:r>
      <w:r w:rsidRPr="008112EB">
        <w:rPr>
          <w:rFonts w:asciiTheme="minorHAnsi" w:hAnsiTheme="minorHAnsi"/>
          <w:sz w:val="22"/>
          <w:szCs w:val="22"/>
          <w:lang w:val="en-GB"/>
        </w:rPr>
        <w:t>.</w:t>
      </w:r>
      <w:r w:rsidR="008752F4">
        <w:rPr>
          <w:rFonts w:asciiTheme="minorHAnsi" w:hAnsiTheme="minorHAnsi"/>
          <w:sz w:val="22"/>
          <w:szCs w:val="22"/>
          <w:lang w:val="en-GB"/>
        </w:rPr>
        <w:tab/>
      </w:r>
    </w:p>
    <w:p w:rsidR="008112EB" w:rsidRPr="008112EB" w:rsidRDefault="008112EB" w:rsidP="008112EB">
      <w:pPr>
        <w:pStyle w:val="BodyText"/>
        <w:spacing w:after="120" w:line="276" w:lineRule="auto"/>
        <w:ind w:right="102"/>
        <w:jc w:val="both"/>
        <w:rPr>
          <w:rFonts w:asciiTheme="minorHAnsi" w:hAnsiTheme="minorHAnsi"/>
          <w:sz w:val="22"/>
          <w:szCs w:val="22"/>
          <w:lang w:val="en-GB"/>
        </w:rPr>
      </w:pPr>
      <w:r w:rsidRPr="008112EB">
        <w:rPr>
          <w:rFonts w:asciiTheme="minorHAnsi" w:hAnsiTheme="minorHAnsi"/>
          <w:sz w:val="22"/>
          <w:szCs w:val="22"/>
          <w:lang w:val="en-GB"/>
        </w:rPr>
        <w:t xml:space="preserve">Each TSO </w:t>
      </w:r>
      <w:r w:rsidR="00264095">
        <w:rPr>
          <w:rFonts w:asciiTheme="minorHAnsi" w:hAnsiTheme="minorHAnsi"/>
          <w:sz w:val="22"/>
          <w:szCs w:val="22"/>
          <w:lang w:val="en-GB"/>
        </w:rPr>
        <w:t>shall</w:t>
      </w:r>
      <w:r w:rsidR="00254C8B">
        <w:rPr>
          <w:rFonts w:asciiTheme="minorHAnsi" w:hAnsiTheme="minorHAnsi"/>
          <w:sz w:val="22"/>
          <w:szCs w:val="22"/>
          <w:lang w:val="en-GB"/>
        </w:rPr>
        <w:t xml:space="preserve"> </w:t>
      </w:r>
      <w:r w:rsidRPr="008112EB">
        <w:rPr>
          <w:rFonts w:asciiTheme="minorHAnsi" w:hAnsiTheme="minorHAnsi"/>
          <w:sz w:val="22"/>
          <w:szCs w:val="22"/>
          <w:lang w:val="en-GB"/>
        </w:rPr>
        <w:t>declare, for each time frame, the resources available in its control area for RDCT and their prices.</w:t>
      </w:r>
      <w:r w:rsidR="00C062D3">
        <w:rPr>
          <w:rFonts w:asciiTheme="minorHAnsi" w:hAnsiTheme="minorHAnsi"/>
          <w:sz w:val="22"/>
          <w:szCs w:val="22"/>
          <w:lang w:val="en-GB"/>
        </w:rPr>
        <w:t xml:space="preserve"> The prices shall reflect the actual prices of the resources, when the information is available, or the best estimation of the costs incurred by the TSOs in accordance with the </w:t>
      </w:r>
      <w:r w:rsidR="00C062D3" w:rsidRPr="00C062D3">
        <w:rPr>
          <w:rFonts w:asciiTheme="minorHAnsi" w:hAnsiTheme="minorHAnsi"/>
          <w:sz w:val="22"/>
          <w:szCs w:val="22"/>
          <w:lang w:val="en-GB"/>
        </w:rPr>
        <w:t xml:space="preserve">appropriate mechanisms and agreements applicable to </w:t>
      </w:r>
      <w:r w:rsidR="00C062D3">
        <w:rPr>
          <w:rFonts w:asciiTheme="minorHAnsi" w:hAnsiTheme="minorHAnsi"/>
          <w:sz w:val="22"/>
          <w:szCs w:val="22"/>
          <w:lang w:val="en-GB"/>
        </w:rPr>
        <w:t>their</w:t>
      </w:r>
      <w:r w:rsidR="00C062D3" w:rsidRPr="00C062D3">
        <w:rPr>
          <w:rFonts w:asciiTheme="minorHAnsi" w:hAnsiTheme="minorHAnsi"/>
          <w:sz w:val="22"/>
          <w:szCs w:val="22"/>
          <w:lang w:val="en-GB"/>
        </w:rPr>
        <w:t xml:space="preserve"> control area</w:t>
      </w:r>
      <w:r w:rsidR="00C062D3">
        <w:rPr>
          <w:rFonts w:asciiTheme="minorHAnsi" w:hAnsiTheme="minorHAnsi"/>
          <w:sz w:val="22"/>
          <w:szCs w:val="22"/>
          <w:lang w:val="en-GB"/>
        </w:rPr>
        <w:t xml:space="preserve">s. </w:t>
      </w:r>
      <w:r w:rsidRPr="008112EB">
        <w:rPr>
          <w:rFonts w:asciiTheme="minorHAnsi" w:hAnsiTheme="minorHAnsi"/>
          <w:sz w:val="22"/>
          <w:szCs w:val="22"/>
          <w:lang w:val="en-GB"/>
        </w:rPr>
        <w:t xml:space="preserve"> The resources will be defined for two different services:</w:t>
      </w:r>
    </w:p>
    <w:p w:rsidR="00C61250" w:rsidRDefault="008112EB">
      <w:pPr>
        <w:pStyle w:val="Elencoacolori-Colore12"/>
        <w:numPr>
          <w:ilvl w:val="0"/>
          <w:numId w:val="7"/>
        </w:numPr>
        <w:rPr>
          <w:lang w:val="en-GB"/>
        </w:rPr>
      </w:pPr>
      <w:r w:rsidRPr="00123414">
        <w:rPr>
          <w:lang w:val="en-GB"/>
        </w:rPr>
        <w:t>increasing the control area balance (e.g. increasing generation/decreasing load);</w:t>
      </w:r>
    </w:p>
    <w:p w:rsidR="00C61250" w:rsidRDefault="008112EB">
      <w:pPr>
        <w:pStyle w:val="Elencoacolori-Colore12"/>
        <w:numPr>
          <w:ilvl w:val="0"/>
          <w:numId w:val="7"/>
        </w:numPr>
        <w:rPr>
          <w:lang w:val="en-GB"/>
        </w:rPr>
      </w:pPr>
      <w:proofErr w:type="gramStart"/>
      <w:r w:rsidRPr="00123414">
        <w:rPr>
          <w:lang w:val="en-GB"/>
        </w:rPr>
        <w:t>decreasing</w:t>
      </w:r>
      <w:proofErr w:type="gramEnd"/>
      <w:r w:rsidRPr="00123414">
        <w:rPr>
          <w:lang w:val="en-GB"/>
        </w:rPr>
        <w:t xml:space="preserve"> the control area balance (e.g. decreasing generation/increasing load).</w:t>
      </w:r>
    </w:p>
    <w:p w:rsidR="008112EB" w:rsidRPr="00123414" w:rsidRDefault="008112EB" w:rsidP="008112EB">
      <w:pPr>
        <w:rPr>
          <w:highlight w:val="yellow"/>
          <w:lang w:val="en-GB"/>
        </w:rPr>
      </w:pPr>
    </w:p>
    <w:p w:rsidR="008112EB" w:rsidRPr="008112EB" w:rsidRDefault="008112EB" w:rsidP="008112EB">
      <w:pPr>
        <w:pStyle w:val="BodyText"/>
        <w:spacing w:after="120" w:line="276" w:lineRule="auto"/>
        <w:ind w:right="102"/>
        <w:jc w:val="both"/>
        <w:rPr>
          <w:rFonts w:asciiTheme="minorHAnsi" w:hAnsiTheme="minorHAnsi"/>
          <w:sz w:val="22"/>
          <w:szCs w:val="22"/>
          <w:lang w:val="en-GB"/>
        </w:rPr>
      </w:pPr>
      <w:r w:rsidRPr="008112EB">
        <w:rPr>
          <w:rFonts w:asciiTheme="minorHAnsi" w:hAnsiTheme="minorHAnsi"/>
          <w:sz w:val="22"/>
          <w:szCs w:val="22"/>
          <w:lang w:val="en-GB"/>
        </w:rPr>
        <w:t xml:space="preserve">In case of </w:t>
      </w:r>
      <w:proofErr w:type="spellStart"/>
      <w:r w:rsidRPr="008112EB">
        <w:rPr>
          <w:rFonts w:asciiTheme="minorHAnsi" w:hAnsiTheme="minorHAnsi"/>
          <w:sz w:val="22"/>
          <w:szCs w:val="22"/>
          <w:lang w:val="en-GB"/>
        </w:rPr>
        <w:t>Redispatching</w:t>
      </w:r>
      <w:proofErr w:type="spellEnd"/>
      <w:r w:rsidRPr="008112EB">
        <w:rPr>
          <w:rFonts w:asciiTheme="minorHAnsi" w:hAnsiTheme="minorHAnsi"/>
          <w:sz w:val="22"/>
          <w:szCs w:val="22"/>
          <w:lang w:val="en-GB"/>
        </w:rPr>
        <w:t xml:space="preserve"> each TSO has to declare the location of the resources, the available upward/downward </w:t>
      </w:r>
      <w:proofErr w:type="spellStart"/>
      <w:proofErr w:type="gramStart"/>
      <w:r w:rsidRPr="008112EB">
        <w:rPr>
          <w:rFonts w:asciiTheme="minorHAnsi" w:hAnsiTheme="minorHAnsi"/>
          <w:sz w:val="22"/>
          <w:szCs w:val="22"/>
          <w:lang w:val="en-GB"/>
        </w:rPr>
        <w:t>redispatching</w:t>
      </w:r>
      <w:proofErr w:type="spellEnd"/>
      <w:r w:rsidRPr="008112EB">
        <w:rPr>
          <w:rFonts w:asciiTheme="minorHAnsi" w:hAnsiTheme="minorHAnsi"/>
          <w:sz w:val="22"/>
          <w:szCs w:val="22"/>
          <w:lang w:val="en-GB"/>
        </w:rPr>
        <w:t xml:space="preserve"> </w:t>
      </w:r>
      <w:r w:rsidR="00254C8B">
        <w:rPr>
          <w:rFonts w:asciiTheme="minorHAnsi" w:hAnsiTheme="minorHAnsi"/>
          <w:sz w:val="22"/>
          <w:szCs w:val="22"/>
          <w:lang w:val="en-GB"/>
        </w:rPr>
        <w:t xml:space="preserve"> </w:t>
      </w:r>
      <w:r w:rsidRPr="008112EB">
        <w:rPr>
          <w:rFonts w:asciiTheme="minorHAnsi" w:hAnsiTheme="minorHAnsi"/>
          <w:sz w:val="22"/>
          <w:szCs w:val="22"/>
          <w:lang w:val="en-GB"/>
        </w:rPr>
        <w:t>capacity</w:t>
      </w:r>
      <w:proofErr w:type="gramEnd"/>
      <w:r w:rsidRPr="008112EB">
        <w:rPr>
          <w:rFonts w:asciiTheme="minorHAnsi" w:hAnsiTheme="minorHAnsi"/>
          <w:sz w:val="22"/>
          <w:szCs w:val="22"/>
          <w:lang w:val="en-GB"/>
        </w:rPr>
        <w:t>, the prices of the potential generation or load units, the full activation time</w:t>
      </w:r>
      <w:r>
        <w:rPr>
          <w:rStyle w:val="FootnoteReference"/>
          <w:rFonts w:asciiTheme="minorHAnsi" w:hAnsiTheme="minorHAnsi"/>
          <w:sz w:val="22"/>
          <w:szCs w:val="22"/>
          <w:lang w:val="en-GB"/>
        </w:rPr>
        <w:footnoteReference w:id="1"/>
      </w:r>
      <w:r w:rsidRPr="008112EB">
        <w:rPr>
          <w:rFonts w:asciiTheme="minorHAnsi" w:hAnsiTheme="minorHAnsi"/>
          <w:sz w:val="22"/>
          <w:szCs w:val="22"/>
          <w:lang w:val="en-GB"/>
        </w:rPr>
        <w:t>, and the time window of its validity.</w:t>
      </w:r>
    </w:p>
    <w:p w:rsidR="008112EB" w:rsidRPr="008112EB" w:rsidRDefault="008112EB" w:rsidP="008112EB">
      <w:pPr>
        <w:pStyle w:val="BodyText"/>
        <w:spacing w:after="120" w:line="276" w:lineRule="auto"/>
        <w:ind w:right="102"/>
        <w:jc w:val="both"/>
        <w:rPr>
          <w:rFonts w:asciiTheme="minorHAnsi" w:hAnsiTheme="minorHAnsi"/>
          <w:sz w:val="22"/>
          <w:szCs w:val="22"/>
          <w:lang w:val="en-GB"/>
        </w:rPr>
      </w:pPr>
      <w:r w:rsidRPr="008112EB">
        <w:rPr>
          <w:rFonts w:asciiTheme="minorHAnsi" w:hAnsiTheme="minorHAnsi"/>
          <w:sz w:val="22"/>
          <w:szCs w:val="22"/>
          <w:lang w:val="en-GB"/>
        </w:rPr>
        <w:lastRenderedPageBreak/>
        <w:t xml:space="preserve">In case of Countertrading each TSO has to specify the available countertrading </w:t>
      </w:r>
      <w:r w:rsidR="00264095" w:rsidRPr="008112EB">
        <w:rPr>
          <w:rFonts w:asciiTheme="minorHAnsi" w:hAnsiTheme="minorHAnsi"/>
          <w:sz w:val="22"/>
          <w:szCs w:val="22"/>
          <w:lang w:val="en-GB"/>
        </w:rPr>
        <w:t>capacit</w:t>
      </w:r>
      <w:r w:rsidR="00264095">
        <w:rPr>
          <w:rFonts w:asciiTheme="minorHAnsi" w:hAnsiTheme="minorHAnsi"/>
          <w:sz w:val="22"/>
          <w:szCs w:val="22"/>
          <w:lang w:val="en-GB"/>
        </w:rPr>
        <w:t>ies</w:t>
      </w:r>
      <w:r w:rsidR="00254C8B">
        <w:rPr>
          <w:rFonts w:asciiTheme="minorHAnsi" w:hAnsiTheme="minorHAnsi"/>
          <w:sz w:val="22"/>
          <w:szCs w:val="22"/>
          <w:lang w:val="en-GB"/>
        </w:rPr>
        <w:t xml:space="preserve"> </w:t>
      </w:r>
      <w:r w:rsidRPr="008112EB">
        <w:rPr>
          <w:rFonts w:asciiTheme="minorHAnsi" w:hAnsiTheme="minorHAnsi"/>
          <w:sz w:val="22"/>
          <w:szCs w:val="22"/>
          <w:lang w:val="en-GB"/>
        </w:rPr>
        <w:t xml:space="preserve">and </w:t>
      </w:r>
      <w:r w:rsidR="00264095">
        <w:rPr>
          <w:rFonts w:asciiTheme="minorHAnsi" w:hAnsiTheme="minorHAnsi"/>
          <w:sz w:val="22"/>
          <w:szCs w:val="22"/>
          <w:lang w:val="en-GB"/>
        </w:rPr>
        <w:t>their</w:t>
      </w:r>
      <w:r w:rsidR="00254C8B">
        <w:rPr>
          <w:rFonts w:asciiTheme="minorHAnsi" w:hAnsiTheme="minorHAnsi"/>
          <w:sz w:val="22"/>
          <w:szCs w:val="22"/>
          <w:lang w:val="en-GB"/>
        </w:rPr>
        <w:t xml:space="preserve"> </w:t>
      </w:r>
      <w:r w:rsidRPr="008112EB">
        <w:rPr>
          <w:rFonts w:asciiTheme="minorHAnsi" w:hAnsiTheme="minorHAnsi"/>
          <w:sz w:val="22"/>
          <w:szCs w:val="22"/>
          <w:lang w:val="en-GB"/>
        </w:rPr>
        <w:t>price</w:t>
      </w:r>
      <w:r w:rsidR="00264095">
        <w:rPr>
          <w:rFonts w:asciiTheme="minorHAnsi" w:hAnsiTheme="minorHAnsi"/>
          <w:sz w:val="22"/>
          <w:szCs w:val="22"/>
          <w:lang w:val="en-GB"/>
        </w:rPr>
        <w:t>s</w:t>
      </w:r>
      <w:r w:rsidRPr="008112EB">
        <w:rPr>
          <w:rFonts w:asciiTheme="minorHAnsi" w:hAnsiTheme="minorHAnsi"/>
          <w:sz w:val="22"/>
          <w:szCs w:val="22"/>
          <w:lang w:val="en-GB"/>
        </w:rPr>
        <w:t>. The declared prices must be estimation</w:t>
      </w:r>
      <w:r w:rsidR="00264095">
        <w:rPr>
          <w:rFonts w:asciiTheme="minorHAnsi" w:hAnsiTheme="minorHAnsi"/>
          <w:sz w:val="22"/>
          <w:szCs w:val="22"/>
          <w:lang w:val="en-GB"/>
        </w:rPr>
        <w:t>s</w:t>
      </w:r>
      <w:r w:rsidRPr="008112EB">
        <w:rPr>
          <w:rFonts w:asciiTheme="minorHAnsi" w:hAnsiTheme="minorHAnsi"/>
          <w:sz w:val="22"/>
          <w:szCs w:val="22"/>
          <w:lang w:val="en-GB"/>
        </w:rPr>
        <w:t xml:space="preserve"> of the market costs expected by the TSO (e.g. average cost for increasing area control balance by x MWh).</w:t>
      </w:r>
    </w:p>
    <w:p w:rsidR="008112EB" w:rsidRPr="008112EB" w:rsidRDefault="008112EB" w:rsidP="008112EB">
      <w:pPr>
        <w:pStyle w:val="BodyText"/>
        <w:spacing w:after="120" w:line="276" w:lineRule="auto"/>
        <w:ind w:right="102"/>
        <w:jc w:val="both"/>
        <w:rPr>
          <w:rFonts w:asciiTheme="minorHAnsi" w:hAnsiTheme="minorHAnsi"/>
          <w:sz w:val="22"/>
          <w:szCs w:val="22"/>
          <w:lang w:val="en-GB"/>
        </w:rPr>
      </w:pPr>
      <w:r w:rsidRPr="008112EB">
        <w:rPr>
          <w:rFonts w:asciiTheme="minorHAnsi" w:hAnsiTheme="minorHAnsi"/>
          <w:sz w:val="22"/>
          <w:szCs w:val="22"/>
          <w:lang w:val="en-GB"/>
        </w:rPr>
        <w:t xml:space="preserve">In </w:t>
      </w:r>
      <w:r w:rsidR="00B95E3C">
        <w:rPr>
          <w:rFonts w:asciiTheme="minorHAnsi" w:hAnsiTheme="minorHAnsi"/>
          <w:sz w:val="22"/>
          <w:szCs w:val="22"/>
          <w:lang w:val="en-GB"/>
        </w:rPr>
        <w:t xml:space="preserve">accordance with the </w:t>
      </w:r>
      <w:r w:rsidR="00B95E3C" w:rsidRPr="00C062D3">
        <w:rPr>
          <w:rFonts w:asciiTheme="minorHAnsi" w:hAnsiTheme="minorHAnsi"/>
          <w:sz w:val="22"/>
          <w:szCs w:val="22"/>
          <w:lang w:val="en-GB"/>
        </w:rPr>
        <w:t xml:space="preserve">appropriate mechanisms and agreements applicable to </w:t>
      </w:r>
      <w:r w:rsidR="00B95E3C">
        <w:rPr>
          <w:rFonts w:asciiTheme="minorHAnsi" w:hAnsiTheme="minorHAnsi"/>
          <w:sz w:val="22"/>
          <w:szCs w:val="22"/>
          <w:lang w:val="en-GB"/>
        </w:rPr>
        <w:t>the</w:t>
      </w:r>
      <w:r w:rsidR="00B95E3C" w:rsidRPr="00C062D3">
        <w:rPr>
          <w:rFonts w:asciiTheme="minorHAnsi" w:hAnsiTheme="minorHAnsi"/>
          <w:sz w:val="22"/>
          <w:szCs w:val="22"/>
          <w:lang w:val="en-GB"/>
        </w:rPr>
        <w:t xml:space="preserve"> control area</w:t>
      </w:r>
      <w:r w:rsidR="00B95E3C">
        <w:rPr>
          <w:rFonts w:asciiTheme="minorHAnsi" w:hAnsiTheme="minorHAnsi"/>
          <w:sz w:val="22"/>
          <w:szCs w:val="22"/>
          <w:lang w:val="en-GB"/>
        </w:rPr>
        <w:t>s</w:t>
      </w:r>
      <w:r w:rsidRPr="008112EB">
        <w:rPr>
          <w:rFonts w:asciiTheme="minorHAnsi" w:hAnsiTheme="minorHAnsi"/>
          <w:sz w:val="22"/>
          <w:szCs w:val="22"/>
          <w:lang w:val="en-GB"/>
        </w:rPr>
        <w:t xml:space="preserve">, information about prices </w:t>
      </w:r>
      <w:r w:rsidR="00264095">
        <w:rPr>
          <w:rFonts w:asciiTheme="minorHAnsi" w:hAnsiTheme="minorHAnsi"/>
          <w:sz w:val="22"/>
          <w:szCs w:val="22"/>
          <w:lang w:val="en-GB"/>
        </w:rPr>
        <w:t>may</w:t>
      </w:r>
      <w:r w:rsidR="00A0417F">
        <w:rPr>
          <w:rFonts w:asciiTheme="minorHAnsi" w:hAnsiTheme="minorHAnsi"/>
          <w:sz w:val="22"/>
          <w:szCs w:val="22"/>
          <w:lang w:val="en-GB"/>
        </w:rPr>
        <w:t xml:space="preserve"> </w:t>
      </w:r>
      <w:r w:rsidRPr="008112EB">
        <w:rPr>
          <w:rFonts w:asciiTheme="minorHAnsi" w:hAnsiTheme="minorHAnsi"/>
          <w:sz w:val="22"/>
          <w:szCs w:val="22"/>
          <w:lang w:val="en-GB"/>
        </w:rPr>
        <w:t xml:space="preserve">be made available in advance by generation units and loads, </w:t>
      </w:r>
      <w:r w:rsidR="00B95E3C">
        <w:rPr>
          <w:rFonts w:asciiTheme="minorHAnsi" w:hAnsiTheme="minorHAnsi"/>
          <w:sz w:val="22"/>
          <w:szCs w:val="22"/>
          <w:lang w:val="en-GB"/>
        </w:rPr>
        <w:t>thus allowing</w:t>
      </w:r>
      <w:r w:rsidR="00E615BC">
        <w:rPr>
          <w:rFonts w:asciiTheme="minorHAnsi" w:hAnsiTheme="minorHAnsi"/>
          <w:sz w:val="22"/>
          <w:szCs w:val="22"/>
          <w:lang w:val="en-GB"/>
        </w:rPr>
        <w:t xml:space="preserve"> </w:t>
      </w:r>
      <w:r w:rsidRPr="008112EB">
        <w:rPr>
          <w:rFonts w:asciiTheme="minorHAnsi" w:hAnsiTheme="minorHAnsi"/>
          <w:sz w:val="22"/>
          <w:szCs w:val="22"/>
          <w:lang w:val="en-GB"/>
        </w:rPr>
        <w:t xml:space="preserve">TSOs to estimate </w:t>
      </w:r>
      <w:proofErr w:type="spellStart"/>
      <w:r w:rsidRPr="008112EB">
        <w:rPr>
          <w:rFonts w:asciiTheme="minorHAnsi" w:hAnsiTheme="minorHAnsi"/>
          <w:sz w:val="22"/>
          <w:szCs w:val="22"/>
          <w:lang w:val="en-GB"/>
        </w:rPr>
        <w:t>redispatching</w:t>
      </w:r>
      <w:proofErr w:type="spellEnd"/>
      <w:r w:rsidRPr="008112EB">
        <w:rPr>
          <w:rFonts w:asciiTheme="minorHAnsi" w:hAnsiTheme="minorHAnsi"/>
          <w:sz w:val="22"/>
          <w:szCs w:val="22"/>
          <w:lang w:val="en-GB"/>
        </w:rPr>
        <w:t xml:space="preserve"> and countertrading prices.</w:t>
      </w:r>
    </w:p>
    <w:p w:rsidR="008112EB" w:rsidRPr="00123414" w:rsidRDefault="00B95E3C" w:rsidP="008112EB">
      <w:pPr>
        <w:rPr>
          <w:highlight w:val="yellow"/>
          <w:lang w:val="en-GB"/>
        </w:rPr>
      </w:pPr>
      <w:r w:rsidRPr="00D15982">
        <w:rPr>
          <w:rFonts w:asciiTheme="minorHAnsi" w:hAnsiTheme="minorHAnsi"/>
          <w:lang w:val="en-GB"/>
        </w:rPr>
        <w:t xml:space="preserve">TSOs </w:t>
      </w:r>
      <w:r>
        <w:rPr>
          <w:rFonts w:asciiTheme="minorHAnsi" w:hAnsiTheme="minorHAnsi"/>
          <w:lang w:val="en-GB"/>
        </w:rPr>
        <w:t xml:space="preserve">shall provide the </w:t>
      </w:r>
      <w:r w:rsidRPr="00D15982">
        <w:rPr>
          <w:rFonts w:asciiTheme="minorHAnsi" w:hAnsiTheme="minorHAnsi"/>
          <w:lang w:val="en-GB"/>
        </w:rPr>
        <w:t xml:space="preserve">best estimations of expected costs and, for sake of </w:t>
      </w:r>
      <w:proofErr w:type="gramStart"/>
      <w:r w:rsidRPr="00D15982">
        <w:rPr>
          <w:rFonts w:asciiTheme="minorHAnsi" w:hAnsiTheme="minorHAnsi"/>
          <w:lang w:val="en-GB"/>
        </w:rPr>
        <w:t>transparency,</w:t>
      </w:r>
      <w:proofErr w:type="gramEnd"/>
      <w:r w:rsidRPr="00D15982">
        <w:rPr>
          <w:rFonts w:asciiTheme="minorHAnsi" w:hAnsiTheme="minorHAnsi"/>
          <w:lang w:val="en-GB"/>
        </w:rPr>
        <w:t xml:space="preserve"> to share the methodology they implement in order to define in advance the prices of their CT resources.</w:t>
      </w:r>
    </w:p>
    <w:p w:rsidR="008112EB" w:rsidRPr="008112EB" w:rsidRDefault="008112EB" w:rsidP="008112EB">
      <w:pPr>
        <w:pStyle w:val="BodyText"/>
        <w:spacing w:after="120" w:line="276" w:lineRule="auto"/>
        <w:ind w:right="102"/>
        <w:jc w:val="both"/>
        <w:rPr>
          <w:rFonts w:asciiTheme="minorHAnsi" w:hAnsiTheme="minorHAnsi"/>
          <w:sz w:val="22"/>
          <w:szCs w:val="22"/>
          <w:lang w:val="en-GB"/>
        </w:rPr>
      </w:pPr>
      <w:r w:rsidRPr="008112EB">
        <w:rPr>
          <w:rFonts w:asciiTheme="minorHAnsi" w:hAnsiTheme="minorHAnsi"/>
          <w:sz w:val="22"/>
          <w:szCs w:val="22"/>
          <w:lang w:val="en-GB"/>
        </w:rPr>
        <w:t xml:space="preserve">RDCT resources will be declared using </w:t>
      </w:r>
      <w:r w:rsidR="00264095">
        <w:rPr>
          <w:rFonts w:asciiTheme="minorHAnsi" w:hAnsiTheme="minorHAnsi"/>
          <w:sz w:val="22"/>
          <w:szCs w:val="22"/>
          <w:lang w:val="en-GB"/>
        </w:rPr>
        <w:t xml:space="preserve">a </w:t>
      </w:r>
      <w:r w:rsidRPr="008112EB">
        <w:rPr>
          <w:rFonts w:asciiTheme="minorHAnsi" w:hAnsiTheme="minorHAnsi"/>
          <w:sz w:val="22"/>
          <w:szCs w:val="22"/>
          <w:lang w:val="en-GB"/>
        </w:rPr>
        <w:t>Generation Shift Keys (GSK) file format in a similar way as it is done for capacity calculation processes (e.g. D2CC, IDCC)</w:t>
      </w:r>
      <w:r w:rsidR="00264095">
        <w:rPr>
          <w:rFonts w:asciiTheme="minorHAnsi" w:hAnsiTheme="minorHAnsi"/>
          <w:sz w:val="22"/>
          <w:szCs w:val="22"/>
          <w:lang w:val="en-GB"/>
        </w:rPr>
        <w:t>;</w:t>
      </w:r>
      <w:r w:rsidRPr="008112EB">
        <w:rPr>
          <w:rFonts w:asciiTheme="minorHAnsi" w:hAnsiTheme="minorHAnsi"/>
          <w:sz w:val="22"/>
          <w:szCs w:val="22"/>
          <w:lang w:val="en-GB"/>
        </w:rPr>
        <w:t xml:space="preserve"> the main difference will be the additional information about prices. Even if the GSK</w:t>
      </w:r>
      <w:r w:rsidR="00264095">
        <w:rPr>
          <w:rFonts w:asciiTheme="minorHAnsi" w:hAnsiTheme="minorHAnsi"/>
          <w:sz w:val="22"/>
          <w:szCs w:val="22"/>
          <w:lang w:val="en-GB"/>
        </w:rPr>
        <w:t xml:space="preserve"> file</w:t>
      </w:r>
      <w:r w:rsidRPr="008112EB">
        <w:rPr>
          <w:rFonts w:asciiTheme="minorHAnsi" w:hAnsiTheme="minorHAnsi"/>
          <w:sz w:val="22"/>
          <w:szCs w:val="22"/>
          <w:lang w:val="en-GB"/>
        </w:rPr>
        <w:t xml:space="preserve">s would most likely </w:t>
      </w:r>
      <w:r w:rsidR="00B95E3C">
        <w:rPr>
          <w:rFonts w:asciiTheme="minorHAnsi" w:hAnsiTheme="minorHAnsi"/>
          <w:sz w:val="22"/>
          <w:szCs w:val="22"/>
          <w:lang w:val="en-GB"/>
        </w:rPr>
        <w:t>include</w:t>
      </w:r>
      <w:r w:rsidR="00254C8B">
        <w:rPr>
          <w:rFonts w:asciiTheme="minorHAnsi" w:hAnsiTheme="minorHAnsi"/>
          <w:sz w:val="22"/>
          <w:szCs w:val="22"/>
          <w:lang w:val="en-GB"/>
        </w:rPr>
        <w:t xml:space="preserve"> </w:t>
      </w:r>
      <w:r w:rsidRPr="008112EB">
        <w:rPr>
          <w:rFonts w:asciiTheme="minorHAnsi" w:hAnsiTheme="minorHAnsi"/>
          <w:sz w:val="22"/>
          <w:szCs w:val="22"/>
          <w:lang w:val="en-GB"/>
        </w:rPr>
        <w:t>specific generators/loads also for CT (e.g. shift to be split among a set of generation units proportionally to their production</w:t>
      </w:r>
      <w:r w:rsidR="00264095">
        <w:rPr>
          <w:rFonts w:asciiTheme="minorHAnsi" w:hAnsiTheme="minorHAnsi"/>
          <w:sz w:val="22"/>
          <w:szCs w:val="22"/>
          <w:lang w:val="en-GB"/>
        </w:rPr>
        <w:t>s</w:t>
      </w:r>
      <w:r w:rsidRPr="008112EB">
        <w:rPr>
          <w:rFonts w:asciiTheme="minorHAnsi" w:hAnsiTheme="minorHAnsi"/>
          <w:sz w:val="22"/>
          <w:szCs w:val="22"/>
          <w:lang w:val="en-GB"/>
        </w:rPr>
        <w:t>), there are different obligations for TSOs:</w:t>
      </w:r>
    </w:p>
    <w:p w:rsidR="00A0417F" w:rsidRDefault="008112EB">
      <w:pPr>
        <w:pStyle w:val="BodyText"/>
        <w:numPr>
          <w:ilvl w:val="0"/>
          <w:numId w:val="9"/>
        </w:numPr>
        <w:spacing w:after="120" w:line="276" w:lineRule="auto"/>
        <w:ind w:right="102"/>
        <w:jc w:val="both"/>
        <w:rPr>
          <w:rFonts w:asciiTheme="minorHAnsi" w:hAnsiTheme="minorHAnsi"/>
          <w:sz w:val="22"/>
          <w:szCs w:val="22"/>
          <w:lang w:val="en-GB"/>
        </w:rPr>
      </w:pPr>
      <w:r w:rsidRPr="00D15982">
        <w:rPr>
          <w:rFonts w:asciiTheme="minorHAnsi" w:hAnsiTheme="minorHAnsi"/>
          <w:sz w:val="22"/>
          <w:szCs w:val="22"/>
          <w:lang w:val="en-GB"/>
        </w:rPr>
        <w:t xml:space="preserve">for RD, a </w:t>
      </w:r>
      <w:r w:rsidRPr="00D15982">
        <w:rPr>
          <w:rFonts w:asciiTheme="minorHAnsi" w:hAnsiTheme="minorHAnsi"/>
          <w:b/>
          <w:sz w:val="22"/>
          <w:szCs w:val="22"/>
          <w:lang w:val="en-GB"/>
        </w:rPr>
        <w:t>TSO commits</w:t>
      </w:r>
      <w:r w:rsidRPr="00D15982">
        <w:rPr>
          <w:rFonts w:asciiTheme="minorHAnsi" w:hAnsiTheme="minorHAnsi"/>
          <w:sz w:val="22"/>
          <w:szCs w:val="22"/>
          <w:lang w:val="en-GB"/>
        </w:rPr>
        <w:t xml:space="preserve"> itself </w:t>
      </w:r>
      <w:r w:rsidRPr="00D15982">
        <w:rPr>
          <w:rFonts w:asciiTheme="minorHAnsi" w:hAnsiTheme="minorHAnsi"/>
          <w:b/>
          <w:sz w:val="22"/>
          <w:szCs w:val="22"/>
          <w:lang w:val="en-GB"/>
        </w:rPr>
        <w:t>to use the specific units</w:t>
      </w:r>
      <w:r w:rsidRPr="00D15982">
        <w:rPr>
          <w:rFonts w:asciiTheme="minorHAnsi" w:hAnsiTheme="minorHAnsi"/>
          <w:sz w:val="22"/>
          <w:szCs w:val="22"/>
          <w:lang w:val="en-GB"/>
        </w:rPr>
        <w:t xml:space="preserve"> (generation/load) included in its GSK, in case they are selected during the calculation phase;</w:t>
      </w:r>
    </w:p>
    <w:p w:rsidR="00A77498" w:rsidRPr="00FF6F7D" w:rsidRDefault="008112EB" w:rsidP="00FF6F7D">
      <w:pPr>
        <w:pStyle w:val="BodyText"/>
        <w:numPr>
          <w:ilvl w:val="0"/>
          <w:numId w:val="9"/>
        </w:numPr>
        <w:spacing w:after="120" w:line="276" w:lineRule="auto"/>
        <w:ind w:right="102"/>
        <w:jc w:val="both"/>
        <w:rPr>
          <w:rFonts w:cs="Arial"/>
        </w:rPr>
      </w:pPr>
      <w:proofErr w:type="gramStart"/>
      <w:r w:rsidRPr="00FF6F7D">
        <w:rPr>
          <w:rFonts w:asciiTheme="minorHAnsi" w:hAnsiTheme="minorHAnsi"/>
          <w:lang w:val="en-GB"/>
        </w:rPr>
        <w:t>for</w:t>
      </w:r>
      <w:proofErr w:type="gramEnd"/>
      <w:r w:rsidRPr="00FF6F7D">
        <w:rPr>
          <w:rFonts w:asciiTheme="minorHAnsi" w:hAnsiTheme="minorHAnsi"/>
          <w:lang w:val="en-GB"/>
        </w:rPr>
        <w:t xml:space="preserve"> CT, </w:t>
      </w:r>
      <w:r w:rsidRPr="00FF6F7D">
        <w:rPr>
          <w:rFonts w:asciiTheme="minorHAnsi" w:hAnsiTheme="minorHAnsi"/>
          <w:b/>
          <w:lang w:val="en-GB"/>
        </w:rPr>
        <w:t>the units</w:t>
      </w:r>
      <w:r w:rsidRPr="00FF6F7D">
        <w:rPr>
          <w:rFonts w:asciiTheme="minorHAnsi" w:hAnsiTheme="minorHAnsi"/>
          <w:lang w:val="en-GB"/>
        </w:rPr>
        <w:t xml:space="preserve"> (generation/load) selected during the calculation phase </w:t>
      </w:r>
      <w:r w:rsidRPr="00FF6F7D">
        <w:rPr>
          <w:rFonts w:asciiTheme="minorHAnsi" w:hAnsiTheme="minorHAnsi"/>
          <w:b/>
          <w:lang w:val="en-GB"/>
        </w:rPr>
        <w:t>are not binding</w:t>
      </w:r>
      <w:r w:rsidRPr="00FF6F7D">
        <w:rPr>
          <w:rFonts w:asciiTheme="minorHAnsi" w:hAnsiTheme="minorHAnsi"/>
          <w:lang w:val="en-GB"/>
        </w:rPr>
        <w:t xml:space="preserve"> but they are only references for calculation purposes; the actual units will be selected by the TSO according to their national market rules and the real resources available at the time of application. </w:t>
      </w:r>
      <w:r w:rsidR="00A77498" w:rsidRPr="0032668B">
        <w:rPr>
          <w:rFonts w:cs="Arial"/>
        </w:rPr>
        <w:t xml:space="preserve">The resources for countertrading may be as follows but not limited to: </w:t>
      </w:r>
    </w:p>
    <w:p w:rsidR="00A77498" w:rsidRPr="001668C4" w:rsidRDefault="00A77498" w:rsidP="00A77498">
      <w:pPr>
        <w:pStyle w:val="ListParagraph"/>
        <w:widowControl/>
        <w:numPr>
          <w:ilvl w:val="1"/>
          <w:numId w:val="32"/>
        </w:numPr>
        <w:spacing w:line="312" w:lineRule="auto"/>
        <w:contextualSpacing/>
        <w:jc w:val="both"/>
        <w:rPr>
          <w:rFonts w:cs="Arial"/>
        </w:rPr>
      </w:pPr>
      <w:r>
        <w:rPr>
          <w:rFonts w:cs="Arial"/>
        </w:rPr>
        <w:t>Taking position in the Intraday</w:t>
      </w:r>
      <w:r w:rsidRPr="001668C4">
        <w:rPr>
          <w:rFonts w:cs="Arial"/>
        </w:rPr>
        <w:t xml:space="preserve"> market (similar to an implicit </w:t>
      </w:r>
      <w:r>
        <w:rPr>
          <w:rFonts w:cs="Arial"/>
        </w:rPr>
        <w:t>auction for capacity allocation</w:t>
      </w:r>
      <w:r w:rsidRPr="001668C4">
        <w:rPr>
          <w:rFonts w:cs="Arial"/>
        </w:rPr>
        <w:t>)</w:t>
      </w:r>
      <w:r>
        <w:rPr>
          <w:rFonts w:cs="Arial"/>
        </w:rPr>
        <w:t>;</w:t>
      </w:r>
    </w:p>
    <w:p w:rsidR="00A77498" w:rsidRDefault="00A77498" w:rsidP="00A77498">
      <w:pPr>
        <w:pStyle w:val="ListParagraph"/>
        <w:widowControl/>
        <w:numPr>
          <w:ilvl w:val="1"/>
          <w:numId w:val="32"/>
        </w:numPr>
        <w:spacing w:line="312" w:lineRule="auto"/>
        <w:contextualSpacing/>
        <w:jc w:val="both"/>
        <w:rPr>
          <w:rFonts w:cs="Arial"/>
        </w:rPr>
      </w:pPr>
      <w:proofErr w:type="spellStart"/>
      <w:r w:rsidRPr="001668C4">
        <w:rPr>
          <w:rFonts w:cs="Arial"/>
        </w:rPr>
        <w:t>Redispaching</w:t>
      </w:r>
      <w:proofErr w:type="spellEnd"/>
      <w:r w:rsidRPr="001668C4">
        <w:rPr>
          <w:rFonts w:cs="Arial"/>
        </w:rPr>
        <w:t xml:space="preserve"> resources</w:t>
      </w:r>
      <w:r>
        <w:rPr>
          <w:rFonts w:cs="Arial"/>
        </w:rPr>
        <w:t xml:space="preserve"> including offered (regulating) capacity for the purpose of transmission and system services</w:t>
      </w:r>
      <w:r w:rsidRPr="001668C4">
        <w:rPr>
          <w:rFonts w:cs="Arial"/>
        </w:rPr>
        <w:t xml:space="preserve"> activated</w:t>
      </w:r>
      <w:r>
        <w:rPr>
          <w:rFonts w:cs="Arial"/>
        </w:rPr>
        <w:t xml:space="preserve"> by the TSOs. </w:t>
      </w:r>
    </w:p>
    <w:p w:rsidR="00C61250" w:rsidRDefault="00AB0D5F">
      <w:pPr>
        <w:pStyle w:val="Heading1"/>
        <w:numPr>
          <w:ilvl w:val="0"/>
          <w:numId w:val="1"/>
        </w:numPr>
        <w:tabs>
          <w:tab w:val="left" w:pos="819"/>
        </w:tabs>
        <w:spacing w:after="240"/>
        <w:rPr>
          <w:rFonts w:asciiTheme="minorHAnsi" w:hAnsiTheme="minorHAnsi"/>
        </w:rPr>
      </w:pPr>
      <w:bookmarkStart w:id="10" w:name="_Toc508824133"/>
      <w:bookmarkStart w:id="11" w:name="_Ref497733271"/>
      <w:bookmarkStart w:id="12" w:name="_Toc508824134"/>
      <w:bookmarkEnd w:id="10"/>
      <w:r>
        <w:rPr>
          <w:rFonts w:asciiTheme="minorHAnsi" w:hAnsiTheme="minorHAnsi"/>
          <w:color w:val="2D73B5"/>
        </w:rPr>
        <w:t>Overall process and RDCT resources calculation and commitment</w:t>
      </w:r>
      <w:bookmarkEnd w:id="11"/>
      <w:bookmarkEnd w:id="12"/>
    </w:p>
    <w:p w:rsidR="00C61250" w:rsidRDefault="00B46191" w:rsidP="00FF6F7D">
      <w:pPr>
        <w:pStyle w:val="Heading2"/>
        <w:numPr>
          <w:ilvl w:val="1"/>
          <w:numId w:val="34"/>
        </w:numPr>
        <w:tabs>
          <w:tab w:val="left" w:pos="1519"/>
          <w:tab w:val="left" w:pos="1520"/>
        </w:tabs>
        <w:spacing w:before="43" w:after="120"/>
        <w:ind w:left="1560" w:hanging="1134"/>
        <w:rPr>
          <w:rFonts w:asciiTheme="minorHAnsi" w:hAnsiTheme="minorHAnsi"/>
        </w:rPr>
      </w:pPr>
      <w:bookmarkStart w:id="13" w:name="_Ref497732594"/>
      <w:bookmarkStart w:id="14" w:name="_Toc508824135"/>
      <w:r>
        <w:rPr>
          <w:rFonts w:asciiTheme="minorHAnsi" w:hAnsiTheme="minorHAnsi"/>
          <w:color w:val="2D73B5"/>
        </w:rPr>
        <w:t>Regular process</w:t>
      </w:r>
      <w:bookmarkEnd w:id="13"/>
      <w:bookmarkEnd w:id="14"/>
    </w:p>
    <w:p w:rsidR="00D15982" w:rsidRPr="00D15982" w:rsidRDefault="00D15982" w:rsidP="00D15982">
      <w:pPr>
        <w:pStyle w:val="BodyText"/>
        <w:spacing w:after="120" w:line="276" w:lineRule="auto"/>
        <w:ind w:right="102"/>
        <w:jc w:val="both"/>
        <w:rPr>
          <w:rFonts w:asciiTheme="minorHAnsi" w:hAnsiTheme="minorHAnsi"/>
          <w:sz w:val="22"/>
          <w:szCs w:val="22"/>
          <w:lang w:val="en-GB"/>
        </w:rPr>
      </w:pPr>
      <w:r w:rsidRPr="00D15982">
        <w:rPr>
          <w:rFonts w:asciiTheme="minorHAnsi" w:hAnsiTheme="minorHAnsi"/>
          <w:sz w:val="22"/>
          <w:szCs w:val="22"/>
          <w:lang w:val="en-GB"/>
        </w:rPr>
        <w:t xml:space="preserve">The aim of RDCT is to relieve congestions in the ACI but </w:t>
      </w:r>
      <w:r>
        <w:rPr>
          <w:rFonts w:asciiTheme="minorHAnsi" w:hAnsiTheme="minorHAnsi"/>
          <w:sz w:val="22"/>
          <w:szCs w:val="22"/>
          <w:lang w:val="en-GB"/>
        </w:rPr>
        <w:t>s</w:t>
      </w:r>
      <w:r w:rsidRPr="00D15982">
        <w:rPr>
          <w:rFonts w:asciiTheme="minorHAnsi" w:hAnsiTheme="minorHAnsi"/>
          <w:sz w:val="22"/>
          <w:szCs w:val="22"/>
          <w:lang w:val="en-GB"/>
        </w:rPr>
        <w:t xml:space="preserve">uch costly remedial actions will only be used after all other effective non-costly </w:t>
      </w:r>
      <w:r w:rsidR="00264095">
        <w:rPr>
          <w:rFonts w:asciiTheme="minorHAnsi" w:hAnsiTheme="minorHAnsi"/>
          <w:sz w:val="22"/>
          <w:szCs w:val="22"/>
          <w:lang w:val="en-GB"/>
        </w:rPr>
        <w:t>remedial actions</w:t>
      </w:r>
      <w:r w:rsidR="00254C8B">
        <w:rPr>
          <w:rFonts w:asciiTheme="minorHAnsi" w:hAnsiTheme="minorHAnsi"/>
          <w:sz w:val="22"/>
          <w:szCs w:val="22"/>
          <w:lang w:val="en-GB"/>
        </w:rPr>
        <w:t xml:space="preserve"> </w:t>
      </w:r>
      <w:r w:rsidRPr="00D15982">
        <w:rPr>
          <w:rFonts w:asciiTheme="minorHAnsi" w:hAnsiTheme="minorHAnsi"/>
          <w:sz w:val="22"/>
          <w:szCs w:val="22"/>
          <w:lang w:val="en-GB"/>
        </w:rPr>
        <w:t xml:space="preserve">(e.g. grid topology variations) have been taken into account. Hence, in case security violations occur in the ACI, TSOs, with the support of RSCs, coordinate and use the available </w:t>
      </w:r>
      <w:r w:rsidR="00264095">
        <w:rPr>
          <w:rFonts w:asciiTheme="minorHAnsi" w:hAnsiTheme="minorHAnsi"/>
          <w:sz w:val="22"/>
          <w:szCs w:val="22"/>
          <w:lang w:val="en-GB"/>
        </w:rPr>
        <w:t>non-costly</w:t>
      </w:r>
      <w:r w:rsidR="00254C8B">
        <w:rPr>
          <w:rFonts w:asciiTheme="minorHAnsi" w:hAnsiTheme="minorHAnsi"/>
          <w:sz w:val="22"/>
          <w:szCs w:val="22"/>
          <w:lang w:val="en-GB"/>
        </w:rPr>
        <w:t xml:space="preserve"> </w:t>
      </w:r>
      <w:r w:rsidRPr="00D15982">
        <w:rPr>
          <w:rFonts w:asciiTheme="minorHAnsi" w:hAnsiTheme="minorHAnsi"/>
          <w:sz w:val="22"/>
          <w:szCs w:val="22"/>
          <w:lang w:val="en-GB"/>
        </w:rPr>
        <w:t>remedial actions in order to restore the security or at least to reduce the extent of the violations. Afterwards, they can turn to RDCT.</w:t>
      </w:r>
    </w:p>
    <w:p w:rsidR="00D15982" w:rsidRPr="00D15982" w:rsidRDefault="00D15982" w:rsidP="00D15982">
      <w:pPr>
        <w:pStyle w:val="BodyText"/>
        <w:spacing w:after="120" w:line="276" w:lineRule="auto"/>
        <w:ind w:right="102"/>
        <w:jc w:val="both"/>
        <w:rPr>
          <w:rFonts w:asciiTheme="minorHAnsi" w:hAnsiTheme="minorHAnsi"/>
          <w:sz w:val="22"/>
          <w:szCs w:val="22"/>
          <w:lang w:val="en-GB"/>
        </w:rPr>
      </w:pPr>
      <w:r w:rsidRPr="00D15982">
        <w:rPr>
          <w:rFonts w:asciiTheme="minorHAnsi" w:hAnsiTheme="minorHAnsi"/>
          <w:sz w:val="22"/>
          <w:szCs w:val="22"/>
          <w:lang w:val="en-GB"/>
        </w:rPr>
        <w:t>RDCT activation must be preceded by a security monitoring process and by a phase of selection and application of effective coordinated non-costly remedial actions; these two preliminary activities have to be included in the methodology for RDCT and be part of a common continuous process whose macro steps are:</w:t>
      </w:r>
    </w:p>
    <w:p w:rsidR="00C61250" w:rsidRDefault="00D15982">
      <w:pPr>
        <w:pStyle w:val="BodyText"/>
        <w:numPr>
          <w:ilvl w:val="0"/>
          <w:numId w:val="11"/>
        </w:numPr>
        <w:spacing w:after="120" w:line="276" w:lineRule="auto"/>
        <w:ind w:right="102"/>
        <w:jc w:val="both"/>
        <w:rPr>
          <w:rFonts w:asciiTheme="minorHAnsi" w:hAnsiTheme="minorHAnsi"/>
          <w:sz w:val="22"/>
          <w:szCs w:val="22"/>
          <w:lang w:val="en-GB"/>
        </w:rPr>
      </w:pPr>
      <w:r w:rsidRPr="00D15982">
        <w:rPr>
          <w:rFonts w:asciiTheme="minorHAnsi" w:hAnsiTheme="minorHAnsi"/>
          <w:sz w:val="22"/>
          <w:szCs w:val="22"/>
          <w:lang w:val="en-GB"/>
        </w:rPr>
        <w:t>Step 0: ACI definition and filtering.</w:t>
      </w:r>
    </w:p>
    <w:p w:rsidR="00C61250" w:rsidRDefault="00D15982">
      <w:pPr>
        <w:pStyle w:val="BodyText"/>
        <w:numPr>
          <w:ilvl w:val="0"/>
          <w:numId w:val="11"/>
        </w:numPr>
        <w:spacing w:after="120" w:line="276" w:lineRule="auto"/>
        <w:ind w:right="102"/>
        <w:jc w:val="both"/>
        <w:rPr>
          <w:rFonts w:asciiTheme="minorHAnsi" w:hAnsiTheme="minorHAnsi"/>
          <w:sz w:val="22"/>
          <w:szCs w:val="22"/>
          <w:lang w:val="en-GB"/>
        </w:rPr>
      </w:pPr>
      <w:r w:rsidRPr="00D15982">
        <w:rPr>
          <w:rFonts w:asciiTheme="minorHAnsi" w:hAnsiTheme="minorHAnsi"/>
          <w:sz w:val="22"/>
          <w:szCs w:val="22"/>
          <w:lang w:val="en-GB"/>
        </w:rPr>
        <w:t>Step 1: ACI security monitoring.</w:t>
      </w:r>
    </w:p>
    <w:p w:rsidR="00C61250" w:rsidRDefault="00D15982">
      <w:pPr>
        <w:pStyle w:val="BodyText"/>
        <w:numPr>
          <w:ilvl w:val="0"/>
          <w:numId w:val="11"/>
        </w:numPr>
        <w:spacing w:after="120" w:line="276" w:lineRule="auto"/>
        <w:ind w:right="102"/>
        <w:jc w:val="both"/>
        <w:rPr>
          <w:rFonts w:asciiTheme="minorHAnsi" w:hAnsiTheme="minorHAnsi"/>
          <w:sz w:val="22"/>
          <w:szCs w:val="22"/>
          <w:lang w:val="en-GB"/>
        </w:rPr>
      </w:pPr>
      <w:r w:rsidRPr="00D15982">
        <w:rPr>
          <w:rFonts w:asciiTheme="minorHAnsi" w:hAnsiTheme="minorHAnsi"/>
          <w:sz w:val="22"/>
          <w:szCs w:val="22"/>
          <w:lang w:val="en-GB"/>
        </w:rPr>
        <w:t>Step 2: coordinated non-costly remedial actions (RAs) application, security assessment and sensitivity calculation.</w:t>
      </w:r>
    </w:p>
    <w:p w:rsidR="00C61250" w:rsidRDefault="00D15982">
      <w:pPr>
        <w:pStyle w:val="BodyText"/>
        <w:numPr>
          <w:ilvl w:val="0"/>
          <w:numId w:val="11"/>
        </w:numPr>
        <w:spacing w:after="120" w:line="276" w:lineRule="auto"/>
        <w:ind w:right="102"/>
        <w:jc w:val="both"/>
        <w:rPr>
          <w:rFonts w:asciiTheme="minorHAnsi" w:hAnsiTheme="minorHAnsi"/>
          <w:sz w:val="22"/>
          <w:szCs w:val="22"/>
          <w:lang w:val="en-GB"/>
        </w:rPr>
      </w:pPr>
      <w:r w:rsidRPr="00D15982">
        <w:rPr>
          <w:rFonts w:asciiTheme="minorHAnsi" w:hAnsiTheme="minorHAnsi"/>
          <w:sz w:val="22"/>
          <w:szCs w:val="22"/>
          <w:lang w:val="en-GB"/>
        </w:rPr>
        <w:lastRenderedPageBreak/>
        <w:t>Step 3: RDCT activation.</w:t>
      </w:r>
    </w:p>
    <w:p w:rsidR="00D15982" w:rsidRPr="00123414" w:rsidRDefault="00D15982" w:rsidP="00D15982">
      <w:pPr>
        <w:rPr>
          <w:lang w:val="en-GB"/>
        </w:rPr>
      </w:pPr>
    </w:p>
    <w:p w:rsidR="00D15982" w:rsidRPr="00123414" w:rsidRDefault="0032668B" w:rsidP="00D15982">
      <w:pPr>
        <w:rPr>
          <w:lang w:val="en-GB"/>
        </w:rPr>
      </w:pPr>
      <w:r>
        <w:rPr>
          <w:noProof/>
          <w:sz w:val="21"/>
          <w:szCs w:val="21"/>
          <w:lang w:val="ro-RO" w:eastAsia="ro-RO"/>
        </w:rPr>
        <mc:AlternateContent>
          <mc:Choice Requires="wpg">
            <w:drawing>
              <wp:anchor distT="0" distB="0" distL="114300" distR="114300" simplePos="0" relativeHeight="251671552" behindDoc="0" locked="0" layoutInCell="1" allowOverlap="1" wp14:anchorId="14CAC472" wp14:editId="41DF0C7A">
                <wp:simplePos x="0" y="0"/>
                <wp:positionH relativeFrom="column">
                  <wp:posOffset>2261235</wp:posOffset>
                </wp:positionH>
                <wp:positionV relativeFrom="paragraph">
                  <wp:posOffset>83820</wp:posOffset>
                </wp:positionV>
                <wp:extent cx="1979930" cy="3836670"/>
                <wp:effectExtent l="19050" t="0" r="96520" b="11430"/>
                <wp:wrapNone/>
                <wp:docPr id="7"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9930" cy="3836670"/>
                          <a:chOff x="5031" y="8492"/>
                          <a:chExt cx="3118" cy="6042"/>
                        </a:xfrm>
                      </wpg:grpSpPr>
                      <wps:wsp>
                        <wps:cNvPr id="8" name="AutoShape 3"/>
                        <wps:cNvSpPr>
                          <a:spLocks noChangeArrowheads="1"/>
                        </wps:cNvSpPr>
                        <wps:spPr bwMode="auto">
                          <a:xfrm>
                            <a:off x="5031" y="9667"/>
                            <a:ext cx="2268" cy="1090"/>
                          </a:xfrm>
                          <a:prstGeom prst="diamond">
                            <a:avLst/>
                          </a:prstGeom>
                          <a:solidFill>
                            <a:srgbClr val="FFFFFF"/>
                          </a:solidFill>
                          <a:ln w="9525">
                            <a:solidFill>
                              <a:srgbClr val="000000"/>
                            </a:solidFill>
                            <a:miter lim="800000"/>
                            <a:headEnd/>
                            <a:tailEnd/>
                          </a:ln>
                        </wps:spPr>
                        <wps:txbx>
                          <w:txbxContent>
                            <w:p w:rsidR="0032668B" w:rsidRPr="00FF6F7D" w:rsidRDefault="0032668B" w:rsidP="00213073">
                              <w:pPr>
                                <w:rPr>
                                  <w:sz w:val="16"/>
                                  <w:szCs w:val="16"/>
                                  <w:lang w:val="it-IT"/>
                                </w:rPr>
                              </w:pPr>
                              <w:r w:rsidRPr="00FF6F7D">
                                <w:rPr>
                                  <w:sz w:val="16"/>
                                  <w:szCs w:val="16"/>
                                  <w:lang w:val="it-IT"/>
                                </w:rPr>
                                <w:t>ACI secure?</w:t>
                              </w:r>
                            </w:p>
                          </w:txbxContent>
                        </wps:txbx>
                        <wps:bodyPr rot="0" vert="horz" wrap="square" lIns="91440" tIns="45720" rIns="91440" bIns="45720" anchor="t" anchorCtr="0" upright="1">
                          <a:noAutofit/>
                        </wps:bodyPr>
                      </wps:wsp>
                      <wps:wsp>
                        <wps:cNvPr id="10" name="Rectangle 4"/>
                        <wps:cNvSpPr>
                          <a:spLocks noChangeArrowheads="1"/>
                        </wps:cNvSpPr>
                        <wps:spPr bwMode="auto">
                          <a:xfrm>
                            <a:off x="5031" y="8492"/>
                            <a:ext cx="2268" cy="789"/>
                          </a:xfrm>
                          <a:prstGeom prst="rect">
                            <a:avLst/>
                          </a:prstGeom>
                          <a:solidFill>
                            <a:srgbClr val="FFFFFF"/>
                          </a:solidFill>
                          <a:ln w="9525">
                            <a:solidFill>
                              <a:srgbClr val="000000"/>
                            </a:solidFill>
                            <a:miter lim="800000"/>
                            <a:headEnd/>
                            <a:tailEnd/>
                          </a:ln>
                        </wps:spPr>
                        <wps:txbx>
                          <w:txbxContent>
                            <w:p w:rsidR="0032668B" w:rsidRPr="006D7B4C" w:rsidRDefault="0032668B" w:rsidP="00213073">
                              <w:pPr>
                                <w:rPr>
                                  <w:sz w:val="20"/>
                                  <w:szCs w:val="20"/>
                                  <w:lang w:val="it-IT"/>
                                </w:rPr>
                              </w:pPr>
                              <w:r>
                                <w:rPr>
                                  <w:sz w:val="20"/>
                                  <w:szCs w:val="20"/>
                                  <w:lang w:val="it-IT"/>
                                </w:rPr>
                                <w:t xml:space="preserve">ACI </w:t>
                              </w:r>
                              <w:r w:rsidRPr="006D7B4C">
                                <w:rPr>
                                  <w:sz w:val="20"/>
                                  <w:szCs w:val="20"/>
                                  <w:lang w:val="it-IT"/>
                                </w:rPr>
                                <w:t>security monitoring</w:t>
                              </w:r>
                            </w:p>
                          </w:txbxContent>
                        </wps:txbx>
                        <wps:bodyPr rot="0" vert="horz" wrap="square" lIns="91440" tIns="45720" rIns="91440" bIns="45720" anchor="t" anchorCtr="0" upright="1">
                          <a:noAutofit/>
                        </wps:bodyPr>
                      </wps:wsp>
                      <wps:wsp>
                        <wps:cNvPr id="11" name="Rectangle 9"/>
                        <wps:cNvSpPr>
                          <a:spLocks noChangeArrowheads="1"/>
                        </wps:cNvSpPr>
                        <wps:spPr bwMode="auto">
                          <a:xfrm>
                            <a:off x="5031" y="11133"/>
                            <a:ext cx="2268" cy="789"/>
                          </a:xfrm>
                          <a:prstGeom prst="rect">
                            <a:avLst/>
                          </a:prstGeom>
                          <a:solidFill>
                            <a:srgbClr val="FFFFFF"/>
                          </a:solidFill>
                          <a:ln w="9525">
                            <a:solidFill>
                              <a:srgbClr val="000000"/>
                            </a:solidFill>
                            <a:miter lim="800000"/>
                            <a:headEnd/>
                            <a:tailEnd/>
                          </a:ln>
                        </wps:spPr>
                        <wps:txbx>
                          <w:txbxContent>
                            <w:p w:rsidR="0032668B" w:rsidRPr="006D7B4C" w:rsidRDefault="0032668B" w:rsidP="00FF6F7D">
                              <w:pPr>
                                <w:jc w:val="center"/>
                                <w:rPr>
                                  <w:sz w:val="20"/>
                                  <w:szCs w:val="20"/>
                                  <w:lang w:val="it-IT"/>
                                </w:rPr>
                              </w:pPr>
                              <w:r w:rsidRPr="006D7B4C">
                                <w:rPr>
                                  <w:sz w:val="20"/>
                                  <w:szCs w:val="20"/>
                                  <w:lang w:val="it-IT"/>
                                </w:rPr>
                                <w:t>Coordinated</w:t>
                              </w:r>
                              <w:r>
                                <w:rPr>
                                  <w:sz w:val="20"/>
                                  <w:szCs w:val="20"/>
                                  <w:lang w:val="it-IT"/>
                                </w:rPr>
                                <w:t>non-costly</w:t>
                              </w:r>
                              <w:r w:rsidRPr="006D7B4C">
                                <w:rPr>
                                  <w:sz w:val="20"/>
                                  <w:szCs w:val="20"/>
                                  <w:lang w:val="it-IT"/>
                                </w:rPr>
                                <w:t>RA</w:t>
                              </w:r>
                              <w:r>
                                <w:rPr>
                                  <w:sz w:val="20"/>
                                  <w:szCs w:val="20"/>
                                  <w:lang w:val="it-IT"/>
                                </w:rPr>
                                <w:t>sappli</w:t>
                              </w:r>
                              <w:r w:rsidRPr="006D7B4C">
                                <w:rPr>
                                  <w:sz w:val="20"/>
                                  <w:szCs w:val="20"/>
                                  <w:lang w:val="it-IT"/>
                                </w:rPr>
                                <w:t>ction</w:t>
                              </w:r>
                            </w:p>
                          </w:txbxContent>
                        </wps:txbx>
                        <wps:bodyPr rot="0" vert="horz" wrap="square" lIns="91440" tIns="45720" rIns="91440" bIns="45720" anchor="t" anchorCtr="0" upright="1">
                          <a:noAutofit/>
                        </wps:bodyPr>
                      </wps:wsp>
                      <wps:wsp>
                        <wps:cNvPr id="12" name="AutoShape 10"/>
                        <wps:cNvSpPr>
                          <a:spLocks noChangeArrowheads="1"/>
                        </wps:cNvSpPr>
                        <wps:spPr bwMode="auto">
                          <a:xfrm>
                            <a:off x="5031" y="12289"/>
                            <a:ext cx="2268" cy="1090"/>
                          </a:xfrm>
                          <a:prstGeom prst="diamond">
                            <a:avLst/>
                          </a:prstGeom>
                          <a:solidFill>
                            <a:srgbClr val="FFFFFF"/>
                          </a:solidFill>
                          <a:ln w="9525">
                            <a:solidFill>
                              <a:srgbClr val="000000"/>
                            </a:solidFill>
                            <a:miter lim="800000"/>
                            <a:headEnd/>
                            <a:tailEnd/>
                          </a:ln>
                        </wps:spPr>
                        <wps:txbx>
                          <w:txbxContent>
                            <w:p w:rsidR="0032668B" w:rsidRPr="00FF6F7D" w:rsidRDefault="0032668B" w:rsidP="00FF6F7D">
                              <w:pPr>
                                <w:jc w:val="center"/>
                                <w:rPr>
                                  <w:sz w:val="18"/>
                                  <w:szCs w:val="18"/>
                                  <w:lang w:val="it-IT"/>
                                </w:rPr>
                              </w:pPr>
                              <w:r w:rsidRPr="00FF6F7D">
                                <w:rPr>
                                  <w:sz w:val="18"/>
                                  <w:szCs w:val="18"/>
                                  <w:lang w:val="it-IT"/>
                                </w:rPr>
                                <w:t>ACI secure?</w:t>
                              </w:r>
                            </w:p>
                          </w:txbxContent>
                        </wps:txbx>
                        <wps:bodyPr rot="0" vert="horz" wrap="square" lIns="91440" tIns="45720" rIns="91440" bIns="45720" anchor="t" anchorCtr="0" upright="1">
                          <a:noAutofit/>
                        </wps:bodyPr>
                      </wps:wsp>
                      <wps:wsp>
                        <wps:cNvPr id="13" name="Rectangle 12"/>
                        <wps:cNvSpPr>
                          <a:spLocks noChangeArrowheads="1"/>
                        </wps:cNvSpPr>
                        <wps:spPr bwMode="auto">
                          <a:xfrm>
                            <a:off x="5031" y="13745"/>
                            <a:ext cx="2268" cy="789"/>
                          </a:xfrm>
                          <a:prstGeom prst="rect">
                            <a:avLst/>
                          </a:prstGeom>
                          <a:solidFill>
                            <a:srgbClr val="FFFFFF"/>
                          </a:solidFill>
                          <a:ln w="9525">
                            <a:solidFill>
                              <a:srgbClr val="000000"/>
                            </a:solidFill>
                            <a:miter lim="800000"/>
                            <a:headEnd/>
                            <a:tailEnd/>
                          </a:ln>
                        </wps:spPr>
                        <wps:txbx>
                          <w:txbxContent>
                            <w:p w:rsidR="0032668B" w:rsidRPr="006D7B4C" w:rsidRDefault="0032668B" w:rsidP="00FF6F7D">
                              <w:pPr>
                                <w:jc w:val="center"/>
                                <w:rPr>
                                  <w:sz w:val="20"/>
                                  <w:szCs w:val="20"/>
                                  <w:lang w:val="it-IT"/>
                                </w:rPr>
                              </w:pPr>
                              <w:r>
                                <w:rPr>
                                  <w:sz w:val="20"/>
                                  <w:szCs w:val="20"/>
                                  <w:lang w:val="it-IT"/>
                                </w:rPr>
                                <w:t>RDCT activation</w:t>
                              </w:r>
                            </w:p>
                          </w:txbxContent>
                        </wps:txbx>
                        <wps:bodyPr rot="0" vert="horz" wrap="square" lIns="91440" tIns="45720" rIns="91440" bIns="45720" anchor="t" anchorCtr="0" upright="1">
                          <a:noAutofit/>
                        </wps:bodyPr>
                      </wps:wsp>
                      <wps:wsp>
                        <wps:cNvPr id="14" name="AutoShape 14"/>
                        <wps:cNvCnPr>
                          <a:cxnSpLocks noChangeShapeType="1"/>
                        </wps:cNvCnPr>
                        <wps:spPr bwMode="auto">
                          <a:xfrm rot="5400000">
                            <a:off x="5986" y="9481"/>
                            <a:ext cx="37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AutoShape 15"/>
                        <wps:cNvCnPr>
                          <a:cxnSpLocks noChangeShapeType="1"/>
                        </wps:cNvCnPr>
                        <wps:spPr bwMode="auto">
                          <a:xfrm rot="5400000">
                            <a:off x="5986" y="10944"/>
                            <a:ext cx="37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 name="AutoShape 16"/>
                        <wps:cNvCnPr>
                          <a:cxnSpLocks noChangeShapeType="1"/>
                        </wps:cNvCnPr>
                        <wps:spPr bwMode="auto">
                          <a:xfrm rot="5400000">
                            <a:off x="5986" y="12116"/>
                            <a:ext cx="37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17"/>
                        <wps:cNvCnPr>
                          <a:cxnSpLocks noChangeShapeType="1"/>
                        </wps:cNvCnPr>
                        <wps:spPr bwMode="auto">
                          <a:xfrm rot="5400000">
                            <a:off x="5986" y="13566"/>
                            <a:ext cx="373"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Text Box 18"/>
                        <wps:cNvSpPr txBox="1">
                          <a:spLocks noChangeArrowheads="1"/>
                        </wps:cNvSpPr>
                        <wps:spPr bwMode="auto">
                          <a:xfrm>
                            <a:off x="7260" y="9826"/>
                            <a:ext cx="889"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668B" w:rsidRPr="006D7B4C" w:rsidRDefault="0032668B" w:rsidP="00213073">
                              <w:pPr>
                                <w:rPr>
                                  <w:sz w:val="20"/>
                                  <w:szCs w:val="20"/>
                                  <w:lang w:val="it-IT"/>
                                </w:rPr>
                              </w:pPr>
                              <w:r w:rsidRPr="006D7B4C">
                                <w:rPr>
                                  <w:sz w:val="20"/>
                                  <w:szCs w:val="20"/>
                                  <w:lang w:val="it-IT"/>
                                </w:rPr>
                                <w:t>yes</w:t>
                              </w:r>
                            </w:p>
                          </w:txbxContent>
                        </wps:txbx>
                        <wps:bodyPr rot="0" vert="horz" wrap="square" lIns="91440" tIns="45720" rIns="91440" bIns="45720" anchor="t" anchorCtr="0" upright="1">
                          <a:noAutofit/>
                        </wps:bodyPr>
                      </wps:wsp>
                      <wps:wsp>
                        <wps:cNvPr id="19" name="Text Box 19"/>
                        <wps:cNvSpPr txBox="1">
                          <a:spLocks noChangeArrowheads="1"/>
                        </wps:cNvSpPr>
                        <wps:spPr bwMode="auto">
                          <a:xfrm>
                            <a:off x="6158" y="10680"/>
                            <a:ext cx="889"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668B" w:rsidRPr="006D7B4C" w:rsidRDefault="0032668B" w:rsidP="00213073">
                              <w:pPr>
                                <w:rPr>
                                  <w:sz w:val="20"/>
                                  <w:szCs w:val="20"/>
                                  <w:lang w:val="it-IT"/>
                                </w:rPr>
                              </w:pPr>
                              <w:r>
                                <w:rPr>
                                  <w:sz w:val="20"/>
                                  <w:szCs w:val="20"/>
                                  <w:lang w:val="it-IT"/>
                                </w:rPr>
                                <w:t>no</w:t>
                              </w:r>
                            </w:p>
                          </w:txbxContent>
                        </wps:txbx>
                        <wps:bodyPr rot="0" vert="horz" wrap="square" lIns="91440" tIns="45720" rIns="91440" bIns="45720" anchor="t" anchorCtr="0" upright="1">
                          <a:noAutofit/>
                        </wps:bodyPr>
                      </wps:wsp>
                      <wps:wsp>
                        <wps:cNvPr id="20" name="Text Box 20"/>
                        <wps:cNvSpPr txBox="1">
                          <a:spLocks noChangeArrowheads="1"/>
                        </wps:cNvSpPr>
                        <wps:spPr bwMode="auto">
                          <a:xfrm>
                            <a:off x="7247" y="12462"/>
                            <a:ext cx="889"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668B" w:rsidRPr="006D7B4C" w:rsidRDefault="0032668B" w:rsidP="00213073">
                              <w:pPr>
                                <w:rPr>
                                  <w:sz w:val="20"/>
                                  <w:szCs w:val="20"/>
                                  <w:lang w:val="it-IT"/>
                                </w:rPr>
                              </w:pPr>
                              <w:r w:rsidRPr="006D7B4C">
                                <w:rPr>
                                  <w:sz w:val="20"/>
                                  <w:szCs w:val="20"/>
                                  <w:lang w:val="it-IT"/>
                                </w:rPr>
                                <w:t>yes</w:t>
                              </w:r>
                            </w:p>
                          </w:txbxContent>
                        </wps:txbx>
                        <wps:bodyPr rot="0" vert="horz" wrap="square" lIns="91440" tIns="45720" rIns="91440" bIns="45720" anchor="t" anchorCtr="0" upright="1">
                          <a:noAutofit/>
                        </wps:bodyPr>
                      </wps:wsp>
                      <wps:wsp>
                        <wps:cNvPr id="21" name="Text Box 21"/>
                        <wps:cNvSpPr txBox="1">
                          <a:spLocks noChangeArrowheads="1"/>
                        </wps:cNvSpPr>
                        <wps:spPr bwMode="auto">
                          <a:xfrm>
                            <a:off x="6186" y="13159"/>
                            <a:ext cx="889" cy="4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668B" w:rsidRPr="006D7B4C" w:rsidRDefault="0032668B" w:rsidP="00213073">
                              <w:pPr>
                                <w:rPr>
                                  <w:sz w:val="20"/>
                                  <w:szCs w:val="20"/>
                                  <w:lang w:val="it-IT"/>
                                </w:rPr>
                              </w:pPr>
                              <w:r>
                                <w:rPr>
                                  <w:sz w:val="20"/>
                                  <w:szCs w:val="20"/>
                                  <w:lang w:val="it-IT"/>
                                </w:rPr>
                                <w:t>no</w:t>
                              </w:r>
                            </w:p>
                          </w:txbxContent>
                        </wps:txbx>
                        <wps:bodyPr rot="0" vert="horz" wrap="square" lIns="91440" tIns="45720" rIns="91440" bIns="45720" anchor="t" anchorCtr="0" upright="1">
                          <a:noAutofit/>
                        </wps:bodyPr>
                      </wps:wsp>
                      <wps:wsp>
                        <wps:cNvPr id="22" name="AutoShape 22"/>
                        <wps:cNvCnPr>
                          <a:cxnSpLocks noChangeShapeType="1"/>
                        </wps:cNvCnPr>
                        <wps:spPr bwMode="auto">
                          <a:xfrm flipV="1">
                            <a:off x="8136" y="8877"/>
                            <a:ext cx="0" cy="397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23"/>
                        <wps:cNvCnPr>
                          <a:cxnSpLocks noChangeShapeType="1"/>
                        </wps:cNvCnPr>
                        <wps:spPr bwMode="auto">
                          <a:xfrm flipH="1">
                            <a:off x="7299" y="8877"/>
                            <a:ext cx="8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24"/>
                        <wps:cNvCnPr>
                          <a:cxnSpLocks noChangeShapeType="1"/>
                        </wps:cNvCnPr>
                        <wps:spPr bwMode="auto">
                          <a:xfrm>
                            <a:off x="7299" y="10206"/>
                            <a:ext cx="8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AutoShape 25"/>
                        <wps:cNvCnPr>
                          <a:cxnSpLocks noChangeShapeType="1"/>
                        </wps:cNvCnPr>
                        <wps:spPr bwMode="auto">
                          <a:xfrm>
                            <a:off x="7299" y="12847"/>
                            <a:ext cx="837"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6" o:spid="_x0000_s1026" style="position:absolute;margin-left:178.05pt;margin-top:6.6pt;width:155.9pt;height:302.1pt;z-index:251671552" coordorigin="5031,8492" coordsize="3118,6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rIOAYAAC04AAAOAAAAZHJzL2Uyb0RvYy54bWzsW12TmzYUfe9M/wPDu2PEN0y8mcRep53Z&#10;tpkm7bsWsM0UEBXs2ptO/3uvrkCwDm6STdabycgPNp9Cujo6vufey/MXh7IwbjPe5KxamOSZZRpZ&#10;lbA0r7YL849361loGk1Lq5QWrMoW5l3WmC8ufvzh+b6OM5vtWJFm3IBGqibe1wtz17Z1PJ83yS4r&#10;afOM1VkFJzeMl7SFXb6dp5zuofWymNuW5c/3jKc1Z0nWNHB0JU+aF9j+ZpMl7W+bTZO1RrEwoW8t&#10;fnP8vhbf84vnNN5yWu/ypOsGfUAvSppX8FDV1Iq21Ljh+QdNlXnCWcM27bOElXO22eRJhmOA0RDr&#10;aDSvObupcSzbeL+tlZnAtEd2enCzya+3b7iRpwszMI2KljBF+FTD9oVt9vU2hkte8/pt/YbLAcLm&#10;FUv+auD0/Pi82N/Ki43r/S8shfboTcvQNocNL0UTMGrjgFNwp6YgO7RGAgdJFESRAzOVwDkndHw/&#10;6CYp2cFMivs8yyGmAadDN7LlBCa7y+5+hxBAnLjZt1w8O6exfDB2tuucGBkArhls2nyZTd/uaJ3h&#10;VDXCYJ1NoSvSpi/BBniJ4Uiz4lW9TRtpUKNiyx2tttlLztl+l9EUOkXE9dD10Q1ip4Hp+KiFlaUi&#10;MKO0VG9n2/Y7OxErQgsrO9G45k37OmOlITYWZprTklUpziG9vWpa0aPhKjGlDSvydJ0XBe7w7fWy&#10;4MYthUW3xg8O4uiyojL2CzPybA9bPt2EhZ+pJsq8BfYo8hLAoC6isTDdZZVCN2nc0ryQ29Dloups&#10;KcwnMdAerg9wobDpNUvvwKqcSZYAVoONHePvTWMPDLEwm79vKM9Mo/i5gpmJiOsKSsEd1wts2OHj&#10;M9fjM7RKoKmF2ZqG3Fy2koZuap5vd/AkgmaomMDKJkcjD73q+g2IPRN0CYxGYvd3IFFAZZEZrpiD&#10;e1CEKX1s7A6r/EPsBmHUwaLnliPocuj794tb5G0kiAEoGr7SKvAXcQxfxMq54UsIcZDzaazxi39b&#10;A+/iTOGftMZvz6ud50DsHr+D6wCU/AT8S2xbsuwUgLXzcEAQK69O+xAj95c4PYgHHwKA/RQgdgLX&#10;Ew+eArH2Ihamcu00gMcAdnsAj1hYmQp03rKSqjg5VJ0qViIO5d67uxoU8D0NJ28Rf3inNZx04jxX&#10;ahqB2k4ze1Hoo/aN3BBbHfDsBLDahPD9iJprWk6F4FiyqgLvmHGpO04Iu4oJVYcL5yvoNYhndLJs&#10;QqIZLRqr5TmqDRBdC7PMUpBbGYSWxBZ0oxNxOGxQov2CxlDLP5EVXYaXoTtzbf9y5lqr1ezleunO&#10;/DUJvJWzWi5X5F8hB4gb7/I0zSoxuD7sQ9xPCwF0ASgZsFGBH2Wo+f3Wscvg+fW/2GnU84MGlWtO&#10;jE7A4owaz5uAN9Jk5yU/GbzBr3BxnWl8o2zQ+P7/SOl0+I0AVx7H3+AYLLQnx7dNZEc0vjW+PyET&#10;cALfKmY/ck8w0Pvk+HY8HxeaxrfG98PxrfIn70Ts7BU7GJDdGej7rUiCtAc43kfPHysaHdg+xMPB&#10;uY5CmRgbcB1CdAT9btfHKMDpPMrHgtHKhZSJChqrA9+s13s6aXMq73PSPZYW7RwdYrvWKzuarf0w&#10;mLlr15tFgRXOLBK9iiCxF7mr9X1H/iqvsi935M+dkFI6RHS/Vwj975RSENkqDDgpL13r9bFeh6Uo&#10;Hb6BMI6j/uchDJ94QF5AGMTywy6D3cf/NWN8VqZYM8Yohf1wxlC6RzPGiDFE0v6IMeDQ07gYLrjz&#10;gjFs1+/qWjRjPKi2RDPGV2EMpSQ1Y4wZQ1UWKB/DVjUYkBI4nyjxSZcMIA7x0M3RqgSLfbQquV+Q&#10;95llcg/3MZQ414wxZoyJWg57nAZ/rDTLpsjrP/vQSJdBDIkjM4hhGBzVhIIrhFW3ILW7VNuJqrpv&#10;NoUoUmh98AR8J50g/ORS8+kAs60KOIYAMxwb3OPHRO5PR8gN7AjkPTjIHyI3dMB11rlvnfueeovi&#10;BLQnSjvsM5R2jIo5FKCJZVtH2RKNaF3NcfK9oBOInqjmgHcrHp2sJxFthxDNgEePFInm6O+oPglf&#10;poJ30tDh6t6fEy+9jfdhe/yW38V/AAAA//8DAFBLAwQUAAYACAAAACEARbSHJuEAAAAKAQAADwAA&#10;AGRycy9kb3ducmV2LnhtbEyPwUrDQBCG74LvsIzgzW62sanGbEop6qkUbAXxNk2mSWh2N2S3Sfr2&#10;jie9zfB//PNNtppMKwbqfeOsBjWLQJAtXNnYSsPn4e3hCYQPaEtsnSUNV/Kwym9vMkxLN9oPGvah&#10;ElxifYoa6hC6VEpf1GTQz1xHlrOT6w0GXvtKlj2OXG5aOY+iRBpsLF+osaNNTcV5fzEa3kcc17F6&#10;Hbbn0+b6fVjsvraKtL6/m9YvIAJN4Q+GX31Wh5ydju5iSy9aDfEiUYxyEM9BMJAky2cQRx7U8hFk&#10;nsn/L+Q/AAAA//8DAFBLAQItABQABgAIAAAAIQC2gziS/gAAAOEBAAATAAAAAAAAAAAAAAAAAAAA&#10;AABbQ29udGVudF9UeXBlc10ueG1sUEsBAi0AFAAGAAgAAAAhADj9If/WAAAAlAEAAAsAAAAAAAAA&#10;AAAAAAAALwEAAF9yZWxzLy5yZWxzUEsBAi0AFAAGAAgAAAAhAADJ+sg4BgAALTgAAA4AAAAAAAAA&#10;AAAAAAAALgIAAGRycy9lMm9Eb2MueG1sUEsBAi0AFAAGAAgAAAAhAEW0hybhAAAACgEAAA8AAAAA&#10;AAAAAAAAAAAAkggAAGRycy9kb3ducmV2LnhtbFBLBQYAAAAABAAEAPMAAACgCQAAAAA=&#10;">
                <v:shapetype id="_x0000_t4" coordsize="21600,21600" o:spt="4" path="m10800,l,10800,10800,21600,21600,10800xe">
                  <v:stroke joinstyle="miter"/>
                  <v:path gradientshapeok="t" o:connecttype="rect" textboxrect="5400,5400,16200,16200"/>
                </v:shapetype>
                <v:shape id="AutoShape 3" o:spid="_x0000_s1027" type="#_x0000_t4" style="position:absolute;left:5031;top:9667;width:2268;height:1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DnoMAA&#10;AADaAAAADwAAAGRycy9kb3ducmV2LnhtbERPS2rDMBDdF3oHMYXuajldFONaCaUQCE02dnuAqTWx&#10;nFgjR1Js9/bVIpDl4/2rzWIHMZEPvWMFqywHQdw63XOn4Od7+1KACBFZ4+CYFPxRgM368aHCUruZ&#10;a5qa2IkUwqFEBSbGsZQytIYshsyNxIk7Om8xJug7qT3OKdwO8jXP36TFnlODwZE+DbXn5moVnH5H&#10;Mx+KyzFvWj/Jr4PfXeq9Us9Py8c7iEhLvItv7p1WkLamK+kGyP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GDnoMAAAADaAAAADwAAAAAAAAAAAAAAAACYAgAAZHJzL2Rvd25y&#10;ZXYueG1sUEsFBgAAAAAEAAQA9QAAAIUDAAAAAA==&#10;">
                  <v:textbox>
                    <w:txbxContent>
                      <w:p w:rsidR="0032668B" w:rsidRPr="00FF6F7D" w:rsidRDefault="0032668B" w:rsidP="00213073">
                        <w:pPr>
                          <w:rPr>
                            <w:sz w:val="16"/>
                            <w:szCs w:val="16"/>
                            <w:lang w:val="it-IT"/>
                          </w:rPr>
                        </w:pPr>
                        <w:r w:rsidRPr="00FF6F7D">
                          <w:rPr>
                            <w:sz w:val="16"/>
                            <w:szCs w:val="16"/>
                            <w:lang w:val="it-IT"/>
                          </w:rPr>
                          <w:t>ACI secure?</w:t>
                        </w:r>
                      </w:p>
                    </w:txbxContent>
                  </v:textbox>
                </v:shape>
                <v:rect id="Rectangle 4" o:spid="_x0000_s1028" style="position:absolute;left:5031;top:8492;width:2268;height:7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32668B" w:rsidRPr="006D7B4C" w:rsidRDefault="0032668B" w:rsidP="00213073">
                        <w:pPr>
                          <w:rPr>
                            <w:sz w:val="20"/>
                            <w:szCs w:val="20"/>
                            <w:lang w:val="it-IT"/>
                          </w:rPr>
                        </w:pPr>
                        <w:r>
                          <w:rPr>
                            <w:sz w:val="20"/>
                            <w:szCs w:val="20"/>
                            <w:lang w:val="it-IT"/>
                          </w:rPr>
                          <w:t xml:space="preserve">ACI </w:t>
                        </w:r>
                        <w:r w:rsidRPr="006D7B4C">
                          <w:rPr>
                            <w:sz w:val="20"/>
                            <w:szCs w:val="20"/>
                            <w:lang w:val="it-IT"/>
                          </w:rPr>
                          <w:t>security monitoring</w:t>
                        </w:r>
                      </w:p>
                    </w:txbxContent>
                  </v:textbox>
                </v:rect>
                <v:rect id="Rectangle 9" o:spid="_x0000_s1029" style="position:absolute;left:5031;top:11133;width:2268;height:7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32668B" w:rsidRPr="006D7B4C" w:rsidRDefault="0032668B" w:rsidP="00FF6F7D">
                        <w:pPr>
                          <w:jc w:val="center"/>
                          <w:rPr>
                            <w:sz w:val="20"/>
                            <w:szCs w:val="20"/>
                            <w:lang w:val="it-IT"/>
                          </w:rPr>
                        </w:pPr>
                        <w:r w:rsidRPr="006D7B4C">
                          <w:rPr>
                            <w:sz w:val="20"/>
                            <w:szCs w:val="20"/>
                            <w:lang w:val="it-IT"/>
                          </w:rPr>
                          <w:t>Coordinated</w:t>
                        </w:r>
                        <w:r>
                          <w:rPr>
                            <w:sz w:val="20"/>
                            <w:szCs w:val="20"/>
                            <w:lang w:val="it-IT"/>
                          </w:rPr>
                          <w:t>non-costly</w:t>
                        </w:r>
                        <w:r w:rsidRPr="006D7B4C">
                          <w:rPr>
                            <w:sz w:val="20"/>
                            <w:szCs w:val="20"/>
                            <w:lang w:val="it-IT"/>
                          </w:rPr>
                          <w:t>RA</w:t>
                        </w:r>
                        <w:r>
                          <w:rPr>
                            <w:sz w:val="20"/>
                            <w:szCs w:val="20"/>
                            <w:lang w:val="it-IT"/>
                          </w:rPr>
                          <w:t>sappli</w:t>
                        </w:r>
                        <w:r w:rsidRPr="006D7B4C">
                          <w:rPr>
                            <w:sz w:val="20"/>
                            <w:szCs w:val="20"/>
                            <w:lang w:val="it-IT"/>
                          </w:rPr>
                          <w:t>ction</w:t>
                        </w:r>
                      </w:p>
                    </w:txbxContent>
                  </v:textbox>
                </v:rect>
                <v:shape id="AutoShape 10" o:spid="_x0000_s1030" type="#_x0000_t4" style="position:absolute;left:5031;top:12289;width:2268;height:1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1STsAA&#10;AADbAAAADwAAAGRycy9kb3ducmV2LnhtbERPzYrCMBC+L/gOYQRva6qHRbpGEUEQ14vdfYDZZmyq&#10;zaQmsa1vb4SFvc3H9zvL9WAb0ZEPtWMFs2kGgrh0uuZKwc/37n0BIkRkjY1jUvCgAOvV6G2JuXY9&#10;n6grYiVSCIccFZgY21zKUBqyGKauJU7c2XmLMUFfSe2xT+G2kfMs+5AWa04NBlvaGiqvxd0quPy2&#10;pj8ubuesKH0nD0e/v52+lJqMh80niEhD/Bf/ufc6zZ/D65d0gF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c1STsAAAADbAAAADwAAAAAAAAAAAAAAAACYAgAAZHJzL2Rvd25y&#10;ZXYueG1sUEsFBgAAAAAEAAQA9QAAAIUDAAAAAA==&#10;">
                  <v:textbox>
                    <w:txbxContent>
                      <w:p w:rsidR="0032668B" w:rsidRPr="00FF6F7D" w:rsidRDefault="0032668B" w:rsidP="00FF6F7D">
                        <w:pPr>
                          <w:jc w:val="center"/>
                          <w:rPr>
                            <w:sz w:val="18"/>
                            <w:szCs w:val="18"/>
                            <w:lang w:val="it-IT"/>
                          </w:rPr>
                        </w:pPr>
                        <w:r w:rsidRPr="00FF6F7D">
                          <w:rPr>
                            <w:sz w:val="18"/>
                            <w:szCs w:val="18"/>
                            <w:lang w:val="it-IT"/>
                          </w:rPr>
                          <w:t>ACI secure?</w:t>
                        </w:r>
                      </w:p>
                    </w:txbxContent>
                  </v:textbox>
                </v:shape>
                <v:rect id="Rectangle 12" o:spid="_x0000_s1031" style="position:absolute;left:5031;top:13745;width:2268;height:7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w:txbxContent>
                      <w:p w:rsidR="0032668B" w:rsidRPr="006D7B4C" w:rsidRDefault="0032668B" w:rsidP="00FF6F7D">
                        <w:pPr>
                          <w:jc w:val="center"/>
                          <w:rPr>
                            <w:sz w:val="20"/>
                            <w:szCs w:val="20"/>
                            <w:lang w:val="it-IT"/>
                          </w:rPr>
                        </w:pPr>
                        <w:r>
                          <w:rPr>
                            <w:sz w:val="20"/>
                            <w:szCs w:val="20"/>
                            <w:lang w:val="it-IT"/>
                          </w:rPr>
                          <w:t>RDCT activation</w:t>
                        </w:r>
                      </w:p>
                    </w:txbxContent>
                  </v:textbox>
                </v:rect>
                <v:shapetype id="_x0000_t32" coordsize="21600,21600" o:spt="32" o:oned="t" path="m,l21600,21600e" filled="f">
                  <v:path arrowok="t" fillok="f" o:connecttype="none"/>
                  <o:lock v:ext="edit" shapetype="t"/>
                </v:shapetype>
                <v:shape id="AutoShape 14" o:spid="_x0000_s1032" type="#_x0000_t32" style="position:absolute;left:5986;top:9481;width:373;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W2vcMAAADbAAAADwAAAGRycy9kb3ducmV2LnhtbERPS2vCQBC+F/wPywheRDdaFYlZRVoK&#10;tT01CuJtzE4emJ0N2a2m/fVdQehtPr7nJJvO1OJKrassK5iMIxDEmdUVFwoO+7fREoTzyBpry6Tg&#10;hxxs1r2nBGNtb/xF19QXIoSwi1FB6X0TS+mykgy6sW2IA5fb1qAPsC2kbvEWwk0tp1G0kAYrDg0l&#10;NvRSUnZJv42CRf2p0/nQ2dOz32/z4+5393F+VWrQ77YrEJ46/y9+uN91mD+D+y/hALn+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Ftr3DAAAA2wAAAA8AAAAAAAAAAAAA&#10;AAAAoQIAAGRycy9kb3ducmV2LnhtbFBLBQYAAAAABAAEAPkAAACRAwAAAAA=&#10;">
                  <v:stroke endarrow="block"/>
                </v:shape>
                <v:shape id="AutoShape 15" o:spid="_x0000_s1033" type="#_x0000_t32" style="position:absolute;left:5986;top:10944;width:373;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kTJsIAAADbAAAADwAAAGRycy9kb3ducmV2LnhtbERPTYvCMBC9L/gfwgheFk11UaQaRRRh&#10;1ZNVEG9jM7bFZlKarHb99ZsFwds83udM540pxZ1qV1hW0O9FIIhTqwvOFBwP6+4YhPPIGkvLpOCX&#10;HMxnrY8pxto+eE/3xGcihLCLUUHufRVL6dKcDLqerYgDd7W1QR9gnUld4yOEm1IOomgkDRYcGnKs&#10;aJlTekt+jIJRudPJ8NPZ85c/LK6nzXOzvayU6rSbxQSEp8a/xS/3tw7zh/D/SzhAzv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0kTJsIAAADbAAAADwAAAAAAAAAAAAAA&#10;AAChAgAAZHJzL2Rvd25yZXYueG1sUEsFBgAAAAAEAAQA+QAAAJADAAAAAA==&#10;">
                  <v:stroke endarrow="block"/>
                </v:shape>
                <v:shape id="AutoShape 16" o:spid="_x0000_s1034" type="#_x0000_t32" style="position:absolute;left:5986;top:12116;width:373;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uNUcMAAADbAAAADwAAAGRycy9kb3ducmV2LnhtbERPS2vCQBC+F/wPywheSt1YMZToRkQp&#10;aHsyFsTbmJ08MDsbsqum/fXdgtDbfHzPWSx704gbda62rGAyjkAQ51bXXCr4Ory/vIFwHlljY5kU&#10;fJODZTp4WmCi7Z33dMt8KUIIuwQVVN63iZQur8igG9uWOHCF7Qz6ALtS6g7vIdw08jWKYmmw5tBQ&#10;YUvrivJLdjUK4uZTZ7NnZ09Tf1gVx93P7uO8UWo07FdzEJ56/y9+uLc6zI/h75dwgE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bjVHDAAAA2wAAAA8AAAAAAAAAAAAA&#10;AAAAoQIAAGRycy9kb3ducmV2LnhtbFBLBQYAAAAABAAEAPkAAACRAwAAAAA=&#10;">
                  <v:stroke endarrow="block"/>
                </v:shape>
                <v:shape id="AutoShape 17" o:spid="_x0000_s1035" type="#_x0000_t32" style="position:absolute;left:5986;top:13566;width:373;height:0;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coysMAAADbAAAADwAAAGRycy9kb3ducmV2LnhtbERPS2vCQBC+F/oflil4KXWjxQepq4gi&#10;aD2ZFMTbmB2T0OxsyK6a+uvdguBtPr7nTGatqcSFGldaVtDrRiCIM6tLzhX8pKuPMQjnkTVWlknB&#10;HzmYTV9fJhhre+UdXRKfixDCLkYFhfd1LKXLCjLourYmDtzJNgZ9gE0udYPXEG4q2Y+ioTRYcmgo&#10;sKZFQdlvcjYKhtVWJ4N3Zw+fPp2f9pvb5vu4VKrz1s6/QHhq/VP8cK91mD+C/1/CAXJ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XKMrDAAAA2wAAAA8AAAAAAAAAAAAA&#10;AAAAoQIAAGRycy9kb3ducmV2LnhtbFBLBQYAAAAABAAEAPkAAACRAwAAAAA=&#10;">
                  <v:stroke endarrow="block"/>
                </v:shape>
                <v:shapetype id="_x0000_t202" coordsize="21600,21600" o:spt="202" path="m,l,21600r21600,l21600,xe">
                  <v:stroke joinstyle="miter"/>
                  <v:path gradientshapeok="t" o:connecttype="rect"/>
                </v:shapetype>
                <v:shape id="Text Box 18" o:spid="_x0000_s1036" type="#_x0000_t202" style="position:absolute;left:7260;top:9826;width:889;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rsidR="0032668B" w:rsidRPr="006D7B4C" w:rsidRDefault="0032668B" w:rsidP="00213073">
                        <w:pPr>
                          <w:rPr>
                            <w:sz w:val="20"/>
                            <w:szCs w:val="20"/>
                            <w:lang w:val="it-IT"/>
                          </w:rPr>
                        </w:pPr>
                        <w:r w:rsidRPr="006D7B4C">
                          <w:rPr>
                            <w:sz w:val="20"/>
                            <w:szCs w:val="20"/>
                            <w:lang w:val="it-IT"/>
                          </w:rPr>
                          <w:t>yes</w:t>
                        </w:r>
                      </w:p>
                    </w:txbxContent>
                  </v:textbox>
                </v:shape>
                <v:shape id="Text Box 19" o:spid="_x0000_s1037" type="#_x0000_t202" style="position:absolute;left:6158;top:10680;width:889;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p8ZL8A&#10;AADbAAAADwAAAGRycy9kb3ducmV2LnhtbERPTYvCMBC9C/sfwix402RFZa1GWVYET4q6Ct6GZmzL&#10;NpPSRFv/vREEb/N4nzNbtLYUN6p94VjDV1+BIE6dKTjT8HdY9b5B+IBssHRMGu7kYTH/6MwwMa7h&#10;Hd32IRMxhH2CGvIQqkRKn+Zk0fddRRy5i6sthgjrTJoamxhuSzlQaiwtFhwbcqzoN6f0f3+1Go6b&#10;y/k0VNtsaUdV41ol2U6k1t3P9mcKIlAb3uKXe23i/Ak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unxkvwAAANsAAAAPAAAAAAAAAAAAAAAAAJgCAABkcnMvZG93bnJl&#10;di54bWxQSwUGAAAAAAQABAD1AAAAhAMAAAAA&#10;" filled="f" stroked="f">
                  <v:textbox>
                    <w:txbxContent>
                      <w:p w:rsidR="0032668B" w:rsidRPr="006D7B4C" w:rsidRDefault="0032668B" w:rsidP="00213073">
                        <w:pPr>
                          <w:rPr>
                            <w:sz w:val="20"/>
                            <w:szCs w:val="20"/>
                            <w:lang w:val="it-IT"/>
                          </w:rPr>
                        </w:pPr>
                        <w:r>
                          <w:rPr>
                            <w:sz w:val="20"/>
                            <w:szCs w:val="20"/>
                            <w:lang w:val="it-IT"/>
                          </w:rPr>
                          <w:t>no</w:t>
                        </w:r>
                      </w:p>
                    </w:txbxContent>
                  </v:textbox>
                </v:shape>
                <v:shape id="Text Box 20" o:spid="_x0000_s1038" type="#_x0000_t202" style="position:absolute;left:7247;top:12462;width:889;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32668B" w:rsidRPr="006D7B4C" w:rsidRDefault="0032668B" w:rsidP="00213073">
                        <w:pPr>
                          <w:rPr>
                            <w:sz w:val="20"/>
                            <w:szCs w:val="20"/>
                            <w:lang w:val="it-IT"/>
                          </w:rPr>
                        </w:pPr>
                        <w:r w:rsidRPr="006D7B4C">
                          <w:rPr>
                            <w:sz w:val="20"/>
                            <w:szCs w:val="20"/>
                            <w:lang w:val="it-IT"/>
                          </w:rPr>
                          <w:t>yes</w:t>
                        </w:r>
                      </w:p>
                    </w:txbxContent>
                  </v:textbox>
                </v:shape>
                <v:shape id="Text Box 21" o:spid="_x0000_s1039" type="#_x0000_t202" style="position:absolute;left:6186;top:13159;width:889;height:4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638IA&#10;AADbAAAADwAAAGRycy9kb3ducmV2LnhtbESPQYvCMBSE78L+h/AEb5ooKto1yqIseFLUXWFvj+bZ&#10;FpuX0mRt/fdGEDwOM/MNs1i1thQ3qn3hWMNwoEAQp84UnGn4OX33ZyB8QDZYOiYNd/KwWn50FpgY&#10;1/CBbseQiQhhn6CGPIQqkdKnOVn0A1cRR+/iaoshyjqTpsYmwm0pR0pNpcWC40KOFa1zSq/Hf6vh&#10;d3f5O4/VPtvYSdW4Vkm2c6l1r9t+fYII1IZ3+NXeGg2jI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9oLrfwgAAANsAAAAPAAAAAAAAAAAAAAAAAJgCAABkcnMvZG93&#10;bnJldi54bWxQSwUGAAAAAAQABAD1AAAAhwMAAAAA&#10;" filled="f" stroked="f">
                  <v:textbox>
                    <w:txbxContent>
                      <w:p w:rsidR="0032668B" w:rsidRPr="006D7B4C" w:rsidRDefault="0032668B" w:rsidP="00213073">
                        <w:pPr>
                          <w:rPr>
                            <w:sz w:val="20"/>
                            <w:szCs w:val="20"/>
                            <w:lang w:val="it-IT"/>
                          </w:rPr>
                        </w:pPr>
                        <w:r>
                          <w:rPr>
                            <w:sz w:val="20"/>
                            <w:szCs w:val="20"/>
                            <w:lang w:val="it-IT"/>
                          </w:rPr>
                          <w:t>no</w:t>
                        </w:r>
                      </w:p>
                    </w:txbxContent>
                  </v:textbox>
                </v:shape>
                <v:shape id="AutoShape 22" o:spid="_x0000_s1040" type="#_x0000_t32" style="position:absolute;left:8136;top:8877;width:0;height:397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LB8MAAADbAAAADwAAAGRycy9kb3ducmV2LnhtbESPQWvCQBSE74X+h+UVeim6SQ4i0VVK&#10;oSAeCmoOOT52n0lo9m26u43x37uC4HGYmW+Y9XayvRjJh86xgnyegSDWznTcKKhO37MliBCRDfaO&#10;ScGVAmw3ry9rLI278IHGY2xEgnAoUUEb41BKGXRLFsPcDcTJOztvMSbpG2k8XhLc9rLIsoW02HFa&#10;aHGgr5b07/HfKuj21U81fvxFr5f7vPZ5ONW9Vur9bfpcgYg0xWf40d4ZBUUB9y/pB8jN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ywfDAAAA2wAAAA8AAAAAAAAAAAAA&#10;AAAAoQIAAGRycy9kb3ducmV2LnhtbFBLBQYAAAAABAAEAPkAAACRAwAAAAA=&#10;"/>
                <v:shape id="AutoShape 23" o:spid="_x0000_s1041" type="#_x0000_t32" style="position:absolute;left:7299;top:8877;width:837;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REkcMAAADbAAAADwAAAGRycy9kb3ducmV2LnhtbESPT2sCMRTE7wW/Q3hCb91sLRZZjVKF&#10;gvRS/AN6fGyeu8HNy7KJm/XbN4LQ4zAzv2EWq8E2oqfOG8cK3rMcBHHptOFKwfHw/TYD4QOyxsYx&#10;KbiTh9Vy9LLAQrvIO+r3oRIJwr5ABXUIbSGlL2uy6DPXEifv4jqLIcmukrrDmOC2kZM8/5QWDaeF&#10;Glva1FRe9zerwMRf07fbTVz/nM5eRzL3qTNKvY6HrzmIQEP4Dz/bW61g8gG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nERJHDAAAA2wAAAA8AAAAAAAAAAAAA&#10;AAAAoQIAAGRycy9kb3ducmV2LnhtbFBLBQYAAAAABAAEAPkAAACRAwAAAAA=&#10;">
                  <v:stroke endarrow="block"/>
                </v:shape>
                <v:shape id="AutoShape 24" o:spid="_x0000_s1042" type="#_x0000_t32" style="position:absolute;left:7299;top:10206;width:8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shape id="AutoShape 25" o:spid="_x0000_s1043" type="#_x0000_t32" style="position:absolute;left:7299;top:12847;width:8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qBXMQAAADbAAAADwAAAGRycy9kb3ducmV2LnhtbESPQWvCQBSE74X+h+UVvNWNg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GoFcxAAAANsAAAAPAAAAAAAAAAAA&#10;AAAAAKECAABkcnMvZG93bnJldi54bWxQSwUGAAAAAAQABAD5AAAAkgMAAAAA&#10;">
                  <v:stroke endarrow="block"/>
                </v:shape>
              </v:group>
            </w:pict>
          </mc:Fallback>
        </mc:AlternateContent>
      </w:r>
    </w:p>
    <w:p w:rsidR="00D15982" w:rsidRPr="00123414" w:rsidRDefault="00D15982" w:rsidP="00D15982">
      <w:pPr>
        <w:rPr>
          <w:lang w:val="en-GB"/>
        </w:rPr>
      </w:pPr>
    </w:p>
    <w:p w:rsidR="00D15982" w:rsidRPr="00123414" w:rsidRDefault="00D15982" w:rsidP="00D15982">
      <w:pPr>
        <w:rPr>
          <w:lang w:val="en-GB"/>
        </w:rPr>
      </w:pPr>
    </w:p>
    <w:p w:rsidR="00D15982" w:rsidRPr="00123414" w:rsidRDefault="00D15982" w:rsidP="00D15982">
      <w:pPr>
        <w:rPr>
          <w:lang w:val="en-GB"/>
        </w:rPr>
      </w:pPr>
    </w:p>
    <w:p w:rsidR="00D15982" w:rsidRPr="00123414" w:rsidRDefault="00D15982" w:rsidP="00D15982">
      <w:pPr>
        <w:rPr>
          <w:lang w:val="en-GB"/>
        </w:rPr>
      </w:pPr>
    </w:p>
    <w:p w:rsidR="00D15982" w:rsidRPr="00123414" w:rsidRDefault="00D15982" w:rsidP="00D15982">
      <w:pPr>
        <w:rPr>
          <w:lang w:val="en-GB"/>
        </w:rPr>
      </w:pPr>
    </w:p>
    <w:p w:rsidR="00D15982" w:rsidRPr="00123414" w:rsidRDefault="00D15982" w:rsidP="00D15982">
      <w:pPr>
        <w:rPr>
          <w:lang w:val="en-GB"/>
        </w:rPr>
      </w:pPr>
    </w:p>
    <w:p w:rsidR="00D15982" w:rsidRPr="00123414" w:rsidRDefault="00D15982" w:rsidP="00D15982">
      <w:pPr>
        <w:rPr>
          <w:lang w:val="en-GB"/>
        </w:rPr>
      </w:pPr>
    </w:p>
    <w:p w:rsidR="00D15982" w:rsidRPr="00123414" w:rsidRDefault="00D15982" w:rsidP="00D15982">
      <w:pPr>
        <w:rPr>
          <w:lang w:val="en-GB"/>
        </w:rPr>
      </w:pPr>
    </w:p>
    <w:p w:rsidR="00D15982" w:rsidRPr="00123414" w:rsidRDefault="00D15982" w:rsidP="00D15982">
      <w:pPr>
        <w:rPr>
          <w:lang w:val="en-GB"/>
        </w:rPr>
      </w:pPr>
    </w:p>
    <w:p w:rsidR="00D15982" w:rsidRPr="00123414" w:rsidRDefault="00D15982" w:rsidP="00D15982">
      <w:pPr>
        <w:rPr>
          <w:lang w:val="en-GB"/>
        </w:rPr>
      </w:pPr>
    </w:p>
    <w:p w:rsidR="00D15982" w:rsidRDefault="00D15982" w:rsidP="00D15982">
      <w:pPr>
        <w:rPr>
          <w:lang w:val="en-GB"/>
        </w:rPr>
      </w:pPr>
    </w:p>
    <w:p w:rsidR="000B18B6" w:rsidRDefault="000B18B6" w:rsidP="00D15982">
      <w:pPr>
        <w:rPr>
          <w:lang w:val="en-GB"/>
        </w:rPr>
      </w:pPr>
    </w:p>
    <w:p w:rsidR="000B18B6" w:rsidRDefault="000B18B6" w:rsidP="00D15982">
      <w:pPr>
        <w:rPr>
          <w:lang w:val="en-GB"/>
        </w:rPr>
      </w:pPr>
    </w:p>
    <w:p w:rsidR="000B18B6" w:rsidRDefault="000B18B6" w:rsidP="00D15982">
      <w:pPr>
        <w:rPr>
          <w:lang w:val="en-GB"/>
        </w:rPr>
      </w:pPr>
    </w:p>
    <w:p w:rsidR="000B18B6" w:rsidRDefault="000B18B6" w:rsidP="00D15982">
      <w:pPr>
        <w:rPr>
          <w:lang w:val="en-GB"/>
        </w:rPr>
      </w:pPr>
    </w:p>
    <w:p w:rsidR="000B18B6" w:rsidRPr="00123414" w:rsidRDefault="000B18B6" w:rsidP="00D15982">
      <w:pPr>
        <w:rPr>
          <w:lang w:val="en-GB"/>
        </w:rPr>
      </w:pPr>
    </w:p>
    <w:p w:rsidR="00D15982" w:rsidRPr="00123414" w:rsidRDefault="00D15982" w:rsidP="00D15982">
      <w:pPr>
        <w:rPr>
          <w:lang w:val="en-GB"/>
        </w:rPr>
      </w:pPr>
    </w:p>
    <w:p w:rsidR="00D15982" w:rsidRPr="00123414" w:rsidRDefault="00D15982" w:rsidP="00D15982">
      <w:pPr>
        <w:rPr>
          <w:lang w:val="en-GB"/>
        </w:rPr>
      </w:pPr>
    </w:p>
    <w:p w:rsidR="00D15982" w:rsidRPr="00123414" w:rsidRDefault="00D15982" w:rsidP="00D15982">
      <w:pPr>
        <w:rPr>
          <w:lang w:val="en-GB"/>
        </w:rPr>
      </w:pPr>
    </w:p>
    <w:p w:rsidR="00D15982" w:rsidRPr="00123414" w:rsidRDefault="00D15982" w:rsidP="00D15982">
      <w:pPr>
        <w:rPr>
          <w:lang w:val="en-GB"/>
        </w:rPr>
      </w:pPr>
    </w:p>
    <w:p w:rsidR="00213073" w:rsidRPr="00123414" w:rsidRDefault="00213073" w:rsidP="00D15982">
      <w:pPr>
        <w:rPr>
          <w:lang w:val="en-GB"/>
        </w:rPr>
      </w:pPr>
    </w:p>
    <w:p w:rsidR="000B18B6" w:rsidRDefault="000B18B6" w:rsidP="00D15982">
      <w:pPr>
        <w:pStyle w:val="BodyText"/>
        <w:spacing w:after="120" w:line="276" w:lineRule="auto"/>
        <w:ind w:right="102"/>
        <w:jc w:val="both"/>
        <w:rPr>
          <w:rFonts w:asciiTheme="minorHAnsi" w:hAnsiTheme="minorHAnsi"/>
          <w:sz w:val="22"/>
          <w:szCs w:val="22"/>
          <w:lang w:val="en-GB"/>
        </w:rPr>
      </w:pPr>
    </w:p>
    <w:p w:rsidR="0032668B" w:rsidRDefault="0032668B" w:rsidP="00D15982">
      <w:pPr>
        <w:pStyle w:val="BodyText"/>
        <w:spacing w:after="120" w:line="276" w:lineRule="auto"/>
        <w:ind w:right="102"/>
        <w:jc w:val="both"/>
        <w:rPr>
          <w:rFonts w:asciiTheme="minorHAnsi" w:hAnsiTheme="minorHAnsi"/>
          <w:sz w:val="22"/>
          <w:szCs w:val="22"/>
          <w:lang w:val="en-GB"/>
        </w:rPr>
      </w:pPr>
    </w:p>
    <w:p w:rsidR="00D15982" w:rsidRPr="00D15982" w:rsidRDefault="00D15982" w:rsidP="00D15982">
      <w:pPr>
        <w:pStyle w:val="BodyText"/>
        <w:spacing w:after="120" w:line="276" w:lineRule="auto"/>
        <w:ind w:right="102"/>
        <w:jc w:val="both"/>
        <w:rPr>
          <w:rFonts w:asciiTheme="minorHAnsi" w:hAnsiTheme="minorHAnsi"/>
          <w:sz w:val="22"/>
          <w:szCs w:val="22"/>
          <w:lang w:val="en-GB"/>
        </w:rPr>
      </w:pPr>
      <w:r w:rsidRPr="00D15982">
        <w:rPr>
          <w:rFonts w:asciiTheme="minorHAnsi" w:hAnsiTheme="minorHAnsi"/>
          <w:sz w:val="22"/>
          <w:szCs w:val="22"/>
          <w:lang w:val="en-GB"/>
        </w:rPr>
        <w:t xml:space="preserve">Additional details can be found at paragraphs </w:t>
      </w:r>
      <w:r w:rsidR="000724F2">
        <w:rPr>
          <w:rFonts w:asciiTheme="minorHAnsi" w:hAnsiTheme="minorHAnsi"/>
          <w:sz w:val="22"/>
          <w:szCs w:val="22"/>
          <w:lang w:val="en-GB"/>
        </w:rPr>
        <w:fldChar w:fldCharType="begin"/>
      </w:r>
      <w:r w:rsidR="00383701">
        <w:rPr>
          <w:rFonts w:asciiTheme="minorHAnsi" w:hAnsiTheme="minorHAnsi"/>
          <w:sz w:val="22"/>
          <w:szCs w:val="22"/>
          <w:lang w:val="en-GB"/>
        </w:rPr>
        <w:instrText xml:space="preserve"> REF _Ref497732128 \r \h </w:instrText>
      </w:r>
      <w:r w:rsidR="000724F2">
        <w:rPr>
          <w:rFonts w:asciiTheme="minorHAnsi" w:hAnsiTheme="minorHAnsi"/>
          <w:sz w:val="22"/>
          <w:szCs w:val="22"/>
          <w:lang w:val="en-GB"/>
        </w:rPr>
      </w:r>
      <w:r w:rsidR="000724F2">
        <w:rPr>
          <w:rFonts w:asciiTheme="minorHAnsi" w:hAnsiTheme="minorHAnsi"/>
          <w:sz w:val="22"/>
          <w:szCs w:val="22"/>
          <w:lang w:val="en-GB"/>
        </w:rPr>
        <w:fldChar w:fldCharType="separate"/>
      </w:r>
      <w:r w:rsidR="00311A86">
        <w:rPr>
          <w:rFonts w:asciiTheme="minorHAnsi" w:hAnsiTheme="minorHAnsi"/>
          <w:sz w:val="22"/>
          <w:szCs w:val="22"/>
          <w:lang w:val="en-GB"/>
        </w:rPr>
        <w:t>6</w:t>
      </w:r>
      <w:r w:rsidR="000724F2">
        <w:rPr>
          <w:rFonts w:asciiTheme="minorHAnsi" w:hAnsiTheme="minorHAnsi"/>
          <w:sz w:val="22"/>
          <w:szCs w:val="22"/>
          <w:lang w:val="en-GB"/>
        </w:rPr>
        <w:fldChar w:fldCharType="end"/>
      </w:r>
      <w:r w:rsidRPr="00D15982">
        <w:rPr>
          <w:rFonts w:asciiTheme="minorHAnsi" w:hAnsiTheme="minorHAnsi"/>
          <w:sz w:val="22"/>
          <w:szCs w:val="22"/>
          <w:lang w:val="en-GB"/>
        </w:rPr>
        <w:t xml:space="preserve"> and </w:t>
      </w:r>
      <w:r w:rsidR="000724F2">
        <w:rPr>
          <w:rFonts w:asciiTheme="minorHAnsi" w:hAnsiTheme="minorHAnsi"/>
          <w:sz w:val="22"/>
          <w:szCs w:val="22"/>
          <w:lang w:val="en-GB"/>
        </w:rPr>
        <w:fldChar w:fldCharType="begin"/>
      </w:r>
      <w:r w:rsidR="00383701">
        <w:rPr>
          <w:rFonts w:asciiTheme="minorHAnsi" w:hAnsiTheme="minorHAnsi"/>
          <w:sz w:val="22"/>
          <w:szCs w:val="22"/>
          <w:lang w:val="en-GB"/>
        </w:rPr>
        <w:instrText xml:space="preserve"> REF _Ref497732135 \r \h </w:instrText>
      </w:r>
      <w:r w:rsidR="000724F2">
        <w:rPr>
          <w:rFonts w:asciiTheme="minorHAnsi" w:hAnsiTheme="minorHAnsi"/>
          <w:sz w:val="22"/>
          <w:szCs w:val="22"/>
          <w:lang w:val="en-GB"/>
        </w:rPr>
      </w:r>
      <w:r w:rsidR="000724F2">
        <w:rPr>
          <w:rFonts w:asciiTheme="minorHAnsi" w:hAnsiTheme="minorHAnsi"/>
          <w:sz w:val="22"/>
          <w:szCs w:val="22"/>
          <w:lang w:val="en-GB"/>
        </w:rPr>
        <w:fldChar w:fldCharType="separate"/>
      </w:r>
      <w:r w:rsidR="00311A86">
        <w:rPr>
          <w:rFonts w:asciiTheme="minorHAnsi" w:hAnsiTheme="minorHAnsi"/>
          <w:sz w:val="22"/>
          <w:szCs w:val="22"/>
          <w:lang w:val="en-GB"/>
        </w:rPr>
        <w:t>7</w:t>
      </w:r>
      <w:r w:rsidR="000724F2">
        <w:rPr>
          <w:rFonts w:asciiTheme="minorHAnsi" w:hAnsiTheme="minorHAnsi"/>
          <w:sz w:val="22"/>
          <w:szCs w:val="22"/>
          <w:lang w:val="en-GB"/>
        </w:rPr>
        <w:fldChar w:fldCharType="end"/>
      </w:r>
      <w:r w:rsidRPr="00D15982">
        <w:rPr>
          <w:rFonts w:asciiTheme="minorHAnsi" w:hAnsiTheme="minorHAnsi"/>
          <w:sz w:val="22"/>
          <w:szCs w:val="22"/>
          <w:lang w:val="en-GB"/>
        </w:rPr>
        <w:t>.</w:t>
      </w:r>
    </w:p>
    <w:p w:rsidR="00D15982" w:rsidRPr="00D15982" w:rsidRDefault="00D15982" w:rsidP="00D15982">
      <w:pPr>
        <w:pStyle w:val="BodyText"/>
        <w:spacing w:after="120" w:line="276" w:lineRule="auto"/>
        <w:ind w:right="102"/>
        <w:jc w:val="both"/>
        <w:rPr>
          <w:rFonts w:asciiTheme="minorHAnsi" w:hAnsiTheme="minorHAnsi"/>
          <w:sz w:val="22"/>
          <w:szCs w:val="22"/>
          <w:lang w:val="en-GB"/>
        </w:rPr>
      </w:pPr>
      <w:r w:rsidRPr="00D15982">
        <w:rPr>
          <w:rFonts w:asciiTheme="minorHAnsi" w:hAnsiTheme="minorHAnsi"/>
          <w:sz w:val="22"/>
          <w:szCs w:val="22"/>
          <w:lang w:val="en-GB"/>
        </w:rPr>
        <w:t>Detailed requirements for time frames and time needed for resources activation will be specified during the implementation phase.</w:t>
      </w:r>
    </w:p>
    <w:p w:rsidR="00D15982" w:rsidRPr="00D15982" w:rsidRDefault="00D15982" w:rsidP="00D15982">
      <w:pPr>
        <w:pStyle w:val="BodyText"/>
        <w:spacing w:after="120" w:line="276" w:lineRule="auto"/>
        <w:ind w:right="102"/>
        <w:jc w:val="both"/>
        <w:rPr>
          <w:rFonts w:asciiTheme="minorHAnsi" w:hAnsiTheme="minorHAnsi"/>
          <w:sz w:val="22"/>
          <w:szCs w:val="22"/>
          <w:lang w:val="en-GB"/>
        </w:rPr>
      </w:pPr>
      <w:r w:rsidRPr="00D15982">
        <w:rPr>
          <w:rFonts w:asciiTheme="minorHAnsi" w:hAnsiTheme="minorHAnsi"/>
          <w:sz w:val="22"/>
          <w:szCs w:val="22"/>
          <w:lang w:val="en-GB"/>
        </w:rPr>
        <w:t xml:space="preserve">In case RDCT is necessary, the resources to be activated are selected with the objective to recover every security violation in the ACI at the minimum estimated cost and without raising overload in any other part of the system. Generations/loads will be shifted in the grid model until there are no more violations after having considered the effects of the Remedial Actions (both preventive and curative) identified in the steps before. The selection of generations/loads to be shifted to minimize the estimated cost for the Parties will be performed via an optimization </w:t>
      </w:r>
      <w:r w:rsidR="00566483">
        <w:rPr>
          <w:rFonts w:asciiTheme="minorHAnsi" w:hAnsiTheme="minorHAnsi"/>
          <w:sz w:val="22"/>
          <w:szCs w:val="22"/>
          <w:lang w:val="en-GB"/>
        </w:rPr>
        <w:t>procedure</w:t>
      </w:r>
      <w:r w:rsidR="00383701">
        <w:rPr>
          <w:rStyle w:val="FootnoteReference"/>
          <w:rFonts w:asciiTheme="minorHAnsi" w:hAnsiTheme="minorHAnsi"/>
          <w:sz w:val="22"/>
          <w:szCs w:val="22"/>
          <w:lang w:val="en-GB"/>
        </w:rPr>
        <w:footnoteReference w:id="2"/>
      </w:r>
      <w:r w:rsidRPr="00D15982">
        <w:rPr>
          <w:rFonts w:asciiTheme="minorHAnsi" w:hAnsiTheme="minorHAnsi"/>
          <w:sz w:val="22"/>
          <w:szCs w:val="22"/>
          <w:lang w:val="en-GB"/>
        </w:rPr>
        <w:t xml:space="preserve">. This </w:t>
      </w:r>
      <w:r w:rsidR="00566483">
        <w:rPr>
          <w:rFonts w:asciiTheme="minorHAnsi" w:hAnsiTheme="minorHAnsi"/>
          <w:sz w:val="22"/>
          <w:szCs w:val="22"/>
          <w:lang w:val="en-GB"/>
        </w:rPr>
        <w:t xml:space="preserve">procedure </w:t>
      </w:r>
      <w:r w:rsidRPr="00D15982">
        <w:rPr>
          <w:rFonts w:asciiTheme="minorHAnsi" w:hAnsiTheme="minorHAnsi"/>
          <w:sz w:val="22"/>
          <w:szCs w:val="22"/>
          <w:lang w:val="en-GB"/>
        </w:rPr>
        <w:t xml:space="preserve">will take into account the sensitivities </w:t>
      </w:r>
      <w:r w:rsidR="00222707">
        <w:rPr>
          <w:rFonts w:asciiTheme="minorHAnsi" w:hAnsiTheme="minorHAnsi"/>
          <w:sz w:val="22"/>
          <w:szCs w:val="22"/>
          <w:lang w:val="en-GB"/>
        </w:rPr>
        <w:t>of</w:t>
      </w:r>
      <w:r w:rsidR="00254C8B">
        <w:rPr>
          <w:rFonts w:asciiTheme="minorHAnsi" w:hAnsiTheme="minorHAnsi"/>
          <w:sz w:val="22"/>
          <w:szCs w:val="22"/>
          <w:lang w:val="en-GB"/>
        </w:rPr>
        <w:t xml:space="preserve"> </w:t>
      </w:r>
      <w:r w:rsidRPr="00D15982">
        <w:rPr>
          <w:rFonts w:asciiTheme="minorHAnsi" w:hAnsiTheme="minorHAnsi"/>
          <w:sz w:val="22"/>
          <w:szCs w:val="22"/>
          <w:lang w:val="en-GB"/>
        </w:rPr>
        <w:t xml:space="preserve">the overloaded elements </w:t>
      </w:r>
      <w:r w:rsidR="00222707">
        <w:rPr>
          <w:rFonts w:asciiTheme="minorHAnsi" w:hAnsiTheme="minorHAnsi"/>
          <w:sz w:val="22"/>
          <w:szCs w:val="22"/>
          <w:lang w:val="en-GB"/>
        </w:rPr>
        <w:t>on</w:t>
      </w:r>
      <w:r w:rsidR="00254C8B">
        <w:rPr>
          <w:rFonts w:asciiTheme="minorHAnsi" w:hAnsiTheme="minorHAnsi"/>
          <w:sz w:val="22"/>
          <w:szCs w:val="22"/>
          <w:lang w:val="en-GB"/>
        </w:rPr>
        <w:t xml:space="preserve"> </w:t>
      </w:r>
      <w:r w:rsidRPr="00D15982">
        <w:rPr>
          <w:rFonts w:asciiTheme="minorHAnsi" w:hAnsiTheme="minorHAnsi"/>
          <w:sz w:val="22"/>
          <w:szCs w:val="22"/>
          <w:lang w:val="en-GB"/>
        </w:rPr>
        <w:t xml:space="preserve">all the resources made available by the TSOs (see paragraph </w:t>
      </w:r>
      <w:r w:rsidR="000724F2">
        <w:rPr>
          <w:rFonts w:asciiTheme="minorHAnsi" w:hAnsiTheme="minorHAnsi"/>
          <w:sz w:val="22"/>
          <w:szCs w:val="22"/>
          <w:lang w:val="en-GB"/>
        </w:rPr>
        <w:fldChar w:fldCharType="begin"/>
      </w:r>
      <w:r w:rsidR="00383701">
        <w:rPr>
          <w:rFonts w:asciiTheme="minorHAnsi" w:hAnsiTheme="minorHAnsi"/>
          <w:sz w:val="22"/>
          <w:szCs w:val="22"/>
          <w:lang w:val="en-GB"/>
        </w:rPr>
        <w:instrText xml:space="preserve"> REF _Ref497732250 \r \h </w:instrText>
      </w:r>
      <w:r w:rsidR="000724F2">
        <w:rPr>
          <w:rFonts w:asciiTheme="minorHAnsi" w:hAnsiTheme="minorHAnsi"/>
          <w:sz w:val="22"/>
          <w:szCs w:val="22"/>
          <w:lang w:val="en-GB"/>
        </w:rPr>
      </w:r>
      <w:r w:rsidR="000724F2">
        <w:rPr>
          <w:rFonts w:asciiTheme="minorHAnsi" w:hAnsiTheme="minorHAnsi"/>
          <w:sz w:val="22"/>
          <w:szCs w:val="22"/>
          <w:lang w:val="en-GB"/>
        </w:rPr>
        <w:fldChar w:fldCharType="separate"/>
      </w:r>
      <w:r w:rsidR="00311A86">
        <w:rPr>
          <w:rFonts w:asciiTheme="minorHAnsi" w:hAnsiTheme="minorHAnsi"/>
          <w:sz w:val="22"/>
          <w:szCs w:val="22"/>
          <w:lang w:val="en-GB"/>
        </w:rPr>
        <w:t>4</w:t>
      </w:r>
      <w:r w:rsidR="000724F2">
        <w:rPr>
          <w:rFonts w:asciiTheme="minorHAnsi" w:hAnsiTheme="minorHAnsi"/>
          <w:sz w:val="22"/>
          <w:szCs w:val="22"/>
          <w:lang w:val="en-GB"/>
        </w:rPr>
        <w:fldChar w:fldCharType="end"/>
      </w:r>
      <w:r w:rsidRPr="00D15982">
        <w:rPr>
          <w:rFonts w:asciiTheme="minorHAnsi" w:hAnsiTheme="minorHAnsi"/>
          <w:sz w:val="22"/>
          <w:szCs w:val="22"/>
          <w:lang w:val="en-GB"/>
        </w:rPr>
        <w:t>)</w:t>
      </w:r>
      <w:r w:rsidR="00254C8B">
        <w:rPr>
          <w:rFonts w:asciiTheme="minorHAnsi" w:hAnsiTheme="minorHAnsi"/>
          <w:sz w:val="22"/>
          <w:szCs w:val="22"/>
          <w:lang w:val="en-GB"/>
        </w:rPr>
        <w:t xml:space="preserve"> </w:t>
      </w:r>
      <w:r w:rsidR="00222707" w:rsidRPr="00D15982">
        <w:rPr>
          <w:rFonts w:asciiTheme="minorHAnsi" w:hAnsiTheme="minorHAnsi"/>
          <w:sz w:val="22"/>
          <w:szCs w:val="22"/>
          <w:lang w:val="en-GB"/>
        </w:rPr>
        <w:t>and the</w:t>
      </w:r>
      <w:r w:rsidR="00222707">
        <w:rPr>
          <w:rFonts w:asciiTheme="minorHAnsi" w:hAnsiTheme="minorHAnsi"/>
          <w:sz w:val="22"/>
          <w:szCs w:val="22"/>
          <w:lang w:val="en-GB"/>
        </w:rPr>
        <w:t>ir</w:t>
      </w:r>
      <w:r w:rsidR="00222707" w:rsidRPr="00D15982">
        <w:rPr>
          <w:rFonts w:asciiTheme="minorHAnsi" w:hAnsiTheme="minorHAnsi"/>
          <w:sz w:val="22"/>
          <w:szCs w:val="22"/>
          <w:lang w:val="en-GB"/>
        </w:rPr>
        <w:t xml:space="preserve"> declared prices</w:t>
      </w:r>
      <w:r w:rsidRPr="00D15982">
        <w:rPr>
          <w:rFonts w:asciiTheme="minorHAnsi" w:hAnsiTheme="minorHAnsi"/>
          <w:sz w:val="22"/>
          <w:szCs w:val="22"/>
          <w:lang w:val="en-GB"/>
        </w:rPr>
        <w:t>.</w:t>
      </w:r>
    </w:p>
    <w:p w:rsidR="00D15982" w:rsidRPr="00D15982" w:rsidRDefault="00D15982" w:rsidP="00D15982">
      <w:pPr>
        <w:pStyle w:val="BodyText"/>
        <w:spacing w:after="120" w:line="276" w:lineRule="auto"/>
        <w:ind w:right="102"/>
        <w:jc w:val="both"/>
        <w:rPr>
          <w:rFonts w:asciiTheme="minorHAnsi" w:hAnsiTheme="minorHAnsi"/>
          <w:sz w:val="22"/>
          <w:szCs w:val="22"/>
          <w:lang w:val="en-GB"/>
        </w:rPr>
      </w:pPr>
      <w:r w:rsidRPr="00D15982">
        <w:rPr>
          <w:rFonts w:asciiTheme="minorHAnsi" w:hAnsiTheme="minorHAnsi"/>
          <w:sz w:val="22"/>
          <w:szCs w:val="22"/>
          <w:lang w:val="en-GB"/>
        </w:rPr>
        <w:t xml:space="preserve">During this calculation phase, the optimization algorithm </w:t>
      </w:r>
      <w:r w:rsidR="00B444A6">
        <w:rPr>
          <w:rFonts w:asciiTheme="minorHAnsi" w:hAnsiTheme="minorHAnsi"/>
          <w:sz w:val="22"/>
          <w:szCs w:val="22"/>
          <w:lang w:val="en-GB"/>
        </w:rPr>
        <w:t>may</w:t>
      </w:r>
      <w:r w:rsidR="00254C8B">
        <w:rPr>
          <w:rFonts w:asciiTheme="minorHAnsi" w:hAnsiTheme="minorHAnsi"/>
          <w:sz w:val="22"/>
          <w:szCs w:val="22"/>
          <w:lang w:val="en-GB"/>
        </w:rPr>
        <w:t xml:space="preserve"> </w:t>
      </w:r>
      <w:r w:rsidR="00CD0376">
        <w:rPr>
          <w:rFonts w:asciiTheme="minorHAnsi" w:hAnsiTheme="minorHAnsi"/>
          <w:sz w:val="22"/>
          <w:szCs w:val="22"/>
          <w:lang w:val="en-GB"/>
        </w:rPr>
        <w:t>consider at the same time</w:t>
      </w:r>
      <w:r w:rsidRPr="00D15982">
        <w:rPr>
          <w:rFonts w:asciiTheme="minorHAnsi" w:hAnsiTheme="minorHAnsi"/>
          <w:sz w:val="22"/>
          <w:szCs w:val="22"/>
          <w:lang w:val="en-GB"/>
        </w:rPr>
        <w:t xml:space="preserve"> RD and CT resources (in fact both are finally expressed in terms of power infeed change at a defined) and its final outputs will be:</w:t>
      </w:r>
    </w:p>
    <w:p w:rsidR="00C61250" w:rsidRDefault="00D15982">
      <w:pPr>
        <w:pStyle w:val="BodyText"/>
        <w:numPr>
          <w:ilvl w:val="0"/>
          <w:numId w:val="10"/>
        </w:numPr>
        <w:spacing w:after="120" w:line="276" w:lineRule="auto"/>
        <w:ind w:right="102"/>
        <w:jc w:val="both"/>
        <w:rPr>
          <w:rFonts w:asciiTheme="minorHAnsi" w:hAnsiTheme="minorHAnsi"/>
          <w:sz w:val="22"/>
          <w:szCs w:val="22"/>
          <w:lang w:val="en-GB"/>
        </w:rPr>
      </w:pPr>
      <w:proofErr w:type="gramStart"/>
      <w:r w:rsidRPr="00D15982">
        <w:rPr>
          <w:rFonts w:asciiTheme="minorHAnsi" w:hAnsiTheme="minorHAnsi"/>
          <w:sz w:val="22"/>
          <w:szCs w:val="22"/>
          <w:lang w:val="en-GB"/>
        </w:rPr>
        <w:t>a</w:t>
      </w:r>
      <w:proofErr w:type="gramEnd"/>
      <w:r w:rsidRPr="00D15982">
        <w:rPr>
          <w:rFonts w:asciiTheme="minorHAnsi" w:hAnsiTheme="minorHAnsi"/>
          <w:sz w:val="22"/>
          <w:szCs w:val="22"/>
          <w:lang w:val="en-GB"/>
        </w:rPr>
        <w:t xml:space="preserve"> list of shifted generations/loads with their prices, amounts and type (RD).</w:t>
      </w:r>
    </w:p>
    <w:p w:rsidR="00CD0376" w:rsidRDefault="00186D46">
      <w:pPr>
        <w:pStyle w:val="BodyText"/>
        <w:numPr>
          <w:ilvl w:val="0"/>
          <w:numId w:val="10"/>
        </w:numPr>
        <w:spacing w:after="120" w:line="276" w:lineRule="auto"/>
        <w:ind w:right="102"/>
        <w:jc w:val="both"/>
        <w:rPr>
          <w:rFonts w:asciiTheme="minorHAnsi" w:hAnsiTheme="minorHAnsi"/>
          <w:sz w:val="22"/>
          <w:szCs w:val="22"/>
          <w:lang w:val="en-GB"/>
        </w:rPr>
      </w:pPr>
      <w:proofErr w:type="gramStart"/>
      <w:r>
        <w:rPr>
          <w:rFonts w:asciiTheme="minorHAnsi" w:hAnsiTheme="minorHAnsi"/>
          <w:sz w:val="22"/>
          <w:szCs w:val="22"/>
          <w:lang w:val="en-GB"/>
        </w:rPr>
        <w:t>t</w:t>
      </w:r>
      <w:r w:rsidR="00CD0376">
        <w:rPr>
          <w:rFonts w:asciiTheme="minorHAnsi" w:hAnsiTheme="minorHAnsi"/>
          <w:sz w:val="22"/>
          <w:szCs w:val="22"/>
          <w:lang w:val="en-GB"/>
        </w:rPr>
        <w:t>he</w:t>
      </w:r>
      <w:proofErr w:type="gramEnd"/>
      <w:r w:rsidR="00CD0376">
        <w:rPr>
          <w:rFonts w:asciiTheme="minorHAnsi" w:hAnsiTheme="minorHAnsi"/>
          <w:sz w:val="22"/>
          <w:szCs w:val="22"/>
          <w:lang w:val="en-GB"/>
        </w:rPr>
        <w:t xml:space="preserve"> amounts of CT</w:t>
      </w:r>
      <w:r>
        <w:rPr>
          <w:rFonts w:asciiTheme="minorHAnsi" w:hAnsiTheme="minorHAnsi"/>
          <w:sz w:val="22"/>
          <w:szCs w:val="22"/>
          <w:lang w:val="en-GB"/>
        </w:rPr>
        <w:t xml:space="preserve"> and their prices</w:t>
      </w:r>
      <w:r w:rsidR="00CD0376">
        <w:rPr>
          <w:rFonts w:asciiTheme="minorHAnsi" w:hAnsiTheme="minorHAnsi"/>
          <w:sz w:val="22"/>
          <w:szCs w:val="22"/>
          <w:lang w:val="en-GB"/>
        </w:rPr>
        <w:t>.</w:t>
      </w:r>
    </w:p>
    <w:p w:rsidR="00C61250" w:rsidRDefault="00D15982">
      <w:pPr>
        <w:pStyle w:val="BodyText"/>
        <w:numPr>
          <w:ilvl w:val="0"/>
          <w:numId w:val="10"/>
        </w:numPr>
        <w:spacing w:after="120" w:line="276" w:lineRule="auto"/>
        <w:ind w:right="102"/>
        <w:jc w:val="both"/>
        <w:rPr>
          <w:rFonts w:asciiTheme="minorHAnsi" w:hAnsiTheme="minorHAnsi"/>
          <w:sz w:val="22"/>
          <w:szCs w:val="22"/>
          <w:lang w:val="en-GB"/>
        </w:rPr>
      </w:pPr>
      <w:proofErr w:type="gramStart"/>
      <w:r w:rsidRPr="00D15982">
        <w:rPr>
          <w:rFonts w:asciiTheme="minorHAnsi" w:hAnsiTheme="minorHAnsi"/>
          <w:sz w:val="22"/>
          <w:szCs w:val="22"/>
          <w:lang w:val="en-GB"/>
        </w:rPr>
        <w:lastRenderedPageBreak/>
        <w:t>the</w:t>
      </w:r>
      <w:proofErr w:type="gramEnd"/>
      <w:r w:rsidRPr="00D15982">
        <w:rPr>
          <w:rFonts w:asciiTheme="minorHAnsi" w:hAnsiTheme="minorHAnsi"/>
          <w:sz w:val="22"/>
          <w:szCs w:val="22"/>
          <w:lang w:val="en-GB"/>
        </w:rPr>
        <w:t xml:space="preserve"> estimated cost.</w:t>
      </w:r>
    </w:p>
    <w:p w:rsidR="00D15982" w:rsidRPr="00D15982" w:rsidRDefault="00D15982" w:rsidP="00D15982">
      <w:pPr>
        <w:pStyle w:val="BodyText"/>
        <w:spacing w:after="120" w:line="276" w:lineRule="auto"/>
        <w:ind w:right="102"/>
        <w:jc w:val="both"/>
        <w:rPr>
          <w:rFonts w:asciiTheme="minorHAnsi" w:hAnsiTheme="minorHAnsi"/>
          <w:sz w:val="22"/>
          <w:szCs w:val="22"/>
          <w:lang w:val="en-GB"/>
        </w:rPr>
      </w:pPr>
      <w:r w:rsidRPr="00D15982">
        <w:rPr>
          <w:rFonts w:asciiTheme="minorHAnsi" w:hAnsiTheme="minorHAnsi"/>
          <w:sz w:val="22"/>
          <w:szCs w:val="22"/>
          <w:lang w:val="en-GB"/>
        </w:rPr>
        <w:t xml:space="preserve">Therefore, the outcome could be the selection of a mix of resources of RD and CT at the same time. The </w:t>
      </w:r>
      <w:r w:rsidR="0025679A">
        <w:rPr>
          <w:rFonts w:asciiTheme="minorHAnsi" w:hAnsiTheme="minorHAnsi"/>
          <w:sz w:val="22"/>
          <w:szCs w:val="22"/>
          <w:lang w:val="en-GB"/>
        </w:rPr>
        <w:t xml:space="preserve">detailed activation of the </w:t>
      </w:r>
      <w:r w:rsidRPr="00D15982">
        <w:rPr>
          <w:rFonts w:asciiTheme="minorHAnsi" w:hAnsiTheme="minorHAnsi"/>
          <w:sz w:val="22"/>
          <w:szCs w:val="22"/>
          <w:lang w:val="en-GB"/>
        </w:rPr>
        <w:t xml:space="preserve">resources for RD </w:t>
      </w:r>
      <w:r w:rsidR="00222707">
        <w:rPr>
          <w:rFonts w:asciiTheme="minorHAnsi" w:hAnsiTheme="minorHAnsi"/>
          <w:sz w:val="22"/>
          <w:szCs w:val="22"/>
          <w:lang w:val="en-GB"/>
        </w:rPr>
        <w:t>and/</w:t>
      </w:r>
      <w:r w:rsidRPr="00D15982">
        <w:rPr>
          <w:rFonts w:asciiTheme="minorHAnsi" w:hAnsiTheme="minorHAnsi"/>
          <w:sz w:val="22"/>
          <w:szCs w:val="22"/>
          <w:lang w:val="en-GB"/>
        </w:rPr>
        <w:t xml:space="preserve">or CT will be performed by </w:t>
      </w:r>
      <w:proofErr w:type="gramStart"/>
      <w:r w:rsidRPr="00D15982">
        <w:rPr>
          <w:rFonts w:asciiTheme="minorHAnsi" w:hAnsiTheme="minorHAnsi"/>
          <w:sz w:val="22"/>
          <w:szCs w:val="22"/>
          <w:lang w:val="en-GB"/>
        </w:rPr>
        <w:t>TSOs  considering</w:t>
      </w:r>
      <w:proofErr w:type="gramEnd"/>
      <w:r w:rsidRPr="00D15982">
        <w:rPr>
          <w:rFonts w:asciiTheme="minorHAnsi" w:hAnsiTheme="minorHAnsi"/>
          <w:sz w:val="22"/>
          <w:szCs w:val="22"/>
          <w:lang w:val="en-GB"/>
        </w:rPr>
        <w:t xml:space="preserve"> that:</w:t>
      </w:r>
    </w:p>
    <w:p w:rsidR="00C61250" w:rsidRDefault="00D15982">
      <w:pPr>
        <w:pStyle w:val="BodyText"/>
        <w:numPr>
          <w:ilvl w:val="0"/>
          <w:numId w:val="10"/>
        </w:numPr>
        <w:spacing w:after="120" w:line="276" w:lineRule="auto"/>
        <w:ind w:right="102"/>
        <w:jc w:val="both"/>
        <w:rPr>
          <w:rFonts w:asciiTheme="minorHAnsi" w:hAnsiTheme="minorHAnsi"/>
          <w:sz w:val="22"/>
          <w:szCs w:val="22"/>
          <w:lang w:val="en-GB"/>
        </w:rPr>
      </w:pPr>
      <w:proofErr w:type="gramStart"/>
      <w:r w:rsidRPr="00D15982">
        <w:rPr>
          <w:rFonts w:asciiTheme="minorHAnsi" w:hAnsiTheme="minorHAnsi"/>
          <w:sz w:val="22"/>
          <w:szCs w:val="22"/>
          <w:lang w:val="en-GB"/>
        </w:rPr>
        <w:t>the</w:t>
      </w:r>
      <w:proofErr w:type="gramEnd"/>
      <w:r w:rsidRPr="00D15982">
        <w:rPr>
          <w:rFonts w:asciiTheme="minorHAnsi" w:hAnsiTheme="minorHAnsi"/>
          <w:sz w:val="22"/>
          <w:szCs w:val="22"/>
          <w:lang w:val="en-GB"/>
        </w:rPr>
        <w:t xml:space="preserve"> specific RD units selected by the algorithm </w:t>
      </w:r>
      <w:r w:rsidR="0025679A">
        <w:rPr>
          <w:rFonts w:asciiTheme="minorHAnsi" w:hAnsiTheme="minorHAnsi"/>
          <w:sz w:val="22"/>
          <w:szCs w:val="22"/>
          <w:lang w:val="en-GB"/>
        </w:rPr>
        <w:t>shall</w:t>
      </w:r>
      <w:r w:rsidR="00254C8B">
        <w:rPr>
          <w:rFonts w:asciiTheme="minorHAnsi" w:hAnsiTheme="minorHAnsi"/>
          <w:sz w:val="22"/>
          <w:szCs w:val="22"/>
          <w:lang w:val="en-GB"/>
        </w:rPr>
        <w:t xml:space="preserve"> </w:t>
      </w:r>
      <w:r w:rsidRPr="00D15982">
        <w:rPr>
          <w:rFonts w:asciiTheme="minorHAnsi" w:hAnsiTheme="minorHAnsi"/>
          <w:sz w:val="22"/>
          <w:szCs w:val="22"/>
          <w:lang w:val="en-GB"/>
        </w:rPr>
        <w:t xml:space="preserve">be activated for exactly the </w:t>
      </w:r>
      <w:r w:rsidR="00B444A6">
        <w:rPr>
          <w:rFonts w:asciiTheme="minorHAnsi" w:hAnsiTheme="minorHAnsi"/>
          <w:sz w:val="22"/>
          <w:szCs w:val="22"/>
          <w:lang w:val="en-GB"/>
        </w:rPr>
        <w:t>selected</w:t>
      </w:r>
      <w:r w:rsidR="00254C8B">
        <w:rPr>
          <w:rFonts w:asciiTheme="minorHAnsi" w:hAnsiTheme="minorHAnsi"/>
          <w:sz w:val="22"/>
          <w:szCs w:val="22"/>
          <w:lang w:val="en-GB"/>
        </w:rPr>
        <w:t xml:space="preserve"> </w:t>
      </w:r>
      <w:r w:rsidRPr="00D15982">
        <w:rPr>
          <w:rFonts w:asciiTheme="minorHAnsi" w:hAnsiTheme="minorHAnsi"/>
          <w:sz w:val="22"/>
          <w:szCs w:val="22"/>
          <w:lang w:val="en-GB"/>
        </w:rPr>
        <w:t>amount</w:t>
      </w:r>
      <w:r w:rsidR="00222707">
        <w:rPr>
          <w:rFonts w:asciiTheme="minorHAnsi" w:hAnsiTheme="minorHAnsi"/>
          <w:sz w:val="22"/>
          <w:szCs w:val="22"/>
          <w:lang w:val="en-GB"/>
        </w:rPr>
        <w:t>s</w:t>
      </w:r>
      <w:r w:rsidRPr="00D15982">
        <w:rPr>
          <w:rFonts w:asciiTheme="minorHAnsi" w:hAnsiTheme="minorHAnsi"/>
          <w:sz w:val="22"/>
          <w:szCs w:val="22"/>
          <w:lang w:val="en-GB"/>
        </w:rPr>
        <w:t>.</w:t>
      </w:r>
    </w:p>
    <w:p w:rsidR="00D15982" w:rsidRPr="00D15982" w:rsidRDefault="00B444A6" w:rsidP="00FF6F7D">
      <w:pPr>
        <w:pStyle w:val="BodyText"/>
        <w:numPr>
          <w:ilvl w:val="0"/>
          <w:numId w:val="10"/>
        </w:numPr>
        <w:spacing w:after="120" w:line="276" w:lineRule="auto"/>
        <w:ind w:right="102"/>
        <w:jc w:val="both"/>
        <w:rPr>
          <w:rFonts w:asciiTheme="minorHAnsi" w:hAnsiTheme="minorHAnsi"/>
          <w:sz w:val="22"/>
          <w:szCs w:val="22"/>
          <w:lang w:val="en-GB"/>
        </w:rPr>
      </w:pPr>
      <w:proofErr w:type="gramStart"/>
      <w:r>
        <w:rPr>
          <w:rFonts w:asciiTheme="minorHAnsi" w:hAnsiTheme="minorHAnsi"/>
          <w:sz w:val="22"/>
          <w:szCs w:val="22"/>
          <w:lang w:val="en-GB"/>
        </w:rPr>
        <w:t>for</w:t>
      </w:r>
      <w:proofErr w:type="gramEnd"/>
      <w:r>
        <w:rPr>
          <w:rFonts w:asciiTheme="minorHAnsi" w:hAnsiTheme="minorHAnsi"/>
          <w:sz w:val="22"/>
          <w:szCs w:val="22"/>
          <w:lang w:val="en-GB"/>
        </w:rPr>
        <w:t xml:space="preserve"> CT, each </w:t>
      </w:r>
      <w:r w:rsidR="00D15982" w:rsidRPr="00D15982">
        <w:rPr>
          <w:rFonts w:asciiTheme="minorHAnsi" w:hAnsiTheme="minorHAnsi"/>
          <w:sz w:val="22"/>
          <w:szCs w:val="22"/>
          <w:lang w:val="en-GB"/>
        </w:rPr>
        <w:t xml:space="preserve">TSO will </w:t>
      </w:r>
      <w:r>
        <w:rPr>
          <w:rFonts w:asciiTheme="minorHAnsi" w:hAnsiTheme="minorHAnsi"/>
          <w:sz w:val="22"/>
          <w:szCs w:val="22"/>
          <w:lang w:val="en-GB"/>
        </w:rPr>
        <w:t xml:space="preserve">activate enough internal resources to match with </w:t>
      </w:r>
      <w:r w:rsidR="0025679A">
        <w:rPr>
          <w:rFonts w:asciiTheme="minorHAnsi" w:hAnsiTheme="minorHAnsi"/>
          <w:sz w:val="22"/>
          <w:szCs w:val="22"/>
          <w:lang w:val="en-GB"/>
        </w:rPr>
        <w:t>the</w:t>
      </w:r>
      <w:r>
        <w:rPr>
          <w:rFonts w:asciiTheme="minorHAnsi" w:hAnsiTheme="minorHAnsi"/>
          <w:sz w:val="22"/>
          <w:szCs w:val="22"/>
          <w:lang w:val="en-GB"/>
        </w:rPr>
        <w:t xml:space="preserve"> volume of CT </w:t>
      </w:r>
      <w:r w:rsidR="0025679A">
        <w:rPr>
          <w:rFonts w:asciiTheme="minorHAnsi" w:hAnsiTheme="minorHAnsi"/>
          <w:sz w:val="22"/>
          <w:szCs w:val="22"/>
          <w:lang w:val="en-GB"/>
        </w:rPr>
        <w:t xml:space="preserve">selected by the algorithm </w:t>
      </w:r>
      <w:r>
        <w:rPr>
          <w:rFonts w:asciiTheme="minorHAnsi" w:hAnsiTheme="minorHAnsi"/>
          <w:sz w:val="22"/>
          <w:szCs w:val="22"/>
          <w:lang w:val="en-GB"/>
        </w:rPr>
        <w:t xml:space="preserve">in accordance with the </w:t>
      </w:r>
      <w:r w:rsidRPr="00C062D3">
        <w:rPr>
          <w:rFonts w:asciiTheme="minorHAnsi" w:hAnsiTheme="minorHAnsi"/>
          <w:sz w:val="22"/>
          <w:szCs w:val="22"/>
          <w:lang w:val="en-GB"/>
        </w:rPr>
        <w:t xml:space="preserve">appropriate mechanisms and agreements applicable to </w:t>
      </w:r>
      <w:r>
        <w:rPr>
          <w:rFonts w:asciiTheme="minorHAnsi" w:hAnsiTheme="minorHAnsi"/>
          <w:sz w:val="22"/>
          <w:szCs w:val="22"/>
          <w:lang w:val="en-GB"/>
        </w:rPr>
        <w:t xml:space="preserve">its </w:t>
      </w:r>
      <w:r w:rsidRPr="00C062D3">
        <w:rPr>
          <w:rFonts w:asciiTheme="minorHAnsi" w:hAnsiTheme="minorHAnsi"/>
          <w:sz w:val="22"/>
          <w:szCs w:val="22"/>
          <w:lang w:val="en-GB"/>
        </w:rPr>
        <w:t>control area</w:t>
      </w:r>
      <w:r w:rsidR="00D15982" w:rsidRPr="00D15982">
        <w:rPr>
          <w:rFonts w:asciiTheme="minorHAnsi" w:hAnsiTheme="minorHAnsi"/>
          <w:sz w:val="22"/>
          <w:szCs w:val="22"/>
          <w:lang w:val="en-GB"/>
        </w:rPr>
        <w:t>.</w:t>
      </w:r>
    </w:p>
    <w:p w:rsidR="00B46191" w:rsidRPr="00D15982" w:rsidRDefault="00B46191" w:rsidP="00B46191">
      <w:pPr>
        <w:pStyle w:val="Heading2"/>
        <w:tabs>
          <w:tab w:val="left" w:pos="1519"/>
          <w:tab w:val="left" w:pos="1520"/>
        </w:tabs>
        <w:spacing w:before="43" w:after="120"/>
        <w:ind w:left="0" w:firstLine="0"/>
        <w:rPr>
          <w:rFonts w:asciiTheme="minorHAnsi" w:hAnsiTheme="minorHAnsi"/>
          <w:lang w:val="en-GB"/>
        </w:rPr>
      </w:pPr>
    </w:p>
    <w:p w:rsidR="00C61250" w:rsidRDefault="00B46191" w:rsidP="00FF6F7D">
      <w:pPr>
        <w:pStyle w:val="Heading2"/>
        <w:numPr>
          <w:ilvl w:val="1"/>
          <w:numId w:val="34"/>
        </w:numPr>
        <w:tabs>
          <w:tab w:val="left" w:pos="1519"/>
          <w:tab w:val="left" w:pos="1520"/>
        </w:tabs>
        <w:spacing w:before="43" w:after="120"/>
        <w:rPr>
          <w:rFonts w:asciiTheme="minorHAnsi" w:hAnsiTheme="minorHAnsi"/>
        </w:rPr>
      </w:pPr>
      <w:bookmarkStart w:id="15" w:name="_Ref497733183"/>
      <w:bookmarkStart w:id="16" w:name="_Toc508824136"/>
      <w:r>
        <w:rPr>
          <w:rFonts w:asciiTheme="minorHAnsi" w:hAnsiTheme="minorHAnsi"/>
          <w:color w:val="2D73B5"/>
        </w:rPr>
        <w:t>Fast activation process for sudden critical situations</w:t>
      </w:r>
      <w:bookmarkEnd w:id="15"/>
      <w:bookmarkEnd w:id="16"/>
    </w:p>
    <w:p w:rsidR="00383701" w:rsidRPr="00383701" w:rsidRDefault="00383701" w:rsidP="00383701">
      <w:pPr>
        <w:pStyle w:val="BodyText"/>
        <w:spacing w:after="120" w:line="276" w:lineRule="auto"/>
        <w:ind w:right="102"/>
        <w:jc w:val="both"/>
        <w:rPr>
          <w:rFonts w:asciiTheme="minorHAnsi" w:hAnsiTheme="minorHAnsi"/>
          <w:sz w:val="22"/>
          <w:szCs w:val="22"/>
          <w:lang w:val="en-GB"/>
        </w:rPr>
      </w:pPr>
      <w:r w:rsidRPr="00383701">
        <w:rPr>
          <w:rFonts w:asciiTheme="minorHAnsi" w:hAnsiTheme="minorHAnsi"/>
          <w:sz w:val="22"/>
          <w:szCs w:val="22"/>
          <w:lang w:val="en-GB"/>
        </w:rPr>
        <w:t xml:space="preserve">In case of sudden critical situations (e.g. due to an unplanned outage in real time), that leads to an overload of an ACI element and requires very fast actions, which cannot be effectively and promptly treated with the Regular process described at </w:t>
      </w:r>
      <w:proofErr w:type="gramStart"/>
      <w:r w:rsidR="00566483">
        <w:rPr>
          <w:rFonts w:asciiTheme="minorHAnsi" w:hAnsiTheme="minorHAnsi"/>
          <w:sz w:val="22"/>
          <w:szCs w:val="22"/>
          <w:lang w:val="en-GB"/>
        </w:rPr>
        <w:t xml:space="preserve">previously </w:t>
      </w:r>
      <w:r w:rsidRPr="00383701">
        <w:rPr>
          <w:rFonts w:asciiTheme="minorHAnsi" w:hAnsiTheme="minorHAnsi"/>
          <w:sz w:val="22"/>
          <w:szCs w:val="22"/>
          <w:lang w:val="en-GB"/>
        </w:rPr>
        <w:t xml:space="preserve"> ,</w:t>
      </w:r>
      <w:proofErr w:type="gramEnd"/>
      <w:r w:rsidRPr="00383701">
        <w:rPr>
          <w:rFonts w:asciiTheme="minorHAnsi" w:hAnsiTheme="minorHAnsi"/>
          <w:sz w:val="22"/>
          <w:szCs w:val="22"/>
          <w:lang w:val="en-GB"/>
        </w:rPr>
        <w:t xml:space="preserve"> a Fast Activation process will be adopted in order to cover the time horizon until the Regular process can be applied effectively. This second process can also be considered as a backup in case the RDCT regular process is not properly working (e.g. missing data, tools failure).</w:t>
      </w:r>
    </w:p>
    <w:p w:rsidR="00383701" w:rsidRPr="00383701" w:rsidRDefault="00383701" w:rsidP="00FF6F7D">
      <w:pPr>
        <w:pStyle w:val="BodyText"/>
        <w:spacing w:after="120" w:line="276" w:lineRule="auto"/>
        <w:ind w:right="102"/>
        <w:jc w:val="both"/>
      </w:pPr>
      <w:r w:rsidRPr="00383701">
        <w:rPr>
          <w:rFonts w:asciiTheme="minorHAnsi" w:hAnsiTheme="minorHAnsi"/>
          <w:sz w:val="22"/>
          <w:szCs w:val="22"/>
          <w:lang w:val="en-GB"/>
        </w:rPr>
        <w:t>Considering the application of this process should be very infrequent, being linked to extraordinary and unusual events, and that it must be characterized by fast activation and additional flexibility, a lower degree of optimization is accepted and a simplified calculation approach could be used (e.g. Bilateral or Pro-quota countertrading).</w:t>
      </w:r>
    </w:p>
    <w:p w:rsidR="00383701" w:rsidRPr="00383701" w:rsidRDefault="00383701" w:rsidP="00383701">
      <w:pPr>
        <w:pStyle w:val="BodyText"/>
        <w:spacing w:after="120" w:line="276" w:lineRule="auto"/>
        <w:ind w:right="102"/>
        <w:jc w:val="both"/>
        <w:rPr>
          <w:rFonts w:asciiTheme="minorHAnsi" w:hAnsiTheme="minorHAnsi"/>
          <w:sz w:val="22"/>
          <w:szCs w:val="22"/>
          <w:lang w:val="en-GB"/>
        </w:rPr>
      </w:pPr>
      <w:r w:rsidRPr="00383701">
        <w:rPr>
          <w:rFonts w:asciiTheme="minorHAnsi" w:hAnsiTheme="minorHAnsi"/>
          <w:sz w:val="22"/>
          <w:szCs w:val="22"/>
          <w:lang w:val="en-GB"/>
        </w:rPr>
        <w:t>This process would be triggered by one or more TSOs who detect security violations during their own real time monitoring activities. TSOs, with the contribution of RSCs, will first try to coordinate non-costly RAs in order to avoid or to reduce the need for RDCT resources. As soon as RDCT is considered to be necessary, the involved entities calculate the amount of RDCT resources to be activated. Depending on TSOs agreements, one TSO could play a central role. The aim of the calculation will always be relieving congestions without raising overload in any other part of the system but, considering the short time available for actions, the objective of cost minimization could be neglected and, as a consequence, only the total volume of resources would be minimized. The final output will be the amount and type (RD or CT) of resources to be activated by each TSO.</w:t>
      </w:r>
    </w:p>
    <w:p w:rsidR="00383701" w:rsidRPr="00383701" w:rsidRDefault="00383701" w:rsidP="00383701">
      <w:pPr>
        <w:pStyle w:val="BodyText"/>
        <w:spacing w:after="120" w:line="276" w:lineRule="auto"/>
        <w:ind w:right="102"/>
        <w:jc w:val="both"/>
        <w:rPr>
          <w:rFonts w:asciiTheme="minorHAnsi" w:hAnsiTheme="minorHAnsi"/>
          <w:sz w:val="22"/>
          <w:szCs w:val="22"/>
          <w:lang w:val="en-GB"/>
        </w:rPr>
      </w:pPr>
      <w:r w:rsidRPr="00383701">
        <w:rPr>
          <w:rFonts w:asciiTheme="minorHAnsi" w:hAnsiTheme="minorHAnsi"/>
          <w:sz w:val="22"/>
          <w:szCs w:val="22"/>
          <w:lang w:val="en-GB"/>
        </w:rPr>
        <w:t xml:space="preserve">The calculation could be performed using internal tools of TSOs, without necessarily using common tool (see paragraph </w:t>
      </w:r>
      <w:r w:rsidR="000724F2">
        <w:rPr>
          <w:rFonts w:asciiTheme="minorHAnsi" w:hAnsiTheme="minorHAnsi"/>
          <w:sz w:val="22"/>
          <w:szCs w:val="22"/>
          <w:lang w:val="en-GB"/>
        </w:rPr>
        <w:fldChar w:fldCharType="begin"/>
      </w:r>
      <w:r w:rsidR="00D372A1">
        <w:rPr>
          <w:rFonts w:asciiTheme="minorHAnsi" w:hAnsiTheme="minorHAnsi"/>
          <w:sz w:val="22"/>
          <w:szCs w:val="22"/>
          <w:lang w:val="en-GB"/>
        </w:rPr>
        <w:instrText xml:space="preserve"> REF _Ref497732742 \r \h </w:instrText>
      </w:r>
      <w:r w:rsidR="000724F2">
        <w:rPr>
          <w:rFonts w:asciiTheme="minorHAnsi" w:hAnsiTheme="minorHAnsi"/>
          <w:sz w:val="22"/>
          <w:szCs w:val="22"/>
          <w:lang w:val="en-GB"/>
        </w:rPr>
      </w:r>
      <w:r w:rsidR="000724F2">
        <w:rPr>
          <w:rFonts w:asciiTheme="minorHAnsi" w:hAnsiTheme="minorHAnsi"/>
          <w:sz w:val="22"/>
          <w:szCs w:val="22"/>
          <w:lang w:val="en-GB"/>
        </w:rPr>
        <w:fldChar w:fldCharType="separate"/>
      </w:r>
      <w:r w:rsidR="00311A86">
        <w:rPr>
          <w:rFonts w:asciiTheme="minorHAnsi" w:hAnsiTheme="minorHAnsi"/>
          <w:sz w:val="22"/>
          <w:szCs w:val="22"/>
          <w:lang w:val="en-GB"/>
        </w:rPr>
        <w:t>7.2</w:t>
      </w:r>
      <w:r w:rsidR="000724F2">
        <w:rPr>
          <w:rFonts w:asciiTheme="minorHAnsi" w:hAnsiTheme="minorHAnsi"/>
          <w:sz w:val="22"/>
          <w:szCs w:val="22"/>
          <w:lang w:val="en-GB"/>
        </w:rPr>
        <w:fldChar w:fldCharType="end"/>
      </w:r>
      <w:r w:rsidRPr="00383701">
        <w:rPr>
          <w:rFonts w:asciiTheme="minorHAnsi" w:hAnsiTheme="minorHAnsi"/>
          <w:sz w:val="22"/>
          <w:szCs w:val="22"/>
          <w:lang w:val="en-GB"/>
        </w:rPr>
        <w:t xml:space="preserve">). </w:t>
      </w:r>
    </w:p>
    <w:p w:rsidR="00B46191" w:rsidRPr="00B46191" w:rsidRDefault="00383701" w:rsidP="00383701">
      <w:pPr>
        <w:pStyle w:val="BodyText"/>
        <w:spacing w:after="120" w:line="276" w:lineRule="auto"/>
        <w:ind w:right="102"/>
        <w:jc w:val="both"/>
        <w:rPr>
          <w:rFonts w:asciiTheme="minorHAnsi" w:hAnsiTheme="minorHAnsi"/>
        </w:rPr>
      </w:pPr>
      <w:r w:rsidRPr="00383701">
        <w:rPr>
          <w:rFonts w:asciiTheme="minorHAnsi" w:hAnsiTheme="minorHAnsi"/>
          <w:sz w:val="22"/>
          <w:szCs w:val="22"/>
          <w:lang w:val="en-GB"/>
        </w:rPr>
        <w:t>A different cost sharing methodology may be defined for RDCT costs arisen from the fast activation process</w:t>
      </w:r>
      <w:r w:rsidR="009B5107">
        <w:rPr>
          <w:rFonts w:asciiTheme="minorHAnsi" w:hAnsiTheme="minorHAnsi"/>
          <w:sz w:val="22"/>
          <w:szCs w:val="22"/>
          <w:lang w:val="en-GB"/>
        </w:rPr>
        <w:t>.</w:t>
      </w:r>
    </w:p>
    <w:p w:rsidR="00C61250" w:rsidRDefault="00AB0D5F" w:rsidP="00FF6F7D">
      <w:pPr>
        <w:pStyle w:val="Heading1"/>
        <w:numPr>
          <w:ilvl w:val="0"/>
          <w:numId w:val="34"/>
        </w:numPr>
        <w:tabs>
          <w:tab w:val="left" w:pos="819"/>
        </w:tabs>
        <w:spacing w:after="240"/>
        <w:rPr>
          <w:rFonts w:asciiTheme="minorHAnsi" w:hAnsiTheme="minorHAnsi"/>
        </w:rPr>
      </w:pPr>
      <w:bookmarkStart w:id="17" w:name="_Ref497732128"/>
      <w:bookmarkStart w:id="18" w:name="_Ref497733452"/>
      <w:bookmarkStart w:id="19" w:name="_Toc508824137"/>
      <w:r>
        <w:rPr>
          <w:rFonts w:asciiTheme="minorHAnsi" w:hAnsiTheme="minorHAnsi"/>
          <w:color w:val="2D73B5"/>
        </w:rPr>
        <w:t>Timeframes for RDCT application</w:t>
      </w:r>
      <w:bookmarkEnd w:id="17"/>
      <w:bookmarkEnd w:id="18"/>
      <w:bookmarkEnd w:id="19"/>
    </w:p>
    <w:p w:rsidR="00D372A1" w:rsidRPr="00D372A1" w:rsidRDefault="00D372A1" w:rsidP="00D372A1">
      <w:pPr>
        <w:pStyle w:val="BodyText"/>
        <w:spacing w:after="120" w:line="276" w:lineRule="auto"/>
        <w:ind w:right="102"/>
        <w:jc w:val="both"/>
        <w:rPr>
          <w:rFonts w:asciiTheme="minorHAnsi" w:hAnsiTheme="minorHAnsi"/>
          <w:sz w:val="22"/>
          <w:szCs w:val="22"/>
          <w:lang w:val="en-GB"/>
        </w:rPr>
      </w:pPr>
      <w:r w:rsidRPr="00D372A1">
        <w:rPr>
          <w:rFonts w:asciiTheme="minorHAnsi" w:hAnsiTheme="minorHAnsi"/>
          <w:sz w:val="22"/>
          <w:szCs w:val="22"/>
          <w:lang w:val="en-GB"/>
        </w:rPr>
        <w:t xml:space="preserve">RDCT measures could be applied starting from the day-ahead stage, after the cross border exchange schedules are fixed. However, considering the uncertainties of the day-ahead datasets and in order to avoid unnecessary costly measures, the application should be postponed to Intraday and to Real Time stages, when a better overview of the factual conditions of the grid is available. Activation of RDCT </w:t>
      </w:r>
      <w:r w:rsidRPr="00D372A1">
        <w:rPr>
          <w:rFonts w:asciiTheme="minorHAnsi" w:hAnsiTheme="minorHAnsi"/>
          <w:sz w:val="22"/>
          <w:szCs w:val="22"/>
          <w:lang w:val="en-GB"/>
        </w:rPr>
        <w:lastRenderedPageBreak/>
        <w:t xml:space="preserve">measures in the day ahead should be limited to extreme cases, such as when huge amounts of countertrading are expected and they could require the </w:t>
      </w:r>
      <w:proofErr w:type="spellStart"/>
      <w:r w:rsidRPr="00D372A1">
        <w:rPr>
          <w:rFonts w:asciiTheme="minorHAnsi" w:hAnsiTheme="minorHAnsi"/>
          <w:sz w:val="22"/>
          <w:szCs w:val="22"/>
          <w:lang w:val="en-GB"/>
        </w:rPr>
        <w:t>start up</w:t>
      </w:r>
      <w:proofErr w:type="spellEnd"/>
      <w:r w:rsidRPr="00D372A1">
        <w:rPr>
          <w:rFonts w:asciiTheme="minorHAnsi" w:hAnsiTheme="minorHAnsi"/>
          <w:sz w:val="22"/>
          <w:szCs w:val="22"/>
          <w:lang w:val="en-GB"/>
        </w:rPr>
        <w:t xml:space="preserve"> of additional conventional power plants for balancing the load and keeping suitable reserve margins.</w:t>
      </w:r>
    </w:p>
    <w:p w:rsidR="00D372A1" w:rsidRPr="00D372A1" w:rsidRDefault="00D372A1" w:rsidP="00D372A1">
      <w:pPr>
        <w:pStyle w:val="BodyText"/>
        <w:spacing w:after="120" w:line="276" w:lineRule="auto"/>
        <w:ind w:right="102"/>
        <w:jc w:val="both"/>
        <w:rPr>
          <w:rFonts w:asciiTheme="minorHAnsi" w:hAnsiTheme="minorHAnsi"/>
          <w:sz w:val="22"/>
          <w:szCs w:val="22"/>
          <w:lang w:val="en-GB"/>
        </w:rPr>
      </w:pPr>
      <w:r w:rsidRPr="00D372A1">
        <w:rPr>
          <w:rFonts w:asciiTheme="minorHAnsi" w:hAnsiTheme="minorHAnsi"/>
          <w:sz w:val="22"/>
          <w:szCs w:val="22"/>
          <w:lang w:val="en-GB"/>
        </w:rPr>
        <w:t xml:space="preserve">In </w:t>
      </w:r>
      <w:r w:rsidRPr="00D372A1">
        <w:rPr>
          <w:rFonts w:asciiTheme="minorHAnsi" w:hAnsiTheme="minorHAnsi"/>
          <w:b/>
          <w:sz w:val="22"/>
          <w:szCs w:val="22"/>
          <w:lang w:val="en-GB"/>
        </w:rPr>
        <w:t>Day ahead</w:t>
      </w:r>
      <w:r w:rsidRPr="00D372A1">
        <w:rPr>
          <w:rFonts w:asciiTheme="minorHAnsi" w:hAnsiTheme="minorHAnsi"/>
          <w:sz w:val="22"/>
          <w:szCs w:val="22"/>
          <w:lang w:val="en-GB"/>
        </w:rPr>
        <w:t xml:space="preserve">, the RDCT process described at paragraph </w:t>
      </w:r>
      <w:r w:rsidR="000724F2">
        <w:rPr>
          <w:rFonts w:asciiTheme="minorHAnsi" w:hAnsiTheme="minorHAnsi"/>
          <w:sz w:val="22"/>
          <w:szCs w:val="22"/>
          <w:lang w:val="en-GB"/>
        </w:rPr>
        <w:fldChar w:fldCharType="begin"/>
      </w:r>
      <w:r>
        <w:rPr>
          <w:rFonts w:asciiTheme="minorHAnsi" w:hAnsiTheme="minorHAnsi"/>
          <w:sz w:val="22"/>
          <w:szCs w:val="22"/>
          <w:lang w:val="en-GB"/>
        </w:rPr>
        <w:instrText xml:space="preserve"> REF _Ref497732594 \r \h </w:instrText>
      </w:r>
      <w:r w:rsidR="000724F2">
        <w:rPr>
          <w:rFonts w:asciiTheme="minorHAnsi" w:hAnsiTheme="minorHAnsi"/>
          <w:sz w:val="22"/>
          <w:szCs w:val="22"/>
          <w:lang w:val="en-GB"/>
        </w:rPr>
      </w:r>
      <w:r w:rsidR="000724F2">
        <w:rPr>
          <w:rFonts w:asciiTheme="minorHAnsi" w:hAnsiTheme="minorHAnsi"/>
          <w:sz w:val="22"/>
          <w:szCs w:val="22"/>
          <w:lang w:val="en-GB"/>
        </w:rPr>
        <w:fldChar w:fldCharType="separate"/>
      </w:r>
      <w:r w:rsidR="00311A86">
        <w:rPr>
          <w:rFonts w:asciiTheme="minorHAnsi" w:hAnsiTheme="minorHAnsi"/>
          <w:sz w:val="22"/>
          <w:szCs w:val="22"/>
          <w:lang w:val="en-GB"/>
        </w:rPr>
        <w:t>5.1</w:t>
      </w:r>
      <w:r w:rsidR="000724F2">
        <w:rPr>
          <w:rFonts w:asciiTheme="minorHAnsi" w:hAnsiTheme="minorHAnsi"/>
          <w:sz w:val="22"/>
          <w:szCs w:val="22"/>
          <w:lang w:val="en-GB"/>
        </w:rPr>
        <w:fldChar w:fldCharType="end"/>
      </w:r>
      <w:r w:rsidRPr="00D372A1">
        <w:rPr>
          <w:rFonts w:asciiTheme="minorHAnsi" w:hAnsiTheme="minorHAnsi"/>
          <w:sz w:val="22"/>
          <w:szCs w:val="22"/>
          <w:lang w:val="en-GB"/>
        </w:rPr>
        <w:t xml:space="preserve"> is executed for the 24 hours of the next day using DACF models</w:t>
      </w:r>
      <w:proofErr w:type="gramStart"/>
      <w:r w:rsidRPr="00D372A1">
        <w:rPr>
          <w:rFonts w:asciiTheme="minorHAnsi" w:hAnsiTheme="minorHAnsi"/>
          <w:sz w:val="22"/>
          <w:szCs w:val="22"/>
          <w:lang w:val="en-GB"/>
        </w:rPr>
        <w:t>..</w:t>
      </w:r>
      <w:proofErr w:type="gramEnd"/>
      <w:r w:rsidRPr="00D372A1">
        <w:rPr>
          <w:rFonts w:asciiTheme="minorHAnsi" w:hAnsiTheme="minorHAnsi"/>
          <w:sz w:val="22"/>
          <w:szCs w:val="22"/>
          <w:lang w:val="en-GB"/>
        </w:rPr>
        <w:t xml:space="preserve"> In Intraday, the RDCT process described at paragraph </w:t>
      </w:r>
      <w:r w:rsidR="000724F2">
        <w:rPr>
          <w:rFonts w:asciiTheme="minorHAnsi" w:hAnsiTheme="minorHAnsi"/>
          <w:sz w:val="22"/>
          <w:szCs w:val="22"/>
          <w:lang w:val="en-GB"/>
        </w:rPr>
        <w:fldChar w:fldCharType="begin"/>
      </w:r>
      <w:r>
        <w:rPr>
          <w:rFonts w:asciiTheme="minorHAnsi" w:hAnsiTheme="minorHAnsi"/>
          <w:sz w:val="22"/>
          <w:szCs w:val="22"/>
          <w:lang w:val="en-GB"/>
        </w:rPr>
        <w:instrText xml:space="preserve"> REF _Ref497732594 \r \h </w:instrText>
      </w:r>
      <w:r w:rsidR="000724F2">
        <w:rPr>
          <w:rFonts w:asciiTheme="minorHAnsi" w:hAnsiTheme="minorHAnsi"/>
          <w:sz w:val="22"/>
          <w:szCs w:val="22"/>
          <w:lang w:val="en-GB"/>
        </w:rPr>
      </w:r>
      <w:r w:rsidR="000724F2">
        <w:rPr>
          <w:rFonts w:asciiTheme="minorHAnsi" w:hAnsiTheme="minorHAnsi"/>
          <w:sz w:val="22"/>
          <w:szCs w:val="22"/>
          <w:lang w:val="en-GB"/>
        </w:rPr>
        <w:fldChar w:fldCharType="separate"/>
      </w:r>
      <w:r w:rsidR="00311A86">
        <w:rPr>
          <w:rFonts w:asciiTheme="minorHAnsi" w:hAnsiTheme="minorHAnsi"/>
          <w:sz w:val="22"/>
          <w:szCs w:val="22"/>
          <w:lang w:val="en-GB"/>
        </w:rPr>
        <w:t>5.1</w:t>
      </w:r>
      <w:r w:rsidR="000724F2">
        <w:rPr>
          <w:rFonts w:asciiTheme="minorHAnsi" w:hAnsiTheme="minorHAnsi"/>
          <w:sz w:val="22"/>
          <w:szCs w:val="22"/>
          <w:lang w:val="en-GB"/>
        </w:rPr>
        <w:fldChar w:fldCharType="end"/>
      </w:r>
      <w:r w:rsidRPr="00D372A1">
        <w:rPr>
          <w:rFonts w:asciiTheme="minorHAnsi" w:hAnsiTheme="minorHAnsi"/>
          <w:sz w:val="22"/>
          <w:szCs w:val="22"/>
          <w:lang w:val="en-GB"/>
        </w:rPr>
        <w:t xml:space="preserve"> is executed for a rolling time window of N</w:t>
      </w:r>
      <w:r>
        <w:rPr>
          <w:rStyle w:val="FootnoteReference"/>
          <w:rFonts w:asciiTheme="minorHAnsi" w:hAnsiTheme="minorHAnsi"/>
          <w:sz w:val="22"/>
          <w:szCs w:val="22"/>
          <w:lang w:val="en-GB"/>
        </w:rPr>
        <w:footnoteReference w:id="3"/>
      </w:r>
      <w:r w:rsidRPr="00D372A1">
        <w:rPr>
          <w:rFonts w:asciiTheme="minorHAnsi" w:hAnsiTheme="minorHAnsi"/>
          <w:sz w:val="22"/>
          <w:szCs w:val="22"/>
          <w:lang w:val="en-GB"/>
        </w:rPr>
        <w:t xml:space="preserve">  hours by using IDCF models. The RDCT intraday process should normally guarantee the security of real time operations but it is not possible to completely exclude that security risks still pop up in real time. In fact, out-of-range events affecting the ACI could always occur (e.g. unpredicted outage of grid elements or generation, unavailability of remedial actions declared beforehand</w:t>
      </w:r>
      <w:proofErr w:type="gramStart"/>
      <w:r w:rsidRPr="00D372A1">
        <w:rPr>
          <w:rFonts w:asciiTheme="minorHAnsi" w:hAnsiTheme="minorHAnsi"/>
          <w:sz w:val="22"/>
          <w:szCs w:val="22"/>
          <w:lang w:val="en-GB"/>
        </w:rPr>
        <w:t>, ,</w:t>
      </w:r>
      <w:proofErr w:type="gramEnd"/>
      <w:r w:rsidRPr="00D372A1">
        <w:rPr>
          <w:rFonts w:asciiTheme="minorHAnsi" w:hAnsiTheme="minorHAnsi"/>
          <w:sz w:val="22"/>
          <w:szCs w:val="22"/>
          <w:lang w:val="en-GB"/>
        </w:rPr>
        <w:t xml:space="preserve"> etc.) and normal differences between forecasts and real operation may have a relevant impact.</w:t>
      </w:r>
    </w:p>
    <w:p w:rsidR="00D372A1" w:rsidRPr="00D372A1" w:rsidRDefault="00D372A1" w:rsidP="00D372A1">
      <w:pPr>
        <w:pStyle w:val="BodyText"/>
        <w:spacing w:after="120" w:line="276" w:lineRule="auto"/>
        <w:ind w:right="102"/>
        <w:jc w:val="both"/>
        <w:rPr>
          <w:rFonts w:asciiTheme="minorHAnsi" w:hAnsiTheme="minorHAnsi"/>
          <w:sz w:val="22"/>
          <w:szCs w:val="22"/>
          <w:lang w:val="en-GB"/>
        </w:rPr>
      </w:pPr>
      <w:r w:rsidRPr="00D372A1">
        <w:rPr>
          <w:rFonts w:asciiTheme="minorHAnsi" w:hAnsiTheme="minorHAnsi"/>
          <w:sz w:val="22"/>
          <w:szCs w:val="22"/>
          <w:lang w:val="en-GB"/>
        </w:rPr>
        <w:t xml:space="preserve">In </w:t>
      </w:r>
      <w:r w:rsidRPr="00D372A1">
        <w:rPr>
          <w:rFonts w:asciiTheme="minorHAnsi" w:hAnsiTheme="minorHAnsi"/>
          <w:b/>
          <w:sz w:val="22"/>
          <w:szCs w:val="22"/>
          <w:lang w:val="en-GB"/>
        </w:rPr>
        <w:t>Real Time</w:t>
      </w:r>
      <w:r w:rsidRPr="00D372A1">
        <w:rPr>
          <w:rFonts w:asciiTheme="minorHAnsi" w:hAnsiTheme="minorHAnsi"/>
          <w:sz w:val="22"/>
          <w:szCs w:val="22"/>
          <w:lang w:val="en-GB"/>
        </w:rPr>
        <w:t xml:space="preserve">, the RDCT process described at paragraph </w:t>
      </w:r>
      <w:r w:rsidR="000724F2">
        <w:rPr>
          <w:rFonts w:asciiTheme="minorHAnsi" w:hAnsiTheme="minorHAnsi"/>
          <w:sz w:val="22"/>
          <w:szCs w:val="22"/>
          <w:lang w:val="en-GB"/>
        </w:rPr>
        <w:fldChar w:fldCharType="begin"/>
      </w:r>
      <w:r>
        <w:rPr>
          <w:rFonts w:asciiTheme="minorHAnsi" w:hAnsiTheme="minorHAnsi"/>
          <w:sz w:val="22"/>
          <w:szCs w:val="22"/>
          <w:lang w:val="en-GB"/>
        </w:rPr>
        <w:instrText xml:space="preserve"> REF _Ref497732594 \r \h </w:instrText>
      </w:r>
      <w:r w:rsidR="000724F2">
        <w:rPr>
          <w:rFonts w:asciiTheme="minorHAnsi" w:hAnsiTheme="minorHAnsi"/>
          <w:sz w:val="22"/>
          <w:szCs w:val="22"/>
          <w:lang w:val="en-GB"/>
        </w:rPr>
      </w:r>
      <w:r w:rsidR="000724F2">
        <w:rPr>
          <w:rFonts w:asciiTheme="minorHAnsi" w:hAnsiTheme="minorHAnsi"/>
          <w:sz w:val="22"/>
          <w:szCs w:val="22"/>
          <w:lang w:val="en-GB"/>
        </w:rPr>
        <w:fldChar w:fldCharType="separate"/>
      </w:r>
      <w:r w:rsidR="00311A86">
        <w:rPr>
          <w:rFonts w:asciiTheme="minorHAnsi" w:hAnsiTheme="minorHAnsi"/>
          <w:sz w:val="22"/>
          <w:szCs w:val="22"/>
          <w:lang w:val="en-GB"/>
        </w:rPr>
        <w:t>5.1</w:t>
      </w:r>
      <w:r w:rsidR="000724F2">
        <w:rPr>
          <w:rFonts w:asciiTheme="minorHAnsi" w:hAnsiTheme="minorHAnsi"/>
          <w:sz w:val="22"/>
          <w:szCs w:val="22"/>
          <w:lang w:val="en-GB"/>
        </w:rPr>
        <w:fldChar w:fldCharType="end"/>
      </w:r>
      <w:r w:rsidRPr="00D372A1">
        <w:rPr>
          <w:rFonts w:asciiTheme="minorHAnsi" w:hAnsiTheme="minorHAnsi"/>
          <w:sz w:val="22"/>
          <w:szCs w:val="22"/>
          <w:lang w:val="en-GB"/>
        </w:rPr>
        <w:t xml:space="preserve"> is executed for a time window which goes from the present till the next </w:t>
      </w:r>
      <w:proofErr w:type="gramStart"/>
      <w:r w:rsidRPr="00D372A1">
        <w:rPr>
          <w:rFonts w:asciiTheme="minorHAnsi" w:hAnsiTheme="minorHAnsi"/>
          <w:sz w:val="22"/>
          <w:szCs w:val="22"/>
          <w:lang w:val="en-GB"/>
        </w:rPr>
        <w:t>Intraday</w:t>
      </w:r>
      <w:proofErr w:type="gramEnd"/>
      <w:r w:rsidRPr="00D372A1">
        <w:rPr>
          <w:rFonts w:asciiTheme="minorHAnsi" w:hAnsiTheme="minorHAnsi"/>
          <w:sz w:val="22"/>
          <w:szCs w:val="22"/>
          <w:lang w:val="en-GB"/>
        </w:rPr>
        <w:t xml:space="preserve"> timeframe for RDCT application. Snapshots or IDCF models will be used and RDCT measures proposed by the process at this stage promptly activated.</w:t>
      </w:r>
    </w:p>
    <w:p w:rsidR="00D372A1" w:rsidRPr="00D372A1" w:rsidRDefault="00D372A1" w:rsidP="00D372A1">
      <w:pPr>
        <w:pStyle w:val="BodyText"/>
        <w:spacing w:after="120" w:line="276" w:lineRule="auto"/>
        <w:ind w:right="102"/>
        <w:jc w:val="both"/>
        <w:rPr>
          <w:rFonts w:asciiTheme="minorHAnsi" w:hAnsiTheme="minorHAnsi"/>
          <w:sz w:val="22"/>
          <w:szCs w:val="22"/>
          <w:lang w:val="en-GB"/>
        </w:rPr>
      </w:pPr>
      <w:r w:rsidRPr="00D372A1">
        <w:rPr>
          <w:rFonts w:asciiTheme="minorHAnsi" w:hAnsiTheme="minorHAnsi"/>
          <w:sz w:val="22"/>
          <w:szCs w:val="22"/>
          <w:lang w:val="en-GB"/>
        </w:rPr>
        <w:t xml:space="preserve">In case of sudden critical situations (e.g. due to an unplanned outage in real time or unforeseen grid situations), which require very fast actions and which cannot be effectively and promptly treated with the regular process described at paragraph </w:t>
      </w:r>
      <w:r w:rsidR="000724F2">
        <w:rPr>
          <w:rFonts w:asciiTheme="minorHAnsi" w:hAnsiTheme="minorHAnsi"/>
          <w:lang w:val="en-GB"/>
        </w:rPr>
        <w:fldChar w:fldCharType="begin"/>
      </w:r>
      <w:r>
        <w:rPr>
          <w:rFonts w:asciiTheme="minorHAnsi" w:hAnsiTheme="minorHAnsi"/>
          <w:sz w:val="22"/>
          <w:szCs w:val="22"/>
          <w:lang w:val="en-GB"/>
        </w:rPr>
        <w:instrText xml:space="preserve"> REF _Ref497732594 \r \h </w:instrText>
      </w:r>
      <w:r w:rsidR="000724F2">
        <w:rPr>
          <w:rFonts w:asciiTheme="minorHAnsi" w:hAnsiTheme="minorHAnsi"/>
          <w:lang w:val="en-GB"/>
        </w:rPr>
      </w:r>
      <w:r w:rsidR="000724F2">
        <w:rPr>
          <w:rFonts w:asciiTheme="minorHAnsi" w:hAnsiTheme="minorHAnsi"/>
          <w:lang w:val="en-GB"/>
        </w:rPr>
        <w:fldChar w:fldCharType="separate"/>
      </w:r>
      <w:r w:rsidR="00311A86">
        <w:rPr>
          <w:rFonts w:asciiTheme="minorHAnsi" w:hAnsiTheme="minorHAnsi"/>
          <w:sz w:val="22"/>
          <w:szCs w:val="22"/>
          <w:lang w:val="en-GB"/>
        </w:rPr>
        <w:t>5.1</w:t>
      </w:r>
      <w:r w:rsidR="000724F2">
        <w:rPr>
          <w:rFonts w:asciiTheme="minorHAnsi" w:hAnsiTheme="minorHAnsi"/>
          <w:lang w:val="en-GB"/>
        </w:rPr>
        <w:fldChar w:fldCharType="end"/>
      </w:r>
      <w:r w:rsidRPr="00D372A1">
        <w:rPr>
          <w:rFonts w:asciiTheme="minorHAnsi" w:hAnsiTheme="minorHAnsi"/>
          <w:sz w:val="22"/>
          <w:szCs w:val="22"/>
          <w:lang w:val="en-GB"/>
        </w:rPr>
        <w:t xml:space="preserve">, the Fast Activation process described at paragraph </w:t>
      </w:r>
      <w:r w:rsidR="000724F2">
        <w:rPr>
          <w:rFonts w:asciiTheme="minorHAnsi" w:hAnsiTheme="minorHAnsi"/>
          <w:lang w:val="en-GB"/>
        </w:rPr>
        <w:fldChar w:fldCharType="begin"/>
      </w:r>
      <w:r>
        <w:rPr>
          <w:rFonts w:asciiTheme="minorHAnsi" w:hAnsiTheme="minorHAnsi"/>
          <w:sz w:val="22"/>
          <w:szCs w:val="22"/>
          <w:lang w:val="en-GB"/>
        </w:rPr>
        <w:instrText xml:space="preserve"> REF _Ref497733183 \r \h </w:instrText>
      </w:r>
      <w:r w:rsidR="000724F2">
        <w:rPr>
          <w:rFonts w:asciiTheme="minorHAnsi" w:hAnsiTheme="minorHAnsi"/>
          <w:lang w:val="en-GB"/>
        </w:rPr>
      </w:r>
      <w:r w:rsidR="000724F2">
        <w:rPr>
          <w:rFonts w:asciiTheme="minorHAnsi" w:hAnsiTheme="minorHAnsi"/>
          <w:lang w:val="en-GB"/>
        </w:rPr>
        <w:fldChar w:fldCharType="separate"/>
      </w:r>
      <w:r w:rsidR="00311A86">
        <w:rPr>
          <w:rFonts w:asciiTheme="minorHAnsi" w:hAnsiTheme="minorHAnsi"/>
          <w:sz w:val="22"/>
          <w:szCs w:val="22"/>
          <w:lang w:val="en-GB"/>
        </w:rPr>
        <w:t>5.2</w:t>
      </w:r>
      <w:r w:rsidR="000724F2">
        <w:rPr>
          <w:rFonts w:asciiTheme="minorHAnsi" w:hAnsiTheme="minorHAnsi"/>
          <w:lang w:val="en-GB"/>
        </w:rPr>
        <w:fldChar w:fldCharType="end"/>
      </w:r>
      <w:r w:rsidRPr="00D372A1">
        <w:rPr>
          <w:rFonts w:asciiTheme="minorHAnsi" w:hAnsiTheme="minorHAnsi"/>
          <w:sz w:val="22"/>
          <w:szCs w:val="22"/>
          <w:lang w:val="en-GB"/>
        </w:rPr>
        <w:t xml:space="preserve"> will be applied.</w:t>
      </w:r>
    </w:p>
    <w:p w:rsidR="00B46191" w:rsidRDefault="00D372A1" w:rsidP="00D372A1">
      <w:pPr>
        <w:pStyle w:val="BodyText"/>
        <w:spacing w:after="120" w:line="276" w:lineRule="auto"/>
        <w:ind w:right="102"/>
        <w:jc w:val="both"/>
        <w:rPr>
          <w:rFonts w:asciiTheme="minorHAnsi" w:hAnsiTheme="minorHAnsi"/>
          <w:sz w:val="22"/>
          <w:szCs w:val="22"/>
          <w:lang w:val="en-GB"/>
        </w:rPr>
      </w:pPr>
      <w:r w:rsidRPr="00D372A1">
        <w:rPr>
          <w:rFonts w:asciiTheme="minorHAnsi" w:hAnsiTheme="minorHAnsi"/>
          <w:sz w:val="22"/>
          <w:szCs w:val="22"/>
          <w:lang w:val="en-GB"/>
        </w:rPr>
        <w:t xml:space="preserve">As an example the following timing sequence </w:t>
      </w:r>
      <w:r w:rsidR="00EB7968">
        <w:rPr>
          <w:rFonts w:asciiTheme="minorHAnsi" w:hAnsiTheme="minorHAnsi"/>
          <w:sz w:val="22"/>
          <w:szCs w:val="22"/>
          <w:lang w:val="en-GB"/>
        </w:rPr>
        <w:t>could</w:t>
      </w:r>
      <w:r w:rsidRPr="00D372A1">
        <w:rPr>
          <w:rFonts w:asciiTheme="minorHAnsi" w:hAnsiTheme="minorHAnsi"/>
          <w:sz w:val="22"/>
          <w:szCs w:val="22"/>
          <w:lang w:val="en-GB"/>
        </w:rPr>
        <w:t xml:space="preserve"> be applied (i.e. the parameter “x” could be half an hour or one hour, depending on what is feasible to achieve with the Regular process):</w:t>
      </w:r>
    </w:p>
    <w:p w:rsidR="00D372A1" w:rsidRPr="00D372A1" w:rsidRDefault="00D372A1" w:rsidP="00D372A1">
      <w:pPr>
        <w:pStyle w:val="BodyText"/>
        <w:spacing w:after="120" w:line="276" w:lineRule="auto"/>
        <w:ind w:right="102"/>
        <w:jc w:val="both"/>
        <w:rPr>
          <w:rFonts w:asciiTheme="minorHAnsi" w:hAnsiTheme="minorHAnsi"/>
          <w:sz w:val="22"/>
          <w:szCs w:val="22"/>
          <w:lang w:val="en-GB"/>
        </w:rPr>
      </w:pPr>
      <w:r w:rsidRPr="00D372A1">
        <w:rPr>
          <w:rFonts w:asciiTheme="minorHAnsi" w:hAnsiTheme="minorHAnsi"/>
          <w:noProof/>
          <w:sz w:val="22"/>
          <w:szCs w:val="22"/>
          <w:lang w:val="ro-RO" w:eastAsia="ro-RO"/>
        </w:rPr>
        <w:drawing>
          <wp:inline distT="0" distB="0" distL="0" distR="0" wp14:anchorId="0EC8AC92" wp14:editId="43912532">
            <wp:extent cx="5934075" cy="1903031"/>
            <wp:effectExtent l="0" t="0" r="0" b="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1" cstate="print"/>
                    <a:srcRect/>
                    <a:stretch>
                      <a:fillRect/>
                    </a:stretch>
                  </pic:blipFill>
                  <pic:spPr bwMode="auto">
                    <a:xfrm>
                      <a:off x="0" y="0"/>
                      <a:ext cx="5935508" cy="1903491"/>
                    </a:xfrm>
                    <a:prstGeom prst="rect">
                      <a:avLst/>
                    </a:prstGeom>
                    <a:noFill/>
                  </pic:spPr>
                </pic:pic>
              </a:graphicData>
            </a:graphic>
          </wp:inline>
        </w:drawing>
      </w:r>
    </w:p>
    <w:p w:rsidR="00C61250" w:rsidRDefault="00AB0D5F" w:rsidP="00FF6F7D">
      <w:pPr>
        <w:pStyle w:val="Heading1"/>
        <w:numPr>
          <w:ilvl w:val="0"/>
          <w:numId w:val="34"/>
        </w:numPr>
        <w:tabs>
          <w:tab w:val="left" w:pos="819"/>
        </w:tabs>
        <w:spacing w:after="240"/>
        <w:rPr>
          <w:rFonts w:asciiTheme="minorHAnsi" w:hAnsiTheme="minorHAnsi"/>
          <w:color w:val="2D73B5"/>
        </w:rPr>
      </w:pPr>
      <w:bookmarkStart w:id="20" w:name="_Ref497732135"/>
      <w:bookmarkStart w:id="21" w:name="_Toc508824138"/>
      <w:bookmarkStart w:id="22" w:name="_Hlk498427053"/>
      <w:r>
        <w:rPr>
          <w:rFonts w:asciiTheme="minorHAnsi" w:hAnsiTheme="minorHAnsi"/>
          <w:color w:val="2D73B5"/>
        </w:rPr>
        <w:t>Involved parties and roles</w:t>
      </w:r>
      <w:bookmarkEnd w:id="20"/>
      <w:bookmarkEnd w:id="21"/>
    </w:p>
    <w:bookmarkEnd w:id="22"/>
    <w:p w:rsidR="00EB7968" w:rsidRPr="00EB7968" w:rsidRDefault="00EB7968" w:rsidP="00EB7968">
      <w:pPr>
        <w:pStyle w:val="BodyText"/>
        <w:spacing w:after="120" w:line="276" w:lineRule="auto"/>
        <w:ind w:right="102"/>
        <w:jc w:val="both"/>
        <w:rPr>
          <w:rFonts w:asciiTheme="minorHAnsi" w:hAnsiTheme="minorHAnsi"/>
          <w:sz w:val="22"/>
          <w:szCs w:val="22"/>
          <w:lang w:val="en-GB"/>
        </w:rPr>
      </w:pPr>
      <w:r w:rsidRPr="00EB7968">
        <w:rPr>
          <w:rFonts w:asciiTheme="minorHAnsi" w:hAnsiTheme="minorHAnsi"/>
          <w:sz w:val="22"/>
          <w:szCs w:val="22"/>
          <w:lang w:val="en-GB"/>
        </w:rPr>
        <w:t xml:space="preserve">The framework of the methodology for RDCT (see paragraph </w:t>
      </w:r>
      <w:r w:rsidR="000724F2">
        <w:rPr>
          <w:rFonts w:asciiTheme="minorHAnsi" w:hAnsiTheme="minorHAnsi"/>
          <w:sz w:val="22"/>
          <w:szCs w:val="22"/>
          <w:lang w:val="en-GB"/>
        </w:rPr>
        <w:fldChar w:fldCharType="begin"/>
      </w:r>
      <w:r>
        <w:rPr>
          <w:rFonts w:asciiTheme="minorHAnsi" w:hAnsiTheme="minorHAnsi"/>
          <w:sz w:val="22"/>
          <w:szCs w:val="22"/>
          <w:lang w:val="en-GB"/>
        </w:rPr>
        <w:instrText xml:space="preserve"> REF _Ref497733271 \r \h </w:instrText>
      </w:r>
      <w:r w:rsidR="000724F2">
        <w:rPr>
          <w:rFonts w:asciiTheme="minorHAnsi" w:hAnsiTheme="minorHAnsi"/>
          <w:sz w:val="22"/>
          <w:szCs w:val="22"/>
          <w:lang w:val="en-GB"/>
        </w:rPr>
      </w:r>
      <w:r w:rsidR="000724F2">
        <w:rPr>
          <w:rFonts w:asciiTheme="minorHAnsi" w:hAnsiTheme="minorHAnsi"/>
          <w:sz w:val="22"/>
          <w:szCs w:val="22"/>
          <w:lang w:val="en-GB"/>
        </w:rPr>
        <w:fldChar w:fldCharType="separate"/>
      </w:r>
      <w:r w:rsidR="00311A86">
        <w:rPr>
          <w:rFonts w:asciiTheme="minorHAnsi" w:hAnsiTheme="minorHAnsi"/>
          <w:sz w:val="22"/>
          <w:szCs w:val="22"/>
          <w:lang w:val="en-GB"/>
        </w:rPr>
        <w:t>5</w:t>
      </w:r>
      <w:r w:rsidR="000724F2">
        <w:rPr>
          <w:rFonts w:asciiTheme="minorHAnsi" w:hAnsiTheme="minorHAnsi"/>
          <w:sz w:val="22"/>
          <w:szCs w:val="22"/>
          <w:lang w:val="en-GB"/>
        </w:rPr>
        <w:fldChar w:fldCharType="end"/>
      </w:r>
      <w:r w:rsidRPr="00EB7968">
        <w:rPr>
          <w:rFonts w:asciiTheme="minorHAnsi" w:hAnsiTheme="minorHAnsi"/>
          <w:sz w:val="22"/>
          <w:szCs w:val="22"/>
          <w:lang w:val="en-GB"/>
        </w:rPr>
        <w:t>) relies on two main activities:</w:t>
      </w:r>
    </w:p>
    <w:p w:rsidR="00C61250" w:rsidRDefault="00EB7968">
      <w:pPr>
        <w:pStyle w:val="BodyText"/>
        <w:numPr>
          <w:ilvl w:val="0"/>
          <w:numId w:val="12"/>
        </w:numPr>
        <w:spacing w:after="120" w:line="276" w:lineRule="auto"/>
        <w:ind w:right="102"/>
        <w:jc w:val="both"/>
        <w:rPr>
          <w:rFonts w:asciiTheme="minorHAnsi" w:hAnsiTheme="minorHAnsi"/>
          <w:sz w:val="22"/>
          <w:szCs w:val="22"/>
          <w:lang w:val="en-GB"/>
        </w:rPr>
      </w:pPr>
      <w:r w:rsidRPr="00EB7968">
        <w:rPr>
          <w:rFonts w:asciiTheme="minorHAnsi" w:hAnsiTheme="minorHAnsi"/>
          <w:b/>
          <w:sz w:val="22"/>
          <w:szCs w:val="22"/>
          <w:lang w:val="en-GB"/>
        </w:rPr>
        <w:t>Coordinated security monitoring of the ACI for RDCT application</w:t>
      </w:r>
      <w:r>
        <w:rPr>
          <w:rStyle w:val="FootnoteReference"/>
          <w:rFonts w:asciiTheme="minorHAnsi" w:hAnsiTheme="minorHAnsi"/>
          <w:b/>
          <w:sz w:val="22"/>
          <w:szCs w:val="22"/>
          <w:lang w:val="en-GB"/>
        </w:rPr>
        <w:footnoteReference w:id="4"/>
      </w:r>
      <w:r w:rsidRPr="00EB7968">
        <w:rPr>
          <w:rFonts w:asciiTheme="minorHAnsi" w:hAnsiTheme="minorHAnsi"/>
          <w:sz w:val="22"/>
          <w:szCs w:val="22"/>
          <w:lang w:val="en-GB"/>
        </w:rPr>
        <w:t>: this step includes the ACI security definition, monitoring and the selection of coordinated non-costly remedial actions.</w:t>
      </w:r>
    </w:p>
    <w:p w:rsidR="00C61250" w:rsidRDefault="00EB7968">
      <w:pPr>
        <w:pStyle w:val="BodyText"/>
        <w:numPr>
          <w:ilvl w:val="0"/>
          <w:numId w:val="12"/>
        </w:numPr>
        <w:spacing w:after="120" w:line="276" w:lineRule="auto"/>
        <w:ind w:right="102"/>
        <w:jc w:val="both"/>
        <w:rPr>
          <w:rFonts w:asciiTheme="minorHAnsi" w:hAnsiTheme="minorHAnsi"/>
          <w:sz w:val="22"/>
          <w:szCs w:val="22"/>
          <w:lang w:val="en-GB"/>
        </w:rPr>
      </w:pPr>
      <w:r w:rsidRPr="00EB7968">
        <w:rPr>
          <w:rFonts w:asciiTheme="minorHAnsi" w:hAnsiTheme="minorHAnsi"/>
          <w:b/>
          <w:sz w:val="22"/>
          <w:szCs w:val="22"/>
          <w:lang w:val="en-GB"/>
        </w:rPr>
        <w:t>RDCT measures calculation and selection</w:t>
      </w:r>
      <w:r w:rsidRPr="00EB7968">
        <w:rPr>
          <w:rFonts w:asciiTheme="minorHAnsi" w:hAnsiTheme="minorHAnsi"/>
          <w:sz w:val="22"/>
          <w:szCs w:val="22"/>
          <w:lang w:val="en-GB"/>
        </w:rPr>
        <w:t xml:space="preserve">: this step is triggered once the need of RDCT is </w:t>
      </w:r>
      <w:r w:rsidRPr="00EB7968">
        <w:rPr>
          <w:rFonts w:asciiTheme="minorHAnsi" w:hAnsiTheme="minorHAnsi"/>
          <w:sz w:val="22"/>
          <w:szCs w:val="22"/>
          <w:lang w:val="en-GB"/>
        </w:rPr>
        <w:lastRenderedPageBreak/>
        <w:t>identified and it includes the selection of the RDCT measures and the calculation of their total cost.</w:t>
      </w:r>
    </w:p>
    <w:p w:rsidR="00EB7968" w:rsidRDefault="00EB7968" w:rsidP="00EB7968">
      <w:pPr>
        <w:pStyle w:val="BodyText"/>
        <w:spacing w:after="120" w:line="276" w:lineRule="auto"/>
        <w:ind w:right="102"/>
        <w:jc w:val="both"/>
        <w:rPr>
          <w:rFonts w:asciiTheme="minorHAnsi" w:hAnsiTheme="minorHAnsi"/>
          <w:sz w:val="22"/>
          <w:szCs w:val="22"/>
          <w:lang w:val="en-GB"/>
        </w:rPr>
      </w:pPr>
      <w:r w:rsidRPr="00EB7968">
        <w:rPr>
          <w:rFonts w:asciiTheme="minorHAnsi" w:hAnsiTheme="minorHAnsi"/>
          <w:sz w:val="22"/>
          <w:szCs w:val="22"/>
          <w:lang w:val="en-GB"/>
        </w:rPr>
        <w:t>The parties involved in the processes are TSOs and RSCs and their roles are specified in the next paragraphs.</w:t>
      </w:r>
    </w:p>
    <w:p w:rsidR="000B18B6" w:rsidRPr="00EB7968" w:rsidRDefault="000B18B6" w:rsidP="00EB7968">
      <w:pPr>
        <w:pStyle w:val="BodyText"/>
        <w:spacing w:after="120" w:line="276" w:lineRule="auto"/>
        <w:ind w:right="102"/>
        <w:jc w:val="both"/>
        <w:rPr>
          <w:rFonts w:asciiTheme="minorHAnsi" w:hAnsiTheme="minorHAnsi"/>
          <w:sz w:val="22"/>
          <w:szCs w:val="22"/>
          <w:lang w:val="en-GB"/>
        </w:rPr>
      </w:pPr>
    </w:p>
    <w:p w:rsidR="00C61250" w:rsidRDefault="00B46191" w:rsidP="00FF6F7D">
      <w:pPr>
        <w:pStyle w:val="Heading2"/>
        <w:numPr>
          <w:ilvl w:val="1"/>
          <w:numId w:val="34"/>
        </w:numPr>
        <w:tabs>
          <w:tab w:val="left" w:pos="1519"/>
          <w:tab w:val="left" w:pos="1520"/>
        </w:tabs>
        <w:spacing w:before="43" w:after="120"/>
        <w:ind w:left="1520" w:hanging="1049"/>
        <w:rPr>
          <w:rFonts w:asciiTheme="minorHAnsi" w:hAnsiTheme="minorHAnsi"/>
        </w:rPr>
      </w:pPr>
      <w:bookmarkStart w:id="23" w:name="_Toc508824139"/>
      <w:r>
        <w:rPr>
          <w:rFonts w:asciiTheme="minorHAnsi" w:hAnsiTheme="minorHAnsi"/>
          <w:color w:val="2D73B5"/>
        </w:rPr>
        <w:t>Coordinated security monitoring of the ACI for RDCT application</w:t>
      </w:r>
      <w:bookmarkEnd w:id="23"/>
    </w:p>
    <w:p w:rsidR="00EB7968" w:rsidRPr="00EB7968" w:rsidRDefault="00EB7968" w:rsidP="00EB7968">
      <w:pPr>
        <w:pStyle w:val="BodyText"/>
        <w:spacing w:after="120" w:line="276" w:lineRule="auto"/>
        <w:ind w:right="102"/>
        <w:jc w:val="both"/>
        <w:rPr>
          <w:rFonts w:asciiTheme="minorHAnsi" w:hAnsiTheme="minorHAnsi"/>
          <w:sz w:val="22"/>
          <w:szCs w:val="22"/>
          <w:lang w:val="en-GB"/>
        </w:rPr>
      </w:pPr>
      <w:r w:rsidRPr="00EB7968">
        <w:rPr>
          <w:rFonts w:asciiTheme="minorHAnsi" w:hAnsiTheme="minorHAnsi"/>
          <w:sz w:val="22"/>
          <w:szCs w:val="22"/>
          <w:lang w:val="en-GB"/>
        </w:rPr>
        <w:t xml:space="preserve">For RDCT purposes one or more </w:t>
      </w:r>
      <w:r w:rsidRPr="00EB7968">
        <w:rPr>
          <w:rFonts w:asciiTheme="minorHAnsi" w:hAnsiTheme="minorHAnsi"/>
          <w:b/>
          <w:sz w:val="22"/>
          <w:szCs w:val="22"/>
          <w:lang w:val="en-GB"/>
        </w:rPr>
        <w:t>RSCs</w:t>
      </w:r>
      <w:r>
        <w:rPr>
          <w:rStyle w:val="FootnoteReference"/>
          <w:rFonts w:asciiTheme="minorHAnsi" w:hAnsiTheme="minorHAnsi"/>
          <w:b/>
          <w:sz w:val="22"/>
          <w:szCs w:val="22"/>
          <w:lang w:val="en-GB"/>
        </w:rPr>
        <w:footnoteReference w:id="5"/>
      </w:r>
      <w:r w:rsidRPr="00EB7968">
        <w:rPr>
          <w:rFonts w:asciiTheme="minorHAnsi" w:hAnsiTheme="minorHAnsi"/>
          <w:b/>
          <w:sz w:val="22"/>
          <w:szCs w:val="22"/>
          <w:lang w:val="en-GB"/>
        </w:rPr>
        <w:t xml:space="preserve"> monitor the security of the ACI</w:t>
      </w:r>
      <w:r w:rsidRPr="00EB7968">
        <w:rPr>
          <w:rFonts w:asciiTheme="minorHAnsi" w:hAnsiTheme="minorHAnsi"/>
          <w:sz w:val="22"/>
          <w:szCs w:val="22"/>
          <w:lang w:val="en-GB"/>
        </w:rPr>
        <w:t xml:space="preserve"> in the operational planning phase. When they detect a security violation in the ACI, they inform TSOs about the constraints and </w:t>
      </w:r>
      <w:r w:rsidRPr="00EB7968">
        <w:rPr>
          <w:rFonts w:asciiTheme="minorHAnsi" w:hAnsiTheme="minorHAnsi"/>
          <w:b/>
          <w:sz w:val="22"/>
          <w:szCs w:val="22"/>
          <w:lang w:val="en-GB"/>
        </w:rPr>
        <w:t>propose coordinate</w:t>
      </w:r>
      <w:r>
        <w:rPr>
          <w:rFonts w:asciiTheme="minorHAnsi" w:hAnsiTheme="minorHAnsi"/>
          <w:b/>
          <w:sz w:val="22"/>
          <w:szCs w:val="22"/>
          <w:lang w:val="en-GB"/>
        </w:rPr>
        <w:t>d non-costly</w:t>
      </w:r>
      <w:r w:rsidRPr="00EB7968">
        <w:rPr>
          <w:rFonts w:asciiTheme="minorHAnsi" w:hAnsiTheme="minorHAnsi"/>
          <w:b/>
          <w:sz w:val="22"/>
          <w:szCs w:val="22"/>
          <w:lang w:val="en-GB"/>
        </w:rPr>
        <w:t xml:space="preserve"> RAs</w:t>
      </w:r>
      <w:r w:rsidRPr="00EB7968">
        <w:rPr>
          <w:rFonts w:asciiTheme="minorHAnsi" w:hAnsiTheme="minorHAnsi"/>
          <w:sz w:val="22"/>
          <w:szCs w:val="22"/>
          <w:lang w:val="en-GB"/>
        </w:rPr>
        <w:t xml:space="preserve"> within the available ones. For security monitoring and coordination of RAs, RSCs could take advantage from the experience gained and the tools developed for the Capacity Calculation processes (e.g. D2CC, IDCC). </w:t>
      </w:r>
      <w:r w:rsidRPr="00EB7968">
        <w:rPr>
          <w:rFonts w:asciiTheme="minorHAnsi" w:hAnsiTheme="minorHAnsi"/>
          <w:b/>
          <w:sz w:val="22"/>
          <w:szCs w:val="22"/>
          <w:lang w:val="en-GB"/>
        </w:rPr>
        <w:t xml:space="preserve">TSOs </w:t>
      </w:r>
      <w:r w:rsidR="009B5107">
        <w:rPr>
          <w:rFonts w:asciiTheme="minorHAnsi" w:hAnsiTheme="minorHAnsi"/>
          <w:b/>
          <w:sz w:val="22"/>
          <w:szCs w:val="22"/>
          <w:lang w:val="en-GB"/>
        </w:rPr>
        <w:t xml:space="preserve">can </w:t>
      </w:r>
      <w:r w:rsidRPr="00EB7968">
        <w:rPr>
          <w:rFonts w:asciiTheme="minorHAnsi" w:hAnsiTheme="minorHAnsi"/>
          <w:b/>
          <w:sz w:val="22"/>
          <w:szCs w:val="22"/>
          <w:lang w:val="en-GB"/>
        </w:rPr>
        <w:t xml:space="preserve"> validate</w:t>
      </w:r>
      <w:r w:rsidR="00274C83">
        <w:rPr>
          <w:rFonts w:asciiTheme="minorHAnsi" w:hAnsiTheme="minorHAnsi"/>
          <w:b/>
          <w:sz w:val="22"/>
          <w:szCs w:val="22"/>
          <w:lang w:val="en-GB"/>
        </w:rPr>
        <w:t xml:space="preserve"> </w:t>
      </w:r>
      <w:r w:rsidR="00417668">
        <w:rPr>
          <w:rFonts w:asciiTheme="minorHAnsi" w:hAnsiTheme="minorHAnsi"/>
          <w:b/>
          <w:sz w:val="22"/>
          <w:szCs w:val="22"/>
          <w:lang w:val="en-GB"/>
        </w:rPr>
        <w:t xml:space="preserve">or </w:t>
      </w:r>
      <w:r w:rsidRPr="00EB7968">
        <w:rPr>
          <w:rFonts w:asciiTheme="minorHAnsi" w:hAnsiTheme="minorHAnsi"/>
          <w:b/>
          <w:sz w:val="22"/>
          <w:szCs w:val="22"/>
          <w:lang w:val="en-GB"/>
        </w:rPr>
        <w:t xml:space="preserve">adjust the proposals of RSCs and </w:t>
      </w:r>
      <w:r w:rsidR="00417668">
        <w:rPr>
          <w:rFonts w:asciiTheme="minorHAnsi" w:hAnsiTheme="minorHAnsi"/>
          <w:b/>
          <w:sz w:val="22"/>
          <w:szCs w:val="22"/>
          <w:lang w:val="en-GB"/>
        </w:rPr>
        <w:t xml:space="preserve">have </w:t>
      </w:r>
      <w:r w:rsidRPr="00EB7968">
        <w:rPr>
          <w:rFonts w:asciiTheme="minorHAnsi" w:hAnsiTheme="minorHAnsi"/>
          <w:b/>
          <w:sz w:val="22"/>
          <w:szCs w:val="22"/>
          <w:lang w:val="en-GB"/>
        </w:rPr>
        <w:t>the right to block the process at this stage</w:t>
      </w:r>
      <w:r w:rsidR="00274C83">
        <w:rPr>
          <w:rFonts w:asciiTheme="minorHAnsi" w:hAnsiTheme="minorHAnsi"/>
          <w:b/>
          <w:sz w:val="22"/>
          <w:szCs w:val="22"/>
          <w:lang w:val="en-GB"/>
        </w:rPr>
        <w:t>, with an explanation,</w:t>
      </w:r>
      <w:r w:rsidRPr="00EB7968">
        <w:rPr>
          <w:rFonts w:asciiTheme="minorHAnsi" w:hAnsiTheme="minorHAnsi"/>
          <w:sz w:val="22"/>
          <w:szCs w:val="22"/>
          <w:lang w:val="en-GB"/>
        </w:rPr>
        <w:t xml:space="preserve"> if they deem it as not necessary (e.g. the violation of the element of the ACI is not considered as critical because of bad modelling of the system, there are additional available RAs not considered). In case the RDCT procedure triggering is confirmed by TSOs and RDCT measures need to be activated, the resources, their duration and quantities are calculated according by the tool mentioned at paragraph </w:t>
      </w:r>
      <w:r w:rsidR="00417668">
        <w:rPr>
          <w:rFonts w:asciiTheme="minorHAnsi" w:hAnsiTheme="minorHAnsi"/>
          <w:sz w:val="22"/>
          <w:szCs w:val="22"/>
          <w:lang w:val="en-GB"/>
        </w:rPr>
        <w:t xml:space="preserve">7.2 </w:t>
      </w:r>
      <w:r w:rsidR="000724F2">
        <w:rPr>
          <w:rFonts w:asciiTheme="minorHAnsi" w:hAnsiTheme="minorHAnsi"/>
          <w:sz w:val="22"/>
          <w:szCs w:val="22"/>
          <w:lang w:val="en-GB"/>
        </w:rPr>
        <w:fldChar w:fldCharType="begin"/>
      </w:r>
      <w:r>
        <w:rPr>
          <w:rFonts w:asciiTheme="minorHAnsi" w:hAnsiTheme="minorHAnsi"/>
          <w:sz w:val="22"/>
          <w:szCs w:val="22"/>
          <w:lang w:val="en-GB"/>
        </w:rPr>
        <w:instrText xml:space="preserve"> REF _Ref497732742 \r \h </w:instrText>
      </w:r>
      <w:r w:rsidR="000724F2">
        <w:rPr>
          <w:rFonts w:asciiTheme="minorHAnsi" w:hAnsiTheme="minorHAnsi"/>
          <w:sz w:val="22"/>
          <w:szCs w:val="22"/>
          <w:lang w:val="en-GB"/>
        </w:rPr>
      </w:r>
      <w:r w:rsidR="00311A86">
        <w:rPr>
          <w:rFonts w:asciiTheme="minorHAnsi" w:hAnsiTheme="minorHAnsi"/>
          <w:sz w:val="22"/>
          <w:szCs w:val="22"/>
          <w:lang w:val="en-GB"/>
        </w:rPr>
        <w:fldChar w:fldCharType="separate"/>
      </w:r>
      <w:r w:rsidR="00311A86">
        <w:rPr>
          <w:rFonts w:asciiTheme="minorHAnsi" w:hAnsiTheme="minorHAnsi"/>
          <w:sz w:val="22"/>
          <w:szCs w:val="22"/>
          <w:lang w:val="en-GB"/>
        </w:rPr>
        <w:t>7.2</w:t>
      </w:r>
      <w:r w:rsidR="000724F2">
        <w:rPr>
          <w:rFonts w:asciiTheme="minorHAnsi" w:hAnsiTheme="minorHAnsi"/>
          <w:sz w:val="22"/>
          <w:szCs w:val="22"/>
          <w:lang w:val="en-GB"/>
        </w:rPr>
        <w:fldChar w:fldCharType="end"/>
      </w:r>
      <w:r w:rsidRPr="00EB7968">
        <w:rPr>
          <w:rFonts w:asciiTheme="minorHAnsi" w:hAnsiTheme="minorHAnsi"/>
          <w:sz w:val="22"/>
          <w:szCs w:val="22"/>
          <w:lang w:val="en-GB"/>
        </w:rPr>
        <w:t xml:space="preserve"> (</w:t>
      </w:r>
      <w:r w:rsidR="00B3431B">
        <w:fldChar w:fldCharType="begin"/>
      </w:r>
      <w:r w:rsidR="00B3431B">
        <w:instrText xml:space="preserve"> REF _Ref497732742 \h  \* MERGEFORMAT </w:instrText>
      </w:r>
      <w:r w:rsidR="00B3431B">
        <w:fldChar w:fldCharType="separate"/>
      </w:r>
      <w:r w:rsidR="00311A86" w:rsidRPr="00311A86">
        <w:rPr>
          <w:rFonts w:asciiTheme="minorHAnsi" w:hAnsiTheme="minorHAnsi"/>
          <w:sz w:val="22"/>
          <w:szCs w:val="22"/>
          <w:lang w:val="en-GB"/>
        </w:rPr>
        <w:t>RDCT measures calculation and selection</w:t>
      </w:r>
      <w:r w:rsidR="00B3431B">
        <w:fldChar w:fldCharType="end"/>
      </w:r>
      <w:r>
        <w:rPr>
          <w:rFonts w:asciiTheme="minorHAnsi" w:hAnsiTheme="minorHAnsi"/>
          <w:sz w:val="22"/>
          <w:szCs w:val="22"/>
          <w:lang w:val="en-GB"/>
        </w:rPr>
        <w:t>)</w:t>
      </w:r>
      <w:r w:rsidRPr="00EB7968">
        <w:rPr>
          <w:rFonts w:asciiTheme="minorHAnsi" w:hAnsiTheme="minorHAnsi"/>
          <w:sz w:val="22"/>
          <w:szCs w:val="22"/>
          <w:lang w:val="en-GB"/>
        </w:rPr>
        <w:t>.</w:t>
      </w:r>
    </w:p>
    <w:p w:rsidR="00B46191" w:rsidRPr="00EB7968" w:rsidRDefault="00EB7968" w:rsidP="00EB7968">
      <w:pPr>
        <w:pStyle w:val="BodyText"/>
        <w:spacing w:after="120" w:line="276" w:lineRule="auto"/>
        <w:ind w:right="102"/>
        <w:jc w:val="both"/>
        <w:rPr>
          <w:rFonts w:asciiTheme="minorHAnsi" w:hAnsiTheme="minorHAnsi"/>
          <w:sz w:val="22"/>
          <w:szCs w:val="22"/>
          <w:lang w:val="en-GB"/>
        </w:rPr>
      </w:pPr>
      <w:r w:rsidRPr="00EB7968">
        <w:rPr>
          <w:rFonts w:asciiTheme="minorHAnsi" w:hAnsiTheme="minorHAnsi"/>
          <w:sz w:val="22"/>
          <w:szCs w:val="22"/>
          <w:lang w:val="en-GB"/>
        </w:rPr>
        <w:t>In case of any relevant event for the ACI (e.g. unplanned outage, line back in service before scheduled), the responsible TSO has to promptly inform the RSCs and the other TSOs in order to update the models used for RDCT process.</w:t>
      </w:r>
    </w:p>
    <w:p w:rsidR="00C61250" w:rsidRDefault="00B46191" w:rsidP="00FF6F7D">
      <w:pPr>
        <w:pStyle w:val="Heading2"/>
        <w:numPr>
          <w:ilvl w:val="1"/>
          <w:numId w:val="34"/>
        </w:numPr>
        <w:tabs>
          <w:tab w:val="left" w:pos="1519"/>
          <w:tab w:val="left" w:pos="1520"/>
        </w:tabs>
        <w:spacing w:before="43" w:after="120"/>
        <w:ind w:left="1520" w:hanging="1049"/>
        <w:rPr>
          <w:rFonts w:asciiTheme="minorHAnsi" w:hAnsiTheme="minorHAnsi"/>
        </w:rPr>
      </w:pPr>
      <w:bookmarkStart w:id="24" w:name="_Ref497732742"/>
      <w:bookmarkStart w:id="25" w:name="_Toc508824140"/>
      <w:r>
        <w:rPr>
          <w:rFonts w:asciiTheme="minorHAnsi" w:hAnsiTheme="minorHAnsi"/>
          <w:color w:val="2D73B5"/>
        </w:rPr>
        <w:t>RDCT measures calculation and selection</w:t>
      </w:r>
      <w:bookmarkEnd w:id="24"/>
      <w:bookmarkEnd w:id="25"/>
    </w:p>
    <w:p w:rsidR="00EB7968" w:rsidRPr="00EB7968" w:rsidRDefault="00EB7968" w:rsidP="00EB7968">
      <w:pPr>
        <w:pStyle w:val="BodyText"/>
        <w:spacing w:after="120" w:line="276" w:lineRule="auto"/>
        <w:ind w:right="102"/>
        <w:jc w:val="both"/>
        <w:rPr>
          <w:rFonts w:asciiTheme="minorHAnsi" w:hAnsiTheme="minorHAnsi"/>
          <w:sz w:val="22"/>
          <w:szCs w:val="22"/>
          <w:lang w:val="en-GB"/>
        </w:rPr>
      </w:pPr>
      <w:r w:rsidRPr="00EB7968">
        <w:rPr>
          <w:rFonts w:asciiTheme="minorHAnsi" w:hAnsiTheme="minorHAnsi"/>
          <w:sz w:val="22"/>
          <w:szCs w:val="22"/>
          <w:lang w:val="en-GB"/>
        </w:rPr>
        <w:t>In order to guarantee the maximum transparency and consistency for RDCT activation, the calculation of the needed resources will be performed with a common tool which will be jointly specified and developed by the TSOs and RSCs involved. Depending on what will be considered as feasible and economic during the specification phase, this tool could be automatic or executed manually. In the latter case the tool will be run by TSOs and/or RSCs on a rotating basis.</w:t>
      </w:r>
    </w:p>
    <w:p w:rsidR="00EB7968" w:rsidRPr="00EB7968" w:rsidRDefault="00EB7968" w:rsidP="00EB7968">
      <w:pPr>
        <w:pStyle w:val="BodyText"/>
        <w:spacing w:after="120" w:line="276" w:lineRule="auto"/>
        <w:ind w:right="102"/>
        <w:jc w:val="both"/>
        <w:rPr>
          <w:rFonts w:asciiTheme="minorHAnsi" w:hAnsiTheme="minorHAnsi"/>
          <w:sz w:val="22"/>
          <w:szCs w:val="22"/>
          <w:lang w:val="en-GB"/>
        </w:rPr>
      </w:pPr>
      <w:r w:rsidRPr="00EB7968">
        <w:rPr>
          <w:rFonts w:asciiTheme="minorHAnsi" w:hAnsiTheme="minorHAnsi"/>
          <w:b/>
          <w:sz w:val="22"/>
          <w:szCs w:val="22"/>
          <w:lang w:val="en-GB"/>
        </w:rPr>
        <w:t xml:space="preserve">TSOs have the possibility to validate </w:t>
      </w:r>
      <w:r w:rsidR="00F21D6E">
        <w:rPr>
          <w:rFonts w:asciiTheme="minorHAnsi" w:hAnsiTheme="minorHAnsi"/>
          <w:b/>
          <w:sz w:val="22"/>
          <w:szCs w:val="22"/>
          <w:lang w:val="en-GB"/>
        </w:rPr>
        <w:t xml:space="preserve">or </w:t>
      </w:r>
      <w:r w:rsidRPr="00EB7968">
        <w:rPr>
          <w:rFonts w:asciiTheme="minorHAnsi" w:hAnsiTheme="minorHAnsi"/>
          <w:b/>
          <w:sz w:val="22"/>
          <w:szCs w:val="22"/>
          <w:lang w:val="en-GB"/>
        </w:rPr>
        <w:t>adjust the proposed quantities</w:t>
      </w:r>
      <w:r w:rsidR="00BF58A2">
        <w:rPr>
          <w:rFonts w:asciiTheme="minorHAnsi" w:hAnsiTheme="minorHAnsi"/>
          <w:b/>
          <w:sz w:val="22"/>
          <w:szCs w:val="22"/>
          <w:lang w:val="en-GB"/>
        </w:rPr>
        <w:t xml:space="preserve"> (with an explanation)</w:t>
      </w:r>
      <w:r w:rsidR="00F21D6E">
        <w:rPr>
          <w:rFonts w:asciiTheme="minorHAnsi" w:hAnsiTheme="minorHAnsi"/>
          <w:sz w:val="22"/>
          <w:szCs w:val="22"/>
          <w:lang w:val="en-GB"/>
        </w:rPr>
        <w:t>.</w:t>
      </w:r>
    </w:p>
    <w:p w:rsidR="00B46191" w:rsidRPr="00B46191" w:rsidRDefault="00EB7968" w:rsidP="00EB7968">
      <w:pPr>
        <w:pStyle w:val="BodyText"/>
        <w:spacing w:after="120" w:line="276" w:lineRule="auto"/>
        <w:ind w:right="102"/>
        <w:jc w:val="both"/>
        <w:rPr>
          <w:rFonts w:asciiTheme="minorHAnsi" w:hAnsiTheme="minorHAnsi"/>
        </w:rPr>
      </w:pPr>
      <w:r w:rsidRPr="00EB7968">
        <w:rPr>
          <w:rFonts w:asciiTheme="minorHAnsi" w:hAnsiTheme="minorHAnsi"/>
          <w:sz w:val="22"/>
          <w:szCs w:val="22"/>
          <w:lang w:val="en-GB"/>
        </w:rPr>
        <w:t xml:space="preserve">In case the Fast Activation process for sudden critical situation is applied (see paragraph </w:t>
      </w:r>
      <w:r w:rsidR="000724F2">
        <w:rPr>
          <w:rFonts w:asciiTheme="minorHAnsi" w:hAnsiTheme="minorHAnsi"/>
          <w:sz w:val="22"/>
          <w:szCs w:val="22"/>
          <w:lang w:val="en-GB"/>
        </w:rPr>
        <w:fldChar w:fldCharType="begin"/>
      </w:r>
      <w:r>
        <w:rPr>
          <w:rFonts w:asciiTheme="minorHAnsi" w:hAnsiTheme="minorHAnsi"/>
          <w:sz w:val="22"/>
          <w:szCs w:val="22"/>
          <w:lang w:val="en-GB"/>
        </w:rPr>
        <w:instrText xml:space="preserve"> REF _Ref497733183 \r \h </w:instrText>
      </w:r>
      <w:r w:rsidR="000724F2">
        <w:rPr>
          <w:rFonts w:asciiTheme="minorHAnsi" w:hAnsiTheme="minorHAnsi"/>
          <w:sz w:val="22"/>
          <w:szCs w:val="22"/>
          <w:lang w:val="en-GB"/>
        </w:rPr>
      </w:r>
      <w:r w:rsidR="000724F2">
        <w:rPr>
          <w:rFonts w:asciiTheme="minorHAnsi" w:hAnsiTheme="minorHAnsi"/>
          <w:sz w:val="22"/>
          <w:szCs w:val="22"/>
          <w:lang w:val="en-GB"/>
        </w:rPr>
        <w:fldChar w:fldCharType="separate"/>
      </w:r>
      <w:r w:rsidR="00311A86">
        <w:rPr>
          <w:rFonts w:asciiTheme="minorHAnsi" w:hAnsiTheme="minorHAnsi"/>
          <w:sz w:val="22"/>
          <w:szCs w:val="22"/>
          <w:lang w:val="en-GB"/>
        </w:rPr>
        <w:t>5.2</w:t>
      </w:r>
      <w:r w:rsidR="000724F2">
        <w:rPr>
          <w:rFonts w:asciiTheme="minorHAnsi" w:hAnsiTheme="minorHAnsi"/>
          <w:sz w:val="22"/>
          <w:szCs w:val="22"/>
          <w:lang w:val="en-GB"/>
        </w:rPr>
        <w:fldChar w:fldCharType="end"/>
      </w:r>
      <w:r w:rsidRPr="00EB7968">
        <w:rPr>
          <w:rFonts w:asciiTheme="minorHAnsi" w:hAnsiTheme="minorHAnsi"/>
          <w:sz w:val="22"/>
          <w:szCs w:val="22"/>
          <w:lang w:val="en-GB"/>
        </w:rPr>
        <w:t>), the calculation could be performed using internal tools of TSOs, without necessarily using the common tool</w:t>
      </w:r>
      <w:r w:rsidR="00F21D6E">
        <w:rPr>
          <w:rFonts w:asciiTheme="minorHAnsi" w:hAnsiTheme="minorHAnsi"/>
          <w:sz w:val="22"/>
          <w:szCs w:val="22"/>
          <w:lang w:val="en-GB"/>
        </w:rPr>
        <w:t xml:space="preserve">. </w:t>
      </w:r>
    </w:p>
    <w:p w:rsidR="00C61250" w:rsidRDefault="00AB0D5F" w:rsidP="00FF6F7D">
      <w:pPr>
        <w:pStyle w:val="Heading1"/>
        <w:numPr>
          <w:ilvl w:val="0"/>
          <w:numId w:val="34"/>
        </w:numPr>
        <w:tabs>
          <w:tab w:val="left" w:pos="819"/>
        </w:tabs>
        <w:spacing w:after="240"/>
        <w:rPr>
          <w:rFonts w:asciiTheme="minorHAnsi" w:hAnsiTheme="minorHAnsi"/>
        </w:rPr>
      </w:pPr>
      <w:bookmarkStart w:id="26" w:name="_Toc508824141"/>
      <w:r>
        <w:rPr>
          <w:rFonts w:asciiTheme="minorHAnsi" w:hAnsiTheme="minorHAnsi"/>
          <w:color w:val="2D73B5"/>
        </w:rPr>
        <w:t>Dataset and tools</w:t>
      </w:r>
      <w:bookmarkEnd w:id="26"/>
    </w:p>
    <w:p w:rsidR="00C61250" w:rsidRDefault="00B46191" w:rsidP="00FF6F7D">
      <w:pPr>
        <w:pStyle w:val="Heading2"/>
        <w:numPr>
          <w:ilvl w:val="1"/>
          <w:numId w:val="34"/>
        </w:numPr>
        <w:tabs>
          <w:tab w:val="left" w:pos="1519"/>
          <w:tab w:val="left" w:pos="1520"/>
        </w:tabs>
        <w:spacing w:before="43" w:after="120"/>
        <w:ind w:left="1520" w:hanging="1049"/>
        <w:rPr>
          <w:rFonts w:asciiTheme="minorHAnsi" w:hAnsiTheme="minorHAnsi"/>
          <w:color w:val="2D73B5"/>
        </w:rPr>
      </w:pPr>
      <w:bookmarkStart w:id="27" w:name="_Toc508824142"/>
      <w:r>
        <w:rPr>
          <w:rFonts w:asciiTheme="minorHAnsi" w:hAnsiTheme="minorHAnsi"/>
          <w:color w:val="2D73B5"/>
        </w:rPr>
        <w:t>Grid models</w:t>
      </w:r>
      <w:bookmarkEnd w:id="27"/>
    </w:p>
    <w:p w:rsidR="00EB7968" w:rsidRPr="001F7D80" w:rsidRDefault="00EB7968" w:rsidP="001F7D80">
      <w:pPr>
        <w:pStyle w:val="BodyText"/>
        <w:spacing w:after="120" w:line="276" w:lineRule="auto"/>
        <w:ind w:right="102"/>
        <w:jc w:val="both"/>
        <w:rPr>
          <w:rFonts w:asciiTheme="minorHAnsi" w:hAnsiTheme="minorHAnsi"/>
          <w:sz w:val="22"/>
          <w:szCs w:val="22"/>
          <w:lang w:val="en-GB"/>
        </w:rPr>
      </w:pPr>
      <w:r w:rsidRPr="001F7D80">
        <w:rPr>
          <w:rFonts w:asciiTheme="minorHAnsi" w:hAnsiTheme="minorHAnsi"/>
          <w:sz w:val="22"/>
          <w:szCs w:val="22"/>
          <w:lang w:val="en-GB"/>
        </w:rPr>
        <w:t>Coordinated security monitoring of the ACI will be performed using the latest available Common Grid Models (CGMs) depending on the time of the application (e.g. DACF for day ahead, IDCF for intraday, Snapshots for real time). The data used will be the merged CGM produced by the ENTSOE European Merging Function.</w:t>
      </w:r>
    </w:p>
    <w:p w:rsidR="00C61250" w:rsidRDefault="00B46191" w:rsidP="00FF6F7D">
      <w:pPr>
        <w:pStyle w:val="Heading2"/>
        <w:numPr>
          <w:ilvl w:val="1"/>
          <w:numId w:val="34"/>
        </w:numPr>
        <w:tabs>
          <w:tab w:val="left" w:pos="1519"/>
          <w:tab w:val="left" w:pos="1520"/>
        </w:tabs>
        <w:spacing w:before="43" w:after="120"/>
        <w:ind w:left="1520" w:hanging="1049"/>
        <w:rPr>
          <w:rFonts w:asciiTheme="minorHAnsi" w:hAnsiTheme="minorHAnsi"/>
        </w:rPr>
      </w:pPr>
      <w:bookmarkStart w:id="28" w:name="_Ref497734060"/>
      <w:bookmarkStart w:id="29" w:name="_Toc508824143"/>
      <w:r>
        <w:rPr>
          <w:rFonts w:asciiTheme="minorHAnsi" w:hAnsiTheme="minorHAnsi"/>
          <w:color w:val="2D73B5"/>
        </w:rPr>
        <w:lastRenderedPageBreak/>
        <w:t>Dataset for ACI definition</w:t>
      </w:r>
      <w:bookmarkEnd w:id="28"/>
      <w:bookmarkEnd w:id="29"/>
    </w:p>
    <w:p w:rsidR="001F7D80" w:rsidRPr="001F7D80" w:rsidRDefault="001F7D80" w:rsidP="001F7D80">
      <w:pPr>
        <w:pStyle w:val="BodyText"/>
        <w:spacing w:after="120" w:line="276" w:lineRule="auto"/>
        <w:ind w:right="102"/>
        <w:jc w:val="both"/>
        <w:rPr>
          <w:rFonts w:asciiTheme="minorHAnsi" w:hAnsiTheme="minorHAnsi"/>
          <w:sz w:val="22"/>
          <w:szCs w:val="22"/>
          <w:lang w:val="en-GB"/>
        </w:rPr>
      </w:pPr>
      <w:r w:rsidRPr="001F7D80">
        <w:rPr>
          <w:rFonts w:asciiTheme="minorHAnsi" w:hAnsiTheme="minorHAnsi"/>
          <w:sz w:val="22"/>
          <w:szCs w:val="22"/>
          <w:lang w:val="en-GB"/>
        </w:rPr>
        <w:t>The input data necessary to detect the ACI will be provided via ad hoc files. The required data are:</w:t>
      </w:r>
    </w:p>
    <w:p w:rsidR="00C61250" w:rsidRDefault="001F7D80">
      <w:pPr>
        <w:pStyle w:val="BodyText"/>
        <w:numPr>
          <w:ilvl w:val="0"/>
          <w:numId w:val="13"/>
        </w:numPr>
        <w:spacing w:after="120" w:line="276" w:lineRule="auto"/>
        <w:ind w:right="102"/>
        <w:jc w:val="both"/>
        <w:rPr>
          <w:rFonts w:asciiTheme="minorHAnsi" w:hAnsiTheme="minorHAnsi"/>
          <w:sz w:val="22"/>
          <w:szCs w:val="22"/>
          <w:lang w:val="en-GB"/>
        </w:rPr>
      </w:pPr>
      <w:r w:rsidRPr="001F7D80">
        <w:rPr>
          <w:rFonts w:asciiTheme="minorHAnsi" w:hAnsiTheme="minorHAnsi"/>
          <w:sz w:val="22"/>
          <w:szCs w:val="22"/>
          <w:lang w:val="en-GB"/>
        </w:rPr>
        <w:t>The lists of critical elements defined as combinations of tripping elements and elements to be monitored.</w:t>
      </w:r>
    </w:p>
    <w:p w:rsidR="00C61250" w:rsidRDefault="00364225">
      <w:pPr>
        <w:pStyle w:val="BodyText"/>
        <w:numPr>
          <w:ilvl w:val="0"/>
          <w:numId w:val="13"/>
        </w:numPr>
        <w:spacing w:after="120" w:line="276" w:lineRule="auto"/>
        <w:ind w:right="102"/>
        <w:jc w:val="both"/>
        <w:rPr>
          <w:rFonts w:asciiTheme="minorHAnsi" w:hAnsiTheme="minorHAnsi"/>
          <w:sz w:val="22"/>
          <w:szCs w:val="22"/>
          <w:lang w:val="en-GB"/>
        </w:rPr>
      </w:pPr>
      <w:r>
        <w:rPr>
          <w:rFonts w:asciiTheme="minorHAnsi" w:hAnsiTheme="minorHAnsi"/>
          <w:sz w:val="22"/>
          <w:szCs w:val="22"/>
          <w:lang w:val="en-GB"/>
        </w:rPr>
        <w:t xml:space="preserve">Data </w:t>
      </w:r>
      <w:proofErr w:type="gramStart"/>
      <w:r>
        <w:rPr>
          <w:rFonts w:asciiTheme="minorHAnsi" w:hAnsiTheme="minorHAnsi"/>
          <w:sz w:val="22"/>
          <w:szCs w:val="22"/>
          <w:lang w:val="en-GB"/>
        </w:rPr>
        <w:t xml:space="preserve">for </w:t>
      </w:r>
      <w:r w:rsidR="001F7D80" w:rsidRPr="001F7D80">
        <w:rPr>
          <w:rFonts w:asciiTheme="minorHAnsi" w:hAnsiTheme="minorHAnsi"/>
          <w:sz w:val="22"/>
          <w:szCs w:val="22"/>
          <w:lang w:val="en-GB"/>
        </w:rPr>
        <w:t xml:space="preserve"> filtering</w:t>
      </w:r>
      <w:proofErr w:type="gramEnd"/>
      <w:r w:rsidR="001F7D80" w:rsidRPr="001F7D80">
        <w:rPr>
          <w:rFonts w:asciiTheme="minorHAnsi" w:hAnsiTheme="minorHAnsi"/>
          <w:sz w:val="22"/>
          <w:szCs w:val="22"/>
          <w:lang w:val="en-GB"/>
        </w:rPr>
        <w:t xml:space="preserve"> the above mentioned lists according to </w:t>
      </w:r>
      <w:r>
        <w:rPr>
          <w:rFonts w:asciiTheme="minorHAnsi" w:hAnsiTheme="minorHAnsi"/>
          <w:sz w:val="22"/>
          <w:szCs w:val="22"/>
          <w:lang w:val="en-GB"/>
        </w:rPr>
        <w:t xml:space="preserve">predefined </w:t>
      </w:r>
      <w:r w:rsidR="001F7D80" w:rsidRPr="001F7D80">
        <w:rPr>
          <w:rFonts w:asciiTheme="minorHAnsi" w:hAnsiTheme="minorHAnsi"/>
          <w:sz w:val="22"/>
          <w:szCs w:val="22"/>
          <w:lang w:val="en-GB"/>
        </w:rPr>
        <w:t>factors.</w:t>
      </w:r>
    </w:p>
    <w:p w:rsidR="00C61250" w:rsidRDefault="00B46191" w:rsidP="003A7F9E">
      <w:pPr>
        <w:pStyle w:val="BodyText"/>
        <w:spacing w:after="120" w:line="276" w:lineRule="auto"/>
        <w:ind w:right="102"/>
        <w:jc w:val="both"/>
        <w:rPr>
          <w:rFonts w:asciiTheme="minorHAnsi" w:hAnsiTheme="minorHAnsi"/>
        </w:rPr>
      </w:pPr>
      <w:r>
        <w:rPr>
          <w:rFonts w:asciiTheme="minorHAnsi" w:hAnsiTheme="minorHAnsi"/>
          <w:color w:val="2D73B5"/>
        </w:rPr>
        <w:t>RDCT resources</w:t>
      </w:r>
    </w:p>
    <w:p w:rsidR="001F7D80" w:rsidRPr="001F7D80" w:rsidRDefault="001F7D80" w:rsidP="001F7D80">
      <w:pPr>
        <w:pStyle w:val="BodyText"/>
        <w:spacing w:after="120" w:line="276" w:lineRule="auto"/>
        <w:ind w:right="102"/>
        <w:jc w:val="both"/>
        <w:rPr>
          <w:rFonts w:asciiTheme="minorHAnsi" w:hAnsiTheme="minorHAnsi"/>
          <w:sz w:val="22"/>
          <w:szCs w:val="22"/>
          <w:lang w:val="en-GB"/>
        </w:rPr>
      </w:pPr>
      <w:r w:rsidRPr="001F7D80">
        <w:rPr>
          <w:rFonts w:asciiTheme="minorHAnsi" w:hAnsiTheme="minorHAnsi"/>
          <w:sz w:val="22"/>
          <w:szCs w:val="22"/>
          <w:lang w:val="en-GB"/>
        </w:rPr>
        <w:t xml:space="preserve">The RDCT resources will be declared by each TSO using the latest available information </w:t>
      </w:r>
    </w:p>
    <w:p w:rsidR="002F2363" w:rsidRDefault="001F7D80" w:rsidP="001F7D80">
      <w:pPr>
        <w:pStyle w:val="BodyText"/>
        <w:spacing w:after="120" w:line="276" w:lineRule="auto"/>
        <w:ind w:right="102"/>
        <w:jc w:val="both"/>
        <w:rPr>
          <w:rFonts w:asciiTheme="minorHAnsi" w:hAnsiTheme="minorHAnsi"/>
          <w:sz w:val="22"/>
          <w:szCs w:val="22"/>
          <w:lang w:val="en-GB"/>
        </w:rPr>
      </w:pPr>
      <w:r w:rsidRPr="001F7D80">
        <w:rPr>
          <w:rFonts w:asciiTheme="minorHAnsi" w:hAnsiTheme="minorHAnsi"/>
          <w:sz w:val="22"/>
          <w:szCs w:val="22"/>
          <w:lang w:val="en-GB"/>
        </w:rPr>
        <w:t>CT resources could be defined via a list of units whose contribution to the total shift is proportional to a predefined parameter (e.g. actual active power, reserve margin). In any case, the units selected for CT are not binding.</w:t>
      </w:r>
    </w:p>
    <w:p w:rsidR="00364225" w:rsidRPr="001F7D80" w:rsidRDefault="00364225" w:rsidP="001F7D80">
      <w:pPr>
        <w:pStyle w:val="BodyText"/>
        <w:spacing w:after="120" w:line="276" w:lineRule="auto"/>
        <w:ind w:right="102"/>
        <w:jc w:val="both"/>
        <w:rPr>
          <w:rFonts w:asciiTheme="minorHAnsi" w:hAnsiTheme="minorHAnsi"/>
          <w:sz w:val="22"/>
          <w:szCs w:val="22"/>
          <w:lang w:val="en-GB"/>
        </w:rPr>
      </w:pPr>
    </w:p>
    <w:p w:rsidR="00C61250" w:rsidRDefault="00B46191" w:rsidP="00FF6F7D">
      <w:pPr>
        <w:pStyle w:val="Heading2"/>
        <w:numPr>
          <w:ilvl w:val="1"/>
          <w:numId w:val="34"/>
        </w:numPr>
        <w:tabs>
          <w:tab w:val="left" w:pos="1519"/>
          <w:tab w:val="left" w:pos="1520"/>
        </w:tabs>
        <w:spacing w:before="43" w:after="120"/>
        <w:ind w:left="1520" w:hanging="1049"/>
        <w:rPr>
          <w:rFonts w:asciiTheme="minorHAnsi" w:hAnsiTheme="minorHAnsi"/>
        </w:rPr>
      </w:pPr>
      <w:bookmarkStart w:id="30" w:name="_Toc508824144"/>
      <w:r>
        <w:rPr>
          <w:rFonts w:asciiTheme="minorHAnsi" w:hAnsiTheme="minorHAnsi"/>
          <w:color w:val="2D73B5"/>
        </w:rPr>
        <w:t>Non-costly remedial actions</w:t>
      </w:r>
      <w:bookmarkEnd w:id="30"/>
    </w:p>
    <w:p w:rsidR="001F7D80" w:rsidRPr="001F7D80" w:rsidRDefault="001F7D80" w:rsidP="001F7D80">
      <w:pPr>
        <w:pStyle w:val="BodyText"/>
        <w:spacing w:after="120" w:line="276" w:lineRule="auto"/>
        <w:ind w:right="102"/>
        <w:jc w:val="both"/>
        <w:rPr>
          <w:rFonts w:asciiTheme="minorHAnsi" w:hAnsiTheme="minorHAnsi"/>
          <w:sz w:val="22"/>
          <w:szCs w:val="22"/>
          <w:lang w:val="en-GB"/>
        </w:rPr>
      </w:pPr>
      <w:r w:rsidRPr="001F7D80">
        <w:rPr>
          <w:rFonts w:asciiTheme="minorHAnsi" w:hAnsiTheme="minorHAnsi"/>
          <w:sz w:val="22"/>
          <w:szCs w:val="22"/>
          <w:lang w:val="en-GB"/>
        </w:rPr>
        <w:t xml:space="preserve">Non-costly remedial actions are usually grid topology modifications (e.g. opening of lines or </w:t>
      </w:r>
      <w:proofErr w:type="spellStart"/>
      <w:r w:rsidRPr="001F7D80">
        <w:rPr>
          <w:rFonts w:asciiTheme="minorHAnsi" w:hAnsiTheme="minorHAnsi"/>
          <w:sz w:val="22"/>
          <w:szCs w:val="22"/>
          <w:lang w:val="en-GB"/>
        </w:rPr>
        <w:t>busbar</w:t>
      </w:r>
      <w:proofErr w:type="spellEnd"/>
      <w:r w:rsidRPr="001F7D80">
        <w:rPr>
          <w:rFonts w:asciiTheme="minorHAnsi" w:hAnsiTheme="minorHAnsi"/>
          <w:sz w:val="22"/>
          <w:szCs w:val="22"/>
          <w:lang w:val="en-GB"/>
        </w:rPr>
        <w:t xml:space="preserve"> couplers) and changing of PSTs taps. These remedial actions will be communicated via an ad hoc file. When the availability of a RA changes, the pertaining TSO has to communicate it as soon as possible.</w:t>
      </w:r>
    </w:p>
    <w:p w:rsidR="001F7D80" w:rsidRPr="001F7D80" w:rsidRDefault="001F7D80" w:rsidP="001F7D80">
      <w:pPr>
        <w:pStyle w:val="BodyText"/>
        <w:spacing w:after="120" w:line="276" w:lineRule="auto"/>
        <w:ind w:right="102"/>
        <w:jc w:val="both"/>
        <w:rPr>
          <w:rFonts w:asciiTheme="minorHAnsi" w:hAnsiTheme="minorHAnsi"/>
          <w:sz w:val="22"/>
          <w:szCs w:val="22"/>
          <w:lang w:val="en-GB"/>
        </w:rPr>
      </w:pPr>
      <w:r w:rsidRPr="001F7D80">
        <w:rPr>
          <w:rFonts w:asciiTheme="minorHAnsi" w:hAnsiTheme="minorHAnsi"/>
          <w:sz w:val="22"/>
          <w:szCs w:val="22"/>
          <w:lang w:val="en-GB"/>
        </w:rPr>
        <w:t xml:space="preserve">Formats and contents of these files will be defined and detailed during the implementation phase. </w:t>
      </w:r>
    </w:p>
    <w:p w:rsidR="00B46191" w:rsidRPr="001F7D80" w:rsidRDefault="00B46191" w:rsidP="00B46191">
      <w:pPr>
        <w:pStyle w:val="Heading2"/>
        <w:tabs>
          <w:tab w:val="left" w:pos="1519"/>
          <w:tab w:val="left" w:pos="1520"/>
        </w:tabs>
        <w:spacing w:before="43" w:after="120"/>
        <w:ind w:left="0" w:firstLine="0"/>
        <w:rPr>
          <w:rFonts w:asciiTheme="minorHAnsi" w:hAnsiTheme="minorHAnsi"/>
          <w:lang w:val="en-GB"/>
        </w:rPr>
      </w:pPr>
    </w:p>
    <w:p w:rsidR="00C61250" w:rsidRDefault="00B46191" w:rsidP="00FF6F7D">
      <w:pPr>
        <w:pStyle w:val="Heading2"/>
        <w:numPr>
          <w:ilvl w:val="1"/>
          <w:numId w:val="34"/>
        </w:numPr>
        <w:tabs>
          <w:tab w:val="left" w:pos="1519"/>
          <w:tab w:val="left" w:pos="1520"/>
        </w:tabs>
        <w:spacing w:before="43" w:after="120"/>
        <w:ind w:left="1520" w:hanging="1049"/>
        <w:rPr>
          <w:rFonts w:asciiTheme="minorHAnsi" w:hAnsiTheme="minorHAnsi"/>
          <w:color w:val="2D73B5"/>
        </w:rPr>
      </w:pPr>
      <w:bookmarkStart w:id="31" w:name="_Toc508824145"/>
      <w:r>
        <w:rPr>
          <w:rFonts w:asciiTheme="minorHAnsi" w:hAnsiTheme="minorHAnsi"/>
          <w:color w:val="2D73B5"/>
        </w:rPr>
        <w:t>Common platform</w:t>
      </w:r>
      <w:bookmarkEnd w:id="31"/>
    </w:p>
    <w:p w:rsidR="00B46191" w:rsidRDefault="001F7D80" w:rsidP="001F7D80">
      <w:pPr>
        <w:pStyle w:val="BodyText"/>
        <w:spacing w:after="120" w:line="276" w:lineRule="auto"/>
        <w:ind w:right="102"/>
        <w:jc w:val="both"/>
        <w:rPr>
          <w:rFonts w:asciiTheme="minorHAnsi" w:hAnsiTheme="minorHAnsi"/>
          <w:sz w:val="22"/>
          <w:szCs w:val="22"/>
          <w:lang w:val="en-GB"/>
        </w:rPr>
      </w:pPr>
      <w:r w:rsidRPr="001F7D80">
        <w:rPr>
          <w:rFonts w:asciiTheme="minorHAnsi" w:hAnsiTheme="minorHAnsi"/>
          <w:sz w:val="22"/>
          <w:szCs w:val="22"/>
          <w:lang w:val="en-GB"/>
        </w:rPr>
        <w:t>All data will be provided and archived on a common platform which can be used also for ex-post analysis, reporting and cost sharing purposes.</w:t>
      </w:r>
    </w:p>
    <w:p w:rsidR="00364225" w:rsidRPr="001F7D80" w:rsidRDefault="00364225" w:rsidP="001F7D80">
      <w:pPr>
        <w:pStyle w:val="BodyText"/>
        <w:spacing w:after="120" w:line="276" w:lineRule="auto"/>
        <w:ind w:right="102"/>
        <w:jc w:val="both"/>
        <w:rPr>
          <w:lang w:val="en-GB"/>
        </w:rPr>
      </w:pPr>
    </w:p>
    <w:p w:rsidR="00C61250" w:rsidRDefault="00B46191" w:rsidP="00FF6F7D">
      <w:pPr>
        <w:pStyle w:val="Heading2"/>
        <w:numPr>
          <w:ilvl w:val="1"/>
          <w:numId w:val="34"/>
        </w:numPr>
        <w:tabs>
          <w:tab w:val="left" w:pos="1519"/>
          <w:tab w:val="left" w:pos="1520"/>
        </w:tabs>
        <w:spacing w:before="43" w:after="120"/>
        <w:ind w:left="1520" w:hanging="1049"/>
        <w:rPr>
          <w:rFonts w:asciiTheme="minorHAnsi" w:hAnsiTheme="minorHAnsi"/>
          <w:color w:val="2D73B5"/>
        </w:rPr>
      </w:pPr>
      <w:bookmarkStart w:id="32" w:name="_Toc508824146"/>
      <w:r>
        <w:rPr>
          <w:rFonts w:asciiTheme="minorHAnsi" w:hAnsiTheme="minorHAnsi"/>
          <w:color w:val="2D73B5"/>
        </w:rPr>
        <w:t>Common tool</w:t>
      </w:r>
      <w:bookmarkEnd w:id="32"/>
    </w:p>
    <w:p w:rsidR="00B46191" w:rsidRPr="001F7D80" w:rsidRDefault="001F7D80" w:rsidP="001F7D80">
      <w:pPr>
        <w:pStyle w:val="BodyText"/>
        <w:spacing w:after="120" w:line="276" w:lineRule="auto"/>
        <w:ind w:right="102"/>
        <w:jc w:val="both"/>
        <w:rPr>
          <w:rFonts w:asciiTheme="minorHAnsi" w:hAnsiTheme="minorHAnsi"/>
          <w:sz w:val="22"/>
          <w:szCs w:val="22"/>
          <w:lang w:val="en-GB"/>
        </w:rPr>
      </w:pPr>
      <w:r w:rsidRPr="001F7D80">
        <w:rPr>
          <w:rFonts w:asciiTheme="minorHAnsi" w:hAnsiTheme="minorHAnsi"/>
          <w:sz w:val="22"/>
          <w:szCs w:val="22"/>
          <w:lang w:val="en-GB"/>
        </w:rPr>
        <w:t xml:space="preserve">As stated at paragraph </w:t>
      </w:r>
      <w:r w:rsidR="000724F2">
        <w:rPr>
          <w:rFonts w:asciiTheme="minorHAnsi" w:hAnsiTheme="minorHAnsi"/>
          <w:sz w:val="22"/>
          <w:szCs w:val="22"/>
          <w:lang w:val="en-GB"/>
        </w:rPr>
        <w:fldChar w:fldCharType="begin"/>
      </w:r>
      <w:r>
        <w:rPr>
          <w:rFonts w:asciiTheme="minorHAnsi" w:hAnsiTheme="minorHAnsi"/>
          <w:sz w:val="22"/>
          <w:szCs w:val="22"/>
          <w:lang w:val="en-GB"/>
        </w:rPr>
        <w:instrText xml:space="preserve"> REF _Ref497732742 \r \h </w:instrText>
      </w:r>
      <w:r w:rsidR="000724F2">
        <w:rPr>
          <w:rFonts w:asciiTheme="minorHAnsi" w:hAnsiTheme="minorHAnsi"/>
          <w:sz w:val="22"/>
          <w:szCs w:val="22"/>
          <w:lang w:val="en-GB"/>
        </w:rPr>
      </w:r>
      <w:r w:rsidR="000724F2">
        <w:rPr>
          <w:rFonts w:asciiTheme="minorHAnsi" w:hAnsiTheme="minorHAnsi"/>
          <w:sz w:val="22"/>
          <w:szCs w:val="22"/>
          <w:lang w:val="en-GB"/>
        </w:rPr>
        <w:fldChar w:fldCharType="separate"/>
      </w:r>
      <w:r w:rsidR="00311A86">
        <w:rPr>
          <w:rFonts w:asciiTheme="minorHAnsi" w:hAnsiTheme="minorHAnsi"/>
          <w:sz w:val="22"/>
          <w:szCs w:val="22"/>
          <w:lang w:val="en-GB"/>
        </w:rPr>
        <w:t>7.2</w:t>
      </w:r>
      <w:r w:rsidR="000724F2">
        <w:rPr>
          <w:rFonts w:asciiTheme="minorHAnsi" w:hAnsiTheme="minorHAnsi"/>
          <w:sz w:val="22"/>
          <w:szCs w:val="22"/>
          <w:lang w:val="en-GB"/>
        </w:rPr>
        <w:fldChar w:fldCharType="end"/>
      </w:r>
      <w:r w:rsidRPr="001F7D80">
        <w:rPr>
          <w:rFonts w:asciiTheme="minorHAnsi" w:hAnsiTheme="minorHAnsi"/>
          <w:sz w:val="22"/>
          <w:szCs w:val="22"/>
          <w:lang w:val="en-GB"/>
        </w:rPr>
        <w:t>, a common tool will be developed in order to guarantee the maximum transparency and consistency for RDCT activation.</w:t>
      </w:r>
    </w:p>
    <w:p w:rsidR="002F2363" w:rsidRPr="001F7D80" w:rsidRDefault="002F2363" w:rsidP="001F7D80">
      <w:pPr>
        <w:pStyle w:val="BodyText"/>
        <w:spacing w:after="120" w:line="276" w:lineRule="auto"/>
        <w:ind w:right="102"/>
        <w:jc w:val="both"/>
        <w:rPr>
          <w:lang w:val="en-GB"/>
        </w:rPr>
      </w:pPr>
    </w:p>
    <w:p w:rsidR="00C61250" w:rsidRDefault="00AB0D5F" w:rsidP="00FF6F7D">
      <w:pPr>
        <w:pStyle w:val="Heading1"/>
        <w:numPr>
          <w:ilvl w:val="0"/>
          <w:numId w:val="34"/>
        </w:numPr>
        <w:tabs>
          <w:tab w:val="left" w:pos="819"/>
        </w:tabs>
        <w:spacing w:after="240"/>
        <w:rPr>
          <w:rFonts w:asciiTheme="minorHAnsi" w:hAnsiTheme="minorHAnsi"/>
          <w:color w:val="2D73B5"/>
        </w:rPr>
      </w:pPr>
      <w:bookmarkStart w:id="33" w:name="_Toc508824147"/>
      <w:r>
        <w:rPr>
          <w:rFonts w:asciiTheme="minorHAnsi" w:hAnsiTheme="minorHAnsi"/>
          <w:color w:val="2D73B5"/>
        </w:rPr>
        <w:t>Connection between RDCT and Capacity Calculation processes</w:t>
      </w:r>
      <w:bookmarkEnd w:id="33"/>
    </w:p>
    <w:p w:rsidR="001F7D80" w:rsidRPr="001F7D80" w:rsidRDefault="001F7D80" w:rsidP="001F7D80">
      <w:pPr>
        <w:pStyle w:val="BodyText"/>
        <w:spacing w:after="120" w:line="276" w:lineRule="auto"/>
        <w:ind w:right="102"/>
        <w:jc w:val="both"/>
        <w:rPr>
          <w:rFonts w:asciiTheme="minorHAnsi" w:hAnsiTheme="minorHAnsi"/>
          <w:sz w:val="22"/>
          <w:szCs w:val="22"/>
          <w:lang w:val="en-GB"/>
        </w:rPr>
      </w:pPr>
      <w:r w:rsidRPr="001F7D80">
        <w:rPr>
          <w:rFonts w:asciiTheme="minorHAnsi" w:hAnsiTheme="minorHAnsi"/>
          <w:sz w:val="22"/>
          <w:szCs w:val="22"/>
          <w:lang w:val="en-GB"/>
        </w:rPr>
        <w:t xml:space="preserve">RDCT procedures and Capacity Calculation (CC) processes have to be harmonized in order to avoid contradictory results endangering the security and efficiency of the interconnected system </w:t>
      </w:r>
      <w:proofErr w:type="gramStart"/>
      <w:r w:rsidRPr="001F7D80">
        <w:rPr>
          <w:rFonts w:asciiTheme="minorHAnsi" w:hAnsiTheme="minorHAnsi"/>
          <w:sz w:val="22"/>
          <w:szCs w:val="22"/>
          <w:lang w:val="en-GB"/>
        </w:rPr>
        <w:t>In</w:t>
      </w:r>
      <w:proofErr w:type="gramEnd"/>
      <w:r w:rsidRPr="001F7D80">
        <w:rPr>
          <w:rFonts w:asciiTheme="minorHAnsi" w:hAnsiTheme="minorHAnsi"/>
          <w:sz w:val="22"/>
          <w:szCs w:val="22"/>
          <w:lang w:val="en-GB"/>
        </w:rPr>
        <w:t xml:space="preserve"> this light, following links between consequential process should be enforced:</w:t>
      </w:r>
    </w:p>
    <w:p w:rsidR="00C61250" w:rsidRDefault="004056BB">
      <w:pPr>
        <w:pStyle w:val="BodyText"/>
        <w:numPr>
          <w:ilvl w:val="0"/>
          <w:numId w:val="14"/>
        </w:numPr>
        <w:spacing w:after="120" w:line="276" w:lineRule="auto"/>
        <w:ind w:right="102"/>
        <w:jc w:val="both"/>
        <w:rPr>
          <w:rFonts w:asciiTheme="minorHAnsi" w:hAnsiTheme="minorHAnsi"/>
          <w:sz w:val="22"/>
          <w:szCs w:val="22"/>
          <w:lang w:val="en-GB"/>
        </w:rPr>
      </w:pPr>
      <w:r>
        <w:rPr>
          <w:rFonts w:asciiTheme="minorHAnsi" w:hAnsiTheme="minorHAnsi"/>
          <w:sz w:val="22"/>
          <w:szCs w:val="22"/>
          <w:lang w:val="en-GB"/>
        </w:rPr>
        <w:t>L</w:t>
      </w:r>
      <w:r w:rsidR="001F7D80" w:rsidRPr="001F7D80">
        <w:rPr>
          <w:rFonts w:asciiTheme="minorHAnsi" w:hAnsiTheme="minorHAnsi"/>
          <w:sz w:val="22"/>
          <w:szCs w:val="22"/>
          <w:lang w:val="en-GB"/>
        </w:rPr>
        <w:t>ow results of CC could be early warnings for RDCT.</w:t>
      </w:r>
    </w:p>
    <w:p w:rsidR="00C61250" w:rsidRDefault="001F7D80">
      <w:pPr>
        <w:pStyle w:val="BodyText"/>
        <w:numPr>
          <w:ilvl w:val="0"/>
          <w:numId w:val="14"/>
        </w:numPr>
        <w:spacing w:after="120" w:line="276" w:lineRule="auto"/>
        <w:ind w:right="102"/>
        <w:jc w:val="both"/>
        <w:rPr>
          <w:rFonts w:asciiTheme="minorHAnsi" w:hAnsiTheme="minorHAnsi"/>
          <w:sz w:val="22"/>
          <w:szCs w:val="22"/>
          <w:lang w:val="en-GB"/>
        </w:rPr>
      </w:pPr>
      <w:r w:rsidRPr="001F7D80">
        <w:rPr>
          <w:rFonts w:asciiTheme="minorHAnsi" w:hAnsiTheme="minorHAnsi"/>
          <w:sz w:val="22"/>
          <w:szCs w:val="22"/>
          <w:lang w:val="en-GB"/>
        </w:rPr>
        <w:t xml:space="preserve">The results of RDCT processes have to be made available for the following IDCC process. As an example, if for a future hour CT has to be </w:t>
      </w:r>
      <w:proofErr w:type="gramStart"/>
      <w:r w:rsidRPr="001F7D80">
        <w:rPr>
          <w:rFonts w:asciiTheme="minorHAnsi" w:hAnsiTheme="minorHAnsi"/>
          <w:sz w:val="22"/>
          <w:szCs w:val="22"/>
          <w:lang w:val="en-GB"/>
        </w:rPr>
        <w:t>activated</w:t>
      </w:r>
      <w:r w:rsidR="004056BB">
        <w:rPr>
          <w:rFonts w:asciiTheme="minorHAnsi" w:hAnsiTheme="minorHAnsi"/>
          <w:sz w:val="22"/>
          <w:szCs w:val="22"/>
          <w:lang w:val="en-GB"/>
        </w:rPr>
        <w:t xml:space="preserve"> </w:t>
      </w:r>
      <w:r w:rsidRPr="001F7D80">
        <w:rPr>
          <w:rFonts w:asciiTheme="minorHAnsi" w:hAnsiTheme="minorHAnsi"/>
          <w:sz w:val="22"/>
          <w:szCs w:val="22"/>
          <w:lang w:val="en-GB"/>
        </w:rPr>
        <w:t xml:space="preserve"> this</w:t>
      </w:r>
      <w:proofErr w:type="gramEnd"/>
      <w:r w:rsidRPr="001F7D80">
        <w:rPr>
          <w:rFonts w:asciiTheme="minorHAnsi" w:hAnsiTheme="minorHAnsi"/>
          <w:sz w:val="22"/>
          <w:szCs w:val="22"/>
          <w:lang w:val="en-GB"/>
        </w:rPr>
        <w:t xml:space="preserve"> info could be taken into account during the CC </w:t>
      </w:r>
      <w:r w:rsidR="004056BB">
        <w:rPr>
          <w:rFonts w:asciiTheme="minorHAnsi" w:hAnsiTheme="minorHAnsi"/>
          <w:sz w:val="22"/>
          <w:szCs w:val="22"/>
          <w:lang w:val="en-GB"/>
        </w:rPr>
        <w:t>processes.</w:t>
      </w:r>
      <w:r w:rsidRPr="001F7D80">
        <w:rPr>
          <w:rFonts w:asciiTheme="minorHAnsi" w:hAnsiTheme="minorHAnsi"/>
          <w:sz w:val="22"/>
          <w:szCs w:val="22"/>
          <w:lang w:val="en-GB"/>
        </w:rPr>
        <w:t>.</w:t>
      </w:r>
    </w:p>
    <w:p w:rsidR="00C61250" w:rsidRDefault="00AB0D5F" w:rsidP="00FF6F7D">
      <w:pPr>
        <w:pStyle w:val="Heading1"/>
        <w:numPr>
          <w:ilvl w:val="0"/>
          <w:numId w:val="34"/>
        </w:numPr>
        <w:tabs>
          <w:tab w:val="left" w:pos="819"/>
        </w:tabs>
        <w:spacing w:after="240"/>
        <w:rPr>
          <w:rFonts w:asciiTheme="minorHAnsi" w:hAnsiTheme="minorHAnsi"/>
          <w:color w:val="2D73B5"/>
        </w:rPr>
      </w:pPr>
      <w:bookmarkStart w:id="34" w:name="_Toc508824148"/>
      <w:r>
        <w:rPr>
          <w:rFonts w:asciiTheme="minorHAnsi" w:hAnsiTheme="minorHAnsi"/>
          <w:color w:val="2D73B5"/>
        </w:rPr>
        <w:lastRenderedPageBreak/>
        <w:t>Transparency</w:t>
      </w:r>
      <w:bookmarkEnd w:id="34"/>
    </w:p>
    <w:p w:rsidR="006E149D" w:rsidRPr="006E149D" w:rsidRDefault="006E149D" w:rsidP="006E149D">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The involved parties commit to guarantee the transparency of the results of RDCT processes. The criteria for input data definition will be shared and a common tool will be used to calculate the costs and for the resources commitment.</w:t>
      </w:r>
    </w:p>
    <w:p w:rsidR="006E149D" w:rsidRPr="006E149D" w:rsidRDefault="006E149D" w:rsidP="006E149D">
      <w:pPr>
        <w:pStyle w:val="BodyText"/>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Transparency of input data will be realized by:</w:t>
      </w:r>
    </w:p>
    <w:p w:rsidR="00C61250" w:rsidRDefault="006E149D">
      <w:pPr>
        <w:pStyle w:val="BodyText"/>
        <w:numPr>
          <w:ilvl w:val="0"/>
          <w:numId w:val="15"/>
        </w:numPr>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Using CGMs as datasets (transparency guarantee at ENTSOE level);</w:t>
      </w:r>
    </w:p>
    <w:p w:rsidR="00C61250" w:rsidRDefault="006E149D">
      <w:pPr>
        <w:pStyle w:val="BodyText"/>
        <w:numPr>
          <w:ilvl w:val="0"/>
          <w:numId w:val="15"/>
        </w:numPr>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Using shared and agreed criteria for ACI definition;</w:t>
      </w:r>
    </w:p>
    <w:p w:rsidR="00C61250" w:rsidRDefault="006E149D">
      <w:pPr>
        <w:pStyle w:val="BodyText"/>
        <w:numPr>
          <w:ilvl w:val="0"/>
          <w:numId w:val="15"/>
        </w:numPr>
        <w:spacing w:after="120" w:line="276" w:lineRule="auto"/>
        <w:ind w:right="102"/>
        <w:jc w:val="both"/>
        <w:rPr>
          <w:rFonts w:asciiTheme="minorHAnsi" w:hAnsiTheme="minorHAnsi"/>
          <w:sz w:val="22"/>
          <w:szCs w:val="22"/>
          <w:lang w:val="en-GB"/>
        </w:rPr>
      </w:pPr>
      <w:r w:rsidRPr="006E149D">
        <w:rPr>
          <w:rFonts w:asciiTheme="minorHAnsi" w:hAnsiTheme="minorHAnsi"/>
          <w:sz w:val="22"/>
          <w:szCs w:val="22"/>
          <w:lang w:val="en-GB"/>
        </w:rPr>
        <w:t>Providing inputs in advance on a common platform.</w:t>
      </w:r>
    </w:p>
    <w:p w:rsidR="00B46191" w:rsidRPr="006E149D" w:rsidRDefault="006E149D" w:rsidP="006E149D">
      <w:pPr>
        <w:pStyle w:val="BodyText"/>
        <w:spacing w:after="120" w:line="276" w:lineRule="auto"/>
        <w:ind w:right="102"/>
        <w:jc w:val="both"/>
        <w:rPr>
          <w:lang w:val="en-GB"/>
        </w:rPr>
      </w:pPr>
      <w:r w:rsidRPr="006E149D">
        <w:rPr>
          <w:rFonts w:asciiTheme="minorHAnsi" w:hAnsiTheme="minorHAnsi"/>
          <w:sz w:val="22"/>
          <w:szCs w:val="22"/>
          <w:lang w:val="en-GB"/>
        </w:rPr>
        <w:t>Each TSO must also share the criteria it will use to define the prices of its resources. These prices have to be based on the actual market prices and/or have to reflect the effective costs incurred by the TSO (CACM c.3 a.35).</w:t>
      </w:r>
    </w:p>
    <w:p w:rsidR="00C61250" w:rsidRDefault="00157F40" w:rsidP="00FF6F7D">
      <w:pPr>
        <w:pStyle w:val="Heading1"/>
        <w:numPr>
          <w:ilvl w:val="0"/>
          <w:numId w:val="34"/>
        </w:numPr>
        <w:tabs>
          <w:tab w:val="left" w:pos="819"/>
        </w:tabs>
        <w:spacing w:after="240"/>
        <w:rPr>
          <w:rFonts w:asciiTheme="minorHAnsi" w:hAnsiTheme="minorHAnsi"/>
          <w:color w:val="2D73B5"/>
        </w:rPr>
      </w:pPr>
      <w:bookmarkStart w:id="35" w:name="_Toc508824149"/>
      <w:r>
        <w:rPr>
          <w:rFonts w:asciiTheme="minorHAnsi" w:hAnsiTheme="minorHAnsi"/>
          <w:color w:val="2D73B5"/>
        </w:rPr>
        <w:t>Implementation roadmap</w:t>
      </w:r>
      <w:bookmarkEnd w:id="35"/>
    </w:p>
    <w:p w:rsidR="0031617C" w:rsidRPr="0031617C" w:rsidRDefault="0031617C" w:rsidP="0031617C">
      <w:pPr>
        <w:widowControl/>
        <w:spacing w:after="120"/>
        <w:contextualSpacing/>
        <w:jc w:val="both"/>
        <w:rPr>
          <w:rFonts w:ascii="Times New Roman" w:eastAsiaTheme="minorHAnsi" w:hAnsi="Times New Roman" w:cs="Arial"/>
          <w:bCs/>
        </w:rPr>
      </w:pPr>
      <w:r w:rsidRPr="0031617C">
        <w:rPr>
          <w:rFonts w:cs="Arial"/>
        </w:rPr>
        <w:t xml:space="preserve">The </w:t>
      </w:r>
      <w:r w:rsidR="00C742A9">
        <w:rPr>
          <w:rFonts w:cs="Arial"/>
        </w:rPr>
        <w:t xml:space="preserve">entry into </w:t>
      </w:r>
      <w:proofErr w:type="spellStart"/>
      <w:r w:rsidR="00C742A9">
        <w:rPr>
          <w:rFonts w:cs="Arial"/>
        </w:rPr>
        <w:t>force</w:t>
      </w:r>
      <w:r w:rsidRPr="0031617C">
        <w:rPr>
          <w:rFonts w:cs="Arial"/>
        </w:rPr>
        <w:t>of</w:t>
      </w:r>
      <w:proofErr w:type="spellEnd"/>
      <w:r w:rsidRPr="0031617C">
        <w:rPr>
          <w:rFonts w:cs="Arial"/>
        </w:rPr>
        <w:t xml:space="preserve"> this RD and CT Methodology is subject to:</w:t>
      </w:r>
    </w:p>
    <w:p w:rsidR="000B18B6" w:rsidRPr="000B18B6" w:rsidRDefault="0031617C" w:rsidP="00FF6F7D">
      <w:pPr>
        <w:pStyle w:val="ListParagraph"/>
        <w:numPr>
          <w:ilvl w:val="0"/>
          <w:numId w:val="35"/>
        </w:numPr>
        <w:ind w:left="1134" w:hanging="774"/>
        <w:rPr>
          <w:bCs/>
        </w:rPr>
      </w:pPr>
      <w:r w:rsidRPr="0032668B">
        <w:rPr>
          <w:rFonts w:cs="Arial"/>
        </w:rPr>
        <w:t>Regulatory approval of this RD</w:t>
      </w:r>
      <w:r w:rsidRPr="00FF6F7D">
        <w:rPr>
          <w:rFonts w:cs="Arial"/>
        </w:rPr>
        <w:t xml:space="preserve"> and CT Methodology in accordance with Article 9 of the CACM Regulation;</w:t>
      </w:r>
    </w:p>
    <w:p w:rsidR="00C61250" w:rsidRPr="00FF6F7D" w:rsidRDefault="0031617C" w:rsidP="00FF6F7D">
      <w:pPr>
        <w:pStyle w:val="ListParagraph"/>
        <w:widowControl/>
        <w:numPr>
          <w:ilvl w:val="0"/>
          <w:numId w:val="35"/>
        </w:numPr>
        <w:spacing w:after="120"/>
        <w:ind w:left="1134" w:hanging="774"/>
        <w:contextualSpacing/>
        <w:jc w:val="both"/>
        <w:rPr>
          <w:rFonts w:cs="Arial"/>
          <w:bCs/>
        </w:rPr>
      </w:pPr>
      <w:r w:rsidRPr="0032668B">
        <w:rPr>
          <w:rFonts w:cs="Arial"/>
        </w:rPr>
        <w:t xml:space="preserve">Regulatory approval of </w:t>
      </w:r>
      <w:proofErr w:type="spellStart"/>
      <w:r w:rsidRPr="0032668B">
        <w:rPr>
          <w:rFonts w:cs="Arial"/>
        </w:rPr>
        <w:t>Redispatching</w:t>
      </w:r>
      <w:proofErr w:type="spellEnd"/>
      <w:r w:rsidRPr="0032668B">
        <w:rPr>
          <w:rFonts w:cs="Arial"/>
        </w:rPr>
        <w:t xml:space="preserve"> and Countertrading Cost Sharing Methodology required by Article 74 of the CACM Regulation in accordance with Article 9 of the CACM Regulation;</w:t>
      </w:r>
    </w:p>
    <w:p w:rsidR="004056BB" w:rsidRPr="00B50D32" w:rsidRDefault="004056BB" w:rsidP="00FF6F7D">
      <w:pPr>
        <w:pStyle w:val="ListParagraph"/>
        <w:numPr>
          <w:ilvl w:val="0"/>
          <w:numId w:val="35"/>
        </w:numPr>
        <w:ind w:left="1134" w:hanging="774"/>
      </w:pPr>
      <w:r>
        <w:t>Implementation of the capacity calculation methodology</w:t>
      </w:r>
      <w:r w:rsidR="000B18B6">
        <w:t>;</w:t>
      </w:r>
    </w:p>
    <w:p w:rsidR="00C61250" w:rsidRPr="00FF6F7D" w:rsidRDefault="0031617C" w:rsidP="00FF6F7D">
      <w:pPr>
        <w:pStyle w:val="ListParagraph"/>
        <w:widowControl/>
        <w:numPr>
          <w:ilvl w:val="0"/>
          <w:numId w:val="35"/>
        </w:numPr>
        <w:spacing w:after="120"/>
        <w:ind w:left="1134" w:hanging="774"/>
        <w:contextualSpacing/>
        <w:jc w:val="both"/>
        <w:rPr>
          <w:rFonts w:cs="Arial"/>
        </w:rPr>
      </w:pPr>
      <w:r w:rsidRPr="0032668B">
        <w:rPr>
          <w:rFonts w:cs="Arial"/>
        </w:rPr>
        <w:t xml:space="preserve">Development and implementation of the systems required to support the RD and CT Methodology. </w:t>
      </w:r>
    </w:p>
    <w:p w:rsidR="002F2363" w:rsidRDefault="002F2363" w:rsidP="00FF6F7D">
      <w:pPr>
        <w:pStyle w:val="ListParagraph"/>
        <w:widowControl/>
        <w:spacing w:after="120"/>
        <w:ind w:left="1519" w:firstLine="0"/>
        <w:contextualSpacing/>
        <w:jc w:val="both"/>
        <w:rPr>
          <w:rFonts w:cs="Arial"/>
        </w:rPr>
      </w:pPr>
    </w:p>
    <w:p w:rsidR="002F2363" w:rsidRDefault="002F2363" w:rsidP="002F2363">
      <w:pPr>
        <w:pStyle w:val="ListParagraph"/>
        <w:widowControl/>
        <w:spacing w:after="120"/>
        <w:ind w:left="1519" w:firstLine="0"/>
        <w:contextualSpacing/>
        <w:jc w:val="both"/>
        <w:rPr>
          <w:rFonts w:cs="Arial"/>
        </w:rPr>
      </w:pPr>
    </w:p>
    <w:p w:rsidR="004056BB" w:rsidRDefault="004056BB">
      <w:pPr>
        <w:widowControl/>
        <w:spacing w:after="120"/>
        <w:ind w:left="467"/>
        <w:contextualSpacing/>
        <w:jc w:val="both"/>
        <w:rPr>
          <w:rFonts w:cs="Arial"/>
        </w:rPr>
      </w:pPr>
      <w:r>
        <w:rPr>
          <w:rFonts w:cs="Arial"/>
        </w:rPr>
        <w:t xml:space="preserve">The TSOs of SEE CCR Region shall implement the proposed coordinated </w:t>
      </w:r>
      <w:proofErr w:type="spellStart"/>
      <w:r>
        <w:rPr>
          <w:rFonts w:cs="Arial"/>
        </w:rPr>
        <w:t>Redispatching</w:t>
      </w:r>
      <w:proofErr w:type="spellEnd"/>
      <w:r>
        <w:rPr>
          <w:rFonts w:cs="Arial"/>
        </w:rPr>
        <w:t xml:space="preserve"> and Countertrading Methodology not later than 12 months after the conditions specified in paragraphs </w:t>
      </w:r>
      <w:r w:rsidR="000B18B6">
        <w:rPr>
          <w:rFonts w:cs="Arial"/>
        </w:rPr>
        <w:t>a</w:t>
      </w:r>
      <w:r>
        <w:rPr>
          <w:rFonts w:cs="Arial"/>
        </w:rPr>
        <w:t>-</w:t>
      </w:r>
      <w:r w:rsidR="000B18B6">
        <w:rPr>
          <w:rFonts w:cs="Arial"/>
        </w:rPr>
        <w:t>c</w:t>
      </w:r>
      <w:r>
        <w:rPr>
          <w:rFonts w:cs="Arial"/>
        </w:rPr>
        <w:t xml:space="preserve"> are fulfilled.</w:t>
      </w:r>
    </w:p>
    <w:p w:rsidR="00B46191" w:rsidRDefault="00B46191" w:rsidP="00B46191"/>
    <w:p w:rsidR="000062C7" w:rsidRDefault="000062C7" w:rsidP="00B46191"/>
    <w:p w:rsidR="000062C7" w:rsidRDefault="000062C7" w:rsidP="00B46191"/>
    <w:p w:rsidR="000062C7" w:rsidRDefault="000062C7" w:rsidP="00B46191"/>
    <w:p w:rsidR="00B50D32" w:rsidRDefault="00B50D32" w:rsidP="00B46191"/>
    <w:p w:rsidR="00B50D32" w:rsidRDefault="00B50D32" w:rsidP="00B46191"/>
    <w:p w:rsidR="00635E4C" w:rsidRDefault="00635E4C" w:rsidP="00B46191"/>
    <w:p w:rsidR="00635E4C" w:rsidRDefault="00635E4C" w:rsidP="00B46191"/>
    <w:p w:rsidR="00635E4C" w:rsidRDefault="00635E4C" w:rsidP="00B46191"/>
    <w:p w:rsidR="00635E4C" w:rsidRDefault="00635E4C" w:rsidP="00B46191"/>
    <w:p w:rsidR="00635E4C" w:rsidRDefault="00635E4C" w:rsidP="00B46191"/>
    <w:p w:rsidR="00635E4C" w:rsidRDefault="00635E4C" w:rsidP="00B46191"/>
    <w:p w:rsidR="00B50D32" w:rsidRDefault="00B50D32" w:rsidP="00B46191"/>
    <w:p w:rsidR="00650FFE" w:rsidRDefault="00650FFE" w:rsidP="00650FFE">
      <w:pPr>
        <w:pStyle w:val="Heading1"/>
        <w:rPr>
          <w:rFonts w:asciiTheme="minorHAnsi" w:hAnsiTheme="minorHAnsi"/>
          <w:color w:val="2D73B5"/>
        </w:rPr>
      </w:pPr>
      <w:bookmarkStart w:id="36" w:name="_Toc508824150"/>
      <w:r>
        <w:rPr>
          <w:rFonts w:asciiTheme="minorHAnsi" w:hAnsiTheme="minorHAnsi"/>
          <w:color w:val="2D73B5"/>
        </w:rPr>
        <w:lastRenderedPageBreak/>
        <w:t xml:space="preserve">Annex </w:t>
      </w:r>
      <w:r w:rsidR="00470FD9">
        <w:rPr>
          <w:rFonts w:asciiTheme="minorHAnsi" w:hAnsiTheme="minorHAnsi"/>
          <w:color w:val="2D73B5"/>
        </w:rPr>
        <w:t xml:space="preserve">1 </w:t>
      </w:r>
      <w:proofErr w:type="spellStart"/>
      <w:r w:rsidR="00B46191">
        <w:rPr>
          <w:rFonts w:asciiTheme="minorHAnsi" w:hAnsiTheme="minorHAnsi"/>
          <w:color w:val="2D73B5"/>
        </w:rPr>
        <w:t>Redispatching</w:t>
      </w:r>
      <w:proofErr w:type="spellEnd"/>
      <w:r w:rsidR="00B46191">
        <w:rPr>
          <w:rFonts w:asciiTheme="minorHAnsi" w:hAnsiTheme="minorHAnsi"/>
          <w:color w:val="2D73B5"/>
        </w:rPr>
        <w:t xml:space="preserve"> and Countertrading measures summary table</w:t>
      </w:r>
      <w:bookmarkEnd w:id="36"/>
    </w:p>
    <w:p w:rsidR="00D91465" w:rsidRPr="00FF6F7D" w:rsidRDefault="00D91465" w:rsidP="00FF6F7D">
      <w:pPr>
        <w:pStyle w:val="BodyText"/>
      </w:pPr>
    </w:p>
    <w:p w:rsidR="00D91465" w:rsidRPr="00FF6F7D" w:rsidRDefault="00D91465" w:rsidP="00FF6F7D">
      <w:pPr>
        <w:pStyle w:val="BodyText"/>
      </w:pPr>
    </w:p>
    <w:tbl>
      <w:tblPr>
        <w:tblStyle w:val="TableGrid"/>
        <w:tblW w:w="10348" w:type="dxa"/>
        <w:tblInd w:w="-34" w:type="dxa"/>
        <w:tblLayout w:type="fixed"/>
        <w:tblLook w:val="04A0" w:firstRow="1" w:lastRow="0" w:firstColumn="1" w:lastColumn="0" w:noHBand="0" w:noVBand="1"/>
      </w:tblPr>
      <w:tblGrid>
        <w:gridCol w:w="1985"/>
        <w:gridCol w:w="2410"/>
        <w:gridCol w:w="1843"/>
        <w:gridCol w:w="2056"/>
        <w:gridCol w:w="2054"/>
      </w:tblGrid>
      <w:tr w:rsidR="006E149D" w:rsidRPr="005D01DD" w:rsidTr="004F5674">
        <w:tc>
          <w:tcPr>
            <w:tcW w:w="1985" w:type="dxa"/>
            <w:tcBorders>
              <w:top w:val="nil"/>
              <w:left w:val="nil"/>
            </w:tcBorders>
          </w:tcPr>
          <w:p w:rsidR="006E149D" w:rsidRPr="005D01DD" w:rsidRDefault="006E149D" w:rsidP="004F5674">
            <w:pPr>
              <w:pStyle w:val="Text"/>
              <w:spacing w:after="0" w:line="280" w:lineRule="exact"/>
              <w:ind w:left="0"/>
              <w:jc w:val="left"/>
              <w:rPr>
                <w:rFonts w:ascii="Times New Roman" w:hAnsi="Times New Roman"/>
                <w:b/>
                <w:bCs/>
                <w:sz w:val="24"/>
                <w:szCs w:val="24"/>
                <w:lang w:val="en-US"/>
              </w:rPr>
            </w:pPr>
          </w:p>
        </w:tc>
        <w:tc>
          <w:tcPr>
            <w:tcW w:w="2410" w:type="dxa"/>
          </w:tcPr>
          <w:p w:rsidR="006E149D" w:rsidRPr="00F22140" w:rsidRDefault="006E149D" w:rsidP="004F5674">
            <w:pPr>
              <w:pStyle w:val="Text"/>
              <w:spacing w:after="0" w:line="280" w:lineRule="exact"/>
              <w:ind w:left="0"/>
              <w:jc w:val="left"/>
              <w:rPr>
                <w:rFonts w:asciiTheme="minorHAnsi" w:hAnsiTheme="minorHAnsi"/>
                <w:b/>
                <w:bCs/>
                <w:sz w:val="22"/>
                <w:szCs w:val="24"/>
                <w:lang w:val="en-US"/>
              </w:rPr>
            </w:pPr>
            <w:r w:rsidRPr="00F22140">
              <w:rPr>
                <w:rFonts w:asciiTheme="minorHAnsi" w:hAnsiTheme="minorHAnsi"/>
                <w:b/>
                <w:bCs/>
                <w:sz w:val="22"/>
                <w:szCs w:val="24"/>
                <w:lang w:val="en-US"/>
              </w:rPr>
              <w:t>Shift TSO A</w:t>
            </w:r>
          </w:p>
        </w:tc>
        <w:tc>
          <w:tcPr>
            <w:tcW w:w="1843" w:type="dxa"/>
          </w:tcPr>
          <w:p w:rsidR="006E149D" w:rsidRPr="00F22140" w:rsidRDefault="006E149D" w:rsidP="004F5674">
            <w:pPr>
              <w:pStyle w:val="Text"/>
              <w:spacing w:after="0" w:line="280" w:lineRule="exact"/>
              <w:ind w:left="0"/>
              <w:jc w:val="left"/>
              <w:rPr>
                <w:rFonts w:asciiTheme="minorHAnsi" w:hAnsiTheme="minorHAnsi"/>
                <w:b/>
                <w:bCs/>
                <w:sz w:val="22"/>
                <w:szCs w:val="24"/>
                <w:lang w:val="en-US"/>
              </w:rPr>
            </w:pPr>
            <w:r w:rsidRPr="00F22140">
              <w:rPr>
                <w:rFonts w:asciiTheme="minorHAnsi" w:hAnsiTheme="minorHAnsi"/>
                <w:b/>
                <w:bCs/>
                <w:sz w:val="22"/>
                <w:szCs w:val="24"/>
                <w:lang w:val="en-US"/>
              </w:rPr>
              <w:t>Shift TSO B</w:t>
            </w:r>
          </w:p>
        </w:tc>
        <w:tc>
          <w:tcPr>
            <w:tcW w:w="2056" w:type="dxa"/>
          </w:tcPr>
          <w:p w:rsidR="006E149D" w:rsidRPr="00F22140" w:rsidRDefault="006E149D" w:rsidP="004F5674">
            <w:pPr>
              <w:pStyle w:val="Text"/>
              <w:spacing w:after="0" w:line="280" w:lineRule="exact"/>
              <w:ind w:left="0"/>
              <w:jc w:val="left"/>
              <w:rPr>
                <w:rFonts w:asciiTheme="minorHAnsi" w:hAnsiTheme="minorHAnsi"/>
                <w:b/>
                <w:bCs/>
                <w:sz w:val="22"/>
                <w:szCs w:val="24"/>
                <w:lang w:val="en-US"/>
              </w:rPr>
            </w:pPr>
            <w:r w:rsidRPr="00F22140">
              <w:rPr>
                <w:rFonts w:asciiTheme="minorHAnsi" w:hAnsiTheme="minorHAnsi"/>
                <w:b/>
                <w:bCs/>
                <w:sz w:val="22"/>
                <w:szCs w:val="24"/>
                <w:lang w:val="en-US"/>
              </w:rPr>
              <w:t>Location dependence</w:t>
            </w:r>
          </w:p>
        </w:tc>
        <w:tc>
          <w:tcPr>
            <w:tcW w:w="2054" w:type="dxa"/>
          </w:tcPr>
          <w:p w:rsidR="006E149D" w:rsidRPr="00F22140" w:rsidRDefault="006E149D" w:rsidP="004F5674">
            <w:pPr>
              <w:pStyle w:val="Text"/>
              <w:spacing w:after="0" w:line="280" w:lineRule="exact"/>
              <w:ind w:left="0"/>
              <w:jc w:val="left"/>
              <w:rPr>
                <w:rFonts w:asciiTheme="minorHAnsi" w:hAnsiTheme="minorHAnsi"/>
                <w:b/>
                <w:bCs/>
                <w:sz w:val="22"/>
                <w:szCs w:val="24"/>
                <w:lang w:val="en-US"/>
              </w:rPr>
            </w:pPr>
            <w:r w:rsidRPr="00F22140">
              <w:rPr>
                <w:rFonts w:asciiTheme="minorHAnsi" w:hAnsiTheme="minorHAnsi"/>
                <w:b/>
                <w:bCs/>
                <w:sz w:val="22"/>
                <w:szCs w:val="24"/>
                <w:lang w:val="en-US"/>
              </w:rPr>
              <w:t>Modification of schedule</w:t>
            </w:r>
          </w:p>
        </w:tc>
      </w:tr>
      <w:tr w:rsidR="006E149D" w:rsidRPr="00F22140" w:rsidTr="004F5674">
        <w:tc>
          <w:tcPr>
            <w:tcW w:w="1985" w:type="dxa"/>
          </w:tcPr>
          <w:p w:rsidR="006E149D" w:rsidRPr="00F22140" w:rsidRDefault="006E149D" w:rsidP="004F5674">
            <w:pPr>
              <w:pStyle w:val="Text"/>
              <w:spacing w:after="0" w:line="280" w:lineRule="exact"/>
              <w:ind w:left="0"/>
              <w:jc w:val="left"/>
              <w:rPr>
                <w:rFonts w:asciiTheme="minorHAnsi" w:hAnsiTheme="minorHAnsi"/>
                <w:b/>
                <w:bCs/>
                <w:sz w:val="24"/>
                <w:szCs w:val="24"/>
                <w:lang w:val="en-US"/>
              </w:rPr>
            </w:pPr>
            <w:r w:rsidRPr="00F22140">
              <w:rPr>
                <w:rFonts w:asciiTheme="minorHAnsi" w:hAnsiTheme="minorHAnsi"/>
                <w:b/>
                <w:bCs/>
                <w:sz w:val="24"/>
                <w:szCs w:val="24"/>
                <w:lang w:val="en-US"/>
              </w:rPr>
              <w:t>Countertrading</w:t>
            </w:r>
          </w:p>
        </w:tc>
        <w:tc>
          <w:tcPr>
            <w:tcW w:w="2410"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Increasing/decreasing</w:t>
            </w:r>
          </w:p>
        </w:tc>
        <w:tc>
          <w:tcPr>
            <w:tcW w:w="1843"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Decreasing/increasing by the same volume</w:t>
            </w:r>
          </w:p>
        </w:tc>
        <w:tc>
          <w:tcPr>
            <w:tcW w:w="2056"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Independent method</w:t>
            </w:r>
          </w:p>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(economical merit order)</w:t>
            </w:r>
          </w:p>
        </w:tc>
        <w:tc>
          <w:tcPr>
            <w:tcW w:w="2054"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YES</w:t>
            </w:r>
          </w:p>
        </w:tc>
      </w:tr>
      <w:tr w:rsidR="006E149D" w:rsidRPr="00F22140" w:rsidTr="004F5674">
        <w:tc>
          <w:tcPr>
            <w:tcW w:w="1985" w:type="dxa"/>
          </w:tcPr>
          <w:p w:rsidR="006E149D" w:rsidRPr="00F22140" w:rsidRDefault="006E149D" w:rsidP="004F5674">
            <w:pPr>
              <w:pStyle w:val="Text"/>
              <w:spacing w:after="0" w:line="280" w:lineRule="exact"/>
              <w:ind w:left="0"/>
              <w:jc w:val="left"/>
              <w:rPr>
                <w:rFonts w:asciiTheme="minorHAnsi" w:hAnsiTheme="minorHAnsi"/>
                <w:b/>
                <w:bCs/>
                <w:sz w:val="24"/>
                <w:szCs w:val="24"/>
                <w:lang w:val="en-US"/>
              </w:rPr>
            </w:pPr>
            <w:r w:rsidRPr="00F22140">
              <w:rPr>
                <w:rFonts w:asciiTheme="minorHAnsi" w:hAnsiTheme="minorHAnsi"/>
                <w:b/>
                <w:bCs/>
                <w:sz w:val="24"/>
                <w:szCs w:val="24"/>
                <w:lang w:val="en-US"/>
              </w:rPr>
              <w:t xml:space="preserve">Internal </w:t>
            </w:r>
            <w:proofErr w:type="spellStart"/>
            <w:r w:rsidRPr="00F22140">
              <w:rPr>
                <w:rFonts w:asciiTheme="minorHAnsi" w:hAnsiTheme="minorHAnsi"/>
                <w:b/>
                <w:bCs/>
                <w:sz w:val="24"/>
                <w:szCs w:val="24"/>
                <w:lang w:val="en-US"/>
              </w:rPr>
              <w:t>Redispatching</w:t>
            </w:r>
            <w:proofErr w:type="spellEnd"/>
          </w:p>
        </w:tc>
        <w:tc>
          <w:tcPr>
            <w:tcW w:w="2410"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Increasing and decreasing by the same volume</w:t>
            </w:r>
          </w:p>
        </w:tc>
        <w:tc>
          <w:tcPr>
            <w:tcW w:w="1843"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w:t>
            </w:r>
          </w:p>
        </w:tc>
        <w:tc>
          <w:tcPr>
            <w:tcW w:w="2056"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Geographical dependent method</w:t>
            </w:r>
          </w:p>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(sensitivity factor)</w:t>
            </w:r>
          </w:p>
        </w:tc>
        <w:tc>
          <w:tcPr>
            <w:tcW w:w="2054"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NO transaction between control areas</w:t>
            </w:r>
          </w:p>
        </w:tc>
      </w:tr>
      <w:tr w:rsidR="006E149D" w:rsidRPr="00F22140" w:rsidTr="004F5674">
        <w:tc>
          <w:tcPr>
            <w:tcW w:w="1985" w:type="dxa"/>
          </w:tcPr>
          <w:p w:rsidR="006E149D" w:rsidRPr="00F22140" w:rsidRDefault="006E149D" w:rsidP="004F5674">
            <w:pPr>
              <w:pStyle w:val="Text"/>
              <w:spacing w:after="0" w:line="280" w:lineRule="exact"/>
              <w:ind w:left="0"/>
              <w:jc w:val="left"/>
              <w:rPr>
                <w:rFonts w:asciiTheme="minorHAnsi" w:hAnsiTheme="minorHAnsi"/>
                <w:b/>
                <w:bCs/>
                <w:sz w:val="24"/>
                <w:szCs w:val="24"/>
                <w:lang w:val="en-US"/>
              </w:rPr>
            </w:pPr>
            <w:r w:rsidRPr="00F22140">
              <w:rPr>
                <w:rFonts w:asciiTheme="minorHAnsi" w:hAnsiTheme="minorHAnsi"/>
                <w:b/>
                <w:bCs/>
                <w:sz w:val="24"/>
                <w:szCs w:val="24"/>
                <w:lang w:val="en-US"/>
              </w:rPr>
              <w:t xml:space="preserve">External </w:t>
            </w:r>
            <w:proofErr w:type="spellStart"/>
            <w:r w:rsidRPr="00F22140">
              <w:rPr>
                <w:rFonts w:asciiTheme="minorHAnsi" w:hAnsiTheme="minorHAnsi"/>
                <w:b/>
                <w:bCs/>
                <w:sz w:val="24"/>
                <w:szCs w:val="24"/>
                <w:lang w:val="en-US"/>
              </w:rPr>
              <w:t>Redispatching</w:t>
            </w:r>
            <w:proofErr w:type="spellEnd"/>
          </w:p>
        </w:tc>
        <w:tc>
          <w:tcPr>
            <w:tcW w:w="2410"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w:t>
            </w:r>
          </w:p>
        </w:tc>
        <w:tc>
          <w:tcPr>
            <w:tcW w:w="1843"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Increasing and decreasing by the same volume</w:t>
            </w:r>
          </w:p>
        </w:tc>
        <w:tc>
          <w:tcPr>
            <w:tcW w:w="2056"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Geographical dependent method</w:t>
            </w:r>
          </w:p>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(sensitivity factor)</w:t>
            </w:r>
          </w:p>
        </w:tc>
        <w:tc>
          <w:tcPr>
            <w:tcW w:w="2054"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NO transaction between control areas</w:t>
            </w:r>
          </w:p>
        </w:tc>
      </w:tr>
      <w:tr w:rsidR="006E149D" w:rsidRPr="00F22140" w:rsidTr="004F5674">
        <w:tc>
          <w:tcPr>
            <w:tcW w:w="1985" w:type="dxa"/>
          </w:tcPr>
          <w:p w:rsidR="006E149D" w:rsidRPr="00F22140" w:rsidRDefault="006E149D" w:rsidP="004F5674">
            <w:pPr>
              <w:pStyle w:val="Text"/>
              <w:spacing w:after="0" w:line="280" w:lineRule="exact"/>
              <w:ind w:left="0"/>
              <w:jc w:val="left"/>
              <w:rPr>
                <w:rFonts w:asciiTheme="minorHAnsi" w:hAnsiTheme="minorHAnsi"/>
                <w:b/>
                <w:bCs/>
                <w:sz w:val="24"/>
                <w:szCs w:val="24"/>
                <w:lang w:val="en-US"/>
              </w:rPr>
            </w:pPr>
            <w:r w:rsidRPr="00F22140">
              <w:rPr>
                <w:rFonts w:asciiTheme="minorHAnsi" w:hAnsiTheme="minorHAnsi"/>
                <w:b/>
                <w:bCs/>
                <w:sz w:val="24"/>
                <w:szCs w:val="24"/>
                <w:lang w:val="en-US"/>
              </w:rPr>
              <w:t xml:space="preserve">Cross Border </w:t>
            </w:r>
            <w:proofErr w:type="spellStart"/>
            <w:r w:rsidRPr="00F22140">
              <w:rPr>
                <w:rFonts w:asciiTheme="minorHAnsi" w:hAnsiTheme="minorHAnsi"/>
                <w:b/>
                <w:bCs/>
                <w:sz w:val="24"/>
                <w:szCs w:val="24"/>
                <w:lang w:val="en-US"/>
              </w:rPr>
              <w:t>Redispatching</w:t>
            </w:r>
            <w:proofErr w:type="spellEnd"/>
          </w:p>
        </w:tc>
        <w:tc>
          <w:tcPr>
            <w:tcW w:w="2410"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Increasing/decreasing</w:t>
            </w:r>
          </w:p>
        </w:tc>
        <w:tc>
          <w:tcPr>
            <w:tcW w:w="1843"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Decreasing/increasing by the same volume</w:t>
            </w:r>
          </w:p>
        </w:tc>
        <w:tc>
          <w:tcPr>
            <w:tcW w:w="2056"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Geographical dependent method</w:t>
            </w:r>
          </w:p>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(sensitivity factor)</w:t>
            </w:r>
          </w:p>
        </w:tc>
        <w:tc>
          <w:tcPr>
            <w:tcW w:w="2054" w:type="dxa"/>
          </w:tcPr>
          <w:p w:rsidR="006E149D" w:rsidRPr="00F22140" w:rsidRDefault="006E149D" w:rsidP="004F5674">
            <w:pPr>
              <w:pStyle w:val="Text"/>
              <w:spacing w:after="0" w:line="280" w:lineRule="exact"/>
              <w:ind w:left="0"/>
              <w:jc w:val="left"/>
              <w:rPr>
                <w:rFonts w:asciiTheme="minorHAnsi" w:hAnsiTheme="minorHAnsi"/>
                <w:sz w:val="22"/>
                <w:szCs w:val="24"/>
                <w:lang w:val="en-US"/>
              </w:rPr>
            </w:pPr>
            <w:r w:rsidRPr="00F22140">
              <w:rPr>
                <w:rFonts w:asciiTheme="minorHAnsi" w:hAnsiTheme="minorHAnsi"/>
                <w:sz w:val="22"/>
                <w:szCs w:val="24"/>
                <w:lang w:val="en-US"/>
              </w:rPr>
              <w:t>YES</w:t>
            </w:r>
          </w:p>
        </w:tc>
      </w:tr>
    </w:tbl>
    <w:p w:rsidR="00B46191" w:rsidRDefault="00B46191" w:rsidP="00B46191"/>
    <w:p w:rsidR="006E149D" w:rsidRPr="00B46191" w:rsidRDefault="006E149D" w:rsidP="00B46191">
      <w:r w:rsidRPr="006E149D">
        <w:rPr>
          <w:noProof/>
          <w:lang w:val="ro-RO" w:eastAsia="ro-RO"/>
        </w:rPr>
        <w:drawing>
          <wp:inline distT="0" distB="0" distL="0" distR="0" wp14:anchorId="2B304E14" wp14:editId="77301434">
            <wp:extent cx="4773600" cy="3452400"/>
            <wp:effectExtent l="0" t="0" r="8255"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73600" cy="3452400"/>
                    </a:xfrm>
                    <a:prstGeom prst="rect">
                      <a:avLst/>
                    </a:prstGeom>
                    <a:noFill/>
                    <a:ln>
                      <a:noFill/>
                    </a:ln>
                    <a:effectLst/>
                    <a:extLst/>
                  </pic:spPr>
                </pic:pic>
              </a:graphicData>
            </a:graphic>
          </wp:inline>
        </w:drawing>
      </w:r>
    </w:p>
    <w:p w:rsidR="00B50D32" w:rsidRDefault="00B50D32" w:rsidP="00F57D0E">
      <w:pPr>
        <w:pStyle w:val="Caption"/>
      </w:pPr>
    </w:p>
    <w:p w:rsidR="00432744" w:rsidRPr="00F57D0E" w:rsidRDefault="00F57D0E" w:rsidP="00F57D0E">
      <w:pPr>
        <w:pStyle w:val="Caption"/>
        <w:rPr>
          <w:rFonts w:asciiTheme="minorHAnsi" w:hAnsiTheme="minorHAnsi"/>
          <w:sz w:val="22"/>
          <w:szCs w:val="22"/>
          <w:highlight w:val="yellow"/>
        </w:rPr>
      </w:pPr>
      <w:r>
        <w:t xml:space="preserve">Picture </w:t>
      </w:r>
      <w:r w:rsidR="003C646B">
        <w:fldChar w:fldCharType="begin"/>
      </w:r>
      <w:r w:rsidR="003C646B">
        <w:instrText xml:space="preserve"> SEQ Picture \* ARABIC </w:instrText>
      </w:r>
      <w:r w:rsidR="003C646B">
        <w:fldChar w:fldCharType="separate"/>
      </w:r>
      <w:r w:rsidR="00311A86">
        <w:rPr>
          <w:noProof/>
        </w:rPr>
        <w:t>1</w:t>
      </w:r>
      <w:r w:rsidR="003C646B">
        <w:rPr>
          <w:noProof/>
        </w:rPr>
        <w:fldChar w:fldCharType="end"/>
      </w:r>
      <w:r>
        <w:t xml:space="preserve">: </w:t>
      </w:r>
      <w:proofErr w:type="spellStart"/>
      <w:r>
        <w:t>Redispatching</w:t>
      </w:r>
      <w:proofErr w:type="spellEnd"/>
      <w:r>
        <w:t xml:space="preserve"> and Countertrading examples</w:t>
      </w:r>
    </w:p>
    <w:sectPr w:rsidR="00432744" w:rsidRPr="00F57D0E" w:rsidSect="005A3CEB">
      <w:pgSz w:w="11900" w:h="16840"/>
      <w:pgMar w:top="1985" w:right="1134" w:bottom="1134" w:left="1418" w:header="0" w:footer="113" w:gutter="0"/>
      <w:cols w:space="720"/>
      <w:docGrid w:linePitch="29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1EA5A55" w15:done="0"/>
  <w15:commentEx w15:paraId="37355C2C" w15:done="0"/>
  <w15:commentEx w15:paraId="5AB06252" w15:done="0"/>
  <w15:commentEx w15:paraId="6415AD70" w15:done="0"/>
  <w15:commentEx w15:paraId="3BB8D874" w15:done="0"/>
  <w15:commentEx w15:paraId="4175DF45" w15:done="0"/>
  <w15:commentEx w15:paraId="59F45AEB" w15:done="0"/>
  <w15:commentEx w15:paraId="2F5DE785" w15:done="0"/>
  <w15:commentEx w15:paraId="0E67E2F2" w15:done="0"/>
  <w15:commentEx w15:paraId="064EDF11" w15:done="0"/>
  <w15:commentEx w15:paraId="541B4C2C" w15:done="0"/>
  <w15:commentEx w15:paraId="4303CC27" w15:done="0"/>
  <w15:commentEx w15:paraId="5C6B7BDA" w15:done="0"/>
  <w15:commentEx w15:paraId="48F85811" w15:done="0"/>
  <w15:commentEx w15:paraId="0761455B" w15:done="0"/>
  <w15:commentEx w15:paraId="3DB46BAF" w15:done="0"/>
  <w15:commentEx w15:paraId="435C53F4" w15:done="0"/>
  <w15:commentEx w15:paraId="7EB5F38C" w15:done="0"/>
  <w15:commentEx w15:paraId="3E814BAD" w15:done="0"/>
  <w15:commentEx w15:paraId="060F761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1EA5A55" w16cid:durableId="1E117E93"/>
  <w16cid:commentId w16cid:paraId="37355C2C" w16cid:durableId="1E117EB2"/>
  <w16cid:commentId w16cid:paraId="5AB06252" w16cid:durableId="1E01903A"/>
  <w16cid:commentId w16cid:paraId="6415AD70" w16cid:durableId="1E117EEC"/>
  <w16cid:commentId w16cid:paraId="3BB8D874" w16cid:durableId="1E01914D"/>
  <w16cid:commentId w16cid:paraId="4175DF45" w16cid:durableId="1E115914"/>
  <w16cid:commentId w16cid:paraId="59F45AEB" w16cid:durableId="1E102C57"/>
  <w16cid:commentId w16cid:paraId="2F5DE785" w16cid:durableId="1E01DAC9"/>
  <w16cid:commentId w16cid:paraId="0E67E2F2" w16cid:durableId="1E116ECA"/>
  <w16cid:commentId w16cid:paraId="064EDF11" w16cid:durableId="1E116FBA"/>
  <w16cid:commentId w16cid:paraId="541B4C2C" w16cid:durableId="1E1171C6"/>
  <w16cid:commentId w16cid:paraId="4303CC27" w16cid:durableId="1E118141"/>
  <w16cid:commentId w16cid:paraId="5C6B7BDA" w16cid:durableId="1E11840B"/>
  <w16cid:commentId w16cid:paraId="48F85811" w16cid:durableId="1E119B21"/>
  <w16cid:commentId w16cid:paraId="0761455B" w16cid:durableId="1E119C15"/>
  <w16cid:commentId w16cid:paraId="3DB46BAF" w16cid:durableId="1E119C9D"/>
  <w16cid:commentId w16cid:paraId="435C53F4" w16cid:durableId="1E11CD24"/>
  <w16cid:commentId w16cid:paraId="7EB5F38C" w16cid:durableId="1E11CEAA"/>
  <w16cid:commentId w16cid:paraId="3E814BAD" w16cid:durableId="1E11CE10"/>
  <w16cid:commentId w16cid:paraId="060F761F" w16cid:durableId="1E11D3C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646B" w:rsidRDefault="003C646B">
      <w:r>
        <w:separator/>
      </w:r>
    </w:p>
  </w:endnote>
  <w:endnote w:type="continuationSeparator" w:id="0">
    <w:p w:rsidR="003C646B" w:rsidRDefault="003C6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Arial"/>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EE"/>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646B" w:rsidRDefault="003C646B">
      <w:r>
        <w:separator/>
      </w:r>
    </w:p>
  </w:footnote>
  <w:footnote w:type="continuationSeparator" w:id="0">
    <w:p w:rsidR="003C646B" w:rsidRDefault="003C646B">
      <w:r>
        <w:continuationSeparator/>
      </w:r>
    </w:p>
  </w:footnote>
  <w:footnote w:id="1">
    <w:p w:rsidR="0032668B" w:rsidRPr="0031617C" w:rsidRDefault="0032668B">
      <w:pPr>
        <w:pStyle w:val="FootnoteText"/>
        <w:rPr>
          <w:lang w:val="en-US"/>
        </w:rPr>
      </w:pPr>
      <w:r>
        <w:rPr>
          <w:rStyle w:val="FootnoteReference"/>
        </w:rPr>
        <w:footnoteRef/>
      </w:r>
      <w:r w:rsidRPr="00607074">
        <w:rPr>
          <w:lang w:val="en-US"/>
        </w:rPr>
        <w:t xml:space="preserve"> Full Activation Time = time needed between the reception of the order by the power plant and the “target power value” to be reached.  </w:t>
      </w:r>
    </w:p>
  </w:footnote>
  <w:footnote w:id="2">
    <w:p w:rsidR="0032668B" w:rsidRPr="0031617C" w:rsidRDefault="0032668B">
      <w:pPr>
        <w:pStyle w:val="FootnoteText"/>
        <w:rPr>
          <w:lang w:val="en-US"/>
        </w:rPr>
      </w:pPr>
      <w:r>
        <w:rPr>
          <w:rStyle w:val="FootnoteReference"/>
        </w:rPr>
        <w:footnoteRef/>
      </w:r>
      <w:r w:rsidRPr="00607074">
        <w:rPr>
          <w:lang w:val="en-US"/>
        </w:rPr>
        <w:t xml:space="preserve"> A </w:t>
      </w:r>
      <w:r w:rsidRPr="00095B7D">
        <w:rPr>
          <w:lang w:val="en-GB"/>
        </w:rPr>
        <w:t>detailed definition of this optimization</w:t>
      </w:r>
      <w:r>
        <w:rPr>
          <w:lang w:val="en-GB"/>
        </w:rPr>
        <w:t xml:space="preserve"> </w:t>
      </w:r>
      <w:proofErr w:type="gramStart"/>
      <w:r>
        <w:rPr>
          <w:lang w:val="en-GB"/>
        </w:rPr>
        <w:t xml:space="preserve">procedure </w:t>
      </w:r>
      <w:r w:rsidRPr="00095B7D">
        <w:rPr>
          <w:lang w:val="en-GB"/>
        </w:rPr>
        <w:t xml:space="preserve"> will</w:t>
      </w:r>
      <w:proofErr w:type="gramEnd"/>
      <w:r w:rsidRPr="00095B7D">
        <w:rPr>
          <w:lang w:val="en-GB"/>
        </w:rPr>
        <w:t xml:space="preserve"> be part of an implementation project</w:t>
      </w:r>
      <w:r>
        <w:rPr>
          <w:lang w:val="en-GB"/>
        </w:rPr>
        <w:t>.</w:t>
      </w:r>
    </w:p>
  </w:footnote>
  <w:footnote w:id="3">
    <w:p w:rsidR="0032668B" w:rsidRPr="00D372A1" w:rsidRDefault="0032668B">
      <w:pPr>
        <w:pStyle w:val="FootnoteText"/>
        <w:rPr>
          <w:lang w:val="en-US"/>
        </w:rPr>
      </w:pPr>
      <w:r>
        <w:rPr>
          <w:rStyle w:val="FootnoteReference"/>
        </w:rPr>
        <w:footnoteRef/>
      </w:r>
      <w:r w:rsidRPr="00607074">
        <w:rPr>
          <w:lang w:val="en-US"/>
        </w:rPr>
        <w:t xml:space="preserve"> The exact number of process runs for a day and the size of the time window to be monitored will be decided during the implementation phase in line with what is considered as feasible and reasonable.</w:t>
      </w:r>
    </w:p>
  </w:footnote>
  <w:footnote w:id="4">
    <w:p w:rsidR="0032668B" w:rsidRPr="00EB7968" w:rsidRDefault="0032668B">
      <w:pPr>
        <w:pStyle w:val="FootnoteText"/>
        <w:rPr>
          <w:lang w:val="en-US"/>
        </w:rPr>
      </w:pPr>
      <w:r>
        <w:rPr>
          <w:rStyle w:val="FootnoteReference"/>
        </w:rPr>
        <w:footnoteRef/>
      </w:r>
      <w:r w:rsidRPr="00607074">
        <w:rPr>
          <w:lang w:val="en-US"/>
        </w:rPr>
        <w:t xml:space="preserve"> This security monitoring is only intended for RDCT purposes and doesn’t replace the usual security monitoring </w:t>
      </w:r>
      <w:r>
        <w:rPr>
          <w:lang w:val="en-US"/>
        </w:rPr>
        <w:t xml:space="preserve">on the whole TSO grids </w:t>
      </w:r>
      <w:r w:rsidRPr="00607074">
        <w:rPr>
          <w:lang w:val="en-US"/>
        </w:rPr>
        <w:t>which is part of TSOs activities and required by OH Handbook and guideline on System Operation.</w:t>
      </w:r>
    </w:p>
  </w:footnote>
  <w:footnote w:id="5">
    <w:p w:rsidR="0032668B" w:rsidRPr="00EB7968" w:rsidRDefault="0032668B">
      <w:pPr>
        <w:pStyle w:val="FootnoteText"/>
        <w:rPr>
          <w:lang w:val="en-US"/>
        </w:rPr>
      </w:pPr>
      <w:r>
        <w:rPr>
          <w:rStyle w:val="FootnoteReference"/>
        </w:rPr>
        <w:footnoteRef/>
      </w:r>
      <w:r w:rsidRPr="00607074">
        <w:rPr>
          <w:lang w:val="en-US"/>
        </w:rPr>
        <w:t xml:space="preserve"> Except in sudden critical situations (see paragraph </w:t>
      </w:r>
      <w:r>
        <w:fldChar w:fldCharType="begin"/>
      </w:r>
      <w:r w:rsidRPr="00607074">
        <w:rPr>
          <w:lang w:val="en-US"/>
        </w:rPr>
        <w:instrText xml:space="preserve"> REF _Ref497733452 \r \h </w:instrText>
      </w:r>
      <w:r>
        <w:fldChar w:fldCharType="separate"/>
      </w:r>
      <w:r w:rsidR="00311A86">
        <w:rPr>
          <w:lang w:val="en-US"/>
        </w:rPr>
        <w:t>6</w:t>
      </w:r>
      <w:r>
        <w:fldChar w:fldCharType="end"/>
      </w:r>
      <w:r w:rsidRPr="00607074">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668B" w:rsidRDefault="0032668B">
    <w:pPr>
      <w:pStyle w:val="BodyText"/>
      <w:spacing w:line="14" w:lineRule="auto"/>
      <w:rPr>
        <w:sz w:val="20"/>
      </w:rPr>
    </w:pPr>
    <w:r>
      <w:rPr>
        <w:noProof/>
        <w:lang w:val="ro-RO" w:eastAsia="ro-RO"/>
      </w:rPr>
      <mc:AlternateContent>
        <mc:Choice Requires="wps">
          <w:drawing>
            <wp:anchor distT="0" distB="0" distL="114300" distR="114300" simplePos="0" relativeHeight="503295992" behindDoc="1" locked="0" layoutInCell="1" allowOverlap="1" wp14:anchorId="24B08645" wp14:editId="231BC7C1">
              <wp:simplePos x="0" y="0"/>
              <wp:positionH relativeFrom="page">
                <wp:posOffset>895350</wp:posOffset>
              </wp:positionH>
              <wp:positionV relativeFrom="page">
                <wp:posOffset>689610</wp:posOffset>
              </wp:positionV>
              <wp:extent cx="4297045" cy="374650"/>
              <wp:effectExtent l="0" t="0" r="8255" b="63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7045" cy="374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668B" w:rsidRPr="0031132E" w:rsidRDefault="0032668B" w:rsidP="0031132E">
                          <w:r w:rsidRPr="0031132E">
                            <w:rPr>
                              <w:sz w:val="21"/>
                              <w:szCs w:val="21"/>
                            </w:rPr>
                            <w:t xml:space="preserve">Explanatory Note of the Coordinated </w:t>
                          </w:r>
                          <w:proofErr w:type="spellStart"/>
                          <w:r w:rsidRPr="0031132E">
                            <w:rPr>
                              <w:sz w:val="21"/>
                              <w:szCs w:val="21"/>
                            </w:rPr>
                            <w:t>Redispatching</w:t>
                          </w:r>
                          <w:proofErr w:type="spellEnd"/>
                          <w:r w:rsidRPr="0031132E">
                            <w:rPr>
                              <w:sz w:val="21"/>
                              <w:szCs w:val="21"/>
                            </w:rPr>
                            <w:t xml:space="preserve"> and Countertrading methodology for </w:t>
                          </w:r>
                          <w:proofErr w:type="gramStart"/>
                          <w:r>
                            <w:rPr>
                              <w:sz w:val="21"/>
                              <w:szCs w:val="21"/>
                            </w:rPr>
                            <w:t xml:space="preserve">SEE  </w:t>
                          </w:r>
                          <w:r w:rsidRPr="0031132E">
                            <w:rPr>
                              <w:sz w:val="21"/>
                              <w:szCs w:val="21"/>
                            </w:rPr>
                            <w:t>CCR</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44" type="#_x0000_t202" style="position:absolute;margin-left:70.5pt;margin-top:54.3pt;width:338.35pt;height:29.5pt;z-index:-20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6/prgIAAKkFAAAOAAAAZHJzL2Uyb0RvYy54bWysVNtunDAQfa/Uf7D8TrjEewGFjZJlqSql&#10;FynpB3jBLFbBprZ3IY367x2bZTeXl6otD9Zgj8+cmTmeq+uhbdCBKc2lSHF4EWDERCFLLnYp/vaQ&#10;e0uMtKGipI0ULMWPTOPr1ft3V32XsEjWsimZQgAidNJ3Ka6N6RLf10XNWqovZMcEHFZStdTAr9r5&#10;paI9oLeNHwXB3O+lKjslC6Y17GbjIV45/KpihflSVZoZ1KQYuBm3Krdu7eqvrmiyU7SreXGkQf+C&#10;RUu5gKAnqIwaivaKv4FqeaGklpW5KGTry6riBXM5QDZh8Cqb+5p2zOUCxdHdqUz6/8EWnw9fFeIl&#10;9A4jQVto0QMbDLqVA4psdfpOJ+B034GbGWDbetpMdXcni+8aCbmuqdixG6VkXzNaArvQ3vSfXR1x&#10;tAXZ9p9kCWHo3kgHNFSqtYBQDATo0KXHU2cslQI2SRQvAjLDqICzywWZz1zrfJpMtzulzQcmW2SN&#10;FCvovEOnhzttLBuaTC42mJA5bxrX/Ua82ADHcQdiw1V7Zlm4Zj7FQbxZbpbEI9F845Egy7ybfE28&#10;eR4uZtlltl5n4S8bNyRJzcuSCRtmElZI/qxxR4mPkjhJS8uGlxbOUtJqt103Ch0oCDt3n6s5nJzd&#10;/Jc0XBEgl1cphREJbqPYy+fLhUdyMvOg1ksvCOPbeB6QmGT5y5TuuGD/nhLqUxzPotkopjPpV7kF&#10;7nubG01abmB0NLxN8fLkRBMrwY0oXWsN5c1oPyuFpX8uBbR7arQTrNXoqFYzbAdAsSreyvIRpKsk&#10;KAv0CfMOjFqqnxj1MDtSrH/sqWIYNR8FyN8OmslQk7GdDCoKuJpig9Fors04kPad4rsakMcHJuQN&#10;PJGKO/WeWRwfFswDl8RxdtmB8/zfeZ0n7Oo3AAAA//8DAFBLAwQUAAYACAAAACEAk+J8Q+AAAAAL&#10;AQAADwAAAGRycy9kb3ducmV2LnhtbEyPwU7DMBBE70j8g7VI3KgdhJIQ4lQVghNSRRoOHJ3YTazG&#10;6xC7bfr3LCd629kdzb4p14sb2cnMwXqUkKwEMIOd1xZ7CV/N+0MOLESFWo0ejYSLCbCubm9KVWh/&#10;xtqcdrFnFIKhUBKGGKeC89ANxqmw8pNBuu397FQkOfdcz+pM4W7kj0Kk3CmL9GFQk3kdTHfYHZ2E&#10;zTfWb/Zn237W+9o2zbPAj/Qg5f3dsnkBFs0S/83wh0/oUBFT64+oAxtJPyXUJdIg8hQYOfIky4C1&#10;tEmzFHhV8usO1S8AAAD//wMAUEsBAi0AFAAGAAgAAAAhALaDOJL+AAAA4QEAABMAAAAAAAAAAAAA&#10;AAAAAAAAAFtDb250ZW50X1R5cGVzXS54bWxQSwECLQAUAAYACAAAACEAOP0h/9YAAACUAQAACwAA&#10;AAAAAAAAAAAAAAAvAQAAX3JlbHMvLnJlbHNQSwECLQAUAAYACAAAACEA+cOv6a4CAACpBQAADgAA&#10;AAAAAAAAAAAAAAAuAgAAZHJzL2Uyb0RvYy54bWxQSwECLQAUAAYACAAAACEAk+J8Q+AAAAALAQAA&#10;DwAAAAAAAAAAAAAAAAAIBQAAZHJzL2Rvd25yZXYueG1sUEsFBgAAAAAEAAQA8wAAABUGAAAAAA==&#10;" filled="f" stroked="f">
              <v:textbox inset="0,0,0,0">
                <w:txbxContent>
                  <w:p w:rsidR="0032668B" w:rsidRPr="0031132E" w:rsidRDefault="0032668B" w:rsidP="0031132E">
                    <w:r w:rsidRPr="0031132E">
                      <w:rPr>
                        <w:sz w:val="21"/>
                        <w:szCs w:val="21"/>
                      </w:rPr>
                      <w:t xml:space="preserve">Explanatory Note of the Coordinated </w:t>
                    </w:r>
                    <w:proofErr w:type="spellStart"/>
                    <w:r w:rsidRPr="0031132E">
                      <w:rPr>
                        <w:sz w:val="21"/>
                        <w:szCs w:val="21"/>
                      </w:rPr>
                      <w:t>Redispatching</w:t>
                    </w:r>
                    <w:proofErr w:type="spellEnd"/>
                    <w:r w:rsidRPr="0031132E">
                      <w:rPr>
                        <w:sz w:val="21"/>
                        <w:szCs w:val="21"/>
                      </w:rPr>
                      <w:t xml:space="preserve"> and Countertrading methodology for </w:t>
                    </w:r>
                    <w:proofErr w:type="gramStart"/>
                    <w:r>
                      <w:rPr>
                        <w:sz w:val="21"/>
                        <w:szCs w:val="21"/>
                      </w:rPr>
                      <w:t xml:space="preserve">SEE  </w:t>
                    </w:r>
                    <w:r w:rsidRPr="0031132E">
                      <w:rPr>
                        <w:sz w:val="21"/>
                        <w:szCs w:val="21"/>
                      </w:rPr>
                      <w:t>CCR</w:t>
                    </w:r>
                    <w:proofErr w:type="gramEnd"/>
                  </w:p>
                </w:txbxContent>
              </v:textbox>
              <w10:wrap anchorx="page" anchory="page"/>
            </v:shape>
          </w:pict>
        </mc:Fallback>
      </mc:AlternateContent>
    </w:r>
    <w:r>
      <w:rPr>
        <w:noProof/>
        <w:lang w:val="ro-RO" w:eastAsia="ro-RO"/>
      </w:rPr>
      <mc:AlternateContent>
        <mc:Choice Requires="wps">
          <w:drawing>
            <wp:anchor distT="0" distB="0" distL="114300" distR="114300" simplePos="0" relativeHeight="503296016" behindDoc="1" locked="0" layoutInCell="1" allowOverlap="1" wp14:anchorId="7BCB03E9" wp14:editId="366208D1">
              <wp:simplePos x="0" y="0"/>
              <wp:positionH relativeFrom="page">
                <wp:posOffset>5346065</wp:posOffset>
              </wp:positionH>
              <wp:positionV relativeFrom="page">
                <wp:posOffset>689610</wp:posOffset>
              </wp:positionV>
              <wp:extent cx="1324610" cy="161925"/>
              <wp:effectExtent l="0" t="0" r="8890" b="952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4610" cy="161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2668B" w:rsidRDefault="0032668B">
                          <w:pPr>
                            <w:pStyle w:val="BodyText"/>
                            <w:spacing w:line="238" w:lineRule="exact"/>
                            <w:ind w:left="20"/>
                          </w:pPr>
                          <w:r>
                            <w:t>Consultation document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45" type="#_x0000_t202" style="position:absolute;margin-left:420.95pt;margin-top:54.3pt;width:104.3pt;height:12.75pt;z-index:-20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DylrgIAALAFAAAOAAAAZHJzL2Uyb0RvYy54bWysVG1vmzAQ/j5p/8Hyd8JLCQ2opGpCmCZ1&#10;L1K7H+CACdbAZrYT6Kb9951NSJNWk6ZtfEBn+/zcPXeP7+Z2aBt0oFIxwVPszzyMKC9EyfguxV8e&#10;c2eBkdKEl6QRnKb4iSp8u3z75qbvEhqIWjQllQhAuEr6LsW11l3iuqqoaUvUTHSUw2ElZEs0LOXO&#10;LSXpAb1t3MDzIrcXsuykKKhSsJuNh3hp8auKFvpTVSmqUZNiyE3bv7T/rfm7yxuS7CTpalYc0yB/&#10;kUVLGIegJ6iMaIL2kr2CalkhhRKVnhWidUVVsYJaDsDG916weahJRy0XKI7qTmVS/w+2+Hj4LBEr&#10;UxxgxEkLLXqkg0YrMSDfVKfvVAJODx246QG2ocuWqeruRfFVIS7WNeE7eiel6GtKSsjO3nTPro44&#10;yoBs+w+ihDBkr4UFGirZmtJBMRCgQ5eeTp0xqRQm5FUQRj4cFXDmR34czE1yLkmm251U+h0VLTJG&#10;iiV03qKTw73So+vkYoJxkbOmsd1v+MUGYI47EBuumjOThW3mj9iLN4vNInTCINo4oZdlzl2+Dp0o&#10;96/n2VW2Xmf+TxPXD5OalSXlJswkLD/8s8YdJT5K4iQtJRpWGjiTkpK77bqR6EBA2Ln9jgU5c3Mv&#10;07D1Ai4vKPlB6K2C2MmjxbUT5uHcia+9heP58SqOvDAOs/yS0j3j9N8poT7F8Rz6aOn8lptnv9fc&#10;SNIyDaOjYW2KFycnkhgJbnhpW6sJa0b7rBQm/edSQLunRlvBGo2OatXDdrAv4/QOtqJ8AgVLAQID&#10;LcLYA6MW8jtGPYyQFKtveyIpRs17Dq/AzJvJkJOxnQzCC7iaYo3RaK71OJf2nWS7GpDHd8bFHbyU&#10;ilkRmyc1ZgEMzALGguVyHGFm7pyvrdfzoF3+AgAA//8DAFBLAwQUAAYACAAAACEAQykCnuAAAAAM&#10;AQAADwAAAGRycy9kb3ducmV2LnhtbEyPwU7DMAyG70i8Q2QkbiwpbFVXmk4TghMSoisHjmmTtdEa&#10;pzTZVt4e7zRutv5Pvz8Xm9kN7GSmYD1KSBYCmMHWa4udhK/67SEDFqJCrQaPRsKvCbApb28KlWt/&#10;xsqcdrFjVIIhVxL6GMec89D2xqmw8KNByvZ+cirSOnVcT+pM5W7gj0Kk3CmLdKFXo3npTXvYHZ2E&#10;7TdWr/bno/ms9pWt67XA9/Qg5f3dvH0GFs0crzBc9EkdSnJq/BF1YIOEbJmsCaVAZCmwCyFWYgWs&#10;oelpmQAvC/7/ifIPAAD//wMAUEsBAi0AFAAGAAgAAAAhALaDOJL+AAAA4QEAABMAAAAAAAAAAAAA&#10;AAAAAAAAAFtDb250ZW50X1R5cGVzXS54bWxQSwECLQAUAAYACAAAACEAOP0h/9YAAACUAQAACwAA&#10;AAAAAAAAAAAAAAAvAQAAX3JlbHMvLnJlbHNQSwECLQAUAAYACAAAACEAUOQ8pa4CAACwBQAADgAA&#10;AAAAAAAAAAAAAAAuAgAAZHJzL2Uyb0RvYy54bWxQSwECLQAUAAYACAAAACEAQykCnuAAAAAMAQAA&#10;DwAAAAAAAAAAAAAAAAAIBQAAZHJzL2Rvd25yZXYueG1sUEsFBgAAAAAEAAQA8wAAABUGAAAAAA==&#10;" filled="f" stroked="f">
              <v:textbox inset="0,0,0,0">
                <w:txbxContent>
                  <w:p w:rsidR="0032668B" w:rsidRDefault="0032668B">
                    <w:pPr>
                      <w:pStyle w:val="BodyText"/>
                      <w:spacing w:line="238" w:lineRule="exact"/>
                      <w:ind w:left="20"/>
                    </w:pPr>
                    <w:r>
                      <w:t>Consultation document</w:t>
                    </w:r>
                  </w:p>
                </w:txbxContent>
              </v:textbox>
              <w10:wrap anchorx="page" anchory="page"/>
            </v:shape>
          </w:pict>
        </mc:Fallback>
      </mc:AlternateContent>
    </w:r>
    <w:r>
      <w:rPr>
        <w:noProof/>
        <w:lang w:val="ro-RO" w:eastAsia="ro-RO"/>
      </w:rPr>
      <mc:AlternateContent>
        <mc:Choice Requires="wps">
          <w:drawing>
            <wp:anchor distT="4294967293" distB="4294967293" distL="114300" distR="114300" simplePos="0" relativeHeight="503295968" behindDoc="1" locked="0" layoutInCell="1" allowOverlap="1" wp14:anchorId="69F90779" wp14:editId="11A0AD16">
              <wp:simplePos x="0" y="0"/>
              <wp:positionH relativeFrom="page">
                <wp:posOffset>908050</wp:posOffset>
              </wp:positionH>
              <wp:positionV relativeFrom="page">
                <wp:posOffset>1038859</wp:posOffset>
              </wp:positionV>
              <wp:extent cx="5747385" cy="0"/>
              <wp:effectExtent l="0" t="0" r="24765"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738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0512;visibility:visible;mso-wrap-style:square;mso-width-percent:0;mso-height-percent:0;mso-wrap-distance-left:9pt;mso-wrap-distance-top:-8e-5mm;mso-wrap-distance-right:9pt;mso-wrap-distance-bottom:-8e-5mm;mso-position-horizontal:absolute;mso-position-horizontal-relative:page;mso-position-vertical:absolute;mso-position-vertical-relative:page;mso-width-percent:0;mso-height-percent:0;mso-width-relative:page;mso-height-relative:page" from="71.5pt,81.8pt" to="524.05pt,8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x8ZEwIAACgEAAAOAAAAZHJzL2Uyb0RvYy54bWysU02P2jAQvVfqf7B8hyQQPjYirCoCvdAu&#10;0m5/gLEdYtWxLdsQUNX/3rEhiG0vVdUcnLFn5vnNvPHi+dxKdOLWCa1KnA1TjLiimgl1KPG3t81g&#10;jpHzRDEiteIlvnCHn5cfPyw6U/CRbrRk3CIAUa7oTIkb702RJI42vCVuqA1X4Ky1bYmHrT0kzJIO&#10;0FuZjNJ0mnTaMmM15c7BaXV14mXEr2tO/UtdO+6RLDFw83G1cd2HNVkuSHGwxDSC3miQf2DREqHg&#10;0jtURTxBRyv+gGoFtdrp2g+pbhNd14LyWANUk6W/VfPaEMNjLdAcZ+5tcv8Pln497SwSrMQ5Roq0&#10;INFWKI7GoTOdcQUErNTOhtroWb2arabfHVJ61RB14JHh28VAWhYykncpYeMM4O+7L5pBDDl6Hdt0&#10;rm0bIKEB6BzVuNzV4GePKBxOZvlsPJ9gRHtfQoo+0VjnP3PdomCUWALnCExOW+cDEVL0IeEepTdC&#10;yii2VKgr8Ww6SmOC01Kw4Axhzh72K2nRiYRxiV+sCjyPYVYfFYtgDSdsfbM9EfJqw+VSBTwoBejc&#10;rOs8/HhKn9bz9Twf5KPpepCnVTX4tFnlg+kmm02qcbVaVdnPQC3Li0YwxlVg189mlv+d9rdXcp2q&#10;+3Te25C8R4/9ArL9P5KOWgb5roOw1+yys73GMI4x+PZ0wrw/7sF+fODLXwAAAP//AwBQSwMEFAAG&#10;AAgAAAAhACUkSnTeAAAADAEAAA8AAABkcnMvZG93bnJldi54bWxMj81OwzAQhO9IvIO1SNyo0x+F&#10;KMSpgMIRKlrE2Y2XOCJeR7GbBJ6erVQJbju7o9lvivXkWjFgHxpPCuazBARS5U1DtYL3/fNNBiJE&#10;TUa3nlDBNwZYl5cXhc6NH+kNh12sBYdQyLUCG2OXSxkqi06Hme+Q+Pbpe6cjy76Wptcjh7tWLpIk&#10;lU43xB+s7vDRYvW1OzoFP+loN/Lp9XZrP+RDtn3ZDwvcKHV9Nd3fgYg4xT8znPAZHUpmOvgjmSBa&#10;1qsld4k8pMsUxMmRrLI5iMN5JctC/i9R/gIAAP//AwBQSwECLQAUAAYACAAAACEAtoM4kv4AAADh&#10;AQAAEwAAAAAAAAAAAAAAAAAAAAAAW0NvbnRlbnRfVHlwZXNdLnhtbFBLAQItABQABgAIAAAAIQA4&#10;/SH/1gAAAJQBAAALAAAAAAAAAAAAAAAAAC8BAABfcmVscy8ucmVsc1BLAQItABQABgAIAAAAIQDS&#10;3x8ZEwIAACgEAAAOAAAAAAAAAAAAAAAAAC4CAABkcnMvZTJvRG9jLnhtbFBLAQItABQABgAIAAAA&#10;IQAlJEp03gAAAAwBAAAPAAAAAAAAAAAAAAAAAG0EAABkcnMvZG93bnJldi54bWxQSwUGAAAAAAQA&#10;BADzAAAAeAUAAAAA&#10;" strokeweight=".6pt">
              <w10:wrap anchorx="page" anchory="page"/>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03425"/>
    <w:multiLevelType w:val="multilevel"/>
    <w:tmpl w:val="7462572C"/>
    <w:lvl w:ilvl="0">
      <w:start w:val="5"/>
      <w:numFmt w:val="decimal"/>
      <w:lvlText w:val="%1."/>
      <w:lvlJc w:val="left"/>
      <w:pPr>
        <w:ind w:left="390" w:hanging="390"/>
      </w:pPr>
      <w:rPr>
        <w:rFonts w:hint="default"/>
        <w:color w:val="2D73B5"/>
      </w:rPr>
    </w:lvl>
    <w:lvl w:ilvl="1">
      <w:start w:val="1"/>
      <w:numFmt w:val="decimal"/>
      <w:lvlText w:val="%1.%2."/>
      <w:lvlJc w:val="left"/>
      <w:pPr>
        <w:ind w:left="2240" w:hanging="720"/>
      </w:pPr>
      <w:rPr>
        <w:rFonts w:hint="default"/>
        <w:color w:val="2D73B5"/>
      </w:rPr>
    </w:lvl>
    <w:lvl w:ilvl="2">
      <w:start w:val="1"/>
      <w:numFmt w:val="decimal"/>
      <w:lvlText w:val="%1.%2.%3."/>
      <w:lvlJc w:val="left"/>
      <w:pPr>
        <w:ind w:left="3760" w:hanging="720"/>
      </w:pPr>
      <w:rPr>
        <w:rFonts w:hint="default"/>
        <w:color w:val="2D73B5"/>
      </w:rPr>
    </w:lvl>
    <w:lvl w:ilvl="3">
      <w:start w:val="1"/>
      <w:numFmt w:val="decimal"/>
      <w:lvlText w:val="%1.%2.%3.%4."/>
      <w:lvlJc w:val="left"/>
      <w:pPr>
        <w:ind w:left="5640" w:hanging="1080"/>
      </w:pPr>
      <w:rPr>
        <w:rFonts w:hint="default"/>
        <w:color w:val="2D73B5"/>
      </w:rPr>
    </w:lvl>
    <w:lvl w:ilvl="4">
      <w:start w:val="1"/>
      <w:numFmt w:val="decimal"/>
      <w:lvlText w:val="%1.%2.%3.%4.%5."/>
      <w:lvlJc w:val="left"/>
      <w:pPr>
        <w:ind w:left="7160" w:hanging="1080"/>
      </w:pPr>
      <w:rPr>
        <w:rFonts w:hint="default"/>
        <w:color w:val="2D73B5"/>
      </w:rPr>
    </w:lvl>
    <w:lvl w:ilvl="5">
      <w:start w:val="1"/>
      <w:numFmt w:val="decimal"/>
      <w:lvlText w:val="%1.%2.%3.%4.%5.%6."/>
      <w:lvlJc w:val="left"/>
      <w:pPr>
        <w:ind w:left="9040" w:hanging="1440"/>
      </w:pPr>
      <w:rPr>
        <w:rFonts w:hint="default"/>
        <w:color w:val="2D73B5"/>
      </w:rPr>
    </w:lvl>
    <w:lvl w:ilvl="6">
      <w:start w:val="1"/>
      <w:numFmt w:val="decimal"/>
      <w:lvlText w:val="%1.%2.%3.%4.%5.%6.%7."/>
      <w:lvlJc w:val="left"/>
      <w:pPr>
        <w:ind w:left="10560" w:hanging="1440"/>
      </w:pPr>
      <w:rPr>
        <w:rFonts w:hint="default"/>
        <w:color w:val="2D73B5"/>
      </w:rPr>
    </w:lvl>
    <w:lvl w:ilvl="7">
      <w:start w:val="1"/>
      <w:numFmt w:val="decimal"/>
      <w:lvlText w:val="%1.%2.%3.%4.%5.%6.%7.%8."/>
      <w:lvlJc w:val="left"/>
      <w:pPr>
        <w:ind w:left="12440" w:hanging="1800"/>
      </w:pPr>
      <w:rPr>
        <w:rFonts w:hint="default"/>
        <w:color w:val="2D73B5"/>
      </w:rPr>
    </w:lvl>
    <w:lvl w:ilvl="8">
      <w:start w:val="1"/>
      <w:numFmt w:val="decimal"/>
      <w:lvlText w:val="%1.%2.%3.%4.%5.%6.%7.%8.%9."/>
      <w:lvlJc w:val="left"/>
      <w:pPr>
        <w:ind w:left="13960" w:hanging="1800"/>
      </w:pPr>
      <w:rPr>
        <w:rFonts w:hint="default"/>
        <w:color w:val="2D73B5"/>
      </w:rPr>
    </w:lvl>
  </w:abstractNum>
  <w:abstractNum w:abstractNumId="1">
    <w:nsid w:val="122E32A6"/>
    <w:multiLevelType w:val="hybridMultilevel"/>
    <w:tmpl w:val="8264CB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13FE23C4"/>
    <w:multiLevelType w:val="multilevel"/>
    <w:tmpl w:val="5A840046"/>
    <w:lvl w:ilvl="0">
      <w:start w:val="1"/>
      <w:numFmt w:val="decimal"/>
      <w:lvlText w:val="%1."/>
      <w:lvlJc w:val="left"/>
      <w:pPr>
        <w:ind w:left="818" w:hanging="351"/>
      </w:pPr>
      <w:rPr>
        <w:rFonts w:ascii="Calibri Light" w:eastAsia="Calibri Light" w:hAnsi="Calibri Light" w:cs="Calibri Light" w:hint="default"/>
        <w:color w:val="2D73B5"/>
        <w:spacing w:val="-2"/>
        <w:w w:val="100"/>
        <w:sz w:val="31"/>
        <w:szCs w:val="31"/>
      </w:rPr>
    </w:lvl>
    <w:lvl w:ilvl="1">
      <w:start w:val="1"/>
      <w:numFmt w:val="decimal"/>
      <w:lvlText w:val="%2."/>
      <w:lvlJc w:val="left"/>
      <w:pPr>
        <w:ind w:left="1519" w:hanging="1052"/>
      </w:pPr>
      <w:rPr>
        <w:rFonts w:hint="default"/>
        <w:color w:val="2D73B5"/>
        <w:spacing w:val="-1"/>
        <w:w w:val="100"/>
        <w:sz w:val="25"/>
        <w:szCs w:val="25"/>
      </w:rPr>
    </w:lvl>
    <w:lvl w:ilvl="2">
      <w:start w:val="1"/>
      <w:numFmt w:val="decimal"/>
      <w:lvlText w:val="%1.%2.%3."/>
      <w:lvlJc w:val="left"/>
      <w:pPr>
        <w:ind w:left="1168" w:hanging="701"/>
      </w:pPr>
      <w:rPr>
        <w:rFonts w:ascii="Calibri Light" w:eastAsia="Calibri Light" w:hAnsi="Calibri Light" w:cs="Calibri Light" w:hint="default"/>
        <w:color w:val="1E4C77"/>
        <w:spacing w:val="-1"/>
        <w:w w:val="101"/>
        <w:sz w:val="23"/>
        <w:szCs w:val="23"/>
      </w:rPr>
    </w:lvl>
    <w:lvl w:ilvl="3">
      <w:start w:val="1"/>
      <w:numFmt w:val="decimal"/>
      <w:pStyle w:val="titolo4new"/>
      <w:lvlText w:val="%1.%2.%3.%4."/>
      <w:lvlJc w:val="left"/>
      <w:pPr>
        <w:ind w:left="1168" w:hanging="701"/>
      </w:pPr>
      <w:rPr>
        <w:rFonts w:ascii="Calibri Light" w:eastAsia="Calibri Light" w:hAnsi="Calibri Light" w:cs="Calibri Light" w:hint="default"/>
        <w:i/>
        <w:color w:val="2D73B5"/>
        <w:spacing w:val="-3"/>
        <w:w w:val="102"/>
        <w:sz w:val="21"/>
        <w:szCs w:val="21"/>
      </w:rPr>
    </w:lvl>
    <w:lvl w:ilvl="4">
      <w:numFmt w:val="bullet"/>
      <w:lvlText w:val="-"/>
      <w:lvlJc w:val="left"/>
      <w:pPr>
        <w:ind w:left="1168" w:hanging="351"/>
      </w:pPr>
      <w:rPr>
        <w:rFonts w:ascii="Calibri" w:eastAsia="Calibri" w:hAnsi="Calibri" w:cs="Calibri" w:hint="default"/>
        <w:w w:val="102"/>
        <w:sz w:val="21"/>
        <w:szCs w:val="21"/>
      </w:rPr>
    </w:lvl>
    <w:lvl w:ilvl="5">
      <w:numFmt w:val="bullet"/>
      <w:lvlText w:val="•"/>
      <w:lvlJc w:val="left"/>
      <w:pPr>
        <w:ind w:left="4467" w:hanging="351"/>
      </w:pPr>
      <w:rPr>
        <w:rFonts w:hint="default"/>
      </w:rPr>
    </w:lvl>
    <w:lvl w:ilvl="6">
      <w:numFmt w:val="bullet"/>
      <w:lvlText w:val="•"/>
      <w:lvlJc w:val="left"/>
      <w:pPr>
        <w:ind w:left="5450" w:hanging="351"/>
      </w:pPr>
      <w:rPr>
        <w:rFonts w:hint="default"/>
      </w:rPr>
    </w:lvl>
    <w:lvl w:ilvl="7">
      <w:numFmt w:val="bullet"/>
      <w:lvlText w:val="•"/>
      <w:lvlJc w:val="left"/>
      <w:pPr>
        <w:ind w:left="6432" w:hanging="351"/>
      </w:pPr>
      <w:rPr>
        <w:rFonts w:hint="default"/>
      </w:rPr>
    </w:lvl>
    <w:lvl w:ilvl="8">
      <w:numFmt w:val="bullet"/>
      <w:lvlText w:val="•"/>
      <w:lvlJc w:val="left"/>
      <w:pPr>
        <w:ind w:left="7415" w:hanging="351"/>
      </w:pPr>
      <w:rPr>
        <w:rFonts w:hint="default"/>
      </w:rPr>
    </w:lvl>
  </w:abstractNum>
  <w:abstractNum w:abstractNumId="3">
    <w:nsid w:val="1723578E"/>
    <w:multiLevelType w:val="hybridMultilevel"/>
    <w:tmpl w:val="634A6E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1C3605E7"/>
    <w:multiLevelType w:val="hybridMultilevel"/>
    <w:tmpl w:val="2624974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1D1C7745"/>
    <w:multiLevelType w:val="hybridMultilevel"/>
    <w:tmpl w:val="2806E4C2"/>
    <w:lvl w:ilvl="0" w:tplc="0410000F">
      <w:start w:val="1"/>
      <w:numFmt w:val="decimal"/>
      <w:lvlText w:val="%1."/>
      <w:lvlJc w:val="left"/>
      <w:pPr>
        <w:ind w:left="720" w:hanging="360"/>
      </w:pPr>
    </w:lvl>
    <w:lvl w:ilvl="1" w:tplc="7D629556">
      <w:start w:val="1"/>
      <w:numFmt w:val="lowerLetter"/>
      <w:lvlText w:val="%2."/>
      <w:lvlJc w:val="left"/>
      <w:pPr>
        <w:ind w:left="1185" w:hanging="105"/>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34A01A34"/>
    <w:multiLevelType w:val="hybridMultilevel"/>
    <w:tmpl w:val="D6C86EF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35524654"/>
    <w:multiLevelType w:val="hybridMultilevel"/>
    <w:tmpl w:val="9E3E3C9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nsid w:val="365170D3"/>
    <w:multiLevelType w:val="hybridMultilevel"/>
    <w:tmpl w:val="3F40DE8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3E186949"/>
    <w:multiLevelType w:val="hybridMultilevel"/>
    <w:tmpl w:val="E9E48E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3EFD3B0B"/>
    <w:multiLevelType w:val="hybridMultilevel"/>
    <w:tmpl w:val="A0382EF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nsid w:val="40926E20"/>
    <w:multiLevelType w:val="hybridMultilevel"/>
    <w:tmpl w:val="ADB6AD50"/>
    <w:lvl w:ilvl="0" w:tplc="93908EAE">
      <w:start w:val="1"/>
      <w:numFmt w:val="decimal"/>
      <w:lvlText w:val="%1."/>
      <w:lvlJc w:val="left"/>
      <w:pPr>
        <w:ind w:left="360" w:hanging="360"/>
      </w:pPr>
    </w:lvl>
    <w:lvl w:ilvl="1" w:tplc="04130019">
      <w:start w:val="1"/>
      <w:numFmt w:val="lowerLetter"/>
      <w:lvlText w:val="%2."/>
      <w:lvlJc w:val="left"/>
      <w:pPr>
        <w:ind w:left="1080" w:hanging="360"/>
      </w:pPr>
    </w:lvl>
    <w:lvl w:ilvl="2" w:tplc="0413001B">
      <w:start w:val="1"/>
      <w:numFmt w:val="lowerRoman"/>
      <w:lvlText w:val="%3."/>
      <w:lvlJc w:val="right"/>
      <w:pPr>
        <w:ind w:left="1800" w:hanging="180"/>
      </w:pPr>
    </w:lvl>
    <w:lvl w:ilvl="3" w:tplc="0413000F">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2">
    <w:nsid w:val="4E961718"/>
    <w:multiLevelType w:val="hybridMultilevel"/>
    <w:tmpl w:val="64CC605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55A024B4"/>
    <w:multiLevelType w:val="hybridMultilevel"/>
    <w:tmpl w:val="6EBEE7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5EE96D0F"/>
    <w:multiLevelType w:val="multilevel"/>
    <w:tmpl w:val="4A3C40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660D59EF"/>
    <w:multiLevelType w:val="hybridMultilevel"/>
    <w:tmpl w:val="EAC87C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6A1A2F9C"/>
    <w:multiLevelType w:val="hybridMultilevel"/>
    <w:tmpl w:val="7B561396"/>
    <w:lvl w:ilvl="0" w:tplc="0413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0FD6AE0"/>
    <w:multiLevelType w:val="hybridMultilevel"/>
    <w:tmpl w:val="A5EA6A8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74AA7A59"/>
    <w:multiLevelType w:val="hybridMultilevel"/>
    <w:tmpl w:val="E4FC472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752F5F8A"/>
    <w:multiLevelType w:val="hybridMultilevel"/>
    <w:tmpl w:val="DE96E350"/>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7F913E71"/>
    <w:multiLevelType w:val="hybridMultilevel"/>
    <w:tmpl w:val="4C20006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
  </w:num>
  <w:num w:numId="2">
    <w:abstractNumId w:val="6"/>
  </w:num>
  <w:num w:numId="3">
    <w:abstractNumId w:val="19"/>
  </w:num>
  <w:num w:numId="4">
    <w:abstractNumId w:val="3"/>
  </w:num>
  <w:num w:numId="5">
    <w:abstractNumId w:val="20"/>
  </w:num>
  <w:num w:numId="6">
    <w:abstractNumId w:val="4"/>
  </w:num>
  <w:num w:numId="7">
    <w:abstractNumId w:val="10"/>
  </w:num>
  <w:num w:numId="8">
    <w:abstractNumId w:val="18"/>
  </w:num>
  <w:num w:numId="9">
    <w:abstractNumId w:val="8"/>
  </w:num>
  <w:num w:numId="10">
    <w:abstractNumId w:val="9"/>
  </w:num>
  <w:num w:numId="11">
    <w:abstractNumId w:val="1"/>
  </w:num>
  <w:num w:numId="12">
    <w:abstractNumId w:val="7"/>
  </w:num>
  <w:num w:numId="13">
    <w:abstractNumId w:val="12"/>
  </w:num>
  <w:num w:numId="14">
    <w:abstractNumId w:val="5"/>
  </w:num>
  <w:num w:numId="15">
    <w:abstractNumId w:val="17"/>
  </w:num>
  <w:num w:numId="16">
    <w:abstractNumId w:val="14"/>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num>
  <w:num w:numId="31">
    <w:abstractNumId w:val="15"/>
  </w:num>
  <w:num w:numId="32">
    <w:abstractNumId w:val="11"/>
  </w:num>
  <w:num w:numId="33">
    <w:abstractNumId w:val="11"/>
    <w:lvlOverride w:ilvl="0">
      <w:startOverride w:val="1"/>
    </w:lvlOverride>
  </w:num>
  <w:num w:numId="34">
    <w:abstractNumId w:val="0"/>
  </w:num>
  <w:num w:numId="35">
    <w:abstractNumId w:val="16"/>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eorge-Catalin Balas">
    <w15:presenceInfo w15:providerId="None" w15:userId="George-Catalin Bala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744"/>
    <w:rsid w:val="000062C7"/>
    <w:rsid w:val="000115E8"/>
    <w:rsid w:val="000157BC"/>
    <w:rsid w:val="00016966"/>
    <w:rsid w:val="0002612D"/>
    <w:rsid w:val="000375E7"/>
    <w:rsid w:val="000615E9"/>
    <w:rsid w:val="00065907"/>
    <w:rsid w:val="000724F2"/>
    <w:rsid w:val="00077001"/>
    <w:rsid w:val="00080E24"/>
    <w:rsid w:val="0008582E"/>
    <w:rsid w:val="00094264"/>
    <w:rsid w:val="000A6C08"/>
    <w:rsid w:val="000B18B6"/>
    <w:rsid w:val="000C2635"/>
    <w:rsid w:val="000D4A12"/>
    <w:rsid w:val="000E1706"/>
    <w:rsid w:val="000F28C2"/>
    <w:rsid w:val="000F602D"/>
    <w:rsid w:val="000F79DF"/>
    <w:rsid w:val="00105330"/>
    <w:rsid w:val="00111610"/>
    <w:rsid w:val="001134D2"/>
    <w:rsid w:val="00113B12"/>
    <w:rsid w:val="00122CDE"/>
    <w:rsid w:val="00143004"/>
    <w:rsid w:val="001504F5"/>
    <w:rsid w:val="001533A2"/>
    <w:rsid w:val="00153F71"/>
    <w:rsid w:val="00157F40"/>
    <w:rsid w:val="00162FE1"/>
    <w:rsid w:val="0017118F"/>
    <w:rsid w:val="00173693"/>
    <w:rsid w:val="0017615E"/>
    <w:rsid w:val="001775BC"/>
    <w:rsid w:val="00186168"/>
    <w:rsid w:val="00186D46"/>
    <w:rsid w:val="00191B3C"/>
    <w:rsid w:val="00197E78"/>
    <w:rsid w:val="001A2E8B"/>
    <w:rsid w:val="001A336A"/>
    <w:rsid w:val="001B5879"/>
    <w:rsid w:val="001C4074"/>
    <w:rsid w:val="001E769B"/>
    <w:rsid w:val="001F2B9C"/>
    <w:rsid w:val="001F64CF"/>
    <w:rsid w:val="001F7D80"/>
    <w:rsid w:val="00203960"/>
    <w:rsid w:val="0020581C"/>
    <w:rsid w:val="00213073"/>
    <w:rsid w:val="00222707"/>
    <w:rsid w:val="00226971"/>
    <w:rsid w:val="0023708B"/>
    <w:rsid w:val="002469C9"/>
    <w:rsid w:val="00254C8B"/>
    <w:rsid w:val="0025679A"/>
    <w:rsid w:val="00264095"/>
    <w:rsid w:val="0026496C"/>
    <w:rsid w:val="002701E7"/>
    <w:rsid w:val="00272839"/>
    <w:rsid w:val="00274C83"/>
    <w:rsid w:val="00294074"/>
    <w:rsid w:val="00294A9D"/>
    <w:rsid w:val="002A392F"/>
    <w:rsid w:val="002A49DC"/>
    <w:rsid w:val="002B2AA0"/>
    <w:rsid w:val="002B6C6F"/>
    <w:rsid w:val="002D0BC1"/>
    <w:rsid w:val="002D3CFE"/>
    <w:rsid w:val="002D47A8"/>
    <w:rsid w:val="002F2363"/>
    <w:rsid w:val="002F6C97"/>
    <w:rsid w:val="0031132E"/>
    <w:rsid w:val="00311A86"/>
    <w:rsid w:val="0031617C"/>
    <w:rsid w:val="00321CF7"/>
    <w:rsid w:val="00323C2E"/>
    <w:rsid w:val="0032668B"/>
    <w:rsid w:val="003402FF"/>
    <w:rsid w:val="003611BC"/>
    <w:rsid w:val="00361F76"/>
    <w:rsid w:val="00364225"/>
    <w:rsid w:val="0036428F"/>
    <w:rsid w:val="00367A19"/>
    <w:rsid w:val="00375257"/>
    <w:rsid w:val="00376C85"/>
    <w:rsid w:val="00382208"/>
    <w:rsid w:val="00383701"/>
    <w:rsid w:val="003927D6"/>
    <w:rsid w:val="003A240A"/>
    <w:rsid w:val="003A6A3E"/>
    <w:rsid w:val="003A7F9E"/>
    <w:rsid w:val="003B0B70"/>
    <w:rsid w:val="003C0920"/>
    <w:rsid w:val="003C49EA"/>
    <w:rsid w:val="003C646B"/>
    <w:rsid w:val="003D7DF6"/>
    <w:rsid w:val="003F70D2"/>
    <w:rsid w:val="004001F5"/>
    <w:rsid w:val="004056BB"/>
    <w:rsid w:val="00405737"/>
    <w:rsid w:val="0041617A"/>
    <w:rsid w:val="00417668"/>
    <w:rsid w:val="004279B7"/>
    <w:rsid w:val="00432744"/>
    <w:rsid w:val="004344DF"/>
    <w:rsid w:val="00442979"/>
    <w:rsid w:val="00470FD9"/>
    <w:rsid w:val="00471D68"/>
    <w:rsid w:val="00476041"/>
    <w:rsid w:val="00491C21"/>
    <w:rsid w:val="00493DE5"/>
    <w:rsid w:val="004C4E82"/>
    <w:rsid w:val="004D7674"/>
    <w:rsid w:val="004F5368"/>
    <w:rsid w:val="004F5674"/>
    <w:rsid w:val="005035CB"/>
    <w:rsid w:val="005150F9"/>
    <w:rsid w:val="00516996"/>
    <w:rsid w:val="00522918"/>
    <w:rsid w:val="005272D4"/>
    <w:rsid w:val="00547FBB"/>
    <w:rsid w:val="00562B27"/>
    <w:rsid w:val="00566483"/>
    <w:rsid w:val="00590F53"/>
    <w:rsid w:val="005965CC"/>
    <w:rsid w:val="005A0C88"/>
    <w:rsid w:val="005A3CEB"/>
    <w:rsid w:val="005A3CF5"/>
    <w:rsid w:val="005A406F"/>
    <w:rsid w:val="005B58AF"/>
    <w:rsid w:val="005E30A5"/>
    <w:rsid w:val="005E3F60"/>
    <w:rsid w:val="005E4534"/>
    <w:rsid w:val="005F5AB8"/>
    <w:rsid w:val="005F65AF"/>
    <w:rsid w:val="00600A1C"/>
    <w:rsid w:val="00604580"/>
    <w:rsid w:val="00607074"/>
    <w:rsid w:val="006134BF"/>
    <w:rsid w:val="006213FC"/>
    <w:rsid w:val="00625A14"/>
    <w:rsid w:val="00630BBB"/>
    <w:rsid w:val="00631201"/>
    <w:rsid w:val="00635E4C"/>
    <w:rsid w:val="00650FFE"/>
    <w:rsid w:val="00654367"/>
    <w:rsid w:val="006564EB"/>
    <w:rsid w:val="00660DD7"/>
    <w:rsid w:val="00661CA8"/>
    <w:rsid w:val="006664A0"/>
    <w:rsid w:val="00686D9F"/>
    <w:rsid w:val="006C02CC"/>
    <w:rsid w:val="006C367F"/>
    <w:rsid w:val="006C6B6C"/>
    <w:rsid w:val="006C73D8"/>
    <w:rsid w:val="006D0EB8"/>
    <w:rsid w:val="006E149D"/>
    <w:rsid w:val="0070619E"/>
    <w:rsid w:val="00715A11"/>
    <w:rsid w:val="00715BE6"/>
    <w:rsid w:val="0073752A"/>
    <w:rsid w:val="0074182E"/>
    <w:rsid w:val="00752C55"/>
    <w:rsid w:val="007607DE"/>
    <w:rsid w:val="00787617"/>
    <w:rsid w:val="00793848"/>
    <w:rsid w:val="007B2532"/>
    <w:rsid w:val="007D5D97"/>
    <w:rsid w:val="007D7E9C"/>
    <w:rsid w:val="007E3F81"/>
    <w:rsid w:val="007E46A1"/>
    <w:rsid w:val="007E6B0F"/>
    <w:rsid w:val="00801C72"/>
    <w:rsid w:val="008112EB"/>
    <w:rsid w:val="00820F32"/>
    <w:rsid w:val="00824A22"/>
    <w:rsid w:val="00824E87"/>
    <w:rsid w:val="00831C9F"/>
    <w:rsid w:val="008353AC"/>
    <w:rsid w:val="00837220"/>
    <w:rsid w:val="0084317C"/>
    <w:rsid w:val="00846B89"/>
    <w:rsid w:val="008622D9"/>
    <w:rsid w:val="008752F4"/>
    <w:rsid w:val="008832A1"/>
    <w:rsid w:val="00894A3F"/>
    <w:rsid w:val="008A64FA"/>
    <w:rsid w:val="008B58C8"/>
    <w:rsid w:val="008C0B31"/>
    <w:rsid w:val="008D0B77"/>
    <w:rsid w:val="008D4A36"/>
    <w:rsid w:val="008E0F56"/>
    <w:rsid w:val="008F05F8"/>
    <w:rsid w:val="008F461B"/>
    <w:rsid w:val="008F6293"/>
    <w:rsid w:val="008F6B6E"/>
    <w:rsid w:val="009019F2"/>
    <w:rsid w:val="00945762"/>
    <w:rsid w:val="009552D7"/>
    <w:rsid w:val="00956502"/>
    <w:rsid w:val="00961B6E"/>
    <w:rsid w:val="00967E07"/>
    <w:rsid w:val="009777BE"/>
    <w:rsid w:val="00990CD8"/>
    <w:rsid w:val="009B5107"/>
    <w:rsid w:val="009C3640"/>
    <w:rsid w:val="009C745C"/>
    <w:rsid w:val="009D4309"/>
    <w:rsid w:val="009D4C20"/>
    <w:rsid w:val="009E5FA1"/>
    <w:rsid w:val="009E62DE"/>
    <w:rsid w:val="009E64D6"/>
    <w:rsid w:val="009E65DB"/>
    <w:rsid w:val="009F6A23"/>
    <w:rsid w:val="00A01E0C"/>
    <w:rsid w:val="00A0417F"/>
    <w:rsid w:val="00A070D8"/>
    <w:rsid w:val="00A177A4"/>
    <w:rsid w:val="00A22681"/>
    <w:rsid w:val="00A22ED0"/>
    <w:rsid w:val="00A22FF9"/>
    <w:rsid w:val="00A25165"/>
    <w:rsid w:val="00A26A1E"/>
    <w:rsid w:val="00A27F96"/>
    <w:rsid w:val="00A47F48"/>
    <w:rsid w:val="00A51854"/>
    <w:rsid w:val="00A543EA"/>
    <w:rsid w:val="00A6536F"/>
    <w:rsid w:val="00A67BB5"/>
    <w:rsid w:val="00A67E09"/>
    <w:rsid w:val="00A7298E"/>
    <w:rsid w:val="00A77498"/>
    <w:rsid w:val="00A95CA3"/>
    <w:rsid w:val="00AB0D5F"/>
    <w:rsid w:val="00AB10AF"/>
    <w:rsid w:val="00AC63CC"/>
    <w:rsid w:val="00AF2A5E"/>
    <w:rsid w:val="00AF64F7"/>
    <w:rsid w:val="00B209CC"/>
    <w:rsid w:val="00B3431B"/>
    <w:rsid w:val="00B444A6"/>
    <w:rsid w:val="00B46191"/>
    <w:rsid w:val="00B462CA"/>
    <w:rsid w:val="00B50D32"/>
    <w:rsid w:val="00B51FB9"/>
    <w:rsid w:val="00B57365"/>
    <w:rsid w:val="00B6052A"/>
    <w:rsid w:val="00B80C99"/>
    <w:rsid w:val="00B95E3C"/>
    <w:rsid w:val="00B96F7A"/>
    <w:rsid w:val="00BA2829"/>
    <w:rsid w:val="00BA4E7C"/>
    <w:rsid w:val="00BA57E6"/>
    <w:rsid w:val="00BC2547"/>
    <w:rsid w:val="00BC61F8"/>
    <w:rsid w:val="00BC77D8"/>
    <w:rsid w:val="00BD1DD3"/>
    <w:rsid w:val="00BF5114"/>
    <w:rsid w:val="00BF58A2"/>
    <w:rsid w:val="00C01F43"/>
    <w:rsid w:val="00C062D3"/>
    <w:rsid w:val="00C224C6"/>
    <w:rsid w:val="00C314B6"/>
    <w:rsid w:val="00C349DA"/>
    <w:rsid w:val="00C61250"/>
    <w:rsid w:val="00C614BA"/>
    <w:rsid w:val="00C64D71"/>
    <w:rsid w:val="00C742A9"/>
    <w:rsid w:val="00C86804"/>
    <w:rsid w:val="00C8744E"/>
    <w:rsid w:val="00C96939"/>
    <w:rsid w:val="00CB0E22"/>
    <w:rsid w:val="00CB35A3"/>
    <w:rsid w:val="00CB4E80"/>
    <w:rsid w:val="00CD0376"/>
    <w:rsid w:val="00CD1C99"/>
    <w:rsid w:val="00CE18FF"/>
    <w:rsid w:val="00CE4CF5"/>
    <w:rsid w:val="00CF2CFD"/>
    <w:rsid w:val="00CF3618"/>
    <w:rsid w:val="00CF6527"/>
    <w:rsid w:val="00D00A81"/>
    <w:rsid w:val="00D01490"/>
    <w:rsid w:val="00D12E2E"/>
    <w:rsid w:val="00D15982"/>
    <w:rsid w:val="00D16F9F"/>
    <w:rsid w:val="00D30FB8"/>
    <w:rsid w:val="00D370A6"/>
    <w:rsid w:val="00D372A1"/>
    <w:rsid w:val="00D3744D"/>
    <w:rsid w:val="00D37B05"/>
    <w:rsid w:val="00D61B51"/>
    <w:rsid w:val="00D6416D"/>
    <w:rsid w:val="00D91465"/>
    <w:rsid w:val="00D965D5"/>
    <w:rsid w:val="00DA5D11"/>
    <w:rsid w:val="00DA7C98"/>
    <w:rsid w:val="00DB3871"/>
    <w:rsid w:val="00DB3973"/>
    <w:rsid w:val="00DC0175"/>
    <w:rsid w:val="00DC5B5B"/>
    <w:rsid w:val="00DD4C7F"/>
    <w:rsid w:val="00DE714B"/>
    <w:rsid w:val="00DE750E"/>
    <w:rsid w:val="00DF0069"/>
    <w:rsid w:val="00DF231C"/>
    <w:rsid w:val="00DF480F"/>
    <w:rsid w:val="00DF7657"/>
    <w:rsid w:val="00E01D7E"/>
    <w:rsid w:val="00E071A6"/>
    <w:rsid w:val="00E17B2E"/>
    <w:rsid w:val="00E3414D"/>
    <w:rsid w:val="00E34682"/>
    <w:rsid w:val="00E420E6"/>
    <w:rsid w:val="00E45C18"/>
    <w:rsid w:val="00E615BC"/>
    <w:rsid w:val="00E652B5"/>
    <w:rsid w:val="00E656B5"/>
    <w:rsid w:val="00E97223"/>
    <w:rsid w:val="00EA46B4"/>
    <w:rsid w:val="00EB56B3"/>
    <w:rsid w:val="00EB66E7"/>
    <w:rsid w:val="00EB6A26"/>
    <w:rsid w:val="00EB7968"/>
    <w:rsid w:val="00ED7623"/>
    <w:rsid w:val="00EE6F08"/>
    <w:rsid w:val="00EF14E1"/>
    <w:rsid w:val="00EF3188"/>
    <w:rsid w:val="00F0385B"/>
    <w:rsid w:val="00F062EA"/>
    <w:rsid w:val="00F21D6E"/>
    <w:rsid w:val="00F22461"/>
    <w:rsid w:val="00F379EE"/>
    <w:rsid w:val="00F453FA"/>
    <w:rsid w:val="00F47292"/>
    <w:rsid w:val="00F50C7D"/>
    <w:rsid w:val="00F5266C"/>
    <w:rsid w:val="00F57D0E"/>
    <w:rsid w:val="00F64DDE"/>
    <w:rsid w:val="00F66902"/>
    <w:rsid w:val="00F819EF"/>
    <w:rsid w:val="00F86544"/>
    <w:rsid w:val="00F92D99"/>
    <w:rsid w:val="00FC1DC7"/>
    <w:rsid w:val="00FD43E6"/>
    <w:rsid w:val="00FD542F"/>
    <w:rsid w:val="00FD7787"/>
    <w:rsid w:val="00FF6F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372A1"/>
    <w:rPr>
      <w:rFonts w:ascii="Calibri" w:eastAsia="Calibri" w:hAnsi="Calibri" w:cs="Calibri"/>
    </w:rPr>
  </w:style>
  <w:style w:type="paragraph" w:styleId="Heading1">
    <w:name w:val="heading 1"/>
    <w:basedOn w:val="Normal"/>
    <w:next w:val="BodyText"/>
    <w:uiPriority w:val="1"/>
    <w:qFormat/>
    <w:rsid w:val="00D372A1"/>
    <w:pPr>
      <w:spacing w:before="480"/>
      <w:ind w:left="823" w:hanging="352"/>
      <w:outlineLvl w:val="0"/>
    </w:pPr>
    <w:rPr>
      <w:rFonts w:ascii="Calibri Light" w:eastAsia="Calibri Light" w:hAnsi="Calibri Light" w:cs="Calibri Light"/>
      <w:sz w:val="31"/>
      <w:szCs w:val="31"/>
    </w:rPr>
  </w:style>
  <w:style w:type="paragraph" w:styleId="Heading2">
    <w:name w:val="heading 2"/>
    <w:basedOn w:val="Normal"/>
    <w:next w:val="Normal"/>
    <w:uiPriority w:val="1"/>
    <w:qFormat/>
    <w:rsid w:val="00B46191"/>
    <w:pPr>
      <w:ind w:left="1520" w:hanging="1049"/>
      <w:outlineLvl w:val="1"/>
    </w:pPr>
    <w:rPr>
      <w:rFonts w:ascii="Calibri Light" w:eastAsia="Calibri Light" w:hAnsi="Calibri Light" w:cs="Calibri Light"/>
      <w:sz w:val="25"/>
      <w:szCs w:val="25"/>
    </w:rPr>
  </w:style>
  <w:style w:type="paragraph" w:styleId="Heading3">
    <w:name w:val="heading 3"/>
    <w:basedOn w:val="Normal"/>
    <w:uiPriority w:val="1"/>
    <w:qFormat/>
    <w:rsid w:val="003927D6"/>
    <w:pPr>
      <w:ind w:left="1168" w:hanging="700"/>
      <w:outlineLvl w:val="2"/>
    </w:pPr>
    <w:rPr>
      <w:rFonts w:ascii="Calibri Light" w:eastAsia="Calibri Light" w:hAnsi="Calibri Light" w:cs="Calibri Light"/>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3927D6"/>
    <w:tblPr>
      <w:tblInd w:w="0" w:type="dxa"/>
      <w:tblCellMar>
        <w:top w:w="0" w:type="dxa"/>
        <w:left w:w="0" w:type="dxa"/>
        <w:bottom w:w="0" w:type="dxa"/>
        <w:right w:w="0" w:type="dxa"/>
      </w:tblCellMar>
    </w:tblPr>
  </w:style>
  <w:style w:type="paragraph" w:styleId="TOC1">
    <w:name w:val="toc 1"/>
    <w:basedOn w:val="Normal"/>
    <w:uiPriority w:val="39"/>
    <w:qFormat/>
    <w:rsid w:val="003927D6"/>
    <w:pPr>
      <w:ind w:left="1519" w:hanging="1402"/>
    </w:pPr>
    <w:rPr>
      <w:sz w:val="21"/>
      <w:szCs w:val="21"/>
    </w:rPr>
  </w:style>
  <w:style w:type="paragraph" w:styleId="TOC2">
    <w:name w:val="toc 2"/>
    <w:basedOn w:val="Normal"/>
    <w:uiPriority w:val="39"/>
    <w:qFormat/>
    <w:rsid w:val="003927D6"/>
    <w:pPr>
      <w:spacing w:before="103"/>
      <w:ind w:left="1519" w:hanging="1208"/>
    </w:pPr>
    <w:rPr>
      <w:sz w:val="21"/>
      <w:szCs w:val="21"/>
    </w:rPr>
  </w:style>
  <w:style w:type="paragraph" w:styleId="TOC3">
    <w:name w:val="toc 3"/>
    <w:basedOn w:val="Normal"/>
    <w:uiPriority w:val="39"/>
    <w:qFormat/>
    <w:rsid w:val="003927D6"/>
    <w:pPr>
      <w:spacing w:before="7"/>
      <w:ind w:left="2200" w:hanging="681"/>
    </w:pPr>
    <w:rPr>
      <w:rFonts w:ascii="Verdana" w:eastAsia="Verdana" w:hAnsi="Verdana" w:cs="Verdana"/>
      <w:sz w:val="17"/>
      <w:szCs w:val="17"/>
    </w:rPr>
  </w:style>
  <w:style w:type="paragraph" w:styleId="BodyText">
    <w:name w:val="Body Text"/>
    <w:basedOn w:val="Normal"/>
    <w:link w:val="BodyTextChar"/>
    <w:uiPriority w:val="1"/>
    <w:qFormat/>
    <w:rsid w:val="003927D6"/>
    <w:rPr>
      <w:sz w:val="21"/>
      <w:szCs w:val="21"/>
    </w:rPr>
  </w:style>
  <w:style w:type="paragraph" w:styleId="ListParagraph">
    <w:name w:val="List Paragraph"/>
    <w:aliases w:val="F List Paragraph"/>
    <w:basedOn w:val="Normal"/>
    <w:link w:val="ListParagraphChar"/>
    <w:uiPriority w:val="34"/>
    <w:qFormat/>
    <w:rsid w:val="003927D6"/>
    <w:pPr>
      <w:ind w:left="818" w:hanging="350"/>
    </w:pPr>
  </w:style>
  <w:style w:type="paragraph" w:customStyle="1" w:styleId="TableParagraph">
    <w:name w:val="Table Paragraph"/>
    <w:basedOn w:val="Normal"/>
    <w:uiPriority w:val="1"/>
    <w:qFormat/>
    <w:rsid w:val="003927D6"/>
  </w:style>
  <w:style w:type="paragraph" w:styleId="Header">
    <w:name w:val="header"/>
    <w:basedOn w:val="Normal"/>
    <w:link w:val="HeaderChar"/>
    <w:uiPriority w:val="99"/>
    <w:unhideWhenUsed/>
    <w:rsid w:val="00787617"/>
    <w:pPr>
      <w:tabs>
        <w:tab w:val="center" w:pos="4819"/>
        <w:tab w:val="right" w:pos="9638"/>
      </w:tabs>
    </w:pPr>
  </w:style>
  <w:style w:type="character" w:customStyle="1" w:styleId="HeaderChar">
    <w:name w:val="Header Char"/>
    <w:basedOn w:val="DefaultParagraphFont"/>
    <w:link w:val="Header"/>
    <w:uiPriority w:val="99"/>
    <w:rsid w:val="00787617"/>
    <w:rPr>
      <w:rFonts w:ascii="Calibri" w:eastAsia="Calibri" w:hAnsi="Calibri" w:cs="Calibri"/>
    </w:rPr>
  </w:style>
  <w:style w:type="paragraph" w:styleId="Footer">
    <w:name w:val="footer"/>
    <w:basedOn w:val="Normal"/>
    <w:link w:val="FooterChar"/>
    <w:uiPriority w:val="99"/>
    <w:unhideWhenUsed/>
    <w:rsid w:val="00787617"/>
    <w:pPr>
      <w:tabs>
        <w:tab w:val="center" w:pos="4819"/>
        <w:tab w:val="right" w:pos="9638"/>
      </w:tabs>
    </w:pPr>
  </w:style>
  <w:style w:type="character" w:customStyle="1" w:styleId="FooterChar">
    <w:name w:val="Footer Char"/>
    <w:basedOn w:val="DefaultParagraphFont"/>
    <w:link w:val="Footer"/>
    <w:uiPriority w:val="99"/>
    <w:rsid w:val="00787617"/>
    <w:rPr>
      <w:rFonts w:ascii="Calibri" w:eastAsia="Calibri" w:hAnsi="Calibri" w:cs="Calibri"/>
    </w:rPr>
  </w:style>
  <w:style w:type="character" w:styleId="CommentReference">
    <w:name w:val="annotation reference"/>
    <w:basedOn w:val="DefaultParagraphFont"/>
    <w:uiPriority w:val="99"/>
    <w:semiHidden/>
    <w:unhideWhenUsed/>
    <w:rsid w:val="00787617"/>
    <w:rPr>
      <w:sz w:val="16"/>
      <w:szCs w:val="16"/>
    </w:rPr>
  </w:style>
  <w:style w:type="paragraph" w:styleId="CommentText">
    <w:name w:val="annotation text"/>
    <w:basedOn w:val="Normal"/>
    <w:link w:val="CommentTextChar"/>
    <w:uiPriority w:val="99"/>
    <w:unhideWhenUsed/>
    <w:rsid w:val="00787617"/>
    <w:rPr>
      <w:sz w:val="20"/>
      <w:szCs w:val="20"/>
    </w:rPr>
  </w:style>
  <w:style w:type="character" w:customStyle="1" w:styleId="CommentTextChar">
    <w:name w:val="Comment Text Char"/>
    <w:basedOn w:val="DefaultParagraphFont"/>
    <w:link w:val="CommentText"/>
    <w:uiPriority w:val="99"/>
    <w:rsid w:val="00787617"/>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787617"/>
    <w:rPr>
      <w:b/>
      <w:bCs/>
    </w:rPr>
  </w:style>
  <w:style w:type="character" w:customStyle="1" w:styleId="CommentSubjectChar">
    <w:name w:val="Comment Subject Char"/>
    <w:basedOn w:val="CommentTextChar"/>
    <w:link w:val="CommentSubject"/>
    <w:uiPriority w:val="99"/>
    <w:semiHidden/>
    <w:rsid w:val="00787617"/>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7876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7617"/>
    <w:rPr>
      <w:rFonts w:ascii="Segoe UI" w:eastAsia="Calibri" w:hAnsi="Segoe UI" w:cs="Segoe UI"/>
      <w:sz w:val="18"/>
      <w:szCs w:val="18"/>
    </w:rPr>
  </w:style>
  <w:style w:type="paragraph" w:customStyle="1" w:styleId="Default">
    <w:name w:val="Default"/>
    <w:rsid w:val="001A336A"/>
    <w:pPr>
      <w:widowControl/>
      <w:autoSpaceDE w:val="0"/>
      <w:autoSpaceDN w:val="0"/>
      <w:adjustRightInd w:val="0"/>
    </w:pPr>
    <w:rPr>
      <w:rFonts w:ascii="Calibri" w:hAnsi="Calibri" w:cs="Calibri"/>
      <w:color w:val="000000"/>
      <w:sz w:val="24"/>
      <w:szCs w:val="24"/>
      <w:lang w:val="it-IT"/>
    </w:rPr>
  </w:style>
  <w:style w:type="paragraph" w:styleId="Revision">
    <w:name w:val="Revision"/>
    <w:hidden/>
    <w:uiPriority w:val="99"/>
    <w:semiHidden/>
    <w:rsid w:val="00376C85"/>
    <w:pPr>
      <w:widowControl/>
    </w:pPr>
    <w:rPr>
      <w:rFonts w:ascii="Calibri" w:eastAsia="Calibri" w:hAnsi="Calibri" w:cs="Calibri"/>
    </w:rPr>
  </w:style>
  <w:style w:type="character" w:styleId="PlaceholderText">
    <w:name w:val="Placeholder Text"/>
    <w:basedOn w:val="DefaultParagraphFont"/>
    <w:uiPriority w:val="99"/>
    <w:semiHidden/>
    <w:rsid w:val="00824A22"/>
    <w:rPr>
      <w:color w:val="808080"/>
    </w:rPr>
  </w:style>
  <w:style w:type="table" w:styleId="TableGrid">
    <w:name w:val="Table Grid"/>
    <w:basedOn w:val="TableNormal"/>
    <w:uiPriority w:val="59"/>
    <w:rsid w:val="003A6A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olo4new">
    <w:name w:val="titolo 4 new"/>
    <w:basedOn w:val="ListParagraph"/>
    <w:link w:val="titolo4newCarattere"/>
    <w:uiPriority w:val="1"/>
    <w:qFormat/>
    <w:rsid w:val="001775BC"/>
    <w:pPr>
      <w:numPr>
        <w:ilvl w:val="3"/>
        <w:numId w:val="1"/>
      </w:numPr>
      <w:tabs>
        <w:tab w:val="left" w:pos="1169"/>
      </w:tabs>
      <w:spacing w:after="240"/>
    </w:pPr>
    <w:rPr>
      <w:rFonts w:ascii="Calibri Light"/>
      <w:i/>
      <w:color w:val="2D73B5"/>
      <w:sz w:val="21"/>
    </w:rPr>
  </w:style>
  <w:style w:type="paragraph" w:styleId="TOCHeading">
    <w:name w:val="TOC Heading"/>
    <w:basedOn w:val="Heading1"/>
    <w:next w:val="Normal"/>
    <w:uiPriority w:val="39"/>
    <w:unhideWhenUsed/>
    <w:qFormat/>
    <w:rsid w:val="00471D68"/>
    <w:pPr>
      <w:keepNext/>
      <w:keepLines/>
      <w:widowControl/>
      <w:spacing w:line="276" w:lineRule="auto"/>
      <w:ind w:left="0" w:firstLine="0"/>
      <w:outlineLvl w:val="9"/>
    </w:pPr>
    <w:rPr>
      <w:rFonts w:asciiTheme="majorHAnsi" w:eastAsiaTheme="majorEastAsia" w:hAnsiTheme="majorHAnsi" w:cstheme="majorBidi"/>
      <w:b/>
      <w:bCs/>
      <w:color w:val="365F91" w:themeColor="accent1" w:themeShade="BF"/>
      <w:sz w:val="28"/>
      <w:szCs w:val="28"/>
      <w:lang w:val="it-IT" w:eastAsia="it-IT"/>
    </w:rPr>
  </w:style>
  <w:style w:type="character" w:customStyle="1" w:styleId="ListParagraphChar">
    <w:name w:val="List Paragraph Char"/>
    <w:aliases w:val="F List Paragraph Char"/>
    <w:basedOn w:val="DefaultParagraphFont"/>
    <w:link w:val="ListParagraph"/>
    <w:uiPriority w:val="1"/>
    <w:rsid w:val="001775BC"/>
    <w:rPr>
      <w:rFonts w:ascii="Calibri" w:eastAsia="Calibri" w:hAnsi="Calibri" w:cs="Calibri"/>
    </w:rPr>
  </w:style>
  <w:style w:type="character" w:customStyle="1" w:styleId="titolo4newCarattere">
    <w:name w:val="titolo 4 new Carattere"/>
    <w:basedOn w:val="ListParagraphChar"/>
    <w:link w:val="titolo4new"/>
    <w:uiPriority w:val="1"/>
    <w:rsid w:val="001775BC"/>
    <w:rPr>
      <w:rFonts w:ascii="Calibri Light" w:eastAsia="Calibri" w:hAnsi="Calibri" w:cs="Calibri"/>
      <w:i/>
      <w:color w:val="2D73B5"/>
      <w:sz w:val="21"/>
    </w:rPr>
  </w:style>
  <w:style w:type="character" w:styleId="Hyperlink">
    <w:name w:val="Hyperlink"/>
    <w:basedOn w:val="DefaultParagraphFont"/>
    <w:uiPriority w:val="99"/>
    <w:unhideWhenUsed/>
    <w:rsid w:val="002D47A8"/>
    <w:rPr>
      <w:color w:val="0000FF" w:themeColor="hyperlink"/>
      <w:u w:val="single"/>
    </w:rPr>
  </w:style>
  <w:style w:type="paragraph" w:customStyle="1" w:styleId="Elencoacolori-Colore12">
    <w:name w:val="Elenco a colori - Colore 12"/>
    <w:basedOn w:val="Normal"/>
    <w:uiPriority w:val="34"/>
    <w:qFormat/>
    <w:rsid w:val="00EB6A26"/>
    <w:pPr>
      <w:widowControl/>
      <w:ind w:left="720"/>
      <w:contextualSpacing/>
      <w:jc w:val="both"/>
    </w:pPr>
    <w:rPr>
      <w:rFonts w:cs="Times New Roman"/>
      <w:lang w:val="fr-FR"/>
    </w:rPr>
  </w:style>
  <w:style w:type="paragraph" w:styleId="FootnoteText">
    <w:name w:val="footnote text"/>
    <w:basedOn w:val="Normal"/>
    <w:link w:val="FootnoteTextChar"/>
    <w:uiPriority w:val="99"/>
    <w:unhideWhenUsed/>
    <w:rsid w:val="008112EB"/>
    <w:pPr>
      <w:widowControl/>
      <w:jc w:val="both"/>
    </w:pPr>
    <w:rPr>
      <w:rFonts w:cs="Times New Roman"/>
      <w:sz w:val="20"/>
      <w:szCs w:val="20"/>
      <w:lang w:val="fr-FR"/>
    </w:rPr>
  </w:style>
  <w:style w:type="character" w:customStyle="1" w:styleId="FootnoteTextChar">
    <w:name w:val="Footnote Text Char"/>
    <w:basedOn w:val="DefaultParagraphFont"/>
    <w:link w:val="FootnoteText"/>
    <w:uiPriority w:val="99"/>
    <w:rsid w:val="008112EB"/>
    <w:rPr>
      <w:rFonts w:ascii="Calibri" w:eastAsia="Calibri" w:hAnsi="Calibri" w:cs="Times New Roman"/>
      <w:sz w:val="20"/>
      <w:szCs w:val="20"/>
      <w:lang w:val="fr-FR"/>
    </w:rPr>
  </w:style>
  <w:style w:type="character" w:styleId="FootnoteReference">
    <w:name w:val="footnote reference"/>
    <w:uiPriority w:val="99"/>
    <w:unhideWhenUsed/>
    <w:rsid w:val="008112EB"/>
    <w:rPr>
      <w:vertAlign w:val="superscript"/>
    </w:rPr>
  </w:style>
  <w:style w:type="paragraph" w:customStyle="1" w:styleId="Text">
    <w:name w:val="Text"/>
    <w:basedOn w:val="Normal"/>
    <w:link w:val="TextCar"/>
    <w:uiPriority w:val="99"/>
    <w:rsid w:val="006E149D"/>
    <w:pPr>
      <w:widowControl/>
      <w:spacing w:after="120"/>
      <w:ind w:left="1276"/>
      <w:jc w:val="both"/>
    </w:pPr>
    <w:rPr>
      <w:rFonts w:ascii="Verdana" w:eastAsia="Times New Roman" w:hAnsi="Verdana" w:cs="Times New Roman"/>
      <w:sz w:val="18"/>
      <w:szCs w:val="20"/>
      <w:lang w:val="en-GB" w:eastAsia="nl-NL"/>
    </w:rPr>
  </w:style>
  <w:style w:type="character" w:customStyle="1" w:styleId="TextCar">
    <w:name w:val="Text Car"/>
    <w:link w:val="Text"/>
    <w:uiPriority w:val="99"/>
    <w:locked/>
    <w:rsid w:val="006E149D"/>
    <w:rPr>
      <w:rFonts w:ascii="Verdana" w:eastAsia="Times New Roman" w:hAnsi="Verdana" w:cs="Times New Roman"/>
      <w:sz w:val="18"/>
      <w:szCs w:val="20"/>
      <w:lang w:val="en-GB" w:eastAsia="nl-NL"/>
    </w:rPr>
  </w:style>
  <w:style w:type="paragraph" w:styleId="Caption">
    <w:name w:val="caption"/>
    <w:basedOn w:val="Normal"/>
    <w:next w:val="Normal"/>
    <w:uiPriority w:val="35"/>
    <w:unhideWhenUsed/>
    <w:qFormat/>
    <w:rsid w:val="00F57D0E"/>
    <w:pPr>
      <w:spacing w:after="200"/>
    </w:pPr>
    <w:rPr>
      <w:b/>
      <w:bCs/>
      <w:color w:val="4F81BD" w:themeColor="accent1"/>
      <w:sz w:val="18"/>
      <w:szCs w:val="18"/>
    </w:rPr>
  </w:style>
  <w:style w:type="character" w:customStyle="1" w:styleId="BodyTextChar">
    <w:name w:val="Body Text Char"/>
    <w:basedOn w:val="DefaultParagraphFont"/>
    <w:link w:val="BodyText"/>
    <w:uiPriority w:val="1"/>
    <w:rsid w:val="00522918"/>
    <w:rPr>
      <w:rFonts w:ascii="Calibri" w:eastAsia="Calibri" w:hAnsi="Calibri" w:cs="Calibri"/>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372A1"/>
    <w:rPr>
      <w:rFonts w:ascii="Calibri" w:eastAsia="Calibri" w:hAnsi="Calibri" w:cs="Calibri"/>
    </w:rPr>
  </w:style>
  <w:style w:type="paragraph" w:styleId="Heading1">
    <w:name w:val="heading 1"/>
    <w:basedOn w:val="Normal"/>
    <w:next w:val="BodyText"/>
    <w:uiPriority w:val="1"/>
    <w:qFormat/>
    <w:rsid w:val="00D372A1"/>
    <w:pPr>
      <w:spacing w:before="480"/>
      <w:ind w:left="823" w:hanging="352"/>
      <w:outlineLvl w:val="0"/>
    </w:pPr>
    <w:rPr>
      <w:rFonts w:ascii="Calibri Light" w:eastAsia="Calibri Light" w:hAnsi="Calibri Light" w:cs="Calibri Light"/>
      <w:sz w:val="31"/>
      <w:szCs w:val="31"/>
    </w:rPr>
  </w:style>
  <w:style w:type="paragraph" w:styleId="Heading2">
    <w:name w:val="heading 2"/>
    <w:basedOn w:val="Normal"/>
    <w:next w:val="Normal"/>
    <w:uiPriority w:val="1"/>
    <w:qFormat/>
    <w:rsid w:val="00B46191"/>
    <w:pPr>
      <w:ind w:left="1520" w:hanging="1049"/>
      <w:outlineLvl w:val="1"/>
    </w:pPr>
    <w:rPr>
      <w:rFonts w:ascii="Calibri Light" w:eastAsia="Calibri Light" w:hAnsi="Calibri Light" w:cs="Calibri Light"/>
      <w:sz w:val="25"/>
      <w:szCs w:val="25"/>
    </w:rPr>
  </w:style>
  <w:style w:type="paragraph" w:styleId="Heading3">
    <w:name w:val="heading 3"/>
    <w:basedOn w:val="Normal"/>
    <w:uiPriority w:val="1"/>
    <w:qFormat/>
    <w:rsid w:val="003927D6"/>
    <w:pPr>
      <w:ind w:left="1168" w:hanging="700"/>
      <w:outlineLvl w:val="2"/>
    </w:pPr>
    <w:rPr>
      <w:rFonts w:ascii="Calibri Light" w:eastAsia="Calibri Light" w:hAnsi="Calibri Light" w:cs="Calibri Light"/>
      <w:sz w:val="23"/>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rsid w:val="003927D6"/>
    <w:tblPr>
      <w:tblInd w:w="0" w:type="dxa"/>
      <w:tblCellMar>
        <w:top w:w="0" w:type="dxa"/>
        <w:left w:w="0" w:type="dxa"/>
        <w:bottom w:w="0" w:type="dxa"/>
        <w:right w:w="0" w:type="dxa"/>
      </w:tblCellMar>
    </w:tblPr>
  </w:style>
  <w:style w:type="paragraph" w:styleId="TOC1">
    <w:name w:val="toc 1"/>
    <w:basedOn w:val="Normal"/>
    <w:uiPriority w:val="39"/>
    <w:qFormat/>
    <w:rsid w:val="003927D6"/>
    <w:pPr>
      <w:ind w:left="1519" w:hanging="1402"/>
    </w:pPr>
    <w:rPr>
      <w:sz w:val="21"/>
      <w:szCs w:val="21"/>
    </w:rPr>
  </w:style>
  <w:style w:type="paragraph" w:styleId="TOC2">
    <w:name w:val="toc 2"/>
    <w:basedOn w:val="Normal"/>
    <w:uiPriority w:val="39"/>
    <w:qFormat/>
    <w:rsid w:val="003927D6"/>
    <w:pPr>
      <w:spacing w:before="103"/>
      <w:ind w:left="1519" w:hanging="1208"/>
    </w:pPr>
    <w:rPr>
      <w:sz w:val="21"/>
      <w:szCs w:val="21"/>
    </w:rPr>
  </w:style>
  <w:style w:type="paragraph" w:styleId="TOC3">
    <w:name w:val="toc 3"/>
    <w:basedOn w:val="Normal"/>
    <w:uiPriority w:val="39"/>
    <w:qFormat/>
    <w:rsid w:val="003927D6"/>
    <w:pPr>
      <w:spacing w:before="7"/>
      <w:ind w:left="2200" w:hanging="681"/>
    </w:pPr>
    <w:rPr>
      <w:rFonts w:ascii="Verdana" w:eastAsia="Verdana" w:hAnsi="Verdana" w:cs="Verdana"/>
      <w:sz w:val="17"/>
      <w:szCs w:val="17"/>
    </w:rPr>
  </w:style>
  <w:style w:type="paragraph" w:styleId="BodyText">
    <w:name w:val="Body Text"/>
    <w:basedOn w:val="Normal"/>
    <w:link w:val="BodyTextChar"/>
    <w:uiPriority w:val="1"/>
    <w:qFormat/>
    <w:rsid w:val="003927D6"/>
    <w:rPr>
      <w:sz w:val="21"/>
      <w:szCs w:val="21"/>
    </w:rPr>
  </w:style>
  <w:style w:type="paragraph" w:styleId="ListParagraph">
    <w:name w:val="List Paragraph"/>
    <w:aliases w:val="F List Paragraph"/>
    <w:basedOn w:val="Normal"/>
    <w:link w:val="ListParagraphChar"/>
    <w:uiPriority w:val="34"/>
    <w:qFormat/>
    <w:rsid w:val="003927D6"/>
    <w:pPr>
      <w:ind w:left="818" w:hanging="350"/>
    </w:pPr>
  </w:style>
  <w:style w:type="paragraph" w:customStyle="1" w:styleId="TableParagraph">
    <w:name w:val="Table Paragraph"/>
    <w:basedOn w:val="Normal"/>
    <w:uiPriority w:val="1"/>
    <w:qFormat/>
    <w:rsid w:val="003927D6"/>
  </w:style>
  <w:style w:type="paragraph" w:styleId="Header">
    <w:name w:val="header"/>
    <w:basedOn w:val="Normal"/>
    <w:link w:val="HeaderChar"/>
    <w:uiPriority w:val="99"/>
    <w:unhideWhenUsed/>
    <w:rsid w:val="00787617"/>
    <w:pPr>
      <w:tabs>
        <w:tab w:val="center" w:pos="4819"/>
        <w:tab w:val="right" w:pos="9638"/>
      </w:tabs>
    </w:pPr>
  </w:style>
  <w:style w:type="character" w:customStyle="1" w:styleId="HeaderChar">
    <w:name w:val="Header Char"/>
    <w:basedOn w:val="DefaultParagraphFont"/>
    <w:link w:val="Header"/>
    <w:uiPriority w:val="99"/>
    <w:rsid w:val="00787617"/>
    <w:rPr>
      <w:rFonts w:ascii="Calibri" w:eastAsia="Calibri" w:hAnsi="Calibri" w:cs="Calibri"/>
    </w:rPr>
  </w:style>
  <w:style w:type="paragraph" w:styleId="Footer">
    <w:name w:val="footer"/>
    <w:basedOn w:val="Normal"/>
    <w:link w:val="FooterChar"/>
    <w:uiPriority w:val="99"/>
    <w:unhideWhenUsed/>
    <w:rsid w:val="00787617"/>
    <w:pPr>
      <w:tabs>
        <w:tab w:val="center" w:pos="4819"/>
        <w:tab w:val="right" w:pos="9638"/>
      </w:tabs>
    </w:pPr>
  </w:style>
  <w:style w:type="character" w:customStyle="1" w:styleId="FooterChar">
    <w:name w:val="Footer Char"/>
    <w:basedOn w:val="DefaultParagraphFont"/>
    <w:link w:val="Footer"/>
    <w:uiPriority w:val="99"/>
    <w:rsid w:val="00787617"/>
    <w:rPr>
      <w:rFonts w:ascii="Calibri" w:eastAsia="Calibri" w:hAnsi="Calibri" w:cs="Calibri"/>
    </w:rPr>
  </w:style>
  <w:style w:type="character" w:styleId="CommentReference">
    <w:name w:val="annotation reference"/>
    <w:basedOn w:val="DefaultParagraphFont"/>
    <w:uiPriority w:val="99"/>
    <w:semiHidden/>
    <w:unhideWhenUsed/>
    <w:rsid w:val="00787617"/>
    <w:rPr>
      <w:sz w:val="16"/>
      <w:szCs w:val="16"/>
    </w:rPr>
  </w:style>
  <w:style w:type="paragraph" w:styleId="CommentText">
    <w:name w:val="annotation text"/>
    <w:basedOn w:val="Normal"/>
    <w:link w:val="CommentTextChar"/>
    <w:uiPriority w:val="99"/>
    <w:unhideWhenUsed/>
    <w:rsid w:val="00787617"/>
    <w:rPr>
      <w:sz w:val="20"/>
      <w:szCs w:val="20"/>
    </w:rPr>
  </w:style>
  <w:style w:type="character" w:customStyle="1" w:styleId="CommentTextChar">
    <w:name w:val="Comment Text Char"/>
    <w:basedOn w:val="DefaultParagraphFont"/>
    <w:link w:val="CommentText"/>
    <w:uiPriority w:val="99"/>
    <w:rsid w:val="00787617"/>
    <w:rPr>
      <w:rFonts w:ascii="Calibri" w:eastAsia="Calibri" w:hAnsi="Calibri" w:cs="Calibri"/>
      <w:sz w:val="20"/>
      <w:szCs w:val="20"/>
    </w:rPr>
  </w:style>
  <w:style w:type="paragraph" w:styleId="CommentSubject">
    <w:name w:val="annotation subject"/>
    <w:basedOn w:val="CommentText"/>
    <w:next w:val="CommentText"/>
    <w:link w:val="CommentSubjectChar"/>
    <w:uiPriority w:val="99"/>
    <w:semiHidden/>
    <w:unhideWhenUsed/>
    <w:rsid w:val="00787617"/>
    <w:rPr>
      <w:b/>
      <w:bCs/>
    </w:rPr>
  </w:style>
  <w:style w:type="character" w:customStyle="1" w:styleId="CommentSubjectChar">
    <w:name w:val="Comment Subject Char"/>
    <w:basedOn w:val="CommentTextChar"/>
    <w:link w:val="CommentSubject"/>
    <w:uiPriority w:val="99"/>
    <w:semiHidden/>
    <w:rsid w:val="00787617"/>
    <w:rPr>
      <w:rFonts w:ascii="Calibri" w:eastAsia="Calibri" w:hAnsi="Calibri" w:cs="Calibri"/>
      <w:b/>
      <w:bCs/>
      <w:sz w:val="20"/>
      <w:szCs w:val="20"/>
    </w:rPr>
  </w:style>
  <w:style w:type="paragraph" w:styleId="BalloonText">
    <w:name w:val="Balloon Text"/>
    <w:basedOn w:val="Normal"/>
    <w:link w:val="BalloonTextChar"/>
    <w:uiPriority w:val="99"/>
    <w:semiHidden/>
    <w:unhideWhenUsed/>
    <w:rsid w:val="0078761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7617"/>
    <w:rPr>
      <w:rFonts w:ascii="Segoe UI" w:eastAsia="Calibri" w:hAnsi="Segoe UI" w:cs="Segoe UI"/>
      <w:sz w:val="18"/>
      <w:szCs w:val="18"/>
    </w:rPr>
  </w:style>
  <w:style w:type="paragraph" w:customStyle="1" w:styleId="Default">
    <w:name w:val="Default"/>
    <w:rsid w:val="001A336A"/>
    <w:pPr>
      <w:widowControl/>
      <w:autoSpaceDE w:val="0"/>
      <w:autoSpaceDN w:val="0"/>
      <w:adjustRightInd w:val="0"/>
    </w:pPr>
    <w:rPr>
      <w:rFonts w:ascii="Calibri" w:hAnsi="Calibri" w:cs="Calibri"/>
      <w:color w:val="000000"/>
      <w:sz w:val="24"/>
      <w:szCs w:val="24"/>
      <w:lang w:val="it-IT"/>
    </w:rPr>
  </w:style>
  <w:style w:type="paragraph" w:styleId="Revision">
    <w:name w:val="Revision"/>
    <w:hidden/>
    <w:uiPriority w:val="99"/>
    <w:semiHidden/>
    <w:rsid w:val="00376C85"/>
    <w:pPr>
      <w:widowControl/>
    </w:pPr>
    <w:rPr>
      <w:rFonts w:ascii="Calibri" w:eastAsia="Calibri" w:hAnsi="Calibri" w:cs="Calibri"/>
    </w:rPr>
  </w:style>
  <w:style w:type="character" w:styleId="PlaceholderText">
    <w:name w:val="Placeholder Text"/>
    <w:basedOn w:val="DefaultParagraphFont"/>
    <w:uiPriority w:val="99"/>
    <w:semiHidden/>
    <w:rsid w:val="00824A22"/>
    <w:rPr>
      <w:color w:val="808080"/>
    </w:rPr>
  </w:style>
  <w:style w:type="table" w:styleId="TableGrid">
    <w:name w:val="Table Grid"/>
    <w:basedOn w:val="TableNormal"/>
    <w:uiPriority w:val="59"/>
    <w:rsid w:val="003A6A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olo4new">
    <w:name w:val="titolo 4 new"/>
    <w:basedOn w:val="ListParagraph"/>
    <w:link w:val="titolo4newCarattere"/>
    <w:uiPriority w:val="1"/>
    <w:qFormat/>
    <w:rsid w:val="001775BC"/>
    <w:pPr>
      <w:numPr>
        <w:ilvl w:val="3"/>
        <w:numId w:val="1"/>
      </w:numPr>
      <w:tabs>
        <w:tab w:val="left" w:pos="1169"/>
      </w:tabs>
      <w:spacing w:after="240"/>
    </w:pPr>
    <w:rPr>
      <w:rFonts w:ascii="Calibri Light"/>
      <w:i/>
      <w:color w:val="2D73B5"/>
      <w:sz w:val="21"/>
    </w:rPr>
  </w:style>
  <w:style w:type="paragraph" w:styleId="TOCHeading">
    <w:name w:val="TOC Heading"/>
    <w:basedOn w:val="Heading1"/>
    <w:next w:val="Normal"/>
    <w:uiPriority w:val="39"/>
    <w:unhideWhenUsed/>
    <w:qFormat/>
    <w:rsid w:val="00471D68"/>
    <w:pPr>
      <w:keepNext/>
      <w:keepLines/>
      <w:widowControl/>
      <w:spacing w:line="276" w:lineRule="auto"/>
      <w:ind w:left="0" w:firstLine="0"/>
      <w:outlineLvl w:val="9"/>
    </w:pPr>
    <w:rPr>
      <w:rFonts w:asciiTheme="majorHAnsi" w:eastAsiaTheme="majorEastAsia" w:hAnsiTheme="majorHAnsi" w:cstheme="majorBidi"/>
      <w:b/>
      <w:bCs/>
      <w:color w:val="365F91" w:themeColor="accent1" w:themeShade="BF"/>
      <w:sz w:val="28"/>
      <w:szCs w:val="28"/>
      <w:lang w:val="it-IT" w:eastAsia="it-IT"/>
    </w:rPr>
  </w:style>
  <w:style w:type="character" w:customStyle="1" w:styleId="ListParagraphChar">
    <w:name w:val="List Paragraph Char"/>
    <w:aliases w:val="F List Paragraph Char"/>
    <w:basedOn w:val="DefaultParagraphFont"/>
    <w:link w:val="ListParagraph"/>
    <w:uiPriority w:val="1"/>
    <w:rsid w:val="001775BC"/>
    <w:rPr>
      <w:rFonts w:ascii="Calibri" w:eastAsia="Calibri" w:hAnsi="Calibri" w:cs="Calibri"/>
    </w:rPr>
  </w:style>
  <w:style w:type="character" w:customStyle="1" w:styleId="titolo4newCarattere">
    <w:name w:val="titolo 4 new Carattere"/>
    <w:basedOn w:val="ListParagraphChar"/>
    <w:link w:val="titolo4new"/>
    <w:uiPriority w:val="1"/>
    <w:rsid w:val="001775BC"/>
    <w:rPr>
      <w:rFonts w:ascii="Calibri Light" w:eastAsia="Calibri" w:hAnsi="Calibri" w:cs="Calibri"/>
      <w:i/>
      <w:color w:val="2D73B5"/>
      <w:sz w:val="21"/>
    </w:rPr>
  </w:style>
  <w:style w:type="character" w:styleId="Hyperlink">
    <w:name w:val="Hyperlink"/>
    <w:basedOn w:val="DefaultParagraphFont"/>
    <w:uiPriority w:val="99"/>
    <w:unhideWhenUsed/>
    <w:rsid w:val="002D47A8"/>
    <w:rPr>
      <w:color w:val="0000FF" w:themeColor="hyperlink"/>
      <w:u w:val="single"/>
    </w:rPr>
  </w:style>
  <w:style w:type="paragraph" w:customStyle="1" w:styleId="Elencoacolori-Colore12">
    <w:name w:val="Elenco a colori - Colore 12"/>
    <w:basedOn w:val="Normal"/>
    <w:uiPriority w:val="34"/>
    <w:qFormat/>
    <w:rsid w:val="00EB6A26"/>
    <w:pPr>
      <w:widowControl/>
      <w:ind w:left="720"/>
      <w:contextualSpacing/>
      <w:jc w:val="both"/>
    </w:pPr>
    <w:rPr>
      <w:rFonts w:cs="Times New Roman"/>
      <w:lang w:val="fr-FR"/>
    </w:rPr>
  </w:style>
  <w:style w:type="paragraph" w:styleId="FootnoteText">
    <w:name w:val="footnote text"/>
    <w:basedOn w:val="Normal"/>
    <w:link w:val="FootnoteTextChar"/>
    <w:uiPriority w:val="99"/>
    <w:unhideWhenUsed/>
    <w:rsid w:val="008112EB"/>
    <w:pPr>
      <w:widowControl/>
      <w:jc w:val="both"/>
    </w:pPr>
    <w:rPr>
      <w:rFonts w:cs="Times New Roman"/>
      <w:sz w:val="20"/>
      <w:szCs w:val="20"/>
      <w:lang w:val="fr-FR"/>
    </w:rPr>
  </w:style>
  <w:style w:type="character" w:customStyle="1" w:styleId="FootnoteTextChar">
    <w:name w:val="Footnote Text Char"/>
    <w:basedOn w:val="DefaultParagraphFont"/>
    <w:link w:val="FootnoteText"/>
    <w:uiPriority w:val="99"/>
    <w:rsid w:val="008112EB"/>
    <w:rPr>
      <w:rFonts w:ascii="Calibri" w:eastAsia="Calibri" w:hAnsi="Calibri" w:cs="Times New Roman"/>
      <w:sz w:val="20"/>
      <w:szCs w:val="20"/>
      <w:lang w:val="fr-FR"/>
    </w:rPr>
  </w:style>
  <w:style w:type="character" w:styleId="FootnoteReference">
    <w:name w:val="footnote reference"/>
    <w:uiPriority w:val="99"/>
    <w:unhideWhenUsed/>
    <w:rsid w:val="008112EB"/>
    <w:rPr>
      <w:vertAlign w:val="superscript"/>
    </w:rPr>
  </w:style>
  <w:style w:type="paragraph" w:customStyle="1" w:styleId="Text">
    <w:name w:val="Text"/>
    <w:basedOn w:val="Normal"/>
    <w:link w:val="TextCar"/>
    <w:uiPriority w:val="99"/>
    <w:rsid w:val="006E149D"/>
    <w:pPr>
      <w:widowControl/>
      <w:spacing w:after="120"/>
      <w:ind w:left="1276"/>
      <w:jc w:val="both"/>
    </w:pPr>
    <w:rPr>
      <w:rFonts w:ascii="Verdana" w:eastAsia="Times New Roman" w:hAnsi="Verdana" w:cs="Times New Roman"/>
      <w:sz w:val="18"/>
      <w:szCs w:val="20"/>
      <w:lang w:val="en-GB" w:eastAsia="nl-NL"/>
    </w:rPr>
  </w:style>
  <w:style w:type="character" w:customStyle="1" w:styleId="TextCar">
    <w:name w:val="Text Car"/>
    <w:link w:val="Text"/>
    <w:uiPriority w:val="99"/>
    <w:locked/>
    <w:rsid w:val="006E149D"/>
    <w:rPr>
      <w:rFonts w:ascii="Verdana" w:eastAsia="Times New Roman" w:hAnsi="Verdana" w:cs="Times New Roman"/>
      <w:sz w:val="18"/>
      <w:szCs w:val="20"/>
      <w:lang w:val="en-GB" w:eastAsia="nl-NL"/>
    </w:rPr>
  </w:style>
  <w:style w:type="paragraph" w:styleId="Caption">
    <w:name w:val="caption"/>
    <w:basedOn w:val="Normal"/>
    <w:next w:val="Normal"/>
    <w:uiPriority w:val="35"/>
    <w:unhideWhenUsed/>
    <w:qFormat/>
    <w:rsid w:val="00F57D0E"/>
    <w:pPr>
      <w:spacing w:after="200"/>
    </w:pPr>
    <w:rPr>
      <w:b/>
      <w:bCs/>
      <w:color w:val="4F81BD" w:themeColor="accent1"/>
      <w:sz w:val="18"/>
      <w:szCs w:val="18"/>
    </w:rPr>
  </w:style>
  <w:style w:type="character" w:customStyle="1" w:styleId="BodyTextChar">
    <w:name w:val="Body Text Char"/>
    <w:basedOn w:val="DefaultParagraphFont"/>
    <w:link w:val="BodyText"/>
    <w:uiPriority w:val="1"/>
    <w:rsid w:val="00522918"/>
    <w:rPr>
      <w:rFonts w:ascii="Calibri" w:eastAsia="Calibri" w:hAnsi="Calibri" w:cs="Calibri"/>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41899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CA1C8-935A-4E1F-956F-53942ECA3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4463</Words>
  <Characters>25892</Characters>
  <Application>Microsoft Office Word</Application>
  <DocSecurity>0</DocSecurity>
  <Lines>215</Lines>
  <Paragraphs>60</Paragraphs>
  <ScaleCrop>false</ScaleCrop>
  <HeadingPairs>
    <vt:vector size="10" baseType="variant">
      <vt:variant>
        <vt:lpstr>Title</vt:lpstr>
      </vt:variant>
      <vt:variant>
        <vt:i4>1</vt:i4>
      </vt:variant>
      <vt:variant>
        <vt:lpstr>Titlu</vt:lpstr>
      </vt:variant>
      <vt:variant>
        <vt:i4>1</vt:i4>
      </vt:variant>
      <vt:variant>
        <vt:lpstr>Titolo</vt:lpstr>
      </vt:variant>
      <vt:variant>
        <vt:i4>1</vt:i4>
      </vt:variant>
      <vt:variant>
        <vt:lpstr>Titre</vt:lpstr>
      </vt:variant>
      <vt:variant>
        <vt:i4>1</vt:i4>
      </vt:variant>
      <vt:variant>
        <vt:lpstr>Titel</vt:lpstr>
      </vt:variant>
      <vt:variant>
        <vt:i4>1</vt:i4>
      </vt:variant>
    </vt:vector>
  </HeadingPairs>
  <TitlesOfParts>
    <vt:vector size="5" baseType="lpstr">
      <vt:lpstr>RDCT Explanatory Note</vt:lpstr>
      <vt:lpstr>RDCT Explanatory Note</vt:lpstr>
      <vt:lpstr>RDCT Explanatory Note</vt:lpstr>
      <vt:lpstr>RDCT Explanatory Note</vt:lpstr>
      <vt:lpstr>RDCT Explanatory Note</vt:lpstr>
    </vt:vector>
  </TitlesOfParts>
  <Company>Terna S.p.A.</Company>
  <LinksUpToDate>false</LinksUpToDate>
  <CharactersWithSpaces>30295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RDCT Explanatory Note</dc:title>
  <dc:creator>NIB TSOs</dc:creator>
  <cp:lastModifiedBy>Costel Buscoveanu</cp:lastModifiedBy>
  <cp:revision>9</cp:revision>
  <cp:lastPrinted>2018-03-15T07:09:00Z</cp:lastPrinted>
  <dcterms:created xsi:type="dcterms:W3CDTF">2018-03-14T18:40:00Z</dcterms:created>
  <dcterms:modified xsi:type="dcterms:W3CDTF">2018-03-15T07:09:00Z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2017-06-08T00:00:00Z</vt:filetime>
  </property>
  <property fmtid="{D5CDD505-2E9C-101B-9397-08002B2CF9AE}" pid="3" name="Creator">
    <vt:lpwstr>PDFCreator Version 1.2.3</vt:lpwstr>
  </property>
  <property fmtid="{D5CDD505-2E9C-101B-9397-08002B2CF9AE}" pid="4" name="LastSaved">
    <vt:filetime>2017-07-07T00:00:00Z</vt:filetime>
  </property>
</Properties>
</file>