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55" w:rsidRDefault="00304155" w:rsidP="002A131A">
      <w:pPr>
        <w:spacing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1ED4" w:rsidRPr="002A131A" w:rsidRDefault="00221ED4" w:rsidP="00CE47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2A131A">
        <w:rPr>
          <w:rFonts w:ascii="Times New Roman" w:hAnsi="Times New Roman" w:cs="Times New Roman"/>
          <w:b/>
          <w:sz w:val="28"/>
          <w:szCs w:val="26"/>
        </w:rPr>
        <w:t>COMUNICAT</w:t>
      </w:r>
    </w:p>
    <w:p w:rsidR="002A131A" w:rsidRPr="00CE478A" w:rsidRDefault="00FC4C63" w:rsidP="00CE478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09.12.2020</w:t>
      </w:r>
    </w:p>
    <w:p w:rsidR="00CE478A" w:rsidRDefault="00CE478A" w:rsidP="00CE478A">
      <w:pPr>
        <w:tabs>
          <w:tab w:val="left" w:pos="284"/>
        </w:tabs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478A" w:rsidRPr="00FC4C63" w:rsidRDefault="00CE478A" w:rsidP="00CE478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C4C63">
        <w:rPr>
          <w:rFonts w:ascii="Times New Roman" w:hAnsi="Times New Roman" w:cs="Times New Roman"/>
          <w:bCs/>
          <w:sz w:val="24"/>
          <w:szCs w:val="24"/>
        </w:rPr>
        <w:t xml:space="preserve">În cadrul </w:t>
      </w:r>
      <w:proofErr w:type="spellStart"/>
      <w:r w:rsidR="00FC4C63">
        <w:rPr>
          <w:rFonts w:ascii="Times New Roman" w:hAnsi="Times New Roman" w:cs="Times New Roman"/>
          <w:bCs/>
          <w:sz w:val="24"/>
          <w:szCs w:val="24"/>
        </w:rPr>
        <w:t>şedinţei</w:t>
      </w:r>
      <w:proofErr w:type="spellEnd"/>
      <w:r w:rsidR="00FC4C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4C63">
        <w:rPr>
          <w:rFonts w:ascii="Times New Roman" w:hAnsi="Times New Roman" w:cs="Times New Roman"/>
          <w:bCs/>
          <w:sz w:val="24"/>
          <w:szCs w:val="24"/>
        </w:rPr>
        <w:t>Comitetului de reglementare din data de 09.12.2020,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4C63">
        <w:rPr>
          <w:rFonts w:ascii="Times New Roman" w:hAnsi="Times New Roman" w:cs="Times New Roman"/>
          <w:bCs/>
          <w:sz w:val="24"/>
          <w:szCs w:val="24"/>
        </w:rPr>
        <w:t>ANRE a aprobat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C4C63">
        <w:rPr>
          <w:rFonts w:ascii="Times New Roman" w:hAnsi="Times New Roman" w:cs="Times New Roman"/>
          <w:b/>
          <w:sz w:val="24"/>
          <w:szCs w:val="24"/>
        </w:rPr>
        <w:t xml:space="preserve">Planul de dezvoltare </w:t>
      </w:r>
      <w:r w:rsidRPr="00FC4C63">
        <w:rPr>
          <w:rFonts w:ascii="Times New Roman" w:hAnsi="Times New Roman" w:cs="Times New Roman"/>
          <w:b/>
          <w:bCs/>
          <w:sz w:val="24"/>
          <w:szCs w:val="24"/>
        </w:rPr>
        <w:t>a rețelei electrice de transport pentru perioada 2020-2029</w:t>
      </w:r>
      <w:r w:rsidRPr="00FC4C6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C4C63">
        <w:rPr>
          <w:rFonts w:ascii="Times New Roman" w:hAnsi="Times New Roman" w:cs="Times New Roman"/>
          <w:b/>
          <w:bCs/>
          <w:sz w:val="24"/>
          <w:szCs w:val="24"/>
        </w:rPr>
        <w:t xml:space="preserve">(PDRET), </w:t>
      </w:r>
      <w:r w:rsidRPr="00FC4C63">
        <w:rPr>
          <w:rFonts w:ascii="Times New Roman" w:hAnsi="Times New Roman" w:cs="Times New Roman"/>
          <w:b/>
          <w:sz w:val="24"/>
          <w:szCs w:val="24"/>
        </w:rPr>
        <w:t>elaborat de C.N.T.E.E. „Transelectrica” S.A.,</w:t>
      </w:r>
      <w:r>
        <w:rPr>
          <w:rFonts w:ascii="Times New Roman" w:hAnsi="Times New Roman" w:cs="Times New Roman"/>
          <w:sz w:val="24"/>
          <w:szCs w:val="24"/>
        </w:rPr>
        <w:t xml:space="preserve"> în calitate de operator de transport și de sistem de energie </w:t>
      </w:r>
      <w:r w:rsidR="00F77199">
        <w:rPr>
          <w:rFonts w:ascii="Times New Roman" w:hAnsi="Times New Roman" w:cs="Times New Roman"/>
          <w:sz w:val="24"/>
          <w:szCs w:val="24"/>
        </w:rPr>
        <w:t>electrică</w:t>
      </w:r>
      <w:r>
        <w:rPr>
          <w:rFonts w:ascii="Times New Roman" w:hAnsi="Times New Roman" w:cs="Times New Roman"/>
          <w:sz w:val="24"/>
          <w:szCs w:val="24"/>
        </w:rPr>
        <w:t xml:space="preserve">. Planul respectă prevederile legale în vigoare privind conținutul, fundamentarea, aprobarea finanțării și transparența decizională. </w:t>
      </w:r>
    </w:p>
    <w:p w:rsidR="00813716" w:rsidRDefault="00CE478A" w:rsidP="00813716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1A0F91">
        <w:rPr>
          <w:rFonts w:ascii="Times New Roman" w:eastAsia="Calibri" w:hAnsi="Times New Roman" w:cs="Times New Roman"/>
          <w:sz w:val="24"/>
          <w:szCs w:val="24"/>
        </w:rPr>
        <w:t xml:space="preserve">Valoarea totală a planului de investiții </w:t>
      </w:r>
      <w:r>
        <w:rPr>
          <w:rFonts w:ascii="Times New Roman" w:eastAsia="Calibri" w:hAnsi="Times New Roman" w:cs="Times New Roman"/>
          <w:sz w:val="24"/>
          <w:szCs w:val="24"/>
        </w:rPr>
        <w:t xml:space="preserve">pentru perioada </w:t>
      </w:r>
      <w:r w:rsidRPr="001A0F91">
        <w:rPr>
          <w:rFonts w:ascii="Times New Roman" w:eastAsia="Calibri" w:hAnsi="Times New Roman" w:cs="Times New Roman"/>
          <w:sz w:val="24"/>
          <w:szCs w:val="24"/>
        </w:rPr>
        <w:t xml:space="preserve">2020-2029 este de cca. 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1A0F91">
        <w:rPr>
          <w:rFonts w:ascii="Times New Roman" w:eastAsia="Calibri" w:hAnsi="Times New Roman" w:cs="Times New Roman"/>
          <w:sz w:val="24"/>
          <w:szCs w:val="24"/>
        </w:rPr>
        <w:t>,</w:t>
      </w:r>
      <w:r>
        <w:rPr>
          <w:rFonts w:ascii="Times New Roman" w:eastAsia="Calibri" w:hAnsi="Times New Roman" w:cs="Times New Roman"/>
          <w:sz w:val="24"/>
          <w:szCs w:val="24"/>
        </w:rPr>
        <w:t>67</w:t>
      </w:r>
      <w:r w:rsidRPr="001A0F91">
        <w:rPr>
          <w:rFonts w:ascii="Times New Roman" w:eastAsia="Calibri" w:hAnsi="Times New Roman" w:cs="Times New Roman"/>
          <w:sz w:val="24"/>
          <w:szCs w:val="24"/>
        </w:rPr>
        <w:t xml:space="preserve"> miliarde lei</w:t>
      </w:r>
      <w:r>
        <w:rPr>
          <w:rFonts w:ascii="Times New Roman" w:eastAsia="Calibri" w:hAnsi="Times New Roman" w:cs="Times New Roman"/>
          <w:sz w:val="24"/>
          <w:szCs w:val="24"/>
        </w:rPr>
        <w:t xml:space="preserve"> și cuprinde lucrări de investiții care au ca scop retehnologizarea rețelelor electrice de transport (RET) existente, integrarea producției din surse regenerabile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a altor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capacităţi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producţie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creșterea capacității de interconexiune, siguranța alimentării consumului, precum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dezvoltarea sistemelor informatice, de contorizare inteligentă și de telecomunicații și infrastructura critică</w:t>
      </w:r>
      <w:r w:rsidR="00813716">
        <w:rPr>
          <w:rFonts w:ascii="Times New Roman" w:eastAsia="Calibri" w:hAnsi="Times New Roman" w:cs="Times New Roman"/>
          <w:sz w:val="24"/>
          <w:szCs w:val="24"/>
        </w:rPr>
        <w:t xml:space="preserve">, iar 0,69 miliarde lei investiții 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 xml:space="preserve">se vor include </w:t>
      </w:r>
      <w:r w:rsidR="00813716">
        <w:rPr>
          <w:rFonts w:ascii="Times New Roman" w:eastAsia="Calibri" w:hAnsi="Times New Roman" w:cs="Times New Roman"/>
          <w:sz w:val="24"/>
          <w:szCs w:val="24"/>
        </w:rPr>
        <w:t>î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>n</w:t>
      </w:r>
      <w:r w:rsidR="00813716">
        <w:rPr>
          <w:rFonts w:ascii="Times New Roman" w:eastAsia="Calibri" w:hAnsi="Times New Roman" w:cs="Times New Roman"/>
          <w:sz w:val="24"/>
          <w:szCs w:val="24"/>
        </w:rPr>
        <w:t xml:space="preserve"> plan în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 xml:space="preserve"> func</w:t>
      </w:r>
      <w:r w:rsidR="00813716">
        <w:rPr>
          <w:rFonts w:ascii="Times New Roman" w:eastAsia="Calibri" w:hAnsi="Times New Roman" w:cs="Times New Roman"/>
          <w:sz w:val="24"/>
          <w:szCs w:val="24"/>
        </w:rPr>
        <w:t>ț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>ie de confirmarea parcurgerii etapelor de decizie necesare la nivelul p</w:t>
      </w:r>
      <w:r w:rsidR="00813716">
        <w:rPr>
          <w:rFonts w:ascii="Times New Roman" w:eastAsia="Calibri" w:hAnsi="Times New Roman" w:cs="Times New Roman"/>
          <w:sz w:val="24"/>
          <w:szCs w:val="24"/>
        </w:rPr>
        <w:t>ă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>r</w:t>
      </w:r>
      <w:r w:rsidR="00813716">
        <w:rPr>
          <w:rFonts w:ascii="Times New Roman" w:eastAsia="Calibri" w:hAnsi="Times New Roman" w:cs="Times New Roman"/>
          <w:sz w:val="24"/>
          <w:szCs w:val="24"/>
        </w:rPr>
        <w:t>ț</w:t>
      </w:r>
      <w:r w:rsidR="00813716" w:rsidRPr="00E74268">
        <w:rPr>
          <w:rFonts w:ascii="Times New Roman" w:eastAsia="Calibri" w:hAnsi="Times New Roman" w:cs="Times New Roman"/>
          <w:sz w:val="24"/>
          <w:szCs w:val="24"/>
        </w:rPr>
        <w:t>ilor interesate</w:t>
      </w:r>
      <w:r w:rsidR="00813716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813716" w:rsidRDefault="00813716" w:rsidP="00813716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Pentru finanțarea planului de investiții propus, aprox. 300 milioane lei provin din fonduri europene nerambursabile.</w:t>
      </w:r>
    </w:p>
    <w:p w:rsidR="00CE478A" w:rsidRDefault="00CE478A" w:rsidP="00CE478A">
      <w:pPr>
        <w:tabs>
          <w:tab w:val="left" w:pos="284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Hlk57030397"/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Planul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dezvoltare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integrează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comun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bookmarkEnd w:id="0"/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contribui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implementarea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priorităţilor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strategice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Uniunii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infrastructura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energetică</w:t>
      </w:r>
      <w:proofErr w:type="spellEnd"/>
      <w:r w:rsidRPr="007319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31999">
        <w:rPr>
          <w:rFonts w:ascii="Times New Roman" w:hAnsi="Times New Roman" w:cs="Times New Roman"/>
          <w:sz w:val="24"/>
          <w:szCs w:val="24"/>
          <w:lang w:val="en-US"/>
        </w:rPr>
        <w:t>transeuropeană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44336C">
        <w:rPr>
          <w:rFonts w:ascii="Times New Roman" w:hAnsi="Times New Roman" w:cs="Times New Roman"/>
          <w:sz w:val="24"/>
          <w:szCs w:val="24"/>
          <w:lang w:val="en-US"/>
        </w:rPr>
        <w:t>„Black Sea Corridor”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4336C">
        <w:rPr>
          <w:rFonts w:ascii="Times New Roman" w:hAnsi="Times New Roman" w:cs="Times New Roman"/>
          <w:sz w:val="24"/>
          <w:szCs w:val="24"/>
          <w:lang w:val="en-US"/>
        </w:rPr>
        <w:t>„Mid Continental East Corridor”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termene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punere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estimate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2025-2027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interconexiune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urmăresc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atingerea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obiectivului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gradul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interconectare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15%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2030,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stabilit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nivelul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Europene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813716" w:rsidRPr="001A0F91" w:rsidRDefault="00813716" w:rsidP="00CE478A">
      <w:pPr>
        <w:tabs>
          <w:tab w:val="left" w:pos="284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perioada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2023 – 2024 sunt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puneri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funcțiune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liniilor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Cernavodă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Stâlpu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(cu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racord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stația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Gura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Ialomiței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Smârdan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Gutinaș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, care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asigură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evacuarea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produsă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surse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regenerabile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zona Dobrogea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centrele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consum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centru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, vest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nord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proofErr w:type="spellStart"/>
      <w:r w:rsidRPr="00813716">
        <w:rPr>
          <w:rFonts w:ascii="Times New Roman" w:hAnsi="Times New Roman" w:cs="Times New Roman"/>
          <w:sz w:val="24"/>
          <w:szCs w:val="24"/>
          <w:lang w:val="en-US"/>
        </w:rPr>
        <w:t>țării</w:t>
      </w:r>
      <w:proofErr w:type="spellEnd"/>
      <w:r w:rsidRPr="0081371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E478A" w:rsidRDefault="00CE478A" w:rsidP="00CE478A">
      <w:pPr>
        <w:tabs>
          <w:tab w:val="left" w:pos="284"/>
        </w:tabs>
        <w:spacing w:before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De asemenea, pentru creșterea siguranței alimentării cu energie electrică a zonei metropolitane București, în perioada 2024-2029 sunt prevăzute finalizarea unor lucrări de investiții prin care se vor realiza liniile și stațiile electrice necesare,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atfel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încât să crească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siguranţa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fiabilitatea </w:t>
      </w:r>
      <w:r w:rsidR="00813716">
        <w:rPr>
          <w:rFonts w:ascii="Times New Roman" w:eastAsia="Calibri" w:hAnsi="Times New Roman" w:cs="Times New Roman"/>
          <w:sz w:val="24"/>
          <w:szCs w:val="24"/>
        </w:rPr>
        <w:t>î</w:t>
      </w:r>
      <w:r>
        <w:rPr>
          <w:rFonts w:ascii="Times New Roman" w:eastAsia="Calibri" w:hAnsi="Times New Roman" w:cs="Times New Roman"/>
          <w:sz w:val="24"/>
          <w:szCs w:val="24"/>
        </w:rPr>
        <w:t>n această zonă.</w:t>
      </w:r>
      <w:r w:rsidRPr="001A0F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E478A" w:rsidRPr="001A0F91" w:rsidRDefault="00CE478A" w:rsidP="00CE478A">
      <w:pPr>
        <w:tabs>
          <w:tab w:val="left" w:pos="284"/>
        </w:tabs>
        <w:spacing w:before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Pentru următoarea revizie a PDRET, ANRE a prevăzut pentru Transelectrica obligații privind corelarea PDRET cu Planul Național Integrat </w:t>
      </w:r>
      <w:r w:rsidRPr="00DE3498">
        <w:rPr>
          <w:rFonts w:ascii="Times New Roman" w:eastAsia="Calibri" w:hAnsi="Times New Roman" w:cs="Times New Roman"/>
          <w:sz w:val="24"/>
          <w:szCs w:val="24"/>
        </w:rPr>
        <w:t>în domeniul Energiei și Schimbărilor Climatice</w:t>
      </w:r>
      <w:r>
        <w:rPr>
          <w:rFonts w:ascii="Times New Roman" w:eastAsia="Calibri" w:hAnsi="Times New Roman" w:cs="Times New Roman"/>
          <w:sz w:val="24"/>
          <w:szCs w:val="24"/>
        </w:rPr>
        <w:t xml:space="preserve">, cu Strategia energetică </w:t>
      </w:r>
      <w:r w:rsidR="00F77199">
        <w:rPr>
          <w:rFonts w:ascii="Times New Roman" w:eastAsia="Calibri" w:hAnsi="Times New Roman" w:cs="Times New Roman"/>
          <w:sz w:val="24"/>
          <w:szCs w:val="24"/>
        </w:rPr>
        <w:t>n</w:t>
      </w:r>
      <w:r>
        <w:rPr>
          <w:rFonts w:ascii="Times New Roman" w:eastAsia="Calibri" w:hAnsi="Times New Roman" w:cs="Times New Roman"/>
          <w:sz w:val="24"/>
          <w:szCs w:val="24"/>
        </w:rPr>
        <w:t xml:space="preserve">ațională și Planul  </w:t>
      </w:r>
      <w:r w:rsidRPr="00DE3498">
        <w:rPr>
          <w:rFonts w:ascii="Times New Roman" w:eastAsia="Calibri" w:hAnsi="Times New Roman" w:cs="Times New Roman"/>
          <w:sz w:val="24"/>
          <w:szCs w:val="24"/>
        </w:rPr>
        <w:t>de dezvoltare a rețelei pe 10 ani la nivelul Uniunii Europene (TYNDP)</w:t>
      </w:r>
      <w:r>
        <w:rPr>
          <w:rFonts w:ascii="Times New Roman" w:eastAsia="Calibri" w:hAnsi="Times New Roman" w:cs="Times New Roman"/>
          <w:sz w:val="24"/>
          <w:szCs w:val="24"/>
        </w:rPr>
        <w:t xml:space="preserve"> și evaluarea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adecvanței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3498">
        <w:rPr>
          <w:rFonts w:ascii="Times New Roman" w:eastAsia="Calibri" w:hAnsi="Times New Roman" w:cs="Times New Roman"/>
          <w:sz w:val="24"/>
          <w:szCs w:val="24"/>
        </w:rPr>
        <w:t>Sistemului Electroenergetic Național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prin metode probabilistice conform prevederilor </w:t>
      </w:r>
      <w:r w:rsidRPr="00DE3498">
        <w:rPr>
          <w:rFonts w:ascii="Times New Roman" w:eastAsia="Calibri" w:hAnsi="Times New Roman" w:cs="Times New Roman"/>
          <w:sz w:val="24"/>
          <w:szCs w:val="24"/>
        </w:rPr>
        <w:t>din Regulamentul (UE) 2019/943 al Parlamentului European și al Consiliului din 5 iunie 2019 privind piața internă de energie electrică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FC4C63" w:rsidRDefault="00FC4C63" w:rsidP="00FC4C63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De asemenea, a fost analizat </w:t>
      </w:r>
      <w:r>
        <w:rPr>
          <w:rFonts w:ascii="Times New Roman" w:eastAsia="Calibri" w:hAnsi="Times New Roman" w:cs="Times New Roman"/>
          <w:b/>
          <w:sz w:val="24"/>
          <w:szCs w:val="24"/>
        </w:rPr>
        <w:t>P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lanul de investiții pentru anul 2021</w:t>
      </w:r>
      <w:r>
        <w:rPr>
          <w:rFonts w:ascii="Times New Roman" w:eastAsia="Calibri" w:hAnsi="Times New Roman" w:cs="Times New Roman"/>
          <w:sz w:val="24"/>
          <w:szCs w:val="24"/>
        </w:rPr>
        <w:t>, asumat de operatorul de transport și de sistem al gazelor naturale</w:t>
      </w:r>
      <w:r w:rsidR="00F77199">
        <w:rPr>
          <w:rFonts w:ascii="Times New Roman" w:eastAsia="Calibri" w:hAnsi="Times New Roman" w:cs="Times New Roman"/>
          <w:sz w:val="24"/>
          <w:szCs w:val="24"/>
        </w:rPr>
        <w:t>,</w:t>
      </w:r>
      <w:bookmarkStart w:id="1" w:name="_GoBack"/>
      <w:bookmarkEnd w:id="1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T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G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 xml:space="preserve"> Transgaz S</w:t>
      </w:r>
      <w:r w:rsidR="001A5205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882109">
        <w:rPr>
          <w:rFonts w:ascii="Times New Roman" w:eastAsia="Calibri" w:hAnsi="Times New Roman" w:cs="Times New Roman"/>
          <w:b/>
          <w:sz w:val="24"/>
          <w:szCs w:val="24"/>
        </w:rPr>
        <w:t>A.</w:t>
      </w:r>
    </w:p>
    <w:p w:rsidR="00FC4C63" w:rsidRDefault="00FC4C63" w:rsidP="00FC4C63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Valoarea 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totală a planului de investiții este de 838,63 milioane lei, din care fonduri proprii </w:t>
      </w:r>
      <w:r>
        <w:rPr>
          <w:rFonts w:ascii="Times New Roman" w:eastAsia="Calibri" w:hAnsi="Times New Roman" w:cs="Times New Roman"/>
          <w:sz w:val="24"/>
          <w:szCs w:val="24"/>
        </w:rPr>
        <w:t xml:space="preserve">ale operatorului 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624,13 milioane lei și contribuții </w:t>
      </w:r>
      <w:r>
        <w:rPr>
          <w:rFonts w:ascii="Times New Roman" w:eastAsia="Calibri" w:hAnsi="Times New Roman" w:cs="Times New Roman"/>
          <w:sz w:val="24"/>
          <w:szCs w:val="24"/>
        </w:rPr>
        <w:t xml:space="preserve">din </w:t>
      </w:r>
      <w:r w:rsidRPr="00EB3591">
        <w:rPr>
          <w:rFonts w:ascii="Times New Roman" w:eastAsia="Calibri" w:hAnsi="Times New Roman" w:cs="Times New Roman"/>
          <w:sz w:val="24"/>
          <w:szCs w:val="24"/>
        </w:rPr>
        <w:t>fonduri nerambursabile 214,5 milioane lei.</w:t>
      </w:r>
    </w:p>
    <w:p w:rsidR="00FC4C63" w:rsidRPr="00EB3591" w:rsidRDefault="00FC4C63" w:rsidP="00FC4C63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Din valoarea totală a planului, 596,2 milioane lei </w:t>
      </w:r>
      <w:r w:rsidR="001A5205">
        <w:rPr>
          <w:rFonts w:ascii="Times New Roman" w:eastAsia="Calibri" w:hAnsi="Times New Roman" w:cs="Times New Roman"/>
          <w:sz w:val="24"/>
          <w:szCs w:val="24"/>
        </w:rPr>
        <w:t>reprezintă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 valoarea lucrării </w:t>
      </w:r>
      <w:r w:rsidR="001A5205" w:rsidRPr="001A5205">
        <w:rPr>
          <w:rFonts w:ascii="Times New Roman" w:eastAsia="Calibri" w:hAnsi="Times New Roman" w:cs="Times New Roman"/>
          <w:i/>
          <w:sz w:val="24"/>
          <w:szCs w:val="24"/>
          <w:lang w:val="en-US"/>
        </w:rPr>
        <w:t>“</w:t>
      </w:r>
      <w:r w:rsidRPr="00FC4C63">
        <w:rPr>
          <w:rFonts w:ascii="Times New Roman" w:eastAsia="Calibri" w:hAnsi="Times New Roman" w:cs="Times New Roman"/>
          <w:i/>
          <w:sz w:val="24"/>
          <w:szCs w:val="24"/>
        </w:rPr>
        <w:t>Dezvoltări ale sistemului național de transport în zona de nord – est a României</w:t>
      </w:r>
      <w:r w:rsidR="001A5205">
        <w:rPr>
          <w:rFonts w:ascii="Times New Roman" w:eastAsia="Calibri" w:hAnsi="Times New Roman" w:cs="Times New Roman"/>
          <w:i/>
          <w:sz w:val="24"/>
          <w:szCs w:val="24"/>
        </w:rPr>
        <w:t>”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, în scopul îmbunătățirii aprovizionării cu gaze naturale a zonei, precum și a asigurării capacităților de transport spre Republica Moldova, lucrare care va asigura interconectarea </w:t>
      </w:r>
      <w:r>
        <w:rPr>
          <w:rFonts w:ascii="Times New Roman" w:eastAsia="Calibri" w:hAnsi="Times New Roman" w:cs="Times New Roman"/>
          <w:sz w:val="24"/>
          <w:szCs w:val="24"/>
        </w:rPr>
        <w:t>sistemului național de transport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 cu sistemul din Republica Moldova.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Restul valorii, de 242,4 milioane lei, reprezintă lucrări de dezvoltare pe teritoriul național al </w:t>
      </w:r>
      <w:r w:rsidRPr="00AE51CB">
        <w:rPr>
          <w:rFonts w:ascii="Times New Roman" w:eastAsia="Calibri" w:hAnsi="Times New Roman" w:cs="Times New Roman"/>
          <w:sz w:val="24"/>
          <w:szCs w:val="24"/>
        </w:rPr>
        <w:t>sistemului național de transport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, lucrări care se vor finanța în totalitate din surse proprii ale </w:t>
      </w:r>
      <w:r>
        <w:rPr>
          <w:rFonts w:ascii="Times New Roman" w:eastAsia="Calibri" w:hAnsi="Times New Roman" w:cs="Times New Roman"/>
          <w:sz w:val="24"/>
          <w:szCs w:val="24"/>
        </w:rPr>
        <w:t>operatorului</w:t>
      </w:r>
      <w:r w:rsidRPr="00EB359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C4C63" w:rsidRPr="00DF39D3" w:rsidRDefault="00FC4C63" w:rsidP="00FC4C63">
      <w:pPr>
        <w:tabs>
          <w:tab w:val="left" w:pos="284"/>
        </w:tabs>
        <w:spacing w:before="120"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Pentru extinderea </w:t>
      </w:r>
      <w:r w:rsidRPr="00AE51CB">
        <w:rPr>
          <w:rFonts w:ascii="Times New Roman" w:eastAsia="Calibri" w:hAnsi="Times New Roman" w:cs="Times New Roman"/>
          <w:sz w:val="24"/>
          <w:szCs w:val="24"/>
        </w:rPr>
        <w:t>sistemului național de transport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 în vederea realizării de noi racordări, </w:t>
      </w:r>
      <w:r>
        <w:rPr>
          <w:rFonts w:ascii="Times New Roman" w:eastAsia="Calibri" w:hAnsi="Times New Roman" w:cs="Times New Roman"/>
          <w:sz w:val="24"/>
          <w:szCs w:val="24"/>
        </w:rPr>
        <w:t>operatorul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 a alocat fonduri în valoare de  13 milioane lei</w:t>
      </w:r>
      <w:r>
        <w:rPr>
          <w:rFonts w:ascii="Times New Roman" w:eastAsia="Calibri" w:hAnsi="Times New Roman" w:cs="Times New Roman"/>
          <w:sz w:val="24"/>
          <w:szCs w:val="24"/>
        </w:rPr>
        <w:t>, la care se vor adăuga noi resurse financiare pe măsură ce autoritățile administrației publice sau operatorii de distribuție vor solicita racordarea la sistem de noi localități</w:t>
      </w:r>
      <w:r w:rsidRPr="00EB359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E478A" w:rsidRDefault="00CE478A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CE478A" w:rsidRDefault="00CE478A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</w:p>
    <w:p w:rsidR="00221ED4" w:rsidRPr="00272069" w:rsidRDefault="00221ED4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EC234E" w:rsidRDefault="00CE478A" w:rsidP="00221ED4">
      <w:pPr>
        <w:spacing w:line="276" w:lineRule="auto"/>
        <w:jc w:val="both"/>
        <w:rPr>
          <w:rFonts w:ascii="Times New Roman" w:hAnsi="Times New Roman" w:cs="Times New Roman"/>
          <w:bCs/>
          <w:i/>
          <w:color w:val="000000"/>
          <w:sz w:val="24"/>
        </w:rPr>
      </w:pPr>
      <w:r>
        <w:rPr>
          <w:rFonts w:ascii="Times New Roman" w:hAnsi="Times New Roman" w:cs="Times New Roman"/>
          <w:bCs/>
          <w:i/>
          <w:color w:val="000000"/>
          <w:sz w:val="24"/>
        </w:rPr>
        <w:t>09.12.</w:t>
      </w:r>
      <w:r w:rsidR="00221ED4" w:rsidRPr="00EC234E">
        <w:rPr>
          <w:rFonts w:ascii="Times New Roman" w:hAnsi="Times New Roman" w:cs="Times New Roman"/>
          <w:bCs/>
          <w:i/>
          <w:color w:val="000000"/>
          <w:sz w:val="24"/>
        </w:rPr>
        <w:t>2020</w:t>
      </w:r>
    </w:p>
    <w:p w:rsidR="00272069" w:rsidRPr="00637425" w:rsidRDefault="002720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637425" w:rsidSect="00F43388">
      <w:footerReference w:type="default" r:id="rId8"/>
      <w:headerReference w:type="first" r:id="rId9"/>
      <w:footerReference w:type="first" r:id="rId10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17A" w:rsidRDefault="006D517A" w:rsidP="003B4C37">
      <w:pPr>
        <w:spacing w:after="0" w:line="240" w:lineRule="auto"/>
      </w:pPr>
      <w:r>
        <w:separator/>
      </w:r>
    </w:p>
  </w:endnote>
  <w:endnote w:type="continuationSeparator" w:id="0">
    <w:p w:rsidR="006D517A" w:rsidRDefault="006D517A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6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17A" w:rsidRDefault="006D517A" w:rsidP="003B4C37">
      <w:pPr>
        <w:spacing w:after="0" w:line="240" w:lineRule="auto"/>
      </w:pPr>
      <w:r>
        <w:separator/>
      </w:r>
    </w:p>
  </w:footnote>
  <w:footnote w:type="continuationSeparator" w:id="0">
    <w:p w:rsidR="006D517A" w:rsidRDefault="006D517A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540868</wp:posOffset>
              </wp:positionH>
              <wp:positionV relativeFrom="page">
                <wp:posOffset>545910</wp:posOffset>
              </wp:positionV>
              <wp:extent cx="5191125" cy="675991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7599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6pt;margin-top:43pt;width:408.75pt;height:5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D05B2"/>
    <w:multiLevelType w:val="hybridMultilevel"/>
    <w:tmpl w:val="4F32A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2"/>
  </w:num>
  <w:num w:numId="4">
    <w:abstractNumId w:val="6"/>
  </w:num>
  <w:num w:numId="5">
    <w:abstractNumId w:val="11"/>
  </w:num>
  <w:num w:numId="6">
    <w:abstractNumId w:val="8"/>
  </w:num>
  <w:num w:numId="7">
    <w:abstractNumId w:val="1"/>
  </w:num>
  <w:num w:numId="8">
    <w:abstractNumId w:val="12"/>
  </w:num>
  <w:num w:numId="9">
    <w:abstractNumId w:val="3"/>
  </w:num>
  <w:num w:numId="10">
    <w:abstractNumId w:val="5"/>
  </w:num>
  <w:num w:numId="11">
    <w:abstractNumId w:val="10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15B1"/>
    <w:rsid w:val="00080E89"/>
    <w:rsid w:val="00096493"/>
    <w:rsid w:val="000B0111"/>
    <w:rsid w:val="000C50DB"/>
    <w:rsid w:val="000D4689"/>
    <w:rsid w:val="000F4624"/>
    <w:rsid w:val="0010105E"/>
    <w:rsid w:val="00105822"/>
    <w:rsid w:val="00123A54"/>
    <w:rsid w:val="00126E6D"/>
    <w:rsid w:val="00130459"/>
    <w:rsid w:val="0013274F"/>
    <w:rsid w:val="00160D1D"/>
    <w:rsid w:val="00172D21"/>
    <w:rsid w:val="001825B2"/>
    <w:rsid w:val="00191BE7"/>
    <w:rsid w:val="001A084D"/>
    <w:rsid w:val="001A5205"/>
    <w:rsid w:val="001C0018"/>
    <w:rsid w:val="001C28C6"/>
    <w:rsid w:val="001C49F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E3B"/>
    <w:rsid w:val="00272069"/>
    <w:rsid w:val="0027738A"/>
    <w:rsid w:val="002A131A"/>
    <w:rsid w:val="002B3467"/>
    <w:rsid w:val="002E7BAE"/>
    <w:rsid w:val="002F59C4"/>
    <w:rsid w:val="00301D0A"/>
    <w:rsid w:val="00304155"/>
    <w:rsid w:val="00314052"/>
    <w:rsid w:val="00315655"/>
    <w:rsid w:val="00324C50"/>
    <w:rsid w:val="00331B49"/>
    <w:rsid w:val="0037242D"/>
    <w:rsid w:val="003842D0"/>
    <w:rsid w:val="003850FE"/>
    <w:rsid w:val="003927D9"/>
    <w:rsid w:val="00395D85"/>
    <w:rsid w:val="003962F6"/>
    <w:rsid w:val="003A194E"/>
    <w:rsid w:val="003B0ECB"/>
    <w:rsid w:val="003B4C37"/>
    <w:rsid w:val="003C13E8"/>
    <w:rsid w:val="003D5B17"/>
    <w:rsid w:val="004054F9"/>
    <w:rsid w:val="00437C42"/>
    <w:rsid w:val="00444064"/>
    <w:rsid w:val="0044569B"/>
    <w:rsid w:val="0047208B"/>
    <w:rsid w:val="0047376C"/>
    <w:rsid w:val="00485BF1"/>
    <w:rsid w:val="004B6B93"/>
    <w:rsid w:val="004C0B86"/>
    <w:rsid w:val="004D26FF"/>
    <w:rsid w:val="004E2811"/>
    <w:rsid w:val="004F0B41"/>
    <w:rsid w:val="004F1B8B"/>
    <w:rsid w:val="00561D6D"/>
    <w:rsid w:val="0056480B"/>
    <w:rsid w:val="005A0B68"/>
    <w:rsid w:val="005A3496"/>
    <w:rsid w:val="005A480A"/>
    <w:rsid w:val="005A4903"/>
    <w:rsid w:val="005C58ED"/>
    <w:rsid w:val="005E003D"/>
    <w:rsid w:val="005F3D43"/>
    <w:rsid w:val="00620875"/>
    <w:rsid w:val="0062611A"/>
    <w:rsid w:val="00636383"/>
    <w:rsid w:val="00637425"/>
    <w:rsid w:val="00653C3E"/>
    <w:rsid w:val="00666C32"/>
    <w:rsid w:val="00682A2E"/>
    <w:rsid w:val="00687842"/>
    <w:rsid w:val="006A2FB3"/>
    <w:rsid w:val="006D517A"/>
    <w:rsid w:val="006E0DF7"/>
    <w:rsid w:val="006F460B"/>
    <w:rsid w:val="00700F41"/>
    <w:rsid w:val="00703980"/>
    <w:rsid w:val="00710579"/>
    <w:rsid w:val="00710A3A"/>
    <w:rsid w:val="00720C12"/>
    <w:rsid w:val="00724B14"/>
    <w:rsid w:val="00745F1B"/>
    <w:rsid w:val="00753B30"/>
    <w:rsid w:val="00764EA2"/>
    <w:rsid w:val="007A183A"/>
    <w:rsid w:val="007B241C"/>
    <w:rsid w:val="007B3DCB"/>
    <w:rsid w:val="007C0BC0"/>
    <w:rsid w:val="007C19D5"/>
    <w:rsid w:val="007C2B85"/>
    <w:rsid w:val="00813716"/>
    <w:rsid w:val="00824B8B"/>
    <w:rsid w:val="00827CDE"/>
    <w:rsid w:val="00845439"/>
    <w:rsid w:val="00845749"/>
    <w:rsid w:val="00862031"/>
    <w:rsid w:val="00871C9B"/>
    <w:rsid w:val="00875455"/>
    <w:rsid w:val="00876D1E"/>
    <w:rsid w:val="00877AEF"/>
    <w:rsid w:val="00887F59"/>
    <w:rsid w:val="00895766"/>
    <w:rsid w:val="008A1173"/>
    <w:rsid w:val="008B315E"/>
    <w:rsid w:val="008B531F"/>
    <w:rsid w:val="008B5C27"/>
    <w:rsid w:val="008B6F8C"/>
    <w:rsid w:val="008C4C93"/>
    <w:rsid w:val="008D7198"/>
    <w:rsid w:val="008D7A6B"/>
    <w:rsid w:val="008F401E"/>
    <w:rsid w:val="0090197E"/>
    <w:rsid w:val="00903E9B"/>
    <w:rsid w:val="00910971"/>
    <w:rsid w:val="00920BC2"/>
    <w:rsid w:val="00923D34"/>
    <w:rsid w:val="009458F5"/>
    <w:rsid w:val="00952637"/>
    <w:rsid w:val="00966807"/>
    <w:rsid w:val="00970AAA"/>
    <w:rsid w:val="00997C6E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51753"/>
    <w:rsid w:val="00A76735"/>
    <w:rsid w:val="00A81E43"/>
    <w:rsid w:val="00A946CF"/>
    <w:rsid w:val="00AC68ED"/>
    <w:rsid w:val="00B21FF5"/>
    <w:rsid w:val="00B25C27"/>
    <w:rsid w:val="00B31376"/>
    <w:rsid w:val="00B54E70"/>
    <w:rsid w:val="00B56190"/>
    <w:rsid w:val="00B57578"/>
    <w:rsid w:val="00B67E8E"/>
    <w:rsid w:val="00B7761A"/>
    <w:rsid w:val="00B81C1F"/>
    <w:rsid w:val="00BA16A5"/>
    <w:rsid w:val="00BB5DBF"/>
    <w:rsid w:val="00BC4E0D"/>
    <w:rsid w:val="00BD2AD7"/>
    <w:rsid w:val="00BE3B1E"/>
    <w:rsid w:val="00BE7DB6"/>
    <w:rsid w:val="00C155EC"/>
    <w:rsid w:val="00C262A2"/>
    <w:rsid w:val="00C410BE"/>
    <w:rsid w:val="00C45609"/>
    <w:rsid w:val="00C473AD"/>
    <w:rsid w:val="00C529C6"/>
    <w:rsid w:val="00C6745A"/>
    <w:rsid w:val="00C70586"/>
    <w:rsid w:val="00C73C28"/>
    <w:rsid w:val="00C74026"/>
    <w:rsid w:val="00CA5684"/>
    <w:rsid w:val="00CE478A"/>
    <w:rsid w:val="00CE4800"/>
    <w:rsid w:val="00D077C2"/>
    <w:rsid w:val="00D17C7B"/>
    <w:rsid w:val="00D47766"/>
    <w:rsid w:val="00D620EE"/>
    <w:rsid w:val="00D64FC6"/>
    <w:rsid w:val="00D6553D"/>
    <w:rsid w:val="00D66765"/>
    <w:rsid w:val="00D7253C"/>
    <w:rsid w:val="00D9481D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43388"/>
    <w:rsid w:val="00F7159D"/>
    <w:rsid w:val="00F77199"/>
    <w:rsid w:val="00F80B77"/>
    <w:rsid w:val="00F861DA"/>
    <w:rsid w:val="00F90F91"/>
    <w:rsid w:val="00F91211"/>
    <w:rsid w:val="00F958E2"/>
    <w:rsid w:val="00FA4307"/>
    <w:rsid w:val="00FA5BB2"/>
    <w:rsid w:val="00FB694A"/>
    <w:rsid w:val="00FC4C63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20ECD0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A13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CC238-BD79-482A-88B2-3E6AD682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Rodica DIACONU</cp:lastModifiedBy>
  <cp:revision>4</cp:revision>
  <cp:lastPrinted>2020-05-26T11:11:00Z</cp:lastPrinted>
  <dcterms:created xsi:type="dcterms:W3CDTF">2020-12-09T10:43:00Z</dcterms:created>
  <dcterms:modified xsi:type="dcterms:W3CDTF">2020-12-09T13:13:00Z</dcterms:modified>
</cp:coreProperties>
</file>