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386" w:rsidRPr="00A81085" w:rsidRDefault="00CD6386" w:rsidP="00CD6386">
      <w:pPr>
        <w:pStyle w:val="Heading10"/>
        <w:keepNext/>
        <w:keepLines/>
        <w:shd w:val="clear" w:color="auto" w:fill="auto"/>
        <w:tabs>
          <w:tab w:val="left" w:leader="dot" w:pos="4553"/>
        </w:tabs>
        <w:spacing w:after="0" w:line="360" w:lineRule="auto"/>
        <w:ind w:left="3060"/>
        <w:rPr>
          <w:sz w:val="24"/>
          <w:szCs w:val="24"/>
          <w:lang w:val="ro-RO"/>
        </w:rPr>
      </w:pPr>
      <w:bookmarkStart w:id="0" w:name="bookmark0"/>
      <w:r w:rsidRPr="00A81085">
        <w:rPr>
          <w:sz w:val="24"/>
          <w:szCs w:val="24"/>
          <w:lang w:val="ro-RO"/>
        </w:rPr>
        <w:t>ORDIN nr. ……………/</w:t>
      </w:r>
      <w:bookmarkEnd w:id="0"/>
      <w:r w:rsidRPr="00A81085">
        <w:rPr>
          <w:sz w:val="24"/>
          <w:szCs w:val="24"/>
          <w:lang w:val="ro-RO"/>
        </w:rPr>
        <w:t>………………….</w:t>
      </w:r>
    </w:p>
    <w:p w:rsidR="00CD6386" w:rsidRPr="00A81085" w:rsidRDefault="00663614" w:rsidP="00CD6386">
      <w:pPr>
        <w:pStyle w:val="Bodytext30"/>
        <w:shd w:val="clear" w:color="auto" w:fill="auto"/>
        <w:spacing w:before="0" w:after="0" w:line="360" w:lineRule="auto"/>
        <w:rPr>
          <w:sz w:val="24"/>
          <w:szCs w:val="24"/>
          <w:lang w:val="ro-RO"/>
        </w:rPr>
      </w:pPr>
      <w:r w:rsidRPr="00A81085">
        <w:rPr>
          <w:sz w:val="24"/>
          <w:szCs w:val="24"/>
          <w:lang w:val="ro-RO"/>
        </w:rPr>
        <w:t>p</w:t>
      </w:r>
      <w:r w:rsidR="00CD6386" w:rsidRPr="00A81085">
        <w:rPr>
          <w:sz w:val="24"/>
          <w:szCs w:val="24"/>
          <w:lang w:val="ro-RO"/>
        </w:rPr>
        <w:t>rivind</w:t>
      </w:r>
      <w:r w:rsidRPr="00A81085">
        <w:rPr>
          <w:sz w:val="24"/>
          <w:szCs w:val="24"/>
          <w:lang w:val="ro-RO"/>
        </w:rPr>
        <w:t xml:space="preserve"> </w:t>
      </w:r>
      <w:r w:rsidR="00B56449" w:rsidRPr="00A81085">
        <w:rPr>
          <w:sz w:val="24"/>
          <w:szCs w:val="24"/>
          <w:lang w:val="ro-RO"/>
        </w:rPr>
        <w:t xml:space="preserve">desemnarea </w:t>
      </w:r>
      <w:r w:rsidR="00A81085">
        <w:rPr>
          <w:sz w:val="24"/>
          <w:szCs w:val="24"/>
          <w:lang w:val="ro-RO"/>
        </w:rPr>
        <w:t>părț</w:t>
      </w:r>
      <w:r w:rsidR="00F74356" w:rsidRPr="00A81085">
        <w:rPr>
          <w:sz w:val="24"/>
          <w:szCs w:val="24"/>
          <w:lang w:val="ro-RO"/>
        </w:rPr>
        <w:t xml:space="preserve">ii </w:t>
      </w:r>
      <w:r w:rsidR="00B56449" w:rsidRPr="00A81085">
        <w:rPr>
          <w:sz w:val="24"/>
          <w:szCs w:val="24"/>
          <w:lang w:val="ro-RO"/>
        </w:rPr>
        <w:t>responsabil</w:t>
      </w:r>
      <w:r w:rsidR="00F74356" w:rsidRPr="00A81085">
        <w:rPr>
          <w:sz w:val="24"/>
          <w:szCs w:val="24"/>
          <w:lang w:val="ro-RO"/>
        </w:rPr>
        <w:t>e</w:t>
      </w:r>
      <w:r w:rsidR="0034715B" w:rsidRPr="00A81085">
        <w:rPr>
          <w:sz w:val="24"/>
          <w:szCs w:val="24"/>
          <w:lang w:val="ro-RO"/>
        </w:rPr>
        <w:t xml:space="preserve"> </w:t>
      </w:r>
      <w:r w:rsidR="00B56449" w:rsidRPr="00A81085">
        <w:rPr>
          <w:sz w:val="24"/>
          <w:szCs w:val="24"/>
          <w:lang w:val="ro-RO"/>
        </w:rPr>
        <w:t>cu prognoza</w:t>
      </w:r>
      <w:r w:rsidR="0093494E" w:rsidRPr="00A81085">
        <w:rPr>
          <w:sz w:val="24"/>
          <w:szCs w:val="24"/>
          <w:lang w:val="ro-RO"/>
        </w:rPr>
        <w:t xml:space="preserve"> în z</w:t>
      </w:r>
      <w:r w:rsidR="0034715B" w:rsidRPr="00A81085">
        <w:rPr>
          <w:sz w:val="24"/>
          <w:szCs w:val="24"/>
          <w:lang w:val="ro-RO"/>
        </w:rPr>
        <w:t xml:space="preserve">ona de echilibrare a Sistemului </w:t>
      </w:r>
      <w:r w:rsidR="00F1593D" w:rsidRPr="00A81085">
        <w:rPr>
          <w:sz w:val="24"/>
          <w:szCs w:val="24"/>
          <w:lang w:val="ro-RO"/>
        </w:rPr>
        <w:t>n</w:t>
      </w:r>
      <w:r w:rsidR="0093494E" w:rsidRPr="00A81085">
        <w:rPr>
          <w:sz w:val="24"/>
          <w:szCs w:val="24"/>
          <w:lang w:val="ro-RO"/>
        </w:rPr>
        <w:t xml:space="preserve">ațional de </w:t>
      </w:r>
      <w:r w:rsidR="00F1593D" w:rsidRPr="00A81085">
        <w:rPr>
          <w:sz w:val="24"/>
          <w:szCs w:val="24"/>
          <w:lang w:val="ro-RO"/>
        </w:rPr>
        <w:t>t</w:t>
      </w:r>
      <w:r w:rsidR="0093494E" w:rsidRPr="00A81085">
        <w:rPr>
          <w:sz w:val="24"/>
          <w:szCs w:val="24"/>
          <w:lang w:val="ro-RO"/>
        </w:rPr>
        <w:t>ransport al gazelor naturale</w:t>
      </w:r>
      <w:r w:rsidR="00053C4E" w:rsidRPr="00A81085">
        <w:rPr>
          <w:sz w:val="24"/>
          <w:szCs w:val="24"/>
          <w:lang w:val="ro-RO"/>
        </w:rPr>
        <w:t xml:space="preserve"> și a modelului de </w:t>
      </w:r>
      <w:r w:rsidR="00F74356" w:rsidRPr="00A81085">
        <w:rPr>
          <w:sz w:val="24"/>
          <w:szCs w:val="24"/>
          <w:lang w:val="ro-RO"/>
        </w:rPr>
        <w:t>furnizare de informații</w:t>
      </w:r>
      <w:r w:rsidR="00F74356" w:rsidRPr="00A81085">
        <w:t xml:space="preserve"> </w:t>
      </w:r>
      <w:r w:rsidR="00F74356" w:rsidRPr="00A81085">
        <w:rPr>
          <w:sz w:val="24"/>
          <w:szCs w:val="24"/>
          <w:lang w:val="ro-RO"/>
        </w:rPr>
        <w:t xml:space="preserve">privind ieșirile contorizate cu o frecvență care nu este zilnică </w:t>
      </w:r>
    </w:p>
    <w:p w:rsidR="006275D4" w:rsidRPr="00A81085" w:rsidRDefault="006275D4" w:rsidP="00CD6386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</w:p>
    <w:p w:rsidR="00CD6386" w:rsidRPr="00A81085" w:rsidRDefault="00CD6386" w:rsidP="00CD6386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  <w:r w:rsidRPr="00A81085">
        <w:rPr>
          <w:rFonts w:ascii="Times New Roman" w:hAnsi="Times New Roman" w:cs="Times New Roman"/>
          <w:color w:val="auto"/>
          <w:lang w:bidi="ar-SA"/>
        </w:rPr>
        <w:t>Având în vedere prevederile art. 99 lit.</w:t>
      </w:r>
      <w:r w:rsidR="00D728DC" w:rsidRPr="00A81085">
        <w:rPr>
          <w:rFonts w:ascii="Times New Roman" w:hAnsi="Times New Roman" w:cs="Times New Roman"/>
          <w:color w:val="auto"/>
          <w:lang w:bidi="ar-SA"/>
        </w:rPr>
        <w:t xml:space="preserve"> e),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</w:t>
      </w:r>
      <w:r w:rsidR="00302FE5" w:rsidRPr="00A81085">
        <w:rPr>
          <w:rFonts w:ascii="Times New Roman" w:hAnsi="Times New Roman" w:cs="Times New Roman"/>
          <w:color w:val="auto"/>
          <w:lang w:bidi="ar-SA"/>
        </w:rPr>
        <w:t>art. 102</w:t>
      </w:r>
      <w:r w:rsidR="00302FE5" w:rsidRPr="00A81085">
        <w:rPr>
          <w:rFonts w:ascii="Times New Roman" w:hAnsi="Times New Roman" w:cs="Times New Roman"/>
          <w:color w:val="auto"/>
          <w:vertAlign w:val="superscript"/>
          <w:lang w:bidi="ar-SA"/>
        </w:rPr>
        <w:t>1</w:t>
      </w:r>
      <w:r w:rsidR="00D726FC" w:rsidRPr="00A81085">
        <w:rPr>
          <w:rFonts w:ascii="Times New Roman" w:hAnsi="Times New Roman" w:cs="Times New Roman"/>
          <w:color w:val="auto"/>
          <w:lang w:bidi="ar-SA"/>
        </w:rPr>
        <w:t xml:space="preserve"> alin. (1) și ale art. 130 alin. (5) lit. c) 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din Legea energiei electrice </w:t>
      </w:r>
      <w:r w:rsidR="00663614" w:rsidRPr="00A81085">
        <w:rPr>
          <w:rFonts w:ascii="Times New Roman" w:hAnsi="Times New Roman" w:cs="Times New Roman"/>
          <w:color w:val="auto"/>
          <w:lang w:bidi="ar-SA"/>
        </w:rPr>
        <w:t>și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a gazelor naturale nr. 123/2012, cu modificările </w:t>
      </w:r>
      <w:r w:rsidR="00663614" w:rsidRPr="00A81085">
        <w:rPr>
          <w:rFonts w:ascii="Times New Roman" w:hAnsi="Times New Roman" w:cs="Times New Roman"/>
          <w:color w:val="auto"/>
          <w:lang w:bidi="ar-SA"/>
        </w:rPr>
        <w:t>și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completările ulterioare,</w:t>
      </w:r>
      <w:r w:rsidR="00C2041D" w:rsidRPr="00A81085">
        <w:rPr>
          <w:rFonts w:ascii="Times New Roman" w:hAnsi="Times New Roman" w:cs="Times New Roman"/>
          <w:color w:val="auto"/>
          <w:lang w:bidi="ar-SA"/>
        </w:rPr>
        <w:t xml:space="preserve"> </w:t>
      </w:r>
      <w:r w:rsidR="00302FE5" w:rsidRPr="00A81085">
        <w:rPr>
          <w:rFonts w:ascii="Times New Roman" w:hAnsi="Times New Roman" w:cs="Times New Roman"/>
          <w:color w:val="auto"/>
          <w:lang w:bidi="ar-SA"/>
        </w:rPr>
        <w:t>și</w:t>
      </w:r>
      <w:r w:rsidR="00C2041D" w:rsidRPr="00A81085">
        <w:rPr>
          <w:rFonts w:ascii="Times New Roman" w:hAnsi="Times New Roman" w:cs="Times New Roman"/>
          <w:color w:val="auto"/>
          <w:lang w:bidi="ar-SA"/>
        </w:rPr>
        <w:t xml:space="preserve"> ale art. </w:t>
      </w:r>
      <w:r w:rsidR="00D726FC" w:rsidRPr="00A81085">
        <w:rPr>
          <w:rFonts w:ascii="Times New Roman" w:hAnsi="Times New Roman" w:cs="Times New Roman"/>
          <w:color w:val="auto"/>
          <w:lang w:bidi="ar-SA"/>
        </w:rPr>
        <w:t xml:space="preserve">33 alin. (4) și art. 39 alin. (5) </w:t>
      </w:r>
      <w:r w:rsidR="00C2041D" w:rsidRPr="00A81085">
        <w:rPr>
          <w:rFonts w:ascii="Times New Roman" w:hAnsi="Times New Roman" w:cs="Times New Roman"/>
          <w:color w:val="auto"/>
          <w:lang w:bidi="ar-SA"/>
        </w:rPr>
        <w:t xml:space="preserve">din Regulamentul (UE) nr. 312/2014 al Comisiei din 26 martie 2014 de stabilire a unui cod de </w:t>
      </w:r>
      <w:r w:rsidR="00302FE5" w:rsidRPr="00A81085">
        <w:rPr>
          <w:rFonts w:ascii="Times New Roman" w:hAnsi="Times New Roman" w:cs="Times New Roman"/>
          <w:color w:val="auto"/>
          <w:lang w:bidi="ar-SA"/>
        </w:rPr>
        <w:t>rețea</w:t>
      </w:r>
      <w:r w:rsidR="00C2041D" w:rsidRPr="00A81085">
        <w:rPr>
          <w:rFonts w:ascii="Times New Roman" w:hAnsi="Times New Roman" w:cs="Times New Roman"/>
          <w:color w:val="auto"/>
          <w:lang w:bidi="ar-SA"/>
        </w:rPr>
        <w:t xml:space="preserve"> privind echilibrarea </w:t>
      </w:r>
      <w:r w:rsidR="00302FE5" w:rsidRPr="00A81085">
        <w:rPr>
          <w:rFonts w:ascii="Times New Roman" w:hAnsi="Times New Roman" w:cs="Times New Roman"/>
          <w:color w:val="auto"/>
          <w:lang w:bidi="ar-SA"/>
        </w:rPr>
        <w:t>rețelelor</w:t>
      </w:r>
      <w:r w:rsidR="00C2041D" w:rsidRPr="00A81085">
        <w:rPr>
          <w:rFonts w:ascii="Times New Roman" w:hAnsi="Times New Roman" w:cs="Times New Roman"/>
          <w:color w:val="auto"/>
          <w:lang w:bidi="ar-SA"/>
        </w:rPr>
        <w:t xml:space="preserve"> de transport de gaz,</w:t>
      </w:r>
    </w:p>
    <w:p w:rsidR="00CD6386" w:rsidRPr="00A81085" w:rsidRDefault="00CD6386" w:rsidP="00CD6386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  <w:r w:rsidRPr="00A81085">
        <w:rPr>
          <w:rFonts w:ascii="Times New Roman" w:hAnsi="Times New Roman" w:cs="Times New Roman"/>
          <w:color w:val="auto"/>
          <w:lang w:bidi="ar-SA"/>
        </w:rPr>
        <w:t xml:space="preserve">în temeiul prevederilor art. 5 alin. (1) lit. c) </w:t>
      </w:r>
      <w:r w:rsidR="00663614" w:rsidRPr="00A81085">
        <w:rPr>
          <w:rFonts w:ascii="Times New Roman" w:hAnsi="Times New Roman" w:cs="Times New Roman"/>
          <w:color w:val="auto"/>
          <w:lang w:bidi="ar-SA"/>
        </w:rPr>
        <w:t>și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ale art. 10 alin. (1) </w:t>
      </w:r>
      <w:r w:rsidR="00D728DC" w:rsidRPr="00A81085">
        <w:rPr>
          <w:rFonts w:ascii="Times New Roman" w:hAnsi="Times New Roman" w:cs="Times New Roman"/>
          <w:color w:val="auto"/>
          <w:lang w:bidi="ar-SA"/>
        </w:rPr>
        <w:t xml:space="preserve">lit. 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q) din </w:t>
      </w:r>
      <w:r w:rsidR="00663614" w:rsidRPr="00A81085">
        <w:rPr>
          <w:rFonts w:ascii="Times New Roman" w:hAnsi="Times New Roman" w:cs="Times New Roman"/>
          <w:color w:val="auto"/>
          <w:lang w:bidi="ar-SA"/>
        </w:rPr>
        <w:t>Ordonanța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de </w:t>
      </w:r>
      <w:r w:rsidR="00663614" w:rsidRPr="00A81085">
        <w:rPr>
          <w:rFonts w:ascii="Times New Roman" w:hAnsi="Times New Roman" w:cs="Times New Roman"/>
          <w:color w:val="auto"/>
          <w:lang w:bidi="ar-SA"/>
        </w:rPr>
        <w:t>urgență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a Guvernului nr. 33/2007 privind organizarea </w:t>
      </w:r>
      <w:r w:rsidR="00663614" w:rsidRPr="00A81085">
        <w:rPr>
          <w:rFonts w:ascii="Times New Roman" w:hAnsi="Times New Roman" w:cs="Times New Roman"/>
          <w:color w:val="auto"/>
          <w:lang w:bidi="ar-SA"/>
        </w:rPr>
        <w:t>și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</w:t>
      </w:r>
      <w:r w:rsidR="00663614" w:rsidRPr="00A81085">
        <w:rPr>
          <w:rFonts w:ascii="Times New Roman" w:hAnsi="Times New Roman" w:cs="Times New Roman"/>
          <w:color w:val="auto"/>
          <w:lang w:bidi="ar-SA"/>
        </w:rPr>
        <w:t>funcționarea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</w:t>
      </w:r>
      <w:r w:rsidR="00663614" w:rsidRPr="00A81085">
        <w:rPr>
          <w:rFonts w:ascii="Times New Roman" w:hAnsi="Times New Roman" w:cs="Times New Roman"/>
          <w:color w:val="auto"/>
          <w:lang w:bidi="ar-SA"/>
        </w:rPr>
        <w:t>Autorității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</w:t>
      </w:r>
      <w:r w:rsidR="00663614" w:rsidRPr="00A81085">
        <w:rPr>
          <w:rFonts w:ascii="Times New Roman" w:hAnsi="Times New Roman" w:cs="Times New Roman"/>
          <w:color w:val="auto"/>
          <w:lang w:bidi="ar-SA"/>
        </w:rPr>
        <w:t>Naționale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de Reglementare în Domeniul Energiei, aprobată cu modificări </w:t>
      </w:r>
      <w:r w:rsidR="00663614" w:rsidRPr="00A81085">
        <w:rPr>
          <w:rFonts w:ascii="Times New Roman" w:hAnsi="Times New Roman" w:cs="Times New Roman"/>
          <w:color w:val="auto"/>
          <w:lang w:bidi="ar-SA"/>
        </w:rPr>
        <w:t>și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completări prin </w:t>
      </w:r>
      <w:r w:rsidR="000729C7" w:rsidRPr="00A81085">
        <w:rPr>
          <w:rFonts w:ascii="Times New Roman" w:hAnsi="Times New Roman" w:cs="Times New Roman"/>
          <w:color w:val="auto"/>
          <w:lang w:bidi="ar-SA"/>
        </w:rPr>
        <w:t>Legea nr. 160/2012</w:t>
      </w:r>
      <w:r w:rsidR="00467B47" w:rsidRPr="00A81085">
        <w:rPr>
          <w:rFonts w:ascii="Times New Roman" w:hAnsi="Times New Roman" w:cs="Times New Roman"/>
          <w:color w:val="auto"/>
          <w:lang w:bidi="ar-SA"/>
        </w:rPr>
        <w:t xml:space="preserve">, cu modificările </w:t>
      </w:r>
      <w:r w:rsidR="00302FE5" w:rsidRPr="00A81085">
        <w:rPr>
          <w:rFonts w:ascii="Times New Roman" w:hAnsi="Times New Roman" w:cs="Times New Roman"/>
          <w:color w:val="auto"/>
          <w:lang w:bidi="ar-SA"/>
        </w:rPr>
        <w:t>și</w:t>
      </w:r>
      <w:r w:rsidR="00467B47" w:rsidRPr="00A81085">
        <w:rPr>
          <w:rFonts w:ascii="Times New Roman" w:hAnsi="Times New Roman" w:cs="Times New Roman"/>
          <w:color w:val="auto"/>
          <w:lang w:bidi="ar-SA"/>
        </w:rPr>
        <w:t xml:space="preserve"> completările ulterioare</w:t>
      </w:r>
      <w:r w:rsidR="000729C7" w:rsidRPr="00A81085">
        <w:rPr>
          <w:rFonts w:ascii="Times New Roman" w:hAnsi="Times New Roman" w:cs="Times New Roman"/>
          <w:color w:val="auto"/>
          <w:lang w:bidi="ar-SA"/>
        </w:rPr>
        <w:t>,</w:t>
      </w:r>
    </w:p>
    <w:p w:rsidR="006275D4" w:rsidRPr="00A81085" w:rsidRDefault="006275D4" w:rsidP="00CD6386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</w:p>
    <w:p w:rsidR="00CD6386" w:rsidRPr="00A81085" w:rsidRDefault="00663614" w:rsidP="00CD6386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  <w:r w:rsidRPr="00A81085">
        <w:rPr>
          <w:rFonts w:ascii="Times New Roman" w:hAnsi="Times New Roman" w:cs="Times New Roman"/>
          <w:color w:val="auto"/>
          <w:lang w:bidi="ar-SA"/>
        </w:rPr>
        <w:t>președintele</w:t>
      </w:r>
      <w:r w:rsidR="00CD6386" w:rsidRPr="00A81085">
        <w:rPr>
          <w:rFonts w:ascii="Times New Roman" w:hAnsi="Times New Roman" w:cs="Times New Roman"/>
          <w:color w:val="auto"/>
          <w:lang w:bidi="ar-SA"/>
        </w:rPr>
        <w:t xml:space="preserve"> </w:t>
      </w:r>
      <w:r w:rsidRPr="00A81085">
        <w:rPr>
          <w:rFonts w:ascii="Times New Roman" w:hAnsi="Times New Roman" w:cs="Times New Roman"/>
          <w:color w:val="auto"/>
          <w:lang w:bidi="ar-SA"/>
        </w:rPr>
        <w:t>Autorității</w:t>
      </w:r>
      <w:r w:rsidR="00CD6386" w:rsidRPr="00A81085">
        <w:rPr>
          <w:rFonts w:ascii="Times New Roman" w:hAnsi="Times New Roman" w:cs="Times New Roman"/>
          <w:color w:val="auto"/>
          <w:lang w:bidi="ar-SA"/>
        </w:rPr>
        <w:t xml:space="preserve"> </w:t>
      </w:r>
      <w:r w:rsidRPr="00A81085">
        <w:rPr>
          <w:rFonts w:ascii="Times New Roman" w:hAnsi="Times New Roman" w:cs="Times New Roman"/>
          <w:color w:val="auto"/>
          <w:lang w:bidi="ar-SA"/>
        </w:rPr>
        <w:t>Naționale</w:t>
      </w:r>
      <w:r w:rsidR="00CD6386" w:rsidRPr="00A81085">
        <w:rPr>
          <w:rFonts w:ascii="Times New Roman" w:hAnsi="Times New Roman" w:cs="Times New Roman"/>
          <w:color w:val="auto"/>
          <w:lang w:bidi="ar-SA"/>
        </w:rPr>
        <w:t xml:space="preserve"> de Reglementare în Domeniul Energiei emite prezentul ordin:</w:t>
      </w:r>
    </w:p>
    <w:p w:rsidR="006275D4" w:rsidRPr="00A81085" w:rsidRDefault="006275D4" w:rsidP="00CD6386">
      <w:pPr>
        <w:spacing w:line="360" w:lineRule="auto"/>
        <w:jc w:val="both"/>
        <w:rPr>
          <w:rStyle w:val="Bodytext2Bold"/>
          <w:rFonts w:eastAsia="Courier New"/>
          <w:color w:val="auto"/>
        </w:rPr>
      </w:pPr>
    </w:p>
    <w:p w:rsidR="000F0E0D" w:rsidRPr="00A81085" w:rsidRDefault="00D148BE" w:rsidP="00313540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81085">
        <w:rPr>
          <w:rStyle w:val="Bodytext2Bold"/>
          <w:rFonts w:eastAsia="Courier New"/>
          <w:color w:val="auto"/>
        </w:rPr>
        <w:t>Art. 1</w:t>
      </w:r>
      <w:r w:rsidR="00CD6386" w:rsidRPr="00A81085">
        <w:rPr>
          <w:rStyle w:val="Bodytext2Bold"/>
          <w:rFonts w:eastAsia="Courier New"/>
          <w:color w:val="auto"/>
        </w:rPr>
        <w:t xml:space="preserve">. </w:t>
      </w:r>
      <w:r w:rsidR="00A61E5F" w:rsidRPr="00A81085">
        <w:rPr>
          <w:rFonts w:ascii="Times New Roman" w:eastAsiaTheme="minorHAnsi" w:hAnsi="Times New Roman" w:cs="Times New Roman"/>
          <w:color w:val="auto"/>
          <w:lang w:eastAsia="en-US" w:bidi="ar-SA"/>
        </w:rPr>
        <w:t>–</w:t>
      </w:r>
      <w:r w:rsidR="00CD6386" w:rsidRPr="00A81085">
        <w:rPr>
          <w:rFonts w:ascii="Times New Roman" w:hAnsi="Times New Roman" w:cs="Times New Roman"/>
          <w:color w:val="auto"/>
        </w:rPr>
        <w:t xml:space="preserve"> </w:t>
      </w:r>
      <w:r w:rsidRPr="00A81085">
        <w:rPr>
          <w:rFonts w:ascii="Times New Roman" w:hAnsi="Times New Roman" w:cs="Times New Roman"/>
          <w:color w:val="auto"/>
        </w:rPr>
        <w:t xml:space="preserve">Societatea Națională de Transport Gaze Naturale „Transgaz” – S.A. Mediaș se desemnează parte responsabilă cu prognozele în zona de echilibrare a </w:t>
      </w:r>
      <w:r w:rsidR="00F1593D" w:rsidRPr="00A81085">
        <w:rPr>
          <w:rFonts w:ascii="Times New Roman" w:hAnsi="Times New Roman" w:cs="Times New Roman"/>
          <w:color w:val="auto"/>
        </w:rPr>
        <w:t>S</w:t>
      </w:r>
      <w:r w:rsidRPr="00A81085">
        <w:rPr>
          <w:rFonts w:ascii="Times New Roman" w:hAnsi="Times New Roman" w:cs="Times New Roman"/>
          <w:color w:val="auto"/>
        </w:rPr>
        <w:t>istemului național de transport</w:t>
      </w:r>
      <w:r w:rsidR="00F1593D" w:rsidRPr="00A81085">
        <w:rPr>
          <w:rFonts w:ascii="Times New Roman" w:hAnsi="Times New Roman" w:cs="Times New Roman"/>
          <w:color w:val="auto"/>
        </w:rPr>
        <w:t xml:space="preserve"> în conformitate cu prevederile art. 39 alin. (5) din Regulamentul </w:t>
      </w:r>
      <w:r w:rsidR="00F1593D" w:rsidRPr="00A81085">
        <w:rPr>
          <w:rFonts w:ascii="Times New Roman" w:hAnsi="Times New Roman" w:cs="Times New Roman"/>
          <w:color w:val="auto"/>
          <w:lang w:bidi="ar-SA"/>
        </w:rPr>
        <w:t>(UE) nr. 312/2014 al Comisiei din 26 martie 2014 de stabilire a unui cod de rețea privind echilibrarea rețelelor de tran</w:t>
      </w:r>
      <w:r w:rsidR="00A81085">
        <w:rPr>
          <w:rFonts w:ascii="Times New Roman" w:hAnsi="Times New Roman" w:cs="Times New Roman"/>
          <w:color w:val="auto"/>
          <w:lang w:bidi="ar-SA"/>
        </w:rPr>
        <w:t>sport de gaz, denu</w:t>
      </w:r>
      <w:r w:rsidR="00F1593D" w:rsidRPr="00A81085">
        <w:rPr>
          <w:rFonts w:ascii="Times New Roman" w:hAnsi="Times New Roman" w:cs="Times New Roman"/>
          <w:color w:val="auto"/>
          <w:lang w:bidi="ar-SA"/>
        </w:rPr>
        <w:t xml:space="preserve">mit în continuare </w:t>
      </w:r>
      <w:r w:rsidR="00F1593D" w:rsidRPr="00A81085">
        <w:rPr>
          <w:rFonts w:ascii="Times New Roman" w:hAnsi="Times New Roman" w:cs="Times New Roman"/>
          <w:i/>
          <w:color w:val="auto"/>
          <w:lang w:bidi="ar-SA"/>
        </w:rPr>
        <w:t>Regulament</w:t>
      </w:r>
      <w:r w:rsidR="00F1593D" w:rsidRPr="00A81085">
        <w:rPr>
          <w:rFonts w:ascii="Times New Roman" w:hAnsi="Times New Roman" w:cs="Times New Roman"/>
          <w:color w:val="auto"/>
          <w:lang w:bidi="ar-SA"/>
        </w:rPr>
        <w:t>.</w:t>
      </w:r>
    </w:p>
    <w:p w:rsidR="00D148BE" w:rsidRPr="00A81085" w:rsidRDefault="00D148BE" w:rsidP="00313540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81085">
        <w:rPr>
          <w:rFonts w:ascii="Times New Roman" w:hAnsi="Times New Roman" w:cs="Times New Roman"/>
          <w:b/>
          <w:color w:val="auto"/>
        </w:rPr>
        <w:t>Art. 2.</w:t>
      </w:r>
      <w:r w:rsidRPr="00A81085">
        <w:rPr>
          <w:rFonts w:ascii="Times New Roman" w:hAnsi="Times New Roman" w:cs="Times New Roman"/>
          <w:color w:val="auto"/>
        </w:rPr>
        <w:t xml:space="preserve"> –</w:t>
      </w:r>
      <w:r w:rsidR="00CB3B0E" w:rsidRPr="00A81085">
        <w:rPr>
          <w:rFonts w:ascii="Times New Roman" w:hAnsi="Times New Roman" w:cs="Times New Roman"/>
          <w:color w:val="auto"/>
        </w:rPr>
        <w:t xml:space="preserve"> </w:t>
      </w:r>
      <w:r w:rsidRPr="00A81085">
        <w:rPr>
          <w:rFonts w:ascii="Times New Roman" w:hAnsi="Times New Roman" w:cs="Times New Roman"/>
          <w:color w:val="auto"/>
        </w:rPr>
        <w:t xml:space="preserve">(1) În termen de </w:t>
      </w:r>
      <w:r w:rsidR="00F74356" w:rsidRPr="00A81085">
        <w:rPr>
          <w:rFonts w:ascii="Times New Roman" w:hAnsi="Times New Roman" w:cs="Times New Roman"/>
          <w:color w:val="auto"/>
        </w:rPr>
        <w:t xml:space="preserve">maxim </w:t>
      </w:r>
      <w:r w:rsidRPr="00A81085">
        <w:rPr>
          <w:rFonts w:ascii="Times New Roman" w:hAnsi="Times New Roman" w:cs="Times New Roman"/>
          <w:color w:val="auto"/>
        </w:rPr>
        <w:t>90 de zile de la data publicării</w:t>
      </w:r>
      <w:r w:rsidR="00F74356" w:rsidRPr="00A81085">
        <w:rPr>
          <w:rFonts w:ascii="Times New Roman" w:hAnsi="Times New Roman" w:cs="Times New Roman"/>
          <w:color w:val="auto"/>
        </w:rPr>
        <w:t xml:space="preserve"> prezentului ordin</w:t>
      </w:r>
      <w:r w:rsidR="00053C4E" w:rsidRPr="00A81085">
        <w:rPr>
          <w:rFonts w:ascii="Times New Roman" w:hAnsi="Times New Roman" w:cs="Times New Roman"/>
          <w:color w:val="auto"/>
        </w:rPr>
        <w:t>,</w:t>
      </w:r>
      <w:r w:rsidRPr="00A81085">
        <w:rPr>
          <w:rFonts w:ascii="Times New Roman" w:hAnsi="Times New Roman" w:cs="Times New Roman"/>
          <w:color w:val="auto"/>
        </w:rPr>
        <w:t xml:space="preserve"> partea responsabilă cu prognoza supune consultării publice</w:t>
      </w:r>
      <w:r w:rsidR="004A3C4D" w:rsidRPr="00A81085">
        <w:rPr>
          <w:rFonts w:ascii="Times New Roman" w:hAnsi="Times New Roman" w:cs="Times New Roman"/>
          <w:color w:val="auto"/>
        </w:rPr>
        <w:t>,</w:t>
      </w:r>
      <w:r w:rsidRPr="00A81085">
        <w:rPr>
          <w:rFonts w:ascii="Times New Roman" w:hAnsi="Times New Roman" w:cs="Times New Roman"/>
          <w:color w:val="auto"/>
        </w:rPr>
        <w:t xml:space="preserve"> </w:t>
      </w:r>
      <w:r w:rsidR="004A3C4D" w:rsidRPr="00A81085">
        <w:rPr>
          <w:rFonts w:ascii="Times New Roman" w:hAnsi="Times New Roman" w:cs="Times New Roman"/>
          <w:color w:val="auto"/>
        </w:rPr>
        <w:t xml:space="preserve">pe pagina proprie de internet, </w:t>
      </w:r>
      <w:r w:rsidRPr="00A81085">
        <w:rPr>
          <w:rFonts w:ascii="Times New Roman" w:hAnsi="Times New Roman" w:cs="Times New Roman"/>
          <w:color w:val="auto"/>
        </w:rPr>
        <w:t>Metodologia pentru prognozarea ieșirilor contorizate cu o frecvență care nu este zilnică ale utilizatorilor de rețea</w:t>
      </w:r>
      <w:r w:rsidR="000E37EC" w:rsidRPr="00A81085">
        <w:rPr>
          <w:rFonts w:ascii="Times New Roman" w:hAnsi="Times New Roman" w:cs="Times New Roman"/>
          <w:color w:val="auto"/>
        </w:rPr>
        <w:t xml:space="preserve"> în conformitate cu prevederile </w:t>
      </w:r>
      <w:r w:rsidR="000E37EC" w:rsidRPr="00A81085">
        <w:rPr>
          <w:rFonts w:ascii="Times New Roman" w:hAnsi="Times New Roman" w:cs="Times New Roman"/>
          <w:i/>
          <w:color w:val="auto"/>
          <w:lang w:bidi="ar-SA"/>
        </w:rPr>
        <w:t>Regulamentul</w:t>
      </w:r>
      <w:r w:rsidR="00F1593D" w:rsidRPr="00A81085">
        <w:rPr>
          <w:rFonts w:ascii="Times New Roman" w:hAnsi="Times New Roman" w:cs="Times New Roman"/>
          <w:i/>
          <w:color w:val="auto"/>
          <w:lang w:bidi="ar-SA"/>
        </w:rPr>
        <w:t>ui</w:t>
      </w:r>
      <w:r w:rsidR="000E37EC" w:rsidRPr="00A81085">
        <w:rPr>
          <w:rFonts w:ascii="Times New Roman" w:hAnsi="Times New Roman" w:cs="Times New Roman"/>
          <w:color w:val="auto"/>
          <w:lang w:bidi="ar-SA"/>
        </w:rPr>
        <w:t>.</w:t>
      </w:r>
    </w:p>
    <w:p w:rsidR="000E37EC" w:rsidRPr="00A81085" w:rsidRDefault="000E37EC" w:rsidP="00313540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81085">
        <w:rPr>
          <w:rFonts w:ascii="Times New Roman" w:hAnsi="Times New Roman" w:cs="Times New Roman"/>
          <w:color w:val="auto"/>
        </w:rPr>
        <w:t xml:space="preserve">(2) Metodologia </w:t>
      </w:r>
      <w:r w:rsidR="00A81085" w:rsidRPr="00A81085">
        <w:rPr>
          <w:rFonts w:ascii="Times New Roman" w:hAnsi="Times New Roman" w:cs="Times New Roman"/>
          <w:color w:val="auto"/>
        </w:rPr>
        <w:t>prevăzută</w:t>
      </w:r>
      <w:r w:rsidRPr="00A81085">
        <w:rPr>
          <w:rFonts w:ascii="Times New Roman" w:hAnsi="Times New Roman" w:cs="Times New Roman"/>
          <w:color w:val="auto"/>
        </w:rPr>
        <w:t xml:space="preserve"> la alin. (1) este elaborată împreună cu operatorii sistemelor de distribuție adiacente sistemului național de transport. </w:t>
      </w:r>
    </w:p>
    <w:p w:rsidR="000E37EC" w:rsidRPr="00A81085" w:rsidRDefault="00D6542C" w:rsidP="00313540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81085">
        <w:rPr>
          <w:rFonts w:ascii="Times New Roman" w:hAnsi="Times New Roman" w:cs="Times New Roman"/>
          <w:color w:val="auto"/>
        </w:rPr>
        <w:t>(3</w:t>
      </w:r>
      <w:r w:rsidR="000E37EC" w:rsidRPr="00A81085">
        <w:rPr>
          <w:rFonts w:ascii="Times New Roman" w:hAnsi="Times New Roman" w:cs="Times New Roman"/>
          <w:color w:val="auto"/>
        </w:rPr>
        <w:t xml:space="preserve">) Operatorii </w:t>
      </w:r>
      <w:r w:rsidR="00053C4E" w:rsidRPr="00A81085">
        <w:rPr>
          <w:rFonts w:ascii="Times New Roman" w:hAnsi="Times New Roman" w:cs="Times New Roman"/>
          <w:color w:val="auto"/>
        </w:rPr>
        <w:t xml:space="preserve">sistemelor </w:t>
      </w:r>
      <w:r w:rsidR="000E37EC" w:rsidRPr="00A81085">
        <w:rPr>
          <w:rFonts w:ascii="Times New Roman" w:hAnsi="Times New Roman" w:cs="Times New Roman"/>
          <w:color w:val="auto"/>
        </w:rPr>
        <w:t>de distribuţie au obligația de a furniza părții responsabile cu prognoza, datele și informațiile necesare elaborării Metodologiei</w:t>
      </w:r>
      <w:r w:rsidR="00CB3B0E" w:rsidRPr="00A81085">
        <w:rPr>
          <w:rFonts w:ascii="Times New Roman" w:hAnsi="Times New Roman" w:cs="Times New Roman"/>
          <w:color w:val="auto"/>
        </w:rPr>
        <w:t xml:space="preserve"> </w:t>
      </w:r>
      <w:r w:rsidR="00F95132" w:rsidRPr="00A81085">
        <w:rPr>
          <w:rFonts w:ascii="Times New Roman" w:hAnsi="Times New Roman" w:cs="Times New Roman"/>
          <w:color w:val="auto"/>
        </w:rPr>
        <w:t>și</w:t>
      </w:r>
      <w:r w:rsidR="00CB3B0E" w:rsidRPr="00A81085">
        <w:rPr>
          <w:rFonts w:ascii="Times New Roman" w:hAnsi="Times New Roman" w:cs="Times New Roman"/>
          <w:color w:val="auto"/>
        </w:rPr>
        <w:t xml:space="preserve"> de a participa activ la elaborarea acesteia</w:t>
      </w:r>
      <w:r w:rsidR="000E37EC" w:rsidRPr="00A81085">
        <w:rPr>
          <w:rFonts w:ascii="Times New Roman" w:hAnsi="Times New Roman" w:cs="Times New Roman"/>
          <w:color w:val="auto"/>
        </w:rPr>
        <w:t xml:space="preserve">. </w:t>
      </w:r>
    </w:p>
    <w:p w:rsidR="00D148BE" w:rsidRPr="00A81085" w:rsidRDefault="00D6542C" w:rsidP="00313540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81085">
        <w:rPr>
          <w:rFonts w:ascii="Times New Roman" w:hAnsi="Times New Roman" w:cs="Times New Roman"/>
          <w:color w:val="auto"/>
        </w:rPr>
        <w:t>(4</w:t>
      </w:r>
      <w:r w:rsidR="00D148BE" w:rsidRPr="00A81085">
        <w:rPr>
          <w:rFonts w:ascii="Times New Roman" w:hAnsi="Times New Roman" w:cs="Times New Roman"/>
          <w:color w:val="auto"/>
        </w:rPr>
        <w:t xml:space="preserve">) Metodologia este aprobată prin </w:t>
      </w:r>
      <w:r w:rsidR="00F74356" w:rsidRPr="00A81085">
        <w:rPr>
          <w:rFonts w:ascii="Times New Roman" w:hAnsi="Times New Roman" w:cs="Times New Roman"/>
          <w:color w:val="auto"/>
        </w:rPr>
        <w:t xml:space="preserve">ordin </w:t>
      </w:r>
      <w:r w:rsidR="00D148BE" w:rsidRPr="00A81085">
        <w:rPr>
          <w:rFonts w:ascii="Times New Roman" w:hAnsi="Times New Roman" w:cs="Times New Roman"/>
          <w:color w:val="auto"/>
        </w:rPr>
        <w:t>a</w:t>
      </w:r>
      <w:r w:rsidR="00F74356" w:rsidRPr="00A81085">
        <w:rPr>
          <w:rFonts w:ascii="Times New Roman" w:hAnsi="Times New Roman" w:cs="Times New Roman"/>
          <w:color w:val="auto"/>
        </w:rPr>
        <w:t>l</w:t>
      </w:r>
      <w:r w:rsidR="00D148BE" w:rsidRPr="00A81085">
        <w:rPr>
          <w:rFonts w:ascii="Times New Roman" w:hAnsi="Times New Roman" w:cs="Times New Roman"/>
          <w:color w:val="auto"/>
        </w:rPr>
        <w:t xml:space="preserve"> </w:t>
      </w:r>
      <w:r w:rsidR="00D148BE" w:rsidRPr="00A81085">
        <w:rPr>
          <w:rFonts w:ascii="Times New Roman" w:hAnsi="Times New Roman"/>
          <w:color w:val="auto"/>
        </w:rPr>
        <w:t xml:space="preserve">președintelui </w:t>
      </w:r>
      <w:r w:rsidR="00D148BE" w:rsidRPr="00A81085">
        <w:rPr>
          <w:rFonts w:ascii="Times New Roman" w:hAnsi="Times New Roman" w:cs="Times New Roman"/>
          <w:color w:val="auto"/>
        </w:rPr>
        <w:t>Autorității Naționale de Reglementare în Domeniul Energiei.</w:t>
      </w:r>
    </w:p>
    <w:p w:rsidR="00D148BE" w:rsidRPr="00A81085" w:rsidRDefault="004A3C4D" w:rsidP="00313540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A81085">
        <w:rPr>
          <w:rFonts w:ascii="Times New Roman" w:hAnsi="Times New Roman" w:cs="Times New Roman"/>
          <w:b/>
          <w:color w:val="auto"/>
        </w:rPr>
        <w:lastRenderedPageBreak/>
        <w:t>Art. 3</w:t>
      </w:r>
      <w:r w:rsidR="00F74356" w:rsidRPr="00A81085">
        <w:rPr>
          <w:rFonts w:ascii="Times New Roman" w:hAnsi="Times New Roman" w:cs="Times New Roman"/>
          <w:b/>
          <w:color w:val="auto"/>
        </w:rPr>
        <w:t>.</w:t>
      </w:r>
      <w:r w:rsidRPr="00A81085">
        <w:rPr>
          <w:rFonts w:ascii="Times New Roman" w:hAnsi="Times New Roman" w:cs="Times New Roman"/>
          <w:b/>
          <w:color w:val="auto"/>
        </w:rPr>
        <w:t xml:space="preserve"> </w:t>
      </w:r>
      <w:r w:rsidR="00F1593D" w:rsidRPr="00A81085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– </w:t>
      </w:r>
      <w:r w:rsidRPr="00A81085">
        <w:rPr>
          <w:rFonts w:ascii="Times New Roman" w:hAnsi="Times New Roman" w:cs="Times New Roman"/>
          <w:color w:val="auto"/>
        </w:rPr>
        <w:t>Partea responsabilă cu prognoza are obligația</w:t>
      </w:r>
      <w:r w:rsidRPr="00A81085">
        <w:rPr>
          <w:rFonts w:ascii="Times New Roman" w:hAnsi="Times New Roman" w:cs="Times New Roman"/>
          <w:b/>
          <w:color w:val="auto"/>
        </w:rPr>
        <w:t xml:space="preserve"> </w:t>
      </w:r>
      <w:r w:rsidRPr="00A81085">
        <w:rPr>
          <w:rFonts w:ascii="Times New Roman" w:hAnsi="Times New Roman" w:cs="Times New Roman"/>
          <w:color w:val="auto"/>
        </w:rPr>
        <w:t xml:space="preserve">de a finaliza procesul de </w:t>
      </w:r>
      <w:r w:rsidR="00D6542C" w:rsidRPr="00A81085">
        <w:rPr>
          <w:rFonts w:ascii="Times New Roman" w:hAnsi="Times New Roman" w:cs="Times New Roman"/>
          <w:color w:val="auto"/>
        </w:rPr>
        <w:t>implementare</w:t>
      </w:r>
      <w:r w:rsidRPr="00A81085">
        <w:rPr>
          <w:rFonts w:ascii="Times New Roman" w:hAnsi="Times New Roman" w:cs="Times New Roman"/>
          <w:color w:val="auto"/>
        </w:rPr>
        <w:t xml:space="preserve"> a </w:t>
      </w:r>
      <w:r w:rsidR="00053C4E" w:rsidRPr="00A81085">
        <w:rPr>
          <w:rFonts w:ascii="Times New Roman" w:hAnsi="Times New Roman" w:cs="Times New Roman"/>
          <w:color w:val="auto"/>
        </w:rPr>
        <w:t>M</w:t>
      </w:r>
      <w:r w:rsidRPr="00A81085">
        <w:rPr>
          <w:rFonts w:ascii="Times New Roman" w:hAnsi="Times New Roman" w:cs="Times New Roman"/>
          <w:color w:val="auto"/>
        </w:rPr>
        <w:t>etodologiei</w:t>
      </w:r>
      <w:r w:rsidR="00A81085" w:rsidRPr="00A81085">
        <w:rPr>
          <w:rFonts w:ascii="Times New Roman" w:hAnsi="Times New Roman" w:cs="Times New Roman"/>
          <w:color w:val="auto"/>
        </w:rPr>
        <w:t xml:space="preserve"> prevăzută</w:t>
      </w:r>
      <w:r w:rsidRPr="00A81085">
        <w:rPr>
          <w:rFonts w:ascii="Times New Roman" w:hAnsi="Times New Roman" w:cs="Times New Roman"/>
          <w:color w:val="auto"/>
        </w:rPr>
        <w:t xml:space="preserve"> la art. 2 </w:t>
      </w:r>
      <w:r w:rsidR="00F1593D" w:rsidRPr="00A81085">
        <w:rPr>
          <w:rFonts w:ascii="Times New Roman" w:hAnsi="Times New Roman" w:cs="Times New Roman"/>
          <w:color w:val="auto"/>
        </w:rPr>
        <w:t xml:space="preserve">alin. (1) </w:t>
      </w:r>
      <w:r w:rsidRPr="00A81085">
        <w:rPr>
          <w:rFonts w:ascii="Times New Roman" w:hAnsi="Times New Roman" w:cs="Times New Roman"/>
          <w:color w:val="auto"/>
        </w:rPr>
        <w:t>cu respectarea următoarelor etape și termene-limită:</w:t>
      </w:r>
    </w:p>
    <w:p w:rsidR="004A3C4D" w:rsidRPr="00A81085" w:rsidRDefault="004A3C4D" w:rsidP="004A3C4D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81085">
        <w:rPr>
          <w:rFonts w:ascii="Times New Roman" w:hAnsi="Times New Roman" w:cs="Times New Roman"/>
          <w:color w:val="auto"/>
        </w:rPr>
        <w:t xml:space="preserve">a) </w:t>
      </w:r>
      <w:r w:rsidR="00D6542C" w:rsidRPr="00A81085">
        <w:rPr>
          <w:rFonts w:ascii="Times New Roman" w:hAnsi="Times New Roman" w:cs="Times New Roman"/>
          <w:color w:val="auto"/>
        </w:rPr>
        <w:t xml:space="preserve">etapa I: </w:t>
      </w:r>
      <w:r w:rsidR="00CB3B0E" w:rsidRPr="00A81085">
        <w:rPr>
          <w:rFonts w:ascii="Times New Roman" w:hAnsi="Times New Roman" w:cs="Times New Roman"/>
          <w:color w:val="auto"/>
        </w:rPr>
        <w:t xml:space="preserve">în termen de 10 zile lucrătoare de la data </w:t>
      </w:r>
      <w:r w:rsidR="00A81085" w:rsidRPr="00A81085">
        <w:rPr>
          <w:rFonts w:ascii="Times New Roman" w:hAnsi="Times New Roman" w:cs="Times New Roman"/>
          <w:color w:val="auto"/>
        </w:rPr>
        <w:t xml:space="preserve">intrării în vigoare a ordinului </w:t>
      </w:r>
      <w:r w:rsidR="00CB3B0E" w:rsidRPr="00A81085">
        <w:rPr>
          <w:rFonts w:ascii="Times New Roman" w:hAnsi="Times New Roman" w:cs="Times New Roman"/>
          <w:color w:val="auto"/>
        </w:rPr>
        <w:t xml:space="preserve">de aprobare a Metodologiei prevăzută la art. 2 alin. (1), Societatea Națională de Transport Gaze Naturale „Transgaz” – S.A. Mediaș are </w:t>
      </w:r>
      <w:r w:rsidR="00A81085" w:rsidRPr="00A81085">
        <w:rPr>
          <w:rFonts w:ascii="Times New Roman" w:hAnsi="Times New Roman" w:cs="Times New Roman"/>
          <w:color w:val="auto"/>
        </w:rPr>
        <w:t>obligația</w:t>
      </w:r>
      <w:r w:rsidR="00CB3B0E" w:rsidRPr="00A81085">
        <w:rPr>
          <w:rFonts w:ascii="Times New Roman" w:hAnsi="Times New Roman" w:cs="Times New Roman"/>
          <w:color w:val="auto"/>
        </w:rPr>
        <w:t xml:space="preserve"> de a furniza </w:t>
      </w:r>
      <w:r w:rsidR="00F74356" w:rsidRPr="00A81085">
        <w:rPr>
          <w:rFonts w:ascii="Times New Roman" w:hAnsi="Times New Roman" w:cs="Times New Roman"/>
          <w:color w:val="auto"/>
        </w:rPr>
        <w:t xml:space="preserve">zilnic </w:t>
      </w:r>
      <w:r w:rsidR="00CB3B0E" w:rsidRPr="00A81085">
        <w:rPr>
          <w:rFonts w:ascii="Times New Roman" w:hAnsi="Times New Roman" w:cs="Times New Roman"/>
          <w:color w:val="auto"/>
        </w:rPr>
        <w:t xml:space="preserve">utilizatorilor de </w:t>
      </w:r>
      <w:r w:rsidR="00A81085" w:rsidRPr="00A81085">
        <w:rPr>
          <w:rFonts w:ascii="Times New Roman" w:hAnsi="Times New Roman" w:cs="Times New Roman"/>
          <w:color w:val="auto"/>
        </w:rPr>
        <w:t>rețea</w:t>
      </w:r>
      <w:r w:rsidR="00CB3B0E" w:rsidRPr="00A81085">
        <w:rPr>
          <w:rFonts w:ascii="Times New Roman" w:hAnsi="Times New Roman" w:cs="Times New Roman"/>
          <w:color w:val="auto"/>
        </w:rPr>
        <w:t xml:space="preserve"> </w:t>
      </w:r>
      <w:r w:rsidR="00A81085" w:rsidRPr="00A81085">
        <w:rPr>
          <w:rFonts w:ascii="Times New Roman" w:hAnsi="Times New Roman" w:cs="Times New Roman"/>
          <w:color w:val="auto"/>
        </w:rPr>
        <w:t>informațiile</w:t>
      </w:r>
      <w:r w:rsidR="00CB3B0E" w:rsidRPr="00A81085">
        <w:rPr>
          <w:rFonts w:ascii="Times New Roman" w:hAnsi="Times New Roman" w:cs="Times New Roman"/>
          <w:color w:val="auto"/>
        </w:rPr>
        <w:t xml:space="preserve"> individuale rezultate din aplicarea Metodologiei în scopul echilibrării portofoliilor individuale intrări-</w:t>
      </w:r>
      <w:r w:rsidR="00A81085" w:rsidRPr="00A81085">
        <w:rPr>
          <w:rFonts w:ascii="Times New Roman" w:hAnsi="Times New Roman" w:cs="Times New Roman"/>
          <w:color w:val="auto"/>
        </w:rPr>
        <w:t>ieșiri</w:t>
      </w:r>
      <w:r w:rsidR="00F74356" w:rsidRPr="00A81085">
        <w:rPr>
          <w:rFonts w:ascii="Times New Roman" w:hAnsi="Times New Roman" w:cs="Times New Roman"/>
          <w:color w:val="auto"/>
        </w:rPr>
        <w:t xml:space="preserve"> ale acestora</w:t>
      </w:r>
      <w:r w:rsidR="00464291" w:rsidRPr="00A81085">
        <w:rPr>
          <w:rFonts w:ascii="Times New Roman" w:hAnsi="Times New Roman" w:cs="Times New Roman"/>
          <w:color w:val="auto"/>
        </w:rPr>
        <w:t>.</w:t>
      </w:r>
    </w:p>
    <w:p w:rsidR="00765970" w:rsidRPr="00A81085" w:rsidRDefault="004A3C4D" w:rsidP="004A3C4D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81085">
        <w:rPr>
          <w:rFonts w:ascii="Times New Roman" w:hAnsi="Times New Roman" w:cs="Times New Roman"/>
          <w:color w:val="auto"/>
        </w:rPr>
        <w:t xml:space="preserve">b) etapa II: </w:t>
      </w:r>
      <w:r w:rsidR="00464291" w:rsidRPr="00A81085">
        <w:rPr>
          <w:rFonts w:ascii="Times New Roman" w:hAnsi="Times New Roman" w:cs="Times New Roman"/>
          <w:color w:val="auto"/>
        </w:rPr>
        <w:t>începând cu data de 1</w:t>
      </w:r>
      <w:r w:rsidR="00CB3B0E" w:rsidRPr="00A81085">
        <w:rPr>
          <w:rFonts w:ascii="Times New Roman" w:hAnsi="Times New Roman" w:cs="Times New Roman"/>
          <w:color w:val="auto"/>
        </w:rPr>
        <w:t>6</w:t>
      </w:r>
      <w:r w:rsidR="00464291" w:rsidRPr="00A81085">
        <w:rPr>
          <w:rFonts w:ascii="Times New Roman" w:hAnsi="Times New Roman" w:cs="Times New Roman"/>
          <w:color w:val="auto"/>
        </w:rPr>
        <w:t xml:space="preserve">.04.2019 </w:t>
      </w:r>
      <w:r w:rsidR="00F1593D" w:rsidRPr="00A81085">
        <w:rPr>
          <w:rFonts w:ascii="Times New Roman" w:hAnsi="Times New Roman" w:cs="Times New Roman"/>
          <w:color w:val="auto"/>
        </w:rPr>
        <w:t xml:space="preserve">Societatea Națională de Transport Gaze Naturale „Transgaz” – S.A. Mediaș are </w:t>
      </w:r>
      <w:r w:rsidR="00A81085" w:rsidRPr="00A81085">
        <w:rPr>
          <w:rFonts w:ascii="Times New Roman" w:hAnsi="Times New Roman" w:cs="Times New Roman"/>
          <w:color w:val="auto"/>
        </w:rPr>
        <w:t>obligația</w:t>
      </w:r>
      <w:r w:rsidR="00F1593D" w:rsidRPr="00A81085">
        <w:rPr>
          <w:rFonts w:ascii="Times New Roman" w:hAnsi="Times New Roman" w:cs="Times New Roman"/>
          <w:color w:val="auto"/>
        </w:rPr>
        <w:t xml:space="preserve"> de a furniza zilnic </w:t>
      </w:r>
      <w:r w:rsidR="00464291" w:rsidRPr="00A81085">
        <w:rPr>
          <w:rFonts w:ascii="Times New Roman" w:hAnsi="Times New Roman" w:cs="Times New Roman"/>
          <w:color w:val="auto"/>
        </w:rPr>
        <w:t xml:space="preserve">utilizatorilor de rețea </w:t>
      </w:r>
      <w:r w:rsidR="00A81085" w:rsidRPr="00A81085">
        <w:rPr>
          <w:rFonts w:ascii="Times New Roman" w:hAnsi="Times New Roman" w:cs="Times New Roman"/>
          <w:color w:val="auto"/>
        </w:rPr>
        <w:t>informațiile</w:t>
      </w:r>
      <w:r w:rsidR="00F1593D" w:rsidRPr="00A81085">
        <w:rPr>
          <w:rFonts w:ascii="Times New Roman" w:hAnsi="Times New Roman" w:cs="Times New Roman"/>
          <w:color w:val="auto"/>
        </w:rPr>
        <w:t xml:space="preserve"> individuale rezultate din aplicarea Metodologiei în scopul echilibrării portofoliilor individuale intrări-</w:t>
      </w:r>
      <w:r w:rsidR="00A81085" w:rsidRPr="00A81085">
        <w:rPr>
          <w:rFonts w:ascii="Times New Roman" w:hAnsi="Times New Roman" w:cs="Times New Roman"/>
          <w:color w:val="auto"/>
        </w:rPr>
        <w:t>ieșiri</w:t>
      </w:r>
      <w:r w:rsidR="00F1593D" w:rsidRPr="00A81085">
        <w:rPr>
          <w:rFonts w:ascii="Times New Roman" w:hAnsi="Times New Roman" w:cs="Times New Roman"/>
          <w:color w:val="auto"/>
        </w:rPr>
        <w:t xml:space="preserve"> ale acestora</w:t>
      </w:r>
      <w:r w:rsidR="00464291" w:rsidRPr="00A81085">
        <w:rPr>
          <w:rFonts w:ascii="Times New Roman" w:hAnsi="Times New Roman" w:cs="Times New Roman"/>
          <w:color w:val="auto"/>
        </w:rPr>
        <w:t xml:space="preserve"> cu</w:t>
      </w:r>
      <w:r w:rsidR="00765970" w:rsidRPr="00A81085">
        <w:rPr>
          <w:rFonts w:ascii="Times New Roman" w:hAnsi="Times New Roman" w:cs="Times New Roman"/>
          <w:color w:val="auto"/>
        </w:rPr>
        <w:t xml:space="preserve"> </w:t>
      </w:r>
      <w:r w:rsidR="00F1593D" w:rsidRPr="00A81085">
        <w:rPr>
          <w:rFonts w:ascii="Times New Roman" w:hAnsi="Times New Roman" w:cs="Times New Roman"/>
          <w:color w:val="auto"/>
        </w:rPr>
        <w:t xml:space="preserve">o </w:t>
      </w:r>
      <w:r w:rsidR="00765970" w:rsidRPr="00A81085">
        <w:rPr>
          <w:rFonts w:ascii="Times New Roman" w:hAnsi="Times New Roman" w:cs="Times New Roman"/>
          <w:color w:val="auto"/>
        </w:rPr>
        <w:t xml:space="preserve">eroare maximă egală cu </w:t>
      </w:r>
      <w:bookmarkStart w:id="1" w:name="_GoBack"/>
      <w:bookmarkEnd w:id="1"/>
      <w:r w:rsidR="00765970" w:rsidRPr="00A81085">
        <w:rPr>
          <w:rFonts w:ascii="Times New Roman" w:hAnsi="Times New Roman" w:cs="Times New Roman"/>
          <w:color w:val="auto"/>
        </w:rPr>
        <w:t>5%</w:t>
      </w:r>
      <w:r w:rsidR="00464291" w:rsidRPr="00A81085">
        <w:rPr>
          <w:rFonts w:ascii="Times New Roman" w:hAnsi="Times New Roman" w:cs="Times New Roman"/>
          <w:color w:val="auto"/>
        </w:rPr>
        <w:t>.</w:t>
      </w:r>
    </w:p>
    <w:p w:rsidR="00292413" w:rsidRPr="00A81085" w:rsidRDefault="00292413" w:rsidP="004A3C4D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81085">
        <w:rPr>
          <w:rFonts w:ascii="Times New Roman" w:hAnsi="Times New Roman" w:cs="Times New Roman"/>
          <w:b/>
          <w:color w:val="auto"/>
        </w:rPr>
        <w:t>Art. 4</w:t>
      </w:r>
      <w:r w:rsidR="00F74356" w:rsidRPr="00A81085">
        <w:rPr>
          <w:rFonts w:ascii="Times New Roman" w:hAnsi="Times New Roman" w:cs="Times New Roman"/>
          <w:b/>
          <w:color w:val="auto"/>
        </w:rPr>
        <w:t>.</w:t>
      </w:r>
      <w:r w:rsidRPr="00A81085">
        <w:rPr>
          <w:rFonts w:ascii="Times New Roman" w:hAnsi="Times New Roman" w:cs="Times New Roman"/>
          <w:color w:val="auto"/>
        </w:rPr>
        <w:t xml:space="preserve"> </w:t>
      </w:r>
      <w:r w:rsidR="00F1593D" w:rsidRPr="00A81085">
        <w:rPr>
          <w:rFonts w:ascii="Times New Roman" w:eastAsiaTheme="minorHAnsi" w:hAnsi="Times New Roman" w:cs="Times New Roman"/>
          <w:color w:val="auto"/>
          <w:lang w:eastAsia="en-US" w:bidi="ar-SA"/>
        </w:rPr>
        <w:t>–</w:t>
      </w:r>
      <w:r w:rsidRPr="00A81085">
        <w:rPr>
          <w:rFonts w:ascii="Times New Roman" w:hAnsi="Times New Roman" w:cs="Times New Roman"/>
          <w:color w:val="auto"/>
        </w:rPr>
        <w:t xml:space="preserve"> Modelul de furnizare de informații privind ieșirile contorizate cu o frecvență care nu este zilnică, aplicabil în zona de echilibrare a </w:t>
      </w:r>
      <w:r w:rsidR="00F1593D" w:rsidRPr="00A81085">
        <w:rPr>
          <w:rFonts w:ascii="Times New Roman" w:hAnsi="Times New Roman" w:cs="Times New Roman"/>
          <w:color w:val="auto"/>
        </w:rPr>
        <w:t xml:space="preserve">Sistemului </w:t>
      </w:r>
      <w:r w:rsidR="00F87D78" w:rsidRPr="00A81085">
        <w:rPr>
          <w:rFonts w:ascii="Times New Roman" w:hAnsi="Times New Roman" w:cs="Times New Roman"/>
          <w:color w:val="auto"/>
        </w:rPr>
        <w:t>național</w:t>
      </w:r>
      <w:r w:rsidR="00F1593D" w:rsidRPr="00A81085">
        <w:rPr>
          <w:rFonts w:ascii="Times New Roman" w:hAnsi="Times New Roman" w:cs="Times New Roman"/>
          <w:color w:val="auto"/>
        </w:rPr>
        <w:t xml:space="preserve"> de transport al gazelor naturale</w:t>
      </w:r>
      <w:r w:rsidRPr="00A81085">
        <w:rPr>
          <w:rFonts w:ascii="Times New Roman" w:hAnsi="Times New Roman" w:cs="Times New Roman"/>
          <w:color w:val="auto"/>
        </w:rPr>
        <w:t xml:space="preserve">, este cel corespunzător scenariului de referință </w:t>
      </w:r>
      <w:r w:rsidR="00A81085" w:rsidRPr="00A81085">
        <w:rPr>
          <w:rFonts w:ascii="Times New Roman" w:hAnsi="Times New Roman" w:cs="Times New Roman"/>
          <w:color w:val="auto"/>
        </w:rPr>
        <w:t>astfel cum este</w:t>
      </w:r>
      <w:r w:rsidR="00053C4E" w:rsidRPr="00A81085">
        <w:rPr>
          <w:rFonts w:ascii="Times New Roman" w:hAnsi="Times New Roman" w:cs="Times New Roman"/>
          <w:color w:val="auto"/>
        </w:rPr>
        <w:t xml:space="preserve"> </w:t>
      </w:r>
      <w:r w:rsidR="00A81085" w:rsidRPr="00A81085">
        <w:rPr>
          <w:rFonts w:ascii="Times New Roman" w:hAnsi="Times New Roman" w:cs="Times New Roman"/>
          <w:color w:val="auto"/>
        </w:rPr>
        <w:t xml:space="preserve">acesta </w:t>
      </w:r>
      <w:r w:rsidRPr="00A81085">
        <w:rPr>
          <w:rFonts w:ascii="Times New Roman" w:hAnsi="Times New Roman" w:cs="Times New Roman"/>
          <w:color w:val="auto"/>
        </w:rPr>
        <w:t xml:space="preserve">prevăzut în cadrul </w:t>
      </w:r>
      <w:r w:rsidRPr="00A81085">
        <w:rPr>
          <w:rFonts w:ascii="Times New Roman" w:hAnsi="Times New Roman" w:cs="Times New Roman"/>
          <w:i/>
          <w:color w:val="auto"/>
          <w:lang w:bidi="ar-SA"/>
        </w:rPr>
        <w:t>Regulamentul</w:t>
      </w:r>
      <w:r w:rsidR="003B0B94" w:rsidRPr="00A81085">
        <w:rPr>
          <w:rFonts w:ascii="Times New Roman" w:hAnsi="Times New Roman" w:cs="Times New Roman"/>
          <w:i/>
          <w:color w:val="auto"/>
          <w:lang w:bidi="ar-SA"/>
        </w:rPr>
        <w:t>ui</w:t>
      </w:r>
      <w:r w:rsidRPr="00A81085">
        <w:rPr>
          <w:rFonts w:ascii="Times New Roman" w:hAnsi="Times New Roman" w:cs="Times New Roman"/>
          <w:color w:val="auto"/>
          <w:lang w:bidi="ar-SA"/>
        </w:rPr>
        <w:t xml:space="preserve"> </w:t>
      </w:r>
    </w:p>
    <w:p w:rsidR="00132ADC" w:rsidRPr="00A81085" w:rsidRDefault="00B12040" w:rsidP="00132ADC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A81085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Art. </w:t>
      </w:r>
      <w:r w:rsidR="00053C4E" w:rsidRPr="00A81085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5</w:t>
      </w:r>
      <w:r w:rsidR="00F74356" w:rsidRPr="00A81085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.</w:t>
      </w:r>
      <w:r w:rsidRPr="00A81085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– </w:t>
      </w:r>
      <w:r w:rsidR="00132ADC" w:rsidRPr="00A81085">
        <w:rPr>
          <w:rFonts w:ascii="Times New Roman" w:hAnsi="Times New Roman" w:cs="Times New Roman"/>
          <w:color w:val="auto"/>
        </w:rPr>
        <w:t>Societatea Națională de Transport Gaze Na</w:t>
      </w:r>
      <w:r w:rsidR="00053C4E" w:rsidRPr="00A81085">
        <w:rPr>
          <w:rFonts w:ascii="Times New Roman" w:hAnsi="Times New Roman" w:cs="Times New Roman"/>
          <w:color w:val="auto"/>
        </w:rPr>
        <w:t xml:space="preserve">turale „Transgaz” – S.A. Mediaș și operatorii sistemelor de distribuție a gazelor naturale </w:t>
      </w:r>
      <w:r w:rsidR="00132ADC" w:rsidRPr="00A81085">
        <w:rPr>
          <w:rFonts w:ascii="Times New Roman" w:hAnsi="Times New Roman" w:cs="Times New Roman"/>
          <w:color w:val="auto"/>
        </w:rPr>
        <w:t>vor duce la îndeplinire prevederile prezentului ordin, iar direcțiile de specialitate din cadrul Autorității de Reglementare în Domeniul Energiei vor urmări respectarea acestora.</w:t>
      </w:r>
    </w:p>
    <w:p w:rsidR="004D6C16" w:rsidRPr="00A81085" w:rsidRDefault="00132ADC" w:rsidP="00132ADC">
      <w:pPr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  <w:r w:rsidRPr="00A81085">
        <w:rPr>
          <w:rFonts w:ascii="Times New Roman" w:hAnsi="Times New Roman" w:cs="Times New Roman"/>
          <w:b/>
          <w:color w:val="auto"/>
        </w:rPr>
        <w:t>Art.</w:t>
      </w:r>
      <w:r w:rsidRPr="00A81085">
        <w:rPr>
          <w:rFonts w:ascii="Times New Roman" w:hAnsi="Times New Roman" w:cs="Times New Roman"/>
          <w:color w:val="auto"/>
        </w:rPr>
        <w:t xml:space="preserve"> </w:t>
      </w:r>
      <w:r w:rsidR="00053C4E" w:rsidRPr="00A81085">
        <w:rPr>
          <w:rFonts w:ascii="Times New Roman" w:hAnsi="Times New Roman" w:cs="Times New Roman"/>
          <w:b/>
          <w:color w:val="auto"/>
        </w:rPr>
        <w:t>6</w:t>
      </w:r>
      <w:r w:rsidR="00F74356" w:rsidRPr="00A81085">
        <w:rPr>
          <w:rFonts w:ascii="Times New Roman" w:hAnsi="Times New Roman" w:cs="Times New Roman"/>
          <w:b/>
          <w:color w:val="auto"/>
        </w:rPr>
        <w:t>.</w:t>
      </w:r>
      <w:r w:rsidRPr="00A81085">
        <w:rPr>
          <w:rFonts w:ascii="Times New Roman" w:hAnsi="Times New Roman" w:cs="Times New Roman"/>
          <w:color w:val="auto"/>
        </w:rPr>
        <w:t xml:space="preserve"> </w:t>
      </w:r>
      <w:r w:rsidRPr="00A81085">
        <w:rPr>
          <w:rFonts w:ascii="Times New Roman" w:eastAsiaTheme="minorHAnsi" w:hAnsi="Times New Roman" w:cs="Times New Roman"/>
          <w:color w:val="auto"/>
          <w:lang w:eastAsia="en-US" w:bidi="ar-SA"/>
        </w:rPr>
        <w:t>–</w:t>
      </w:r>
      <w:r w:rsidRPr="00A81085">
        <w:rPr>
          <w:rFonts w:ascii="Times New Roman" w:hAnsi="Times New Roman" w:cs="Times New Roman"/>
          <w:color w:val="auto"/>
        </w:rPr>
        <w:t xml:space="preserve"> </w:t>
      </w:r>
      <w:r w:rsidRPr="00A81085">
        <w:rPr>
          <w:rFonts w:ascii="Times New Roman" w:hAnsi="Times New Roman" w:cs="Times New Roman"/>
          <w:color w:val="auto"/>
          <w:lang w:bidi="ar-SA"/>
        </w:rPr>
        <w:t>Prezentul ordin se publică în Monitorul Oficial al României, Partea I.</w:t>
      </w:r>
    </w:p>
    <w:p w:rsidR="00330EC6" w:rsidRPr="00A81085" w:rsidRDefault="00330EC6" w:rsidP="00132ADC">
      <w:pPr>
        <w:pStyle w:val="Bodytext20"/>
        <w:shd w:val="clear" w:color="auto" w:fill="auto"/>
        <w:spacing w:before="0" w:line="360" w:lineRule="auto"/>
        <w:ind w:firstLine="0"/>
        <w:jc w:val="center"/>
        <w:rPr>
          <w:b/>
          <w:sz w:val="24"/>
          <w:szCs w:val="24"/>
          <w:lang w:val="ro-RO"/>
        </w:rPr>
      </w:pPr>
    </w:p>
    <w:p w:rsidR="00132ADC" w:rsidRPr="00A81085" w:rsidRDefault="00330EC6" w:rsidP="00132ADC">
      <w:pPr>
        <w:pStyle w:val="Bodytext20"/>
        <w:shd w:val="clear" w:color="auto" w:fill="auto"/>
        <w:spacing w:before="0" w:line="360" w:lineRule="auto"/>
        <w:ind w:firstLine="0"/>
        <w:jc w:val="center"/>
        <w:rPr>
          <w:b/>
          <w:sz w:val="24"/>
          <w:szCs w:val="24"/>
          <w:lang w:val="ro-RO"/>
        </w:rPr>
      </w:pPr>
      <w:r w:rsidRPr="00A81085">
        <w:rPr>
          <w:b/>
          <w:sz w:val="24"/>
          <w:szCs w:val="24"/>
          <w:lang w:val="ro-RO"/>
        </w:rPr>
        <w:t>Președintele</w:t>
      </w:r>
      <w:r w:rsidR="00132ADC" w:rsidRPr="00A81085">
        <w:rPr>
          <w:b/>
          <w:sz w:val="24"/>
          <w:szCs w:val="24"/>
          <w:lang w:val="ro-RO"/>
        </w:rPr>
        <w:t xml:space="preserve"> </w:t>
      </w:r>
      <w:r w:rsidRPr="00A81085">
        <w:rPr>
          <w:b/>
          <w:sz w:val="24"/>
          <w:szCs w:val="24"/>
          <w:lang w:val="ro-RO"/>
        </w:rPr>
        <w:t>Autorității</w:t>
      </w:r>
      <w:r w:rsidR="00132ADC" w:rsidRPr="00A81085">
        <w:rPr>
          <w:b/>
          <w:sz w:val="24"/>
          <w:szCs w:val="24"/>
          <w:lang w:val="ro-RO"/>
        </w:rPr>
        <w:t xml:space="preserve"> </w:t>
      </w:r>
      <w:r w:rsidRPr="00A81085">
        <w:rPr>
          <w:b/>
          <w:sz w:val="24"/>
          <w:szCs w:val="24"/>
          <w:lang w:val="ro-RO"/>
        </w:rPr>
        <w:t>Naționale</w:t>
      </w:r>
      <w:r w:rsidR="00132ADC" w:rsidRPr="00A81085">
        <w:rPr>
          <w:b/>
          <w:sz w:val="24"/>
          <w:szCs w:val="24"/>
          <w:lang w:val="ro-RO"/>
        </w:rPr>
        <w:t xml:space="preserve"> de Reglementare în Domeniul Energiei</w:t>
      </w:r>
    </w:p>
    <w:p w:rsidR="00132ADC" w:rsidRPr="00A81085" w:rsidRDefault="00330EC6" w:rsidP="00132ADC">
      <w:pPr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A81085">
        <w:rPr>
          <w:rFonts w:ascii="Times New Roman" w:hAnsi="Times New Roman" w:cs="Times New Roman"/>
          <w:b/>
          <w:color w:val="auto"/>
        </w:rPr>
        <w:t>Dumitru Chiriță</w:t>
      </w:r>
    </w:p>
    <w:p w:rsidR="00132ADC" w:rsidRPr="00A81085" w:rsidRDefault="00132ADC" w:rsidP="002C4684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sectPr w:rsidR="00132ADC" w:rsidRPr="00A8108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A19" w:rsidRDefault="00694A19" w:rsidP="003F7EA5">
      <w:r>
        <w:separator/>
      </w:r>
    </w:p>
  </w:endnote>
  <w:endnote w:type="continuationSeparator" w:id="0">
    <w:p w:rsidR="00694A19" w:rsidRDefault="00694A19" w:rsidP="003F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88678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F7EA5" w:rsidRDefault="003F7EA5">
        <w:pPr>
          <w:pStyle w:val="Footer"/>
          <w:jc w:val="right"/>
        </w:pPr>
        <w:r w:rsidRPr="003F7EA5">
          <w:rPr>
            <w:rFonts w:ascii="Times New Roman" w:hAnsi="Times New Roman" w:cs="Times New Roman"/>
          </w:rPr>
          <w:fldChar w:fldCharType="begin"/>
        </w:r>
        <w:r w:rsidRPr="003F7EA5">
          <w:rPr>
            <w:rFonts w:ascii="Times New Roman" w:hAnsi="Times New Roman" w:cs="Times New Roman"/>
          </w:rPr>
          <w:instrText xml:space="preserve"> PAGE   \* MERGEFORMAT </w:instrText>
        </w:r>
        <w:r w:rsidRPr="003F7EA5">
          <w:rPr>
            <w:rFonts w:ascii="Times New Roman" w:hAnsi="Times New Roman" w:cs="Times New Roman"/>
          </w:rPr>
          <w:fldChar w:fldCharType="separate"/>
        </w:r>
        <w:r w:rsidR="005D4AAC">
          <w:rPr>
            <w:rFonts w:ascii="Times New Roman" w:hAnsi="Times New Roman" w:cs="Times New Roman"/>
            <w:noProof/>
          </w:rPr>
          <w:t>2</w:t>
        </w:r>
        <w:r w:rsidRPr="003F7EA5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3F7EA5" w:rsidRDefault="003F7E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A19" w:rsidRDefault="00694A19" w:rsidP="003F7EA5">
      <w:r>
        <w:separator/>
      </w:r>
    </w:p>
  </w:footnote>
  <w:footnote w:type="continuationSeparator" w:id="0">
    <w:p w:rsidR="00694A19" w:rsidRDefault="00694A19" w:rsidP="003F7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409FF"/>
    <w:multiLevelType w:val="hybridMultilevel"/>
    <w:tmpl w:val="2952B2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26963"/>
    <w:multiLevelType w:val="hybridMultilevel"/>
    <w:tmpl w:val="83D85E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B00C65"/>
    <w:multiLevelType w:val="hybridMultilevel"/>
    <w:tmpl w:val="7512A5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C4A94"/>
    <w:multiLevelType w:val="hybridMultilevel"/>
    <w:tmpl w:val="C3AC375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386"/>
    <w:rsid w:val="00014DBF"/>
    <w:rsid w:val="000219C4"/>
    <w:rsid w:val="00053C4E"/>
    <w:rsid w:val="00055A6D"/>
    <w:rsid w:val="000729C7"/>
    <w:rsid w:val="00092DEA"/>
    <w:rsid w:val="000E37EC"/>
    <w:rsid w:val="000E7DA4"/>
    <w:rsid w:val="000F0E0D"/>
    <w:rsid w:val="001009C9"/>
    <w:rsid w:val="00132ADC"/>
    <w:rsid w:val="001A1534"/>
    <w:rsid w:val="001A62E1"/>
    <w:rsid w:val="001B6DBD"/>
    <w:rsid w:val="001D1E89"/>
    <w:rsid w:val="001E2E72"/>
    <w:rsid w:val="001F2AF8"/>
    <w:rsid w:val="0024746C"/>
    <w:rsid w:val="00251680"/>
    <w:rsid w:val="00257459"/>
    <w:rsid w:val="00275773"/>
    <w:rsid w:val="0028622A"/>
    <w:rsid w:val="00292413"/>
    <w:rsid w:val="002B2195"/>
    <w:rsid w:val="002C4684"/>
    <w:rsid w:val="002E0859"/>
    <w:rsid w:val="00302FE5"/>
    <w:rsid w:val="00313540"/>
    <w:rsid w:val="00330EC6"/>
    <w:rsid w:val="003409A6"/>
    <w:rsid w:val="0034715B"/>
    <w:rsid w:val="003672E5"/>
    <w:rsid w:val="003B0B94"/>
    <w:rsid w:val="003F4DCF"/>
    <w:rsid w:val="003F7EA5"/>
    <w:rsid w:val="00407B17"/>
    <w:rsid w:val="0041761F"/>
    <w:rsid w:val="0041794E"/>
    <w:rsid w:val="00425571"/>
    <w:rsid w:val="0044662A"/>
    <w:rsid w:val="004640AF"/>
    <w:rsid w:val="00464291"/>
    <w:rsid w:val="00466548"/>
    <w:rsid w:val="00467B47"/>
    <w:rsid w:val="00470ECD"/>
    <w:rsid w:val="004A3C4D"/>
    <w:rsid w:val="004A5CF1"/>
    <w:rsid w:val="004C68B2"/>
    <w:rsid w:val="004D3D94"/>
    <w:rsid w:val="004D6C16"/>
    <w:rsid w:val="00514B15"/>
    <w:rsid w:val="00530E40"/>
    <w:rsid w:val="005434FA"/>
    <w:rsid w:val="00545BE1"/>
    <w:rsid w:val="00552E1F"/>
    <w:rsid w:val="005659F9"/>
    <w:rsid w:val="005D4AAC"/>
    <w:rsid w:val="005E17E0"/>
    <w:rsid w:val="005F51E8"/>
    <w:rsid w:val="006275D4"/>
    <w:rsid w:val="00663614"/>
    <w:rsid w:val="006802F3"/>
    <w:rsid w:val="00694A19"/>
    <w:rsid w:val="0069739E"/>
    <w:rsid w:val="006C2A78"/>
    <w:rsid w:val="00716C2C"/>
    <w:rsid w:val="007412F6"/>
    <w:rsid w:val="00750922"/>
    <w:rsid w:val="00765970"/>
    <w:rsid w:val="008121C6"/>
    <w:rsid w:val="0081719D"/>
    <w:rsid w:val="00836D9A"/>
    <w:rsid w:val="008517FA"/>
    <w:rsid w:val="00880FEF"/>
    <w:rsid w:val="009336E2"/>
    <w:rsid w:val="0093494E"/>
    <w:rsid w:val="00947A08"/>
    <w:rsid w:val="00972BDD"/>
    <w:rsid w:val="00993A92"/>
    <w:rsid w:val="009C0058"/>
    <w:rsid w:val="009C5382"/>
    <w:rsid w:val="009E6A55"/>
    <w:rsid w:val="009F6FA4"/>
    <w:rsid w:val="00A441CB"/>
    <w:rsid w:val="00A57368"/>
    <w:rsid w:val="00A57DE6"/>
    <w:rsid w:val="00A61E5F"/>
    <w:rsid w:val="00A64B90"/>
    <w:rsid w:val="00A72125"/>
    <w:rsid w:val="00A81085"/>
    <w:rsid w:val="00AB3ADB"/>
    <w:rsid w:val="00B12040"/>
    <w:rsid w:val="00B2077B"/>
    <w:rsid w:val="00B536E4"/>
    <w:rsid w:val="00B56449"/>
    <w:rsid w:val="00B82819"/>
    <w:rsid w:val="00B87213"/>
    <w:rsid w:val="00BA2D91"/>
    <w:rsid w:val="00BC070E"/>
    <w:rsid w:val="00C2041D"/>
    <w:rsid w:val="00C4398B"/>
    <w:rsid w:val="00C62602"/>
    <w:rsid w:val="00C65986"/>
    <w:rsid w:val="00C7660A"/>
    <w:rsid w:val="00CB3B0E"/>
    <w:rsid w:val="00CD5333"/>
    <w:rsid w:val="00CD6386"/>
    <w:rsid w:val="00CD6572"/>
    <w:rsid w:val="00CE436D"/>
    <w:rsid w:val="00CE634C"/>
    <w:rsid w:val="00D00E38"/>
    <w:rsid w:val="00D148BE"/>
    <w:rsid w:val="00D6542C"/>
    <w:rsid w:val="00D66ABF"/>
    <w:rsid w:val="00D726FC"/>
    <w:rsid w:val="00D728DC"/>
    <w:rsid w:val="00D74980"/>
    <w:rsid w:val="00DA0E13"/>
    <w:rsid w:val="00DB6F8E"/>
    <w:rsid w:val="00DE1C8F"/>
    <w:rsid w:val="00E04414"/>
    <w:rsid w:val="00E13C49"/>
    <w:rsid w:val="00E73369"/>
    <w:rsid w:val="00EA6C03"/>
    <w:rsid w:val="00EE7084"/>
    <w:rsid w:val="00EF16B8"/>
    <w:rsid w:val="00F03032"/>
    <w:rsid w:val="00F07416"/>
    <w:rsid w:val="00F1593D"/>
    <w:rsid w:val="00F30295"/>
    <w:rsid w:val="00F33A41"/>
    <w:rsid w:val="00F51525"/>
    <w:rsid w:val="00F7095E"/>
    <w:rsid w:val="00F74159"/>
    <w:rsid w:val="00F74356"/>
    <w:rsid w:val="00F74DBA"/>
    <w:rsid w:val="00F87D78"/>
    <w:rsid w:val="00F95132"/>
    <w:rsid w:val="00FA68F3"/>
    <w:rsid w:val="00FB13D3"/>
    <w:rsid w:val="00FD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EC3A08-DAB0-43D9-93AB-FB9289452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D638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">
    <w:name w:val="Heading #1_"/>
    <w:basedOn w:val="DefaultParagraphFont"/>
    <w:link w:val="Heading10"/>
    <w:rsid w:val="00CD638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CD638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Bold">
    <w:name w:val="Body text (2) + Bold"/>
    <w:basedOn w:val="DefaultParagraphFont"/>
    <w:rsid w:val="00CD63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paragraph" w:customStyle="1" w:styleId="Heading10">
    <w:name w:val="Heading #1"/>
    <w:basedOn w:val="Normal"/>
    <w:link w:val="Heading1"/>
    <w:rsid w:val="00CD6386"/>
    <w:pPr>
      <w:shd w:val="clear" w:color="auto" w:fill="FFFFFF"/>
      <w:spacing w:after="140" w:line="266" w:lineRule="exact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Bodytext30">
    <w:name w:val="Body text (3)"/>
    <w:basedOn w:val="Normal"/>
    <w:link w:val="Bodytext3"/>
    <w:rsid w:val="00CD6386"/>
    <w:pPr>
      <w:shd w:val="clear" w:color="auto" w:fill="FFFFFF"/>
      <w:spacing w:before="140" w:after="1240" w:line="418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D6386"/>
    <w:pPr>
      <w:ind w:left="720"/>
      <w:contextualSpacing/>
    </w:pPr>
  </w:style>
  <w:style w:type="table" w:styleId="TableGrid">
    <w:name w:val="Table Grid"/>
    <w:basedOn w:val="TableNormal"/>
    <w:uiPriority w:val="39"/>
    <w:rsid w:val="00CD63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DefaultParagraphFont"/>
    <w:link w:val="Bodytext20"/>
    <w:rsid w:val="00132AD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32ADC"/>
    <w:pPr>
      <w:shd w:val="clear" w:color="auto" w:fill="FFFFFF"/>
      <w:spacing w:before="1240" w:line="408" w:lineRule="exact"/>
      <w:ind w:hanging="540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3F7E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7EA5"/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3F7E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7EA5"/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0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0AF"/>
    <w:rPr>
      <w:rFonts w:ascii="Segoe UI" w:eastAsia="Courier New" w:hAnsi="Segoe UI" w:cs="Segoe UI"/>
      <w:color w:val="000000"/>
      <w:sz w:val="18"/>
      <w:szCs w:val="18"/>
      <w:lang w:val="ro-RO" w:eastAsia="ro-RO" w:bidi="ro-RO"/>
    </w:rPr>
  </w:style>
  <w:style w:type="paragraph" w:customStyle="1" w:styleId="Normal1">
    <w:name w:val="Normal1"/>
    <w:basedOn w:val="Normal"/>
    <w:rsid w:val="0029241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7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2018-03-09T10:50:00Z</cp:lastPrinted>
  <dcterms:created xsi:type="dcterms:W3CDTF">2018-06-22T05:04:00Z</dcterms:created>
  <dcterms:modified xsi:type="dcterms:W3CDTF">2018-06-22T05:04:00Z</dcterms:modified>
</cp:coreProperties>
</file>