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C6D" w:rsidRDefault="00427C6D" w:rsidP="00427C6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7C6D" w:rsidRPr="006A4755" w:rsidRDefault="009501DC" w:rsidP="00427C6D">
      <w:pPr>
        <w:jc w:val="center"/>
        <w:rPr>
          <w:rFonts w:ascii="Times New Roman" w:hAnsi="Times New Roman"/>
          <w:b/>
          <w:sz w:val="28"/>
          <w:szCs w:val="28"/>
        </w:rPr>
      </w:pPr>
      <w:r w:rsidRPr="006A4755">
        <w:rPr>
          <w:rFonts w:ascii="Times New Roman" w:hAnsi="Times New Roman"/>
          <w:b/>
          <w:sz w:val="28"/>
          <w:szCs w:val="28"/>
        </w:rPr>
        <w:t>COMUNICAT</w:t>
      </w:r>
    </w:p>
    <w:p w:rsidR="00164D9C" w:rsidRPr="006A005E" w:rsidRDefault="006A005E" w:rsidP="00427C6D">
      <w:pPr>
        <w:jc w:val="center"/>
        <w:rPr>
          <w:rFonts w:ascii="Times New Roman" w:hAnsi="Times New Roman"/>
          <w:b/>
          <w:sz w:val="24"/>
          <w:szCs w:val="24"/>
        </w:rPr>
      </w:pPr>
      <w:r w:rsidRPr="006A005E">
        <w:rPr>
          <w:rFonts w:ascii="Times New Roman" w:hAnsi="Times New Roman"/>
          <w:b/>
          <w:sz w:val="24"/>
          <w:szCs w:val="24"/>
        </w:rPr>
        <w:t>ANRE reduce impactul costurilor cu dezechilibrele asupra prețului final al energiei electrice</w:t>
      </w:r>
    </w:p>
    <w:p w:rsidR="00763C83" w:rsidRPr="006A4755" w:rsidRDefault="00763C83" w:rsidP="00427C6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4D9C" w:rsidRDefault="00164D9C" w:rsidP="00164D9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63C83">
        <w:rPr>
          <w:rFonts w:ascii="Times New Roman" w:hAnsi="Times New Roman"/>
          <w:sz w:val="24"/>
          <w:szCs w:val="24"/>
        </w:rPr>
        <w:t>Comitetul de reglementare a aprobat în ședința din data de 31.03.2021</w:t>
      </w:r>
      <w:r w:rsidRPr="006A005E">
        <w:rPr>
          <w:rFonts w:ascii="Times New Roman" w:hAnsi="Times New Roman"/>
          <w:b/>
          <w:sz w:val="24"/>
          <w:szCs w:val="24"/>
        </w:rPr>
        <w:t>, Ordinul</w:t>
      </w:r>
      <w:r w:rsidR="006A005E" w:rsidRPr="006A005E">
        <w:rPr>
          <w:rFonts w:ascii="Times New Roman" w:hAnsi="Times New Roman"/>
          <w:b/>
          <w:sz w:val="24"/>
          <w:szCs w:val="24"/>
        </w:rPr>
        <w:t xml:space="preserve"> nr.</w:t>
      </w:r>
      <w:r w:rsidR="00C426A2">
        <w:rPr>
          <w:rFonts w:ascii="Times New Roman" w:hAnsi="Times New Roman"/>
          <w:b/>
          <w:sz w:val="24"/>
          <w:szCs w:val="24"/>
        </w:rPr>
        <w:t xml:space="preserve"> 26/2021</w:t>
      </w:r>
      <w:r w:rsidR="006A005E">
        <w:rPr>
          <w:rFonts w:ascii="Times New Roman" w:hAnsi="Times New Roman"/>
          <w:b/>
          <w:sz w:val="24"/>
          <w:szCs w:val="24"/>
        </w:rPr>
        <w:t xml:space="preserve"> </w:t>
      </w:r>
      <w:r w:rsidRPr="006A005E">
        <w:rPr>
          <w:rFonts w:ascii="Times New Roman" w:hAnsi="Times New Roman"/>
          <w:b/>
          <w:sz w:val="24"/>
          <w:szCs w:val="24"/>
        </w:rPr>
        <w:t xml:space="preserve">privind modificarea și completarea unor ordine </w:t>
      </w:r>
      <w:r w:rsidR="006A005E" w:rsidRPr="006A005E">
        <w:rPr>
          <w:rFonts w:ascii="Times New Roman" w:hAnsi="Times New Roman"/>
          <w:b/>
          <w:sz w:val="24"/>
          <w:szCs w:val="24"/>
        </w:rPr>
        <w:t>ale pre</w:t>
      </w:r>
      <w:r w:rsidR="006A005E">
        <w:rPr>
          <w:rFonts w:ascii="Times New Roman" w:hAnsi="Times New Roman"/>
          <w:b/>
          <w:sz w:val="24"/>
          <w:szCs w:val="24"/>
        </w:rPr>
        <w:t>ș</w:t>
      </w:r>
      <w:r w:rsidR="006A005E" w:rsidRPr="006A005E">
        <w:rPr>
          <w:rFonts w:ascii="Times New Roman" w:hAnsi="Times New Roman"/>
          <w:b/>
          <w:sz w:val="24"/>
          <w:szCs w:val="24"/>
        </w:rPr>
        <w:t>edintelui Autorității Naționale de Reglementare în Domeniul Energiei</w:t>
      </w:r>
      <w:r w:rsidR="006A005E">
        <w:rPr>
          <w:rFonts w:ascii="Times New Roman" w:hAnsi="Times New Roman"/>
          <w:b/>
          <w:sz w:val="24"/>
          <w:szCs w:val="24"/>
        </w:rPr>
        <w:t>,</w:t>
      </w:r>
      <w:r w:rsidR="006A005E">
        <w:rPr>
          <w:rFonts w:ascii="Times New Roman" w:hAnsi="Times New Roman"/>
          <w:sz w:val="24"/>
          <w:szCs w:val="24"/>
        </w:rPr>
        <w:t xml:space="preserve"> </w:t>
      </w:r>
      <w:r w:rsidRPr="00763C83">
        <w:rPr>
          <w:rFonts w:ascii="Times New Roman" w:hAnsi="Times New Roman"/>
          <w:sz w:val="24"/>
          <w:szCs w:val="24"/>
        </w:rPr>
        <w:t>care prevede c</w:t>
      </w:r>
      <w:r w:rsidR="00763C83">
        <w:rPr>
          <w:rFonts w:ascii="Times New Roman" w:hAnsi="Times New Roman"/>
          <w:sz w:val="24"/>
          <w:szCs w:val="24"/>
        </w:rPr>
        <w:t>ă</w:t>
      </w:r>
      <w:r w:rsidRPr="00763C83">
        <w:rPr>
          <w:rFonts w:ascii="Times New Roman" w:hAnsi="Times New Roman"/>
          <w:sz w:val="24"/>
          <w:szCs w:val="24"/>
        </w:rPr>
        <w:t xml:space="preserve"> durata </w:t>
      </w:r>
      <w:r w:rsidR="00547E54">
        <w:rPr>
          <w:rFonts w:ascii="Times New Roman" w:hAnsi="Times New Roman"/>
          <w:sz w:val="24"/>
          <w:szCs w:val="24"/>
        </w:rPr>
        <w:t>contractelor de furnizare</w:t>
      </w:r>
      <w:r w:rsidR="00A40F78">
        <w:rPr>
          <w:rFonts w:ascii="Times New Roman" w:hAnsi="Times New Roman"/>
          <w:sz w:val="24"/>
          <w:szCs w:val="24"/>
        </w:rPr>
        <w:t xml:space="preserve"> a energiei electrice</w:t>
      </w:r>
      <w:r w:rsidR="00547E54">
        <w:rPr>
          <w:rFonts w:ascii="Times New Roman" w:hAnsi="Times New Roman"/>
          <w:sz w:val="24"/>
          <w:szCs w:val="24"/>
        </w:rPr>
        <w:t xml:space="preserve"> pe</w:t>
      </w:r>
      <w:r w:rsidRPr="00763C83">
        <w:rPr>
          <w:rFonts w:ascii="Times New Roman" w:hAnsi="Times New Roman"/>
          <w:sz w:val="24"/>
          <w:szCs w:val="24"/>
        </w:rPr>
        <w:t xml:space="preserve"> </w:t>
      </w:r>
      <w:r w:rsidRPr="00763C83">
        <w:rPr>
          <w:rFonts w:ascii="Times New Roman" w:hAnsi="Times New Roman"/>
          <w:i/>
          <w:sz w:val="24"/>
          <w:szCs w:val="24"/>
        </w:rPr>
        <w:t>termen lung</w:t>
      </w:r>
      <w:r w:rsidRPr="00763C83">
        <w:rPr>
          <w:rFonts w:ascii="Times New Roman" w:hAnsi="Times New Roman"/>
          <w:sz w:val="24"/>
          <w:szCs w:val="24"/>
        </w:rPr>
        <w:t xml:space="preserve"> definită la art. VII din Ordinul președintelui </w:t>
      </w:r>
      <w:r w:rsidR="006A005E">
        <w:rPr>
          <w:rFonts w:ascii="Times New Roman" w:hAnsi="Times New Roman"/>
          <w:sz w:val="24"/>
          <w:szCs w:val="24"/>
        </w:rPr>
        <w:t>ANRE</w:t>
      </w:r>
      <w:r w:rsidRPr="00763C83">
        <w:rPr>
          <w:rFonts w:ascii="Times New Roman" w:hAnsi="Times New Roman"/>
          <w:sz w:val="24"/>
          <w:szCs w:val="24"/>
        </w:rPr>
        <w:t xml:space="preserve"> nr. 65/2020</w:t>
      </w:r>
      <w:r w:rsidR="00BC6F8C">
        <w:rPr>
          <w:rFonts w:ascii="Times New Roman" w:hAnsi="Times New Roman"/>
          <w:sz w:val="24"/>
          <w:szCs w:val="24"/>
        </w:rPr>
        <w:t>,</w:t>
      </w:r>
      <w:r w:rsidR="006A4755" w:rsidRPr="00763C83">
        <w:rPr>
          <w:rFonts w:ascii="Times New Roman" w:hAnsi="Times New Roman"/>
          <w:sz w:val="24"/>
          <w:szCs w:val="24"/>
        </w:rPr>
        <w:t xml:space="preserve"> se </w:t>
      </w:r>
      <w:r w:rsidR="00547E54">
        <w:rPr>
          <w:rFonts w:ascii="Times New Roman" w:hAnsi="Times New Roman"/>
          <w:sz w:val="24"/>
          <w:szCs w:val="24"/>
        </w:rPr>
        <w:t>modific</w:t>
      </w:r>
      <w:r w:rsidR="00BC6F8C">
        <w:rPr>
          <w:rFonts w:ascii="Times New Roman" w:hAnsi="Times New Roman"/>
          <w:sz w:val="24"/>
          <w:szCs w:val="24"/>
        </w:rPr>
        <w:t>ă</w:t>
      </w:r>
      <w:r w:rsidR="00A40F78">
        <w:rPr>
          <w:rFonts w:ascii="Times New Roman" w:hAnsi="Times New Roman"/>
          <w:sz w:val="24"/>
          <w:szCs w:val="24"/>
        </w:rPr>
        <w:t xml:space="preserve"> </w:t>
      </w:r>
      <w:r w:rsidR="006A4755" w:rsidRPr="00763C83">
        <w:rPr>
          <w:rFonts w:ascii="Times New Roman" w:hAnsi="Times New Roman"/>
          <w:b/>
          <w:sz w:val="24"/>
          <w:szCs w:val="24"/>
        </w:rPr>
        <w:t xml:space="preserve">de la un an la o </w:t>
      </w:r>
      <w:r w:rsidR="00547E54">
        <w:rPr>
          <w:rFonts w:ascii="Times New Roman" w:hAnsi="Times New Roman"/>
          <w:b/>
          <w:sz w:val="24"/>
          <w:szCs w:val="24"/>
        </w:rPr>
        <w:t>perioad</w:t>
      </w:r>
      <w:r w:rsidR="00BC6F8C">
        <w:rPr>
          <w:rFonts w:ascii="Times New Roman" w:hAnsi="Times New Roman"/>
          <w:b/>
          <w:sz w:val="24"/>
          <w:szCs w:val="24"/>
        </w:rPr>
        <w:t>ă</w:t>
      </w:r>
      <w:r w:rsidR="006A4755" w:rsidRPr="00763C83">
        <w:rPr>
          <w:rFonts w:ascii="Times New Roman" w:hAnsi="Times New Roman"/>
          <w:b/>
          <w:sz w:val="24"/>
          <w:szCs w:val="24"/>
        </w:rPr>
        <w:t xml:space="preserve"> mai mare sau egală cu o lună. </w:t>
      </w:r>
      <w:r w:rsidR="006A4755" w:rsidRPr="00763C83">
        <w:rPr>
          <w:rFonts w:ascii="Times New Roman" w:hAnsi="Times New Roman"/>
          <w:sz w:val="24"/>
          <w:szCs w:val="24"/>
        </w:rPr>
        <w:t>Astfel a fost transpus</w:t>
      </w:r>
      <w:r w:rsidR="00763C83">
        <w:rPr>
          <w:rFonts w:ascii="Times New Roman" w:hAnsi="Times New Roman"/>
          <w:sz w:val="24"/>
          <w:szCs w:val="24"/>
        </w:rPr>
        <w:t>ă</w:t>
      </w:r>
      <w:r w:rsidR="006A4755" w:rsidRPr="00763C83">
        <w:rPr>
          <w:rFonts w:ascii="Times New Roman" w:hAnsi="Times New Roman"/>
          <w:b/>
          <w:sz w:val="24"/>
          <w:szCs w:val="24"/>
        </w:rPr>
        <w:t xml:space="preserve"> </w:t>
      </w:r>
      <w:r w:rsidR="006A4755" w:rsidRPr="00763C83">
        <w:rPr>
          <w:rFonts w:ascii="Times New Roman" w:hAnsi="Times New Roman"/>
          <w:iCs/>
          <w:sz w:val="24"/>
          <w:szCs w:val="24"/>
        </w:rPr>
        <w:t>în cadrul de reglementare al pieței de energie electrică recomandarea Comisiei Europene de a micșora durata de livrare prevăzută în cadrul contractelor de furnizare a energiei electrice</w:t>
      </w:r>
      <w:r w:rsidR="00A40F78">
        <w:rPr>
          <w:rFonts w:ascii="Times New Roman" w:hAnsi="Times New Roman"/>
          <w:iCs/>
          <w:sz w:val="24"/>
          <w:szCs w:val="24"/>
        </w:rPr>
        <w:t xml:space="preserve"> pe termen lung</w:t>
      </w:r>
      <w:r w:rsidR="00547E54">
        <w:rPr>
          <w:rFonts w:ascii="Times New Roman" w:hAnsi="Times New Roman"/>
          <w:iCs/>
          <w:sz w:val="24"/>
          <w:szCs w:val="24"/>
        </w:rPr>
        <w:t>, m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547E54">
        <w:rPr>
          <w:rFonts w:ascii="Times New Roman" w:hAnsi="Times New Roman"/>
          <w:iCs/>
          <w:sz w:val="24"/>
          <w:szCs w:val="24"/>
        </w:rPr>
        <w:t>sur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6A4755" w:rsidRPr="00763C83">
        <w:rPr>
          <w:rFonts w:ascii="Times New Roman" w:hAnsi="Times New Roman"/>
          <w:iCs/>
          <w:sz w:val="24"/>
          <w:szCs w:val="24"/>
        </w:rPr>
        <w:t xml:space="preserve"> ce va avea un </w:t>
      </w:r>
      <w:r w:rsidR="006A4755" w:rsidRPr="00763C83">
        <w:rPr>
          <w:rFonts w:ascii="Times New Roman" w:hAnsi="Times New Roman"/>
          <w:sz w:val="24"/>
          <w:szCs w:val="24"/>
        </w:rPr>
        <w:t xml:space="preserve">impact semnificativ asupra pieței de energie electrică datorită faptului că se permite negocierea contractelor de furnizare pe piețe extrabursiere, iar în ceea ce privește </w:t>
      </w:r>
      <w:r w:rsidR="00CF0E90">
        <w:rPr>
          <w:rFonts w:ascii="Times New Roman" w:hAnsi="Times New Roman"/>
          <w:sz w:val="24"/>
          <w:szCs w:val="24"/>
        </w:rPr>
        <w:t>competitivitatea</w:t>
      </w:r>
      <w:r w:rsidR="00BC6F8C">
        <w:rPr>
          <w:rFonts w:ascii="Times New Roman" w:hAnsi="Times New Roman"/>
          <w:sz w:val="24"/>
          <w:szCs w:val="24"/>
        </w:rPr>
        <w:t>,</w:t>
      </w:r>
      <w:r w:rsidR="006A4755" w:rsidRPr="00763C83">
        <w:rPr>
          <w:rFonts w:ascii="Times New Roman" w:hAnsi="Times New Roman"/>
          <w:sz w:val="24"/>
          <w:szCs w:val="24"/>
        </w:rPr>
        <w:t xml:space="preserve"> modificarea va genera creșterea concurenței</w:t>
      </w:r>
      <w:r w:rsidR="00CF0E90">
        <w:rPr>
          <w:rFonts w:ascii="Times New Roman" w:hAnsi="Times New Roman"/>
          <w:sz w:val="24"/>
          <w:szCs w:val="24"/>
        </w:rPr>
        <w:t>, posibilitatea contract</w:t>
      </w:r>
      <w:r w:rsidR="00BC6F8C">
        <w:rPr>
          <w:rFonts w:ascii="Times New Roman" w:hAnsi="Times New Roman"/>
          <w:sz w:val="24"/>
          <w:szCs w:val="24"/>
        </w:rPr>
        <w:t>ă</w:t>
      </w:r>
      <w:r w:rsidR="00CF0E90">
        <w:rPr>
          <w:rFonts w:ascii="Times New Roman" w:hAnsi="Times New Roman"/>
          <w:sz w:val="24"/>
          <w:szCs w:val="24"/>
        </w:rPr>
        <w:t>rii de produse flexibile</w:t>
      </w:r>
      <w:r w:rsidR="00BC6F8C">
        <w:rPr>
          <w:rFonts w:ascii="Times New Roman" w:hAnsi="Times New Roman"/>
          <w:sz w:val="24"/>
          <w:szCs w:val="24"/>
        </w:rPr>
        <w:t xml:space="preserve"> </w:t>
      </w:r>
      <w:r w:rsidR="00CF0E90">
        <w:rPr>
          <w:rFonts w:ascii="Times New Roman" w:hAnsi="Times New Roman"/>
          <w:sz w:val="24"/>
          <w:szCs w:val="24"/>
        </w:rPr>
        <w:t>adaptate profilurilor de produc</w:t>
      </w:r>
      <w:r w:rsidR="00BC6F8C">
        <w:rPr>
          <w:rFonts w:ascii="Times New Roman" w:hAnsi="Times New Roman"/>
          <w:sz w:val="24"/>
          <w:szCs w:val="24"/>
        </w:rPr>
        <w:t>ț</w:t>
      </w:r>
      <w:r w:rsidR="00CF0E90">
        <w:rPr>
          <w:rFonts w:ascii="Times New Roman" w:hAnsi="Times New Roman"/>
          <w:sz w:val="24"/>
          <w:szCs w:val="24"/>
        </w:rPr>
        <w:t xml:space="preserve">ie </w:t>
      </w:r>
      <w:r w:rsidR="00BC6F8C">
        <w:rPr>
          <w:rFonts w:ascii="Times New Roman" w:hAnsi="Times New Roman"/>
          <w:sz w:val="24"/>
          <w:szCs w:val="24"/>
        </w:rPr>
        <w:t>ș</w:t>
      </w:r>
      <w:r w:rsidR="00CF0E90">
        <w:rPr>
          <w:rFonts w:ascii="Times New Roman" w:hAnsi="Times New Roman"/>
          <w:sz w:val="24"/>
          <w:szCs w:val="24"/>
        </w:rPr>
        <w:t>i consum</w:t>
      </w:r>
      <w:r w:rsidR="00BC6F8C">
        <w:rPr>
          <w:rFonts w:ascii="Times New Roman" w:hAnsi="Times New Roman"/>
          <w:sz w:val="24"/>
          <w:szCs w:val="24"/>
        </w:rPr>
        <w:t>, precum</w:t>
      </w:r>
      <w:r w:rsidR="00547E54">
        <w:rPr>
          <w:rFonts w:ascii="Times New Roman" w:hAnsi="Times New Roman"/>
          <w:sz w:val="24"/>
          <w:szCs w:val="24"/>
        </w:rPr>
        <w:t xml:space="preserve"> </w:t>
      </w:r>
      <w:r w:rsidR="00BC6F8C">
        <w:rPr>
          <w:rFonts w:ascii="Times New Roman" w:hAnsi="Times New Roman"/>
          <w:sz w:val="24"/>
          <w:szCs w:val="24"/>
        </w:rPr>
        <w:t>ș</w:t>
      </w:r>
      <w:r w:rsidR="00547E54">
        <w:rPr>
          <w:rFonts w:ascii="Times New Roman" w:hAnsi="Times New Roman"/>
          <w:sz w:val="24"/>
          <w:szCs w:val="24"/>
        </w:rPr>
        <w:t>i re</w:t>
      </w:r>
      <w:r w:rsidR="00CF0E90">
        <w:rPr>
          <w:rFonts w:ascii="Times New Roman" w:hAnsi="Times New Roman"/>
          <w:sz w:val="24"/>
          <w:szCs w:val="24"/>
        </w:rPr>
        <w:t>ducerea costurilor cu echilibrarea pentru participan</w:t>
      </w:r>
      <w:r w:rsidR="00BC6F8C">
        <w:rPr>
          <w:rFonts w:ascii="Times New Roman" w:hAnsi="Times New Roman"/>
          <w:sz w:val="24"/>
          <w:szCs w:val="24"/>
        </w:rPr>
        <w:t>ț</w:t>
      </w:r>
      <w:r w:rsidR="00CF0E90">
        <w:rPr>
          <w:rFonts w:ascii="Times New Roman" w:hAnsi="Times New Roman"/>
          <w:sz w:val="24"/>
          <w:szCs w:val="24"/>
        </w:rPr>
        <w:t>ii la pia</w:t>
      </w:r>
      <w:r w:rsidR="00BC6F8C">
        <w:rPr>
          <w:rFonts w:ascii="Times New Roman" w:hAnsi="Times New Roman"/>
          <w:sz w:val="24"/>
          <w:szCs w:val="24"/>
        </w:rPr>
        <w:t>ț</w:t>
      </w:r>
      <w:r w:rsidR="00CF0E90">
        <w:rPr>
          <w:rFonts w:ascii="Times New Roman" w:hAnsi="Times New Roman"/>
          <w:sz w:val="24"/>
          <w:szCs w:val="24"/>
        </w:rPr>
        <w:t>a de energie</w:t>
      </w:r>
      <w:r w:rsidR="006A4755" w:rsidRPr="00763C83">
        <w:rPr>
          <w:rFonts w:ascii="Times New Roman" w:hAnsi="Times New Roman"/>
          <w:sz w:val="24"/>
          <w:szCs w:val="24"/>
        </w:rPr>
        <w:t>.</w:t>
      </w:r>
    </w:p>
    <w:p w:rsidR="00CF0E90" w:rsidRPr="00763C83" w:rsidRDefault="00F47B85" w:rsidP="00164D9C">
      <w:pPr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  <w:r w:rsidRPr="00C426A2">
        <w:rPr>
          <w:rFonts w:ascii="Times New Roman" w:hAnsi="Times New Roman"/>
          <w:iCs/>
          <w:sz w:val="24"/>
          <w:szCs w:val="24"/>
        </w:rPr>
        <w:t>Facem precizare</w:t>
      </w:r>
      <w:r w:rsidR="00C426A2" w:rsidRPr="00C426A2">
        <w:rPr>
          <w:rFonts w:ascii="Times New Roman" w:hAnsi="Times New Roman"/>
          <w:iCs/>
          <w:sz w:val="24"/>
          <w:szCs w:val="24"/>
        </w:rPr>
        <w:t>a</w:t>
      </w:r>
      <w:r w:rsidRPr="00C426A2">
        <w:rPr>
          <w:rFonts w:ascii="Times New Roman" w:hAnsi="Times New Roman"/>
          <w:iCs/>
          <w:sz w:val="24"/>
          <w:szCs w:val="24"/>
        </w:rPr>
        <w:t xml:space="preserve"> c</w:t>
      </w:r>
      <w:r w:rsidR="00C426A2" w:rsidRPr="00C426A2">
        <w:rPr>
          <w:rFonts w:ascii="Times New Roman" w:hAnsi="Times New Roman"/>
          <w:iCs/>
          <w:sz w:val="24"/>
          <w:szCs w:val="24"/>
        </w:rPr>
        <w:t>ă</w:t>
      </w:r>
      <w:r w:rsidRPr="00C426A2">
        <w:rPr>
          <w:rFonts w:ascii="Times New Roman" w:hAnsi="Times New Roman"/>
          <w:iCs/>
          <w:sz w:val="24"/>
          <w:szCs w:val="24"/>
        </w:rPr>
        <w:t xml:space="preserve"> toate contractele de furnizare pe termen lung t</w:t>
      </w:r>
      <w:r w:rsidR="00C426A2" w:rsidRPr="00C426A2">
        <w:rPr>
          <w:rFonts w:ascii="Times New Roman" w:hAnsi="Times New Roman"/>
          <w:iCs/>
          <w:sz w:val="24"/>
          <w:szCs w:val="24"/>
        </w:rPr>
        <w:t>rebuie</w:t>
      </w:r>
      <w:r w:rsidRPr="00C426A2">
        <w:rPr>
          <w:rFonts w:ascii="Times New Roman" w:hAnsi="Times New Roman"/>
          <w:iCs/>
          <w:sz w:val="24"/>
          <w:szCs w:val="24"/>
        </w:rPr>
        <w:t xml:space="preserve"> s</w:t>
      </w:r>
      <w:r w:rsidR="00C426A2" w:rsidRPr="00C426A2">
        <w:rPr>
          <w:rFonts w:ascii="Times New Roman" w:hAnsi="Times New Roman"/>
          <w:iCs/>
          <w:sz w:val="24"/>
          <w:szCs w:val="24"/>
        </w:rPr>
        <w:t>ă</w:t>
      </w:r>
      <w:r w:rsidRPr="00C426A2">
        <w:rPr>
          <w:rFonts w:ascii="Times New Roman" w:hAnsi="Times New Roman"/>
          <w:iCs/>
          <w:sz w:val="24"/>
          <w:szCs w:val="24"/>
        </w:rPr>
        <w:t xml:space="preserve"> respecte regulile de concuren</w:t>
      </w:r>
      <w:r w:rsidR="00C426A2" w:rsidRPr="00C426A2">
        <w:rPr>
          <w:rFonts w:ascii="Times New Roman" w:hAnsi="Times New Roman"/>
          <w:iCs/>
          <w:sz w:val="24"/>
          <w:szCs w:val="24"/>
        </w:rPr>
        <w:t>ță</w:t>
      </w:r>
      <w:r w:rsidRPr="00C426A2">
        <w:rPr>
          <w:rFonts w:ascii="Times New Roman" w:hAnsi="Times New Roman"/>
          <w:iCs/>
          <w:sz w:val="24"/>
          <w:szCs w:val="24"/>
        </w:rPr>
        <w:t xml:space="preserve"> </w:t>
      </w:r>
      <w:r w:rsidR="00C426A2" w:rsidRPr="00C426A2">
        <w:rPr>
          <w:rFonts w:ascii="Times New Roman" w:hAnsi="Times New Roman"/>
          <w:iCs/>
          <w:sz w:val="24"/>
          <w:szCs w:val="24"/>
        </w:rPr>
        <w:t>ș</w:t>
      </w:r>
      <w:r w:rsidRPr="00C426A2">
        <w:rPr>
          <w:rFonts w:ascii="Times New Roman" w:hAnsi="Times New Roman"/>
          <w:iCs/>
          <w:sz w:val="24"/>
          <w:szCs w:val="24"/>
        </w:rPr>
        <w:t>i s</w:t>
      </w:r>
      <w:r w:rsidR="00C426A2" w:rsidRPr="00C426A2">
        <w:rPr>
          <w:rFonts w:ascii="Times New Roman" w:hAnsi="Times New Roman"/>
          <w:iCs/>
          <w:sz w:val="24"/>
          <w:szCs w:val="24"/>
        </w:rPr>
        <w:t>ă</w:t>
      </w:r>
      <w:r w:rsidRPr="00C426A2">
        <w:rPr>
          <w:rFonts w:ascii="Times New Roman" w:hAnsi="Times New Roman"/>
          <w:iCs/>
          <w:sz w:val="24"/>
          <w:szCs w:val="24"/>
        </w:rPr>
        <w:t xml:space="preserve"> fi</w:t>
      </w:r>
      <w:r w:rsidR="00C426A2" w:rsidRPr="00C426A2">
        <w:rPr>
          <w:rFonts w:ascii="Times New Roman" w:hAnsi="Times New Roman"/>
          <w:iCs/>
          <w:sz w:val="24"/>
          <w:szCs w:val="24"/>
        </w:rPr>
        <w:t>e</w:t>
      </w:r>
      <w:r w:rsidRPr="00C426A2">
        <w:rPr>
          <w:rFonts w:ascii="Times New Roman" w:hAnsi="Times New Roman"/>
          <w:iCs/>
          <w:sz w:val="24"/>
          <w:szCs w:val="24"/>
        </w:rPr>
        <w:t xml:space="preserve"> raportate potrivit REMIT. </w:t>
      </w:r>
      <w:r w:rsidR="004A1ACB">
        <w:rPr>
          <w:rFonts w:ascii="Times New Roman" w:hAnsi="Times New Roman"/>
          <w:iCs/>
          <w:sz w:val="24"/>
          <w:szCs w:val="24"/>
        </w:rPr>
        <w:t>M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CF0E90">
        <w:rPr>
          <w:rFonts w:ascii="Times New Roman" w:hAnsi="Times New Roman"/>
          <w:iCs/>
          <w:sz w:val="24"/>
          <w:szCs w:val="24"/>
        </w:rPr>
        <w:t xml:space="preserve">sura aduce avantaje </w:t>
      </w:r>
      <w:r w:rsidR="00BC6F8C">
        <w:rPr>
          <w:rFonts w:ascii="Times New Roman" w:hAnsi="Times New Roman"/>
          <w:iCs/>
          <w:sz w:val="24"/>
          <w:szCs w:val="24"/>
        </w:rPr>
        <w:t>î</w:t>
      </w:r>
      <w:r w:rsidR="00CF0E90">
        <w:rPr>
          <w:rFonts w:ascii="Times New Roman" w:hAnsi="Times New Roman"/>
          <w:iCs/>
          <w:sz w:val="24"/>
          <w:szCs w:val="24"/>
        </w:rPr>
        <w:t>n egal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CF0E90">
        <w:rPr>
          <w:rFonts w:ascii="Times New Roman" w:hAnsi="Times New Roman"/>
          <w:iCs/>
          <w:sz w:val="24"/>
          <w:szCs w:val="24"/>
        </w:rPr>
        <w:t xml:space="preserve"> m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CF0E90">
        <w:rPr>
          <w:rFonts w:ascii="Times New Roman" w:hAnsi="Times New Roman"/>
          <w:iCs/>
          <w:sz w:val="24"/>
          <w:szCs w:val="24"/>
        </w:rPr>
        <w:t>sur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CF0E90">
        <w:rPr>
          <w:rFonts w:ascii="Times New Roman" w:hAnsi="Times New Roman"/>
          <w:iCs/>
          <w:sz w:val="24"/>
          <w:szCs w:val="24"/>
        </w:rPr>
        <w:t xml:space="preserve"> produc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CF0E90">
        <w:rPr>
          <w:rFonts w:ascii="Times New Roman" w:hAnsi="Times New Roman"/>
          <w:iCs/>
          <w:sz w:val="24"/>
          <w:szCs w:val="24"/>
        </w:rPr>
        <w:t xml:space="preserve">torilor, </w:t>
      </w:r>
      <w:r w:rsidR="00BC6F8C">
        <w:rPr>
          <w:rFonts w:ascii="Times New Roman" w:hAnsi="Times New Roman"/>
          <w:iCs/>
          <w:sz w:val="24"/>
          <w:szCs w:val="24"/>
        </w:rPr>
        <w:t>î</w:t>
      </w:r>
      <w:r w:rsidR="00CF0E90">
        <w:rPr>
          <w:rFonts w:ascii="Times New Roman" w:hAnsi="Times New Roman"/>
          <w:iCs/>
          <w:sz w:val="24"/>
          <w:szCs w:val="24"/>
        </w:rPr>
        <w:t>ndeosebi celor din surse regenerabile care depind de condi</w:t>
      </w:r>
      <w:r w:rsidR="00BC6F8C">
        <w:rPr>
          <w:rFonts w:ascii="Times New Roman" w:hAnsi="Times New Roman"/>
          <w:iCs/>
          <w:sz w:val="24"/>
          <w:szCs w:val="24"/>
        </w:rPr>
        <w:t>ț</w:t>
      </w:r>
      <w:r w:rsidR="00CF0E90">
        <w:rPr>
          <w:rFonts w:ascii="Times New Roman" w:hAnsi="Times New Roman"/>
          <w:iCs/>
          <w:sz w:val="24"/>
          <w:szCs w:val="24"/>
        </w:rPr>
        <w:t xml:space="preserve">iile </w:t>
      </w:r>
      <w:r w:rsidR="004A1ACB">
        <w:rPr>
          <w:rFonts w:ascii="Times New Roman" w:hAnsi="Times New Roman"/>
          <w:iCs/>
          <w:sz w:val="24"/>
          <w:szCs w:val="24"/>
        </w:rPr>
        <w:t>atmosferice</w:t>
      </w:r>
      <w:r w:rsidR="00BC6F8C">
        <w:rPr>
          <w:rFonts w:ascii="Times New Roman" w:hAnsi="Times New Roman"/>
          <w:iCs/>
          <w:sz w:val="24"/>
          <w:szCs w:val="24"/>
        </w:rPr>
        <w:t>,</w:t>
      </w:r>
      <w:r w:rsidR="00CF0E90">
        <w:rPr>
          <w:rFonts w:ascii="Times New Roman" w:hAnsi="Times New Roman"/>
          <w:iCs/>
          <w:sz w:val="24"/>
          <w:szCs w:val="24"/>
        </w:rPr>
        <w:t xml:space="preserve"> precum </w:t>
      </w:r>
      <w:r w:rsidR="00BC6F8C">
        <w:rPr>
          <w:rFonts w:ascii="Times New Roman" w:hAnsi="Times New Roman"/>
          <w:iCs/>
          <w:sz w:val="24"/>
          <w:szCs w:val="24"/>
        </w:rPr>
        <w:t>ș</w:t>
      </w:r>
      <w:r w:rsidR="00CF0E90">
        <w:rPr>
          <w:rFonts w:ascii="Times New Roman" w:hAnsi="Times New Roman"/>
          <w:iCs/>
          <w:sz w:val="24"/>
          <w:szCs w:val="24"/>
        </w:rPr>
        <w:t xml:space="preserve">i furnizorilor </w:t>
      </w:r>
      <w:r w:rsidR="00BC6F8C">
        <w:rPr>
          <w:rFonts w:ascii="Times New Roman" w:hAnsi="Times New Roman"/>
          <w:iCs/>
          <w:sz w:val="24"/>
          <w:szCs w:val="24"/>
        </w:rPr>
        <w:t>ș</w:t>
      </w:r>
      <w:r w:rsidR="00CF0E90">
        <w:rPr>
          <w:rFonts w:ascii="Times New Roman" w:hAnsi="Times New Roman"/>
          <w:iCs/>
          <w:sz w:val="24"/>
          <w:szCs w:val="24"/>
        </w:rPr>
        <w:t>i clien</w:t>
      </w:r>
      <w:r w:rsidR="00BC6F8C">
        <w:rPr>
          <w:rFonts w:ascii="Times New Roman" w:hAnsi="Times New Roman"/>
          <w:iCs/>
          <w:sz w:val="24"/>
          <w:szCs w:val="24"/>
        </w:rPr>
        <w:t>ț</w:t>
      </w:r>
      <w:r w:rsidR="00CF0E90">
        <w:rPr>
          <w:rFonts w:ascii="Times New Roman" w:hAnsi="Times New Roman"/>
          <w:iCs/>
          <w:sz w:val="24"/>
          <w:szCs w:val="24"/>
        </w:rPr>
        <w:t>ilor finali</w:t>
      </w:r>
      <w:r w:rsidR="00B7089F">
        <w:rPr>
          <w:rFonts w:ascii="Times New Roman" w:hAnsi="Times New Roman"/>
          <w:iCs/>
          <w:sz w:val="24"/>
          <w:szCs w:val="24"/>
        </w:rPr>
        <w:t xml:space="preserve">, </w:t>
      </w:r>
      <w:r w:rsidR="00A40F78">
        <w:rPr>
          <w:rFonts w:ascii="Times New Roman" w:hAnsi="Times New Roman"/>
          <w:iCs/>
          <w:sz w:val="24"/>
          <w:szCs w:val="24"/>
        </w:rPr>
        <w:t>cu prec</w:t>
      </w:r>
      <w:r w:rsidR="00BC6F8C">
        <w:rPr>
          <w:rFonts w:ascii="Times New Roman" w:hAnsi="Times New Roman"/>
          <w:iCs/>
          <w:sz w:val="24"/>
          <w:szCs w:val="24"/>
        </w:rPr>
        <w:t>ă</w:t>
      </w:r>
      <w:r w:rsidR="00A40F78">
        <w:rPr>
          <w:rFonts w:ascii="Times New Roman" w:hAnsi="Times New Roman"/>
          <w:iCs/>
          <w:sz w:val="24"/>
          <w:szCs w:val="24"/>
        </w:rPr>
        <w:t>dere celor casnici, care au un profil variabil de consum.</w:t>
      </w:r>
    </w:p>
    <w:p w:rsidR="006A4755" w:rsidRPr="00763C83" w:rsidRDefault="00763C83" w:rsidP="006A4755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Totodată</w:t>
      </w:r>
      <w:r w:rsidR="006A4755" w:rsidRPr="00763C83">
        <w:rPr>
          <w:rFonts w:ascii="Times New Roman" w:hAnsi="Times New Roman"/>
          <w:iCs/>
          <w:sz w:val="24"/>
          <w:szCs w:val="24"/>
        </w:rPr>
        <w:t xml:space="preserve">, </w:t>
      </w:r>
      <w:r w:rsidR="00C426A2">
        <w:rPr>
          <w:rFonts w:ascii="Times New Roman" w:hAnsi="Times New Roman"/>
          <w:iCs/>
          <w:sz w:val="24"/>
          <w:szCs w:val="24"/>
        </w:rPr>
        <w:t xml:space="preserve">a fost aprobat și </w:t>
      </w:r>
      <w:r w:rsidR="00C426A2">
        <w:rPr>
          <w:rFonts w:ascii="Times New Roman" w:hAnsi="Times New Roman"/>
          <w:sz w:val="24"/>
          <w:szCs w:val="24"/>
        </w:rPr>
        <w:t>Ordinul ANRE nr. 27/2021 care</w:t>
      </w:r>
      <w:r w:rsidR="006A4755" w:rsidRPr="00763C83">
        <w:rPr>
          <w:rFonts w:ascii="Times New Roman" w:hAnsi="Times New Roman"/>
          <w:sz w:val="24"/>
          <w:szCs w:val="24"/>
        </w:rPr>
        <w:t xml:space="preserve"> </w:t>
      </w:r>
      <w:r w:rsidR="00C426A2">
        <w:rPr>
          <w:rFonts w:ascii="Times New Roman" w:hAnsi="Times New Roman"/>
          <w:sz w:val="24"/>
          <w:szCs w:val="24"/>
        </w:rPr>
        <w:t xml:space="preserve">modifică nouă regulamente ce </w:t>
      </w:r>
      <w:r w:rsidR="006A4755" w:rsidRPr="00763C83">
        <w:rPr>
          <w:rFonts w:ascii="Times New Roman" w:hAnsi="Times New Roman"/>
          <w:sz w:val="24"/>
          <w:szCs w:val="24"/>
        </w:rPr>
        <w:t>instituie reguli de tranzacționare pe piețele centralizate la termen de energie electrică aprobate prin ordine ale președintelui Autorității Naționale de Reglementare în Domeniul Energiei</w:t>
      </w:r>
      <w:r w:rsidR="00BC6F8C">
        <w:rPr>
          <w:rFonts w:ascii="Times New Roman" w:hAnsi="Times New Roman"/>
          <w:sz w:val="24"/>
          <w:szCs w:val="24"/>
        </w:rPr>
        <w:t>,</w:t>
      </w:r>
      <w:r w:rsidR="006A4755" w:rsidRPr="00763C83">
        <w:rPr>
          <w:rFonts w:ascii="Times New Roman" w:hAnsi="Times New Roman"/>
          <w:sz w:val="24"/>
          <w:szCs w:val="24"/>
        </w:rPr>
        <w:t xml:space="preserve"> în care referirea la durata de o oră să fie înlocuită cu referirea la durata intervalului de decontare, iar această durată a intervalului de decontare să fie de o oră până la data de 1 iulie 2021</w:t>
      </w:r>
      <w:r w:rsidR="00BC6F8C">
        <w:rPr>
          <w:rFonts w:ascii="Times New Roman" w:hAnsi="Times New Roman"/>
          <w:sz w:val="24"/>
          <w:szCs w:val="24"/>
        </w:rPr>
        <w:t>, respectiv</w:t>
      </w:r>
      <w:r w:rsidR="006A4755" w:rsidRPr="00763C83">
        <w:rPr>
          <w:rFonts w:ascii="Times New Roman" w:hAnsi="Times New Roman"/>
          <w:sz w:val="24"/>
          <w:szCs w:val="24"/>
        </w:rPr>
        <w:t xml:space="preserve"> de 15 minute</w:t>
      </w:r>
      <w:r w:rsidR="00AB09FC">
        <w:rPr>
          <w:rFonts w:ascii="Times New Roman" w:hAnsi="Times New Roman"/>
          <w:sz w:val="24"/>
          <w:szCs w:val="24"/>
        </w:rPr>
        <w:t>,</w:t>
      </w:r>
      <w:r w:rsidR="006A4755" w:rsidRPr="00763C83">
        <w:rPr>
          <w:rFonts w:ascii="Times New Roman" w:hAnsi="Times New Roman"/>
          <w:sz w:val="24"/>
          <w:szCs w:val="24"/>
        </w:rPr>
        <w:t xml:space="preserve"> începând cu data de 1 iulie 2021. </w:t>
      </w:r>
    </w:p>
    <w:p w:rsidR="004A1ACB" w:rsidRDefault="006A4755" w:rsidP="00A40F78">
      <w:pPr>
        <w:spacing w:after="120" w:line="276" w:lineRule="auto"/>
        <w:jc w:val="both"/>
        <w:rPr>
          <w:rFonts w:ascii="Times New Roman" w:hAnsi="Times New Roman"/>
          <w:iCs/>
          <w:sz w:val="24"/>
          <w:szCs w:val="24"/>
        </w:rPr>
      </w:pPr>
      <w:r w:rsidRPr="00763C83">
        <w:rPr>
          <w:rFonts w:ascii="Times New Roman" w:hAnsi="Times New Roman"/>
          <w:sz w:val="24"/>
          <w:szCs w:val="24"/>
        </w:rPr>
        <w:t>Această modificare a fost necesară ca urmare a aplicării începând cu data de 1 februarie 2021 a intervalului de decontare a</w:t>
      </w:r>
      <w:r w:rsidR="00A40F78">
        <w:rPr>
          <w:rFonts w:ascii="Times New Roman" w:hAnsi="Times New Roman"/>
          <w:sz w:val="24"/>
          <w:szCs w:val="24"/>
        </w:rPr>
        <w:t xml:space="preserve"> pie</w:t>
      </w:r>
      <w:r w:rsidR="00BC6F8C">
        <w:rPr>
          <w:rFonts w:ascii="Times New Roman" w:hAnsi="Times New Roman"/>
          <w:sz w:val="24"/>
          <w:szCs w:val="24"/>
        </w:rPr>
        <w:t>ț</w:t>
      </w:r>
      <w:r w:rsidR="00A40F78">
        <w:rPr>
          <w:rFonts w:ascii="Times New Roman" w:hAnsi="Times New Roman"/>
          <w:sz w:val="24"/>
          <w:szCs w:val="24"/>
        </w:rPr>
        <w:t xml:space="preserve">ei de echilibrare </w:t>
      </w:r>
      <w:r w:rsidR="00BC6F8C">
        <w:rPr>
          <w:rFonts w:ascii="Times New Roman" w:hAnsi="Times New Roman"/>
          <w:sz w:val="24"/>
          <w:szCs w:val="24"/>
        </w:rPr>
        <w:t>ș</w:t>
      </w:r>
      <w:r w:rsidR="00A40F78">
        <w:rPr>
          <w:rFonts w:ascii="Times New Roman" w:hAnsi="Times New Roman"/>
          <w:sz w:val="24"/>
          <w:szCs w:val="24"/>
        </w:rPr>
        <w:t>i a</w:t>
      </w:r>
      <w:r w:rsidRPr="00763C83">
        <w:rPr>
          <w:rFonts w:ascii="Times New Roman" w:hAnsi="Times New Roman"/>
          <w:sz w:val="24"/>
          <w:szCs w:val="24"/>
        </w:rPr>
        <w:t xml:space="preserve"> dezechilibrelor </w:t>
      </w:r>
      <w:r w:rsidR="00A40F78">
        <w:rPr>
          <w:rFonts w:ascii="Times New Roman" w:hAnsi="Times New Roman"/>
          <w:sz w:val="24"/>
          <w:szCs w:val="24"/>
        </w:rPr>
        <w:t>p</w:t>
      </w:r>
      <w:r w:rsidR="00BC6F8C">
        <w:rPr>
          <w:rFonts w:ascii="Times New Roman" w:hAnsi="Times New Roman"/>
          <w:sz w:val="24"/>
          <w:szCs w:val="24"/>
        </w:rPr>
        <w:t>ă</w:t>
      </w:r>
      <w:r w:rsidR="00A40F78">
        <w:rPr>
          <w:rFonts w:ascii="Times New Roman" w:hAnsi="Times New Roman"/>
          <w:sz w:val="24"/>
          <w:szCs w:val="24"/>
        </w:rPr>
        <w:t>r</w:t>
      </w:r>
      <w:r w:rsidR="00BC6F8C">
        <w:rPr>
          <w:rFonts w:ascii="Times New Roman" w:hAnsi="Times New Roman"/>
          <w:sz w:val="24"/>
          <w:szCs w:val="24"/>
        </w:rPr>
        <w:t>ț</w:t>
      </w:r>
      <w:r w:rsidR="00A40F78">
        <w:rPr>
          <w:rFonts w:ascii="Times New Roman" w:hAnsi="Times New Roman"/>
          <w:sz w:val="24"/>
          <w:szCs w:val="24"/>
        </w:rPr>
        <w:t>ilor responsabile cu echilibrarea (</w:t>
      </w:r>
      <w:r w:rsidRPr="00763C83">
        <w:rPr>
          <w:rFonts w:ascii="Times New Roman" w:hAnsi="Times New Roman"/>
          <w:sz w:val="24"/>
          <w:szCs w:val="24"/>
        </w:rPr>
        <w:t>PRE</w:t>
      </w:r>
      <w:r w:rsidR="00A40F78">
        <w:rPr>
          <w:rFonts w:ascii="Times New Roman" w:hAnsi="Times New Roman"/>
          <w:sz w:val="24"/>
          <w:szCs w:val="24"/>
        </w:rPr>
        <w:t>)</w:t>
      </w:r>
      <w:r w:rsidRPr="00763C83">
        <w:rPr>
          <w:rFonts w:ascii="Times New Roman" w:hAnsi="Times New Roman"/>
          <w:sz w:val="24"/>
          <w:szCs w:val="24"/>
        </w:rPr>
        <w:t xml:space="preserve"> de 15 minute, pentru a permite participanților la piață să realizeze o poziție cât mai </w:t>
      </w:r>
      <w:r w:rsidR="009A356F">
        <w:rPr>
          <w:rFonts w:ascii="Times New Roman" w:hAnsi="Times New Roman"/>
          <w:sz w:val="24"/>
          <w:szCs w:val="24"/>
        </w:rPr>
        <w:t>avantajoasă</w:t>
      </w:r>
      <w:bookmarkStart w:id="0" w:name="_GoBack"/>
      <w:bookmarkEnd w:id="0"/>
      <w:r w:rsidRPr="00763C83">
        <w:rPr>
          <w:rFonts w:ascii="Times New Roman" w:hAnsi="Times New Roman"/>
          <w:sz w:val="24"/>
          <w:szCs w:val="24"/>
        </w:rPr>
        <w:t xml:space="preserve"> în piața de echilibrare, având la dispoziție intervale de tranzacționare pe piețele la termen egale ca durată cu intervalul de decontare a dezechilibrelor PRE.   </w:t>
      </w:r>
      <w:r w:rsidR="00763C83" w:rsidRPr="00763C83">
        <w:rPr>
          <w:rFonts w:ascii="Times New Roman" w:hAnsi="Times New Roman"/>
          <w:iCs/>
          <w:sz w:val="24"/>
          <w:szCs w:val="24"/>
        </w:rPr>
        <w:t xml:space="preserve"> </w:t>
      </w:r>
    </w:p>
    <w:p w:rsidR="006A4755" w:rsidRPr="006A005E" w:rsidRDefault="00A40F78" w:rsidP="00DE5E06">
      <w:pPr>
        <w:spacing w:after="120" w:line="276" w:lineRule="auto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Apreciem </w:t>
      </w:r>
      <w:r w:rsidR="00763C83" w:rsidRPr="00763C83">
        <w:rPr>
          <w:rFonts w:ascii="Times New Roman" w:hAnsi="Times New Roman"/>
          <w:iCs/>
          <w:sz w:val="24"/>
          <w:szCs w:val="24"/>
        </w:rPr>
        <w:t>c</w:t>
      </w:r>
      <w:r w:rsidR="00763C83">
        <w:rPr>
          <w:rFonts w:ascii="Times New Roman" w:hAnsi="Times New Roman"/>
          <w:iCs/>
          <w:sz w:val="24"/>
          <w:szCs w:val="24"/>
        </w:rPr>
        <w:t>ă</w:t>
      </w:r>
      <w:r w:rsidR="00763C83" w:rsidRPr="00763C83">
        <w:rPr>
          <w:rFonts w:ascii="Times New Roman" w:hAnsi="Times New Roman"/>
          <w:iCs/>
          <w:sz w:val="24"/>
          <w:szCs w:val="24"/>
        </w:rPr>
        <w:t xml:space="preserve"> modific</w:t>
      </w:r>
      <w:r w:rsidR="00763C83">
        <w:rPr>
          <w:rFonts w:ascii="Times New Roman" w:hAnsi="Times New Roman"/>
          <w:iCs/>
          <w:sz w:val="24"/>
          <w:szCs w:val="24"/>
        </w:rPr>
        <w:t>ă</w:t>
      </w:r>
      <w:r w:rsidR="00763C83" w:rsidRPr="00763C83">
        <w:rPr>
          <w:rFonts w:ascii="Times New Roman" w:hAnsi="Times New Roman"/>
          <w:iCs/>
          <w:sz w:val="24"/>
          <w:szCs w:val="24"/>
        </w:rPr>
        <w:t xml:space="preserve">rile vor avea ca rezultat reflectarea în preț a unor costuri cu dezechilibrele </w:t>
      </w:r>
      <w:r w:rsidR="00763C83" w:rsidRPr="006A005E">
        <w:rPr>
          <w:rFonts w:ascii="Times New Roman" w:hAnsi="Times New Roman"/>
          <w:b/>
          <w:iCs/>
          <w:sz w:val="24"/>
          <w:szCs w:val="24"/>
        </w:rPr>
        <w:t>mai reduse la clienții finali.</w:t>
      </w:r>
    </w:p>
    <w:p w:rsidR="00763C83" w:rsidRDefault="00763C83" w:rsidP="00164D9C">
      <w:pPr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763C83" w:rsidRPr="00763C83" w:rsidRDefault="00763C83" w:rsidP="00164D9C">
      <w:pPr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763C83" w:rsidRPr="00763C83" w:rsidRDefault="00763C83" w:rsidP="00763C83">
      <w:pPr>
        <w:spacing w:before="225" w:after="0" w:line="270" w:lineRule="atLeast"/>
        <w:textAlignment w:val="baseline"/>
        <w:rPr>
          <w:rFonts w:ascii="Times New Roman" w:hAnsi="Times New Roman"/>
          <w:sz w:val="24"/>
          <w:szCs w:val="24"/>
          <w:lang w:val="en-US" w:eastAsia="en-US"/>
        </w:rPr>
      </w:pP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Direcția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relații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internaționale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 xml:space="preserve">, </w:t>
      </w: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comunicare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 xml:space="preserve">, </w:t>
      </w: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relația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 xml:space="preserve"> cu </w:t>
      </w: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Parlamentul</w:t>
      </w:r>
      <w:proofErr w:type="spellEnd"/>
    </w:p>
    <w:p w:rsidR="00763C83" w:rsidRPr="00763C83" w:rsidRDefault="00763C83" w:rsidP="00763C83">
      <w:pPr>
        <w:spacing w:before="225" w:after="0" w:line="270" w:lineRule="atLeast"/>
        <w:textAlignment w:val="baseline"/>
        <w:rPr>
          <w:rFonts w:ascii="Times New Roman" w:hAnsi="Times New Roman"/>
          <w:sz w:val="24"/>
          <w:szCs w:val="24"/>
          <w:lang w:val="en-US" w:eastAsia="en-US"/>
        </w:rPr>
      </w:pPr>
      <w:proofErr w:type="spellStart"/>
      <w:r w:rsidRPr="00763C83">
        <w:rPr>
          <w:rFonts w:ascii="Times New Roman" w:hAnsi="Times New Roman"/>
          <w:sz w:val="24"/>
          <w:szCs w:val="24"/>
          <w:lang w:val="en-US" w:eastAsia="en-US"/>
        </w:rPr>
        <w:t>București</w:t>
      </w:r>
      <w:proofErr w:type="spellEnd"/>
      <w:r w:rsidRPr="00763C83">
        <w:rPr>
          <w:rFonts w:ascii="Times New Roman" w:hAnsi="Times New Roman"/>
          <w:sz w:val="24"/>
          <w:szCs w:val="24"/>
          <w:lang w:val="en-US" w:eastAsia="en-US"/>
        </w:rPr>
        <w:t>, 31.03.2021</w:t>
      </w:r>
    </w:p>
    <w:p w:rsidR="00164D9C" w:rsidRPr="00164D9C" w:rsidRDefault="00164D9C" w:rsidP="00164D9C">
      <w:pPr>
        <w:jc w:val="both"/>
        <w:rPr>
          <w:rFonts w:ascii="Times New Roman" w:hAnsi="Times New Roman"/>
          <w:sz w:val="24"/>
          <w:szCs w:val="24"/>
        </w:rPr>
      </w:pPr>
    </w:p>
    <w:sectPr w:rsidR="00164D9C" w:rsidRPr="00164D9C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40E" w:rsidRDefault="0053040E" w:rsidP="003B4C37">
      <w:pPr>
        <w:spacing w:after="0" w:line="240" w:lineRule="auto"/>
      </w:pPr>
      <w:r>
        <w:separator/>
      </w:r>
    </w:p>
  </w:endnote>
  <w:endnote w:type="continuationSeparator" w:id="0">
    <w:p w:rsidR="0053040E" w:rsidRDefault="0053040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40E" w:rsidRDefault="0053040E" w:rsidP="003B4C37">
      <w:pPr>
        <w:spacing w:after="0" w:line="240" w:lineRule="auto"/>
      </w:pPr>
      <w:r>
        <w:separator/>
      </w:r>
    </w:p>
  </w:footnote>
  <w:footnote w:type="continuationSeparator" w:id="0">
    <w:p w:rsidR="0053040E" w:rsidRDefault="0053040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C0D3D1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994"/>
    <w:multiLevelType w:val="hybridMultilevel"/>
    <w:tmpl w:val="C8A4E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3CB"/>
    <w:multiLevelType w:val="hybridMultilevel"/>
    <w:tmpl w:val="60668156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4386BEB"/>
    <w:multiLevelType w:val="hybridMultilevel"/>
    <w:tmpl w:val="ECBC8102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C6FFE"/>
    <w:multiLevelType w:val="hybridMultilevel"/>
    <w:tmpl w:val="7E3A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8225A"/>
    <w:multiLevelType w:val="hybridMultilevel"/>
    <w:tmpl w:val="35C09620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56360E"/>
    <w:multiLevelType w:val="hybridMultilevel"/>
    <w:tmpl w:val="4FC4A066"/>
    <w:lvl w:ilvl="0" w:tplc="C8562184">
      <w:start w:val="1"/>
      <w:numFmt w:val="decimal"/>
      <w:lvlText w:val="%1."/>
      <w:lvlJc w:val="left"/>
      <w:pPr>
        <w:ind w:left="394" w:hanging="360"/>
      </w:pPr>
      <w:rPr>
        <w:rFonts w:hint="default"/>
        <w:b/>
        <w:i w:val="0"/>
        <w:color w:val="auto"/>
      </w:rPr>
    </w:lvl>
    <w:lvl w:ilvl="1" w:tplc="0A92C298">
      <w:numFmt w:val="bullet"/>
      <w:lvlText w:val="-"/>
      <w:lvlJc w:val="left"/>
      <w:pPr>
        <w:ind w:left="1114" w:hanging="360"/>
      </w:pPr>
      <w:rPr>
        <w:rFonts w:ascii="Times New Roman" w:eastAsiaTheme="minorHAns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1834" w:hanging="180"/>
      </w:pPr>
    </w:lvl>
    <w:lvl w:ilvl="3" w:tplc="0418000F" w:tentative="1">
      <w:start w:val="1"/>
      <w:numFmt w:val="decimal"/>
      <w:lvlText w:val="%4."/>
      <w:lvlJc w:val="left"/>
      <w:pPr>
        <w:ind w:left="2554" w:hanging="360"/>
      </w:pPr>
    </w:lvl>
    <w:lvl w:ilvl="4" w:tplc="04180019" w:tentative="1">
      <w:start w:val="1"/>
      <w:numFmt w:val="lowerLetter"/>
      <w:lvlText w:val="%5."/>
      <w:lvlJc w:val="left"/>
      <w:pPr>
        <w:ind w:left="3274" w:hanging="360"/>
      </w:pPr>
    </w:lvl>
    <w:lvl w:ilvl="5" w:tplc="0418001B" w:tentative="1">
      <w:start w:val="1"/>
      <w:numFmt w:val="lowerRoman"/>
      <w:lvlText w:val="%6."/>
      <w:lvlJc w:val="right"/>
      <w:pPr>
        <w:ind w:left="3994" w:hanging="180"/>
      </w:pPr>
    </w:lvl>
    <w:lvl w:ilvl="6" w:tplc="0418000F" w:tentative="1">
      <w:start w:val="1"/>
      <w:numFmt w:val="decimal"/>
      <w:lvlText w:val="%7."/>
      <w:lvlJc w:val="left"/>
      <w:pPr>
        <w:ind w:left="4714" w:hanging="360"/>
      </w:pPr>
    </w:lvl>
    <w:lvl w:ilvl="7" w:tplc="04180019" w:tentative="1">
      <w:start w:val="1"/>
      <w:numFmt w:val="lowerLetter"/>
      <w:lvlText w:val="%8."/>
      <w:lvlJc w:val="left"/>
      <w:pPr>
        <w:ind w:left="5434" w:hanging="360"/>
      </w:pPr>
    </w:lvl>
    <w:lvl w:ilvl="8" w:tplc="0418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409C6"/>
    <w:multiLevelType w:val="hybridMultilevel"/>
    <w:tmpl w:val="E00E1C6E"/>
    <w:lvl w:ilvl="0" w:tplc="033C542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3282" w:hanging="360"/>
      </w:pPr>
      <w:rPr>
        <w:rFonts w:hint="default"/>
      </w:rPr>
    </w:lvl>
    <w:lvl w:ilvl="2" w:tplc="FC607B7C">
      <w:start w:val="19"/>
      <w:numFmt w:val="bullet"/>
      <w:lvlText w:val="-"/>
      <w:lvlJc w:val="left"/>
      <w:pPr>
        <w:ind w:left="4002" w:hanging="360"/>
      </w:pPr>
      <w:rPr>
        <w:rFonts w:ascii="Times New Roman" w:eastAsiaTheme="minorHAnsi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18" w15:restartNumberingAfterBreak="0">
    <w:nsid w:val="4CF050CD"/>
    <w:multiLevelType w:val="hybridMultilevel"/>
    <w:tmpl w:val="21DC533A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A0B31D2"/>
    <w:multiLevelType w:val="hybridMultilevel"/>
    <w:tmpl w:val="D5640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4038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221C7"/>
    <w:multiLevelType w:val="hybridMultilevel"/>
    <w:tmpl w:val="9DCAB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89D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9D4A3C"/>
    <w:multiLevelType w:val="hybridMultilevel"/>
    <w:tmpl w:val="60AC0AAA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82A77"/>
    <w:multiLevelType w:val="hybridMultilevel"/>
    <w:tmpl w:val="ABEAACD6"/>
    <w:lvl w:ilvl="0" w:tplc="35485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772D8"/>
    <w:multiLevelType w:val="hybridMultilevel"/>
    <w:tmpl w:val="57E44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AD6FD5"/>
    <w:multiLevelType w:val="hybridMultilevel"/>
    <w:tmpl w:val="16D40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3"/>
  </w:num>
  <w:num w:numId="4">
    <w:abstractNumId w:val="27"/>
  </w:num>
  <w:num w:numId="5">
    <w:abstractNumId w:val="3"/>
  </w:num>
  <w:num w:numId="6">
    <w:abstractNumId w:val="19"/>
  </w:num>
  <w:num w:numId="7">
    <w:abstractNumId w:val="11"/>
  </w:num>
  <w:num w:numId="8">
    <w:abstractNumId w:val="4"/>
  </w:num>
  <w:num w:numId="9">
    <w:abstractNumId w:val="8"/>
  </w:num>
  <w:num w:numId="10">
    <w:abstractNumId w:val="10"/>
  </w:num>
  <w:num w:numId="11">
    <w:abstractNumId w:val="20"/>
  </w:num>
  <w:num w:numId="12">
    <w:abstractNumId w:val="15"/>
  </w:num>
  <w:num w:numId="13">
    <w:abstractNumId w:val="14"/>
  </w:num>
  <w:num w:numId="14">
    <w:abstractNumId w:val="1"/>
  </w:num>
  <w:num w:numId="15">
    <w:abstractNumId w:val="7"/>
  </w:num>
  <w:num w:numId="16">
    <w:abstractNumId w:val="12"/>
  </w:num>
  <w:num w:numId="17">
    <w:abstractNumId w:val="17"/>
  </w:num>
  <w:num w:numId="18">
    <w:abstractNumId w:val="2"/>
  </w:num>
  <w:num w:numId="19">
    <w:abstractNumId w:val="18"/>
  </w:num>
  <w:num w:numId="20">
    <w:abstractNumId w:val="5"/>
  </w:num>
  <w:num w:numId="21">
    <w:abstractNumId w:val="23"/>
  </w:num>
  <w:num w:numId="22">
    <w:abstractNumId w:val="9"/>
  </w:num>
  <w:num w:numId="23">
    <w:abstractNumId w:val="22"/>
  </w:num>
  <w:num w:numId="24">
    <w:abstractNumId w:val="21"/>
  </w:num>
  <w:num w:numId="25">
    <w:abstractNumId w:val="28"/>
  </w:num>
  <w:num w:numId="26">
    <w:abstractNumId w:val="0"/>
  </w:num>
  <w:num w:numId="27">
    <w:abstractNumId w:val="24"/>
  </w:num>
  <w:num w:numId="28">
    <w:abstractNumId w:val="26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A51"/>
    <w:rsid w:val="00033DD2"/>
    <w:rsid w:val="00034D3B"/>
    <w:rsid w:val="000443E4"/>
    <w:rsid w:val="00087C20"/>
    <w:rsid w:val="00091EEB"/>
    <w:rsid w:val="000A0244"/>
    <w:rsid w:val="000D4689"/>
    <w:rsid w:val="000D7AE0"/>
    <w:rsid w:val="000E0BD1"/>
    <w:rsid w:val="000E316D"/>
    <w:rsid w:val="000F3DF1"/>
    <w:rsid w:val="00110294"/>
    <w:rsid w:val="0011475C"/>
    <w:rsid w:val="00116171"/>
    <w:rsid w:val="00122F7E"/>
    <w:rsid w:val="00123079"/>
    <w:rsid w:val="00123A54"/>
    <w:rsid w:val="00125D85"/>
    <w:rsid w:val="001346F1"/>
    <w:rsid w:val="00140718"/>
    <w:rsid w:val="00160D1D"/>
    <w:rsid w:val="0016112A"/>
    <w:rsid w:val="00164D9C"/>
    <w:rsid w:val="0016654A"/>
    <w:rsid w:val="001701F3"/>
    <w:rsid w:val="0017198C"/>
    <w:rsid w:val="00172D21"/>
    <w:rsid w:val="0017681E"/>
    <w:rsid w:val="001A1DA0"/>
    <w:rsid w:val="001A3EB6"/>
    <w:rsid w:val="001B484F"/>
    <w:rsid w:val="001C69DE"/>
    <w:rsid w:val="001D6BB8"/>
    <w:rsid w:val="001E03BA"/>
    <w:rsid w:val="00226330"/>
    <w:rsid w:val="00235834"/>
    <w:rsid w:val="002441CC"/>
    <w:rsid w:val="0027738A"/>
    <w:rsid w:val="00292D44"/>
    <w:rsid w:val="00293F32"/>
    <w:rsid w:val="002A66A8"/>
    <w:rsid w:val="002A6DA5"/>
    <w:rsid w:val="002B3467"/>
    <w:rsid w:val="002D1038"/>
    <w:rsid w:val="002E7CBB"/>
    <w:rsid w:val="003178B0"/>
    <w:rsid w:val="003427FA"/>
    <w:rsid w:val="003543C8"/>
    <w:rsid w:val="00364C45"/>
    <w:rsid w:val="00364E3A"/>
    <w:rsid w:val="0037458E"/>
    <w:rsid w:val="003B26B9"/>
    <w:rsid w:val="003B4C37"/>
    <w:rsid w:val="003C78E8"/>
    <w:rsid w:val="003D503B"/>
    <w:rsid w:val="003D67AC"/>
    <w:rsid w:val="004119A7"/>
    <w:rsid w:val="00426672"/>
    <w:rsid w:val="0042783B"/>
    <w:rsid w:val="00427C6D"/>
    <w:rsid w:val="004377FA"/>
    <w:rsid w:val="00437C42"/>
    <w:rsid w:val="00440E5E"/>
    <w:rsid w:val="004572DF"/>
    <w:rsid w:val="004A1ACB"/>
    <w:rsid w:val="004B55AA"/>
    <w:rsid w:val="004D269E"/>
    <w:rsid w:val="004E5631"/>
    <w:rsid w:val="00517C76"/>
    <w:rsid w:val="00520268"/>
    <w:rsid w:val="0052287D"/>
    <w:rsid w:val="0053040E"/>
    <w:rsid w:val="00533249"/>
    <w:rsid w:val="00547E54"/>
    <w:rsid w:val="00560714"/>
    <w:rsid w:val="00561D6D"/>
    <w:rsid w:val="00566385"/>
    <w:rsid w:val="00572DF7"/>
    <w:rsid w:val="00587BE2"/>
    <w:rsid w:val="00592E58"/>
    <w:rsid w:val="005A0423"/>
    <w:rsid w:val="005A4BC1"/>
    <w:rsid w:val="005B71F8"/>
    <w:rsid w:val="005C7A6E"/>
    <w:rsid w:val="005E003D"/>
    <w:rsid w:val="005E3B03"/>
    <w:rsid w:val="005E64BD"/>
    <w:rsid w:val="005F11C4"/>
    <w:rsid w:val="00620875"/>
    <w:rsid w:val="00637A26"/>
    <w:rsid w:val="0066785A"/>
    <w:rsid w:val="00677CF9"/>
    <w:rsid w:val="006A005E"/>
    <w:rsid w:val="006A4755"/>
    <w:rsid w:val="006C1CB9"/>
    <w:rsid w:val="00743000"/>
    <w:rsid w:val="0076099F"/>
    <w:rsid w:val="00763C83"/>
    <w:rsid w:val="00780135"/>
    <w:rsid w:val="00787AA2"/>
    <w:rsid w:val="00795361"/>
    <w:rsid w:val="007A0B99"/>
    <w:rsid w:val="007A4777"/>
    <w:rsid w:val="007D1F9B"/>
    <w:rsid w:val="007D5006"/>
    <w:rsid w:val="00845749"/>
    <w:rsid w:val="0085060E"/>
    <w:rsid w:val="0087219C"/>
    <w:rsid w:val="0088033B"/>
    <w:rsid w:val="0088430C"/>
    <w:rsid w:val="008D7198"/>
    <w:rsid w:val="008F401E"/>
    <w:rsid w:val="008F6221"/>
    <w:rsid w:val="00904AAE"/>
    <w:rsid w:val="00921F42"/>
    <w:rsid w:val="00922DF1"/>
    <w:rsid w:val="0093365D"/>
    <w:rsid w:val="00936332"/>
    <w:rsid w:val="009455C8"/>
    <w:rsid w:val="009501DC"/>
    <w:rsid w:val="00962771"/>
    <w:rsid w:val="00997D09"/>
    <w:rsid w:val="009A356F"/>
    <w:rsid w:val="009C5B10"/>
    <w:rsid w:val="00A001E9"/>
    <w:rsid w:val="00A12310"/>
    <w:rsid w:val="00A23380"/>
    <w:rsid w:val="00A26582"/>
    <w:rsid w:val="00A270B1"/>
    <w:rsid w:val="00A277E7"/>
    <w:rsid w:val="00A40F78"/>
    <w:rsid w:val="00A53F29"/>
    <w:rsid w:val="00A54330"/>
    <w:rsid w:val="00A60696"/>
    <w:rsid w:val="00A67B3D"/>
    <w:rsid w:val="00AB09FC"/>
    <w:rsid w:val="00AB62C4"/>
    <w:rsid w:val="00AE19EE"/>
    <w:rsid w:val="00AE22CA"/>
    <w:rsid w:val="00AE6F05"/>
    <w:rsid w:val="00AF2BC1"/>
    <w:rsid w:val="00AF71FE"/>
    <w:rsid w:val="00B00A50"/>
    <w:rsid w:val="00B06E4C"/>
    <w:rsid w:val="00B14810"/>
    <w:rsid w:val="00B32F61"/>
    <w:rsid w:val="00B50AEF"/>
    <w:rsid w:val="00B63563"/>
    <w:rsid w:val="00B7089F"/>
    <w:rsid w:val="00B74807"/>
    <w:rsid w:val="00B81C1F"/>
    <w:rsid w:val="00B81D22"/>
    <w:rsid w:val="00B84BCB"/>
    <w:rsid w:val="00BA14C9"/>
    <w:rsid w:val="00BA3122"/>
    <w:rsid w:val="00BB10C1"/>
    <w:rsid w:val="00BB16C4"/>
    <w:rsid w:val="00BB2C3C"/>
    <w:rsid w:val="00BC0B70"/>
    <w:rsid w:val="00BC6F8C"/>
    <w:rsid w:val="00BD4091"/>
    <w:rsid w:val="00C042DC"/>
    <w:rsid w:val="00C17D43"/>
    <w:rsid w:val="00C2096C"/>
    <w:rsid w:val="00C24A05"/>
    <w:rsid w:val="00C41C0C"/>
    <w:rsid w:val="00C426A2"/>
    <w:rsid w:val="00C515D9"/>
    <w:rsid w:val="00C95EEA"/>
    <w:rsid w:val="00CF0E90"/>
    <w:rsid w:val="00CF1D19"/>
    <w:rsid w:val="00CF7DC2"/>
    <w:rsid w:val="00D005D5"/>
    <w:rsid w:val="00D00993"/>
    <w:rsid w:val="00D430FC"/>
    <w:rsid w:val="00D72DAB"/>
    <w:rsid w:val="00D76985"/>
    <w:rsid w:val="00D90BB0"/>
    <w:rsid w:val="00DC1D87"/>
    <w:rsid w:val="00DD0713"/>
    <w:rsid w:val="00DE5E06"/>
    <w:rsid w:val="00DF1263"/>
    <w:rsid w:val="00DF7952"/>
    <w:rsid w:val="00E37B34"/>
    <w:rsid w:val="00E43B64"/>
    <w:rsid w:val="00E56C1A"/>
    <w:rsid w:val="00E7037E"/>
    <w:rsid w:val="00ED494E"/>
    <w:rsid w:val="00EF36DB"/>
    <w:rsid w:val="00F058A4"/>
    <w:rsid w:val="00F07C6F"/>
    <w:rsid w:val="00F404C1"/>
    <w:rsid w:val="00F41CDF"/>
    <w:rsid w:val="00F47B85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570C5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713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table" w:styleId="TableGrid">
    <w:name w:val="Table Grid"/>
    <w:basedOn w:val="TableNormal"/>
    <w:uiPriority w:val="39"/>
    <w:rsid w:val="00427C6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itbdy">
    <w:name w:val="s_lit_bdy"/>
    <w:basedOn w:val="DefaultParagraphFont"/>
    <w:rsid w:val="00427C6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2021-03-10T12:05:00Z</cp:lastPrinted>
  <dcterms:created xsi:type="dcterms:W3CDTF">2021-03-31T10:15:00Z</dcterms:created>
  <dcterms:modified xsi:type="dcterms:W3CDTF">2021-03-31T10:15:00Z</dcterms:modified>
</cp:coreProperties>
</file>