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F54" w:rsidRPr="008F02CA" w:rsidRDefault="007D0F54" w:rsidP="007D0F54">
      <w:pPr>
        <w:spacing w:after="0" w:line="240" w:lineRule="auto"/>
        <w:jc w:val="center"/>
        <w:rPr>
          <w:rFonts w:ascii="Times New Roman" w:hAnsi="Times New Roman" w:cs="Times New Roman"/>
          <w:b/>
          <w:sz w:val="24"/>
          <w:szCs w:val="24"/>
          <w:lang w:val="en-US"/>
        </w:rPr>
      </w:pPr>
    </w:p>
    <w:p w:rsidR="002F3E00" w:rsidRDefault="002F3E00" w:rsidP="007D0F54">
      <w:pPr>
        <w:spacing w:after="0" w:line="240" w:lineRule="auto"/>
        <w:jc w:val="center"/>
        <w:rPr>
          <w:rFonts w:ascii="Times New Roman" w:hAnsi="Times New Roman" w:cs="Times New Roman"/>
          <w:b/>
          <w:sz w:val="24"/>
          <w:szCs w:val="24"/>
          <w:lang w:val="en-US"/>
        </w:rPr>
      </w:pPr>
    </w:p>
    <w:p w:rsidR="00DE4D98" w:rsidRDefault="00DE4D98" w:rsidP="00DE4D98">
      <w:pPr>
        <w:spacing w:after="0" w:line="240" w:lineRule="auto"/>
        <w:jc w:val="center"/>
        <w:rPr>
          <w:rFonts w:ascii="Times New Roman" w:hAnsi="Times New Roman" w:cs="Times New Roman"/>
          <w:b/>
          <w:bCs/>
          <w:sz w:val="24"/>
          <w:szCs w:val="24"/>
          <w:lang w:eastAsia="ro-RO"/>
        </w:rPr>
      </w:pPr>
      <w:r>
        <w:rPr>
          <w:rFonts w:ascii="Times New Roman" w:hAnsi="Times New Roman" w:cs="Times New Roman"/>
          <w:b/>
          <w:bCs/>
          <w:sz w:val="24"/>
          <w:szCs w:val="24"/>
          <w:lang w:eastAsia="ro-RO"/>
        </w:rPr>
        <w:t>COMUNICAT DE PRESĂ</w:t>
      </w:r>
    </w:p>
    <w:p w:rsidR="00DE4D98" w:rsidRPr="00DE4D98" w:rsidRDefault="00DE4D98" w:rsidP="00DE4D98">
      <w:pPr>
        <w:spacing w:after="0" w:line="240" w:lineRule="auto"/>
        <w:jc w:val="center"/>
        <w:rPr>
          <w:rFonts w:ascii="Times New Roman" w:hAnsi="Times New Roman" w:cs="Times New Roman"/>
          <w:bCs/>
          <w:sz w:val="24"/>
          <w:szCs w:val="24"/>
          <w:lang w:eastAsia="ro-RO"/>
        </w:rPr>
      </w:pPr>
    </w:p>
    <w:p w:rsidR="00DE4D98" w:rsidRPr="00DE4D98" w:rsidRDefault="00DE4D98" w:rsidP="00DE4D98">
      <w:pPr>
        <w:spacing w:after="0" w:line="240" w:lineRule="auto"/>
        <w:jc w:val="center"/>
        <w:rPr>
          <w:rFonts w:ascii="Times New Roman" w:hAnsi="Times New Roman" w:cs="Times New Roman"/>
          <w:bCs/>
          <w:sz w:val="24"/>
          <w:szCs w:val="24"/>
          <w:lang w:eastAsia="ro-RO"/>
        </w:rPr>
      </w:pPr>
      <w:r w:rsidRPr="00DE4D98">
        <w:rPr>
          <w:rFonts w:ascii="Times New Roman" w:hAnsi="Times New Roman" w:cs="Times New Roman"/>
          <w:bCs/>
          <w:sz w:val="24"/>
          <w:szCs w:val="24"/>
          <w:lang w:eastAsia="ro-RO"/>
        </w:rPr>
        <w:t>ANRE simplifică procedurile de contractare și de stabilire a consumului de energie electrică</w:t>
      </w:r>
    </w:p>
    <w:p w:rsidR="00DE4D98" w:rsidRPr="005F7122" w:rsidRDefault="00DE4D98" w:rsidP="00DE4D98">
      <w:pPr>
        <w:spacing w:after="0" w:line="240" w:lineRule="auto"/>
        <w:jc w:val="center"/>
        <w:rPr>
          <w:rFonts w:ascii="Times New Roman" w:hAnsi="Times New Roman" w:cs="Times New Roman"/>
          <w:bCs/>
          <w:sz w:val="24"/>
          <w:szCs w:val="24"/>
          <w:lang w:val="en-US" w:eastAsia="ro-RO"/>
        </w:rPr>
      </w:pPr>
      <w:proofErr w:type="spellStart"/>
      <w:r w:rsidRPr="005F7122">
        <w:rPr>
          <w:rFonts w:ascii="Times New Roman" w:hAnsi="Times New Roman" w:cs="Times New Roman"/>
          <w:bCs/>
          <w:sz w:val="24"/>
          <w:szCs w:val="24"/>
          <w:lang w:val="en-US" w:eastAsia="ro-RO"/>
        </w:rPr>
        <w:t>pentru</w:t>
      </w:r>
      <w:proofErr w:type="spellEnd"/>
      <w:r w:rsidRPr="005F7122">
        <w:rPr>
          <w:rFonts w:ascii="Times New Roman" w:hAnsi="Times New Roman" w:cs="Times New Roman"/>
          <w:bCs/>
          <w:sz w:val="24"/>
          <w:szCs w:val="24"/>
          <w:lang w:val="en-US" w:eastAsia="ro-RO"/>
        </w:rPr>
        <w:t xml:space="preserve"> </w:t>
      </w:r>
      <w:proofErr w:type="spellStart"/>
      <w:r w:rsidRPr="005F7122">
        <w:rPr>
          <w:rFonts w:ascii="Times New Roman" w:hAnsi="Times New Roman" w:cs="Times New Roman"/>
          <w:bCs/>
          <w:sz w:val="24"/>
          <w:szCs w:val="24"/>
          <w:lang w:val="en-US" w:eastAsia="ro-RO"/>
        </w:rPr>
        <w:t>clienții</w:t>
      </w:r>
      <w:proofErr w:type="spellEnd"/>
      <w:r w:rsidRPr="005F7122">
        <w:rPr>
          <w:rFonts w:ascii="Times New Roman" w:hAnsi="Times New Roman" w:cs="Times New Roman"/>
          <w:bCs/>
          <w:sz w:val="24"/>
          <w:szCs w:val="24"/>
          <w:lang w:val="en-US" w:eastAsia="ro-RO"/>
        </w:rPr>
        <w:t xml:space="preserve"> </w:t>
      </w:r>
      <w:proofErr w:type="spellStart"/>
      <w:r w:rsidRPr="005F7122">
        <w:rPr>
          <w:rFonts w:ascii="Times New Roman" w:hAnsi="Times New Roman" w:cs="Times New Roman"/>
          <w:bCs/>
          <w:sz w:val="24"/>
          <w:szCs w:val="24"/>
          <w:lang w:val="en-US" w:eastAsia="ro-RO"/>
        </w:rPr>
        <w:t>finali</w:t>
      </w:r>
      <w:proofErr w:type="spellEnd"/>
    </w:p>
    <w:p w:rsidR="00DE4D98" w:rsidRPr="005F7122" w:rsidRDefault="00DE4D98" w:rsidP="00DE4D98">
      <w:pPr>
        <w:spacing w:after="0" w:line="240" w:lineRule="auto"/>
        <w:jc w:val="center"/>
        <w:rPr>
          <w:rFonts w:ascii="Times New Roman" w:hAnsi="Times New Roman" w:cs="Times New Roman"/>
          <w:b/>
          <w:bCs/>
          <w:sz w:val="24"/>
          <w:szCs w:val="24"/>
          <w:lang w:eastAsia="ro-RO"/>
        </w:rPr>
      </w:pPr>
    </w:p>
    <w:p w:rsidR="00DE4D98" w:rsidRPr="005F7122" w:rsidRDefault="00DE4D98" w:rsidP="00DE4D98">
      <w:pPr>
        <w:spacing w:before="240" w:after="0" w:line="240" w:lineRule="auto"/>
        <w:ind w:firstLine="720"/>
        <w:jc w:val="both"/>
        <w:rPr>
          <w:rFonts w:ascii="Times New Roman" w:hAnsi="Times New Roman" w:cs="Times New Roman"/>
          <w:b/>
          <w:i/>
          <w:sz w:val="24"/>
          <w:szCs w:val="24"/>
        </w:rPr>
      </w:pPr>
      <w:r w:rsidRPr="005F7122">
        <w:rPr>
          <w:rFonts w:ascii="Times New Roman" w:hAnsi="Times New Roman" w:cs="Times New Roman"/>
          <w:bCs/>
          <w:sz w:val="24"/>
          <w:szCs w:val="24"/>
          <w:lang w:eastAsia="ro-RO"/>
        </w:rPr>
        <w:t>ANRE a aprobat</w:t>
      </w:r>
      <w:r w:rsidRPr="005F7122">
        <w:rPr>
          <w:rFonts w:ascii="Times New Roman" w:hAnsi="Times New Roman" w:cs="Times New Roman"/>
          <w:bCs/>
          <w:sz w:val="24"/>
          <w:szCs w:val="24"/>
          <w:lang w:eastAsia="ro-RO"/>
        </w:rPr>
        <w:t>,</w:t>
      </w:r>
      <w:r w:rsidRPr="005F7122">
        <w:rPr>
          <w:rFonts w:ascii="Times New Roman" w:hAnsi="Times New Roman" w:cs="Times New Roman"/>
          <w:bCs/>
          <w:sz w:val="24"/>
          <w:szCs w:val="24"/>
          <w:lang w:eastAsia="ro-RO"/>
        </w:rPr>
        <w:t xml:space="preserve"> în ședința Comitetului de reglementare din data de 30.06.2021</w:t>
      </w:r>
      <w:r w:rsidRPr="005F7122">
        <w:rPr>
          <w:rFonts w:ascii="Times New Roman" w:hAnsi="Times New Roman" w:cs="Times New Roman"/>
          <w:bCs/>
          <w:sz w:val="24"/>
          <w:szCs w:val="24"/>
          <w:lang w:eastAsia="ro-RO"/>
        </w:rPr>
        <w:t>,</w:t>
      </w:r>
      <w:r w:rsidRPr="005F7122">
        <w:rPr>
          <w:rFonts w:ascii="Times New Roman" w:hAnsi="Times New Roman" w:cs="Times New Roman"/>
          <w:bCs/>
          <w:sz w:val="24"/>
          <w:szCs w:val="24"/>
          <w:lang w:eastAsia="ro-RO"/>
        </w:rPr>
        <w:t xml:space="preserve"> </w:t>
      </w:r>
      <w:bookmarkStart w:id="0" w:name="_Hlk75783741"/>
      <w:r w:rsidRPr="005F7122">
        <w:rPr>
          <w:rFonts w:ascii="Times New Roman" w:hAnsi="Times New Roman" w:cs="Times New Roman"/>
          <w:b/>
          <w:bCs/>
          <w:i/>
          <w:sz w:val="24"/>
          <w:szCs w:val="24"/>
          <w:lang w:eastAsia="ro-RO"/>
        </w:rPr>
        <w:t xml:space="preserve">Ordinul președintelui Autorității Naționale de Reglementare în Domeniul Energiei nr. 82/2021 </w:t>
      </w:r>
      <w:r w:rsidRPr="005F7122">
        <w:rPr>
          <w:rFonts w:ascii="Times New Roman" w:hAnsi="Times New Roman" w:cs="Times New Roman"/>
          <w:b/>
          <w:i/>
          <w:sz w:val="24"/>
          <w:szCs w:val="24"/>
        </w:rPr>
        <w:t xml:space="preserve">pentru </w:t>
      </w:r>
      <w:bookmarkEnd w:id="0"/>
      <w:r w:rsidRPr="005F7122">
        <w:rPr>
          <w:rFonts w:ascii="Times New Roman" w:hAnsi="Times New Roman" w:cs="Times New Roman"/>
          <w:b/>
          <w:i/>
          <w:sz w:val="24"/>
          <w:szCs w:val="24"/>
        </w:rPr>
        <w:t xml:space="preserve">modificarea </w:t>
      </w:r>
      <w:proofErr w:type="spellStart"/>
      <w:r w:rsidRPr="005F7122">
        <w:rPr>
          <w:rFonts w:ascii="Times New Roman" w:hAnsi="Times New Roman" w:cs="Times New Roman"/>
          <w:b/>
          <w:i/>
          <w:sz w:val="24"/>
          <w:szCs w:val="24"/>
        </w:rPr>
        <w:t>şi</w:t>
      </w:r>
      <w:proofErr w:type="spellEnd"/>
      <w:r w:rsidRPr="005F7122">
        <w:rPr>
          <w:rFonts w:ascii="Times New Roman" w:hAnsi="Times New Roman" w:cs="Times New Roman"/>
          <w:b/>
          <w:i/>
          <w:sz w:val="24"/>
          <w:szCs w:val="24"/>
        </w:rPr>
        <w:t xml:space="preserve"> completarea </w:t>
      </w:r>
      <w:bookmarkStart w:id="1" w:name="_Hlk75775443"/>
      <w:r w:rsidRPr="005F7122">
        <w:rPr>
          <w:rFonts w:ascii="Times New Roman" w:hAnsi="Times New Roman" w:cs="Times New Roman"/>
          <w:b/>
          <w:i/>
          <w:sz w:val="24"/>
          <w:szCs w:val="24"/>
        </w:rPr>
        <w:t xml:space="preserve">Regulamentului de furnizare a energiei electrice la </w:t>
      </w:r>
      <w:proofErr w:type="spellStart"/>
      <w:r w:rsidRPr="005F7122">
        <w:rPr>
          <w:rFonts w:ascii="Times New Roman" w:hAnsi="Times New Roman" w:cs="Times New Roman"/>
          <w:b/>
          <w:i/>
          <w:sz w:val="24"/>
          <w:szCs w:val="24"/>
        </w:rPr>
        <w:t>clienţii</w:t>
      </w:r>
      <w:proofErr w:type="spellEnd"/>
      <w:r w:rsidRPr="005F7122">
        <w:rPr>
          <w:rFonts w:ascii="Times New Roman" w:hAnsi="Times New Roman" w:cs="Times New Roman"/>
          <w:b/>
          <w:i/>
          <w:sz w:val="24"/>
          <w:szCs w:val="24"/>
        </w:rPr>
        <w:t xml:space="preserve"> finali</w:t>
      </w:r>
      <w:bookmarkEnd w:id="1"/>
      <w:r w:rsidRPr="005F7122">
        <w:rPr>
          <w:rFonts w:ascii="Times New Roman" w:hAnsi="Times New Roman" w:cs="Times New Roman"/>
          <w:b/>
          <w:i/>
          <w:sz w:val="24"/>
          <w:szCs w:val="24"/>
        </w:rPr>
        <w:t xml:space="preserve">, aprobat prin Ordinul </w:t>
      </w:r>
      <w:proofErr w:type="spellStart"/>
      <w:r w:rsidRPr="005F7122">
        <w:rPr>
          <w:rFonts w:ascii="Times New Roman" w:hAnsi="Times New Roman" w:cs="Times New Roman"/>
          <w:b/>
          <w:i/>
          <w:sz w:val="24"/>
          <w:szCs w:val="24"/>
        </w:rPr>
        <w:t>preşedintelui</w:t>
      </w:r>
      <w:proofErr w:type="spellEnd"/>
      <w:r w:rsidRPr="005F7122">
        <w:rPr>
          <w:rFonts w:ascii="Times New Roman" w:hAnsi="Times New Roman" w:cs="Times New Roman"/>
          <w:b/>
          <w:i/>
          <w:sz w:val="24"/>
          <w:szCs w:val="24"/>
        </w:rPr>
        <w:t xml:space="preserve"> </w:t>
      </w:r>
      <w:proofErr w:type="spellStart"/>
      <w:r w:rsidRPr="005F7122">
        <w:rPr>
          <w:rFonts w:ascii="Times New Roman" w:hAnsi="Times New Roman" w:cs="Times New Roman"/>
          <w:b/>
          <w:i/>
          <w:sz w:val="24"/>
          <w:szCs w:val="24"/>
        </w:rPr>
        <w:t>Autorităţii</w:t>
      </w:r>
      <w:proofErr w:type="spellEnd"/>
      <w:r w:rsidRPr="005F7122">
        <w:rPr>
          <w:rFonts w:ascii="Times New Roman" w:hAnsi="Times New Roman" w:cs="Times New Roman"/>
          <w:b/>
          <w:i/>
          <w:sz w:val="24"/>
          <w:szCs w:val="24"/>
        </w:rPr>
        <w:t xml:space="preserve"> </w:t>
      </w:r>
      <w:proofErr w:type="spellStart"/>
      <w:r w:rsidRPr="005F7122">
        <w:rPr>
          <w:rFonts w:ascii="Times New Roman" w:hAnsi="Times New Roman" w:cs="Times New Roman"/>
          <w:b/>
          <w:i/>
          <w:sz w:val="24"/>
          <w:szCs w:val="24"/>
        </w:rPr>
        <w:t>Naţionale</w:t>
      </w:r>
      <w:proofErr w:type="spellEnd"/>
      <w:r w:rsidRPr="005F7122">
        <w:rPr>
          <w:rFonts w:ascii="Times New Roman" w:hAnsi="Times New Roman" w:cs="Times New Roman"/>
          <w:b/>
          <w:i/>
          <w:sz w:val="24"/>
          <w:szCs w:val="24"/>
        </w:rPr>
        <w:t xml:space="preserve"> de Reglementare în Domeniul Energiei nr. 235/2019.</w:t>
      </w:r>
    </w:p>
    <w:p w:rsidR="00DE4D98" w:rsidRPr="005F7122" w:rsidRDefault="00DE4D98" w:rsidP="005F7122">
      <w:pPr>
        <w:spacing w:before="240" w:after="0" w:line="240" w:lineRule="auto"/>
        <w:ind w:firstLine="720"/>
        <w:jc w:val="both"/>
        <w:rPr>
          <w:rFonts w:ascii="Times New Roman" w:hAnsi="Times New Roman" w:cs="Times New Roman"/>
          <w:bCs/>
          <w:sz w:val="24"/>
          <w:szCs w:val="24"/>
          <w:lang w:eastAsia="ro-RO"/>
        </w:rPr>
      </w:pPr>
      <w:r w:rsidRPr="005F7122">
        <w:rPr>
          <w:rFonts w:ascii="Times New Roman" w:hAnsi="Times New Roman" w:cs="Times New Roman"/>
          <w:bCs/>
          <w:sz w:val="24"/>
          <w:szCs w:val="24"/>
          <w:lang w:eastAsia="ro-RO"/>
        </w:rPr>
        <w:t xml:space="preserve">Principalele schimbări și măsuri prevăzute în </w:t>
      </w:r>
      <w:r w:rsidRPr="005F7122">
        <w:rPr>
          <w:rFonts w:ascii="Times New Roman" w:hAnsi="Times New Roman" w:cs="Times New Roman"/>
          <w:b/>
          <w:sz w:val="24"/>
          <w:szCs w:val="24"/>
        </w:rPr>
        <w:t xml:space="preserve">Regulamentul de furnizare a energiei electrice la </w:t>
      </w:r>
      <w:proofErr w:type="spellStart"/>
      <w:r w:rsidRPr="005F7122">
        <w:rPr>
          <w:rFonts w:ascii="Times New Roman" w:hAnsi="Times New Roman" w:cs="Times New Roman"/>
          <w:b/>
          <w:sz w:val="24"/>
          <w:szCs w:val="24"/>
        </w:rPr>
        <w:t>clienţii</w:t>
      </w:r>
      <w:proofErr w:type="spellEnd"/>
      <w:r w:rsidRPr="005F7122">
        <w:rPr>
          <w:rFonts w:ascii="Times New Roman" w:hAnsi="Times New Roman" w:cs="Times New Roman"/>
          <w:b/>
          <w:sz w:val="24"/>
          <w:szCs w:val="24"/>
        </w:rPr>
        <w:t xml:space="preserve"> finali</w:t>
      </w:r>
      <w:r w:rsidRPr="005F7122">
        <w:rPr>
          <w:rFonts w:ascii="Times New Roman" w:hAnsi="Times New Roman" w:cs="Times New Roman"/>
          <w:bCs/>
          <w:sz w:val="24"/>
          <w:szCs w:val="24"/>
          <w:lang w:eastAsia="ro-RO"/>
        </w:rPr>
        <w:t xml:space="preserve"> se referă la:</w:t>
      </w:r>
    </w:p>
    <w:p w:rsidR="00DE4D98" w:rsidRPr="005F7122" w:rsidRDefault="00DE4D98" w:rsidP="005F7122">
      <w:pPr>
        <w:numPr>
          <w:ilvl w:val="0"/>
          <w:numId w:val="11"/>
        </w:numPr>
        <w:spacing w:before="240" w:after="0" w:line="240" w:lineRule="auto"/>
        <w:ind w:left="0" w:firstLine="450"/>
        <w:jc w:val="both"/>
        <w:rPr>
          <w:rFonts w:ascii="Times New Roman" w:hAnsi="Times New Roman" w:cs="Times New Roman"/>
          <w:sz w:val="24"/>
          <w:szCs w:val="24"/>
          <w:lang w:eastAsia="ro-RO"/>
        </w:rPr>
      </w:pPr>
      <w:r w:rsidRPr="005F7122">
        <w:rPr>
          <w:rFonts w:ascii="Times New Roman" w:hAnsi="Times New Roman" w:cs="Times New Roman"/>
          <w:sz w:val="24"/>
          <w:szCs w:val="24"/>
        </w:rPr>
        <w:t xml:space="preserve">Flexibilizarea procesului de încheiere a contractelor de furnizare a energiei electrice de către clienții finali </w:t>
      </w:r>
      <w:r w:rsidRPr="005F7122">
        <w:rPr>
          <w:rFonts w:ascii="Times New Roman" w:hAnsi="Times New Roman" w:cs="Times New Roman"/>
          <w:b/>
          <w:sz w:val="24"/>
          <w:szCs w:val="24"/>
        </w:rPr>
        <w:t>prin eliminarea prezentării/depunerii la furnizor de către client a actelor de spațiu la încheierea contractului de furnizare a energiei electrice</w:t>
      </w:r>
      <w:r w:rsidRPr="005F7122">
        <w:rPr>
          <w:rFonts w:ascii="Times New Roman" w:hAnsi="Times New Roman" w:cs="Times New Roman"/>
          <w:sz w:val="24"/>
          <w:szCs w:val="24"/>
        </w:rPr>
        <w:t xml:space="preserve"> </w:t>
      </w:r>
      <w:proofErr w:type="spellStart"/>
      <w:r w:rsidRPr="005F7122">
        <w:rPr>
          <w:rFonts w:ascii="Times New Roman" w:hAnsi="Times New Roman" w:cs="Times New Roman"/>
          <w:sz w:val="24"/>
          <w:szCs w:val="24"/>
        </w:rPr>
        <w:t>şi</w:t>
      </w:r>
      <w:proofErr w:type="spellEnd"/>
      <w:r w:rsidRPr="005F7122">
        <w:rPr>
          <w:rFonts w:ascii="Times New Roman" w:hAnsi="Times New Roman" w:cs="Times New Roman"/>
          <w:sz w:val="24"/>
          <w:szCs w:val="24"/>
        </w:rPr>
        <w:t xml:space="preserve"> introducerea declarațiilor pe proprie răspundere cu privire la dreptul de folosință al spațiului</w:t>
      </w:r>
      <w:r w:rsidR="005F7122" w:rsidRPr="005F7122">
        <w:rPr>
          <w:rFonts w:ascii="Times New Roman" w:hAnsi="Times New Roman" w:cs="Times New Roman"/>
          <w:sz w:val="24"/>
          <w:szCs w:val="24"/>
        </w:rPr>
        <w:t>.</w:t>
      </w:r>
      <w:r w:rsidRPr="005F7122">
        <w:rPr>
          <w:rFonts w:ascii="Times New Roman" w:hAnsi="Times New Roman" w:cs="Times New Roman"/>
          <w:sz w:val="24"/>
          <w:szCs w:val="24"/>
        </w:rPr>
        <w:t xml:space="preserve"> </w:t>
      </w:r>
      <w:r w:rsidRPr="005F7122">
        <w:rPr>
          <w:rFonts w:ascii="Times New Roman" w:hAnsi="Times New Roman" w:cs="Times New Roman"/>
          <w:sz w:val="24"/>
          <w:szCs w:val="24"/>
          <w:lang w:eastAsia="ro-RO"/>
        </w:rPr>
        <w:t>Astfel, încheierea contractului de furnizare a energiei electrice se realizează pe baza:</w:t>
      </w:r>
    </w:p>
    <w:p w:rsidR="005F7122" w:rsidRPr="0090268A" w:rsidRDefault="00DE4D98" w:rsidP="005F7122">
      <w:pPr>
        <w:pStyle w:val="ListParagraph"/>
        <w:numPr>
          <w:ilvl w:val="0"/>
          <w:numId w:val="12"/>
        </w:numPr>
        <w:tabs>
          <w:tab w:val="left" w:pos="851"/>
        </w:tabs>
        <w:autoSpaceDE w:val="0"/>
        <w:autoSpaceDN w:val="0"/>
        <w:adjustRightInd w:val="0"/>
        <w:spacing w:after="0" w:line="240" w:lineRule="auto"/>
        <w:ind w:left="1260" w:hanging="567"/>
        <w:jc w:val="both"/>
        <w:rPr>
          <w:rFonts w:ascii="Times New Roman" w:hAnsi="Times New Roman" w:cs="Times New Roman"/>
          <w:color w:val="000000" w:themeColor="text1"/>
          <w:sz w:val="24"/>
          <w:szCs w:val="24"/>
          <w:lang w:eastAsia="ro-RO"/>
        </w:rPr>
      </w:pPr>
      <w:r w:rsidRPr="0090268A">
        <w:rPr>
          <w:rFonts w:ascii="Times New Roman" w:hAnsi="Times New Roman" w:cs="Times New Roman"/>
          <w:color w:val="000000" w:themeColor="text1"/>
          <w:sz w:val="24"/>
          <w:szCs w:val="24"/>
          <w:lang w:eastAsia="ro-RO"/>
        </w:rPr>
        <w:t xml:space="preserve">acordului solicitantului exprimat în scris, aferent cererii de încheiere a contractului, sau telefonic, conform </w:t>
      </w:r>
      <w:proofErr w:type="spellStart"/>
      <w:r w:rsidRPr="0090268A">
        <w:rPr>
          <w:rFonts w:ascii="Times New Roman" w:hAnsi="Times New Roman" w:cs="Times New Roman"/>
          <w:color w:val="000000" w:themeColor="text1"/>
          <w:sz w:val="24"/>
          <w:szCs w:val="24"/>
          <w:lang w:eastAsia="ro-RO"/>
        </w:rPr>
        <w:t>dispoziţiilor</w:t>
      </w:r>
      <w:proofErr w:type="spellEnd"/>
      <w:r w:rsidRPr="0090268A">
        <w:rPr>
          <w:rFonts w:ascii="Times New Roman" w:hAnsi="Times New Roman" w:cs="Times New Roman"/>
          <w:color w:val="000000" w:themeColor="text1"/>
          <w:sz w:val="24"/>
          <w:szCs w:val="24"/>
          <w:lang w:eastAsia="ro-RO"/>
        </w:rPr>
        <w:t xml:space="preserve"> legale în vigoare;</w:t>
      </w:r>
    </w:p>
    <w:p w:rsidR="005F7122" w:rsidRPr="0090268A" w:rsidRDefault="00DE4D98" w:rsidP="005F7122">
      <w:pPr>
        <w:pStyle w:val="ListParagraph"/>
        <w:numPr>
          <w:ilvl w:val="0"/>
          <w:numId w:val="12"/>
        </w:numPr>
        <w:tabs>
          <w:tab w:val="left" w:pos="851"/>
        </w:tabs>
        <w:autoSpaceDE w:val="0"/>
        <w:autoSpaceDN w:val="0"/>
        <w:adjustRightInd w:val="0"/>
        <w:spacing w:after="0" w:line="240" w:lineRule="auto"/>
        <w:ind w:left="1260" w:hanging="567"/>
        <w:jc w:val="both"/>
        <w:rPr>
          <w:rFonts w:ascii="Times New Roman" w:hAnsi="Times New Roman" w:cs="Times New Roman"/>
          <w:color w:val="000000" w:themeColor="text1"/>
          <w:sz w:val="24"/>
          <w:szCs w:val="24"/>
          <w:lang w:eastAsia="ro-RO"/>
        </w:rPr>
      </w:pPr>
      <w:r w:rsidRPr="0090268A">
        <w:rPr>
          <w:rFonts w:ascii="Times New Roman" w:hAnsi="Times New Roman" w:cs="Times New Roman"/>
          <w:color w:val="000000" w:themeColor="text1"/>
          <w:sz w:val="24"/>
          <w:szCs w:val="24"/>
          <w:lang w:eastAsia="ro-RO"/>
        </w:rPr>
        <w:t>copiei actului de identitate/certificatului de înregistrare la Oficiul Național al Registrului Comerțului al solicitantului;</w:t>
      </w:r>
    </w:p>
    <w:p w:rsidR="00DE4D98" w:rsidRPr="0090268A" w:rsidRDefault="00DE4D98" w:rsidP="005F7122">
      <w:pPr>
        <w:pStyle w:val="ListParagraph"/>
        <w:numPr>
          <w:ilvl w:val="0"/>
          <w:numId w:val="12"/>
        </w:numPr>
        <w:tabs>
          <w:tab w:val="left" w:pos="851"/>
        </w:tabs>
        <w:autoSpaceDE w:val="0"/>
        <w:autoSpaceDN w:val="0"/>
        <w:adjustRightInd w:val="0"/>
        <w:spacing w:after="0" w:line="240" w:lineRule="auto"/>
        <w:ind w:left="1260" w:hanging="567"/>
        <w:jc w:val="both"/>
        <w:rPr>
          <w:rFonts w:ascii="Times New Roman" w:hAnsi="Times New Roman" w:cs="Times New Roman"/>
          <w:color w:val="000000" w:themeColor="text1"/>
          <w:sz w:val="24"/>
          <w:szCs w:val="24"/>
          <w:lang w:eastAsia="ro-RO"/>
        </w:rPr>
      </w:pPr>
      <w:r w:rsidRPr="0090268A">
        <w:rPr>
          <w:rFonts w:ascii="Times New Roman" w:hAnsi="Times New Roman" w:cs="Times New Roman"/>
          <w:color w:val="000000" w:themeColor="text1"/>
          <w:sz w:val="24"/>
          <w:szCs w:val="24"/>
          <w:lang w:eastAsia="ro-RO"/>
        </w:rPr>
        <w:t>declarației pe proprie răspundere a solicitantului:</w:t>
      </w:r>
    </w:p>
    <w:p w:rsidR="00DE4D98" w:rsidRPr="005F7122" w:rsidRDefault="00DE4D98" w:rsidP="005F7122">
      <w:pPr>
        <w:pStyle w:val="NormalItalic"/>
        <w:tabs>
          <w:tab w:val="left" w:pos="1560"/>
        </w:tabs>
        <w:spacing w:line="240" w:lineRule="auto"/>
        <w:ind w:left="1701" w:hanging="425"/>
        <w:rPr>
          <w:rFonts w:eastAsiaTheme="minorHAnsi"/>
          <w:b w:val="0"/>
          <w:bCs w:val="0"/>
          <w:sz w:val="24"/>
          <w:szCs w:val="24"/>
        </w:rPr>
      </w:pPr>
      <w:r w:rsidRPr="005F7122">
        <w:rPr>
          <w:b w:val="0"/>
          <w:bCs w:val="0"/>
          <w:sz w:val="24"/>
          <w:szCs w:val="24"/>
          <w:shd w:val="clear" w:color="auto" w:fill="FFFFFF"/>
          <w:lang w:eastAsia="en-GB"/>
        </w:rPr>
        <w:t>(i) privind deținerea unui drept locativ, cu precizarea calității sale (proprietar/coproprietar, unic moștenitor, comoștenitor, soț, chiriaș, beneficiar rentă viageră etc)</w:t>
      </w:r>
      <w:r w:rsidRPr="005F7122">
        <w:rPr>
          <w:rFonts w:eastAsiaTheme="minorHAnsi"/>
          <w:b w:val="0"/>
          <w:bCs w:val="0"/>
          <w:sz w:val="24"/>
          <w:szCs w:val="24"/>
        </w:rPr>
        <w:t xml:space="preserve">; </w:t>
      </w:r>
    </w:p>
    <w:p w:rsidR="00DE4D98" w:rsidRPr="005F7122" w:rsidRDefault="00DE4D98" w:rsidP="005F7122">
      <w:pPr>
        <w:pStyle w:val="NormalItalic"/>
        <w:tabs>
          <w:tab w:val="left" w:pos="1418"/>
        </w:tabs>
        <w:spacing w:line="240" w:lineRule="auto"/>
        <w:ind w:left="1701" w:hanging="425"/>
        <w:rPr>
          <w:rFonts w:eastAsiaTheme="minorHAnsi"/>
          <w:b w:val="0"/>
          <w:bCs w:val="0"/>
          <w:sz w:val="24"/>
          <w:szCs w:val="24"/>
        </w:rPr>
      </w:pPr>
      <w:r w:rsidRPr="005F7122">
        <w:rPr>
          <w:rFonts w:eastAsiaTheme="minorHAnsi"/>
          <w:b w:val="0"/>
          <w:bCs w:val="0"/>
          <w:sz w:val="24"/>
          <w:szCs w:val="24"/>
        </w:rPr>
        <w:t xml:space="preserve">(ii) privind faptul că nu există litigii locative cu privire la spațiul pentru care se solicită încheierea contractului, iar în cazul în care se dovedește contrariul, exprimarea acordului pentru rezilierea contractului, </w:t>
      </w:r>
    </w:p>
    <w:p w:rsidR="00DE4D98" w:rsidRPr="005F7122" w:rsidRDefault="00DE4D98" w:rsidP="005F7122">
      <w:pPr>
        <w:pStyle w:val="NormalItalic"/>
        <w:tabs>
          <w:tab w:val="left" w:pos="1418"/>
        </w:tabs>
        <w:spacing w:line="240" w:lineRule="auto"/>
        <w:ind w:left="851"/>
        <w:rPr>
          <w:rFonts w:eastAsiaTheme="minorHAnsi"/>
          <w:b w:val="0"/>
          <w:bCs w:val="0"/>
          <w:sz w:val="24"/>
          <w:szCs w:val="24"/>
        </w:rPr>
      </w:pPr>
      <w:r w:rsidRPr="005F7122">
        <w:rPr>
          <w:rFonts w:eastAsiaTheme="minorHAnsi"/>
          <w:b w:val="0"/>
          <w:bCs w:val="0"/>
          <w:sz w:val="24"/>
          <w:szCs w:val="24"/>
        </w:rPr>
        <w:t>cu posibilitatea actualizării declarației, dacă este cazul, atât prin mijloace de comunicare la distanță, cât și prin acord tacit.</w:t>
      </w:r>
    </w:p>
    <w:p w:rsidR="005F7122" w:rsidRPr="005F7122" w:rsidRDefault="00DE4D98" w:rsidP="005F7122">
      <w:pPr>
        <w:numPr>
          <w:ilvl w:val="0"/>
          <w:numId w:val="11"/>
        </w:numPr>
        <w:spacing w:before="240" w:after="0" w:line="240" w:lineRule="auto"/>
        <w:ind w:left="0" w:firstLine="426"/>
        <w:jc w:val="both"/>
        <w:rPr>
          <w:rFonts w:ascii="Times New Roman" w:hAnsi="Times New Roman" w:cs="Times New Roman"/>
          <w:b/>
          <w:sz w:val="24"/>
          <w:szCs w:val="24"/>
        </w:rPr>
      </w:pPr>
      <w:r w:rsidRPr="005F7122">
        <w:rPr>
          <w:rFonts w:ascii="Times New Roman" w:hAnsi="Times New Roman" w:cs="Times New Roman"/>
          <w:sz w:val="24"/>
          <w:szCs w:val="24"/>
        </w:rPr>
        <w:t xml:space="preserve">Detalierea conținutului </w:t>
      </w:r>
      <w:r w:rsidRPr="005F7122">
        <w:rPr>
          <w:rFonts w:ascii="Times New Roman" w:hAnsi="Times New Roman" w:cs="Times New Roman"/>
          <w:b/>
          <w:sz w:val="24"/>
          <w:szCs w:val="24"/>
        </w:rPr>
        <w:t xml:space="preserve">ofertei-tip </w:t>
      </w:r>
      <w:proofErr w:type="spellStart"/>
      <w:r w:rsidRPr="005F7122">
        <w:rPr>
          <w:rFonts w:ascii="Times New Roman" w:hAnsi="Times New Roman" w:cs="Times New Roman"/>
          <w:b/>
          <w:sz w:val="24"/>
          <w:szCs w:val="24"/>
        </w:rPr>
        <w:t>şi</w:t>
      </w:r>
      <w:proofErr w:type="spellEnd"/>
      <w:r w:rsidRPr="005F7122">
        <w:rPr>
          <w:rFonts w:ascii="Times New Roman" w:hAnsi="Times New Roman" w:cs="Times New Roman"/>
          <w:b/>
          <w:sz w:val="24"/>
          <w:szCs w:val="24"/>
        </w:rPr>
        <w:t xml:space="preserve"> a conținutului ofertei din </w:t>
      </w:r>
      <w:r w:rsidRPr="005F7122">
        <w:rPr>
          <w:rFonts w:ascii="Times New Roman" w:eastAsia="Calibri" w:hAnsi="Times New Roman" w:cs="Times New Roman"/>
          <w:b/>
          <w:bCs/>
          <w:sz w:val="24"/>
          <w:szCs w:val="24"/>
        </w:rPr>
        <w:t xml:space="preserve">contractul de furnizare a energiei electrice în ceea ce privește elementele de preț incluse, </w:t>
      </w:r>
      <w:proofErr w:type="spellStart"/>
      <w:r w:rsidRPr="005F7122">
        <w:rPr>
          <w:rFonts w:ascii="Times New Roman" w:hAnsi="Times New Roman" w:cs="Times New Roman"/>
          <w:b/>
          <w:sz w:val="24"/>
          <w:szCs w:val="24"/>
        </w:rPr>
        <w:t>aşa</w:t>
      </w:r>
      <w:proofErr w:type="spellEnd"/>
      <w:r w:rsidRPr="005F7122">
        <w:rPr>
          <w:rFonts w:ascii="Times New Roman" w:hAnsi="Times New Roman" w:cs="Times New Roman"/>
          <w:b/>
          <w:sz w:val="24"/>
          <w:szCs w:val="24"/>
        </w:rPr>
        <w:t xml:space="preserve"> cum se precizează </w:t>
      </w:r>
      <w:proofErr w:type="spellStart"/>
      <w:r w:rsidRPr="005F7122">
        <w:rPr>
          <w:rFonts w:ascii="Times New Roman" w:hAnsi="Times New Roman" w:cs="Times New Roman"/>
          <w:b/>
          <w:sz w:val="24"/>
          <w:szCs w:val="24"/>
        </w:rPr>
        <w:t>şi</w:t>
      </w:r>
      <w:proofErr w:type="spellEnd"/>
      <w:r w:rsidRPr="005F7122">
        <w:rPr>
          <w:rFonts w:ascii="Times New Roman" w:hAnsi="Times New Roman" w:cs="Times New Roman"/>
          <w:b/>
          <w:sz w:val="24"/>
          <w:szCs w:val="24"/>
        </w:rPr>
        <w:t xml:space="preserve"> în anexa nr.1 din </w:t>
      </w:r>
      <w:r w:rsidRPr="005F7122">
        <w:rPr>
          <w:rFonts w:ascii="Times New Roman" w:hAnsi="Times New Roman" w:cs="Times New Roman"/>
          <w:b/>
          <w:i/>
          <w:sz w:val="24"/>
          <w:szCs w:val="24"/>
        </w:rPr>
        <w:t>Directiva (UE) 2019/944 a Parlamentului European și a Consiliului din 5 iunie 2019 privind normele comune pentru piața internă de energie electrică și de modificare a Directivei 2012/27/UE.</w:t>
      </w:r>
    </w:p>
    <w:p w:rsidR="00DE4D98" w:rsidRPr="005F7122" w:rsidRDefault="00DE4D98" w:rsidP="008F3975">
      <w:pPr>
        <w:spacing w:after="0" w:line="240" w:lineRule="auto"/>
        <w:ind w:firstLine="720"/>
        <w:jc w:val="both"/>
        <w:rPr>
          <w:rFonts w:ascii="Times New Roman" w:hAnsi="Times New Roman" w:cs="Times New Roman"/>
          <w:b/>
          <w:sz w:val="24"/>
          <w:szCs w:val="24"/>
        </w:rPr>
      </w:pPr>
      <w:r w:rsidRPr="005F7122">
        <w:rPr>
          <w:rFonts w:ascii="Times New Roman" w:hAnsi="Times New Roman" w:cs="Times New Roman"/>
          <w:sz w:val="24"/>
          <w:szCs w:val="24"/>
        </w:rPr>
        <w:t xml:space="preserve">O ofertă-tip de furnizare publicată de furnizor pe pagina proprie de internet </w:t>
      </w:r>
      <w:proofErr w:type="spellStart"/>
      <w:r w:rsidRPr="005F7122">
        <w:rPr>
          <w:rFonts w:ascii="Times New Roman" w:hAnsi="Times New Roman" w:cs="Times New Roman"/>
          <w:sz w:val="24"/>
          <w:szCs w:val="24"/>
        </w:rPr>
        <w:t>şi</w:t>
      </w:r>
      <w:proofErr w:type="spellEnd"/>
      <w:r w:rsidRPr="005F7122">
        <w:rPr>
          <w:rFonts w:ascii="Times New Roman" w:hAnsi="Times New Roman" w:cs="Times New Roman"/>
          <w:sz w:val="24"/>
          <w:szCs w:val="24"/>
        </w:rPr>
        <w:t xml:space="preserve"> la punctul unic de contact nu poate fi modificată în perioada de valabilitate a acesteia, iar clientul final poate încheia contractul de furnizare a energiei electrice în baza ofertei-tip, dacă data transmiterii de către clientul final a cererii de încheiere a contractului în baza ofertei-tip este în perioada de valabilitate a ofertei-tip </w:t>
      </w:r>
      <w:proofErr w:type="spellStart"/>
      <w:r w:rsidRPr="005F7122">
        <w:rPr>
          <w:rFonts w:ascii="Times New Roman" w:hAnsi="Times New Roman" w:cs="Times New Roman"/>
          <w:sz w:val="24"/>
          <w:szCs w:val="24"/>
        </w:rPr>
        <w:t>şi</w:t>
      </w:r>
      <w:proofErr w:type="spellEnd"/>
      <w:r w:rsidRPr="005F7122">
        <w:rPr>
          <w:rFonts w:ascii="Times New Roman" w:hAnsi="Times New Roman" w:cs="Times New Roman"/>
          <w:sz w:val="24"/>
          <w:szCs w:val="24"/>
        </w:rPr>
        <w:t xml:space="preserve"> sunt îndeplinite </w:t>
      </w:r>
      <w:proofErr w:type="spellStart"/>
      <w:r w:rsidRPr="005F7122">
        <w:rPr>
          <w:rFonts w:ascii="Times New Roman" w:hAnsi="Times New Roman" w:cs="Times New Roman"/>
          <w:sz w:val="24"/>
          <w:szCs w:val="24"/>
        </w:rPr>
        <w:t>condiţiile</w:t>
      </w:r>
      <w:proofErr w:type="spellEnd"/>
      <w:r w:rsidRPr="005F7122">
        <w:rPr>
          <w:rFonts w:ascii="Times New Roman" w:hAnsi="Times New Roman" w:cs="Times New Roman"/>
          <w:sz w:val="24"/>
          <w:szCs w:val="24"/>
        </w:rPr>
        <w:t xml:space="preserve"> prevăzute în aceasta, după caz.</w:t>
      </w:r>
    </w:p>
    <w:p w:rsidR="00DE4D98" w:rsidRPr="005F7122" w:rsidRDefault="00DE4D98" w:rsidP="00DE4D98">
      <w:pPr>
        <w:numPr>
          <w:ilvl w:val="0"/>
          <w:numId w:val="11"/>
        </w:numPr>
        <w:spacing w:before="240" w:after="0" w:line="240" w:lineRule="auto"/>
        <w:ind w:left="0" w:firstLine="426"/>
        <w:jc w:val="both"/>
        <w:rPr>
          <w:rFonts w:ascii="Times New Roman" w:eastAsia="Calibri" w:hAnsi="Times New Roman" w:cs="Times New Roman"/>
          <w:bCs/>
          <w:sz w:val="24"/>
          <w:szCs w:val="24"/>
        </w:rPr>
      </w:pPr>
      <w:r w:rsidRPr="005F7122">
        <w:rPr>
          <w:rFonts w:ascii="Times New Roman" w:eastAsia="Calibri" w:hAnsi="Times New Roman" w:cs="Times New Roman"/>
          <w:bCs/>
          <w:sz w:val="24"/>
          <w:szCs w:val="24"/>
        </w:rPr>
        <w:lastRenderedPageBreak/>
        <w:t>Convenția de consum încheiată de către furnizor cu clientul final devine obligatorie, datele de consum înscrise în aceasta vor fi utilizate și pentru facturarea  serviciilor de distribuție în cazul în care nu este citit/</w:t>
      </w:r>
      <w:proofErr w:type="spellStart"/>
      <w:r w:rsidRPr="005F7122">
        <w:rPr>
          <w:rFonts w:ascii="Times New Roman" w:eastAsia="Calibri" w:hAnsi="Times New Roman" w:cs="Times New Roman"/>
          <w:bCs/>
          <w:sz w:val="24"/>
          <w:szCs w:val="24"/>
        </w:rPr>
        <w:t>autocitit</w:t>
      </w:r>
      <w:proofErr w:type="spellEnd"/>
      <w:r w:rsidRPr="005F7122">
        <w:rPr>
          <w:rFonts w:ascii="Times New Roman" w:eastAsia="Calibri" w:hAnsi="Times New Roman" w:cs="Times New Roman"/>
          <w:bCs/>
          <w:sz w:val="24"/>
          <w:szCs w:val="24"/>
        </w:rPr>
        <w:t xml:space="preserve"> indexul echipamentului de măsurare; datele de consum transmise furnizorului de către operatorul de distribuție se stabilesc de către operatorul de distribuție, după caz, pe baza:</w:t>
      </w:r>
    </w:p>
    <w:p w:rsidR="00DE4D98" w:rsidRPr="005F7122" w:rsidRDefault="00DE4D98" w:rsidP="005F7122">
      <w:pPr>
        <w:pStyle w:val="ListParagraph"/>
        <w:spacing w:after="0" w:line="240" w:lineRule="auto"/>
        <w:ind w:left="1418" w:hanging="338"/>
        <w:jc w:val="both"/>
        <w:rPr>
          <w:rFonts w:ascii="Times New Roman" w:eastAsia="Calibri" w:hAnsi="Times New Roman" w:cs="Times New Roman"/>
          <w:bCs/>
          <w:sz w:val="24"/>
          <w:szCs w:val="24"/>
        </w:rPr>
      </w:pPr>
      <w:r w:rsidRPr="005F7122">
        <w:rPr>
          <w:rFonts w:ascii="Times New Roman" w:eastAsia="Calibri" w:hAnsi="Times New Roman" w:cs="Times New Roman"/>
          <w:bCs/>
          <w:sz w:val="24"/>
          <w:szCs w:val="24"/>
        </w:rPr>
        <w:t xml:space="preserve">(i) consumului de energie electrică înregistrat la locul de consum în perioada similară a anului precedent sau a consumului de energie electrică determinat ținând cont de cele mai recente citiri efectuate de operatorul de </w:t>
      </w:r>
      <w:proofErr w:type="spellStart"/>
      <w:r w:rsidRPr="005F7122">
        <w:rPr>
          <w:rFonts w:ascii="Times New Roman" w:eastAsia="Calibri" w:hAnsi="Times New Roman" w:cs="Times New Roman"/>
          <w:bCs/>
          <w:sz w:val="24"/>
          <w:szCs w:val="24"/>
        </w:rPr>
        <w:t>distribuţie</w:t>
      </w:r>
      <w:proofErr w:type="spellEnd"/>
      <w:r w:rsidRPr="005F7122">
        <w:rPr>
          <w:rFonts w:ascii="Times New Roman" w:eastAsia="Calibri" w:hAnsi="Times New Roman" w:cs="Times New Roman"/>
          <w:bCs/>
          <w:sz w:val="24"/>
          <w:szCs w:val="24"/>
        </w:rPr>
        <w:t>;</w:t>
      </w:r>
    </w:p>
    <w:p w:rsidR="00DE4D98" w:rsidRPr="005F7122" w:rsidRDefault="00DE4D98" w:rsidP="00DE4D98">
      <w:pPr>
        <w:pStyle w:val="ListParagraph"/>
        <w:spacing w:before="240" w:after="0" w:line="240" w:lineRule="auto"/>
        <w:ind w:left="1418" w:hanging="338"/>
        <w:jc w:val="both"/>
        <w:rPr>
          <w:rFonts w:ascii="Times New Roman" w:eastAsia="Calibri" w:hAnsi="Times New Roman" w:cs="Times New Roman"/>
          <w:bCs/>
          <w:sz w:val="24"/>
          <w:szCs w:val="24"/>
        </w:rPr>
      </w:pPr>
      <w:r w:rsidRPr="005F7122">
        <w:rPr>
          <w:rFonts w:ascii="Times New Roman" w:eastAsia="Calibri" w:hAnsi="Times New Roman" w:cs="Times New Roman"/>
          <w:bCs/>
          <w:sz w:val="24"/>
          <w:szCs w:val="24"/>
        </w:rPr>
        <w:t xml:space="preserve">(ii) profilului de consum specific, determinat de operatorul de </w:t>
      </w:r>
      <w:proofErr w:type="spellStart"/>
      <w:r w:rsidRPr="005F7122">
        <w:rPr>
          <w:rFonts w:ascii="Times New Roman" w:eastAsia="Calibri" w:hAnsi="Times New Roman" w:cs="Times New Roman"/>
          <w:bCs/>
          <w:sz w:val="24"/>
          <w:szCs w:val="24"/>
        </w:rPr>
        <w:t>distribuţie</w:t>
      </w:r>
      <w:proofErr w:type="spellEnd"/>
      <w:r w:rsidRPr="005F7122">
        <w:rPr>
          <w:rFonts w:ascii="Times New Roman" w:eastAsia="Calibri" w:hAnsi="Times New Roman" w:cs="Times New Roman"/>
          <w:bCs/>
          <w:sz w:val="24"/>
          <w:szCs w:val="24"/>
        </w:rPr>
        <w:t xml:space="preserve"> pentru categoria respectivă de client final în cazul în care pentru locul de consum nu există istoric de consum.</w:t>
      </w:r>
    </w:p>
    <w:p w:rsidR="00DE4D98" w:rsidRPr="005F7122" w:rsidRDefault="00DE4D98" w:rsidP="005F7122">
      <w:pPr>
        <w:spacing w:before="240" w:after="0" w:line="240" w:lineRule="auto"/>
        <w:jc w:val="both"/>
        <w:rPr>
          <w:rFonts w:ascii="Times New Roman" w:eastAsia="Calibri" w:hAnsi="Times New Roman" w:cs="Times New Roman"/>
          <w:bCs/>
          <w:sz w:val="24"/>
          <w:szCs w:val="24"/>
        </w:rPr>
      </w:pPr>
      <w:r w:rsidRPr="005F7122">
        <w:rPr>
          <w:rFonts w:ascii="Times New Roman" w:eastAsia="Calibri" w:hAnsi="Times New Roman" w:cs="Times New Roman"/>
          <w:bCs/>
          <w:sz w:val="24"/>
          <w:szCs w:val="24"/>
        </w:rPr>
        <w:t xml:space="preserve">Operatorii de distribuție au obligația </w:t>
      </w:r>
      <w:r w:rsidRPr="005F7122">
        <w:rPr>
          <w:rFonts w:ascii="Times New Roman" w:eastAsia="Calibri" w:hAnsi="Times New Roman" w:cs="Times New Roman"/>
          <w:b/>
          <w:bCs/>
          <w:sz w:val="24"/>
          <w:szCs w:val="24"/>
        </w:rPr>
        <w:t>de a asigura accesul gratuit fiecărui client final</w:t>
      </w:r>
      <w:r w:rsidRPr="005F7122">
        <w:rPr>
          <w:rFonts w:ascii="Times New Roman" w:eastAsia="Calibri" w:hAnsi="Times New Roman" w:cs="Times New Roman"/>
          <w:bCs/>
          <w:sz w:val="24"/>
          <w:szCs w:val="24"/>
        </w:rPr>
        <w:t xml:space="preserve"> </w:t>
      </w:r>
      <w:proofErr w:type="spellStart"/>
      <w:r w:rsidRPr="005F7122">
        <w:rPr>
          <w:rFonts w:ascii="Times New Roman" w:eastAsia="Calibri" w:hAnsi="Times New Roman" w:cs="Times New Roman"/>
          <w:bCs/>
          <w:sz w:val="24"/>
          <w:szCs w:val="24"/>
        </w:rPr>
        <w:t>şi</w:t>
      </w:r>
      <w:proofErr w:type="spellEnd"/>
      <w:r w:rsidRPr="005F7122">
        <w:rPr>
          <w:rFonts w:ascii="Times New Roman" w:eastAsia="Calibri" w:hAnsi="Times New Roman" w:cs="Times New Roman"/>
          <w:bCs/>
          <w:sz w:val="24"/>
          <w:szCs w:val="24"/>
        </w:rPr>
        <w:t xml:space="preserve"> al furnizorului acestuia la </w:t>
      </w:r>
      <w:proofErr w:type="spellStart"/>
      <w:r w:rsidRPr="005F7122">
        <w:rPr>
          <w:rFonts w:ascii="Times New Roman" w:eastAsia="Calibri" w:hAnsi="Times New Roman" w:cs="Times New Roman"/>
          <w:bCs/>
          <w:sz w:val="24"/>
          <w:szCs w:val="24"/>
        </w:rPr>
        <w:t>informaţiile</w:t>
      </w:r>
      <w:proofErr w:type="spellEnd"/>
      <w:r w:rsidRPr="005F7122">
        <w:rPr>
          <w:rFonts w:ascii="Times New Roman" w:eastAsia="Calibri" w:hAnsi="Times New Roman" w:cs="Times New Roman"/>
          <w:bCs/>
          <w:sz w:val="24"/>
          <w:szCs w:val="24"/>
        </w:rPr>
        <w:t xml:space="preserve"> din baza de date prin accesarea paginilor web ale acestora, astfel încât fiecare client final de energie electrică să își poată accesa propriul istoric de consum.</w:t>
      </w:r>
    </w:p>
    <w:p w:rsidR="00DE4D98" w:rsidRPr="005F7122" w:rsidRDefault="00DE4D98" w:rsidP="00DE4D98">
      <w:pPr>
        <w:spacing w:after="0" w:line="240" w:lineRule="auto"/>
        <w:ind w:left="426"/>
        <w:jc w:val="both"/>
        <w:rPr>
          <w:rFonts w:ascii="Times New Roman" w:eastAsia="Calibri" w:hAnsi="Times New Roman" w:cs="Times New Roman"/>
          <w:bCs/>
          <w:sz w:val="24"/>
          <w:szCs w:val="24"/>
        </w:rPr>
      </w:pPr>
    </w:p>
    <w:p w:rsidR="00DE4D98" w:rsidRDefault="00DE4D98" w:rsidP="00DE4D98">
      <w:pPr>
        <w:spacing w:after="0" w:line="240" w:lineRule="auto"/>
        <w:jc w:val="both"/>
        <w:rPr>
          <w:rFonts w:ascii="Times New Roman" w:hAnsi="Times New Roman" w:cs="Times New Roman"/>
          <w:bCs/>
          <w:sz w:val="24"/>
          <w:szCs w:val="24"/>
          <w:lang w:eastAsia="ro-RO"/>
        </w:rPr>
      </w:pPr>
    </w:p>
    <w:p w:rsidR="00DE4D98" w:rsidRPr="00F22B85" w:rsidRDefault="00DE4D98" w:rsidP="00DE4D98">
      <w:pPr>
        <w:spacing w:after="0" w:line="240" w:lineRule="auto"/>
        <w:jc w:val="both"/>
        <w:rPr>
          <w:rFonts w:ascii="Times New Roman" w:hAnsi="Times New Roman" w:cs="Times New Roman"/>
          <w:bCs/>
          <w:sz w:val="24"/>
          <w:szCs w:val="24"/>
          <w:lang w:eastAsia="ro-RO"/>
        </w:rPr>
      </w:pPr>
    </w:p>
    <w:p w:rsidR="007D0F54" w:rsidRPr="007D0F54" w:rsidRDefault="007D0F54" w:rsidP="007D0F54">
      <w:pPr>
        <w:spacing w:after="0" w:line="240" w:lineRule="auto"/>
        <w:rPr>
          <w:rFonts w:ascii="Times New Roman" w:hAnsi="Times New Roman" w:cs="Times New Roman"/>
          <w:i/>
          <w:sz w:val="24"/>
          <w:szCs w:val="24"/>
          <w:lang w:val="en-US"/>
        </w:rPr>
      </w:pPr>
      <w:proofErr w:type="spellStart"/>
      <w:r w:rsidRPr="007D0F54">
        <w:rPr>
          <w:rFonts w:ascii="Times New Roman" w:hAnsi="Times New Roman" w:cs="Times New Roman"/>
          <w:i/>
          <w:sz w:val="24"/>
          <w:szCs w:val="24"/>
          <w:lang w:val="en-US"/>
        </w:rPr>
        <w:t>Direcția</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relații</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internaționale</w:t>
      </w:r>
      <w:proofErr w:type="spellEnd"/>
      <w:r w:rsidRPr="007D0F54">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c</w:t>
      </w:r>
      <w:r w:rsidRPr="007D0F54">
        <w:rPr>
          <w:rFonts w:ascii="Times New Roman" w:hAnsi="Times New Roman" w:cs="Times New Roman"/>
          <w:i/>
          <w:sz w:val="24"/>
          <w:szCs w:val="24"/>
          <w:lang w:val="en-US"/>
        </w:rPr>
        <w:t>omunicare</w:t>
      </w:r>
      <w:proofErr w:type="spellEnd"/>
      <w:r w:rsidRPr="007D0F54">
        <w:rPr>
          <w:rFonts w:ascii="Times New Roman" w:hAnsi="Times New Roman" w:cs="Times New Roman"/>
          <w:i/>
          <w:sz w:val="24"/>
          <w:szCs w:val="24"/>
          <w:lang w:val="en-US"/>
        </w:rPr>
        <w:t xml:space="preserve">, </w:t>
      </w:r>
      <w:proofErr w:type="spellStart"/>
      <w:r w:rsidRPr="007D0F54">
        <w:rPr>
          <w:rFonts w:ascii="Times New Roman" w:hAnsi="Times New Roman" w:cs="Times New Roman"/>
          <w:i/>
          <w:sz w:val="24"/>
          <w:szCs w:val="24"/>
          <w:lang w:val="en-US"/>
        </w:rPr>
        <w:t>relația</w:t>
      </w:r>
      <w:proofErr w:type="spellEnd"/>
      <w:r w:rsidRPr="007D0F54">
        <w:rPr>
          <w:rFonts w:ascii="Times New Roman" w:hAnsi="Times New Roman" w:cs="Times New Roman"/>
          <w:i/>
          <w:sz w:val="24"/>
          <w:szCs w:val="24"/>
          <w:lang w:val="en-US"/>
        </w:rPr>
        <w:t xml:space="preserve"> cu </w:t>
      </w:r>
      <w:proofErr w:type="spellStart"/>
      <w:r w:rsidRPr="007D0F54">
        <w:rPr>
          <w:rFonts w:ascii="Times New Roman" w:hAnsi="Times New Roman" w:cs="Times New Roman"/>
          <w:i/>
          <w:sz w:val="24"/>
          <w:szCs w:val="24"/>
          <w:lang w:val="en-US"/>
        </w:rPr>
        <w:t>Parlamentul</w:t>
      </w:r>
      <w:proofErr w:type="spellEnd"/>
    </w:p>
    <w:p w:rsidR="007D0F54" w:rsidRPr="007D0F54" w:rsidRDefault="00DE4D98" w:rsidP="007D0F54">
      <w:pPr>
        <w:spacing w:after="0" w:line="240" w:lineRule="auto"/>
        <w:rPr>
          <w:rFonts w:ascii="Times New Roman" w:hAnsi="Times New Roman" w:cs="Times New Roman"/>
          <w:i/>
          <w:sz w:val="24"/>
          <w:szCs w:val="24"/>
          <w:lang w:val="en-US"/>
        </w:rPr>
      </w:pPr>
      <w:r>
        <w:rPr>
          <w:rFonts w:ascii="Times New Roman" w:hAnsi="Times New Roman" w:cs="Times New Roman"/>
          <w:i/>
          <w:sz w:val="24"/>
          <w:szCs w:val="24"/>
          <w:lang w:val="en-US"/>
        </w:rPr>
        <w:t>30</w:t>
      </w:r>
      <w:r w:rsidR="00824684">
        <w:rPr>
          <w:rFonts w:ascii="Times New Roman" w:hAnsi="Times New Roman" w:cs="Times New Roman"/>
          <w:i/>
          <w:sz w:val="24"/>
          <w:szCs w:val="24"/>
          <w:lang w:val="en-US"/>
        </w:rPr>
        <w:t>.0</w:t>
      </w:r>
      <w:r>
        <w:rPr>
          <w:rFonts w:ascii="Times New Roman" w:hAnsi="Times New Roman" w:cs="Times New Roman"/>
          <w:i/>
          <w:sz w:val="24"/>
          <w:szCs w:val="24"/>
          <w:lang w:val="en-US"/>
        </w:rPr>
        <w:t>6</w:t>
      </w:r>
      <w:r w:rsidR="00824684">
        <w:rPr>
          <w:rFonts w:ascii="Times New Roman" w:hAnsi="Times New Roman" w:cs="Times New Roman"/>
          <w:i/>
          <w:sz w:val="24"/>
          <w:szCs w:val="24"/>
          <w:lang w:val="en-US"/>
        </w:rPr>
        <w:t>.202</w:t>
      </w:r>
      <w:r w:rsidR="004358B3">
        <w:rPr>
          <w:rFonts w:ascii="Times New Roman" w:hAnsi="Times New Roman" w:cs="Times New Roman"/>
          <w:i/>
          <w:sz w:val="24"/>
          <w:szCs w:val="24"/>
          <w:lang w:val="en-US"/>
        </w:rPr>
        <w:t>1</w:t>
      </w:r>
      <w:bookmarkStart w:id="2" w:name="_GoBack"/>
      <w:bookmarkEnd w:id="2"/>
    </w:p>
    <w:sectPr w:rsidR="007D0F54" w:rsidRPr="007D0F54" w:rsidSect="00F43388">
      <w:headerReference w:type="even" r:id="rId8"/>
      <w:headerReference w:type="default" r:id="rId9"/>
      <w:footerReference w:type="even" r:id="rId10"/>
      <w:footerReference w:type="default" r:id="rId11"/>
      <w:headerReference w:type="first" r:id="rId12"/>
      <w:footerReference w:type="first" r:id="rId13"/>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93B" w:rsidRDefault="000F693B" w:rsidP="003B4C37">
      <w:pPr>
        <w:spacing w:after="0" w:line="240" w:lineRule="auto"/>
      </w:pPr>
      <w:r>
        <w:separator/>
      </w:r>
    </w:p>
  </w:endnote>
  <w:endnote w:type="continuationSeparator" w:id="0">
    <w:p w:rsidR="000F693B" w:rsidRDefault="000F693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833" w:rsidRDefault="00DC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8F02CA">
          <w:rPr>
            <w:noProof/>
          </w:rPr>
          <w:t>2</w:t>
        </w:r>
        <w:r>
          <w:rPr>
            <w:noProof/>
          </w:rPr>
          <w:fldChar w:fldCharType="end"/>
        </w:r>
      </w:p>
    </w:sdtContent>
  </w:sdt>
  <w:p w:rsidR="00561D6D" w:rsidRDefault="00561D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eastAsia="ro-RO"/>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eastAsia="ro-RO"/>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93B" w:rsidRDefault="000F693B" w:rsidP="003B4C37">
      <w:pPr>
        <w:spacing w:after="0" w:line="240" w:lineRule="auto"/>
      </w:pPr>
      <w:r>
        <w:separator/>
      </w:r>
    </w:p>
  </w:footnote>
  <w:footnote w:type="continuationSeparator" w:id="0">
    <w:p w:rsidR="000F693B" w:rsidRDefault="000F693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833" w:rsidRDefault="00DC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833" w:rsidRDefault="00DC1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7D9" w:rsidRDefault="007C19D5" w:rsidP="003927D9">
    <w:pPr>
      <w:pStyle w:val="Header"/>
      <w:tabs>
        <w:tab w:val="clear" w:pos="9026"/>
        <w:tab w:val="right" w:pos="7349"/>
      </w:tabs>
    </w:pPr>
    <w:r>
      <w:rPr>
        <w:noProof/>
        <w:lang w:eastAsia="ro-RO"/>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eastAsia="ro-RO"/>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eastAsia="ro-RO"/>
      </w:rPr>
      <w:drawing>
        <wp:inline distT="0" distB="0" distL="0" distR="0" wp14:anchorId="41CC20D3" wp14:editId="4F140E60">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D2ADCC"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83F9D"/>
    <w:multiLevelType w:val="hybridMultilevel"/>
    <w:tmpl w:val="55F4E6FA"/>
    <w:lvl w:ilvl="0" w:tplc="DC647832">
      <w:start w:val="1"/>
      <w:numFmt w:val="decimal"/>
      <w:lvlText w:val="%1."/>
      <w:lvlJc w:val="left"/>
      <w:pPr>
        <w:ind w:left="720" w:hanging="360"/>
      </w:pPr>
      <w:rPr>
        <w:rFonts w:ascii="Times New Roman" w:eastAsiaTheme="minorHAnsi" w:hAnsi="Times New Roman" w:cs="Times New Roma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8C7248"/>
    <w:multiLevelType w:val="hybridMultilevel"/>
    <w:tmpl w:val="9F3C4DEC"/>
    <w:lvl w:ilvl="0" w:tplc="50567A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33479"/>
    <w:multiLevelType w:val="hybridMultilevel"/>
    <w:tmpl w:val="D0D05252"/>
    <w:lvl w:ilvl="0" w:tplc="A3509B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9015C86"/>
    <w:multiLevelType w:val="hybridMultilevel"/>
    <w:tmpl w:val="A86006D8"/>
    <w:lvl w:ilvl="0" w:tplc="F0466676">
      <w:start w:val="1"/>
      <w:numFmt w:val="decimal"/>
      <w:lvlText w:val="%1."/>
      <w:lvlJc w:val="left"/>
      <w:pPr>
        <w:ind w:left="1080" w:hanging="360"/>
      </w:pPr>
      <w:rPr>
        <w:rFonts w:hint="default"/>
        <w:b w:val="0"/>
        <w:color w:val="auto"/>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D6F1CD6"/>
    <w:multiLevelType w:val="hybridMultilevel"/>
    <w:tmpl w:val="AD8451EC"/>
    <w:lvl w:ilvl="0" w:tplc="5D8E83F6">
      <w:start w:val="1"/>
      <w:numFmt w:val="lowerLetter"/>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4"/>
  </w:num>
  <w:num w:numId="4">
    <w:abstractNumId w:val="6"/>
  </w:num>
  <w:num w:numId="5">
    <w:abstractNumId w:val="10"/>
  </w:num>
  <w:num w:numId="6">
    <w:abstractNumId w:val="8"/>
  </w:num>
  <w:num w:numId="7">
    <w:abstractNumId w:val="2"/>
  </w:num>
  <w:num w:numId="8">
    <w:abstractNumId w:val="12"/>
  </w:num>
  <w:num w:numId="9">
    <w:abstractNumId w:val="1"/>
  </w:num>
  <w:num w:numId="10">
    <w:abstractNumId w:val="5"/>
  </w:num>
  <w:num w:numId="11">
    <w:abstractNumId w:val="7"/>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17F6"/>
    <w:rsid w:val="00022DA3"/>
    <w:rsid w:val="00025943"/>
    <w:rsid w:val="000415B1"/>
    <w:rsid w:val="00052B58"/>
    <w:rsid w:val="00056A5A"/>
    <w:rsid w:val="00096493"/>
    <w:rsid w:val="000C2E88"/>
    <w:rsid w:val="000C7A2B"/>
    <w:rsid w:val="000D4689"/>
    <w:rsid w:val="000F4624"/>
    <w:rsid w:val="000F693B"/>
    <w:rsid w:val="00105822"/>
    <w:rsid w:val="00123A54"/>
    <w:rsid w:val="00126E6D"/>
    <w:rsid w:val="00130459"/>
    <w:rsid w:val="0013274F"/>
    <w:rsid w:val="00160D1D"/>
    <w:rsid w:val="00172D21"/>
    <w:rsid w:val="00191BE7"/>
    <w:rsid w:val="001C0018"/>
    <w:rsid w:val="001C49FC"/>
    <w:rsid w:val="001D6D0A"/>
    <w:rsid w:val="001D7EE6"/>
    <w:rsid w:val="001E3042"/>
    <w:rsid w:val="001E58C0"/>
    <w:rsid w:val="001F6855"/>
    <w:rsid w:val="00203C5B"/>
    <w:rsid w:val="00221B32"/>
    <w:rsid w:val="002223F9"/>
    <w:rsid w:val="00244B38"/>
    <w:rsid w:val="00254F1B"/>
    <w:rsid w:val="00275C0F"/>
    <w:rsid w:val="0027738A"/>
    <w:rsid w:val="002B3467"/>
    <w:rsid w:val="002C23F4"/>
    <w:rsid w:val="002E7BAE"/>
    <w:rsid w:val="002F3E00"/>
    <w:rsid w:val="002F59C4"/>
    <w:rsid w:val="00301D0A"/>
    <w:rsid w:val="003023E6"/>
    <w:rsid w:val="00314052"/>
    <w:rsid w:val="00315655"/>
    <w:rsid w:val="00331B49"/>
    <w:rsid w:val="00337D35"/>
    <w:rsid w:val="0037242D"/>
    <w:rsid w:val="003842D0"/>
    <w:rsid w:val="003850FE"/>
    <w:rsid w:val="003927D9"/>
    <w:rsid w:val="00395D85"/>
    <w:rsid w:val="003A1530"/>
    <w:rsid w:val="003B0ECB"/>
    <w:rsid w:val="003B4C37"/>
    <w:rsid w:val="003C13E8"/>
    <w:rsid w:val="003D5B17"/>
    <w:rsid w:val="004358B3"/>
    <w:rsid w:val="00437C42"/>
    <w:rsid w:val="00444064"/>
    <w:rsid w:val="0047208B"/>
    <w:rsid w:val="0047376C"/>
    <w:rsid w:val="00477019"/>
    <w:rsid w:val="00485BF1"/>
    <w:rsid w:val="004B6B93"/>
    <w:rsid w:val="004C0B86"/>
    <w:rsid w:val="004D26FF"/>
    <w:rsid w:val="004F1B8B"/>
    <w:rsid w:val="00525A75"/>
    <w:rsid w:val="00561D6D"/>
    <w:rsid w:val="0056480B"/>
    <w:rsid w:val="005822E5"/>
    <w:rsid w:val="005A3496"/>
    <w:rsid w:val="005A480A"/>
    <w:rsid w:val="005A4903"/>
    <w:rsid w:val="005B2DDE"/>
    <w:rsid w:val="005C58ED"/>
    <w:rsid w:val="005E003D"/>
    <w:rsid w:val="005F3D43"/>
    <w:rsid w:val="005F7122"/>
    <w:rsid w:val="00620875"/>
    <w:rsid w:val="0062611A"/>
    <w:rsid w:val="00636383"/>
    <w:rsid w:val="00682A2E"/>
    <w:rsid w:val="00687842"/>
    <w:rsid w:val="006A2FB3"/>
    <w:rsid w:val="006E0DF7"/>
    <w:rsid w:val="00703980"/>
    <w:rsid w:val="00710579"/>
    <w:rsid w:val="00720C12"/>
    <w:rsid w:val="00724B14"/>
    <w:rsid w:val="00774F13"/>
    <w:rsid w:val="007A183A"/>
    <w:rsid w:val="007B241C"/>
    <w:rsid w:val="007B3DCB"/>
    <w:rsid w:val="007C0BC0"/>
    <w:rsid w:val="007C19D5"/>
    <w:rsid w:val="007C2B85"/>
    <w:rsid w:val="007D0F54"/>
    <w:rsid w:val="00824684"/>
    <w:rsid w:val="00824B8B"/>
    <w:rsid w:val="00827CDE"/>
    <w:rsid w:val="00845567"/>
    <w:rsid w:val="00845749"/>
    <w:rsid w:val="00875455"/>
    <w:rsid w:val="00877AEF"/>
    <w:rsid w:val="00895766"/>
    <w:rsid w:val="008A76E6"/>
    <w:rsid w:val="008B315E"/>
    <w:rsid w:val="008B531F"/>
    <w:rsid w:val="008B5C27"/>
    <w:rsid w:val="008B6F8C"/>
    <w:rsid w:val="008C4C93"/>
    <w:rsid w:val="008D7198"/>
    <w:rsid w:val="008D7A6B"/>
    <w:rsid w:val="008E14D3"/>
    <w:rsid w:val="008F02CA"/>
    <w:rsid w:val="008F3975"/>
    <w:rsid w:val="008F401E"/>
    <w:rsid w:val="0090268A"/>
    <w:rsid w:val="00903E9B"/>
    <w:rsid w:val="00920BC2"/>
    <w:rsid w:val="00923D34"/>
    <w:rsid w:val="00925B01"/>
    <w:rsid w:val="009458F5"/>
    <w:rsid w:val="009511EE"/>
    <w:rsid w:val="00952637"/>
    <w:rsid w:val="00966807"/>
    <w:rsid w:val="00970AAA"/>
    <w:rsid w:val="009C01B6"/>
    <w:rsid w:val="009E5848"/>
    <w:rsid w:val="00A06EE0"/>
    <w:rsid w:val="00A14658"/>
    <w:rsid w:val="00A17662"/>
    <w:rsid w:val="00A245AB"/>
    <w:rsid w:val="00A35B62"/>
    <w:rsid w:val="00A3655C"/>
    <w:rsid w:val="00A368E4"/>
    <w:rsid w:val="00A43E22"/>
    <w:rsid w:val="00A51753"/>
    <w:rsid w:val="00A75CBB"/>
    <w:rsid w:val="00A946CF"/>
    <w:rsid w:val="00AA6D85"/>
    <w:rsid w:val="00AC68ED"/>
    <w:rsid w:val="00AE142A"/>
    <w:rsid w:val="00B11EFA"/>
    <w:rsid w:val="00B21FF5"/>
    <w:rsid w:val="00B25C27"/>
    <w:rsid w:val="00B27970"/>
    <w:rsid w:val="00B31376"/>
    <w:rsid w:val="00B428E5"/>
    <w:rsid w:val="00B52E4F"/>
    <w:rsid w:val="00B56190"/>
    <w:rsid w:val="00B57578"/>
    <w:rsid w:val="00B81C1F"/>
    <w:rsid w:val="00B9080B"/>
    <w:rsid w:val="00BA16A5"/>
    <w:rsid w:val="00BD2AD7"/>
    <w:rsid w:val="00BE3B1E"/>
    <w:rsid w:val="00BE7DB6"/>
    <w:rsid w:val="00C27EF5"/>
    <w:rsid w:val="00C410BE"/>
    <w:rsid w:val="00C45609"/>
    <w:rsid w:val="00C473AD"/>
    <w:rsid w:val="00C70586"/>
    <w:rsid w:val="00C73C28"/>
    <w:rsid w:val="00C74026"/>
    <w:rsid w:val="00CA5684"/>
    <w:rsid w:val="00CE4800"/>
    <w:rsid w:val="00D077C2"/>
    <w:rsid w:val="00D17C7B"/>
    <w:rsid w:val="00D47766"/>
    <w:rsid w:val="00D64FC6"/>
    <w:rsid w:val="00D6553D"/>
    <w:rsid w:val="00D66765"/>
    <w:rsid w:val="00DA6ECF"/>
    <w:rsid w:val="00DC1833"/>
    <w:rsid w:val="00DD2CC7"/>
    <w:rsid w:val="00DD3A98"/>
    <w:rsid w:val="00DE22E2"/>
    <w:rsid w:val="00DE4D98"/>
    <w:rsid w:val="00E22714"/>
    <w:rsid w:val="00E35C08"/>
    <w:rsid w:val="00E577B0"/>
    <w:rsid w:val="00E83926"/>
    <w:rsid w:val="00E939D1"/>
    <w:rsid w:val="00EA2F0B"/>
    <w:rsid w:val="00EB1C26"/>
    <w:rsid w:val="00EC334F"/>
    <w:rsid w:val="00EC58C0"/>
    <w:rsid w:val="00EC6451"/>
    <w:rsid w:val="00EE3AEA"/>
    <w:rsid w:val="00EE57AF"/>
    <w:rsid w:val="00F05660"/>
    <w:rsid w:val="00F10F23"/>
    <w:rsid w:val="00F367C6"/>
    <w:rsid w:val="00F43388"/>
    <w:rsid w:val="00F612EF"/>
    <w:rsid w:val="00F64EAB"/>
    <w:rsid w:val="00F80B77"/>
    <w:rsid w:val="00F90F91"/>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32486"/>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367C6"/>
    <w:rPr>
      <w:b/>
      <w:bCs/>
    </w:rPr>
  </w:style>
  <w:style w:type="paragraph" w:customStyle="1" w:styleId="NormalItalic">
    <w:name w:val="Normal +Italic"/>
    <w:basedOn w:val="Normal"/>
    <w:rsid w:val="00DE4D98"/>
    <w:pPr>
      <w:spacing w:after="0" w:line="360" w:lineRule="auto"/>
      <w:jc w:val="both"/>
    </w:pPr>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48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4A77A-B565-4493-995A-641F0ECF8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Rodica DIACONU</cp:lastModifiedBy>
  <cp:revision>9</cp:revision>
  <cp:lastPrinted>2019-11-11T12:21:00Z</cp:lastPrinted>
  <dcterms:created xsi:type="dcterms:W3CDTF">2021-06-30T10:00:00Z</dcterms:created>
  <dcterms:modified xsi:type="dcterms:W3CDTF">2021-06-30T10:09:00Z</dcterms:modified>
</cp:coreProperties>
</file>