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C45" w:rsidRPr="003719FD" w:rsidRDefault="00FE3C45" w:rsidP="00EF5CBA">
      <w:pPr>
        <w:jc w:val="center"/>
        <w:rPr>
          <w:rFonts w:ascii="Times New Roman" w:hAnsi="Times New Roman" w:cs="Times New Roman"/>
          <w:b/>
          <w:sz w:val="24"/>
          <w:szCs w:val="24"/>
          <w:lang w:val="ro-RO"/>
        </w:rPr>
      </w:pPr>
    </w:p>
    <w:p w:rsidR="00FE3C45" w:rsidRPr="003719FD" w:rsidRDefault="00FE3C45" w:rsidP="00EF5CBA">
      <w:pPr>
        <w:jc w:val="center"/>
        <w:rPr>
          <w:rFonts w:ascii="Times New Roman" w:hAnsi="Times New Roman" w:cs="Times New Roman"/>
          <w:b/>
          <w:sz w:val="24"/>
          <w:szCs w:val="24"/>
          <w:lang w:val="ro-RO"/>
        </w:rPr>
      </w:pPr>
    </w:p>
    <w:p w:rsidR="00FE3C45" w:rsidRPr="003719FD" w:rsidRDefault="00FE3C45" w:rsidP="00EF5CBA">
      <w:pPr>
        <w:jc w:val="center"/>
        <w:rPr>
          <w:rFonts w:ascii="Times New Roman" w:hAnsi="Times New Roman" w:cs="Times New Roman"/>
          <w:b/>
          <w:sz w:val="24"/>
          <w:szCs w:val="24"/>
          <w:lang w:val="ro-RO"/>
        </w:rPr>
      </w:pPr>
    </w:p>
    <w:p w:rsidR="00FE3C45" w:rsidRPr="003719FD" w:rsidRDefault="00FE3C45" w:rsidP="00EF5CBA">
      <w:pPr>
        <w:jc w:val="center"/>
        <w:rPr>
          <w:rFonts w:ascii="Times New Roman" w:hAnsi="Times New Roman" w:cs="Times New Roman"/>
          <w:b/>
          <w:sz w:val="24"/>
          <w:szCs w:val="24"/>
          <w:lang w:val="ro-RO"/>
        </w:rPr>
      </w:pPr>
    </w:p>
    <w:p w:rsidR="00FE3C45" w:rsidRPr="003719FD" w:rsidRDefault="00FE3C45" w:rsidP="00EF5CBA">
      <w:pPr>
        <w:jc w:val="center"/>
        <w:rPr>
          <w:rFonts w:ascii="Times New Roman" w:hAnsi="Times New Roman" w:cs="Times New Roman"/>
          <w:b/>
          <w:sz w:val="24"/>
          <w:szCs w:val="24"/>
          <w:lang w:val="ro-RO"/>
        </w:rPr>
      </w:pPr>
    </w:p>
    <w:p w:rsidR="001D5633" w:rsidRPr="003719FD" w:rsidRDefault="001D5633" w:rsidP="001D5633">
      <w:pPr>
        <w:pBdr>
          <w:top w:val="single" w:sz="4" w:space="1" w:color="auto"/>
        </w:pBdr>
        <w:ind w:left="-142"/>
        <w:jc w:val="center"/>
        <w:rPr>
          <w:rFonts w:ascii="Times New Roman" w:hAnsi="Times New Roman" w:cs="Times New Roman"/>
          <w:b/>
          <w:sz w:val="24"/>
          <w:szCs w:val="24"/>
          <w:lang w:val="ro-RO"/>
        </w:rPr>
      </w:pPr>
    </w:p>
    <w:p w:rsidR="00BE433F" w:rsidRPr="003719FD" w:rsidRDefault="004E6A4A" w:rsidP="001D5633">
      <w:pPr>
        <w:ind w:left="-142"/>
        <w:jc w:val="center"/>
        <w:rPr>
          <w:rFonts w:ascii="Times New Roman" w:hAnsi="Times New Roman" w:cs="Times New Roman"/>
          <w:sz w:val="36"/>
          <w:szCs w:val="36"/>
          <w:lang w:val="ro-RO"/>
        </w:rPr>
      </w:pPr>
      <w:r w:rsidRPr="003719FD">
        <w:rPr>
          <w:rFonts w:ascii="Times New Roman" w:hAnsi="Times New Roman" w:cs="Times New Roman"/>
          <w:sz w:val="36"/>
          <w:szCs w:val="36"/>
          <w:lang w:val="ro-RO"/>
        </w:rPr>
        <w:t>Notă explicativă privind propunerea OTS-urilor SEE pentru metodologia de repartizare a costurilor pentru redispecerizare și comercializare în contrapartidă, în conformitate cu articolul 74 din Regulamentul (UE) 2015/1222 al Comisiei din 24 iulie 2015 de stabilire a unor linii directoare privind alo</w:t>
      </w:r>
      <w:bookmarkStart w:id="0" w:name="_GoBack"/>
      <w:bookmarkEnd w:id="0"/>
      <w:r w:rsidRPr="003719FD">
        <w:rPr>
          <w:rFonts w:ascii="Times New Roman" w:hAnsi="Times New Roman" w:cs="Times New Roman"/>
          <w:sz w:val="36"/>
          <w:szCs w:val="36"/>
          <w:lang w:val="ro-RO"/>
        </w:rPr>
        <w:t>carea capacităților și gestionarea congestiilor</w:t>
      </w:r>
    </w:p>
    <w:p w:rsidR="00972A20" w:rsidRPr="003719FD" w:rsidRDefault="00972A20" w:rsidP="00972A20">
      <w:pPr>
        <w:pStyle w:val="BodyText"/>
        <w:pBdr>
          <w:bottom w:val="single" w:sz="4" w:space="1" w:color="auto"/>
        </w:pBdr>
        <w:ind w:left="0" w:firstLine="0"/>
        <w:rPr>
          <w:rFonts w:ascii="Times New Roman" w:hAnsi="Times New Roman" w:cs="Times New Roman"/>
          <w:sz w:val="36"/>
          <w:szCs w:val="36"/>
          <w:highlight w:val="yellow"/>
          <w:lang w:val="ro-RO"/>
        </w:rPr>
      </w:pPr>
    </w:p>
    <w:p w:rsidR="00972A20" w:rsidRPr="003719FD" w:rsidRDefault="00972A20" w:rsidP="00972A20">
      <w:pPr>
        <w:pStyle w:val="BodyText"/>
        <w:rPr>
          <w:rFonts w:ascii="Times New Roman" w:hAnsi="Times New Roman" w:cs="Times New Roman"/>
          <w:sz w:val="24"/>
          <w:szCs w:val="24"/>
          <w:highlight w:val="yellow"/>
          <w:lang w:val="ro-RO"/>
        </w:rPr>
      </w:pPr>
    </w:p>
    <w:p w:rsidR="00972A20" w:rsidRPr="003719FD" w:rsidRDefault="00972A20" w:rsidP="00972A20">
      <w:pPr>
        <w:pStyle w:val="BodyText"/>
        <w:rPr>
          <w:rFonts w:ascii="Times New Roman" w:hAnsi="Times New Roman" w:cs="Times New Roman"/>
          <w:sz w:val="24"/>
          <w:szCs w:val="24"/>
          <w:highlight w:val="yellow"/>
          <w:lang w:val="ro-RO"/>
        </w:rPr>
      </w:pPr>
    </w:p>
    <w:p w:rsidR="00972A20" w:rsidRPr="003719FD" w:rsidRDefault="00972A20" w:rsidP="00972A20">
      <w:pPr>
        <w:pStyle w:val="BodyText"/>
        <w:spacing w:before="1"/>
        <w:rPr>
          <w:rFonts w:ascii="Times New Roman" w:hAnsi="Times New Roman" w:cs="Times New Roman"/>
          <w:sz w:val="24"/>
          <w:szCs w:val="24"/>
          <w:highlight w:val="yellow"/>
          <w:lang w:val="ro-RO"/>
        </w:rPr>
      </w:pPr>
    </w:p>
    <w:p w:rsidR="00972A20" w:rsidRPr="003719FD" w:rsidRDefault="00972A20" w:rsidP="00972A20">
      <w:pPr>
        <w:rPr>
          <w:rFonts w:ascii="Times New Roman" w:hAnsi="Times New Roman" w:cs="Times New Roman"/>
          <w:sz w:val="24"/>
          <w:szCs w:val="24"/>
          <w:highlight w:val="yellow"/>
          <w:lang w:val="ro-RO"/>
        </w:rPr>
      </w:pPr>
    </w:p>
    <w:p w:rsidR="00972A20" w:rsidRPr="003719FD" w:rsidRDefault="00972A20" w:rsidP="00972A20">
      <w:pPr>
        <w:rPr>
          <w:rFonts w:ascii="Times New Roman" w:hAnsi="Times New Roman" w:cs="Times New Roman"/>
          <w:sz w:val="24"/>
          <w:szCs w:val="24"/>
          <w:highlight w:val="yellow"/>
          <w:lang w:val="ro-RO"/>
        </w:rPr>
      </w:pPr>
    </w:p>
    <w:p w:rsidR="00972A20" w:rsidRPr="003719FD" w:rsidRDefault="004E6A4A" w:rsidP="004E6A4A">
      <w:pPr>
        <w:jc w:val="center"/>
        <w:rPr>
          <w:rStyle w:val="CommentReference"/>
          <w:rFonts w:ascii="Times New Roman" w:hAnsi="Times New Roman" w:cs="Times New Roman"/>
          <w:sz w:val="24"/>
          <w:szCs w:val="24"/>
          <w:lang w:val="ro-RO"/>
        </w:rPr>
      </w:pPr>
      <w:r w:rsidRPr="003719FD">
        <w:rPr>
          <w:rFonts w:ascii="Times New Roman" w:hAnsi="Times New Roman" w:cs="Times New Roman"/>
          <w:b/>
          <w:bCs/>
          <w:color w:val="23236E"/>
          <w:sz w:val="24"/>
          <w:szCs w:val="24"/>
          <w:lang w:val="ro-RO"/>
        </w:rPr>
        <w:t>Septembrie 2018</w:t>
      </w:r>
    </w:p>
    <w:p w:rsidR="00576FE4" w:rsidRPr="003719FD" w:rsidRDefault="00576FE4">
      <w:pPr>
        <w:rPr>
          <w:rFonts w:ascii="Times New Roman" w:hAnsi="Times New Roman" w:cs="Times New Roman"/>
          <w:sz w:val="24"/>
          <w:szCs w:val="24"/>
          <w:lang w:val="ro-RO"/>
        </w:rPr>
      </w:pPr>
    </w:p>
    <w:p w:rsidR="004C537B" w:rsidRPr="003719FD" w:rsidRDefault="004C537B">
      <w:pPr>
        <w:rPr>
          <w:rFonts w:ascii="Times New Roman" w:hAnsi="Times New Roman" w:cs="Times New Roman"/>
          <w:sz w:val="24"/>
          <w:szCs w:val="24"/>
          <w:lang w:val="ro-RO"/>
        </w:rPr>
      </w:pPr>
    </w:p>
    <w:p w:rsidR="004C537B" w:rsidRPr="003719FD" w:rsidRDefault="004C537B">
      <w:pPr>
        <w:rPr>
          <w:rFonts w:ascii="Times New Roman" w:hAnsi="Times New Roman" w:cs="Times New Roman"/>
          <w:sz w:val="24"/>
          <w:szCs w:val="24"/>
          <w:lang w:val="ro-RO"/>
        </w:rPr>
      </w:pPr>
    </w:p>
    <w:p w:rsidR="004C537B" w:rsidRPr="003719FD" w:rsidRDefault="004C537B">
      <w:pPr>
        <w:rPr>
          <w:rFonts w:ascii="Times New Roman" w:hAnsi="Times New Roman" w:cs="Times New Roman"/>
          <w:sz w:val="24"/>
          <w:szCs w:val="24"/>
          <w:lang w:val="ro-RO"/>
        </w:rPr>
      </w:pPr>
    </w:p>
    <w:p w:rsidR="004C537B" w:rsidRPr="003719FD" w:rsidRDefault="004C537B">
      <w:pPr>
        <w:rPr>
          <w:rFonts w:ascii="Times New Roman" w:hAnsi="Times New Roman" w:cs="Times New Roman"/>
          <w:sz w:val="24"/>
          <w:szCs w:val="24"/>
          <w:lang w:val="ro-RO"/>
        </w:rPr>
      </w:pPr>
    </w:p>
    <w:p w:rsidR="00576FE4" w:rsidRPr="003719FD" w:rsidRDefault="00576FE4">
      <w:pPr>
        <w:rPr>
          <w:rFonts w:ascii="Times New Roman" w:hAnsi="Times New Roman" w:cs="Times New Roman"/>
          <w:sz w:val="24"/>
          <w:szCs w:val="24"/>
          <w:lang w:val="ro-RO"/>
        </w:rPr>
      </w:pPr>
      <w:r w:rsidRPr="003719FD">
        <w:rPr>
          <w:rFonts w:ascii="Times New Roman" w:hAnsi="Times New Roman" w:cs="Times New Roman"/>
          <w:sz w:val="24"/>
          <w:szCs w:val="24"/>
          <w:lang w:val="ro-RO"/>
        </w:rPr>
        <w:br w:type="page"/>
      </w:r>
    </w:p>
    <w:sdt>
      <w:sdtPr>
        <w:rPr>
          <w:rStyle w:val="Hyperlink"/>
          <w:rFonts w:eastAsiaTheme="minorHAnsi"/>
          <w:b/>
          <w:noProof w:val="0"/>
          <w:sz w:val="24"/>
          <w:szCs w:val="24"/>
          <w:lang w:val="ro-RO" w:eastAsia="en-US"/>
        </w:rPr>
        <w:id w:val="-41212323"/>
        <w:docPartObj>
          <w:docPartGallery w:val="Table of Contents"/>
          <w:docPartUnique/>
        </w:docPartObj>
      </w:sdtPr>
      <w:sdtEndPr>
        <w:rPr>
          <w:rStyle w:val="DefaultParagraphFont"/>
          <w:rFonts w:asciiTheme="minorHAnsi" w:hAnsiTheme="minorHAnsi" w:cstheme="minorBidi"/>
          <w:bCs/>
          <w:color w:val="auto"/>
          <w:u w:val="none"/>
        </w:rPr>
      </w:sdtEndPr>
      <w:sdtContent>
        <w:p w:rsidR="00836DFF" w:rsidRPr="003719FD" w:rsidRDefault="00ED187C" w:rsidP="00B94577">
          <w:pPr>
            <w:pStyle w:val="TOC1"/>
            <w:rPr>
              <w:rFonts w:ascii="Times New Roman" w:eastAsiaTheme="minorHAnsi" w:hAnsi="Times New Roman" w:cs="Times New Roman"/>
              <w:sz w:val="24"/>
              <w:szCs w:val="24"/>
              <w:lang w:val="ro-RO"/>
            </w:rPr>
          </w:pPr>
          <w:r w:rsidRPr="003719FD">
            <w:rPr>
              <w:rFonts w:ascii="Times New Roman" w:eastAsiaTheme="minorHAnsi" w:hAnsi="Times New Roman" w:cs="Times New Roman"/>
              <w:sz w:val="24"/>
              <w:szCs w:val="24"/>
              <w:lang w:val="ro-RO"/>
            </w:rPr>
            <w:t>Cuprins</w:t>
          </w:r>
        </w:p>
        <w:p w:rsidR="006B0B3A" w:rsidRPr="003719FD" w:rsidRDefault="00836DFF">
          <w:pPr>
            <w:pStyle w:val="TOC1"/>
            <w:rPr>
              <w:rFonts w:ascii="Times New Roman" w:hAnsi="Times New Roman" w:cs="Times New Roman"/>
              <w:sz w:val="24"/>
              <w:szCs w:val="24"/>
              <w:lang w:val="ro-RO" w:eastAsia="en-US"/>
            </w:rPr>
          </w:pPr>
          <w:r w:rsidRPr="003719FD">
            <w:rPr>
              <w:rFonts w:ascii="Times New Roman" w:hAnsi="Times New Roman" w:cs="Times New Roman"/>
              <w:noProof w:val="0"/>
              <w:sz w:val="24"/>
              <w:szCs w:val="24"/>
              <w:lang w:val="ro-RO"/>
            </w:rPr>
            <w:fldChar w:fldCharType="begin"/>
          </w:r>
          <w:r w:rsidRPr="003719FD">
            <w:rPr>
              <w:rFonts w:ascii="Times New Roman" w:hAnsi="Times New Roman" w:cs="Times New Roman"/>
              <w:noProof w:val="0"/>
              <w:sz w:val="24"/>
              <w:szCs w:val="24"/>
              <w:lang w:val="ro-RO"/>
            </w:rPr>
            <w:instrText xml:space="preserve"> TOC \o "1-3" \h \z \u </w:instrText>
          </w:r>
          <w:r w:rsidRPr="003719FD">
            <w:rPr>
              <w:rFonts w:ascii="Times New Roman" w:hAnsi="Times New Roman" w:cs="Times New Roman"/>
              <w:noProof w:val="0"/>
              <w:sz w:val="24"/>
              <w:szCs w:val="24"/>
              <w:lang w:val="ro-RO"/>
            </w:rPr>
            <w:fldChar w:fldCharType="separate"/>
          </w:r>
          <w:hyperlink w:anchor="_Toc524085622" w:history="1">
            <w:r w:rsidR="006B0B3A" w:rsidRPr="003719FD">
              <w:rPr>
                <w:rStyle w:val="Hyperlink"/>
                <w:sz w:val="24"/>
                <w:szCs w:val="24"/>
                <w:lang w:val="ro-RO"/>
              </w:rPr>
              <w:t>1.</w:t>
            </w:r>
            <w:r w:rsidR="006B0B3A" w:rsidRPr="003719FD">
              <w:rPr>
                <w:rFonts w:ascii="Times New Roman" w:hAnsi="Times New Roman" w:cs="Times New Roman"/>
                <w:sz w:val="24"/>
                <w:szCs w:val="24"/>
                <w:lang w:val="ro-RO" w:eastAsia="en-US"/>
              </w:rPr>
              <w:tab/>
            </w:r>
            <w:r w:rsidR="006B0B3A" w:rsidRPr="003719FD">
              <w:rPr>
                <w:rStyle w:val="Hyperlink"/>
                <w:sz w:val="24"/>
                <w:szCs w:val="24"/>
                <w:lang w:val="ro-RO"/>
              </w:rPr>
              <w:t>INTRODUCERE</w:t>
            </w:r>
            <w:r w:rsidR="006B0B3A" w:rsidRPr="003719FD">
              <w:rPr>
                <w:rFonts w:ascii="Times New Roman" w:hAnsi="Times New Roman" w:cs="Times New Roman"/>
                <w:webHidden/>
                <w:sz w:val="24"/>
                <w:szCs w:val="24"/>
                <w:lang w:val="ro-RO"/>
              </w:rPr>
              <w:tab/>
            </w:r>
            <w:r w:rsidR="006B0B3A" w:rsidRPr="003719FD">
              <w:rPr>
                <w:rFonts w:ascii="Times New Roman" w:hAnsi="Times New Roman" w:cs="Times New Roman"/>
                <w:webHidden/>
                <w:sz w:val="24"/>
                <w:szCs w:val="24"/>
                <w:lang w:val="ro-RO"/>
              </w:rPr>
              <w:fldChar w:fldCharType="begin"/>
            </w:r>
            <w:r w:rsidR="006B0B3A" w:rsidRPr="003719FD">
              <w:rPr>
                <w:rFonts w:ascii="Times New Roman" w:hAnsi="Times New Roman" w:cs="Times New Roman"/>
                <w:webHidden/>
                <w:sz w:val="24"/>
                <w:szCs w:val="24"/>
                <w:lang w:val="ro-RO"/>
              </w:rPr>
              <w:instrText xml:space="preserve"> PAGEREF _Toc524085622 \h </w:instrText>
            </w:r>
            <w:r w:rsidR="006B0B3A" w:rsidRPr="003719FD">
              <w:rPr>
                <w:rFonts w:ascii="Times New Roman" w:hAnsi="Times New Roman" w:cs="Times New Roman"/>
                <w:webHidden/>
                <w:sz w:val="24"/>
                <w:szCs w:val="24"/>
                <w:lang w:val="ro-RO"/>
              </w:rPr>
            </w:r>
            <w:r w:rsidR="006B0B3A" w:rsidRPr="003719FD">
              <w:rPr>
                <w:rFonts w:ascii="Times New Roman" w:hAnsi="Times New Roman" w:cs="Times New Roman"/>
                <w:webHidden/>
                <w:sz w:val="24"/>
                <w:szCs w:val="24"/>
                <w:lang w:val="ro-RO"/>
              </w:rPr>
              <w:fldChar w:fldCharType="separate"/>
            </w:r>
            <w:r w:rsidR="006B0B3A" w:rsidRPr="003719FD">
              <w:rPr>
                <w:rFonts w:ascii="Times New Roman" w:hAnsi="Times New Roman" w:cs="Times New Roman"/>
                <w:webHidden/>
                <w:sz w:val="24"/>
                <w:szCs w:val="24"/>
                <w:lang w:val="ro-RO"/>
              </w:rPr>
              <w:t>3</w:t>
            </w:r>
            <w:r w:rsidR="006B0B3A" w:rsidRPr="003719FD">
              <w:rPr>
                <w:rFonts w:ascii="Times New Roman" w:hAnsi="Times New Roman" w:cs="Times New Roman"/>
                <w:webHidden/>
                <w:sz w:val="24"/>
                <w:szCs w:val="24"/>
                <w:lang w:val="ro-RO"/>
              </w:rPr>
              <w:fldChar w:fldCharType="end"/>
            </w:r>
          </w:hyperlink>
        </w:p>
        <w:p w:rsidR="006B0B3A" w:rsidRPr="003719FD" w:rsidRDefault="007F6215">
          <w:pPr>
            <w:pStyle w:val="TOC1"/>
            <w:rPr>
              <w:rFonts w:ascii="Times New Roman" w:hAnsi="Times New Roman" w:cs="Times New Roman"/>
              <w:sz w:val="24"/>
              <w:szCs w:val="24"/>
              <w:lang w:val="ro-RO" w:eastAsia="en-US"/>
            </w:rPr>
          </w:pPr>
          <w:hyperlink w:anchor="_Toc524085623" w:history="1">
            <w:r w:rsidR="006B0B3A" w:rsidRPr="003719FD">
              <w:rPr>
                <w:rStyle w:val="Hyperlink"/>
                <w:sz w:val="24"/>
                <w:szCs w:val="24"/>
                <w:lang w:val="ro-RO"/>
              </w:rPr>
              <w:t>2.</w:t>
            </w:r>
            <w:r w:rsidR="006B0B3A" w:rsidRPr="003719FD">
              <w:rPr>
                <w:rFonts w:ascii="Times New Roman" w:hAnsi="Times New Roman" w:cs="Times New Roman"/>
                <w:sz w:val="24"/>
                <w:szCs w:val="24"/>
                <w:lang w:val="ro-RO" w:eastAsia="en-US"/>
              </w:rPr>
              <w:tab/>
            </w:r>
            <w:r w:rsidR="006B0B3A" w:rsidRPr="003719FD">
              <w:rPr>
                <w:rStyle w:val="Hyperlink"/>
                <w:sz w:val="24"/>
                <w:szCs w:val="24"/>
                <w:lang w:val="ro-RO"/>
              </w:rPr>
              <w:t>METODOLOGIA DESCOMPUNERII INTEGRALE A FLUXULUI („FLD”)</w:t>
            </w:r>
            <w:r w:rsidR="006B0B3A" w:rsidRPr="003719FD">
              <w:rPr>
                <w:rFonts w:ascii="Times New Roman" w:hAnsi="Times New Roman" w:cs="Times New Roman"/>
                <w:webHidden/>
                <w:sz w:val="24"/>
                <w:szCs w:val="24"/>
                <w:lang w:val="ro-RO"/>
              </w:rPr>
              <w:tab/>
            </w:r>
            <w:r w:rsidR="006B0B3A" w:rsidRPr="003719FD">
              <w:rPr>
                <w:rFonts w:ascii="Times New Roman" w:hAnsi="Times New Roman" w:cs="Times New Roman"/>
                <w:webHidden/>
                <w:sz w:val="24"/>
                <w:szCs w:val="24"/>
                <w:lang w:val="ro-RO"/>
              </w:rPr>
              <w:fldChar w:fldCharType="begin"/>
            </w:r>
            <w:r w:rsidR="006B0B3A" w:rsidRPr="003719FD">
              <w:rPr>
                <w:rFonts w:ascii="Times New Roman" w:hAnsi="Times New Roman" w:cs="Times New Roman"/>
                <w:webHidden/>
                <w:sz w:val="24"/>
                <w:szCs w:val="24"/>
                <w:lang w:val="ro-RO"/>
              </w:rPr>
              <w:instrText xml:space="preserve"> PAGEREF _Toc524085623 \h </w:instrText>
            </w:r>
            <w:r w:rsidR="006B0B3A" w:rsidRPr="003719FD">
              <w:rPr>
                <w:rFonts w:ascii="Times New Roman" w:hAnsi="Times New Roman" w:cs="Times New Roman"/>
                <w:webHidden/>
                <w:sz w:val="24"/>
                <w:szCs w:val="24"/>
                <w:lang w:val="ro-RO"/>
              </w:rPr>
            </w:r>
            <w:r w:rsidR="006B0B3A" w:rsidRPr="003719FD">
              <w:rPr>
                <w:rFonts w:ascii="Times New Roman" w:hAnsi="Times New Roman" w:cs="Times New Roman"/>
                <w:webHidden/>
                <w:sz w:val="24"/>
                <w:szCs w:val="24"/>
                <w:lang w:val="ro-RO"/>
              </w:rPr>
              <w:fldChar w:fldCharType="separate"/>
            </w:r>
            <w:r w:rsidR="006B0B3A" w:rsidRPr="003719FD">
              <w:rPr>
                <w:rFonts w:ascii="Times New Roman" w:hAnsi="Times New Roman" w:cs="Times New Roman"/>
                <w:webHidden/>
                <w:sz w:val="24"/>
                <w:szCs w:val="24"/>
                <w:lang w:val="ro-RO"/>
              </w:rPr>
              <w:t>3</w:t>
            </w:r>
            <w:r w:rsidR="006B0B3A" w:rsidRPr="003719FD">
              <w:rPr>
                <w:rFonts w:ascii="Times New Roman" w:hAnsi="Times New Roman" w:cs="Times New Roman"/>
                <w:webHidden/>
                <w:sz w:val="24"/>
                <w:szCs w:val="24"/>
                <w:lang w:val="ro-RO"/>
              </w:rPr>
              <w:fldChar w:fldCharType="end"/>
            </w:r>
          </w:hyperlink>
        </w:p>
        <w:p w:rsidR="006B0B3A" w:rsidRPr="003719FD" w:rsidRDefault="007F6215">
          <w:pPr>
            <w:pStyle w:val="TOC2"/>
            <w:tabs>
              <w:tab w:val="left" w:pos="880"/>
              <w:tab w:val="right" w:leader="dot" w:pos="9488"/>
            </w:tabs>
            <w:rPr>
              <w:rFonts w:ascii="Times New Roman" w:hAnsi="Times New Roman" w:cs="Times New Roman"/>
              <w:noProof/>
              <w:sz w:val="24"/>
              <w:szCs w:val="24"/>
              <w:lang w:val="ro-RO" w:eastAsia="en-US"/>
            </w:rPr>
          </w:pPr>
          <w:hyperlink w:anchor="_Toc524085624" w:history="1">
            <w:r w:rsidR="006B0B3A" w:rsidRPr="003719FD">
              <w:rPr>
                <w:rStyle w:val="Hyperlink"/>
                <w:b/>
                <w:noProof/>
                <w:sz w:val="24"/>
                <w:szCs w:val="24"/>
                <w:lang w:val="ro-RO"/>
              </w:rPr>
              <w:t>2.1</w:t>
            </w:r>
            <w:r w:rsidR="006B0B3A" w:rsidRPr="003719FD">
              <w:rPr>
                <w:rFonts w:ascii="Times New Roman" w:hAnsi="Times New Roman" w:cs="Times New Roman"/>
                <w:noProof/>
                <w:sz w:val="24"/>
                <w:szCs w:val="24"/>
                <w:lang w:val="ro-RO" w:eastAsia="en-US"/>
              </w:rPr>
              <w:tab/>
            </w:r>
            <w:r w:rsidR="006B0B3A" w:rsidRPr="003719FD">
              <w:rPr>
                <w:rStyle w:val="Hyperlink"/>
                <w:b/>
                <w:bCs/>
                <w:noProof/>
                <w:sz w:val="24"/>
                <w:szCs w:val="24"/>
                <w:lang w:val="ro-RO"/>
              </w:rPr>
              <w:t>Definiții</w:t>
            </w:r>
            <w:r w:rsidR="006B0B3A" w:rsidRPr="003719FD">
              <w:rPr>
                <w:rFonts w:ascii="Times New Roman" w:hAnsi="Times New Roman" w:cs="Times New Roman"/>
                <w:noProof/>
                <w:webHidden/>
                <w:sz w:val="24"/>
                <w:szCs w:val="24"/>
                <w:lang w:val="ro-RO"/>
              </w:rPr>
              <w:tab/>
            </w:r>
            <w:r w:rsidR="006B0B3A" w:rsidRPr="003719FD">
              <w:rPr>
                <w:rFonts w:ascii="Times New Roman" w:hAnsi="Times New Roman" w:cs="Times New Roman"/>
                <w:noProof/>
                <w:webHidden/>
                <w:sz w:val="24"/>
                <w:szCs w:val="24"/>
                <w:lang w:val="ro-RO"/>
              </w:rPr>
              <w:fldChar w:fldCharType="begin"/>
            </w:r>
            <w:r w:rsidR="006B0B3A" w:rsidRPr="003719FD">
              <w:rPr>
                <w:rFonts w:ascii="Times New Roman" w:hAnsi="Times New Roman" w:cs="Times New Roman"/>
                <w:noProof/>
                <w:webHidden/>
                <w:sz w:val="24"/>
                <w:szCs w:val="24"/>
                <w:lang w:val="ro-RO"/>
              </w:rPr>
              <w:instrText xml:space="preserve"> PAGEREF _Toc524085624 \h </w:instrText>
            </w:r>
            <w:r w:rsidR="006B0B3A" w:rsidRPr="003719FD">
              <w:rPr>
                <w:rFonts w:ascii="Times New Roman" w:hAnsi="Times New Roman" w:cs="Times New Roman"/>
                <w:noProof/>
                <w:webHidden/>
                <w:sz w:val="24"/>
                <w:szCs w:val="24"/>
                <w:lang w:val="ro-RO"/>
              </w:rPr>
            </w:r>
            <w:r w:rsidR="006B0B3A" w:rsidRPr="003719FD">
              <w:rPr>
                <w:rFonts w:ascii="Times New Roman" w:hAnsi="Times New Roman" w:cs="Times New Roman"/>
                <w:noProof/>
                <w:webHidden/>
                <w:sz w:val="24"/>
                <w:szCs w:val="24"/>
                <w:lang w:val="ro-RO"/>
              </w:rPr>
              <w:fldChar w:fldCharType="separate"/>
            </w:r>
            <w:r w:rsidR="006B0B3A" w:rsidRPr="003719FD">
              <w:rPr>
                <w:rFonts w:ascii="Times New Roman" w:hAnsi="Times New Roman" w:cs="Times New Roman"/>
                <w:noProof/>
                <w:webHidden/>
                <w:sz w:val="24"/>
                <w:szCs w:val="24"/>
                <w:lang w:val="ro-RO"/>
              </w:rPr>
              <w:t>3</w:t>
            </w:r>
            <w:r w:rsidR="006B0B3A" w:rsidRPr="003719FD">
              <w:rPr>
                <w:rFonts w:ascii="Times New Roman" w:hAnsi="Times New Roman" w:cs="Times New Roman"/>
                <w:noProof/>
                <w:webHidden/>
                <w:sz w:val="24"/>
                <w:szCs w:val="24"/>
                <w:lang w:val="ro-RO"/>
              </w:rPr>
              <w:fldChar w:fldCharType="end"/>
            </w:r>
          </w:hyperlink>
        </w:p>
        <w:p w:rsidR="006B0B3A" w:rsidRPr="003719FD" w:rsidRDefault="007F6215">
          <w:pPr>
            <w:pStyle w:val="TOC2"/>
            <w:tabs>
              <w:tab w:val="left" w:pos="880"/>
              <w:tab w:val="right" w:leader="dot" w:pos="9488"/>
            </w:tabs>
            <w:rPr>
              <w:rFonts w:ascii="Times New Roman" w:hAnsi="Times New Roman" w:cs="Times New Roman"/>
              <w:noProof/>
              <w:sz w:val="24"/>
              <w:szCs w:val="24"/>
              <w:lang w:val="ro-RO" w:eastAsia="en-US"/>
            </w:rPr>
          </w:pPr>
          <w:hyperlink w:anchor="_Toc524085625" w:history="1">
            <w:r w:rsidR="006B0B3A" w:rsidRPr="003719FD">
              <w:rPr>
                <w:rStyle w:val="Hyperlink"/>
                <w:b/>
                <w:noProof/>
                <w:sz w:val="24"/>
                <w:szCs w:val="24"/>
                <w:lang w:val="ro-RO"/>
              </w:rPr>
              <w:t>2.2</w:t>
            </w:r>
            <w:r w:rsidR="006B0B3A" w:rsidRPr="003719FD">
              <w:rPr>
                <w:rFonts w:ascii="Times New Roman" w:hAnsi="Times New Roman" w:cs="Times New Roman"/>
                <w:noProof/>
                <w:sz w:val="24"/>
                <w:szCs w:val="24"/>
                <w:lang w:val="ro-RO" w:eastAsia="en-US"/>
              </w:rPr>
              <w:tab/>
            </w:r>
            <w:r w:rsidR="006B0B3A" w:rsidRPr="003719FD">
              <w:rPr>
                <w:rStyle w:val="Hyperlink"/>
                <w:b/>
                <w:bCs/>
                <w:noProof/>
                <w:sz w:val="24"/>
                <w:szCs w:val="24"/>
                <w:lang w:val="ro-RO"/>
              </w:rPr>
              <w:t>Metoda FLD</w:t>
            </w:r>
            <w:r w:rsidR="006B0B3A" w:rsidRPr="003719FD">
              <w:rPr>
                <w:rFonts w:ascii="Times New Roman" w:hAnsi="Times New Roman" w:cs="Times New Roman"/>
                <w:noProof/>
                <w:webHidden/>
                <w:sz w:val="24"/>
                <w:szCs w:val="24"/>
                <w:lang w:val="ro-RO"/>
              </w:rPr>
              <w:tab/>
            </w:r>
            <w:r w:rsidR="006B0B3A" w:rsidRPr="003719FD">
              <w:rPr>
                <w:rFonts w:ascii="Times New Roman" w:hAnsi="Times New Roman" w:cs="Times New Roman"/>
                <w:noProof/>
                <w:webHidden/>
                <w:sz w:val="24"/>
                <w:szCs w:val="24"/>
                <w:lang w:val="ro-RO"/>
              </w:rPr>
              <w:fldChar w:fldCharType="begin"/>
            </w:r>
            <w:r w:rsidR="006B0B3A" w:rsidRPr="003719FD">
              <w:rPr>
                <w:rFonts w:ascii="Times New Roman" w:hAnsi="Times New Roman" w:cs="Times New Roman"/>
                <w:noProof/>
                <w:webHidden/>
                <w:sz w:val="24"/>
                <w:szCs w:val="24"/>
                <w:lang w:val="ro-RO"/>
              </w:rPr>
              <w:instrText xml:space="preserve"> PAGEREF _Toc524085625 \h </w:instrText>
            </w:r>
            <w:r w:rsidR="006B0B3A" w:rsidRPr="003719FD">
              <w:rPr>
                <w:rFonts w:ascii="Times New Roman" w:hAnsi="Times New Roman" w:cs="Times New Roman"/>
                <w:noProof/>
                <w:webHidden/>
                <w:sz w:val="24"/>
                <w:szCs w:val="24"/>
                <w:lang w:val="ro-RO"/>
              </w:rPr>
            </w:r>
            <w:r w:rsidR="006B0B3A" w:rsidRPr="003719FD">
              <w:rPr>
                <w:rFonts w:ascii="Times New Roman" w:hAnsi="Times New Roman" w:cs="Times New Roman"/>
                <w:noProof/>
                <w:webHidden/>
                <w:sz w:val="24"/>
                <w:szCs w:val="24"/>
                <w:lang w:val="ro-RO"/>
              </w:rPr>
              <w:fldChar w:fldCharType="separate"/>
            </w:r>
            <w:r w:rsidR="006B0B3A" w:rsidRPr="003719FD">
              <w:rPr>
                <w:rFonts w:ascii="Times New Roman" w:hAnsi="Times New Roman" w:cs="Times New Roman"/>
                <w:noProof/>
                <w:webHidden/>
                <w:sz w:val="24"/>
                <w:szCs w:val="24"/>
                <w:lang w:val="ro-RO"/>
              </w:rPr>
              <w:t>4</w:t>
            </w:r>
            <w:r w:rsidR="006B0B3A" w:rsidRPr="003719FD">
              <w:rPr>
                <w:rFonts w:ascii="Times New Roman" w:hAnsi="Times New Roman" w:cs="Times New Roman"/>
                <w:noProof/>
                <w:webHidden/>
                <w:sz w:val="24"/>
                <w:szCs w:val="24"/>
                <w:lang w:val="ro-RO"/>
              </w:rPr>
              <w:fldChar w:fldCharType="end"/>
            </w:r>
          </w:hyperlink>
        </w:p>
        <w:p w:rsidR="006B0B3A" w:rsidRPr="003719FD" w:rsidRDefault="007F6215">
          <w:pPr>
            <w:pStyle w:val="TOC2"/>
            <w:tabs>
              <w:tab w:val="left" w:pos="880"/>
              <w:tab w:val="right" w:leader="dot" w:pos="9488"/>
            </w:tabs>
            <w:rPr>
              <w:rFonts w:ascii="Times New Roman" w:hAnsi="Times New Roman" w:cs="Times New Roman"/>
              <w:noProof/>
              <w:sz w:val="24"/>
              <w:szCs w:val="24"/>
              <w:lang w:val="ro-RO" w:eastAsia="en-US"/>
            </w:rPr>
          </w:pPr>
          <w:hyperlink w:anchor="_Toc524085626" w:history="1">
            <w:r w:rsidR="006B0B3A" w:rsidRPr="003719FD">
              <w:rPr>
                <w:rStyle w:val="Hyperlink"/>
                <w:b/>
                <w:noProof/>
                <w:sz w:val="24"/>
                <w:szCs w:val="24"/>
                <w:lang w:val="ro-RO"/>
              </w:rPr>
              <w:t>2.3</w:t>
            </w:r>
            <w:r w:rsidR="006B0B3A" w:rsidRPr="003719FD">
              <w:rPr>
                <w:rFonts w:ascii="Times New Roman" w:hAnsi="Times New Roman" w:cs="Times New Roman"/>
                <w:noProof/>
                <w:sz w:val="24"/>
                <w:szCs w:val="24"/>
                <w:lang w:val="ro-RO" w:eastAsia="en-US"/>
              </w:rPr>
              <w:tab/>
            </w:r>
            <w:r w:rsidR="006B0B3A" w:rsidRPr="003719FD">
              <w:rPr>
                <w:rStyle w:val="Hyperlink"/>
                <w:b/>
                <w:bCs/>
                <w:noProof/>
                <w:sz w:val="24"/>
                <w:szCs w:val="24"/>
                <w:lang w:val="ro-RO"/>
              </w:rPr>
              <w:t>Caracteristici principale ale FLD</w:t>
            </w:r>
            <w:r w:rsidR="006B0B3A" w:rsidRPr="003719FD">
              <w:rPr>
                <w:rFonts w:ascii="Times New Roman" w:hAnsi="Times New Roman" w:cs="Times New Roman"/>
                <w:noProof/>
                <w:webHidden/>
                <w:sz w:val="24"/>
                <w:szCs w:val="24"/>
                <w:lang w:val="ro-RO"/>
              </w:rPr>
              <w:tab/>
            </w:r>
            <w:r w:rsidR="006B0B3A" w:rsidRPr="003719FD">
              <w:rPr>
                <w:rFonts w:ascii="Times New Roman" w:hAnsi="Times New Roman" w:cs="Times New Roman"/>
                <w:noProof/>
                <w:webHidden/>
                <w:sz w:val="24"/>
                <w:szCs w:val="24"/>
                <w:lang w:val="ro-RO"/>
              </w:rPr>
              <w:fldChar w:fldCharType="begin"/>
            </w:r>
            <w:r w:rsidR="006B0B3A" w:rsidRPr="003719FD">
              <w:rPr>
                <w:rFonts w:ascii="Times New Roman" w:hAnsi="Times New Roman" w:cs="Times New Roman"/>
                <w:noProof/>
                <w:webHidden/>
                <w:sz w:val="24"/>
                <w:szCs w:val="24"/>
                <w:lang w:val="ro-RO"/>
              </w:rPr>
              <w:instrText xml:space="preserve"> PAGEREF _Toc524085626 \h </w:instrText>
            </w:r>
            <w:r w:rsidR="006B0B3A" w:rsidRPr="003719FD">
              <w:rPr>
                <w:rFonts w:ascii="Times New Roman" w:hAnsi="Times New Roman" w:cs="Times New Roman"/>
                <w:noProof/>
                <w:webHidden/>
                <w:sz w:val="24"/>
                <w:szCs w:val="24"/>
                <w:lang w:val="ro-RO"/>
              </w:rPr>
            </w:r>
            <w:r w:rsidR="006B0B3A" w:rsidRPr="003719FD">
              <w:rPr>
                <w:rFonts w:ascii="Times New Roman" w:hAnsi="Times New Roman" w:cs="Times New Roman"/>
                <w:noProof/>
                <w:webHidden/>
                <w:sz w:val="24"/>
                <w:szCs w:val="24"/>
                <w:lang w:val="ro-RO"/>
              </w:rPr>
              <w:fldChar w:fldCharType="separate"/>
            </w:r>
            <w:r w:rsidR="006B0B3A" w:rsidRPr="003719FD">
              <w:rPr>
                <w:rFonts w:ascii="Times New Roman" w:hAnsi="Times New Roman" w:cs="Times New Roman"/>
                <w:noProof/>
                <w:webHidden/>
                <w:sz w:val="24"/>
                <w:szCs w:val="24"/>
                <w:lang w:val="ro-RO"/>
              </w:rPr>
              <w:t>10</w:t>
            </w:r>
            <w:r w:rsidR="006B0B3A" w:rsidRPr="003719FD">
              <w:rPr>
                <w:rFonts w:ascii="Times New Roman" w:hAnsi="Times New Roman" w:cs="Times New Roman"/>
                <w:noProof/>
                <w:webHidden/>
                <w:sz w:val="24"/>
                <w:szCs w:val="24"/>
                <w:lang w:val="ro-RO"/>
              </w:rPr>
              <w:fldChar w:fldCharType="end"/>
            </w:r>
          </w:hyperlink>
        </w:p>
        <w:p w:rsidR="006B0B3A" w:rsidRPr="003719FD" w:rsidRDefault="007F6215">
          <w:pPr>
            <w:pStyle w:val="TOC1"/>
            <w:rPr>
              <w:rFonts w:ascii="Times New Roman" w:hAnsi="Times New Roman" w:cs="Times New Roman"/>
              <w:sz w:val="24"/>
              <w:szCs w:val="24"/>
              <w:lang w:val="ro-RO" w:eastAsia="en-US"/>
            </w:rPr>
          </w:pPr>
          <w:hyperlink w:anchor="_Toc524085627" w:history="1">
            <w:r w:rsidR="006B0B3A" w:rsidRPr="003719FD">
              <w:rPr>
                <w:rStyle w:val="Hyperlink"/>
                <w:sz w:val="24"/>
                <w:szCs w:val="24"/>
                <w:lang w:val="ro-RO"/>
              </w:rPr>
              <w:t>3.</w:t>
            </w:r>
            <w:r w:rsidR="006B0B3A" w:rsidRPr="003719FD">
              <w:rPr>
                <w:rFonts w:ascii="Times New Roman" w:hAnsi="Times New Roman" w:cs="Times New Roman"/>
                <w:sz w:val="24"/>
                <w:szCs w:val="24"/>
                <w:lang w:val="ro-RO" w:eastAsia="en-US"/>
              </w:rPr>
              <w:tab/>
            </w:r>
            <w:r w:rsidR="006B0B3A" w:rsidRPr="003719FD">
              <w:rPr>
                <w:rStyle w:val="Hyperlink"/>
                <w:sz w:val="24"/>
                <w:szCs w:val="24"/>
                <w:lang w:val="ro-RO"/>
              </w:rPr>
              <w:t>REPARTIZAREA COSTURILOR ÎN BAZA METODEI FLD</w:t>
            </w:r>
            <w:r w:rsidR="006B0B3A" w:rsidRPr="003719FD">
              <w:rPr>
                <w:rFonts w:ascii="Times New Roman" w:hAnsi="Times New Roman" w:cs="Times New Roman"/>
                <w:webHidden/>
                <w:sz w:val="24"/>
                <w:szCs w:val="24"/>
                <w:lang w:val="ro-RO"/>
              </w:rPr>
              <w:tab/>
            </w:r>
            <w:r w:rsidR="006B0B3A" w:rsidRPr="003719FD">
              <w:rPr>
                <w:rFonts w:ascii="Times New Roman" w:hAnsi="Times New Roman" w:cs="Times New Roman"/>
                <w:webHidden/>
                <w:sz w:val="24"/>
                <w:szCs w:val="24"/>
                <w:lang w:val="ro-RO"/>
              </w:rPr>
              <w:fldChar w:fldCharType="begin"/>
            </w:r>
            <w:r w:rsidR="006B0B3A" w:rsidRPr="003719FD">
              <w:rPr>
                <w:rFonts w:ascii="Times New Roman" w:hAnsi="Times New Roman" w:cs="Times New Roman"/>
                <w:webHidden/>
                <w:sz w:val="24"/>
                <w:szCs w:val="24"/>
                <w:lang w:val="ro-RO"/>
              </w:rPr>
              <w:instrText xml:space="preserve"> PAGEREF _Toc524085627 \h </w:instrText>
            </w:r>
            <w:r w:rsidR="006B0B3A" w:rsidRPr="003719FD">
              <w:rPr>
                <w:rFonts w:ascii="Times New Roman" w:hAnsi="Times New Roman" w:cs="Times New Roman"/>
                <w:webHidden/>
                <w:sz w:val="24"/>
                <w:szCs w:val="24"/>
                <w:lang w:val="ro-RO"/>
              </w:rPr>
            </w:r>
            <w:r w:rsidR="006B0B3A" w:rsidRPr="003719FD">
              <w:rPr>
                <w:rFonts w:ascii="Times New Roman" w:hAnsi="Times New Roman" w:cs="Times New Roman"/>
                <w:webHidden/>
                <w:sz w:val="24"/>
                <w:szCs w:val="24"/>
                <w:lang w:val="ro-RO"/>
              </w:rPr>
              <w:fldChar w:fldCharType="separate"/>
            </w:r>
            <w:r w:rsidR="006B0B3A" w:rsidRPr="003719FD">
              <w:rPr>
                <w:rFonts w:ascii="Times New Roman" w:hAnsi="Times New Roman" w:cs="Times New Roman"/>
                <w:webHidden/>
                <w:sz w:val="24"/>
                <w:szCs w:val="24"/>
                <w:lang w:val="ro-RO"/>
              </w:rPr>
              <w:t>11</w:t>
            </w:r>
            <w:r w:rsidR="006B0B3A" w:rsidRPr="003719FD">
              <w:rPr>
                <w:rFonts w:ascii="Times New Roman" w:hAnsi="Times New Roman" w:cs="Times New Roman"/>
                <w:webHidden/>
                <w:sz w:val="24"/>
                <w:szCs w:val="24"/>
                <w:lang w:val="ro-RO"/>
              </w:rPr>
              <w:fldChar w:fldCharType="end"/>
            </w:r>
          </w:hyperlink>
        </w:p>
        <w:p w:rsidR="006B0B3A" w:rsidRPr="003719FD" w:rsidRDefault="007F6215">
          <w:pPr>
            <w:pStyle w:val="TOC2"/>
            <w:tabs>
              <w:tab w:val="left" w:pos="880"/>
              <w:tab w:val="right" w:leader="dot" w:pos="9488"/>
            </w:tabs>
            <w:rPr>
              <w:rFonts w:ascii="Times New Roman" w:hAnsi="Times New Roman" w:cs="Times New Roman"/>
              <w:noProof/>
              <w:sz w:val="24"/>
              <w:szCs w:val="24"/>
              <w:lang w:val="ro-RO" w:eastAsia="en-US"/>
            </w:rPr>
          </w:pPr>
          <w:hyperlink w:anchor="_Toc524085628" w:history="1">
            <w:r w:rsidR="006B0B3A" w:rsidRPr="003719FD">
              <w:rPr>
                <w:rStyle w:val="Hyperlink"/>
                <w:b/>
                <w:noProof/>
                <w:sz w:val="24"/>
                <w:szCs w:val="24"/>
                <w:lang w:val="ro-RO"/>
              </w:rPr>
              <w:t>3.1</w:t>
            </w:r>
            <w:r w:rsidR="006B0B3A" w:rsidRPr="003719FD">
              <w:rPr>
                <w:rFonts w:ascii="Times New Roman" w:hAnsi="Times New Roman" w:cs="Times New Roman"/>
                <w:noProof/>
                <w:sz w:val="24"/>
                <w:szCs w:val="24"/>
                <w:lang w:val="ro-RO" w:eastAsia="en-US"/>
              </w:rPr>
              <w:tab/>
            </w:r>
            <w:r w:rsidR="006B0B3A" w:rsidRPr="003719FD">
              <w:rPr>
                <w:rStyle w:val="Hyperlink"/>
                <w:b/>
                <w:bCs/>
                <w:noProof/>
                <w:sz w:val="24"/>
                <w:szCs w:val="24"/>
                <w:lang w:val="ro-RO"/>
              </w:rPr>
              <w:t>Compensarea proporțională pe categorii</w:t>
            </w:r>
            <w:r w:rsidR="006B0B3A" w:rsidRPr="003719FD">
              <w:rPr>
                <w:rFonts w:ascii="Times New Roman" w:hAnsi="Times New Roman" w:cs="Times New Roman"/>
                <w:noProof/>
                <w:webHidden/>
                <w:sz w:val="24"/>
                <w:szCs w:val="24"/>
                <w:lang w:val="ro-RO"/>
              </w:rPr>
              <w:tab/>
            </w:r>
            <w:r w:rsidR="006B0B3A" w:rsidRPr="003719FD">
              <w:rPr>
                <w:rFonts w:ascii="Times New Roman" w:hAnsi="Times New Roman" w:cs="Times New Roman"/>
                <w:noProof/>
                <w:webHidden/>
                <w:sz w:val="24"/>
                <w:szCs w:val="24"/>
                <w:lang w:val="ro-RO"/>
              </w:rPr>
              <w:fldChar w:fldCharType="begin"/>
            </w:r>
            <w:r w:rsidR="006B0B3A" w:rsidRPr="003719FD">
              <w:rPr>
                <w:rFonts w:ascii="Times New Roman" w:hAnsi="Times New Roman" w:cs="Times New Roman"/>
                <w:noProof/>
                <w:webHidden/>
                <w:sz w:val="24"/>
                <w:szCs w:val="24"/>
                <w:lang w:val="ro-RO"/>
              </w:rPr>
              <w:instrText xml:space="preserve"> PAGEREF _Toc524085628 \h </w:instrText>
            </w:r>
            <w:r w:rsidR="006B0B3A" w:rsidRPr="003719FD">
              <w:rPr>
                <w:rFonts w:ascii="Times New Roman" w:hAnsi="Times New Roman" w:cs="Times New Roman"/>
                <w:noProof/>
                <w:webHidden/>
                <w:sz w:val="24"/>
                <w:szCs w:val="24"/>
                <w:lang w:val="ro-RO"/>
              </w:rPr>
            </w:r>
            <w:r w:rsidR="006B0B3A" w:rsidRPr="003719FD">
              <w:rPr>
                <w:rFonts w:ascii="Times New Roman" w:hAnsi="Times New Roman" w:cs="Times New Roman"/>
                <w:noProof/>
                <w:webHidden/>
                <w:sz w:val="24"/>
                <w:szCs w:val="24"/>
                <w:lang w:val="ro-RO"/>
              </w:rPr>
              <w:fldChar w:fldCharType="separate"/>
            </w:r>
            <w:r w:rsidR="006B0B3A" w:rsidRPr="003719FD">
              <w:rPr>
                <w:rFonts w:ascii="Times New Roman" w:hAnsi="Times New Roman" w:cs="Times New Roman"/>
                <w:noProof/>
                <w:webHidden/>
                <w:sz w:val="24"/>
                <w:szCs w:val="24"/>
                <w:lang w:val="ro-RO"/>
              </w:rPr>
              <w:t>11</w:t>
            </w:r>
            <w:r w:rsidR="006B0B3A" w:rsidRPr="003719FD">
              <w:rPr>
                <w:rFonts w:ascii="Times New Roman" w:hAnsi="Times New Roman" w:cs="Times New Roman"/>
                <w:noProof/>
                <w:webHidden/>
                <w:sz w:val="24"/>
                <w:szCs w:val="24"/>
                <w:lang w:val="ro-RO"/>
              </w:rPr>
              <w:fldChar w:fldCharType="end"/>
            </w:r>
          </w:hyperlink>
        </w:p>
        <w:p w:rsidR="006B0B3A" w:rsidRPr="003719FD" w:rsidRDefault="007F6215">
          <w:pPr>
            <w:pStyle w:val="TOC2"/>
            <w:tabs>
              <w:tab w:val="left" w:pos="880"/>
              <w:tab w:val="right" w:leader="dot" w:pos="9488"/>
            </w:tabs>
            <w:rPr>
              <w:rFonts w:ascii="Times New Roman" w:hAnsi="Times New Roman" w:cs="Times New Roman"/>
              <w:noProof/>
              <w:sz w:val="24"/>
              <w:szCs w:val="24"/>
              <w:lang w:val="ro-RO" w:eastAsia="en-US"/>
            </w:rPr>
          </w:pPr>
          <w:hyperlink w:anchor="_Toc524085629" w:history="1">
            <w:r w:rsidR="006B0B3A" w:rsidRPr="003719FD">
              <w:rPr>
                <w:rStyle w:val="Hyperlink"/>
                <w:b/>
                <w:noProof/>
                <w:sz w:val="24"/>
                <w:szCs w:val="24"/>
                <w:lang w:val="ro-RO"/>
              </w:rPr>
              <w:t>3.2</w:t>
            </w:r>
            <w:r w:rsidR="006B0B3A" w:rsidRPr="003719FD">
              <w:rPr>
                <w:rFonts w:ascii="Times New Roman" w:hAnsi="Times New Roman" w:cs="Times New Roman"/>
                <w:noProof/>
                <w:sz w:val="24"/>
                <w:szCs w:val="24"/>
                <w:lang w:val="ro-RO" w:eastAsia="en-US"/>
              </w:rPr>
              <w:tab/>
            </w:r>
            <w:r w:rsidR="006B0B3A" w:rsidRPr="003719FD">
              <w:rPr>
                <w:rStyle w:val="Hyperlink"/>
                <w:b/>
                <w:bCs/>
                <w:noProof/>
                <w:sz w:val="24"/>
                <w:szCs w:val="24"/>
                <w:lang w:val="ro-RO"/>
              </w:rPr>
              <w:t>Compensarea proporțională fără categorii</w:t>
            </w:r>
            <w:r w:rsidR="006B0B3A" w:rsidRPr="003719FD">
              <w:rPr>
                <w:rFonts w:ascii="Times New Roman" w:hAnsi="Times New Roman" w:cs="Times New Roman"/>
                <w:noProof/>
                <w:webHidden/>
                <w:sz w:val="24"/>
                <w:szCs w:val="24"/>
                <w:lang w:val="ro-RO"/>
              </w:rPr>
              <w:tab/>
            </w:r>
            <w:r w:rsidR="006B0B3A" w:rsidRPr="003719FD">
              <w:rPr>
                <w:rFonts w:ascii="Times New Roman" w:hAnsi="Times New Roman" w:cs="Times New Roman"/>
                <w:noProof/>
                <w:webHidden/>
                <w:sz w:val="24"/>
                <w:szCs w:val="24"/>
                <w:lang w:val="ro-RO"/>
              </w:rPr>
              <w:fldChar w:fldCharType="begin"/>
            </w:r>
            <w:r w:rsidR="006B0B3A" w:rsidRPr="003719FD">
              <w:rPr>
                <w:rFonts w:ascii="Times New Roman" w:hAnsi="Times New Roman" w:cs="Times New Roman"/>
                <w:noProof/>
                <w:webHidden/>
                <w:sz w:val="24"/>
                <w:szCs w:val="24"/>
                <w:lang w:val="ro-RO"/>
              </w:rPr>
              <w:instrText xml:space="preserve"> PAGEREF _Toc524085629 \h </w:instrText>
            </w:r>
            <w:r w:rsidR="006B0B3A" w:rsidRPr="003719FD">
              <w:rPr>
                <w:rFonts w:ascii="Times New Roman" w:hAnsi="Times New Roman" w:cs="Times New Roman"/>
                <w:noProof/>
                <w:webHidden/>
                <w:sz w:val="24"/>
                <w:szCs w:val="24"/>
                <w:lang w:val="ro-RO"/>
              </w:rPr>
            </w:r>
            <w:r w:rsidR="006B0B3A" w:rsidRPr="003719FD">
              <w:rPr>
                <w:rFonts w:ascii="Times New Roman" w:hAnsi="Times New Roman" w:cs="Times New Roman"/>
                <w:noProof/>
                <w:webHidden/>
                <w:sz w:val="24"/>
                <w:szCs w:val="24"/>
                <w:lang w:val="ro-RO"/>
              </w:rPr>
              <w:fldChar w:fldCharType="separate"/>
            </w:r>
            <w:r w:rsidR="006B0B3A" w:rsidRPr="003719FD">
              <w:rPr>
                <w:rFonts w:ascii="Times New Roman" w:hAnsi="Times New Roman" w:cs="Times New Roman"/>
                <w:noProof/>
                <w:webHidden/>
                <w:sz w:val="24"/>
                <w:szCs w:val="24"/>
                <w:lang w:val="ro-RO"/>
              </w:rPr>
              <w:t>13</w:t>
            </w:r>
            <w:r w:rsidR="006B0B3A" w:rsidRPr="003719FD">
              <w:rPr>
                <w:rFonts w:ascii="Times New Roman" w:hAnsi="Times New Roman" w:cs="Times New Roman"/>
                <w:noProof/>
                <w:webHidden/>
                <w:sz w:val="24"/>
                <w:szCs w:val="24"/>
                <w:lang w:val="ro-RO"/>
              </w:rPr>
              <w:fldChar w:fldCharType="end"/>
            </w:r>
          </w:hyperlink>
        </w:p>
        <w:p w:rsidR="00836DFF" w:rsidRPr="003719FD" w:rsidRDefault="00836DFF" w:rsidP="004C537B">
          <w:pPr>
            <w:rPr>
              <w:rFonts w:ascii="Times New Roman" w:hAnsi="Times New Roman" w:cs="Times New Roman"/>
              <w:b/>
              <w:bCs/>
              <w:sz w:val="24"/>
              <w:szCs w:val="24"/>
              <w:lang w:val="ro-RO"/>
            </w:rPr>
          </w:pPr>
          <w:r w:rsidRPr="003719FD">
            <w:rPr>
              <w:rFonts w:ascii="Times New Roman" w:hAnsi="Times New Roman" w:cs="Times New Roman"/>
              <w:bCs/>
              <w:sz w:val="24"/>
              <w:szCs w:val="24"/>
              <w:lang w:val="ro-RO"/>
            </w:rPr>
            <w:fldChar w:fldCharType="end"/>
          </w:r>
        </w:p>
      </w:sdtContent>
    </w:sdt>
    <w:p w:rsidR="00ED187C" w:rsidRPr="003719FD" w:rsidRDefault="00ED187C">
      <w:pPr>
        <w:spacing w:before="0" w:after="200"/>
        <w:rPr>
          <w:rFonts w:ascii="Times New Roman" w:eastAsiaTheme="majorEastAsia" w:hAnsi="Times New Roman" w:cs="Times New Roman"/>
          <w:b/>
          <w:bCs/>
          <w:sz w:val="24"/>
          <w:szCs w:val="24"/>
          <w:lang w:val="ro-RO"/>
        </w:rPr>
      </w:pPr>
      <w:r w:rsidRPr="003719FD">
        <w:rPr>
          <w:rFonts w:ascii="Times New Roman" w:hAnsi="Times New Roman" w:cs="Times New Roman"/>
          <w:sz w:val="24"/>
          <w:szCs w:val="24"/>
          <w:lang w:val="ro-RO"/>
        </w:rPr>
        <w:br w:type="page"/>
      </w:r>
    </w:p>
    <w:p w:rsidR="00561E94" w:rsidRPr="003719FD" w:rsidRDefault="004D22AB" w:rsidP="001D5633">
      <w:pPr>
        <w:pStyle w:val="Heading1"/>
        <w:numPr>
          <w:ilvl w:val="0"/>
          <w:numId w:val="6"/>
        </w:numPr>
        <w:ind w:left="284" w:hanging="142"/>
        <w:rPr>
          <w:rFonts w:ascii="Times New Roman" w:hAnsi="Times New Roman" w:cs="Times New Roman"/>
          <w:sz w:val="24"/>
          <w:szCs w:val="24"/>
          <w:lang w:val="ro-RO"/>
        </w:rPr>
      </w:pPr>
      <w:bookmarkStart w:id="1" w:name="_Toc524085622"/>
      <w:r w:rsidRPr="003719FD">
        <w:rPr>
          <w:rFonts w:ascii="Times New Roman" w:hAnsi="Times New Roman" w:cs="Times New Roman"/>
          <w:sz w:val="24"/>
          <w:szCs w:val="24"/>
          <w:lang w:val="ro-RO"/>
        </w:rPr>
        <w:lastRenderedPageBreak/>
        <w:t>INTRODUCERE</w:t>
      </w:r>
      <w:bookmarkEnd w:id="1"/>
    </w:p>
    <w:p w:rsidR="002E10A6" w:rsidRPr="003719FD" w:rsidRDefault="00BE433F" w:rsidP="00BE433F">
      <w:pPr>
        <w:rPr>
          <w:rFonts w:ascii="Times New Roman" w:hAnsi="Times New Roman" w:cs="Times New Roman"/>
          <w:sz w:val="24"/>
          <w:szCs w:val="24"/>
          <w:lang w:val="ro-RO"/>
        </w:rPr>
      </w:pPr>
      <w:r w:rsidRPr="003719FD">
        <w:rPr>
          <w:rFonts w:ascii="Times New Roman" w:hAnsi="Times New Roman" w:cs="Times New Roman"/>
          <w:sz w:val="24"/>
          <w:szCs w:val="24"/>
          <w:lang w:val="ro-RO"/>
        </w:rPr>
        <w:t>Prezentul document (numit în continuare „Documentul”) reprezintă nota care însoțește propunerea comună și nota explicativă aferentă elaborată de către toți operatorii de transport și de sistem din regiunea de calcul al capacităților SEE (numite în continuare „OTS-uri”) privind metodologia comună de repartizare a costurilor pentru redispecerizare și comercializare în contrapartidă (numită în continuare „Propunerea privind repartizarea costurilor”) în conformitate cu articolul 74 din Regulamentul (UE) 2015/1222 al Comisiei de stabilire a unor linii directoare privind alocarea capacităților și gestionarea congestiilor (numit în continuare „Regulamentul CACM”).</w:t>
      </w:r>
    </w:p>
    <w:p w:rsidR="002E10A6" w:rsidRPr="003719FD" w:rsidRDefault="002E10A6" w:rsidP="002E10A6">
      <w:pPr>
        <w:rPr>
          <w:rFonts w:ascii="Times New Roman" w:hAnsi="Times New Roman" w:cs="Times New Roman"/>
          <w:sz w:val="24"/>
          <w:szCs w:val="24"/>
          <w:lang w:val="ro-RO"/>
        </w:rPr>
      </w:pPr>
      <w:r w:rsidRPr="003719FD">
        <w:rPr>
          <w:rFonts w:ascii="Times New Roman" w:hAnsi="Times New Roman" w:cs="Times New Roman"/>
          <w:sz w:val="24"/>
          <w:szCs w:val="24"/>
          <w:lang w:val="ro-RO"/>
        </w:rPr>
        <w:t>Documentul descrie în special diferitele posibile metode luate în calcul de către OTS-uri pentru metodologia de repartizare a costurilor pentru redispecerizare și comercializare în contrapartidă. Obiectivul Documentului este să pună la dispoziția ANR-urilor SEE toate elementele relevante pentru a sprijini decizia cu privire la Propunerea privind repartizarea costurilor.</w:t>
      </w:r>
    </w:p>
    <w:p w:rsidR="002E10A6" w:rsidRPr="003719FD" w:rsidRDefault="002E10A6" w:rsidP="002E10A6">
      <w:pPr>
        <w:rPr>
          <w:rFonts w:ascii="Times New Roman" w:hAnsi="Times New Roman" w:cs="Times New Roman"/>
          <w:sz w:val="24"/>
          <w:szCs w:val="24"/>
          <w:lang w:val="ro-RO"/>
        </w:rPr>
      </w:pPr>
      <w:r w:rsidRPr="003719FD">
        <w:rPr>
          <w:rFonts w:ascii="Times New Roman" w:hAnsi="Times New Roman" w:cs="Times New Roman"/>
          <w:sz w:val="24"/>
          <w:szCs w:val="24"/>
          <w:lang w:val="ro-RO"/>
        </w:rPr>
        <w:t>OTS-urile au explorat o serie de scenarii în baza principalelor teme decizionale relevante:</w:t>
      </w:r>
    </w:p>
    <w:p w:rsidR="00C92031" w:rsidRPr="003719FD" w:rsidRDefault="002E10A6" w:rsidP="00DE4F03">
      <w:pPr>
        <w:pStyle w:val="ListParagraph"/>
        <w:numPr>
          <w:ilvl w:val="0"/>
          <w:numId w:val="19"/>
        </w:numPr>
        <w:rPr>
          <w:rFonts w:ascii="Times New Roman" w:hAnsi="Times New Roman"/>
          <w:sz w:val="24"/>
          <w:szCs w:val="24"/>
          <w:lang w:val="ro-RO"/>
        </w:rPr>
      </w:pPr>
      <w:r w:rsidRPr="003719FD">
        <w:rPr>
          <w:rFonts w:ascii="Times New Roman" w:hAnsi="Times New Roman"/>
          <w:sz w:val="24"/>
          <w:szCs w:val="24"/>
          <w:lang w:val="ro-RO"/>
        </w:rPr>
        <w:t>Principii de repartizare a costurilor: Principiul entităților care cauzează congestiile, principiul socializării, principiul întâietății</w:t>
      </w:r>
    </w:p>
    <w:p w:rsidR="002E10A6" w:rsidRPr="003719FD" w:rsidRDefault="002E10A6" w:rsidP="00DE4F03">
      <w:pPr>
        <w:pStyle w:val="ListParagraph"/>
        <w:numPr>
          <w:ilvl w:val="0"/>
          <w:numId w:val="19"/>
        </w:numPr>
        <w:rPr>
          <w:rFonts w:ascii="Times New Roman" w:eastAsiaTheme="minorHAnsi" w:hAnsi="Times New Roman"/>
          <w:sz w:val="24"/>
          <w:szCs w:val="24"/>
          <w:lang w:val="ro-RO"/>
        </w:rPr>
      </w:pPr>
      <w:r w:rsidRPr="003719FD">
        <w:rPr>
          <w:rFonts w:ascii="Times New Roman" w:eastAsiaTheme="minorHAnsi" w:hAnsi="Times New Roman"/>
          <w:sz w:val="24"/>
          <w:szCs w:val="24"/>
          <w:lang w:val="ro-RO"/>
        </w:rPr>
        <w:t>Metodologii: Descompunerea integrală a fluxului (FLD)</w:t>
      </w:r>
    </w:p>
    <w:p w:rsidR="002E10A6" w:rsidRPr="003719FD" w:rsidRDefault="00C92031" w:rsidP="002E10A6">
      <w:pPr>
        <w:rPr>
          <w:rFonts w:ascii="Times New Roman" w:hAnsi="Times New Roman" w:cs="Times New Roman"/>
          <w:sz w:val="24"/>
          <w:szCs w:val="24"/>
          <w:lang w:val="ro-RO"/>
        </w:rPr>
      </w:pPr>
      <w:r w:rsidRPr="003719FD">
        <w:rPr>
          <w:rFonts w:ascii="Times New Roman" w:hAnsi="Times New Roman" w:cs="Times New Roman"/>
          <w:sz w:val="24"/>
          <w:szCs w:val="24"/>
          <w:lang w:val="ro-RO"/>
        </w:rPr>
        <w:t>În capitolul următor se prezintă în detaliu o imagine de ansamblu asupra metodologiei FLD.</w:t>
      </w:r>
    </w:p>
    <w:p w:rsidR="00C64A86" w:rsidRPr="003719FD" w:rsidRDefault="00C64A86" w:rsidP="002E10A6">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În secțiunea 3, metoda descompunerii fluxului utilizată pentru definirea fluxurilor de agravare și reducere este legată de costurile aferente pentru fiecare zonă de ofertare. </w:t>
      </w:r>
    </w:p>
    <w:p w:rsidR="0017283D" w:rsidRPr="003719FD" w:rsidRDefault="0017283D" w:rsidP="00AD4D10">
      <w:pPr>
        <w:pStyle w:val="Heading1"/>
        <w:numPr>
          <w:ilvl w:val="0"/>
          <w:numId w:val="6"/>
        </w:numPr>
        <w:ind w:left="284" w:hanging="142"/>
        <w:rPr>
          <w:rFonts w:ascii="Times New Roman" w:hAnsi="Times New Roman" w:cs="Times New Roman"/>
          <w:sz w:val="24"/>
          <w:szCs w:val="24"/>
          <w:lang w:val="ro-RO"/>
        </w:rPr>
      </w:pPr>
      <w:bookmarkStart w:id="2" w:name="_Toc524085623"/>
      <w:r w:rsidRPr="003719FD">
        <w:rPr>
          <w:rFonts w:ascii="Times New Roman" w:hAnsi="Times New Roman" w:cs="Times New Roman"/>
          <w:sz w:val="24"/>
          <w:szCs w:val="24"/>
          <w:lang w:val="ro-RO"/>
        </w:rPr>
        <w:t>METODOLOGIA DESCOMPUNERII INTEGRALE A FLUXULUI („FLD”)</w:t>
      </w:r>
      <w:bookmarkEnd w:id="2"/>
    </w:p>
    <w:p w:rsidR="00776DA8" w:rsidRPr="003719FD" w:rsidRDefault="00776DA8" w:rsidP="00495533">
      <w:pPr>
        <w:rPr>
          <w:rFonts w:ascii="Times New Roman" w:hAnsi="Times New Roman" w:cs="Times New Roman"/>
          <w:sz w:val="24"/>
          <w:szCs w:val="24"/>
          <w:lang w:val="ro-RO"/>
        </w:rPr>
      </w:pPr>
      <w:r w:rsidRPr="003719FD">
        <w:rPr>
          <w:rFonts w:ascii="Times New Roman" w:hAnsi="Times New Roman" w:cs="Times New Roman"/>
          <w:sz w:val="24"/>
          <w:szCs w:val="24"/>
          <w:lang w:val="ro-RO"/>
        </w:rPr>
        <w:t>S-a elaborat o metodologie pentru a determina descompunerea fluxului pe element de rețea. Metoda descompunerii integrale a fluxului (FLD) este o metodologie care permite o divizare completă a fluxului de energie pentru fiecare element de rețea al sistemului electroenergetic, în baza unui model de rețea. Metoda FLD produce rezultate unice pentru fiecare model de rețea și este independentă de situarea nodurilor de echilibru și de mecanismele de modificare a generării (GSK).</w:t>
      </w:r>
    </w:p>
    <w:p w:rsidR="00E512DC" w:rsidRPr="003719FD" w:rsidRDefault="00E512DC" w:rsidP="00FD3508">
      <w:pPr>
        <w:pStyle w:val="Heading2"/>
        <w:numPr>
          <w:ilvl w:val="1"/>
          <w:numId w:val="6"/>
        </w:numPr>
        <w:rPr>
          <w:rFonts w:ascii="Times New Roman" w:hAnsi="Times New Roman" w:cs="Times New Roman"/>
          <w:sz w:val="24"/>
          <w:szCs w:val="24"/>
          <w:lang w:val="ro-RO"/>
        </w:rPr>
      </w:pPr>
      <w:bookmarkStart w:id="3" w:name="_Toc524085624"/>
      <w:r w:rsidRPr="003719FD">
        <w:rPr>
          <w:rFonts w:ascii="Times New Roman" w:hAnsi="Times New Roman" w:cs="Times New Roman"/>
          <w:b/>
          <w:bCs/>
          <w:sz w:val="24"/>
          <w:szCs w:val="24"/>
          <w:lang w:val="ro-RO"/>
        </w:rPr>
        <w:t>Definiții</w:t>
      </w:r>
      <w:bookmarkEnd w:id="3"/>
    </w:p>
    <w:p w:rsidR="00776DA8" w:rsidRPr="003719FD" w:rsidRDefault="00776DA8" w:rsidP="00776DA8">
      <w:pPr>
        <w:rPr>
          <w:rFonts w:ascii="Times New Roman" w:hAnsi="Times New Roman" w:cs="Times New Roman"/>
          <w:sz w:val="24"/>
          <w:szCs w:val="24"/>
          <w:lang w:val="ro-RO"/>
        </w:rPr>
      </w:pPr>
      <w:r w:rsidRPr="003719FD">
        <w:rPr>
          <w:rFonts w:ascii="Times New Roman" w:hAnsi="Times New Roman" w:cs="Times New Roman"/>
          <w:sz w:val="24"/>
          <w:szCs w:val="24"/>
          <w:lang w:val="ro-RO"/>
        </w:rPr>
        <w:t>Terminologia utilizată privind „fluxul” se bazează pe definițiile ENTSO-E convenite în septembrie 2014. Fluxul fizic reprezintă suma diferitelor tipuri de fluxuri care sunt prezente simultan. Într-un sistem electroenergetic c.a. funcționând interconectat buclat, se disting patru tipuri de fluxuri în funcție de situarea sursei de alimentare (grup generator), a destinației de alimentare (loc de consum) și a liniei:</w:t>
      </w:r>
    </w:p>
    <w:p w:rsidR="00776DA8" w:rsidRPr="003719FD" w:rsidRDefault="00776DA8" w:rsidP="00776DA8">
      <w:pPr>
        <w:rPr>
          <w:rFonts w:ascii="Times New Roman" w:hAnsi="Times New Roman" w:cs="Times New Roman"/>
          <w:sz w:val="24"/>
          <w:szCs w:val="24"/>
          <w:lang w:val="ro-RO"/>
        </w:rPr>
      </w:pPr>
      <w:r w:rsidRPr="003719FD">
        <w:rPr>
          <w:rFonts w:ascii="Times New Roman" w:hAnsi="Times New Roman" w:cs="Times New Roman"/>
          <w:sz w:val="24"/>
          <w:szCs w:val="24"/>
          <w:lang w:val="ro-RO"/>
        </w:rPr>
        <w:t>•</w:t>
      </w:r>
      <w:r w:rsidRPr="003719FD">
        <w:rPr>
          <w:rFonts w:ascii="Times New Roman" w:hAnsi="Times New Roman" w:cs="Times New Roman"/>
          <w:sz w:val="24"/>
          <w:szCs w:val="24"/>
          <w:lang w:val="ro-RO"/>
        </w:rPr>
        <w:tab/>
        <w:t>Fluxul intern se definește drept fluxul pe o linie unde sursa, destinația și întreaga linie se situează în aceeași zonă.</w:t>
      </w:r>
    </w:p>
    <w:p w:rsidR="00776DA8" w:rsidRPr="003719FD" w:rsidRDefault="00776DA8" w:rsidP="00776DA8">
      <w:pPr>
        <w:rPr>
          <w:rFonts w:ascii="Times New Roman" w:hAnsi="Times New Roman" w:cs="Times New Roman"/>
          <w:sz w:val="24"/>
          <w:szCs w:val="24"/>
          <w:lang w:val="ro-RO"/>
        </w:rPr>
      </w:pPr>
      <w:r w:rsidRPr="003719FD">
        <w:rPr>
          <w:rFonts w:ascii="Times New Roman" w:hAnsi="Times New Roman" w:cs="Times New Roman"/>
          <w:sz w:val="24"/>
          <w:szCs w:val="24"/>
          <w:lang w:val="ro-RO"/>
        </w:rPr>
        <w:t>•</w:t>
      </w:r>
      <w:r w:rsidRPr="003719FD">
        <w:rPr>
          <w:rFonts w:ascii="Times New Roman" w:hAnsi="Times New Roman" w:cs="Times New Roman"/>
          <w:sz w:val="24"/>
          <w:szCs w:val="24"/>
          <w:lang w:val="ro-RO"/>
        </w:rPr>
        <w:tab/>
        <w:t>Fluxul în buclă se definește drept fluxul pe o linie unde sursa și destinația se situează în aceeași zonă iar linia sau o parte a liniei se situează într-o zonă diferită.</w:t>
      </w:r>
    </w:p>
    <w:p w:rsidR="00776DA8" w:rsidRPr="003719FD" w:rsidRDefault="00776DA8" w:rsidP="00776DA8">
      <w:pPr>
        <w:rPr>
          <w:rFonts w:ascii="Times New Roman" w:hAnsi="Times New Roman" w:cs="Times New Roman"/>
          <w:sz w:val="24"/>
          <w:szCs w:val="24"/>
          <w:lang w:val="ro-RO"/>
        </w:rPr>
      </w:pPr>
      <w:r w:rsidRPr="003719FD">
        <w:rPr>
          <w:rFonts w:ascii="Times New Roman" w:hAnsi="Times New Roman" w:cs="Times New Roman"/>
          <w:sz w:val="24"/>
          <w:szCs w:val="24"/>
          <w:lang w:val="ro-RO"/>
        </w:rPr>
        <w:lastRenderedPageBreak/>
        <w:t>•</w:t>
      </w:r>
      <w:r w:rsidRPr="003719FD">
        <w:rPr>
          <w:rFonts w:ascii="Times New Roman" w:hAnsi="Times New Roman" w:cs="Times New Roman"/>
          <w:sz w:val="24"/>
          <w:szCs w:val="24"/>
          <w:lang w:val="ro-RO"/>
        </w:rPr>
        <w:tab/>
        <w:t>Fluxul de import/export se definește drept fluxul pe o linie unde sursa și destinația se situează în zone diferite iar linia sau o parte a liniei se situează în oricare dintre aceste zone.</w:t>
      </w:r>
    </w:p>
    <w:p w:rsidR="00776DA8" w:rsidRPr="003719FD" w:rsidRDefault="00776DA8" w:rsidP="00776DA8">
      <w:pPr>
        <w:rPr>
          <w:rFonts w:ascii="Times New Roman" w:hAnsi="Times New Roman" w:cs="Times New Roman"/>
          <w:sz w:val="24"/>
          <w:szCs w:val="24"/>
          <w:lang w:val="ro-RO"/>
        </w:rPr>
      </w:pPr>
      <w:r w:rsidRPr="003719FD">
        <w:rPr>
          <w:rFonts w:ascii="Times New Roman" w:hAnsi="Times New Roman" w:cs="Times New Roman"/>
          <w:sz w:val="24"/>
          <w:szCs w:val="24"/>
          <w:lang w:val="ro-RO"/>
        </w:rPr>
        <w:t>•</w:t>
      </w:r>
      <w:r w:rsidRPr="003719FD">
        <w:rPr>
          <w:rFonts w:ascii="Times New Roman" w:hAnsi="Times New Roman" w:cs="Times New Roman"/>
          <w:sz w:val="24"/>
          <w:szCs w:val="24"/>
          <w:lang w:val="ro-RO"/>
        </w:rPr>
        <w:tab/>
        <w:t>Fluxul de tranzit se definește drept fluxul fizic pe o linie unde sursa, destinația și toate părțile liniei se situează în zone diferite.</w:t>
      </w:r>
    </w:p>
    <w:p w:rsidR="00776DA8" w:rsidRPr="003719FD" w:rsidRDefault="00776DA8" w:rsidP="00776DA8">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 </w:t>
      </w:r>
      <w:r w:rsidRPr="003719FD">
        <w:rPr>
          <w:rFonts w:ascii="Times New Roman" w:hAnsi="Times New Roman" w:cs="Times New Roman"/>
          <w:noProof/>
          <w:sz w:val="24"/>
          <w:szCs w:val="24"/>
          <w:lang w:val="ro-RO"/>
        </w:rPr>
        <w:drawing>
          <wp:inline distT="0" distB="0" distL="0" distR="0">
            <wp:extent cx="5046265" cy="1811049"/>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TSO-E flow definitions.jpg"/>
                    <pic:cNvPicPr/>
                  </pic:nvPicPr>
                  <pic:blipFill>
                    <a:blip r:embed="rId8"/>
                    <a:stretch>
                      <a:fillRect/>
                    </a:stretch>
                  </pic:blipFill>
                  <pic:spPr>
                    <a:xfrm>
                      <a:off x="0" y="0"/>
                      <a:ext cx="5040770" cy="1809077"/>
                    </a:xfrm>
                    <a:prstGeom prst="rect">
                      <a:avLst/>
                    </a:prstGeom>
                  </pic:spPr>
                </pic:pic>
              </a:graphicData>
            </a:graphic>
          </wp:inline>
        </w:drawing>
      </w:r>
    </w:p>
    <w:p w:rsidR="00776DA8" w:rsidRPr="003719FD" w:rsidRDefault="00776DA8" w:rsidP="00776DA8">
      <w:pPr>
        <w:jc w:val="center"/>
        <w:rPr>
          <w:rFonts w:ascii="Times New Roman" w:hAnsi="Times New Roman" w:cs="Times New Roman"/>
          <w:sz w:val="24"/>
          <w:szCs w:val="24"/>
          <w:lang w:val="ro-RO"/>
        </w:rPr>
      </w:pPr>
      <w:r w:rsidRPr="003719FD">
        <w:rPr>
          <w:rFonts w:ascii="Times New Roman" w:hAnsi="Times New Roman" w:cs="Times New Roman"/>
          <w:sz w:val="24"/>
          <w:szCs w:val="24"/>
          <w:lang w:val="ro-RO"/>
        </w:rPr>
        <w:t>Figura 1: Definițiile ENTSO-E ale fluxurilor</w:t>
      </w:r>
    </w:p>
    <w:p w:rsidR="00776DA8" w:rsidRPr="003719FD" w:rsidRDefault="00776DA8" w:rsidP="00776DA8">
      <w:pPr>
        <w:rPr>
          <w:rFonts w:ascii="Times New Roman" w:hAnsi="Times New Roman" w:cs="Times New Roman"/>
          <w:sz w:val="24"/>
          <w:szCs w:val="24"/>
          <w:lang w:val="ro-RO"/>
        </w:rPr>
      </w:pPr>
      <w:r w:rsidRPr="003719FD">
        <w:rPr>
          <w:rFonts w:ascii="Times New Roman" w:hAnsi="Times New Roman" w:cs="Times New Roman"/>
          <w:sz w:val="24"/>
          <w:szCs w:val="24"/>
          <w:lang w:val="ro-RO"/>
        </w:rPr>
        <w:t>Pe lângă definițiile fluxurilor precizate mai sus, se definesc și următoarele proprietăți ale fluxurilor:</w:t>
      </w:r>
    </w:p>
    <w:p w:rsidR="00776DA8" w:rsidRPr="003719FD" w:rsidRDefault="00776DA8" w:rsidP="00776DA8">
      <w:pPr>
        <w:rPr>
          <w:rFonts w:ascii="Times New Roman" w:hAnsi="Times New Roman" w:cs="Times New Roman"/>
          <w:sz w:val="24"/>
          <w:szCs w:val="24"/>
          <w:lang w:val="ro-RO"/>
        </w:rPr>
      </w:pPr>
      <w:r w:rsidRPr="003719FD">
        <w:rPr>
          <w:rFonts w:ascii="Times New Roman" w:hAnsi="Times New Roman" w:cs="Times New Roman"/>
          <w:sz w:val="24"/>
          <w:szCs w:val="24"/>
          <w:lang w:val="ro-RO"/>
        </w:rPr>
        <w:t>•</w:t>
      </w:r>
      <w:r w:rsidRPr="003719FD">
        <w:rPr>
          <w:rFonts w:ascii="Times New Roman" w:hAnsi="Times New Roman" w:cs="Times New Roman"/>
          <w:sz w:val="24"/>
          <w:szCs w:val="24"/>
          <w:lang w:val="ro-RO"/>
        </w:rPr>
        <w:tab/>
        <w:t xml:space="preserve">Fluxul de agravare este o componentă a fluxului fizic pe o anumită linie care urmează aceeași direcție ca întregul flux fizic. </w:t>
      </w:r>
    </w:p>
    <w:p w:rsidR="00776DA8" w:rsidRPr="003719FD" w:rsidRDefault="00776DA8" w:rsidP="00495533">
      <w:pPr>
        <w:rPr>
          <w:rFonts w:ascii="Times New Roman" w:hAnsi="Times New Roman" w:cs="Times New Roman"/>
          <w:sz w:val="24"/>
          <w:szCs w:val="24"/>
          <w:lang w:val="ro-RO"/>
        </w:rPr>
      </w:pPr>
      <w:r w:rsidRPr="003719FD">
        <w:rPr>
          <w:rFonts w:ascii="Times New Roman" w:hAnsi="Times New Roman" w:cs="Times New Roman"/>
          <w:sz w:val="24"/>
          <w:szCs w:val="24"/>
          <w:lang w:val="ro-RO"/>
        </w:rPr>
        <w:t>•</w:t>
      </w:r>
      <w:r w:rsidRPr="003719FD">
        <w:rPr>
          <w:rFonts w:ascii="Times New Roman" w:hAnsi="Times New Roman" w:cs="Times New Roman"/>
          <w:sz w:val="24"/>
          <w:szCs w:val="24"/>
          <w:lang w:val="ro-RO"/>
        </w:rPr>
        <w:tab/>
        <w:t>Fluxul de reducere este o componentă a fluxului fizic pe o anumită linie care urmează o direcție opusă față de întregul flux fizic.</w:t>
      </w:r>
    </w:p>
    <w:p w:rsidR="00E512DC" w:rsidRPr="003719FD" w:rsidRDefault="00776DA8" w:rsidP="00FD3508">
      <w:pPr>
        <w:pStyle w:val="Heading2"/>
        <w:numPr>
          <w:ilvl w:val="1"/>
          <w:numId w:val="6"/>
        </w:numPr>
        <w:rPr>
          <w:rFonts w:ascii="Times New Roman" w:hAnsi="Times New Roman" w:cs="Times New Roman"/>
          <w:b/>
          <w:sz w:val="24"/>
          <w:szCs w:val="24"/>
          <w:lang w:val="ro-RO"/>
        </w:rPr>
      </w:pPr>
      <w:bookmarkStart w:id="4" w:name="_Toc524085625"/>
      <w:r w:rsidRPr="003719FD">
        <w:rPr>
          <w:rFonts w:ascii="Times New Roman" w:hAnsi="Times New Roman" w:cs="Times New Roman"/>
          <w:b/>
          <w:bCs/>
          <w:sz w:val="24"/>
          <w:szCs w:val="24"/>
          <w:lang w:val="ro-RO"/>
        </w:rPr>
        <w:t>Metoda FLD</w:t>
      </w:r>
      <w:bookmarkEnd w:id="4"/>
      <w:r w:rsidRPr="003719FD">
        <w:rPr>
          <w:rFonts w:ascii="Times New Roman" w:hAnsi="Times New Roman" w:cs="Times New Roman"/>
          <w:sz w:val="24"/>
          <w:szCs w:val="24"/>
          <w:lang w:val="ro-RO"/>
        </w:rPr>
        <w:t xml:space="preserve"> </w:t>
      </w:r>
    </w:p>
    <w:p w:rsidR="00F2016C" w:rsidRPr="003719FD" w:rsidRDefault="00F2016C" w:rsidP="00F2016C">
      <w:pPr>
        <w:rPr>
          <w:rFonts w:ascii="Times New Roman" w:hAnsi="Times New Roman" w:cs="Times New Roman"/>
          <w:sz w:val="24"/>
          <w:szCs w:val="24"/>
          <w:lang w:val="ro-RO"/>
        </w:rPr>
      </w:pPr>
    </w:p>
    <w:p w:rsidR="00776DA8" w:rsidRPr="003719FD" w:rsidRDefault="00F2016C" w:rsidP="00776DA8">
      <w:pPr>
        <w:pStyle w:val="ListParagraph"/>
        <w:ind w:left="1080" w:firstLine="0"/>
        <w:rPr>
          <w:rFonts w:ascii="Times New Roman" w:eastAsiaTheme="minorHAnsi" w:hAnsi="Times New Roman"/>
          <w:sz w:val="24"/>
          <w:szCs w:val="24"/>
          <w:lang w:val="ro-RO"/>
        </w:rPr>
      </w:pPr>
      <w:r w:rsidRPr="003719FD">
        <w:rPr>
          <w:rFonts w:ascii="Times New Roman" w:hAnsi="Times New Roman"/>
          <w:noProof/>
          <w:sz w:val="24"/>
          <w:szCs w:val="24"/>
          <w:lang w:val="ro-RO"/>
        </w:rPr>
        <w:drawing>
          <wp:inline distT="0" distB="0" distL="0" distR="0">
            <wp:extent cx="3684896" cy="1979290"/>
            <wp:effectExtent l="0" t="0" r="0" b="2540"/>
            <wp:docPr id="1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1464" cy="1977447"/>
                    </a:xfrm>
                    <a:prstGeom prst="rect">
                      <a:avLst/>
                    </a:prstGeom>
                    <a:noFill/>
                  </pic:spPr>
                </pic:pic>
              </a:graphicData>
            </a:graphic>
          </wp:inline>
        </w:drawing>
      </w:r>
    </w:p>
    <w:p w:rsidR="00E512DC" w:rsidRPr="003719FD" w:rsidRDefault="00E512DC" w:rsidP="00E512DC">
      <w:pPr>
        <w:pStyle w:val="Caption"/>
        <w:jc w:val="center"/>
        <w:rPr>
          <w:rFonts w:ascii="Times New Roman" w:eastAsia="Times New Roman" w:hAnsi="Times New Roman" w:cs="Times New Roman"/>
          <w:i w:val="0"/>
          <w:sz w:val="24"/>
          <w:szCs w:val="24"/>
          <w:lang w:val="ro-RO"/>
        </w:rPr>
      </w:pPr>
      <w:r w:rsidRPr="003719FD">
        <w:rPr>
          <w:rFonts w:ascii="Times New Roman" w:hAnsi="Times New Roman" w:cs="Times New Roman"/>
          <w:i w:val="0"/>
          <w:iCs w:val="0"/>
          <w:sz w:val="24"/>
          <w:szCs w:val="24"/>
          <w:lang w:val="ro-RO"/>
        </w:rPr>
        <w:t xml:space="preserve">Figura 2:  Procesul FLD </w:t>
      </w:r>
    </w:p>
    <w:p w:rsidR="00A3007A" w:rsidRPr="003719FD" w:rsidRDefault="00A3007A" w:rsidP="009872FC">
      <w:pPr>
        <w:rPr>
          <w:rFonts w:ascii="Times New Roman" w:hAnsi="Times New Roman" w:cs="Times New Roman"/>
          <w:sz w:val="24"/>
          <w:szCs w:val="24"/>
          <w:lang w:val="ro-RO"/>
        </w:rPr>
      </w:pPr>
      <w:r w:rsidRPr="003719FD">
        <w:rPr>
          <w:rFonts w:ascii="Times New Roman" w:hAnsi="Times New Roman" w:cs="Times New Roman"/>
          <w:sz w:val="24"/>
          <w:szCs w:val="24"/>
          <w:lang w:val="ro-RO"/>
        </w:rPr>
        <w:t>Metoda FLD este o metodă matematică bazată pe un flux de sarcină c.c. și pe calculul factorilor nodali de transfer și distribuție de putere (PTDF). Acești PTDF descriu relația liniară dintre injecțiile de putere netă în rețea și fluxurile de putere activă de pe linii.</w:t>
      </w:r>
    </w:p>
    <w:p w:rsidR="00F2016C" w:rsidRPr="003719FD" w:rsidRDefault="00F2016C" w:rsidP="00F2016C">
      <w:pPr>
        <w:rPr>
          <w:rFonts w:ascii="Times New Roman" w:hAnsi="Times New Roman" w:cs="Times New Roman"/>
          <w:sz w:val="24"/>
          <w:szCs w:val="24"/>
          <w:lang w:val="ro-RO"/>
        </w:rPr>
      </w:pPr>
      <w:r w:rsidRPr="003719FD">
        <w:rPr>
          <w:rFonts w:ascii="Times New Roman" w:hAnsi="Times New Roman" w:cs="Times New Roman"/>
          <w:sz w:val="24"/>
          <w:szCs w:val="24"/>
          <w:lang w:val="ro-RO"/>
        </w:rPr>
        <w:lastRenderedPageBreak/>
        <w:t>Procesul FLD începe cu importarea unui model de rețea. PTDF se calculează direct pe baza caracteristicilor rețelei. Se calculează un flux de sarcină și matricea de schimb de energie (PEX) se derivă din fluxurile fizice ale liniilor. Descompunerea integrală a fluxului se obține prin multiplicarea valorilor PTDF și PEX. Tipurile de flux pentru liniile individuale se calculează prin filtrarea și adăugarea diferitelor componente ale fluxului, în conformitate cu fiecare tip de flux.</w:t>
      </w:r>
    </w:p>
    <w:p w:rsidR="00F2016C" w:rsidRPr="003719FD" w:rsidRDefault="00F2016C" w:rsidP="00F2016C">
      <w:pPr>
        <w:ind w:left="1080"/>
        <w:rPr>
          <w:rFonts w:ascii="Times New Roman" w:hAnsi="Times New Roman" w:cs="Times New Roman"/>
          <w:b/>
          <w:sz w:val="24"/>
          <w:szCs w:val="24"/>
          <w:lang w:val="ro-RO"/>
        </w:rPr>
      </w:pPr>
      <w:r w:rsidRPr="003719FD">
        <w:rPr>
          <w:rFonts w:ascii="Times New Roman" w:hAnsi="Times New Roman" w:cs="Times New Roman"/>
          <w:b/>
          <w:bCs/>
          <w:sz w:val="24"/>
          <w:szCs w:val="24"/>
          <w:lang w:val="ro-RO"/>
        </w:rPr>
        <w:t>Calculul valorilor PTDF și PEX</w:t>
      </w:r>
    </w:p>
    <w:p w:rsidR="00F2016C" w:rsidRPr="003719FD" w:rsidRDefault="00F2016C" w:rsidP="00F2016C">
      <w:pPr>
        <w:rPr>
          <w:rFonts w:ascii="Times New Roman" w:hAnsi="Times New Roman" w:cs="Times New Roman"/>
          <w:sz w:val="24"/>
          <w:szCs w:val="24"/>
          <w:lang w:val="ro-RO"/>
        </w:rPr>
      </w:pPr>
      <w:r w:rsidRPr="003719FD">
        <w:rPr>
          <w:rFonts w:ascii="Times New Roman" w:hAnsi="Times New Roman" w:cs="Times New Roman"/>
          <w:sz w:val="24"/>
          <w:szCs w:val="24"/>
          <w:lang w:val="ro-RO"/>
        </w:rPr>
        <w:t>Valorile PTDF și PEX se calculează prin intermediul metodelor de manipulare a matricelor, direct după importarea modelului de rețea. Calculul valorilor PEX necesită o analiză a fluxului de sarcină (la momentul actual fluxul de sarcină c.c.) care poate fi realizată prin intermediul unui calcul separat al fluxurilor sau prin utilizarea valorilor PTDF.</w:t>
      </w:r>
    </w:p>
    <w:p w:rsidR="00F2016C" w:rsidRPr="003719FD" w:rsidRDefault="00F2016C" w:rsidP="00F2016C">
      <w:pPr>
        <w:ind w:left="1260"/>
        <w:rPr>
          <w:rFonts w:ascii="Times New Roman" w:hAnsi="Times New Roman" w:cs="Times New Roman"/>
          <w:b/>
          <w:sz w:val="24"/>
          <w:szCs w:val="24"/>
          <w:lang w:val="ro-RO"/>
        </w:rPr>
      </w:pPr>
      <w:r w:rsidRPr="003719FD">
        <w:rPr>
          <w:rFonts w:ascii="Times New Roman" w:hAnsi="Times New Roman" w:cs="Times New Roman"/>
          <w:b/>
          <w:bCs/>
          <w:sz w:val="24"/>
          <w:szCs w:val="24"/>
          <w:lang w:val="ro-RO"/>
        </w:rPr>
        <w:t>Calculul valorilor PTDF</w:t>
      </w:r>
    </w:p>
    <w:p w:rsidR="00F2016C" w:rsidRPr="003719FD" w:rsidRDefault="00F2016C" w:rsidP="00F2016C">
      <w:pPr>
        <w:rPr>
          <w:rFonts w:ascii="Times New Roman" w:hAnsi="Times New Roman" w:cs="Times New Roman"/>
          <w:sz w:val="24"/>
          <w:szCs w:val="24"/>
          <w:lang w:val="ro-RO"/>
        </w:rPr>
      </w:pPr>
      <w:r w:rsidRPr="003719FD">
        <w:rPr>
          <w:rFonts w:ascii="Times New Roman" w:hAnsi="Times New Roman" w:cs="Times New Roman"/>
          <w:sz w:val="24"/>
          <w:szCs w:val="24"/>
          <w:lang w:val="ro-RO"/>
        </w:rPr>
        <w:t>Matricea factorului nodal de transfer și distribuție de putere (PTDF) descrie relația liniară dintre injecțiile de putere netă în fiecare nod și fluxurile de putere activă care rezultă pe toate liniile. Calculul valorilor PTDF nodal necesită doar informațiile cu privire la topologia rețelei și caracteristicile liniilor.</w:t>
      </w:r>
    </w:p>
    <w:p w:rsidR="00F2016C" w:rsidRPr="003719FD" w:rsidRDefault="00F2016C" w:rsidP="00F2016C">
      <w:pPr>
        <w:ind w:left="1260"/>
        <w:rPr>
          <w:rFonts w:ascii="Times New Roman" w:hAnsi="Times New Roman" w:cs="Times New Roman"/>
          <w:b/>
          <w:sz w:val="24"/>
          <w:szCs w:val="24"/>
          <w:lang w:val="ro-RO"/>
        </w:rPr>
      </w:pPr>
      <w:r w:rsidRPr="003719FD">
        <w:rPr>
          <w:rFonts w:ascii="Times New Roman" w:hAnsi="Times New Roman" w:cs="Times New Roman"/>
          <w:b/>
          <w:bCs/>
          <w:sz w:val="24"/>
          <w:szCs w:val="24"/>
          <w:lang w:val="ro-RO"/>
        </w:rPr>
        <w:t xml:space="preserve">PTDF nod-la-nod </w:t>
      </w:r>
    </w:p>
    <w:p w:rsidR="00F2016C" w:rsidRPr="003719FD" w:rsidRDefault="00F2016C" w:rsidP="00F2016C">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PTDF nod-la-nod se calculează prin scăderea PTDF aferenți din două noduri specifice. PTDF nod-la-nod pentru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 xml:space="preserve">, </w:t>
      </w:r>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m:rPr>
                <m:nor/>
              </m:rPr>
              <w:rPr>
                <w:rFonts w:ascii="Cambria Math" w:hAnsi="Cambria Math" w:cs="Times New Roman"/>
                <w:sz w:val="24"/>
                <w:szCs w:val="24"/>
                <w:lang w:val="ro-RO"/>
              </w:rPr>
              <m:t>l,n2n</m:t>
            </m:r>
          </m:sub>
        </m:sSub>
      </m:oMath>
      <w:r w:rsidRPr="003719FD">
        <w:rPr>
          <w:rFonts w:ascii="Times New Roman" w:hAnsi="Times New Roman" w:cs="Times New Roman"/>
          <w:sz w:val="24"/>
          <w:szCs w:val="24"/>
          <w:lang w:val="ro-RO"/>
        </w:rPr>
        <w:t>, ilustrează modul în care o modificare în schimbul bilateral dintre aceste noduri (</w:t>
      </w:r>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ΔBE</m:t>
            </m:r>
          </m:e>
          <m:sub>
            <m:r>
              <m:rPr>
                <m:nor/>
              </m:rPr>
              <w:rPr>
                <w:rFonts w:ascii="Cambria Math" w:hAnsi="Cambria Math" w:cs="Times New Roman"/>
                <w:sz w:val="24"/>
                <w:szCs w:val="24"/>
                <w:lang w:val="ro-RO"/>
              </w:rPr>
              <m:t>n2n</m:t>
            </m:r>
          </m:sub>
        </m:sSub>
      </m:oMath>
      <w:r w:rsidRPr="003719FD">
        <w:rPr>
          <w:rFonts w:ascii="Times New Roman" w:hAnsi="Times New Roman" w:cs="Times New Roman"/>
          <w:sz w:val="24"/>
          <w:szCs w:val="24"/>
          <w:lang w:val="ro-RO"/>
        </w:rPr>
        <w:t>) influențează fluxul de energie (</w:t>
      </w:r>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ΔP</m:t>
            </m:r>
          </m:e>
          <m:sub>
            <m:r>
              <m:rPr>
                <m:nor/>
              </m:rPr>
              <w:rPr>
                <w:rFonts w:ascii="Cambria Math" w:hAnsi="Cambria Math" w:cs="Times New Roman"/>
                <w:sz w:val="24"/>
                <w:szCs w:val="24"/>
                <w:lang w:val="ro-RO"/>
              </w:rPr>
              <m:t>l</m:t>
            </m:r>
          </m:sub>
        </m:sSub>
      </m:oMath>
      <w:r w:rsidRPr="003719FD">
        <w:rPr>
          <w:rFonts w:ascii="Times New Roman" w:hAnsi="Times New Roman" w:cs="Times New Roman"/>
          <w:sz w:val="24"/>
          <w:szCs w:val="24"/>
          <w:lang w:val="ro-RO"/>
        </w:rPr>
        <w:t xml:space="preserve">) pe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w:t>
      </w:r>
    </w:p>
    <w:p w:rsidR="00073DE2" w:rsidRPr="003719FD" w:rsidRDefault="007F6215" w:rsidP="00073DE2">
      <w:pPr>
        <w:jc w:val="right"/>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ΔP</m:t>
            </m:r>
          </m:e>
          <m:sub>
            <m:r>
              <m:rPr>
                <m:nor/>
              </m:rPr>
              <w:rPr>
                <w:rFonts w:ascii="Cambria Math" w:hAnsi="Cambria Math" w:cs="Times New Roman"/>
                <w:sz w:val="24"/>
                <w:szCs w:val="24"/>
                <w:lang w:val="ro-RO"/>
              </w:rPr>
              <m:t>l</m:t>
            </m:r>
          </m:sub>
        </m:sSub>
        <m:r>
          <m:rPr>
            <m:nor/>
          </m:rPr>
          <w:rPr>
            <w:rFonts w:ascii="Cambria Math" w:hAnsi="Cambria Math" w:cs="Times New Roman"/>
            <w:sz w:val="24"/>
            <w:szCs w:val="24"/>
            <w:lang w:val="ro-RO"/>
          </w:rPr>
          <m:t xml:space="preserve"> = </m:t>
        </m:r>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m:rPr>
                <m:nor/>
              </m:rPr>
              <w:rPr>
                <w:rFonts w:ascii="Cambria Math" w:hAnsi="Cambria Math" w:cs="Times New Roman"/>
                <w:sz w:val="24"/>
                <w:szCs w:val="24"/>
                <w:lang w:val="ro-RO"/>
              </w:rPr>
              <m:t>l,n2n</m:t>
            </m:r>
          </m:sub>
        </m:sSub>
        <m:r>
          <m:rPr>
            <m:nor/>
          </m:rPr>
          <w:rPr>
            <w:rFonts w:ascii="Cambria Math" w:hAnsi="Cambria Math" w:cs="Times New Roman"/>
            <w:sz w:val="24"/>
            <w:szCs w:val="24"/>
            <w:lang w:val="ro-RO"/>
          </w:rPr>
          <m:t xml:space="preserve"> ∙ </m:t>
        </m:r>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ΔBE</m:t>
            </m:r>
          </m:e>
          <m:sub>
            <m:r>
              <m:rPr>
                <m:nor/>
              </m:rPr>
              <w:rPr>
                <w:rFonts w:ascii="Cambria Math" w:hAnsi="Cambria Math" w:cs="Times New Roman"/>
                <w:sz w:val="24"/>
                <w:szCs w:val="24"/>
                <w:lang w:val="ro-RO"/>
              </w:rPr>
              <m:t>n2n</m:t>
            </m:r>
          </m:sub>
        </m:sSub>
      </m:oMath>
      <w:r w:rsidR="00732249" w:rsidRPr="003719FD">
        <w:rPr>
          <w:rFonts w:ascii="Times New Roman" w:hAnsi="Times New Roman" w:cs="Times New Roman"/>
          <w:sz w:val="24"/>
          <w:szCs w:val="24"/>
          <w:lang w:val="ro-RO"/>
        </w:rPr>
        <w:t xml:space="preserve">                                                                                               (1)</w:t>
      </w:r>
    </w:p>
    <w:p w:rsidR="00F2016C" w:rsidRPr="003719FD" w:rsidRDefault="00F2016C" w:rsidP="00F2016C">
      <w:pPr>
        <w:rPr>
          <w:rFonts w:ascii="Times New Roman" w:hAnsi="Times New Roman" w:cs="Times New Roman"/>
          <w:sz w:val="24"/>
          <w:szCs w:val="24"/>
          <w:lang w:val="ro-RO"/>
        </w:rPr>
      </w:pPr>
      <w:r w:rsidRPr="003719FD">
        <w:rPr>
          <w:rFonts w:ascii="Times New Roman" w:hAnsi="Times New Roman" w:cs="Times New Roman"/>
          <w:sz w:val="24"/>
          <w:szCs w:val="24"/>
          <w:lang w:val="ro-RO"/>
        </w:rPr>
        <w:t>Un schimb echilibrat între două noduri nu conduce către o modificare în nodul de echilibru. Dependența de nodul de echilibru și implicit de situarea acestuia se anulează astfel în PTDF nod-la-nod.</w:t>
      </w:r>
    </w:p>
    <w:p w:rsidR="00A3007A" w:rsidRPr="003719FD" w:rsidRDefault="00F2016C" w:rsidP="009872FC">
      <w:pPr>
        <w:rPr>
          <w:rFonts w:ascii="Times New Roman" w:hAnsi="Times New Roman" w:cs="Times New Roman"/>
          <w:b/>
          <w:sz w:val="24"/>
          <w:szCs w:val="24"/>
          <w:lang w:val="ro-RO"/>
        </w:rPr>
      </w:pPr>
      <w:r w:rsidRPr="003719FD">
        <w:rPr>
          <w:rFonts w:ascii="Times New Roman" w:hAnsi="Times New Roman" w:cs="Times New Roman"/>
          <w:sz w:val="24"/>
          <w:szCs w:val="24"/>
          <w:lang w:val="ro-RO"/>
        </w:rPr>
        <w:t xml:space="preserve">Equation </w:t>
      </w:r>
      <w:r w:rsidRPr="003719FD">
        <w:rPr>
          <w:rFonts w:ascii="Times New Roman" w:hAnsi="Times New Roman" w:cs="Times New Roman"/>
          <w:sz w:val="24"/>
          <w:szCs w:val="24"/>
          <w:lang w:val="ro-RO"/>
        </w:rPr>
        <w:fldChar w:fldCharType="begin"/>
      </w:r>
      <w:r w:rsidRPr="003719FD">
        <w:rPr>
          <w:rFonts w:ascii="Times New Roman" w:hAnsi="Times New Roman" w:cs="Times New Roman"/>
          <w:sz w:val="24"/>
          <w:szCs w:val="24"/>
          <w:lang w:val="ro-RO"/>
        </w:rPr>
        <w:instrText xml:space="preserve"> REF _Ref487809255 \h  \* MERGEFORMAT </w:instrText>
      </w:r>
      <w:r w:rsidRPr="003719FD">
        <w:rPr>
          <w:rFonts w:ascii="Times New Roman" w:hAnsi="Times New Roman" w:cs="Times New Roman"/>
          <w:sz w:val="24"/>
          <w:szCs w:val="24"/>
          <w:lang w:val="ro-RO"/>
        </w:rPr>
      </w:r>
      <w:r w:rsidRPr="003719FD">
        <w:rPr>
          <w:rFonts w:ascii="Times New Roman" w:hAnsi="Times New Roman" w:cs="Times New Roman"/>
          <w:sz w:val="24"/>
          <w:szCs w:val="24"/>
          <w:lang w:val="ro-RO"/>
        </w:rPr>
        <w:fldChar w:fldCharType="separate"/>
      </w:r>
      <w:r w:rsidRPr="003719FD">
        <w:rPr>
          <w:rFonts w:ascii="Times New Roman" w:hAnsi="Times New Roman" w:cs="Times New Roman"/>
          <w:b/>
          <w:bCs/>
          <w:sz w:val="24"/>
          <w:szCs w:val="24"/>
          <w:lang w:val="ro-RO"/>
        </w:rPr>
        <w:t>Error!</w:t>
      </w:r>
      <w:r w:rsidRPr="003719FD">
        <w:rPr>
          <w:rFonts w:ascii="Times New Roman" w:hAnsi="Times New Roman" w:cs="Times New Roman"/>
          <w:sz w:val="24"/>
          <w:szCs w:val="24"/>
          <w:lang w:val="ro-RO"/>
        </w:rPr>
        <w:t xml:space="preserve"> </w:t>
      </w:r>
      <w:r w:rsidRPr="003719FD">
        <w:rPr>
          <w:rFonts w:ascii="Times New Roman" w:hAnsi="Times New Roman" w:cs="Times New Roman"/>
          <w:b/>
          <w:bCs/>
          <w:sz w:val="24"/>
          <w:szCs w:val="24"/>
          <w:lang w:val="ro-RO"/>
        </w:rPr>
        <w:t>Reference source not found.</w:t>
      </w:r>
      <w:r w:rsidRPr="003719FD">
        <w:rPr>
          <w:rFonts w:ascii="Times New Roman" w:hAnsi="Times New Roman" w:cs="Times New Roman"/>
          <w:sz w:val="24"/>
          <w:szCs w:val="24"/>
          <w:lang w:val="ro-RO"/>
        </w:rPr>
        <w:fldChar w:fldCharType="end"/>
      </w:r>
      <w:r w:rsidRPr="003719FD">
        <w:rPr>
          <w:rFonts w:ascii="Times New Roman" w:hAnsi="Times New Roman" w:cs="Times New Roman"/>
          <w:sz w:val="24"/>
          <w:szCs w:val="24"/>
          <w:lang w:val="ro-RO"/>
        </w:rPr>
        <w:t xml:space="preserve"> arată că este posibil calculul fluxurilor de energie în rețea odată ce se cunosc schimburile bilaterale dintre fiecare pereche de noduri. Aceste schimburi bilaterale pot fi grupate pentru a forma matricea de schimb de energie (PEX) NxN. Întrucât fiecare schimb bilateral de energie reprezintă o cauză pentru un anumit tip de flux de energie, matricea PEX reprezintă baza pentru o metodă de divizare a fluxului. Astfel, scopul este construirea matricei PEX în baza unui anumit model de rețea pentru a calcula diferitele tipuri de fluxuri din fiecare latură a sistemului.</w:t>
      </w:r>
    </w:p>
    <w:p w:rsidR="00E512DC" w:rsidRPr="003719FD" w:rsidRDefault="00E512DC" w:rsidP="009872FC">
      <w:pPr>
        <w:rPr>
          <w:rFonts w:ascii="Times New Roman" w:hAnsi="Times New Roman" w:cs="Times New Roman"/>
          <w:b/>
          <w:sz w:val="24"/>
          <w:szCs w:val="24"/>
          <w:u w:val="single"/>
          <w:lang w:val="ro-RO"/>
        </w:rPr>
      </w:pPr>
      <w:r w:rsidRPr="003719FD">
        <w:rPr>
          <w:rFonts w:ascii="Times New Roman" w:hAnsi="Times New Roman" w:cs="Times New Roman"/>
          <w:b/>
          <w:bCs/>
          <w:sz w:val="24"/>
          <w:szCs w:val="24"/>
          <w:u w:val="single"/>
          <w:lang w:val="ro-RO"/>
        </w:rPr>
        <w:t>PEX</w:t>
      </w:r>
    </w:p>
    <w:p w:rsidR="00E512DC" w:rsidRPr="003719FD" w:rsidRDefault="00E512DC" w:rsidP="00E512DC">
      <w:pPr>
        <w:pStyle w:val="Report"/>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Matricea PEX conține energia care este schimbată între fiecare nod de tip generator și fiecare nod de tip consumator. PEXij reprezintă energia produsă în nodul i pentru consumul din nodul j. Calculul matricei PEX necesită doar fluxul de putere activă și topologia din modelul de rețea, în baza legii nodurilor a lui Kirchhoff și a principiului de repartizare proporțională. </w:t>
      </w:r>
    </w:p>
    <w:p w:rsidR="00651075" w:rsidRPr="003719FD" w:rsidRDefault="00651075" w:rsidP="009872FC">
      <w:pPr>
        <w:pStyle w:val="Report"/>
        <w:rPr>
          <w:rFonts w:ascii="Times New Roman" w:hAnsi="Times New Roman" w:cs="Times New Roman"/>
          <w:sz w:val="24"/>
          <w:szCs w:val="24"/>
          <w:lang w:val="ro-RO"/>
        </w:rPr>
      </w:pPr>
      <w:r w:rsidRPr="003719FD">
        <w:rPr>
          <w:rFonts w:ascii="Times New Roman" w:hAnsi="Times New Roman" w:cs="Times New Roman"/>
          <w:sz w:val="24"/>
          <w:szCs w:val="24"/>
          <w:lang w:val="ro-RO"/>
        </w:rPr>
        <w:t>În cazul unei rețele care constă din N bare și L linii,</w:t>
      </w:r>
    </w:p>
    <w:p w:rsidR="00651075" w:rsidRPr="003719FD" w:rsidRDefault="007F6215" w:rsidP="00DE4F03">
      <w:pPr>
        <w:pStyle w:val="ListParagraph"/>
        <w:numPr>
          <w:ilvl w:val="1"/>
          <w:numId w:val="21"/>
        </w:numPr>
        <w:rPr>
          <w:rFonts w:ascii="Times New Roman" w:eastAsiaTheme="minorHAnsi" w:hAnsi="Times New Roman"/>
          <w:sz w:val="24"/>
          <w:szCs w:val="24"/>
          <w:lang w:val="ro-RO"/>
        </w:rPr>
      </w:pPr>
      <m:oMath>
        <m:sSub>
          <m:sSubPr>
            <m:ctrlPr>
              <w:rPr>
                <w:rFonts w:ascii="Cambria Math" w:eastAsiaTheme="minorHAnsi" w:hAnsi="Cambria Math"/>
                <w:sz w:val="24"/>
                <w:szCs w:val="24"/>
                <w:lang w:val="ro-RO"/>
              </w:rPr>
            </m:ctrlPr>
          </m:sSubPr>
          <m:e>
            <m:r>
              <m:rPr>
                <m:nor/>
              </m:rPr>
              <w:rPr>
                <w:rFonts w:ascii="Cambria Math" w:eastAsiaTheme="minorHAnsi" w:hAnsi="Cambria Math"/>
                <w:sz w:val="24"/>
                <w:szCs w:val="24"/>
                <w:lang w:val="ro-RO"/>
              </w:rPr>
              <m:t>P</m:t>
            </m:r>
          </m:e>
          <m:sub>
            <m:r>
              <m:rPr>
                <m:nor/>
              </m:rPr>
              <w:rPr>
                <w:rFonts w:ascii="Cambria Math" w:eastAsiaTheme="minorHAnsi" w:hAnsi="Cambria Math"/>
                <w:sz w:val="24"/>
                <w:szCs w:val="24"/>
                <w:lang w:val="ro-RO"/>
              </w:rPr>
              <m:t>G</m:t>
            </m:r>
          </m:sub>
        </m:sSub>
      </m:oMath>
      <w:r w:rsidR="00732249" w:rsidRPr="003719FD">
        <w:rPr>
          <w:rFonts w:ascii="Times New Roman" w:eastAsiaTheme="minorHAnsi" w:hAnsi="Times New Roman"/>
          <w:sz w:val="24"/>
          <w:szCs w:val="24"/>
          <w:lang w:val="ro-RO"/>
        </w:rPr>
        <w:t xml:space="preserve"> reprezintă vectorul pentru N generări nodale</w:t>
      </w:r>
    </w:p>
    <w:p w:rsidR="00651075" w:rsidRPr="003719FD" w:rsidRDefault="007F6215" w:rsidP="00DE4F03">
      <w:pPr>
        <w:pStyle w:val="ListParagraph"/>
        <w:numPr>
          <w:ilvl w:val="1"/>
          <w:numId w:val="21"/>
        </w:numPr>
        <w:rPr>
          <w:rFonts w:ascii="Times New Roman" w:eastAsiaTheme="minorHAnsi" w:hAnsi="Times New Roman"/>
          <w:sz w:val="24"/>
          <w:szCs w:val="24"/>
          <w:lang w:val="ro-RO"/>
        </w:rPr>
      </w:pPr>
      <m:oMath>
        <m:sSub>
          <m:sSubPr>
            <m:ctrlPr>
              <w:rPr>
                <w:rFonts w:ascii="Cambria Math" w:eastAsiaTheme="minorHAnsi" w:hAnsi="Cambria Math"/>
                <w:sz w:val="24"/>
                <w:szCs w:val="24"/>
                <w:lang w:val="ro-RO"/>
              </w:rPr>
            </m:ctrlPr>
          </m:sSubPr>
          <m:e>
            <m:r>
              <m:rPr>
                <m:nor/>
              </m:rPr>
              <w:rPr>
                <w:rFonts w:ascii="Cambria Math" w:eastAsiaTheme="minorHAnsi" w:hAnsi="Cambria Math"/>
                <w:sz w:val="24"/>
                <w:szCs w:val="24"/>
                <w:lang w:val="ro-RO"/>
              </w:rPr>
              <m:t>P</m:t>
            </m:r>
          </m:e>
          <m:sub>
            <m:r>
              <m:rPr>
                <m:nor/>
              </m:rPr>
              <w:rPr>
                <w:rFonts w:ascii="Cambria Math" w:eastAsiaTheme="minorHAnsi" w:hAnsi="Cambria Math"/>
                <w:sz w:val="24"/>
                <w:szCs w:val="24"/>
                <w:lang w:val="ro-RO"/>
              </w:rPr>
              <m:t>D</m:t>
            </m:r>
          </m:sub>
        </m:sSub>
      </m:oMath>
      <w:r w:rsidR="00732249" w:rsidRPr="003719FD">
        <w:rPr>
          <w:rFonts w:ascii="Times New Roman" w:eastAsiaTheme="minorHAnsi" w:hAnsi="Times New Roman"/>
          <w:sz w:val="24"/>
          <w:szCs w:val="24"/>
          <w:lang w:val="ro-RO"/>
        </w:rPr>
        <w:t xml:space="preserve"> reprezintă vectorul pentru N consumuri nodale</w:t>
      </w:r>
    </w:p>
    <w:p w:rsidR="00651075" w:rsidRPr="003719FD" w:rsidRDefault="00651075" w:rsidP="00DE4F03">
      <w:pPr>
        <w:pStyle w:val="ListParagraph"/>
        <w:numPr>
          <w:ilvl w:val="1"/>
          <w:numId w:val="21"/>
        </w:numPr>
        <w:rPr>
          <w:rFonts w:ascii="Times New Roman" w:eastAsiaTheme="minorHAnsi" w:hAnsi="Times New Roman"/>
          <w:sz w:val="24"/>
          <w:szCs w:val="24"/>
          <w:lang w:val="ro-RO"/>
        </w:rPr>
      </w:pPr>
      <m:oMath>
        <m:r>
          <m:rPr>
            <m:nor/>
          </m:rPr>
          <w:rPr>
            <w:rFonts w:ascii="Times New Roman" w:hAnsi="Times New Roman"/>
            <w:sz w:val="24"/>
            <w:szCs w:val="24"/>
            <w:lang w:val="ro-RO"/>
          </w:rPr>
          <m:t>F</m:t>
        </m:r>
      </m:oMath>
      <w:r w:rsidRPr="003719FD">
        <w:rPr>
          <w:rFonts w:ascii="Times New Roman" w:hAnsi="Times New Roman"/>
          <w:sz w:val="24"/>
          <w:szCs w:val="24"/>
          <w:lang w:val="ro-RO"/>
        </w:rPr>
        <w:t xml:space="preserve"> reprezintă vectorul pentru L fluxuri ale laturii</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Matricea de incidență (sau conectivitate) C este o matrice LxN care descrie topologia rețelei, adică ce linii sunt conectate cu ce noduri. Matricea de incidență C se împarte în matricea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C</m:t>
            </m:r>
          </m:e>
          <m:sub>
            <m:r>
              <m:rPr>
                <m:nor/>
              </m:rPr>
              <w:rPr>
                <w:rFonts w:ascii="Cambria Math" w:hAnsi="Cambria Math" w:cs="Times New Roman"/>
                <w:sz w:val="24"/>
                <w:szCs w:val="24"/>
                <w:lang w:val="ro-RO"/>
              </w:rPr>
              <m:t>d</m:t>
            </m:r>
          </m:sub>
        </m:sSub>
      </m:oMath>
      <w:r w:rsidRPr="003719FD">
        <w:rPr>
          <w:rFonts w:ascii="Times New Roman" w:hAnsi="Times New Roman" w:cs="Times New Roman"/>
          <w:sz w:val="24"/>
          <w:szCs w:val="24"/>
          <w:lang w:val="ro-RO"/>
        </w:rPr>
        <w:t xml:space="preserve"> care conține valorile egale cu 1 din C și în matricea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C</m:t>
            </m:r>
          </m:e>
          <m:sub>
            <m:r>
              <m:rPr>
                <m:nor/>
              </m:rPr>
              <w:rPr>
                <w:rFonts w:ascii="Cambria Math" w:hAnsi="Cambria Math" w:cs="Times New Roman"/>
                <w:sz w:val="24"/>
                <w:szCs w:val="24"/>
                <w:lang w:val="ro-RO"/>
              </w:rPr>
              <m:t>u</m:t>
            </m:r>
          </m:sub>
        </m:sSub>
      </m:oMath>
      <w:r w:rsidRPr="003719FD">
        <w:rPr>
          <w:rFonts w:ascii="Times New Roman" w:hAnsi="Times New Roman" w:cs="Times New Roman"/>
          <w:sz w:val="24"/>
          <w:szCs w:val="24"/>
          <w:lang w:val="ro-RO"/>
        </w:rPr>
        <w:t xml:space="preserve"> care conține valorile egale cu -1, astfel încât </w:t>
      </w:r>
      <m:oMath>
        <m:r>
          <m:rPr>
            <m:nor/>
          </m:rPr>
          <w:rPr>
            <w:rFonts w:ascii="Cambria Math" w:hAnsi="Cambria Math" w:cs="Times New Roman"/>
            <w:sz w:val="24"/>
            <w:szCs w:val="24"/>
            <w:lang w:val="ro-RO"/>
          </w:rPr>
          <m:t xml:space="preserve">C =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C</m:t>
            </m:r>
          </m:e>
          <m:sub>
            <m:r>
              <m:rPr>
                <m:nor/>
              </m:rPr>
              <w:rPr>
                <w:rFonts w:ascii="Cambria Math" w:hAnsi="Cambria Math" w:cs="Times New Roman"/>
                <w:sz w:val="24"/>
                <w:szCs w:val="24"/>
                <w:lang w:val="ro-RO"/>
              </w:rPr>
              <m:t>d</m:t>
            </m:r>
          </m:sub>
        </m:sSub>
        <m:r>
          <m:rPr>
            <m:nor/>
          </m:rPr>
          <w:rPr>
            <w:rFonts w:ascii="Cambria Math" w:hAnsi="Cambria Math" w:cs="Times New Roman"/>
            <w:sz w:val="24"/>
            <w:szCs w:val="24"/>
            <w:lang w:val="ro-RO"/>
          </w:rPr>
          <m:t xml:space="preserve"> +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C</m:t>
            </m:r>
          </m:e>
          <m:sub>
            <m:r>
              <m:rPr>
                <m:nor/>
              </m:rPr>
              <w:rPr>
                <w:rFonts w:ascii="Cambria Math" w:hAnsi="Cambria Math" w:cs="Times New Roman"/>
                <w:sz w:val="24"/>
                <w:szCs w:val="24"/>
                <w:lang w:val="ro-RO"/>
              </w:rPr>
              <m:t>u</m:t>
            </m:r>
          </m:sub>
        </m:sSub>
      </m:oMath>
      <w:r w:rsidRPr="003719FD">
        <w:rPr>
          <w:rFonts w:ascii="Times New Roman" w:hAnsi="Times New Roman" w:cs="Times New Roman"/>
          <w:sz w:val="24"/>
          <w:szCs w:val="24"/>
          <w:lang w:val="ro-RO"/>
        </w:rPr>
        <w:t>.</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Matricea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F</m:t>
            </m:r>
          </m:e>
          <m:sub>
            <m:r>
              <m:rPr>
                <m:nor/>
              </m:rPr>
              <w:rPr>
                <w:rFonts w:ascii="Cambria Math" w:hAnsi="Cambria Math" w:cs="Times New Roman"/>
                <w:sz w:val="24"/>
                <w:szCs w:val="24"/>
                <w:lang w:val="ro-RO"/>
              </w:rPr>
              <m:t>d</m:t>
            </m:r>
          </m:sub>
        </m:sSub>
      </m:oMath>
      <w:r w:rsidRPr="003719FD">
        <w:rPr>
          <w:rFonts w:ascii="Times New Roman" w:hAnsi="Times New Roman" w:cs="Times New Roman"/>
          <w:sz w:val="24"/>
          <w:szCs w:val="24"/>
          <w:lang w:val="ro-RO"/>
        </w:rPr>
        <w:t xml:space="preserve"> se definește astfel încât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F</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d</m:t>
                </m:r>
              </m:e>
              <m:sub>
                <m:r>
                  <m:rPr>
                    <m:nor/>
                  </m:rPr>
                  <w:rPr>
                    <w:rFonts w:ascii="Cambria Math" w:hAnsi="Cambria Math" w:cs="Times New Roman"/>
                    <w:sz w:val="24"/>
                    <w:szCs w:val="24"/>
                    <w:lang w:val="ro-RO"/>
                  </w:rPr>
                  <m:t>ij</m:t>
                </m:r>
              </m:sub>
            </m:sSub>
          </m:sub>
        </m:sSub>
      </m:oMath>
      <w:r w:rsidRPr="003719FD">
        <w:rPr>
          <w:rFonts w:ascii="Times New Roman" w:hAnsi="Times New Roman" w:cs="Times New Roman"/>
          <w:sz w:val="24"/>
          <w:szCs w:val="24"/>
          <w:lang w:val="ro-RO"/>
        </w:rPr>
        <w:t xml:space="preserve"> este egal cu fluxul pe latura i-j către nodul j:</w:t>
      </w:r>
    </w:p>
    <w:p w:rsidR="00651075" w:rsidRPr="003719FD" w:rsidRDefault="007F6215" w:rsidP="00073DE2">
      <w:pPr>
        <w:spacing w:before="0" w:after="0" w:line="312" w:lineRule="auto"/>
        <w:jc w:val="right"/>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F</m:t>
            </m:r>
          </m:e>
          <m:sub>
            <m:r>
              <m:rPr>
                <m:nor/>
              </m:rPr>
              <w:rPr>
                <w:rFonts w:ascii="Cambria Math" w:hAnsi="Cambria Math" w:cs="Times New Roman"/>
                <w:sz w:val="24"/>
                <w:szCs w:val="24"/>
                <w:lang w:val="ro-RO"/>
              </w:rPr>
              <m:t>d</m:t>
            </m:r>
          </m:sub>
        </m:sSub>
        <m:r>
          <m:rPr>
            <m:nor/>
          </m:rPr>
          <w:rPr>
            <w:rFonts w:ascii="Cambria Math" w:hAnsi="Cambria Math" w:cs="Times New Roman"/>
            <w:sz w:val="24"/>
            <w:szCs w:val="24"/>
            <w:lang w:val="ro-RO"/>
          </w:rPr>
          <m:t xml:space="preserve"> = - </m:t>
        </m:r>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C</m:t>
            </m:r>
          </m:e>
          <m:sub>
            <m:r>
              <m:rPr>
                <m:nor/>
              </m:rPr>
              <w:rPr>
                <w:rFonts w:ascii="Cambria Math" w:hAnsi="Cambria Math" w:cs="Times New Roman"/>
                <w:sz w:val="24"/>
                <w:szCs w:val="24"/>
                <w:lang w:val="ro-RO"/>
              </w:rPr>
              <m:t>d</m:t>
            </m:r>
          </m:sub>
          <m:sup>
            <m:r>
              <m:rPr>
                <m:nor/>
              </m:rPr>
              <w:rPr>
                <w:rFonts w:ascii="Cambria Math" w:hAnsi="Cambria Math" w:cs="Times New Roman"/>
                <w:sz w:val="24"/>
                <w:szCs w:val="24"/>
                <w:lang w:val="ro-RO"/>
              </w:rPr>
              <m:t>T</m:t>
            </m:r>
          </m:sup>
        </m:sSubSup>
        <m:r>
          <m:rPr>
            <m:nor/>
          </m:rPr>
          <w:rPr>
            <w:rFonts w:ascii="Cambria Math" w:hAnsi="Cambria Math" w:cs="Times New Roman"/>
            <w:sz w:val="24"/>
            <w:szCs w:val="24"/>
            <w:lang w:val="ro-RO"/>
          </w:rPr>
          <m:t xml:space="preserve"> diag(F)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C</m:t>
            </m:r>
          </m:e>
          <m:sub>
            <m:r>
              <m:rPr>
                <m:nor/>
              </m:rPr>
              <w:rPr>
                <w:rFonts w:ascii="Cambria Math" w:hAnsi="Cambria Math" w:cs="Times New Roman"/>
                <w:sz w:val="24"/>
                <w:szCs w:val="24"/>
                <w:lang w:val="ro-RO"/>
              </w:rPr>
              <m:t>u</m:t>
            </m:r>
          </m:sub>
        </m:sSub>
      </m:oMath>
      <w:r w:rsidR="00732249" w:rsidRPr="003719FD">
        <w:rPr>
          <w:rFonts w:ascii="Times New Roman" w:hAnsi="Times New Roman" w:cs="Times New Roman"/>
          <w:sz w:val="24"/>
          <w:szCs w:val="24"/>
          <w:lang w:val="ro-RO"/>
        </w:rPr>
        <w:t xml:space="preserve">                                                                                                        (2)</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Unde operatorul diag() denotă o matrice diagonală construită dintr-un vector.</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Puterea nodală P a unei bare se definește drept suma fluxurilor de intrare nodale și producția locală, care este egală cu suma fluxurilor de ieșire nodale și consumul local:</w:t>
      </w:r>
    </w:p>
    <w:p w:rsidR="00651075" w:rsidRPr="003719FD" w:rsidRDefault="00651075" w:rsidP="00073DE2">
      <w:pPr>
        <w:spacing w:before="0" w:after="0" w:line="312" w:lineRule="auto"/>
        <w:jc w:val="right"/>
        <w:rPr>
          <w:rFonts w:ascii="Times New Roman" w:hAnsi="Times New Roman" w:cs="Times New Roman"/>
          <w:sz w:val="24"/>
          <w:szCs w:val="24"/>
          <w:lang w:val="ro-RO"/>
        </w:rPr>
      </w:pPr>
      <m:oMath>
        <m:r>
          <m:rPr>
            <m:nor/>
          </m:rPr>
          <w:rPr>
            <w:rFonts w:ascii="Cambria Math" w:hAnsi="Cambria Math" w:cs="Times New Roman"/>
            <w:sz w:val="24"/>
            <w:szCs w:val="24"/>
            <w:lang w:val="ro-RO"/>
          </w:rPr>
          <m:t xml:space="preserve">P =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D</m:t>
            </m:r>
          </m:sub>
        </m:sSub>
        <m:r>
          <m:rPr>
            <m:nor/>
          </m:rPr>
          <w:rPr>
            <w:rFonts w:ascii="Cambria Math" w:hAnsi="Cambria Math" w:cs="Times New Roman"/>
            <w:sz w:val="24"/>
            <w:szCs w:val="24"/>
            <w:lang w:val="ro-RO"/>
          </w:rPr>
          <m:t xml:space="preserve"> +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F</m:t>
            </m:r>
          </m:e>
          <m:sub>
            <m:r>
              <m:rPr>
                <m:nor/>
              </m:rPr>
              <w:rPr>
                <w:rFonts w:ascii="Cambria Math" w:hAnsi="Cambria Math" w:cs="Times New Roman"/>
                <w:sz w:val="24"/>
                <w:szCs w:val="24"/>
                <w:lang w:val="ro-RO"/>
              </w:rPr>
              <m:t>d</m:t>
            </m:r>
          </m:sub>
        </m:sSub>
        <m:r>
          <m:rPr>
            <m:nor/>
          </m:rPr>
          <w:rPr>
            <w:rFonts w:ascii="Cambria Math" w:hAnsi="Cambria Math" w:cs="Times New Roman"/>
            <w:sz w:val="24"/>
            <w:szCs w:val="24"/>
            <w:lang w:val="ro-RO"/>
          </w:rPr>
          <m:t>e</m:t>
        </m:r>
      </m:oMath>
      <w:r w:rsidRPr="003719FD">
        <w:rPr>
          <w:rFonts w:ascii="Times New Roman" w:hAnsi="Times New Roman" w:cs="Times New Roman"/>
          <w:sz w:val="24"/>
          <w:szCs w:val="24"/>
          <w:lang w:val="ro-RO"/>
        </w:rPr>
        <w:t xml:space="preserve">    sau    </w:t>
      </w:r>
      <m:oMath>
        <m:r>
          <m:rPr>
            <m:nor/>
          </m:rPr>
          <w:rPr>
            <w:rFonts w:ascii="Cambria Math" w:hAnsi="Cambria Math" w:cs="Times New Roman"/>
            <w:sz w:val="24"/>
            <w:szCs w:val="24"/>
            <w:lang w:val="ro-RO"/>
          </w:rPr>
          <m:t xml:space="preserve">P =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G</m:t>
            </m:r>
          </m:sub>
        </m:sSub>
        <m:r>
          <m:rPr>
            <m:nor/>
          </m:rPr>
          <w:rPr>
            <w:rFonts w:ascii="Cambria Math" w:hAnsi="Cambria Math" w:cs="Times New Roman"/>
            <w:sz w:val="24"/>
            <w:szCs w:val="24"/>
            <w:lang w:val="ro-RO"/>
          </w:rPr>
          <m:t xml:space="preserve"> + </m:t>
        </m:r>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F</m:t>
            </m:r>
          </m:e>
          <m:sub>
            <m:r>
              <m:rPr>
                <m:nor/>
              </m:rPr>
              <w:rPr>
                <w:rFonts w:ascii="Cambria Math" w:hAnsi="Cambria Math" w:cs="Times New Roman"/>
                <w:sz w:val="24"/>
                <w:szCs w:val="24"/>
                <w:lang w:val="ro-RO"/>
              </w:rPr>
              <m:t>d</m:t>
            </m:r>
          </m:sub>
          <m:sup>
            <m:r>
              <m:rPr>
                <m:nor/>
              </m:rPr>
              <w:rPr>
                <w:rFonts w:ascii="Cambria Math" w:hAnsi="Cambria Math" w:cs="Times New Roman"/>
                <w:sz w:val="24"/>
                <w:szCs w:val="24"/>
                <w:lang w:val="ro-RO"/>
              </w:rPr>
              <m:t>T</m:t>
            </m:r>
          </m:sup>
        </m:sSubSup>
      </m:oMath>
      <w:r w:rsidRPr="003719FD">
        <w:rPr>
          <w:rFonts w:ascii="Times New Roman" w:hAnsi="Times New Roman" w:cs="Times New Roman"/>
          <w:sz w:val="24"/>
          <w:szCs w:val="24"/>
          <w:lang w:val="ro-RO"/>
        </w:rPr>
        <w:t>e                                                                                   (3)</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Unde e este vectorul unitate Nx1 pentru valorile egale cu unu.</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Matricele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A</m:t>
            </m:r>
          </m:e>
          <m:sub>
            <m:r>
              <m:rPr>
                <m:nor/>
              </m:rPr>
              <w:rPr>
                <w:rFonts w:ascii="Cambria Math" w:hAnsi="Cambria Math" w:cs="Times New Roman"/>
                <w:sz w:val="24"/>
                <w:szCs w:val="24"/>
                <w:lang w:val="ro-RO"/>
              </w:rPr>
              <m:t>d</m:t>
            </m:r>
          </m:sub>
        </m:sSub>
      </m:oMath>
      <w:r w:rsidRPr="003719FD">
        <w:rPr>
          <w:rFonts w:ascii="Times New Roman" w:hAnsi="Times New Roman" w:cs="Times New Roman"/>
          <w:sz w:val="24"/>
          <w:szCs w:val="24"/>
          <w:lang w:val="ro-RO"/>
        </w:rPr>
        <w:t xml:space="preserve"> și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A</m:t>
            </m:r>
          </m:e>
          <m:sub>
            <m:r>
              <m:rPr>
                <m:nor/>
              </m:rPr>
              <w:rPr>
                <w:rFonts w:ascii="Cambria Math" w:hAnsi="Cambria Math" w:cs="Times New Roman"/>
                <w:sz w:val="24"/>
                <w:szCs w:val="24"/>
                <w:lang w:val="ro-RO"/>
              </w:rPr>
              <m:t>u</m:t>
            </m:r>
          </m:sub>
        </m:sSub>
      </m:oMath>
      <w:r w:rsidRPr="003719FD">
        <w:rPr>
          <w:rFonts w:ascii="Times New Roman" w:hAnsi="Times New Roman" w:cs="Times New Roman"/>
          <w:sz w:val="24"/>
          <w:szCs w:val="24"/>
          <w:lang w:val="ro-RO"/>
        </w:rPr>
        <w:t xml:space="preserve"> se numesc matricele distribuției în aval și în amonte. Acestea permit corelarea vectorilor consumurilor de putere și generărilor de putere cu vectorul puterilor nodale. Acestea pot fi derivate direct din fluxurile liniilor și puterea nodală, astfel:</w:t>
      </w:r>
    </w:p>
    <w:p w:rsidR="00651075" w:rsidRPr="003719FD" w:rsidRDefault="007F6215" w:rsidP="00073DE2">
      <w:pPr>
        <w:spacing w:before="0" w:after="0" w:line="312" w:lineRule="auto"/>
        <w:jc w:val="right"/>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A</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d</m:t>
                </m:r>
              </m:e>
              <m:sub>
                <m:r>
                  <m:rPr>
                    <m:nor/>
                  </m:rPr>
                  <w:rPr>
                    <w:rFonts w:ascii="Cambria Math" w:hAnsi="Cambria Math" w:cs="Times New Roman"/>
                    <w:sz w:val="24"/>
                    <w:szCs w:val="24"/>
                    <w:lang w:val="ro-RO"/>
                  </w:rPr>
                  <m:t>ij</m:t>
                </m:r>
              </m:sub>
            </m:sSub>
          </m:sub>
        </m:sSub>
        <m:r>
          <m:rPr>
            <m:nor/>
          </m:rPr>
          <w:rPr>
            <w:rFonts w:ascii="Cambria Math" w:hAnsi="Cambria Math" w:cs="Times New Roman"/>
            <w:sz w:val="24"/>
            <w:szCs w:val="24"/>
            <w:lang w:val="ro-RO"/>
          </w:rPr>
          <m:t xml:space="preserve"> = </m:t>
        </m:r>
        <m:d>
          <m:dPr>
            <m:begChr m:val="{"/>
            <m:endChr m:val=""/>
            <m:ctrlPr>
              <w:rPr>
                <w:rFonts w:ascii="Cambria Math" w:hAnsi="Cambria Math" w:cs="Times New Roman"/>
                <w:sz w:val="24"/>
                <w:szCs w:val="24"/>
                <w:lang w:val="ro-RO"/>
              </w:rPr>
            </m:ctrlPr>
          </m:dPr>
          <m:e>
            <m:eqArr>
              <m:eqArrPr>
                <m:ctrlPr>
                  <w:rPr>
                    <w:rFonts w:ascii="Cambria Math" w:hAnsi="Cambria Math" w:cs="Times New Roman"/>
                    <w:sz w:val="24"/>
                    <w:szCs w:val="24"/>
                    <w:lang w:val="ro-RO"/>
                  </w:rPr>
                </m:ctrlPr>
              </m:eqArrPr>
              <m:e>
                <m:r>
                  <m:rPr>
                    <m:nor/>
                  </m:rPr>
                  <w:rPr>
                    <w:rFonts w:ascii="Cambria Math" w:hAnsi="Cambria Math" w:cs="Times New Roman"/>
                    <w:sz w:val="24"/>
                    <w:szCs w:val="24"/>
                    <w:lang w:val="ro-RO"/>
                  </w:rPr>
                  <m:t>1                      pentru i = j</m:t>
                </m:r>
              </m:e>
              <m:e>
                <m:r>
                  <m:rPr>
                    <m:nor/>
                  </m:rPr>
                  <w:rPr>
                    <w:rFonts w:ascii="Cambria Math" w:hAnsi="Cambria Math" w:cs="Times New Roman"/>
                    <w:sz w:val="24"/>
                    <w:szCs w:val="24"/>
                    <w:lang w:val="ro-RO"/>
                  </w:rPr>
                  <m:t xml:space="preserve">- </m:t>
                </m:r>
                <m:f>
                  <m:fPr>
                    <m:ctrlPr>
                      <w:rPr>
                        <w:rFonts w:ascii="Cambria Math" w:hAnsi="Cambria Math" w:cs="Times New Roman"/>
                        <w:sz w:val="24"/>
                        <w:szCs w:val="24"/>
                        <w:lang w:val="ro-RO"/>
                      </w:rPr>
                    </m:ctrlPr>
                  </m:fPr>
                  <m:num>
                    <m:d>
                      <m:dPr>
                        <m:begChr m:val="|"/>
                        <m:endChr m:val="|"/>
                        <m:ctrlPr>
                          <w:rPr>
                            <w:rFonts w:ascii="Cambria Math" w:hAnsi="Cambria Math" w:cs="Times New Roman"/>
                            <w:sz w:val="24"/>
                            <w:szCs w:val="24"/>
                            <w:lang w:val="ro-RO"/>
                          </w:rPr>
                        </m:ctrlPr>
                      </m:dPr>
                      <m:e>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ji</m:t>
                            </m:r>
                          </m:sub>
                        </m:sSub>
                      </m:e>
                    </m:d>
                  </m:num>
                  <m:den>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j</m:t>
                        </m:r>
                      </m:sub>
                    </m:sSub>
                  </m:den>
                </m:f>
                <m:r>
                  <m:rPr>
                    <m:nor/>
                  </m:rPr>
                  <w:rPr>
                    <w:rFonts w:ascii="Cambria Math" w:hAnsi="Cambria Math" w:cs="Times New Roman"/>
                    <w:sz w:val="24"/>
                    <w:szCs w:val="24"/>
                    <w:lang w:val="ro-RO"/>
                  </w:rPr>
                  <m:t xml:space="preserve">                 pentru j ∈ </m:t>
                </m:r>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α</m:t>
                    </m:r>
                  </m:e>
                  <m:sub>
                    <m:r>
                      <m:rPr>
                        <m:nor/>
                      </m:rPr>
                      <w:rPr>
                        <w:rFonts w:ascii="Cambria Math" w:hAnsi="Cambria Math" w:cs="Times New Roman"/>
                        <w:sz w:val="24"/>
                        <w:szCs w:val="24"/>
                        <w:lang w:val="ro-RO"/>
                      </w:rPr>
                      <m:t>i</m:t>
                    </m:r>
                  </m:sub>
                  <m:sup>
                    <m:r>
                      <m:rPr>
                        <m:nor/>
                      </m:rPr>
                      <w:rPr>
                        <w:rFonts w:ascii="Cambria Math" w:hAnsi="Cambria Math" w:cs="Times New Roman"/>
                        <w:sz w:val="24"/>
                        <w:szCs w:val="24"/>
                        <w:lang w:val="ro-RO"/>
                      </w:rPr>
                      <m:t>d</m:t>
                    </m:r>
                  </m:sup>
                </m:sSubSup>
              </m:e>
            </m:eqArr>
          </m:e>
        </m:d>
      </m:oMath>
      <w:r w:rsidR="00732249" w:rsidRPr="003719FD">
        <w:rPr>
          <w:rFonts w:ascii="Times New Roman" w:hAnsi="Times New Roman" w:cs="Times New Roman"/>
          <w:sz w:val="24"/>
          <w:szCs w:val="24"/>
          <w:lang w:val="ro-RO"/>
        </w:rPr>
        <w:t xml:space="preserve">                                                                                  (4)</w:t>
      </w:r>
    </w:p>
    <w:p w:rsidR="00651075" w:rsidRPr="003719FD" w:rsidRDefault="007F6215" w:rsidP="00073DE2">
      <w:pPr>
        <w:spacing w:before="0" w:after="0" w:line="312" w:lineRule="auto"/>
        <w:jc w:val="right"/>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A</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u</m:t>
                </m:r>
              </m:e>
              <m:sub>
                <m:r>
                  <m:rPr>
                    <m:nor/>
                  </m:rPr>
                  <w:rPr>
                    <w:rFonts w:ascii="Cambria Math" w:hAnsi="Cambria Math" w:cs="Times New Roman"/>
                    <w:sz w:val="24"/>
                    <w:szCs w:val="24"/>
                    <w:lang w:val="ro-RO"/>
                  </w:rPr>
                  <m:t>ij</m:t>
                </m:r>
              </m:sub>
            </m:sSub>
          </m:sub>
        </m:sSub>
        <m:r>
          <m:rPr>
            <m:nor/>
          </m:rPr>
          <w:rPr>
            <w:rFonts w:ascii="Cambria Math" w:hAnsi="Cambria Math" w:cs="Times New Roman"/>
            <w:sz w:val="24"/>
            <w:szCs w:val="24"/>
            <w:lang w:val="ro-RO"/>
          </w:rPr>
          <m:t xml:space="preserve"> = </m:t>
        </m:r>
        <m:d>
          <m:dPr>
            <m:begChr m:val="{"/>
            <m:endChr m:val=""/>
            <m:ctrlPr>
              <w:rPr>
                <w:rFonts w:ascii="Cambria Math" w:hAnsi="Cambria Math" w:cs="Times New Roman"/>
                <w:sz w:val="24"/>
                <w:szCs w:val="24"/>
                <w:lang w:val="ro-RO"/>
              </w:rPr>
            </m:ctrlPr>
          </m:dPr>
          <m:e>
            <m:eqArr>
              <m:eqArrPr>
                <m:ctrlPr>
                  <w:rPr>
                    <w:rFonts w:ascii="Cambria Math" w:hAnsi="Cambria Math" w:cs="Times New Roman"/>
                    <w:sz w:val="24"/>
                    <w:szCs w:val="24"/>
                    <w:lang w:val="ro-RO"/>
                  </w:rPr>
                </m:ctrlPr>
              </m:eqArrPr>
              <m:e>
                <m:r>
                  <m:rPr>
                    <m:nor/>
                  </m:rPr>
                  <w:rPr>
                    <w:rFonts w:ascii="Cambria Math" w:hAnsi="Cambria Math" w:cs="Times New Roman"/>
                    <w:sz w:val="24"/>
                    <w:szCs w:val="24"/>
                    <w:lang w:val="ro-RO"/>
                  </w:rPr>
                  <m:t>1                      pentru i = j</m:t>
                </m:r>
              </m:e>
              <m:e>
                <m:r>
                  <m:rPr>
                    <m:nor/>
                  </m:rPr>
                  <w:rPr>
                    <w:rFonts w:ascii="Cambria Math" w:hAnsi="Cambria Math" w:cs="Times New Roman"/>
                    <w:sz w:val="24"/>
                    <w:szCs w:val="24"/>
                    <w:lang w:val="ro-RO"/>
                  </w:rPr>
                  <m:t xml:space="preserve">- </m:t>
                </m:r>
                <m:f>
                  <m:fPr>
                    <m:ctrlPr>
                      <w:rPr>
                        <w:rFonts w:ascii="Cambria Math" w:hAnsi="Cambria Math" w:cs="Times New Roman"/>
                        <w:sz w:val="24"/>
                        <w:szCs w:val="24"/>
                        <w:lang w:val="ro-RO"/>
                      </w:rPr>
                    </m:ctrlPr>
                  </m:fPr>
                  <m:num>
                    <m:d>
                      <m:dPr>
                        <m:begChr m:val="|"/>
                        <m:endChr m:val="|"/>
                        <m:ctrlPr>
                          <w:rPr>
                            <w:rFonts w:ascii="Cambria Math" w:hAnsi="Cambria Math" w:cs="Times New Roman"/>
                            <w:sz w:val="24"/>
                            <w:szCs w:val="24"/>
                            <w:lang w:val="ro-RO"/>
                          </w:rPr>
                        </m:ctrlPr>
                      </m:dPr>
                      <m:e>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ji</m:t>
                            </m:r>
                          </m:sub>
                        </m:sSub>
                      </m:e>
                    </m:d>
                  </m:num>
                  <m:den>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j</m:t>
                        </m:r>
                      </m:sub>
                    </m:sSub>
                  </m:den>
                </m:f>
                <m:r>
                  <m:rPr>
                    <m:nor/>
                  </m:rPr>
                  <w:rPr>
                    <w:rFonts w:ascii="Cambria Math" w:hAnsi="Cambria Math" w:cs="Times New Roman"/>
                    <w:sz w:val="24"/>
                    <w:szCs w:val="24"/>
                    <w:lang w:val="ro-RO"/>
                  </w:rPr>
                  <m:t xml:space="preserve">                  pentru j ∈ </m:t>
                </m:r>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α</m:t>
                    </m:r>
                  </m:e>
                  <m:sub>
                    <m:r>
                      <m:rPr>
                        <m:nor/>
                      </m:rPr>
                      <w:rPr>
                        <w:rFonts w:ascii="Cambria Math" w:hAnsi="Cambria Math" w:cs="Times New Roman"/>
                        <w:sz w:val="24"/>
                        <w:szCs w:val="24"/>
                        <w:lang w:val="ro-RO"/>
                      </w:rPr>
                      <m:t>i</m:t>
                    </m:r>
                  </m:sub>
                  <m:sup>
                    <m:r>
                      <m:rPr>
                        <m:nor/>
                      </m:rPr>
                      <w:rPr>
                        <w:rFonts w:ascii="Cambria Math" w:hAnsi="Cambria Math" w:cs="Times New Roman"/>
                        <w:sz w:val="24"/>
                        <w:szCs w:val="24"/>
                        <w:lang w:val="ro-RO"/>
                      </w:rPr>
                      <m:t>u</m:t>
                    </m:r>
                  </m:sup>
                </m:sSubSup>
              </m:e>
            </m:eqArr>
          </m:e>
        </m:d>
      </m:oMath>
      <w:r w:rsidR="00732249" w:rsidRPr="003719FD">
        <w:rPr>
          <w:rFonts w:ascii="Times New Roman" w:hAnsi="Times New Roman" w:cs="Times New Roman"/>
          <w:sz w:val="24"/>
          <w:szCs w:val="24"/>
          <w:lang w:val="ro-RO"/>
        </w:rPr>
        <w:t xml:space="preserve">                                                                                 (5)</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Unde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ji</m:t>
            </m:r>
          </m:sub>
        </m:sSub>
      </m:oMath>
      <w:r w:rsidRPr="003719FD">
        <w:rPr>
          <w:rFonts w:ascii="Times New Roman" w:hAnsi="Times New Roman" w:cs="Times New Roman"/>
          <w:sz w:val="24"/>
          <w:szCs w:val="24"/>
          <w:lang w:val="ro-RO"/>
        </w:rPr>
        <w:t xml:space="preserve"> reprezintă fluxul pe linie de la nodul i la nodul j,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j</m:t>
            </m:r>
          </m:sub>
        </m:sSub>
      </m:oMath>
      <w:r w:rsidRPr="003719FD">
        <w:rPr>
          <w:rFonts w:ascii="Times New Roman" w:hAnsi="Times New Roman" w:cs="Times New Roman"/>
          <w:sz w:val="24"/>
          <w:szCs w:val="24"/>
          <w:lang w:val="ro-RO"/>
        </w:rPr>
        <w:t xml:space="preserve"> reprezintă puterea nodală la nodul j, </w:t>
      </w:r>
      <m:oMath>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α</m:t>
            </m:r>
          </m:e>
          <m:sub>
            <m:r>
              <m:rPr>
                <m:nor/>
              </m:rPr>
              <w:rPr>
                <w:rFonts w:ascii="Cambria Math" w:hAnsi="Cambria Math" w:cs="Times New Roman"/>
                <w:sz w:val="24"/>
                <w:szCs w:val="24"/>
                <w:lang w:val="ro-RO"/>
              </w:rPr>
              <m:t>i</m:t>
            </m:r>
          </m:sub>
          <m:sup>
            <m:r>
              <m:rPr>
                <m:nor/>
              </m:rPr>
              <w:rPr>
                <w:rFonts w:ascii="Cambria Math" w:hAnsi="Cambria Math" w:cs="Times New Roman"/>
                <w:sz w:val="24"/>
                <w:szCs w:val="24"/>
                <w:lang w:val="ro-RO"/>
              </w:rPr>
              <m:t>d</m:t>
            </m:r>
          </m:sup>
        </m:sSubSup>
      </m:oMath>
      <w:r w:rsidRPr="003719FD">
        <w:rPr>
          <w:rFonts w:ascii="Times New Roman" w:hAnsi="Times New Roman" w:cs="Times New Roman"/>
          <w:sz w:val="24"/>
          <w:szCs w:val="24"/>
          <w:lang w:val="ro-RO"/>
        </w:rPr>
        <w:t xml:space="preserve"> reprezintă setul de noduri în aval aprovizionate direct din nodul i iar </w:t>
      </w:r>
      <m:oMath>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α</m:t>
            </m:r>
          </m:e>
          <m:sub>
            <m:r>
              <m:rPr>
                <m:nor/>
              </m:rPr>
              <w:rPr>
                <w:rFonts w:ascii="Cambria Math" w:hAnsi="Cambria Math" w:cs="Times New Roman"/>
                <w:sz w:val="24"/>
                <w:szCs w:val="24"/>
                <w:lang w:val="ro-RO"/>
              </w:rPr>
              <m:t>i</m:t>
            </m:r>
          </m:sub>
          <m:sup>
            <m:r>
              <m:rPr>
                <m:nor/>
              </m:rPr>
              <w:rPr>
                <w:rFonts w:ascii="Cambria Math" w:hAnsi="Cambria Math" w:cs="Times New Roman"/>
                <w:sz w:val="24"/>
                <w:szCs w:val="24"/>
                <w:lang w:val="ro-RO"/>
              </w:rPr>
              <m:t>u</m:t>
            </m:r>
          </m:sup>
        </m:sSubSup>
      </m:oMath>
      <w:r w:rsidRPr="003719FD">
        <w:rPr>
          <w:rFonts w:ascii="Times New Roman" w:hAnsi="Times New Roman" w:cs="Times New Roman"/>
          <w:sz w:val="24"/>
          <w:szCs w:val="24"/>
          <w:lang w:val="ro-RO"/>
        </w:rPr>
        <w:t xml:space="preserve"> reprezintă setul de noduri în amonte care aprovizionează direct nodul i. </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Se poate demonstra că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A</m:t>
            </m:r>
          </m:e>
          <m:sub>
            <m:r>
              <m:rPr>
                <m:nor/>
              </m:rPr>
              <w:rPr>
                <w:rFonts w:ascii="Cambria Math" w:hAnsi="Cambria Math" w:cs="Times New Roman"/>
                <w:sz w:val="24"/>
                <w:szCs w:val="24"/>
                <w:lang w:val="ro-RO"/>
              </w:rPr>
              <m:t>d</m:t>
            </m:r>
          </m:sub>
        </m:sSub>
      </m:oMath>
      <w:r w:rsidRPr="003719FD">
        <w:rPr>
          <w:rFonts w:ascii="Times New Roman" w:hAnsi="Times New Roman" w:cs="Times New Roman"/>
          <w:sz w:val="24"/>
          <w:szCs w:val="24"/>
          <w:lang w:val="ro-RO"/>
        </w:rPr>
        <w:t xml:space="preserve"> și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A</m:t>
            </m:r>
          </m:e>
          <m:sub>
            <m:r>
              <m:rPr>
                <m:nor/>
              </m:rPr>
              <w:rPr>
                <w:rFonts w:ascii="Cambria Math" w:hAnsi="Cambria Math" w:cs="Times New Roman"/>
                <w:sz w:val="24"/>
                <w:szCs w:val="24"/>
                <w:lang w:val="ro-RO"/>
              </w:rPr>
              <m:t>u</m:t>
            </m:r>
          </m:sub>
        </m:sSub>
      </m:oMath>
      <w:r w:rsidRPr="003719FD">
        <w:rPr>
          <w:rFonts w:ascii="Times New Roman" w:hAnsi="Times New Roman" w:cs="Times New Roman"/>
          <w:sz w:val="24"/>
          <w:szCs w:val="24"/>
          <w:lang w:val="ro-RO"/>
        </w:rPr>
        <w:t xml:space="preserve"> sunt inversabile. Contribuția la fluxurile de energie în rețea, ca urmare a grupurilor generatoare și locurilor de consum individuale, poate fi calculată acum fie prin</w:t>
      </w:r>
    </w:p>
    <w:p w:rsidR="00651075" w:rsidRPr="003719FD" w:rsidRDefault="00651075" w:rsidP="00073DE2">
      <w:pPr>
        <w:spacing w:before="0" w:after="0" w:line="312" w:lineRule="auto"/>
        <w:jc w:val="right"/>
        <w:rPr>
          <w:rFonts w:ascii="Times New Roman" w:eastAsiaTheme="minorEastAsia" w:hAnsi="Times New Roman" w:cs="Times New Roman"/>
          <w:sz w:val="24"/>
          <w:szCs w:val="24"/>
          <w:lang w:val="ro-RO"/>
        </w:rPr>
      </w:pPr>
      <m:oMath>
        <m:r>
          <m:rPr>
            <m:nor/>
          </m:rPr>
          <w:rPr>
            <w:rFonts w:ascii="Cambria Math" w:hAnsi="Cambria Math" w:cs="Times New Roman"/>
            <w:sz w:val="24"/>
            <w:szCs w:val="24"/>
            <w:lang w:val="ro-RO"/>
          </w:rPr>
          <m:t xml:space="preserve">P = </m:t>
        </m:r>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A</m:t>
            </m:r>
          </m:e>
          <m:sub>
            <m:r>
              <m:rPr>
                <m:nor/>
              </m:rPr>
              <w:rPr>
                <w:rFonts w:ascii="Cambria Math" w:hAnsi="Cambria Math" w:cs="Times New Roman"/>
                <w:sz w:val="24"/>
                <w:szCs w:val="24"/>
                <w:lang w:val="ro-RO"/>
              </w:rPr>
              <m:t>d</m:t>
            </m:r>
          </m:sub>
          <m:sup>
            <m:r>
              <m:rPr>
                <m:nor/>
              </m:rPr>
              <w:rPr>
                <w:rFonts w:ascii="Cambria Math" w:hAnsi="Cambria Math" w:cs="Times New Roman"/>
                <w:sz w:val="24"/>
                <w:szCs w:val="24"/>
                <w:lang w:val="ro-RO"/>
              </w:rPr>
              <m:t>-1</m:t>
            </m:r>
          </m:sup>
        </m:sSubSup>
        <m:r>
          <m:rPr>
            <m:sty m:val="p"/>
          </m:rPr>
          <w:rPr>
            <w:rFonts w:ascii="Cambria Math" w:hAnsi="Cambria Math" w:cs="Times New Roman"/>
            <w:sz w:val="24"/>
            <w:szCs w:val="24"/>
            <w:lang w:val="ro-RO"/>
          </w:rPr>
          <m:t xml:space="preserve">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D</m:t>
            </m:r>
          </m:sub>
        </m:sSub>
      </m:oMath>
      <w:r w:rsidRPr="003719FD">
        <w:rPr>
          <w:rFonts w:ascii="Times New Roman" w:hAnsi="Times New Roman" w:cs="Times New Roman"/>
          <w:sz w:val="24"/>
          <w:szCs w:val="24"/>
          <w:lang w:val="ro-RO"/>
        </w:rPr>
        <w:t xml:space="preserve">                                                                                                                  (6)</w:t>
      </w:r>
    </w:p>
    <w:p w:rsidR="00651075" w:rsidRPr="003719FD" w:rsidRDefault="00651075" w:rsidP="009872FC">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sau, în mod echivalent,</w:t>
      </w:r>
    </w:p>
    <w:p w:rsidR="00651075" w:rsidRPr="003719FD" w:rsidRDefault="00651075" w:rsidP="00073DE2">
      <w:pPr>
        <w:spacing w:before="0" w:after="0" w:line="312" w:lineRule="auto"/>
        <w:jc w:val="right"/>
        <w:rPr>
          <w:rFonts w:ascii="Times New Roman" w:hAnsi="Times New Roman" w:cs="Times New Roman"/>
          <w:sz w:val="24"/>
          <w:szCs w:val="24"/>
          <w:lang w:val="ro-RO"/>
        </w:rPr>
      </w:pPr>
      <m:oMath>
        <m:r>
          <m:rPr>
            <m:nor/>
          </m:rPr>
          <w:rPr>
            <w:rFonts w:ascii="Cambria Math" w:hAnsi="Cambria Math" w:cs="Times New Roman"/>
            <w:sz w:val="24"/>
            <w:szCs w:val="24"/>
            <w:lang w:val="ro-RO"/>
          </w:rPr>
          <m:t xml:space="preserve">P = </m:t>
        </m:r>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A</m:t>
            </m:r>
          </m:e>
          <m:sub>
            <m:r>
              <m:rPr>
                <m:nor/>
              </m:rPr>
              <w:rPr>
                <w:rFonts w:ascii="Cambria Math" w:hAnsi="Cambria Math" w:cs="Times New Roman"/>
                <w:sz w:val="24"/>
                <w:szCs w:val="24"/>
                <w:lang w:val="ro-RO"/>
              </w:rPr>
              <m:t>u</m:t>
            </m:r>
          </m:sub>
          <m:sup>
            <m:r>
              <m:rPr>
                <m:nor/>
              </m:rPr>
              <w:rPr>
                <w:rFonts w:ascii="Cambria Math" w:hAnsi="Cambria Math" w:cs="Times New Roman"/>
                <w:sz w:val="24"/>
                <w:szCs w:val="24"/>
                <w:lang w:val="ro-RO"/>
              </w:rPr>
              <m:t>-1</m:t>
            </m:r>
          </m:sup>
        </m:sSubSup>
        <m:r>
          <m:rPr>
            <m:sty m:val="p"/>
          </m:rPr>
          <w:rPr>
            <w:rFonts w:ascii="Cambria Math" w:hAnsi="Cambria Math" w:cs="Times New Roman"/>
            <w:sz w:val="24"/>
            <w:szCs w:val="24"/>
            <w:lang w:val="ro-RO"/>
          </w:rPr>
          <m:t xml:space="preserve">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G</m:t>
            </m:r>
          </m:sub>
        </m:sSub>
      </m:oMath>
      <w:r w:rsidRPr="003719FD">
        <w:rPr>
          <w:rFonts w:ascii="Times New Roman" w:hAnsi="Times New Roman" w:cs="Times New Roman"/>
          <w:sz w:val="24"/>
          <w:szCs w:val="24"/>
          <w:lang w:val="ro-RO"/>
        </w:rPr>
        <w:t xml:space="preserve">                                                                                                                  (7)</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Un element (i,j) al </w:t>
      </w:r>
      <m:oMath>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A</m:t>
            </m:r>
          </m:e>
          <m:sub>
            <m:r>
              <m:rPr>
                <m:nor/>
              </m:rPr>
              <w:rPr>
                <w:rFonts w:ascii="Cambria Math" w:hAnsi="Cambria Math" w:cs="Times New Roman"/>
                <w:sz w:val="24"/>
                <w:szCs w:val="24"/>
                <w:lang w:val="ro-RO"/>
              </w:rPr>
              <m:t>d</m:t>
            </m:r>
          </m:sub>
          <m:sup>
            <m:r>
              <m:rPr>
                <m:nor/>
              </m:rPr>
              <w:rPr>
                <w:rFonts w:ascii="Cambria Math" w:hAnsi="Cambria Math" w:cs="Times New Roman"/>
                <w:sz w:val="24"/>
                <w:szCs w:val="24"/>
                <w:lang w:val="ro-RO"/>
              </w:rPr>
              <m:t>-1</m:t>
            </m:r>
          </m:sup>
        </m:sSubSup>
      </m:oMath>
      <w:r w:rsidRPr="003719FD">
        <w:rPr>
          <w:rFonts w:ascii="Times New Roman" w:hAnsi="Times New Roman" w:cs="Times New Roman"/>
          <w:sz w:val="24"/>
          <w:szCs w:val="24"/>
          <w:lang w:val="ro-RO"/>
        </w:rPr>
        <w:t xml:space="preserve"> arată cota puterii nodale la nodul j care este aprovizionată din nodul i, în timp ce un element (i,j) al </w:t>
      </w:r>
      <m:oMath>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A</m:t>
            </m:r>
          </m:e>
          <m:sub>
            <m:r>
              <m:rPr>
                <m:nor/>
              </m:rPr>
              <w:rPr>
                <w:rFonts w:ascii="Cambria Math" w:hAnsi="Cambria Math" w:cs="Times New Roman"/>
                <w:sz w:val="24"/>
                <w:szCs w:val="24"/>
                <w:lang w:val="ro-RO"/>
              </w:rPr>
              <m:t>u</m:t>
            </m:r>
          </m:sub>
          <m:sup>
            <m:r>
              <m:rPr>
                <m:nor/>
              </m:rPr>
              <w:rPr>
                <w:rFonts w:ascii="Cambria Math" w:hAnsi="Cambria Math" w:cs="Times New Roman"/>
                <w:sz w:val="24"/>
                <w:szCs w:val="24"/>
                <w:lang w:val="ro-RO"/>
              </w:rPr>
              <m:t>-1</m:t>
            </m:r>
          </m:sup>
        </m:sSubSup>
      </m:oMath>
      <w:r w:rsidRPr="003719FD">
        <w:rPr>
          <w:rFonts w:ascii="Times New Roman" w:hAnsi="Times New Roman" w:cs="Times New Roman"/>
          <w:sz w:val="24"/>
          <w:szCs w:val="24"/>
          <w:lang w:val="ro-RO"/>
        </w:rPr>
        <w:t xml:space="preserve"> arată cota puterii nodale la nodul j care aprovizionează nodul i. Elementul (i,j) din matricea PEX poate fi exprimat acum după cum urmează:</w:t>
      </w:r>
    </w:p>
    <w:p w:rsidR="00651075" w:rsidRPr="003719FD" w:rsidRDefault="007F6215" w:rsidP="00073DE2">
      <w:pPr>
        <w:spacing w:before="0" w:after="0" w:line="312" w:lineRule="auto"/>
        <w:jc w:val="right"/>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PEX</m:t>
            </m:r>
          </m:e>
          <m:sub>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D</m:t>
                </m:r>
              </m:e>
              <m:sub>
                <m:r>
                  <m:rPr>
                    <m:nor/>
                  </m:rPr>
                  <w:rPr>
                    <w:rFonts w:ascii="Cambria Math" w:hAnsi="Cambria Math" w:cs="Times New Roman"/>
                    <w:sz w:val="24"/>
                    <w:szCs w:val="24"/>
                    <w:lang w:val="ro-RO"/>
                  </w:rPr>
                  <m:t>j</m:t>
                </m:r>
              </m:sub>
            </m:sSub>
            <m:r>
              <m:rPr>
                <m:sty m:val="p"/>
              </m:rPr>
              <w:rPr>
                <w:rFonts w:ascii="Cambria Math" w:hAnsi="Cambria Math" w:cs="Times New Roman"/>
                <w:sz w:val="24"/>
                <w:szCs w:val="24"/>
                <w:lang w:val="ro-RO"/>
              </w:rPr>
              <m:t xml:space="preserve"> </m:t>
            </m:r>
          </m:sub>
        </m:sSub>
        <m:r>
          <m:rPr>
            <m:nor/>
          </m:rPr>
          <w:rPr>
            <w:rFonts w:ascii="Cambria Math" w:hAnsi="Cambria Math" w:cs="Times New Roman"/>
            <w:sz w:val="24"/>
            <w:szCs w:val="24"/>
            <w:lang w:val="ro-RO"/>
          </w:rPr>
          <m:t xml:space="preserve"> </m:t>
        </m:r>
        <m:f>
          <m:fPr>
            <m:ctrlPr>
              <w:rPr>
                <w:rFonts w:ascii="Cambria Math" w:hAnsi="Cambria Math" w:cs="Times New Roman"/>
                <w:sz w:val="24"/>
                <w:szCs w:val="24"/>
                <w:lang w:val="ro-RO"/>
              </w:rPr>
            </m:ctrlPr>
          </m:fPr>
          <m:num>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G</m:t>
                    </m:r>
                  </m:e>
                  <m:sub>
                    <m:r>
                      <m:rPr>
                        <m:nor/>
                      </m:rPr>
                      <w:rPr>
                        <w:rFonts w:ascii="Cambria Math" w:hAnsi="Cambria Math" w:cs="Times New Roman"/>
                        <w:sz w:val="24"/>
                        <w:szCs w:val="24"/>
                        <w:lang w:val="ro-RO"/>
                      </w:rPr>
                      <m:t>i</m:t>
                    </m:r>
                  </m:sub>
                </m:sSub>
                <m:r>
                  <m:rPr>
                    <m:sty m:val="p"/>
                  </m:rPr>
                  <w:rPr>
                    <w:rFonts w:ascii="Cambria Math" w:hAnsi="Cambria Math" w:cs="Times New Roman"/>
                    <w:sz w:val="24"/>
                    <w:szCs w:val="24"/>
                    <w:lang w:val="ro-RO"/>
                  </w:rPr>
                  <m:t xml:space="preserve"> </m:t>
                </m:r>
              </m:sub>
            </m:sSub>
            <m:r>
              <m:rPr>
                <m:nor/>
              </m:rPr>
              <w:rPr>
                <w:rFonts w:ascii="Cambria Math" w:hAnsi="Cambria Math" w:cs="Times New Roman"/>
                <w:sz w:val="24"/>
                <w:szCs w:val="24"/>
                <w:lang w:val="ro-RO"/>
              </w:rPr>
              <m:t xml:space="preserve"> </m:t>
            </m:r>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A</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d</m:t>
                    </m:r>
                  </m:e>
                  <m:sub>
                    <m:r>
                      <m:rPr>
                        <m:nor/>
                      </m:rPr>
                      <w:rPr>
                        <w:rFonts w:ascii="Cambria Math" w:hAnsi="Cambria Math" w:cs="Times New Roman"/>
                        <w:sz w:val="24"/>
                        <w:szCs w:val="24"/>
                        <w:lang w:val="ro-RO"/>
                      </w:rPr>
                      <m:t>ij</m:t>
                    </m:r>
                  </m:sub>
                </m:sSub>
              </m:sub>
              <m:sup>
                <m:r>
                  <m:rPr>
                    <m:nor/>
                  </m:rPr>
                  <w:rPr>
                    <w:rFonts w:ascii="Cambria Math" w:hAnsi="Cambria Math" w:cs="Times New Roman"/>
                    <w:sz w:val="24"/>
                    <w:szCs w:val="24"/>
                    <w:lang w:val="ro-RO"/>
                  </w:rPr>
                  <m:t>-1</m:t>
                </m:r>
              </m:sup>
            </m:sSubSup>
          </m:num>
          <m:den>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i</m:t>
                </m:r>
              </m:sub>
            </m:sSub>
          </m:den>
        </m:f>
      </m:oMath>
      <w:r w:rsidR="00732249" w:rsidRPr="003719FD">
        <w:rPr>
          <w:rFonts w:ascii="Times New Roman" w:hAnsi="Times New Roman" w:cs="Times New Roman"/>
          <w:sz w:val="24"/>
          <w:szCs w:val="24"/>
          <w:lang w:val="ro-RO"/>
        </w:rPr>
        <w:t xml:space="preserve">                                                                                                     (8)</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Unde </w:t>
      </w:r>
      <m:oMath>
        <m:f>
          <m:fPr>
            <m:ctrlPr>
              <w:rPr>
                <w:rFonts w:ascii="Cambria Math" w:hAnsi="Cambria Math" w:cs="Times New Roman"/>
                <w:sz w:val="24"/>
                <w:szCs w:val="24"/>
                <w:lang w:val="ro-RO"/>
              </w:rPr>
            </m:ctrlPr>
          </m:fPr>
          <m:num>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G</m:t>
                    </m:r>
                  </m:e>
                  <m:sub>
                    <m:r>
                      <m:rPr>
                        <m:nor/>
                      </m:rPr>
                      <w:rPr>
                        <w:rFonts w:ascii="Cambria Math" w:hAnsi="Cambria Math" w:cs="Times New Roman"/>
                        <w:sz w:val="24"/>
                        <w:szCs w:val="24"/>
                        <w:lang w:val="ro-RO"/>
                      </w:rPr>
                      <m:t>i</m:t>
                    </m:r>
                  </m:sub>
                </m:sSub>
              </m:sub>
            </m:sSub>
          </m:num>
          <m:den>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i</m:t>
                </m:r>
              </m:sub>
            </m:sSub>
          </m:den>
        </m:f>
      </m:oMath>
      <w:r w:rsidRPr="003719FD">
        <w:rPr>
          <w:rFonts w:ascii="Times New Roman" w:hAnsi="Times New Roman" w:cs="Times New Roman"/>
          <w:sz w:val="24"/>
          <w:szCs w:val="24"/>
          <w:lang w:val="ro-RO"/>
        </w:rPr>
        <w:t xml:space="preserve"> reprezintă proporția puterii nodale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i</m:t>
            </m:r>
          </m:sub>
        </m:sSub>
      </m:oMath>
      <w:r w:rsidRPr="003719FD">
        <w:rPr>
          <w:rFonts w:ascii="Times New Roman" w:hAnsi="Times New Roman" w:cs="Times New Roman"/>
          <w:sz w:val="24"/>
          <w:szCs w:val="24"/>
          <w:lang w:val="ro-RO"/>
        </w:rPr>
        <w:t xml:space="preserve"> care rezultă din producția locală </w:t>
      </w: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G</m:t>
                </m:r>
              </m:e>
              <m:sub>
                <m:r>
                  <m:rPr>
                    <m:nor/>
                  </m:rPr>
                  <w:rPr>
                    <w:rFonts w:ascii="Cambria Math" w:hAnsi="Cambria Math" w:cs="Times New Roman"/>
                    <w:sz w:val="24"/>
                    <w:szCs w:val="24"/>
                    <w:lang w:val="ro-RO"/>
                  </w:rPr>
                  <m:t>i</m:t>
                </m:r>
              </m:sub>
            </m:sSub>
          </m:sub>
        </m:sSub>
      </m:oMath>
      <w:r w:rsidRPr="003719FD">
        <w:rPr>
          <w:rFonts w:ascii="Times New Roman" w:hAnsi="Times New Roman" w:cs="Times New Roman"/>
          <w:sz w:val="24"/>
          <w:szCs w:val="24"/>
          <w:lang w:val="ro-RO"/>
        </w:rPr>
        <w:t>.</w:t>
      </w:r>
    </w:p>
    <w:p w:rsidR="00651075" w:rsidRPr="003719FD" w:rsidRDefault="00651075" w:rsidP="0065107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Același rezultat este obținut prin utilizarea inversei matricei distribuției în amonte:</w:t>
      </w:r>
    </w:p>
    <w:p w:rsidR="00651075" w:rsidRPr="003719FD" w:rsidRDefault="007F6215" w:rsidP="00073DE2">
      <w:pPr>
        <w:spacing w:before="0" w:after="0" w:line="312" w:lineRule="auto"/>
        <w:jc w:val="right"/>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PEX</m:t>
            </m:r>
          </m:e>
          <m:sub>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G</m:t>
                </m:r>
              </m:e>
              <m:sub>
                <m:r>
                  <m:rPr>
                    <m:nor/>
                  </m:rPr>
                  <w:rPr>
                    <w:rFonts w:ascii="Cambria Math" w:hAnsi="Cambria Math" w:cs="Times New Roman"/>
                    <w:sz w:val="24"/>
                    <w:szCs w:val="24"/>
                    <w:lang w:val="ro-RO"/>
                  </w:rPr>
                  <m:t>i</m:t>
                </m:r>
              </m:sub>
            </m:sSub>
            <m:r>
              <m:rPr>
                <m:sty m:val="p"/>
              </m:rPr>
              <w:rPr>
                <w:rFonts w:ascii="Cambria Math" w:hAnsi="Cambria Math" w:cs="Times New Roman"/>
                <w:sz w:val="24"/>
                <w:szCs w:val="24"/>
                <w:lang w:val="ro-RO"/>
              </w:rPr>
              <m:t xml:space="preserve"> </m:t>
            </m:r>
          </m:sub>
        </m:sSub>
        <m:r>
          <m:rPr>
            <m:nor/>
          </m:rPr>
          <w:rPr>
            <w:rFonts w:ascii="Cambria Math" w:hAnsi="Cambria Math" w:cs="Times New Roman"/>
            <w:sz w:val="24"/>
            <w:szCs w:val="24"/>
            <w:lang w:val="ro-RO"/>
          </w:rPr>
          <m:t xml:space="preserve"> </m:t>
        </m:r>
        <m:f>
          <m:fPr>
            <m:ctrlPr>
              <w:rPr>
                <w:rFonts w:ascii="Cambria Math" w:hAnsi="Cambria Math" w:cs="Times New Roman"/>
                <w:sz w:val="24"/>
                <w:szCs w:val="24"/>
                <w:lang w:val="ro-RO"/>
              </w:rPr>
            </m:ctrlPr>
          </m:fPr>
          <m:num>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D</m:t>
                    </m:r>
                  </m:e>
                  <m:sub>
                    <m:r>
                      <m:rPr>
                        <m:nor/>
                      </m:rPr>
                      <w:rPr>
                        <w:rFonts w:ascii="Cambria Math" w:hAnsi="Cambria Math" w:cs="Times New Roman"/>
                        <w:sz w:val="24"/>
                        <w:szCs w:val="24"/>
                        <w:lang w:val="ro-RO"/>
                      </w:rPr>
                      <m:t>j</m:t>
                    </m:r>
                  </m:sub>
                </m:sSub>
              </m:sub>
            </m:sSub>
            <m:r>
              <m:rPr>
                <m:nor/>
              </m:rPr>
              <w:rPr>
                <w:rFonts w:ascii="Cambria Math" w:hAnsi="Cambria Math" w:cs="Times New Roman"/>
                <w:sz w:val="24"/>
                <w:szCs w:val="24"/>
                <w:lang w:val="ro-RO"/>
              </w:rPr>
              <m:t xml:space="preserve"> </m:t>
            </m:r>
            <m:sSubSup>
              <m:sSubSupPr>
                <m:ctrlPr>
                  <w:rPr>
                    <w:rFonts w:ascii="Cambria Math" w:hAnsi="Cambria Math" w:cs="Times New Roman"/>
                    <w:sz w:val="24"/>
                    <w:szCs w:val="24"/>
                    <w:lang w:val="ro-RO"/>
                  </w:rPr>
                </m:ctrlPr>
              </m:sSubSupPr>
              <m:e>
                <m:r>
                  <m:rPr>
                    <m:nor/>
                  </m:rPr>
                  <w:rPr>
                    <w:rFonts w:ascii="Cambria Math" w:hAnsi="Cambria Math" w:cs="Times New Roman"/>
                    <w:sz w:val="24"/>
                    <w:szCs w:val="24"/>
                    <w:lang w:val="ro-RO"/>
                  </w:rPr>
                  <m:t>A</m:t>
                </m:r>
              </m:e>
              <m:sub>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u</m:t>
                    </m:r>
                  </m:e>
                  <m:sub>
                    <m:r>
                      <m:rPr>
                        <m:nor/>
                      </m:rPr>
                      <w:rPr>
                        <w:rFonts w:ascii="Cambria Math" w:hAnsi="Cambria Math" w:cs="Times New Roman"/>
                        <w:sz w:val="24"/>
                        <w:szCs w:val="24"/>
                        <w:lang w:val="ro-RO"/>
                      </w:rPr>
                      <m:t>ji</m:t>
                    </m:r>
                  </m:sub>
                </m:sSub>
              </m:sub>
              <m:sup>
                <m:r>
                  <m:rPr>
                    <m:nor/>
                  </m:rPr>
                  <w:rPr>
                    <w:rFonts w:ascii="Cambria Math" w:hAnsi="Cambria Math" w:cs="Times New Roman"/>
                    <w:sz w:val="24"/>
                    <w:szCs w:val="24"/>
                    <w:lang w:val="ro-RO"/>
                  </w:rPr>
                  <m:t>-1</m:t>
                </m:r>
              </m:sup>
            </m:sSubSup>
          </m:num>
          <m:den>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m:t>
                </m:r>
              </m:e>
              <m:sub>
                <m:r>
                  <m:rPr>
                    <m:nor/>
                  </m:rPr>
                  <w:rPr>
                    <w:rFonts w:ascii="Cambria Math" w:hAnsi="Cambria Math" w:cs="Times New Roman"/>
                    <w:sz w:val="24"/>
                    <w:szCs w:val="24"/>
                    <w:lang w:val="ro-RO"/>
                  </w:rPr>
                  <m:t>j</m:t>
                </m:r>
              </m:sub>
            </m:sSub>
          </m:den>
        </m:f>
      </m:oMath>
      <w:r w:rsidR="00732249" w:rsidRPr="003719FD">
        <w:rPr>
          <w:rFonts w:ascii="Times New Roman" w:hAnsi="Times New Roman" w:cs="Times New Roman"/>
          <w:sz w:val="24"/>
          <w:szCs w:val="24"/>
          <w:lang w:val="ro-RO"/>
        </w:rPr>
        <w:t xml:space="preserve">                                                                                                     (9)</w:t>
      </w:r>
    </w:p>
    <w:p w:rsidR="00651075" w:rsidRPr="003719FD" w:rsidRDefault="00651075" w:rsidP="00D13115">
      <w:pPr>
        <w:spacing w:before="0" w:after="0" w:line="312" w:lineRule="auto"/>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Matricea PEX conține energia care este schimbată între fiecare nod de tip generator și fiecare nod de tip consumator. PEXij reprezintă energia produsă în nodul i pentru consumul din nodul j. Calculul matricei PEX necesită doar fluxul de putere activă din modelul de rețea. </w:t>
      </w:r>
    </w:p>
    <w:p w:rsidR="00E512DC" w:rsidRPr="003719FD" w:rsidRDefault="00E512DC" w:rsidP="00D13115">
      <w:pPr>
        <w:rPr>
          <w:rFonts w:ascii="Times New Roman" w:hAnsi="Times New Roman" w:cs="Times New Roman"/>
          <w:sz w:val="24"/>
          <w:szCs w:val="24"/>
          <w:u w:val="single"/>
          <w:lang w:val="ro-RO"/>
        </w:rPr>
      </w:pPr>
      <w:r w:rsidRPr="003719FD">
        <w:rPr>
          <w:rFonts w:ascii="Times New Roman" w:hAnsi="Times New Roman" w:cs="Times New Roman"/>
          <w:sz w:val="24"/>
          <w:szCs w:val="24"/>
          <w:u w:val="single"/>
          <w:lang w:val="ro-RO"/>
        </w:rPr>
        <w:t>Descompunerea integrală a fluxului</w:t>
      </w:r>
    </w:p>
    <w:p w:rsidR="00132311" w:rsidRPr="003719FD" w:rsidRDefault="00132311" w:rsidP="00132311">
      <w:pPr>
        <w:rPr>
          <w:rFonts w:ascii="Times New Roman" w:hAnsi="Times New Roman" w:cs="Times New Roman"/>
          <w:sz w:val="24"/>
          <w:szCs w:val="24"/>
          <w:lang w:val="ro-RO"/>
        </w:rPr>
      </w:pPr>
      <w:r w:rsidRPr="003719FD">
        <w:rPr>
          <w:rFonts w:ascii="Times New Roman" w:hAnsi="Times New Roman" w:cs="Times New Roman"/>
          <w:sz w:val="24"/>
          <w:szCs w:val="24"/>
          <w:lang w:val="ro-RO"/>
        </w:rPr>
        <w:t>Fluxul pe linia l apărut ca urmare a schimbului de putere din nodul i în nodul j poate fi calculat acum după cum urmează (10):</w:t>
      </w:r>
    </w:p>
    <w:p w:rsidR="00073DE2" w:rsidRPr="003719FD" w:rsidRDefault="007F6215" w:rsidP="00073DE2">
      <w:pPr>
        <w:jc w:val="right"/>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F</m:t>
            </m:r>
          </m:e>
          <m:sub>
            <m:r>
              <m:rPr>
                <m:sty m:val="p"/>
              </m:rPr>
              <w:rPr>
                <w:rFonts w:ascii="Cambria Math" w:hAnsi="Cambria Math" w:cs="Times New Roman"/>
                <w:sz w:val="24"/>
                <w:szCs w:val="24"/>
                <w:lang w:val="ro-RO"/>
              </w:rPr>
              <m:t>l</m:t>
            </m:r>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 xml:space="preserve"> PTDF</m:t>
            </m:r>
          </m:e>
          <m:sub>
            <m:r>
              <m:rPr>
                <m:sty m:val="p"/>
              </m:rPr>
              <w:rPr>
                <w:rFonts w:ascii="Cambria Math" w:hAnsi="Cambria Math" w:cs="Times New Roman"/>
                <w:sz w:val="24"/>
                <w:szCs w:val="24"/>
                <w:lang w:val="ro-RO"/>
              </w:rPr>
              <m:t>l</m:t>
            </m:r>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 </m:t>
        </m:r>
        <m:sSub>
          <m:sSubPr>
            <m:ctrlPr>
              <w:rPr>
                <w:rFonts w:ascii="Cambria Math" w:hAnsi="Cambria Math" w:cs="Times New Roman"/>
                <w:sz w:val="24"/>
                <w:szCs w:val="24"/>
                <w:lang w:val="ro-RO"/>
              </w:rPr>
            </m:ctrlPr>
          </m:sSubPr>
          <m:e>
            <m:r>
              <m:rPr>
                <m:nor/>
              </m:rPr>
              <w:rPr>
                <w:rFonts w:ascii="Cambria Math" w:hAnsi="Cambria Math" w:cs="Times New Roman"/>
                <w:sz w:val="24"/>
                <w:szCs w:val="24"/>
                <w:lang w:val="ro-RO"/>
              </w:rPr>
              <m:t>PEX nodală</m:t>
            </m:r>
          </m:e>
          <m:sub>
            <m:r>
              <m:rPr>
                <m:nor/>
              </m:rPr>
              <w:rPr>
                <w:rFonts w:ascii="Cambria Math" w:hAnsi="Cambria Math" w:cs="Times New Roman"/>
                <w:sz w:val="24"/>
                <w:szCs w:val="24"/>
                <w:lang w:val="ro-RO"/>
              </w:rPr>
              <m:t>ij</m:t>
            </m:r>
          </m:sub>
        </m:sSub>
      </m:oMath>
      <w:r w:rsidR="00732249" w:rsidRPr="003719FD">
        <w:rPr>
          <w:rFonts w:ascii="Times New Roman" w:hAnsi="Times New Roman" w:cs="Times New Roman"/>
          <w:sz w:val="24"/>
          <w:szCs w:val="24"/>
          <w:lang w:val="ro-RO"/>
        </w:rPr>
        <w:t xml:space="preserve">                                                                                    (10)</w:t>
      </w:r>
    </w:p>
    <w:p w:rsidR="00132311" w:rsidRPr="003719FD" w:rsidRDefault="00132311" w:rsidP="00132311">
      <w:pPr>
        <w:rPr>
          <w:rFonts w:ascii="Times New Roman" w:hAnsi="Times New Roman" w:cs="Times New Roman"/>
          <w:sz w:val="24"/>
          <w:szCs w:val="24"/>
          <w:lang w:val="ro-RO"/>
        </w:rPr>
      </w:pPr>
      <w:r w:rsidRPr="003719FD">
        <w:rPr>
          <w:rFonts w:ascii="Times New Roman" w:hAnsi="Times New Roman" w:cs="Times New Roman"/>
          <w:sz w:val="24"/>
          <w:szCs w:val="24"/>
          <w:lang w:val="ro-RO"/>
        </w:rPr>
        <w:t>Unde PEXij nodal reprezintă schimbul de energie dintre noduri. PTDFij nod-la-nod reprezintă relația dintre aceste schimburi de energie și fluxul liniei. Fluxul de energie pe această linie este astfel descompus în contribuțiile schimburilor de energie nod-la-nod individuale dintre toate nodurile din rețea. Aceste componente ale fluxului pot fi grupate și însumate pentru a calcula tipurile de fluxuri ENTSO-E.</w:t>
      </w:r>
    </w:p>
    <w:p w:rsidR="00132311" w:rsidRPr="003719FD" w:rsidRDefault="00132311" w:rsidP="00132311">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Există două scenarii posibile: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 xml:space="preserve"> este fie o linie internă, fie o linie de legătură. Ambele cazuri sunt tratate mai jos.</w:t>
      </w:r>
    </w:p>
    <w:p w:rsidR="00132311" w:rsidRPr="003719FD" w:rsidRDefault="00132311" w:rsidP="00132311">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Întâi, se presupune că linia </w:t>
      </w:r>
      <w:r w:rsidRPr="003719FD">
        <w:rPr>
          <w:rFonts w:ascii="Times New Roman" w:hAnsi="Times New Roman" w:cs="Times New Roman"/>
          <w:i/>
          <w:iCs/>
          <w:sz w:val="24"/>
          <w:szCs w:val="24"/>
          <w:lang w:val="ro-RO"/>
        </w:rPr>
        <w:t xml:space="preserve">l </w:t>
      </w:r>
      <w:r w:rsidRPr="003719FD">
        <w:rPr>
          <w:rFonts w:ascii="Times New Roman" w:hAnsi="Times New Roman" w:cs="Times New Roman"/>
          <w:sz w:val="24"/>
          <w:szCs w:val="24"/>
          <w:lang w:val="ro-RO"/>
        </w:rPr>
        <w:t xml:space="preserve">este o linie internă care aparține de zona A. Fluxul intern de pe această linie se definește drept fluxul cauzat de schimburile de energie dintre grupurile generatoare și locurile de consum care aparțin de aceeași zonă A. Fluxul intern se calculează prin însumarea contribuțiilor fluxului pentru fiecare combinație posibilă de noduri din grupul de noduri din zona A. Fluxul intern pentru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 xml:space="preserve"> se calculează după cum urmează:</w:t>
      </w:r>
    </w:p>
    <w:tbl>
      <w:tblPr>
        <w:tblW w:w="4945" w:type="pct"/>
        <w:tblLook w:val="04A0" w:firstRow="1" w:lastRow="0" w:firstColumn="1" w:lastColumn="0" w:noHBand="0" w:noVBand="1"/>
      </w:tblPr>
      <w:tblGrid>
        <w:gridCol w:w="8210"/>
        <w:gridCol w:w="1397"/>
      </w:tblGrid>
      <w:tr w:rsidR="00132311" w:rsidRPr="003719FD" w:rsidTr="004E7F9D">
        <w:tc>
          <w:tcPr>
            <w:tcW w:w="4273" w:type="pct"/>
            <w:vAlign w:val="center"/>
          </w:tcPr>
          <w:p w:rsidR="00132311" w:rsidRPr="003719FD" w:rsidRDefault="007F6215" w:rsidP="005758FC">
            <w:pPr>
              <w:ind w:left="397"/>
              <w:rPr>
                <w:rFonts w:ascii="Times New Roman" w:hAnsi="Times New Roman" w:cs="Times New Roman"/>
                <w:sz w:val="24"/>
                <w:szCs w:val="24"/>
                <w:lang w:val="ro-RO"/>
              </w:rPr>
            </w:pPr>
            <m:oMathPara>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Flux intern</m:t>
                    </m:r>
                  </m:e>
                  <m:sub>
                    <m:r>
                      <w:rPr>
                        <w:rFonts w:ascii="Cambria Math" w:hAnsi="Cambria Math" w:cs="Times New Roman"/>
                        <w:sz w:val="24"/>
                        <w:szCs w:val="24"/>
                        <w:lang w:val="ro-RO"/>
                      </w:rPr>
                      <m:t>l</m:t>
                    </m:r>
                  </m:sub>
                </m:sSub>
                <m:r>
                  <m:rPr>
                    <m:nor/>
                  </m:rPr>
                  <w:rPr>
                    <w:rFonts w:ascii="Cambria Math" w:hAnsi="Cambria Math" w:cs="Times New Roman"/>
                    <w:sz w:val="24"/>
                    <w:szCs w:val="24"/>
                    <w:lang w:val="ro-RO"/>
                  </w:rPr>
                  <m:t xml:space="preserve"> = </m:t>
                </m:r>
                <m:nary>
                  <m:naryPr>
                    <m:chr m:val="∑"/>
                    <m:limLoc m:val="undOvr"/>
                    <m:supHide m:val="1"/>
                    <m:ctrlPr>
                      <w:rPr>
                        <w:rFonts w:ascii="Cambria Math" w:hAnsi="Cambria Math" w:cs="Times New Roman"/>
                        <w:i/>
                        <w:sz w:val="24"/>
                        <w:szCs w:val="24"/>
                        <w:lang w:val="ro-RO"/>
                      </w:rPr>
                    </m:ctrlPr>
                  </m:naryPr>
                  <m:sub>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j</m:t>
                        </m:r>
                      </m:sub>
                    </m:sSub>
                    <m:r>
                      <w:rPr>
                        <w:rFonts w:ascii="Cambria Math" w:hAnsi="Cambria Math" w:cs="Times New Roman"/>
                        <w:sz w:val="24"/>
                        <w:szCs w:val="24"/>
                        <w:lang w:val="ro-RO"/>
                      </w:rPr>
                      <m:t>=A</m:t>
                    </m:r>
                  </m:sub>
                  <m:sup/>
                  <m:e>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w:rPr>
                            <w:rFonts w:ascii="Cambria Math" w:hAnsi="Cambria Math" w:cs="Times New Roman"/>
                            <w:sz w:val="24"/>
                            <w:szCs w:val="24"/>
                            <w:lang w:val="ro-RO"/>
                          </w:rPr>
                          <m:t>l</m:t>
                        </m:r>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 </m:t>
                    </m:r>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PEX nodală</m:t>
                        </m:r>
                      </m:e>
                      <m:sub>
                        <m:r>
                          <m:rPr>
                            <m:nor/>
                          </m:rPr>
                          <w:rPr>
                            <w:rFonts w:ascii="Cambria Math" w:hAnsi="Cambria Math" w:cs="Times New Roman"/>
                            <w:sz w:val="24"/>
                            <w:szCs w:val="24"/>
                            <w:lang w:val="ro-RO"/>
                          </w:rPr>
                          <m:t>ij</m:t>
                        </m:r>
                      </m:sub>
                    </m:sSub>
                  </m:e>
                </m:nary>
              </m:oMath>
            </m:oMathPara>
          </w:p>
        </w:tc>
        <w:tc>
          <w:tcPr>
            <w:tcW w:w="727" w:type="pct"/>
            <w:vAlign w:val="center"/>
          </w:tcPr>
          <w:p w:rsidR="00132311" w:rsidRPr="003719FD" w:rsidRDefault="00132311" w:rsidP="004E7F9D">
            <w:pPr>
              <w:ind w:left="-108"/>
              <w:jc w:val="right"/>
              <w:rPr>
                <w:rFonts w:ascii="Times New Roman" w:hAnsi="Times New Roman" w:cs="Times New Roman"/>
                <w:sz w:val="24"/>
                <w:szCs w:val="24"/>
                <w:u w:val="single"/>
                <w:lang w:val="ro-RO"/>
              </w:rPr>
            </w:pPr>
            <w:r w:rsidRPr="003719FD">
              <w:rPr>
                <w:rFonts w:ascii="Times New Roman" w:hAnsi="Times New Roman" w:cs="Times New Roman"/>
                <w:sz w:val="24"/>
                <w:szCs w:val="24"/>
                <w:u w:val="single"/>
                <w:lang w:val="ro-RO"/>
              </w:rPr>
              <w:t>(11)</w:t>
            </w:r>
          </w:p>
        </w:tc>
      </w:tr>
    </w:tbl>
    <w:p w:rsidR="00132311" w:rsidRPr="003719FD" w:rsidRDefault="00132311" w:rsidP="00132311">
      <w:pPr>
        <w:rPr>
          <w:rFonts w:ascii="Times New Roman" w:hAnsi="Times New Roman" w:cs="Times New Roman"/>
          <w:sz w:val="24"/>
          <w:szCs w:val="24"/>
          <w:lang w:val="ro-RO"/>
        </w:rPr>
      </w:pPr>
      <w:r w:rsidRPr="003719FD">
        <w:rPr>
          <w:rFonts w:ascii="Times New Roman" w:hAnsi="Times New Roman" w:cs="Times New Roman"/>
          <w:sz w:val="24"/>
          <w:szCs w:val="24"/>
          <w:lang w:val="ro-RO"/>
        </w:rPr>
        <w:t>Unde Z</w:t>
      </w:r>
      <w:r w:rsidRPr="003719FD">
        <w:rPr>
          <w:rFonts w:ascii="Times New Roman" w:hAnsi="Times New Roman" w:cs="Times New Roman"/>
          <w:i/>
          <w:iCs/>
          <w:sz w:val="24"/>
          <w:szCs w:val="24"/>
          <w:vertAlign w:val="subscript"/>
          <w:lang w:val="ro-RO"/>
        </w:rPr>
        <w:t>i</w:t>
      </w:r>
      <w:r w:rsidRPr="003719FD">
        <w:rPr>
          <w:rFonts w:ascii="Times New Roman" w:hAnsi="Times New Roman" w:cs="Times New Roman"/>
          <w:sz w:val="24"/>
          <w:szCs w:val="24"/>
          <w:lang w:val="ro-RO"/>
        </w:rPr>
        <w:t xml:space="preserve"> reprezintă zona nodului </w:t>
      </w:r>
      <w:r w:rsidRPr="003719FD">
        <w:rPr>
          <w:rFonts w:ascii="Times New Roman" w:hAnsi="Times New Roman" w:cs="Times New Roman"/>
          <w:i/>
          <w:iCs/>
          <w:sz w:val="24"/>
          <w:szCs w:val="24"/>
          <w:lang w:val="ro-RO"/>
        </w:rPr>
        <w:t>i</w:t>
      </w:r>
      <w:r w:rsidRPr="003719FD">
        <w:rPr>
          <w:rFonts w:ascii="Times New Roman" w:hAnsi="Times New Roman" w:cs="Times New Roman"/>
          <w:sz w:val="24"/>
          <w:szCs w:val="24"/>
          <w:lang w:val="ro-RO"/>
        </w:rPr>
        <w:t xml:space="preserve">. Fluxul în buclă pe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 xml:space="preserve"> se definește drept fluxul apărut ca urmare a schimburilor interne de energie dintre grupurile generatoare și locurile de consum din fiecare dintre celelalte zone. Fluxul în buclă reprezintă suma contribuțiilor pentru toate combinațiile de două noduri din aceeași zonă, alta decât zona A. Fluxul în buclă pentru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 xml:space="preserve"> se calculează astfel:</w:t>
      </w:r>
    </w:p>
    <w:tbl>
      <w:tblPr>
        <w:tblW w:w="5000" w:type="pct"/>
        <w:tblLook w:val="04A0" w:firstRow="1" w:lastRow="0" w:firstColumn="1" w:lastColumn="0" w:noHBand="0" w:noVBand="1"/>
      </w:tblPr>
      <w:tblGrid>
        <w:gridCol w:w="8620"/>
        <w:gridCol w:w="1094"/>
      </w:tblGrid>
      <w:tr w:rsidR="00132311" w:rsidRPr="003719FD" w:rsidTr="00CA7AD3">
        <w:tc>
          <w:tcPr>
            <w:tcW w:w="4437" w:type="pct"/>
            <w:vAlign w:val="center"/>
          </w:tcPr>
          <w:p w:rsidR="00132311" w:rsidRPr="003719FD" w:rsidRDefault="007F6215" w:rsidP="00132311">
            <w:pPr>
              <w:rPr>
                <w:rFonts w:ascii="Times New Roman" w:hAnsi="Times New Roman" w:cs="Times New Roman"/>
                <w:sz w:val="24"/>
                <w:szCs w:val="24"/>
                <w:lang w:val="ro-RO"/>
              </w:rPr>
            </w:pPr>
            <m:oMathPara>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Flux în buclă</m:t>
                    </m:r>
                  </m:e>
                  <m:sub>
                    <m:r>
                      <w:rPr>
                        <w:rFonts w:ascii="Cambria Math" w:hAnsi="Cambria Math" w:cs="Times New Roman"/>
                        <w:sz w:val="24"/>
                        <w:szCs w:val="24"/>
                        <w:lang w:val="ro-RO"/>
                      </w:rPr>
                      <m:t>l</m:t>
                    </m:r>
                  </m:sub>
                </m:sSub>
                <m:r>
                  <m:rPr>
                    <m:nor/>
                  </m:rPr>
                  <w:rPr>
                    <w:rFonts w:ascii="Cambria Math" w:hAnsi="Cambria Math" w:cs="Times New Roman"/>
                    <w:sz w:val="24"/>
                    <w:szCs w:val="24"/>
                    <w:lang w:val="ro-RO"/>
                  </w:rPr>
                  <m:t xml:space="preserve"> = </m:t>
                </m:r>
                <m:nary>
                  <m:naryPr>
                    <m:chr m:val="∑"/>
                    <m:limLoc m:val="undOvr"/>
                    <m:supHide m:val="1"/>
                    <m:ctrlPr>
                      <w:rPr>
                        <w:rFonts w:ascii="Cambria Math" w:hAnsi="Cambria Math" w:cs="Times New Roman"/>
                        <w:i/>
                        <w:sz w:val="24"/>
                        <w:szCs w:val="24"/>
                        <w:lang w:val="ro-RO"/>
                      </w:rPr>
                    </m:ctrlPr>
                  </m:naryPr>
                  <m:sub>
                    <m:eqArr>
                      <m:eqArrPr>
                        <m:ctrlPr>
                          <w:rPr>
                            <w:rFonts w:ascii="Cambria Math" w:hAnsi="Cambria Math" w:cs="Times New Roman"/>
                            <w:i/>
                            <w:sz w:val="24"/>
                            <w:szCs w:val="24"/>
                            <w:lang w:val="ro-RO"/>
                          </w:rPr>
                        </m:ctrlPr>
                      </m:eqArr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 xml:space="preserve">≠A, </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 xml:space="preserve"> Z</m:t>
                            </m:r>
                          </m:e>
                          <m:sub>
                            <m:r>
                              <w:rPr>
                                <w:rFonts w:ascii="Cambria Math" w:hAnsi="Cambria Math" w:cs="Times New Roman"/>
                                <w:sz w:val="24"/>
                                <w:szCs w:val="24"/>
                                <w:lang w:val="ro-RO"/>
                              </w:rPr>
                              <m:t>j</m:t>
                            </m:r>
                          </m:sub>
                        </m:sSub>
                        <m:r>
                          <w:rPr>
                            <w:rFonts w:ascii="Cambria Math" w:hAnsi="Cambria Math" w:cs="Times New Roman"/>
                            <w:sz w:val="24"/>
                            <w:szCs w:val="24"/>
                            <w:lang w:val="ro-RO"/>
                          </w:rPr>
                          <m:t xml:space="preserve">≠A </m:t>
                        </m:r>
                      </m:e>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j</m:t>
                            </m:r>
                          </m:sub>
                        </m:sSub>
                      </m:e>
                    </m:eqArr>
                  </m:sub>
                  <m:sup/>
                  <m:e>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w:rPr>
                            <w:rFonts w:ascii="Cambria Math" w:hAnsi="Cambria Math" w:cs="Times New Roman"/>
                            <w:sz w:val="24"/>
                            <w:szCs w:val="24"/>
                            <w:lang w:val="ro-RO"/>
                          </w:rPr>
                          <m:t>l</m:t>
                        </m:r>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m:t>
                    </m:r>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 PEX nodală</m:t>
                        </m:r>
                      </m:e>
                      <m:sub>
                        <m:r>
                          <m:rPr>
                            <m:nor/>
                          </m:rPr>
                          <w:rPr>
                            <w:rFonts w:ascii="Cambria Math" w:hAnsi="Cambria Math" w:cs="Times New Roman"/>
                            <w:sz w:val="24"/>
                            <w:szCs w:val="24"/>
                            <w:lang w:val="ro-RO"/>
                          </w:rPr>
                          <m:t>ij</m:t>
                        </m:r>
                      </m:sub>
                    </m:sSub>
                  </m:e>
                </m:nary>
              </m:oMath>
            </m:oMathPara>
          </w:p>
        </w:tc>
        <w:tc>
          <w:tcPr>
            <w:tcW w:w="563" w:type="pct"/>
            <w:vAlign w:val="center"/>
          </w:tcPr>
          <w:p w:rsidR="00132311" w:rsidRPr="003719FD" w:rsidRDefault="00132311" w:rsidP="004E7F9D">
            <w:pPr>
              <w:jc w:val="right"/>
              <w:rPr>
                <w:rFonts w:ascii="Times New Roman" w:hAnsi="Times New Roman" w:cs="Times New Roman"/>
                <w:sz w:val="24"/>
                <w:szCs w:val="24"/>
                <w:lang w:val="ro-RO"/>
              </w:rPr>
            </w:pPr>
            <w:r w:rsidRPr="003719FD">
              <w:rPr>
                <w:rFonts w:ascii="Times New Roman" w:hAnsi="Times New Roman" w:cs="Times New Roman"/>
                <w:sz w:val="24"/>
                <w:szCs w:val="24"/>
                <w:lang w:val="ro-RO"/>
              </w:rPr>
              <w:t>(12)</w:t>
            </w:r>
          </w:p>
        </w:tc>
      </w:tr>
    </w:tbl>
    <w:p w:rsidR="00132311" w:rsidRPr="003719FD" w:rsidRDefault="00132311" w:rsidP="00132311">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Fluxul de import pe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 xml:space="preserve"> poate fi derivat prin însumarea contribuțiilor energiei furnizate de grupurile generatoare din toate celelalte zone către locurile de consum care aparțin de zona A:</w:t>
      </w:r>
    </w:p>
    <w:tbl>
      <w:tblPr>
        <w:tblW w:w="5000" w:type="pct"/>
        <w:jc w:val="center"/>
        <w:tblLook w:val="04A0" w:firstRow="1" w:lastRow="0" w:firstColumn="1" w:lastColumn="0" w:noHBand="0" w:noVBand="1"/>
      </w:tblPr>
      <w:tblGrid>
        <w:gridCol w:w="8659"/>
        <w:gridCol w:w="1055"/>
      </w:tblGrid>
      <w:tr w:rsidR="00132311" w:rsidRPr="003719FD" w:rsidTr="00CA7AD3">
        <w:trPr>
          <w:jc w:val="center"/>
        </w:trPr>
        <w:tc>
          <w:tcPr>
            <w:tcW w:w="4457" w:type="pct"/>
            <w:vAlign w:val="center"/>
          </w:tcPr>
          <w:p w:rsidR="00132311" w:rsidRPr="003719FD" w:rsidRDefault="007F6215" w:rsidP="005758FC">
            <w:pPr>
              <w:ind w:left="397"/>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Flux de import</m:t>
                    </m:r>
                  </m:e>
                  <m:sub>
                    <m:r>
                      <w:rPr>
                        <w:rFonts w:ascii="Cambria Math" w:hAnsi="Cambria Math" w:cs="Times New Roman"/>
                        <w:sz w:val="24"/>
                        <w:szCs w:val="24"/>
                        <w:lang w:val="ro-RO"/>
                      </w:rPr>
                      <m:t>l</m:t>
                    </m:r>
                  </m:sub>
                </m:sSub>
                <m:r>
                  <m:rPr>
                    <m:nor/>
                  </m:rPr>
                  <w:rPr>
                    <w:rFonts w:ascii="Cambria Math" w:hAnsi="Cambria Math" w:cs="Times New Roman"/>
                    <w:sz w:val="24"/>
                    <w:szCs w:val="24"/>
                    <w:lang w:val="ro-RO"/>
                  </w:rPr>
                  <m:t xml:space="preserve"> = </m:t>
                </m:r>
                <m:nary>
                  <m:naryPr>
                    <m:chr m:val="∑"/>
                    <m:limLoc m:val="undOvr"/>
                    <m:supHide m:val="1"/>
                    <m:ctrlPr>
                      <w:rPr>
                        <w:rFonts w:ascii="Cambria Math" w:hAnsi="Cambria Math" w:cs="Times New Roman"/>
                        <w:i/>
                        <w:sz w:val="24"/>
                        <w:szCs w:val="24"/>
                        <w:lang w:val="ro-RO"/>
                      </w:rPr>
                    </m:ctrlPr>
                  </m:naryPr>
                  <m:sub>
                    <m:eqArr>
                      <m:eqArrPr>
                        <m:ctrlPr>
                          <w:rPr>
                            <w:rFonts w:ascii="Cambria Math" w:hAnsi="Cambria Math" w:cs="Times New Roman"/>
                            <w:i/>
                            <w:sz w:val="24"/>
                            <w:szCs w:val="24"/>
                            <w:lang w:val="ro-RO"/>
                          </w:rPr>
                        </m:ctrlPr>
                      </m:eqArr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 xml:space="preserve">≠A, </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 xml:space="preserve"> Z</m:t>
                            </m:r>
                          </m:e>
                          <m:sub>
                            <m:r>
                              <w:rPr>
                                <w:rFonts w:ascii="Cambria Math" w:hAnsi="Cambria Math" w:cs="Times New Roman"/>
                                <w:sz w:val="24"/>
                                <w:szCs w:val="24"/>
                                <w:lang w:val="ro-RO"/>
                              </w:rPr>
                              <m:t>j</m:t>
                            </m:r>
                          </m:sub>
                        </m:sSub>
                        <m:r>
                          <w:rPr>
                            <w:rFonts w:ascii="Cambria Math" w:hAnsi="Cambria Math" w:cs="Times New Roman"/>
                            <w:sz w:val="24"/>
                            <w:szCs w:val="24"/>
                            <w:lang w:val="ro-RO"/>
                          </w:rPr>
                          <m:t xml:space="preserve">=A </m:t>
                        </m:r>
                      </m:e>
                    </m:eqArr>
                  </m:sub>
                  <m:sup/>
                  <m:e>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w:rPr>
                            <w:rFonts w:ascii="Cambria Math" w:hAnsi="Cambria Math" w:cs="Times New Roman"/>
                            <w:sz w:val="24"/>
                            <w:szCs w:val="24"/>
                            <w:lang w:val="ro-RO"/>
                          </w:rPr>
                          <m:t>l</m:t>
                        </m:r>
                        <m:r>
                          <m:rPr>
                            <m:nor/>
                          </m:rPr>
                          <w:rPr>
                            <w:rFonts w:ascii="Cambria Math" w:hAnsi="Cambria Math" w:cs="Times New Roman"/>
                            <w:sz w:val="24"/>
                            <w:szCs w:val="24"/>
                            <w:lang w:val="ro-RO"/>
                          </w:rPr>
                          <m:t xml:space="preserve">,ij </m:t>
                        </m:r>
                      </m:sub>
                    </m:sSub>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 PEX nodală</m:t>
                        </m:r>
                      </m:e>
                      <m:sub>
                        <m:r>
                          <m:rPr>
                            <m:nor/>
                          </m:rPr>
                          <w:rPr>
                            <w:rFonts w:ascii="Cambria Math" w:hAnsi="Cambria Math" w:cs="Times New Roman"/>
                            <w:sz w:val="24"/>
                            <w:szCs w:val="24"/>
                            <w:lang w:val="ro-RO"/>
                          </w:rPr>
                          <m:t>ij</m:t>
                        </m:r>
                      </m:sub>
                    </m:sSub>
                  </m:e>
                </m:nary>
              </m:oMath>
            </m:oMathPara>
          </w:p>
        </w:tc>
        <w:tc>
          <w:tcPr>
            <w:tcW w:w="543" w:type="pct"/>
            <w:vAlign w:val="center"/>
          </w:tcPr>
          <w:p w:rsidR="00132311" w:rsidRPr="003719FD" w:rsidRDefault="00132311" w:rsidP="005758FC">
            <w:pPr>
              <w:ind w:left="397"/>
              <w:rPr>
                <w:rFonts w:ascii="Times New Roman" w:hAnsi="Times New Roman" w:cs="Times New Roman"/>
                <w:sz w:val="24"/>
                <w:szCs w:val="24"/>
                <w:lang w:val="ro-RO"/>
              </w:rPr>
            </w:pPr>
            <w:r w:rsidRPr="003719FD">
              <w:rPr>
                <w:rFonts w:ascii="Times New Roman" w:hAnsi="Times New Roman" w:cs="Times New Roman"/>
                <w:sz w:val="24"/>
                <w:szCs w:val="24"/>
                <w:lang w:val="ro-RO"/>
              </w:rPr>
              <w:t>(13)</w:t>
            </w:r>
          </w:p>
        </w:tc>
      </w:tr>
    </w:tbl>
    <w:p w:rsidR="00132311" w:rsidRPr="003719FD" w:rsidRDefault="00132311" w:rsidP="00132311">
      <w:pPr>
        <w:rPr>
          <w:rFonts w:ascii="Times New Roman" w:hAnsi="Times New Roman" w:cs="Times New Roman"/>
          <w:sz w:val="24"/>
          <w:szCs w:val="24"/>
          <w:lang w:val="ro-RO"/>
        </w:rPr>
      </w:pPr>
      <w:r w:rsidRPr="003719FD">
        <w:rPr>
          <w:rFonts w:ascii="Times New Roman" w:hAnsi="Times New Roman" w:cs="Times New Roman"/>
          <w:sz w:val="24"/>
          <w:szCs w:val="24"/>
          <w:lang w:val="ro-RO"/>
        </w:rPr>
        <w:lastRenderedPageBreak/>
        <w:t xml:space="preserve">Fluxul de export pe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 xml:space="preserve"> poate fi derivat prin însumarea contribuțiilor energiei furnizate de grupurile generatoare din zona A către toate locurile de consum care aparțin de alte zone:</w:t>
      </w:r>
    </w:p>
    <w:tbl>
      <w:tblPr>
        <w:tblW w:w="5000" w:type="pct"/>
        <w:tblLook w:val="04A0" w:firstRow="1" w:lastRow="0" w:firstColumn="1" w:lastColumn="0" w:noHBand="0" w:noVBand="1"/>
      </w:tblPr>
      <w:tblGrid>
        <w:gridCol w:w="8701"/>
        <w:gridCol w:w="1013"/>
      </w:tblGrid>
      <w:tr w:rsidR="00132311" w:rsidRPr="003719FD" w:rsidTr="006B0B3A">
        <w:tc>
          <w:tcPr>
            <w:tcW w:w="4479" w:type="pct"/>
            <w:vAlign w:val="center"/>
          </w:tcPr>
          <w:p w:rsidR="00132311" w:rsidRPr="003719FD" w:rsidRDefault="007F6215" w:rsidP="005758FC">
            <w:pPr>
              <w:ind w:left="397"/>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Flux de export</m:t>
                    </m:r>
                  </m:e>
                  <m:sub>
                    <m:r>
                      <w:rPr>
                        <w:rFonts w:ascii="Cambria Math" w:hAnsi="Cambria Math" w:cs="Times New Roman"/>
                        <w:sz w:val="24"/>
                        <w:szCs w:val="24"/>
                        <w:lang w:val="ro-RO"/>
                      </w:rPr>
                      <m:t>l</m:t>
                    </m:r>
                  </m:sub>
                </m:sSub>
                <m:r>
                  <m:rPr>
                    <m:nor/>
                  </m:rPr>
                  <w:rPr>
                    <w:rFonts w:ascii="Cambria Math" w:hAnsi="Cambria Math" w:cs="Times New Roman"/>
                    <w:sz w:val="24"/>
                    <w:szCs w:val="24"/>
                    <w:lang w:val="ro-RO"/>
                  </w:rPr>
                  <m:t xml:space="preserve"> =  </m:t>
                </m:r>
                <m:nary>
                  <m:naryPr>
                    <m:chr m:val="∑"/>
                    <m:limLoc m:val="undOvr"/>
                    <m:supHide m:val="1"/>
                    <m:ctrlPr>
                      <w:rPr>
                        <w:rFonts w:ascii="Cambria Math" w:hAnsi="Cambria Math" w:cs="Times New Roman"/>
                        <w:i/>
                        <w:sz w:val="24"/>
                        <w:szCs w:val="24"/>
                        <w:lang w:val="ro-RO"/>
                      </w:rPr>
                    </m:ctrlPr>
                  </m:naryPr>
                  <m:sub>
                    <m:eqArr>
                      <m:eqArrPr>
                        <m:ctrlPr>
                          <w:rPr>
                            <w:rFonts w:ascii="Cambria Math" w:hAnsi="Cambria Math" w:cs="Times New Roman"/>
                            <w:i/>
                            <w:sz w:val="24"/>
                            <w:szCs w:val="24"/>
                            <w:lang w:val="ro-RO"/>
                          </w:rPr>
                        </m:ctrlPr>
                      </m:eqArr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 xml:space="preserve">=A, </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 xml:space="preserve"> Z</m:t>
                            </m:r>
                          </m:e>
                          <m:sub>
                            <m:r>
                              <w:rPr>
                                <w:rFonts w:ascii="Cambria Math" w:hAnsi="Cambria Math" w:cs="Times New Roman"/>
                                <w:sz w:val="24"/>
                                <w:szCs w:val="24"/>
                                <w:lang w:val="ro-RO"/>
                              </w:rPr>
                              <m:t>j</m:t>
                            </m:r>
                          </m:sub>
                        </m:sSub>
                        <m:r>
                          <w:rPr>
                            <w:rFonts w:ascii="Cambria Math" w:hAnsi="Cambria Math" w:cs="Times New Roman"/>
                            <w:sz w:val="24"/>
                            <w:szCs w:val="24"/>
                            <w:lang w:val="ro-RO"/>
                          </w:rPr>
                          <m:t xml:space="preserve">≠A </m:t>
                        </m:r>
                      </m:e>
                    </m:eqArr>
                  </m:sub>
                  <m:sup/>
                  <m:e>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w:rPr>
                            <w:rFonts w:ascii="Cambria Math" w:hAnsi="Cambria Math" w:cs="Times New Roman"/>
                            <w:sz w:val="24"/>
                            <w:szCs w:val="24"/>
                            <w:lang w:val="ro-RO"/>
                          </w:rPr>
                          <m:t>l</m:t>
                        </m:r>
                        <m:r>
                          <m:rPr>
                            <m:nor/>
                          </m:rPr>
                          <w:rPr>
                            <w:rFonts w:ascii="Cambria Math" w:hAnsi="Cambria Math" w:cs="Times New Roman"/>
                            <w:sz w:val="24"/>
                            <w:szCs w:val="24"/>
                            <w:lang w:val="ro-RO"/>
                          </w:rPr>
                          <m:t xml:space="preserve">,ij </m:t>
                        </m:r>
                      </m:sub>
                    </m:sSub>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 PEX nodală</m:t>
                        </m:r>
                      </m:e>
                      <m:sub>
                        <m:r>
                          <m:rPr>
                            <m:nor/>
                          </m:rPr>
                          <w:rPr>
                            <w:rFonts w:ascii="Cambria Math" w:hAnsi="Cambria Math" w:cs="Times New Roman"/>
                            <w:sz w:val="24"/>
                            <w:szCs w:val="24"/>
                            <w:lang w:val="ro-RO"/>
                          </w:rPr>
                          <m:t>ij</m:t>
                        </m:r>
                      </m:sub>
                    </m:sSub>
                  </m:e>
                </m:nary>
              </m:oMath>
            </m:oMathPara>
          </w:p>
        </w:tc>
        <w:tc>
          <w:tcPr>
            <w:tcW w:w="521" w:type="pct"/>
            <w:vAlign w:val="center"/>
          </w:tcPr>
          <w:p w:rsidR="00132311" w:rsidRPr="003719FD" w:rsidRDefault="00132311" w:rsidP="005758FC">
            <w:pPr>
              <w:ind w:left="397"/>
              <w:rPr>
                <w:rFonts w:ascii="Times New Roman" w:hAnsi="Times New Roman" w:cs="Times New Roman"/>
                <w:sz w:val="24"/>
                <w:szCs w:val="24"/>
                <w:lang w:val="ro-RO"/>
              </w:rPr>
            </w:pPr>
            <w:r w:rsidRPr="003719FD">
              <w:rPr>
                <w:rFonts w:ascii="Times New Roman" w:hAnsi="Times New Roman" w:cs="Times New Roman"/>
                <w:sz w:val="24"/>
                <w:szCs w:val="24"/>
                <w:lang w:val="ro-RO"/>
              </w:rPr>
              <w:t>(14)</w:t>
            </w:r>
          </w:p>
        </w:tc>
      </w:tr>
    </w:tbl>
    <w:p w:rsidR="00132311" w:rsidRPr="003719FD" w:rsidRDefault="00132311" w:rsidP="00132311">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Fluxul de tranzit pe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 xml:space="preserve"> poate fi obținut prin însumarea contribuțiilor energiei furnizate de grupurile generatoare din zonele B≠A către locurile de consum din zonele A≠B:</w:t>
      </w:r>
    </w:p>
    <w:tbl>
      <w:tblPr>
        <w:tblW w:w="5000" w:type="pct"/>
        <w:tblLook w:val="04A0" w:firstRow="1" w:lastRow="0" w:firstColumn="1" w:lastColumn="0" w:noHBand="0" w:noVBand="1"/>
      </w:tblPr>
      <w:tblGrid>
        <w:gridCol w:w="8673"/>
        <w:gridCol w:w="1041"/>
      </w:tblGrid>
      <w:tr w:rsidR="00132311" w:rsidRPr="003719FD" w:rsidTr="005758FC">
        <w:tc>
          <w:tcPr>
            <w:tcW w:w="4464" w:type="pct"/>
            <w:vAlign w:val="center"/>
          </w:tcPr>
          <w:p w:rsidR="00132311" w:rsidRPr="003719FD" w:rsidRDefault="007F6215" w:rsidP="005758FC">
            <w:pPr>
              <w:ind w:left="397"/>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Flux de tranzit</m:t>
                    </m:r>
                  </m:e>
                  <m:sub>
                    <m:r>
                      <w:rPr>
                        <w:rFonts w:ascii="Cambria Math" w:hAnsi="Cambria Math" w:cs="Times New Roman"/>
                        <w:sz w:val="24"/>
                        <w:szCs w:val="24"/>
                        <w:lang w:val="ro-RO"/>
                      </w:rPr>
                      <m:t>l</m:t>
                    </m:r>
                    <m:r>
                      <m:rPr>
                        <m:nor/>
                      </m:rPr>
                      <w:rPr>
                        <w:rFonts w:ascii="Cambria Math" w:hAnsi="Cambria Math" w:cs="Times New Roman"/>
                        <w:sz w:val="24"/>
                        <w:szCs w:val="24"/>
                        <w:lang w:val="ro-RO"/>
                      </w:rPr>
                      <m:t xml:space="preserve"> </m:t>
                    </m:r>
                  </m:sub>
                </m:sSub>
                <m:r>
                  <m:rPr>
                    <m:nor/>
                  </m:rPr>
                  <w:rPr>
                    <w:rFonts w:ascii="Cambria Math" w:hAnsi="Cambria Math" w:cs="Times New Roman"/>
                    <w:sz w:val="24"/>
                    <w:szCs w:val="24"/>
                    <w:lang w:val="ro-RO"/>
                  </w:rPr>
                  <m:t xml:space="preserve">= </m:t>
                </m:r>
                <m:nary>
                  <m:naryPr>
                    <m:chr m:val="∑"/>
                    <m:limLoc m:val="undOvr"/>
                    <m:supHide m:val="1"/>
                    <m:ctrlPr>
                      <w:rPr>
                        <w:rFonts w:ascii="Cambria Math" w:hAnsi="Cambria Math" w:cs="Times New Roman"/>
                        <w:i/>
                        <w:sz w:val="24"/>
                        <w:szCs w:val="24"/>
                        <w:lang w:val="ro-RO"/>
                      </w:rPr>
                    </m:ctrlPr>
                  </m:naryPr>
                  <m:sub>
                    <m:eqArr>
                      <m:eqArrPr>
                        <m:ctrlPr>
                          <w:rPr>
                            <w:rFonts w:ascii="Cambria Math" w:hAnsi="Cambria Math" w:cs="Times New Roman"/>
                            <w:i/>
                            <w:sz w:val="24"/>
                            <w:szCs w:val="24"/>
                            <w:lang w:val="ro-RO"/>
                          </w:rPr>
                        </m:ctrlPr>
                      </m:eqArr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 xml:space="preserve">≠A, </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 xml:space="preserve"> Z</m:t>
                            </m:r>
                          </m:e>
                          <m:sub>
                            <m:r>
                              <w:rPr>
                                <w:rFonts w:ascii="Cambria Math" w:hAnsi="Cambria Math" w:cs="Times New Roman"/>
                                <w:sz w:val="24"/>
                                <w:szCs w:val="24"/>
                                <w:lang w:val="ro-RO"/>
                              </w:rPr>
                              <m:t>j</m:t>
                            </m:r>
                          </m:sub>
                        </m:sSub>
                        <m:r>
                          <w:rPr>
                            <w:rFonts w:ascii="Cambria Math" w:hAnsi="Cambria Math" w:cs="Times New Roman"/>
                            <w:sz w:val="24"/>
                            <w:szCs w:val="24"/>
                            <w:lang w:val="ro-RO"/>
                          </w:rPr>
                          <m:t xml:space="preserve">≠A </m:t>
                        </m:r>
                      </m:e>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j</m:t>
                            </m:r>
                          </m:sub>
                        </m:sSub>
                      </m:e>
                    </m:eqArr>
                  </m:sub>
                  <m:sup/>
                  <m:e>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w:rPr>
                            <w:rFonts w:ascii="Cambria Math" w:hAnsi="Cambria Math" w:cs="Times New Roman"/>
                            <w:sz w:val="24"/>
                            <w:szCs w:val="24"/>
                            <w:lang w:val="ro-RO"/>
                          </w:rPr>
                          <m:t>l</m:t>
                        </m:r>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m:t>
                    </m:r>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 PEX nodală</m:t>
                        </m:r>
                      </m:e>
                      <m:sub>
                        <m:r>
                          <m:rPr>
                            <m:nor/>
                          </m:rPr>
                          <w:rPr>
                            <w:rFonts w:ascii="Cambria Math" w:hAnsi="Cambria Math" w:cs="Times New Roman"/>
                            <w:sz w:val="24"/>
                            <w:szCs w:val="24"/>
                            <w:lang w:val="ro-RO"/>
                          </w:rPr>
                          <m:t>ij</m:t>
                        </m:r>
                      </m:sub>
                    </m:sSub>
                  </m:e>
                </m:nary>
              </m:oMath>
            </m:oMathPara>
          </w:p>
        </w:tc>
        <w:tc>
          <w:tcPr>
            <w:tcW w:w="536" w:type="pct"/>
            <w:vAlign w:val="center"/>
          </w:tcPr>
          <w:p w:rsidR="00132311" w:rsidRPr="003719FD" w:rsidRDefault="00132311" w:rsidP="005758FC">
            <w:pPr>
              <w:ind w:left="397"/>
              <w:rPr>
                <w:rFonts w:ascii="Times New Roman" w:hAnsi="Times New Roman" w:cs="Times New Roman"/>
                <w:sz w:val="24"/>
                <w:szCs w:val="24"/>
                <w:lang w:val="ro-RO"/>
              </w:rPr>
            </w:pPr>
            <w:r w:rsidRPr="003719FD">
              <w:rPr>
                <w:rFonts w:ascii="Times New Roman" w:hAnsi="Times New Roman" w:cs="Times New Roman"/>
                <w:sz w:val="24"/>
                <w:szCs w:val="24"/>
                <w:lang w:val="ro-RO"/>
              </w:rPr>
              <w:t>(15)</w:t>
            </w:r>
          </w:p>
        </w:tc>
      </w:tr>
    </w:tbl>
    <w:p w:rsidR="005758FC" w:rsidRPr="003719FD" w:rsidRDefault="005758FC" w:rsidP="005758FC">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Apoi, se presupune că linia </w:t>
      </w:r>
      <w:r w:rsidRPr="003719FD">
        <w:rPr>
          <w:rFonts w:ascii="Times New Roman" w:hAnsi="Times New Roman" w:cs="Times New Roman"/>
          <w:i/>
          <w:iCs/>
          <w:sz w:val="24"/>
          <w:szCs w:val="24"/>
          <w:lang w:val="ro-RO"/>
        </w:rPr>
        <w:t>l</w:t>
      </w:r>
      <w:r w:rsidRPr="003719FD">
        <w:rPr>
          <w:rFonts w:ascii="Times New Roman" w:hAnsi="Times New Roman" w:cs="Times New Roman"/>
          <w:sz w:val="24"/>
          <w:szCs w:val="24"/>
          <w:lang w:val="ro-RO"/>
        </w:rPr>
        <w:t xml:space="preserve"> este o linie de legătură care conectează zona A și zona B. În această situație, întrucât linia nu este internă pentru nicio zonă, fluxul intern este egal cu zero iar fluxul în buclă este egal cu schimburile interne de energie dintre grupurile generatoare și locurile de consum din fiecare zonă:</w:t>
      </w:r>
    </w:p>
    <w:tbl>
      <w:tblPr>
        <w:tblW w:w="5000" w:type="pct"/>
        <w:tblLook w:val="04A0" w:firstRow="1" w:lastRow="0" w:firstColumn="1" w:lastColumn="0" w:noHBand="0" w:noVBand="1"/>
      </w:tblPr>
      <w:tblGrid>
        <w:gridCol w:w="8701"/>
        <w:gridCol w:w="1013"/>
      </w:tblGrid>
      <w:tr w:rsidR="005758FC" w:rsidRPr="003719FD" w:rsidTr="006B0B3A">
        <w:tc>
          <w:tcPr>
            <w:tcW w:w="4479" w:type="pct"/>
            <w:vAlign w:val="center"/>
          </w:tcPr>
          <w:p w:rsidR="005758FC" w:rsidRPr="003719FD" w:rsidRDefault="007F6215" w:rsidP="005758FC">
            <w:pPr>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Flux în buclă</m:t>
                    </m:r>
                  </m:e>
                  <m:sub>
                    <m:r>
                      <m:rPr>
                        <m:nor/>
                      </m:rPr>
                      <w:rPr>
                        <w:rFonts w:ascii="Cambria Math" w:hAnsi="Cambria Math" w:cs="Times New Roman"/>
                        <w:sz w:val="24"/>
                        <w:szCs w:val="24"/>
                        <w:lang w:val="ro-RO"/>
                      </w:rPr>
                      <m:t>l</m:t>
                    </m:r>
                  </m:sub>
                </m:sSub>
                <m:r>
                  <m:rPr>
                    <m:nor/>
                  </m:rPr>
                  <w:rPr>
                    <w:rFonts w:ascii="Cambria Math" w:hAnsi="Cambria Math" w:cs="Times New Roman"/>
                    <w:sz w:val="24"/>
                    <w:szCs w:val="24"/>
                    <w:lang w:val="ro-RO"/>
                  </w:rPr>
                  <m:t xml:space="preserve"> = </m:t>
                </m:r>
                <m:nary>
                  <m:naryPr>
                    <m:chr m:val="∑"/>
                    <m:limLoc m:val="undOvr"/>
                    <m:supHide m:val="1"/>
                    <m:ctrlPr>
                      <w:rPr>
                        <w:rFonts w:ascii="Cambria Math" w:hAnsi="Cambria Math" w:cs="Times New Roman"/>
                        <w:i/>
                        <w:sz w:val="24"/>
                        <w:szCs w:val="24"/>
                        <w:lang w:val="ro-RO"/>
                      </w:rPr>
                    </m:ctrlPr>
                  </m:naryPr>
                  <m:sub>
                    <m:eqArr>
                      <m:eqArrPr>
                        <m:ctrlPr>
                          <w:rPr>
                            <w:rFonts w:ascii="Cambria Math" w:hAnsi="Cambria Math" w:cs="Times New Roman"/>
                            <w:i/>
                            <w:sz w:val="24"/>
                            <w:szCs w:val="24"/>
                            <w:lang w:val="ro-RO"/>
                          </w:rPr>
                        </m:ctrlPr>
                      </m:eqArr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j</m:t>
                            </m:r>
                          </m:sub>
                        </m:sSub>
                      </m:e>
                    </m:eqArr>
                  </m:sub>
                  <m:sup/>
                  <m:e>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w:rPr>
                            <w:rFonts w:ascii="Cambria Math" w:hAnsi="Cambria Math" w:cs="Times New Roman"/>
                            <w:sz w:val="24"/>
                            <w:szCs w:val="24"/>
                            <w:lang w:val="ro-RO"/>
                          </w:rPr>
                          <m:t>l</m:t>
                        </m:r>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m:t>
                    </m:r>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 PEX nodală</m:t>
                        </m:r>
                      </m:e>
                      <m:sub>
                        <m:r>
                          <m:rPr>
                            <m:nor/>
                          </m:rPr>
                          <w:rPr>
                            <w:rFonts w:ascii="Cambria Math" w:hAnsi="Cambria Math" w:cs="Times New Roman"/>
                            <w:sz w:val="24"/>
                            <w:szCs w:val="24"/>
                            <w:lang w:val="ro-RO"/>
                          </w:rPr>
                          <m:t>ij</m:t>
                        </m:r>
                      </m:sub>
                    </m:sSub>
                  </m:e>
                </m:nary>
              </m:oMath>
            </m:oMathPara>
          </w:p>
        </w:tc>
        <w:tc>
          <w:tcPr>
            <w:tcW w:w="521" w:type="pct"/>
            <w:vAlign w:val="center"/>
          </w:tcPr>
          <w:p w:rsidR="005758FC" w:rsidRPr="003719FD" w:rsidRDefault="005758FC" w:rsidP="005758FC">
            <w:pPr>
              <w:ind w:left="397"/>
              <w:rPr>
                <w:rFonts w:ascii="Times New Roman" w:hAnsi="Times New Roman" w:cs="Times New Roman"/>
                <w:sz w:val="24"/>
                <w:szCs w:val="24"/>
                <w:lang w:val="ro-RO"/>
              </w:rPr>
            </w:pPr>
            <w:r w:rsidRPr="003719FD">
              <w:rPr>
                <w:rFonts w:ascii="Times New Roman" w:hAnsi="Times New Roman" w:cs="Times New Roman"/>
                <w:sz w:val="24"/>
                <w:szCs w:val="24"/>
                <w:lang w:val="ro-RO"/>
              </w:rPr>
              <w:t>(16)</w:t>
            </w:r>
          </w:p>
        </w:tc>
      </w:tr>
    </w:tbl>
    <w:p w:rsidR="005758FC" w:rsidRPr="003719FD" w:rsidRDefault="005758FC" w:rsidP="005758FC">
      <w:pPr>
        <w:rPr>
          <w:rFonts w:ascii="Times New Roman" w:hAnsi="Times New Roman" w:cs="Times New Roman"/>
          <w:sz w:val="24"/>
          <w:szCs w:val="24"/>
          <w:lang w:val="ro-RO"/>
        </w:rPr>
      </w:pPr>
      <w:r w:rsidRPr="003719FD">
        <w:rPr>
          <w:rFonts w:ascii="Times New Roman" w:hAnsi="Times New Roman" w:cs="Times New Roman"/>
          <w:sz w:val="24"/>
          <w:szCs w:val="24"/>
          <w:lang w:val="ro-RO"/>
        </w:rPr>
        <w:t>Fluxul de import/export apare acum ca urmare a energiei furnizate de grupurile generatoare din zona A către locurile de consum din zona B și a energiei furnizate de grupurile generatoare din zona B către locurile de consum din zona A:</w:t>
      </w:r>
    </w:p>
    <w:tbl>
      <w:tblPr>
        <w:tblW w:w="5000" w:type="pct"/>
        <w:tblLook w:val="04A0" w:firstRow="1" w:lastRow="0" w:firstColumn="1" w:lastColumn="0" w:noHBand="0" w:noVBand="1"/>
      </w:tblPr>
      <w:tblGrid>
        <w:gridCol w:w="8618"/>
        <w:gridCol w:w="1096"/>
      </w:tblGrid>
      <w:tr w:rsidR="005758FC" w:rsidRPr="003719FD" w:rsidTr="00CA7AD3">
        <w:tc>
          <w:tcPr>
            <w:tcW w:w="4436" w:type="pct"/>
            <w:vAlign w:val="center"/>
          </w:tcPr>
          <w:p w:rsidR="005758FC" w:rsidRPr="003719FD" w:rsidRDefault="007F6215" w:rsidP="005758FC">
            <w:pPr>
              <w:ind w:left="397"/>
              <w:rPr>
                <w:rFonts w:ascii="Times New Roman" w:hAnsi="Times New Roman" w:cs="Times New Roman"/>
                <w:sz w:val="24"/>
                <w:szCs w:val="24"/>
                <w:lang w:val="ro-RO"/>
              </w:rPr>
            </w:pPr>
            <m:oMathPara>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Import/export</m:t>
                    </m:r>
                  </m:e>
                  <m:sub>
                    <m:r>
                      <m:rPr>
                        <m:nor/>
                      </m:rPr>
                      <w:rPr>
                        <w:rFonts w:ascii="Cambria Math" w:hAnsi="Cambria Math" w:cs="Times New Roman"/>
                        <w:sz w:val="24"/>
                        <w:szCs w:val="24"/>
                        <w:lang w:val="ro-RO"/>
                      </w:rPr>
                      <m:t>l</m:t>
                    </m:r>
                  </m:sub>
                </m:sSub>
                <m:r>
                  <m:rPr>
                    <m:nor/>
                  </m:rPr>
                  <w:rPr>
                    <w:rFonts w:ascii="Cambria Math" w:hAnsi="Cambria Math" w:cs="Times New Roman"/>
                    <w:sz w:val="24"/>
                    <w:szCs w:val="24"/>
                    <w:lang w:val="ro-RO"/>
                  </w:rPr>
                  <m:t xml:space="preserve"> = </m:t>
                </m:r>
                <m:nary>
                  <m:naryPr>
                    <m:chr m:val="∑"/>
                    <m:limLoc m:val="undOvr"/>
                    <m:supHide m:val="1"/>
                    <m:ctrlPr>
                      <w:rPr>
                        <w:rFonts w:ascii="Cambria Math" w:hAnsi="Cambria Math" w:cs="Times New Roman"/>
                        <w:i/>
                        <w:sz w:val="24"/>
                        <w:szCs w:val="24"/>
                        <w:lang w:val="ro-RO"/>
                      </w:rPr>
                    </m:ctrlPr>
                  </m:naryPr>
                  <m:sub>
                    <m:eqArr>
                      <m:eqArrPr>
                        <m:ctrlPr>
                          <w:rPr>
                            <w:rFonts w:ascii="Cambria Math" w:hAnsi="Cambria Math" w:cs="Times New Roman"/>
                            <w:i/>
                            <w:sz w:val="24"/>
                            <w:szCs w:val="24"/>
                            <w:lang w:val="ro-RO"/>
                          </w:rPr>
                        </m:ctrlPr>
                      </m:eqArr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 xml:space="preserve">=A|B sau </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 xml:space="preserve"> Z</m:t>
                            </m:r>
                          </m:e>
                          <m:sub>
                            <m:r>
                              <w:rPr>
                                <w:rFonts w:ascii="Cambria Math" w:hAnsi="Cambria Math" w:cs="Times New Roman"/>
                                <w:sz w:val="24"/>
                                <w:szCs w:val="24"/>
                                <w:lang w:val="ro-RO"/>
                              </w:rPr>
                              <m:t>j</m:t>
                            </m:r>
                          </m:sub>
                        </m:sSub>
                        <m:r>
                          <w:rPr>
                            <w:rFonts w:ascii="Cambria Math" w:hAnsi="Cambria Math" w:cs="Times New Roman"/>
                            <w:sz w:val="24"/>
                            <w:szCs w:val="24"/>
                            <w:lang w:val="ro-RO"/>
                          </w:rPr>
                          <m:t xml:space="preserve">=A|B </m:t>
                        </m:r>
                      </m:e>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j</m:t>
                            </m:r>
                          </m:sub>
                        </m:sSub>
                      </m:e>
                    </m:eqArr>
                  </m:sub>
                  <m:sup/>
                  <m:e>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w:rPr>
                            <w:rFonts w:ascii="Cambria Math" w:hAnsi="Cambria Math" w:cs="Times New Roman"/>
                            <w:sz w:val="24"/>
                            <w:szCs w:val="24"/>
                            <w:lang w:val="ro-RO"/>
                          </w:rPr>
                          <m:t>l</m:t>
                        </m:r>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m:t>
                    </m:r>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 PEX nodală</m:t>
                        </m:r>
                      </m:e>
                      <m:sub>
                        <m:r>
                          <m:rPr>
                            <m:nor/>
                          </m:rPr>
                          <w:rPr>
                            <w:rFonts w:ascii="Cambria Math" w:hAnsi="Cambria Math" w:cs="Times New Roman"/>
                            <w:sz w:val="24"/>
                            <w:szCs w:val="24"/>
                            <w:lang w:val="ro-RO"/>
                          </w:rPr>
                          <m:t>ij</m:t>
                        </m:r>
                      </m:sub>
                    </m:sSub>
                  </m:e>
                </m:nary>
              </m:oMath>
            </m:oMathPara>
          </w:p>
        </w:tc>
        <w:tc>
          <w:tcPr>
            <w:tcW w:w="564" w:type="pct"/>
            <w:vAlign w:val="center"/>
          </w:tcPr>
          <w:p w:rsidR="005758FC" w:rsidRPr="003719FD" w:rsidRDefault="005758FC" w:rsidP="005758FC">
            <w:pPr>
              <w:ind w:left="397"/>
              <w:rPr>
                <w:rFonts w:ascii="Times New Roman" w:hAnsi="Times New Roman" w:cs="Times New Roman"/>
                <w:sz w:val="24"/>
                <w:szCs w:val="24"/>
                <w:lang w:val="ro-RO"/>
              </w:rPr>
            </w:pPr>
            <w:r w:rsidRPr="003719FD">
              <w:rPr>
                <w:rFonts w:ascii="Times New Roman" w:hAnsi="Times New Roman" w:cs="Times New Roman"/>
                <w:sz w:val="24"/>
                <w:szCs w:val="24"/>
                <w:lang w:val="ro-RO"/>
              </w:rPr>
              <w:t>(17)</w:t>
            </w:r>
          </w:p>
        </w:tc>
      </w:tr>
    </w:tbl>
    <w:p w:rsidR="005758FC" w:rsidRPr="003719FD" w:rsidRDefault="005758FC" w:rsidP="005758FC">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Unde </w:t>
      </w:r>
      <w:r w:rsidRPr="003719FD">
        <w:rPr>
          <w:rFonts w:ascii="Times New Roman" w:hAnsi="Times New Roman" w:cs="Times New Roman"/>
          <w:i/>
          <w:iCs/>
          <w:sz w:val="24"/>
          <w:szCs w:val="24"/>
          <w:lang w:val="ro-RO"/>
        </w:rPr>
        <w:t>Z</w:t>
      </w:r>
      <w:r w:rsidRPr="003719FD">
        <w:rPr>
          <w:rFonts w:ascii="Times New Roman" w:hAnsi="Times New Roman" w:cs="Times New Roman"/>
          <w:i/>
          <w:iCs/>
          <w:sz w:val="24"/>
          <w:szCs w:val="24"/>
          <w:vertAlign w:val="subscript"/>
          <w:lang w:val="ro-RO"/>
        </w:rPr>
        <w:t>i</w:t>
      </w:r>
      <w:r w:rsidRPr="003719FD">
        <w:rPr>
          <w:rFonts w:ascii="Times New Roman" w:hAnsi="Times New Roman" w:cs="Times New Roman"/>
          <w:i/>
          <w:iCs/>
          <w:sz w:val="24"/>
          <w:szCs w:val="24"/>
          <w:lang w:val="ro-RO"/>
        </w:rPr>
        <w:t>=A|B</w:t>
      </w:r>
      <w:r w:rsidRPr="003719FD">
        <w:rPr>
          <w:rFonts w:ascii="Times New Roman" w:hAnsi="Times New Roman" w:cs="Times New Roman"/>
          <w:sz w:val="24"/>
          <w:szCs w:val="24"/>
          <w:lang w:val="ro-RO"/>
        </w:rPr>
        <w:t xml:space="preserve"> înseamnă: nodul </w:t>
      </w:r>
      <w:r w:rsidRPr="003719FD">
        <w:rPr>
          <w:rFonts w:ascii="Times New Roman" w:hAnsi="Times New Roman" w:cs="Times New Roman"/>
          <w:i/>
          <w:iCs/>
          <w:sz w:val="24"/>
          <w:szCs w:val="24"/>
          <w:lang w:val="ro-RO"/>
        </w:rPr>
        <w:t>i</w:t>
      </w:r>
      <w:r w:rsidRPr="003719FD">
        <w:rPr>
          <w:rFonts w:ascii="Times New Roman" w:hAnsi="Times New Roman" w:cs="Times New Roman"/>
          <w:sz w:val="24"/>
          <w:szCs w:val="24"/>
          <w:lang w:val="ro-RO"/>
        </w:rPr>
        <w:t xml:space="preserve"> este situat în zona A sau zona B.</w:t>
      </w:r>
    </w:p>
    <w:p w:rsidR="005758FC" w:rsidRPr="003719FD" w:rsidRDefault="005758FC" w:rsidP="005758FC">
      <w:pPr>
        <w:rPr>
          <w:rFonts w:ascii="Times New Roman" w:hAnsi="Times New Roman" w:cs="Times New Roman"/>
          <w:sz w:val="24"/>
          <w:szCs w:val="24"/>
          <w:lang w:val="ro-RO"/>
        </w:rPr>
      </w:pPr>
      <w:r w:rsidRPr="003719FD">
        <w:rPr>
          <w:rFonts w:ascii="Times New Roman" w:hAnsi="Times New Roman" w:cs="Times New Roman"/>
          <w:sz w:val="24"/>
          <w:szCs w:val="24"/>
          <w:lang w:val="ro-RO"/>
        </w:rPr>
        <w:t>În sfârșit, fluxul de tranzit pentru o linie de legătură poate fi exprimat astfel:</w:t>
      </w:r>
    </w:p>
    <w:tbl>
      <w:tblPr>
        <w:tblW w:w="5000" w:type="pct"/>
        <w:tblLook w:val="04A0" w:firstRow="1" w:lastRow="0" w:firstColumn="1" w:lastColumn="0" w:noHBand="0" w:noVBand="1"/>
      </w:tblPr>
      <w:tblGrid>
        <w:gridCol w:w="8701"/>
        <w:gridCol w:w="1013"/>
      </w:tblGrid>
      <w:tr w:rsidR="005758FC" w:rsidRPr="003719FD" w:rsidTr="006B0B3A">
        <w:tc>
          <w:tcPr>
            <w:tcW w:w="4479" w:type="pct"/>
            <w:vAlign w:val="center"/>
          </w:tcPr>
          <w:p w:rsidR="005758FC" w:rsidRPr="003719FD" w:rsidRDefault="007F6215" w:rsidP="00CA7AD3">
            <w:pPr>
              <w:ind w:left="397"/>
              <w:rPr>
                <w:rFonts w:ascii="Times New Roman" w:hAnsi="Times New Roman" w:cs="Times New Roman"/>
                <w:sz w:val="24"/>
                <w:szCs w:val="24"/>
                <w:lang w:val="ro-RO"/>
              </w:rPr>
            </w:pPr>
            <m:oMathPara>
              <m:oMath>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Flux de tranzit</m:t>
                    </m:r>
                  </m:e>
                  <m:sub>
                    <m:r>
                      <m:rPr>
                        <m:nor/>
                      </m:rPr>
                      <w:rPr>
                        <w:rFonts w:ascii="Cambria Math" w:hAnsi="Cambria Math" w:cs="Times New Roman"/>
                        <w:sz w:val="24"/>
                        <w:szCs w:val="24"/>
                        <w:lang w:val="ro-RO"/>
                      </w:rPr>
                      <m:t xml:space="preserve">l </m:t>
                    </m:r>
                  </m:sub>
                </m:sSub>
                <m:r>
                  <m:rPr>
                    <m:nor/>
                  </m:rPr>
                  <w:rPr>
                    <w:rFonts w:ascii="Cambria Math" w:hAnsi="Cambria Math" w:cs="Times New Roman"/>
                    <w:sz w:val="24"/>
                    <w:szCs w:val="24"/>
                    <w:lang w:val="ro-RO"/>
                  </w:rPr>
                  <m:t xml:space="preserve">= </m:t>
                </m:r>
                <m:nary>
                  <m:naryPr>
                    <m:chr m:val="∑"/>
                    <m:limLoc m:val="undOvr"/>
                    <m:supHide m:val="1"/>
                    <m:ctrlPr>
                      <w:rPr>
                        <w:rFonts w:ascii="Cambria Math" w:hAnsi="Cambria Math" w:cs="Times New Roman"/>
                        <w:i/>
                        <w:sz w:val="24"/>
                        <w:szCs w:val="24"/>
                        <w:lang w:val="ro-RO"/>
                      </w:rPr>
                    </m:ctrlPr>
                  </m:naryPr>
                  <m:sub>
                    <m:eqArr>
                      <m:eqArrPr>
                        <m:ctrlPr>
                          <w:rPr>
                            <w:rFonts w:ascii="Cambria Math" w:hAnsi="Cambria Math" w:cs="Times New Roman"/>
                            <w:i/>
                            <w:sz w:val="24"/>
                            <w:szCs w:val="24"/>
                            <w:lang w:val="ro-RO"/>
                          </w:rPr>
                        </m:ctrlPr>
                      </m:eqArr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 xml:space="preserve">≠A|B și </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 xml:space="preserve"> Z</m:t>
                            </m:r>
                          </m:e>
                          <m:sub>
                            <m:r>
                              <w:rPr>
                                <w:rFonts w:ascii="Cambria Math" w:hAnsi="Cambria Math" w:cs="Times New Roman"/>
                                <w:sz w:val="24"/>
                                <w:szCs w:val="24"/>
                                <w:lang w:val="ro-RO"/>
                              </w:rPr>
                              <m:t>j</m:t>
                            </m:r>
                          </m:sub>
                        </m:sSub>
                        <m:r>
                          <w:rPr>
                            <w:rFonts w:ascii="Cambria Math" w:hAnsi="Cambria Math" w:cs="Times New Roman"/>
                            <w:sz w:val="24"/>
                            <w:szCs w:val="24"/>
                            <w:lang w:val="ro-RO"/>
                          </w:rPr>
                          <m:t xml:space="preserve">≠A|B </m:t>
                        </m:r>
                      </m:e>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i</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j</m:t>
                            </m:r>
                          </m:sub>
                        </m:sSub>
                      </m:e>
                    </m:eqArr>
                  </m:sub>
                  <m:sup/>
                  <m:e>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PTDF</m:t>
                        </m:r>
                      </m:e>
                      <m:sub>
                        <m:r>
                          <w:rPr>
                            <w:rFonts w:ascii="Cambria Math" w:hAnsi="Cambria Math" w:cs="Times New Roman"/>
                            <w:sz w:val="24"/>
                            <w:szCs w:val="24"/>
                            <w:lang w:val="ro-RO"/>
                          </w:rPr>
                          <m:t>l</m:t>
                        </m:r>
                        <m:r>
                          <m:rPr>
                            <m:nor/>
                          </m:rPr>
                          <w:rPr>
                            <w:rFonts w:ascii="Cambria Math" w:hAnsi="Cambria Math" w:cs="Times New Roman"/>
                            <w:sz w:val="24"/>
                            <w:szCs w:val="24"/>
                            <w:lang w:val="ro-RO"/>
                          </w:rPr>
                          <m:t>,ij</m:t>
                        </m:r>
                      </m:sub>
                    </m:sSub>
                    <m:r>
                      <m:rPr>
                        <m:nor/>
                      </m:rPr>
                      <w:rPr>
                        <w:rFonts w:ascii="Cambria Math" w:hAnsi="Cambria Math" w:cs="Times New Roman"/>
                        <w:sz w:val="24"/>
                        <w:szCs w:val="24"/>
                        <w:lang w:val="ro-RO"/>
                      </w:rPr>
                      <m:t xml:space="preserve"> </m:t>
                    </m:r>
                    <m:sSub>
                      <m:sSubPr>
                        <m:ctrlPr>
                          <w:rPr>
                            <w:rFonts w:ascii="Cambria Math" w:hAnsi="Cambria Math" w:cs="Times New Roman"/>
                            <w:i/>
                            <w:sz w:val="24"/>
                            <w:szCs w:val="24"/>
                            <w:lang w:val="ro-RO"/>
                          </w:rPr>
                        </m:ctrlPr>
                      </m:sSubPr>
                      <m:e>
                        <m:r>
                          <m:rPr>
                            <m:nor/>
                          </m:rPr>
                          <w:rPr>
                            <w:rFonts w:ascii="Cambria Math" w:hAnsi="Cambria Math" w:cs="Times New Roman"/>
                            <w:sz w:val="24"/>
                            <w:szCs w:val="24"/>
                            <w:lang w:val="ro-RO"/>
                          </w:rPr>
                          <m:t>∙ PEX nodală</m:t>
                        </m:r>
                      </m:e>
                      <m:sub>
                        <m:r>
                          <m:rPr>
                            <m:nor/>
                          </m:rPr>
                          <w:rPr>
                            <w:rFonts w:ascii="Cambria Math" w:hAnsi="Cambria Math" w:cs="Times New Roman"/>
                            <w:sz w:val="24"/>
                            <w:szCs w:val="24"/>
                            <w:lang w:val="ro-RO"/>
                          </w:rPr>
                          <m:t>ij</m:t>
                        </m:r>
                      </m:sub>
                    </m:sSub>
                  </m:e>
                </m:nary>
              </m:oMath>
            </m:oMathPara>
          </w:p>
        </w:tc>
        <w:tc>
          <w:tcPr>
            <w:tcW w:w="521" w:type="pct"/>
            <w:vAlign w:val="center"/>
          </w:tcPr>
          <w:p w:rsidR="005758FC" w:rsidRPr="003719FD" w:rsidRDefault="005758FC" w:rsidP="00CA7AD3">
            <w:pPr>
              <w:ind w:left="397"/>
              <w:rPr>
                <w:rFonts w:ascii="Times New Roman" w:hAnsi="Times New Roman" w:cs="Times New Roman"/>
                <w:sz w:val="24"/>
                <w:szCs w:val="24"/>
                <w:lang w:val="ro-RO"/>
              </w:rPr>
            </w:pPr>
            <w:r w:rsidRPr="003719FD">
              <w:rPr>
                <w:rFonts w:ascii="Times New Roman" w:hAnsi="Times New Roman" w:cs="Times New Roman"/>
                <w:sz w:val="24"/>
                <w:szCs w:val="24"/>
                <w:lang w:val="ro-RO"/>
              </w:rPr>
              <w:t>(18)</w:t>
            </w:r>
          </w:p>
        </w:tc>
      </w:tr>
    </w:tbl>
    <w:p w:rsidR="005758FC" w:rsidRPr="003719FD" w:rsidRDefault="005758FC" w:rsidP="005758FC">
      <w:pPr>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Unde </w:t>
      </w:r>
      <w:r w:rsidRPr="003719FD">
        <w:rPr>
          <w:rFonts w:ascii="Times New Roman" w:hAnsi="Times New Roman" w:cs="Times New Roman"/>
          <w:i/>
          <w:iCs/>
          <w:sz w:val="24"/>
          <w:szCs w:val="24"/>
          <w:lang w:val="ro-RO"/>
        </w:rPr>
        <w:t>Z</w:t>
      </w:r>
      <w:r w:rsidRPr="003719FD">
        <w:rPr>
          <w:rFonts w:ascii="Times New Roman" w:hAnsi="Times New Roman" w:cs="Times New Roman"/>
          <w:i/>
          <w:iCs/>
          <w:sz w:val="24"/>
          <w:szCs w:val="24"/>
          <w:vertAlign w:val="subscript"/>
          <w:lang w:val="ro-RO"/>
        </w:rPr>
        <w:t>i</w:t>
      </w:r>
      <w:r w:rsidRPr="003719FD">
        <w:rPr>
          <w:rFonts w:ascii="Times New Roman" w:hAnsi="Times New Roman" w:cs="Times New Roman"/>
          <w:i/>
          <w:iCs/>
          <w:sz w:val="24"/>
          <w:szCs w:val="24"/>
          <w:lang w:val="ro-RO"/>
        </w:rPr>
        <w:t>≠A|B</w:t>
      </w:r>
      <w:r w:rsidRPr="003719FD">
        <w:rPr>
          <w:rFonts w:ascii="Times New Roman" w:hAnsi="Times New Roman" w:cs="Times New Roman"/>
          <w:sz w:val="24"/>
          <w:szCs w:val="24"/>
          <w:lang w:val="ro-RO"/>
        </w:rPr>
        <w:t xml:space="preserve"> înseamnă: nodul </w:t>
      </w:r>
      <w:r w:rsidRPr="003719FD">
        <w:rPr>
          <w:rFonts w:ascii="Times New Roman" w:hAnsi="Times New Roman" w:cs="Times New Roman"/>
          <w:i/>
          <w:iCs/>
          <w:sz w:val="24"/>
          <w:szCs w:val="24"/>
          <w:lang w:val="ro-RO"/>
        </w:rPr>
        <w:t>i</w:t>
      </w:r>
      <w:r w:rsidRPr="003719FD">
        <w:rPr>
          <w:rFonts w:ascii="Times New Roman" w:hAnsi="Times New Roman" w:cs="Times New Roman"/>
          <w:sz w:val="24"/>
          <w:szCs w:val="24"/>
          <w:lang w:val="ro-RO"/>
        </w:rPr>
        <w:t xml:space="preserve"> nu este situat în zona A sau zona B.</w:t>
      </w:r>
    </w:p>
    <w:p w:rsidR="00E512DC" w:rsidRPr="003719FD" w:rsidRDefault="00E512DC" w:rsidP="00FD3508">
      <w:pPr>
        <w:pStyle w:val="Heading2"/>
        <w:numPr>
          <w:ilvl w:val="1"/>
          <w:numId w:val="6"/>
        </w:numPr>
        <w:rPr>
          <w:rFonts w:ascii="Times New Roman" w:hAnsi="Times New Roman" w:cs="Times New Roman"/>
          <w:b/>
          <w:sz w:val="24"/>
          <w:szCs w:val="24"/>
          <w:lang w:val="ro-RO"/>
        </w:rPr>
      </w:pPr>
      <w:bookmarkStart w:id="5" w:name="_Toc524085626"/>
      <w:r w:rsidRPr="003719FD">
        <w:rPr>
          <w:rFonts w:ascii="Times New Roman" w:hAnsi="Times New Roman" w:cs="Times New Roman"/>
          <w:b/>
          <w:bCs/>
          <w:sz w:val="24"/>
          <w:szCs w:val="24"/>
          <w:lang w:val="ro-RO"/>
        </w:rPr>
        <w:t>Caracteristici principale ale FLD</w:t>
      </w:r>
      <w:bookmarkEnd w:id="5"/>
    </w:p>
    <w:p w:rsidR="00E512DC" w:rsidRPr="003719FD" w:rsidRDefault="00E512DC" w:rsidP="00E512DC">
      <w:pPr>
        <w:pStyle w:val="Report"/>
        <w:rPr>
          <w:rFonts w:ascii="Times New Roman" w:hAnsi="Times New Roman" w:cs="Times New Roman"/>
          <w:sz w:val="24"/>
          <w:szCs w:val="24"/>
          <w:lang w:val="ro-RO"/>
        </w:rPr>
      </w:pPr>
      <w:r w:rsidRPr="003719FD">
        <w:rPr>
          <w:rFonts w:ascii="Times New Roman" w:hAnsi="Times New Roman" w:cs="Times New Roman"/>
          <w:sz w:val="24"/>
          <w:szCs w:val="24"/>
          <w:lang w:val="ro-RO"/>
        </w:rPr>
        <w:t>Metoda FLD are următoarele caracteristici:</w:t>
      </w:r>
    </w:p>
    <w:p w:rsidR="00E512DC" w:rsidRPr="003719FD" w:rsidRDefault="00E512DC" w:rsidP="00DE4F03">
      <w:pPr>
        <w:pStyle w:val="ListParagraph"/>
        <w:numPr>
          <w:ilvl w:val="1"/>
          <w:numId w:val="21"/>
        </w:numPr>
        <w:rPr>
          <w:rFonts w:ascii="Times New Roman" w:eastAsiaTheme="minorHAnsi" w:hAnsi="Times New Roman"/>
          <w:sz w:val="24"/>
          <w:szCs w:val="24"/>
          <w:lang w:val="ro-RO"/>
        </w:rPr>
      </w:pPr>
      <w:r w:rsidRPr="003719FD">
        <w:rPr>
          <w:rFonts w:ascii="Times New Roman" w:eastAsiaTheme="minorHAnsi" w:hAnsi="Times New Roman"/>
          <w:sz w:val="24"/>
          <w:szCs w:val="24"/>
          <w:lang w:val="ro-RO"/>
        </w:rPr>
        <w:t>Respectă principiul de repartizare proporțională comun acceptat,</w:t>
      </w:r>
    </w:p>
    <w:p w:rsidR="00E512DC" w:rsidRPr="003719FD" w:rsidRDefault="00E512DC" w:rsidP="00DE4F03">
      <w:pPr>
        <w:pStyle w:val="ListParagraph"/>
        <w:numPr>
          <w:ilvl w:val="1"/>
          <w:numId w:val="21"/>
        </w:numPr>
        <w:rPr>
          <w:rFonts w:ascii="Times New Roman" w:eastAsiaTheme="minorHAnsi" w:hAnsi="Times New Roman"/>
          <w:sz w:val="24"/>
          <w:szCs w:val="24"/>
          <w:lang w:val="ro-RO"/>
        </w:rPr>
      </w:pPr>
      <w:r w:rsidRPr="003719FD">
        <w:rPr>
          <w:rFonts w:ascii="Times New Roman" w:eastAsiaTheme="minorHAnsi" w:hAnsi="Times New Roman"/>
          <w:sz w:val="24"/>
          <w:szCs w:val="24"/>
          <w:lang w:val="ro-RO"/>
        </w:rPr>
        <w:t>Poate fi aplicată oricărui model de rețea,</w:t>
      </w:r>
    </w:p>
    <w:p w:rsidR="00E512DC" w:rsidRPr="003719FD" w:rsidRDefault="00E512DC" w:rsidP="00DE4F03">
      <w:pPr>
        <w:pStyle w:val="ListParagraph"/>
        <w:numPr>
          <w:ilvl w:val="1"/>
          <w:numId w:val="21"/>
        </w:numPr>
        <w:rPr>
          <w:rFonts w:ascii="Times New Roman" w:eastAsiaTheme="minorHAnsi" w:hAnsi="Times New Roman"/>
          <w:sz w:val="24"/>
          <w:szCs w:val="24"/>
          <w:lang w:val="ro-RO"/>
        </w:rPr>
      </w:pPr>
      <w:r w:rsidRPr="003719FD">
        <w:rPr>
          <w:rFonts w:ascii="Times New Roman" w:eastAsiaTheme="minorHAnsi" w:hAnsi="Times New Roman"/>
          <w:sz w:val="24"/>
          <w:szCs w:val="24"/>
          <w:lang w:val="ro-RO"/>
        </w:rPr>
        <w:t>Este independentă de situarea nodului de echilibru,</w:t>
      </w:r>
    </w:p>
    <w:p w:rsidR="00E512DC" w:rsidRPr="003719FD" w:rsidRDefault="00E512DC" w:rsidP="00DE4F03">
      <w:pPr>
        <w:pStyle w:val="ListParagraph"/>
        <w:numPr>
          <w:ilvl w:val="1"/>
          <w:numId w:val="21"/>
        </w:numPr>
        <w:rPr>
          <w:rFonts w:ascii="Times New Roman" w:eastAsiaTheme="minorHAnsi" w:hAnsi="Times New Roman"/>
          <w:sz w:val="24"/>
          <w:szCs w:val="24"/>
          <w:lang w:val="ro-RO"/>
        </w:rPr>
      </w:pPr>
      <w:r w:rsidRPr="003719FD">
        <w:rPr>
          <w:rFonts w:ascii="Times New Roman" w:eastAsiaTheme="minorHAnsi" w:hAnsi="Times New Roman"/>
          <w:sz w:val="24"/>
          <w:szCs w:val="24"/>
          <w:lang w:val="ro-RO"/>
        </w:rPr>
        <w:lastRenderedPageBreak/>
        <w:t>Este independentă de GSK,</w:t>
      </w:r>
    </w:p>
    <w:p w:rsidR="00E512DC" w:rsidRPr="003719FD" w:rsidRDefault="00E512DC" w:rsidP="00DE4F03">
      <w:pPr>
        <w:pStyle w:val="ListParagraph"/>
        <w:numPr>
          <w:ilvl w:val="1"/>
          <w:numId w:val="21"/>
        </w:numPr>
        <w:rPr>
          <w:rFonts w:ascii="Times New Roman" w:eastAsiaTheme="minorHAnsi" w:hAnsi="Times New Roman"/>
          <w:sz w:val="24"/>
          <w:szCs w:val="24"/>
          <w:lang w:val="ro-RO"/>
        </w:rPr>
      </w:pPr>
      <w:r w:rsidRPr="003719FD">
        <w:rPr>
          <w:rFonts w:ascii="Times New Roman" w:eastAsiaTheme="minorHAnsi" w:hAnsi="Times New Roman"/>
          <w:sz w:val="24"/>
          <w:szCs w:val="24"/>
          <w:lang w:val="ro-RO"/>
        </w:rPr>
        <w:t>Este robustă și rapidă,</w:t>
      </w:r>
    </w:p>
    <w:p w:rsidR="00E512DC" w:rsidRPr="003719FD" w:rsidRDefault="00E512DC" w:rsidP="00DE4F03">
      <w:pPr>
        <w:pStyle w:val="ListParagraph"/>
        <w:numPr>
          <w:ilvl w:val="1"/>
          <w:numId w:val="21"/>
        </w:numPr>
        <w:rPr>
          <w:rFonts w:ascii="Times New Roman" w:eastAsiaTheme="minorHAnsi" w:hAnsi="Times New Roman"/>
          <w:sz w:val="24"/>
          <w:szCs w:val="24"/>
          <w:lang w:val="ro-RO"/>
        </w:rPr>
      </w:pPr>
      <w:r w:rsidRPr="003719FD">
        <w:rPr>
          <w:rFonts w:ascii="Times New Roman" w:eastAsiaTheme="minorHAnsi" w:hAnsi="Times New Roman"/>
          <w:sz w:val="24"/>
          <w:szCs w:val="24"/>
          <w:lang w:val="ro-RO"/>
        </w:rPr>
        <w:t>Rezultatele sale respectă proprietățile fizice ale rețelei,</w:t>
      </w:r>
    </w:p>
    <w:p w:rsidR="00E512DC" w:rsidRPr="003719FD" w:rsidRDefault="00E512DC" w:rsidP="00DE4F03">
      <w:pPr>
        <w:pStyle w:val="ListParagraph"/>
        <w:numPr>
          <w:ilvl w:val="1"/>
          <w:numId w:val="21"/>
        </w:numPr>
        <w:rPr>
          <w:rFonts w:ascii="Times New Roman" w:eastAsiaTheme="minorHAnsi" w:hAnsi="Times New Roman"/>
          <w:sz w:val="24"/>
          <w:szCs w:val="24"/>
          <w:lang w:val="ro-RO"/>
        </w:rPr>
      </w:pPr>
      <w:r w:rsidRPr="003719FD">
        <w:rPr>
          <w:rFonts w:ascii="Times New Roman" w:eastAsiaTheme="minorHAnsi" w:hAnsi="Times New Roman"/>
          <w:sz w:val="24"/>
          <w:szCs w:val="24"/>
          <w:lang w:val="ro-RO"/>
        </w:rPr>
        <w:t>Suma tuturor tipurilor de flux pentru fiecare element de rețea este egală exact cu fluxul fizic total,</w:t>
      </w:r>
    </w:p>
    <w:p w:rsidR="00E512DC" w:rsidRPr="003719FD" w:rsidRDefault="00E512DC" w:rsidP="00DE4F03">
      <w:pPr>
        <w:pStyle w:val="ListParagraph"/>
        <w:numPr>
          <w:ilvl w:val="1"/>
          <w:numId w:val="21"/>
        </w:numPr>
        <w:rPr>
          <w:rFonts w:ascii="Times New Roman" w:eastAsiaTheme="minorHAnsi" w:hAnsi="Times New Roman"/>
          <w:sz w:val="24"/>
          <w:szCs w:val="24"/>
          <w:lang w:val="ro-RO"/>
        </w:rPr>
      </w:pPr>
      <w:r w:rsidRPr="003719FD">
        <w:rPr>
          <w:rFonts w:ascii="Times New Roman" w:eastAsiaTheme="minorHAnsi" w:hAnsi="Times New Roman"/>
          <w:sz w:val="24"/>
          <w:szCs w:val="24"/>
          <w:lang w:val="ro-RO"/>
        </w:rPr>
        <w:t>Identifică și fluxurile de reducere și agravare.</w:t>
      </w:r>
    </w:p>
    <w:p w:rsidR="00C64A86" w:rsidRPr="003719FD" w:rsidRDefault="00C64A86" w:rsidP="00C64A86">
      <w:pPr>
        <w:pStyle w:val="Heading1"/>
        <w:numPr>
          <w:ilvl w:val="0"/>
          <w:numId w:val="6"/>
        </w:numPr>
        <w:rPr>
          <w:rFonts w:ascii="Times New Roman" w:hAnsi="Times New Roman" w:cs="Times New Roman"/>
          <w:sz w:val="24"/>
          <w:szCs w:val="24"/>
          <w:lang w:val="ro-RO"/>
        </w:rPr>
      </w:pPr>
      <w:bookmarkStart w:id="6" w:name="_Toc524085627"/>
      <w:r w:rsidRPr="003719FD">
        <w:rPr>
          <w:rFonts w:ascii="Times New Roman" w:hAnsi="Times New Roman" w:cs="Times New Roman"/>
          <w:sz w:val="24"/>
          <w:szCs w:val="24"/>
          <w:lang w:val="ro-RO"/>
        </w:rPr>
        <w:t>REPARTIZAREA COSTURILOR ÎN BAZA METODEI FLD</w:t>
      </w:r>
      <w:bookmarkEnd w:id="6"/>
    </w:p>
    <w:p w:rsidR="00C64A86" w:rsidRPr="003719FD" w:rsidRDefault="00C64A86" w:rsidP="00C64A86">
      <w:pPr>
        <w:rPr>
          <w:rFonts w:ascii="Times New Roman" w:hAnsi="Times New Roman" w:cs="Times New Roman"/>
          <w:b/>
          <w:sz w:val="24"/>
          <w:szCs w:val="24"/>
          <w:lang w:val="ro-RO"/>
        </w:rPr>
      </w:pPr>
      <w:r w:rsidRPr="003719FD">
        <w:rPr>
          <w:rFonts w:ascii="Times New Roman" w:hAnsi="Times New Roman" w:cs="Times New Roman"/>
          <w:sz w:val="24"/>
          <w:szCs w:val="24"/>
          <w:lang w:val="ro-RO"/>
        </w:rPr>
        <w:t xml:space="preserve">Metodele de descompunere a fluxului vor identifica atât fluxurile de reducere, cât și cele de agravare. Înainte de stabilirea priorităților fluxurilor, există o serie de opțiuni pentru compensarea fluxurilor de agravare cu fluxurile de reducere. În conformitate cu principiul cauzalității bazat pe întâietatea fluxurilor, fluxurile se compensează pe categorii. Există totuși o problemă în utilizarea acestui principiu în cazul în care nu există un tip de flux de agravare disponibil pentru compensarea cu un flux de reducere. În cazul utilizării compensării pe categorii, ar trebui să existe mereu o metodă suplimentară disponibilă pentru gestionarea fluxurilor de reducere care nu pot fi compensate imediat.  S-au identificat în total 2 opțiuni în acest sens, iar acestea sunt ilustrate în </w:t>
      </w:r>
      <w:r w:rsidRPr="003719FD">
        <w:rPr>
          <w:rFonts w:ascii="Times New Roman" w:hAnsi="Times New Roman" w:cs="Times New Roman"/>
          <w:sz w:val="24"/>
          <w:szCs w:val="24"/>
          <w:lang w:val="ro-RO"/>
        </w:rPr>
        <w:fldChar w:fldCharType="begin"/>
      </w:r>
      <w:r w:rsidRPr="003719FD">
        <w:rPr>
          <w:rFonts w:ascii="Times New Roman" w:hAnsi="Times New Roman" w:cs="Times New Roman"/>
          <w:sz w:val="24"/>
          <w:szCs w:val="24"/>
          <w:lang w:val="ro-RO"/>
        </w:rPr>
        <w:instrText xml:space="preserve"> REF _Ref520982893 \h  \* MERGEFORMAT </w:instrText>
      </w:r>
      <w:r w:rsidRPr="003719FD">
        <w:rPr>
          <w:rFonts w:ascii="Times New Roman" w:hAnsi="Times New Roman" w:cs="Times New Roman"/>
          <w:sz w:val="24"/>
          <w:szCs w:val="24"/>
          <w:lang w:val="ro-RO"/>
        </w:rPr>
      </w:r>
      <w:r w:rsidRPr="003719FD">
        <w:rPr>
          <w:rFonts w:ascii="Times New Roman" w:hAnsi="Times New Roman" w:cs="Times New Roman"/>
          <w:sz w:val="24"/>
          <w:szCs w:val="24"/>
          <w:lang w:val="ro-RO"/>
        </w:rPr>
        <w:fldChar w:fldCharType="separate"/>
      </w:r>
      <w:r w:rsidRPr="003719FD">
        <w:rPr>
          <w:rFonts w:ascii="Times New Roman" w:hAnsi="Times New Roman" w:cs="Times New Roman"/>
          <w:sz w:val="24"/>
          <w:szCs w:val="24"/>
          <w:lang w:val="ro-RO"/>
        </w:rPr>
        <w:t>Error! Reference source not found.</w:t>
      </w:r>
      <w:r w:rsidRPr="003719FD">
        <w:rPr>
          <w:rFonts w:ascii="Times New Roman" w:hAnsi="Times New Roman" w:cs="Times New Roman"/>
          <w:sz w:val="24"/>
          <w:szCs w:val="24"/>
          <w:lang w:val="ro-RO"/>
        </w:rPr>
        <w:fldChar w:fldCharType="end"/>
      </w:r>
      <w:r w:rsidRPr="003719FD">
        <w:rPr>
          <w:rFonts w:ascii="Times New Roman" w:hAnsi="Times New Roman" w:cs="Times New Roman"/>
          <w:sz w:val="24"/>
          <w:szCs w:val="24"/>
          <w:lang w:val="ro-RO"/>
        </w:rPr>
        <w:t>Tabelul 1.</w:t>
      </w:r>
    </w:p>
    <w:p w:rsidR="00630D3E" w:rsidRPr="003719FD" w:rsidRDefault="004E7F9D" w:rsidP="00C64A86">
      <w:pPr>
        <w:rPr>
          <w:rFonts w:ascii="Times New Roman" w:hAnsi="Times New Roman" w:cs="Times New Roman"/>
          <w:sz w:val="24"/>
          <w:szCs w:val="24"/>
          <w:lang w:val="ro-RO"/>
        </w:rPr>
      </w:pPr>
      <w:r w:rsidRPr="003719FD">
        <w:rPr>
          <w:rFonts w:ascii="Times New Roman" w:hAnsi="Times New Roman" w:cs="Times New Roman"/>
          <w:b/>
          <w:bCs/>
          <w:sz w:val="24"/>
          <w:szCs w:val="24"/>
          <w:lang w:val="ro-RO"/>
        </w:rPr>
        <w:t>Tabelul 1</w:t>
      </w:r>
    </w:p>
    <w:tbl>
      <w:tblPr>
        <w:tblStyle w:val="TableGrid"/>
        <w:tblW w:w="5000" w:type="pct"/>
        <w:tblLook w:val="04A0" w:firstRow="1" w:lastRow="0" w:firstColumn="1" w:lastColumn="0" w:noHBand="0" w:noVBand="1"/>
      </w:tblPr>
      <w:tblGrid>
        <w:gridCol w:w="1008"/>
        <w:gridCol w:w="1568"/>
        <w:gridCol w:w="2957"/>
        <w:gridCol w:w="4181"/>
      </w:tblGrid>
      <w:tr w:rsidR="00B94577" w:rsidRPr="003719FD" w:rsidTr="00FC3EA0">
        <w:tc>
          <w:tcPr>
            <w:tcW w:w="519" w:type="pct"/>
            <w:vAlign w:val="center"/>
          </w:tcPr>
          <w:p w:rsidR="00B94577" w:rsidRPr="003719FD" w:rsidRDefault="003A482F" w:rsidP="00FC3EA0">
            <w:pPr>
              <w:jc w:val="center"/>
              <w:rPr>
                <w:rFonts w:ascii="Times New Roman" w:hAnsi="Times New Roman" w:cs="Times New Roman"/>
                <w:b/>
                <w:sz w:val="24"/>
                <w:szCs w:val="24"/>
                <w:lang w:val="ro-RO"/>
              </w:rPr>
            </w:pPr>
            <w:r w:rsidRPr="003719FD">
              <w:rPr>
                <w:rFonts w:ascii="Times New Roman" w:hAnsi="Times New Roman" w:cs="Times New Roman"/>
                <w:b/>
                <w:bCs/>
                <w:sz w:val="24"/>
                <w:szCs w:val="24"/>
                <w:lang w:val="ro-RO"/>
              </w:rPr>
              <w:t>Nr. Crt.</w:t>
            </w:r>
          </w:p>
        </w:tc>
        <w:tc>
          <w:tcPr>
            <w:tcW w:w="807" w:type="pct"/>
            <w:vAlign w:val="center"/>
          </w:tcPr>
          <w:p w:rsidR="00B94577" w:rsidRPr="003719FD" w:rsidRDefault="00B94577" w:rsidP="00FC3EA0">
            <w:pPr>
              <w:jc w:val="center"/>
              <w:rPr>
                <w:rFonts w:ascii="Times New Roman" w:hAnsi="Times New Roman" w:cs="Times New Roman"/>
                <w:b/>
                <w:sz w:val="24"/>
                <w:szCs w:val="24"/>
                <w:lang w:val="ro-RO"/>
              </w:rPr>
            </w:pPr>
            <w:r w:rsidRPr="003719FD">
              <w:rPr>
                <w:rFonts w:ascii="Times New Roman" w:hAnsi="Times New Roman" w:cs="Times New Roman"/>
                <w:b/>
                <w:bCs/>
                <w:sz w:val="24"/>
                <w:szCs w:val="24"/>
                <w:lang w:val="ro-RO"/>
              </w:rPr>
              <w:t>Nume</w:t>
            </w:r>
          </w:p>
        </w:tc>
        <w:tc>
          <w:tcPr>
            <w:tcW w:w="1522" w:type="pct"/>
            <w:vAlign w:val="center"/>
          </w:tcPr>
          <w:p w:rsidR="00B94577" w:rsidRPr="003719FD" w:rsidRDefault="00B94577" w:rsidP="00FC3EA0">
            <w:pPr>
              <w:jc w:val="center"/>
              <w:rPr>
                <w:rFonts w:ascii="Times New Roman" w:hAnsi="Times New Roman" w:cs="Times New Roman"/>
                <w:b/>
                <w:sz w:val="24"/>
                <w:szCs w:val="24"/>
                <w:lang w:val="ro-RO"/>
              </w:rPr>
            </w:pPr>
            <w:r w:rsidRPr="003719FD">
              <w:rPr>
                <w:rFonts w:ascii="Times New Roman" w:hAnsi="Times New Roman" w:cs="Times New Roman"/>
                <w:b/>
                <w:bCs/>
                <w:sz w:val="24"/>
                <w:szCs w:val="24"/>
                <w:lang w:val="ro-RO"/>
              </w:rPr>
              <w:t>Tip</w:t>
            </w:r>
          </w:p>
        </w:tc>
        <w:tc>
          <w:tcPr>
            <w:tcW w:w="2152" w:type="pct"/>
            <w:vAlign w:val="center"/>
          </w:tcPr>
          <w:p w:rsidR="00B94577" w:rsidRPr="003719FD" w:rsidRDefault="00B94577" w:rsidP="00FC3EA0">
            <w:pPr>
              <w:jc w:val="center"/>
              <w:rPr>
                <w:rFonts w:ascii="Times New Roman" w:hAnsi="Times New Roman" w:cs="Times New Roman"/>
                <w:b/>
                <w:sz w:val="24"/>
                <w:szCs w:val="24"/>
                <w:lang w:val="ro-RO"/>
              </w:rPr>
            </w:pPr>
            <w:r w:rsidRPr="003719FD">
              <w:rPr>
                <w:rFonts w:ascii="Times New Roman" w:hAnsi="Times New Roman" w:cs="Times New Roman"/>
                <w:b/>
                <w:bCs/>
                <w:sz w:val="24"/>
                <w:szCs w:val="24"/>
                <w:lang w:val="ro-RO"/>
              </w:rPr>
              <w:t>Descriere</w:t>
            </w:r>
          </w:p>
        </w:tc>
      </w:tr>
      <w:tr w:rsidR="00B94577" w:rsidRPr="003719FD" w:rsidTr="00FC3EA0">
        <w:tc>
          <w:tcPr>
            <w:tcW w:w="519" w:type="pct"/>
            <w:vAlign w:val="center"/>
          </w:tcPr>
          <w:p w:rsidR="00B94577" w:rsidRPr="003719FD" w:rsidRDefault="00B94577" w:rsidP="00FC3EA0">
            <w:pPr>
              <w:jc w:val="center"/>
              <w:rPr>
                <w:rFonts w:ascii="Times New Roman" w:hAnsi="Times New Roman" w:cs="Times New Roman"/>
                <w:b/>
                <w:sz w:val="24"/>
                <w:szCs w:val="24"/>
                <w:lang w:val="ro-RO"/>
              </w:rPr>
            </w:pPr>
            <w:r w:rsidRPr="003719FD">
              <w:rPr>
                <w:rFonts w:ascii="Times New Roman" w:hAnsi="Times New Roman" w:cs="Times New Roman"/>
                <w:b/>
                <w:bCs/>
                <w:sz w:val="24"/>
                <w:szCs w:val="24"/>
                <w:lang w:val="ro-RO"/>
              </w:rPr>
              <w:t>1</w:t>
            </w:r>
          </w:p>
        </w:tc>
        <w:tc>
          <w:tcPr>
            <w:tcW w:w="807" w:type="pct"/>
            <w:vAlign w:val="center"/>
          </w:tcPr>
          <w:p w:rsidR="00B94577" w:rsidRPr="003719FD" w:rsidRDefault="00B94577" w:rsidP="00A54161">
            <w:pPr>
              <w:jc w:val="center"/>
              <w:rPr>
                <w:rFonts w:ascii="Times New Roman" w:hAnsi="Times New Roman" w:cs="Times New Roman"/>
                <w:sz w:val="24"/>
                <w:szCs w:val="24"/>
                <w:lang w:val="ro-RO"/>
              </w:rPr>
            </w:pPr>
            <w:r w:rsidRPr="003719FD">
              <w:rPr>
                <w:rFonts w:ascii="Times New Roman" w:hAnsi="Times New Roman" w:cs="Times New Roman"/>
                <w:sz w:val="24"/>
                <w:szCs w:val="24"/>
                <w:lang w:val="ro-RO"/>
              </w:rPr>
              <w:t>Compensare proporțională pe categorii</w:t>
            </w:r>
          </w:p>
        </w:tc>
        <w:tc>
          <w:tcPr>
            <w:tcW w:w="1522" w:type="pct"/>
            <w:vAlign w:val="center"/>
          </w:tcPr>
          <w:p w:rsidR="00B94577" w:rsidRPr="003719FD" w:rsidRDefault="00B94577" w:rsidP="00FC3EA0">
            <w:pPr>
              <w:jc w:val="center"/>
              <w:rPr>
                <w:rFonts w:ascii="Times New Roman" w:hAnsi="Times New Roman" w:cs="Times New Roman"/>
                <w:sz w:val="24"/>
                <w:szCs w:val="24"/>
                <w:lang w:val="ro-RO"/>
              </w:rPr>
            </w:pPr>
            <w:r w:rsidRPr="003719FD">
              <w:rPr>
                <w:rFonts w:ascii="Times New Roman" w:hAnsi="Times New Roman" w:cs="Times New Roman"/>
                <w:sz w:val="24"/>
                <w:szCs w:val="24"/>
                <w:lang w:val="ro-RO"/>
              </w:rPr>
              <w:t>Compensarea proporțională pe categorii</w:t>
            </w:r>
          </w:p>
        </w:tc>
        <w:tc>
          <w:tcPr>
            <w:tcW w:w="2152" w:type="pct"/>
          </w:tcPr>
          <w:p w:rsidR="00B94577" w:rsidRPr="003719FD" w:rsidRDefault="00B94577" w:rsidP="00FC3EA0">
            <w:pPr>
              <w:rPr>
                <w:rFonts w:ascii="Times New Roman" w:hAnsi="Times New Roman" w:cs="Times New Roman"/>
                <w:sz w:val="24"/>
                <w:szCs w:val="24"/>
                <w:lang w:val="ro-RO"/>
              </w:rPr>
            </w:pPr>
            <w:r w:rsidRPr="003719FD">
              <w:rPr>
                <w:rFonts w:ascii="Times New Roman" w:hAnsi="Times New Roman" w:cs="Times New Roman"/>
                <w:sz w:val="24"/>
                <w:szCs w:val="24"/>
                <w:lang w:val="ro-RO"/>
              </w:rPr>
              <w:t>Compensarea fluxurilor pe categorii în mod proporțional. Fluxurile de reducere se distribuie proporțional cu fluxurile de agravare din fiecare categorie, fără a se face o distincție între zonele de ofertare.</w:t>
            </w:r>
          </w:p>
        </w:tc>
      </w:tr>
      <w:tr w:rsidR="00B94577" w:rsidRPr="003719FD" w:rsidTr="00FC3EA0">
        <w:tc>
          <w:tcPr>
            <w:tcW w:w="519" w:type="pct"/>
            <w:vAlign w:val="center"/>
          </w:tcPr>
          <w:p w:rsidR="00B94577" w:rsidRPr="003719FD" w:rsidRDefault="00B94577" w:rsidP="00FC3EA0">
            <w:pPr>
              <w:jc w:val="center"/>
              <w:rPr>
                <w:rFonts w:ascii="Times New Roman" w:hAnsi="Times New Roman" w:cs="Times New Roman"/>
                <w:b/>
                <w:sz w:val="24"/>
                <w:szCs w:val="24"/>
                <w:lang w:val="ro-RO"/>
              </w:rPr>
            </w:pPr>
            <w:r w:rsidRPr="003719FD">
              <w:rPr>
                <w:rFonts w:ascii="Times New Roman" w:hAnsi="Times New Roman" w:cs="Times New Roman"/>
                <w:b/>
                <w:bCs/>
                <w:sz w:val="24"/>
                <w:szCs w:val="24"/>
                <w:lang w:val="ro-RO"/>
              </w:rPr>
              <w:t>2</w:t>
            </w:r>
          </w:p>
        </w:tc>
        <w:tc>
          <w:tcPr>
            <w:tcW w:w="807" w:type="pct"/>
            <w:vAlign w:val="center"/>
          </w:tcPr>
          <w:p w:rsidR="00B94577" w:rsidRPr="003719FD" w:rsidRDefault="00B94577" w:rsidP="00FC3EA0">
            <w:pPr>
              <w:jc w:val="center"/>
              <w:rPr>
                <w:rFonts w:ascii="Times New Roman" w:hAnsi="Times New Roman" w:cs="Times New Roman"/>
                <w:sz w:val="24"/>
                <w:szCs w:val="24"/>
                <w:lang w:val="ro-RO"/>
              </w:rPr>
            </w:pPr>
            <w:r w:rsidRPr="003719FD">
              <w:rPr>
                <w:rFonts w:ascii="Times New Roman" w:hAnsi="Times New Roman" w:cs="Times New Roman"/>
                <w:sz w:val="24"/>
                <w:szCs w:val="24"/>
                <w:lang w:val="ro-RO"/>
              </w:rPr>
              <w:t>Compensare proporțională</w:t>
            </w:r>
          </w:p>
        </w:tc>
        <w:tc>
          <w:tcPr>
            <w:tcW w:w="1522" w:type="pct"/>
            <w:vAlign w:val="center"/>
          </w:tcPr>
          <w:p w:rsidR="00B94577" w:rsidRPr="003719FD" w:rsidRDefault="00B94577" w:rsidP="00A54161">
            <w:pPr>
              <w:jc w:val="center"/>
              <w:rPr>
                <w:rFonts w:ascii="Times New Roman" w:hAnsi="Times New Roman" w:cs="Times New Roman"/>
                <w:sz w:val="24"/>
                <w:szCs w:val="24"/>
                <w:lang w:val="ro-RO"/>
              </w:rPr>
            </w:pPr>
            <w:r w:rsidRPr="003719FD">
              <w:rPr>
                <w:rFonts w:ascii="Times New Roman" w:hAnsi="Times New Roman" w:cs="Times New Roman"/>
                <w:sz w:val="24"/>
                <w:szCs w:val="24"/>
                <w:lang w:val="ro-RO"/>
              </w:rPr>
              <w:t>Compensarea proporțională</w:t>
            </w:r>
          </w:p>
        </w:tc>
        <w:tc>
          <w:tcPr>
            <w:tcW w:w="2152" w:type="pct"/>
          </w:tcPr>
          <w:p w:rsidR="00B94577" w:rsidRPr="003719FD" w:rsidRDefault="00B94577" w:rsidP="00FC3EA0">
            <w:pPr>
              <w:rPr>
                <w:rFonts w:ascii="Times New Roman" w:hAnsi="Times New Roman" w:cs="Times New Roman"/>
                <w:sz w:val="24"/>
                <w:szCs w:val="24"/>
                <w:lang w:val="ro-RO"/>
              </w:rPr>
            </w:pPr>
            <w:r w:rsidRPr="003719FD">
              <w:rPr>
                <w:rFonts w:ascii="Times New Roman" w:hAnsi="Times New Roman" w:cs="Times New Roman"/>
                <w:sz w:val="24"/>
                <w:szCs w:val="24"/>
                <w:lang w:val="ro-RO"/>
              </w:rPr>
              <w:t>Compensare proporțională fără a ține cont de categorii.</w:t>
            </w:r>
          </w:p>
        </w:tc>
      </w:tr>
    </w:tbl>
    <w:p w:rsidR="00C64A86" w:rsidRPr="003719FD" w:rsidRDefault="00A54161" w:rsidP="00C64A86">
      <w:pPr>
        <w:pStyle w:val="Heading2"/>
        <w:numPr>
          <w:ilvl w:val="1"/>
          <w:numId w:val="6"/>
        </w:numPr>
        <w:rPr>
          <w:rFonts w:ascii="Times New Roman" w:hAnsi="Times New Roman" w:cs="Times New Roman"/>
          <w:b/>
          <w:sz w:val="24"/>
          <w:szCs w:val="24"/>
          <w:lang w:val="ro-RO"/>
        </w:rPr>
      </w:pPr>
      <w:bookmarkStart w:id="7" w:name="_Toc524085628"/>
      <w:r w:rsidRPr="003719FD">
        <w:rPr>
          <w:rFonts w:ascii="Times New Roman" w:hAnsi="Times New Roman" w:cs="Times New Roman"/>
          <w:b/>
          <w:bCs/>
          <w:sz w:val="24"/>
          <w:szCs w:val="24"/>
          <w:lang w:val="ro-RO"/>
        </w:rPr>
        <w:t>Compensarea proporțională pe categorii</w:t>
      </w:r>
      <w:bookmarkEnd w:id="7"/>
    </w:p>
    <w:p w:rsidR="00C64A86" w:rsidRPr="003719FD" w:rsidRDefault="00C64A86" w:rsidP="00C64A86">
      <w:pPr>
        <w:rPr>
          <w:rFonts w:ascii="Times New Roman" w:hAnsi="Times New Roman" w:cs="Times New Roman"/>
          <w:sz w:val="24"/>
          <w:szCs w:val="24"/>
          <w:lang w:val="ro-RO"/>
        </w:rPr>
      </w:pPr>
      <w:r w:rsidRPr="003719FD">
        <w:rPr>
          <w:rFonts w:ascii="Times New Roman" w:hAnsi="Times New Roman" w:cs="Times New Roman"/>
          <w:sz w:val="24"/>
          <w:szCs w:val="24"/>
          <w:lang w:val="ro-RO"/>
        </w:rPr>
        <w:t>În cazul compensării proporționale pe categorii, se compensează în mod proporțional diferitele categorii de flux cu fluxuri de agravare și de reducere. Această opțiune nu face distincția dacă o zonă de ofertare generează fluxuri de agravare și/sau de reducere. Principiul compensării ține cont de prioritățile stabilite pentru fiecare tip de flux. Se parcurg următorii pași:</w:t>
      </w:r>
    </w:p>
    <w:p w:rsidR="00C64A86" w:rsidRPr="003719FD" w:rsidRDefault="00C64A86" w:rsidP="00C64A86">
      <w:pPr>
        <w:pStyle w:val="ListParagraph"/>
        <w:numPr>
          <w:ilvl w:val="0"/>
          <w:numId w:val="36"/>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Determinarea procentului supraîncărcării nete</w:t>
      </w:r>
    </w:p>
    <w:p w:rsidR="004E7F9D" w:rsidRPr="003719FD" w:rsidRDefault="00C64A86" w:rsidP="00C64A86">
      <w:pPr>
        <w:pStyle w:val="ListParagraph"/>
        <w:numPr>
          <w:ilvl w:val="0"/>
          <w:numId w:val="36"/>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Calculul cotei pe categorie de flux, începând cu fluxul cu cea mai mare prioritate. Acest calcul se realizează pentru fiecare categorie care cauzează supraîncărcarea și nu va depăși procentul supraîncărcării totale. Calculul se realizează conform următoarei ecuații:</w:t>
      </w:r>
    </w:p>
    <w:p w:rsidR="00C64A86" w:rsidRPr="003719FD" w:rsidRDefault="007F6215" w:rsidP="004E7F9D">
      <w:pPr>
        <w:pStyle w:val="ListParagraph"/>
        <w:spacing w:before="0" w:after="200" w:line="276" w:lineRule="auto"/>
        <w:ind w:left="720" w:firstLine="0"/>
        <w:contextualSpacing/>
        <w:jc w:val="left"/>
        <w:rPr>
          <w:rFonts w:ascii="Times New Roman" w:hAnsi="Times New Roman"/>
          <w:sz w:val="24"/>
          <w:szCs w:val="24"/>
          <w:lang w:val="ro-RO"/>
        </w:rPr>
      </w:pPr>
      <m:oMathPara>
        <m:oMath>
          <m:sSub>
            <m:sSubPr>
              <m:ctrlPr>
                <w:rPr>
                  <w:rFonts w:ascii="Cambria Math" w:hAnsi="Cambria Math"/>
                  <w:sz w:val="24"/>
                  <w:szCs w:val="24"/>
                  <w:lang w:val="ro-RO"/>
                </w:rPr>
              </m:ctrlPr>
            </m:sSubPr>
            <m:e>
              <m:r>
                <m:rPr>
                  <m:sty m:val="p"/>
                </m:rPr>
                <w:rPr>
                  <w:rFonts w:ascii="Cambria Math" w:hAnsi="Cambria Math"/>
                  <w:sz w:val="24"/>
                  <w:szCs w:val="24"/>
                  <w:lang w:val="ro-RO"/>
                </w:rPr>
                <m:t>%cotă</m:t>
              </m:r>
            </m:e>
            <m:sub>
              <m:r>
                <m:rPr>
                  <m:sty m:val="p"/>
                </m:rPr>
                <w:rPr>
                  <w:rFonts w:ascii="Cambria Math" w:hAnsi="Cambria Math"/>
                  <w:sz w:val="24"/>
                  <w:szCs w:val="24"/>
                  <w:vertAlign w:val="subscript"/>
                  <w:lang w:val="ro-RO"/>
                </w:rPr>
                <m:t xml:space="preserve">flux </m:t>
              </m:r>
              <m:r>
                <w:rPr>
                  <w:rFonts w:ascii="Cambria Math" w:hAnsi="Cambria Math"/>
                  <w:sz w:val="24"/>
                  <w:szCs w:val="24"/>
                  <w:lang w:val="ro-RO"/>
                </w:rPr>
                <m:t>x</m:t>
              </m:r>
            </m:sub>
          </m:sSub>
          <m:r>
            <m:rPr>
              <m:sty m:val="p"/>
            </m:rPr>
            <w:rPr>
              <w:rFonts w:ascii="Cambria Math" w:hAnsi="Cambria Math"/>
              <w:sz w:val="24"/>
              <w:szCs w:val="24"/>
              <w:lang w:val="ro-RO"/>
            </w:rPr>
            <m:t xml:space="preserve">= </m:t>
          </m:r>
          <m:f>
            <m:fPr>
              <m:ctrlPr>
                <w:rPr>
                  <w:rFonts w:ascii="Cambria Math" w:hAnsi="Cambria Math"/>
                  <w:sz w:val="24"/>
                  <w:szCs w:val="24"/>
                  <w:lang w:val="ro-RO"/>
                </w:rPr>
              </m:ctrlPr>
            </m:fPr>
            <m:num>
              <m:sSub>
                <m:sSubPr>
                  <m:ctrlPr>
                    <w:rPr>
                      <w:rFonts w:ascii="Cambria Math" w:hAnsi="Cambria Math"/>
                      <w:sz w:val="24"/>
                      <w:szCs w:val="24"/>
                      <w:lang w:val="ro-RO"/>
                    </w:rPr>
                  </m:ctrlPr>
                </m:sSubPr>
                <m:e>
                  <m:r>
                    <m:rPr>
                      <m:sty m:val="p"/>
                    </m:rPr>
                    <w:rPr>
                      <w:rFonts w:ascii="Cambria Math" w:hAnsi="Cambria Math"/>
                      <w:sz w:val="24"/>
                      <w:szCs w:val="24"/>
                      <w:lang w:val="ro-RO"/>
                    </w:rPr>
                    <m:t>%supraîncărcare</m:t>
                  </m:r>
                </m:e>
                <m:sub>
                  <m:r>
                    <m:rPr>
                      <m:sty m:val="p"/>
                    </m:rPr>
                    <w:rPr>
                      <w:rFonts w:ascii="Cambria Math" w:hAnsi="Cambria Math"/>
                      <w:sz w:val="24"/>
                      <w:szCs w:val="24"/>
                      <w:vertAlign w:val="subscript"/>
                      <w:lang w:val="ro-RO"/>
                    </w:rPr>
                    <m:t xml:space="preserve">flux </m:t>
                  </m:r>
                  <m:r>
                    <m:rPr>
                      <m:sty m:val="p"/>
                    </m:rPr>
                    <w:rPr>
                      <w:rFonts w:ascii="Cambria Math" w:hAnsi="Cambria Math"/>
                      <w:sz w:val="24"/>
                      <w:szCs w:val="24"/>
                      <w:lang w:val="ro-RO"/>
                    </w:rPr>
                    <m:t>x</m:t>
                  </m:r>
                </m:sub>
              </m:sSub>
            </m:num>
            <m:den>
              <m:r>
                <m:rPr>
                  <m:sty m:val="p"/>
                </m:rPr>
                <w:rPr>
                  <w:rFonts w:ascii="Cambria Math" w:hAnsi="Cambria Math"/>
                  <w:sz w:val="24"/>
                  <w:szCs w:val="24"/>
                  <w:lang w:val="ro-RO"/>
                </w:rPr>
                <m:t>%supraîncărcare</m:t>
              </m:r>
            </m:den>
          </m:f>
        </m:oMath>
      </m:oMathPara>
    </w:p>
    <w:p w:rsidR="00C64A86" w:rsidRPr="003719FD" w:rsidRDefault="00C64A86" w:rsidP="00C64A86">
      <w:pPr>
        <w:ind w:left="708"/>
        <w:rPr>
          <w:rFonts w:ascii="Times New Roman" w:hAnsi="Times New Roman" w:cs="Times New Roman"/>
          <w:sz w:val="24"/>
          <w:szCs w:val="24"/>
          <w:lang w:val="ro-RO"/>
        </w:rPr>
      </w:pPr>
      <w:r w:rsidRPr="003719FD">
        <w:rPr>
          <w:rFonts w:ascii="Times New Roman" w:hAnsi="Times New Roman" w:cs="Times New Roman"/>
          <w:sz w:val="24"/>
          <w:szCs w:val="24"/>
          <w:lang w:val="ro-RO"/>
        </w:rPr>
        <w:t>În cazul în care cota categoriei fluxului depășește supraîncărcarea (rămasă), %supraîncărcare</w:t>
      </w:r>
      <w:r w:rsidRPr="003719FD">
        <w:rPr>
          <w:rFonts w:ascii="Times New Roman" w:hAnsi="Times New Roman" w:cs="Times New Roman"/>
          <w:sz w:val="24"/>
          <w:szCs w:val="24"/>
          <w:vertAlign w:val="subscript"/>
          <w:lang w:val="ro-RO"/>
        </w:rPr>
        <w:t xml:space="preserve">flux x </w:t>
      </w:r>
      <w:r w:rsidRPr="003719FD">
        <w:rPr>
          <w:rFonts w:ascii="Times New Roman" w:hAnsi="Times New Roman" w:cs="Times New Roman"/>
          <w:sz w:val="24"/>
          <w:szCs w:val="24"/>
          <w:lang w:val="ro-RO"/>
        </w:rPr>
        <w:t>se setează ca fiind egală cu supraîncărcarea (rămasă);</w:t>
      </w:r>
    </w:p>
    <w:p w:rsidR="00C64A86" w:rsidRPr="003719FD" w:rsidRDefault="00C64A86" w:rsidP="00C64A86">
      <w:pPr>
        <w:pStyle w:val="ListParagraph"/>
        <w:numPr>
          <w:ilvl w:val="0"/>
          <w:numId w:val="36"/>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Cota pentru fiecare zonă de ofertare (BZ) se calculează pe categorii de supraîncărcare în conformitate cu următoarea ecuație:</w:t>
      </w:r>
    </w:p>
    <w:p w:rsidR="00C64A86" w:rsidRPr="003719FD" w:rsidRDefault="00C64A86" w:rsidP="00C64A86">
      <w:pPr>
        <w:rPr>
          <w:rFonts w:ascii="Times New Roman" w:hAnsi="Times New Roman" w:cs="Times New Roman"/>
          <w:sz w:val="24"/>
          <w:szCs w:val="24"/>
          <w:lang w:val="ro-RO"/>
        </w:rPr>
      </w:pPr>
      <m:oMathPara>
        <m:oMath>
          <m:r>
            <m:rPr>
              <m:sty m:val="p"/>
            </m:rPr>
            <w:rPr>
              <w:rFonts w:ascii="Cambria Math" w:hAnsi="Cambria Math" w:cs="Times New Roman"/>
              <w:sz w:val="24"/>
              <w:szCs w:val="24"/>
              <w:lang w:val="ro-RO"/>
            </w:rPr>
            <m:t>%BZ=(</m:t>
          </m:r>
          <m:f>
            <m:fPr>
              <m:ctrlPr>
                <w:rPr>
                  <w:rFonts w:ascii="Cambria Math" w:hAnsi="Cambria Math" w:cs="Times New Roman"/>
                  <w:i/>
                  <w:sz w:val="24"/>
                  <w:szCs w:val="24"/>
                  <w:lang w:val="ro-RO"/>
                </w:rPr>
              </m:ctrlPr>
            </m:fPr>
            <m:num>
              <m:sSub>
                <m:sSubPr>
                  <m:ctrlPr>
                    <w:rPr>
                      <w:rFonts w:ascii="Cambria Math" w:hAnsi="Cambria Math" w:cs="Times New Roman"/>
                      <w:sz w:val="24"/>
                      <w:szCs w:val="24"/>
                      <w:lang w:val="ro-RO"/>
                    </w:rPr>
                  </m:ctrlPr>
                </m:sSubPr>
                <m:e>
                  <m:sSub>
                    <m:sSubPr>
                      <m:ctrlPr>
                        <w:rPr>
                          <w:rFonts w:ascii="Cambria Math" w:hAnsi="Cambria Math" w:cs="Times New Roman"/>
                          <w:sz w:val="24"/>
                          <w:szCs w:val="24"/>
                          <w:lang w:val="ro-RO"/>
                        </w:rPr>
                      </m:ctrlPr>
                    </m:sSubPr>
                    <m:e>
                      <m:r>
                        <m:rPr>
                          <m:sty m:val="p"/>
                        </m:rPr>
                        <w:rPr>
                          <w:rFonts w:ascii="Cambria Math" w:hAnsi="Cambria Math" w:cs="Times New Roman"/>
                          <w:sz w:val="24"/>
                          <w:szCs w:val="24"/>
                          <w:lang w:val="ro-RO"/>
                        </w:rPr>
                        <m:t>BZ</m:t>
                      </m:r>
                    </m:e>
                    <m:sub>
                      <m:r>
                        <m:rPr>
                          <m:sty m:val="p"/>
                        </m:rPr>
                        <w:rPr>
                          <w:rFonts w:ascii="Cambria Math" w:hAnsi="Cambria Math" w:cs="Times New Roman"/>
                          <w:sz w:val="24"/>
                          <w:szCs w:val="24"/>
                          <w:lang w:val="ro-RO"/>
                        </w:rPr>
                        <m:t>flux de</m:t>
                      </m:r>
                    </m:sub>
                  </m:sSub>
                </m:e>
                <m:sub>
                  <m:r>
                    <m:rPr>
                      <m:sty m:val="p"/>
                    </m:rPr>
                    <w:rPr>
                      <w:rFonts w:ascii="Cambria Math" w:hAnsi="Cambria Math" w:cs="Times New Roman"/>
                      <w:sz w:val="24"/>
                      <w:szCs w:val="24"/>
                      <w:vertAlign w:val="subscript"/>
                      <w:lang w:val="ro-RO"/>
                    </w:rPr>
                    <m:t xml:space="preserve"> agravare x</m:t>
                  </m:r>
                </m:sub>
              </m:sSub>
            </m:num>
            <m:den>
              <m:sSub>
                <m:sSubPr>
                  <m:ctrlPr>
                    <w:rPr>
                      <w:rFonts w:ascii="Cambria Math" w:hAnsi="Cambria Math" w:cs="Times New Roman"/>
                      <w:sz w:val="24"/>
                      <w:szCs w:val="24"/>
                      <w:lang w:val="ro-RO"/>
                    </w:rPr>
                  </m:ctrlPr>
                </m:sSubPr>
                <m:e>
                  <m:sSub>
                    <m:sSubPr>
                      <m:ctrlPr>
                        <w:rPr>
                          <w:rFonts w:ascii="Cambria Math" w:hAnsi="Cambria Math" w:cs="Times New Roman"/>
                          <w:sz w:val="24"/>
                          <w:szCs w:val="24"/>
                          <w:lang w:val="ro-RO"/>
                        </w:rPr>
                      </m:ctrlPr>
                    </m:sSubPr>
                    <m:e>
                      <m:r>
                        <m:rPr>
                          <m:sty m:val="p"/>
                        </m:rPr>
                        <w:rPr>
                          <w:rFonts w:ascii="Cambria Math" w:hAnsi="Cambria Math" w:cs="Times New Roman"/>
                          <w:sz w:val="24"/>
                          <w:szCs w:val="24"/>
                          <w:lang w:val="ro-RO"/>
                        </w:rPr>
                        <m:t>Total</m:t>
                      </m:r>
                    </m:e>
                    <m:sub>
                      <m:r>
                        <m:rPr>
                          <m:sty m:val="p"/>
                        </m:rPr>
                        <w:rPr>
                          <w:rFonts w:ascii="Cambria Math" w:hAnsi="Cambria Math" w:cs="Times New Roman"/>
                          <w:sz w:val="24"/>
                          <w:szCs w:val="24"/>
                          <w:lang w:val="ro-RO"/>
                        </w:rPr>
                        <m:t xml:space="preserve"> flux de</m:t>
                      </m:r>
                    </m:sub>
                  </m:sSub>
                </m:e>
                <m:sub>
                  <m:r>
                    <w:rPr>
                      <w:rFonts w:ascii="Cambria Math" w:hAnsi="Cambria Math" w:cs="Times New Roman"/>
                      <w:sz w:val="24"/>
                      <w:szCs w:val="24"/>
                      <w:lang w:val="ro-RO"/>
                    </w:rPr>
                    <m:t xml:space="preserve"> agravare x</m:t>
                  </m:r>
                </m:sub>
              </m:sSub>
            </m:den>
          </m:f>
          <m:r>
            <w:rPr>
              <w:rFonts w:ascii="Cambria Math" w:hAnsi="Cambria Math" w:cs="Times New Roman"/>
              <w:sz w:val="24"/>
              <w:szCs w:val="24"/>
              <w:lang w:val="ro-RO"/>
            </w:rPr>
            <m:t>)×</m:t>
          </m:r>
          <m:sSub>
            <m:sSubPr>
              <m:ctrlPr>
                <w:rPr>
                  <w:rFonts w:ascii="Cambria Math" w:hAnsi="Cambria Math" w:cs="Times New Roman"/>
                  <w:sz w:val="24"/>
                  <w:szCs w:val="24"/>
                  <w:lang w:val="ro-RO"/>
                </w:rPr>
              </m:ctrlPr>
            </m:sSubPr>
            <m:e>
              <m:r>
                <m:rPr>
                  <m:sty m:val="p"/>
                </m:rPr>
                <w:rPr>
                  <w:rFonts w:ascii="Cambria Math" w:hAnsi="Cambria Math" w:cs="Times New Roman"/>
                  <w:sz w:val="24"/>
                  <w:szCs w:val="24"/>
                  <w:lang w:val="ro-RO"/>
                </w:rPr>
                <m:t>%cotă</m:t>
              </m:r>
            </m:e>
            <m:sub>
              <m:r>
                <m:rPr>
                  <m:sty m:val="p"/>
                </m:rPr>
                <w:rPr>
                  <w:rFonts w:ascii="Cambria Math" w:hAnsi="Cambria Math" w:cs="Times New Roman"/>
                  <w:sz w:val="24"/>
                  <w:szCs w:val="24"/>
                  <w:vertAlign w:val="subscript"/>
                  <w:lang w:val="ro-RO"/>
                </w:rPr>
                <m:t>flux x</m:t>
              </m:r>
            </m:sub>
          </m:sSub>
        </m:oMath>
      </m:oMathPara>
    </w:p>
    <w:p w:rsidR="00C64A86" w:rsidRPr="003719FD" w:rsidRDefault="00C64A86" w:rsidP="00C64A86">
      <w:pPr>
        <w:pStyle w:val="ListParagraph"/>
        <w:numPr>
          <w:ilvl w:val="0"/>
          <w:numId w:val="36"/>
        </w:numPr>
        <w:spacing w:before="0" w:after="200" w:line="276" w:lineRule="auto"/>
        <w:contextualSpacing/>
        <w:jc w:val="left"/>
        <w:rPr>
          <w:rFonts w:ascii="Times New Roman" w:eastAsiaTheme="minorEastAsia" w:hAnsi="Times New Roman"/>
          <w:sz w:val="24"/>
          <w:szCs w:val="24"/>
          <w:lang w:val="ro-RO"/>
        </w:rPr>
      </w:pPr>
      <w:r w:rsidRPr="003719FD">
        <w:rPr>
          <w:rFonts w:ascii="Times New Roman" w:eastAsiaTheme="minorEastAsia" w:hAnsi="Times New Roman"/>
          <w:sz w:val="24"/>
          <w:szCs w:val="24"/>
          <w:lang w:val="ro-RO"/>
        </w:rPr>
        <w:t>Cota totală a costurilor se calculează pentru fiecare zonă de ofertare prin însumarea cotelor zonelor de ofertare calculate la pasul 3 de mai sus.</w:t>
      </w:r>
    </w:p>
    <w:p w:rsidR="00C64A86" w:rsidRPr="003719FD" w:rsidRDefault="00C64A86" w:rsidP="004E7F9D">
      <w:pPr>
        <w:ind w:firstLine="360"/>
        <w:rPr>
          <w:rFonts w:ascii="Times New Roman" w:hAnsi="Times New Roman" w:cs="Times New Roman"/>
          <w:sz w:val="24"/>
          <w:szCs w:val="24"/>
          <w:lang w:val="ro-RO"/>
        </w:rPr>
      </w:pPr>
      <w:r w:rsidRPr="003719FD">
        <w:rPr>
          <w:rFonts w:ascii="Times New Roman" w:hAnsi="Times New Roman" w:cs="Times New Roman"/>
          <w:sz w:val="24"/>
          <w:szCs w:val="24"/>
          <w:lang w:val="ro-RO"/>
        </w:rPr>
        <w:fldChar w:fldCharType="begin"/>
      </w:r>
      <w:r w:rsidRPr="003719FD">
        <w:rPr>
          <w:rFonts w:ascii="Times New Roman" w:hAnsi="Times New Roman" w:cs="Times New Roman"/>
          <w:sz w:val="24"/>
          <w:szCs w:val="24"/>
          <w:lang w:val="ro-RO"/>
        </w:rPr>
        <w:instrText xml:space="preserve"> REF _Ref520892695 \h  \* MERGEFORMAT </w:instrText>
      </w:r>
      <w:r w:rsidRPr="003719FD">
        <w:rPr>
          <w:rFonts w:ascii="Times New Roman" w:hAnsi="Times New Roman" w:cs="Times New Roman"/>
          <w:sz w:val="24"/>
          <w:szCs w:val="24"/>
          <w:lang w:val="ro-RO"/>
        </w:rPr>
      </w:r>
      <w:r w:rsidRPr="003719FD">
        <w:rPr>
          <w:rFonts w:ascii="Times New Roman" w:hAnsi="Times New Roman" w:cs="Times New Roman"/>
          <w:sz w:val="24"/>
          <w:szCs w:val="24"/>
          <w:lang w:val="ro-RO"/>
        </w:rPr>
        <w:fldChar w:fldCharType="separate"/>
      </w:r>
      <w:r w:rsidRPr="003719FD">
        <w:rPr>
          <w:rFonts w:ascii="Times New Roman" w:hAnsi="Times New Roman" w:cs="Times New Roman"/>
          <w:sz w:val="24"/>
          <w:szCs w:val="24"/>
          <w:lang w:val="ro-RO"/>
        </w:rPr>
        <w:t>Figura 1</w:t>
      </w:r>
      <w:r w:rsidRPr="003719FD">
        <w:rPr>
          <w:rFonts w:ascii="Times New Roman" w:hAnsi="Times New Roman" w:cs="Times New Roman"/>
          <w:sz w:val="24"/>
          <w:szCs w:val="24"/>
          <w:lang w:val="ro-RO"/>
        </w:rPr>
        <w:fldChar w:fldCharType="end"/>
      </w:r>
      <w:r w:rsidRPr="003719FD">
        <w:rPr>
          <w:rFonts w:ascii="Times New Roman" w:hAnsi="Times New Roman" w:cs="Times New Roman"/>
          <w:sz w:val="24"/>
          <w:szCs w:val="24"/>
          <w:lang w:val="ro-RO"/>
        </w:rPr>
        <w:t xml:space="preserve"> prezintă un exemplu al principiului compensării proporționale pe categorii.</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4395"/>
      </w:tblGrid>
      <w:tr w:rsidR="00C64A86" w:rsidRPr="003719FD" w:rsidTr="006B0B3A">
        <w:trPr>
          <w:trHeight w:val="5045"/>
        </w:trPr>
        <w:tc>
          <w:tcPr>
            <w:tcW w:w="5211" w:type="dxa"/>
          </w:tcPr>
          <w:p w:rsidR="00C64A86" w:rsidRPr="003719FD" w:rsidRDefault="00C64A86" w:rsidP="00C64A86">
            <w:pPr>
              <w:rPr>
                <w:rFonts w:ascii="Times New Roman" w:hAnsi="Times New Roman" w:cs="Times New Roman"/>
                <w:sz w:val="24"/>
                <w:szCs w:val="24"/>
                <w:lang w:val="ro-RO"/>
              </w:rPr>
            </w:pPr>
            <w:r w:rsidRPr="003719FD">
              <w:rPr>
                <w:rFonts w:ascii="Times New Roman" w:hAnsi="Times New Roman" w:cs="Times New Roman"/>
                <w:sz w:val="24"/>
                <w:szCs w:val="24"/>
                <w:lang w:val="ro-RO"/>
              </w:rPr>
              <w:object w:dxaOrig="5250" w:dyaOrig="5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1.5pt;height:260.15pt" o:ole="">
                  <v:imagedata r:id="rId10" o:title=""/>
                </v:shape>
                <o:OLEObject Type="Embed" ProgID="PBrush" ShapeID="_x0000_i1025" DrawAspect="Content" ObjectID="_1597830050" r:id="rId11"/>
              </w:object>
            </w:r>
          </w:p>
        </w:tc>
        <w:tc>
          <w:tcPr>
            <w:tcW w:w="4395" w:type="dxa"/>
          </w:tcPr>
          <w:p w:rsidR="00C64A86" w:rsidRPr="003719FD" w:rsidRDefault="007F6215" w:rsidP="00C64A86">
            <w:pPr>
              <w:keepNext/>
              <w:rPr>
                <w:rFonts w:ascii="Times New Roman" w:hAnsi="Times New Roman" w:cs="Times New Roman"/>
                <w:sz w:val="24"/>
                <w:szCs w:val="24"/>
                <w:lang w:val="ro-RO"/>
              </w:rPr>
            </w:pPr>
            <w:r>
              <w:rPr>
                <w:rFonts w:ascii="Times New Roman" w:hAnsi="Times New Roman" w:cs="Times New Roman"/>
                <w:noProof/>
                <w:sz w:val="24"/>
                <w:szCs w:val="24"/>
                <w:lang w:val="ro-RO"/>
              </w:rPr>
            </w:r>
            <w:r>
              <w:rPr>
                <w:rFonts w:ascii="Times New Roman" w:hAnsi="Times New Roman" w:cs="Times New Roman"/>
                <w:noProof/>
                <w:sz w:val="24"/>
                <w:szCs w:val="24"/>
                <w:lang w:val="ro-RO"/>
              </w:rPr>
              <w:pict>
                <v:roundrect id="Text Box 12" o:spid="_x0000_s1027" style="width:216.65pt;height:262.05pt;visibility:visible;mso-wrap-style:square;mso-left-percent:-10001;mso-top-percent:-10001;mso-position-horizontal:absolute;mso-position-horizontal-relative:char;mso-position-vertical:absolute;mso-position-vertical-relative:line;mso-left-percent:-10001;mso-top-percent:-10001;v-text-anchor:top" arcsize="10923f" filled="f" stroked="f" strokeweight="2pt">
                  <v:textbox style="mso-next-textbox:#Text Box 12" inset="2.88pt,2.88pt,2.88pt,2.88pt">
                    <w:txbxContent>
                      <w:p w:rsidR="00073DE2" w:rsidRPr="00DD7B60" w:rsidRDefault="00073DE2" w:rsidP="00C64A86">
                        <w:pPr>
                          <w:pStyle w:val="NormalWeb"/>
                          <w:kinsoku w:val="0"/>
                          <w:overflowPunct w:val="0"/>
                          <w:spacing w:before="0" w:beforeAutospacing="0" w:after="0" w:afterAutospacing="0"/>
                          <w:textAlignment w:val="baseline"/>
                          <w:rPr>
                            <w:b/>
                            <w:sz w:val="20"/>
                            <w:szCs w:val="22"/>
                          </w:rPr>
                        </w:pPr>
                        <w:r>
                          <w:rPr>
                            <w:b/>
                            <w:bCs/>
                            <w:sz w:val="20"/>
                            <w:szCs w:val="22"/>
                            <w:lang w:val="ro"/>
                          </w:rPr>
                          <w:t xml:space="preserve">Fluxuri în buclă și fluxuri de import/export penalizate </w:t>
                        </w:r>
                      </w:p>
                      <w:p w:rsidR="00073DE2" w:rsidRPr="00DD7B60" w:rsidRDefault="00073DE2" w:rsidP="00C64A86">
                        <w:pPr>
                          <w:kinsoku w:val="0"/>
                          <w:overflowPunct w:val="0"/>
                          <w:spacing w:line="240" w:lineRule="auto"/>
                          <w:textAlignment w:val="baseline"/>
                          <w:rPr>
                            <w:rFonts w:ascii="Times New Roman" w:hAnsi="Times New Roman" w:cs="Times New Roman"/>
                          </w:rPr>
                        </w:pPr>
                      </w:p>
                      <w:p w:rsidR="00073DE2" w:rsidRPr="00DD7B60" w:rsidRDefault="00073DE2" w:rsidP="00C64A86">
                        <w:pPr>
                          <w:kinsoku w:val="0"/>
                          <w:overflowPunct w:val="0"/>
                          <w:spacing w:line="240" w:lineRule="auto"/>
                          <w:textAlignment w:val="baseline"/>
                          <w:rPr>
                            <w:rFonts w:ascii="Times New Roman" w:hAnsi="Times New Roman" w:cs="Times New Roman"/>
                          </w:rPr>
                        </w:pPr>
                        <w:r>
                          <w:rPr>
                            <w:rFonts w:ascii="Times New Roman" w:hAnsi="Times New Roman" w:cs="Times New Roman"/>
                            <w:b/>
                            <w:bCs/>
                            <w:lang w:val="ro"/>
                          </w:rPr>
                          <w:t>Cota fluxurilor în buclă:</w:t>
                        </w:r>
                        <w:r>
                          <w:rPr>
                            <w:rFonts w:ascii="Times New Roman" w:hAnsi="Times New Roman" w:cs="Times New Roman"/>
                            <w:lang w:val="ro"/>
                          </w:rPr>
                          <w:t xml:space="preserve"> 20%/25%= 80%</w:t>
                        </w:r>
                      </w:p>
                      <w:p w:rsidR="00073DE2" w:rsidRPr="00DD7B60" w:rsidRDefault="00073DE2" w:rsidP="00721BDE">
                        <w:pPr>
                          <w:spacing w:before="0" w:after="200"/>
                          <w:contextualSpacing/>
                          <w:jc w:val="left"/>
                          <w:rPr>
                            <w:rFonts w:ascii="Times New Roman" w:hAnsi="Times New Roman" w:cs="Times New Roman"/>
                          </w:rPr>
                        </w:pPr>
                        <w:r>
                          <w:rPr>
                            <w:rFonts w:ascii="Times New Roman" w:hAnsi="Times New Roman" w:cs="Times New Roman"/>
                            <w:lang w:val="ro"/>
                          </w:rPr>
                          <w:t>BZ A: (20%/35%)*80%=46%</w:t>
                        </w:r>
                      </w:p>
                      <w:p w:rsidR="00073DE2" w:rsidRPr="00DD7B60" w:rsidRDefault="00073DE2" w:rsidP="00721BDE">
                        <w:pPr>
                          <w:spacing w:before="0" w:after="200"/>
                          <w:contextualSpacing/>
                          <w:jc w:val="left"/>
                          <w:rPr>
                            <w:rFonts w:ascii="Times New Roman" w:hAnsi="Times New Roman" w:cs="Times New Roman"/>
                          </w:rPr>
                        </w:pPr>
                        <w:r>
                          <w:rPr>
                            <w:rFonts w:ascii="Times New Roman" w:hAnsi="Times New Roman" w:cs="Times New Roman"/>
                            <w:lang w:val="ro"/>
                          </w:rPr>
                          <w:t>BZ B: (15%/35%)*80%=34%</w:t>
                        </w:r>
                      </w:p>
                      <w:p w:rsidR="00073DE2" w:rsidRPr="00DD7B60" w:rsidRDefault="00073DE2" w:rsidP="00C64A86">
                        <w:pPr>
                          <w:kinsoku w:val="0"/>
                          <w:overflowPunct w:val="0"/>
                          <w:spacing w:line="240" w:lineRule="auto"/>
                          <w:textAlignment w:val="baseline"/>
                          <w:rPr>
                            <w:rFonts w:ascii="Times New Roman" w:hAnsi="Times New Roman" w:cs="Times New Roman"/>
                          </w:rPr>
                        </w:pPr>
                      </w:p>
                      <w:p w:rsidR="00073DE2" w:rsidRPr="00DD7B60" w:rsidRDefault="00073DE2" w:rsidP="00C64A86">
                        <w:pPr>
                          <w:kinsoku w:val="0"/>
                          <w:overflowPunct w:val="0"/>
                          <w:spacing w:line="240" w:lineRule="auto"/>
                          <w:textAlignment w:val="baseline"/>
                          <w:rPr>
                            <w:rFonts w:ascii="Times New Roman" w:hAnsi="Times New Roman" w:cs="Times New Roman"/>
                          </w:rPr>
                        </w:pPr>
                        <w:r>
                          <w:rPr>
                            <w:rFonts w:ascii="Times New Roman" w:hAnsi="Times New Roman" w:cs="Times New Roman"/>
                            <w:b/>
                            <w:bCs/>
                            <w:lang w:val="ro"/>
                          </w:rPr>
                          <w:t>Cota pentru import/export:</w:t>
                        </w:r>
                        <w:r>
                          <w:rPr>
                            <w:rFonts w:ascii="Times New Roman" w:hAnsi="Times New Roman" w:cs="Times New Roman"/>
                            <w:lang w:val="ro"/>
                          </w:rPr>
                          <w:t xml:space="preserve"> 5%/25%= 20%</w:t>
                        </w:r>
                      </w:p>
                      <w:p w:rsidR="00073DE2" w:rsidRPr="00DD7B60" w:rsidRDefault="00073DE2" w:rsidP="00721BDE">
                        <w:pPr>
                          <w:spacing w:before="0" w:after="200"/>
                          <w:contextualSpacing/>
                          <w:jc w:val="left"/>
                          <w:rPr>
                            <w:rFonts w:ascii="Times New Roman" w:hAnsi="Times New Roman" w:cs="Times New Roman"/>
                            <w:sz w:val="18"/>
                          </w:rPr>
                        </w:pPr>
                        <w:r>
                          <w:rPr>
                            <w:rFonts w:ascii="Times New Roman" w:hAnsi="Times New Roman" w:cs="Times New Roman"/>
                            <w:lang w:val="ro"/>
                          </w:rPr>
                          <w:t>BZ A: (30%/80%)*20%=7,5%</w:t>
                        </w:r>
                      </w:p>
                      <w:p w:rsidR="00073DE2" w:rsidRPr="00DD7B60" w:rsidRDefault="00073DE2" w:rsidP="00721BDE">
                        <w:pPr>
                          <w:spacing w:before="0" w:after="200"/>
                          <w:contextualSpacing/>
                          <w:jc w:val="left"/>
                          <w:rPr>
                            <w:rFonts w:ascii="Times New Roman" w:hAnsi="Times New Roman" w:cs="Times New Roman"/>
                            <w:sz w:val="18"/>
                          </w:rPr>
                        </w:pPr>
                        <w:r>
                          <w:rPr>
                            <w:rFonts w:ascii="Times New Roman" w:hAnsi="Times New Roman" w:cs="Times New Roman"/>
                            <w:lang w:val="ro"/>
                          </w:rPr>
                          <w:t>BZ C: (50%/80%)*20%=12,5%</w:t>
                        </w:r>
                      </w:p>
                      <w:p w:rsidR="00073DE2" w:rsidRPr="00DD7B60" w:rsidRDefault="00073DE2" w:rsidP="00C64A86">
                        <w:pPr>
                          <w:kinsoku w:val="0"/>
                          <w:overflowPunct w:val="0"/>
                          <w:spacing w:line="240" w:lineRule="auto"/>
                          <w:textAlignment w:val="baseline"/>
                          <w:rPr>
                            <w:rFonts w:ascii="Times New Roman" w:hAnsi="Times New Roman" w:cs="Times New Roman"/>
                            <w:b/>
                            <w:bCs/>
                            <w:color w:val="000000"/>
                            <w:kern w:val="24"/>
                          </w:rPr>
                        </w:pPr>
                      </w:p>
                      <w:p w:rsidR="00073DE2" w:rsidRPr="00DD7B60" w:rsidRDefault="00073DE2" w:rsidP="00C64A86">
                        <w:pPr>
                          <w:kinsoku w:val="0"/>
                          <w:overflowPunct w:val="0"/>
                          <w:spacing w:line="240" w:lineRule="auto"/>
                          <w:textAlignment w:val="baseline"/>
                          <w:rPr>
                            <w:rFonts w:ascii="Times New Roman" w:eastAsia="Times New Roman" w:hAnsi="Times New Roman" w:cs="Times New Roman"/>
                            <w:color w:val="D99594" w:themeColor="accent2" w:themeTint="99"/>
                            <w:sz w:val="18"/>
                          </w:rPr>
                        </w:pPr>
                        <w:r>
                          <w:rPr>
                            <w:rFonts w:ascii="Times New Roman" w:hAnsi="Times New Roman" w:cs="Times New Roman"/>
                            <w:b/>
                            <w:bCs/>
                            <w:color w:val="000000"/>
                            <w:kern w:val="24"/>
                            <w:lang w:val="ro"/>
                          </w:rPr>
                          <w:t>Total</w:t>
                        </w:r>
                        <w:r>
                          <w:rPr>
                            <w:rFonts w:ascii="Times New Roman" w:hAnsi="Times New Roman" w:cs="Times New Roman"/>
                            <w:color w:val="000000"/>
                            <w:kern w:val="24"/>
                            <w:lang w:val="ro"/>
                          </w:rPr>
                          <w:t>:</w:t>
                        </w:r>
                      </w:p>
                      <w:p w:rsidR="00073DE2" w:rsidRPr="00DD7B60" w:rsidRDefault="00073DE2" w:rsidP="00721BDE">
                        <w:pPr>
                          <w:spacing w:before="0" w:after="200"/>
                          <w:contextualSpacing/>
                          <w:jc w:val="left"/>
                          <w:rPr>
                            <w:rFonts w:ascii="Times New Roman" w:hAnsi="Times New Roman" w:cs="Times New Roman"/>
                            <w:sz w:val="18"/>
                          </w:rPr>
                        </w:pPr>
                        <w:r>
                          <w:rPr>
                            <w:rFonts w:ascii="Times New Roman" w:hAnsi="Times New Roman" w:cs="Times New Roman"/>
                            <w:lang w:val="ro"/>
                          </w:rPr>
                          <w:t>BZ A: 53,5%</w:t>
                        </w:r>
                      </w:p>
                      <w:p w:rsidR="00073DE2" w:rsidRPr="00DD7B60" w:rsidRDefault="00073DE2" w:rsidP="00721BDE">
                        <w:pPr>
                          <w:spacing w:before="0" w:after="200"/>
                          <w:contextualSpacing/>
                          <w:jc w:val="left"/>
                          <w:rPr>
                            <w:rFonts w:ascii="Times New Roman" w:hAnsi="Times New Roman" w:cs="Times New Roman"/>
                            <w:sz w:val="18"/>
                          </w:rPr>
                        </w:pPr>
                        <w:r>
                          <w:rPr>
                            <w:rFonts w:ascii="Times New Roman" w:hAnsi="Times New Roman" w:cs="Times New Roman"/>
                            <w:lang w:val="ro"/>
                          </w:rPr>
                          <w:t>BZ B: 34%</w:t>
                        </w:r>
                      </w:p>
                      <w:p w:rsidR="00073DE2" w:rsidRPr="00DD7B60" w:rsidRDefault="00073DE2" w:rsidP="00721BDE">
                        <w:pPr>
                          <w:spacing w:before="0" w:after="200"/>
                          <w:contextualSpacing/>
                          <w:jc w:val="left"/>
                          <w:rPr>
                            <w:rFonts w:ascii="Times New Roman" w:hAnsi="Times New Roman" w:cs="Times New Roman"/>
                            <w:sz w:val="18"/>
                          </w:rPr>
                        </w:pPr>
                        <w:r>
                          <w:rPr>
                            <w:rFonts w:ascii="Times New Roman" w:hAnsi="Times New Roman" w:cs="Times New Roman"/>
                            <w:lang w:val="ro"/>
                          </w:rPr>
                          <w:t>BZ C: 12,5%</w:t>
                        </w:r>
                      </w:p>
                    </w:txbxContent>
                  </v:textbox>
                  <w10:wrap type="none"/>
                  <w10:anchorlock/>
                </v:roundrect>
              </w:pict>
            </w:r>
          </w:p>
        </w:tc>
      </w:tr>
    </w:tbl>
    <w:p w:rsidR="00C64A86" w:rsidRPr="003719FD" w:rsidRDefault="00C64A86" w:rsidP="00C64A86">
      <w:pPr>
        <w:pStyle w:val="Caption"/>
        <w:rPr>
          <w:rFonts w:ascii="Times New Roman" w:hAnsi="Times New Roman" w:cs="Times New Roman"/>
          <w:sz w:val="24"/>
          <w:szCs w:val="24"/>
          <w:lang w:val="ro-RO"/>
        </w:rPr>
      </w:pPr>
      <w:bookmarkStart w:id="8" w:name="_Ref520892695"/>
      <w:r w:rsidRPr="003719FD">
        <w:rPr>
          <w:rFonts w:ascii="Times New Roman" w:hAnsi="Times New Roman" w:cs="Times New Roman"/>
          <w:sz w:val="24"/>
          <w:szCs w:val="24"/>
          <w:lang w:val="ro-RO"/>
        </w:rPr>
        <w:t xml:space="preserve">Figura </w:t>
      </w:r>
      <w:r w:rsidRPr="003719FD">
        <w:rPr>
          <w:rFonts w:ascii="Times New Roman" w:hAnsi="Times New Roman" w:cs="Times New Roman"/>
          <w:sz w:val="24"/>
          <w:szCs w:val="24"/>
          <w:lang w:val="ro-RO"/>
        </w:rPr>
        <w:fldChar w:fldCharType="begin"/>
      </w:r>
      <w:r w:rsidRPr="003719FD">
        <w:rPr>
          <w:rFonts w:ascii="Times New Roman" w:hAnsi="Times New Roman" w:cs="Times New Roman"/>
          <w:sz w:val="24"/>
          <w:szCs w:val="24"/>
          <w:lang w:val="ro-RO"/>
        </w:rPr>
        <w:instrText xml:space="preserve"> SEQ Figure \* ARABIC </w:instrText>
      </w:r>
      <w:r w:rsidRPr="003719FD">
        <w:rPr>
          <w:rFonts w:ascii="Times New Roman" w:hAnsi="Times New Roman" w:cs="Times New Roman"/>
          <w:sz w:val="24"/>
          <w:szCs w:val="24"/>
          <w:lang w:val="ro-RO"/>
        </w:rPr>
        <w:fldChar w:fldCharType="separate"/>
      </w:r>
      <w:r w:rsidRPr="003719FD">
        <w:rPr>
          <w:rFonts w:ascii="Times New Roman" w:hAnsi="Times New Roman" w:cs="Times New Roman"/>
          <w:noProof/>
          <w:sz w:val="24"/>
          <w:szCs w:val="24"/>
          <w:lang w:val="ro-RO"/>
        </w:rPr>
        <w:t>1</w:t>
      </w:r>
      <w:r w:rsidRPr="003719FD">
        <w:rPr>
          <w:rFonts w:ascii="Times New Roman" w:hAnsi="Times New Roman" w:cs="Times New Roman"/>
          <w:sz w:val="24"/>
          <w:szCs w:val="24"/>
          <w:lang w:val="ro-RO"/>
        </w:rPr>
        <w:fldChar w:fldCharType="end"/>
      </w:r>
      <w:bookmarkEnd w:id="8"/>
      <w:r w:rsidRPr="003719FD">
        <w:rPr>
          <w:rFonts w:ascii="Times New Roman" w:hAnsi="Times New Roman" w:cs="Times New Roman"/>
          <w:sz w:val="24"/>
          <w:szCs w:val="24"/>
          <w:lang w:val="ro-RO"/>
        </w:rPr>
        <w:t xml:space="preserve"> Compensarea proporțională pe categorii</w:t>
      </w:r>
    </w:p>
    <w:p w:rsidR="00C64A86" w:rsidRPr="003719FD" w:rsidRDefault="00C64A86" w:rsidP="00C64A86">
      <w:pPr>
        <w:rPr>
          <w:rFonts w:ascii="Times New Roman" w:hAnsi="Times New Roman" w:cs="Times New Roman"/>
          <w:sz w:val="24"/>
          <w:szCs w:val="24"/>
          <w:lang w:val="ro-RO"/>
        </w:rPr>
      </w:pPr>
      <w:r w:rsidRPr="003719FD">
        <w:rPr>
          <w:rFonts w:ascii="Times New Roman" w:hAnsi="Times New Roman" w:cs="Times New Roman"/>
          <w:sz w:val="24"/>
          <w:szCs w:val="24"/>
          <w:lang w:val="ro-RO"/>
        </w:rPr>
        <w:t>Se pot trage următoarele concluzii cu privire la acest principiu:</w:t>
      </w:r>
    </w:p>
    <w:p w:rsidR="00C64A86" w:rsidRPr="003719FD" w:rsidRDefault="00C64A86" w:rsidP="00C64A86">
      <w:pPr>
        <w:rPr>
          <w:rFonts w:ascii="Times New Roman" w:hAnsi="Times New Roman" w:cs="Times New Roman"/>
          <w:sz w:val="24"/>
          <w:szCs w:val="24"/>
          <w:lang w:val="ro-RO"/>
        </w:rPr>
      </w:pPr>
      <w:r w:rsidRPr="003719FD">
        <w:rPr>
          <w:rFonts w:ascii="Times New Roman" w:hAnsi="Times New Roman" w:cs="Times New Roman"/>
          <w:sz w:val="24"/>
          <w:szCs w:val="24"/>
          <w:lang w:val="ro-RO"/>
        </w:rPr>
        <w:t>Avantaje:</w:t>
      </w:r>
    </w:p>
    <w:p w:rsidR="00C64A86" w:rsidRPr="003719FD" w:rsidRDefault="00C64A86" w:rsidP="00C64A86">
      <w:pPr>
        <w:pStyle w:val="ListParagraph"/>
        <w:numPr>
          <w:ilvl w:val="0"/>
          <w:numId w:val="38"/>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 xml:space="preserve">Această opțiune nu suprapune categoriile. </w:t>
      </w:r>
    </w:p>
    <w:p w:rsidR="00C64A86" w:rsidRPr="003719FD" w:rsidRDefault="00C64A86" w:rsidP="00C64A86">
      <w:pPr>
        <w:rPr>
          <w:rFonts w:ascii="Times New Roman" w:hAnsi="Times New Roman" w:cs="Times New Roman"/>
          <w:sz w:val="24"/>
          <w:szCs w:val="24"/>
          <w:lang w:val="ro-RO"/>
        </w:rPr>
      </w:pPr>
      <w:r w:rsidRPr="003719FD">
        <w:rPr>
          <w:rFonts w:ascii="Times New Roman" w:hAnsi="Times New Roman" w:cs="Times New Roman"/>
          <w:sz w:val="24"/>
          <w:szCs w:val="24"/>
          <w:lang w:val="ro-RO"/>
        </w:rPr>
        <w:t>Dezavantaje:</w:t>
      </w:r>
    </w:p>
    <w:p w:rsidR="00C64A86" w:rsidRPr="003719FD" w:rsidRDefault="00C64A86" w:rsidP="00C64A86">
      <w:pPr>
        <w:pStyle w:val="ListParagraph"/>
        <w:numPr>
          <w:ilvl w:val="0"/>
          <w:numId w:val="37"/>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 xml:space="preserve">Această opțiune nu oferă o soluție în cazul în care cota unei categorii de flux de reducere este mai mare decât componenta de agravare, sau în cazul în care nu există o componentă </w:t>
      </w:r>
      <w:r w:rsidRPr="003719FD">
        <w:rPr>
          <w:rFonts w:ascii="Times New Roman" w:hAnsi="Times New Roman"/>
          <w:sz w:val="24"/>
          <w:szCs w:val="24"/>
          <w:lang w:val="ro-RO"/>
        </w:rPr>
        <w:lastRenderedPageBreak/>
        <w:t>de agravare; aceasta trebuie completată cu un alt principiu, cum ar fi cel compensarea proporțională fără categorii;</w:t>
      </w:r>
    </w:p>
    <w:p w:rsidR="00246DD5" w:rsidRPr="003719FD" w:rsidRDefault="00246DD5" w:rsidP="00246DD5">
      <w:pPr>
        <w:pStyle w:val="Heading2"/>
        <w:numPr>
          <w:ilvl w:val="1"/>
          <w:numId w:val="6"/>
        </w:numPr>
        <w:rPr>
          <w:rFonts w:ascii="Times New Roman" w:hAnsi="Times New Roman" w:cs="Times New Roman"/>
          <w:b/>
          <w:sz w:val="24"/>
          <w:szCs w:val="24"/>
          <w:lang w:val="ro-RO"/>
        </w:rPr>
      </w:pPr>
      <w:bookmarkStart w:id="9" w:name="_Toc524085629"/>
      <w:r w:rsidRPr="003719FD">
        <w:rPr>
          <w:rFonts w:ascii="Times New Roman" w:hAnsi="Times New Roman" w:cs="Times New Roman"/>
          <w:b/>
          <w:bCs/>
          <w:sz w:val="24"/>
          <w:szCs w:val="24"/>
          <w:lang w:val="ro-RO"/>
        </w:rPr>
        <w:t>Compensarea proporțională fără categorii</w:t>
      </w:r>
      <w:bookmarkEnd w:id="9"/>
    </w:p>
    <w:p w:rsidR="00246DD5" w:rsidRPr="003719FD" w:rsidRDefault="00246DD5" w:rsidP="00246DD5">
      <w:pPr>
        <w:rPr>
          <w:rFonts w:ascii="Times New Roman" w:hAnsi="Times New Roman" w:cs="Times New Roman"/>
          <w:sz w:val="24"/>
          <w:szCs w:val="24"/>
          <w:lang w:val="ro-RO"/>
        </w:rPr>
      </w:pPr>
      <w:r w:rsidRPr="003719FD">
        <w:rPr>
          <w:rFonts w:ascii="Times New Roman" w:hAnsi="Times New Roman" w:cs="Times New Roman"/>
          <w:sz w:val="24"/>
          <w:szCs w:val="24"/>
          <w:lang w:val="ro-RO"/>
        </w:rPr>
        <w:t>În cazul compensării proporționale, suma fluxurilor de reducere se compensează proporțional cu diferitele categorii de fluxuri de agravare. Conform acestui principiu, toate tipurile de flux de agravare se reduc prin intermediul fluxurilor de reducere, fără a ține cont de categoriile și entitățile care au creat fluxurile de reducere. Se parcurg următorii pași:</w:t>
      </w:r>
    </w:p>
    <w:p w:rsidR="00246DD5" w:rsidRPr="003719FD" w:rsidRDefault="00246DD5" w:rsidP="00246DD5">
      <w:pPr>
        <w:pStyle w:val="ListParagraph"/>
        <w:numPr>
          <w:ilvl w:val="0"/>
          <w:numId w:val="43"/>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Determinarea procentului supraîncărcării nete</w:t>
      </w:r>
    </w:p>
    <w:p w:rsidR="00246DD5" w:rsidRPr="003719FD" w:rsidRDefault="00246DD5" w:rsidP="00246DD5">
      <w:pPr>
        <w:pStyle w:val="ListParagraph"/>
        <w:numPr>
          <w:ilvl w:val="0"/>
          <w:numId w:val="43"/>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Fluxul după compensarea pe categorii de agravare se calculează prin intermediul următoarei ecuații:</w:t>
      </w:r>
    </w:p>
    <w:p w:rsidR="00246DD5" w:rsidRPr="003719FD" w:rsidRDefault="00246DD5" w:rsidP="00246DD5">
      <w:pPr>
        <w:rPr>
          <w:rFonts w:ascii="Times New Roman" w:hAnsi="Times New Roman" w:cs="Times New Roman"/>
          <w:iCs/>
          <w:sz w:val="24"/>
          <w:szCs w:val="24"/>
          <w:lang w:val="ro-RO"/>
        </w:rPr>
      </w:pPr>
      <m:oMathPara>
        <m:oMath>
          <m:r>
            <m:rPr>
              <m:sty m:val="p"/>
            </m:rPr>
            <w:rPr>
              <w:rFonts w:ascii="Cambria Math" w:hAnsi="Cambria Math" w:cs="Times New Roman"/>
              <w:sz w:val="24"/>
              <w:szCs w:val="24"/>
              <w:lang w:val="ro-RO"/>
            </w:rPr>
            <m:t>Flux după compensare = Flux brut </m:t>
          </m:r>
          <m:r>
            <w:rPr>
              <w:rFonts w:ascii="Cambria Math" w:hAnsi="Cambria Math" w:cs="Times New Roman"/>
              <w:sz w:val="24"/>
              <w:szCs w:val="24"/>
              <w:lang w:val="ro-RO"/>
            </w:rPr>
            <m:t>-</m:t>
          </m:r>
          <m:r>
            <m:rPr>
              <m:sty m:val="p"/>
            </m:rPr>
            <w:rPr>
              <w:rFonts w:ascii="Cambria Math" w:hAnsi="Cambria Math" w:cs="Times New Roman"/>
              <w:sz w:val="24"/>
              <w:szCs w:val="24"/>
              <w:lang w:val="ro-RO"/>
            </w:rPr>
            <m:t> </m:t>
          </m:r>
          <m:f>
            <m:fPr>
              <m:ctrlPr>
                <w:rPr>
                  <w:rFonts w:ascii="Cambria Math" w:hAnsi="Cambria Math" w:cs="Times New Roman"/>
                  <w:i/>
                  <w:iCs/>
                  <w:sz w:val="24"/>
                  <w:szCs w:val="24"/>
                  <w:lang w:val="ro-RO"/>
                </w:rPr>
              </m:ctrlPr>
            </m:fPr>
            <m:num>
              <m:r>
                <w:rPr>
                  <w:rFonts w:ascii="Cambria Math" w:hAnsi="Cambria Math" w:cs="Times New Roman"/>
                  <w:sz w:val="24"/>
                  <w:szCs w:val="24"/>
                  <w:lang w:val="ro-RO"/>
                </w:rPr>
                <m:t>Flux brut</m:t>
              </m:r>
            </m:num>
            <m:den>
              <m:r>
                <w:rPr>
                  <w:rFonts w:ascii="Cambria Math" w:hAnsi="Cambria Math" w:cs="Times New Roman"/>
                  <w:sz w:val="24"/>
                  <w:szCs w:val="24"/>
                  <w:lang w:val="ro-RO"/>
                </w:rPr>
                <m:t>Total fluxuri de agravare</m:t>
              </m:r>
            </m:den>
          </m:f>
          <m:r>
            <w:rPr>
              <w:rFonts w:ascii="Cambria Math" w:hAnsi="Cambria Math" w:cs="Times New Roman"/>
              <w:sz w:val="24"/>
              <w:szCs w:val="24"/>
              <w:lang w:val="ro-RO"/>
            </w:rPr>
            <m:t>×Total fluxuri de reducere</m:t>
          </m:r>
        </m:oMath>
      </m:oMathPara>
    </w:p>
    <w:p w:rsidR="00246DD5" w:rsidRPr="003719FD" w:rsidRDefault="00246DD5" w:rsidP="00D309DC">
      <w:pPr>
        <w:ind w:left="426"/>
        <w:rPr>
          <w:rFonts w:ascii="Times New Roman" w:hAnsi="Times New Roman" w:cs="Times New Roman"/>
          <w:sz w:val="24"/>
          <w:szCs w:val="24"/>
          <w:lang w:val="ro-RO"/>
        </w:rPr>
      </w:pPr>
      <w:r w:rsidRPr="003719FD">
        <w:rPr>
          <w:rFonts w:ascii="Times New Roman" w:hAnsi="Times New Roman" w:cs="Times New Roman"/>
          <w:sz w:val="24"/>
          <w:szCs w:val="24"/>
          <w:lang w:val="ro-RO"/>
        </w:rPr>
        <w:t>Aceeași formulă poate fi folosită pentru a calcula cota fluxului pentru o zonă de ofertare individuală după compensare.</w:t>
      </w:r>
    </w:p>
    <w:p w:rsidR="00721BDE" w:rsidRPr="003719FD" w:rsidRDefault="00246DD5" w:rsidP="00246DD5">
      <w:pPr>
        <w:pStyle w:val="ListParagraph"/>
        <w:numPr>
          <w:ilvl w:val="0"/>
          <w:numId w:val="43"/>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Calculul cotei pe categorie de flux, începând cu fluxul cu cea mai mare prioritate. Acest calcul se realizează pentru fiecare categorie care cauzează supraîncărcarea și nu va depăși procentul supraîncărcării totale. Calculul se realizează conform următoarei ecuații:</w:t>
      </w:r>
    </w:p>
    <w:p w:rsidR="00246DD5" w:rsidRPr="003719FD" w:rsidRDefault="00246DD5" w:rsidP="00D309DC">
      <w:pPr>
        <w:pStyle w:val="ListParagraph"/>
        <w:spacing w:before="0" w:after="200" w:line="276" w:lineRule="auto"/>
        <w:ind w:left="720" w:firstLine="0"/>
        <w:contextualSpacing/>
        <w:jc w:val="left"/>
        <w:rPr>
          <w:rFonts w:ascii="Times New Roman" w:hAnsi="Times New Roman"/>
          <w:sz w:val="24"/>
          <w:szCs w:val="24"/>
          <w:lang w:val="ro-RO"/>
        </w:rPr>
      </w:pPr>
      <m:oMathPara>
        <m:oMath>
          <m:r>
            <m:rPr>
              <m:sty m:val="p"/>
            </m:rPr>
            <w:rPr>
              <w:rFonts w:ascii="Cambria Math" w:hAnsi="Cambria Math"/>
              <w:sz w:val="24"/>
              <w:szCs w:val="24"/>
              <w:lang w:val="ro-RO"/>
            </w:rPr>
            <w:br/>
          </m:r>
        </m:oMath>
        <m:oMath>
          <m:sSub>
            <m:sSubPr>
              <m:ctrlPr>
                <w:rPr>
                  <w:rFonts w:ascii="Cambria Math" w:hAnsi="Cambria Math"/>
                  <w:sz w:val="24"/>
                  <w:szCs w:val="24"/>
                  <w:lang w:val="ro-RO"/>
                </w:rPr>
              </m:ctrlPr>
            </m:sSubPr>
            <m:e>
              <m:r>
                <m:rPr>
                  <m:sty m:val="p"/>
                </m:rPr>
                <w:rPr>
                  <w:rFonts w:ascii="Cambria Math" w:hAnsi="Cambria Math"/>
                  <w:sz w:val="24"/>
                  <w:szCs w:val="24"/>
                  <w:lang w:val="ro-RO"/>
                </w:rPr>
                <m:t>%cotă</m:t>
              </m:r>
            </m:e>
            <m:sub>
              <m:r>
                <m:rPr>
                  <m:sty m:val="p"/>
                </m:rPr>
                <w:rPr>
                  <w:rFonts w:ascii="Cambria Math" w:hAnsi="Cambria Math"/>
                  <w:sz w:val="24"/>
                  <w:szCs w:val="24"/>
                  <w:vertAlign w:val="subscript"/>
                  <w:lang w:val="ro-RO"/>
                </w:rPr>
                <m:t xml:space="preserve">flux </m:t>
              </m:r>
              <m:r>
                <w:rPr>
                  <w:rFonts w:ascii="Cambria Math" w:hAnsi="Cambria Math"/>
                  <w:sz w:val="24"/>
                  <w:szCs w:val="24"/>
                  <w:lang w:val="ro-RO"/>
                </w:rPr>
                <m:t>x</m:t>
              </m:r>
            </m:sub>
          </m:sSub>
          <m:r>
            <m:rPr>
              <m:sty m:val="p"/>
            </m:rPr>
            <w:rPr>
              <w:rFonts w:ascii="Cambria Math" w:hAnsi="Cambria Math"/>
              <w:sz w:val="24"/>
              <w:szCs w:val="24"/>
              <w:lang w:val="ro-RO"/>
            </w:rPr>
            <m:t xml:space="preserve">= </m:t>
          </m:r>
          <m:f>
            <m:fPr>
              <m:ctrlPr>
                <w:rPr>
                  <w:rFonts w:ascii="Cambria Math" w:hAnsi="Cambria Math"/>
                  <w:sz w:val="24"/>
                  <w:szCs w:val="24"/>
                  <w:lang w:val="ro-RO"/>
                </w:rPr>
              </m:ctrlPr>
            </m:fPr>
            <m:num>
              <m:sSub>
                <m:sSubPr>
                  <m:ctrlPr>
                    <w:rPr>
                      <w:rFonts w:ascii="Cambria Math" w:hAnsi="Cambria Math"/>
                      <w:sz w:val="24"/>
                      <w:szCs w:val="24"/>
                      <w:lang w:val="ro-RO"/>
                    </w:rPr>
                  </m:ctrlPr>
                </m:sSubPr>
                <m:e>
                  <m:r>
                    <m:rPr>
                      <m:sty m:val="p"/>
                    </m:rPr>
                    <w:rPr>
                      <w:rFonts w:ascii="Cambria Math" w:hAnsi="Cambria Math"/>
                      <w:sz w:val="24"/>
                      <w:szCs w:val="24"/>
                      <w:lang w:val="ro-RO"/>
                    </w:rPr>
                    <m:t>%supraîncărcare</m:t>
                  </m:r>
                </m:e>
                <m:sub>
                  <m:r>
                    <m:rPr>
                      <m:sty m:val="p"/>
                    </m:rPr>
                    <w:rPr>
                      <w:rFonts w:ascii="Cambria Math" w:hAnsi="Cambria Math"/>
                      <w:sz w:val="24"/>
                      <w:szCs w:val="24"/>
                      <w:vertAlign w:val="subscript"/>
                      <w:lang w:val="ro-RO"/>
                    </w:rPr>
                    <m:t xml:space="preserve">flux </m:t>
                  </m:r>
                  <m:r>
                    <m:rPr>
                      <m:sty m:val="p"/>
                    </m:rPr>
                    <w:rPr>
                      <w:rFonts w:ascii="Cambria Math" w:hAnsi="Cambria Math"/>
                      <w:sz w:val="24"/>
                      <w:szCs w:val="24"/>
                      <w:lang w:val="ro-RO"/>
                    </w:rPr>
                    <m:t>x</m:t>
                  </m:r>
                </m:sub>
              </m:sSub>
            </m:num>
            <m:den>
              <m:r>
                <m:rPr>
                  <m:sty m:val="p"/>
                </m:rPr>
                <w:rPr>
                  <w:rFonts w:ascii="Cambria Math" w:hAnsi="Cambria Math"/>
                  <w:sz w:val="24"/>
                  <w:szCs w:val="24"/>
                  <w:lang w:val="ro-RO"/>
                </w:rPr>
                <m:t>%supraîncărcare</m:t>
              </m:r>
            </m:den>
          </m:f>
        </m:oMath>
      </m:oMathPara>
    </w:p>
    <w:p w:rsidR="00246DD5" w:rsidRPr="003719FD" w:rsidRDefault="00246DD5" w:rsidP="00721BDE">
      <w:pPr>
        <w:pStyle w:val="ListParagraph"/>
        <w:spacing w:before="0" w:after="200" w:line="276" w:lineRule="auto"/>
        <w:ind w:left="720" w:firstLine="0"/>
        <w:contextualSpacing/>
        <w:jc w:val="left"/>
        <w:rPr>
          <w:rFonts w:ascii="Times New Roman" w:hAnsi="Times New Roman"/>
          <w:sz w:val="24"/>
          <w:szCs w:val="24"/>
          <w:lang w:val="ro-RO"/>
        </w:rPr>
      </w:pPr>
      <w:r w:rsidRPr="003719FD">
        <w:rPr>
          <w:rFonts w:ascii="Times New Roman" w:hAnsi="Times New Roman"/>
          <w:sz w:val="24"/>
          <w:szCs w:val="24"/>
          <w:lang w:val="ro-RO"/>
        </w:rPr>
        <w:t>În cazul în care cota categoriei fluxului depășește supraîncărcarea (rămasă), %supraîncărcare</w:t>
      </w:r>
      <w:r w:rsidRPr="003719FD">
        <w:rPr>
          <w:rFonts w:ascii="Times New Roman" w:hAnsi="Times New Roman"/>
          <w:sz w:val="24"/>
          <w:szCs w:val="24"/>
          <w:vertAlign w:val="subscript"/>
          <w:lang w:val="ro-RO"/>
        </w:rPr>
        <w:t xml:space="preserve">flux x </w:t>
      </w:r>
      <w:r w:rsidRPr="003719FD">
        <w:rPr>
          <w:rFonts w:ascii="Times New Roman" w:hAnsi="Times New Roman"/>
          <w:sz w:val="24"/>
          <w:szCs w:val="24"/>
          <w:lang w:val="ro-RO"/>
        </w:rPr>
        <w:t>se setează ca fiind egală cu supraîncărcarea (rămasă);</w:t>
      </w:r>
    </w:p>
    <w:p w:rsidR="00246DD5" w:rsidRPr="003719FD" w:rsidRDefault="00246DD5" w:rsidP="006B0B3A">
      <w:pPr>
        <w:pStyle w:val="ListParagraph"/>
        <w:numPr>
          <w:ilvl w:val="0"/>
          <w:numId w:val="43"/>
        </w:numPr>
        <w:spacing w:before="360" w:after="200" w:line="276" w:lineRule="auto"/>
        <w:ind w:left="714" w:hanging="357"/>
        <w:jc w:val="left"/>
        <w:rPr>
          <w:rFonts w:ascii="Times New Roman" w:hAnsi="Times New Roman"/>
          <w:sz w:val="24"/>
          <w:szCs w:val="24"/>
          <w:lang w:val="ro-RO"/>
        </w:rPr>
      </w:pPr>
      <w:r w:rsidRPr="003719FD">
        <w:rPr>
          <w:rFonts w:ascii="Times New Roman" w:hAnsi="Times New Roman"/>
          <w:sz w:val="24"/>
          <w:szCs w:val="24"/>
          <w:lang w:val="ro-RO"/>
        </w:rPr>
        <w:t>Cota pentru fiecare zonă de ofertare se calculează pe categorii de supraîncărcare în conformitate cu următoarea ecuație:</w:t>
      </w:r>
    </w:p>
    <w:p w:rsidR="00246DD5" w:rsidRPr="003719FD" w:rsidRDefault="00246DD5" w:rsidP="00246DD5">
      <w:pPr>
        <w:rPr>
          <w:rFonts w:ascii="Times New Roman" w:hAnsi="Times New Roman" w:cs="Times New Roman"/>
          <w:sz w:val="24"/>
          <w:szCs w:val="24"/>
          <w:lang w:val="ro-RO"/>
        </w:rPr>
      </w:pPr>
      <m:oMathPara>
        <m:oMath>
          <m:r>
            <m:rPr>
              <m:sty m:val="p"/>
            </m:rPr>
            <w:rPr>
              <w:rFonts w:ascii="Cambria Math" w:hAnsi="Cambria Math" w:cs="Times New Roman"/>
              <w:sz w:val="24"/>
              <w:szCs w:val="24"/>
              <w:lang w:val="ro-RO"/>
            </w:rPr>
            <m:t>%BZ=(</m:t>
          </m:r>
          <m:f>
            <m:fPr>
              <m:ctrlPr>
                <w:rPr>
                  <w:rFonts w:ascii="Cambria Math" w:hAnsi="Cambria Math" w:cs="Times New Roman"/>
                  <w:i/>
                  <w:sz w:val="24"/>
                  <w:szCs w:val="24"/>
                  <w:lang w:val="ro-RO"/>
                </w:rPr>
              </m:ctrlPr>
            </m:fPr>
            <m:num>
              <m:sSub>
                <m:sSubPr>
                  <m:ctrlPr>
                    <w:rPr>
                      <w:rFonts w:ascii="Cambria Math" w:hAnsi="Cambria Math" w:cs="Times New Roman"/>
                      <w:sz w:val="24"/>
                      <w:szCs w:val="24"/>
                      <w:lang w:val="ro-RO"/>
                    </w:rPr>
                  </m:ctrlPr>
                </m:sSubPr>
                <m:e>
                  <m:sSub>
                    <m:sSubPr>
                      <m:ctrlPr>
                        <w:rPr>
                          <w:rFonts w:ascii="Cambria Math" w:hAnsi="Cambria Math" w:cs="Times New Roman"/>
                          <w:sz w:val="24"/>
                          <w:szCs w:val="24"/>
                          <w:lang w:val="ro-RO"/>
                        </w:rPr>
                      </m:ctrlPr>
                    </m:sSubPr>
                    <m:e>
                      <m:r>
                        <m:rPr>
                          <m:sty m:val="p"/>
                        </m:rPr>
                        <w:rPr>
                          <w:rFonts w:ascii="Cambria Math" w:hAnsi="Cambria Math" w:cs="Times New Roman"/>
                          <w:sz w:val="24"/>
                          <w:szCs w:val="24"/>
                          <w:lang w:val="ro-RO"/>
                        </w:rPr>
                        <m:t>BZ</m:t>
                      </m:r>
                    </m:e>
                    <m:sub>
                      <m:r>
                        <m:rPr>
                          <m:sty m:val="p"/>
                        </m:rPr>
                        <w:rPr>
                          <w:rFonts w:ascii="Cambria Math" w:hAnsi="Cambria Math" w:cs="Times New Roman"/>
                          <w:sz w:val="24"/>
                          <w:szCs w:val="24"/>
                          <w:lang w:val="ro-RO"/>
                        </w:rPr>
                        <m:t>flux de</m:t>
                      </m:r>
                    </m:sub>
                  </m:sSub>
                </m:e>
                <m:sub>
                  <m:r>
                    <m:rPr>
                      <m:sty m:val="p"/>
                    </m:rPr>
                    <w:rPr>
                      <w:rFonts w:ascii="Cambria Math" w:hAnsi="Cambria Math" w:cs="Times New Roman"/>
                      <w:sz w:val="24"/>
                      <w:szCs w:val="24"/>
                      <w:vertAlign w:val="subscript"/>
                      <w:lang w:val="ro-RO"/>
                    </w:rPr>
                    <m:t xml:space="preserve"> agravare x</m:t>
                  </m:r>
                </m:sub>
              </m:sSub>
            </m:num>
            <m:den>
              <m:sSub>
                <m:sSubPr>
                  <m:ctrlPr>
                    <w:rPr>
                      <w:rFonts w:ascii="Cambria Math" w:hAnsi="Cambria Math" w:cs="Times New Roman"/>
                      <w:sz w:val="24"/>
                      <w:szCs w:val="24"/>
                      <w:lang w:val="ro-RO"/>
                    </w:rPr>
                  </m:ctrlPr>
                </m:sSubPr>
                <m:e>
                  <m:sSub>
                    <m:sSubPr>
                      <m:ctrlPr>
                        <w:rPr>
                          <w:rFonts w:ascii="Cambria Math" w:hAnsi="Cambria Math" w:cs="Times New Roman"/>
                          <w:sz w:val="24"/>
                          <w:szCs w:val="24"/>
                          <w:lang w:val="ro-RO"/>
                        </w:rPr>
                      </m:ctrlPr>
                    </m:sSubPr>
                    <m:e>
                      <m:r>
                        <m:rPr>
                          <m:sty m:val="p"/>
                        </m:rPr>
                        <w:rPr>
                          <w:rFonts w:ascii="Cambria Math" w:hAnsi="Cambria Math" w:cs="Times New Roman"/>
                          <w:sz w:val="24"/>
                          <w:szCs w:val="24"/>
                          <w:lang w:val="ro-RO"/>
                        </w:rPr>
                        <m:t>Total</m:t>
                      </m:r>
                    </m:e>
                    <m:sub>
                      <m:r>
                        <m:rPr>
                          <m:sty m:val="p"/>
                        </m:rPr>
                        <w:rPr>
                          <w:rFonts w:ascii="Cambria Math" w:hAnsi="Cambria Math" w:cs="Times New Roman"/>
                          <w:sz w:val="24"/>
                          <w:szCs w:val="24"/>
                          <w:lang w:val="ro-RO"/>
                        </w:rPr>
                        <m:t xml:space="preserve"> flux de</m:t>
                      </m:r>
                    </m:sub>
                  </m:sSub>
                </m:e>
                <m:sub>
                  <m:r>
                    <w:rPr>
                      <w:rFonts w:ascii="Cambria Math" w:hAnsi="Cambria Math" w:cs="Times New Roman"/>
                      <w:sz w:val="24"/>
                      <w:szCs w:val="24"/>
                      <w:lang w:val="ro-RO"/>
                    </w:rPr>
                    <m:t xml:space="preserve"> agravare x</m:t>
                  </m:r>
                </m:sub>
              </m:sSub>
            </m:den>
          </m:f>
          <m:r>
            <w:rPr>
              <w:rFonts w:ascii="Cambria Math" w:hAnsi="Cambria Math" w:cs="Times New Roman"/>
              <w:sz w:val="24"/>
              <w:szCs w:val="24"/>
              <w:lang w:val="ro-RO"/>
            </w:rPr>
            <m:t>)×</m:t>
          </m:r>
          <m:sSub>
            <m:sSubPr>
              <m:ctrlPr>
                <w:rPr>
                  <w:rFonts w:ascii="Cambria Math" w:hAnsi="Cambria Math" w:cs="Times New Roman"/>
                  <w:sz w:val="24"/>
                  <w:szCs w:val="24"/>
                  <w:lang w:val="ro-RO"/>
                </w:rPr>
              </m:ctrlPr>
            </m:sSubPr>
            <m:e>
              <m:r>
                <m:rPr>
                  <m:sty m:val="p"/>
                </m:rPr>
                <w:rPr>
                  <w:rFonts w:ascii="Cambria Math" w:hAnsi="Cambria Math" w:cs="Times New Roman"/>
                  <w:sz w:val="24"/>
                  <w:szCs w:val="24"/>
                  <w:lang w:val="ro-RO"/>
                </w:rPr>
                <m:t>%cotă</m:t>
              </m:r>
            </m:e>
            <m:sub>
              <m:r>
                <m:rPr>
                  <m:sty m:val="p"/>
                </m:rPr>
                <w:rPr>
                  <w:rFonts w:ascii="Cambria Math" w:hAnsi="Cambria Math" w:cs="Times New Roman"/>
                  <w:sz w:val="24"/>
                  <w:szCs w:val="24"/>
                  <w:vertAlign w:val="subscript"/>
                  <w:lang w:val="ro-RO"/>
                </w:rPr>
                <m:t>flux x</m:t>
              </m:r>
            </m:sub>
          </m:sSub>
        </m:oMath>
      </m:oMathPara>
    </w:p>
    <w:p w:rsidR="00246DD5" w:rsidRPr="003719FD" w:rsidRDefault="00246DD5" w:rsidP="0058707C">
      <w:pPr>
        <w:rPr>
          <w:rFonts w:ascii="Times New Roman" w:hAnsi="Times New Roman" w:cs="Times New Roman"/>
          <w:sz w:val="24"/>
          <w:szCs w:val="24"/>
          <w:lang w:val="ro-RO"/>
        </w:rPr>
      </w:pPr>
      <w:r w:rsidRPr="003719FD">
        <w:rPr>
          <w:rFonts w:ascii="Times New Roman" w:hAnsi="Times New Roman" w:cs="Times New Roman"/>
          <w:sz w:val="24"/>
          <w:szCs w:val="24"/>
          <w:lang w:val="ro-RO"/>
        </w:rPr>
        <w:t>Cota totală a costurilor se calculează pentru fiecare zonă de ofertare (unde este cazul) prin însumarea cotelor zonelor de ofertare calculate la pasul 4 de mai sus.</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4536"/>
      </w:tblGrid>
      <w:tr w:rsidR="00246DD5" w:rsidRPr="003719FD" w:rsidTr="00A54161">
        <w:tc>
          <w:tcPr>
            <w:tcW w:w="5211" w:type="dxa"/>
          </w:tcPr>
          <w:p w:rsidR="00246DD5" w:rsidRPr="003719FD" w:rsidRDefault="00DD7B60" w:rsidP="00FC3EA0">
            <w:pPr>
              <w:rPr>
                <w:rFonts w:ascii="Times New Roman" w:hAnsi="Times New Roman" w:cs="Times New Roman"/>
                <w:sz w:val="24"/>
                <w:szCs w:val="24"/>
                <w:lang w:val="ro-RO"/>
              </w:rPr>
            </w:pPr>
            <w:r w:rsidRPr="003719FD">
              <w:rPr>
                <w:rFonts w:ascii="Times New Roman" w:hAnsi="Times New Roman" w:cs="Times New Roman"/>
                <w:sz w:val="24"/>
                <w:szCs w:val="24"/>
                <w:lang w:val="ro-RO"/>
              </w:rPr>
              <w:object w:dxaOrig="6015" w:dyaOrig="5850">
                <v:shape id="_x0000_i1027" type="#_x0000_t75" style="width:255.4pt;height:291.4pt" o:ole="">
                  <v:imagedata r:id="rId12" o:title=""/>
                </v:shape>
                <o:OLEObject Type="Embed" ProgID="PBrush" ShapeID="_x0000_i1027" DrawAspect="Content" ObjectID="_1597830051" r:id="rId13"/>
              </w:object>
            </w:r>
          </w:p>
        </w:tc>
        <w:tc>
          <w:tcPr>
            <w:tcW w:w="4536" w:type="dxa"/>
          </w:tcPr>
          <w:p w:rsidR="00246DD5" w:rsidRPr="003719FD" w:rsidRDefault="00246DD5" w:rsidP="00FC3EA0">
            <w:pPr>
              <w:rPr>
                <w:rFonts w:ascii="Times New Roman" w:hAnsi="Times New Roman" w:cs="Times New Roman"/>
                <w:sz w:val="24"/>
                <w:szCs w:val="24"/>
                <w:lang w:val="ro-RO"/>
              </w:rPr>
            </w:pPr>
          </w:p>
          <w:p w:rsidR="00FC3EA0" w:rsidRPr="003719FD" w:rsidRDefault="00FC3EA0" w:rsidP="00FC3EA0">
            <w:pPr>
              <w:pStyle w:val="NormalWeb"/>
              <w:kinsoku w:val="0"/>
              <w:overflowPunct w:val="0"/>
              <w:spacing w:before="0" w:beforeAutospacing="0" w:after="0" w:afterAutospacing="0"/>
              <w:textAlignment w:val="baseline"/>
              <w:rPr>
                <w:b/>
                <w:sz w:val="22"/>
                <w:szCs w:val="22"/>
                <w:lang w:val="ro-RO"/>
              </w:rPr>
            </w:pPr>
            <w:r w:rsidRPr="003719FD">
              <w:rPr>
                <w:b/>
                <w:bCs/>
                <w:sz w:val="22"/>
                <w:szCs w:val="22"/>
                <w:lang w:val="ro-RO"/>
              </w:rPr>
              <w:t xml:space="preserve">Fluxuri în buclă și fluxuri de import/export penalizate </w:t>
            </w:r>
          </w:p>
          <w:p w:rsidR="00FC3EA0" w:rsidRPr="003719FD" w:rsidRDefault="00FC3EA0" w:rsidP="00FC3EA0">
            <w:pPr>
              <w:rPr>
                <w:rFonts w:ascii="Times New Roman" w:hAnsi="Times New Roman" w:cs="Times New Roman"/>
                <w:sz w:val="22"/>
                <w:lang w:val="ro-RO"/>
              </w:rPr>
            </w:pPr>
          </w:p>
          <w:p w:rsidR="00FC3EA0" w:rsidRPr="003719FD" w:rsidRDefault="00FC3EA0" w:rsidP="00FC3EA0">
            <w:pPr>
              <w:rPr>
                <w:rFonts w:ascii="Times New Roman" w:hAnsi="Times New Roman" w:cs="Times New Roman"/>
                <w:b/>
                <w:sz w:val="22"/>
                <w:lang w:val="ro-RO"/>
              </w:rPr>
            </w:pPr>
            <w:r w:rsidRPr="003719FD">
              <w:rPr>
                <w:rFonts w:ascii="Times New Roman" w:hAnsi="Times New Roman" w:cs="Times New Roman"/>
                <w:b/>
                <w:bCs/>
                <w:sz w:val="22"/>
                <w:lang w:val="ro-RO"/>
              </w:rPr>
              <w:t xml:space="preserve">Flux în buclă după compensare: </w:t>
            </w:r>
          </w:p>
          <w:p w:rsidR="00246DD5" w:rsidRPr="003719FD" w:rsidRDefault="00FC3EA0" w:rsidP="00DD7B60">
            <w:pPr>
              <w:spacing w:before="0" w:after="0"/>
              <w:rPr>
                <w:rFonts w:ascii="Times New Roman" w:hAnsi="Times New Roman" w:cs="Times New Roman"/>
                <w:sz w:val="22"/>
                <w:lang w:val="ro-RO"/>
              </w:rPr>
            </w:pPr>
            <w:r w:rsidRPr="003719FD">
              <w:rPr>
                <w:rFonts w:ascii="Times New Roman" w:hAnsi="Times New Roman" w:cs="Times New Roman"/>
                <w:sz w:val="22"/>
                <w:lang w:val="ro-RO"/>
              </w:rPr>
              <w:t>BZ A: 20% - (20%/150%) * 25% = 16,6%</w:t>
            </w:r>
          </w:p>
          <w:p w:rsidR="00246DD5" w:rsidRPr="003719FD" w:rsidRDefault="00FC3EA0" w:rsidP="00DD7B60">
            <w:pPr>
              <w:spacing w:before="0" w:after="0"/>
              <w:rPr>
                <w:rFonts w:ascii="Times New Roman" w:hAnsi="Times New Roman" w:cs="Times New Roman"/>
                <w:sz w:val="22"/>
                <w:lang w:val="ro-RO"/>
              </w:rPr>
            </w:pPr>
            <w:r w:rsidRPr="003719FD">
              <w:rPr>
                <w:rFonts w:ascii="Times New Roman" w:hAnsi="Times New Roman" w:cs="Times New Roman"/>
                <w:sz w:val="22"/>
                <w:lang w:val="ro-RO"/>
              </w:rPr>
              <w:t>BZ B: 15% - (15%/150%) * 25% = 12,5%</w:t>
            </w:r>
          </w:p>
          <w:p w:rsidR="00246DD5" w:rsidRPr="003719FD" w:rsidRDefault="00246DD5" w:rsidP="00FC3EA0">
            <w:pPr>
              <w:rPr>
                <w:rFonts w:ascii="Times New Roman" w:hAnsi="Times New Roman" w:cs="Times New Roman"/>
                <w:b/>
                <w:bCs/>
                <w:sz w:val="22"/>
                <w:lang w:val="ro-RO"/>
              </w:rPr>
            </w:pPr>
            <w:r w:rsidRPr="003719FD">
              <w:rPr>
                <w:rFonts w:ascii="Times New Roman" w:hAnsi="Times New Roman" w:cs="Times New Roman"/>
                <w:b/>
                <w:bCs/>
                <w:sz w:val="22"/>
                <w:lang w:val="ro-RO"/>
              </w:rPr>
              <w:t>Cota totală a fluxului în buclă total după compensare</w:t>
            </w:r>
          </w:p>
          <w:p w:rsidR="00246DD5" w:rsidRPr="003719FD" w:rsidRDefault="00246DD5" w:rsidP="00FC3EA0">
            <w:pPr>
              <w:rPr>
                <w:rFonts w:ascii="Times New Roman" w:hAnsi="Times New Roman" w:cs="Times New Roman"/>
                <w:b/>
                <w:bCs/>
                <w:sz w:val="22"/>
                <w:lang w:val="ro-RO"/>
              </w:rPr>
            </w:pPr>
            <w:r w:rsidRPr="003719FD">
              <w:rPr>
                <w:rFonts w:ascii="Times New Roman" w:hAnsi="Times New Roman" w:cs="Times New Roman"/>
                <w:sz w:val="22"/>
                <w:lang w:val="ro-RO"/>
              </w:rPr>
              <w:t>35% - (35%/150%) * 25% = 29,17%</w:t>
            </w:r>
          </w:p>
          <w:p w:rsidR="00246DD5" w:rsidRPr="003719FD" w:rsidRDefault="00246DD5" w:rsidP="00FC3EA0">
            <w:pPr>
              <w:rPr>
                <w:rFonts w:ascii="Times New Roman" w:hAnsi="Times New Roman" w:cs="Times New Roman"/>
                <w:b/>
                <w:bCs/>
                <w:sz w:val="22"/>
                <w:lang w:val="ro-RO"/>
              </w:rPr>
            </w:pPr>
            <w:r w:rsidRPr="003719FD">
              <w:rPr>
                <w:rFonts w:ascii="Times New Roman" w:hAnsi="Times New Roman" w:cs="Times New Roman"/>
                <w:b/>
                <w:bCs/>
                <w:sz w:val="22"/>
                <w:lang w:val="ro-RO"/>
              </w:rPr>
              <w:t>Fluxuri în buclă penalizate</w:t>
            </w:r>
          </w:p>
          <w:p w:rsidR="00246DD5" w:rsidRPr="003719FD" w:rsidRDefault="00246DD5" w:rsidP="00FC3EA0">
            <w:pPr>
              <w:rPr>
                <w:rFonts w:ascii="Times New Roman" w:hAnsi="Times New Roman" w:cs="Times New Roman"/>
                <w:sz w:val="22"/>
                <w:lang w:val="ro-RO"/>
              </w:rPr>
            </w:pPr>
            <w:r w:rsidRPr="003719FD">
              <w:rPr>
                <w:rFonts w:ascii="Times New Roman" w:hAnsi="Times New Roman" w:cs="Times New Roman"/>
                <w:sz w:val="22"/>
                <w:lang w:val="ro-RO"/>
              </w:rPr>
              <w:t>Cota fluxurilor în buclă: Întrucât cota totală a fluxului în buclă (29,1%) este mai mare decât supraîncărcarea (25%), cota fluxului în buclă este de 100% (25%/25%=100%)</w:t>
            </w:r>
          </w:p>
          <w:p w:rsidR="00246DD5" w:rsidRPr="003719FD" w:rsidRDefault="00246DD5" w:rsidP="00DD7B60">
            <w:pPr>
              <w:spacing w:before="0" w:after="0"/>
              <w:jc w:val="left"/>
              <w:rPr>
                <w:rFonts w:ascii="Times New Roman" w:hAnsi="Times New Roman" w:cs="Times New Roman"/>
                <w:sz w:val="22"/>
                <w:lang w:val="ro-RO"/>
              </w:rPr>
            </w:pPr>
            <w:r w:rsidRPr="003719FD">
              <w:rPr>
                <w:rFonts w:ascii="Times New Roman" w:hAnsi="Times New Roman" w:cs="Times New Roman"/>
                <w:sz w:val="22"/>
                <w:lang w:val="ro-RO"/>
              </w:rPr>
              <w:t>BZ A: (16,6%/29,1%) * 100% =57%</w:t>
            </w:r>
          </w:p>
          <w:p w:rsidR="00246DD5" w:rsidRPr="003719FD" w:rsidRDefault="00246DD5" w:rsidP="00DD7B60">
            <w:pPr>
              <w:spacing w:before="0" w:after="0"/>
              <w:jc w:val="left"/>
              <w:rPr>
                <w:rFonts w:ascii="Times New Roman" w:hAnsi="Times New Roman" w:cs="Times New Roman"/>
                <w:sz w:val="22"/>
                <w:lang w:val="ro-RO"/>
              </w:rPr>
            </w:pPr>
            <w:r w:rsidRPr="003719FD">
              <w:rPr>
                <w:rFonts w:ascii="Times New Roman" w:hAnsi="Times New Roman" w:cs="Times New Roman"/>
                <w:sz w:val="22"/>
                <w:lang w:val="ro-RO"/>
              </w:rPr>
              <w:t>BZ B: (12,5%/29,1%) * 100% =43%</w:t>
            </w:r>
          </w:p>
          <w:p w:rsidR="00246DD5" w:rsidRPr="003719FD" w:rsidRDefault="00246DD5" w:rsidP="00FC3EA0">
            <w:pPr>
              <w:rPr>
                <w:rFonts w:ascii="Times New Roman" w:hAnsi="Times New Roman" w:cs="Times New Roman"/>
                <w:sz w:val="22"/>
                <w:lang w:val="ro-RO"/>
              </w:rPr>
            </w:pPr>
            <w:r w:rsidRPr="003719FD">
              <w:rPr>
                <w:rFonts w:ascii="Times New Roman" w:hAnsi="Times New Roman" w:cs="Times New Roman"/>
                <w:b/>
                <w:bCs/>
                <w:sz w:val="22"/>
                <w:lang w:val="ro-RO"/>
              </w:rPr>
              <w:t>Total</w:t>
            </w:r>
            <w:r w:rsidRPr="003719FD">
              <w:rPr>
                <w:rFonts w:ascii="Times New Roman" w:hAnsi="Times New Roman" w:cs="Times New Roman"/>
                <w:sz w:val="22"/>
                <w:lang w:val="ro-RO"/>
              </w:rPr>
              <w:t>:</w:t>
            </w:r>
          </w:p>
          <w:p w:rsidR="00246DD5" w:rsidRPr="003719FD" w:rsidRDefault="00246DD5" w:rsidP="00DD7B60">
            <w:pPr>
              <w:spacing w:before="0" w:after="0"/>
              <w:jc w:val="left"/>
              <w:rPr>
                <w:rFonts w:ascii="Times New Roman" w:hAnsi="Times New Roman" w:cs="Times New Roman"/>
                <w:sz w:val="22"/>
                <w:lang w:val="ro-RO"/>
              </w:rPr>
            </w:pPr>
            <w:r w:rsidRPr="003719FD">
              <w:rPr>
                <w:rFonts w:ascii="Times New Roman" w:hAnsi="Times New Roman" w:cs="Times New Roman"/>
                <w:sz w:val="22"/>
                <w:lang w:val="ro-RO"/>
              </w:rPr>
              <w:t>BZ A: 57%</w:t>
            </w:r>
          </w:p>
          <w:p w:rsidR="00246DD5" w:rsidRPr="003719FD" w:rsidRDefault="00DD7B60" w:rsidP="00DD7B60">
            <w:pPr>
              <w:spacing w:before="0" w:after="0"/>
              <w:jc w:val="left"/>
              <w:rPr>
                <w:rFonts w:ascii="Times New Roman" w:hAnsi="Times New Roman" w:cs="Times New Roman"/>
                <w:sz w:val="22"/>
                <w:lang w:val="ro-RO"/>
              </w:rPr>
            </w:pPr>
            <w:r w:rsidRPr="003719FD">
              <w:rPr>
                <w:rFonts w:ascii="Times New Roman" w:hAnsi="Times New Roman" w:cs="Times New Roman"/>
                <w:sz w:val="22"/>
                <w:lang w:val="ro-RO"/>
              </w:rPr>
              <w:t>BZ B: 43%</w:t>
            </w:r>
          </w:p>
          <w:p w:rsidR="00246DD5" w:rsidRPr="003719FD" w:rsidRDefault="00246DD5" w:rsidP="00FC3EA0">
            <w:pPr>
              <w:keepNext/>
              <w:rPr>
                <w:rFonts w:ascii="Times New Roman" w:hAnsi="Times New Roman" w:cs="Times New Roman"/>
                <w:sz w:val="24"/>
                <w:szCs w:val="24"/>
                <w:lang w:val="ro-RO"/>
              </w:rPr>
            </w:pPr>
          </w:p>
        </w:tc>
      </w:tr>
    </w:tbl>
    <w:p w:rsidR="00246DD5" w:rsidRPr="003719FD" w:rsidRDefault="00246DD5" w:rsidP="00246DD5">
      <w:pPr>
        <w:pStyle w:val="Caption"/>
        <w:rPr>
          <w:rFonts w:ascii="Times New Roman" w:hAnsi="Times New Roman" w:cs="Times New Roman"/>
          <w:sz w:val="24"/>
          <w:szCs w:val="24"/>
          <w:lang w:val="ro-RO"/>
        </w:rPr>
      </w:pPr>
      <w:r w:rsidRPr="003719FD">
        <w:rPr>
          <w:rFonts w:ascii="Times New Roman" w:hAnsi="Times New Roman" w:cs="Times New Roman"/>
          <w:sz w:val="24"/>
          <w:szCs w:val="24"/>
          <w:lang w:val="ro-RO"/>
        </w:rPr>
        <w:t xml:space="preserve">Figura </w:t>
      </w:r>
      <w:r w:rsidRPr="003719FD">
        <w:rPr>
          <w:rFonts w:ascii="Times New Roman" w:hAnsi="Times New Roman" w:cs="Times New Roman"/>
          <w:sz w:val="24"/>
          <w:szCs w:val="24"/>
          <w:lang w:val="ro-RO"/>
        </w:rPr>
        <w:fldChar w:fldCharType="begin"/>
      </w:r>
      <w:r w:rsidRPr="003719FD">
        <w:rPr>
          <w:rFonts w:ascii="Times New Roman" w:hAnsi="Times New Roman" w:cs="Times New Roman"/>
          <w:sz w:val="24"/>
          <w:szCs w:val="24"/>
          <w:lang w:val="ro-RO"/>
        </w:rPr>
        <w:instrText xml:space="preserve"> SEQ Figure \* ARABIC </w:instrText>
      </w:r>
      <w:r w:rsidRPr="003719FD">
        <w:rPr>
          <w:rFonts w:ascii="Times New Roman" w:hAnsi="Times New Roman" w:cs="Times New Roman"/>
          <w:sz w:val="24"/>
          <w:szCs w:val="24"/>
          <w:lang w:val="ro-RO"/>
        </w:rPr>
        <w:fldChar w:fldCharType="separate"/>
      </w:r>
      <w:r w:rsidRPr="003719FD">
        <w:rPr>
          <w:rFonts w:ascii="Times New Roman" w:hAnsi="Times New Roman" w:cs="Times New Roman"/>
          <w:noProof/>
          <w:sz w:val="24"/>
          <w:szCs w:val="24"/>
          <w:lang w:val="ro-RO"/>
        </w:rPr>
        <w:t>2</w:t>
      </w:r>
      <w:r w:rsidRPr="003719FD">
        <w:rPr>
          <w:rFonts w:ascii="Times New Roman" w:hAnsi="Times New Roman" w:cs="Times New Roman"/>
          <w:sz w:val="24"/>
          <w:szCs w:val="24"/>
          <w:lang w:val="ro-RO"/>
        </w:rPr>
        <w:fldChar w:fldCharType="end"/>
      </w:r>
      <w:r w:rsidRPr="003719FD">
        <w:rPr>
          <w:rFonts w:ascii="Times New Roman" w:hAnsi="Times New Roman" w:cs="Times New Roman"/>
          <w:sz w:val="24"/>
          <w:szCs w:val="24"/>
          <w:lang w:val="ro-RO"/>
        </w:rPr>
        <w:t xml:space="preserve"> Principiul compensării proporționale</w:t>
      </w:r>
    </w:p>
    <w:p w:rsidR="00246DD5" w:rsidRPr="003719FD" w:rsidRDefault="00246DD5" w:rsidP="00246DD5">
      <w:pPr>
        <w:rPr>
          <w:rFonts w:ascii="Times New Roman" w:hAnsi="Times New Roman" w:cs="Times New Roman"/>
          <w:sz w:val="24"/>
          <w:szCs w:val="24"/>
          <w:lang w:val="ro-RO"/>
        </w:rPr>
      </w:pPr>
      <w:r w:rsidRPr="003719FD">
        <w:rPr>
          <w:rFonts w:ascii="Times New Roman" w:hAnsi="Times New Roman" w:cs="Times New Roman"/>
          <w:sz w:val="24"/>
          <w:szCs w:val="24"/>
          <w:lang w:val="ro-RO"/>
        </w:rPr>
        <w:t>Se pot trage următoarele concluzii cu privire la acest principiu:</w:t>
      </w:r>
    </w:p>
    <w:p w:rsidR="00246DD5" w:rsidRPr="003719FD" w:rsidRDefault="00246DD5" w:rsidP="00246DD5">
      <w:pPr>
        <w:rPr>
          <w:rFonts w:ascii="Times New Roman" w:hAnsi="Times New Roman" w:cs="Times New Roman"/>
          <w:sz w:val="24"/>
          <w:szCs w:val="24"/>
          <w:lang w:val="ro-RO"/>
        </w:rPr>
      </w:pPr>
      <w:r w:rsidRPr="003719FD">
        <w:rPr>
          <w:rFonts w:ascii="Times New Roman" w:hAnsi="Times New Roman" w:cs="Times New Roman"/>
          <w:sz w:val="24"/>
          <w:szCs w:val="24"/>
          <w:lang w:val="ro-RO"/>
        </w:rPr>
        <w:t>Avantaje:</w:t>
      </w:r>
    </w:p>
    <w:p w:rsidR="00246DD5" w:rsidRPr="003719FD" w:rsidRDefault="00246DD5" w:rsidP="00246DD5">
      <w:pPr>
        <w:pStyle w:val="ListParagraph"/>
        <w:numPr>
          <w:ilvl w:val="0"/>
          <w:numId w:val="44"/>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Nu există probleme cu compensarea spre deosebire de compensarea pe categorii sau zone de ofertare în cazul în care nu există niciun tip de flux de agravare disponibil pentru compensarea cu un flux de reducere;</w:t>
      </w:r>
    </w:p>
    <w:p w:rsidR="00246DD5" w:rsidRPr="003719FD" w:rsidRDefault="00246DD5" w:rsidP="00246DD5">
      <w:pPr>
        <w:pStyle w:val="ListParagraph"/>
        <w:numPr>
          <w:ilvl w:val="0"/>
          <w:numId w:val="44"/>
        </w:numPr>
        <w:spacing w:before="0" w:after="200" w:line="276" w:lineRule="auto"/>
        <w:contextualSpacing/>
        <w:jc w:val="left"/>
        <w:rPr>
          <w:rFonts w:ascii="Times New Roman" w:hAnsi="Times New Roman"/>
          <w:sz w:val="24"/>
          <w:szCs w:val="24"/>
          <w:lang w:val="ro-RO"/>
        </w:rPr>
      </w:pPr>
      <w:r w:rsidRPr="003719FD">
        <w:rPr>
          <w:rFonts w:ascii="Times New Roman" w:hAnsi="Times New Roman"/>
          <w:sz w:val="24"/>
          <w:szCs w:val="24"/>
          <w:lang w:val="ro-RO"/>
        </w:rPr>
        <w:t>Nediscriminatoriu;</w:t>
      </w:r>
    </w:p>
    <w:p w:rsidR="00246DD5" w:rsidRPr="003719FD" w:rsidRDefault="00246DD5" w:rsidP="00246DD5">
      <w:pPr>
        <w:rPr>
          <w:rFonts w:ascii="Times New Roman" w:hAnsi="Times New Roman" w:cs="Times New Roman"/>
          <w:sz w:val="24"/>
          <w:szCs w:val="24"/>
          <w:lang w:val="ro-RO"/>
        </w:rPr>
      </w:pPr>
      <w:r w:rsidRPr="003719FD">
        <w:rPr>
          <w:rFonts w:ascii="Times New Roman" w:hAnsi="Times New Roman" w:cs="Times New Roman"/>
          <w:sz w:val="24"/>
          <w:szCs w:val="24"/>
          <w:lang w:val="ro-RO"/>
        </w:rPr>
        <w:t>OTS-urile CCR SEE vor utiliza metoda prevăzută la 3.2 pentru a distribui costurile care vor surveni ca urmare a activării procedurii RDCT. În cazul în care anumite costuri sunt datorate OTS-urilor din afara CCR SEE (altele decât GR-BG-RO), costul va fi repartizat în mod egal între OTS-urile din CCR SEE în baza principiului socializării.</w:t>
      </w:r>
    </w:p>
    <w:sectPr w:rsidR="00246DD5" w:rsidRPr="003719FD" w:rsidSect="00732249">
      <w:headerReference w:type="default" r:id="rId14"/>
      <w:footerReference w:type="even" r:id="rId15"/>
      <w:footerReference w:type="default" r:id="rId16"/>
      <w:footerReference w:type="first" r:id="rId17"/>
      <w:pgSz w:w="11900" w:h="16860"/>
      <w:pgMar w:top="1843" w:right="1268" w:bottom="879" w:left="1134" w:header="0" w:footer="686"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6F67" w:rsidRDefault="00646F67" w:rsidP="000668BE">
      <w:pPr>
        <w:spacing w:before="0" w:after="0" w:line="240" w:lineRule="auto"/>
      </w:pPr>
      <w:r>
        <w:separator/>
      </w:r>
    </w:p>
    <w:p w:rsidR="00646F67" w:rsidRDefault="00646F67"/>
    <w:p w:rsidR="00646F67" w:rsidRDefault="00646F67" w:rsidP="004D22AB"/>
    <w:p w:rsidR="00646F67" w:rsidRDefault="00646F67" w:rsidP="00E3378A"/>
    <w:p w:rsidR="00646F67" w:rsidRDefault="00646F67" w:rsidP="00E3378A"/>
  </w:endnote>
  <w:endnote w:type="continuationSeparator" w:id="0">
    <w:p w:rsidR="00646F67" w:rsidRDefault="00646F67" w:rsidP="000668BE">
      <w:pPr>
        <w:spacing w:before="0" w:after="0" w:line="240" w:lineRule="auto"/>
      </w:pPr>
      <w:r>
        <w:continuationSeparator/>
      </w:r>
    </w:p>
    <w:p w:rsidR="00646F67" w:rsidRDefault="00646F67"/>
    <w:p w:rsidR="00646F67" w:rsidRDefault="00646F67" w:rsidP="004D22AB"/>
    <w:p w:rsidR="00646F67" w:rsidRDefault="00646F67" w:rsidP="00E3378A"/>
    <w:p w:rsidR="00646F67" w:rsidRDefault="00646F67" w:rsidP="00E3378A"/>
  </w:endnote>
  <w:endnote w:type="continuationNotice" w:id="1">
    <w:p w:rsidR="00646F67" w:rsidRDefault="00646F67">
      <w:pPr>
        <w:spacing w:before="0" w:after="0" w:line="240" w:lineRule="auto"/>
      </w:pPr>
    </w:p>
    <w:p w:rsidR="00646F67" w:rsidRDefault="00646F67"/>
    <w:p w:rsidR="00646F67" w:rsidRDefault="00646F67" w:rsidP="004D22AB"/>
    <w:p w:rsidR="00646F67" w:rsidRDefault="00646F67" w:rsidP="00E3378A"/>
    <w:p w:rsidR="00646F67" w:rsidRDefault="00646F67" w:rsidP="00E337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Black">
    <w:panose1 w:val="020B0A04020102020204"/>
    <w:charset w:val="00"/>
    <w:family w:val="swiss"/>
    <w:pitch w:val="variable"/>
    <w:sig w:usb0="A00002AF" w:usb1="400078FB" w:usb2="00000000" w:usb3="00000000" w:csb0="0000009F" w:csb1="00000000"/>
  </w:font>
  <w:font w:name="Arial Unicode MS">
    <w:altName w:val="Arial"/>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altName w:val="Sylfae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36708679"/>
      <w:docPartObj>
        <w:docPartGallery w:val="Page Numbers (Bottom of Page)"/>
        <w:docPartUnique/>
      </w:docPartObj>
    </w:sdtPr>
    <w:sdtEndPr>
      <w:rPr>
        <w:rStyle w:val="PageNumber"/>
      </w:rPr>
    </w:sdtEndPr>
    <w:sdtContent>
      <w:p w:rsidR="00073DE2" w:rsidRDefault="00073DE2" w:rsidP="003A4C62">
        <w:pPr>
          <w:pStyle w:val="Footer"/>
          <w:framePr w:wrap="none" w:vAnchor="text" w:hAnchor="margin" w:xAlign="right" w:y="1"/>
          <w:rPr>
            <w:rStyle w:val="PageNumber"/>
          </w:rPr>
        </w:pPr>
        <w:r>
          <w:rPr>
            <w:rStyle w:val="PageNumber"/>
            <w:lang w:val="ro"/>
          </w:rPr>
          <w:fldChar w:fldCharType="begin"/>
        </w:r>
        <w:r>
          <w:rPr>
            <w:rStyle w:val="PageNumber"/>
            <w:lang w:val="ro"/>
          </w:rPr>
          <w:instrText xml:space="preserve"> PAGE </w:instrText>
        </w:r>
        <w:r>
          <w:rPr>
            <w:rStyle w:val="PageNumber"/>
            <w:lang w:val="ro"/>
          </w:rPr>
          <w:fldChar w:fldCharType="end"/>
        </w:r>
      </w:p>
    </w:sdtContent>
  </w:sdt>
  <w:p w:rsidR="00073DE2" w:rsidRDefault="00073DE2" w:rsidP="003A4C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623364"/>
      <w:docPartObj>
        <w:docPartGallery w:val="Page Numbers (Bottom of Page)"/>
        <w:docPartUnique/>
      </w:docPartObj>
    </w:sdtPr>
    <w:sdtEndPr>
      <w:rPr>
        <w:rStyle w:val="PageNumber"/>
      </w:rPr>
    </w:sdtEndPr>
    <w:sdtContent>
      <w:p w:rsidR="00073DE2" w:rsidRDefault="00073DE2" w:rsidP="003A4C62">
        <w:pPr>
          <w:pStyle w:val="Footer"/>
          <w:framePr w:wrap="none" w:vAnchor="text" w:hAnchor="margin" w:xAlign="right" w:y="1"/>
          <w:rPr>
            <w:rStyle w:val="PageNumber"/>
          </w:rPr>
        </w:pPr>
        <w:r>
          <w:rPr>
            <w:rStyle w:val="PageNumber"/>
            <w:lang w:val="ro"/>
          </w:rPr>
          <w:fldChar w:fldCharType="begin"/>
        </w:r>
        <w:r>
          <w:rPr>
            <w:rStyle w:val="PageNumber"/>
            <w:lang w:val="ro"/>
          </w:rPr>
          <w:instrText xml:space="preserve"> PAGE </w:instrText>
        </w:r>
        <w:r>
          <w:rPr>
            <w:rStyle w:val="PageNumber"/>
            <w:lang w:val="ro"/>
          </w:rPr>
          <w:fldChar w:fldCharType="separate"/>
        </w:r>
        <w:r>
          <w:rPr>
            <w:rStyle w:val="PageNumber"/>
            <w:noProof/>
            <w:lang w:val="ro"/>
          </w:rPr>
          <w:t>2</w:t>
        </w:r>
        <w:r>
          <w:rPr>
            <w:rStyle w:val="PageNumber"/>
            <w:lang w:val="ro"/>
          </w:rPr>
          <w:fldChar w:fldCharType="end"/>
        </w:r>
      </w:p>
    </w:sdtContent>
  </w:sdt>
  <w:p w:rsidR="00073DE2" w:rsidRDefault="00073DE2" w:rsidP="003A4C62">
    <w:pPr>
      <w:pStyle w:val="Footer"/>
      <w:ind w:right="360"/>
    </w:pPr>
  </w:p>
  <w:p w:rsidR="00073DE2" w:rsidRDefault="00073DE2" w:rsidP="00E337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DE2" w:rsidRDefault="00073DE2" w:rsidP="00ED187C">
    <w:pPr>
      <w:pStyle w:val="Footer"/>
    </w:pPr>
  </w:p>
  <w:p w:rsidR="00073DE2" w:rsidRDefault="00073D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6F67" w:rsidRDefault="00646F67" w:rsidP="000668BE">
      <w:pPr>
        <w:spacing w:before="0" w:after="0" w:line="240" w:lineRule="auto"/>
      </w:pPr>
      <w:r>
        <w:separator/>
      </w:r>
    </w:p>
  </w:footnote>
  <w:footnote w:type="continuationSeparator" w:id="0">
    <w:p w:rsidR="00646F67" w:rsidRDefault="00646F67" w:rsidP="000668BE">
      <w:pPr>
        <w:spacing w:before="0" w:after="0" w:line="240" w:lineRule="auto"/>
      </w:pPr>
      <w:r>
        <w:continuationSeparator/>
      </w:r>
    </w:p>
    <w:p w:rsidR="00646F67" w:rsidRDefault="00646F67"/>
    <w:p w:rsidR="00646F67" w:rsidRDefault="00646F67" w:rsidP="004D22AB"/>
    <w:p w:rsidR="00646F67" w:rsidRDefault="00646F67" w:rsidP="00E3378A"/>
    <w:p w:rsidR="00646F67" w:rsidRDefault="00646F67" w:rsidP="00E3378A"/>
  </w:footnote>
  <w:footnote w:type="continuationNotice" w:id="1">
    <w:p w:rsidR="00646F67" w:rsidRDefault="00646F67">
      <w:pPr>
        <w:spacing w:before="0" w:after="0" w:line="240" w:lineRule="auto"/>
      </w:pPr>
    </w:p>
    <w:p w:rsidR="00646F67" w:rsidRDefault="00646F67"/>
    <w:p w:rsidR="00646F67" w:rsidRDefault="00646F67" w:rsidP="004D22AB"/>
    <w:p w:rsidR="00646F67" w:rsidRDefault="00646F67" w:rsidP="00E3378A"/>
    <w:p w:rsidR="00646F67" w:rsidRDefault="00646F67" w:rsidP="00E337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DE2" w:rsidRDefault="00073DE2">
    <w:pPr>
      <w:pStyle w:val="Header"/>
    </w:pPr>
  </w:p>
  <w:p w:rsidR="00073DE2" w:rsidRPr="008F07A2" w:rsidRDefault="00073DE2" w:rsidP="001D5633">
    <w:pPr>
      <w:pStyle w:val="Header"/>
      <w:pBdr>
        <w:bottom w:val="single" w:sz="4" w:space="1" w:color="auto"/>
      </w:pBdr>
      <w:rPr>
        <w:rFonts w:ascii="Times New Roman" w:hAnsi="Times New Roman" w:cs="Times New Roman"/>
        <w:sz w:val="22"/>
      </w:rPr>
    </w:pPr>
    <w:r>
      <w:rPr>
        <w:rFonts w:ascii="Times New Roman" w:hAnsi="Times New Roman" w:cs="Times New Roman"/>
        <w:sz w:val="22"/>
        <w:lang w:val="ro"/>
      </w:rPr>
      <w:t>Notă explicativă privind propunerea OTS-urilor din CCR SEE pentru metodologia de repartizare a costurilor pentru redispecerizare și comercializare în contrapartidă, în conformitate cu articolul 74 din Regulamentul (UE) 2015/1222 al Comisiei din 24 iulie 2015 de stabilire a unor linii directoare privind alocarea capacităților și gestionarea congestiilor</w:t>
    </w:r>
  </w:p>
  <w:p w:rsidR="00073DE2" w:rsidRDefault="00073D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E2E4D"/>
    <w:multiLevelType w:val="multilevel"/>
    <w:tmpl w:val="2AD6B8C4"/>
    <w:lvl w:ilvl="0">
      <w:start w:val="1"/>
      <w:numFmt w:val="upperRoman"/>
      <w:pStyle w:val="IEEEHeading1"/>
      <w:lvlText w:val="%1."/>
      <w:lvlJc w:val="left"/>
      <w:pPr>
        <w:tabs>
          <w:tab w:val="num" w:pos="288"/>
        </w:tabs>
        <w:ind w:left="288" w:hanging="288"/>
      </w:pPr>
      <w:rPr>
        <w:rFonts w:ascii="Arial Black" w:eastAsia="Arial Unicode MS" w:hAnsi="Arial Black"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3C4279D"/>
    <w:multiLevelType w:val="multilevel"/>
    <w:tmpl w:val="0DC22776"/>
    <w:lvl w:ilvl="0">
      <w:start w:val="1"/>
      <w:numFmt w:val="decimal"/>
      <w:pStyle w:val="AAHeadingL1Num"/>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51D53C0"/>
    <w:multiLevelType w:val="hybridMultilevel"/>
    <w:tmpl w:val="B728F486"/>
    <w:lvl w:ilvl="0" w:tplc="04100001">
      <w:start w:val="1"/>
      <w:numFmt w:val="bullet"/>
      <w:lvlText w:val=""/>
      <w:lvlJc w:val="left"/>
      <w:pPr>
        <w:tabs>
          <w:tab w:val="num" w:pos="360"/>
        </w:tabs>
        <w:ind w:left="360" w:hanging="360"/>
      </w:pPr>
      <w:rPr>
        <w:rFonts w:ascii="Symbol" w:hAnsi="Symbol" w:hint="default"/>
      </w:rPr>
    </w:lvl>
    <w:lvl w:ilvl="1" w:tplc="F516FE18">
      <w:start w:val="1"/>
      <w:numFmt w:val="decimal"/>
      <w:lvlText w:val="%2."/>
      <w:lvlJc w:val="left"/>
      <w:pPr>
        <w:tabs>
          <w:tab w:val="num" w:pos="1080"/>
        </w:tabs>
        <w:ind w:left="1080" w:hanging="360"/>
      </w:pPr>
    </w:lvl>
    <w:lvl w:ilvl="2" w:tplc="04100001">
      <w:start w:val="1"/>
      <w:numFmt w:val="bullet"/>
      <w:lvlText w:val=""/>
      <w:lvlJc w:val="left"/>
      <w:pPr>
        <w:tabs>
          <w:tab w:val="num" w:pos="1800"/>
        </w:tabs>
        <w:ind w:left="1800" w:hanging="360"/>
      </w:pPr>
      <w:rPr>
        <w:rFonts w:ascii="Symbol" w:hAnsi="Symbol" w:hint="default"/>
      </w:rPr>
    </w:lvl>
    <w:lvl w:ilvl="3" w:tplc="AB1AA7BC">
      <w:start w:val="1"/>
      <w:numFmt w:val="decimal"/>
      <w:lvlText w:val="%4."/>
      <w:lvlJc w:val="left"/>
      <w:pPr>
        <w:tabs>
          <w:tab w:val="num" w:pos="2520"/>
        </w:tabs>
        <w:ind w:left="2520" w:hanging="360"/>
      </w:pPr>
    </w:lvl>
    <w:lvl w:ilvl="4" w:tplc="4AB45C26" w:tentative="1">
      <w:start w:val="1"/>
      <w:numFmt w:val="decimal"/>
      <w:lvlText w:val="%5."/>
      <w:lvlJc w:val="left"/>
      <w:pPr>
        <w:tabs>
          <w:tab w:val="num" w:pos="3240"/>
        </w:tabs>
        <w:ind w:left="3240" w:hanging="360"/>
      </w:pPr>
    </w:lvl>
    <w:lvl w:ilvl="5" w:tplc="9AB82702" w:tentative="1">
      <w:start w:val="1"/>
      <w:numFmt w:val="decimal"/>
      <w:lvlText w:val="%6."/>
      <w:lvlJc w:val="left"/>
      <w:pPr>
        <w:tabs>
          <w:tab w:val="num" w:pos="3960"/>
        </w:tabs>
        <w:ind w:left="3960" w:hanging="360"/>
      </w:pPr>
    </w:lvl>
    <w:lvl w:ilvl="6" w:tplc="CB62297A" w:tentative="1">
      <w:start w:val="1"/>
      <w:numFmt w:val="decimal"/>
      <w:lvlText w:val="%7."/>
      <w:lvlJc w:val="left"/>
      <w:pPr>
        <w:tabs>
          <w:tab w:val="num" w:pos="4680"/>
        </w:tabs>
        <w:ind w:left="4680" w:hanging="360"/>
      </w:pPr>
    </w:lvl>
    <w:lvl w:ilvl="7" w:tplc="8E70D65C" w:tentative="1">
      <w:start w:val="1"/>
      <w:numFmt w:val="decimal"/>
      <w:lvlText w:val="%8."/>
      <w:lvlJc w:val="left"/>
      <w:pPr>
        <w:tabs>
          <w:tab w:val="num" w:pos="5400"/>
        </w:tabs>
        <w:ind w:left="5400" w:hanging="360"/>
      </w:pPr>
    </w:lvl>
    <w:lvl w:ilvl="8" w:tplc="0510B7B2" w:tentative="1">
      <w:start w:val="1"/>
      <w:numFmt w:val="decimal"/>
      <w:lvlText w:val="%9."/>
      <w:lvlJc w:val="left"/>
      <w:pPr>
        <w:tabs>
          <w:tab w:val="num" w:pos="6120"/>
        </w:tabs>
        <w:ind w:left="6120" w:hanging="360"/>
      </w:pPr>
    </w:lvl>
  </w:abstractNum>
  <w:abstractNum w:abstractNumId="3" w15:restartNumberingAfterBreak="0">
    <w:nsid w:val="0AE81E0A"/>
    <w:multiLevelType w:val="hybridMultilevel"/>
    <w:tmpl w:val="A9E6489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6CA07C7"/>
    <w:multiLevelType w:val="hybridMultilevel"/>
    <w:tmpl w:val="220EE7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74A2647"/>
    <w:multiLevelType w:val="hybridMultilevel"/>
    <w:tmpl w:val="E98AF36E"/>
    <w:lvl w:ilvl="0" w:tplc="71AC6ED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94E7F85"/>
    <w:multiLevelType w:val="multilevel"/>
    <w:tmpl w:val="C5C0F4A0"/>
    <w:lvl w:ilvl="0">
      <w:start w:val="8"/>
      <w:numFmt w:val="decimal"/>
      <w:lvlText w:val="%1"/>
      <w:lvlJc w:val="left"/>
      <w:pPr>
        <w:ind w:left="440" w:hanging="440"/>
      </w:pPr>
      <w:rPr>
        <w:rFonts w:hint="default"/>
      </w:rPr>
    </w:lvl>
    <w:lvl w:ilvl="1">
      <w:start w:val="2"/>
      <w:numFmt w:val="decimal"/>
      <w:lvlText w:val="%1.%2"/>
      <w:lvlJc w:val="left"/>
      <w:pPr>
        <w:ind w:left="620" w:hanging="4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1A0E4C4E"/>
    <w:multiLevelType w:val="multilevel"/>
    <w:tmpl w:val="0972BA8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1B1C3023"/>
    <w:multiLevelType w:val="multilevel"/>
    <w:tmpl w:val="0972BA8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20504FE0"/>
    <w:multiLevelType w:val="hybridMultilevel"/>
    <w:tmpl w:val="2642FC48"/>
    <w:lvl w:ilvl="0" w:tplc="176E18F0">
      <w:start w:val="1"/>
      <w:numFmt w:val="decimal"/>
      <w:pStyle w:val="AAFormule"/>
      <w:lvlText w:val="(%1)"/>
      <w:lvlJc w:val="left"/>
      <w:pPr>
        <w:ind w:left="360" w:hanging="360"/>
      </w:pPr>
      <w:rPr>
        <w:rFonts w:hint="default"/>
      </w:rPr>
    </w:lvl>
    <w:lvl w:ilvl="1" w:tplc="04100019" w:tentative="1">
      <w:start w:val="1"/>
      <w:numFmt w:val="lowerLetter"/>
      <w:lvlText w:val="%2."/>
      <w:lvlJc w:val="left"/>
      <w:pPr>
        <w:ind w:left="1656" w:hanging="360"/>
      </w:pPr>
    </w:lvl>
    <w:lvl w:ilvl="2" w:tplc="0410001B" w:tentative="1">
      <w:start w:val="1"/>
      <w:numFmt w:val="lowerRoman"/>
      <w:lvlText w:val="%3."/>
      <w:lvlJc w:val="right"/>
      <w:pPr>
        <w:ind w:left="2376" w:hanging="180"/>
      </w:pPr>
    </w:lvl>
    <w:lvl w:ilvl="3" w:tplc="0410000F" w:tentative="1">
      <w:start w:val="1"/>
      <w:numFmt w:val="decimal"/>
      <w:lvlText w:val="%4."/>
      <w:lvlJc w:val="left"/>
      <w:pPr>
        <w:ind w:left="3096" w:hanging="360"/>
      </w:pPr>
    </w:lvl>
    <w:lvl w:ilvl="4" w:tplc="04100019" w:tentative="1">
      <w:start w:val="1"/>
      <w:numFmt w:val="lowerLetter"/>
      <w:lvlText w:val="%5."/>
      <w:lvlJc w:val="left"/>
      <w:pPr>
        <w:ind w:left="3816" w:hanging="360"/>
      </w:pPr>
    </w:lvl>
    <w:lvl w:ilvl="5" w:tplc="0410001B" w:tentative="1">
      <w:start w:val="1"/>
      <w:numFmt w:val="lowerRoman"/>
      <w:lvlText w:val="%6."/>
      <w:lvlJc w:val="right"/>
      <w:pPr>
        <w:ind w:left="4536" w:hanging="180"/>
      </w:pPr>
    </w:lvl>
    <w:lvl w:ilvl="6" w:tplc="0410000F" w:tentative="1">
      <w:start w:val="1"/>
      <w:numFmt w:val="decimal"/>
      <w:lvlText w:val="%7."/>
      <w:lvlJc w:val="left"/>
      <w:pPr>
        <w:ind w:left="5256" w:hanging="360"/>
      </w:pPr>
    </w:lvl>
    <w:lvl w:ilvl="7" w:tplc="04100019" w:tentative="1">
      <w:start w:val="1"/>
      <w:numFmt w:val="lowerLetter"/>
      <w:lvlText w:val="%8."/>
      <w:lvlJc w:val="left"/>
      <w:pPr>
        <w:ind w:left="5976" w:hanging="360"/>
      </w:pPr>
    </w:lvl>
    <w:lvl w:ilvl="8" w:tplc="0410001B" w:tentative="1">
      <w:start w:val="1"/>
      <w:numFmt w:val="lowerRoman"/>
      <w:lvlText w:val="%9."/>
      <w:lvlJc w:val="right"/>
      <w:pPr>
        <w:ind w:left="6696" w:hanging="180"/>
      </w:pPr>
    </w:lvl>
  </w:abstractNum>
  <w:abstractNum w:abstractNumId="10" w15:restartNumberingAfterBreak="0">
    <w:nsid w:val="20691B18"/>
    <w:multiLevelType w:val="hybridMultilevel"/>
    <w:tmpl w:val="349EDD1E"/>
    <w:lvl w:ilvl="0" w:tplc="EDC426A0">
      <w:start w:val="1"/>
      <w:numFmt w:val="upperLetter"/>
      <w:pStyle w:val="AAHeadingL1Appendix"/>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pStyle w:val="textbullets"/>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13" w15:restartNumberingAfterBreak="0">
    <w:nsid w:val="26B40F04"/>
    <w:multiLevelType w:val="hybridMultilevel"/>
    <w:tmpl w:val="6A1C2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301CF1"/>
    <w:multiLevelType w:val="hybridMultilevel"/>
    <w:tmpl w:val="A9E6489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27367F5D"/>
    <w:multiLevelType w:val="hybridMultilevel"/>
    <w:tmpl w:val="B4104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7D5DE3"/>
    <w:multiLevelType w:val="hybridMultilevel"/>
    <w:tmpl w:val="4DC4E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161F69"/>
    <w:multiLevelType w:val="hybridMultilevel"/>
    <w:tmpl w:val="630678F0"/>
    <w:lvl w:ilvl="0" w:tplc="2D9E7542">
      <w:start w:val="1"/>
      <w:numFmt w:val="bullet"/>
      <w:lvlText w:val=""/>
      <w:lvlJc w:val="left"/>
      <w:pPr>
        <w:tabs>
          <w:tab w:val="num" w:pos="360"/>
        </w:tabs>
        <w:ind w:left="360" w:hanging="360"/>
      </w:pPr>
      <w:rPr>
        <w:rFonts w:ascii="Symbol" w:hAnsi="Symbol" w:hint="default"/>
      </w:rPr>
    </w:lvl>
    <w:lvl w:ilvl="1" w:tplc="CC86B4FE">
      <w:start w:val="3369"/>
      <w:numFmt w:val="bullet"/>
      <w:lvlText w:val=""/>
      <w:lvlJc w:val="left"/>
      <w:pPr>
        <w:tabs>
          <w:tab w:val="num" w:pos="1080"/>
        </w:tabs>
        <w:ind w:left="1080" w:hanging="360"/>
      </w:pPr>
      <w:rPr>
        <w:rFonts w:ascii="Symbol" w:hAnsi="Symbol" w:hint="default"/>
      </w:rPr>
    </w:lvl>
    <w:lvl w:ilvl="2" w:tplc="F9501D00" w:tentative="1">
      <w:start w:val="1"/>
      <w:numFmt w:val="bullet"/>
      <w:lvlText w:val=""/>
      <w:lvlJc w:val="left"/>
      <w:pPr>
        <w:tabs>
          <w:tab w:val="num" w:pos="1800"/>
        </w:tabs>
        <w:ind w:left="1800" w:hanging="360"/>
      </w:pPr>
      <w:rPr>
        <w:rFonts w:ascii="Symbol" w:hAnsi="Symbol" w:hint="default"/>
      </w:rPr>
    </w:lvl>
    <w:lvl w:ilvl="3" w:tplc="D46A7C60" w:tentative="1">
      <w:start w:val="1"/>
      <w:numFmt w:val="bullet"/>
      <w:lvlText w:val=""/>
      <w:lvlJc w:val="left"/>
      <w:pPr>
        <w:tabs>
          <w:tab w:val="num" w:pos="2520"/>
        </w:tabs>
        <w:ind w:left="2520" w:hanging="360"/>
      </w:pPr>
      <w:rPr>
        <w:rFonts w:ascii="Symbol" w:hAnsi="Symbol" w:hint="default"/>
      </w:rPr>
    </w:lvl>
    <w:lvl w:ilvl="4" w:tplc="13B21638" w:tentative="1">
      <w:start w:val="1"/>
      <w:numFmt w:val="bullet"/>
      <w:lvlText w:val=""/>
      <w:lvlJc w:val="left"/>
      <w:pPr>
        <w:tabs>
          <w:tab w:val="num" w:pos="3240"/>
        </w:tabs>
        <w:ind w:left="3240" w:hanging="360"/>
      </w:pPr>
      <w:rPr>
        <w:rFonts w:ascii="Symbol" w:hAnsi="Symbol" w:hint="default"/>
      </w:rPr>
    </w:lvl>
    <w:lvl w:ilvl="5" w:tplc="B2528ED0" w:tentative="1">
      <w:start w:val="1"/>
      <w:numFmt w:val="bullet"/>
      <w:lvlText w:val=""/>
      <w:lvlJc w:val="left"/>
      <w:pPr>
        <w:tabs>
          <w:tab w:val="num" w:pos="3960"/>
        </w:tabs>
        <w:ind w:left="3960" w:hanging="360"/>
      </w:pPr>
      <w:rPr>
        <w:rFonts w:ascii="Symbol" w:hAnsi="Symbol" w:hint="default"/>
      </w:rPr>
    </w:lvl>
    <w:lvl w:ilvl="6" w:tplc="38928B8A" w:tentative="1">
      <w:start w:val="1"/>
      <w:numFmt w:val="bullet"/>
      <w:lvlText w:val=""/>
      <w:lvlJc w:val="left"/>
      <w:pPr>
        <w:tabs>
          <w:tab w:val="num" w:pos="4680"/>
        </w:tabs>
        <w:ind w:left="4680" w:hanging="360"/>
      </w:pPr>
      <w:rPr>
        <w:rFonts w:ascii="Symbol" w:hAnsi="Symbol" w:hint="default"/>
      </w:rPr>
    </w:lvl>
    <w:lvl w:ilvl="7" w:tplc="BBD436FA" w:tentative="1">
      <w:start w:val="1"/>
      <w:numFmt w:val="bullet"/>
      <w:lvlText w:val=""/>
      <w:lvlJc w:val="left"/>
      <w:pPr>
        <w:tabs>
          <w:tab w:val="num" w:pos="5400"/>
        </w:tabs>
        <w:ind w:left="5400" w:hanging="360"/>
      </w:pPr>
      <w:rPr>
        <w:rFonts w:ascii="Symbol" w:hAnsi="Symbol" w:hint="default"/>
      </w:rPr>
    </w:lvl>
    <w:lvl w:ilvl="8" w:tplc="78B67CFE" w:tentative="1">
      <w:start w:val="1"/>
      <w:numFmt w:val="bullet"/>
      <w:lvlText w:val=""/>
      <w:lvlJc w:val="left"/>
      <w:pPr>
        <w:tabs>
          <w:tab w:val="num" w:pos="6120"/>
        </w:tabs>
        <w:ind w:left="6120" w:hanging="360"/>
      </w:pPr>
      <w:rPr>
        <w:rFonts w:ascii="Symbol" w:hAnsi="Symbol" w:hint="default"/>
      </w:rPr>
    </w:lvl>
  </w:abstractNum>
  <w:abstractNum w:abstractNumId="18" w15:restartNumberingAfterBreak="0">
    <w:nsid w:val="2C381A17"/>
    <w:multiLevelType w:val="hybridMultilevel"/>
    <w:tmpl w:val="82627E6A"/>
    <w:lvl w:ilvl="0" w:tplc="04090001">
      <w:start w:val="1"/>
      <w:numFmt w:val="bullet"/>
      <w:lvlText w:val=""/>
      <w:lvlJc w:val="left"/>
      <w:pPr>
        <w:ind w:left="720" w:hanging="360"/>
      </w:pPr>
      <w:rPr>
        <w:rFonts w:ascii="Symbol" w:hAnsi="Symbol" w:hint="default"/>
      </w:rPr>
    </w:lvl>
    <w:lvl w:ilvl="1" w:tplc="CFEAE410">
      <w:start w:val="1"/>
      <w:numFmt w:val="bullet"/>
      <w:lvlText w:val="−"/>
      <w:lvlJc w:val="left"/>
      <w:pPr>
        <w:ind w:left="1440" w:hanging="360"/>
      </w:pPr>
      <w:rPr>
        <w:rFonts w:ascii="Calibri" w:hAnsi="Calibri" w:hint="default"/>
      </w:rPr>
    </w:lvl>
    <w:lvl w:ilvl="2" w:tplc="CFEAE410">
      <w:start w:val="1"/>
      <w:numFmt w:val="bullet"/>
      <w:lvlText w:val="−"/>
      <w:lvlJc w:val="left"/>
      <w:pPr>
        <w:ind w:left="2160" w:hanging="180"/>
      </w:pPr>
      <w:rPr>
        <w:rFonts w:ascii="Calibri" w:hAnsi="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012BA8"/>
    <w:multiLevelType w:val="hybridMultilevel"/>
    <w:tmpl w:val="1F84683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871DAE"/>
    <w:multiLevelType w:val="hybridMultilevel"/>
    <w:tmpl w:val="A36CD1F2"/>
    <w:lvl w:ilvl="0" w:tplc="D8E2138C">
      <w:start w:val="1"/>
      <w:numFmt w:val="decimal"/>
      <w:pStyle w:val="AAHeadingL2Num"/>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23027C1"/>
    <w:multiLevelType w:val="hybridMultilevel"/>
    <w:tmpl w:val="A8AEAD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54F622E"/>
    <w:multiLevelType w:val="hybridMultilevel"/>
    <w:tmpl w:val="8E8AC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004563"/>
    <w:multiLevelType w:val="hybridMultilevel"/>
    <w:tmpl w:val="514E902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3F6A7CC4"/>
    <w:multiLevelType w:val="multilevel"/>
    <w:tmpl w:val="ADFC092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41255E8C"/>
    <w:multiLevelType w:val="hybridMultilevel"/>
    <w:tmpl w:val="AED49E60"/>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415228CE"/>
    <w:multiLevelType w:val="hybridMultilevel"/>
    <w:tmpl w:val="5288C066"/>
    <w:lvl w:ilvl="0" w:tplc="0409000F">
      <w:start w:val="1"/>
      <w:numFmt w:val="decimal"/>
      <w:lvlText w:val="%1."/>
      <w:lvlJc w:val="left"/>
      <w:pPr>
        <w:ind w:left="720" w:hanging="360"/>
      </w:pPr>
    </w:lvl>
    <w:lvl w:ilvl="1" w:tplc="CFEAE410">
      <w:start w:val="1"/>
      <w:numFmt w:val="bullet"/>
      <w:lvlText w:val="−"/>
      <w:lvlJc w:val="left"/>
      <w:pPr>
        <w:ind w:left="1440" w:hanging="360"/>
      </w:pPr>
      <w:rPr>
        <w:rFonts w:ascii="Calibri" w:hAnsi="Calibri" w:hint="default"/>
      </w:rPr>
    </w:lvl>
    <w:lvl w:ilvl="2" w:tplc="0409000D">
      <w:start w:val="1"/>
      <w:numFmt w:val="bullet"/>
      <w:lvlText w:val=""/>
      <w:lvlJc w:val="left"/>
      <w:pPr>
        <w:ind w:left="2160" w:hanging="180"/>
      </w:pPr>
      <w:rPr>
        <w:rFonts w:ascii="Wingdings" w:hAnsi="Wingdings" w:hint="default"/>
      </w:rPr>
    </w:lvl>
    <w:lvl w:ilvl="3" w:tplc="81482BF8">
      <w:numFmt w:val="bullet"/>
      <w:lvlText w:val="-"/>
      <w:lvlJc w:val="left"/>
      <w:pPr>
        <w:ind w:left="2880" w:hanging="360"/>
      </w:pPr>
      <w:rPr>
        <w:rFonts w:ascii="Calibri" w:eastAsia="Times New Roman" w:hAnsi="Calibri"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2B7F46"/>
    <w:multiLevelType w:val="hybridMultilevel"/>
    <w:tmpl w:val="C84EE6A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FEAE410">
      <w:start w:val="1"/>
      <w:numFmt w:val="bullet"/>
      <w:lvlText w:val="−"/>
      <w:lvlJc w:val="left"/>
      <w:pPr>
        <w:ind w:left="2160" w:hanging="180"/>
      </w:pPr>
      <w:rPr>
        <w:rFonts w:ascii="Calibri" w:hAnsi="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4B4D1918"/>
    <w:multiLevelType w:val="hybridMultilevel"/>
    <w:tmpl w:val="D910D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pStyle w:val="textenumeration"/>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1" w15:restartNumberingAfterBreak="0">
    <w:nsid w:val="4E3B6426"/>
    <w:multiLevelType w:val="hybridMultilevel"/>
    <w:tmpl w:val="8A0A1044"/>
    <w:lvl w:ilvl="0" w:tplc="7FCC1E82">
      <w:start w:val="1"/>
      <w:numFmt w:val="bullet"/>
      <w:lvlText w:val=""/>
      <w:lvlJc w:val="left"/>
      <w:pPr>
        <w:tabs>
          <w:tab w:val="num" w:pos="360"/>
        </w:tabs>
        <w:ind w:left="360" w:hanging="360"/>
      </w:pPr>
      <w:rPr>
        <w:rFonts w:ascii="Symbol" w:hAnsi="Symbol" w:hint="default"/>
      </w:rPr>
    </w:lvl>
    <w:lvl w:ilvl="1" w:tplc="EC727F68">
      <w:start w:val="3549"/>
      <w:numFmt w:val="bullet"/>
      <w:lvlText w:val=""/>
      <w:lvlJc w:val="left"/>
      <w:pPr>
        <w:tabs>
          <w:tab w:val="num" w:pos="1080"/>
        </w:tabs>
        <w:ind w:left="1080" w:hanging="360"/>
      </w:pPr>
      <w:rPr>
        <w:rFonts w:ascii="Symbol" w:hAnsi="Symbol" w:hint="default"/>
      </w:rPr>
    </w:lvl>
    <w:lvl w:ilvl="2" w:tplc="1AC0BABA" w:tentative="1">
      <w:start w:val="1"/>
      <w:numFmt w:val="bullet"/>
      <w:lvlText w:val=""/>
      <w:lvlJc w:val="left"/>
      <w:pPr>
        <w:tabs>
          <w:tab w:val="num" w:pos="1800"/>
        </w:tabs>
        <w:ind w:left="1800" w:hanging="360"/>
      </w:pPr>
      <w:rPr>
        <w:rFonts w:ascii="Symbol" w:hAnsi="Symbol" w:hint="default"/>
      </w:rPr>
    </w:lvl>
    <w:lvl w:ilvl="3" w:tplc="149640D6" w:tentative="1">
      <w:start w:val="1"/>
      <w:numFmt w:val="bullet"/>
      <w:lvlText w:val=""/>
      <w:lvlJc w:val="left"/>
      <w:pPr>
        <w:tabs>
          <w:tab w:val="num" w:pos="2520"/>
        </w:tabs>
        <w:ind w:left="2520" w:hanging="360"/>
      </w:pPr>
      <w:rPr>
        <w:rFonts w:ascii="Symbol" w:hAnsi="Symbol" w:hint="default"/>
      </w:rPr>
    </w:lvl>
    <w:lvl w:ilvl="4" w:tplc="B1CEB2EA" w:tentative="1">
      <w:start w:val="1"/>
      <w:numFmt w:val="bullet"/>
      <w:lvlText w:val=""/>
      <w:lvlJc w:val="left"/>
      <w:pPr>
        <w:tabs>
          <w:tab w:val="num" w:pos="3240"/>
        </w:tabs>
        <w:ind w:left="3240" w:hanging="360"/>
      </w:pPr>
      <w:rPr>
        <w:rFonts w:ascii="Symbol" w:hAnsi="Symbol" w:hint="default"/>
      </w:rPr>
    </w:lvl>
    <w:lvl w:ilvl="5" w:tplc="3B8CF604" w:tentative="1">
      <w:start w:val="1"/>
      <w:numFmt w:val="bullet"/>
      <w:lvlText w:val=""/>
      <w:lvlJc w:val="left"/>
      <w:pPr>
        <w:tabs>
          <w:tab w:val="num" w:pos="3960"/>
        </w:tabs>
        <w:ind w:left="3960" w:hanging="360"/>
      </w:pPr>
      <w:rPr>
        <w:rFonts w:ascii="Symbol" w:hAnsi="Symbol" w:hint="default"/>
      </w:rPr>
    </w:lvl>
    <w:lvl w:ilvl="6" w:tplc="ABA4270E" w:tentative="1">
      <w:start w:val="1"/>
      <w:numFmt w:val="bullet"/>
      <w:lvlText w:val=""/>
      <w:lvlJc w:val="left"/>
      <w:pPr>
        <w:tabs>
          <w:tab w:val="num" w:pos="4680"/>
        </w:tabs>
        <w:ind w:left="4680" w:hanging="360"/>
      </w:pPr>
      <w:rPr>
        <w:rFonts w:ascii="Symbol" w:hAnsi="Symbol" w:hint="default"/>
      </w:rPr>
    </w:lvl>
    <w:lvl w:ilvl="7" w:tplc="96B06A58" w:tentative="1">
      <w:start w:val="1"/>
      <w:numFmt w:val="bullet"/>
      <w:lvlText w:val=""/>
      <w:lvlJc w:val="left"/>
      <w:pPr>
        <w:tabs>
          <w:tab w:val="num" w:pos="5400"/>
        </w:tabs>
        <w:ind w:left="5400" w:hanging="360"/>
      </w:pPr>
      <w:rPr>
        <w:rFonts w:ascii="Symbol" w:hAnsi="Symbol" w:hint="default"/>
      </w:rPr>
    </w:lvl>
    <w:lvl w:ilvl="8" w:tplc="50D2DFD8" w:tentative="1">
      <w:start w:val="1"/>
      <w:numFmt w:val="bullet"/>
      <w:lvlText w:val=""/>
      <w:lvlJc w:val="left"/>
      <w:pPr>
        <w:tabs>
          <w:tab w:val="num" w:pos="6120"/>
        </w:tabs>
        <w:ind w:left="6120" w:hanging="360"/>
      </w:pPr>
      <w:rPr>
        <w:rFonts w:ascii="Symbol" w:hAnsi="Symbol" w:hint="default"/>
      </w:rPr>
    </w:lvl>
  </w:abstractNum>
  <w:abstractNum w:abstractNumId="32" w15:restartNumberingAfterBreak="0">
    <w:nsid w:val="4F507B36"/>
    <w:multiLevelType w:val="hybridMultilevel"/>
    <w:tmpl w:val="39A6F3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232215"/>
    <w:multiLevelType w:val="multilevel"/>
    <w:tmpl w:val="3D5EA5BC"/>
    <w:lvl w:ilvl="0">
      <w:start w:val="1"/>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55C81DEE"/>
    <w:multiLevelType w:val="hybridMultilevel"/>
    <w:tmpl w:val="C2302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CD2C01"/>
    <w:multiLevelType w:val="hybridMultilevel"/>
    <w:tmpl w:val="A3C08C0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5B506233"/>
    <w:multiLevelType w:val="multilevel"/>
    <w:tmpl w:val="57501816"/>
    <w:lvl w:ilvl="0">
      <w:start w:val="1"/>
      <w:numFmt w:val="decimal"/>
      <w:lvlText w:val="%1."/>
      <w:lvlJc w:val="left"/>
      <w:pPr>
        <w:ind w:left="720" w:hanging="360"/>
      </w:pPr>
    </w:lvl>
    <w:lvl w:ilvl="1">
      <w:start w:val="1"/>
      <w:numFmt w:val="decimal"/>
      <w:isLgl/>
      <w:lvlText w:val="%1.%2"/>
      <w:lvlJc w:val="left"/>
      <w:pPr>
        <w:ind w:left="1080" w:hanging="360"/>
      </w:pPr>
      <w:rPr>
        <w:rFonts w:ascii="Times New Roman" w:hAnsi="Times New Roman" w:cs="Times New Roman" w:hint="default"/>
        <w:b/>
      </w:rPr>
    </w:lvl>
    <w:lvl w:ilvl="2">
      <w:start w:val="1"/>
      <w:numFmt w:val="decimal"/>
      <w:isLgl/>
      <w:lvlText w:val="%1.%2.%3"/>
      <w:lvlJc w:val="left"/>
      <w:pPr>
        <w:ind w:left="1800" w:hanging="720"/>
      </w:pPr>
      <w:rPr>
        <w:rFonts w:ascii="Times New Roman" w:hAnsi="Times New Roman" w:cs="Times New Roman"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15:restartNumberingAfterBreak="0">
    <w:nsid w:val="5D4A3354"/>
    <w:multiLevelType w:val="multilevel"/>
    <w:tmpl w:val="080C001F"/>
    <w:styleLink w:val="XXXList"/>
    <w:lvl w:ilvl="0">
      <w:start w:val="1"/>
      <w:numFmt w:val="decimal"/>
      <w:lvlText w:val="%1."/>
      <w:lvlJc w:val="left"/>
      <w:pPr>
        <w:ind w:left="360" w:hanging="360"/>
      </w:pPr>
      <w:rPr>
        <w:rFonts w:hint="default"/>
        <w:b/>
        <w:i w:val="0"/>
        <w:color w:val="1F497D" w:themeColor="text2"/>
        <w:sz w:val="28"/>
        <w:u w:color="1F497D"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1F497D" w:themeColor="text2"/>
        <w:sz w:val="28"/>
        <w:u w:color="1F497D" w:themeColor="text2"/>
      </w:rPr>
    </w:lvl>
  </w:abstractNum>
  <w:abstractNum w:abstractNumId="38" w15:restartNumberingAfterBreak="0">
    <w:nsid w:val="5EF63C7D"/>
    <w:multiLevelType w:val="multilevel"/>
    <w:tmpl w:val="F9A00892"/>
    <w:styleLink w:val="XXXBulletList"/>
    <w:lvl w:ilvl="0">
      <w:start w:val="1"/>
      <w:numFmt w:val="bullet"/>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9" w15:restartNumberingAfterBreak="0">
    <w:nsid w:val="66EC2E02"/>
    <w:multiLevelType w:val="multilevel"/>
    <w:tmpl w:val="57501816"/>
    <w:lvl w:ilvl="0">
      <w:start w:val="1"/>
      <w:numFmt w:val="decimal"/>
      <w:lvlText w:val="%1."/>
      <w:lvlJc w:val="left"/>
      <w:pPr>
        <w:ind w:left="720" w:hanging="360"/>
      </w:pPr>
    </w:lvl>
    <w:lvl w:ilvl="1">
      <w:start w:val="1"/>
      <w:numFmt w:val="decimal"/>
      <w:isLgl/>
      <w:lvlText w:val="%1.%2"/>
      <w:lvlJc w:val="left"/>
      <w:pPr>
        <w:ind w:left="1080" w:hanging="360"/>
      </w:pPr>
      <w:rPr>
        <w:rFonts w:ascii="Times New Roman" w:hAnsi="Times New Roman" w:cs="Times New Roman" w:hint="default"/>
        <w:b/>
      </w:rPr>
    </w:lvl>
    <w:lvl w:ilvl="2">
      <w:start w:val="1"/>
      <w:numFmt w:val="decimal"/>
      <w:isLgl/>
      <w:lvlText w:val="%1.%2.%3"/>
      <w:lvlJc w:val="left"/>
      <w:pPr>
        <w:ind w:left="1800" w:hanging="720"/>
      </w:pPr>
      <w:rPr>
        <w:rFonts w:ascii="Times New Roman" w:hAnsi="Times New Roman" w:cs="Times New Roman"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0" w15:restartNumberingAfterBreak="0">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41" w15:restartNumberingAfterBreak="0">
    <w:nsid w:val="6EC00999"/>
    <w:multiLevelType w:val="hybridMultilevel"/>
    <w:tmpl w:val="A10CC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820A28"/>
    <w:multiLevelType w:val="hybridMultilevel"/>
    <w:tmpl w:val="940C0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EB3F12"/>
    <w:multiLevelType w:val="multilevel"/>
    <w:tmpl w:val="C3C847E8"/>
    <w:lvl w:ilvl="0">
      <w:start w:val="1"/>
      <w:numFmt w:val="decimal"/>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37"/>
  </w:num>
  <w:num w:numId="2">
    <w:abstractNumId w:val="38"/>
  </w:num>
  <w:num w:numId="3">
    <w:abstractNumId w:val="30"/>
  </w:num>
  <w:num w:numId="4">
    <w:abstractNumId w:val="12"/>
  </w:num>
  <w:num w:numId="5">
    <w:abstractNumId w:val="11"/>
  </w:num>
  <w:num w:numId="6">
    <w:abstractNumId w:val="36"/>
  </w:num>
  <w:num w:numId="7">
    <w:abstractNumId w:val="19"/>
  </w:num>
  <w:num w:numId="8">
    <w:abstractNumId w:val="26"/>
  </w:num>
  <w:num w:numId="9">
    <w:abstractNumId w:val="18"/>
  </w:num>
  <w:num w:numId="10">
    <w:abstractNumId w:val="27"/>
  </w:num>
  <w:num w:numId="11">
    <w:abstractNumId w:val="1"/>
  </w:num>
  <w:num w:numId="12">
    <w:abstractNumId w:val="40"/>
  </w:num>
  <w:num w:numId="13">
    <w:abstractNumId w:val="33"/>
  </w:num>
  <w:num w:numId="14">
    <w:abstractNumId w:val="28"/>
  </w:num>
  <w:num w:numId="15">
    <w:abstractNumId w:val="0"/>
  </w:num>
  <w:num w:numId="16">
    <w:abstractNumId w:val="20"/>
  </w:num>
  <w:num w:numId="17">
    <w:abstractNumId w:val="10"/>
  </w:num>
  <w:num w:numId="18">
    <w:abstractNumId w:val="9"/>
  </w:num>
  <w:num w:numId="19">
    <w:abstractNumId w:val="2"/>
  </w:num>
  <w:num w:numId="20">
    <w:abstractNumId w:val="8"/>
  </w:num>
  <w:num w:numId="21">
    <w:abstractNumId w:val="43"/>
  </w:num>
  <w:num w:numId="22">
    <w:abstractNumId w:val="7"/>
  </w:num>
  <w:num w:numId="23">
    <w:abstractNumId w:val="42"/>
  </w:num>
  <w:num w:numId="24">
    <w:abstractNumId w:val="34"/>
  </w:num>
  <w:num w:numId="25">
    <w:abstractNumId w:val="13"/>
  </w:num>
  <w:num w:numId="26">
    <w:abstractNumId w:val="16"/>
  </w:num>
  <w:num w:numId="27">
    <w:abstractNumId w:val="41"/>
  </w:num>
  <w:num w:numId="28">
    <w:abstractNumId w:val="15"/>
  </w:num>
  <w:num w:numId="29">
    <w:abstractNumId w:val="24"/>
  </w:num>
  <w:num w:numId="30">
    <w:abstractNumId w:val="32"/>
  </w:num>
  <w:num w:numId="31">
    <w:abstractNumId w:val="29"/>
  </w:num>
  <w:num w:numId="32">
    <w:abstractNumId w:val="6"/>
  </w:num>
  <w:num w:numId="33">
    <w:abstractNumId w:val="25"/>
  </w:num>
  <w:num w:numId="34">
    <w:abstractNumId w:val="22"/>
  </w:num>
  <w:num w:numId="35">
    <w:abstractNumId w:val="17"/>
  </w:num>
  <w:num w:numId="36">
    <w:abstractNumId w:val="3"/>
  </w:num>
  <w:num w:numId="37">
    <w:abstractNumId w:val="35"/>
  </w:num>
  <w:num w:numId="38">
    <w:abstractNumId w:val="4"/>
  </w:num>
  <w:num w:numId="39">
    <w:abstractNumId w:val="21"/>
  </w:num>
  <w:num w:numId="40">
    <w:abstractNumId w:val="5"/>
  </w:num>
  <w:num w:numId="41">
    <w:abstractNumId w:val="39"/>
  </w:num>
  <w:num w:numId="42">
    <w:abstractNumId w:val="31"/>
  </w:num>
  <w:num w:numId="43">
    <w:abstractNumId w:val="14"/>
  </w:num>
  <w:num w:numId="4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activeWritingStyle w:appName="MSWord" w:lang="it-IT" w:vendorID="64" w:dllVersion="6" w:nlCheck="1" w:checkStyle="0"/>
  <w:activeWritingStyle w:appName="MSWord" w:lang="en-GB" w:vendorID="64" w:dllVersion="6" w:nlCheck="1" w:checkStyle="1"/>
  <w:activeWritingStyle w:appName="MSWord" w:lang="en-AU" w:vendorID="64" w:dllVersion="6" w:nlCheck="1" w:checkStyle="1"/>
  <w:activeWritingStyle w:appName="MSWord" w:lang="en-GB" w:vendorID="64" w:dllVersion="4096" w:nlCheck="1" w:checkStyle="0"/>
  <w:activeWritingStyle w:appName="MSWord" w:lang="de-AT"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en-AU" w:vendorID="64" w:dllVersion="4096" w:nlCheck="1" w:checkStyle="0"/>
  <w:activeWritingStyle w:appName="MSWord" w:lang="en-US" w:vendorID="64" w:dllVersion="6" w:nlCheck="1" w:checkStyle="1"/>
  <w:activeWritingStyle w:appName="MSWord" w:lang="fr-FR" w:vendorID="64" w:dllVersion="6" w:nlCheck="1" w:checkStyle="1"/>
  <w:activeWritingStyle w:appName="MSWord" w:lang="de-AT" w:vendorID="64" w:dllVersion="6" w:nlCheck="1" w:checkStyle="0"/>
  <w:activeWritingStyle w:appName="MSWord" w:lang="de-DE" w:vendorID="64" w:dllVersion="6" w:nlCheck="1" w:checkStyle="1"/>
  <w:activeWritingStyle w:appName="MSWord" w:lang="it-IT" w:vendorID="64" w:dllVersion="4096" w:nlCheck="1" w:checkStyle="0"/>
  <w:activeWritingStyle w:appName="MSWord" w:lang="en-IE" w:vendorID="64" w:dllVersion="6" w:nlCheck="1" w:checkStyle="1"/>
  <w:proofState w:spelling="clean" w:grammar="clean"/>
  <w:doNotTrackFormatting/>
  <w:defaultTabStop w:val="720"/>
  <w:hyphenationZone w:val="425"/>
  <w:drawingGridHorizontalSpacing w:val="100"/>
  <w:drawingGridVerticalSpacing w:val="136"/>
  <w:displayHorizontalDrawingGridEvery w:val="2"/>
  <w:displayVertic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27D4"/>
    <w:rsid w:val="000001EC"/>
    <w:rsid w:val="000118C0"/>
    <w:rsid w:val="000211A0"/>
    <w:rsid w:val="00024628"/>
    <w:rsid w:val="00024AF4"/>
    <w:rsid w:val="00024E87"/>
    <w:rsid w:val="00034674"/>
    <w:rsid w:val="0004159B"/>
    <w:rsid w:val="0004281D"/>
    <w:rsid w:val="000573C6"/>
    <w:rsid w:val="00060259"/>
    <w:rsid w:val="0006112F"/>
    <w:rsid w:val="000625BD"/>
    <w:rsid w:val="000668BE"/>
    <w:rsid w:val="00066C57"/>
    <w:rsid w:val="000709C2"/>
    <w:rsid w:val="00071551"/>
    <w:rsid w:val="00073DE2"/>
    <w:rsid w:val="00074AFB"/>
    <w:rsid w:val="000758D7"/>
    <w:rsid w:val="00080E92"/>
    <w:rsid w:val="0008408C"/>
    <w:rsid w:val="000928A0"/>
    <w:rsid w:val="0009362C"/>
    <w:rsid w:val="000970F9"/>
    <w:rsid w:val="000A230D"/>
    <w:rsid w:val="000A4FF5"/>
    <w:rsid w:val="000A7088"/>
    <w:rsid w:val="000B0641"/>
    <w:rsid w:val="000B1E9B"/>
    <w:rsid w:val="000C45F2"/>
    <w:rsid w:val="000C78A4"/>
    <w:rsid w:val="000D3D64"/>
    <w:rsid w:val="000D40E2"/>
    <w:rsid w:val="000D42A9"/>
    <w:rsid w:val="000D4F5B"/>
    <w:rsid w:val="000D78E6"/>
    <w:rsid w:val="000D7BF7"/>
    <w:rsid w:val="000F1596"/>
    <w:rsid w:val="0010034D"/>
    <w:rsid w:val="00103E76"/>
    <w:rsid w:val="00115043"/>
    <w:rsid w:val="001159AD"/>
    <w:rsid w:val="00127E25"/>
    <w:rsid w:val="00132311"/>
    <w:rsid w:val="0013416B"/>
    <w:rsid w:val="001456D2"/>
    <w:rsid w:val="001474E8"/>
    <w:rsid w:val="00150817"/>
    <w:rsid w:val="00170EFF"/>
    <w:rsid w:val="0017215A"/>
    <w:rsid w:val="0017254B"/>
    <w:rsid w:val="0017283D"/>
    <w:rsid w:val="0017515A"/>
    <w:rsid w:val="001772D7"/>
    <w:rsid w:val="00182410"/>
    <w:rsid w:val="001827F8"/>
    <w:rsid w:val="00182A18"/>
    <w:rsid w:val="0018402C"/>
    <w:rsid w:val="00184BEC"/>
    <w:rsid w:val="00185EDC"/>
    <w:rsid w:val="00192F4D"/>
    <w:rsid w:val="0019440A"/>
    <w:rsid w:val="0019650E"/>
    <w:rsid w:val="001B0AF6"/>
    <w:rsid w:val="001B6887"/>
    <w:rsid w:val="001C6357"/>
    <w:rsid w:val="001C6695"/>
    <w:rsid w:val="001D1EE9"/>
    <w:rsid w:val="001D5077"/>
    <w:rsid w:val="001D5633"/>
    <w:rsid w:val="001E358E"/>
    <w:rsid w:val="001E36D3"/>
    <w:rsid w:val="001E5588"/>
    <w:rsid w:val="001E65E4"/>
    <w:rsid w:val="0020210D"/>
    <w:rsid w:val="0020377F"/>
    <w:rsid w:val="00205838"/>
    <w:rsid w:val="002133F6"/>
    <w:rsid w:val="002163D4"/>
    <w:rsid w:val="0021757D"/>
    <w:rsid w:val="00217D65"/>
    <w:rsid w:val="0022054A"/>
    <w:rsid w:val="002214DC"/>
    <w:rsid w:val="00221BA1"/>
    <w:rsid w:val="002249EE"/>
    <w:rsid w:val="00225544"/>
    <w:rsid w:val="002277B4"/>
    <w:rsid w:val="002374AF"/>
    <w:rsid w:val="00237558"/>
    <w:rsid w:val="00244A60"/>
    <w:rsid w:val="00246DD5"/>
    <w:rsid w:val="00251BF6"/>
    <w:rsid w:val="00252DCE"/>
    <w:rsid w:val="002530BD"/>
    <w:rsid w:val="0025344C"/>
    <w:rsid w:val="0026488E"/>
    <w:rsid w:val="002700A0"/>
    <w:rsid w:val="00272D9B"/>
    <w:rsid w:val="002736BD"/>
    <w:rsid w:val="002815EE"/>
    <w:rsid w:val="00283B93"/>
    <w:rsid w:val="002850AF"/>
    <w:rsid w:val="00287FBF"/>
    <w:rsid w:val="002912D2"/>
    <w:rsid w:val="00296883"/>
    <w:rsid w:val="002A5606"/>
    <w:rsid w:val="002A7DA0"/>
    <w:rsid w:val="002B0B38"/>
    <w:rsid w:val="002B20E1"/>
    <w:rsid w:val="002B22FE"/>
    <w:rsid w:val="002B3095"/>
    <w:rsid w:val="002B4525"/>
    <w:rsid w:val="002B7EC2"/>
    <w:rsid w:val="002C0B30"/>
    <w:rsid w:val="002C49ED"/>
    <w:rsid w:val="002D4C2D"/>
    <w:rsid w:val="002D63B5"/>
    <w:rsid w:val="002E10A6"/>
    <w:rsid w:val="002E1F62"/>
    <w:rsid w:val="002E2301"/>
    <w:rsid w:val="002F0214"/>
    <w:rsid w:val="002F1988"/>
    <w:rsid w:val="002F529E"/>
    <w:rsid w:val="002F5FD7"/>
    <w:rsid w:val="002F761D"/>
    <w:rsid w:val="00301503"/>
    <w:rsid w:val="00306E48"/>
    <w:rsid w:val="003111A0"/>
    <w:rsid w:val="003130DE"/>
    <w:rsid w:val="003221CF"/>
    <w:rsid w:val="00322D0D"/>
    <w:rsid w:val="00326F40"/>
    <w:rsid w:val="003278EF"/>
    <w:rsid w:val="0033573C"/>
    <w:rsid w:val="003410CB"/>
    <w:rsid w:val="00344624"/>
    <w:rsid w:val="003506DB"/>
    <w:rsid w:val="003528A1"/>
    <w:rsid w:val="0035393A"/>
    <w:rsid w:val="003563C4"/>
    <w:rsid w:val="003605B6"/>
    <w:rsid w:val="00366C1B"/>
    <w:rsid w:val="003719FD"/>
    <w:rsid w:val="00375C3B"/>
    <w:rsid w:val="00381B64"/>
    <w:rsid w:val="00384EFF"/>
    <w:rsid w:val="00386B72"/>
    <w:rsid w:val="0039116C"/>
    <w:rsid w:val="003A482F"/>
    <w:rsid w:val="003A4C62"/>
    <w:rsid w:val="003A501D"/>
    <w:rsid w:val="003A55C4"/>
    <w:rsid w:val="003B33D3"/>
    <w:rsid w:val="003B4818"/>
    <w:rsid w:val="003B786B"/>
    <w:rsid w:val="003C1618"/>
    <w:rsid w:val="003C4838"/>
    <w:rsid w:val="003D61F3"/>
    <w:rsid w:val="003E56AF"/>
    <w:rsid w:val="003F0274"/>
    <w:rsid w:val="003F7368"/>
    <w:rsid w:val="0040233C"/>
    <w:rsid w:val="00402533"/>
    <w:rsid w:val="00411864"/>
    <w:rsid w:val="0041252C"/>
    <w:rsid w:val="004125E8"/>
    <w:rsid w:val="00415338"/>
    <w:rsid w:val="004159C6"/>
    <w:rsid w:val="004178F8"/>
    <w:rsid w:val="004311F5"/>
    <w:rsid w:val="00431CDC"/>
    <w:rsid w:val="0043352A"/>
    <w:rsid w:val="00434009"/>
    <w:rsid w:val="00435195"/>
    <w:rsid w:val="00437F34"/>
    <w:rsid w:val="00440782"/>
    <w:rsid w:val="00442379"/>
    <w:rsid w:val="00443EDB"/>
    <w:rsid w:val="00452313"/>
    <w:rsid w:val="00453C3C"/>
    <w:rsid w:val="0046084E"/>
    <w:rsid w:val="004612DD"/>
    <w:rsid w:val="00461315"/>
    <w:rsid w:val="004655A3"/>
    <w:rsid w:val="004714DB"/>
    <w:rsid w:val="00487607"/>
    <w:rsid w:val="00487DCD"/>
    <w:rsid w:val="00492135"/>
    <w:rsid w:val="00495533"/>
    <w:rsid w:val="004A0DDF"/>
    <w:rsid w:val="004A2619"/>
    <w:rsid w:val="004A4CD9"/>
    <w:rsid w:val="004A5A0B"/>
    <w:rsid w:val="004B6638"/>
    <w:rsid w:val="004C537B"/>
    <w:rsid w:val="004D1CB4"/>
    <w:rsid w:val="004D22AB"/>
    <w:rsid w:val="004E2D1E"/>
    <w:rsid w:val="004E6A4A"/>
    <w:rsid w:val="004E7F9D"/>
    <w:rsid w:val="004F4BC7"/>
    <w:rsid w:val="004F6F62"/>
    <w:rsid w:val="004F7AEE"/>
    <w:rsid w:val="00500816"/>
    <w:rsid w:val="005075EE"/>
    <w:rsid w:val="005124D6"/>
    <w:rsid w:val="00512BE9"/>
    <w:rsid w:val="0051482D"/>
    <w:rsid w:val="00524251"/>
    <w:rsid w:val="005248AD"/>
    <w:rsid w:val="00527EB4"/>
    <w:rsid w:val="00530FF4"/>
    <w:rsid w:val="005462D5"/>
    <w:rsid w:val="0055195C"/>
    <w:rsid w:val="00553625"/>
    <w:rsid w:val="00553E32"/>
    <w:rsid w:val="00561E94"/>
    <w:rsid w:val="0056494B"/>
    <w:rsid w:val="00570C62"/>
    <w:rsid w:val="0057205F"/>
    <w:rsid w:val="005730C9"/>
    <w:rsid w:val="005745FF"/>
    <w:rsid w:val="005758FC"/>
    <w:rsid w:val="00576FE4"/>
    <w:rsid w:val="0058014D"/>
    <w:rsid w:val="005803CC"/>
    <w:rsid w:val="00583D2D"/>
    <w:rsid w:val="00585169"/>
    <w:rsid w:val="0058707C"/>
    <w:rsid w:val="00592BBF"/>
    <w:rsid w:val="00592C5E"/>
    <w:rsid w:val="00593B8C"/>
    <w:rsid w:val="00595432"/>
    <w:rsid w:val="005973B7"/>
    <w:rsid w:val="005A0A60"/>
    <w:rsid w:val="005A4046"/>
    <w:rsid w:val="005A52CB"/>
    <w:rsid w:val="005B2184"/>
    <w:rsid w:val="005B580E"/>
    <w:rsid w:val="005C5B9E"/>
    <w:rsid w:val="005D58E8"/>
    <w:rsid w:val="005D70DE"/>
    <w:rsid w:val="005E6CA5"/>
    <w:rsid w:val="00617712"/>
    <w:rsid w:val="006220D0"/>
    <w:rsid w:val="00624628"/>
    <w:rsid w:val="0062723B"/>
    <w:rsid w:val="00630D3E"/>
    <w:rsid w:val="006330FF"/>
    <w:rsid w:val="00636E95"/>
    <w:rsid w:val="00637B24"/>
    <w:rsid w:val="006404DB"/>
    <w:rsid w:val="006423E7"/>
    <w:rsid w:val="00646B3D"/>
    <w:rsid w:val="00646F67"/>
    <w:rsid w:val="00650A32"/>
    <w:rsid w:val="00650B33"/>
    <w:rsid w:val="00650DEF"/>
    <w:rsid w:val="00651075"/>
    <w:rsid w:val="00661FEB"/>
    <w:rsid w:val="00663C63"/>
    <w:rsid w:val="00665505"/>
    <w:rsid w:val="006679EC"/>
    <w:rsid w:val="00680F04"/>
    <w:rsid w:val="0068112F"/>
    <w:rsid w:val="00686169"/>
    <w:rsid w:val="00687B13"/>
    <w:rsid w:val="006907CE"/>
    <w:rsid w:val="00695FD2"/>
    <w:rsid w:val="00697186"/>
    <w:rsid w:val="006973AC"/>
    <w:rsid w:val="006A0002"/>
    <w:rsid w:val="006A0DF8"/>
    <w:rsid w:val="006A7543"/>
    <w:rsid w:val="006B0B3A"/>
    <w:rsid w:val="006B7575"/>
    <w:rsid w:val="006C133A"/>
    <w:rsid w:val="006C5861"/>
    <w:rsid w:val="006C7BA9"/>
    <w:rsid w:val="006D1308"/>
    <w:rsid w:val="006D3F9B"/>
    <w:rsid w:val="006E3444"/>
    <w:rsid w:val="006E57D9"/>
    <w:rsid w:val="006E6ECD"/>
    <w:rsid w:val="0070164C"/>
    <w:rsid w:val="00703F71"/>
    <w:rsid w:val="007042D6"/>
    <w:rsid w:val="00706AE5"/>
    <w:rsid w:val="0071430D"/>
    <w:rsid w:val="00714BEF"/>
    <w:rsid w:val="00717793"/>
    <w:rsid w:val="00721BDE"/>
    <w:rsid w:val="007220A9"/>
    <w:rsid w:val="007300CC"/>
    <w:rsid w:val="00732249"/>
    <w:rsid w:val="00732418"/>
    <w:rsid w:val="0073405B"/>
    <w:rsid w:val="00735420"/>
    <w:rsid w:val="007357A5"/>
    <w:rsid w:val="0074033F"/>
    <w:rsid w:val="00744D02"/>
    <w:rsid w:val="007516AA"/>
    <w:rsid w:val="00753655"/>
    <w:rsid w:val="007627D4"/>
    <w:rsid w:val="00766132"/>
    <w:rsid w:val="0076763F"/>
    <w:rsid w:val="007700E0"/>
    <w:rsid w:val="00771AF7"/>
    <w:rsid w:val="00775BE9"/>
    <w:rsid w:val="00776DA8"/>
    <w:rsid w:val="0078220B"/>
    <w:rsid w:val="00784B11"/>
    <w:rsid w:val="0079165F"/>
    <w:rsid w:val="00793505"/>
    <w:rsid w:val="007946B9"/>
    <w:rsid w:val="00796D72"/>
    <w:rsid w:val="007A2C70"/>
    <w:rsid w:val="007A52B8"/>
    <w:rsid w:val="007B0009"/>
    <w:rsid w:val="007B1485"/>
    <w:rsid w:val="007B51BC"/>
    <w:rsid w:val="007D0844"/>
    <w:rsid w:val="007D3461"/>
    <w:rsid w:val="007D3C4D"/>
    <w:rsid w:val="007D4D48"/>
    <w:rsid w:val="007E4B16"/>
    <w:rsid w:val="007F351F"/>
    <w:rsid w:val="007F6215"/>
    <w:rsid w:val="00805DCA"/>
    <w:rsid w:val="00806BDA"/>
    <w:rsid w:val="0080703C"/>
    <w:rsid w:val="0080754E"/>
    <w:rsid w:val="00815003"/>
    <w:rsid w:val="00815FA4"/>
    <w:rsid w:val="00823A14"/>
    <w:rsid w:val="00824753"/>
    <w:rsid w:val="0083118A"/>
    <w:rsid w:val="00833B85"/>
    <w:rsid w:val="008343FC"/>
    <w:rsid w:val="008369CE"/>
    <w:rsid w:val="00836DFF"/>
    <w:rsid w:val="00840095"/>
    <w:rsid w:val="008405AF"/>
    <w:rsid w:val="008418C6"/>
    <w:rsid w:val="008451DA"/>
    <w:rsid w:val="008471F2"/>
    <w:rsid w:val="00864C23"/>
    <w:rsid w:val="00873033"/>
    <w:rsid w:val="00876C3F"/>
    <w:rsid w:val="00887005"/>
    <w:rsid w:val="00894032"/>
    <w:rsid w:val="00895874"/>
    <w:rsid w:val="008A0462"/>
    <w:rsid w:val="008A3601"/>
    <w:rsid w:val="008B3EC5"/>
    <w:rsid w:val="008B719B"/>
    <w:rsid w:val="008C05A3"/>
    <w:rsid w:val="008C3E77"/>
    <w:rsid w:val="008C6184"/>
    <w:rsid w:val="008C6670"/>
    <w:rsid w:val="008C6672"/>
    <w:rsid w:val="008C77F4"/>
    <w:rsid w:val="008D1D55"/>
    <w:rsid w:val="008E0829"/>
    <w:rsid w:val="008E7B3D"/>
    <w:rsid w:val="008F05C5"/>
    <w:rsid w:val="008F07A2"/>
    <w:rsid w:val="008F3B69"/>
    <w:rsid w:val="008F4140"/>
    <w:rsid w:val="008F5113"/>
    <w:rsid w:val="009025C0"/>
    <w:rsid w:val="00910765"/>
    <w:rsid w:val="00911178"/>
    <w:rsid w:val="00911EAF"/>
    <w:rsid w:val="00912D87"/>
    <w:rsid w:val="00930CAC"/>
    <w:rsid w:val="009347CD"/>
    <w:rsid w:val="00936383"/>
    <w:rsid w:val="009401C9"/>
    <w:rsid w:val="009414DE"/>
    <w:rsid w:val="00946EAF"/>
    <w:rsid w:val="00950EB1"/>
    <w:rsid w:val="009523C3"/>
    <w:rsid w:val="0095407B"/>
    <w:rsid w:val="00957A84"/>
    <w:rsid w:val="00960A80"/>
    <w:rsid w:val="00960F6E"/>
    <w:rsid w:val="00961D53"/>
    <w:rsid w:val="0096416A"/>
    <w:rsid w:val="0096599B"/>
    <w:rsid w:val="00966092"/>
    <w:rsid w:val="00972A20"/>
    <w:rsid w:val="00982DC5"/>
    <w:rsid w:val="009872FC"/>
    <w:rsid w:val="00990A7E"/>
    <w:rsid w:val="009979A8"/>
    <w:rsid w:val="009A4508"/>
    <w:rsid w:val="009B14B3"/>
    <w:rsid w:val="009B29C1"/>
    <w:rsid w:val="009B2CE4"/>
    <w:rsid w:val="009C3917"/>
    <w:rsid w:val="009C4298"/>
    <w:rsid w:val="009C6464"/>
    <w:rsid w:val="009C6F7C"/>
    <w:rsid w:val="009D22A1"/>
    <w:rsid w:val="009E14B6"/>
    <w:rsid w:val="009E1782"/>
    <w:rsid w:val="009E51BA"/>
    <w:rsid w:val="009E68FE"/>
    <w:rsid w:val="009F2A99"/>
    <w:rsid w:val="009F61C5"/>
    <w:rsid w:val="009F7209"/>
    <w:rsid w:val="00A05DC3"/>
    <w:rsid w:val="00A060AF"/>
    <w:rsid w:val="00A07B11"/>
    <w:rsid w:val="00A12DAF"/>
    <w:rsid w:val="00A15531"/>
    <w:rsid w:val="00A2256E"/>
    <w:rsid w:val="00A22D74"/>
    <w:rsid w:val="00A2587F"/>
    <w:rsid w:val="00A271EA"/>
    <w:rsid w:val="00A3007A"/>
    <w:rsid w:val="00A318A1"/>
    <w:rsid w:val="00A31BE4"/>
    <w:rsid w:val="00A32B56"/>
    <w:rsid w:val="00A40E28"/>
    <w:rsid w:val="00A44258"/>
    <w:rsid w:val="00A54161"/>
    <w:rsid w:val="00A60F40"/>
    <w:rsid w:val="00A61F24"/>
    <w:rsid w:val="00A71411"/>
    <w:rsid w:val="00A7568C"/>
    <w:rsid w:val="00A80820"/>
    <w:rsid w:val="00A82569"/>
    <w:rsid w:val="00A83F63"/>
    <w:rsid w:val="00A841B4"/>
    <w:rsid w:val="00A911BC"/>
    <w:rsid w:val="00A91284"/>
    <w:rsid w:val="00A91EB8"/>
    <w:rsid w:val="00A9235D"/>
    <w:rsid w:val="00A92951"/>
    <w:rsid w:val="00A94B27"/>
    <w:rsid w:val="00A94C75"/>
    <w:rsid w:val="00A94F1D"/>
    <w:rsid w:val="00A95830"/>
    <w:rsid w:val="00A9650C"/>
    <w:rsid w:val="00AA32E3"/>
    <w:rsid w:val="00AA49A1"/>
    <w:rsid w:val="00AA6946"/>
    <w:rsid w:val="00AB0E9A"/>
    <w:rsid w:val="00AB1889"/>
    <w:rsid w:val="00AB3111"/>
    <w:rsid w:val="00AB625C"/>
    <w:rsid w:val="00AB7796"/>
    <w:rsid w:val="00AC1B23"/>
    <w:rsid w:val="00AC3517"/>
    <w:rsid w:val="00AC388C"/>
    <w:rsid w:val="00AC399D"/>
    <w:rsid w:val="00AC5BE5"/>
    <w:rsid w:val="00AC7356"/>
    <w:rsid w:val="00AD415E"/>
    <w:rsid w:val="00AD4D10"/>
    <w:rsid w:val="00AE05C8"/>
    <w:rsid w:val="00AE2826"/>
    <w:rsid w:val="00AF4F6C"/>
    <w:rsid w:val="00B07149"/>
    <w:rsid w:val="00B103A8"/>
    <w:rsid w:val="00B11161"/>
    <w:rsid w:val="00B13089"/>
    <w:rsid w:val="00B14AC3"/>
    <w:rsid w:val="00B15FB6"/>
    <w:rsid w:val="00B25213"/>
    <w:rsid w:val="00B25841"/>
    <w:rsid w:val="00B25C97"/>
    <w:rsid w:val="00B25F83"/>
    <w:rsid w:val="00B27646"/>
    <w:rsid w:val="00B32A78"/>
    <w:rsid w:val="00B34618"/>
    <w:rsid w:val="00B34D5A"/>
    <w:rsid w:val="00B451F7"/>
    <w:rsid w:val="00B568B8"/>
    <w:rsid w:val="00B679D8"/>
    <w:rsid w:val="00B67C11"/>
    <w:rsid w:val="00B706E2"/>
    <w:rsid w:val="00B76E7C"/>
    <w:rsid w:val="00B844B0"/>
    <w:rsid w:val="00B85EE4"/>
    <w:rsid w:val="00B87825"/>
    <w:rsid w:val="00B91B5C"/>
    <w:rsid w:val="00B92B60"/>
    <w:rsid w:val="00B94577"/>
    <w:rsid w:val="00B95B7E"/>
    <w:rsid w:val="00B96102"/>
    <w:rsid w:val="00BA10CD"/>
    <w:rsid w:val="00BA1B87"/>
    <w:rsid w:val="00BA2682"/>
    <w:rsid w:val="00BA2CE3"/>
    <w:rsid w:val="00BA3F01"/>
    <w:rsid w:val="00BA5E10"/>
    <w:rsid w:val="00BB1A8A"/>
    <w:rsid w:val="00BB28BC"/>
    <w:rsid w:val="00BB50DC"/>
    <w:rsid w:val="00BC182E"/>
    <w:rsid w:val="00BC28B5"/>
    <w:rsid w:val="00BC55CF"/>
    <w:rsid w:val="00BE3308"/>
    <w:rsid w:val="00BE3C1A"/>
    <w:rsid w:val="00BE42A7"/>
    <w:rsid w:val="00BE433F"/>
    <w:rsid w:val="00BE7926"/>
    <w:rsid w:val="00BF0A36"/>
    <w:rsid w:val="00C00E73"/>
    <w:rsid w:val="00C018E5"/>
    <w:rsid w:val="00C039DE"/>
    <w:rsid w:val="00C17316"/>
    <w:rsid w:val="00C24726"/>
    <w:rsid w:val="00C31E81"/>
    <w:rsid w:val="00C32269"/>
    <w:rsid w:val="00C3249D"/>
    <w:rsid w:val="00C34D38"/>
    <w:rsid w:val="00C40D74"/>
    <w:rsid w:val="00C41BBF"/>
    <w:rsid w:val="00C473CF"/>
    <w:rsid w:val="00C55170"/>
    <w:rsid w:val="00C55E4A"/>
    <w:rsid w:val="00C6189E"/>
    <w:rsid w:val="00C6418E"/>
    <w:rsid w:val="00C64774"/>
    <w:rsid w:val="00C64A86"/>
    <w:rsid w:val="00C7116F"/>
    <w:rsid w:val="00C75B7C"/>
    <w:rsid w:val="00C86129"/>
    <w:rsid w:val="00C87A6A"/>
    <w:rsid w:val="00C92031"/>
    <w:rsid w:val="00CA3A15"/>
    <w:rsid w:val="00CA3A5B"/>
    <w:rsid w:val="00CA3D30"/>
    <w:rsid w:val="00CA3E66"/>
    <w:rsid w:val="00CA7AD3"/>
    <w:rsid w:val="00CB0084"/>
    <w:rsid w:val="00CB2F6D"/>
    <w:rsid w:val="00CB4323"/>
    <w:rsid w:val="00CB5D64"/>
    <w:rsid w:val="00CC193B"/>
    <w:rsid w:val="00CD041C"/>
    <w:rsid w:val="00CD10CE"/>
    <w:rsid w:val="00CD12A1"/>
    <w:rsid w:val="00CD3943"/>
    <w:rsid w:val="00CE3BC7"/>
    <w:rsid w:val="00CE7EF6"/>
    <w:rsid w:val="00CF5221"/>
    <w:rsid w:val="00D1273E"/>
    <w:rsid w:val="00D13115"/>
    <w:rsid w:val="00D16195"/>
    <w:rsid w:val="00D200AB"/>
    <w:rsid w:val="00D27FF7"/>
    <w:rsid w:val="00D309DC"/>
    <w:rsid w:val="00D31D2A"/>
    <w:rsid w:val="00D3539E"/>
    <w:rsid w:val="00D36E4F"/>
    <w:rsid w:val="00D40F9F"/>
    <w:rsid w:val="00D4397B"/>
    <w:rsid w:val="00D44945"/>
    <w:rsid w:val="00D44D42"/>
    <w:rsid w:val="00D45653"/>
    <w:rsid w:val="00D50262"/>
    <w:rsid w:val="00D5452A"/>
    <w:rsid w:val="00D568F2"/>
    <w:rsid w:val="00D64564"/>
    <w:rsid w:val="00D7464C"/>
    <w:rsid w:val="00D76277"/>
    <w:rsid w:val="00D76966"/>
    <w:rsid w:val="00D77080"/>
    <w:rsid w:val="00D8185B"/>
    <w:rsid w:val="00D84D11"/>
    <w:rsid w:val="00D93AEE"/>
    <w:rsid w:val="00D965BA"/>
    <w:rsid w:val="00DA5711"/>
    <w:rsid w:val="00DB05C4"/>
    <w:rsid w:val="00DB1861"/>
    <w:rsid w:val="00DB19F5"/>
    <w:rsid w:val="00DB4717"/>
    <w:rsid w:val="00DB696C"/>
    <w:rsid w:val="00DC0837"/>
    <w:rsid w:val="00DD283C"/>
    <w:rsid w:val="00DD7B60"/>
    <w:rsid w:val="00DE4F03"/>
    <w:rsid w:val="00DE5314"/>
    <w:rsid w:val="00DF0279"/>
    <w:rsid w:val="00DF1352"/>
    <w:rsid w:val="00DF6659"/>
    <w:rsid w:val="00DF71B0"/>
    <w:rsid w:val="00E028FB"/>
    <w:rsid w:val="00E0427F"/>
    <w:rsid w:val="00E04908"/>
    <w:rsid w:val="00E10721"/>
    <w:rsid w:val="00E10B63"/>
    <w:rsid w:val="00E164E7"/>
    <w:rsid w:val="00E2064B"/>
    <w:rsid w:val="00E230BA"/>
    <w:rsid w:val="00E25234"/>
    <w:rsid w:val="00E3378A"/>
    <w:rsid w:val="00E46D20"/>
    <w:rsid w:val="00E47220"/>
    <w:rsid w:val="00E512DC"/>
    <w:rsid w:val="00E51C1E"/>
    <w:rsid w:val="00E5270A"/>
    <w:rsid w:val="00E60DF3"/>
    <w:rsid w:val="00E65943"/>
    <w:rsid w:val="00E70596"/>
    <w:rsid w:val="00E70CF5"/>
    <w:rsid w:val="00E74F8E"/>
    <w:rsid w:val="00E803FA"/>
    <w:rsid w:val="00E83660"/>
    <w:rsid w:val="00E83E6F"/>
    <w:rsid w:val="00E84DC3"/>
    <w:rsid w:val="00E92FA5"/>
    <w:rsid w:val="00E932F2"/>
    <w:rsid w:val="00E93CCC"/>
    <w:rsid w:val="00E94E6F"/>
    <w:rsid w:val="00EA12C0"/>
    <w:rsid w:val="00EA3772"/>
    <w:rsid w:val="00EA4156"/>
    <w:rsid w:val="00EB086E"/>
    <w:rsid w:val="00EB0AE0"/>
    <w:rsid w:val="00EB35FE"/>
    <w:rsid w:val="00EB3B56"/>
    <w:rsid w:val="00EB3CEA"/>
    <w:rsid w:val="00EC29A0"/>
    <w:rsid w:val="00EC4F39"/>
    <w:rsid w:val="00EC5390"/>
    <w:rsid w:val="00ED187C"/>
    <w:rsid w:val="00ED7BA3"/>
    <w:rsid w:val="00EE1C55"/>
    <w:rsid w:val="00EF1489"/>
    <w:rsid w:val="00EF2964"/>
    <w:rsid w:val="00EF5CBA"/>
    <w:rsid w:val="00EF6A4C"/>
    <w:rsid w:val="00EF7F53"/>
    <w:rsid w:val="00F01983"/>
    <w:rsid w:val="00F03C88"/>
    <w:rsid w:val="00F16632"/>
    <w:rsid w:val="00F2016C"/>
    <w:rsid w:val="00F22656"/>
    <w:rsid w:val="00F3180B"/>
    <w:rsid w:val="00F35E05"/>
    <w:rsid w:val="00F36109"/>
    <w:rsid w:val="00F44727"/>
    <w:rsid w:val="00F460C8"/>
    <w:rsid w:val="00F474E9"/>
    <w:rsid w:val="00F51420"/>
    <w:rsid w:val="00F52288"/>
    <w:rsid w:val="00F53993"/>
    <w:rsid w:val="00F6429D"/>
    <w:rsid w:val="00F66245"/>
    <w:rsid w:val="00F72868"/>
    <w:rsid w:val="00F73D83"/>
    <w:rsid w:val="00F75339"/>
    <w:rsid w:val="00F80528"/>
    <w:rsid w:val="00F959DF"/>
    <w:rsid w:val="00F96860"/>
    <w:rsid w:val="00FA0F73"/>
    <w:rsid w:val="00FA3B59"/>
    <w:rsid w:val="00FA463A"/>
    <w:rsid w:val="00FA6810"/>
    <w:rsid w:val="00FB0769"/>
    <w:rsid w:val="00FB16E9"/>
    <w:rsid w:val="00FB780D"/>
    <w:rsid w:val="00FC3EA0"/>
    <w:rsid w:val="00FD06D0"/>
    <w:rsid w:val="00FD1B9D"/>
    <w:rsid w:val="00FD1CEC"/>
    <w:rsid w:val="00FD3508"/>
    <w:rsid w:val="00FD4707"/>
    <w:rsid w:val="00FD4C5D"/>
    <w:rsid w:val="00FD6D47"/>
    <w:rsid w:val="00FD72A3"/>
    <w:rsid w:val="00FE3C45"/>
    <w:rsid w:val="00FE578E"/>
    <w:rsid w:val="00FE6C0C"/>
    <w:rsid w:val="00FF12DF"/>
    <w:rsid w:val="00FF42D7"/>
    <w:rsid w:val="00FF4AF8"/>
    <w:rsid w:val="00FF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34E593A2-B9ED-4DE2-8533-D52FB35C6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433F"/>
    <w:pPr>
      <w:spacing w:before="120" w:after="120"/>
      <w:jc w:val="both"/>
    </w:pPr>
    <w:rPr>
      <w:sz w:val="20"/>
    </w:rPr>
  </w:style>
  <w:style w:type="paragraph" w:styleId="Heading1">
    <w:name w:val="heading 1"/>
    <w:basedOn w:val="Normal"/>
    <w:next w:val="Normal"/>
    <w:link w:val="Heading1Char"/>
    <w:uiPriority w:val="1"/>
    <w:qFormat/>
    <w:rsid w:val="004D22AB"/>
    <w:pPr>
      <w:keepNext/>
      <w:keepLines/>
      <w:numPr>
        <w:numId w:val="29"/>
      </w:numPr>
      <w:spacing w:before="480" w:after="0"/>
      <w:outlineLvl w:val="0"/>
    </w:pPr>
    <w:rPr>
      <w:rFonts w:ascii="Calibri" w:eastAsiaTheme="majorEastAsia" w:hAnsi="Calibri" w:cstheme="majorBidi"/>
      <w:b/>
      <w:bCs/>
      <w:sz w:val="22"/>
      <w:szCs w:val="28"/>
    </w:rPr>
  </w:style>
  <w:style w:type="paragraph" w:styleId="Heading2">
    <w:name w:val="heading 2"/>
    <w:basedOn w:val="Heading1"/>
    <w:next w:val="Normal"/>
    <w:link w:val="Heading2Char"/>
    <w:uiPriority w:val="1"/>
    <w:unhideWhenUsed/>
    <w:qFormat/>
    <w:rsid w:val="004D22AB"/>
    <w:pPr>
      <w:numPr>
        <w:ilvl w:val="1"/>
      </w:numPr>
      <w:spacing w:before="200"/>
      <w:outlineLvl w:val="1"/>
    </w:pPr>
    <w:rPr>
      <w:b w:val="0"/>
      <w:bCs w:val="0"/>
      <w:szCs w:val="26"/>
    </w:rPr>
  </w:style>
  <w:style w:type="paragraph" w:styleId="Heading3">
    <w:name w:val="heading 3"/>
    <w:basedOn w:val="Heading2"/>
    <w:next w:val="Normal"/>
    <w:link w:val="Heading3Char"/>
    <w:uiPriority w:val="1"/>
    <w:unhideWhenUsed/>
    <w:qFormat/>
    <w:rsid w:val="00FD1CEC"/>
    <w:pPr>
      <w:numPr>
        <w:ilvl w:val="2"/>
      </w:numPr>
      <w:outlineLvl w:val="2"/>
    </w:pPr>
    <w:rPr>
      <w:rFonts w:ascii="Times" w:hAnsi="Times"/>
      <w:b/>
    </w:rPr>
  </w:style>
  <w:style w:type="paragraph" w:styleId="Heading4">
    <w:name w:val="heading 4"/>
    <w:basedOn w:val="Normal"/>
    <w:next w:val="Normal"/>
    <w:link w:val="Heading4Char"/>
    <w:uiPriority w:val="9"/>
    <w:semiHidden/>
    <w:unhideWhenUsed/>
    <w:qFormat/>
    <w:rsid w:val="00431CDC"/>
    <w:pPr>
      <w:keepNext/>
      <w:keepLines/>
      <w:numPr>
        <w:ilvl w:val="3"/>
        <w:numId w:val="29"/>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1CEC"/>
    <w:pPr>
      <w:keepNext/>
      <w:keepLines/>
      <w:numPr>
        <w:ilvl w:val="4"/>
        <w:numId w:val="29"/>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1CEC"/>
    <w:pPr>
      <w:keepNext/>
      <w:keepLines/>
      <w:numPr>
        <w:ilvl w:val="5"/>
        <w:numId w:val="29"/>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1CEC"/>
    <w:pPr>
      <w:keepNext/>
      <w:keepLines/>
      <w:numPr>
        <w:ilvl w:val="6"/>
        <w:numId w:val="2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D1CEC"/>
    <w:pPr>
      <w:keepNext/>
      <w:keepLines/>
      <w:numPr>
        <w:ilvl w:val="7"/>
        <w:numId w:val="2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D1CEC"/>
    <w:pPr>
      <w:keepNext/>
      <w:keepLines/>
      <w:numPr>
        <w:ilvl w:val="8"/>
        <w:numId w:val="2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1B0"/>
    <w:rPr>
      <w:rFonts w:ascii="Times New Roman" w:hAnsi="Times New Roman" w:cs="Times New Roman" w:hint="default"/>
      <w:color w:val="000000"/>
      <w:u w:val="single"/>
    </w:rPr>
  </w:style>
  <w:style w:type="paragraph" w:styleId="ListParagraph">
    <w:name w:val="List Paragraph"/>
    <w:aliases w:val="F List Paragraph"/>
    <w:basedOn w:val="Normal"/>
    <w:link w:val="ListParagraphChar"/>
    <w:uiPriority w:val="34"/>
    <w:qFormat/>
    <w:rsid w:val="005803CC"/>
    <w:pPr>
      <w:spacing w:line="240" w:lineRule="auto"/>
      <w:ind w:firstLine="357"/>
    </w:pPr>
    <w:rPr>
      <w:rFonts w:ascii="Calibri" w:eastAsia="Times New Roman" w:hAnsi="Calibri" w:cs="Times New Roman"/>
    </w:rPr>
  </w:style>
  <w:style w:type="paragraph" w:customStyle="1" w:styleId="Default">
    <w:name w:val="Default"/>
    <w:rsid w:val="000D78E6"/>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CB4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4D22AB"/>
    <w:rPr>
      <w:rFonts w:ascii="Calibri" w:eastAsiaTheme="majorEastAsia" w:hAnsi="Calibri" w:cstheme="majorBidi"/>
      <w:b/>
      <w:bCs/>
      <w:szCs w:val="28"/>
    </w:rPr>
  </w:style>
  <w:style w:type="paragraph" w:styleId="TOCHeading">
    <w:name w:val="TOC Heading"/>
    <w:basedOn w:val="Heading1"/>
    <w:next w:val="Normal"/>
    <w:uiPriority w:val="39"/>
    <w:unhideWhenUsed/>
    <w:qFormat/>
    <w:rsid w:val="00EF5CBA"/>
    <w:pPr>
      <w:outlineLvl w:val="9"/>
    </w:pPr>
    <w:rPr>
      <w:lang w:val="en-US" w:eastAsia="ja-JP"/>
    </w:rPr>
  </w:style>
  <w:style w:type="paragraph" w:styleId="BalloonText">
    <w:name w:val="Balloon Text"/>
    <w:basedOn w:val="Normal"/>
    <w:link w:val="BalloonTextChar"/>
    <w:uiPriority w:val="99"/>
    <w:semiHidden/>
    <w:unhideWhenUsed/>
    <w:rsid w:val="00EF5C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CBA"/>
    <w:rPr>
      <w:rFonts w:ascii="Tahoma" w:hAnsi="Tahoma" w:cs="Tahoma"/>
      <w:sz w:val="16"/>
      <w:szCs w:val="16"/>
    </w:rPr>
  </w:style>
  <w:style w:type="paragraph" w:styleId="TOC2">
    <w:name w:val="toc 2"/>
    <w:basedOn w:val="Normal"/>
    <w:next w:val="Normal"/>
    <w:autoRedefine/>
    <w:uiPriority w:val="39"/>
    <w:unhideWhenUsed/>
    <w:qFormat/>
    <w:rsid w:val="00EF5CBA"/>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B94577"/>
    <w:pPr>
      <w:tabs>
        <w:tab w:val="left" w:pos="440"/>
        <w:tab w:val="right" w:leader="dot" w:pos="8931"/>
      </w:tabs>
      <w:spacing w:after="100"/>
    </w:pPr>
    <w:rPr>
      <w:rFonts w:eastAsiaTheme="minorEastAsia" w:cstheme="minorHAnsi"/>
      <w:noProof/>
      <w:lang w:val="en-US" w:eastAsia="ja-JP"/>
    </w:rPr>
  </w:style>
  <w:style w:type="paragraph" w:styleId="TOC3">
    <w:name w:val="toc 3"/>
    <w:basedOn w:val="Normal"/>
    <w:next w:val="Normal"/>
    <w:autoRedefine/>
    <w:uiPriority w:val="39"/>
    <w:unhideWhenUsed/>
    <w:qFormat/>
    <w:rsid w:val="00EF5CBA"/>
    <w:pPr>
      <w:spacing w:after="100"/>
      <w:ind w:left="440"/>
    </w:pPr>
    <w:rPr>
      <w:rFonts w:eastAsiaTheme="minorEastAsia"/>
      <w:lang w:val="en-US" w:eastAsia="ja-JP"/>
    </w:rPr>
  </w:style>
  <w:style w:type="paragraph" w:styleId="Header">
    <w:name w:val="header"/>
    <w:basedOn w:val="Normal"/>
    <w:link w:val="HeaderChar"/>
    <w:uiPriority w:val="99"/>
    <w:unhideWhenUsed/>
    <w:rsid w:val="00066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8BE"/>
  </w:style>
  <w:style w:type="paragraph" w:styleId="Footer">
    <w:name w:val="footer"/>
    <w:basedOn w:val="Normal"/>
    <w:link w:val="FooterChar"/>
    <w:uiPriority w:val="99"/>
    <w:unhideWhenUsed/>
    <w:rsid w:val="00066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8BE"/>
  </w:style>
  <w:style w:type="character" w:customStyle="1" w:styleId="Heading2Char">
    <w:name w:val="Heading 2 Char"/>
    <w:basedOn w:val="DefaultParagraphFont"/>
    <w:link w:val="Heading2"/>
    <w:uiPriority w:val="1"/>
    <w:rsid w:val="004D22AB"/>
    <w:rPr>
      <w:rFonts w:ascii="Calibri" w:eastAsiaTheme="majorEastAsia" w:hAnsi="Calibri" w:cstheme="majorBidi"/>
      <w:szCs w:val="26"/>
    </w:rPr>
  </w:style>
  <w:style w:type="paragraph" w:customStyle="1" w:styleId="Report">
    <w:name w:val="Report"/>
    <w:basedOn w:val="Normal"/>
    <w:qFormat/>
    <w:rsid w:val="00561E94"/>
  </w:style>
  <w:style w:type="paragraph" w:styleId="EndnoteText">
    <w:name w:val="endnote text"/>
    <w:basedOn w:val="Normal"/>
    <w:link w:val="EndnoteTextChar"/>
    <w:uiPriority w:val="99"/>
    <w:semiHidden/>
    <w:unhideWhenUsed/>
    <w:rsid w:val="00CD12A1"/>
    <w:pPr>
      <w:spacing w:after="0" w:line="240" w:lineRule="auto"/>
    </w:pPr>
    <w:rPr>
      <w:szCs w:val="20"/>
    </w:rPr>
  </w:style>
  <w:style w:type="character" w:customStyle="1" w:styleId="EndnoteTextChar">
    <w:name w:val="Endnote Text Char"/>
    <w:basedOn w:val="DefaultParagraphFont"/>
    <w:link w:val="EndnoteText"/>
    <w:uiPriority w:val="99"/>
    <w:semiHidden/>
    <w:rsid w:val="00CD12A1"/>
    <w:rPr>
      <w:sz w:val="20"/>
      <w:szCs w:val="20"/>
    </w:rPr>
  </w:style>
  <w:style w:type="character" w:styleId="EndnoteReference">
    <w:name w:val="endnote reference"/>
    <w:basedOn w:val="DefaultParagraphFont"/>
    <w:uiPriority w:val="99"/>
    <w:semiHidden/>
    <w:unhideWhenUsed/>
    <w:rsid w:val="00CD12A1"/>
    <w:rPr>
      <w:vertAlign w:val="superscript"/>
    </w:rPr>
  </w:style>
  <w:style w:type="paragraph" w:styleId="FootnoteText">
    <w:name w:val="footnote text"/>
    <w:aliases w:val="footnotes"/>
    <w:basedOn w:val="Normal"/>
    <w:link w:val="FootnoteTextChar"/>
    <w:uiPriority w:val="99"/>
    <w:unhideWhenUsed/>
    <w:rsid w:val="00CD12A1"/>
    <w:pPr>
      <w:spacing w:after="0" w:line="240" w:lineRule="auto"/>
    </w:pPr>
    <w:rPr>
      <w:szCs w:val="20"/>
    </w:rPr>
  </w:style>
  <w:style w:type="character" w:customStyle="1" w:styleId="FootnoteTextChar">
    <w:name w:val="Footnote Text Char"/>
    <w:aliases w:val="footnotes Char"/>
    <w:basedOn w:val="DefaultParagraphFont"/>
    <w:link w:val="FootnoteText"/>
    <w:uiPriority w:val="99"/>
    <w:rsid w:val="00CD12A1"/>
    <w:rPr>
      <w:sz w:val="20"/>
      <w:szCs w:val="20"/>
    </w:rPr>
  </w:style>
  <w:style w:type="character" w:styleId="FootnoteReference">
    <w:name w:val="footnote reference"/>
    <w:basedOn w:val="DefaultParagraphFont"/>
    <w:uiPriority w:val="99"/>
    <w:unhideWhenUsed/>
    <w:rsid w:val="00CD12A1"/>
    <w:rPr>
      <w:vertAlign w:val="superscript"/>
    </w:rPr>
  </w:style>
  <w:style w:type="character" w:styleId="FollowedHyperlink">
    <w:name w:val="FollowedHyperlink"/>
    <w:basedOn w:val="DefaultParagraphFont"/>
    <w:uiPriority w:val="99"/>
    <w:semiHidden/>
    <w:unhideWhenUsed/>
    <w:rsid w:val="00990A7E"/>
    <w:rPr>
      <w:color w:val="800080" w:themeColor="followedHyperlink"/>
      <w:u w:val="single"/>
    </w:rPr>
  </w:style>
  <w:style w:type="paragraph" w:customStyle="1" w:styleId="Body">
    <w:name w:val="Body"/>
    <w:basedOn w:val="Heading2"/>
    <w:link w:val="BodyChar"/>
    <w:qFormat/>
    <w:rsid w:val="004D22AB"/>
    <w:pPr>
      <w:ind w:left="284"/>
    </w:pPr>
    <w:rPr>
      <w:rFonts w:eastAsia="Times New Roman" w:cs="Times New Roman"/>
      <w:sz w:val="20"/>
      <w:szCs w:val="22"/>
    </w:rPr>
  </w:style>
  <w:style w:type="character" w:customStyle="1" w:styleId="ListParagraphChar">
    <w:name w:val="List Paragraph Char"/>
    <w:aliases w:val="F List Paragraph Char"/>
    <w:basedOn w:val="DefaultParagraphFont"/>
    <w:link w:val="ListParagraph"/>
    <w:uiPriority w:val="34"/>
    <w:rsid w:val="00A83F63"/>
    <w:rPr>
      <w:rFonts w:ascii="Calibri" w:eastAsia="Times New Roman" w:hAnsi="Calibri" w:cs="Times New Roman"/>
      <w:sz w:val="20"/>
    </w:rPr>
  </w:style>
  <w:style w:type="character" w:customStyle="1" w:styleId="BodyChar">
    <w:name w:val="Body Char"/>
    <w:basedOn w:val="ListParagraphChar"/>
    <w:link w:val="Body"/>
    <w:rsid w:val="004D22AB"/>
    <w:rPr>
      <w:rFonts w:ascii="Calibri" w:eastAsia="Times New Roman" w:hAnsi="Calibri" w:cs="Times New Roman"/>
      <w:sz w:val="20"/>
    </w:rPr>
  </w:style>
  <w:style w:type="character" w:styleId="CommentReference">
    <w:name w:val="annotation reference"/>
    <w:aliases w:val="Stinking Styles6,Marque de commentaire1"/>
    <w:basedOn w:val="DefaultParagraphFont"/>
    <w:uiPriority w:val="99"/>
    <w:unhideWhenUsed/>
    <w:rsid w:val="00FB16E9"/>
    <w:rPr>
      <w:sz w:val="16"/>
      <w:szCs w:val="16"/>
    </w:rPr>
  </w:style>
  <w:style w:type="paragraph" w:styleId="CommentText">
    <w:name w:val="annotation text"/>
    <w:aliases w:val="Stinking Styles5"/>
    <w:basedOn w:val="Normal"/>
    <w:link w:val="CommentTextChar"/>
    <w:uiPriority w:val="99"/>
    <w:unhideWhenUsed/>
    <w:rsid w:val="00FB16E9"/>
    <w:pPr>
      <w:spacing w:line="240" w:lineRule="auto"/>
    </w:pPr>
    <w:rPr>
      <w:szCs w:val="20"/>
    </w:rPr>
  </w:style>
  <w:style w:type="character" w:customStyle="1" w:styleId="CommentTextChar">
    <w:name w:val="Comment Text Char"/>
    <w:aliases w:val="Stinking Styles5 Char"/>
    <w:basedOn w:val="DefaultParagraphFont"/>
    <w:link w:val="CommentText"/>
    <w:uiPriority w:val="99"/>
    <w:rsid w:val="00FB16E9"/>
    <w:rPr>
      <w:sz w:val="20"/>
      <w:szCs w:val="20"/>
    </w:rPr>
  </w:style>
  <w:style w:type="paragraph" w:styleId="CommentSubject">
    <w:name w:val="annotation subject"/>
    <w:basedOn w:val="CommentText"/>
    <w:next w:val="CommentText"/>
    <w:link w:val="CommentSubjectChar"/>
    <w:uiPriority w:val="99"/>
    <w:semiHidden/>
    <w:unhideWhenUsed/>
    <w:rsid w:val="00FB16E9"/>
    <w:rPr>
      <w:b/>
      <w:bCs/>
    </w:rPr>
  </w:style>
  <w:style w:type="character" w:customStyle="1" w:styleId="CommentSubjectChar">
    <w:name w:val="Comment Subject Char"/>
    <w:basedOn w:val="CommentTextChar"/>
    <w:link w:val="CommentSubject"/>
    <w:uiPriority w:val="99"/>
    <w:semiHidden/>
    <w:rsid w:val="00FB16E9"/>
    <w:rPr>
      <w:b/>
      <w:bCs/>
      <w:sz w:val="20"/>
      <w:szCs w:val="20"/>
    </w:rPr>
  </w:style>
  <w:style w:type="character" w:customStyle="1" w:styleId="Heading3Char">
    <w:name w:val="Heading 3 Char"/>
    <w:basedOn w:val="DefaultParagraphFont"/>
    <w:link w:val="Heading3"/>
    <w:uiPriority w:val="1"/>
    <w:rsid w:val="00FD1CEC"/>
    <w:rPr>
      <w:rFonts w:ascii="Times" w:eastAsiaTheme="majorEastAsia" w:hAnsi="Times" w:cstheme="majorBidi"/>
      <w:b/>
      <w:szCs w:val="26"/>
    </w:rPr>
  </w:style>
  <w:style w:type="paragraph" w:customStyle="1" w:styleId="textregular">
    <w:name w:val="text regular"/>
    <w:basedOn w:val="Body"/>
    <w:link w:val="textregularZchn"/>
    <w:qFormat/>
    <w:rsid w:val="00E3378A"/>
  </w:style>
  <w:style w:type="paragraph" w:customStyle="1" w:styleId="headlineheader">
    <w:name w:val="headline header"/>
    <w:basedOn w:val="textregular"/>
    <w:uiPriority w:val="1"/>
    <w:qFormat/>
    <w:rsid w:val="005C5B9E"/>
    <w:pPr>
      <w:spacing w:after="280" w:line="600" w:lineRule="exact"/>
    </w:pPr>
    <w:rPr>
      <w:rFonts w:asciiTheme="majorHAnsi" w:hAnsiTheme="majorHAnsi" w:cstheme="majorHAnsi"/>
      <w:b/>
      <w:color w:val="1F497D" w:themeColor="text2"/>
      <w:sz w:val="57"/>
      <w:szCs w:val="57"/>
    </w:rPr>
  </w:style>
  <w:style w:type="paragraph" w:customStyle="1" w:styleId="textheader">
    <w:name w:val="text header"/>
    <w:basedOn w:val="Normal"/>
    <w:uiPriority w:val="1"/>
    <w:qFormat/>
    <w:rsid w:val="00E3378A"/>
    <w:rPr>
      <w:b/>
      <w:sz w:val="24"/>
    </w:rPr>
  </w:style>
  <w:style w:type="paragraph" w:customStyle="1" w:styleId="time">
    <w:name w:val="time"/>
    <w:basedOn w:val="textregular"/>
    <w:uiPriority w:val="1"/>
    <w:qFormat/>
    <w:rsid w:val="005C5B9E"/>
    <w:pPr>
      <w:framePr w:hSpace="142" w:vSpace="5528" w:wrap="around" w:vAnchor="page" w:hAnchor="page" w:x="1362" w:y="5104"/>
      <w:spacing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5C5B9E"/>
    <w:rPr>
      <w:color w:val="808080"/>
    </w:rPr>
  </w:style>
  <w:style w:type="paragraph" w:customStyle="1" w:styleId="headline1">
    <w:name w:val="headline 1"/>
    <w:basedOn w:val="textregular"/>
    <w:uiPriority w:val="2"/>
    <w:qFormat/>
    <w:rsid w:val="005C5B9E"/>
    <w:pPr>
      <w:spacing w:before="400" w:line="340" w:lineRule="exact"/>
      <w:jc w:val="center"/>
      <w:outlineLvl w:val="0"/>
    </w:pPr>
    <w:rPr>
      <w:rFonts w:ascii="Times New Roman" w:hAnsi="Times New Roman" w:cstheme="majorHAnsi"/>
      <w:b/>
      <w:color w:val="1F497D" w:themeColor="text2"/>
      <w:sz w:val="24"/>
      <w:szCs w:val="28"/>
    </w:rPr>
  </w:style>
  <w:style w:type="numbering" w:customStyle="1" w:styleId="XXXList">
    <w:name w:val="XXX_List"/>
    <w:basedOn w:val="NoList"/>
    <w:uiPriority w:val="99"/>
    <w:rsid w:val="005C5B9E"/>
    <w:pPr>
      <w:numPr>
        <w:numId w:val="1"/>
      </w:numPr>
    </w:pPr>
  </w:style>
  <w:style w:type="paragraph" w:customStyle="1" w:styleId="decisionhead">
    <w:name w:val="decision head"/>
    <w:basedOn w:val="textregular"/>
    <w:uiPriority w:val="3"/>
    <w:qFormat/>
    <w:rsid w:val="005C5B9E"/>
    <w:pPr>
      <w:pBdr>
        <w:top w:val="single" w:sz="24" w:space="1" w:color="8064A2" w:themeColor="accent4"/>
        <w:left w:val="single" w:sz="24" w:space="4" w:color="8064A2" w:themeColor="accent4"/>
        <w:bottom w:val="single" w:sz="24" w:space="1" w:color="8064A2" w:themeColor="accent4"/>
        <w:right w:val="single" w:sz="24" w:space="4" w:color="8064A2" w:themeColor="accent4"/>
      </w:pBdr>
      <w:shd w:val="clear" w:color="auto" w:fill="8064A2" w:themeFill="accent4"/>
      <w:spacing w:line="260" w:lineRule="exact"/>
      <w:ind w:left="170" w:right="170"/>
    </w:pPr>
    <w:rPr>
      <w:rFonts w:asciiTheme="majorHAnsi" w:hAnsiTheme="majorHAnsi" w:cstheme="majorHAnsi"/>
      <w:b/>
      <w:color w:val="1F497D" w:themeColor="text2"/>
      <w:sz w:val="24"/>
      <w:szCs w:val="24"/>
    </w:rPr>
  </w:style>
  <w:style w:type="numbering" w:customStyle="1" w:styleId="XXXBulletList">
    <w:name w:val="XXX_Bullet List"/>
    <w:basedOn w:val="NoList"/>
    <w:uiPriority w:val="99"/>
    <w:rsid w:val="005C5B9E"/>
    <w:pPr>
      <w:numPr>
        <w:numId w:val="2"/>
      </w:numPr>
    </w:pPr>
  </w:style>
  <w:style w:type="paragraph" w:customStyle="1" w:styleId="decisionbullet1">
    <w:name w:val="decision bullet 1"/>
    <w:basedOn w:val="textregular"/>
    <w:uiPriority w:val="4"/>
    <w:qFormat/>
    <w:rsid w:val="005C5B9E"/>
    <w:pPr>
      <w:numPr>
        <w:ilvl w:val="0"/>
        <w:numId w:val="0"/>
      </w:numPr>
      <w:pBdr>
        <w:top w:val="single" w:sz="24" w:space="0" w:color="8064A2" w:themeColor="accent4"/>
        <w:left w:val="single" w:sz="24" w:space="4" w:color="8064A2" w:themeColor="accent4"/>
        <w:bottom w:val="single" w:sz="24" w:space="0" w:color="8064A2" w:themeColor="accent4"/>
        <w:right w:val="single" w:sz="24" w:space="4" w:color="8064A2" w:themeColor="accent4"/>
      </w:pBdr>
      <w:shd w:val="clear" w:color="auto" w:fill="8064A2" w:themeFill="accent4"/>
      <w:ind w:left="499" w:right="170" w:hanging="360"/>
    </w:pPr>
  </w:style>
  <w:style w:type="paragraph" w:customStyle="1" w:styleId="decisionbullet2">
    <w:name w:val="decision bullet 2"/>
    <w:basedOn w:val="textregular"/>
    <w:uiPriority w:val="4"/>
    <w:qFormat/>
    <w:rsid w:val="005C5B9E"/>
    <w:pPr>
      <w:numPr>
        <w:numId w:val="2"/>
      </w:numPr>
      <w:pBdr>
        <w:top w:val="single" w:sz="24" w:space="1" w:color="8064A2" w:themeColor="accent4"/>
        <w:left w:val="single" w:sz="24" w:space="21" w:color="8064A2" w:themeColor="accent4"/>
        <w:bottom w:val="single" w:sz="24" w:space="1" w:color="8064A2" w:themeColor="accent4"/>
        <w:right w:val="single" w:sz="24" w:space="4" w:color="8064A2" w:themeColor="accent4"/>
      </w:pBdr>
      <w:shd w:val="clear" w:color="auto" w:fill="8064A2" w:themeFill="accent4"/>
      <w:ind w:left="851" w:right="170" w:hanging="369"/>
    </w:pPr>
  </w:style>
  <w:style w:type="paragraph" w:customStyle="1" w:styleId="headline3">
    <w:name w:val="headline 3"/>
    <w:basedOn w:val="textregular"/>
    <w:uiPriority w:val="2"/>
    <w:qFormat/>
    <w:rsid w:val="005C5B9E"/>
    <w:pPr>
      <w:spacing w:after="20"/>
      <w:outlineLvl w:val="2"/>
    </w:pPr>
    <w:rPr>
      <w:b/>
    </w:rPr>
  </w:style>
  <w:style w:type="numbering" w:customStyle="1" w:styleId="XXXNummerierung">
    <w:name w:val="XXX_Nummerierung"/>
    <w:basedOn w:val="NoList"/>
    <w:uiPriority w:val="99"/>
    <w:rsid w:val="005C5B9E"/>
    <w:pPr>
      <w:numPr>
        <w:numId w:val="3"/>
      </w:numPr>
    </w:pPr>
  </w:style>
  <w:style w:type="paragraph" w:customStyle="1" w:styleId="textenumeration">
    <w:name w:val="text enumeration"/>
    <w:basedOn w:val="textregular"/>
    <w:uiPriority w:val="4"/>
    <w:qFormat/>
    <w:rsid w:val="005C5B9E"/>
    <w:pPr>
      <w:numPr>
        <w:numId w:val="3"/>
      </w:numPr>
      <w:ind w:left="1440" w:hanging="360"/>
      <w:contextualSpacing/>
    </w:pPr>
  </w:style>
  <w:style w:type="paragraph" w:customStyle="1" w:styleId="headline2">
    <w:name w:val="headline 2"/>
    <w:basedOn w:val="textregular"/>
    <w:uiPriority w:val="2"/>
    <w:qFormat/>
    <w:rsid w:val="005C5B9E"/>
    <w:pPr>
      <w:spacing w:line="260" w:lineRule="exact"/>
      <w:jc w:val="center"/>
    </w:pPr>
    <w:rPr>
      <w:rFonts w:ascii="Times New Roman" w:hAnsi="Times New Roman" w:cstheme="majorHAnsi"/>
      <w:b/>
      <w:color w:val="1F497D" w:themeColor="text2"/>
      <w:sz w:val="24"/>
      <w:szCs w:val="24"/>
    </w:rPr>
  </w:style>
  <w:style w:type="numbering" w:customStyle="1" w:styleId="XXXtextbullets">
    <w:name w:val="XXX_text bullets"/>
    <w:basedOn w:val="NoList"/>
    <w:uiPriority w:val="99"/>
    <w:rsid w:val="005C5B9E"/>
    <w:pPr>
      <w:numPr>
        <w:numId w:val="4"/>
      </w:numPr>
    </w:pPr>
  </w:style>
  <w:style w:type="paragraph" w:customStyle="1" w:styleId="textbullets">
    <w:name w:val="text bullets"/>
    <w:basedOn w:val="textregular"/>
    <w:uiPriority w:val="5"/>
    <w:qFormat/>
    <w:rsid w:val="005C5B9E"/>
    <w:pPr>
      <w:numPr>
        <w:numId w:val="4"/>
      </w:numPr>
      <w:ind w:left="1440" w:hanging="360"/>
      <w:contextualSpacing/>
    </w:pPr>
  </w:style>
  <w:style w:type="table" w:customStyle="1" w:styleId="EntsoeeinfacheTabelle">
    <w:name w:val="Entsoe | einfache Tabelle"/>
    <w:basedOn w:val="TableNormal"/>
    <w:uiPriority w:val="99"/>
    <w:qFormat/>
    <w:rsid w:val="005C5B9E"/>
    <w:pPr>
      <w:spacing w:after="0" w:line="240" w:lineRule="auto"/>
    </w:pPr>
    <w:rPr>
      <w:lang w:val="de-DE"/>
    </w:rPr>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1F497D"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5C5B9E"/>
    <w:pPr>
      <w:pBdr>
        <w:top w:val="single" w:sz="8" w:space="11" w:color="auto"/>
      </w:pBdr>
    </w:pPr>
    <w:rPr>
      <w:sz w:val="19"/>
    </w:rPr>
  </w:style>
  <w:style w:type="paragraph" w:customStyle="1" w:styleId="footnote2">
    <w:name w:val="footnote 2"/>
    <w:basedOn w:val="textregular"/>
    <w:uiPriority w:val="6"/>
    <w:qFormat/>
    <w:rsid w:val="005C5B9E"/>
    <w:rPr>
      <w:sz w:val="19"/>
    </w:rPr>
  </w:style>
  <w:style w:type="paragraph" w:styleId="Title">
    <w:name w:val="Title"/>
    <w:basedOn w:val="Normal"/>
    <w:next w:val="Normal"/>
    <w:link w:val="TitleChar"/>
    <w:uiPriority w:val="10"/>
    <w:qFormat/>
    <w:rsid w:val="005C5B9E"/>
    <w:pPr>
      <w:spacing w:before="0" w:after="0" w:line="240" w:lineRule="auto"/>
      <w:contextualSpacing/>
    </w:pPr>
    <w:rPr>
      <w:rFonts w:asciiTheme="majorHAnsi" w:eastAsiaTheme="majorEastAsia" w:hAnsiTheme="majorHAnsi" w:cstheme="majorBidi"/>
      <w:spacing w:val="-10"/>
      <w:kern w:val="28"/>
      <w:sz w:val="56"/>
      <w:szCs w:val="56"/>
      <w:lang w:val="fi-FI"/>
    </w:rPr>
  </w:style>
  <w:style w:type="character" w:customStyle="1" w:styleId="TitleChar">
    <w:name w:val="Title Char"/>
    <w:basedOn w:val="DefaultParagraphFont"/>
    <w:link w:val="Title"/>
    <w:uiPriority w:val="10"/>
    <w:rsid w:val="005C5B9E"/>
    <w:rPr>
      <w:rFonts w:asciiTheme="majorHAnsi" w:eastAsiaTheme="majorEastAsia" w:hAnsiTheme="majorHAnsi" w:cstheme="majorBidi"/>
      <w:spacing w:val="-10"/>
      <w:kern w:val="28"/>
      <w:sz w:val="56"/>
      <w:szCs w:val="56"/>
      <w:lang w:val="fi-FI"/>
    </w:rPr>
  </w:style>
  <w:style w:type="character" w:customStyle="1" w:styleId="KommentintekstiChar">
    <w:name w:val="Kommentin teksti Char"/>
    <w:basedOn w:val="DefaultParagraphFont"/>
    <w:uiPriority w:val="99"/>
    <w:rsid w:val="005C5B9E"/>
    <w:rPr>
      <w:sz w:val="20"/>
      <w:szCs w:val="20"/>
    </w:rPr>
  </w:style>
  <w:style w:type="character" w:customStyle="1" w:styleId="AlaviitteentekstiChar">
    <w:name w:val="Alaviitteen teksti Char"/>
    <w:basedOn w:val="DefaultParagraphFont"/>
    <w:uiPriority w:val="99"/>
    <w:semiHidden/>
    <w:rsid w:val="005C5B9E"/>
    <w:rPr>
      <w:sz w:val="20"/>
      <w:szCs w:val="20"/>
    </w:rPr>
  </w:style>
  <w:style w:type="character" w:customStyle="1" w:styleId="descriptionid1siteid2571">
    <w:name w:val="descriptionid1siteid2571"/>
    <w:basedOn w:val="DefaultParagraphFont"/>
    <w:rsid w:val="005C5B9E"/>
    <w:rPr>
      <w:rFonts w:ascii="Arial" w:hAnsi="Arial" w:cs="Arial" w:hint="default"/>
      <w:color w:val="666666"/>
      <w:sz w:val="18"/>
      <w:szCs w:val="18"/>
    </w:rPr>
  </w:style>
  <w:style w:type="paragraph" w:customStyle="1" w:styleId="Normln1">
    <w:name w:val="Normální1"/>
    <w:aliases w:val="ČEPS Arial"/>
    <w:basedOn w:val="Normal"/>
    <w:rsid w:val="005C5B9E"/>
    <w:pPr>
      <w:spacing w:before="0" w:after="0" w:line="240" w:lineRule="auto"/>
    </w:pPr>
    <w:rPr>
      <w:rFonts w:ascii="Calibri" w:hAnsi="Calibri" w:cs="Times New Roman"/>
      <w:sz w:val="22"/>
      <w:lang w:val="pl-PL"/>
    </w:rPr>
  </w:style>
  <w:style w:type="paragraph" w:styleId="Revision">
    <w:name w:val="Revision"/>
    <w:hidden/>
    <w:uiPriority w:val="99"/>
    <w:semiHidden/>
    <w:rsid w:val="005C5B9E"/>
    <w:pPr>
      <w:spacing w:after="0" w:line="240" w:lineRule="auto"/>
    </w:pPr>
    <w:rPr>
      <w:lang w:val="fi-FI"/>
    </w:rPr>
  </w:style>
  <w:style w:type="character" w:customStyle="1" w:styleId="textregularZchn">
    <w:name w:val="text regular Zchn"/>
    <w:basedOn w:val="DefaultParagraphFont"/>
    <w:link w:val="textregular"/>
    <w:locked/>
    <w:rsid w:val="00E3378A"/>
    <w:rPr>
      <w:rFonts w:ascii="Calibri" w:eastAsia="Times New Roman" w:hAnsi="Calibri" w:cs="Times New Roman"/>
      <w:sz w:val="20"/>
    </w:rPr>
  </w:style>
  <w:style w:type="paragraph" w:styleId="NormalWeb">
    <w:name w:val="Normal (Web)"/>
    <w:basedOn w:val="Normal"/>
    <w:uiPriority w:val="99"/>
    <w:unhideWhenUsed/>
    <w:rsid w:val="005C5B9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umPar1">
    <w:name w:val="NumPar 1"/>
    <w:basedOn w:val="Normal"/>
    <w:next w:val="Normal"/>
    <w:rsid w:val="005C5B9E"/>
    <w:pPr>
      <w:numPr>
        <w:numId w:val="5"/>
      </w:numPr>
      <w:spacing w:line="240" w:lineRule="auto"/>
    </w:pPr>
    <w:rPr>
      <w:rFonts w:ascii="Times New Roman" w:hAnsi="Times New Roman" w:cs="Times New Roman"/>
      <w:sz w:val="24"/>
    </w:rPr>
  </w:style>
  <w:style w:type="paragraph" w:customStyle="1" w:styleId="NumPar2">
    <w:name w:val="NumPar 2"/>
    <w:basedOn w:val="Normal"/>
    <w:next w:val="Normal"/>
    <w:rsid w:val="005C5B9E"/>
    <w:pPr>
      <w:numPr>
        <w:ilvl w:val="1"/>
        <w:numId w:val="5"/>
      </w:numPr>
      <w:spacing w:line="240" w:lineRule="auto"/>
    </w:pPr>
    <w:rPr>
      <w:rFonts w:ascii="Times New Roman" w:hAnsi="Times New Roman" w:cs="Times New Roman"/>
      <w:sz w:val="24"/>
    </w:rPr>
  </w:style>
  <w:style w:type="paragraph" w:customStyle="1" w:styleId="NumPar3">
    <w:name w:val="NumPar 3"/>
    <w:basedOn w:val="Normal"/>
    <w:next w:val="Normal"/>
    <w:rsid w:val="005C5B9E"/>
    <w:pPr>
      <w:numPr>
        <w:ilvl w:val="2"/>
        <w:numId w:val="5"/>
      </w:numPr>
      <w:spacing w:line="240" w:lineRule="auto"/>
    </w:pPr>
    <w:rPr>
      <w:rFonts w:ascii="Times New Roman" w:hAnsi="Times New Roman" w:cs="Times New Roman"/>
      <w:sz w:val="24"/>
    </w:rPr>
  </w:style>
  <w:style w:type="paragraph" w:customStyle="1" w:styleId="NumPar4">
    <w:name w:val="NumPar 4"/>
    <w:basedOn w:val="Normal"/>
    <w:next w:val="Normal"/>
    <w:rsid w:val="005C5B9E"/>
    <w:pPr>
      <w:numPr>
        <w:ilvl w:val="3"/>
        <w:numId w:val="5"/>
      </w:numPr>
      <w:spacing w:line="240" w:lineRule="auto"/>
    </w:pPr>
    <w:rPr>
      <w:rFonts w:ascii="Times New Roman" w:hAnsi="Times New Roman" w:cs="Times New Roman"/>
      <w:sz w:val="24"/>
    </w:rPr>
  </w:style>
  <w:style w:type="paragraph" w:styleId="Caption">
    <w:name w:val="caption"/>
    <w:aliases w:val="TSC_Label,Bildunterschrift Char,Bildunterschrift"/>
    <w:basedOn w:val="Normal"/>
    <w:next w:val="Normal"/>
    <w:uiPriority w:val="35"/>
    <w:unhideWhenUsed/>
    <w:qFormat/>
    <w:rsid w:val="005C5B9E"/>
    <w:pPr>
      <w:spacing w:before="0" w:after="200" w:line="240" w:lineRule="auto"/>
    </w:pPr>
    <w:rPr>
      <w:i/>
      <w:iCs/>
      <w:color w:val="1F497D" w:themeColor="text2"/>
      <w:sz w:val="18"/>
      <w:szCs w:val="18"/>
    </w:rPr>
  </w:style>
  <w:style w:type="character" w:styleId="LineNumber">
    <w:name w:val="line number"/>
    <w:basedOn w:val="DefaultParagraphFont"/>
    <w:uiPriority w:val="99"/>
    <w:semiHidden/>
    <w:unhideWhenUsed/>
    <w:rsid w:val="005C5B9E"/>
  </w:style>
  <w:style w:type="paragraph" w:styleId="BodyText">
    <w:name w:val="Body Text"/>
    <w:basedOn w:val="Normal"/>
    <w:link w:val="BodyTextChar"/>
    <w:uiPriority w:val="1"/>
    <w:qFormat/>
    <w:rsid w:val="005C5B9E"/>
    <w:pPr>
      <w:widowControl w:val="0"/>
      <w:spacing w:before="0" w:after="0" w:line="240" w:lineRule="auto"/>
      <w:ind w:left="472" w:hanging="360"/>
    </w:pPr>
    <w:rPr>
      <w:rFonts w:ascii="Calibri" w:eastAsia="Calibri" w:hAnsi="Calibri"/>
      <w:sz w:val="22"/>
      <w:lang w:val="en-US"/>
    </w:rPr>
  </w:style>
  <w:style w:type="character" w:customStyle="1" w:styleId="BodyTextChar">
    <w:name w:val="Body Text Char"/>
    <w:basedOn w:val="DefaultParagraphFont"/>
    <w:link w:val="BodyText"/>
    <w:uiPriority w:val="1"/>
    <w:rsid w:val="005C5B9E"/>
    <w:rPr>
      <w:rFonts w:ascii="Calibri" w:eastAsia="Calibri" w:hAnsi="Calibri"/>
      <w:lang w:val="en-US"/>
    </w:rPr>
  </w:style>
  <w:style w:type="paragraph" w:customStyle="1" w:styleId="TableParagraph">
    <w:name w:val="Table Paragraph"/>
    <w:basedOn w:val="Normal"/>
    <w:uiPriority w:val="1"/>
    <w:qFormat/>
    <w:rsid w:val="005C5B9E"/>
    <w:pPr>
      <w:widowControl w:val="0"/>
      <w:spacing w:before="0" w:after="0" w:line="240" w:lineRule="auto"/>
    </w:pPr>
    <w:rPr>
      <w:sz w:val="22"/>
      <w:lang w:val="en-US"/>
    </w:rPr>
  </w:style>
  <w:style w:type="paragraph" w:styleId="TOC4">
    <w:name w:val="toc 4"/>
    <w:basedOn w:val="Normal"/>
    <w:next w:val="Normal"/>
    <w:autoRedefine/>
    <w:uiPriority w:val="39"/>
    <w:unhideWhenUsed/>
    <w:rsid w:val="00687B13"/>
    <w:pPr>
      <w:spacing w:before="0" w:after="100" w:line="259" w:lineRule="auto"/>
      <w:ind w:left="660"/>
    </w:pPr>
    <w:rPr>
      <w:rFonts w:eastAsiaTheme="minorEastAsia"/>
      <w:sz w:val="22"/>
      <w:lang w:val="en-US"/>
    </w:rPr>
  </w:style>
  <w:style w:type="paragraph" w:styleId="TOC5">
    <w:name w:val="toc 5"/>
    <w:basedOn w:val="Normal"/>
    <w:next w:val="Normal"/>
    <w:autoRedefine/>
    <w:uiPriority w:val="39"/>
    <w:unhideWhenUsed/>
    <w:rsid w:val="00687B13"/>
    <w:pPr>
      <w:spacing w:before="0" w:after="100" w:line="259" w:lineRule="auto"/>
      <w:ind w:left="880"/>
    </w:pPr>
    <w:rPr>
      <w:rFonts w:eastAsiaTheme="minorEastAsia"/>
      <w:sz w:val="22"/>
      <w:lang w:val="en-US"/>
    </w:rPr>
  </w:style>
  <w:style w:type="paragraph" w:styleId="TOC6">
    <w:name w:val="toc 6"/>
    <w:basedOn w:val="Normal"/>
    <w:next w:val="Normal"/>
    <w:autoRedefine/>
    <w:uiPriority w:val="39"/>
    <w:unhideWhenUsed/>
    <w:rsid w:val="00687B13"/>
    <w:pPr>
      <w:spacing w:before="0" w:after="100" w:line="259" w:lineRule="auto"/>
      <w:ind w:left="1100"/>
    </w:pPr>
    <w:rPr>
      <w:rFonts w:eastAsiaTheme="minorEastAsia"/>
      <w:sz w:val="22"/>
      <w:lang w:val="en-US"/>
    </w:rPr>
  </w:style>
  <w:style w:type="paragraph" w:styleId="TOC7">
    <w:name w:val="toc 7"/>
    <w:basedOn w:val="Normal"/>
    <w:next w:val="Normal"/>
    <w:autoRedefine/>
    <w:uiPriority w:val="39"/>
    <w:unhideWhenUsed/>
    <w:rsid w:val="00687B13"/>
    <w:pPr>
      <w:spacing w:before="0" w:after="100" w:line="259" w:lineRule="auto"/>
      <w:ind w:left="1320"/>
    </w:pPr>
    <w:rPr>
      <w:rFonts w:eastAsiaTheme="minorEastAsia"/>
      <w:sz w:val="22"/>
      <w:lang w:val="en-US"/>
    </w:rPr>
  </w:style>
  <w:style w:type="paragraph" w:styleId="TOC8">
    <w:name w:val="toc 8"/>
    <w:basedOn w:val="Normal"/>
    <w:next w:val="Normal"/>
    <w:autoRedefine/>
    <w:uiPriority w:val="39"/>
    <w:unhideWhenUsed/>
    <w:rsid w:val="00687B13"/>
    <w:pPr>
      <w:spacing w:before="0" w:after="100" w:line="259" w:lineRule="auto"/>
      <w:ind w:left="1540"/>
    </w:pPr>
    <w:rPr>
      <w:rFonts w:eastAsiaTheme="minorEastAsia"/>
      <w:sz w:val="22"/>
      <w:lang w:val="en-US"/>
    </w:rPr>
  </w:style>
  <w:style w:type="paragraph" w:styleId="TOC9">
    <w:name w:val="toc 9"/>
    <w:basedOn w:val="Normal"/>
    <w:next w:val="Normal"/>
    <w:autoRedefine/>
    <w:uiPriority w:val="39"/>
    <w:unhideWhenUsed/>
    <w:rsid w:val="00687B13"/>
    <w:pPr>
      <w:spacing w:before="0" w:after="100" w:line="259" w:lineRule="auto"/>
      <w:ind w:left="1760"/>
    </w:pPr>
    <w:rPr>
      <w:rFonts w:eastAsiaTheme="minorEastAsia"/>
      <w:sz w:val="22"/>
      <w:lang w:val="en-US"/>
    </w:rPr>
  </w:style>
  <w:style w:type="paragraph" w:customStyle="1" w:styleId="Text">
    <w:name w:val="Text"/>
    <w:basedOn w:val="Normal"/>
    <w:uiPriority w:val="99"/>
    <w:rsid w:val="008C3E77"/>
    <w:pPr>
      <w:spacing w:line="240" w:lineRule="auto"/>
      <w:ind w:left="1276"/>
    </w:pPr>
    <w:rPr>
      <w:rFonts w:ascii="Verdana" w:eastAsia="Times New Roman" w:hAnsi="Verdana" w:cs="Times New Roman"/>
      <w:sz w:val="18"/>
      <w:szCs w:val="20"/>
      <w:lang w:val="en-US" w:eastAsia="nl-NL"/>
    </w:rPr>
  </w:style>
  <w:style w:type="paragraph" w:customStyle="1" w:styleId="IEEEAuthorAffiliation">
    <w:name w:val="IEEE Author Affiliation"/>
    <w:basedOn w:val="Normal"/>
    <w:next w:val="Normal"/>
    <w:rsid w:val="001D5077"/>
    <w:pPr>
      <w:spacing w:before="0" w:after="60" w:line="240" w:lineRule="auto"/>
      <w:jc w:val="center"/>
    </w:pPr>
    <w:rPr>
      <w:rFonts w:ascii="Times New Roman" w:eastAsia="Times New Roman" w:hAnsi="Times New Roman" w:cs="Times New Roman"/>
      <w:i/>
      <w:szCs w:val="24"/>
      <w:lang w:eastAsia="en-GB"/>
    </w:rPr>
  </w:style>
  <w:style w:type="paragraph" w:customStyle="1" w:styleId="papertitle">
    <w:name w:val="paper title"/>
    <w:uiPriority w:val="99"/>
    <w:rsid w:val="001D5077"/>
    <w:pPr>
      <w:spacing w:after="120" w:line="240" w:lineRule="auto"/>
      <w:jc w:val="center"/>
    </w:pPr>
    <w:rPr>
      <w:rFonts w:ascii="Times New Roman" w:eastAsia="MS Mincho" w:hAnsi="Times New Roman" w:cs="Times New Roman"/>
      <w:noProof/>
      <w:sz w:val="48"/>
      <w:szCs w:val="48"/>
      <w:lang w:val="en-US"/>
    </w:rPr>
  </w:style>
  <w:style w:type="paragraph" w:customStyle="1" w:styleId="AATesto">
    <w:name w:val="AA Testo"/>
    <w:basedOn w:val="Normal"/>
    <w:qFormat/>
    <w:rsid w:val="001D5077"/>
    <w:pPr>
      <w:widowControl w:val="0"/>
      <w:adjustRightInd w:val="0"/>
      <w:snapToGrid w:val="0"/>
      <w:spacing w:before="0" w:line="250" w:lineRule="auto"/>
    </w:pPr>
    <w:rPr>
      <w:rFonts w:ascii="Constantia" w:eastAsia="SimSun" w:hAnsi="Constantia" w:cs="Times New Roman"/>
      <w:szCs w:val="20"/>
      <w:lang w:val="en-AU" w:eastAsia="zh-CN"/>
    </w:rPr>
  </w:style>
  <w:style w:type="paragraph" w:customStyle="1" w:styleId="AAHeadingL1">
    <w:name w:val="AA Heading L1"/>
    <w:basedOn w:val="Normal"/>
    <w:next w:val="AATesto"/>
    <w:qFormat/>
    <w:rsid w:val="001D5077"/>
    <w:pPr>
      <w:widowControl w:val="0"/>
      <w:adjustRightInd w:val="0"/>
      <w:snapToGrid w:val="0"/>
      <w:spacing w:before="240" w:line="240" w:lineRule="auto"/>
      <w:ind w:left="288" w:hanging="288"/>
      <w:jc w:val="left"/>
    </w:pPr>
    <w:rPr>
      <w:rFonts w:ascii="Arial Black" w:eastAsia="SimSun" w:hAnsi="Arial Black" w:cs="Times New Roman"/>
      <w:szCs w:val="24"/>
      <w:u w:color="82C42A"/>
      <w:lang w:val="en-AU" w:eastAsia="zh-CN"/>
    </w:rPr>
  </w:style>
  <w:style w:type="paragraph" w:customStyle="1" w:styleId="IEEEParagraph">
    <w:name w:val="IEEE Paragraph"/>
    <w:basedOn w:val="Normal"/>
    <w:link w:val="IEEEParagraphChar"/>
    <w:rsid w:val="001D5077"/>
    <w:pPr>
      <w:adjustRightInd w:val="0"/>
      <w:snapToGrid w:val="0"/>
      <w:spacing w:before="0" w:after="0" w:line="240" w:lineRule="auto"/>
      <w:ind w:firstLine="216"/>
    </w:pPr>
    <w:rPr>
      <w:rFonts w:ascii="Times New Roman" w:eastAsia="SimSun" w:hAnsi="Times New Roman" w:cs="Times New Roman"/>
      <w:sz w:val="24"/>
      <w:szCs w:val="24"/>
      <w:lang w:val="en-AU" w:eastAsia="zh-CN"/>
    </w:rPr>
  </w:style>
  <w:style w:type="character" w:customStyle="1" w:styleId="IEEEParagraphChar">
    <w:name w:val="IEEE Paragraph Char"/>
    <w:link w:val="IEEEParagraph"/>
    <w:rsid w:val="001D5077"/>
    <w:rPr>
      <w:rFonts w:ascii="Times New Roman" w:eastAsia="SimSun" w:hAnsi="Times New Roman" w:cs="Times New Roman"/>
      <w:sz w:val="24"/>
      <w:szCs w:val="24"/>
      <w:lang w:val="en-AU" w:eastAsia="zh-CN"/>
    </w:rPr>
  </w:style>
  <w:style w:type="paragraph" w:customStyle="1" w:styleId="AAHeadingL1Num">
    <w:name w:val="AA Heading L1 Num"/>
    <w:basedOn w:val="Normal"/>
    <w:next w:val="AATesto"/>
    <w:qFormat/>
    <w:rsid w:val="001D5077"/>
    <w:pPr>
      <w:widowControl w:val="0"/>
      <w:numPr>
        <w:numId w:val="11"/>
      </w:numPr>
      <w:adjustRightInd w:val="0"/>
      <w:snapToGrid w:val="0"/>
      <w:spacing w:before="240" w:line="240" w:lineRule="auto"/>
      <w:jc w:val="left"/>
    </w:pPr>
    <w:rPr>
      <w:rFonts w:ascii="Arial Black" w:eastAsia="SimSun" w:hAnsi="Arial Black" w:cs="Times New Roman"/>
      <w:szCs w:val="24"/>
      <w:u w:color="82C42A"/>
      <w:lang w:val="en-AU" w:eastAsia="zh-CN"/>
    </w:rPr>
  </w:style>
  <w:style w:type="paragraph" w:customStyle="1" w:styleId="IEEEAuthorName">
    <w:name w:val="IEEE Author Name"/>
    <w:basedOn w:val="Normal"/>
    <w:next w:val="Normal"/>
    <w:rsid w:val="001D5077"/>
    <w:pPr>
      <w:adjustRightInd w:val="0"/>
      <w:snapToGrid w:val="0"/>
      <w:spacing w:line="240" w:lineRule="auto"/>
      <w:jc w:val="center"/>
    </w:pPr>
    <w:rPr>
      <w:rFonts w:ascii="Times New Roman" w:eastAsia="Times New Roman" w:hAnsi="Times New Roman" w:cs="Times New Roman"/>
      <w:sz w:val="22"/>
      <w:szCs w:val="24"/>
      <w:lang w:eastAsia="en-GB"/>
    </w:rPr>
  </w:style>
  <w:style w:type="paragraph" w:customStyle="1" w:styleId="IEEEHeading2">
    <w:name w:val="IEEE Heading 2"/>
    <w:basedOn w:val="Normal"/>
    <w:next w:val="IEEEParagraph"/>
    <w:rsid w:val="001D5077"/>
    <w:pPr>
      <w:numPr>
        <w:numId w:val="13"/>
      </w:numPr>
      <w:adjustRightInd w:val="0"/>
      <w:snapToGrid w:val="0"/>
      <w:spacing w:before="150" w:after="60" w:line="240" w:lineRule="auto"/>
      <w:ind w:left="289" w:hanging="289"/>
      <w:jc w:val="left"/>
    </w:pPr>
    <w:rPr>
      <w:rFonts w:ascii="Times New Roman" w:eastAsia="SimSun" w:hAnsi="Times New Roman" w:cs="Times New Roman"/>
      <w:i/>
      <w:szCs w:val="24"/>
      <w:lang w:val="en-AU" w:eastAsia="zh-CN"/>
    </w:rPr>
  </w:style>
  <w:style w:type="paragraph" w:customStyle="1" w:styleId="IEEEAuthorEmail">
    <w:name w:val="IEEE Author Email"/>
    <w:next w:val="IEEEAuthorAffiliation"/>
    <w:rsid w:val="001D5077"/>
    <w:pPr>
      <w:spacing w:after="60" w:line="240" w:lineRule="auto"/>
      <w:jc w:val="center"/>
    </w:pPr>
    <w:rPr>
      <w:rFonts w:ascii="Courier" w:eastAsia="Times New Roman" w:hAnsi="Courier" w:cs="Times New Roman"/>
      <w:sz w:val="18"/>
      <w:szCs w:val="24"/>
      <w:lang w:eastAsia="en-GB"/>
    </w:rPr>
  </w:style>
  <w:style w:type="paragraph" w:customStyle="1" w:styleId="IEEEAbstractHeading">
    <w:name w:val="IEEE Abstract Heading"/>
    <w:basedOn w:val="IEEEAbtract"/>
    <w:next w:val="IEEEAbtract"/>
    <w:link w:val="IEEEAbstractHeadingChar"/>
    <w:rsid w:val="001D5077"/>
    <w:rPr>
      <w:i/>
    </w:rPr>
  </w:style>
  <w:style w:type="character" w:customStyle="1" w:styleId="IEEEAbstractHeadingChar">
    <w:name w:val="IEEE Abstract Heading Char"/>
    <w:link w:val="IEEEAbstractHeading"/>
    <w:rsid w:val="001D5077"/>
    <w:rPr>
      <w:rFonts w:ascii="Times New Roman" w:eastAsia="SimSun" w:hAnsi="Times New Roman" w:cs="Times New Roman"/>
      <w:b/>
      <w:i/>
      <w:sz w:val="18"/>
      <w:szCs w:val="24"/>
      <w:lang w:eastAsia="en-GB"/>
    </w:rPr>
  </w:style>
  <w:style w:type="paragraph" w:customStyle="1" w:styleId="IEEEAbtract">
    <w:name w:val="IEEE Abtract"/>
    <w:basedOn w:val="Normal"/>
    <w:next w:val="Normal"/>
    <w:link w:val="IEEEAbtractChar"/>
    <w:rsid w:val="001D5077"/>
    <w:pPr>
      <w:adjustRightInd w:val="0"/>
      <w:snapToGrid w:val="0"/>
      <w:spacing w:before="0" w:after="0" w:line="240" w:lineRule="auto"/>
    </w:pPr>
    <w:rPr>
      <w:rFonts w:ascii="Times New Roman" w:eastAsia="SimSun" w:hAnsi="Times New Roman" w:cs="Times New Roman"/>
      <w:b/>
      <w:sz w:val="18"/>
      <w:szCs w:val="24"/>
      <w:lang w:eastAsia="en-GB"/>
    </w:rPr>
  </w:style>
  <w:style w:type="character" w:customStyle="1" w:styleId="IEEEAbtractChar">
    <w:name w:val="IEEE Abtract Char"/>
    <w:link w:val="IEEEAbtract"/>
    <w:rsid w:val="001D5077"/>
    <w:rPr>
      <w:rFonts w:ascii="Times New Roman" w:eastAsia="SimSun" w:hAnsi="Times New Roman" w:cs="Times New Roman"/>
      <w:b/>
      <w:sz w:val="18"/>
      <w:szCs w:val="24"/>
      <w:lang w:eastAsia="en-GB"/>
    </w:rPr>
  </w:style>
  <w:style w:type="paragraph" w:customStyle="1" w:styleId="IEEEHeading1">
    <w:name w:val="IEEE Heading 1"/>
    <w:basedOn w:val="Normal"/>
    <w:next w:val="IEEEParagraph"/>
    <w:rsid w:val="001D5077"/>
    <w:pPr>
      <w:numPr>
        <w:numId w:val="15"/>
      </w:numPr>
      <w:adjustRightInd w:val="0"/>
      <w:snapToGrid w:val="0"/>
      <w:spacing w:before="180" w:after="60" w:line="240" w:lineRule="auto"/>
      <w:jc w:val="center"/>
    </w:pPr>
    <w:rPr>
      <w:rFonts w:ascii="Times New Roman" w:eastAsia="SimSun" w:hAnsi="Times New Roman" w:cs="Times New Roman"/>
      <w:smallCaps/>
      <w:szCs w:val="24"/>
      <w:lang w:val="en-AU" w:eastAsia="zh-CN"/>
    </w:rPr>
  </w:style>
  <w:style w:type="paragraph" w:customStyle="1" w:styleId="IEEETableCell">
    <w:name w:val="IEEE Table Cell"/>
    <w:basedOn w:val="IEEEParagraph"/>
    <w:rsid w:val="001D5077"/>
    <w:pPr>
      <w:ind w:firstLine="0"/>
      <w:jc w:val="left"/>
    </w:pPr>
    <w:rPr>
      <w:sz w:val="18"/>
    </w:rPr>
  </w:style>
  <w:style w:type="paragraph" w:customStyle="1" w:styleId="IEEETitle">
    <w:name w:val="IEEE Title"/>
    <w:basedOn w:val="Normal"/>
    <w:next w:val="IEEEAuthorName"/>
    <w:rsid w:val="001D5077"/>
    <w:pPr>
      <w:adjustRightInd w:val="0"/>
      <w:snapToGrid w:val="0"/>
      <w:spacing w:before="0" w:after="0" w:line="240" w:lineRule="auto"/>
      <w:jc w:val="center"/>
    </w:pPr>
    <w:rPr>
      <w:rFonts w:ascii="Times New Roman" w:eastAsia="SimSun" w:hAnsi="Times New Roman" w:cs="Times New Roman"/>
      <w:sz w:val="48"/>
      <w:szCs w:val="24"/>
      <w:lang w:val="en-AU" w:eastAsia="zh-CN"/>
    </w:rPr>
  </w:style>
  <w:style w:type="paragraph" w:customStyle="1" w:styleId="IEEEHeading3">
    <w:name w:val="IEEE Heading 3"/>
    <w:basedOn w:val="Normal"/>
    <w:next w:val="IEEEParagraph"/>
    <w:link w:val="IEEEHeading3Char"/>
    <w:rsid w:val="001D5077"/>
    <w:pPr>
      <w:numPr>
        <w:numId w:val="12"/>
      </w:numPr>
      <w:adjustRightInd w:val="0"/>
      <w:snapToGrid w:val="0"/>
      <w:spacing w:after="60" w:line="240" w:lineRule="auto"/>
    </w:pPr>
    <w:rPr>
      <w:rFonts w:ascii="Times New Roman" w:eastAsia="SimSun" w:hAnsi="Times New Roman" w:cs="Times New Roman"/>
      <w:i/>
      <w:szCs w:val="24"/>
      <w:lang w:val="en-AU" w:eastAsia="zh-CN"/>
    </w:rPr>
  </w:style>
  <w:style w:type="paragraph" w:customStyle="1" w:styleId="IEEETableCaption">
    <w:name w:val="IEEE Table Caption"/>
    <w:basedOn w:val="Normal"/>
    <w:next w:val="IEEEParagraph"/>
    <w:rsid w:val="001D5077"/>
    <w:pPr>
      <w:spacing w:line="240" w:lineRule="auto"/>
      <w:jc w:val="center"/>
    </w:pPr>
    <w:rPr>
      <w:rFonts w:ascii="Times New Roman" w:eastAsia="SimSun" w:hAnsi="Times New Roman" w:cs="Times New Roman"/>
      <w:smallCaps/>
      <w:sz w:val="16"/>
      <w:szCs w:val="24"/>
      <w:lang w:val="en-AU" w:eastAsia="zh-CN"/>
    </w:rPr>
  </w:style>
  <w:style w:type="numbering" w:customStyle="1" w:styleId="IEEEBullet1">
    <w:name w:val="IEEE Bullet 1"/>
    <w:basedOn w:val="NoList"/>
    <w:rsid w:val="001D5077"/>
    <w:pPr>
      <w:numPr>
        <w:numId w:val="14"/>
      </w:numPr>
    </w:pPr>
  </w:style>
  <w:style w:type="paragraph" w:customStyle="1" w:styleId="IEEEFigureCaptionSingle-Line">
    <w:name w:val="IEEE Figure Caption Single-Line"/>
    <w:basedOn w:val="IEEETableCaption"/>
    <w:next w:val="IEEEParagraph"/>
    <w:rsid w:val="001D5077"/>
    <w:rPr>
      <w:smallCaps w:val="0"/>
    </w:rPr>
  </w:style>
  <w:style w:type="character" w:customStyle="1" w:styleId="IEEEHeading3Char">
    <w:name w:val="IEEE Heading 3 Char"/>
    <w:link w:val="IEEEHeading3"/>
    <w:rsid w:val="001D5077"/>
    <w:rPr>
      <w:rFonts w:ascii="Times New Roman" w:eastAsia="SimSun" w:hAnsi="Times New Roman" w:cs="Times New Roman"/>
      <w:i/>
      <w:sz w:val="20"/>
      <w:szCs w:val="24"/>
      <w:lang w:val="en-AU" w:eastAsia="zh-CN"/>
    </w:rPr>
  </w:style>
  <w:style w:type="paragraph" w:customStyle="1" w:styleId="IEEEFigure">
    <w:name w:val="IEEE Figure"/>
    <w:basedOn w:val="Normal"/>
    <w:next w:val="IEEEFigureCaptionSingle-Line"/>
    <w:rsid w:val="001D5077"/>
    <w:pPr>
      <w:spacing w:before="0" w:after="0" w:line="240" w:lineRule="auto"/>
      <w:jc w:val="center"/>
    </w:pPr>
    <w:rPr>
      <w:rFonts w:ascii="Times New Roman" w:eastAsia="SimSun" w:hAnsi="Times New Roman" w:cs="Times New Roman"/>
      <w:sz w:val="24"/>
      <w:szCs w:val="24"/>
      <w:lang w:val="en-AU" w:eastAsia="zh-CN"/>
    </w:rPr>
  </w:style>
  <w:style w:type="paragraph" w:customStyle="1" w:styleId="IEEEReferenceItem">
    <w:name w:val="IEEE Reference Item"/>
    <w:basedOn w:val="Normal"/>
    <w:rsid w:val="001D5077"/>
    <w:pPr>
      <w:tabs>
        <w:tab w:val="num" w:pos="432"/>
      </w:tabs>
      <w:adjustRightInd w:val="0"/>
      <w:snapToGrid w:val="0"/>
      <w:spacing w:before="0" w:after="0" w:line="240" w:lineRule="auto"/>
      <w:ind w:left="432" w:hanging="432"/>
    </w:pPr>
    <w:rPr>
      <w:rFonts w:ascii="Times New Roman" w:eastAsia="SimSun" w:hAnsi="Times New Roman" w:cs="Times New Roman"/>
      <w:sz w:val="16"/>
      <w:szCs w:val="24"/>
      <w:lang w:val="en-US" w:eastAsia="zh-CN"/>
    </w:rPr>
  </w:style>
  <w:style w:type="paragraph" w:customStyle="1" w:styleId="IEEEFigureCaptionMulti-Lines">
    <w:name w:val="IEEE Figure Caption Multi-Lines"/>
    <w:basedOn w:val="IEEEFigureCaptionSingle-Line"/>
    <w:next w:val="IEEEParagraph"/>
    <w:rsid w:val="001D5077"/>
    <w:pPr>
      <w:jc w:val="both"/>
    </w:pPr>
  </w:style>
  <w:style w:type="paragraph" w:customStyle="1" w:styleId="IEEETableHeaderCentered">
    <w:name w:val="IEEE Table Header Centered"/>
    <w:basedOn w:val="IEEETableCell"/>
    <w:rsid w:val="001D5077"/>
    <w:pPr>
      <w:jc w:val="center"/>
    </w:pPr>
    <w:rPr>
      <w:b/>
      <w:bCs/>
    </w:rPr>
  </w:style>
  <w:style w:type="paragraph" w:customStyle="1" w:styleId="IEEETableHeaderLeft-Justified">
    <w:name w:val="IEEE Table Header Left-Justified"/>
    <w:basedOn w:val="IEEETableCell"/>
    <w:rsid w:val="001D5077"/>
    <w:rPr>
      <w:b/>
      <w:bCs/>
    </w:rPr>
  </w:style>
  <w:style w:type="paragraph" w:customStyle="1" w:styleId="keywords">
    <w:name w:val="key words"/>
    <w:uiPriority w:val="99"/>
    <w:rsid w:val="001D5077"/>
    <w:pPr>
      <w:spacing w:after="120" w:line="240" w:lineRule="auto"/>
      <w:ind w:firstLine="288"/>
      <w:jc w:val="both"/>
    </w:pPr>
    <w:rPr>
      <w:rFonts w:ascii="Times New Roman" w:eastAsia="SimSun" w:hAnsi="Times New Roman" w:cs="Times New Roman"/>
      <w:b/>
      <w:bCs/>
      <w:i/>
      <w:iCs/>
      <w:noProof/>
      <w:sz w:val="18"/>
      <w:szCs w:val="18"/>
      <w:lang w:val="en-US"/>
    </w:rPr>
  </w:style>
  <w:style w:type="paragraph" w:customStyle="1" w:styleId="papersubtitle">
    <w:name w:val="paper subtitle"/>
    <w:uiPriority w:val="99"/>
    <w:rsid w:val="001D5077"/>
    <w:pPr>
      <w:widowControl w:val="0"/>
      <w:pBdr>
        <w:left w:val="single" w:sz="4" w:space="4" w:color="auto"/>
      </w:pBdr>
      <w:spacing w:after="120" w:line="240" w:lineRule="auto"/>
    </w:pPr>
    <w:rPr>
      <w:rFonts w:ascii="Palatino Linotype" w:eastAsia="MS Mincho" w:hAnsi="Palatino Linotype" w:cs="Times New Roman"/>
      <w:noProof/>
      <w:sz w:val="28"/>
      <w:szCs w:val="28"/>
      <w:lang w:val="en-US"/>
    </w:rPr>
  </w:style>
  <w:style w:type="paragraph" w:styleId="Bibliography">
    <w:name w:val="Bibliography"/>
    <w:basedOn w:val="Normal"/>
    <w:next w:val="Normal"/>
    <w:uiPriority w:val="37"/>
    <w:unhideWhenUsed/>
    <w:rsid w:val="001D5077"/>
    <w:pPr>
      <w:spacing w:before="0" w:after="0" w:line="240" w:lineRule="auto"/>
      <w:jc w:val="left"/>
    </w:pPr>
    <w:rPr>
      <w:rFonts w:ascii="Times New Roman" w:eastAsia="SimSun" w:hAnsi="Times New Roman" w:cs="Times New Roman"/>
      <w:sz w:val="24"/>
      <w:szCs w:val="24"/>
      <w:lang w:val="en-AU" w:eastAsia="zh-CN"/>
    </w:rPr>
  </w:style>
  <w:style w:type="paragraph" w:customStyle="1" w:styleId="Testo">
    <w:name w:val="Testo"/>
    <w:basedOn w:val="IEEEParagraph"/>
    <w:qFormat/>
    <w:rsid w:val="001D5077"/>
    <w:pPr>
      <w:widowControl w:val="0"/>
      <w:spacing w:after="120" w:line="250" w:lineRule="auto"/>
    </w:pPr>
    <w:rPr>
      <w:rFonts w:ascii="Constantia" w:hAnsi="Constantia"/>
      <w:sz w:val="20"/>
      <w:szCs w:val="20"/>
    </w:rPr>
  </w:style>
  <w:style w:type="paragraph" w:customStyle="1" w:styleId="AAHeadingL2Num">
    <w:name w:val="AA Heading L2 Num"/>
    <w:basedOn w:val="AAHeadingL1Num"/>
    <w:next w:val="AATesto"/>
    <w:qFormat/>
    <w:rsid w:val="001D5077"/>
    <w:pPr>
      <w:numPr>
        <w:numId w:val="16"/>
      </w:numPr>
    </w:pPr>
    <w:rPr>
      <w:i/>
    </w:rPr>
  </w:style>
  <w:style w:type="paragraph" w:customStyle="1" w:styleId="AAHeadingL1Appendix">
    <w:name w:val="AA Heading L1 Appendix"/>
    <w:basedOn w:val="AAHeadingL1Num"/>
    <w:next w:val="AATesto"/>
    <w:qFormat/>
    <w:rsid w:val="001D5077"/>
    <w:pPr>
      <w:numPr>
        <w:numId w:val="17"/>
      </w:numPr>
      <w:ind w:left="0" w:firstLine="0"/>
    </w:pPr>
  </w:style>
  <w:style w:type="paragraph" w:customStyle="1" w:styleId="AAFormule">
    <w:name w:val="AA Formule"/>
    <w:basedOn w:val="IEEEParagraph"/>
    <w:next w:val="AATesto"/>
    <w:qFormat/>
    <w:rsid w:val="001D5077"/>
    <w:pPr>
      <w:widowControl w:val="0"/>
      <w:numPr>
        <w:numId w:val="18"/>
      </w:numPr>
      <w:jc w:val="left"/>
    </w:pPr>
    <w:rPr>
      <w:rFonts w:ascii="Cambria Math" w:hAnsi="Cambria Math"/>
      <w:sz w:val="20"/>
      <w:szCs w:val="20"/>
    </w:rPr>
  </w:style>
  <w:style w:type="character" w:customStyle="1" w:styleId="Heading4Char">
    <w:name w:val="Heading 4 Char"/>
    <w:basedOn w:val="DefaultParagraphFont"/>
    <w:link w:val="Heading4"/>
    <w:uiPriority w:val="9"/>
    <w:semiHidden/>
    <w:rsid w:val="00431CDC"/>
    <w:rPr>
      <w:rFonts w:asciiTheme="majorHAnsi" w:eastAsiaTheme="majorEastAsia" w:hAnsiTheme="majorHAnsi" w:cstheme="majorBidi"/>
      <w:i/>
      <w:iCs/>
      <w:color w:val="365F91" w:themeColor="accent1" w:themeShade="BF"/>
      <w:sz w:val="20"/>
    </w:rPr>
  </w:style>
  <w:style w:type="character" w:styleId="PageNumber">
    <w:name w:val="page number"/>
    <w:basedOn w:val="DefaultParagraphFont"/>
    <w:uiPriority w:val="99"/>
    <w:semiHidden/>
    <w:unhideWhenUsed/>
    <w:rsid w:val="003A4C62"/>
  </w:style>
  <w:style w:type="character" w:customStyle="1" w:styleId="UnresolvedMention1">
    <w:name w:val="Unresolved Mention1"/>
    <w:basedOn w:val="DefaultParagraphFont"/>
    <w:uiPriority w:val="99"/>
    <w:semiHidden/>
    <w:unhideWhenUsed/>
    <w:rsid w:val="00F73D83"/>
    <w:rPr>
      <w:color w:val="605E5C"/>
      <w:shd w:val="clear" w:color="auto" w:fill="E1DFDD"/>
    </w:rPr>
  </w:style>
  <w:style w:type="character" w:customStyle="1" w:styleId="Heading5Char">
    <w:name w:val="Heading 5 Char"/>
    <w:basedOn w:val="DefaultParagraphFont"/>
    <w:link w:val="Heading5"/>
    <w:uiPriority w:val="9"/>
    <w:semiHidden/>
    <w:rsid w:val="00FD1CEC"/>
    <w:rPr>
      <w:rFonts w:asciiTheme="majorHAnsi" w:eastAsiaTheme="majorEastAsia" w:hAnsiTheme="majorHAnsi" w:cstheme="majorBidi"/>
      <w:color w:val="365F91" w:themeColor="accent1" w:themeShade="BF"/>
      <w:sz w:val="20"/>
    </w:rPr>
  </w:style>
  <w:style w:type="character" w:customStyle="1" w:styleId="Heading6Char">
    <w:name w:val="Heading 6 Char"/>
    <w:basedOn w:val="DefaultParagraphFont"/>
    <w:link w:val="Heading6"/>
    <w:uiPriority w:val="9"/>
    <w:semiHidden/>
    <w:rsid w:val="00FD1CEC"/>
    <w:rPr>
      <w:rFonts w:asciiTheme="majorHAnsi" w:eastAsiaTheme="majorEastAsia" w:hAnsiTheme="majorHAnsi" w:cstheme="majorBidi"/>
      <w:color w:val="243F60" w:themeColor="accent1" w:themeShade="7F"/>
      <w:sz w:val="20"/>
    </w:rPr>
  </w:style>
  <w:style w:type="character" w:customStyle="1" w:styleId="Heading7Char">
    <w:name w:val="Heading 7 Char"/>
    <w:basedOn w:val="DefaultParagraphFont"/>
    <w:link w:val="Heading7"/>
    <w:uiPriority w:val="9"/>
    <w:semiHidden/>
    <w:rsid w:val="00FD1CEC"/>
    <w:rPr>
      <w:rFonts w:asciiTheme="majorHAnsi" w:eastAsiaTheme="majorEastAsia" w:hAnsiTheme="majorHAnsi" w:cstheme="majorBidi"/>
      <w:i/>
      <w:iCs/>
      <w:color w:val="243F60" w:themeColor="accent1" w:themeShade="7F"/>
      <w:sz w:val="20"/>
    </w:rPr>
  </w:style>
  <w:style w:type="character" w:customStyle="1" w:styleId="Heading8Char">
    <w:name w:val="Heading 8 Char"/>
    <w:basedOn w:val="DefaultParagraphFont"/>
    <w:link w:val="Heading8"/>
    <w:uiPriority w:val="9"/>
    <w:semiHidden/>
    <w:rsid w:val="00FD1CE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D1CE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29039">
      <w:bodyDiv w:val="1"/>
      <w:marLeft w:val="0"/>
      <w:marRight w:val="0"/>
      <w:marTop w:val="0"/>
      <w:marBottom w:val="0"/>
      <w:divBdr>
        <w:top w:val="none" w:sz="0" w:space="0" w:color="auto"/>
        <w:left w:val="none" w:sz="0" w:space="0" w:color="auto"/>
        <w:bottom w:val="none" w:sz="0" w:space="0" w:color="auto"/>
        <w:right w:val="none" w:sz="0" w:space="0" w:color="auto"/>
      </w:divBdr>
    </w:div>
    <w:div w:id="84884612">
      <w:bodyDiv w:val="1"/>
      <w:marLeft w:val="0"/>
      <w:marRight w:val="0"/>
      <w:marTop w:val="0"/>
      <w:marBottom w:val="0"/>
      <w:divBdr>
        <w:top w:val="none" w:sz="0" w:space="0" w:color="auto"/>
        <w:left w:val="none" w:sz="0" w:space="0" w:color="auto"/>
        <w:bottom w:val="none" w:sz="0" w:space="0" w:color="auto"/>
        <w:right w:val="none" w:sz="0" w:space="0" w:color="auto"/>
      </w:divBdr>
    </w:div>
    <w:div w:id="152331556">
      <w:bodyDiv w:val="1"/>
      <w:marLeft w:val="0"/>
      <w:marRight w:val="0"/>
      <w:marTop w:val="0"/>
      <w:marBottom w:val="0"/>
      <w:divBdr>
        <w:top w:val="none" w:sz="0" w:space="0" w:color="auto"/>
        <w:left w:val="none" w:sz="0" w:space="0" w:color="auto"/>
        <w:bottom w:val="none" w:sz="0" w:space="0" w:color="auto"/>
        <w:right w:val="none" w:sz="0" w:space="0" w:color="auto"/>
      </w:divBdr>
    </w:div>
    <w:div w:id="152374196">
      <w:bodyDiv w:val="1"/>
      <w:marLeft w:val="0"/>
      <w:marRight w:val="0"/>
      <w:marTop w:val="0"/>
      <w:marBottom w:val="0"/>
      <w:divBdr>
        <w:top w:val="none" w:sz="0" w:space="0" w:color="auto"/>
        <w:left w:val="none" w:sz="0" w:space="0" w:color="auto"/>
        <w:bottom w:val="none" w:sz="0" w:space="0" w:color="auto"/>
        <w:right w:val="none" w:sz="0" w:space="0" w:color="auto"/>
      </w:divBdr>
    </w:div>
    <w:div w:id="501043066">
      <w:bodyDiv w:val="1"/>
      <w:marLeft w:val="0"/>
      <w:marRight w:val="0"/>
      <w:marTop w:val="0"/>
      <w:marBottom w:val="0"/>
      <w:divBdr>
        <w:top w:val="none" w:sz="0" w:space="0" w:color="auto"/>
        <w:left w:val="none" w:sz="0" w:space="0" w:color="auto"/>
        <w:bottom w:val="none" w:sz="0" w:space="0" w:color="auto"/>
        <w:right w:val="none" w:sz="0" w:space="0" w:color="auto"/>
      </w:divBdr>
    </w:div>
    <w:div w:id="506212824">
      <w:bodyDiv w:val="1"/>
      <w:marLeft w:val="0"/>
      <w:marRight w:val="0"/>
      <w:marTop w:val="0"/>
      <w:marBottom w:val="0"/>
      <w:divBdr>
        <w:top w:val="none" w:sz="0" w:space="0" w:color="auto"/>
        <w:left w:val="none" w:sz="0" w:space="0" w:color="auto"/>
        <w:bottom w:val="none" w:sz="0" w:space="0" w:color="auto"/>
        <w:right w:val="none" w:sz="0" w:space="0" w:color="auto"/>
      </w:divBdr>
    </w:div>
    <w:div w:id="547835146">
      <w:bodyDiv w:val="1"/>
      <w:marLeft w:val="0"/>
      <w:marRight w:val="0"/>
      <w:marTop w:val="0"/>
      <w:marBottom w:val="0"/>
      <w:divBdr>
        <w:top w:val="none" w:sz="0" w:space="0" w:color="auto"/>
        <w:left w:val="none" w:sz="0" w:space="0" w:color="auto"/>
        <w:bottom w:val="none" w:sz="0" w:space="0" w:color="auto"/>
        <w:right w:val="none" w:sz="0" w:space="0" w:color="auto"/>
      </w:divBdr>
    </w:div>
    <w:div w:id="568462403">
      <w:bodyDiv w:val="1"/>
      <w:marLeft w:val="0"/>
      <w:marRight w:val="0"/>
      <w:marTop w:val="0"/>
      <w:marBottom w:val="0"/>
      <w:divBdr>
        <w:top w:val="none" w:sz="0" w:space="0" w:color="auto"/>
        <w:left w:val="none" w:sz="0" w:space="0" w:color="auto"/>
        <w:bottom w:val="none" w:sz="0" w:space="0" w:color="auto"/>
        <w:right w:val="none" w:sz="0" w:space="0" w:color="auto"/>
      </w:divBdr>
    </w:div>
    <w:div w:id="601912404">
      <w:bodyDiv w:val="1"/>
      <w:marLeft w:val="0"/>
      <w:marRight w:val="0"/>
      <w:marTop w:val="0"/>
      <w:marBottom w:val="0"/>
      <w:divBdr>
        <w:top w:val="none" w:sz="0" w:space="0" w:color="auto"/>
        <w:left w:val="none" w:sz="0" w:space="0" w:color="auto"/>
        <w:bottom w:val="none" w:sz="0" w:space="0" w:color="auto"/>
        <w:right w:val="none" w:sz="0" w:space="0" w:color="auto"/>
      </w:divBdr>
    </w:div>
    <w:div w:id="651644776">
      <w:bodyDiv w:val="1"/>
      <w:marLeft w:val="0"/>
      <w:marRight w:val="0"/>
      <w:marTop w:val="0"/>
      <w:marBottom w:val="0"/>
      <w:divBdr>
        <w:top w:val="none" w:sz="0" w:space="0" w:color="auto"/>
        <w:left w:val="none" w:sz="0" w:space="0" w:color="auto"/>
        <w:bottom w:val="none" w:sz="0" w:space="0" w:color="auto"/>
        <w:right w:val="none" w:sz="0" w:space="0" w:color="auto"/>
      </w:divBdr>
    </w:div>
    <w:div w:id="714474736">
      <w:bodyDiv w:val="1"/>
      <w:marLeft w:val="0"/>
      <w:marRight w:val="0"/>
      <w:marTop w:val="0"/>
      <w:marBottom w:val="0"/>
      <w:divBdr>
        <w:top w:val="none" w:sz="0" w:space="0" w:color="auto"/>
        <w:left w:val="none" w:sz="0" w:space="0" w:color="auto"/>
        <w:bottom w:val="none" w:sz="0" w:space="0" w:color="auto"/>
        <w:right w:val="none" w:sz="0" w:space="0" w:color="auto"/>
      </w:divBdr>
    </w:div>
    <w:div w:id="739836192">
      <w:bodyDiv w:val="1"/>
      <w:marLeft w:val="0"/>
      <w:marRight w:val="0"/>
      <w:marTop w:val="0"/>
      <w:marBottom w:val="0"/>
      <w:divBdr>
        <w:top w:val="none" w:sz="0" w:space="0" w:color="auto"/>
        <w:left w:val="none" w:sz="0" w:space="0" w:color="auto"/>
        <w:bottom w:val="none" w:sz="0" w:space="0" w:color="auto"/>
        <w:right w:val="none" w:sz="0" w:space="0" w:color="auto"/>
      </w:divBdr>
    </w:div>
    <w:div w:id="849297858">
      <w:bodyDiv w:val="1"/>
      <w:marLeft w:val="0"/>
      <w:marRight w:val="0"/>
      <w:marTop w:val="0"/>
      <w:marBottom w:val="0"/>
      <w:divBdr>
        <w:top w:val="none" w:sz="0" w:space="0" w:color="auto"/>
        <w:left w:val="none" w:sz="0" w:space="0" w:color="auto"/>
        <w:bottom w:val="none" w:sz="0" w:space="0" w:color="auto"/>
        <w:right w:val="none" w:sz="0" w:space="0" w:color="auto"/>
      </w:divBdr>
    </w:div>
    <w:div w:id="948897782">
      <w:bodyDiv w:val="1"/>
      <w:marLeft w:val="0"/>
      <w:marRight w:val="0"/>
      <w:marTop w:val="0"/>
      <w:marBottom w:val="0"/>
      <w:divBdr>
        <w:top w:val="none" w:sz="0" w:space="0" w:color="auto"/>
        <w:left w:val="none" w:sz="0" w:space="0" w:color="auto"/>
        <w:bottom w:val="none" w:sz="0" w:space="0" w:color="auto"/>
        <w:right w:val="none" w:sz="0" w:space="0" w:color="auto"/>
      </w:divBdr>
    </w:div>
    <w:div w:id="951935610">
      <w:bodyDiv w:val="1"/>
      <w:marLeft w:val="0"/>
      <w:marRight w:val="0"/>
      <w:marTop w:val="0"/>
      <w:marBottom w:val="0"/>
      <w:divBdr>
        <w:top w:val="none" w:sz="0" w:space="0" w:color="auto"/>
        <w:left w:val="none" w:sz="0" w:space="0" w:color="auto"/>
        <w:bottom w:val="none" w:sz="0" w:space="0" w:color="auto"/>
        <w:right w:val="none" w:sz="0" w:space="0" w:color="auto"/>
      </w:divBdr>
    </w:div>
    <w:div w:id="1153371557">
      <w:bodyDiv w:val="1"/>
      <w:marLeft w:val="0"/>
      <w:marRight w:val="0"/>
      <w:marTop w:val="0"/>
      <w:marBottom w:val="0"/>
      <w:divBdr>
        <w:top w:val="none" w:sz="0" w:space="0" w:color="auto"/>
        <w:left w:val="none" w:sz="0" w:space="0" w:color="auto"/>
        <w:bottom w:val="none" w:sz="0" w:space="0" w:color="auto"/>
        <w:right w:val="none" w:sz="0" w:space="0" w:color="auto"/>
      </w:divBdr>
    </w:div>
    <w:div w:id="1236432448">
      <w:bodyDiv w:val="1"/>
      <w:marLeft w:val="0"/>
      <w:marRight w:val="0"/>
      <w:marTop w:val="0"/>
      <w:marBottom w:val="0"/>
      <w:divBdr>
        <w:top w:val="none" w:sz="0" w:space="0" w:color="auto"/>
        <w:left w:val="none" w:sz="0" w:space="0" w:color="auto"/>
        <w:bottom w:val="none" w:sz="0" w:space="0" w:color="auto"/>
        <w:right w:val="none" w:sz="0" w:space="0" w:color="auto"/>
      </w:divBdr>
    </w:div>
    <w:div w:id="1254170220">
      <w:bodyDiv w:val="1"/>
      <w:marLeft w:val="0"/>
      <w:marRight w:val="0"/>
      <w:marTop w:val="0"/>
      <w:marBottom w:val="0"/>
      <w:divBdr>
        <w:top w:val="none" w:sz="0" w:space="0" w:color="auto"/>
        <w:left w:val="none" w:sz="0" w:space="0" w:color="auto"/>
        <w:bottom w:val="none" w:sz="0" w:space="0" w:color="auto"/>
        <w:right w:val="none" w:sz="0" w:space="0" w:color="auto"/>
      </w:divBdr>
    </w:div>
    <w:div w:id="1352603424">
      <w:bodyDiv w:val="1"/>
      <w:marLeft w:val="0"/>
      <w:marRight w:val="0"/>
      <w:marTop w:val="0"/>
      <w:marBottom w:val="0"/>
      <w:divBdr>
        <w:top w:val="none" w:sz="0" w:space="0" w:color="auto"/>
        <w:left w:val="none" w:sz="0" w:space="0" w:color="auto"/>
        <w:bottom w:val="none" w:sz="0" w:space="0" w:color="auto"/>
        <w:right w:val="none" w:sz="0" w:space="0" w:color="auto"/>
      </w:divBdr>
    </w:div>
    <w:div w:id="1370571681">
      <w:bodyDiv w:val="1"/>
      <w:marLeft w:val="0"/>
      <w:marRight w:val="0"/>
      <w:marTop w:val="0"/>
      <w:marBottom w:val="0"/>
      <w:divBdr>
        <w:top w:val="none" w:sz="0" w:space="0" w:color="auto"/>
        <w:left w:val="none" w:sz="0" w:space="0" w:color="auto"/>
        <w:bottom w:val="none" w:sz="0" w:space="0" w:color="auto"/>
        <w:right w:val="none" w:sz="0" w:space="0" w:color="auto"/>
      </w:divBdr>
    </w:div>
    <w:div w:id="1372148535">
      <w:bodyDiv w:val="1"/>
      <w:marLeft w:val="0"/>
      <w:marRight w:val="0"/>
      <w:marTop w:val="0"/>
      <w:marBottom w:val="0"/>
      <w:divBdr>
        <w:top w:val="none" w:sz="0" w:space="0" w:color="auto"/>
        <w:left w:val="none" w:sz="0" w:space="0" w:color="auto"/>
        <w:bottom w:val="none" w:sz="0" w:space="0" w:color="auto"/>
        <w:right w:val="none" w:sz="0" w:space="0" w:color="auto"/>
      </w:divBdr>
    </w:div>
    <w:div w:id="1395852995">
      <w:bodyDiv w:val="1"/>
      <w:marLeft w:val="0"/>
      <w:marRight w:val="0"/>
      <w:marTop w:val="0"/>
      <w:marBottom w:val="0"/>
      <w:divBdr>
        <w:top w:val="none" w:sz="0" w:space="0" w:color="auto"/>
        <w:left w:val="none" w:sz="0" w:space="0" w:color="auto"/>
        <w:bottom w:val="none" w:sz="0" w:space="0" w:color="auto"/>
        <w:right w:val="none" w:sz="0" w:space="0" w:color="auto"/>
      </w:divBdr>
    </w:div>
    <w:div w:id="1498233372">
      <w:bodyDiv w:val="1"/>
      <w:marLeft w:val="0"/>
      <w:marRight w:val="0"/>
      <w:marTop w:val="0"/>
      <w:marBottom w:val="0"/>
      <w:divBdr>
        <w:top w:val="none" w:sz="0" w:space="0" w:color="auto"/>
        <w:left w:val="none" w:sz="0" w:space="0" w:color="auto"/>
        <w:bottom w:val="none" w:sz="0" w:space="0" w:color="auto"/>
        <w:right w:val="none" w:sz="0" w:space="0" w:color="auto"/>
      </w:divBdr>
    </w:div>
    <w:div w:id="1624385963">
      <w:bodyDiv w:val="1"/>
      <w:marLeft w:val="0"/>
      <w:marRight w:val="0"/>
      <w:marTop w:val="0"/>
      <w:marBottom w:val="0"/>
      <w:divBdr>
        <w:top w:val="none" w:sz="0" w:space="0" w:color="auto"/>
        <w:left w:val="none" w:sz="0" w:space="0" w:color="auto"/>
        <w:bottom w:val="none" w:sz="0" w:space="0" w:color="auto"/>
        <w:right w:val="none" w:sz="0" w:space="0" w:color="auto"/>
      </w:divBdr>
    </w:div>
    <w:div w:id="1796408608">
      <w:bodyDiv w:val="1"/>
      <w:marLeft w:val="0"/>
      <w:marRight w:val="0"/>
      <w:marTop w:val="0"/>
      <w:marBottom w:val="0"/>
      <w:divBdr>
        <w:top w:val="none" w:sz="0" w:space="0" w:color="auto"/>
        <w:left w:val="none" w:sz="0" w:space="0" w:color="auto"/>
        <w:bottom w:val="none" w:sz="0" w:space="0" w:color="auto"/>
        <w:right w:val="none" w:sz="0" w:space="0" w:color="auto"/>
      </w:divBdr>
    </w:div>
    <w:div w:id="1813062263">
      <w:bodyDiv w:val="1"/>
      <w:marLeft w:val="0"/>
      <w:marRight w:val="0"/>
      <w:marTop w:val="0"/>
      <w:marBottom w:val="0"/>
      <w:divBdr>
        <w:top w:val="none" w:sz="0" w:space="0" w:color="auto"/>
        <w:left w:val="none" w:sz="0" w:space="0" w:color="auto"/>
        <w:bottom w:val="none" w:sz="0" w:space="0" w:color="auto"/>
        <w:right w:val="none" w:sz="0" w:space="0" w:color="auto"/>
      </w:divBdr>
    </w:div>
    <w:div w:id="1955939997">
      <w:bodyDiv w:val="1"/>
      <w:marLeft w:val="0"/>
      <w:marRight w:val="0"/>
      <w:marTop w:val="0"/>
      <w:marBottom w:val="0"/>
      <w:divBdr>
        <w:top w:val="none" w:sz="0" w:space="0" w:color="auto"/>
        <w:left w:val="none" w:sz="0" w:space="0" w:color="auto"/>
        <w:bottom w:val="none" w:sz="0" w:space="0" w:color="auto"/>
        <w:right w:val="none" w:sz="0" w:space="0" w:color="auto"/>
      </w:divBdr>
    </w:div>
    <w:div w:id="2082097003">
      <w:bodyDiv w:val="1"/>
      <w:marLeft w:val="0"/>
      <w:marRight w:val="0"/>
      <w:marTop w:val="0"/>
      <w:marBottom w:val="0"/>
      <w:divBdr>
        <w:top w:val="none" w:sz="0" w:space="0" w:color="auto"/>
        <w:left w:val="none" w:sz="0" w:space="0" w:color="auto"/>
        <w:bottom w:val="none" w:sz="0" w:space="0" w:color="auto"/>
        <w:right w:val="none" w:sz="0" w:space="0" w:color="auto"/>
      </w:divBdr>
    </w:div>
    <w:div w:id="2105302710">
      <w:bodyDiv w:val="1"/>
      <w:marLeft w:val="0"/>
      <w:marRight w:val="0"/>
      <w:marTop w:val="0"/>
      <w:marBottom w:val="0"/>
      <w:divBdr>
        <w:top w:val="none" w:sz="0" w:space="0" w:color="auto"/>
        <w:left w:val="none" w:sz="0" w:space="0" w:color="auto"/>
        <w:bottom w:val="none" w:sz="0" w:space="0" w:color="auto"/>
        <w:right w:val="none" w:sz="0" w:space="0" w:color="auto"/>
      </w:divBdr>
    </w:div>
    <w:div w:id="212071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oleObject" Target="embeddings/oleObject2.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3133C-85FE-4F1F-B8E0-7914AB68C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3422</Words>
  <Characters>18894</Characters>
  <Application>Microsoft Office Word</Application>
  <DocSecurity>0</DocSecurity>
  <Lines>393</Lines>
  <Paragraphs>230</Paragraphs>
  <ScaleCrop>false</ScaleCrop>
  <HeadingPairs>
    <vt:vector size="10" baseType="variant">
      <vt:variant>
        <vt:lpstr>Title</vt:lpstr>
      </vt:variant>
      <vt:variant>
        <vt:i4>1</vt:i4>
      </vt:variant>
      <vt:variant>
        <vt:lpstr>Titel</vt:lpstr>
      </vt:variant>
      <vt:variant>
        <vt:i4>1</vt:i4>
      </vt:variant>
      <vt:variant>
        <vt:lpstr>Titolo</vt:lpstr>
      </vt:variant>
      <vt:variant>
        <vt:i4>1</vt:i4>
      </vt:variant>
      <vt:variant>
        <vt:lpstr>Titre</vt:lpstr>
      </vt:variant>
      <vt:variant>
        <vt:i4>1</vt:i4>
      </vt:variant>
      <vt:variant>
        <vt:lpstr>Naslov</vt:lpstr>
      </vt:variant>
      <vt:variant>
        <vt:i4>1</vt:i4>
      </vt:variant>
    </vt:vector>
  </HeadingPairs>
  <TitlesOfParts>
    <vt:vector size="5" baseType="lpstr">
      <vt:lpstr/>
      <vt:lpstr/>
      <vt:lpstr/>
      <vt:lpstr/>
      <vt:lpstr/>
    </vt:vector>
  </TitlesOfParts>
  <Company>RTE</Company>
  <LinksUpToDate>false</LinksUpToDate>
  <CharactersWithSpaces>22086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22</cp:revision>
  <cp:lastPrinted>2018-09-01T07:22:00Z</cp:lastPrinted>
  <dcterms:created xsi:type="dcterms:W3CDTF">2018-09-01T06:36:00Z</dcterms:created>
  <dcterms:modified xsi:type="dcterms:W3CDTF">2018-09-07T09:54:00Z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