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D85C8" w14:textId="77777777" w:rsidR="00623E03" w:rsidRPr="00604967" w:rsidRDefault="00623E03" w:rsidP="00604967">
      <w:pPr>
        <w:autoSpaceDE w:val="0"/>
        <w:autoSpaceDN w:val="0"/>
        <w:adjustRightInd w:val="0"/>
        <w:spacing w:after="0" w:line="240" w:lineRule="auto"/>
        <w:rPr>
          <w:rFonts w:ascii="Times New Roman" w:hAnsi="Times New Roman" w:cs="Times New Roman"/>
          <w:b/>
          <w:bCs/>
          <w:sz w:val="24"/>
          <w:szCs w:val="24"/>
          <w:lang w:val="en-US"/>
        </w:rPr>
      </w:pPr>
    </w:p>
    <w:p w14:paraId="3AC2035A" w14:textId="77777777" w:rsidR="00623E03" w:rsidRPr="00604967" w:rsidRDefault="00623E03" w:rsidP="00604967">
      <w:pPr>
        <w:autoSpaceDE w:val="0"/>
        <w:autoSpaceDN w:val="0"/>
        <w:adjustRightInd w:val="0"/>
        <w:spacing w:after="0" w:line="240" w:lineRule="auto"/>
        <w:rPr>
          <w:rFonts w:ascii="Times New Roman" w:hAnsi="Times New Roman" w:cs="Times New Roman"/>
          <w:b/>
          <w:bCs/>
          <w:sz w:val="24"/>
          <w:szCs w:val="24"/>
          <w:lang w:val="en-US"/>
        </w:rPr>
      </w:pPr>
    </w:p>
    <w:p w14:paraId="4007684A" w14:textId="77777777" w:rsidR="00623E03" w:rsidRPr="00604967" w:rsidRDefault="00623E03" w:rsidP="00604967">
      <w:pPr>
        <w:autoSpaceDE w:val="0"/>
        <w:autoSpaceDN w:val="0"/>
        <w:adjustRightInd w:val="0"/>
        <w:spacing w:after="0" w:line="240" w:lineRule="auto"/>
        <w:rPr>
          <w:rFonts w:ascii="Times New Roman" w:hAnsi="Times New Roman" w:cs="Times New Roman"/>
          <w:b/>
          <w:bCs/>
          <w:sz w:val="24"/>
          <w:szCs w:val="24"/>
          <w:lang w:val="en-US"/>
        </w:rPr>
      </w:pPr>
    </w:p>
    <w:p w14:paraId="7738BB7E" w14:textId="77777777" w:rsidR="00604967" w:rsidRPr="00604967" w:rsidRDefault="00604967" w:rsidP="00604967">
      <w:pPr>
        <w:spacing w:line="240" w:lineRule="auto"/>
        <w:jc w:val="center"/>
        <w:rPr>
          <w:rFonts w:ascii="Times New Roman" w:hAnsi="Times New Roman" w:cs="Times New Roman"/>
          <w:b/>
          <w:sz w:val="24"/>
          <w:szCs w:val="24"/>
        </w:rPr>
      </w:pPr>
      <w:r w:rsidRPr="00604967">
        <w:rPr>
          <w:rFonts w:ascii="Times New Roman" w:hAnsi="Times New Roman" w:cs="Times New Roman"/>
          <w:b/>
          <w:sz w:val="24"/>
          <w:szCs w:val="24"/>
          <w:lang w:val="pt-BR"/>
        </w:rPr>
        <w:t>Regulament privind modali</w:t>
      </w:r>
      <w:r w:rsidRPr="00604967">
        <w:rPr>
          <w:rFonts w:ascii="Times New Roman" w:hAnsi="Times New Roman" w:cs="Times New Roman"/>
          <w:b/>
          <w:sz w:val="24"/>
          <w:szCs w:val="24"/>
        </w:rPr>
        <w:t>tatea</w:t>
      </w:r>
      <w:r w:rsidRPr="00604967">
        <w:rPr>
          <w:rFonts w:ascii="Times New Roman" w:hAnsi="Times New Roman" w:cs="Times New Roman"/>
          <w:b/>
          <w:sz w:val="24"/>
          <w:szCs w:val="24"/>
          <w:lang w:val="pt-BR"/>
        </w:rPr>
        <w:t xml:space="preserve"> de încheiere a contractelor bilaterale de energie electrică prin utilizarea produselor care să asigure flexibilitate</w:t>
      </w:r>
      <w:r w:rsidR="008522E2">
        <w:rPr>
          <w:rFonts w:ascii="Times New Roman" w:hAnsi="Times New Roman" w:cs="Times New Roman"/>
          <w:b/>
          <w:sz w:val="24"/>
          <w:szCs w:val="24"/>
          <w:lang w:val="pt-BR"/>
        </w:rPr>
        <w:t>a</w:t>
      </w:r>
      <w:r w:rsidRPr="00604967">
        <w:rPr>
          <w:rFonts w:ascii="Times New Roman" w:hAnsi="Times New Roman" w:cs="Times New Roman"/>
          <w:b/>
          <w:sz w:val="24"/>
          <w:szCs w:val="24"/>
          <w:lang w:val="pt-BR"/>
        </w:rPr>
        <w:t xml:space="preserve"> tranzacțion</w:t>
      </w:r>
      <w:r w:rsidR="008522E2">
        <w:rPr>
          <w:rFonts w:ascii="Times New Roman" w:hAnsi="Times New Roman" w:cs="Times New Roman"/>
          <w:b/>
          <w:sz w:val="24"/>
          <w:szCs w:val="24"/>
          <w:lang w:val="pt-BR"/>
        </w:rPr>
        <w:t>ării</w:t>
      </w:r>
      <w:r w:rsidRPr="00604967">
        <w:rPr>
          <w:rFonts w:ascii="Times New Roman" w:hAnsi="Times New Roman" w:cs="Times New Roman"/>
          <w:b/>
          <w:sz w:val="24"/>
          <w:szCs w:val="24"/>
          <w:lang w:val="pt-BR"/>
        </w:rPr>
        <w:t xml:space="preserve"> pe termen lung </w:t>
      </w:r>
    </w:p>
    <w:p w14:paraId="567DBE18" w14:textId="77777777" w:rsidR="00623E03" w:rsidRDefault="00623E03" w:rsidP="00623E03">
      <w:pPr>
        <w:autoSpaceDE w:val="0"/>
        <w:autoSpaceDN w:val="0"/>
        <w:adjustRightInd w:val="0"/>
        <w:spacing w:after="0" w:line="240" w:lineRule="auto"/>
        <w:rPr>
          <w:rFonts w:ascii="Times New Roman" w:hAnsi="Times New Roman" w:cs="Times New Roman"/>
          <w:b/>
          <w:bCs/>
          <w:sz w:val="24"/>
          <w:szCs w:val="24"/>
          <w:lang w:val="x-none"/>
        </w:rPr>
      </w:pPr>
    </w:p>
    <w:p w14:paraId="30F27929" w14:textId="77777777" w:rsidR="00604967" w:rsidRDefault="00604967" w:rsidP="00623E03">
      <w:pPr>
        <w:autoSpaceDE w:val="0"/>
        <w:autoSpaceDN w:val="0"/>
        <w:adjustRightInd w:val="0"/>
        <w:spacing w:after="0" w:line="240" w:lineRule="auto"/>
        <w:rPr>
          <w:rFonts w:ascii="Times New Roman" w:hAnsi="Times New Roman" w:cs="Times New Roman"/>
          <w:b/>
          <w:bCs/>
          <w:sz w:val="24"/>
          <w:szCs w:val="24"/>
          <w:lang w:val="x-none"/>
        </w:rPr>
      </w:pPr>
    </w:p>
    <w:p w14:paraId="611ED696" w14:textId="77777777" w:rsidR="00604967" w:rsidRDefault="00604967" w:rsidP="00623E03">
      <w:pPr>
        <w:autoSpaceDE w:val="0"/>
        <w:autoSpaceDN w:val="0"/>
        <w:adjustRightInd w:val="0"/>
        <w:spacing w:after="0" w:line="240" w:lineRule="auto"/>
        <w:rPr>
          <w:rFonts w:ascii="Times New Roman" w:hAnsi="Times New Roman" w:cs="Times New Roman"/>
          <w:b/>
          <w:bCs/>
          <w:sz w:val="24"/>
          <w:szCs w:val="24"/>
          <w:lang w:val="x-none"/>
        </w:rPr>
      </w:pPr>
    </w:p>
    <w:p w14:paraId="771B1746" w14:textId="77777777" w:rsidR="00604967" w:rsidRDefault="00604967" w:rsidP="00623E03">
      <w:pPr>
        <w:autoSpaceDE w:val="0"/>
        <w:autoSpaceDN w:val="0"/>
        <w:adjustRightInd w:val="0"/>
        <w:spacing w:after="0" w:line="240" w:lineRule="auto"/>
        <w:rPr>
          <w:rFonts w:ascii="Times New Roman" w:hAnsi="Times New Roman" w:cs="Times New Roman"/>
          <w:b/>
          <w:bCs/>
          <w:sz w:val="24"/>
          <w:szCs w:val="24"/>
          <w:lang w:val="x-none"/>
        </w:rPr>
      </w:pPr>
    </w:p>
    <w:p w14:paraId="6558D003"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Cap. I</w:t>
      </w:r>
    </w:p>
    <w:p w14:paraId="1B30FF66"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Scop</w:t>
      </w:r>
    </w:p>
    <w:p w14:paraId="41C2ACA5"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6465FF72"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1 - </w:t>
      </w:r>
      <w:r>
        <w:rPr>
          <w:rFonts w:ascii="Times New Roman" w:hAnsi="Times New Roman" w:cs="Times New Roman"/>
          <w:color w:val="000000"/>
          <w:sz w:val="24"/>
          <w:szCs w:val="24"/>
          <w:lang w:val="x-none"/>
        </w:rPr>
        <w:t>Prezentul regulament stabileşte un cadru organizat pentru tranzacţionarea în regim concurenţial, în mod transparent, public, centralizat şi nediscriminatoriu</w:t>
      </w:r>
      <w:r w:rsidR="009A3103">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a energiei electrice</w:t>
      </w:r>
      <w:r w:rsidR="009A3103">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x-none"/>
        </w:rPr>
        <w:t>şi anume:</w:t>
      </w:r>
    </w:p>
    <w:p w14:paraId="38059986"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modul de stabilire a ofertelor de vânzare sau de cumpărare a energiei electrice de către participanţi;</w:t>
      </w:r>
    </w:p>
    <w:p w14:paraId="49DF6CBE"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9A3103">
        <w:rPr>
          <w:rFonts w:ascii="Times New Roman" w:hAnsi="Times New Roman" w:cs="Times New Roman"/>
          <w:color w:val="000000"/>
          <w:sz w:val="24"/>
          <w:szCs w:val="24"/>
        </w:rPr>
        <w:t>b</w:t>
      </w:r>
      <w:r>
        <w:rPr>
          <w:rFonts w:ascii="Times New Roman" w:hAnsi="Times New Roman" w:cs="Times New Roman"/>
          <w:color w:val="000000"/>
          <w:sz w:val="24"/>
          <w:szCs w:val="24"/>
          <w:lang w:val="x-none"/>
        </w:rPr>
        <w:t>) modul de organizare a licitaţiilor/sesiunilor de tranzacţionare;</w:t>
      </w:r>
    </w:p>
    <w:p w14:paraId="1B5B7E4E"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9A3103">
        <w:rPr>
          <w:rFonts w:ascii="Times New Roman" w:hAnsi="Times New Roman" w:cs="Times New Roman"/>
          <w:color w:val="000000"/>
          <w:sz w:val="24"/>
          <w:szCs w:val="24"/>
        </w:rPr>
        <w:t>c</w:t>
      </w:r>
      <w:r>
        <w:rPr>
          <w:rFonts w:ascii="Times New Roman" w:hAnsi="Times New Roman" w:cs="Times New Roman"/>
          <w:color w:val="000000"/>
          <w:sz w:val="24"/>
          <w:szCs w:val="24"/>
          <w:lang w:val="x-none"/>
        </w:rPr>
        <w:t>) modul de stabilire a tranzacţiilor şi de contractare a energiei tranzacţionate;</w:t>
      </w:r>
    </w:p>
    <w:p w14:paraId="2009428A" w14:textId="77777777" w:rsidR="009A31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color w:val="000000"/>
          <w:sz w:val="24"/>
          <w:szCs w:val="24"/>
          <w:lang w:val="x-none"/>
        </w:rPr>
        <w:t xml:space="preserve">    </w:t>
      </w:r>
      <w:r w:rsidR="009A3103">
        <w:rPr>
          <w:rFonts w:ascii="Times New Roman" w:hAnsi="Times New Roman" w:cs="Times New Roman"/>
          <w:color w:val="000000"/>
          <w:sz w:val="24"/>
          <w:szCs w:val="24"/>
        </w:rPr>
        <w:t>d</w:t>
      </w:r>
      <w:r>
        <w:rPr>
          <w:rFonts w:ascii="Times New Roman" w:hAnsi="Times New Roman" w:cs="Times New Roman"/>
          <w:color w:val="000000"/>
          <w:sz w:val="24"/>
          <w:szCs w:val="24"/>
          <w:lang w:val="x-none"/>
        </w:rPr>
        <w:t>) modul de gestionare şi publicare a informaţiilor privind participanţii, ofertele şi tranzacţiile efectuate.</w:t>
      </w:r>
      <w:r>
        <w:rPr>
          <w:rFonts w:ascii="Times New Roman" w:hAnsi="Times New Roman" w:cs="Times New Roman"/>
          <w:b/>
          <w:bCs/>
          <w:color w:val="000000"/>
          <w:sz w:val="24"/>
          <w:szCs w:val="24"/>
          <w:lang w:val="x-none"/>
        </w:rPr>
        <w:t xml:space="preserve">    </w:t>
      </w:r>
    </w:p>
    <w:p w14:paraId="1E4A778F"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Art. 2 - </w:t>
      </w:r>
      <w:r>
        <w:rPr>
          <w:rFonts w:ascii="Times New Roman" w:hAnsi="Times New Roman" w:cs="Times New Roman"/>
          <w:color w:val="000000"/>
          <w:sz w:val="24"/>
          <w:szCs w:val="24"/>
          <w:lang w:val="x-none"/>
        </w:rPr>
        <w:t>Prin implementarea modalităţi</w:t>
      </w:r>
      <w:r w:rsidR="008522E2">
        <w:rPr>
          <w:rFonts w:ascii="Times New Roman" w:hAnsi="Times New Roman" w:cs="Times New Roman"/>
          <w:color w:val="000000"/>
          <w:sz w:val="24"/>
          <w:szCs w:val="24"/>
        </w:rPr>
        <w:t>i</w:t>
      </w:r>
      <w:r>
        <w:rPr>
          <w:rFonts w:ascii="Times New Roman" w:hAnsi="Times New Roman" w:cs="Times New Roman"/>
          <w:color w:val="000000"/>
          <w:sz w:val="24"/>
          <w:szCs w:val="24"/>
          <w:lang w:val="x-none"/>
        </w:rPr>
        <w:t xml:space="preserve"> de încheiere a contractelor bilaterale de energie electrică prin </w:t>
      </w:r>
      <w:r w:rsidR="008522E2">
        <w:rPr>
          <w:rFonts w:ascii="Times New Roman" w:hAnsi="Times New Roman" w:cs="Times New Roman"/>
          <w:color w:val="000000"/>
          <w:sz w:val="24"/>
          <w:szCs w:val="24"/>
        </w:rPr>
        <w:t>utilizarea produse</w:t>
      </w:r>
      <w:r w:rsidR="009C136C">
        <w:rPr>
          <w:rFonts w:ascii="Times New Roman" w:hAnsi="Times New Roman" w:cs="Times New Roman"/>
          <w:color w:val="000000"/>
          <w:sz w:val="24"/>
          <w:szCs w:val="24"/>
        </w:rPr>
        <w:t>lor</w:t>
      </w:r>
      <w:r w:rsidR="008522E2">
        <w:rPr>
          <w:rFonts w:ascii="Times New Roman" w:hAnsi="Times New Roman" w:cs="Times New Roman"/>
          <w:color w:val="000000"/>
          <w:sz w:val="24"/>
          <w:szCs w:val="24"/>
        </w:rPr>
        <w:t xml:space="preserve"> care să asigure flexibilitatea tranzacționării pe termen lung</w:t>
      </w:r>
      <w:r>
        <w:rPr>
          <w:rFonts w:ascii="Times New Roman" w:hAnsi="Times New Roman" w:cs="Times New Roman"/>
          <w:color w:val="000000"/>
          <w:sz w:val="24"/>
          <w:szCs w:val="24"/>
          <w:lang w:val="x-none"/>
        </w:rPr>
        <w:t xml:space="preserve"> se urmăreşte asigurarea unui cadru de tranzacţionare </w:t>
      </w:r>
      <w:r w:rsidR="008522E2">
        <w:rPr>
          <w:rFonts w:ascii="Times New Roman" w:hAnsi="Times New Roman" w:cs="Times New Roman"/>
          <w:color w:val="000000"/>
          <w:sz w:val="24"/>
          <w:szCs w:val="24"/>
          <w:lang w:val="x-none"/>
        </w:rPr>
        <w:t xml:space="preserve">eficient şi transparent </w:t>
      </w:r>
      <w:r>
        <w:rPr>
          <w:rFonts w:ascii="Times New Roman" w:hAnsi="Times New Roman" w:cs="Times New Roman"/>
          <w:color w:val="000000"/>
          <w:sz w:val="24"/>
          <w:szCs w:val="24"/>
          <w:lang w:val="x-none"/>
        </w:rPr>
        <w:t>pe piaţa concurenţială de energie electrică şi</w:t>
      </w:r>
      <w:r w:rsidR="008522E2">
        <w:rPr>
          <w:rFonts w:ascii="Times New Roman" w:hAnsi="Times New Roman" w:cs="Times New Roman"/>
          <w:color w:val="000000"/>
          <w:sz w:val="24"/>
          <w:szCs w:val="24"/>
        </w:rPr>
        <w:t xml:space="preserve"> acces</w:t>
      </w:r>
      <w:r>
        <w:rPr>
          <w:rFonts w:ascii="Times New Roman" w:hAnsi="Times New Roman" w:cs="Times New Roman"/>
          <w:color w:val="000000"/>
          <w:sz w:val="24"/>
          <w:szCs w:val="24"/>
          <w:lang w:val="x-none"/>
        </w:rPr>
        <w:t xml:space="preserve"> nediscrimina</w:t>
      </w:r>
      <w:r w:rsidR="008522E2">
        <w:rPr>
          <w:rFonts w:ascii="Times New Roman" w:hAnsi="Times New Roman" w:cs="Times New Roman"/>
          <w:color w:val="000000"/>
          <w:sz w:val="24"/>
          <w:szCs w:val="24"/>
        </w:rPr>
        <w:t>toriu al</w:t>
      </w:r>
      <w:r>
        <w:rPr>
          <w:rFonts w:ascii="Times New Roman" w:hAnsi="Times New Roman" w:cs="Times New Roman"/>
          <w:color w:val="000000"/>
          <w:sz w:val="24"/>
          <w:szCs w:val="24"/>
          <w:lang w:val="x-none"/>
        </w:rPr>
        <w:t xml:space="preserve"> participanţilor la piaţă.</w:t>
      </w:r>
    </w:p>
    <w:p w14:paraId="29D9711B"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p>
    <w:p w14:paraId="15D4EF94"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Cap. II</w:t>
      </w:r>
    </w:p>
    <w:p w14:paraId="24F7C148"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Domeniul de aplicare</w:t>
      </w:r>
    </w:p>
    <w:p w14:paraId="4FBEA9B1"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6080D087"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3 - </w:t>
      </w:r>
      <w:r>
        <w:rPr>
          <w:rFonts w:ascii="Times New Roman" w:hAnsi="Times New Roman" w:cs="Times New Roman"/>
          <w:color w:val="000000"/>
          <w:sz w:val="24"/>
          <w:szCs w:val="24"/>
          <w:lang w:val="x-none"/>
        </w:rPr>
        <w:t>Prezentul regulament se aplică:</w:t>
      </w:r>
    </w:p>
    <w:p w14:paraId="48CCB418" w14:textId="61BFA18E" w:rsidR="00623E03" w:rsidRPr="00DA2C79"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titularilor de licenţă de producere/furnizare/transport/distribuţie</w:t>
      </w:r>
      <w:r w:rsidR="00657C2E">
        <w:rPr>
          <w:rFonts w:ascii="Times New Roman" w:hAnsi="Times New Roman" w:cs="Times New Roman"/>
          <w:color w:val="000000"/>
          <w:sz w:val="24"/>
          <w:szCs w:val="24"/>
        </w:rPr>
        <w:t>/traderilor</w:t>
      </w:r>
      <w:r>
        <w:rPr>
          <w:rFonts w:ascii="Times New Roman" w:hAnsi="Times New Roman" w:cs="Times New Roman"/>
          <w:color w:val="000000"/>
          <w:sz w:val="24"/>
          <w:szCs w:val="24"/>
          <w:lang w:val="x-none"/>
        </w:rPr>
        <w:t xml:space="preserve"> din sectorul energiei electrice</w:t>
      </w:r>
      <w:r w:rsidR="002C1446" w:rsidRPr="002C1446">
        <w:rPr>
          <w:rFonts w:ascii="Times New Roman" w:hAnsi="Times New Roman" w:cs="Times New Roman"/>
          <w:color w:val="000000"/>
          <w:sz w:val="24"/>
          <w:szCs w:val="24"/>
        </w:rPr>
        <w:t>,</w:t>
      </w:r>
      <w:r w:rsidR="002C1446" w:rsidRPr="00337493">
        <w:rPr>
          <w:rFonts w:ascii="Times New Roman" w:hAnsi="Times New Roman" w:cs="Times New Roman"/>
          <w:sz w:val="24"/>
          <w:szCs w:val="24"/>
        </w:rPr>
        <w:t xml:space="preserve"> inclusiv operatorilor economici </w:t>
      </w:r>
      <w:r w:rsidR="00337493">
        <w:rPr>
          <w:rFonts w:ascii="Times New Roman" w:hAnsi="Times New Roman" w:cs="Times New Roman"/>
          <w:sz w:val="24"/>
          <w:szCs w:val="24"/>
        </w:rPr>
        <w:t>care</w:t>
      </w:r>
      <w:r w:rsidR="00337493" w:rsidRPr="004809A6">
        <w:rPr>
          <w:rFonts w:ascii="Times New Roman" w:hAnsi="Times New Roman" w:cs="Times New Roman"/>
          <w:sz w:val="24"/>
          <w:szCs w:val="24"/>
        </w:rPr>
        <w:t xml:space="preserve"> pot desfășura activități în sectorul energiei electrice fără a d</w:t>
      </w:r>
      <w:r w:rsidR="00337493" w:rsidRPr="00DA2C79">
        <w:rPr>
          <w:rFonts w:ascii="Times New Roman" w:hAnsi="Times New Roman" w:cs="Times New Roman"/>
          <w:sz w:val="24"/>
          <w:szCs w:val="24"/>
        </w:rPr>
        <w:t>eține o licență acordată de ANRE</w:t>
      </w:r>
      <w:r w:rsidR="00337493">
        <w:rPr>
          <w:rFonts w:ascii="Times New Roman" w:hAnsi="Times New Roman" w:cs="Times New Roman"/>
          <w:sz w:val="24"/>
          <w:szCs w:val="24"/>
        </w:rPr>
        <w:t>, potrivit prevederilor Legii energiei electrice si gazelor naturale nr. 123/2012, cu modificarile si completarile ulterioare</w:t>
      </w:r>
      <w:r w:rsidRPr="002C1446">
        <w:rPr>
          <w:rFonts w:ascii="Times New Roman" w:hAnsi="Times New Roman" w:cs="Times New Roman"/>
          <w:color w:val="000000"/>
          <w:sz w:val="24"/>
          <w:szCs w:val="24"/>
          <w:lang w:val="x-none"/>
        </w:rPr>
        <w:t>;</w:t>
      </w:r>
    </w:p>
    <w:p w14:paraId="7025C985" w14:textId="51E0FE49" w:rsidR="00623E03" w:rsidRPr="0033749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en-GB"/>
        </w:rPr>
      </w:pPr>
      <w:r>
        <w:rPr>
          <w:rFonts w:ascii="Times New Roman" w:hAnsi="Times New Roman" w:cs="Times New Roman"/>
          <w:color w:val="000000"/>
          <w:sz w:val="24"/>
          <w:szCs w:val="24"/>
          <w:lang w:val="x-none"/>
        </w:rPr>
        <w:t xml:space="preserve">    b) operatorului pieţei centralizate a contractelor bilaterale de energie electrică</w:t>
      </w:r>
    </w:p>
    <w:p w14:paraId="74B0D41F"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3EC69D2D"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Cap. III</w:t>
      </w:r>
    </w:p>
    <w:p w14:paraId="6488A12F"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Definiţii şi abrevieri</w:t>
      </w:r>
    </w:p>
    <w:p w14:paraId="689C801B"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56EB8B8F" w14:textId="3F881AA0"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4 - </w:t>
      </w:r>
      <w:r>
        <w:rPr>
          <w:rFonts w:ascii="Times New Roman" w:hAnsi="Times New Roman" w:cs="Times New Roman"/>
          <w:color w:val="000000"/>
          <w:sz w:val="24"/>
          <w:szCs w:val="24"/>
          <w:lang w:val="x-none"/>
        </w:rPr>
        <w:t xml:space="preserve">(1) În înţelesul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BA22D5">
        <w:rPr>
          <w:rFonts w:ascii="Times New Roman" w:hAnsi="Times New Roman" w:cs="Times New Roman"/>
          <w:color w:val="000000"/>
          <w:sz w:val="24"/>
          <w:szCs w:val="24"/>
          <w:lang w:val="en-GB"/>
        </w:rPr>
        <w:t>ului</w:t>
      </w:r>
      <w:r>
        <w:rPr>
          <w:rFonts w:ascii="Times New Roman" w:hAnsi="Times New Roman" w:cs="Times New Roman"/>
          <w:color w:val="000000"/>
          <w:sz w:val="24"/>
          <w:szCs w:val="24"/>
          <w:lang w:val="x-none"/>
        </w:rPr>
        <w:t xml:space="preserve">, termenii şi expresiile folosite au semnificaţiile definite în </w:t>
      </w:r>
      <w:r w:rsidRPr="00746982">
        <w:rPr>
          <w:rFonts w:ascii="Times New Roman" w:hAnsi="Times New Roman" w:cs="Times New Roman"/>
          <w:sz w:val="24"/>
          <w:szCs w:val="24"/>
          <w:lang w:val="x-none"/>
        </w:rPr>
        <w:t xml:space="preserve">Legea </w:t>
      </w:r>
      <w:r>
        <w:rPr>
          <w:rFonts w:ascii="Times New Roman" w:hAnsi="Times New Roman" w:cs="Times New Roman"/>
          <w:color w:val="000000"/>
          <w:sz w:val="24"/>
          <w:szCs w:val="24"/>
          <w:lang w:val="x-none"/>
        </w:rPr>
        <w:t>energiei electrice şi gazelor naturale nr. 123/2012, cu modificările şi completările ulterioare.</w:t>
      </w:r>
    </w:p>
    <w:p w14:paraId="2555E18A"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(2) Semnificaţia termenilor utilizaţi este următoarea:</w:t>
      </w:r>
    </w:p>
    <w:p w14:paraId="6ABA36E2" w14:textId="63723960"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w:t>
      </w:r>
      <w:r>
        <w:rPr>
          <w:rFonts w:ascii="Times New Roman" w:hAnsi="Times New Roman" w:cs="Times New Roman"/>
          <w:b/>
          <w:bCs/>
          <w:i/>
          <w:iCs/>
          <w:color w:val="000000"/>
          <w:sz w:val="24"/>
          <w:szCs w:val="24"/>
          <w:lang w:val="x-none"/>
        </w:rPr>
        <w:t>caracteristici</w:t>
      </w:r>
      <w:r w:rsidR="009A3103">
        <w:rPr>
          <w:rFonts w:ascii="Times New Roman" w:hAnsi="Times New Roman" w:cs="Times New Roman"/>
          <w:b/>
          <w:bCs/>
          <w:i/>
          <w:iCs/>
          <w:color w:val="000000"/>
          <w:sz w:val="24"/>
          <w:szCs w:val="24"/>
        </w:rPr>
        <w:t>le ofertei</w:t>
      </w:r>
      <w:r>
        <w:rPr>
          <w:rFonts w:ascii="Times New Roman" w:hAnsi="Times New Roman" w:cs="Times New Roman"/>
          <w:i/>
          <w:iCs/>
          <w:color w:val="000000"/>
          <w:sz w:val="24"/>
          <w:szCs w:val="24"/>
          <w:lang w:val="x-none"/>
        </w:rPr>
        <w:t xml:space="preserve"> </w:t>
      </w:r>
      <w:r w:rsidR="003A5918">
        <w:rPr>
          <w:rFonts w:ascii="Times New Roman" w:hAnsi="Times New Roman" w:cs="Times New Roman"/>
          <w:color w:val="000000"/>
          <w:sz w:val="24"/>
          <w:szCs w:val="24"/>
          <w:lang w:val="x-none"/>
        </w:rPr>
        <w:t>–</w:t>
      </w:r>
      <w:r>
        <w:rPr>
          <w:rFonts w:ascii="Times New Roman" w:hAnsi="Times New Roman" w:cs="Times New Roman"/>
          <w:color w:val="000000"/>
          <w:sz w:val="24"/>
          <w:szCs w:val="24"/>
          <w:lang w:val="x-none"/>
        </w:rPr>
        <w:t xml:space="preserve"> </w:t>
      </w:r>
      <w:r w:rsidR="003A5918">
        <w:rPr>
          <w:rFonts w:ascii="Times New Roman" w:hAnsi="Times New Roman" w:cs="Times New Roman"/>
          <w:color w:val="000000"/>
          <w:sz w:val="24"/>
          <w:szCs w:val="24"/>
        </w:rPr>
        <w:t>elemente specifice ale unei oferte,</w:t>
      </w:r>
      <w:r w:rsidR="004D38E7">
        <w:rPr>
          <w:rFonts w:ascii="Times New Roman" w:hAnsi="Times New Roman" w:cs="Times New Roman"/>
          <w:color w:val="000000"/>
          <w:sz w:val="24"/>
          <w:szCs w:val="24"/>
        </w:rPr>
        <w:t xml:space="preserve"> </w:t>
      </w:r>
      <w:r w:rsidR="009A3103">
        <w:rPr>
          <w:rFonts w:ascii="Times New Roman" w:hAnsi="Times New Roman" w:cs="Times New Roman"/>
          <w:color w:val="000000"/>
          <w:sz w:val="24"/>
          <w:szCs w:val="24"/>
        </w:rPr>
        <w:t>ferm stabilite înaintea introducerii ofertei pentru tranzacționare, conform Regulament</w:t>
      </w:r>
      <w:r w:rsidR="00BA22D5">
        <w:rPr>
          <w:rFonts w:ascii="Times New Roman" w:hAnsi="Times New Roman" w:cs="Times New Roman"/>
          <w:color w:val="000000"/>
          <w:sz w:val="24"/>
          <w:szCs w:val="24"/>
        </w:rPr>
        <w:t>ului</w:t>
      </w:r>
      <w:r>
        <w:rPr>
          <w:rFonts w:ascii="Times New Roman" w:hAnsi="Times New Roman" w:cs="Times New Roman"/>
          <w:color w:val="000000"/>
          <w:sz w:val="24"/>
          <w:szCs w:val="24"/>
          <w:lang w:val="x-none"/>
        </w:rPr>
        <w:t>;</w:t>
      </w:r>
    </w:p>
    <w:p w14:paraId="04D86E72"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b) </w:t>
      </w:r>
      <w:r>
        <w:rPr>
          <w:rFonts w:ascii="Times New Roman" w:hAnsi="Times New Roman" w:cs="Times New Roman"/>
          <w:b/>
          <w:bCs/>
          <w:i/>
          <w:iCs/>
          <w:color w:val="000000"/>
          <w:sz w:val="24"/>
          <w:szCs w:val="24"/>
          <w:lang w:val="x-none"/>
        </w:rPr>
        <w:t>contract-cadru</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contract cu structură şi prevederi predefinite, care conţine prevederi care nu pot fi modificate, acceptate de toţi participanţii înregistraţi şi prevederi specifice, referitoare exclusiv la termene şi modalităţi de plată, garanţii şi penalităţi, pe care iniţiatorul le poate modifica, specificând propriile condiţii;</w:t>
      </w:r>
    </w:p>
    <w:p w14:paraId="7E11C5EE"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lastRenderedPageBreak/>
        <w:t xml:space="preserve">    </w:t>
      </w:r>
      <w:r w:rsidR="001E4895">
        <w:rPr>
          <w:rFonts w:ascii="Times New Roman" w:hAnsi="Times New Roman" w:cs="Times New Roman"/>
          <w:color w:val="000000"/>
          <w:sz w:val="24"/>
          <w:szCs w:val="24"/>
        </w:rPr>
        <w:t>c</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 xml:space="preserve">convenţie de participare </w:t>
      </w:r>
      <w:r>
        <w:rPr>
          <w:rFonts w:ascii="Times New Roman" w:hAnsi="Times New Roman" w:cs="Times New Roman"/>
          <w:color w:val="000000"/>
          <w:sz w:val="24"/>
          <w:szCs w:val="24"/>
          <w:lang w:val="x-none"/>
        </w:rPr>
        <w:t xml:space="preserve">- convenţie standardizată stabilită de OPCCB, care prevede drepturile şi obligaţiile reciproce dintre acesta şi fiecare participant la modalitatea de tranzacţionare </w:t>
      </w:r>
      <w:r w:rsidR="005F7FB2">
        <w:rPr>
          <w:rFonts w:ascii="Times New Roman" w:hAnsi="Times New Roman" w:cs="Times New Roman"/>
          <w:color w:val="000000"/>
          <w:sz w:val="24"/>
          <w:szCs w:val="24"/>
        </w:rPr>
        <w:t>a</w:t>
      </w:r>
      <w:r w:rsidR="005F7FB2">
        <w:rPr>
          <w:rFonts w:ascii="Times New Roman" w:hAnsi="Times New Roman" w:cs="Times New Roman"/>
          <w:color w:val="000000"/>
          <w:sz w:val="24"/>
          <w:szCs w:val="24"/>
          <w:lang w:val="x-none"/>
        </w:rPr>
        <w:t xml:space="preserve"> energie</w:t>
      </w:r>
      <w:r w:rsidR="005F7FB2">
        <w:rPr>
          <w:rFonts w:ascii="Times New Roman" w:hAnsi="Times New Roman" w:cs="Times New Roman"/>
          <w:color w:val="000000"/>
          <w:sz w:val="24"/>
          <w:szCs w:val="24"/>
        </w:rPr>
        <w:t>i ele</w:t>
      </w:r>
      <w:r w:rsidR="005F7FB2">
        <w:rPr>
          <w:rFonts w:ascii="Times New Roman" w:hAnsi="Times New Roman" w:cs="Times New Roman"/>
          <w:color w:val="000000"/>
          <w:sz w:val="24"/>
          <w:szCs w:val="24"/>
          <w:lang w:val="x-none"/>
        </w:rPr>
        <w:t>ctric</w:t>
      </w:r>
      <w:r w:rsidR="005F7FB2">
        <w:rPr>
          <w:rFonts w:ascii="Times New Roman" w:hAnsi="Times New Roman" w:cs="Times New Roman"/>
          <w:color w:val="000000"/>
          <w:sz w:val="24"/>
          <w:szCs w:val="24"/>
        </w:rPr>
        <w:t>e</w:t>
      </w:r>
      <w:r w:rsidR="005F7FB2">
        <w:rPr>
          <w:rFonts w:ascii="Times New Roman" w:hAnsi="Times New Roman" w:cs="Times New Roman"/>
          <w:color w:val="000000"/>
          <w:sz w:val="24"/>
          <w:szCs w:val="24"/>
          <w:lang w:val="x-none"/>
        </w:rPr>
        <w:t xml:space="preserve"> prin </w:t>
      </w:r>
      <w:r w:rsidR="005F7FB2">
        <w:rPr>
          <w:rFonts w:ascii="Times New Roman" w:hAnsi="Times New Roman" w:cs="Times New Roman"/>
          <w:color w:val="000000"/>
          <w:sz w:val="24"/>
          <w:szCs w:val="24"/>
        </w:rPr>
        <w:t>utilizarea produselor care să asigure flexibilitatea tranzacționării pe termen lung</w:t>
      </w:r>
      <w:r>
        <w:rPr>
          <w:rFonts w:ascii="Times New Roman" w:hAnsi="Times New Roman" w:cs="Times New Roman"/>
          <w:color w:val="000000"/>
          <w:sz w:val="24"/>
          <w:szCs w:val="24"/>
          <w:lang w:val="x-none"/>
        </w:rPr>
        <w:t>;</w:t>
      </w:r>
    </w:p>
    <w:p w14:paraId="0AE33659"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d</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cel mai bun preţ</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cel mai mic preţ dintre preţurile ofertelor de vânzare, respectiv cel mai mare preţ dintre preţurile ofertelor de cumpărare, la un moment dat;</w:t>
      </w:r>
    </w:p>
    <w:p w14:paraId="49A8A39D" w14:textId="77777777" w:rsidR="00746982" w:rsidRDefault="00746982" w:rsidP="00746982">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 xml:space="preserve">    </w:t>
      </w:r>
      <w:r w:rsidR="001E4895">
        <w:rPr>
          <w:rFonts w:ascii="Times New Roman" w:hAnsi="Times New Roman" w:cs="Times New Roman"/>
          <w:color w:val="000000"/>
          <w:sz w:val="24"/>
          <w:szCs w:val="24"/>
        </w:rPr>
        <w:t>e</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licitaţie extinsă</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xml:space="preserve">- licitaţie în care se acceptă oferte de ambele părţi, vânzare şi cumpărare;    </w:t>
      </w:r>
    </w:p>
    <w:p w14:paraId="6599891D" w14:textId="77777777" w:rsidR="00623E03" w:rsidRDefault="00746982"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 xml:space="preserve">    </w:t>
      </w:r>
      <w:r w:rsidR="001E4895">
        <w:rPr>
          <w:rFonts w:ascii="Times New Roman" w:hAnsi="Times New Roman" w:cs="Times New Roman"/>
          <w:color w:val="000000"/>
          <w:sz w:val="24"/>
          <w:szCs w:val="24"/>
        </w:rPr>
        <w:t>f</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marca de timp</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identificator care asociază unei oferte momentul exact de introducere a acesteia: ziua, ora, minutul şi secunda;</w:t>
      </w:r>
    </w:p>
    <w:p w14:paraId="4E2DF786"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g</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ofertă coiniţiatoare</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ofertă de acelaşi tip, şi anume care prevede aceeaşi cantitate de energie electrică, acelaşi profil zilnic de livrare şi aceeaşi durată a livrării, aceeaşi opţiune privind tranzacţionarea integrală/parţială, dacă este cazul, şi are acelaşi obiect, şi anume vânzarea sau cumpărarea, cu o ofertă iniţiatoare şi care implică aderarea la acelaşi contract cu aceasta;</w:t>
      </w:r>
    </w:p>
    <w:p w14:paraId="547DAF4A" w14:textId="300FFC21"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h</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ofertă iniţiatoare</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xml:space="preserve">- ofertă de energie electrică care iniţiază procesul de tranzacţionare conform prevederilor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BA22D5">
        <w:rPr>
          <w:rFonts w:ascii="Times New Roman" w:hAnsi="Times New Roman" w:cs="Times New Roman"/>
          <w:color w:val="000000"/>
          <w:sz w:val="24"/>
          <w:szCs w:val="24"/>
          <w:lang w:val="en-GB"/>
        </w:rPr>
        <w:t>ului</w:t>
      </w:r>
      <w:r>
        <w:rPr>
          <w:rFonts w:ascii="Times New Roman" w:hAnsi="Times New Roman" w:cs="Times New Roman"/>
          <w:color w:val="000000"/>
          <w:sz w:val="24"/>
          <w:szCs w:val="24"/>
          <w:lang w:val="x-none"/>
        </w:rPr>
        <w:t>;</w:t>
      </w:r>
    </w:p>
    <w:p w14:paraId="74BA7B07"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i</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ofertă de răspuns</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ofertă care răspunde cerinţelor unei oferte iniţiatoare;</w:t>
      </w:r>
    </w:p>
    <w:p w14:paraId="310EB0E2" w14:textId="7048592C" w:rsidR="00746982"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j</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ofertă fermă</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w:t>
      </w:r>
      <w:r w:rsidR="005F7FB2">
        <w:rPr>
          <w:rFonts w:ascii="Times New Roman" w:hAnsi="Times New Roman" w:cs="Times New Roman"/>
          <w:color w:val="000000"/>
          <w:sz w:val="24"/>
          <w:szCs w:val="24"/>
        </w:rPr>
        <w:t xml:space="preserve"> </w:t>
      </w:r>
      <w:r w:rsidR="000E604C">
        <w:rPr>
          <w:rFonts w:ascii="Times New Roman" w:hAnsi="Times New Roman" w:cs="Times New Roman"/>
          <w:color w:val="000000"/>
          <w:sz w:val="24"/>
          <w:szCs w:val="24"/>
        </w:rPr>
        <w:t xml:space="preserve">ofertă propusă de participanții la piață în baza prevederilor </w:t>
      </w:r>
      <w:r w:rsidR="005F7FB2">
        <w:rPr>
          <w:rFonts w:ascii="Times New Roman" w:hAnsi="Times New Roman" w:cs="Times New Roman"/>
          <w:color w:val="000000"/>
          <w:sz w:val="24"/>
          <w:szCs w:val="24"/>
        </w:rPr>
        <w:t>R</w:t>
      </w:r>
      <w:r w:rsidR="000E604C">
        <w:rPr>
          <w:rFonts w:ascii="Times New Roman" w:hAnsi="Times New Roman" w:cs="Times New Roman"/>
          <w:color w:val="000000"/>
          <w:sz w:val="24"/>
          <w:szCs w:val="24"/>
        </w:rPr>
        <w:t>egulament</w:t>
      </w:r>
      <w:r w:rsidR="00BA22D5">
        <w:rPr>
          <w:rFonts w:ascii="Times New Roman" w:hAnsi="Times New Roman" w:cs="Times New Roman"/>
          <w:color w:val="000000"/>
          <w:sz w:val="24"/>
          <w:szCs w:val="24"/>
        </w:rPr>
        <w:t>ului</w:t>
      </w:r>
      <w:r w:rsidR="000E604C">
        <w:rPr>
          <w:rFonts w:ascii="Times New Roman" w:hAnsi="Times New Roman" w:cs="Times New Roman"/>
          <w:color w:val="000000"/>
          <w:sz w:val="24"/>
          <w:szCs w:val="24"/>
        </w:rPr>
        <w:t xml:space="preserve"> care devine angajantă în momentul introducerii ei în piață</w:t>
      </w:r>
      <w:r w:rsidR="00746982">
        <w:rPr>
          <w:rFonts w:ascii="Times New Roman" w:hAnsi="Times New Roman" w:cs="Times New Roman"/>
          <w:color w:val="000000"/>
          <w:sz w:val="24"/>
          <w:szCs w:val="24"/>
          <w:lang w:val="en-US"/>
        </w:rPr>
        <w:t>;</w:t>
      </w:r>
      <w:r>
        <w:rPr>
          <w:rFonts w:ascii="Times New Roman" w:hAnsi="Times New Roman" w:cs="Times New Roman"/>
          <w:color w:val="000000"/>
          <w:sz w:val="24"/>
          <w:szCs w:val="24"/>
          <w:lang w:val="x-none"/>
        </w:rPr>
        <w:t xml:space="preserve">    </w:t>
      </w:r>
    </w:p>
    <w:p w14:paraId="1BA492F7" w14:textId="77777777" w:rsidR="00623E03" w:rsidRDefault="00746982"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 xml:space="preserve">   </w:t>
      </w:r>
      <w:r w:rsidR="001E4895">
        <w:rPr>
          <w:rFonts w:ascii="Times New Roman" w:hAnsi="Times New Roman" w:cs="Times New Roman"/>
          <w:color w:val="000000"/>
          <w:sz w:val="24"/>
          <w:szCs w:val="24"/>
        </w:rPr>
        <w:t>k</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operator al pieţei centralizate a contractelor bilaterale de energie electrică</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persoană juridică titulară de licenţă care asigură organizarea şi administrarea unei pieţe centralizate de contracte de energie electrică, în conformitate cu reglementările emise de ANRE;</w:t>
      </w:r>
    </w:p>
    <w:p w14:paraId="13A6BE70" w14:textId="2291EF5D" w:rsidR="00623E03" w:rsidRPr="00BA22D5" w:rsidRDefault="00623E03" w:rsidP="00604967">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l</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participant la piaţa centralizată a contractelor bilaterale de energie electrică</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titular de licenţă care se înscrie la</w:t>
      </w:r>
      <w:r w:rsidRPr="00213A73">
        <w:rPr>
          <w:rFonts w:ascii="Times New Roman" w:hAnsi="Times New Roman" w:cs="Times New Roman"/>
          <w:color w:val="000000"/>
          <w:sz w:val="24"/>
          <w:szCs w:val="24"/>
          <w:lang w:val="x-none"/>
        </w:rPr>
        <w:t xml:space="preserve"> această piaţă şi respectă convenţia/convenţiile de participare la o modalitate</w:t>
      </w:r>
      <w:r w:rsidR="001427D6" w:rsidRPr="00C11E89">
        <w:rPr>
          <w:rFonts w:ascii="Times New Roman" w:hAnsi="Times New Roman" w:cs="Times New Roman"/>
          <w:color w:val="000000"/>
          <w:sz w:val="24"/>
          <w:szCs w:val="24"/>
        </w:rPr>
        <w:t>a</w:t>
      </w:r>
      <w:r w:rsidRPr="00C11E89">
        <w:rPr>
          <w:rFonts w:ascii="Times New Roman" w:hAnsi="Times New Roman" w:cs="Times New Roman"/>
          <w:color w:val="000000"/>
          <w:sz w:val="24"/>
          <w:szCs w:val="24"/>
          <w:lang w:val="x-none"/>
        </w:rPr>
        <w:t xml:space="preserve"> de tranzacţionare aferentă </w:t>
      </w:r>
      <w:r w:rsidR="001427D6" w:rsidRPr="00800475">
        <w:rPr>
          <w:rFonts w:ascii="Times New Roman" w:hAnsi="Times New Roman" w:cs="Times New Roman"/>
          <w:color w:val="000000"/>
          <w:sz w:val="24"/>
          <w:szCs w:val="24"/>
        </w:rPr>
        <w:t>acesteia</w:t>
      </w:r>
      <w:r w:rsidR="00213A73" w:rsidRPr="00213A73">
        <w:rPr>
          <w:rFonts w:ascii="Times New Roman" w:hAnsi="Times New Roman" w:cs="Times New Roman"/>
          <w:color w:val="000000"/>
          <w:sz w:val="24"/>
          <w:szCs w:val="24"/>
        </w:rPr>
        <w:t>. Î</w:t>
      </w:r>
      <w:r w:rsidR="00213A73" w:rsidRPr="00BA22D5">
        <w:rPr>
          <w:rFonts w:ascii="Times New Roman" w:hAnsi="Times New Roman" w:cs="Times New Roman"/>
          <w:sz w:val="24"/>
          <w:szCs w:val="24"/>
        </w:rPr>
        <w:t>n cazul participării ca o singură entitate agregată a mai multor producători de energie din surse regenerabile, este considerat participant acela dintre ei care este desemnat să îi reprezinte, căruia îi revin integral toate responsabilitățile și drepturile prevăzute în Convenție;</w:t>
      </w:r>
    </w:p>
    <w:p w14:paraId="7EE484B5"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m</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piaţă centralizată a contractelor bilaterale de energie electrică</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xml:space="preserve">- cadrul organizat de încheiere între participanţii la piaţă, în mod transparent, prin licitaţie publică a contractelor, cu livrare fizică de energie electrică, organizat şi administrat de OPCCB, pe baza unui ansamblu de </w:t>
      </w:r>
      <w:r w:rsidR="00746982">
        <w:rPr>
          <w:rFonts w:ascii="Times New Roman" w:hAnsi="Times New Roman" w:cs="Times New Roman"/>
          <w:color w:val="000000"/>
          <w:sz w:val="24"/>
          <w:szCs w:val="24"/>
        </w:rPr>
        <w:t>reguli</w:t>
      </w:r>
      <w:r>
        <w:rPr>
          <w:rFonts w:ascii="Times New Roman" w:hAnsi="Times New Roman" w:cs="Times New Roman"/>
          <w:color w:val="000000"/>
          <w:sz w:val="24"/>
          <w:szCs w:val="24"/>
          <w:lang w:val="x-none"/>
        </w:rPr>
        <w:t xml:space="preserve"> având ca bază ofertarea publică şi nediscriminatorie, cu scopul de a contracta energia electrică pe termen determinat, la un preţ transparent, rezultat din echilibrul cererii şi al ofertei;</w:t>
      </w:r>
    </w:p>
    <w:p w14:paraId="1FC41289" w14:textId="77777777" w:rsidR="00746982"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color w:val="000000"/>
          <w:sz w:val="24"/>
          <w:szCs w:val="24"/>
          <w:lang w:val="x-none"/>
        </w:rPr>
        <w:t xml:space="preserve">   </w:t>
      </w:r>
      <w:r w:rsidR="001E4895">
        <w:rPr>
          <w:rFonts w:ascii="Times New Roman" w:hAnsi="Times New Roman" w:cs="Times New Roman"/>
          <w:color w:val="000000"/>
          <w:sz w:val="24"/>
          <w:szCs w:val="24"/>
        </w:rPr>
        <w:t>n</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platformă de tranzacţionare</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sistem informatic stabilit şi menţinut de OPCCB în scopul realizării tranzacţiilor pe piaţa centralizată a contractelor bilaterale de energie electrică</w:t>
      </w:r>
      <w:r w:rsidR="00746982">
        <w:rPr>
          <w:rFonts w:ascii="Times New Roman" w:hAnsi="Times New Roman" w:cs="Times New Roman"/>
          <w:color w:val="000000"/>
          <w:sz w:val="24"/>
          <w:szCs w:val="24"/>
        </w:rPr>
        <w:t>.</w:t>
      </w:r>
      <w:r>
        <w:rPr>
          <w:rFonts w:ascii="Times New Roman" w:hAnsi="Times New Roman" w:cs="Times New Roman"/>
          <w:b/>
          <w:bCs/>
          <w:color w:val="000000"/>
          <w:sz w:val="24"/>
          <w:szCs w:val="24"/>
          <w:lang w:val="x-none"/>
        </w:rPr>
        <w:t xml:space="preserve">   </w:t>
      </w:r>
    </w:p>
    <w:p w14:paraId="4007D222" w14:textId="5398785C"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5 - </w:t>
      </w:r>
      <w:r>
        <w:rPr>
          <w:rFonts w:ascii="Times New Roman" w:hAnsi="Times New Roman" w:cs="Times New Roman"/>
          <w:color w:val="000000"/>
          <w:sz w:val="24"/>
          <w:szCs w:val="24"/>
          <w:lang w:val="x-none"/>
        </w:rPr>
        <w:t xml:space="preserve">Abrevierile utilizate în cadrul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BA22D5">
        <w:rPr>
          <w:rFonts w:ascii="Times New Roman" w:hAnsi="Times New Roman" w:cs="Times New Roman"/>
          <w:color w:val="000000"/>
          <w:sz w:val="24"/>
          <w:szCs w:val="24"/>
          <w:lang w:val="en-GB"/>
        </w:rPr>
        <w:t>ului</w:t>
      </w:r>
      <w:r>
        <w:rPr>
          <w:rFonts w:ascii="Times New Roman" w:hAnsi="Times New Roman" w:cs="Times New Roman"/>
          <w:color w:val="000000"/>
          <w:sz w:val="24"/>
          <w:szCs w:val="24"/>
          <w:lang w:val="x-none"/>
        </w:rPr>
        <w:t xml:space="preserve"> au următoarele semnificaţii:</w:t>
      </w:r>
    </w:p>
    <w:p w14:paraId="07153D51"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w:t>
      </w:r>
      <w:r>
        <w:rPr>
          <w:rFonts w:ascii="Times New Roman" w:hAnsi="Times New Roman" w:cs="Times New Roman"/>
          <w:b/>
          <w:bCs/>
          <w:i/>
          <w:iCs/>
          <w:color w:val="000000"/>
          <w:sz w:val="24"/>
          <w:szCs w:val="24"/>
          <w:lang w:val="x-none"/>
        </w:rPr>
        <w:t>ANRE</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Autoritatea Naţională de Reglementare în Domeniul Energiei;</w:t>
      </w:r>
    </w:p>
    <w:p w14:paraId="54DE1388" w14:textId="37D94090"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b) </w:t>
      </w:r>
      <w:r>
        <w:rPr>
          <w:rFonts w:ascii="Times New Roman" w:hAnsi="Times New Roman" w:cs="Times New Roman"/>
          <w:b/>
          <w:bCs/>
          <w:i/>
          <w:iCs/>
          <w:color w:val="000000"/>
          <w:sz w:val="24"/>
          <w:szCs w:val="24"/>
          <w:lang w:val="x-none"/>
        </w:rPr>
        <w:t>OPCCB</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operatorul pieţei centralizate a contractelor bilaterale de energie electrică;</w:t>
      </w:r>
    </w:p>
    <w:p w14:paraId="248E93A1" w14:textId="2776BA36" w:rsidR="00BE62F8" w:rsidRPr="00805C9C" w:rsidRDefault="00BE62F8"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c) </w:t>
      </w:r>
      <w:r w:rsidRPr="00BE62F8">
        <w:rPr>
          <w:rFonts w:ascii="Times New Roman" w:hAnsi="Times New Roman" w:cs="Times New Roman"/>
          <w:b/>
          <w:color w:val="000000"/>
          <w:sz w:val="24"/>
          <w:szCs w:val="24"/>
          <w:lang w:val="x-none"/>
        </w:rPr>
        <w:t>OPCOM</w:t>
      </w:r>
      <w:r>
        <w:rPr>
          <w:rFonts w:ascii="Times New Roman" w:hAnsi="Times New Roman" w:cs="Times New Roman"/>
          <w:color w:val="000000"/>
          <w:sz w:val="24"/>
          <w:szCs w:val="24"/>
          <w:lang w:val="x-none"/>
        </w:rPr>
        <w:t xml:space="preserve"> - </w:t>
      </w:r>
      <w:r w:rsidR="00805C9C" w:rsidRPr="00805C9C">
        <w:rPr>
          <w:rFonts w:ascii="Times New Roman" w:hAnsi="Times New Roman" w:cs="Times New Roman"/>
          <w:color w:val="000000"/>
          <w:sz w:val="24"/>
          <w:szCs w:val="24"/>
          <w:shd w:val="clear" w:color="auto" w:fill="FFFFFF"/>
        </w:rPr>
        <w:t>Societatea Operatorul Pieței de Energie Electrică și Gaze Naturale “OPCOM” S.A. </w:t>
      </w:r>
    </w:p>
    <w:p w14:paraId="66A030B4" w14:textId="31A4BC19" w:rsidR="00623E03" w:rsidRDefault="00BE62F8"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d</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PCCB</w:t>
      </w:r>
      <w:r w:rsidR="00623E03">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piaţa centralizată a contractelor bilaterale de energie electrică;</w:t>
      </w:r>
    </w:p>
    <w:p w14:paraId="2A79639A" w14:textId="2E961A0C" w:rsidR="00623E03" w:rsidRDefault="00BE62F8"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e</w:t>
      </w:r>
      <w:r w:rsidR="00623E03">
        <w:rPr>
          <w:rFonts w:ascii="Times New Roman" w:hAnsi="Times New Roman" w:cs="Times New Roman"/>
          <w:color w:val="000000"/>
          <w:sz w:val="24"/>
          <w:szCs w:val="24"/>
          <w:lang w:val="x-none"/>
        </w:rPr>
        <w:t xml:space="preserve">) </w:t>
      </w:r>
      <w:r w:rsidR="00623E03">
        <w:rPr>
          <w:rFonts w:ascii="Times New Roman" w:hAnsi="Times New Roman" w:cs="Times New Roman"/>
          <w:b/>
          <w:bCs/>
          <w:i/>
          <w:iCs/>
          <w:color w:val="000000"/>
          <w:sz w:val="24"/>
          <w:szCs w:val="24"/>
          <w:lang w:val="x-none"/>
        </w:rPr>
        <w:t>PCCB-</w:t>
      </w:r>
      <w:r w:rsidR="00380C09">
        <w:rPr>
          <w:rFonts w:ascii="Times New Roman" w:hAnsi="Times New Roman" w:cs="Times New Roman"/>
          <w:b/>
          <w:bCs/>
          <w:i/>
          <w:iCs/>
          <w:color w:val="000000"/>
          <w:sz w:val="24"/>
          <w:szCs w:val="24"/>
        </w:rPr>
        <w:t>flex</w:t>
      </w:r>
      <w:r w:rsidR="00380C09">
        <w:rPr>
          <w:rFonts w:ascii="Times New Roman" w:hAnsi="Times New Roman" w:cs="Times New Roman"/>
          <w:i/>
          <w:iCs/>
          <w:color w:val="000000"/>
          <w:sz w:val="24"/>
          <w:szCs w:val="24"/>
          <w:lang w:val="x-none"/>
        </w:rPr>
        <w:t xml:space="preserve"> </w:t>
      </w:r>
      <w:r w:rsidR="00623E03">
        <w:rPr>
          <w:rFonts w:ascii="Times New Roman" w:hAnsi="Times New Roman" w:cs="Times New Roman"/>
          <w:color w:val="000000"/>
          <w:sz w:val="24"/>
          <w:szCs w:val="24"/>
          <w:lang w:val="x-none"/>
        </w:rPr>
        <w:t xml:space="preserve">- modalitate de tranzacţionare pe </w:t>
      </w:r>
      <w:r w:rsidR="00C343CF">
        <w:rPr>
          <w:rFonts w:ascii="Times New Roman" w:hAnsi="Times New Roman" w:cs="Times New Roman"/>
          <w:color w:val="000000"/>
          <w:sz w:val="24"/>
          <w:szCs w:val="24"/>
        </w:rPr>
        <w:t>PCCB</w:t>
      </w:r>
      <w:r w:rsidR="00623E03">
        <w:rPr>
          <w:rFonts w:ascii="Times New Roman" w:hAnsi="Times New Roman" w:cs="Times New Roman"/>
          <w:color w:val="000000"/>
          <w:sz w:val="24"/>
          <w:szCs w:val="24"/>
          <w:lang w:val="x-none"/>
        </w:rPr>
        <w:t xml:space="preserve"> conform căreia contractele sunt atribuite prin licitaţie </w:t>
      </w:r>
      <w:r w:rsidR="00623E03" w:rsidRPr="00746982">
        <w:rPr>
          <w:rFonts w:ascii="Times New Roman" w:hAnsi="Times New Roman" w:cs="Times New Roman"/>
          <w:color w:val="000000"/>
          <w:sz w:val="24"/>
          <w:szCs w:val="24"/>
          <w:lang w:val="x-none"/>
        </w:rPr>
        <w:t>extinsă,</w:t>
      </w:r>
      <w:r w:rsidR="00380C09" w:rsidRPr="00746982">
        <w:rPr>
          <w:rFonts w:ascii="Times New Roman" w:hAnsi="Times New Roman" w:cs="Times New Roman"/>
          <w:color w:val="000000"/>
          <w:sz w:val="24"/>
          <w:szCs w:val="24"/>
        </w:rPr>
        <w:t xml:space="preserve"> cu</w:t>
      </w:r>
      <w:r w:rsidR="00380C09">
        <w:rPr>
          <w:rFonts w:ascii="Times New Roman" w:hAnsi="Times New Roman" w:cs="Times New Roman"/>
          <w:color w:val="000000"/>
          <w:sz w:val="24"/>
          <w:szCs w:val="24"/>
        </w:rPr>
        <w:t xml:space="preserve"> utilizarea produselor care să asigure flexibilitate</w:t>
      </w:r>
      <w:r w:rsidR="00746982">
        <w:rPr>
          <w:rFonts w:ascii="Times New Roman" w:hAnsi="Times New Roman" w:cs="Times New Roman"/>
          <w:color w:val="000000"/>
          <w:sz w:val="24"/>
          <w:szCs w:val="24"/>
        </w:rPr>
        <w:t>a tranzacționării</w:t>
      </w:r>
      <w:r w:rsidR="00380C09">
        <w:rPr>
          <w:rFonts w:ascii="Times New Roman" w:hAnsi="Times New Roman" w:cs="Times New Roman"/>
          <w:color w:val="000000"/>
          <w:sz w:val="24"/>
          <w:szCs w:val="24"/>
        </w:rPr>
        <w:t xml:space="preserve"> pe termen lung</w:t>
      </w:r>
      <w:r w:rsidR="00623E03">
        <w:rPr>
          <w:rFonts w:ascii="Times New Roman" w:hAnsi="Times New Roman" w:cs="Times New Roman"/>
          <w:color w:val="000000"/>
          <w:sz w:val="24"/>
          <w:szCs w:val="24"/>
          <w:lang w:val="x-none"/>
        </w:rPr>
        <w:t>;</w:t>
      </w:r>
    </w:p>
    <w:p w14:paraId="0DEEC83D" w14:textId="05471A53"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BE62F8">
        <w:rPr>
          <w:rFonts w:ascii="Times New Roman" w:hAnsi="Times New Roman" w:cs="Times New Roman"/>
          <w:color w:val="000000"/>
          <w:sz w:val="24"/>
          <w:szCs w:val="24"/>
        </w:rPr>
        <w:t>f</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Regulament</w:t>
      </w:r>
      <w:r>
        <w:rPr>
          <w:rFonts w:ascii="Times New Roman" w:hAnsi="Times New Roman" w:cs="Times New Roman"/>
          <w:i/>
          <w:iCs/>
          <w:color w:val="000000"/>
          <w:sz w:val="24"/>
          <w:szCs w:val="24"/>
          <w:lang w:val="x-none"/>
        </w:rPr>
        <w:t xml:space="preserve"> </w:t>
      </w:r>
      <w:r w:rsidR="00746982">
        <w:rPr>
          <w:rFonts w:ascii="Times New Roman" w:hAnsi="Times New Roman" w:cs="Times New Roman"/>
          <w:color w:val="000000"/>
          <w:sz w:val="24"/>
          <w:szCs w:val="24"/>
          <w:lang w:val="x-none"/>
        </w:rPr>
        <w:t>–</w:t>
      </w:r>
      <w:r>
        <w:rPr>
          <w:rFonts w:ascii="Times New Roman" w:hAnsi="Times New Roman" w:cs="Times New Roman"/>
          <w:color w:val="000000"/>
          <w:sz w:val="24"/>
          <w:szCs w:val="24"/>
          <w:lang w:val="x-none"/>
        </w:rPr>
        <w:t xml:space="preserve"> </w:t>
      </w:r>
      <w:r w:rsidR="00746982">
        <w:rPr>
          <w:rFonts w:ascii="Times New Roman" w:hAnsi="Times New Roman" w:cs="Times New Roman"/>
          <w:color w:val="000000"/>
          <w:sz w:val="24"/>
          <w:szCs w:val="24"/>
        </w:rPr>
        <w:t xml:space="preserve">regulamentul privind </w:t>
      </w:r>
      <w:r w:rsidR="00746982" w:rsidRPr="001E4895">
        <w:rPr>
          <w:rFonts w:ascii="Times New Roman" w:hAnsi="Times New Roman" w:cs="Times New Roman"/>
          <w:sz w:val="24"/>
          <w:szCs w:val="24"/>
          <w:lang w:val="pt-BR"/>
        </w:rPr>
        <w:t>modali</w:t>
      </w:r>
      <w:r w:rsidR="00746982" w:rsidRPr="001E4895">
        <w:rPr>
          <w:rFonts w:ascii="Times New Roman" w:hAnsi="Times New Roman" w:cs="Times New Roman"/>
          <w:sz w:val="24"/>
          <w:szCs w:val="24"/>
        </w:rPr>
        <w:t>tatea</w:t>
      </w:r>
      <w:r w:rsidR="00746982" w:rsidRPr="001E4895">
        <w:rPr>
          <w:rFonts w:ascii="Times New Roman" w:hAnsi="Times New Roman" w:cs="Times New Roman"/>
          <w:sz w:val="24"/>
          <w:szCs w:val="24"/>
          <w:lang w:val="pt-BR"/>
        </w:rPr>
        <w:t xml:space="preserve"> de încheiere a contractelor bilaterale de energie electrică prin utilizarea produselor care să asigure flexibilitatea tranzacționării pe termen lung</w:t>
      </w:r>
      <w:r w:rsidRPr="00746982">
        <w:rPr>
          <w:rFonts w:ascii="Times New Roman" w:hAnsi="Times New Roman" w:cs="Times New Roman"/>
          <w:color w:val="000000"/>
          <w:sz w:val="24"/>
          <w:szCs w:val="24"/>
          <w:lang w:val="x-none"/>
        </w:rPr>
        <w:t>;</w:t>
      </w:r>
    </w:p>
    <w:p w14:paraId="1C8495F8" w14:textId="60A21047" w:rsidR="00C91E48" w:rsidRPr="00C91E48" w:rsidRDefault="00C91E48" w:rsidP="00604967">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val="x-none"/>
        </w:rPr>
        <w:t xml:space="preserve">    </w:t>
      </w:r>
      <w:r w:rsidR="00BE62F8">
        <w:rPr>
          <w:rFonts w:ascii="Times New Roman" w:hAnsi="Times New Roman" w:cs="Times New Roman"/>
          <w:color w:val="000000"/>
          <w:sz w:val="24"/>
          <w:szCs w:val="24"/>
        </w:rPr>
        <w:t>g</w:t>
      </w:r>
      <w:r>
        <w:rPr>
          <w:rFonts w:ascii="Times New Roman" w:hAnsi="Times New Roman" w:cs="Times New Roman"/>
          <w:color w:val="000000"/>
          <w:sz w:val="24"/>
          <w:szCs w:val="24"/>
        </w:rPr>
        <w:t xml:space="preserve">) </w:t>
      </w:r>
      <w:r w:rsidRPr="00854314">
        <w:rPr>
          <w:rFonts w:ascii="Times New Roman" w:hAnsi="Times New Roman" w:cs="Times New Roman"/>
          <w:b/>
          <w:color w:val="000000"/>
          <w:sz w:val="24"/>
          <w:szCs w:val="24"/>
        </w:rPr>
        <w:t>RPUPCD</w:t>
      </w:r>
      <w:r>
        <w:rPr>
          <w:rFonts w:ascii="Times New Roman" w:hAnsi="Times New Roman" w:cs="Times New Roman"/>
          <w:color w:val="000000"/>
          <w:sz w:val="24"/>
          <w:szCs w:val="24"/>
        </w:rPr>
        <w:t xml:space="preserve"> – Regulamentul de programare a unităților de producție și a consumatorilor dispecerizabili</w:t>
      </w:r>
      <w:r w:rsidR="00854314">
        <w:rPr>
          <w:rFonts w:ascii="Times New Roman" w:hAnsi="Times New Roman" w:cs="Times New Roman"/>
          <w:color w:val="000000"/>
          <w:sz w:val="24"/>
          <w:szCs w:val="24"/>
        </w:rPr>
        <w:t>, cu modificările și completările ulterioare</w:t>
      </w:r>
    </w:p>
    <w:p w14:paraId="2579FB59" w14:textId="27F644F3"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BE62F8">
        <w:rPr>
          <w:rFonts w:ascii="Times New Roman" w:hAnsi="Times New Roman" w:cs="Times New Roman"/>
          <w:color w:val="000000"/>
          <w:sz w:val="24"/>
          <w:szCs w:val="24"/>
        </w:rPr>
        <w:t>h</w:t>
      </w:r>
      <w:r>
        <w:rPr>
          <w:rFonts w:ascii="Times New Roman" w:hAnsi="Times New Roman" w:cs="Times New Roman"/>
          <w:color w:val="000000"/>
          <w:sz w:val="24"/>
          <w:szCs w:val="24"/>
          <w:lang w:val="x-none"/>
        </w:rPr>
        <w:t xml:space="preserve">) </w:t>
      </w:r>
      <w:r>
        <w:rPr>
          <w:rFonts w:ascii="Times New Roman" w:hAnsi="Times New Roman" w:cs="Times New Roman"/>
          <w:b/>
          <w:bCs/>
          <w:i/>
          <w:iCs/>
          <w:color w:val="000000"/>
          <w:sz w:val="24"/>
          <w:szCs w:val="24"/>
          <w:lang w:val="x-none"/>
        </w:rPr>
        <w:t>T</w:t>
      </w:r>
      <w:r>
        <w:rPr>
          <w:rFonts w:ascii="Times New Roman" w:hAnsi="Times New Roman" w:cs="Times New Roman"/>
          <w:b/>
          <w:bCs/>
          <w:i/>
          <w:iCs/>
          <w:color w:val="000000"/>
          <w:sz w:val="24"/>
          <w:szCs w:val="24"/>
          <w:vertAlign w:val="subscript"/>
          <w:lang w:val="x-none"/>
        </w:rPr>
        <w:t>G</w:t>
      </w:r>
      <w:r>
        <w:rPr>
          <w:rFonts w:ascii="Times New Roman" w:hAnsi="Times New Roman" w:cs="Times New Roman"/>
          <w:i/>
          <w:iCs/>
          <w:color w:val="000000"/>
          <w:sz w:val="24"/>
          <w:szCs w:val="24"/>
          <w:lang w:val="x-none"/>
        </w:rPr>
        <w:t xml:space="preserve"> </w:t>
      </w:r>
      <w:r>
        <w:rPr>
          <w:rFonts w:ascii="Times New Roman" w:hAnsi="Times New Roman" w:cs="Times New Roman"/>
          <w:color w:val="000000"/>
          <w:sz w:val="24"/>
          <w:szCs w:val="24"/>
          <w:lang w:val="x-none"/>
        </w:rPr>
        <w:t>- componenta tarifului de transport pentru introducerea de energie electrică în reţea.</w:t>
      </w:r>
    </w:p>
    <w:p w14:paraId="53AC5E45"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p>
    <w:p w14:paraId="0B7FC2E2" w14:textId="77777777" w:rsidR="00631207"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w:t>
      </w:r>
    </w:p>
    <w:p w14:paraId="16A96E36" w14:textId="3C0E4BD3"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Cap. IV</w:t>
      </w:r>
    </w:p>
    <w:p w14:paraId="7CF5CBBB"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Reguli generale</w:t>
      </w:r>
    </w:p>
    <w:p w14:paraId="7C95B506"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164E9D32" w14:textId="0E1DA89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6 - </w:t>
      </w:r>
      <w:r>
        <w:rPr>
          <w:rFonts w:ascii="Times New Roman" w:hAnsi="Times New Roman" w:cs="Times New Roman"/>
          <w:color w:val="000000"/>
          <w:sz w:val="24"/>
          <w:szCs w:val="24"/>
          <w:lang w:val="x-none"/>
        </w:rPr>
        <w:t xml:space="preserve">OPCCB administrează şi dezvoltă piaţa centralizată a contractelor bilaterale de energie electrică </w:t>
      </w:r>
      <w:r w:rsidR="001E4895">
        <w:rPr>
          <w:rFonts w:ascii="Times New Roman" w:hAnsi="Times New Roman" w:cs="Times New Roman"/>
          <w:color w:val="000000"/>
          <w:sz w:val="24"/>
          <w:szCs w:val="24"/>
        </w:rPr>
        <w:t xml:space="preserve">PCCB </w:t>
      </w:r>
      <w:r>
        <w:rPr>
          <w:rFonts w:ascii="Times New Roman" w:hAnsi="Times New Roman" w:cs="Times New Roman"/>
          <w:color w:val="000000"/>
          <w:sz w:val="24"/>
          <w:szCs w:val="24"/>
          <w:lang w:val="x-none"/>
        </w:rPr>
        <w:t xml:space="preserve">pe baza principiilor de nediscriminare, transparenţă, caracter public şi centralizat, stabilite de lege, şi a prevederilor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BA22D5">
        <w:rPr>
          <w:rFonts w:ascii="Times New Roman" w:hAnsi="Times New Roman" w:cs="Times New Roman"/>
          <w:color w:val="000000"/>
          <w:sz w:val="24"/>
          <w:szCs w:val="24"/>
          <w:lang w:val="en-GB"/>
        </w:rPr>
        <w:t>ului</w:t>
      </w:r>
      <w:r w:rsidR="00C61164" w:rsidRPr="00746982">
        <w:rPr>
          <w:rFonts w:ascii="Times New Roman" w:hAnsi="Times New Roman" w:cs="Times New Roman"/>
          <w:color w:val="000000"/>
          <w:sz w:val="24"/>
          <w:szCs w:val="24"/>
        </w:rPr>
        <w:t>.</w:t>
      </w:r>
    </w:p>
    <w:p w14:paraId="60F13DEF"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7 - </w:t>
      </w:r>
      <w:r>
        <w:rPr>
          <w:rFonts w:ascii="Times New Roman" w:hAnsi="Times New Roman" w:cs="Times New Roman"/>
          <w:color w:val="000000"/>
          <w:sz w:val="24"/>
          <w:szCs w:val="24"/>
          <w:lang w:val="x-none"/>
        </w:rPr>
        <w:t>Înregistrarea participanţilor la piaţa centralizată a contractelor bilaterale de energie electrică se face la solicitarea acestora, adresată OPCCB, conform procedurilor operaţionale specifice şi prin semnarea convenţiei de participare</w:t>
      </w:r>
      <w:r w:rsidR="001E4895">
        <w:rPr>
          <w:rFonts w:ascii="Times New Roman" w:hAnsi="Times New Roman" w:cs="Times New Roman"/>
          <w:color w:val="000000"/>
          <w:sz w:val="24"/>
          <w:szCs w:val="24"/>
        </w:rPr>
        <w:t xml:space="preserve"> la PCCB-flex.</w:t>
      </w:r>
    </w:p>
    <w:p w14:paraId="21E1F190" w14:textId="11DF43D2"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8 - </w:t>
      </w:r>
      <w:r>
        <w:rPr>
          <w:rFonts w:ascii="Times New Roman" w:hAnsi="Times New Roman" w:cs="Times New Roman"/>
          <w:color w:val="000000"/>
          <w:sz w:val="24"/>
          <w:szCs w:val="24"/>
          <w:lang w:val="x-none"/>
        </w:rPr>
        <w:t>OPCCB stabileşte, după parcurgerea unui proces de consultare publică, conţinutul-cadru al convenţi</w:t>
      </w:r>
      <w:r w:rsidR="005F7FB2">
        <w:rPr>
          <w:rFonts w:ascii="Times New Roman" w:hAnsi="Times New Roman" w:cs="Times New Roman"/>
          <w:color w:val="000000"/>
          <w:sz w:val="24"/>
          <w:szCs w:val="24"/>
        </w:rPr>
        <w:t>e</w:t>
      </w:r>
      <w:r>
        <w:rPr>
          <w:rFonts w:ascii="Times New Roman" w:hAnsi="Times New Roman" w:cs="Times New Roman"/>
          <w:color w:val="000000"/>
          <w:sz w:val="24"/>
          <w:szCs w:val="24"/>
          <w:lang w:val="x-none"/>
        </w:rPr>
        <w:t>i de participare la  modalitate</w:t>
      </w:r>
      <w:r w:rsidR="005F7FB2">
        <w:rPr>
          <w:rFonts w:ascii="Times New Roman" w:hAnsi="Times New Roman" w:cs="Times New Roman"/>
          <w:color w:val="000000"/>
          <w:sz w:val="24"/>
          <w:szCs w:val="24"/>
        </w:rPr>
        <w:t>a</w:t>
      </w:r>
      <w:r>
        <w:rPr>
          <w:rFonts w:ascii="Times New Roman" w:hAnsi="Times New Roman" w:cs="Times New Roman"/>
          <w:color w:val="000000"/>
          <w:sz w:val="24"/>
          <w:szCs w:val="24"/>
          <w:lang w:val="x-none"/>
        </w:rPr>
        <w:t xml:space="preserve"> de tranzacţionare PCCB</w:t>
      </w:r>
      <w:r w:rsidR="005F7FB2">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xml:space="preserve">, care cuprinde drepturile şi responsabilităţile reciproce ale OPCCB şi ale fiecărui participant la această piaţă. OPCCB face publică </w:t>
      </w:r>
      <w:r w:rsidR="005F7FB2">
        <w:rPr>
          <w:rFonts w:ascii="Times New Roman" w:hAnsi="Times New Roman" w:cs="Times New Roman"/>
          <w:color w:val="000000"/>
          <w:sz w:val="24"/>
          <w:szCs w:val="24"/>
        </w:rPr>
        <w:t xml:space="preserve">această </w:t>
      </w:r>
      <w:r>
        <w:rPr>
          <w:rFonts w:ascii="Times New Roman" w:hAnsi="Times New Roman" w:cs="Times New Roman"/>
          <w:color w:val="000000"/>
          <w:sz w:val="24"/>
          <w:szCs w:val="24"/>
          <w:lang w:val="x-none"/>
        </w:rPr>
        <w:t xml:space="preserve">convenţie pe pagina sa </w:t>
      </w:r>
      <w:r w:rsidR="00140D77">
        <w:rPr>
          <w:rFonts w:ascii="Times New Roman" w:hAnsi="Times New Roman" w:cs="Times New Roman"/>
          <w:color w:val="000000"/>
          <w:sz w:val="24"/>
          <w:szCs w:val="24"/>
        </w:rPr>
        <w:t>de internet</w:t>
      </w:r>
      <w:r>
        <w:rPr>
          <w:rFonts w:ascii="Times New Roman" w:hAnsi="Times New Roman" w:cs="Times New Roman"/>
          <w:color w:val="000000"/>
          <w:sz w:val="24"/>
          <w:szCs w:val="24"/>
          <w:lang w:val="x-none"/>
        </w:rPr>
        <w:t>.</w:t>
      </w:r>
    </w:p>
    <w:p w14:paraId="73FCDED3"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9 - </w:t>
      </w:r>
      <w:r>
        <w:rPr>
          <w:rFonts w:ascii="Times New Roman" w:hAnsi="Times New Roman" w:cs="Times New Roman"/>
          <w:color w:val="000000"/>
          <w:sz w:val="24"/>
          <w:szCs w:val="24"/>
          <w:lang w:val="x-none"/>
        </w:rPr>
        <w:t>Participanţii la PCCB au obligaţia să plătească OPCCB contravaloarea tarif</w:t>
      </w:r>
      <w:r w:rsidR="001E4895">
        <w:rPr>
          <w:rFonts w:ascii="Times New Roman" w:hAnsi="Times New Roman" w:cs="Times New Roman"/>
          <w:color w:val="000000"/>
          <w:sz w:val="24"/>
          <w:szCs w:val="24"/>
        </w:rPr>
        <w:t>ului</w:t>
      </w:r>
      <w:r>
        <w:rPr>
          <w:rFonts w:ascii="Times New Roman" w:hAnsi="Times New Roman" w:cs="Times New Roman"/>
          <w:color w:val="000000"/>
          <w:sz w:val="24"/>
          <w:szCs w:val="24"/>
          <w:lang w:val="x-none"/>
        </w:rPr>
        <w:t xml:space="preserve"> aferent participării la modalitatea </w:t>
      </w:r>
      <w:r w:rsidR="005F7FB2">
        <w:rPr>
          <w:rFonts w:ascii="Times New Roman" w:hAnsi="Times New Roman" w:cs="Times New Roman"/>
          <w:color w:val="000000"/>
          <w:sz w:val="24"/>
          <w:szCs w:val="24"/>
        </w:rPr>
        <w:t>PCCB-flex</w:t>
      </w:r>
      <w:r>
        <w:rPr>
          <w:rFonts w:ascii="Times New Roman" w:hAnsi="Times New Roman" w:cs="Times New Roman"/>
          <w:color w:val="000000"/>
          <w:sz w:val="24"/>
          <w:szCs w:val="24"/>
          <w:lang w:val="x-none"/>
        </w:rPr>
        <w:t>, conform reglementărilor în vigoare şi prevederilor convenţiei de participare</w:t>
      </w:r>
      <w:r w:rsidR="0074253F">
        <w:rPr>
          <w:rFonts w:ascii="Times New Roman" w:hAnsi="Times New Roman" w:cs="Times New Roman"/>
          <w:color w:val="000000"/>
          <w:sz w:val="24"/>
          <w:szCs w:val="24"/>
        </w:rPr>
        <w:t>.</w:t>
      </w:r>
    </w:p>
    <w:p w14:paraId="46FD49BA" w14:textId="1BDE68ED"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10 - </w:t>
      </w:r>
      <w:r>
        <w:rPr>
          <w:rFonts w:ascii="Times New Roman" w:hAnsi="Times New Roman" w:cs="Times New Roman"/>
          <w:color w:val="000000"/>
          <w:sz w:val="24"/>
          <w:szCs w:val="24"/>
          <w:lang w:val="x-none"/>
        </w:rPr>
        <w:t xml:space="preserve">Tranzacţionarea se realizează pe baza unor contracte publicate </w:t>
      </w:r>
      <w:r w:rsidR="00C21221">
        <w:rPr>
          <w:rFonts w:ascii="Times New Roman" w:hAnsi="Times New Roman" w:cs="Times New Roman"/>
          <w:color w:val="000000"/>
          <w:sz w:val="24"/>
          <w:szCs w:val="24"/>
          <w:lang w:val="x-none"/>
        </w:rPr>
        <w:t xml:space="preserve">de </w:t>
      </w:r>
      <w:r w:rsidR="00C21221">
        <w:rPr>
          <w:rFonts w:ascii="Times New Roman" w:hAnsi="Times New Roman" w:cs="Times New Roman"/>
          <w:color w:val="000000"/>
          <w:sz w:val="24"/>
          <w:szCs w:val="24"/>
          <w:lang w:val="en-GB"/>
        </w:rPr>
        <w:t xml:space="preserve">către </w:t>
      </w:r>
      <w:r w:rsidR="00C21221">
        <w:rPr>
          <w:rFonts w:ascii="Times New Roman" w:hAnsi="Times New Roman" w:cs="Times New Roman"/>
          <w:color w:val="000000"/>
          <w:sz w:val="24"/>
          <w:szCs w:val="24"/>
          <w:lang w:val="x-none"/>
        </w:rPr>
        <w:t xml:space="preserve">OPCCB </w:t>
      </w:r>
      <w:r>
        <w:rPr>
          <w:rFonts w:ascii="Times New Roman" w:hAnsi="Times New Roman" w:cs="Times New Roman"/>
          <w:color w:val="000000"/>
          <w:sz w:val="24"/>
          <w:szCs w:val="24"/>
          <w:lang w:val="x-none"/>
        </w:rPr>
        <w:t xml:space="preserve">anterior </w:t>
      </w:r>
      <w:r w:rsidR="00007E57">
        <w:rPr>
          <w:rFonts w:ascii="Times New Roman" w:hAnsi="Times New Roman" w:cs="Times New Roman"/>
          <w:color w:val="000000"/>
          <w:sz w:val="24"/>
          <w:szCs w:val="24"/>
          <w:lang w:val="en-GB"/>
        </w:rPr>
        <w:t>sesiunii de tranzac</w:t>
      </w:r>
      <w:r w:rsidR="00C21221">
        <w:rPr>
          <w:rFonts w:ascii="Times New Roman" w:hAnsi="Times New Roman" w:cs="Times New Roman"/>
          <w:color w:val="000000"/>
          <w:sz w:val="24"/>
          <w:szCs w:val="24"/>
          <w:lang w:val="en-GB"/>
        </w:rPr>
        <w:t>ț</w:t>
      </w:r>
      <w:r w:rsidR="00007E57">
        <w:rPr>
          <w:rFonts w:ascii="Times New Roman" w:hAnsi="Times New Roman" w:cs="Times New Roman"/>
          <w:color w:val="000000"/>
          <w:sz w:val="24"/>
          <w:szCs w:val="24"/>
          <w:lang w:val="en-GB"/>
        </w:rPr>
        <w:t>ionare</w:t>
      </w:r>
      <w:r>
        <w:rPr>
          <w:rFonts w:ascii="Times New Roman" w:hAnsi="Times New Roman" w:cs="Times New Roman"/>
          <w:color w:val="000000"/>
          <w:sz w:val="24"/>
          <w:szCs w:val="24"/>
          <w:lang w:val="x-none"/>
        </w:rPr>
        <w:t xml:space="preserve">, care pot fi propuse de iniţiator, cu respectarea unui contract-cadru, </w:t>
      </w:r>
      <w:r w:rsidR="00585CDA">
        <w:rPr>
          <w:rFonts w:ascii="Times New Roman" w:hAnsi="Times New Roman" w:cs="Times New Roman"/>
          <w:color w:val="000000"/>
          <w:sz w:val="24"/>
          <w:szCs w:val="24"/>
          <w:lang w:val="x-none"/>
        </w:rPr>
        <w:t>co</w:t>
      </w:r>
      <w:r w:rsidR="00585CDA">
        <w:rPr>
          <w:rFonts w:ascii="Times New Roman" w:hAnsi="Times New Roman" w:cs="Times New Roman"/>
          <w:color w:val="000000"/>
          <w:sz w:val="24"/>
          <w:szCs w:val="24"/>
        </w:rPr>
        <w:t>nform</w:t>
      </w:r>
      <w:r w:rsidR="00585CDA">
        <w:rPr>
          <w:rFonts w:ascii="Times New Roman" w:hAnsi="Times New Roman" w:cs="Times New Roman"/>
          <w:color w:val="000000"/>
          <w:sz w:val="24"/>
          <w:szCs w:val="24"/>
          <w:lang w:val="x-none"/>
        </w:rPr>
        <w:t xml:space="preserve"> </w:t>
      </w:r>
      <w:r>
        <w:rPr>
          <w:rFonts w:ascii="Times New Roman" w:hAnsi="Times New Roman" w:cs="Times New Roman"/>
          <w:color w:val="000000"/>
          <w:sz w:val="24"/>
          <w:szCs w:val="24"/>
          <w:lang w:val="x-none"/>
        </w:rPr>
        <w:t xml:space="preserve">prevederilor aferente </w:t>
      </w:r>
      <w:r w:rsidR="00585CDA">
        <w:rPr>
          <w:rFonts w:ascii="Times New Roman" w:hAnsi="Times New Roman" w:cs="Times New Roman"/>
          <w:color w:val="000000"/>
          <w:sz w:val="24"/>
          <w:szCs w:val="24"/>
        </w:rPr>
        <w:t>PCCB-flex.</w:t>
      </w:r>
    </w:p>
    <w:p w14:paraId="7E022ED2"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11 - </w:t>
      </w:r>
      <w:r>
        <w:rPr>
          <w:rFonts w:ascii="Times New Roman" w:hAnsi="Times New Roman" w:cs="Times New Roman"/>
          <w:color w:val="000000"/>
          <w:sz w:val="24"/>
          <w:szCs w:val="24"/>
          <w:lang w:val="x-none"/>
        </w:rPr>
        <w:t>Contract</w:t>
      </w:r>
      <w:r w:rsidR="00512B49">
        <w:rPr>
          <w:rFonts w:ascii="Times New Roman" w:hAnsi="Times New Roman" w:cs="Times New Roman"/>
          <w:color w:val="000000"/>
          <w:sz w:val="24"/>
          <w:szCs w:val="24"/>
        </w:rPr>
        <w:t>ul</w:t>
      </w:r>
      <w:r>
        <w:rPr>
          <w:rFonts w:ascii="Times New Roman" w:hAnsi="Times New Roman" w:cs="Times New Roman"/>
          <w:color w:val="000000"/>
          <w:sz w:val="24"/>
          <w:szCs w:val="24"/>
          <w:lang w:val="x-none"/>
        </w:rPr>
        <w:t>-cadru</w:t>
      </w:r>
      <w:r w:rsidR="00512B49">
        <w:rPr>
          <w:rFonts w:ascii="Times New Roman" w:hAnsi="Times New Roman" w:cs="Times New Roman"/>
          <w:color w:val="000000"/>
          <w:sz w:val="24"/>
          <w:szCs w:val="24"/>
        </w:rPr>
        <w:t xml:space="preserve"> este elaborat</w:t>
      </w:r>
      <w:r>
        <w:rPr>
          <w:rFonts w:ascii="Times New Roman" w:hAnsi="Times New Roman" w:cs="Times New Roman"/>
          <w:color w:val="000000"/>
          <w:sz w:val="24"/>
          <w:szCs w:val="24"/>
          <w:lang w:val="x-none"/>
        </w:rPr>
        <w:t xml:space="preserve"> de către OPCCB, în urma analizării într-un grup de lucru constituit cu participanţii la piaţă şi a luării în considerare a observaţiilor primite în urma consultării publice.</w:t>
      </w:r>
    </w:p>
    <w:p w14:paraId="34CB2EB8" w14:textId="4AEEC251"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12 </w:t>
      </w:r>
      <w:r w:rsidR="0074253F">
        <w:rPr>
          <w:rFonts w:ascii="Times New Roman" w:hAnsi="Times New Roman" w:cs="Times New Roman"/>
          <w:b/>
          <w:bCs/>
          <w:color w:val="000000"/>
          <w:sz w:val="24"/>
          <w:szCs w:val="24"/>
          <w:lang w:val="x-none"/>
        </w:rPr>
        <w:t>–</w:t>
      </w:r>
      <w:r>
        <w:rPr>
          <w:rFonts w:ascii="Times New Roman" w:hAnsi="Times New Roman" w:cs="Times New Roman"/>
          <w:b/>
          <w:bCs/>
          <w:color w:val="000000"/>
          <w:sz w:val="24"/>
          <w:szCs w:val="24"/>
          <w:lang w:val="x-none"/>
        </w:rPr>
        <w:t xml:space="preserve"> </w:t>
      </w:r>
      <w:r w:rsidR="00C21221">
        <w:rPr>
          <w:rFonts w:ascii="Times New Roman" w:hAnsi="Times New Roman" w:cs="Times New Roman"/>
          <w:bCs/>
          <w:color w:val="000000"/>
          <w:sz w:val="24"/>
          <w:szCs w:val="24"/>
        </w:rPr>
        <w:t>Contractul</w:t>
      </w:r>
      <w:r w:rsidR="0074253F">
        <w:rPr>
          <w:rFonts w:ascii="Times New Roman" w:hAnsi="Times New Roman" w:cs="Times New Roman"/>
          <w:b/>
          <w:bCs/>
          <w:color w:val="000000"/>
          <w:sz w:val="24"/>
          <w:szCs w:val="24"/>
        </w:rPr>
        <w:t xml:space="preserve"> </w:t>
      </w:r>
      <w:r w:rsidR="0074253F" w:rsidRPr="0021672B">
        <w:rPr>
          <w:rFonts w:ascii="Times New Roman" w:hAnsi="Times New Roman" w:cs="Times New Roman"/>
          <w:bCs/>
          <w:color w:val="000000"/>
          <w:sz w:val="24"/>
          <w:szCs w:val="24"/>
        </w:rPr>
        <w:t>propus de inițiator</w:t>
      </w:r>
      <w:r w:rsidR="0074253F">
        <w:rPr>
          <w:rFonts w:ascii="Times New Roman" w:hAnsi="Times New Roman" w:cs="Times New Roman"/>
          <w:b/>
          <w:bCs/>
          <w:color w:val="000000"/>
          <w:sz w:val="24"/>
          <w:szCs w:val="24"/>
        </w:rPr>
        <w:t xml:space="preserve"> </w:t>
      </w:r>
      <w:r w:rsidR="0074253F">
        <w:rPr>
          <w:rFonts w:ascii="Times New Roman" w:hAnsi="Times New Roman" w:cs="Times New Roman"/>
          <w:color w:val="000000"/>
          <w:sz w:val="24"/>
          <w:szCs w:val="24"/>
        </w:rPr>
        <w:t xml:space="preserve">poate fi completat cu </w:t>
      </w:r>
      <w:r>
        <w:rPr>
          <w:rFonts w:ascii="Times New Roman" w:hAnsi="Times New Roman" w:cs="Times New Roman"/>
          <w:color w:val="000000"/>
          <w:sz w:val="24"/>
          <w:szCs w:val="24"/>
          <w:lang w:val="x-none"/>
        </w:rPr>
        <w:t>clauze specifice, suplimentare/diferite</w:t>
      </w:r>
      <w:r w:rsidR="00C21221">
        <w:rPr>
          <w:rFonts w:ascii="Times New Roman" w:hAnsi="Times New Roman" w:cs="Times New Roman"/>
          <w:color w:val="000000"/>
          <w:sz w:val="24"/>
          <w:szCs w:val="24"/>
        </w:rPr>
        <w:t xml:space="preserve"> de cele din contractul-cadru</w:t>
      </w:r>
      <w:r>
        <w:rPr>
          <w:rFonts w:ascii="Times New Roman" w:hAnsi="Times New Roman" w:cs="Times New Roman"/>
          <w:color w:val="000000"/>
          <w:sz w:val="24"/>
          <w:szCs w:val="24"/>
          <w:lang w:val="x-none"/>
        </w:rPr>
        <w:t>, privind exclusiv termenele de plată şi modalităţile de plată, garanţiile şi penalităţile de natură financiară.</w:t>
      </w:r>
    </w:p>
    <w:p w14:paraId="2410290A" w14:textId="603D22B3" w:rsidR="00A906C1" w:rsidRDefault="00A906C1" w:rsidP="00A906C1">
      <w:pPr>
        <w:autoSpaceDE w:val="0"/>
        <w:autoSpaceDN w:val="0"/>
        <w:adjustRightInd w:val="0"/>
        <w:spacing w:after="0" w:line="240" w:lineRule="auto"/>
        <w:jc w:val="both"/>
        <w:rPr>
          <w:rFonts w:ascii="Times New Roman" w:hAnsi="Times New Roman" w:cs="Times New Roman"/>
          <w:sz w:val="24"/>
          <w:szCs w:val="24"/>
        </w:rPr>
      </w:pPr>
      <w:r w:rsidRPr="006C0AF5">
        <w:rPr>
          <w:rFonts w:ascii="Times New Roman" w:hAnsi="Times New Roman" w:cs="Times New Roman"/>
          <w:b/>
          <w:color w:val="000000"/>
          <w:sz w:val="24"/>
          <w:szCs w:val="24"/>
        </w:rPr>
        <w:t xml:space="preserve">    Art. 13</w:t>
      </w:r>
      <w:r>
        <w:rPr>
          <w:rFonts w:ascii="Times New Roman" w:hAnsi="Times New Roman" w:cs="Times New Roman"/>
          <w:color w:val="000000"/>
          <w:sz w:val="24"/>
          <w:szCs w:val="24"/>
        </w:rPr>
        <w:t xml:space="preserve"> - </w:t>
      </w:r>
      <w:r w:rsidRPr="00050CFE">
        <w:rPr>
          <w:b/>
        </w:rPr>
        <w:t xml:space="preserve"> </w:t>
      </w:r>
      <w:r w:rsidR="00C3142A" w:rsidRPr="006C0AF5">
        <w:rPr>
          <w:rFonts w:ascii="Times New Roman" w:hAnsi="Times New Roman" w:cs="Times New Roman"/>
          <w:sz w:val="24"/>
          <w:szCs w:val="24"/>
        </w:rPr>
        <w:t>Este interzis</w:t>
      </w:r>
      <w:r w:rsidR="006C0AF5">
        <w:rPr>
          <w:rFonts w:ascii="Times New Roman" w:hAnsi="Times New Roman" w:cs="Times New Roman"/>
          <w:sz w:val="24"/>
          <w:szCs w:val="24"/>
        </w:rPr>
        <w:t>ă</w:t>
      </w:r>
      <w:r w:rsidR="00C3142A" w:rsidRPr="006C0AF5">
        <w:rPr>
          <w:rFonts w:ascii="Times New Roman" w:hAnsi="Times New Roman" w:cs="Times New Roman"/>
          <w:sz w:val="24"/>
          <w:szCs w:val="24"/>
        </w:rPr>
        <w:t xml:space="preserve"> includerea clauzelor</w:t>
      </w:r>
      <w:r w:rsidR="005C2AF0">
        <w:rPr>
          <w:rFonts w:ascii="Times New Roman" w:hAnsi="Times New Roman" w:cs="Times New Roman"/>
          <w:sz w:val="24"/>
          <w:szCs w:val="24"/>
        </w:rPr>
        <w:t xml:space="preserve"> privind </w:t>
      </w:r>
      <w:r w:rsidRPr="006C0AF5">
        <w:rPr>
          <w:rFonts w:ascii="Times New Roman" w:hAnsi="Times New Roman" w:cs="Times New Roman"/>
          <w:sz w:val="24"/>
          <w:szCs w:val="24"/>
        </w:rPr>
        <w:t>posibilitatea denunțării</w:t>
      </w:r>
      <w:r>
        <w:rPr>
          <w:rFonts w:ascii="Times New Roman" w:hAnsi="Times New Roman" w:cs="Times New Roman"/>
          <w:sz w:val="24"/>
          <w:szCs w:val="24"/>
        </w:rPr>
        <w:t xml:space="preserve"> </w:t>
      </w:r>
      <w:r w:rsidR="00C3142A">
        <w:rPr>
          <w:rFonts w:ascii="Times New Roman" w:hAnsi="Times New Roman" w:cs="Times New Roman"/>
          <w:sz w:val="24"/>
          <w:szCs w:val="24"/>
        </w:rPr>
        <w:t>contractului</w:t>
      </w:r>
      <w:r w:rsidRPr="006C0AF5">
        <w:rPr>
          <w:rFonts w:ascii="Times New Roman" w:hAnsi="Times New Roman" w:cs="Times New Roman"/>
          <w:sz w:val="24"/>
          <w:szCs w:val="24"/>
        </w:rPr>
        <w:t>, solicitarea de denunțare fiind tratată drept încălcare a contractului și supusă clauzelor de reziliere.</w:t>
      </w:r>
    </w:p>
    <w:p w14:paraId="29B5CB02" w14:textId="24691FE5" w:rsidR="00A906C1" w:rsidRPr="006C0AF5" w:rsidRDefault="00A906C1" w:rsidP="00A906C1">
      <w:pPr>
        <w:autoSpaceDE w:val="0"/>
        <w:autoSpaceDN w:val="0"/>
        <w:adjustRightInd w:val="0"/>
        <w:spacing w:after="0" w:line="240" w:lineRule="auto"/>
        <w:jc w:val="both"/>
        <w:rPr>
          <w:rFonts w:ascii="Times New Roman" w:hAnsi="Times New Roman" w:cs="Times New Roman"/>
          <w:sz w:val="24"/>
          <w:szCs w:val="24"/>
        </w:rPr>
      </w:pPr>
      <w:r w:rsidRPr="006C0AF5">
        <w:rPr>
          <w:rFonts w:ascii="Times New Roman" w:hAnsi="Times New Roman" w:cs="Times New Roman"/>
          <w:b/>
          <w:sz w:val="24"/>
          <w:szCs w:val="24"/>
        </w:rPr>
        <w:t xml:space="preserve">    Art. 14</w:t>
      </w:r>
      <w:r>
        <w:rPr>
          <w:rFonts w:ascii="Times New Roman" w:hAnsi="Times New Roman" w:cs="Times New Roman"/>
          <w:sz w:val="24"/>
          <w:szCs w:val="24"/>
        </w:rPr>
        <w:t xml:space="preserve"> </w:t>
      </w:r>
      <w:r w:rsidRPr="00A906C1">
        <w:rPr>
          <w:rFonts w:ascii="Times New Roman" w:hAnsi="Times New Roman" w:cs="Times New Roman"/>
          <w:sz w:val="24"/>
          <w:szCs w:val="24"/>
        </w:rPr>
        <w:t xml:space="preserve">– </w:t>
      </w:r>
      <w:r w:rsidRPr="006C0AF5">
        <w:rPr>
          <w:rFonts w:ascii="Times New Roman" w:hAnsi="Times New Roman" w:cs="Times New Roman"/>
          <w:sz w:val="24"/>
          <w:szCs w:val="24"/>
        </w:rPr>
        <w:t>Contractul poate fi reziliat doar cu plata de către partea din cauza căreia se produce</w:t>
      </w:r>
      <w:r w:rsidRPr="006C0AF5">
        <w:rPr>
          <w:rFonts w:ascii="Times New Roman" w:hAnsi="Times New Roman" w:cs="Times New Roman"/>
          <w:b/>
          <w:sz w:val="24"/>
          <w:szCs w:val="24"/>
        </w:rPr>
        <w:t xml:space="preserve"> </w:t>
      </w:r>
      <w:r w:rsidRPr="006C0AF5">
        <w:rPr>
          <w:rFonts w:ascii="Times New Roman" w:hAnsi="Times New Roman" w:cs="Times New Roman"/>
          <w:sz w:val="24"/>
          <w:szCs w:val="24"/>
        </w:rPr>
        <w:t xml:space="preserve">rezilierea, celeilalte părți, a unei compensații </w:t>
      </w:r>
      <w:r w:rsidR="00621885">
        <w:rPr>
          <w:rFonts w:ascii="Times New Roman" w:hAnsi="Times New Roman" w:cs="Times New Roman"/>
          <w:sz w:val="24"/>
          <w:szCs w:val="24"/>
        </w:rPr>
        <w:t>prevăzute în clauze specifice.</w:t>
      </w:r>
    </w:p>
    <w:p w14:paraId="71CC0934" w14:textId="0E4D8716" w:rsidR="00D658EA" w:rsidRPr="004F0D89"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w:t>
      </w:r>
      <w:r w:rsidRPr="004F0D89">
        <w:rPr>
          <w:rFonts w:ascii="Times New Roman" w:hAnsi="Times New Roman" w:cs="Times New Roman"/>
          <w:b/>
          <w:bCs/>
          <w:color w:val="000000"/>
          <w:sz w:val="24"/>
          <w:szCs w:val="24"/>
          <w:lang w:val="x-none"/>
        </w:rPr>
        <w:t>Art. 1</w:t>
      </w:r>
      <w:r w:rsidR="00D45A0E">
        <w:rPr>
          <w:rFonts w:ascii="Times New Roman" w:hAnsi="Times New Roman" w:cs="Times New Roman"/>
          <w:b/>
          <w:bCs/>
          <w:color w:val="000000"/>
          <w:sz w:val="24"/>
          <w:szCs w:val="24"/>
        </w:rPr>
        <w:t>5</w:t>
      </w:r>
      <w:r w:rsidRPr="004F0D89">
        <w:rPr>
          <w:rFonts w:ascii="Times New Roman" w:hAnsi="Times New Roman" w:cs="Times New Roman"/>
          <w:b/>
          <w:bCs/>
          <w:color w:val="000000"/>
          <w:sz w:val="24"/>
          <w:szCs w:val="24"/>
          <w:lang w:val="x-none"/>
        </w:rPr>
        <w:t xml:space="preserve"> - </w:t>
      </w:r>
      <w:r w:rsidRPr="004F0D89">
        <w:rPr>
          <w:rFonts w:ascii="Times New Roman" w:hAnsi="Times New Roman" w:cs="Times New Roman"/>
          <w:color w:val="000000"/>
          <w:sz w:val="24"/>
          <w:szCs w:val="24"/>
          <w:lang w:val="x-none"/>
        </w:rPr>
        <w:t>Este interzisă includerea clauzelor specifice</w:t>
      </w:r>
      <w:r w:rsidR="0075731C" w:rsidRPr="004F0D89">
        <w:rPr>
          <w:rFonts w:ascii="Times New Roman" w:hAnsi="Times New Roman" w:cs="Times New Roman"/>
          <w:color w:val="000000"/>
          <w:sz w:val="24"/>
          <w:szCs w:val="24"/>
        </w:rPr>
        <w:t xml:space="preserve"> </w:t>
      </w:r>
      <w:r w:rsidR="00D658EA" w:rsidRPr="004F0D89">
        <w:rPr>
          <w:rFonts w:ascii="Times New Roman" w:hAnsi="Times New Roman" w:cs="Times New Roman"/>
          <w:color w:val="000000"/>
          <w:sz w:val="24"/>
          <w:szCs w:val="24"/>
          <w:lang w:val="x-none"/>
        </w:rPr>
        <w:t>de modificare ulterioară</w:t>
      </w:r>
      <w:r w:rsidR="005A2BA7">
        <w:rPr>
          <w:rFonts w:ascii="Times New Roman" w:hAnsi="Times New Roman" w:cs="Times New Roman"/>
          <w:color w:val="000000"/>
          <w:sz w:val="24"/>
          <w:szCs w:val="24"/>
        </w:rPr>
        <w:t>,</w:t>
      </w:r>
      <w:r w:rsidR="00DE2DF0" w:rsidRPr="00DE2DF0">
        <w:rPr>
          <w:rFonts w:ascii="Times New Roman" w:hAnsi="Times New Roman" w:cs="Times New Roman"/>
          <w:color w:val="000000"/>
          <w:sz w:val="24"/>
          <w:szCs w:val="24"/>
          <w:lang w:val="x-none"/>
        </w:rPr>
        <w:t xml:space="preserve"> </w:t>
      </w:r>
      <w:r w:rsidR="00D658EA" w:rsidRPr="004F0D89">
        <w:rPr>
          <w:rFonts w:ascii="Times New Roman" w:hAnsi="Times New Roman" w:cs="Times New Roman"/>
          <w:color w:val="000000"/>
          <w:sz w:val="24"/>
          <w:szCs w:val="24"/>
          <w:lang w:val="x-none"/>
        </w:rPr>
        <w:t xml:space="preserve"> </w:t>
      </w:r>
      <w:r w:rsidR="00736324" w:rsidRPr="004F0D89">
        <w:rPr>
          <w:rFonts w:ascii="Times New Roman" w:hAnsi="Times New Roman" w:cs="Times New Roman"/>
          <w:color w:val="000000"/>
          <w:sz w:val="24"/>
          <w:szCs w:val="24"/>
          <w:lang w:val="x-none"/>
        </w:rPr>
        <w:t xml:space="preserve">prin înţelegerea părţilor sau pe baza unor  </w:t>
      </w:r>
      <w:r w:rsidR="00736324" w:rsidRPr="004F0D89">
        <w:rPr>
          <w:rFonts w:ascii="Times New Roman" w:hAnsi="Times New Roman" w:cs="Times New Roman"/>
          <w:color w:val="000000"/>
          <w:sz w:val="24"/>
          <w:szCs w:val="24"/>
        </w:rPr>
        <w:t>acte adiționale</w:t>
      </w:r>
      <w:r w:rsidR="00DE2DF0">
        <w:rPr>
          <w:rFonts w:ascii="Times New Roman" w:hAnsi="Times New Roman" w:cs="Times New Roman"/>
          <w:color w:val="000000"/>
          <w:sz w:val="24"/>
          <w:szCs w:val="24"/>
        </w:rPr>
        <w:t>,</w:t>
      </w:r>
      <w:r w:rsidR="00736324" w:rsidRPr="004F0D89">
        <w:rPr>
          <w:rFonts w:ascii="Times New Roman" w:hAnsi="Times New Roman" w:cs="Times New Roman"/>
          <w:color w:val="000000"/>
          <w:sz w:val="24"/>
          <w:szCs w:val="24"/>
          <w:lang w:val="x-none"/>
        </w:rPr>
        <w:t xml:space="preserve"> </w:t>
      </w:r>
      <w:r w:rsidR="00D658EA" w:rsidRPr="004F0D89">
        <w:rPr>
          <w:rFonts w:ascii="Times New Roman" w:hAnsi="Times New Roman" w:cs="Times New Roman"/>
          <w:color w:val="000000"/>
          <w:sz w:val="24"/>
          <w:szCs w:val="24"/>
          <w:lang w:val="x-none"/>
        </w:rPr>
        <w:t>a unor prevederi</w:t>
      </w:r>
      <w:r w:rsidR="00D658EA" w:rsidRPr="004F0D89">
        <w:rPr>
          <w:rFonts w:ascii="Times New Roman" w:hAnsi="Times New Roman" w:cs="Times New Roman"/>
          <w:color w:val="000000"/>
          <w:sz w:val="24"/>
          <w:szCs w:val="24"/>
        </w:rPr>
        <w:t xml:space="preserve"> ale </w:t>
      </w:r>
      <w:r w:rsidR="00D658EA" w:rsidRPr="004F0D89">
        <w:rPr>
          <w:rFonts w:ascii="Times New Roman" w:hAnsi="Times New Roman" w:cs="Times New Roman"/>
          <w:color w:val="000000"/>
          <w:sz w:val="24"/>
          <w:szCs w:val="24"/>
          <w:lang w:val="x-none"/>
        </w:rPr>
        <w:t>contractul</w:t>
      </w:r>
      <w:r w:rsidR="00D658EA" w:rsidRPr="004F0D89">
        <w:rPr>
          <w:rFonts w:ascii="Times New Roman" w:hAnsi="Times New Roman" w:cs="Times New Roman"/>
          <w:color w:val="000000"/>
          <w:sz w:val="24"/>
          <w:szCs w:val="24"/>
        </w:rPr>
        <w:t>ui</w:t>
      </w:r>
      <w:r w:rsidR="00D658EA" w:rsidRPr="004F0D89">
        <w:rPr>
          <w:rFonts w:ascii="Times New Roman" w:hAnsi="Times New Roman" w:cs="Times New Roman"/>
          <w:color w:val="000000"/>
          <w:sz w:val="24"/>
          <w:szCs w:val="24"/>
          <w:lang w:val="x-none"/>
        </w:rPr>
        <w:t xml:space="preserve"> cunoscut</w:t>
      </w:r>
      <w:r w:rsidR="00D658EA" w:rsidRPr="004F0D89">
        <w:rPr>
          <w:rFonts w:ascii="Times New Roman" w:hAnsi="Times New Roman" w:cs="Times New Roman"/>
          <w:color w:val="000000"/>
          <w:sz w:val="24"/>
          <w:szCs w:val="24"/>
        </w:rPr>
        <w:t>e</w:t>
      </w:r>
      <w:r w:rsidR="00D658EA" w:rsidRPr="004F0D89">
        <w:rPr>
          <w:rFonts w:ascii="Times New Roman" w:hAnsi="Times New Roman" w:cs="Times New Roman"/>
          <w:color w:val="000000"/>
          <w:sz w:val="24"/>
          <w:szCs w:val="24"/>
          <w:lang w:val="x-none"/>
        </w:rPr>
        <w:t xml:space="preserve"> în urma procesului de licitaţie</w:t>
      </w:r>
      <w:r w:rsidR="0021672B">
        <w:rPr>
          <w:rFonts w:ascii="Times New Roman" w:hAnsi="Times New Roman" w:cs="Times New Roman"/>
          <w:color w:val="000000"/>
          <w:sz w:val="24"/>
          <w:szCs w:val="24"/>
        </w:rPr>
        <w:t>,</w:t>
      </w:r>
      <w:r w:rsidR="00D658EA" w:rsidRPr="004F0D89">
        <w:rPr>
          <w:rFonts w:ascii="Times New Roman" w:hAnsi="Times New Roman" w:cs="Times New Roman"/>
          <w:color w:val="000000"/>
          <w:sz w:val="24"/>
          <w:szCs w:val="24"/>
          <w:lang w:val="x-none"/>
        </w:rPr>
        <w:t xml:space="preserve"> </w:t>
      </w:r>
      <w:r w:rsidR="00736324" w:rsidRPr="004F0D89">
        <w:rPr>
          <w:rFonts w:ascii="Times New Roman" w:hAnsi="Times New Roman" w:cs="Times New Roman"/>
          <w:color w:val="000000"/>
          <w:sz w:val="24"/>
          <w:szCs w:val="24"/>
        </w:rPr>
        <w:t>referito</w:t>
      </w:r>
      <w:r w:rsidR="0021672B">
        <w:rPr>
          <w:rFonts w:ascii="Times New Roman" w:hAnsi="Times New Roman" w:cs="Times New Roman"/>
          <w:color w:val="000000"/>
          <w:sz w:val="24"/>
          <w:szCs w:val="24"/>
        </w:rPr>
        <w:t>a</w:t>
      </w:r>
      <w:r w:rsidR="00736324" w:rsidRPr="004F0D89">
        <w:rPr>
          <w:rFonts w:ascii="Times New Roman" w:hAnsi="Times New Roman" w:cs="Times New Roman"/>
          <w:color w:val="000000"/>
          <w:sz w:val="24"/>
          <w:szCs w:val="24"/>
        </w:rPr>
        <w:t>r</w:t>
      </w:r>
      <w:r w:rsidR="0021672B">
        <w:rPr>
          <w:rFonts w:ascii="Times New Roman" w:hAnsi="Times New Roman" w:cs="Times New Roman"/>
          <w:color w:val="000000"/>
          <w:sz w:val="24"/>
          <w:szCs w:val="24"/>
        </w:rPr>
        <w:t>e</w:t>
      </w:r>
      <w:r w:rsidR="00736324" w:rsidRPr="004F0D89">
        <w:rPr>
          <w:rFonts w:ascii="Times New Roman" w:hAnsi="Times New Roman" w:cs="Times New Roman"/>
          <w:color w:val="000000"/>
          <w:sz w:val="24"/>
          <w:szCs w:val="24"/>
        </w:rPr>
        <w:t xml:space="preserve"> la</w:t>
      </w:r>
      <w:r w:rsidR="00D658EA" w:rsidRPr="004F0D89">
        <w:rPr>
          <w:rFonts w:ascii="Times New Roman" w:hAnsi="Times New Roman" w:cs="Times New Roman"/>
          <w:color w:val="000000"/>
          <w:sz w:val="24"/>
          <w:szCs w:val="24"/>
          <w:lang w:val="x-none"/>
        </w:rPr>
        <w:t xml:space="preserve"> preţul stabilit la tranzacţionare, durata livrării</w:t>
      </w:r>
      <w:r w:rsidR="00D658EA" w:rsidRPr="004F0D89">
        <w:rPr>
          <w:rFonts w:ascii="Times New Roman" w:hAnsi="Times New Roman" w:cs="Times New Roman"/>
          <w:color w:val="000000"/>
          <w:sz w:val="24"/>
          <w:szCs w:val="24"/>
        </w:rPr>
        <w:t xml:space="preserve">, </w:t>
      </w:r>
      <w:r w:rsidR="0021672B">
        <w:rPr>
          <w:rFonts w:ascii="Times New Roman" w:hAnsi="Times New Roman" w:cs="Times New Roman"/>
          <w:color w:val="000000"/>
          <w:sz w:val="24"/>
          <w:szCs w:val="24"/>
        </w:rPr>
        <w:t xml:space="preserve">cantitatea orară de energie electrică/profilul de livrare, </w:t>
      </w:r>
      <w:r w:rsidR="00D658EA" w:rsidRPr="004F0D89">
        <w:rPr>
          <w:rFonts w:ascii="Times New Roman" w:hAnsi="Times New Roman" w:cs="Times New Roman"/>
          <w:color w:val="000000"/>
          <w:sz w:val="24"/>
          <w:szCs w:val="24"/>
        </w:rPr>
        <w:t>precum și adăugarea al</w:t>
      </w:r>
      <w:r w:rsidR="00736324" w:rsidRPr="004F0D89">
        <w:rPr>
          <w:rFonts w:ascii="Times New Roman" w:hAnsi="Times New Roman" w:cs="Times New Roman"/>
          <w:color w:val="000000"/>
          <w:sz w:val="24"/>
          <w:szCs w:val="24"/>
        </w:rPr>
        <w:t>t</w:t>
      </w:r>
      <w:r w:rsidR="00D658EA" w:rsidRPr="004F0D89">
        <w:rPr>
          <w:rFonts w:ascii="Times New Roman" w:hAnsi="Times New Roman" w:cs="Times New Roman"/>
          <w:color w:val="000000"/>
          <w:sz w:val="24"/>
          <w:szCs w:val="24"/>
        </w:rPr>
        <w:t>or servicii</w:t>
      </w:r>
      <w:r w:rsidR="004353B1">
        <w:rPr>
          <w:rFonts w:ascii="Times New Roman" w:hAnsi="Times New Roman" w:cs="Times New Roman"/>
          <w:color w:val="000000"/>
          <w:sz w:val="24"/>
          <w:szCs w:val="24"/>
        </w:rPr>
        <w:t>, dar</w:t>
      </w:r>
      <w:r w:rsidR="0021672B">
        <w:rPr>
          <w:rFonts w:ascii="Times New Roman" w:hAnsi="Times New Roman" w:cs="Times New Roman"/>
          <w:color w:val="000000"/>
          <w:sz w:val="24"/>
          <w:szCs w:val="24"/>
        </w:rPr>
        <w:t xml:space="preserve"> </w:t>
      </w:r>
      <w:r w:rsidR="00772D0D">
        <w:rPr>
          <w:rFonts w:ascii="Times New Roman" w:hAnsi="Times New Roman" w:cs="Times New Roman"/>
          <w:color w:val="000000"/>
          <w:sz w:val="24"/>
          <w:szCs w:val="24"/>
        </w:rPr>
        <w:t>f</w:t>
      </w:r>
      <w:r w:rsidR="0021672B">
        <w:rPr>
          <w:rFonts w:ascii="Times New Roman" w:hAnsi="Times New Roman" w:cs="Times New Roman"/>
          <w:color w:val="000000"/>
          <w:sz w:val="24"/>
          <w:szCs w:val="24"/>
        </w:rPr>
        <w:t>ă</w:t>
      </w:r>
      <w:r w:rsidR="00772D0D">
        <w:rPr>
          <w:rFonts w:ascii="Times New Roman" w:hAnsi="Times New Roman" w:cs="Times New Roman"/>
          <w:color w:val="000000"/>
          <w:sz w:val="24"/>
          <w:szCs w:val="24"/>
        </w:rPr>
        <w:t>r</w:t>
      </w:r>
      <w:r w:rsidR="0021672B">
        <w:rPr>
          <w:rFonts w:ascii="Times New Roman" w:hAnsi="Times New Roman" w:cs="Times New Roman"/>
          <w:color w:val="000000"/>
          <w:sz w:val="24"/>
          <w:szCs w:val="24"/>
        </w:rPr>
        <w:t>ă</w:t>
      </w:r>
      <w:r w:rsidR="00772D0D">
        <w:rPr>
          <w:rFonts w:ascii="Times New Roman" w:hAnsi="Times New Roman" w:cs="Times New Roman"/>
          <w:color w:val="000000"/>
          <w:sz w:val="24"/>
          <w:szCs w:val="24"/>
        </w:rPr>
        <w:t xml:space="preserve"> a se limita la acestea</w:t>
      </w:r>
      <w:r w:rsidR="00D658EA" w:rsidRPr="004F0D89">
        <w:rPr>
          <w:rFonts w:ascii="Times New Roman" w:hAnsi="Times New Roman" w:cs="Times New Roman"/>
          <w:color w:val="000000"/>
          <w:sz w:val="24"/>
          <w:szCs w:val="24"/>
        </w:rPr>
        <w:t>.</w:t>
      </w:r>
    </w:p>
    <w:p w14:paraId="3B8A1138" w14:textId="43E628AE"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1</w:t>
      </w:r>
      <w:r w:rsidR="00D45A0E">
        <w:rPr>
          <w:rFonts w:ascii="Times New Roman" w:hAnsi="Times New Roman" w:cs="Times New Roman"/>
          <w:b/>
          <w:bCs/>
          <w:color w:val="000000"/>
          <w:sz w:val="24"/>
          <w:szCs w:val="24"/>
        </w:rPr>
        <w:t>6</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OPCCB verifică conformitatea cu reglementările şi prevederile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BA22D5">
        <w:rPr>
          <w:rFonts w:ascii="Times New Roman" w:hAnsi="Times New Roman" w:cs="Times New Roman"/>
          <w:color w:val="000000"/>
          <w:sz w:val="24"/>
          <w:szCs w:val="24"/>
          <w:lang w:val="en-GB"/>
        </w:rPr>
        <w:t>ului</w:t>
      </w:r>
      <w:r>
        <w:rPr>
          <w:rFonts w:ascii="Times New Roman" w:hAnsi="Times New Roman" w:cs="Times New Roman"/>
          <w:color w:val="000000"/>
          <w:sz w:val="24"/>
          <w:szCs w:val="24"/>
          <w:lang w:val="x-none"/>
        </w:rPr>
        <w:t xml:space="preserve"> a oricărui tip de oferte propuse de oricare participant şi a contractului, le acceptă pe cele conforme şi le respinge pe cele neconforme, publicând pe site-ul propriu lista ofertelor respinse şi motivaţia acestei acţiuni.</w:t>
      </w:r>
    </w:p>
    <w:p w14:paraId="3AC3589A" w14:textId="3B2276A4"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1</w:t>
      </w:r>
      <w:r w:rsidR="00D45A0E">
        <w:rPr>
          <w:rFonts w:ascii="Times New Roman" w:hAnsi="Times New Roman" w:cs="Times New Roman"/>
          <w:b/>
          <w:bCs/>
          <w:color w:val="000000"/>
          <w:sz w:val="24"/>
          <w:szCs w:val="24"/>
        </w:rPr>
        <w:t>7</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Este interzisă acceptarea şi tranzacţionarea ofertelor neconforme, care nu respectă prevederile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712037">
        <w:rPr>
          <w:rFonts w:ascii="Times New Roman" w:hAnsi="Times New Roman" w:cs="Times New Roman"/>
          <w:color w:val="000000"/>
          <w:sz w:val="24"/>
          <w:szCs w:val="24"/>
        </w:rPr>
        <w:t>ului</w:t>
      </w:r>
      <w:r>
        <w:rPr>
          <w:rFonts w:ascii="Times New Roman" w:hAnsi="Times New Roman" w:cs="Times New Roman"/>
          <w:color w:val="000000"/>
          <w:sz w:val="24"/>
          <w:szCs w:val="24"/>
          <w:lang w:val="x-none"/>
        </w:rPr>
        <w:t>.</w:t>
      </w:r>
    </w:p>
    <w:p w14:paraId="732ADBD1" w14:textId="2A6C157D"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1</w:t>
      </w:r>
      <w:r w:rsidR="00D45A0E">
        <w:rPr>
          <w:rFonts w:ascii="Times New Roman" w:hAnsi="Times New Roman" w:cs="Times New Roman"/>
          <w:b/>
          <w:bCs/>
          <w:color w:val="000000"/>
          <w:sz w:val="24"/>
          <w:szCs w:val="24"/>
        </w:rPr>
        <w:t>8</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Identitatea participanţilor la sesiunile de tranzacţionare este publicată pe site-ul OPCCB</w:t>
      </w:r>
      <w:r w:rsidR="00712037">
        <w:rPr>
          <w:rFonts w:ascii="Times New Roman" w:hAnsi="Times New Roman" w:cs="Times New Roman"/>
          <w:color w:val="000000"/>
          <w:sz w:val="24"/>
          <w:szCs w:val="24"/>
        </w:rPr>
        <w:t>, conform prevederilor Regulamentului</w:t>
      </w:r>
      <w:r w:rsidR="004B48EE">
        <w:rPr>
          <w:rFonts w:ascii="Times New Roman" w:hAnsi="Times New Roman" w:cs="Times New Roman"/>
          <w:color w:val="000000"/>
          <w:sz w:val="24"/>
          <w:szCs w:val="24"/>
        </w:rPr>
        <w:t>.</w:t>
      </w:r>
    </w:p>
    <w:p w14:paraId="4E3FD2E4" w14:textId="716725D1"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en-GB"/>
        </w:rPr>
      </w:pPr>
      <w:r>
        <w:rPr>
          <w:rFonts w:ascii="Times New Roman" w:hAnsi="Times New Roman" w:cs="Times New Roman"/>
          <w:b/>
          <w:bCs/>
          <w:color w:val="000000"/>
          <w:sz w:val="24"/>
          <w:szCs w:val="24"/>
          <w:lang w:val="x-none"/>
        </w:rPr>
        <w:t xml:space="preserve">    </w:t>
      </w:r>
      <w:r w:rsidR="00B40376">
        <w:rPr>
          <w:rFonts w:ascii="Times New Roman" w:hAnsi="Times New Roman" w:cs="Times New Roman"/>
          <w:b/>
          <w:bCs/>
          <w:color w:val="000000"/>
          <w:sz w:val="24"/>
          <w:szCs w:val="24"/>
          <w:lang w:val="x-none"/>
        </w:rPr>
        <w:t xml:space="preserve">Art. </w:t>
      </w:r>
      <w:r>
        <w:rPr>
          <w:rFonts w:ascii="Times New Roman" w:hAnsi="Times New Roman" w:cs="Times New Roman"/>
          <w:b/>
          <w:bCs/>
          <w:color w:val="000000"/>
          <w:sz w:val="24"/>
          <w:szCs w:val="24"/>
          <w:lang w:val="x-none"/>
        </w:rPr>
        <w:t>1</w:t>
      </w:r>
      <w:r w:rsidR="00D45A0E">
        <w:rPr>
          <w:rFonts w:ascii="Times New Roman" w:hAnsi="Times New Roman" w:cs="Times New Roman"/>
          <w:b/>
          <w:bCs/>
          <w:color w:val="000000"/>
          <w:sz w:val="24"/>
          <w:szCs w:val="24"/>
        </w:rPr>
        <w:t>9</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(1) În cazul retragerii ofertei sau </w:t>
      </w:r>
      <w:r w:rsidR="00B609D1">
        <w:rPr>
          <w:rFonts w:ascii="Times New Roman" w:hAnsi="Times New Roman" w:cs="Times New Roman"/>
          <w:color w:val="000000"/>
          <w:sz w:val="24"/>
          <w:szCs w:val="24"/>
          <w:lang w:val="en-GB"/>
        </w:rPr>
        <w:t>a</w:t>
      </w:r>
      <w:r>
        <w:rPr>
          <w:rFonts w:ascii="Times New Roman" w:hAnsi="Times New Roman" w:cs="Times New Roman"/>
          <w:color w:val="000000"/>
          <w:sz w:val="24"/>
          <w:szCs w:val="24"/>
          <w:lang w:val="x-none"/>
        </w:rPr>
        <w:t xml:space="preserve"> prezentării</w:t>
      </w:r>
      <w:r w:rsidR="000F239C">
        <w:rPr>
          <w:rFonts w:ascii="Times New Roman" w:hAnsi="Times New Roman" w:cs="Times New Roman"/>
          <w:color w:val="000000"/>
          <w:sz w:val="24"/>
          <w:szCs w:val="24"/>
        </w:rPr>
        <w:t xml:space="preserve"> pentru semnare</w:t>
      </w:r>
      <w:r w:rsidR="00B609D1">
        <w:rPr>
          <w:rFonts w:ascii="Times New Roman" w:hAnsi="Times New Roman" w:cs="Times New Roman"/>
          <w:color w:val="000000"/>
          <w:sz w:val="24"/>
          <w:szCs w:val="24"/>
          <w:lang w:val="en-GB"/>
        </w:rPr>
        <w:t xml:space="preserve"> a </w:t>
      </w:r>
      <w:r>
        <w:rPr>
          <w:rFonts w:ascii="Times New Roman" w:hAnsi="Times New Roman" w:cs="Times New Roman"/>
          <w:color w:val="000000"/>
          <w:sz w:val="24"/>
          <w:szCs w:val="24"/>
          <w:lang w:val="x-none"/>
        </w:rPr>
        <w:t xml:space="preserve">unui contract </w:t>
      </w:r>
      <w:r w:rsidR="00B609D1">
        <w:rPr>
          <w:rFonts w:ascii="Times New Roman" w:hAnsi="Times New Roman" w:cs="Times New Roman"/>
          <w:color w:val="000000"/>
          <w:sz w:val="24"/>
          <w:szCs w:val="24"/>
          <w:lang w:val="en-GB"/>
        </w:rPr>
        <w:t xml:space="preserve">cu clauze </w:t>
      </w:r>
      <w:r w:rsidR="009F03F0">
        <w:rPr>
          <w:rFonts w:ascii="Times New Roman" w:hAnsi="Times New Roman" w:cs="Times New Roman"/>
          <w:color w:val="000000"/>
          <w:sz w:val="24"/>
          <w:szCs w:val="24"/>
          <w:lang w:val="en-GB"/>
        </w:rPr>
        <w:t>diferit</w:t>
      </w:r>
      <w:r w:rsidR="00B609D1">
        <w:rPr>
          <w:rFonts w:ascii="Times New Roman" w:hAnsi="Times New Roman" w:cs="Times New Roman"/>
          <w:color w:val="000000"/>
          <w:sz w:val="24"/>
          <w:szCs w:val="24"/>
          <w:lang w:val="en-GB"/>
        </w:rPr>
        <w:t>e/modificate</w:t>
      </w:r>
      <w:r w:rsidR="00B40376">
        <w:rPr>
          <w:rFonts w:ascii="Times New Roman" w:hAnsi="Times New Roman" w:cs="Times New Roman"/>
          <w:color w:val="000000"/>
          <w:sz w:val="24"/>
          <w:szCs w:val="24"/>
          <w:lang w:val="en-GB"/>
        </w:rPr>
        <w:t xml:space="preserve"> față</w:t>
      </w:r>
      <w:r w:rsidR="009F03F0">
        <w:rPr>
          <w:rFonts w:ascii="Times New Roman" w:hAnsi="Times New Roman" w:cs="Times New Roman"/>
          <w:color w:val="000000"/>
          <w:sz w:val="24"/>
          <w:szCs w:val="24"/>
          <w:lang w:val="en-GB"/>
        </w:rPr>
        <w:t xml:space="preserve"> de</w:t>
      </w:r>
      <w:r w:rsidR="00B40376">
        <w:rPr>
          <w:rFonts w:ascii="Times New Roman" w:hAnsi="Times New Roman" w:cs="Times New Roman"/>
          <w:color w:val="000000"/>
          <w:sz w:val="24"/>
          <w:szCs w:val="24"/>
          <w:lang w:val="en-GB"/>
        </w:rPr>
        <w:t xml:space="preserve"> ofertă</w:t>
      </w:r>
      <w:r>
        <w:rPr>
          <w:rFonts w:ascii="Times New Roman" w:hAnsi="Times New Roman" w:cs="Times New Roman"/>
          <w:color w:val="000000"/>
          <w:sz w:val="24"/>
          <w:szCs w:val="24"/>
          <w:lang w:val="x-none"/>
        </w:rPr>
        <w:t>, participantul în cauză plăteşte OPCCB o sumă penalizatoare.</w:t>
      </w:r>
      <w:r w:rsidR="00A60CCD">
        <w:rPr>
          <w:rFonts w:ascii="Times New Roman" w:hAnsi="Times New Roman" w:cs="Times New Roman"/>
          <w:color w:val="000000"/>
          <w:sz w:val="24"/>
          <w:szCs w:val="24"/>
          <w:lang w:val="en-GB"/>
        </w:rPr>
        <w:t xml:space="preserve"> </w:t>
      </w:r>
    </w:p>
    <w:p w14:paraId="018A5950" w14:textId="3F9D729F" w:rsidR="00623E03" w:rsidRDefault="00256DF9" w:rsidP="00915354">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en-GB"/>
        </w:rPr>
        <w:t xml:space="preserve">(2) </w:t>
      </w:r>
      <w:r w:rsidR="00623E03">
        <w:rPr>
          <w:rFonts w:ascii="Times New Roman" w:hAnsi="Times New Roman" w:cs="Times New Roman"/>
          <w:color w:val="000000"/>
          <w:sz w:val="24"/>
          <w:szCs w:val="24"/>
          <w:lang w:val="x-none"/>
        </w:rPr>
        <w:t>OPCCB repartizează suma penalizatoare de la alin. (1) participanţilor care au introdus oferte în sesiunea respectivă de tranzacţionare.</w:t>
      </w:r>
    </w:p>
    <w:p w14:paraId="1643040C" w14:textId="4F128FDF" w:rsidR="00B40376" w:rsidRPr="00B40376" w:rsidRDefault="00B40376" w:rsidP="0091535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(3) În cazul refuzului încheierii contractului sau al rezilierii acestuia după semnare</w:t>
      </w:r>
      <w:r w:rsidR="000F239C">
        <w:rPr>
          <w:rFonts w:ascii="Times New Roman" w:hAnsi="Times New Roman" w:cs="Times New Roman"/>
          <w:color w:val="000000"/>
          <w:sz w:val="24"/>
          <w:szCs w:val="24"/>
        </w:rPr>
        <w:t>a de către părți</w:t>
      </w:r>
      <w:r>
        <w:rPr>
          <w:rFonts w:ascii="Times New Roman" w:hAnsi="Times New Roman" w:cs="Times New Roman"/>
          <w:color w:val="000000"/>
          <w:sz w:val="24"/>
          <w:szCs w:val="24"/>
        </w:rPr>
        <w:t>, participantul în cauză plătește celeilalte părți o sumă penalizatoare reprezentând valoarea integrală a contractului</w:t>
      </w:r>
      <w:r w:rsidR="000F239C">
        <w:rPr>
          <w:rFonts w:ascii="Times New Roman" w:hAnsi="Times New Roman" w:cs="Times New Roman"/>
          <w:color w:val="000000"/>
          <w:sz w:val="24"/>
          <w:szCs w:val="24"/>
        </w:rPr>
        <w:t>.</w:t>
      </w:r>
    </w:p>
    <w:p w14:paraId="0B4EE699" w14:textId="77777777" w:rsidR="00915354" w:rsidRDefault="00213A73" w:rsidP="00915354">
      <w:pPr>
        <w:tabs>
          <w:tab w:val="left" w:pos="900"/>
        </w:tabs>
        <w:spacing w:after="0" w:line="240" w:lineRule="auto"/>
        <w:jc w:val="both"/>
        <w:rPr>
          <w:rFonts w:ascii="Times New Roman" w:hAnsi="Times New Roman" w:cs="Times New Roman"/>
          <w:sz w:val="24"/>
          <w:szCs w:val="24"/>
        </w:rPr>
      </w:pPr>
      <w:r w:rsidRPr="00087BDD">
        <w:rPr>
          <w:rFonts w:ascii="Times New Roman" w:hAnsi="Times New Roman" w:cs="Times New Roman"/>
          <w:sz w:val="24"/>
          <w:szCs w:val="24"/>
        </w:rPr>
        <w:t>(</w:t>
      </w:r>
      <w:r w:rsidR="00B40376">
        <w:rPr>
          <w:rFonts w:ascii="Times New Roman" w:hAnsi="Times New Roman" w:cs="Times New Roman"/>
          <w:sz w:val="24"/>
          <w:szCs w:val="24"/>
        </w:rPr>
        <w:t>4</w:t>
      </w:r>
      <w:r w:rsidRPr="00087BDD">
        <w:rPr>
          <w:rFonts w:ascii="Times New Roman" w:hAnsi="Times New Roman" w:cs="Times New Roman"/>
          <w:sz w:val="24"/>
          <w:szCs w:val="24"/>
        </w:rPr>
        <w:t>) Prin excepție de la prevederile alin. (1)</w:t>
      </w:r>
      <w:r w:rsidR="00B40376">
        <w:rPr>
          <w:rFonts w:ascii="Times New Roman" w:hAnsi="Times New Roman" w:cs="Times New Roman"/>
          <w:sz w:val="24"/>
          <w:szCs w:val="24"/>
        </w:rPr>
        <w:t xml:space="preserve"> și alin (3)</w:t>
      </w:r>
      <w:r w:rsidRPr="00087BDD">
        <w:rPr>
          <w:rFonts w:ascii="Times New Roman" w:hAnsi="Times New Roman" w:cs="Times New Roman"/>
          <w:sz w:val="24"/>
          <w:szCs w:val="24"/>
        </w:rPr>
        <w:t xml:space="preserve">, un participant </w:t>
      </w:r>
      <w:r w:rsidR="00256DF9">
        <w:rPr>
          <w:rFonts w:ascii="Times New Roman" w:hAnsi="Times New Roman" w:cs="Times New Roman"/>
          <w:sz w:val="24"/>
          <w:szCs w:val="24"/>
        </w:rPr>
        <w:t xml:space="preserve">poate </w:t>
      </w:r>
      <w:r w:rsidRPr="00087BDD">
        <w:rPr>
          <w:rFonts w:ascii="Times New Roman" w:hAnsi="Times New Roman" w:cs="Times New Roman"/>
          <w:sz w:val="24"/>
          <w:szCs w:val="24"/>
        </w:rPr>
        <w:t>refuz</w:t>
      </w:r>
      <w:r w:rsidR="00256DF9">
        <w:rPr>
          <w:rFonts w:ascii="Times New Roman" w:hAnsi="Times New Roman" w:cs="Times New Roman"/>
          <w:sz w:val="24"/>
          <w:szCs w:val="24"/>
        </w:rPr>
        <w:t>a</w:t>
      </w:r>
      <w:r w:rsidRPr="00087BDD">
        <w:rPr>
          <w:rFonts w:ascii="Times New Roman" w:hAnsi="Times New Roman" w:cs="Times New Roman"/>
          <w:sz w:val="24"/>
          <w:szCs w:val="24"/>
        </w:rPr>
        <w:t xml:space="preserve"> semnarea contractului fără</w:t>
      </w:r>
      <w:r w:rsidRPr="00C11E89">
        <w:rPr>
          <w:rFonts w:ascii="Times New Roman" w:hAnsi="Times New Roman" w:cs="Times New Roman"/>
          <w:sz w:val="24"/>
          <w:szCs w:val="24"/>
        </w:rPr>
        <w:t xml:space="preserve"> </w:t>
      </w:r>
      <w:r w:rsidRPr="00087BDD">
        <w:rPr>
          <w:rFonts w:ascii="Times New Roman" w:hAnsi="Times New Roman" w:cs="Times New Roman"/>
          <w:sz w:val="24"/>
          <w:szCs w:val="24"/>
        </w:rPr>
        <w:t>aplicarea vreunei măsuri penalizatoare în cazul în care în termen de 3 zile lucrătoare acesta prezintă OPCCB documente din care să rezulte că partenerul de contract face parte dintr-o listă de persoane fizice/juridice cu care este interzisă, prin reglementări naționale/UE, derularea de activități comerciale.</w:t>
      </w:r>
    </w:p>
    <w:p w14:paraId="171D1891" w14:textId="5854BE12" w:rsidR="00083160" w:rsidRPr="00915354" w:rsidRDefault="00256DF9" w:rsidP="00915354">
      <w:pPr>
        <w:tabs>
          <w:tab w:val="left" w:pos="900"/>
        </w:tabs>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lang w:val="en-GB"/>
        </w:rPr>
        <w:t>(4) P</w:t>
      </w:r>
      <w:r w:rsidR="00083160">
        <w:rPr>
          <w:rFonts w:ascii="Times New Roman" w:hAnsi="Times New Roman" w:cs="Times New Roman"/>
          <w:color w:val="000000"/>
          <w:sz w:val="24"/>
          <w:szCs w:val="24"/>
          <w:lang w:val="x-none"/>
        </w:rPr>
        <w:t xml:space="preserve">articipantul </w:t>
      </w:r>
      <w:r w:rsidR="00083160">
        <w:rPr>
          <w:rFonts w:ascii="Times New Roman" w:hAnsi="Times New Roman" w:cs="Times New Roman"/>
          <w:color w:val="000000"/>
          <w:sz w:val="24"/>
          <w:szCs w:val="24"/>
          <w:lang w:val="en-GB"/>
        </w:rPr>
        <w:t xml:space="preserve">prevazut la alin. </w:t>
      </w:r>
      <w:r>
        <w:rPr>
          <w:rFonts w:ascii="Times New Roman" w:hAnsi="Times New Roman" w:cs="Times New Roman"/>
          <w:color w:val="000000"/>
          <w:sz w:val="24"/>
          <w:szCs w:val="24"/>
          <w:lang w:val="en-GB"/>
        </w:rPr>
        <w:t>(</w:t>
      </w:r>
      <w:r w:rsidR="00915354">
        <w:rPr>
          <w:rFonts w:ascii="Times New Roman" w:hAnsi="Times New Roman" w:cs="Times New Roman"/>
          <w:color w:val="000000"/>
          <w:sz w:val="24"/>
          <w:szCs w:val="24"/>
          <w:lang w:val="en-GB"/>
        </w:rPr>
        <w:t>3</w:t>
      </w:r>
      <w:r>
        <w:rPr>
          <w:rFonts w:ascii="Times New Roman" w:hAnsi="Times New Roman" w:cs="Times New Roman"/>
          <w:color w:val="000000"/>
          <w:sz w:val="24"/>
          <w:szCs w:val="24"/>
          <w:lang w:val="en-GB"/>
        </w:rPr>
        <w:t>)</w:t>
      </w:r>
      <w:r w:rsidR="00083160">
        <w:rPr>
          <w:rFonts w:ascii="Times New Roman" w:hAnsi="Times New Roman" w:cs="Times New Roman"/>
          <w:color w:val="000000"/>
          <w:sz w:val="24"/>
          <w:szCs w:val="24"/>
          <w:lang w:val="en-GB"/>
        </w:rPr>
        <w:t xml:space="preserve"> </w:t>
      </w:r>
      <w:r w:rsidR="00083160">
        <w:rPr>
          <w:rFonts w:ascii="Times New Roman" w:hAnsi="Times New Roman" w:cs="Times New Roman"/>
          <w:color w:val="000000"/>
          <w:sz w:val="24"/>
          <w:szCs w:val="24"/>
          <w:lang w:val="x-none"/>
        </w:rPr>
        <w:t>este suspendat de la tranzacţionare</w:t>
      </w:r>
      <w:r w:rsidR="00083160">
        <w:rPr>
          <w:rFonts w:ascii="Times New Roman" w:hAnsi="Times New Roman" w:cs="Times New Roman"/>
          <w:color w:val="000000"/>
          <w:sz w:val="24"/>
          <w:szCs w:val="24"/>
        </w:rPr>
        <w:t xml:space="preserve"> </w:t>
      </w:r>
      <w:r w:rsidR="00A60CCD">
        <w:rPr>
          <w:rFonts w:ascii="Times New Roman" w:hAnsi="Times New Roman" w:cs="Times New Roman"/>
          <w:color w:val="000000"/>
          <w:sz w:val="24"/>
          <w:szCs w:val="24"/>
        </w:rPr>
        <w:t xml:space="preserve">de pe </w:t>
      </w:r>
      <w:r w:rsidR="00BE62F8">
        <w:rPr>
          <w:rFonts w:ascii="Times New Roman" w:hAnsi="Times New Roman" w:cs="Times New Roman"/>
          <w:color w:val="000000"/>
          <w:sz w:val="24"/>
          <w:szCs w:val="24"/>
        </w:rPr>
        <w:t>orice</w:t>
      </w:r>
      <w:r w:rsidR="00087BDD">
        <w:rPr>
          <w:rFonts w:ascii="Times New Roman" w:hAnsi="Times New Roman" w:cs="Times New Roman"/>
          <w:color w:val="000000"/>
          <w:sz w:val="24"/>
          <w:szCs w:val="24"/>
        </w:rPr>
        <w:t xml:space="preserve"> </w:t>
      </w:r>
      <w:r w:rsidR="00BE62F8">
        <w:rPr>
          <w:rFonts w:ascii="Times New Roman" w:hAnsi="Times New Roman" w:cs="Times New Roman"/>
          <w:color w:val="000000"/>
          <w:sz w:val="24"/>
          <w:szCs w:val="24"/>
        </w:rPr>
        <w:t>pia</w:t>
      </w:r>
      <w:r w:rsidR="00087BDD">
        <w:rPr>
          <w:rFonts w:ascii="Times New Roman" w:hAnsi="Times New Roman" w:cs="Times New Roman"/>
          <w:color w:val="000000"/>
          <w:sz w:val="24"/>
          <w:szCs w:val="24"/>
        </w:rPr>
        <w:t>ț</w:t>
      </w:r>
      <w:r w:rsidR="00BE62F8">
        <w:rPr>
          <w:rFonts w:ascii="Times New Roman" w:hAnsi="Times New Roman" w:cs="Times New Roman"/>
          <w:color w:val="000000"/>
          <w:sz w:val="24"/>
          <w:szCs w:val="24"/>
        </w:rPr>
        <w:t>ă centralizată</w:t>
      </w:r>
      <w:r w:rsidR="00A60CCD">
        <w:rPr>
          <w:rFonts w:ascii="Times New Roman" w:hAnsi="Times New Roman" w:cs="Times New Roman"/>
          <w:color w:val="000000"/>
          <w:sz w:val="24"/>
          <w:szCs w:val="24"/>
        </w:rPr>
        <w:t xml:space="preserve"> </w:t>
      </w:r>
      <w:r w:rsidR="00EB1E75">
        <w:rPr>
          <w:rFonts w:ascii="Times New Roman" w:hAnsi="Times New Roman" w:cs="Times New Roman"/>
          <w:color w:val="000000"/>
          <w:sz w:val="24"/>
          <w:szCs w:val="24"/>
        </w:rPr>
        <w:t>administrată</w:t>
      </w:r>
      <w:r w:rsidR="00087BDD">
        <w:rPr>
          <w:rFonts w:ascii="Times New Roman" w:hAnsi="Times New Roman" w:cs="Times New Roman"/>
          <w:color w:val="000000"/>
          <w:sz w:val="24"/>
          <w:szCs w:val="24"/>
        </w:rPr>
        <w:t xml:space="preserve"> de </w:t>
      </w:r>
      <w:r w:rsidR="00A60CCD">
        <w:rPr>
          <w:rFonts w:ascii="Times New Roman" w:hAnsi="Times New Roman" w:cs="Times New Roman"/>
          <w:color w:val="000000"/>
          <w:sz w:val="24"/>
          <w:szCs w:val="24"/>
        </w:rPr>
        <w:t xml:space="preserve">OPCOM, </w:t>
      </w:r>
      <w:r w:rsidR="00083160">
        <w:rPr>
          <w:rFonts w:ascii="Times New Roman" w:hAnsi="Times New Roman" w:cs="Times New Roman"/>
          <w:color w:val="000000"/>
          <w:sz w:val="24"/>
          <w:szCs w:val="24"/>
        </w:rPr>
        <w:t xml:space="preserve">pentru o </w:t>
      </w:r>
      <w:r w:rsidR="00BE62F8">
        <w:rPr>
          <w:rFonts w:ascii="Times New Roman" w:hAnsi="Times New Roman" w:cs="Times New Roman"/>
          <w:color w:val="000000"/>
          <w:sz w:val="24"/>
          <w:szCs w:val="24"/>
        </w:rPr>
        <w:t>perioadă</w:t>
      </w:r>
      <w:r w:rsidR="00083160">
        <w:rPr>
          <w:rFonts w:ascii="Times New Roman" w:hAnsi="Times New Roman" w:cs="Times New Roman"/>
          <w:color w:val="000000"/>
          <w:sz w:val="24"/>
          <w:szCs w:val="24"/>
        </w:rPr>
        <w:t xml:space="preserve"> de </w:t>
      </w:r>
      <w:r w:rsidR="00B22233">
        <w:rPr>
          <w:rFonts w:ascii="Times New Roman" w:hAnsi="Times New Roman" w:cs="Times New Roman"/>
          <w:color w:val="000000"/>
          <w:sz w:val="24"/>
          <w:szCs w:val="24"/>
        </w:rPr>
        <w:t xml:space="preserve">30 </w:t>
      </w:r>
      <w:r w:rsidR="00083160">
        <w:rPr>
          <w:rFonts w:ascii="Times New Roman" w:hAnsi="Times New Roman" w:cs="Times New Roman"/>
          <w:color w:val="000000"/>
          <w:sz w:val="24"/>
          <w:szCs w:val="24"/>
        </w:rPr>
        <w:t xml:space="preserve">zile </w:t>
      </w:r>
      <w:r w:rsidR="00B22233">
        <w:rPr>
          <w:rFonts w:ascii="Times New Roman" w:hAnsi="Times New Roman" w:cs="Times New Roman"/>
          <w:color w:val="000000"/>
          <w:sz w:val="24"/>
          <w:szCs w:val="24"/>
        </w:rPr>
        <w:t>calendaristice</w:t>
      </w:r>
      <w:r w:rsidR="00087BDD">
        <w:rPr>
          <w:rFonts w:ascii="Times New Roman" w:hAnsi="Times New Roman" w:cs="Times New Roman"/>
          <w:color w:val="000000"/>
          <w:sz w:val="24"/>
          <w:szCs w:val="24"/>
          <w:lang w:val="x-none"/>
        </w:rPr>
        <w:t xml:space="preserve"> începând cu data constatării abaterii</w:t>
      </w:r>
      <w:r w:rsidR="00B40376">
        <w:rPr>
          <w:rFonts w:ascii="Times New Roman" w:hAnsi="Times New Roman" w:cs="Times New Roman"/>
          <w:color w:val="000000"/>
          <w:sz w:val="24"/>
          <w:szCs w:val="24"/>
        </w:rPr>
        <w:t>, iar ridicarea suspendării este condiționată de plata sumei penalizatoare.</w:t>
      </w:r>
    </w:p>
    <w:p w14:paraId="3390F56E" w14:textId="3FA2F549" w:rsidR="00623E03" w:rsidRDefault="00623E03" w:rsidP="00915354">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w:t>
      </w:r>
      <w:r w:rsidR="00D45A0E">
        <w:rPr>
          <w:rFonts w:ascii="Times New Roman" w:hAnsi="Times New Roman" w:cs="Times New Roman"/>
          <w:b/>
          <w:bCs/>
          <w:color w:val="000000"/>
          <w:sz w:val="24"/>
          <w:szCs w:val="24"/>
        </w:rPr>
        <w:t>20</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Dispoziţiile art. 1</w:t>
      </w:r>
      <w:r w:rsidR="00D45A0E">
        <w:rPr>
          <w:rFonts w:ascii="Times New Roman" w:hAnsi="Times New Roman" w:cs="Times New Roman"/>
          <w:color w:val="000000"/>
          <w:sz w:val="24"/>
          <w:szCs w:val="24"/>
        </w:rPr>
        <w:t>9</w:t>
      </w:r>
      <w:r>
        <w:rPr>
          <w:rFonts w:ascii="Times New Roman" w:hAnsi="Times New Roman" w:cs="Times New Roman"/>
          <w:color w:val="000000"/>
          <w:sz w:val="24"/>
          <w:szCs w:val="24"/>
          <w:lang w:val="x-none"/>
        </w:rPr>
        <w:t xml:space="preserve"> sunt incluse în convenţia de participare la </w:t>
      </w:r>
      <w:r w:rsidR="000C7516">
        <w:rPr>
          <w:rFonts w:ascii="Times New Roman" w:hAnsi="Times New Roman" w:cs="Times New Roman"/>
          <w:color w:val="000000"/>
          <w:sz w:val="24"/>
          <w:szCs w:val="24"/>
        </w:rPr>
        <w:t>PCCB-flex</w:t>
      </w:r>
      <w:r>
        <w:rPr>
          <w:rFonts w:ascii="Times New Roman" w:hAnsi="Times New Roman" w:cs="Times New Roman"/>
          <w:color w:val="000000"/>
          <w:sz w:val="24"/>
          <w:szCs w:val="24"/>
          <w:lang w:val="x-none"/>
        </w:rPr>
        <w:t>, iar nivelul penalităţii, precum şi modul de repartizare a acesteia se stabilesc în cadrul unei proceduri publice, rezultată în urma unui proces de consulta</w:t>
      </w:r>
      <w:r w:rsidR="00B40376">
        <w:rPr>
          <w:rFonts w:ascii="Times New Roman" w:hAnsi="Times New Roman" w:cs="Times New Roman"/>
          <w:color w:val="000000"/>
          <w:sz w:val="24"/>
          <w:szCs w:val="24"/>
          <w:lang w:val="x-none"/>
        </w:rPr>
        <w:t>re publică desfăşurat de OPCCB.</w:t>
      </w:r>
    </w:p>
    <w:p w14:paraId="5B244C9C" w14:textId="718EC92C"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w:t>
      </w:r>
      <w:r w:rsidR="00D45A0E">
        <w:rPr>
          <w:rFonts w:ascii="Times New Roman" w:hAnsi="Times New Roman" w:cs="Times New Roman"/>
          <w:b/>
          <w:bCs/>
          <w:color w:val="000000"/>
          <w:sz w:val="24"/>
          <w:szCs w:val="24"/>
        </w:rPr>
        <w:t>21</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Orice participant la PCCB</w:t>
      </w:r>
      <w:r w:rsidR="00B20C6B">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xml:space="preserve"> se poate retrage din proprie iniţiativă de la piaţă, în baza unei înştiinţări adresate OPCCB.</w:t>
      </w:r>
    </w:p>
    <w:p w14:paraId="1A9BE53D" w14:textId="0DC8824A"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2</w:t>
      </w:r>
      <w:r w:rsidR="00D45A0E">
        <w:rPr>
          <w:rFonts w:ascii="Times New Roman" w:hAnsi="Times New Roman" w:cs="Times New Roman"/>
          <w:b/>
          <w:bCs/>
          <w:color w:val="000000"/>
          <w:sz w:val="24"/>
          <w:szCs w:val="24"/>
        </w:rPr>
        <w:t>2</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OPCCB poate suspenda sau revoca, în caz de neconformare cu caracter repetat ori definitiv, înregistrarea unui participant la PCCB</w:t>
      </w:r>
      <w:r w:rsidR="00475754">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cu publicarea şi motivarea acestei acţiuni, în oricare dintre următoarele cazuri:</w:t>
      </w:r>
    </w:p>
    <w:p w14:paraId="69B607CF"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nu mai îndeplineşte condiţiile necesare pentru înregistrarea ca participant, definite în procedurile specifice;</w:t>
      </w:r>
    </w:p>
    <w:p w14:paraId="07568850" w14:textId="7400A77A"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b) nu îşi îndeplineşte obligaţiile ce îi revin conform </w:t>
      </w:r>
      <w:r w:rsidR="00BA22D5">
        <w:rPr>
          <w:rFonts w:ascii="Times New Roman" w:hAnsi="Times New Roman" w:cs="Times New Roman"/>
          <w:color w:val="000000"/>
          <w:sz w:val="24"/>
          <w:szCs w:val="24"/>
          <w:lang w:val="en-GB"/>
        </w:rPr>
        <w:t>R</w:t>
      </w:r>
      <w:r w:rsidR="00712037">
        <w:rPr>
          <w:rFonts w:ascii="Times New Roman" w:hAnsi="Times New Roman" w:cs="Times New Roman"/>
          <w:color w:val="000000"/>
          <w:sz w:val="24"/>
          <w:szCs w:val="24"/>
          <w:lang w:val="en-GB"/>
        </w:rPr>
        <w:t>e</w:t>
      </w:r>
      <w:r>
        <w:rPr>
          <w:rFonts w:ascii="Times New Roman" w:hAnsi="Times New Roman" w:cs="Times New Roman"/>
          <w:color w:val="000000"/>
          <w:sz w:val="24"/>
          <w:szCs w:val="24"/>
          <w:lang w:val="x-none"/>
        </w:rPr>
        <w:t>gulament</w:t>
      </w:r>
      <w:r w:rsidR="00BA22D5">
        <w:rPr>
          <w:rFonts w:ascii="Times New Roman" w:hAnsi="Times New Roman" w:cs="Times New Roman"/>
          <w:color w:val="000000"/>
          <w:sz w:val="24"/>
          <w:szCs w:val="24"/>
          <w:lang w:val="en-GB"/>
        </w:rPr>
        <w:t>ului</w:t>
      </w:r>
      <w:r>
        <w:rPr>
          <w:rFonts w:ascii="Times New Roman" w:hAnsi="Times New Roman" w:cs="Times New Roman"/>
          <w:color w:val="000000"/>
          <w:sz w:val="24"/>
          <w:szCs w:val="24"/>
          <w:lang w:val="x-none"/>
        </w:rPr>
        <w:t>;</w:t>
      </w:r>
    </w:p>
    <w:p w14:paraId="1DB81F0F" w14:textId="13DDF8BB"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c) nu respectă convenţia de participare la PCCB</w:t>
      </w:r>
      <w:r w:rsidR="00FF09DE">
        <w:rPr>
          <w:rFonts w:ascii="Times New Roman" w:hAnsi="Times New Roman" w:cs="Times New Roman"/>
          <w:color w:val="000000"/>
          <w:sz w:val="24"/>
          <w:szCs w:val="24"/>
        </w:rPr>
        <w:t>-flex</w:t>
      </w:r>
      <w:bookmarkStart w:id="0" w:name="_GoBack"/>
      <w:bookmarkEnd w:id="0"/>
      <w:r>
        <w:rPr>
          <w:rFonts w:ascii="Times New Roman" w:hAnsi="Times New Roman" w:cs="Times New Roman"/>
          <w:color w:val="000000"/>
          <w:sz w:val="24"/>
          <w:szCs w:val="24"/>
          <w:lang w:val="x-none"/>
        </w:rPr>
        <w:t>.</w:t>
      </w:r>
    </w:p>
    <w:p w14:paraId="3B8C4C8E" w14:textId="5825E3F0"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2</w:t>
      </w:r>
      <w:r w:rsidR="00D45A0E">
        <w:rPr>
          <w:rFonts w:ascii="Times New Roman" w:hAnsi="Times New Roman" w:cs="Times New Roman"/>
          <w:b/>
          <w:bCs/>
          <w:color w:val="000000"/>
          <w:sz w:val="24"/>
          <w:szCs w:val="24"/>
        </w:rPr>
        <w:t>3</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Înscrierea, depunerea ofertelor şi organizarea sesiunilor de tranzacţionare, suspendarea, revocarea şi excluderea participanţilor ca urmare a unei conduite necorespunzătoare ulterioare înscrierii în competiţie se desfăşoară în conformitate cu procedurile operaţionale specifice, elaborate de OPCCB, rezultate în urma unui proces de consultare publică.</w:t>
      </w:r>
    </w:p>
    <w:p w14:paraId="1061AFB7"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p>
    <w:p w14:paraId="0E9EC7F1"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Cap. V</w:t>
      </w:r>
    </w:p>
    <w:p w14:paraId="7C690E76"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Modalitatea de tranzacţionare PCCB-</w:t>
      </w:r>
      <w:r w:rsidR="00E46E99">
        <w:rPr>
          <w:rFonts w:ascii="Times New Roman" w:hAnsi="Times New Roman" w:cs="Times New Roman"/>
          <w:b/>
          <w:bCs/>
          <w:color w:val="000000"/>
          <w:sz w:val="24"/>
          <w:szCs w:val="24"/>
        </w:rPr>
        <w:t>flex</w:t>
      </w:r>
    </w:p>
    <w:p w14:paraId="655CC19F"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327CDB3C" w14:textId="40A64854"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2</w:t>
      </w:r>
      <w:r w:rsidR="00D45A0E">
        <w:rPr>
          <w:rFonts w:ascii="Times New Roman" w:hAnsi="Times New Roman" w:cs="Times New Roman"/>
          <w:b/>
          <w:bCs/>
          <w:color w:val="000000"/>
          <w:sz w:val="24"/>
          <w:szCs w:val="24"/>
        </w:rPr>
        <w:t>4</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În cazul tranzacţionării energiei electrice prin modalitatea denumită PCCB-</w:t>
      </w:r>
      <w:r w:rsidR="00E46E99">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se parcurg următoarele etape:</w:t>
      </w:r>
    </w:p>
    <w:p w14:paraId="7AF36AE7" w14:textId="77777777" w:rsidR="00623E03" w:rsidDel="00BA7A49"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sidDel="00BA7A49">
        <w:rPr>
          <w:rFonts w:ascii="Times New Roman" w:hAnsi="Times New Roman" w:cs="Times New Roman"/>
          <w:color w:val="000000"/>
          <w:sz w:val="24"/>
          <w:szCs w:val="24"/>
          <w:lang w:val="x-none"/>
        </w:rPr>
        <w:t xml:space="preserve">    1. Acceptarea contractului-cadru;</w:t>
      </w:r>
    </w:p>
    <w:p w14:paraId="67592583"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2. Fiecare ofertant iniţiator îşi defineşte oferta proprie de vânzare sau de cumpărare de energie electrică, care trebuie să cuprindă următoarele caracteristici:</w:t>
      </w:r>
    </w:p>
    <w:p w14:paraId="62010DB2"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durata livrării, respectiv data de începere şi data de finalizare a livrării; durata livrării trebuie să fie de minimum o lună</w:t>
      </w:r>
      <w:r w:rsidR="004353B1">
        <w:rPr>
          <w:rFonts w:ascii="Times New Roman" w:hAnsi="Times New Roman" w:cs="Times New Roman"/>
          <w:color w:val="000000"/>
          <w:sz w:val="24"/>
          <w:szCs w:val="24"/>
        </w:rPr>
        <w:t xml:space="preserve"> </w:t>
      </w:r>
      <w:r w:rsidR="004353B1" w:rsidRPr="004353B1">
        <w:rPr>
          <w:rFonts w:ascii="Times New Roman" w:hAnsi="Times New Roman" w:cs="Times New Roman"/>
          <w:color w:val="000000"/>
          <w:sz w:val="24"/>
          <w:szCs w:val="24"/>
          <w:lang w:val="x-none"/>
        </w:rPr>
        <w:t>şi poate  propune mai multe perioade de livrare stabilite prin oferta iniţiatoare</w:t>
      </w:r>
      <w:r w:rsidR="00034317">
        <w:rPr>
          <w:rFonts w:ascii="Times New Roman" w:hAnsi="Times New Roman" w:cs="Times New Roman"/>
          <w:color w:val="000000"/>
          <w:sz w:val="24"/>
          <w:szCs w:val="24"/>
        </w:rPr>
        <w:t>,</w:t>
      </w:r>
      <w:r w:rsidR="004353B1" w:rsidRPr="004353B1">
        <w:rPr>
          <w:rFonts w:ascii="Times New Roman" w:hAnsi="Times New Roman" w:cs="Times New Roman"/>
          <w:color w:val="000000"/>
          <w:sz w:val="24"/>
          <w:szCs w:val="24"/>
          <w:lang w:val="x-none"/>
        </w:rPr>
        <w:t xml:space="preserve"> cu o durat</w:t>
      </w:r>
      <w:r w:rsidR="004D4065">
        <w:rPr>
          <w:rFonts w:ascii="Times New Roman" w:hAnsi="Times New Roman" w:cs="Times New Roman"/>
          <w:color w:val="000000"/>
          <w:sz w:val="24"/>
          <w:szCs w:val="24"/>
        </w:rPr>
        <w:t>ă</w:t>
      </w:r>
      <w:r w:rsidR="004353B1" w:rsidRPr="004353B1">
        <w:rPr>
          <w:rFonts w:ascii="Times New Roman" w:hAnsi="Times New Roman" w:cs="Times New Roman"/>
          <w:color w:val="000000"/>
          <w:sz w:val="24"/>
          <w:szCs w:val="24"/>
          <w:lang w:val="x-none"/>
        </w:rPr>
        <w:t xml:space="preserve">  a fiecarei perioade de minim o lun</w:t>
      </w:r>
      <w:r w:rsidR="004D4065">
        <w:rPr>
          <w:rFonts w:ascii="Times New Roman" w:hAnsi="Times New Roman" w:cs="Times New Roman"/>
          <w:color w:val="000000"/>
          <w:sz w:val="24"/>
          <w:szCs w:val="24"/>
        </w:rPr>
        <w:t>ă</w:t>
      </w:r>
      <w:r>
        <w:rPr>
          <w:rFonts w:ascii="Times New Roman" w:hAnsi="Times New Roman" w:cs="Times New Roman"/>
          <w:color w:val="000000"/>
          <w:sz w:val="24"/>
          <w:szCs w:val="24"/>
          <w:lang w:val="x-none"/>
        </w:rPr>
        <w:t>;</w:t>
      </w:r>
    </w:p>
    <w:p w14:paraId="31BC6003" w14:textId="4F528717" w:rsidR="00181907" w:rsidRDefault="00623E03" w:rsidP="00DC6A03">
      <w:pPr>
        <w:autoSpaceDE w:val="0"/>
        <w:autoSpaceDN w:val="0"/>
        <w:adjustRightInd w:val="0"/>
        <w:spacing w:after="120" w:line="240" w:lineRule="auto"/>
        <w:jc w:val="both"/>
        <w:rPr>
          <w:rFonts w:ascii="Times New Roman" w:hAnsi="Times New Roman" w:cs="Times New Roman"/>
          <w:color w:val="000000"/>
          <w:sz w:val="24"/>
          <w:szCs w:val="24"/>
          <w:lang w:val="en-GB"/>
        </w:rPr>
      </w:pPr>
      <w:r w:rsidRPr="00772D0D">
        <w:rPr>
          <w:rFonts w:ascii="Times New Roman" w:hAnsi="Times New Roman" w:cs="Times New Roman"/>
          <w:color w:val="000000"/>
          <w:sz w:val="24"/>
          <w:szCs w:val="24"/>
          <w:lang w:val="x-none"/>
        </w:rPr>
        <w:t xml:space="preserve">    b) </w:t>
      </w:r>
      <w:r w:rsidR="00772D0D" w:rsidRPr="00772D0D">
        <w:rPr>
          <w:rFonts w:ascii="Times New Roman" w:hAnsi="Times New Roman" w:cs="Times New Roman"/>
          <w:color w:val="000000"/>
          <w:sz w:val="24"/>
          <w:szCs w:val="24"/>
          <w:lang w:val="x-none"/>
        </w:rPr>
        <w:t>cantitatea orară de energie electrică/profilul zilnic de livrare definit de ofertant și</w:t>
      </w:r>
      <w:r w:rsidR="004D4065">
        <w:rPr>
          <w:rFonts w:ascii="Times New Roman" w:hAnsi="Times New Roman" w:cs="Times New Roman"/>
          <w:color w:val="000000"/>
          <w:sz w:val="24"/>
          <w:szCs w:val="24"/>
        </w:rPr>
        <w:t>,</w:t>
      </w:r>
      <w:r w:rsidR="00772D0D" w:rsidRPr="00772D0D">
        <w:rPr>
          <w:rFonts w:ascii="Times New Roman" w:hAnsi="Times New Roman" w:cs="Times New Roman"/>
          <w:color w:val="000000"/>
          <w:sz w:val="24"/>
          <w:szCs w:val="24"/>
          <w:lang w:val="x-none"/>
        </w:rPr>
        <w:t xml:space="preserve"> subsecvent</w:t>
      </w:r>
      <w:r w:rsidR="004D4065">
        <w:rPr>
          <w:rFonts w:ascii="Times New Roman" w:hAnsi="Times New Roman" w:cs="Times New Roman"/>
          <w:color w:val="000000"/>
          <w:sz w:val="24"/>
          <w:szCs w:val="24"/>
        </w:rPr>
        <w:t>,</w:t>
      </w:r>
      <w:r w:rsidR="00772D0D" w:rsidRPr="00772D0D">
        <w:rPr>
          <w:rFonts w:ascii="Times New Roman" w:hAnsi="Times New Roman" w:cs="Times New Roman"/>
          <w:color w:val="000000"/>
          <w:sz w:val="24"/>
          <w:szCs w:val="24"/>
          <w:lang w:val="x-none"/>
        </w:rPr>
        <w:t xml:space="preserve"> cantitatea totală de energie electrică</w:t>
      </w:r>
      <w:r w:rsidR="00181907">
        <w:rPr>
          <w:rFonts w:ascii="Times New Roman" w:hAnsi="Times New Roman" w:cs="Times New Roman"/>
          <w:color w:val="000000"/>
          <w:sz w:val="24"/>
          <w:szCs w:val="24"/>
        </w:rPr>
        <w:t>, care pot fi</w:t>
      </w:r>
      <w:r w:rsidR="00181907">
        <w:rPr>
          <w:rFonts w:ascii="Times New Roman" w:hAnsi="Times New Roman" w:cs="Times New Roman"/>
          <w:color w:val="000000"/>
          <w:sz w:val="24"/>
          <w:szCs w:val="24"/>
          <w:lang w:val="en-GB"/>
        </w:rPr>
        <w:t>:</w:t>
      </w:r>
    </w:p>
    <w:p w14:paraId="31E010C3" w14:textId="21681243" w:rsidR="00181907" w:rsidRDefault="00FD1305" w:rsidP="00DC6A03">
      <w:pPr>
        <w:autoSpaceDE w:val="0"/>
        <w:autoSpaceDN w:val="0"/>
        <w:adjustRightInd w:val="0"/>
        <w:spacing w:after="0" w:line="24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ab/>
        <w:t xml:space="preserve">(i) livrare în bandă </w:t>
      </w:r>
      <w:r w:rsidR="00181907">
        <w:rPr>
          <w:rFonts w:ascii="Times New Roman" w:hAnsi="Times New Roman" w:cs="Times New Roman"/>
          <w:color w:val="000000"/>
          <w:sz w:val="24"/>
          <w:szCs w:val="24"/>
          <w:lang w:val="en-GB"/>
        </w:rPr>
        <w:t>la putere constantă (luni-duminică 00.00-24.00)</w:t>
      </w:r>
    </w:p>
    <w:p w14:paraId="2BC0B488" w14:textId="53290FD1" w:rsidR="00FD1305" w:rsidRDefault="00FD1305" w:rsidP="00DC6A03">
      <w:pPr>
        <w:autoSpaceDE w:val="0"/>
        <w:autoSpaceDN w:val="0"/>
        <w:adjustRightInd w:val="0"/>
        <w:spacing w:after="0" w:line="240" w:lineRule="auto"/>
        <w:ind w:firstLine="708"/>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(ii)</w:t>
      </w:r>
      <w:r w:rsidR="00181907">
        <w:rPr>
          <w:rFonts w:ascii="Times New Roman" w:hAnsi="Times New Roman" w:cs="Times New Roman"/>
          <w:color w:val="000000"/>
          <w:sz w:val="24"/>
          <w:szCs w:val="24"/>
          <w:lang w:val="en-GB"/>
        </w:rPr>
        <w:t xml:space="preserve"> livrare la putere constantă la ore vârf de sarcină (luni-vineri 07.00-23.00)</w:t>
      </w:r>
      <w:r>
        <w:rPr>
          <w:rFonts w:ascii="Times New Roman" w:hAnsi="Times New Roman" w:cs="Times New Roman"/>
          <w:color w:val="000000"/>
          <w:sz w:val="24"/>
          <w:szCs w:val="24"/>
          <w:lang w:val="en-GB"/>
        </w:rPr>
        <w:tab/>
      </w:r>
    </w:p>
    <w:p w14:paraId="31A943E3" w14:textId="62F99717" w:rsidR="00FD1305" w:rsidRDefault="00FD1305" w:rsidP="00181907">
      <w:pPr>
        <w:autoSpaceDE w:val="0"/>
        <w:autoSpaceDN w:val="0"/>
        <w:adjustRightInd w:val="0"/>
        <w:spacing w:after="0" w:line="240" w:lineRule="auto"/>
        <w:ind w:left="708"/>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(iii)</w:t>
      </w:r>
      <w:r w:rsidR="00181907">
        <w:rPr>
          <w:rFonts w:ascii="Times New Roman" w:hAnsi="Times New Roman" w:cs="Times New Roman"/>
          <w:color w:val="000000"/>
          <w:sz w:val="24"/>
          <w:szCs w:val="24"/>
          <w:lang w:val="en-GB"/>
        </w:rPr>
        <w:t xml:space="preserve"> livrare la putere constantă la ore v</w:t>
      </w:r>
      <w:r w:rsidR="00181907">
        <w:rPr>
          <w:rFonts w:ascii="Times New Roman" w:hAnsi="Times New Roman" w:cs="Times New Roman"/>
          <w:sz w:val="24"/>
          <w:szCs w:val="24"/>
        </w:rPr>
        <w:t>ârf de sarcină (luni – duminică 17.00 – 22.00)</w:t>
      </w:r>
    </w:p>
    <w:p w14:paraId="668DA5E0" w14:textId="5AE1291E" w:rsidR="00FD1305" w:rsidRDefault="00FD1305" w:rsidP="00181907">
      <w:pPr>
        <w:autoSpaceDE w:val="0"/>
        <w:autoSpaceDN w:val="0"/>
        <w:adjustRightInd w:val="0"/>
        <w:spacing w:after="0" w:line="240" w:lineRule="auto"/>
        <w:ind w:left="708"/>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(iv)</w:t>
      </w:r>
      <w:r w:rsidR="00181907">
        <w:rPr>
          <w:rFonts w:ascii="Times New Roman" w:hAnsi="Times New Roman" w:cs="Times New Roman"/>
          <w:color w:val="000000"/>
          <w:sz w:val="24"/>
          <w:szCs w:val="24"/>
          <w:lang w:val="en-GB"/>
        </w:rPr>
        <w:t xml:space="preserve"> livrare la putere constantă la ore gol sarcină (luni-vineri 00.00-07.00 și 23.00-24.00 și sâmbătă-duminică 00.00-24.00)</w:t>
      </w:r>
    </w:p>
    <w:p w14:paraId="5D775036" w14:textId="331954DF" w:rsidR="00623E03" w:rsidRDefault="007D2F46" w:rsidP="00AF247E">
      <w:pPr>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rPr>
        <w:t>Profilul zilnic de livrare</w:t>
      </w:r>
      <w:r w:rsidR="00D85B33">
        <w:rPr>
          <w:rFonts w:ascii="Times New Roman" w:hAnsi="Times New Roman" w:cs="Times New Roman"/>
          <w:color w:val="000000"/>
          <w:sz w:val="24"/>
          <w:szCs w:val="24"/>
        </w:rPr>
        <w:t xml:space="preserve"> poate </w:t>
      </w:r>
      <w:r w:rsidR="00162CBF">
        <w:rPr>
          <w:rFonts w:ascii="Times New Roman" w:hAnsi="Times New Roman" w:cs="Times New Roman"/>
          <w:color w:val="000000"/>
          <w:sz w:val="24"/>
          <w:szCs w:val="24"/>
        </w:rPr>
        <w:t>conține</w:t>
      </w:r>
      <w:r w:rsidR="00D85B33">
        <w:rPr>
          <w:rFonts w:ascii="Times New Roman" w:hAnsi="Times New Roman" w:cs="Times New Roman"/>
          <w:color w:val="000000"/>
          <w:sz w:val="24"/>
          <w:szCs w:val="24"/>
        </w:rPr>
        <w:t xml:space="preserve"> o variație a </w:t>
      </w:r>
      <w:r w:rsidR="00C91E48">
        <w:rPr>
          <w:rFonts w:ascii="Times New Roman" w:hAnsi="Times New Roman" w:cs="Times New Roman"/>
          <w:color w:val="000000"/>
          <w:sz w:val="24"/>
          <w:szCs w:val="24"/>
        </w:rPr>
        <w:t xml:space="preserve">puterii orare </w:t>
      </w:r>
      <w:r w:rsidR="00D85B33">
        <w:rPr>
          <w:rFonts w:ascii="Times New Roman" w:hAnsi="Times New Roman" w:cs="Times New Roman"/>
          <w:color w:val="000000"/>
          <w:sz w:val="24"/>
          <w:szCs w:val="24"/>
        </w:rPr>
        <w:t xml:space="preserve">de </w:t>
      </w:r>
      <w:r w:rsidR="00181907">
        <w:rPr>
          <w:rFonts w:ascii="Times New Roman" w:hAnsi="Times New Roman" w:cs="Times New Roman"/>
          <w:color w:val="000000"/>
          <w:sz w:val="24"/>
          <w:szCs w:val="24"/>
        </w:rPr>
        <w:t xml:space="preserve">cel mult </w:t>
      </w:r>
      <w:r w:rsidR="00D85B33">
        <w:rPr>
          <w:rFonts w:ascii="Times New Roman" w:hAnsi="Times New Roman" w:cs="Times New Roman"/>
          <w:color w:val="000000"/>
          <w:sz w:val="24"/>
          <w:szCs w:val="24"/>
        </w:rPr>
        <w:t xml:space="preserve">+/- 25%, </w:t>
      </w:r>
      <w:r w:rsidR="00C91E48">
        <w:rPr>
          <w:rFonts w:ascii="Times New Roman" w:hAnsi="Times New Roman" w:cs="Times New Roman"/>
          <w:color w:val="000000"/>
          <w:sz w:val="24"/>
          <w:szCs w:val="24"/>
        </w:rPr>
        <w:t>cu</w:t>
      </w:r>
      <w:r w:rsidR="00D85B33">
        <w:rPr>
          <w:rFonts w:ascii="Times New Roman" w:hAnsi="Times New Roman" w:cs="Times New Roman"/>
          <w:color w:val="000000"/>
          <w:sz w:val="24"/>
          <w:szCs w:val="24"/>
        </w:rPr>
        <w:t xml:space="preserve"> condiția notificării </w:t>
      </w:r>
      <w:r w:rsidR="00C91E48">
        <w:rPr>
          <w:rFonts w:ascii="Times New Roman" w:hAnsi="Times New Roman" w:cs="Times New Roman"/>
          <w:color w:val="000000"/>
          <w:sz w:val="24"/>
          <w:szCs w:val="24"/>
        </w:rPr>
        <w:t xml:space="preserve">reciproce a </w:t>
      </w:r>
      <w:r w:rsidR="00D85B33">
        <w:rPr>
          <w:rFonts w:ascii="Times New Roman" w:hAnsi="Times New Roman" w:cs="Times New Roman"/>
          <w:color w:val="000000"/>
          <w:sz w:val="24"/>
          <w:szCs w:val="24"/>
        </w:rPr>
        <w:t xml:space="preserve">cantității </w:t>
      </w:r>
      <w:r w:rsidR="00E87225">
        <w:rPr>
          <w:rFonts w:ascii="Times New Roman" w:hAnsi="Times New Roman" w:cs="Times New Roman"/>
          <w:color w:val="000000"/>
          <w:sz w:val="24"/>
          <w:szCs w:val="24"/>
        </w:rPr>
        <w:t xml:space="preserve">de energie electrică </w:t>
      </w:r>
      <w:r w:rsidR="00AF247E">
        <w:rPr>
          <w:rFonts w:ascii="Times New Roman" w:hAnsi="Times New Roman" w:cs="Times New Roman"/>
          <w:color w:val="000000"/>
          <w:sz w:val="24"/>
          <w:szCs w:val="24"/>
        </w:rPr>
        <w:t>din contract</w:t>
      </w:r>
      <w:r w:rsidR="00C91E48">
        <w:rPr>
          <w:rFonts w:ascii="Times New Roman" w:hAnsi="Times New Roman" w:cs="Times New Roman"/>
          <w:color w:val="000000"/>
          <w:sz w:val="24"/>
          <w:szCs w:val="24"/>
        </w:rPr>
        <w:t>, conform prevederilor RPUPCD</w:t>
      </w:r>
      <w:r w:rsidR="00257D16">
        <w:rPr>
          <w:rFonts w:ascii="Times New Roman" w:hAnsi="Times New Roman" w:cs="Times New Roman"/>
          <w:color w:val="000000"/>
          <w:sz w:val="24"/>
          <w:szCs w:val="24"/>
          <w:lang w:val="en-US"/>
        </w:rPr>
        <w:t>;</w:t>
      </w:r>
    </w:p>
    <w:p w14:paraId="6DD9AC3A" w14:textId="603B1A89" w:rsidR="00800475" w:rsidRPr="00BB669A" w:rsidRDefault="00800475" w:rsidP="00AF247E">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lang w:val="en-US"/>
        </w:rPr>
        <w:lastRenderedPageBreak/>
        <w:t xml:space="preserve">Intervalul orar al profilului de livrare poate </w:t>
      </w:r>
      <w:r w:rsidR="00AC7FB4">
        <w:rPr>
          <w:rFonts w:ascii="Times New Roman" w:hAnsi="Times New Roman" w:cs="Times New Roman"/>
          <w:color w:val="000000"/>
          <w:sz w:val="24"/>
          <w:szCs w:val="24"/>
          <w:lang w:val="en-US"/>
        </w:rPr>
        <w:t>conține o variație de o</w:t>
      </w:r>
      <w:r>
        <w:rPr>
          <w:rFonts w:ascii="Times New Roman" w:hAnsi="Times New Roman" w:cs="Times New Roman"/>
          <w:color w:val="000000"/>
          <w:sz w:val="24"/>
          <w:szCs w:val="24"/>
          <w:lang w:val="en-US"/>
        </w:rPr>
        <w:t xml:space="preserve"> oră</w:t>
      </w:r>
      <w:r w:rsidR="00AC7FB4">
        <w:rPr>
          <w:rFonts w:ascii="Times New Roman" w:hAnsi="Times New Roman" w:cs="Times New Roman"/>
          <w:color w:val="000000"/>
          <w:sz w:val="24"/>
          <w:szCs w:val="24"/>
          <w:lang w:val="en-US"/>
        </w:rPr>
        <w:t xml:space="preserve"> +/-, cu condiția menținerii </w:t>
      </w:r>
      <w:r w:rsidR="0013677F">
        <w:rPr>
          <w:rFonts w:ascii="Times New Roman" w:hAnsi="Times New Roman" w:cs="Times New Roman"/>
          <w:color w:val="000000"/>
          <w:sz w:val="24"/>
          <w:szCs w:val="24"/>
          <w:lang w:val="en-US"/>
        </w:rPr>
        <w:t>constante a</w:t>
      </w:r>
      <w:r w:rsidR="00AC7FB4">
        <w:rPr>
          <w:rFonts w:ascii="Times New Roman" w:hAnsi="Times New Roman" w:cs="Times New Roman"/>
          <w:color w:val="000000"/>
          <w:sz w:val="24"/>
          <w:szCs w:val="24"/>
          <w:lang w:val="en-US"/>
        </w:rPr>
        <w:t xml:space="preserve"> număr</w:t>
      </w:r>
      <w:r w:rsidR="0013677F">
        <w:rPr>
          <w:rFonts w:ascii="Times New Roman" w:hAnsi="Times New Roman" w:cs="Times New Roman"/>
          <w:color w:val="000000"/>
          <w:sz w:val="24"/>
          <w:szCs w:val="24"/>
          <w:lang w:val="en-US"/>
        </w:rPr>
        <w:t xml:space="preserve">ului </w:t>
      </w:r>
      <w:r w:rsidR="00AC7FB4">
        <w:rPr>
          <w:rFonts w:ascii="Times New Roman" w:hAnsi="Times New Roman" w:cs="Times New Roman"/>
          <w:color w:val="000000"/>
          <w:sz w:val="24"/>
          <w:szCs w:val="24"/>
          <w:lang w:val="en-US"/>
        </w:rPr>
        <w:t>de ore din interval</w:t>
      </w:r>
      <w:r w:rsidR="00B22233">
        <w:rPr>
          <w:rFonts w:ascii="Times New Roman" w:hAnsi="Times New Roman" w:cs="Times New Roman"/>
          <w:color w:val="000000"/>
          <w:sz w:val="24"/>
          <w:szCs w:val="24"/>
          <w:lang w:val="en-US"/>
        </w:rPr>
        <w:t>;</w:t>
      </w:r>
    </w:p>
    <w:p w14:paraId="6351D65F" w14:textId="57F216EC" w:rsidR="009E40E1" w:rsidRPr="00295C7F" w:rsidRDefault="00623E03" w:rsidP="00295C7F">
      <w:pPr>
        <w:autoSpaceDE w:val="0"/>
        <w:autoSpaceDN w:val="0"/>
        <w:adjustRightInd w:val="0"/>
        <w:spacing w:after="0" w:line="240" w:lineRule="auto"/>
        <w:jc w:val="both"/>
        <w:rPr>
          <w:rFonts w:ascii="inherit" w:eastAsia="Times New Roman" w:hAnsi="inherit" w:cs="Times New Roman"/>
          <w:sz w:val="23"/>
          <w:szCs w:val="23"/>
          <w:lang w:val="en-US" w:eastAsia="en-GB"/>
        </w:rPr>
      </w:pPr>
      <w:r>
        <w:rPr>
          <w:rFonts w:ascii="Times New Roman" w:hAnsi="Times New Roman" w:cs="Times New Roman"/>
          <w:color w:val="000000"/>
          <w:sz w:val="24"/>
          <w:szCs w:val="24"/>
          <w:lang w:val="x-none"/>
        </w:rPr>
        <w:t xml:space="preserve">    c) preţul minim solicitat (P</w:t>
      </w:r>
      <w:r>
        <w:rPr>
          <w:rFonts w:ascii="Times New Roman" w:hAnsi="Times New Roman" w:cs="Times New Roman"/>
          <w:color w:val="000000"/>
          <w:sz w:val="24"/>
          <w:szCs w:val="24"/>
          <w:vertAlign w:val="subscript"/>
          <w:lang w:val="x-none"/>
        </w:rPr>
        <w:t>min</w:t>
      </w:r>
      <w:r>
        <w:rPr>
          <w:rFonts w:ascii="Times New Roman" w:hAnsi="Times New Roman" w:cs="Times New Roman"/>
          <w:color w:val="000000"/>
          <w:sz w:val="24"/>
          <w:szCs w:val="24"/>
          <w:lang w:val="x-none"/>
        </w:rPr>
        <w:t>), în cazul unei oferte de vânzare, respectiv preţul maxim oferit (P</w:t>
      </w:r>
      <w:r>
        <w:rPr>
          <w:rFonts w:ascii="Times New Roman" w:hAnsi="Times New Roman" w:cs="Times New Roman"/>
          <w:color w:val="000000"/>
          <w:sz w:val="24"/>
          <w:szCs w:val="24"/>
          <w:vertAlign w:val="subscript"/>
          <w:lang w:val="x-none"/>
        </w:rPr>
        <w:t>max</w:t>
      </w:r>
      <w:r>
        <w:rPr>
          <w:rFonts w:ascii="Times New Roman" w:hAnsi="Times New Roman" w:cs="Times New Roman"/>
          <w:color w:val="000000"/>
          <w:sz w:val="24"/>
          <w:szCs w:val="24"/>
          <w:lang w:val="x-none"/>
        </w:rPr>
        <w:t>), în cazul unei oferte de cumpărare; ofertantul trebuie să includă în preţ componenta T</w:t>
      </w:r>
      <w:r>
        <w:rPr>
          <w:rFonts w:ascii="Times New Roman" w:hAnsi="Times New Roman" w:cs="Times New Roman"/>
          <w:color w:val="000000"/>
          <w:sz w:val="24"/>
          <w:szCs w:val="24"/>
          <w:vertAlign w:val="subscript"/>
          <w:lang w:val="x-none"/>
        </w:rPr>
        <w:t>G</w:t>
      </w:r>
      <w:r>
        <w:rPr>
          <w:rFonts w:ascii="Times New Roman" w:hAnsi="Times New Roman" w:cs="Times New Roman"/>
          <w:color w:val="000000"/>
          <w:sz w:val="24"/>
          <w:szCs w:val="24"/>
          <w:lang w:val="x-none"/>
        </w:rPr>
        <w:t>, corespunzătoare introducerii de energie electrică în reţea</w:t>
      </w:r>
      <w:r w:rsidR="00D35DC8">
        <w:rPr>
          <w:rFonts w:ascii="Times New Roman" w:hAnsi="Times New Roman" w:cs="Times New Roman"/>
          <w:color w:val="000000"/>
          <w:sz w:val="24"/>
          <w:szCs w:val="24"/>
        </w:rPr>
        <w:t>.</w:t>
      </w:r>
      <w:r w:rsidR="003D58C6" w:rsidRPr="00295C7F">
        <w:rPr>
          <w:rFonts w:ascii="Times New Roman" w:hAnsi="Times New Roman" w:cs="Times New Roman"/>
          <w:sz w:val="24"/>
          <w:szCs w:val="24"/>
        </w:rPr>
        <w:t xml:space="preserve"> </w:t>
      </w:r>
    </w:p>
    <w:p w14:paraId="028BC18D" w14:textId="77777777" w:rsidR="00712037" w:rsidRDefault="00712037" w:rsidP="003D2BCD">
      <w:pPr>
        <w:autoSpaceDE w:val="0"/>
        <w:autoSpaceDN w:val="0"/>
        <w:adjustRightInd w:val="0"/>
        <w:spacing w:after="0" w:line="240" w:lineRule="auto"/>
        <w:jc w:val="both"/>
        <w:rPr>
          <w:rFonts w:ascii="inherit" w:eastAsia="Times New Roman" w:hAnsi="inherit" w:cs="Times New Roman"/>
          <w:sz w:val="23"/>
          <w:szCs w:val="23"/>
          <w:lang w:val="en-GB" w:eastAsia="en-GB"/>
        </w:rPr>
      </w:pPr>
    </w:p>
    <w:p w14:paraId="26136A09" w14:textId="0B11A0D8" w:rsidR="00E771A5" w:rsidRPr="00295C7F" w:rsidRDefault="00E771A5" w:rsidP="003D2BCD">
      <w:pPr>
        <w:autoSpaceDE w:val="0"/>
        <w:autoSpaceDN w:val="0"/>
        <w:adjustRightInd w:val="0"/>
        <w:spacing w:after="0" w:line="240" w:lineRule="auto"/>
        <w:jc w:val="both"/>
        <w:rPr>
          <w:rFonts w:ascii="inherit" w:eastAsia="Times New Roman" w:hAnsi="inherit" w:cs="Times New Roman"/>
          <w:sz w:val="23"/>
          <w:szCs w:val="23"/>
          <w:lang w:val="en-GB" w:eastAsia="en-GB"/>
        </w:rPr>
      </w:pPr>
      <w:r>
        <w:rPr>
          <w:rFonts w:ascii="inherit" w:eastAsia="Times New Roman" w:hAnsi="inherit" w:cs="Times New Roman"/>
          <w:sz w:val="23"/>
          <w:szCs w:val="23"/>
          <w:lang w:val="en-GB" w:eastAsia="en-GB"/>
        </w:rPr>
        <w:t>d) formula de ajustare a pre</w:t>
      </w:r>
      <w:r w:rsidR="00712037">
        <w:rPr>
          <w:rFonts w:ascii="inherit" w:eastAsia="Times New Roman" w:hAnsi="inherit" w:cs="Times New Roman"/>
          <w:sz w:val="23"/>
          <w:szCs w:val="23"/>
          <w:lang w:val="en-GB" w:eastAsia="en-GB"/>
        </w:rPr>
        <w:t>ț</w:t>
      </w:r>
      <w:r>
        <w:rPr>
          <w:rFonts w:ascii="inherit" w:eastAsia="Times New Roman" w:hAnsi="inherit" w:cs="Times New Roman"/>
          <w:sz w:val="23"/>
          <w:szCs w:val="23"/>
          <w:lang w:val="en-GB" w:eastAsia="en-GB"/>
        </w:rPr>
        <w:t>ului</w:t>
      </w:r>
      <w:r w:rsidR="00712037" w:rsidRPr="00712037">
        <w:rPr>
          <w:rFonts w:ascii="Times New Roman" w:hAnsi="Times New Roman" w:cs="Times New Roman"/>
          <w:sz w:val="24"/>
          <w:szCs w:val="24"/>
        </w:rPr>
        <w:t xml:space="preserve"> </w:t>
      </w:r>
      <w:r w:rsidR="00712037" w:rsidRPr="00295C7F">
        <w:rPr>
          <w:rFonts w:ascii="Times New Roman" w:hAnsi="Times New Roman" w:cs="Times New Roman"/>
          <w:sz w:val="24"/>
          <w:szCs w:val="24"/>
        </w:rPr>
        <w:t>de atribuire a contractului/contractelor (prețul de închidere a licitației) proporțional cu evoluția indic</w:t>
      </w:r>
      <w:r w:rsidR="00712037">
        <w:rPr>
          <w:rFonts w:ascii="Times New Roman" w:hAnsi="Times New Roman" w:cs="Times New Roman"/>
          <w:sz w:val="24"/>
          <w:szCs w:val="24"/>
        </w:rPr>
        <w:t>atorului specific ROPEX_DAM_H,</w:t>
      </w:r>
      <w:r w:rsidR="00712037">
        <w:rPr>
          <w:rFonts w:ascii="inherit" w:eastAsia="Times New Roman" w:hAnsi="inherit" w:cs="Times New Roman"/>
          <w:sz w:val="23"/>
          <w:szCs w:val="23"/>
          <w:lang w:val="en-GB" w:eastAsia="en-GB"/>
        </w:rPr>
        <w:t xml:space="preserve"> calculat și publicat pe pagina de internet a OPCCB</w:t>
      </w:r>
      <w:r w:rsidR="00712037" w:rsidRPr="00295C7F">
        <w:rPr>
          <w:rFonts w:ascii="inherit" w:eastAsia="Times New Roman" w:hAnsi="inherit" w:cs="Times New Roman"/>
          <w:sz w:val="23"/>
          <w:szCs w:val="23"/>
          <w:lang w:val="en-US" w:eastAsia="en-GB"/>
        </w:rPr>
        <w:t>:</w:t>
      </w:r>
    </w:p>
    <w:p w14:paraId="7E8988C3" w14:textId="195A031B" w:rsidR="009E40E1" w:rsidRPr="0000606D" w:rsidRDefault="009E40E1" w:rsidP="005E06AF">
      <w:pPr>
        <w:autoSpaceDE w:val="0"/>
        <w:autoSpaceDN w:val="0"/>
        <w:adjustRightInd w:val="0"/>
        <w:spacing w:after="0" w:line="240" w:lineRule="auto"/>
        <w:jc w:val="both"/>
        <w:rPr>
          <w:rFonts w:ascii="Times New Roman" w:hAnsi="Times New Roman" w:cs="Times New Roman"/>
          <w:bCs/>
        </w:rPr>
      </w:pPr>
      <w:r w:rsidRPr="0000606D">
        <w:rPr>
          <w:rFonts w:ascii="Times New Roman" w:eastAsia="Times New Roman" w:hAnsi="Times New Roman" w:cs="Times New Roman"/>
          <w:lang w:val="en-GB" w:eastAsia="en-GB"/>
        </w:rPr>
        <w:t xml:space="preserve">Preț </w:t>
      </w:r>
      <w:r w:rsidRPr="0000606D">
        <w:rPr>
          <w:rFonts w:ascii="Times New Roman" w:eastAsia="Times New Roman" w:hAnsi="Times New Roman" w:cs="Times New Roman"/>
          <w:vertAlign w:val="subscript"/>
          <w:lang w:val="en-GB" w:eastAsia="en-GB"/>
        </w:rPr>
        <w:t xml:space="preserve">ac </w:t>
      </w:r>
      <w:r w:rsidRPr="0000606D">
        <w:rPr>
          <w:rFonts w:ascii="Times New Roman" w:hAnsi="Times New Roman" w:cs="Times New Roman"/>
          <w:lang w:val="x-none"/>
        </w:rPr>
        <w:sym w:font="Symbol" w:char="F03D"/>
      </w:r>
      <w:r w:rsidRPr="0000606D">
        <w:rPr>
          <w:rFonts w:ascii="Times New Roman" w:hAnsi="Times New Roman" w:cs="Times New Roman"/>
        </w:rPr>
        <w:t xml:space="preserve"> Preț</w:t>
      </w:r>
      <w:r w:rsidR="004F75A2" w:rsidRPr="0000606D">
        <w:rPr>
          <w:rFonts w:ascii="Times New Roman" w:hAnsi="Times New Roman" w:cs="Times New Roman"/>
        </w:rPr>
        <w:t xml:space="preserve"> </w:t>
      </w:r>
      <w:r w:rsidRPr="0000606D">
        <w:rPr>
          <w:rFonts w:ascii="Times New Roman" w:hAnsi="Times New Roman" w:cs="Times New Roman"/>
          <w:vertAlign w:val="subscript"/>
        </w:rPr>
        <w:t>c</w:t>
      </w:r>
      <w:r w:rsidRPr="0000606D">
        <w:rPr>
          <w:rFonts w:ascii="Times New Roman" w:hAnsi="Times New Roman" w:cs="Times New Roman"/>
        </w:rPr>
        <w:t xml:space="preserve"> </w:t>
      </w:r>
      <w:r w:rsidR="008F629C">
        <w:rPr>
          <w:rFonts w:ascii="Times New Roman" w:hAnsi="Times New Roman" w:cs="Times New Roman"/>
        </w:rPr>
        <w:t>*</w:t>
      </w:r>
      <w:r w:rsidR="005E06AF" w:rsidRPr="0000606D">
        <w:rPr>
          <w:rFonts w:ascii="Times New Roman" w:hAnsi="Times New Roman" w:cs="Times New Roman"/>
        </w:rPr>
        <w:t xml:space="preserve"> </w:t>
      </w:r>
      <w:r w:rsidR="005E06AF" w:rsidRPr="0000606D">
        <w:rPr>
          <w:rFonts w:ascii="Times New Roman" w:hAnsi="Times New Roman" w:cs="Times New Roman"/>
          <w:lang w:val="en-US"/>
        </w:rPr>
        <w:t>[</w:t>
      </w:r>
      <w:r w:rsidR="005E06AF" w:rsidRPr="0000606D">
        <w:rPr>
          <w:rFonts w:ascii="Times New Roman" w:hAnsi="Times New Roman" w:cs="Times New Roman"/>
          <w:bCs/>
          <w:position w:val="-28"/>
        </w:rPr>
        <w:object w:dxaOrig="460" w:dyaOrig="680" w14:anchorId="38CE51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34.2pt" o:ole="">
            <v:imagedata r:id="rId8" o:title=""/>
          </v:shape>
          <o:OLEObject Type="Embed" ProgID="Equation.3" ShapeID="_x0000_i1025" DrawAspect="Content" ObjectID="_1603100616" r:id="rId9"/>
        </w:object>
      </w:r>
      <w:r w:rsidR="005E06AF" w:rsidRPr="0000606D">
        <w:rPr>
          <w:rFonts w:ascii="Times New Roman" w:eastAsia="Times New Roman" w:hAnsi="Times New Roman" w:cs="Times New Roman"/>
          <w:lang w:val="en-GB" w:eastAsia="en-GB"/>
        </w:rPr>
        <w:t xml:space="preserve">ROPEX_H_DAM </w:t>
      </w:r>
      <w:r w:rsidR="005E06AF" w:rsidRPr="0000606D">
        <w:rPr>
          <w:rFonts w:ascii="Times New Roman" w:eastAsia="Times New Roman" w:hAnsi="Times New Roman" w:cs="Times New Roman"/>
          <w:vertAlign w:val="subscript"/>
          <w:lang w:val="en-GB" w:eastAsia="en-GB"/>
        </w:rPr>
        <w:t xml:space="preserve">ac </w:t>
      </w:r>
      <w:r w:rsidR="005E06AF" w:rsidRPr="0000606D">
        <w:rPr>
          <w:rFonts w:ascii="Times New Roman" w:eastAsia="Times New Roman" w:hAnsi="Times New Roman" w:cs="Times New Roman"/>
          <w:lang w:val="en-GB" w:eastAsia="en-GB"/>
        </w:rPr>
        <w:t xml:space="preserve">/ </w:t>
      </w:r>
      <w:r w:rsidR="005E06AF" w:rsidRPr="0000606D">
        <w:rPr>
          <w:rFonts w:ascii="Times New Roman" w:hAnsi="Times New Roman" w:cs="Times New Roman"/>
          <w:bCs/>
          <w:position w:val="-28"/>
        </w:rPr>
        <w:object w:dxaOrig="460" w:dyaOrig="680" w14:anchorId="57AA50CD">
          <v:shape id="_x0000_i1026" type="#_x0000_t75" style="width:18.6pt;height:34.2pt" o:ole="">
            <v:imagedata r:id="rId10" o:title=""/>
          </v:shape>
          <o:OLEObject Type="Embed" ProgID="Equation.3" ShapeID="_x0000_i1026" DrawAspect="Content" ObjectID="_1603100617" r:id="rId11"/>
        </w:object>
      </w:r>
      <w:r w:rsidR="005E06AF" w:rsidRPr="0000606D">
        <w:rPr>
          <w:rFonts w:ascii="Times New Roman" w:eastAsia="Times New Roman" w:hAnsi="Times New Roman" w:cs="Times New Roman"/>
          <w:lang w:val="en-GB" w:eastAsia="en-GB"/>
        </w:rPr>
        <w:t xml:space="preserve"> ROPEX_H_DAM </w:t>
      </w:r>
      <w:r w:rsidR="005E06AF" w:rsidRPr="0000606D">
        <w:rPr>
          <w:rFonts w:ascii="Times New Roman" w:eastAsia="Times New Roman" w:hAnsi="Times New Roman" w:cs="Times New Roman"/>
          <w:vertAlign w:val="subscript"/>
          <w:lang w:val="en-GB" w:eastAsia="en-GB"/>
        </w:rPr>
        <w:t>c</w:t>
      </w:r>
      <w:r w:rsidR="008F629C">
        <w:rPr>
          <w:rFonts w:ascii="Times New Roman" w:eastAsia="Times New Roman" w:hAnsi="Times New Roman" w:cs="Times New Roman"/>
          <w:lang w:val="en-GB" w:eastAsia="en-GB"/>
        </w:rPr>
        <w:t xml:space="preserve">] </w:t>
      </w:r>
    </w:p>
    <w:p w14:paraId="47530BF7" w14:textId="77777777" w:rsidR="004F75A2" w:rsidRDefault="004F75A2" w:rsidP="003D2BCD">
      <w:pPr>
        <w:autoSpaceDE w:val="0"/>
        <w:autoSpaceDN w:val="0"/>
        <w:adjustRightInd w:val="0"/>
        <w:spacing w:after="0" w:line="240" w:lineRule="auto"/>
        <w:jc w:val="both"/>
        <w:rPr>
          <w:rFonts w:ascii="Times New Roman" w:hAnsi="Times New Roman" w:cs="Times New Roman"/>
          <w:color w:val="000000"/>
          <w:sz w:val="24"/>
          <w:szCs w:val="24"/>
        </w:rPr>
      </w:pPr>
    </w:p>
    <w:p w14:paraId="1AAEE431" w14:textId="097180A4" w:rsidR="009E40E1" w:rsidRPr="00295C7F" w:rsidRDefault="004F75A2" w:rsidP="003D2BCD">
      <w:pPr>
        <w:autoSpaceDE w:val="0"/>
        <w:autoSpaceDN w:val="0"/>
        <w:adjustRightInd w:val="0"/>
        <w:spacing w:after="0" w:line="240" w:lineRule="auto"/>
        <w:jc w:val="both"/>
        <w:rPr>
          <w:rFonts w:ascii="Times New Roman" w:hAnsi="Times New Roman" w:cs="Times New Roman"/>
          <w:sz w:val="24"/>
          <w:szCs w:val="24"/>
        </w:rPr>
      </w:pPr>
      <w:r w:rsidRPr="00295C7F">
        <w:rPr>
          <w:rFonts w:ascii="Times New Roman" w:hAnsi="Times New Roman" w:cs="Times New Roman"/>
          <w:sz w:val="24"/>
          <w:szCs w:val="24"/>
        </w:rPr>
        <w:t>u</w:t>
      </w:r>
      <w:r w:rsidR="009E40E1" w:rsidRPr="00295C7F">
        <w:rPr>
          <w:rFonts w:ascii="Times New Roman" w:hAnsi="Times New Roman" w:cs="Times New Roman"/>
          <w:sz w:val="24"/>
          <w:szCs w:val="24"/>
        </w:rPr>
        <w:t>nde:</w:t>
      </w:r>
    </w:p>
    <w:p w14:paraId="66E22466" w14:textId="77777777" w:rsidR="004F75A2" w:rsidRPr="00295C7F" w:rsidRDefault="004F75A2" w:rsidP="003D2BCD">
      <w:pPr>
        <w:autoSpaceDE w:val="0"/>
        <w:autoSpaceDN w:val="0"/>
        <w:adjustRightInd w:val="0"/>
        <w:spacing w:after="0" w:line="240" w:lineRule="auto"/>
        <w:jc w:val="both"/>
        <w:rPr>
          <w:rFonts w:ascii="Times New Roman" w:hAnsi="Times New Roman" w:cs="Times New Roman"/>
          <w:sz w:val="24"/>
          <w:szCs w:val="24"/>
        </w:rPr>
      </w:pPr>
    </w:p>
    <w:p w14:paraId="74FE5D48" w14:textId="102D75D3" w:rsidR="009E40E1" w:rsidRPr="00295C7F" w:rsidRDefault="004F75A2" w:rsidP="003D2BCD">
      <w:pPr>
        <w:autoSpaceDE w:val="0"/>
        <w:autoSpaceDN w:val="0"/>
        <w:adjustRightInd w:val="0"/>
        <w:spacing w:after="0" w:line="240" w:lineRule="auto"/>
        <w:jc w:val="both"/>
        <w:rPr>
          <w:rFonts w:ascii="Times New Roman" w:eastAsia="Times New Roman" w:hAnsi="Times New Roman" w:cs="Times New Roman"/>
          <w:sz w:val="23"/>
          <w:szCs w:val="23"/>
          <w:vertAlign w:val="subscript"/>
          <w:lang w:val="en-GB" w:eastAsia="en-GB"/>
        </w:rPr>
      </w:pPr>
      <w:r w:rsidRPr="00295C7F">
        <w:rPr>
          <w:rFonts w:ascii="Times New Roman" w:eastAsia="Times New Roman" w:hAnsi="Times New Roman" w:cs="Times New Roman"/>
          <w:sz w:val="23"/>
          <w:szCs w:val="23"/>
          <w:lang w:val="en-GB" w:eastAsia="en-GB"/>
        </w:rPr>
        <w:t xml:space="preserve">Preț </w:t>
      </w:r>
      <w:r w:rsidRPr="00295C7F">
        <w:rPr>
          <w:rFonts w:ascii="Times New Roman" w:eastAsia="Times New Roman" w:hAnsi="Times New Roman" w:cs="Times New Roman"/>
          <w:sz w:val="23"/>
          <w:szCs w:val="23"/>
          <w:vertAlign w:val="subscript"/>
          <w:lang w:val="en-GB" w:eastAsia="en-GB"/>
        </w:rPr>
        <w:t xml:space="preserve">ac </w:t>
      </w:r>
      <w:r w:rsidRPr="00295C7F">
        <w:rPr>
          <w:rFonts w:ascii="Times New Roman" w:eastAsia="Times New Roman" w:hAnsi="Times New Roman" w:cs="Times New Roman"/>
          <w:sz w:val="24"/>
          <w:szCs w:val="24"/>
          <w:lang w:val="en-GB" w:eastAsia="en-GB"/>
        </w:rPr>
        <w:t xml:space="preserve">reprezintă prețul </w:t>
      </w:r>
      <w:r w:rsidR="00B83127" w:rsidRPr="00295C7F">
        <w:rPr>
          <w:rFonts w:ascii="Times New Roman" w:eastAsia="Times New Roman" w:hAnsi="Times New Roman" w:cs="Times New Roman"/>
          <w:sz w:val="24"/>
          <w:szCs w:val="24"/>
          <w:lang w:val="en-GB" w:eastAsia="en-GB"/>
        </w:rPr>
        <w:t xml:space="preserve">ajustat </w:t>
      </w:r>
      <w:r w:rsidRPr="00295C7F">
        <w:rPr>
          <w:rFonts w:ascii="Times New Roman" w:eastAsia="Times New Roman" w:hAnsi="Times New Roman" w:cs="Times New Roman"/>
          <w:sz w:val="24"/>
          <w:szCs w:val="24"/>
          <w:lang w:val="en-GB" w:eastAsia="en-GB"/>
        </w:rPr>
        <w:t>de atribuire a contractului</w:t>
      </w:r>
    </w:p>
    <w:p w14:paraId="55916993" w14:textId="0B068D6B" w:rsidR="004F75A2" w:rsidRDefault="004F75A2" w:rsidP="003D2BCD">
      <w:pPr>
        <w:autoSpaceDE w:val="0"/>
        <w:autoSpaceDN w:val="0"/>
        <w:adjustRightInd w:val="0"/>
        <w:spacing w:after="0" w:line="240" w:lineRule="auto"/>
        <w:jc w:val="both"/>
        <w:rPr>
          <w:rFonts w:ascii="Times New Roman" w:eastAsia="Times New Roman" w:hAnsi="Times New Roman" w:cs="Times New Roman"/>
          <w:sz w:val="23"/>
          <w:szCs w:val="23"/>
          <w:lang w:val="en-GB" w:eastAsia="en-GB"/>
        </w:rPr>
      </w:pPr>
      <w:r w:rsidRPr="00295C7F">
        <w:rPr>
          <w:rFonts w:ascii="Times New Roman" w:eastAsia="Times New Roman" w:hAnsi="Times New Roman" w:cs="Times New Roman"/>
          <w:sz w:val="23"/>
          <w:szCs w:val="23"/>
          <w:lang w:val="en-GB" w:eastAsia="en-GB"/>
        </w:rPr>
        <w:t xml:space="preserve">Preț </w:t>
      </w:r>
      <w:r w:rsidRPr="00295C7F">
        <w:rPr>
          <w:rFonts w:ascii="Times New Roman" w:eastAsia="Times New Roman" w:hAnsi="Times New Roman" w:cs="Times New Roman"/>
          <w:sz w:val="23"/>
          <w:szCs w:val="23"/>
          <w:vertAlign w:val="subscript"/>
          <w:lang w:val="en-GB" w:eastAsia="en-GB"/>
        </w:rPr>
        <w:t xml:space="preserve">c </w:t>
      </w:r>
      <w:r w:rsidRPr="00295C7F">
        <w:rPr>
          <w:rFonts w:ascii="Times New Roman" w:eastAsia="Times New Roman" w:hAnsi="Times New Roman" w:cs="Times New Roman"/>
          <w:sz w:val="23"/>
          <w:szCs w:val="23"/>
          <w:lang w:val="en-GB" w:eastAsia="en-GB"/>
        </w:rPr>
        <w:t xml:space="preserve"> reprezintă prețul de atribuire a contractului</w:t>
      </w:r>
    </w:p>
    <w:p w14:paraId="156BFEB7" w14:textId="539E10DB" w:rsidR="002E5832" w:rsidRDefault="002E5832" w:rsidP="003D2BCD">
      <w:pPr>
        <w:autoSpaceDE w:val="0"/>
        <w:autoSpaceDN w:val="0"/>
        <w:adjustRightInd w:val="0"/>
        <w:spacing w:after="0" w:line="240" w:lineRule="auto"/>
        <w:jc w:val="both"/>
        <w:rPr>
          <w:rFonts w:ascii="Times New Roman" w:eastAsia="Times New Roman" w:hAnsi="Times New Roman" w:cs="Times New Roman"/>
          <w:sz w:val="23"/>
          <w:szCs w:val="23"/>
          <w:lang w:val="en-GB" w:eastAsia="en-GB"/>
        </w:rPr>
      </w:pPr>
      <w:r>
        <w:rPr>
          <w:rFonts w:ascii="Times New Roman" w:eastAsia="Times New Roman" w:hAnsi="Times New Roman" w:cs="Times New Roman"/>
          <w:sz w:val="23"/>
          <w:szCs w:val="23"/>
          <w:lang w:val="en-GB" w:eastAsia="en-GB"/>
        </w:rPr>
        <w:t xml:space="preserve">ROPEX_H_DAM </w:t>
      </w:r>
      <w:r>
        <w:rPr>
          <w:rFonts w:ascii="Times New Roman" w:eastAsia="Times New Roman" w:hAnsi="Times New Roman" w:cs="Times New Roman"/>
          <w:sz w:val="23"/>
          <w:szCs w:val="23"/>
          <w:vertAlign w:val="subscript"/>
          <w:lang w:val="en-GB" w:eastAsia="en-GB"/>
        </w:rPr>
        <w:t xml:space="preserve">ac </w:t>
      </w:r>
      <w:r>
        <w:rPr>
          <w:rFonts w:ascii="Times New Roman" w:eastAsia="Times New Roman" w:hAnsi="Times New Roman" w:cs="Times New Roman"/>
          <w:sz w:val="23"/>
          <w:szCs w:val="23"/>
          <w:lang w:val="en-GB" w:eastAsia="en-GB"/>
        </w:rPr>
        <w:t xml:space="preserve">reprezintă indicatorul </w:t>
      </w:r>
      <w:r w:rsidR="00CB1BF2">
        <w:rPr>
          <w:rFonts w:ascii="Times New Roman" w:eastAsia="Times New Roman" w:hAnsi="Times New Roman" w:cs="Times New Roman"/>
          <w:sz w:val="23"/>
          <w:szCs w:val="23"/>
          <w:lang w:val="en-GB" w:eastAsia="en-GB"/>
        </w:rPr>
        <w:t xml:space="preserve">orar </w:t>
      </w:r>
      <w:r>
        <w:rPr>
          <w:rFonts w:ascii="Times New Roman" w:eastAsia="Times New Roman" w:hAnsi="Times New Roman" w:cs="Times New Roman"/>
          <w:sz w:val="23"/>
          <w:szCs w:val="23"/>
          <w:lang w:val="en-GB" w:eastAsia="en-GB"/>
        </w:rPr>
        <w:t xml:space="preserve">specific de preț, publicat de OPCCB </w:t>
      </w:r>
      <w:r w:rsidR="00852A42">
        <w:rPr>
          <w:rFonts w:ascii="Times New Roman" w:eastAsia="Times New Roman" w:hAnsi="Times New Roman" w:cs="Times New Roman"/>
          <w:sz w:val="23"/>
          <w:szCs w:val="23"/>
          <w:lang w:val="en-GB" w:eastAsia="en-GB"/>
        </w:rPr>
        <w:t>pentru ziua actualizării prețului din contract</w:t>
      </w:r>
    </w:p>
    <w:p w14:paraId="191218E9" w14:textId="74E2ECEE" w:rsidR="002E5832" w:rsidRPr="00712037" w:rsidRDefault="002E5832" w:rsidP="00604967">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3"/>
          <w:szCs w:val="23"/>
          <w:lang w:val="en-GB" w:eastAsia="en-GB"/>
        </w:rPr>
        <w:t xml:space="preserve">ROPEX_H_DAM </w:t>
      </w:r>
      <w:r>
        <w:rPr>
          <w:rFonts w:ascii="Times New Roman" w:eastAsia="Times New Roman" w:hAnsi="Times New Roman" w:cs="Times New Roman"/>
          <w:sz w:val="23"/>
          <w:szCs w:val="23"/>
          <w:vertAlign w:val="subscript"/>
          <w:lang w:val="en-GB" w:eastAsia="en-GB"/>
        </w:rPr>
        <w:t xml:space="preserve">c </w:t>
      </w:r>
      <w:r>
        <w:rPr>
          <w:rFonts w:ascii="Times New Roman" w:eastAsia="Times New Roman" w:hAnsi="Times New Roman" w:cs="Times New Roman"/>
          <w:sz w:val="23"/>
          <w:szCs w:val="23"/>
          <w:lang w:val="en-GB" w:eastAsia="en-GB"/>
        </w:rPr>
        <w:t xml:space="preserve">reprezintă indicatorul </w:t>
      </w:r>
      <w:r w:rsidR="00CB1BF2">
        <w:rPr>
          <w:rFonts w:ascii="Times New Roman" w:eastAsia="Times New Roman" w:hAnsi="Times New Roman" w:cs="Times New Roman"/>
          <w:sz w:val="23"/>
          <w:szCs w:val="23"/>
          <w:lang w:val="en-GB" w:eastAsia="en-GB"/>
        </w:rPr>
        <w:t xml:space="preserve">orar </w:t>
      </w:r>
      <w:r>
        <w:rPr>
          <w:rFonts w:ascii="Times New Roman" w:eastAsia="Times New Roman" w:hAnsi="Times New Roman" w:cs="Times New Roman"/>
          <w:sz w:val="23"/>
          <w:szCs w:val="23"/>
          <w:lang w:val="en-GB" w:eastAsia="en-GB"/>
        </w:rPr>
        <w:t xml:space="preserve">specific </w:t>
      </w:r>
      <w:r w:rsidR="00852A42">
        <w:rPr>
          <w:rFonts w:ascii="Times New Roman" w:eastAsia="Times New Roman" w:hAnsi="Times New Roman" w:cs="Times New Roman"/>
          <w:sz w:val="23"/>
          <w:szCs w:val="23"/>
          <w:lang w:val="en-GB" w:eastAsia="en-GB"/>
        </w:rPr>
        <w:t>de preț, publicat de OPCCB pentru ziua semnării contractului</w:t>
      </w:r>
    </w:p>
    <w:p w14:paraId="5706B860" w14:textId="77777777" w:rsidR="00087BDD" w:rsidRDefault="00087BDD" w:rsidP="00604967">
      <w:pPr>
        <w:autoSpaceDE w:val="0"/>
        <w:autoSpaceDN w:val="0"/>
        <w:adjustRightInd w:val="0"/>
        <w:spacing w:after="0" w:line="240" w:lineRule="auto"/>
        <w:jc w:val="both"/>
        <w:rPr>
          <w:rFonts w:ascii="Times New Roman" w:hAnsi="Times New Roman" w:cs="Times New Roman"/>
          <w:color w:val="000000"/>
          <w:sz w:val="24"/>
          <w:szCs w:val="24"/>
          <w:lang w:val="en-GB"/>
        </w:rPr>
      </w:pPr>
    </w:p>
    <w:p w14:paraId="56A2DA83" w14:textId="2A883BDA" w:rsidR="00E771A5" w:rsidRDefault="00E771A5" w:rsidP="00604967">
      <w:pPr>
        <w:autoSpaceDE w:val="0"/>
        <w:autoSpaceDN w:val="0"/>
        <w:adjustRightInd w:val="0"/>
        <w:spacing w:after="0" w:line="24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Formula de ajustare </w:t>
      </w:r>
      <w:r w:rsidR="00472097">
        <w:rPr>
          <w:rFonts w:ascii="Times New Roman" w:hAnsi="Times New Roman" w:cs="Times New Roman"/>
          <w:color w:val="000000"/>
          <w:sz w:val="24"/>
          <w:szCs w:val="24"/>
          <w:lang w:val="en-GB"/>
        </w:rPr>
        <w:t xml:space="preserve">a prețului </w:t>
      </w:r>
      <w:r>
        <w:rPr>
          <w:rFonts w:ascii="Times New Roman" w:hAnsi="Times New Roman" w:cs="Times New Roman"/>
          <w:color w:val="000000"/>
          <w:sz w:val="24"/>
          <w:szCs w:val="24"/>
          <w:lang w:val="en-GB"/>
        </w:rPr>
        <w:t>se aplic</w:t>
      </w:r>
      <w:r w:rsidR="00712037">
        <w:rPr>
          <w:rFonts w:ascii="Times New Roman" w:hAnsi="Times New Roman" w:cs="Times New Roman"/>
          <w:color w:val="000000"/>
          <w:sz w:val="24"/>
          <w:szCs w:val="24"/>
          <w:lang w:val="en-GB"/>
        </w:rPr>
        <w:t>ă</w:t>
      </w:r>
      <w:r>
        <w:rPr>
          <w:rFonts w:ascii="Times New Roman" w:hAnsi="Times New Roman" w:cs="Times New Roman"/>
          <w:color w:val="000000"/>
          <w:sz w:val="24"/>
          <w:szCs w:val="24"/>
          <w:lang w:val="en-GB"/>
        </w:rPr>
        <w:t xml:space="preserve"> zilnic, cu acordul p</w:t>
      </w:r>
      <w:r w:rsidR="00712037">
        <w:rPr>
          <w:rFonts w:ascii="Times New Roman" w:hAnsi="Times New Roman" w:cs="Times New Roman"/>
          <w:color w:val="000000"/>
          <w:sz w:val="24"/>
          <w:szCs w:val="24"/>
          <w:lang w:val="en-GB"/>
        </w:rPr>
        <w:t>ă</w:t>
      </w:r>
      <w:r>
        <w:rPr>
          <w:rFonts w:ascii="Times New Roman" w:hAnsi="Times New Roman" w:cs="Times New Roman"/>
          <w:color w:val="000000"/>
          <w:sz w:val="24"/>
          <w:szCs w:val="24"/>
          <w:lang w:val="en-GB"/>
        </w:rPr>
        <w:t>r</w:t>
      </w:r>
      <w:r w:rsidR="00712037">
        <w:rPr>
          <w:rFonts w:ascii="Times New Roman" w:hAnsi="Times New Roman" w:cs="Times New Roman"/>
          <w:color w:val="000000"/>
          <w:sz w:val="24"/>
          <w:szCs w:val="24"/>
          <w:lang w:val="en-GB"/>
        </w:rPr>
        <w:t>ț</w:t>
      </w:r>
      <w:r>
        <w:rPr>
          <w:rFonts w:ascii="Times New Roman" w:hAnsi="Times New Roman" w:cs="Times New Roman"/>
          <w:color w:val="000000"/>
          <w:sz w:val="24"/>
          <w:szCs w:val="24"/>
          <w:lang w:val="en-GB"/>
        </w:rPr>
        <w:t xml:space="preserve">ilor, </w:t>
      </w:r>
      <w:r w:rsidR="00712037">
        <w:rPr>
          <w:rFonts w:ascii="Times New Roman" w:hAnsi="Times New Roman" w:cs="Times New Roman"/>
          <w:color w:val="000000"/>
          <w:sz w:val="24"/>
          <w:szCs w:val="24"/>
          <w:lang w:val="en-GB"/>
        </w:rPr>
        <w:t>î</w:t>
      </w:r>
      <w:r>
        <w:rPr>
          <w:rFonts w:ascii="Times New Roman" w:hAnsi="Times New Roman" w:cs="Times New Roman"/>
          <w:color w:val="000000"/>
          <w:sz w:val="24"/>
          <w:szCs w:val="24"/>
          <w:lang w:val="en-GB"/>
        </w:rPr>
        <w:t>ncepand cu prima zi de livrare</w:t>
      </w:r>
      <w:r w:rsidR="009F0BC0">
        <w:rPr>
          <w:rFonts w:ascii="Times New Roman" w:hAnsi="Times New Roman" w:cs="Times New Roman"/>
          <w:color w:val="000000"/>
          <w:sz w:val="24"/>
          <w:szCs w:val="24"/>
          <w:lang w:val="en-GB"/>
        </w:rPr>
        <w:t>.</w:t>
      </w:r>
    </w:p>
    <w:p w14:paraId="15F34AE4" w14:textId="77777777" w:rsidR="00712037" w:rsidRPr="00087BDD" w:rsidRDefault="00712037" w:rsidP="00604967">
      <w:pPr>
        <w:autoSpaceDE w:val="0"/>
        <w:autoSpaceDN w:val="0"/>
        <w:adjustRightInd w:val="0"/>
        <w:spacing w:after="0" w:line="240" w:lineRule="auto"/>
        <w:jc w:val="both"/>
        <w:rPr>
          <w:rFonts w:ascii="Times New Roman" w:hAnsi="Times New Roman" w:cs="Times New Roman"/>
          <w:color w:val="000000"/>
          <w:sz w:val="24"/>
          <w:szCs w:val="24"/>
          <w:lang w:val="en-GB"/>
        </w:rPr>
      </w:pPr>
    </w:p>
    <w:p w14:paraId="37ECE3C7" w14:textId="47141723"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E771A5">
        <w:rPr>
          <w:rFonts w:ascii="Times New Roman" w:hAnsi="Times New Roman" w:cs="Times New Roman"/>
          <w:color w:val="000000"/>
          <w:sz w:val="24"/>
          <w:szCs w:val="24"/>
          <w:lang w:val="en-GB"/>
        </w:rPr>
        <w:t>e</w:t>
      </w:r>
      <w:r>
        <w:rPr>
          <w:rFonts w:ascii="Times New Roman" w:hAnsi="Times New Roman" w:cs="Times New Roman"/>
          <w:color w:val="000000"/>
          <w:sz w:val="24"/>
          <w:szCs w:val="24"/>
          <w:lang w:val="x-none"/>
        </w:rPr>
        <w:t>) opţiunea dintre tranzacţionarea integrală cu un singur participant şi cea parţială şi/sau cu mai mulţi participanţi a cantităţii ofertate; pentru puteri orare mai mari de 10 MW nu este permisă decât opţiunea de tranzacţionare parţială/cu mai mulţi participanţi; tranzacţionarea parţială înseamnă tranzacţionarea unor tranşe de putere constantă mai mică decât puterea solicitată, cu păstrarea profilului de livrare propus şi a duratei livrării; alegerea opţiunii de tranzacţionare parţială/cu mai mulţi participanţi nu exclude posibilitatea tranzacţionării integrale cu un singur participant, dacă aşa rezultă în urma aplicării regulilor de corelare;</w:t>
      </w:r>
    </w:p>
    <w:p w14:paraId="15EB1E57" w14:textId="507F33E1"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E771A5">
        <w:rPr>
          <w:rFonts w:ascii="Times New Roman" w:hAnsi="Times New Roman" w:cs="Times New Roman"/>
          <w:color w:val="000000"/>
          <w:sz w:val="24"/>
          <w:szCs w:val="24"/>
          <w:lang w:val="en-GB"/>
        </w:rPr>
        <w:t>f</w:t>
      </w:r>
      <w:r>
        <w:rPr>
          <w:rFonts w:ascii="Times New Roman" w:hAnsi="Times New Roman" w:cs="Times New Roman"/>
          <w:color w:val="000000"/>
          <w:sz w:val="24"/>
          <w:szCs w:val="24"/>
          <w:lang w:val="x-none"/>
        </w:rPr>
        <w:t>) prevederile specifice ale contractului propus, prevăzute de participantul iniţiator în conf</w:t>
      </w:r>
      <w:r w:rsidR="00087BDD">
        <w:rPr>
          <w:rFonts w:ascii="Times New Roman" w:hAnsi="Times New Roman" w:cs="Times New Roman"/>
          <w:color w:val="000000"/>
          <w:sz w:val="24"/>
          <w:szCs w:val="24"/>
          <w:lang w:val="x-none"/>
        </w:rPr>
        <w:t>ormitate cu prevederile art. 12-</w:t>
      </w:r>
      <w:r>
        <w:rPr>
          <w:rFonts w:ascii="Times New Roman" w:hAnsi="Times New Roman" w:cs="Times New Roman"/>
          <w:color w:val="000000"/>
          <w:sz w:val="24"/>
          <w:szCs w:val="24"/>
          <w:lang w:val="x-none"/>
        </w:rPr>
        <w:t>1</w:t>
      </w:r>
      <w:r w:rsidR="00D45A0E">
        <w:rPr>
          <w:rFonts w:ascii="Times New Roman" w:hAnsi="Times New Roman" w:cs="Times New Roman"/>
          <w:color w:val="000000"/>
          <w:sz w:val="24"/>
          <w:szCs w:val="24"/>
        </w:rPr>
        <w:t>5</w:t>
      </w:r>
      <w:r>
        <w:rPr>
          <w:rFonts w:ascii="Times New Roman" w:hAnsi="Times New Roman" w:cs="Times New Roman"/>
          <w:color w:val="000000"/>
          <w:sz w:val="24"/>
          <w:szCs w:val="24"/>
          <w:lang w:val="x-none"/>
        </w:rPr>
        <w:t>;</w:t>
      </w:r>
    </w:p>
    <w:p w14:paraId="77F7A94C" w14:textId="3AF62996"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BA7A49">
        <w:rPr>
          <w:rFonts w:ascii="Times New Roman" w:hAnsi="Times New Roman" w:cs="Times New Roman"/>
          <w:color w:val="000000"/>
          <w:sz w:val="24"/>
          <w:szCs w:val="24"/>
        </w:rPr>
        <w:t xml:space="preserve">3. </w:t>
      </w:r>
      <w:r>
        <w:rPr>
          <w:rFonts w:ascii="Times New Roman" w:hAnsi="Times New Roman" w:cs="Times New Roman"/>
          <w:color w:val="000000"/>
          <w:sz w:val="24"/>
          <w:szCs w:val="24"/>
          <w:lang w:val="x-none"/>
        </w:rPr>
        <w:t xml:space="preserve"> După acceptarea ofertei iniţiatoare conform art. 1</w:t>
      </w:r>
      <w:r w:rsidR="00D45A0E">
        <w:rPr>
          <w:rFonts w:ascii="Times New Roman" w:hAnsi="Times New Roman" w:cs="Times New Roman"/>
          <w:color w:val="000000"/>
          <w:sz w:val="24"/>
          <w:szCs w:val="24"/>
        </w:rPr>
        <w:t>6</w:t>
      </w:r>
      <w:r>
        <w:rPr>
          <w:rFonts w:ascii="Times New Roman" w:hAnsi="Times New Roman" w:cs="Times New Roman"/>
          <w:color w:val="000000"/>
          <w:sz w:val="24"/>
          <w:szCs w:val="24"/>
          <w:lang w:val="x-none"/>
        </w:rPr>
        <w:t>, OPCCB programează câte o sesiune de tranzacţionare pentru fiecare ofertă iniţiatoare de vânzare sau de cumpărare acceptată şi desfăşoară/asigură desfăşurarea următoarelor activităţi preliminare, în condiţiile unei proceduri proprii elaborate conform art. 2</w:t>
      </w:r>
      <w:r w:rsidR="00D45A0E">
        <w:rPr>
          <w:rFonts w:ascii="Times New Roman" w:hAnsi="Times New Roman" w:cs="Times New Roman"/>
          <w:color w:val="000000"/>
          <w:sz w:val="24"/>
          <w:szCs w:val="24"/>
        </w:rPr>
        <w:t>3</w:t>
      </w:r>
      <w:r>
        <w:rPr>
          <w:rFonts w:ascii="Times New Roman" w:hAnsi="Times New Roman" w:cs="Times New Roman"/>
          <w:color w:val="000000"/>
          <w:sz w:val="24"/>
          <w:szCs w:val="24"/>
          <w:lang w:val="x-none"/>
        </w:rPr>
        <w:t>:</w:t>
      </w:r>
    </w:p>
    <w:p w14:paraId="7326C390"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aducerea la cunoştinţa participanţilor la piaţă a ofertei iniţiatoare, prin publicarea acesteia pe site-ul OPCCB, inclusiv a identităţii iniţiatorului, împreună cu formatul de contract propus;</w:t>
      </w:r>
    </w:p>
    <w:p w14:paraId="31296E5D" w14:textId="10A63A15"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b) până la o dată prealabilă celei de începere a sesiunii de tranzacţionare, publicată odată cu oferta iniţiatoare, depunerea la OPCCB a ofertelor coiniţiatoare şi publicarea completă a fiecăreia, imediat după depunere, dacă au fost acceptate conform art. 1</w:t>
      </w:r>
      <w:r w:rsidR="00D45A0E">
        <w:rPr>
          <w:rFonts w:ascii="Times New Roman" w:hAnsi="Times New Roman" w:cs="Times New Roman"/>
          <w:color w:val="000000"/>
          <w:sz w:val="24"/>
          <w:szCs w:val="24"/>
        </w:rPr>
        <w:t>6</w:t>
      </w:r>
      <w:r>
        <w:rPr>
          <w:rFonts w:ascii="Times New Roman" w:hAnsi="Times New Roman" w:cs="Times New Roman"/>
          <w:color w:val="000000"/>
          <w:sz w:val="24"/>
          <w:szCs w:val="24"/>
          <w:lang w:val="x-none"/>
        </w:rPr>
        <w:t>;</w:t>
      </w:r>
    </w:p>
    <w:p w14:paraId="1D7BB3CA" w14:textId="1797CFE2"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c) depunerea la OPCCB a ofertelor ferme de răspuns, conţinând cantitatea oferită, dacă aceasta este diferită de cea din oferta iniţiatoare, în cazul în care iniţiatorul a optat pentru tranzacţionarea parţială/cu mai mulţi participanţi, opţiunea privind tranzacţionarea parţială şi preţul-limită acceptat; până la deschiderea sesiunii de tranzacţionare acestea sunt supuse procesul</w:t>
      </w:r>
      <w:r w:rsidR="00EB1E75">
        <w:rPr>
          <w:rFonts w:ascii="Times New Roman" w:hAnsi="Times New Roman" w:cs="Times New Roman"/>
          <w:color w:val="000000"/>
          <w:sz w:val="24"/>
          <w:szCs w:val="24"/>
          <w:lang w:val="x-none"/>
        </w:rPr>
        <w:t>ui de verificare conform art. 16</w:t>
      </w:r>
      <w:r>
        <w:rPr>
          <w:rFonts w:ascii="Times New Roman" w:hAnsi="Times New Roman" w:cs="Times New Roman"/>
          <w:color w:val="000000"/>
          <w:sz w:val="24"/>
          <w:szCs w:val="24"/>
          <w:lang w:val="x-none"/>
        </w:rPr>
        <w:t xml:space="preserve"> şi nu sunt dezvăluite altor participanţi sau publicului.</w:t>
      </w:r>
    </w:p>
    <w:p w14:paraId="2DAD033B" w14:textId="2A4DAC61"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4. În intervalul de timp cuprins între termenul de la </w:t>
      </w:r>
      <w:r w:rsidR="007B5003">
        <w:rPr>
          <w:rFonts w:ascii="Times New Roman" w:hAnsi="Times New Roman" w:cs="Times New Roman"/>
          <w:color w:val="000000"/>
          <w:sz w:val="24"/>
          <w:szCs w:val="24"/>
          <w:lang w:val="en-US"/>
        </w:rPr>
        <w:t>pct. 3</w:t>
      </w:r>
      <w:r>
        <w:rPr>
          <w:rFonts w:ascii="Times New Roman" w:hAnsi="Times New Roman" w:cs="Times New Roman"/>
          <w:color w:val="000000"/>
          <w:sz w:val="24"/>
          <w:szCs w:val="24"/>
          <w:lang w:val="x-none"/>
        </w:rPr>
        <w:t xml:space="preserve"> lit. b) şi deschiderea sesiunii de tranzacţionare, participantul iniţiator şi cei cu oferte coiniţiatoare pot modifica o singură dată preţul ofertei proprii, doar în sensul facilitării încheierii de tranzacţii, şi anume în creştere, în </w:t>
      </w:r>
      <w:r>
        <w:rPr>
          <w:rFonts w:ascii="Times New Roman" w:hAnsi="Times New Roman" w:cs="Times New Roman"/>
          <w:color w:val="000000"/>
          <w:sz w:val="24"/>
          <w:szCs w:val="24"/>
          <w:lang w:val="x-none"/>
        </w:rPr>
        <w:lastRenderedPageBreak/>
        <w:t>cazul ofertelor de cumpărare, respectiv în scădere, în cazul ofertelor de vânzare, şi nu cu mai mult de 5% faţă de oferta iniţiatoare/coiniţiatoare cu cel mai bun preţ; aceste modificări nu sunt dezvăluite altor participanţi sau publicului înainte de deschiderea sesiunii de tranzacţionare.</w:t>
      </w:r>
    </w:p>
    <w:p w14:paraId="6161C6C6"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5. Sesiunea de tranzacţionare începe prin publicarea concomitentă a celor mai recente oferte ale participantului iniţiator/participanţilor coiniţiatori şi a ofertelor de răspuns.</w:t>
      </w:r>
    </w:p>
    <w:p w14:paraId="7F1379AF" w14:textId="540F0242"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6. Ofertele pot fi retrase doar până la începerea sesiunii de tranzacţionare, cu plata sumei penalizatoare, conform dispoziţiilor art. 1</w:t>
      </w:r>
      <w:r w:rsidR="00D45A0E">
        <w:rPr>
          <w:rFonts w:ascii="Times New Roman" w:hAnsi="Times New Roman" w:cs="Times New Roman"/>
          <w:color w:val="000000"/>
          <w:sz w:val="24"/>
          <w:szCs w:val="24"/>
        </w:rPr>
        <w:t>9</w:t>
      </w:r>
      <w:r>
        <w:rPr>
          <w:rFonts w:ascii="Times New Roman" w:hAnsi="Times New Roman" w:cs="Times New Roman"/>
          <w:color w:val="000000"/>
          <w:sz w:val="24"/>
          <w:szCs w:val="24"/>
          <w:lang w:val="x-none"/>
        </w:rPr>
        <w:t>.</w:t>
      </w:r>
    </w:p>
    <w:p w14:paraId="29303406"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7. Încheierea tranzacţiilor se realizează conform următoarelor reguli:</w:t>
      </w:r>
    </w:p>
    <w:p w14:paraId="394890FD"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ofertele se ordonează în sensul crescător al preţului, pentru cele de vânzare, respectiv în sensul descrescător al preţului, pentru cele de cumpărare;</w:t>
      </w:r>
    </w:p>
    <w:p w14:paraId="2FEF0657"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b) în cazul ofertelor cu obiect identic, şi anume de vânzare, respectiv de cumpărare care au acelaşi preţ, acestea se ordonează în ordine cronologică, în funcţie de data şi ora la care au fost depuse/modificate;</w:t>
      </w:r>
    </w:p>
    <w:p w14:paraId="66A45FD5" w14:textId="608E6C3B" w:rsidR="00FB10E4" w:rsidRPr="0000606D"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en-GB"/>
        </w:rPr>
      </w:pPr>
      <w:r>
        <w:rPr>
          <w:rFonts w:ascii="Times New Roman" w:hAnsi="Times New Roman" w:cs="Times New Roman"/>
          <w:color w:val="000000"/>
          <w:sz w:val="24"/>
          <w:szCs w:val="24"/>
          <w:lang w:val="x-none"/>
        </w:rPr>
        <w:t xml:space="preserve">    c) succesiv</w:t>
      </w:r>
      <w:r w:rsidR="00FB10E4">
        <w:rPr>
          <w:rFonts w:ascii="Times New Roman" w:hAnsi="Times New Roman" w:cs="Times New Roman"/>
          <w:color w:val="000000"/>
          <w:sz w:val="24"/>
          <w:szCs w:val="24"/>
          <w:lang w:val="en-GB"/>
        </w:rPr>
        <w:t>:</w:t>
      </w:r>
    </w:p>
    <w:p w14:paraId="7FD2F591" w14:textId="25F34702" w:rsidR="00623E03" w:rsidRDefault="00FB10E4" w:rsidP="0000606D">
      <w:pPr>
        <w:autoSpaceDE w:val="0"/>
        <w:autoSpaceDN w:val="0"/>
        <w:adjustRightInd w:val="0"/>
        <w:spacing w:after="0" w:line="240" w:lineRule="auto"/>
        <w:ind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i)</w:t>
      </w:r>
      <w:r w:rsidR="00623E03">
        <w:rPr>
          <w:rFonts w:ascii="Times New Roman" w:hAnsi="Times New Roman" w:cs="Times New Roman"/>
          <w:color w:val="000000"/>
          <w:sz w:val="24"/>
          <w:szCs w:val="24"/>
          <w:lang w:val="x-none"/>
        </w:rPr>
        <w:t xml:space="preserve"> oferta de vânzare iniţiatoare/coiniţiatoare cu preţul cel mai mic sau, în cazul ofertelor cu opţiunea de tranzacţionare parţială, o parte din cantitatea aferentă acesteia, dacă intersecţia curbelor cererii şi ofertei conduce la secţionarea cantităţii ofertate, se corelează cu oferta de cumpărare de răspuns cu preţul cel mai mare şi care este mai mare sau egal cu cel al ofertei iniţiatoare/coiniţiatoare de vânzare sau, în cazul ofertelor de răspuns cu opţiunea de tranzacţionare parţială, o parte din cantitatea aferentă acesteia, dacă intersecţia curbelor cererii şi ofertei conduce la secţionarea cantităţii ofertate; sau</w:t>
      </w:r>
    </w:p>
    <w:p w14:paraId="5B23C432" w14:textId="7288D6AD" w:rsidR="00623E03" w:rsidRDefault="00FB10E4" w:rsidP="0000606D">
      <w:pPr>
        <w:autoSpaceDE w:val="0"/>
        <w:autoSpaceDN w:val="0"/>
        <w:adjustRightInd w:val="0"/>
        <w:spacing w:after="0" w:line="240" w:lineRule="auto"/>
        <w:ind w:firstLine="708"/>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rPr>
        <w:t xml:space="preserve">ii) </w:t>
      </w:r>
      <w:r w:rsidR="00623E03">
        <w:rPr>
          <w:rFonts w:ascii="Times New Roman" w:hAnsi="Times New Roman" w:cs="Times New Roman"/>
          <w:color w:val="000000"/>
          <w:sz w:val="24"/>
          <w:szCs w:val="24"/>
          <w:lang w:val="x-none"/>
        </w:rPr>
        <w:t>oferta de cumpărare iniţiatoare/coiniţiatoare cu preţul cel mai mare sau, în cazul ofertelor cu opţiunea de tranzacţionare parţială, o parte din cantitatea aferentă acesteia, dacă intersecţia curbelor cererii şi ofertei conduce la secţionarea cantităţii ofertate, se corelează cu oferta de vânzare de răspuns cu preţul cel mai mic şi care este mai mic sau egal cu cel al ofertei iniţiatoare/coiniţiatoare de cumpărare sau, în cazul ofertelor de răspuns cu opţiunea de tranzacţionare parţială, o parte din cantitatea aferentă acesteia, dacă intersecţia curbelor cererii şi ofertei conduce la secţionarea cantităţii ofertate;</w:t>
      </w:r>
    </w:p>
    <w:p w14:paraId="062A8A35" w14:textId="37984016"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w:t>
      </w:r>
      <w:r w:rsidR="00140D77">
        <w:rPr>
          <w:rFonts w:ascii="Times New Roman" w:hAnsi="Times New Roman" w:cs="Times New Roman"/>
          <w:color w:val="000000"/>
          <w:sz w:val="24"/>
          <w:szCs w:val="24"/>
        </w:rPr>
        <w:t>d</w:t>
      </w:r>
      <w:r>
        <w:rPr>
          <w:rFonts w:ascii="Times New Roman" w:hAnsi="Times New Roman" w:cs="Times New Roman"/>
          <w:color w:val="000000"/>
          <w:sz w:val="24"/>
          <w:szCs w:val="24"/>
          <w:lang w:val="x-none"/>
        </w:rPr>
        <w:t>) în situaţia în care intersecţia curbelor cererii şi ofertei conduce la tranzacţionarea parţială a unei oferte de răspuns cu opţiunea de tranzacţionare integrală, aceasta este îndepărtată şi înlocuită cu următoarea ofertă cu acelaşi obiect, şi anume de vânzare sau de cumpărare, iar procesul se reia cu verificarea respectării condiţiilor corespunzătoare noii oferte.</w:t>
      </w:r>
    </w:p>
    <w:p w14:paraId="2904D724" w14:textId="6F6464F9"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8. Pentru fiecare cuplu corelat, ofertele de răspuns declarate câştigătoare în urma corelării determină obligaţia respectivului participant la PCCB</w:t>
      </w:r>
      <w:r w:rsidR="00BB669A">
        <w:rPr>
          <w:rFonts w:ascii="Times New Roman" w:hAnsi="Times New Roman" w:cs="Times New Roman"/>
          <w:color w:val="000000"/>
          <w:sz w:val="24"/>
          <w:szCs w:val="24"/>
          <w:lang w:val="en-GB"/>
        </w:rPr>
        <w:t>-flex</w:t>
      </w:r>
      <w:r>
        <w:rPr>
          <w:rFonts w:ascii="Times New Roman" w:hAnsi="Times New Roman" w:cs="Times New Roman"/>
          <w:color w:val="000000"/>
          <w:sz w:val="24"/>
          <w:szCs w:val="24"/>
          <w:lang w:val="x-none"/>
        </w:rPr>
        <w:t xml:space="preserve"> de a încheia contractul în forma propusă de participantul iniţiator cu participantul cu a cărui ofertă a fost corelat, pentru cantitatea rezultată din corelare şi la preţul de închidere a licitaţiei, aflat la intersecţia dintre curba ofertei de vânzare şi curba ofertei de cumpărare;</w:t>
      </w:r>
    </w:p>
    <w:p w14:paraId="39BE4949"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9. Preţul de închidere se determină după următoarele reguli:</w:t>
      </w:r>
    </w:p>
    <w:p w14:paraId="540E3AC1"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curbele ofertei de vânzare şi a celei de cumpărare sunt rezultate din unirea prin linii verticale a reprezentării ofertelor ordonate în funcţie de preţ şi prin terminarea fiecărei curbe printr-o linie verticală;</w:t>
      </w:r>
    </w:p>
    <w:p w14:paraId="40F0D1A9"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b) dacă există un singur punct de intersecţie sau dacă toate punctele de intersecţie au acelaşi preţ, acel preţ este preţul de închidere a licitaţiei;</w:t>
      </w:r>
    </w:p>
    <w:p w14:paraId="71A8082C"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c) dacă există mai multe puncte de intersecţie, iar acestea au preţuri diferite, preţul de închidere este media aritmetică a preţului minim şi a celui maxim corespunzătoare punctelor de intersecţie.</w:t>
      </w:r>
    </w:p>
    <w:p w14:paraId="564E80A3" w14:textId="542284DC" w:rsidR="00623E03" w:rsidRPr="00800475"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10. OPCCB verifică încheierea fiecărui contract rezultat din tranzacţionare/conformitatea contractului semnat cu cel propus, iar în cazul nerespectării acestei condiţii, OPCCB solicită plata sumei penalizatoare de la fiecare participant în culpă, anunţă public identitatea acestuia şi nevaliditatea contractului drept contract care excedează prevederilor legale, suspendă </w:t>
      </w:r>
      <w:r>
        <w:rPr>
          <w:rFonts w:ascii="Times New Roman" w:hAnsi="Times New Roman" w:cs="Times New Roman"/>
          <w:color w:val="000000"/>
          <w:sz w:val="24"/>
          <w:szCs w:val="24"/>
          <w:lang w:val="x-none"/>
        </w:rPr>
        <w:lastRenderedPageBreak/>
        <w:t xml:space="preserve">participanţii </w:t>
      </w:r>
      <w:r w:rsidR="00C11E89" w:rsidRPr="00087BDD">
        <w:rPr>
          <w:rFonts w:ascii="Times New Roman" w:hAnsi="Times New Roman" w:cs="Times New Roman"/>
          <w:sz w:val="24"/>
          <w:szCs w:val="24"/>
        </w:rPr>
        <w:t xml:space="preserve">conform art. </w:t>
      </w:r>
      <w:r w:rsidR="00D45A0E">
        <w:rPr>
          <w:rFonts w:ascii="Times New Roman" w:hAnsi="Times New Roman" w:cs="Times New Roman"/>
          <w:sz w:val="24"/>
          <w:szCs w:val="24"/>
        </w:rPr>
        <w:t>2</w:t>
      </w:r>
      <w:r w:rsidR="00475754">
        <w:rPr>
          <w:rFonts w:ascii="Times New Roman" w:hAnsi="Times New Roman" w:cs="Times New Roman"/>
          <w:sz w:val="24"/>
          <w:szCs w:val="24"/>
        </w:rPr>
        <w:t>2</w:t>
      </w:r>
      <w:r w:rsidR="00C11E89" w:rsidRPr="00087BDD">
        <w:rPr>
          <w:rFonts w:ascii="Times New Roman" w:hAnsi="Times New Roman" w:cs="Times New Roman"/>
          <w:sz w:val="24"/>
          <w:szCs w:val="24"/>
        </w:rPr>
        <w:t xml:space="preserve"> și publică informații despre suspendare pe pagina proprie de internet</w:t>
      </w:r>
      <w:r w:rsidR="00C11E89">
        <w:rPr>
          <w:rFonts w:ascii="Times New Roman" w:hAnsi="Times New Roman" w:cs="Times New Roman"/>
          <w:sz w:val="24"/>
          <w:szCs w:val="24"/>
        </w:rPr>
        <w:t>.</w:t>
      </w:r>
    </w:p>
    <w:p w14:paraId="437B87A5" w14:textId="03356B4A" w:rsidR="00623E03" w:rsidRPr="00C11E89" w:rsidRDefault="00623E03">
      <w:pPr>
        <w:autoSpaceDE w:val="0"/>
        <w:autoSpaceDN w:val="0"/>
        <w:adjustRightInd w:val="0"/>
        <w:spacing w:after="0" w:line="240" w:lineRule="auto"/>
        <w:jc w:val="both"/>
        <w:rPr>
          <w:rFonts w:ascii="Times New Roman" w:hAnsi="Times New Roman" w:cs="Times New Roman"/>
          <w:color w:val="000000"/>
          <w:sz w:val="24"/>
          <w:szCs w:val="24"/>
          <w:lang w:val="x-none"/>
        </w:rPr>
      </w:pPr>
    </w:p>
    <w:p w14:paraId="750FA24D"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p>
    <w:p w14:paraId="73D24A3F"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Cap. VIII</w:t>
      </w:r>
    </w:p>
    <w:p w14:paraId="657750D7"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Transparenţa </w:t>
      </w:r>
      <w:r w:rsidR="00E46E99">
        <w:rPr>
          <w:rFonts w:ascii="Times New Roman" w:hAnsi="Times New Roman" w:cs="Times New Roman"/>
          <w:b/>
          <w:bCs/>
          <w:color w:val="000000"/>
          <w:sz w:val="24"/>
          <w:szCs w:val="24"/>
        </w:rPr>
        <w:t>PCCB-flex</w:t>
      </w:r>
    </w:p>
    <w:p w14:paraId="2D652EFC"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1DC83C16" w14:textId="4EB5F7C3"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2</w:t>
      </w:r>
      <w:r w:rsidR="00D45A0E">
        <w:rPr>
          <w:rFonts w:ascii="Times New Roman" w:hAnsi="Times New Roman" w:cs="Times New Roman"/>
          <w:b/>
          <w:bCs/>
          <w:color w:val="000000"/>
          <w:sz w:val="24"/>
          <w:szCs w:val="24"/>
        </w:rPr>
        <w:t>5</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După încheierea fiecărei sesiuni de tranzacţionare pe PCCB-</w:t>
      </w:r>
      <w:r w:rsidR="00E46E99">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xml:space="preserve">, OPCCB publică pe pagina proprie </w:t>
      </w:r>
      <w:r w:rsidR="007B5003">
        <w:rPr>
          <w:rFonts w:ascii="Times New Roman" w:hAnsi="Times New Roman" w:cs="Times New Roman"/>
          <w:color w:val="000000"/>
          <w:sz w:val="24"/>
          <w:szCs w:val="24"/>
          <w:lang w:val="en-US"/>
        </w:rPr>
        <w:t>de internet</w:t>
      </w:r>
      <w:r>
        <w:rPr>
          <w:rFonts w:ascii="Times New Roman" w:hAnsi="Times New Roman" w:cs="Times New Roman"/>
          <w:color w:val="000000"/>
          <w:sz w:val="24"/>
          <w:szCs w:val="24"/>
          <w:lang w:val="x-none"/>
        </w:rPr>
        <w:t>, în plus faţă de cerinţele prevăzute la art. 2</w:t>
      </w:r>
      <w:r w:rsidR="00D45A0E">
        <w:rPr>
          <w:rFonts w:ascii="Times New Roman" w:hAnsi="Times New Roman" w:cs="Times New Roman"/>
          <w:color w:val="000000"/>
          <w:sz w:val="24"/>
          <w:szCs w:val="24"/>
        </w:rPr>
        <w:t>4</w:t>
      </w:r>
      <w:r>
        <w:rPr>
          <w:rFonts w:ascii="Times New Roman" w:hAnsi="Times New Roman" w:cs="Times New Roman"/>
          <w:color w:val="000000"/>
          <w:sz w:val="24"/>
          <w:szCs w:val="24"/>
          <w:lang w:val="x-none"/>
        </w:rPr>
        <w:t>, o sinteză cuprinzând următoarele informaţii:</w:t>
      </w:r>
    </w:p>
    <w:p w14:paraId="25B5D6DC"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a) caracteristicile ofertei iniţiatoare: numele participantului iniţiator, obiectul ofertei, vânzare sau cumpărare, şi codul ofertei iniţiatoare, cantitatea orară şi profilul zilnic al livrărilor, opţiunea de tranzacţionare integrală/parţială, perioada de livrare, preţul de deschidere, contractul propus;</w:t>
      </w:r>
    </w:p>
    <w:p w14:paraId="4C00789C"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b) preţul de închidere a licitaţiei;</w:t>
      </w:r>
    </w:p>
    <w:p w14:paraId="491FC579"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c) pentru fiecare tranzacţie încheiată, numele vânzătorului, numele cumpărătorului şi cantitatea orară şi totală de energie electrică tranzacţionată;</w:t>
      </w:r>
    </w:p>
    <w:p w14:paraId="62E793C3"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d) preţul şi cantitatea aferente fiecărei oferte, inclusiv ale celor netranzacţionate.</w:t>
      </w:r>
    </w:p>
    <w:p w14:paraId="691C93C0" w14:textId="35EEC8CF"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2</w:t>
      </w:r>
      <w:r w:rsidR="00D45A0E">
        <w:rPr>
          <w:rFonts w:ascii="Times New Roman" w:hAnsi="Times New Roman" w:cs="Times New Roman"/>
          <w:b/>
          <w:bCs/>
          <w:color w:val="000000"/>
          <w:sz w:val="24"/>
          <w:szCs w:val="24"/>
        </w:rPr>
        <w:t>6</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Informaţiile publicate vor fi disponibile pe site-ul OPCCB timp de cel puţin 5 ani.</w:t>
      </w:r>
    </w:p>
    <w:p w14:paraId="085D2CE2" w14:textId="249A864A"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2</w:t>
      </w:r>
      <w:r w:rsidR="00D45A0E">
        <w:rPr>
          <w:rFonts w:ascii="Times New Roman" w:hAnsi="Times New Roman" w:cs="Times New Roman"/>
          <w:b/>
          <w:bCs/>
          <w:color w:val="000000"/>
          <w:sz w:val="24"/>
          <w:szCs w:val="24"/>
        </w:rPr>
        <w:t>7</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 xml:space="preserve">OPCCB publică pe pagina sa </w:t>
      </w:r>
      <w:r w:rsidR="00140D77">
        <w:rPr>
          <w:rFonts w:ascii="Times New Roman" w:hAnsi="Times New Roman" w:cs="Times New Roman"/>
          <w:color w:val="000000"/>
          <w:sz w:val="24"/>
          <w:szCs w:val="24"/>
        </w:rPr>
        <w:t>de internet</w:t>
      </w:r>
      <w:r>
        <w:rPr>
          <w:rFonts w:ascii="Times New Roman" w:hAnsi="Times New Roman" w:cs="Times New Roman"/>
          <w:color w:val="000000"/>
          <w:sz w:val="24"/>
          <w:szCs w:val="24"/>
          <w:lang w:val="x-none"/>
        </w:rPr>
        <w:t xml:space="preserve"> tarifele percepute pentru serviciile efectuate în calitate de OPCCB şi toate procedurile/avizele aferente acestei pieţe.</w:t>
      </w:r>
    </w:p>
    <w:p w14:paraId="185C43E0" w14:textId="47049875" w:rsidR="00FB2CA9" w:rsidRPr="00711658" w:rsidRDefault="00FB2CA9"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44ED6C2A"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en-US"/>
        </w:rPr>
      </w:pPr>
    </w:p>
    <w:p w14:paraId="635B5688"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w:t>
      </w:r>
      <w:r>
        <w:rPr>
          <w:rFonts w:ascii="Times New Roman" w:hAnsi="Times New Roman" w:cs="Times New Roman"/>
          <w:b/>
          <w:bCs/>
          <w:color w:val="000000"/>
          <w:sz w:val="24"/>
          <w:szCs w:val="24"/>
          <w:lang w:val="en-US"/>
        </w:rPr>
        <w:t xml:space="preserve">  </w:t>
      </w:r>
      <w:r>
        <w:rPr>
          <w:rFonts w:ascii="Times New Roman" w:hAnsi="Times New Roman" w:cs="Times New Roman"/>
          <w:b/>
          <w:bCs/>
          <w:color w:val="000000"/>
          <w:sz w:val="24"/>
          <w:szCs w:val="24"/>
          <w:lang w:val="x-none"/>
        </w:rPr>
        <w:t>Cap. IX</w:t>
      </w:r>
    </w:p>
    <w:p w14:paraId="42137FFD"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r>
        <w:rPr>
          <w:rFonts w:ascii="Times New Roman" w:hAnsi="Times New Roman" w:cs="Times New Roman"/>
          <w:b/>
          <w:bCs/>
          <w:color w:val="000000"/>
          <w:sz w:val="24"/>
          <w:szCs w:val="24"/>
          <w:lang w:val="x-none"/>
        </w:rPr>
        <w:t xml:space="preserve">    Monitorizare</w:t>
      </w:r>
    </w:p>
    <w:p w14:paraId="0121EBEC" w14:textId="77777777" w:rsidR="00623E03" w:rsidRDefault="00623E03" w:rsidP="00604967">
      <w:pPr>
        <w:autoSpaceDE w:val="0"/>
        <w:autoSpaceDN w:val="0"/>
        <w:adjustRightInd w:val="0"/>
        <w:spacing w:after="0" w:line="240" w:lineRule="auto"/>
        <w:jc w:val="both"/>
        <w:rPr>
          <w:rFonts w:ascii="Times New Roman" w:hAnsi="Times New Roman" w:cs="Times New Roman"/>
          <w:b/>
          <w:bCs/>
          <w:color w:val="000000"/>
          <w:sz w:val="24"/>
          <w:szCs w:val="24"/>
          <w:lang w:val="x-none"/>
        </w:rPr>
      </w:pPr>
    </w:p>
    <w:p w14:paraId="0D647C80" w14:textId="4C90D2D1"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w:t>
      </w:r>
      <w:r w:rsidR="00D519AB">
        <w:rPr>
          <w:rFonts w:ascii="Times New Roman" w:hAnsi="Times New Roman" w:cs="Times New Roman"/>
          <w:b/>
          <w:bCs/>
          <w:color w:val="000000"/>
          <w:sz w:val="24"/>
          <w:szCs w:val="24"/>
        </w:rPr>
        <w:t>2</w:t>
      </w:r>
      <w:r w:rsidR="00D45A0E">
        <w:rPr>
          <w:rFonts w:ascii="Times New Roman" w:hAnsi="Times New Roman" w:cs="Times New Roman"/>
          <w:b/>
          <w:bCs/>
          <w:color w:val="000000"/>
          <w:sz w:val="24"/>
          <w:szCs w:val="24"/>
        </w:rPr>
        <w:t>8</w:t>
      </w:r>
      <w:r w:rsidR="00D519AB">
        <w:rPr>
          <w:rFonts w:ascii="Times New Roman" w:hAnsi="Times New Roman" w:cs="Times New Roman"/>
          <w:b/>
          <w:bCs/>
          <w:color w:val="000000"/>
          <w:sz w:val="24"/>
          <w:szCs w:val="24"/>
          <w:lang w:val="x-none"/>
        </w:rPr>
        <w:t xml:space="preserve"> </w:t>
      </w:r>
      <w:r>
        <w:rPr>
          <w:rFonts w:ascii="Times New Roman" w:hAnsi="Times New Roman" w:cs="Times New Roman"/>
          <w:b/>
          <w:bCs/>
          <w:color w:val="000000"/>
          <w:sz w:val="24"/>
          <w:szCs w:val="24"/>
          <w:lang w:val="x-none"/>
        </w:rPr>
        <w:t xml:space="preserve">- </w:t>
      </w:r>
      <w:r>
        <w:rPr>
          <w:rFonts w:ascii="Times New Roman" w:hAnsi="Times New Roman" w:cs="Times New Roman"/>
          <w:color w:val="000000"/>
          <w:sz w:val="24"/>
          <w:szCs w:val="24"/>
          <w:lang w:val="x-none"/>
        </w:rPr>
        <w:t>OPCCB supraveghează funcţionarea PCCB</w:t>
      </w:r>
      <w:r w:rsidR="00E46E99">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xml:space="preserve"> în conformitate cu prevederile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BA22D5">
        <w:rPr>
          <w:rFonts w:ascii="Times New Roman" w:hAnsi="Times New Roman" w:cs="Times New Roman"/>
          <w:color w:val="000000"/>
          <w:sz w:val="24"/>
          <w:szCs w:val="24"/>
          <w:lang w:val="en-GB"/>
        </w:rPr>
        <w:t>ului</w:t>
      </w:r>
      <w:r>
        <w:rPr>
          <w:rFonts w:ascii="Times New Roman" w:hAnsi="Times New Roman" w:cs="Times New Roman"/>
          <w:color w:val="000000"/>
          <w:sz w:val="24"/>
          <w:szCs w:val="24"/>
          <w:lang w:val="x-none"/>
        </w:rPr>
        <w:t xml:space="preserve"> şi ale legislaţiei incidente şi publică pe site-ul propriu rapoarte periodice de sinteză privind rezultatele funcţionării acestei pieţe, inclusiv indicii de preţ relevanţi.</w:t>
      </w:r>
    </w:p>
    <w:p w14:paraId="63090414" w14:textId="42C92A2C"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w:t>
      </w:r>
      <w:r w:rsidR="00D519AB">
        <w:rPr>
          <w:rFonts w:ascii="Times New Roman" w:hAnsi="Times New Roman" w:cs="Times New Roman"/>
          <w:b/>
          <w:bCs/>
          <w:color w:val="000000"/>
          <w:sz w:val="24"/>
          <w:szCs w:val="24"/>
        </w:rPr>
        <w:t>2</w:t>
      </w:r>
      <w:r w:rsidR="00D45A0E">
        <w:rPr>
          <w:rFonts w:ascii="Times New Roman" w:hAnsi="Times New Roman" w:cs="Times New Roman"/>
          <w:b/>
          <w:bCs/>
          <w:color w:val="000000"/>
          <w:sz w:val="24"/>
          <w:szCs w:val="24"/>
        </w:rPr>
        <w:t>9</w:t>
      </w:r>
      <w:r w:rsidR="00D519AB">
        <w:rPr>
          <w:rFonts w:ascii="Times New Roman" w:hAnsi="Times New Roman" w:cs="Times New Roman"/>
          <w:b/>
          <w:bCs/>
          <w:color w:val="000000"/>
          <w:sz w:val="24"/>
          <w:szCs w:val="24"/>
          <w:lang w:val="x-none"/>
        </w:rPr>
        <w:t xml:space="preserve"> </w:t>
      </w:r>
      <w:r>
        <w:rPr>
          <w:rFonts w:ascii="Times New Roman" w:hAnsi="Times New Roman" w:cs="Times New Roman"/>
          <w:b/>
          <w:bCs/>
          <w:color w:val="000000"/>
          <w:sz w:val="24"/>
          <w:szCs w:val="24"/>
          <w:lang w:val="x-none"/>
        </w:rPr>
        <w:t xml:space="preserve">- </w:t>
      </w:r>
      <w:r>
        <w:rPr>
          <w:rFonts w:ascii="Times New Roman" w:hAnsi="Times New Roman" w:cs="Times New Roman"/>
          <w:color w:val="000000"/>
          <w:sz w:val="24"/>
          <w:szCs w:val="24"/>
          <w:lang w:val="x-none"/>
        </w:rPr>
        <w:t xml:space="preserve">OPCCB actualizează, în urma unui proces de consultare publică, Procedura operaţională privind supravegherea funcţionării </w:t>
      </w:r>
      <w:r w:rsidR="00E46E99">
        <w:rPr>
          <w:rFonts w:ascii="Times New Roman" w:hAnsi="Times New Roman" w:cs="Times New Roman"/>
          <w:color w:val="000000"/>
          <w:sz w:val="24"/>
          <w:szCs w:val="24"/>
        </w:rPr>
        <w:t>PCCB-flex</w:t>
      </w:r>
      <w:r>
        <w:rPr>
          <w:rFonts w:ascii="Times New Roman" w:hAnsi="Times New Roman" w:cs="Times New Roman"/>
          <w:color w:val="000000"/>
          <w:sz w:val="24"/>
          <w:szCs w:val="24"/>
          <w:lang w:val="x-none"/>
        </w:rPr>
        <w:t xml:space="preserve">, a comportamentului participanţilor şi de detectare a acţiunilor cu caracter anticoncurenţial, în vederea aplicării prevederilor </w:t>
      </w:r>
      <w:r w:rsidR="00BA22D5">
        <w:rPr>
          <w:rFonts w:ascii="Times New Roman" w:hAnsi="Times New Roman" w:cs="Times New Roman"/>
          <w:color w:val="000000"/>
          <w:sz w:val="24"/>
          <w:szCs w:val="24"/>
          <w:lang w:val="en-GB"/>
        </w:rPr>
        <w:t>R</w:t>
      </w:r>
      <w:r>
        <w:rPr>
          <w:rFonts w:ascii="Times New Roman" w:hAnsi="Times New Roman" w:cs="Times New Roman"/>
          <w:color w:val="000000"/>
          <w:sz w:val="24"/>
          <w:szCs w:val="24"/>
          <w:lang w:val="x-none"/>
        </w:rPr>
        <w:t>egulament</w:t>
      </w:r>
      <w:r w:rsidR="00BA22D5">
        <w:rPr>
          <w:rFonts w:ascii="Times New Roman" w:hAnsi="Times New Roman" w:cs="Times New Roman"/>
          <w:color w:val="000000"/>
          <w:sz w:val="24"/>
          <w:szCs w:val="24"/>
          <w:lang w:val="en-GB"/>
        </w:rPr>
        <w:t>ului</w:t>
      </w:r>
      <w:r>
        <w:rPr>
          <w:rFonts w:ascii="Times New Roman" w:hAnsi="Times New Roman" w:cs="Times New Roman"/>
          <w:color w:val="000000"/>
          <w:sz w:val="24"/>
          <w:szCs w:val="24"/>
          <w:lang w:val="x-none"/>
        </w:rPr>
        <w:t>.</w:t>
      </w:r>
    </w:p>
    <w:p w14:paraId="6BEE66D7" w14:textId="3A63B446"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b/>
          <w:bCs/>
          <w:color w:val="000000"/>
          <w:sz w:val="24"/>
          <w:szCs w:val="24"/>
          <w:lang w:val="x-none"/>
        </w:rPr>
        <w:t xml:space="preserve">    Art. </w:t>
      </w:r>
      <w:r w:rsidR="00D45A0E">
        <w:rPr>
          <w:rFonts w:ascii="Times New Roman" w:hAnsi="Times New Roman" w:cs="Times New Roman"/>
          <w:b/>
          <w:bCs/>
          <w:color w:val="000000"/>
          <w:sz w:val="24"/>
          <w:szCs w:val="24"/>
        </w:rPr>
        <w:t>30</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(1) În vederea asigurării rolului ANRE de monitorizare a pieţei de energie electrică, OPCCB transmite ANRE rapoarte periodice, în conformitate cu cadrul de reglementare în vigoare, privind performanţa şi indicatorii specifici aferenţi fiecărei modalităţi de tranzacţionare.</w:t>
      </w:r>
    </w:p>
    <w:p w14:paraId="33EC3A18" w14:textId="77777777"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r>
        <w:rPr>
          <w:rFonts w:ascii="Times New Roman" w:hAnsi="Times New Roman" w:cs="Times New Roman"/>
          <w:color w:val="000000"/>
          <w:sz w:val="24"/>
          <w:szCs w:val="24"/>
          <w:lang w:val="x-none"/>
        </w:rPr>
        <w:t xml:space="preserve">    (2) OPCCB sesizează ANRE şi, după caz, Consiliul Concurenţei cu privire la orice aspect privind nerespectarea reglementărilor sau care conduce la o funcţionare inadecvată a PCCB</w:t>
      </w:r>
      <w:r w:rsidR="00E46E99">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precum şi la orice comportament anticoncurenţial, anormal sau inadecvat sau de încălcare a prevederilor Regulamentului (UE) nr. 1.227/2011 al Parlamentului European şi al Consiliului din 25 octombrie 2011 privind integritatea şi transparenţa pieţei angro de energie (REMIT) ale participanţilor la PCCB, prezentând soluţii posibile pentru remedierea situaţiei constatate.</w:t>
      </w:r>
    </w:p>
    <w:p w14:paraId="087D8B74" w14:textId="1E07B68D"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en-US"/>
        </w:rPr>
      </w:pPr>
      <w:r>
        <w:rPr>
          <w:rFonts w:ascii="Times New Roman" w:hAnsi="Times New Roman" w:cs="Times New Roman"/>
          <w:b/>
          <w:bCs/>
          <w:color w:val="000000"/>
          <w:sz w:val="24"/>
          <w:szCs w:val="24"/>
          <w:lang w:val="x-none"/>
        </w:rPr>
        <w:t xml:space="preserve">    Art. </w:t>
      </w:r>
      <w:r w:rsidR="00D45A0E">
        <w:rPr>
          <w:rFonts w:ascii="Times New Roman" w:hAnsi="Times New Roman" w:cs="Times New Roman"/>
          <w:b/>
          <w:bCs/>
          <w:color w:val="000000"/>
          <w:sz w:val="24"/>
          <w:szCs w:val="24"/>
        </w:rPr>
        <w:t>31</w:t>
      </w:r>
      <w:r>
        <w:rPr>
          <w:rFonts w:ascii="Times New Roman" w:hAnsi="Times New Roman" w:cs="Times New Roman"/>
          <w:b/>
          <w:bCs/>
          <w:color w:val="000000"/>
          <w:sz w:val="24"/>
          <w:szCs w:val="24"/>
          <w:lang w:val="x-none"/>
        </w:rPr>
        <w:t xml:space="preserve"> - </w:t>
      </w:r>
      <w:r>
        <w:rPr>
          <w:rFonts w:ascii="Times New Roman" w:hAnsi="Times New Roman" w:cs="Times New Roman"/>
          <w:color w:val="000000"/>
          <w:sz w:val="24"/>
          <w:szCs w:val="24"/>
          <w:lang w:val="x-none"/>
        </w:rPr>
        <w:t>La solicitarea ANRE, OPCCB transmite, în afara rapoartelor periodice, date istorice din baza de date deţinută, care trebuie să fie disponibile cel puţin 5 ani, precum şi analize specifice cu privire la funcţionarea PCCB</w:t>
      </w:r>
      <w:r w:rsidR="00E46E99">
        <w:rPr>
          <w:rFonts w:ascii="Times New Roman" w:hAnsi="Times New Roman" w:cs="Times New Roman"/>
          <w:color w:val="000000"/>
          <w:sz w:val="24"/>
          <w:szCs w:val="24"/>
        </w:rPr>
        <w:t>-flex</w:t>
      </w:r>
      <w:r>
        <w:rPr>
          <w:rFonts w:ascii="Times New Roman" w:hAnsi="Times New Roman" w:cs="Times New Roman"/>
          <w:color w:val="000000"/>
          <w:sz w:val="24"/>
          <w:szCs w:val="24"/>
          <w:lang w:val="x-none"/>
        </w:rPr>
        <w:t xml:space="preserve"> sau la orice situaţie deosebită semnalată.</w:t>
      </w:r>
    </w:p>
    <w:p w14:paraId="7E3E4217" w14:textId="55B5F80C" w:rsidR="00623E03" w:rsidRDefault="00623E03" w:rsidP="00604967">
      <w:pPr>
        <w:autoSpaceDE w:val="0"/>
        <w:autoSpaceDN w:val="0"/>
        <w:adjustRightInd w:val="0"/>
        <w:spacing w:after="0" w:line="240" w:lineRule="auto"/>
        <w:jc w:val="both"/>
        <w:rPr>
          <w:rFonts w:ascii="Times New Roman" w:hAnsi="Times New Roman" w:cs="Times New Roman"/>
          <w:color w:val="000000"/>
          <w:sz w:val="24"/>
          <w:szCs w:val="24"/>
          <w:lang w:val="x-none"/>
        </w:rPr>
      </w:pPr>
    </w:p>
    <w:sectPr w:rsidR="00623E03">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3E7C0" w14:textId="77777777" w:rsidR="00574FAC" w:rsidRDefault="00574FAC" w:rsidP="00FF09DE">
      <w:pPr>
        <w:spacing w:after="0" w:line="240" w:lineRule="auto"/>
      </w:pPr>
      <w:r>
        <w:separator/>
      </w:r>
    </w:p>
  </w:endnote>
  <w:endnote w:type="continuationSeparator" w:id="0">
    <w:p w14:paraId="38470DBF" w14:textId="77777777" w:rsidR="00574FAC" w:rsidRDefault="00574FAC" w:rsidP="00FF0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1820866"/>
      <w:docPartObj>
        <w:docPartGallery w:val="Page Numbers (Bottom of Page)"/>
        <w:docPartUnique/>
      </w:docPartObj>
    </w:sdtPr>
    <w:sdtEndPr>
      <w:rPr>
        <w:noProof/>
      </w:rPr>
    </w:sdtEndPr>
    <w:sdtContent>
      <w:p w14:paraId="4BDC9830" w14:textId="32C01103" w:rsidR="00FF09DE" w:rsidRDefault="00FF09DE">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02688C82" w14:textId="77777777" w:rsidR="00FF09DE" w:rsidRDefault="00FF09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B57E7" w14:textId="77777777" w:rsidR="00574FAC" w:rsidRDefault="00574FAC" w:rsidP="00FF09DE">
      <w:pPr>
        <w:spacing w:after="0" w:line="240" w:lineRule="auto"/>
      </w:pPr>
      <w:r>
        <w:separator/>
      </w:r>
    </w:p>
  </w:footnote>
  <w:footnote w:type="continuationSeparator" w:id="0">
    <w:p w14:paraId="195A5967" w14:textId="77777777" w:rsidR="00574FAC" w:rsidRDefault="00574FAC" w:rsidP="00FF09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DF548D"/>
    <w:multiLevelType w:val="hybridMultilevel"/>
    <w:tmpl w:val="1E3C48BC"/>
    <w:lvl w:ilvl="0" w:tplc="FFFFFFFF">
      <w:start w:val="1"/>
      <w:numFmt w:val="lowerLetter"/>
      <w:lvlText w:val="%1)"/>
      <w:lvlJc w:val="left"/>
      <w:pPr>
        <w:tabs>
          <w:tab w:val="num" w:pos="1170"/>
        </w:tabs>
        <w:ind w:left="1170" w:hanging="360"/>
      </w:pPr>
      <w:rPr>
        <w:rFonts w:hint="default"/>
      </w:rPr>
    </w:lvl>
    <w:lvl w:ilvl="1" w:tplc="04180019" w:tentative="1">
      <w:start w:val="1"/>
      <w:numFmt w:val="lowerLetter"/>
      <w:lvlText w:val="%2."/>
      <w:lvlJc w:val="left"/>
      <w:pPr>
        <w:tabs>
          <w:tab w:val="num" w:pos="1350"/>
        </w:tabs>
        <w:ind w:left="1350" w:hanging="360"/>
      </w:pPr>
    </w:lvl>
    <w:lvl w:ilvl="2" w:tplc="0418001B" w:tentative="1">
      <w:start w:val="1"/>
      <w:numFmt w:val="lowerRoman"/>
      <w:lvlText w:val="%3."/>
      <w:lvlJc w:val="right"/>
      <w:pPr>
        <w:tabs>
          <w:tab w:val="num" w:pos="2070"/>
        </w:tabs>
        <w:ind w:left="2070" w:hanging="180"/>
      </w:pPr>
    </w:lvl>
    <w:lvl w:ilvl="3" w:tplc="0418000F" w:tentative="1">
      <w:start w:val="1"/>
      <w:numFmt w:val="decimal"/>
      <w:lvlText w:val="%4."/>
      <w:lvlJc w:val="left"/>
      <w:pPr>
        <w:tabs>
          <w:tab w:val="num" w:pos="2790"/>
        </w:tabs>
        <w:ind w:left="2790" w:hanging="360"/>
      </w:pPr>
    </w:lvl>
    <w:lvl w:ilvl="4" w:tplc="04180019" w:tentative="1">
      <w:start w:val="1"/>
      <w:numFmt w:val="lowerLetter"/>
      <w:lvlText w:val="%5."/>
      <w:lvlJc w:val="left"/>
      <w:pPr>
        <w:tabs>
          <w:tab w:val="num" w:pos="3510"/>
        </w:tabs>
        <w:ind w:left="3510" w:hanging="360"/>
      </w:pPr>
    </w:lvl>
    <w:lvl w:ilvl="5" w:tplc="0418001B" w:tentative="1">
      <w:start w:val="1"/>
      <w:numFmt w:val="lowerRoman"/>
      <w:lvlText w:val="%6."/>
      <w:lvlJc w:val="right"/>
      <w:pPr>
        <w:tabs>
          <w:tab w:val="num" w:pos="4230"/>
        </w:tabs>
        <w:ind w:left="4230" w:hanging="180"/>
      </w:pPr>
    </w:lvl>
    <w:lvl w:ilvl="6" w:tplc="0418000F" w:tentative="1">
      <w:start w:val="1"/>
      <w:numFmt w:val="decimal"/>
      <w:lvlText w:val="%7."/>
      <w:lvlJc w:val="left"/>
      <w:pPr>
        <w:tabs>
          <w:tab w:val="num" w:pos="4950"/>
        </w:tabs>
        <w:ind w:left="4950" w:hanging="360"/>
      </w:pPr>
    </w:lvl>
    <w:lvl w:ilvl="7" w:tplc="04180019" w:tentative="1">
      <w:start w:val="1"/>
      <w:numFmt w:val="lowerLetter"/>
      <w:lvlText w:val="%8."/>
      <w:lvlJc w:val="left"/>
      <w:pPr>
        <w:tabs>
          <w:tab w:val="num" w:pos="5670"/>
        </w:tabs>
        <w:ind w:left="5670" w:hanging="360"/>
      </w:pPr>
    </w:lvl>
    <w:lvl w:ilvl="8" w:tplc="0418001B" w:tentative="1">
      <w:start w:val="1"/>
      <w:numFmt w:val="lowerRoman"/>
      <w:lvlText w:val="%9."/>
      <w:lvlJc w:val="right"/>
      <w:pPr>
        <w:tabs>
          <w:tab w:val="num" w:pos="6390"/>
        </w:tabs>
        <w:ind w:left="63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F6D"/>
    <w:rsid w:val="0000606D"/>
    <w:rsid w:val="00007E57"/>
    <w:rsid w:val="000216C3"/>
    <w:rsid w:val="00034317"/>
    <w:rsid w:val="00071EB3"/>
    <w:rsid w:val="00083160"/>
    <w:rsid w:val="00087BDD"/>
    <w:rsid w:val="000A3EF9"/>
    <w:rsid w:val="000A799C"/>
    <w:rsid w:val="000B05FC"/>
    <w:rsid w:val="000B532E"/>
    <w:rsid w:val="000C7516"/>
    <w:rsid w:val="000E604C"/>
    <w:rsid w:val="000F239C"/>
    <w:rsid w:val="000F3629"/>
    <w:rsid w:val="001043A2"/>
    <w:rsid w:val="00107807"/>
    <w:rsid w:val="0013677F"/>
    <w:rsid w:val="00140D77"/>
    <w:rsid w:val="001427D6"/>
    <w:rsid w:val="00142B74"/>
    <w:rsid w:val="00151F48"/>
    <w:rsid w:val="00162CBF"/>
    <w:rsid w:val="00163CAE"/>
    <w:rsid w:val="00181907"/>
    <w:rsid w:val="001E0521"/>
    <w:rsid w:val="001E4895"/>
    <w:rsid w:val="00210E5D"/>
    <w:rsid w:val="00213A73"/>
    <w:rsid w:val="0021672B"/>
    <w:rsid w:val="00256DF9"/>
    <w:rsid w:val="00257D16"/>
    <w:rsid w:val="00272381"/>
    <w:rsid w:val="00295C7F"/>
    <w:rsid w:val="00296176"/>
    <w:rsid w:val="002C1446"/>
    <w:rsid w:val="002D6766"/>
    <w:rsid w:val="002E5832"/>
    <w:rsid w:val="00337493"/>
    <w:rsid w:val="003560B0"/>
    <w:rsid w:val="003650A8"/>
    <w:rsid w:val="00380C09"/>
    <w:rsid w:val="003A5918"/>
    <w:rsid w:val="003D2805"/>
    <w:rsid w:val="003D2BCD"/>
    <w:rsid w:val="003D58C6"/>
    <w:rsid w:val="004353B1"/>
    <w:rsid w:val="00472097"/>
    <w:rsid w:val="00475754"/>
    <w:rsid w:val="0048617E"/>
    <w:rsid w:val="004B48EE"/>
    <w:rsid w:val="004D38E7"/>
    <w:rsid w:val="004D4065"/>
    <w:rsid w:val="004E1E03"/>
    <w:rsid w:val="004F0D89"/>
    <w:rsid w:val="004F75A2"/>
    <w:rsid w:val="00512B49"/>
    <w:rsid w:val="005447D7"/>
    <w:rsid w:val="00573194"/>
    <w:rsid w:val="00574FAC"/>
    <w:rsid w:val="00585CDA"/>
    <w:rsid w:val="005A2BA7"/>
    <w:rsid w:val="005C2AF0"/>
    <w:rsid w:val="005C5FF0"/>
    <w:rsid w:val="005D4A6D"/>
    <w:rsid w:val="005E06AF"/>
    <w:rsid w:val="005F2C83"/>
    <w:rsid w:val="005F7FB2"/>
    <w:rsid w:val="00604967"/>
    <w:rsid w:val="00615DA2"/>
    <w:rsid w:val="00621885"/>
    <w:rsid w:val="00623E03"/>
    <w:rsid w:val="00626EBD"/>
    <w:rsid w:val="00630F3E"/>
    <w:rsid w:val="00631207"/>
    <w:rsid w:val="006411A7"/>
    <w:rsid w:val="00642C11"/>
    <w:rsid w:val="00657C2E"/>
    <w:rsid w:val="006721A3"/>
    <w:rsid w:val="006C0AF5"/>
    <w:rsid w:val="006C4860"/>
    <w:rsid w:val="006F7F4D"/>
    <w:rsid w:val="00711658"/>
    <w:rsid w:val="00712037"/>
    <w:rsid w:val="00736324"/>
    <w:rsid w:val="0074100B"/>
    <w:rsid w:val="007413C9"/>
    <w:rsid w:val="0074253F"/>
    <w:rsid w:val="00746982"/>
    <w:rsid w:val="0075731C"/>
    <w:rsid w:val="00760CFF"/>
    <w:rsid w:val="00766223"/>
    <w:rsid w:val="00770109"/>
    <w:rsid w:val="00772D0D"/>
    <w:rsid w:val="007744F8"/>
    <w:rsid w:val="00786A0D"/>
    <w:rsid w:val="007B5003"/>
    <w:rsid w:val="007D2F46"/>
    <w:rsid w:val="0080044C"/>
    <w:rsid w:val="00800475"/>
    <w:rsid w:val="00805C9C"/>
    <w:rsid w:val="00825E6F"/>
    <w:rsid w:val="008432E5"/>
    <w:rsid w:val="008522E2"/>
    <w:rsid w:val="00852A42"/>
    <w:rsid w:val="00854314"/>
    <w:rsid w:val="008B423E"/>
    <w:rsid w:val="008C34DA"/>
    <w:rsid w:val="008D02FE"/>
    <w:rsid w:val="008F629C"/>
    <w:rsid w:val="009105F3"/>
    <w:rsid w:val="00915354"/>
    <w:rsid w:val="00921993"/>
    <w:rsid w:val="0093723F"/>
    <w:rsid w:val="009514E7"/>
    <w:rsid w:val="00957BEB"/>
    <w:rsid w:val="009962D5"/>
    <w:rsid w:val="009A060D"/>
    <w:rsid w:val="009A3103"/>
    <w:rsid w:val="009C136C"/>
    <w:rsid w:val="009E40E1"/>
    <w:rsid w:val="009F03F0"/>
    <w:rsid w:val="009F0BC0"/>
    <w:rsid w:val="009F7005"/>
    <w:rsid w:val="00A069F8"/>
    <w:rsid w:val="00A20F13"/>
    <w:rsid w:val="00A3421C"/>
    <w:rsid w:val="00A60CCD"/>
    <w:rsid w:val="00A906C1"/>
    <w:rsid w:val="00A95FC9"/>
    <w:rsid w:val="00AA37DA"/>
    <w:rsid w:val="00AB1F6D"/>
    <w:rsid w:val="00AC7FB4"/>
    <w:rsid w:val="00AE7241"/>
    <w:rsid w:val="00AF247E"/>
    <w:rsid w:val="00B07AE9"/>
    <w:rsid w:val="00B20C6B"/>
    <w:rsid w:val="00B22233"/>
    <w:rsid w:val="00B40376"/>
    <w:rsid w:val="00B44B2D"/>
    <w:rsid w:val="00B51A53"/>
    <w:rsid w:val="00B609D1"/>
    <w:rsid w:val="00B81F0E"/>
    <w:rsid w:val="00B83127"/>
    <w:rsid w:val="00B976D9"/>
    <w:rsid w:val="00BA11F1"/>
    <w:rsid w:val="00BA22D5"/>
    <w:rsid w:val="00BA7A49"/>
    <w:rsid w:val="00BB669A"/>
    <w:rsid w:val="00BD1F94"/>
    <w:rsid w:val="00BE62F8"/>
    <w:rsid w:val="00BF3092"/>
    <w:rsid w:val="00BF7055"/>
    <w:rsid w:val="00C11E89"/>
    <w:rsid w:val="00C21221"/>
    <w:rsid w:val="00C3142A"/>
    <w:rsid w:val="00C343CF"/>
    <w:rsid w:val="00C5290A"/>
    <w:rsid w:val="00C61164"/>
    <w:rsid w:val="00C7664C"/>
    <w:rsid w:val="00C77389"/>
    <w:rsid w:val="00C91E48"/>
    <w:rsid w:val="00CB1BF2"/>
    <w:rsid w:val="00D05D71"/>
    <w:rsid w:val="00D12DEF"/>
    <w:rsid w:val="00D22442"/>
    <w:rsid w:val="00D22BEC"/>
    <w:rsid w:val="00D26DC7"/>
    <w:rsid w:val="00D35DC8"/>
    <w:rsid w:val="00D45A0E"/>
    <w:rsid w:val="00D515B4"/>
    <w:rsid w:val="00D519AB"/>
    <w:rsid w:val="00D658EA"/>
    <w:rsid w:val="00D85B33"/>
    <w:rsid w:val="00D968D6"/>
    <w:rsid w:val="00D973EB"/>
    <w:rsid w:val="00DA2C79"/>
    <w:rsid w:val="00DC2F13"/>
    <w:rsid w:val="00DC6A03"/>
    <w:rsid w:val="00DE2DF0"/>
    <w:rsid w:val="00DE52C6"/>
    <w:rsid w:val="00E06E93"/>
    <w:rsid w:val="00E46E99"/>
    <w:rsid w:val="00E771A5"/>
    <w:rsid w:val="00E87225"/>
    <w:rsid w:val="00EB1E75"/>
    <w:rsid w:val="00EF284A"/>
    <w:rsid w:val="00F05DB3"/>
    <w:rsid w:val="00F112E9"/>
    <w:rsid w:val="00F37E0D"/>
    <w:rsid w:val="00F4385A"/>
    <w:rsid w:val="00F5138D"/>
    <w:rsid w:val="00F60666"/>
    <w:rsid w:val="00F83943"/>
    <w:rsid w:val="00F90B9B"/>
    <w:rsid w:val="00FA19AA"/>
    <w:rsid w:val="00FA7CC6"/>
    <w:rsid w:val="00FB10E4"/>
    <w:rsid w:val="00FB2CA9"/>
    <w:rsid w:val="00FD1305"/>
    <w:rsid w:val="00FD70FB"/>
    <w:rsid w:val="00FF09DE"/>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D7A0A"/>
  <w15:docId w15:val="{05B7F659-A953-4DC3-A63D-C97B5E596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70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0FB"/>
    <w:rPr>
      <w:rFonts w:ascii="Segoe UI" w:hAnsi="Segoe UI" w:cs="Segoe UI"/>
      <w:sz w:val="18"/>
      <w:szCs w:val="18"/>
    </w:rPr>
  </w:style>
  <w:style w:type="character" w:styleId="CommentReference">
    <w:name w:val="annotation reference"/>
    <w:basedOn w:val="DefaultParagraphFont"/>
    <w:uiPriority w:val="99"/>
    <w:semiHidden/>
    <w:unhideWhenUsed/>
    <w:rsid w:val="005447D7"/>
    <w:rPr>
      <w:sz w:val="16"/>
      <w:szCs w:val="16"/>
    </w:rPr>
  </w:style>
  <w:style w:type="paragraph" w:styleId="CommentText">
    <w:name w:val="annotation text"/>
    <w:basedOn w:val="Normal"/>
    <w:link w:val="CommentTextChar"/>
    <w:uiPriority w:val="99"/>
    <w:semiHidden/>
    <w:unhideWhenUsed/>
    <w:rsid w:val="005447D7"/>
    <w:pPr>
      <w:spacing w:line="240" w:lineRule="auto"/>
    </w:pPr>
    <w:rPr>
      <w:sz w:val="20"/>
      <w:szCs w:val="20"/>
    </w:rPr>
  </w:style>
  <w:style w:type="character" w:customStyle="1" w:styleId="CommentTextChar">
    <w:name w:val="Comment Text Char"/>
    <w:basedOn w:val="DefaultParagraphFont"/>
    <w:link w:val="CommentText"/>
    <w:uiPriority w:val="99"/>
    <w:semiHidden/>
    <w:rsid w:val="005447D7"/>
    <w:rPr>
      <w:sz w:val="20"/>
      <w:szCs w:val="20"/>
    </w:rPr>
  </w:style>
  <w:style w:type="paragraph" w:styleId="CommentSubject">
    <w:name w:val="annotation subject"/>
    <w:basedOn w:val="CommentText"/>
    <w:next w:val="CommentText"/>
    <w:link w:val="CommentSubjectChar"/>
    <w:uiPriority w:val="99"/>
    <w:semiHidden/>
    <w:unhideWhenUsed/>
    <w:rsid w:val="005447D7"/>
    <w:rPr>
      <w:b/>
      <w:bCs/>
    </w:rPr>
  </w:style>
  <w:style w:type="character" w:customStyle="1" w:styleId="CommentSubjectChar">
    <w:name w:val="Comment Subject Char"/>
    <w:basedOn w:val="CommentTextChar"/>
    <w:link w:val="CommentSubject"/>
    <w:uiPriority w:val="99"/>
    <w:semiHidden/>
    <w:rsid w:val="005447D7"/>
    <w:rPr>
      <w:b/>
      <w:bCs/>
      <w:sz w:val="20"/>
      <w:szCs w:val="20"/>
    </w:rPr>
  </w:style>
  <w:style w:type="paragraph" w:styleId="Header">
    <w:name w:val="header"/>
    <w:basedOn w:val="Normal"/>
    <w:link w:val="HeaderChar"/>
    <w:uiPriority w:val="99"/>
    <w:unhideWhenUsed/>
    <w:rsid w:val="00FF09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09DE"/>
  </w:style>
  <w:style w:type="paragraph" w:styleId="Footer">
    <w:name w:val="footer"/>
    <w:basedOn w:val="Normal"/>
    <w:link w:val="FooterChar"/>
    <w:uiPriority w:val="99"/>
    <w:unhideWhenUsed/>
    <w:rsid w:val="00FF0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0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757508">
      <w:bodyDiv w:val="1"/>
      <w:marLeft w:val="0"/>
      <w:marRight w:val="0"/>
      <w:marTop w:val="0"/>
      <w:marBottom w:val="0"/>
      <w:divBdr>
        <w:top w:val="none" w:sz="0" w:space="0" w:color="auto"/>
        <w:left w:val="none" w:sz="0" w:space="0" w:color="auto"/>
        <w:bottom w:val="none" w:sz="0" w:space="0" w:color="auto"/>
        <w:right w:val="none" w:sz="0" w:space="0" w:color="auto"/>
      </w:divBdr>
      <w:divsChild>
        <w:div w:id="502473851">
          <w:marLeft w:val="0"/>
          <w:marRight w:val="0"/>
          <w:marTop w:val="0"/>
          <w:marBottom w:val="0"/>
          <w:divBdr>
            <w:top w:val="none" w:sz="0" w:space="0" w:color="auto"/>
            <w:left w:val="none" w:sz="0" w:space="0" w:color="auto"/>
            <w:bottom w:val="none" w:sz="0" w:space="0" w:color="auto"/>
            <w:right w:val="none" w:sz="0" w:space="0" w:color="auto"/>
          </w:divBdr>
        </w:div>
        <w:div w:id="1748762922">
          <w:marLeft w:val="0"/>
          <w:marRight w:val="0"/>
          <w:marTop w:val="0"/>
          <w:marBottom w:val="0"/>
          <w:divBdr>
            <w:top w:val="none" w:sz="0" w:space="0" w:color="auto"/>
            <w:left w:val="none" w:sz="0" w:space="0" w:color="auto"/>
            <w:bottom w:val="none" w:sz="0" w:space="0" w:color="auto"/>
            <w:right w:val="none" w:sz="0" w:space="0" w:color="auto"/>
          </w:divBdr>
          <w:divsChild>
            <w:div w:id="852917243">
              <w:marLeft w:val="0"/>
              <w:marRight w:val="0"/>
              <w:marTop w:val="0"/>
              <w:marBottom w:val="0"/>
              <w:divBdr>
                <w:top w:val="none" w:sz="0" w:space="0" w:color="auto"/>
                <w:left w:val="none" w:sz="0" w:space="0" w:color="auto"/>
                <w:bottom w:val="none" w:sz="0" w:space="0" w:color="auto"/>
                <w:right w:val="none" w:sz="0" w:space="0" w:color="auto"/>
              </w:divBdr>
              <w:divsChild>
                <w:div w:id="5054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5489">
      <w:bodyDiv w:val="1"/>
      <w:marLeft w:val="0"/>
      <w:marRight w:val="0"/>
      <w:marTop w:val="0"/>
      <w:marBottom w:val="0"/>
      <w:divBdr>
        <w:top w:val="none" w:sz="0" w:space="0" w:color="auto"/>
        <w:left w:val="none" w:sz="0" w:space="0" w:color="auto"/>
        <w:bottom w:val="none" w:sz="0" w:space="0" w:color="auto"/>
        <w:right w:val="none" w:sz="0" w:space="0" w:color="auto"/>
      </w:divBdr>
      <w:divsChild>
        <w:div w:id="1419789154">
          <w:marLeft w:val="0"/>
          <w:marRight w:val="0"/>
          <w:marTop w:val="0"/>
          <w:marBottom w:val="0"/>
          <w:divBdr>
            <w:top w:val="none" w:sz="0" w:space="0" w:color="auto"/>
            <w:left w:val="none" w:sz="0" w:space="0" w:color="auto"/>
            <w:bottom w:val="none" w:sz="0" w:space="0" w:color="auto"/>
            <w:right w:val="none" w:sz="0" w:space="0" w:color="auto"/>
          </w:divBdr>
        </w:div>
        <w:div w:id="1422294058">
          <w:marLeft w:val="0"/>
          <w:marRight w:val="0"/>
          <w:marTop w:val="0"/>
          <w:marBottom w:val="0"/>
          <w:divBdr>
            <w:top w:val="none" w:sz="0" w:space="0" w:color="auto"/>
            <w:left w:val="none" w:sz="0" w:space="0" w:color="auto"/>
            <w:bottom w:val="none" w:sz="0" w:space="0" w:color="auto"/>
            <w:right w:val="none" w:sz="0" w:space="0" w:color="auto"/>
          </w:divBdr>
          <w:divsChild>
            <w:div w:id="163010458">
              <w:marLeft w:val="0"/>
              <w:marRight w:val="0"/>
              <w:marTop w:val="0"/>
              <w:marBottom w:val="0"/>
              <w:divBdr>
                <w:top w:val="none" w:sz="0" w:space="0" w:color="auto"/>
                <w:left w:val="none" w:sz="0" w:space="0" w:color="auto"/>
                <w:bottom w:val="none" w:sz="0" w:space="0" w:color="auto"/>
                <w:right w:val="none" w:sz="0" w:space="0" w:color="auto"/>
              </w:divBdr>
              <w:divsChild>
                <w:div w:id="30285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209AD-453A-4427-BC18-5899F1E6A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3643</Words>
  <Characters>20767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14</cp:revision>
  <cp:lastPrinted>2018-11-07T10:56:00Z</cp:lastPrinted>
  <dcterms:created xsi:type="dcterms:W3CDTF">2018-11-06T14:41:00Z</dcterms:created>
  <dcterms:modified xsi:type="dcterms:W3CDTF">2018-11-07T10:57:00Z</dcterms:modified>
</cp:coreProperties>
</file>