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1337F0" w14:textId="77777777" w:rsidR="00317B86" w:rsidRPr="002B3824" w:rsidRDefault="00A570BD" w:rsidP="00317B86">
      <w:pPr>
        <w:jc w:val="center"/>
        <w:rPr>
          <w:rFonts w:ascii="Arial" w:eastAsia="Arial" w:hAnsi="Arial" w:cs="Arial"/>
          <w:b/>
          <w:bCs/>
          <w:color w:val="23236E"/>
          <w:spacing w:val="-1"/>
          <w:sz w:val="48"/>
          <w:szCs w:val="48"/>
          <w:lang w:val="ro-RO"/>
        </w:rPr>
      </w:pPr>
      <w:r>
        <w:rPr>
          <w:rFonts w:ascii="Arial" w:eastAsia="Arial" w:hAnsi="Arial" w:cs="Arial"/>
          <w:b/>
          <w:bCs/>
          <w:noProof/>
          <w:color w:val="23236E"/>
          <w:sz w:val="48"/>
          <w:szCs w:val="48"/>
          <w:lang w:val="ro-RO"/>
        </w:rPr>
        <w:pict w14:anchorId="0352240B">
          <v:group id="Group 1" o:spid="_x0000_s1026" style="position:absolute;left:0;text-align:left;margin-left:68.05pt;margin-top:12.2pt;width:476.2pt;height:.1pt;z-index:-251669504;mso-position-horizontal-relative:page" coordorigin="1361,-201" coordsize="952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dt7YQMAAOQHAAAOAAAAZHJzL2Uyb0RvYy54bWykVduO2zYQfS+QfyD42MKri7W+COsNAl8W&#10;BbZtgLgfQFPUBZFIlaQtb4L+e4dDySs7CRKkfqCHmuHMmTPD4cPbc1OTk9CmUnJFo7uQEiG5yipZ&#10;rOjf+91kQYmxTGasVlKs6Isw9O3jm18eujYVsSpVnQlNwIk0adeuaGltmwaB4aVomLlTrZCgzJVu&#10;mIWtLoJMsw68N3UQh+Es6JTOWq24MAa+brySPqL/PBfc/pXnRlhSryhgs7hqXA9uDR4fWFpo1pYV&#10;72Gwn0DRsEpC0IurDbOMHHX1haum4loZlds7rppA5XnFBeYA2UThTTZPWh1bzKVIu6K90ATU3vD0&#10;0275n6f3mlQZ1I4SyRooEUYlkaOma4sULJ50+6F9r31+ID4r/tGAOrjVu33hjcmh+0Nl4I4drUJq&#10;zrlunAtImpyxAi+XCoizJRw+zsJkPk+gUBx0UTzvC8RLqKI7FE1ngBN0E6DLF4+X2/7w8j5O/MnY&#10;qQKW+pAIs4flcoJOM69kmv9H5oeStQJrZBxVPZnxQOZOC+G6l0w9n2g0kGnGTI40DqIBwr/L4Vfo&#10;GJj8Fhks5Udjn4TCWrDTs7H+DmQgYYWzvg/2UIa8qeE6/DYhIXGxcPG0FxczKIg3+zUg+5B0BEP3&#10;TgdfQMjYV7hYJF91Nh3snLN45AyqWQwQWTmg5mfZwwaJMDd0Qmy2VhnXL3vfLdhG4AGMXIrfsIXY&#10;Q0cOtv6/D6FhmtzOEU0JzJGD56Rl1iFzIZxIuhVFLtyHRp3EXqHK3rQ/BHnV1nJsBcevUXk1nHAB&#10;sMcvQR3WUWml2lV1jWWopYMSTZNkieQYVVeZ0zo4RheHda3JicGIjKfxdLbtb8+VGYwimaG3UrBs&#10;28uWVbWXIXqN5EID9hy4VsQZ+HkZLreL7SKZJPFsO0nCzWbybrdOJrNdNL/fTDfr9Sb610GLkrSs&#10;skxIh26Yx1HyY1e0fxn8JL1M5KssrpLd4e/LZINrGMgy5DL8Y3YwU/wd9QPloLIXuK9a+QcGHkQQ&#10;SqU/UdLB47Ki5p8j04KS+ncJA2cZJW7IWdwk9/MYNnqsOYw1THJwtaKWQoc7cW39C3ZsdVWUECnC&#10;skr1DmZtXrkLjfg8qn4DMw8lfEowl/7Zc2/VeI9Wr4/z438AAAD//wMAUEsDBBQABgAIAAAAIQD0&#10;9l1W3wAAAAoBAAAPAAAAZHJzL2Rvd25yZXYueG1sTI9Na4NAEIbvhfyHZQK9Nav5ELGuIYS2p1Bo&#10;Uii9TXSiEndW3I2af9/11BzfmYd3nkm3o25ET52tDSsIFwEI4twUNZcKvk/vLzEI65ALbAyTgjtZ&#10;2GazpxSTwgz8Rf3RlcKXsE1QQeVcm0hp84o02oVpif3uYjqNzseulEWHgy/XjVwGQSQ11uwvVNjS&#10;vqL8erxpBR8DDrtV+NYfrpf9/fe0+fw5hKTU83zcvYJwNLp/GCZ9rw6ZdzqbGxdWND6votCjCpbr&#10;NYgJCOJ4A+I8TSKQWSofX8j+AAAA//8DAFBLAQItABQABgAIAAAAIQC2gziS/gAAAOEBAAATAAAA&#10;AAAAAAAAAAAAAAAAAABbQ29udGVudF9UeXBlc10ueG1sUEsBAi0AFAAGAAgAAAAhADj9If/WAAAA&#10;lAEAAAsAAAAAAAAAAAAAAAAALwEAAF9yZWxzLy5yZWxzUEsBAi0AFAAGAAgAAAAhAFGJ23thAwAA&#10;5AcAAA4AAAAAAAAAAAAAAAAALgIAAGRycy9lMm9Eb2MueG1sUEsBAi0AFAAGAAgAAAAhAPT2XVbf&#10;AAAACgEAAA8AAAAAAAAAAAAAAAAAuwUAAGRycy9kb3ducmV2LnhtbFBLBQYAAAAABAAEAPMAAADH&#10;BgAAAAA=&#10;">
            <v:shape id="Freeform 3" o:spid="_x0000_s1027" style="position:absolute;left:1361;top:-201;width:9524;height:2;visibility:visible;mso-wrap-style:square;v-text-anchor:top" coordsize="95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09YZwgAAANoAAAAPAAAAZHJzL2Rvd25yZXYueG1sRI9BawIx&#10;FITvBf9DeIKXolkXW+zWrIgiCD3Vir0+Nq+bZTcvSxJ1/femUOhxmJlvmNV6sJ24kg+NYwXzWQaC&#10;uHK64VrB6Ws/XYIIEVlj55gU3CnAuhw9rbDQ7safdD3GWiQIhwIVmBj7QspQGbIYZq4nTt6P8xZj&#10;kr6W2uMtwW0n8yx7lRYbTgsGe9oaqtrjxSrYoN69hPzNmfw8tB9+vnjm74VSk/GweQcRaYj/4b/2&#10;QSvI4fdKugGyfAAAAP//AwBQSwECLQAUAAYACAAAACEA2+H2y+4AAACFAQAAEwAAAAAAAAAAAAAA&#10;AAAAAAAAW0NvbnRlbnRfVHlwZXNdLnhtbFBLAQItABQABgAIAAAAIQBa9CxbvwAAABUBAAALAAAA&#10;AAAAAAAAAAAAAB8BAABfcmVscy8ucmVsc1BLAQItABQABgAIAAAAIQBn09YZwgAAANoAAAAPAAAA&#10;AAAAAAAAAAAAAAcCAABkcnMvZG93bnJldi54bWxQSwUGAAAAAAMAAwC3AAAA9gIAAAAA&#10;" path="m,l9523,e" filled="f" strokecolor="#23236e" strokeweight=".37358mm">
              <v:path arrowok="t" o:connecttype="custom" o:connectlocs="0,0;9523,0" o:connectangles="0,0"/>
            </v:shape>
            <w10:wrap anchorx="page"/>
          </v:group>
        </w:pict>
      </w:r>
    </w:p>
    <w:p w14:paraId="0C55C8A9" w14:textId="77777777" w:rsidR="008647FB" w:rsidRPr="002B3824" w:rsidRDefault="00317B86" w:rsidP="00317B86">
      <w:pPr>
        <w:jc w:val="center"/>
        <w:rPr>
          <w:rFonts w:ascii="Arial" w:eastAsia="Arial" w:hAnsi="Arial" w:cs="Arial"/>
          <w:b/>
          <w:bCs/>
          <w:color w:val="23236E"/>
          <w:spacing w:val="-1"/>
          <w:sz w:val="48"/>
          <w:szCs w:val="48"/>
          <w:lang w:val="ro-RO"/>
        </w:rPr>
      </w:pPr>
      <w:r w:rsidRPr="002B3824">
        <w:rPr>
          <w:rFonts w:ascii="Arial" w:eastAsia="Arial" w:hAnsi="Arial" w:cs="Arial"/>
          <w:b/>
          <w:bCs/>
          <w:color w:val="23236E"/>
          <w:sz w:val="48"/>
          <w:szCs w:val="48"/>
          <w:lang w:val="ro-RO"/>
        </w:rPr>
        <w:t>Document justificativ privind Propunerea tuturor OTS-urilor privind metodo</w:t>
      </w:r>
      <w:bookmarkStart w:id="0" w:name="_GoBack"/>
      <w:bookmarkEnd w:id="0"/>
      <w:r w:rsidRPr="002B3824">
        <w:rPr>
          <w:rFonts w:ascii="Arial" w:eastAsia="Arial" w:hAnsi="Arial" w:cs="Arial"/>
          <w:b/>
          <w:bCs/>
          <w:color w:val="23236E"/>
          <w:sz w:val="48"/>
          <w:szCs w:val="48"/>
          <w:lang w:val="ro-RO"/>
        </w:rPr>
        <w:t>logia pentru coordonarea analizei siguranței în funcționare în conformitate cu articolul 75 din Regulamentul (UE) 2017/1485 al Comisiei din 2 august 2017 de stabilire a unei linii directoare privind operarea sistemului de transport al energiei electrice și privind metodologia de evaluare a relevanței activelor pentru coordonarea retragerilor din exploatare în conformitate cu articolul 84 din același Regulament</w:t>
      </w:r>
    </w:p>
    <w:p w14:paraId="51FFA009" w14:textId="77777777" w:rsidR="00317B86" w:rsidRPr="002B3824" w:rsidRDefault="00317B86" w:rsidP="00317B86">
      <w:pPr>
        <w:jc w:val="center"/>
        <w:rPr>
          <w:lang w:val="ro-RO"/>
        </w:rPr>
      </w:pPr>
    </w:p>
    <w:p w14:paraId="56AB4C4A" w14:textId="77777777" w:rsidR="00317B86" w:rsidRPr="002B3824" w:rsidRDefault="00317B86" w:rsidP="00317B86">
      <w:pPr>
        <w:jc w:val="center"/>
        <w:rPr>
          <w:lang w:val="ro-RO"/>
        </w:rPr>
      </w:pPr>
      <w:r w:rsidRPr="002B3824">
        <w:rPr>
          <w:rFonts w:ascii="Arial" w:hAnsi="Arial"/>
          <w:sz w:val="38"/>
          <w:lang w:val="ro-RO"/>
        </w:rPr>
        <w:t>10 iulie 2018</w:t>
      </w:r>
      <w:r w:rsidR="00A570BD">
        <w:rPr>
          <w:rFonts w:ascii="Arial" w:hAnsi="Arial"/>
          <w:noProof/>
          <w:color w:val="23236E"/>
          <w:sz w:val="48"/>
          <w:szCs w:val="48"/>
          <w:lang w:val="ro-RO"/>
        </w:rPr>
        <w:pict w14:anchorId="013D6755">
          <v:group id="Group 3" o:spid="_x0000_s1337" style="position:absolute;left:0;text-align:left;margin-left:68.25pt;margin-top:21.8pt;width:476.2pt;height:.1pt;z-index:-251667456;mso-position-horizontal-relative:page;mso-position-vertical-relative:text" coordorigin="1361,-201" coordsize="952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6tVYQMAAOQHAAAOAAAAZHJzL2Uyb0RvYy54bWykVduO2zYQfS+QfyD42MKri7W+CKsNAl8W&#10;BbZtgLgfQFPUBZFIlaQtb4L+e4dDyWs7CRKkfqCHmuHMmTPD4cPbU9uQo9CmVjKj0V1IiZBc5bUs&#10;M/r3bjtZUGIskzlrlBQZfRGGvn1888tD36UiVpVqcqEJOJEm7buMVtZ2aRAYXomWmTvVCQnKQumW&#10;WdjqMsg168F72wRxGM6CXum804oLY+Dr2ivpI/ovCsHtX0VhhCVNRgGbxVXjundr8PjA0lKzrqr5&#10;AIP9BIqW1RKCnl2tmWXkoOsvXLU118qowt5x1QaqKGouMAfIJgpvsnnS6tBhLmXal92ZJqD2hqef&#10;dsv/PL7XpM4zOqVEshZKhFHJ1FHTd2UKFk+6+9C91z4/EJ8V/2hAHdzq3b70xmTf/6FycMcOViE1&#10;p0K3zgUkTU5YgZdzBcTJEg4fZ2EynydQKA66KJ4PBeIVVNEdiqaziBLQTYAuXzxebYbDy/s48Sdj&#10;pwpY6kMizAGWywk6zbySaf4fmR8q1gmskXFUDWQCDk/mVgvhunfkE41GMs0lkxcaB9EA4d/l8Ct0&#10;jEx+iwyW8oOxT0JhLdjx2Vh/B3KQsML5AH0HZSjaBq7DbxMSEhcLl+HOnM2gIN7s14DsQtITDD04&#10;HX3Fo5H3FS4WyVedQRe+OosvnEE1yxEiq0bU/CQH2CAR5oZOiM3WKeP6Zee7BdsIPICRS/EbthB7&#10;7MjR1v8PITRMk9s5oimBObL3nHTMOmQuhBNJn1Hkwn1o1VHsFKrsTftDkFdtIy+t4Pg1Kq+GEy4A&#10;9vg5qMN6UVqptnXTYBka6aBE0yRZIjlGNXXutA6O0eV+1WhyZDAi42k8nW2G23NlBqNI5uitEizf&#10;DLJldeNliN4gudCAAweuFXEGfl6Gy81is0gmSTzbTJJwvZ68266SyWwbze/X0/VqtY7+ddCiJK3q&#10;PBfSoRvncZT82BUdXgY/Sc8T+SqLq2S3+Psy2eAaBrIMuYz/mB3MFH9H/UDZq/wF7qtW/oGBBxGE&#10;SulPlPTwuGTU/HNgWlDS/C5h4CyjxA05i5vkfh7DRl9q9pcaJjm4yqil0OFOXFn/gh06XZcVRIqw&#10;rFK9g1lb1O5CIz6PatjAzEMJnxLMZXj23Ft1uUer18f58T8AAAD//wMAUEsDBBQABgAIAAAAIQDv&#10;v98l3wAAAAoBAAAPAAAAZHJzL2Rvd25yZXYueG1sTI/BaoNAEIbvhb7DMoXemtXaiLGuIYS2p1Bo&#10;Uii5TXSiEndW3I2at+96ao//zMc/32TrSbdioN42hhWEiwAEcWHKhisF34f3pwSEdcgltoZJwY0s&#10;rPP7uwzT0oz8RcPeVcKXsE1RQe1cl0ppi5o02oXpiP3ubHqNzse+kmWPoy/XrXwOglhqbNhfqLGj&#10;bU3FZX/VCj5GHDdR+DbsLuft7XhYfv7sQlLq8WHavIJwNLk/GGZ9rw65dzqZK5dWtD5H8dKjCl6i&#10;GMQMBEmyAnGaJwnIPJP/X8h/AQAA//8DAFBLAQItABQABgAIAAAAIQC2gziS/gAAAOEBAAATAAAA&#10;AAAAAAAAAAAAAAAAAABbQ29udGVudF9UeXBlc10ueG1sUEsBAi0AFAAGAAgAAAAhADj9If/WAAAA&#10;lAEAAAsAAAAAAAAAAAAAAAAALwEAAF9yZWxzLy5yZWxzUEsBAi0AFAAGAAgAAAAhAOBHq1VhAwAA&#10;5AcAAA4AAAAAAAAAAAAAAAAALgIAAGRycy9lMm9Eb2MueG1sUEsBAi0AFAAGAAgAAAAhAO+/3yXf&#10;AAAACgEAAA8AAAAAAAAAAAAAAAAAuwUAAGRycy9kb3ducmV2LnhtbFBLBQYAAAAABAAEAPMAAADH&#10;BgAAAAA=&#10;">
            <v:shape id="Freeform 3" o:spid="_x0000_s1338" style="position:absolute;left:1361;top:-201;width:9524;height:2;visibility:visible;mso-wrap-style:square;v-text-anchor:top" coordsize="95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duv2wgAAANoAAAAPAAAAZHJzL2Rvd25yZXYueG1sRI9BawIx&#10;FITvQv9DeAUvUrMuq7Rbo0hFEDyppb0+Nq+bxc3LkqS6/nsjCB6HmfmGmS9724oz+dA4VjAZZyCI&#10;K6cbrhV8Hzdv7yBCRNbYOiYFVwqwXLwM5lhqd+E9nQ+xFgnCoUQFJsaulDJUhiyGseuIk/fnvMWY&#10;pK+l9nhJcNvKPMtm0mLDacFgR1+GqtPh3ypYoV5PQ/7hTP7Tn3Z+Uoz4t1Bq+NqvPkFE6uMz/Ghv&#10;tYIC7lfSDZCLGwAAAP//AwBQSwECLQAUAAYACAAAACEA2+H2y+4AAACFAQAAEwAAAAAAAAAAAAAA&#10;AAAAAAAAW0NvbnRlbnRfVHlwZXNdLnhtbFBLAQItABQABgAIAAAAIQBa9CxbvwAAABUBAAALAAAA&#10;AAAAAAAAAAAAAB8BAABfcmVscy8ucmVsc1BLAQItABQABgAIAAAAIQCHduv2wgAAANoAAAAPAAAA&#10;AAAAAAAAAAAAAAcCAABkcnMvZG93bnJldi54bWxQSwUGAAAAAAMAAwC3AAAA9gIAAAAA&#10;" path="m,l9523,e" filled="f" strokecolor="#23236e" strokeweight=".37358mm">
              <v:path arrowok="t" o:connecttype="custom" o:connectlocs="0,0;9523,0" o:connectangles="0,0"/>
            </v:shape>
            <w10:wrap anchorx="page"/>
          </v:group>
        </w:pict>
      </w:r>
    </w:p>
    <w:p w14:paraId="049A969E" w14:textId="77777777" w:rsidR="00317B86" w:rsidRPr="002B3824" w:rsidRDefault="00317B86" w:rsidP="00317B86">
      <w:pPr>
        <w:widowControl w:val="0"/>
        <w:tabs>
          <w:tab w:val="left" w:pos="580"/>
        </w:tabs>
        <w:spacing w:before="124" w:after="0" w:line="240" w:lineRule="auto"/>
        <w:rPr>
          <w:rFonts w:ascii="Times New Roman" w:eastAsia="Times New Roman" w:hAnsi="Times New Roman" w:cs="Times New Roman"/>
          <w:lang w:val="ro-RO"/>
        </w:rPr>
      </w:pPr>
      <w:r w:rsidRPr="002B3824">
        <w:rPr>
          <w:rFonts w:ascii="Times New Roman" w:hAnsi="Times New Roman"/>
          <w:b/>
          <w:bCs/>
          <w:lang w:val="ro-RO"/>
        </w:rPr>
        <w:t>Declarație de declinare a responsabilității</w:t>
      </w:r>
    </w:p>
    <w:p w14:paraId="3990D5CF" w14:textId="77777777" w:rsidR="00317B86" w:rsidRPr="002B3824" w:rsidRDefault="00317B86" w:rsidP="00317B86">
      <w:pPr>
        <w:pStyle w:val="BodyText"/>
        <w:tabs>
          <w:tab w:val="left" w:pos="581"/>
        </w:tabs>
        <w:ind w:left="0"/>
        <w:jc w:val="both"/>
        <w:rPr>
          <w:spacing w:val="-1"/>
          <w:lang w:val="ro-RO"/>
        </w:rPr>
      </w:pPr>
      <w:r w:rsidRPr="002B3824">
        <w:rPr>
          <w:lang w:val="ro-RO"/>
        </w:rPr>
        <w:t>Prezentul document justificativ este pus la dispoziție de către toți Operatorii de Transport și de Sistem (OTS) doar în scopuri informative și însoțește Propunerea tuturor OTS-urilor privind metodologia pentru coordonarea analizei siguranței în funcționare în conformitate cu articolul 75 din Regulamentul (UE) 2017/1485 al Comisiei din 2 august 2017 de stabilire a unei linii directoare privind operarea sistemului de transport al energiei electrice și privind metodologia de evaluare a relevanței activelor pentru coordonarea retragerilor din exploatare în conformitate cu articolul 84 din același Regulament.</w:t>
      </w:r>
    </w:p>
    <w:p w14:paraId="046738B3" w14:textId="77777777" w:rsidR="00317B86" w:rsidRPr="002B3824" w:rsidRDefault="00317B86" w:rsidP="00317B86">
      <w:pPr>
        <w:pStyle w:val="BodyText"/>
        <w:tabs>
          <w:tab w:val="left" w:pos="581"/>
        </w:tabs>
        <w:ind w:left="0"/>
        <w:jc w:val="both"/>
        <w:rPr>
          <w:spacing w:val="-1"/>
          <w:lang w:val="ro-RO"/>
        </w:rPr>
      </w:pPr>
    </w:p>
    <w:p w14:paraId="06F6DDFB" w14:textId="77777777" w:rsidR="0070184F" w:rsidRPr="002B3824" w:rsidRDefault="00317B86" w:rsidP="00B64F89">
      <w:pPr>
        <w:rPr>
          <w:lang w:val="ro-RO"/>
        </w:rPr>
      </w:pPr>
      <w:r w:rsidRPr="002B3824">
        <w:rPr>
          <w:lang w:val="ro-RO"/>
        </w:rPr>
        <w:br w:type="page"/>
      </w:r>
      <w:bookmarkStart w:id="1" w:name="_Toc523996670"/>
      <w:r w:rsidR="0070184F" w:rsidRPr="002B3824">
        <w:rPr>
          <w:b/>
          <w:bCs/>
          <w:lang w:val="ro-RO"/>
        </w:rPr>
        <w:lastRenderedPageBreak/>
        <w:t>Cuprins</w:t>
      </w:r>
      <w:bookmarkEnd w:id="1"/>
    </w:p>
    <w:sdt>
      <w:sdtPr>
        <w:rPr>
          <w:rFonts w:asciiTheme="minorHAnsi" w:eastAsiaTheme="minorHAnsi" w:hAnsiTheme="minorHAnsi" w:cstheme="minorBidi"/>
          <w:color w:val="auto"/>
          <w:sz w:val="22"/>
          <w:szCs w:val="22"/>
          <w:lang w:val="ro-RO"/>
        </w:rPr>
        <w:id w:val="1805882564"/>
        <w:docPartObj>
          <w:docPartGallery w:val="Table of Contents"/>
          <w:docPartUnique/>
        </w:docPartObj>
      </w:sdtPr>
      <w:sdtEndPr>
        <w:rPr>
          <w:b/>
          <w:bCs/>
          <w:noProof/>
        </w:rPr>
      </w:sdtEndPr>
      <w:sdtContent>
        <w:p w14:paraId="47AEAD71" w14:textId="77777777" w:rsidR="0070184F" w:rsidRPr="002B3824" w:rsidRDefault="0070184F">
          <w:pPr>
            <w:pStyle w:val="TOCHeading"/>
            <w:rPr>
              <w:lang w:val="ro-RO"/>
            </w:rPr>
          </w:pPr>
        </w:p>
        <w:p w14:paraId="134097ED" w14:textId="118EA575" w:rsidR="00B64F89" w:rsidRPr="002B3824" w:rsidRDefault="0070184F" w:rsidP="00B64F89">
          <w:pPr>
            <w:pStyle w:val="TOC1"/>
            <w:rPr>
              <w:rFonts w:eastAsiaTheme="minorEastAsia"/>
              <w:noProof/>
              <w:lang w:val="ro-RO"/>
            </w:rPr>
          </w:pPr>
          <w:r w:rsidRPr="002B3824">
            <w:rPr>
              <w:b/>
              <w:bCs/>
              <w:noProof/>
              <w:lang w:val="ro-RO"/>
            </w:rPr>
            <w:fldChar w:fldCharType="begin"/>
          </w:r>
          <w:r w:rsidRPr="002B3824">
            <w:rPr>
              <w:b/>
              <w:bCs/>
              <w:noProof/>
              <w:lang w:val="ro-RO"/>
            </w:rPr>
            <w:instrText xml:space="preserve"> TOC \o "1-3" \h \z \u </w:instrText>
          </w:r>
          <w:r w:rsidRPr="002B3824">
            <w:rPr>
              <w:b/>
              <w:bCs/>
              <w:noProof/>
              <w:lang w:val="ro-RO"/>
            </w:rPr>
            <w:fldChar w:fldCharType="separate"/>
          </w:r>
          <w:hyperlink w:anchor="_Toc523996670" w:history="1">
            <w:r w:rsidR="00B64F89" w:rsidRPr="002B3824">
              <w:rPr>
                <w:rStyle w:val="Hyperlink"/>
                <w:noProof/>
                <w:lang w:val="ro-RO"/>
              </w:rPr>
              <w:t>Cuprins</w:t>
            </w:r>
            <w:r w:rsidR="00B64F89" w:rsidRPr="002B3824">
              <w:rPr>
                <w:noProof/>
                <w:webHidden/>
                <w:lang w:val="ro-RO"/>
              </w:rPr>
              <w:tab/>
            </w:r>
            <w:r w:rsidR="00B64F89" w:rsidRPr="002B3824">
              <w:rPr>
                <w:noProof/>
                <w:webHidden/>
                <w:lang w:val="ro-RO"/>
              </w:rPr>
              <w:fldChar w:fldCharType="begin"/>
            </w:r>
            <w:r w:rsidR="00B64F89" w:rsidRPr="002B3824">
              <w:rPr>
                <w:noProof/>
                <w:webHidden/>
                <w:lang w:val="ro-RO"/>
              </w:rPr>
              <w:instrText xml:space="preserve"> PAGEREF _Toc523996670 \h </w:instrText>
            </w:r>
            <w:r w:rsidR="00B64F89" w:rsidRPr="002B3824">
              <w:rPr>
                <w:noProof/>
                <w:webHidden/>
                <w:lang w:val="ro-RO"/>
              </w:rPr>
            </w:r>
            <w:r w:rsidR="00B64F89" w:rsidRPr="002B3824">
              <w:rPr>
                <w:noProof/>
                <w:webHidden/>
                <w:lang w:val="ro-RO"/>
              </w:rPr>
              <w:fldChar w:fldCharType="separate"/>
            </w:r>
            <w:r w:rsidR="002F76BA">
              <w:rPr>
                <w:noProof/>
                <w:webHidden/>
                <w:lang w:val="ro-RO"/>
              </w:rPr>
              <w:t>2</w:t>
            </w:r>
            <w:r w:rsidR="00B64F89" w:rsidRPr="002B3824">
              <w:rPr>
                <w:noProof/>
                <w:webHidden/>
                <w:lang w:val="ro-RO"/>
              </w:rPr>
              <w:fldChar w:fldCharType="end"/>
            </w:r>
          </w:hyperlink>
        </w:p>
        <w:p w14:paraId="30112AB4" w14:textId="79CD2EA6" w:rsidR="00B64F89" w:rsidRPr="002B3824" w:rsidRDefault="00A570BD" w:rsidP="00B64F89">
          <w:pPr>
            <w:pStyle w:val="TOC1"/>
            <w:rPr>
              <w:rFonts w:eastAsiaTheme="minorEastAsia"/>
              <w:noProof/>
              <w:lang w:val="ro-RO"/>
            </w:rPr>
          </w:pPr>
          <w:hyperlink w:anchor="_Toc523996671" w:history="1">
            <w:r w:rsidR="00B64F89" w:rsidRPr="002B3824">
              <w:rPr>
                <w:rStyle w:val="Hyperlink"/>
                <w:noProof/>
                <w:lang w:val="ro-RO"/>
              </w:rPr>
              <w:t>1. Introducere</w:t>
            </w:r>
            <w:r w:rsidR="00B64F89" w:rsidRPr="002B3824">
              <w:rPr>
                <w:noProof/>
                <w:webHidden/>
                <w:lang w:val="ro-RO"/>
              </w:rPr>
              <w:tab/>
            </w:r>
            <w:r w:rsidR="00B64F89" w:rsidRPr="002B3824">
              <w:rPr>
                <w:noProof/>
                <w:webHidden/>
                <w:lang w:val="ro-RO"/>
              </w:rPr>
              <w:fldChar w:fldCharType="begin"/>
            </w:r>
            <w:r w:rsidR="00B64F89" w:rsidRPr="002B3824">
              <w:rPr>
                <w:noProof/>
                <w:webHidden/>
                <w:lang w:val="ro-RO"/>
              </w:rPr>
              <w:instrText xml:space="preserve"> PAGEREF _Toc523996671 \h </w:instrText>
            </w:r>
            <w:r w:rsidR="00B64F89" w:rsidRPr="002B3824">
              <w:rPr>
                <w:noProof/>
                <w:webHidden/>
                <w:lang w:val="ro-RO"/>
              </w:rPr>
            </w:r>
            <w:r w:rsidR="00B64F89" w:rsidRPr="002B3824">
              <w:rPr>
                <w:noProof/>
                <w:webHidden/>
                <w:lang w:val="ro-RO"/>
              </w:rPr>
              <w:fldChar w:fldCharType="separate"/>
            </w:r>
            <w:r w:rsidR="002F76BA">
              <w:rPr>
                <w:noProof/>
                <w:webHidden/>
                <w:lang w:val="ro-RO"/>
              </w:rPr>
              <w:t>5</w:t>
            </w:r>
            <w:r w:rsidR="00B64F89" w:rsidRPr="002B3824">
              <w:rPr>
                <w:noProof/>
                <w:webHidden/>
                <w:lang w:val="ro-RO"/>
              </w:rPr>
              <w:fldChar w:fldCharType="end"/>
            </w:r>
          </w:hyperlink>
        </w:p>
        <w:p w14:paraId="1D9FF96F" w14:textId="06292B4A" w:rsidR="00B64F89" w:rsidRPr="002B3824" w:rsidRDefault="00A570BD" w:rsidP="00B64F89">
          <w:pPr>
            <w:pStyle w:val="TOC1"/>
            <w:rPr>
              <w:rFonts w:eastAsiaTheme="minorEastAsia"/>
              <w:noProof/>
              <w:lang w:val="ro-RO"/>
            </w:rPr>
          </w:pPr>
          <w:hyperlink w:anchor="_Toc523996672" w:history="1">
            <w:r w:rsidR="00B64F89" w:rsidRPr="002B3824">
              <w:rPr>
                <w:rStyle w:val="Hyperlink"/>
                <w:noProof/>
                <w:lang w:val="ro-RO"/>
              </w:rPr>
              <w:t>2. Rolurile și organizarea analizei siguranței în planificarea operațională</w:t>
            </w:r>
            <w:r w:rsidR="00B64F89" w:rsidRPr="002B3824">
              <w:rPr>
                <w:noProof/>
                <w:webHidden/>
                <w:lang w:val="ro-RO"/>
              </w:rPr>
              <w:tab/>
            </w:r>
            <w:r w:rsidR="00B64F89" w:rsidRPr="002B3824">
              <w:rPr>
                <w:noProof/>
                <w:webHidden/>
                <w:lang w:val="ro-RO"/>
              </w:rPr>
              <w:fldChar w:fldCharType="begin"/>
            </w:r>
            <w:r w:rsidR="00B64F89" w:rsidRPr="002B3824">
              <w:rPr>
                <w:noProof/>
                <w:webHidden/>
                <w:lang w:val="ro-RO"/>
              </w:rPr>
              <w:instrText xml:space="preserve"> PAGEREF _Toc523996672 \h </w:instrText>
            </w:r>
            <w:r w:rsidR="00B64F89" w:rsidRPr="002B3824">
              <w:rPr>
                <w:noProof/>
                <w:webHidden/>
                <w:lang w:val="ro-RO"/>
              </w:rPr>
            </w:r>
            <w:r w:rsidR="00B64F89" w:rsidRPr="002B3824">
              <w:rPr>
                <w:noProof/>
                <w:webHidden/>
                <w:lang w:val="ro-RO"/>
              </w:rPr>
              <w:fldChar w:fldCharType="separate"/>
            </w:r>
            <w:r w:rsidR="002F76BA">
              <w:rPr>
                <w:noProof/>
                <w:webHidden/>
                <w:lang w:val="ro-RO"/>
              </w:rPr>
              <w:t>8</w:t>
            </w:r>
            <w:r w:rsidR="00B64F89" w:rsidRPr="002B3824">
              <w:rPr>
                <w:noProof/>
                <w:webHidden/>
                <w:lang w:val="ro-RO"/>
              </w:rPr>
              <w:fldChar w:fldCharType="end"/>
            </w:r>
          </w:hyperlink>
        </w:p>
        <w:p w14:paraId="1D30DA16" w14:textId="4C95CB88" w:rsidR="00B64F89" w:rsidRPr="002B3824" w:rsidRDefault="00A570BD">
          <w:pPr>
            <w:pStyle w:val="TOC2"/>
            <w:tabs>
              <w:tab w:val="right" w:leader="dot" w:pos="9350"/>
            </w:tabs>
            <w:rPr>
              <w:rFonts w:eastAsiaTheme="minorEastAsia"/>
              <w:noProof/>
              <w:lang w:val="ro-RO"/>
            </w:rPr>
          </w:pPr>
          <w:hyperlink w:anchor="_Toc523996673" w:history="1">
            <w:r w:rsidR="00B64F89" w:rsidRPr="002B3824">
              <w:rPr>
                <w:rStyle w:val="Hyperlink"/>
                <w:noProof/>
                <w:lang w:val="ro-RO"/>
              </w:rPr>
              <w:t>2.1 Tipurile și cuplarea analizelor siguranței pe termen scurt</w:t>
            </w:r>
            <w:r w:rsidR="00B64F89" w:rsidRPr="002B3824">
              <w:rPr>
                <w:noProof/>
                <w:webHidden/>
                <w:lang w:val="ro-RO"/>
              </w:rPr>
              <w:tab/>
            </w:r>
            <w:r w:rsidR="00B64F89" w:rsidRPr="002B3824">
              <w:rPr>
                <w:noProof/>
                <w:webHidden/>
                <w:lang w:val="ro-RO"/>
              </w:rPr>
              <w:fldChar w:fldCharType="begin"/>
            </w:r>
            <w:r w:rsidR="00B64F89" w:rsidRPr="002B3824">
              <w:rPr>
                <w:noProof/>
                <w:webHidden/>
                <w:lang w:val="ro-RO"/>
              </w:rPr>
              <w:instrText xml:space="preserve"> PAGEREF _Toc523996673 \h </w:instrText>
            </w:r>
            <w:r w:rsidR="00B64F89" w:rsidRPr="002B3824">
              <w:rPr>
                <w:noProof/>
                <w:webHidden/>
                <w:lang w:val="ro-RO"/>
              </w:rPr>
            </w:r>
            <w:r w:rsidR="00B64F89" w:rsidRPr="002B3824">
              <w:rPr>
                <w:noProof/>
                <w:webHidden/>
                <w:lang w:val="ro-RO"/>
              </w:rPr>
              <w:fldChar w:fldCharType="separate"/>
            </w:r>
            <w:r w:rsidR="002F76BA">
              <w:rPr>
                <w:noProof/>
                <w:webHidden/>
                <w:lang w:val="ro-RO"/>
              </w:rPr>
              <w:t>8</w:t>
            </w:r>
            <w:r w:rsidR="00B64F89" w:rsidRPr="002B3824">
              <w:rPr>
                <w:noProof/>
                <w:webHidden/>
                <w:lang w:val="ro-RO"/>
              </w:rPr>
              <w:fldChar w:fldCharType="end"/>
            </w:r>
          </w:hyperlink>
        </w:p>
        <w:p w14:paraId="762B51C2" w14:textId="11E1DA83" w:rsidR="00B64F89" w:rsidRPr="002B3824" w:rsidRDefault="00A570BD">
          <w:pPr>
            <w:pStyle w:val="TOC3"/>
            <w:tabs>
              <w:tab w:val="right" w:leader="dot" w:pos="9350"/>
            </w:tabs>
            <w:rPr>
              <w:rFonts w:eastAsiaTheme="minorEastAsia"/>
              <w:noProof/>
              <w:lang w:val="ro-RO"/>
            </w:rPr>
          </w:pPr>
          <w:hyperlink w:anchor="_Toc523996674" w:history="1">
            <w:r w:rsidR="00B64F89" w:rsidRPr="002B3824">
              <w:rPr>
                <w:rStyle w:val="Hyperlink"/>
                <w:bCs/>
                <w:noProof/>
                <w:lang w:val="ro-RO"/>
              </w:rPr>
              <w:t>Intervalul pentru ziua următoare</w:t>
            </w:r>
            <w:r w:rsidR="00B64F89" w:rsidRPr="002B3824">
              <w:rPr>
                <w:noProof/>
                <w:webHidden/>
                <w:lang w:val="ro-RO"/>
              </w:rPr>
              <w:tab/>
            </w:r>
            <w:r w:rsidR="00B64F89" w:rsidRPr="002B3824">
              <w:rPr>
                <w:noProof/>
                <w:webHidden/>
                <w:lang w:val="ro-RO"/>
              </w:rPr>
              <w:fldChar w:fldCharType="begin"/>
            </w:r>
            <w:r w:rsidR="00B64F89" w:rsidRPr="002B3824">
              <w:rPr>
                <w:noProof/>
                <w:webHidden/>
                <w:lang w:val="ro-RO"/>
              </w:rPr>
              <w:instrText xml:space="preserve"> PAGEREF _Toc523996674 \h </w:instrText>
            </w:r>
            <w:r w:rsidR="00B64F89" w:rsidRPr="002B3824">
              <w:rPr>
                <w:noProof/>
                <w:webHidden/>
                <w:lang w:val="ro-RO"/>
              </w:rPr>
            </w:r>
            <w:r w:rsidR="00B64F89" w:rsidRPr="002B3824">
              <w:rPr>
                <w:noProof/>
                <w:webHidden/>
                <w:lang w:val="ro-RO"/>
              </w:rPr>
              <w:fldChar w:fldCharType="separate"/>
            </w:r>
            <w:r w:rsidR="002F76BA">
              <w:rPr>
                <w:noProof/>
                <w:webHidden/>
                <w:lang w:val="ro-RO"/>
              </w:rPr>
              <w:t>8</w:t>
            </w:r>
            <w:r w:rsidR="00B64F89" w:rsidRPr="002B3824">
              <w:rPr>
                <w:noProof/>
                <w:webHidden/>
                <w:lang w:val="ro-RO"/>
              </w:rPr>
              <w:fldChar w:fldCharType="end"/>
            </w:r>
          </w:hyperlink>
        </w:p>
        <w:p w14:paraId="76EC8286" w14:textId="304AED81" w:rsidR="00B64F89" w:rsidRPr="002B3824" w:rsidRDefault="00A570BD">
          <w:pPr>
            <w:pStyle w:val="TOC3"/>
            <w:tabs>
              <w:tab w:val="right" w:leader="dot" w:pos="9350"/>
            </w:tabs>
            <w:rPr>
              <w:rFonts w:eastAsiaTheme="minorEastAsia"/>
              <w:noProof/>
              <w:lang w:val="ro-RO"/>
            </w:rPr>
          </w:pPr>
          <w:hyperlink w:anchor="_Toc523996675" w:history="1">
            <w:r w:rsidR="00B64F89" w:rsidRPr="002B3824">
              <w:rPr>
                <w:rStyle w:val="Hyperlink"/>
                <w:bCs/>
                <w:noProof/>
                <w:lang w:val="ro-RO"/>
              </w:rPr>
              <w:t>Intervalul intrazilnic</w:t>
            </w:r>
            <w:r w:rsidR="00B64F89" w:rsidRPr="002B3824">
              <w:rPr>
                <w:noProof/>
                <w:webHidden/>
                <w:lang w:val="ro-RO"/>
              </w:rPr>
              <w:tab/>
            </w:r>
            <w:r w:rsidR="00B64F89" w:rsidRPr="002B3824">
              <w:rPr>
                <w:noProof/>
                <w:webHidden/>
                <w:lang w:val="ro-RO"/>
              </w:rPr>
              <w:fldChar w:fldCharType="begin"/>
            </w:r>
            <w:r w:rsidR="00B64F89" w:rsidRPr="002B3824">
              <w:rPr>
                <w:noProof/>
                <w:webHidden/>
                <w:lang w:val="ro-RO"/>
              </w:rPr>
              <w:instrText xml:space="preserve"> PAGEREF _Toc523996675 \h </w:instrText>
            </w:r>
            <w:r w:rsidR="00B64F89" w:rsidRPr="002B3824">
              <w:rPr>
                <w:noProof/>
                <w:webHidden/>
                <w:lang w:val="ro-RO"/>
              </w:rPr>
            </w:r>
            <w:r w:rsidR="00B64F89" w:rsidRPr="002B3824">
              <w:rPr>
                <w:noProof/>
                <w:webHidden/>
                <w:lang w:val="ro-RO"/>
              </w:rPr>
              <w:fldChar w:fldCharType="separate"/>
            </w:r>
            <w:r w:rsidR="002F76BA">
              <w:rPr>
                <w:noProof/>
                <w:webHidden/>
                <w:lang w:val="ro-RO"/>
              </w:rPr>
              <w:t>11</w:t>
            </w:r>
            <w:r w:rsidR="00B64F89" w:rsidRPr="002B3824">
              <w:rPr>
                <w:noProof/>
                <w:webHidden/>
                <w:lang w:val="ro-RO"/>
              </w:rPr>
              <w:fldChar w:fldCharType="end"/>
            </w:r>
          </w:hyperlink>
        </w:p>
        <w:p w14:paraId="6A58430B" w14:textId="4AA4DFA2" w:rsidR="00B64F89" w:rsidRPr="002B3824" w:rsidRDefault="00A570BD">
          <w:pPr>
            <w:pStyle w:val="TOC3"/>
            <w:tabs>
              <w:tab w:val="right" w:leader="dot" w:pos="9350"/>
            </w:tabs>
            <w:rPr>
              <w:rFonts w:eastAsiaTheme="minorEastAsia"/>
              <w:noProof/>
              <w:lang w:val="ro-RO"/>
            </w:rPr>
          </w:pPr>
          <w:hyperlink w:anchor="_Toc523996676" w:history="1">
            <w:r w:rsidR="00B64F89" w:rsidRPr="002B3824">
              <w:rPr>
                <w:rStyle w:val="Hyperlink"/>
                <w:bCs/>
                <w:noProof/>
                <w:lang w:val="ro-RO"/>
              </w:rPr>
              <w:t>Activități secvențiale în intervalul intrazilnic</w:t>
            </w:r>
            <w:r w:rsidR="00B64F89" w:rsidRPr="002B3824">
              <w:rPr>
                <w:noProof/>
                <w:webHidden/>
                <w:lang w:val="ro-RO"/>
              </w:rPr>
              <w:tab/>
            </w:r>
            <w:r w:rsidR="00B64F89" w:rsidRPr="002B3824">
              <w:rPr>
                <w:noProof/>
                <w:webHidden/>
                <w:lang w:val="ro-RO"/>
              </w:rPr>
              <w:fldChar w:fldCharType="begin"/>
            </w:r>
            <w:r w:rsidR="00B64F89" w:rsidRPr="002B3824">
              <w:rPr>
                <w:noProof/>
                <w:webHidden/>
                <w:lang w:val="ro-RO"/>
              </w:rPr>
              <w:instrText xml:space="preserve"> PAGEREF _Toc523996676 \h </w:instrText>
            </w:r>
            <w:r w:rsidR="00B64F89" w:rsidRPr="002B3824">
              <w:rPr>
                <w:noProof/>
                <w:webHidden/>
                <w:lang w:val="ro-RO"/>
              </w:rPr>
            </w:r>
            <w:r w:rsidR="00B64F89" w:rsidRPr="002B3824">
              <w:rPr>
                <w:noProof/>
                <w:webHidden/>
                <w:lang w:val="ro-RO"/>
              </w:rPr>
              <w:fldChar w:fldCharType="separate"/>
            </w:r>
            <w:r w:rsidR="002F76BA">
              <w:rPr>
                <w:noProof/>
                <w:webHidden/>
                <w:lang w:val="ro-RO"/>
              </w:rPr>
              <w:t>11</w:t>
            </w:r>
            <w:r w:rsidR="00B64F89" w:rsidRPr="002B3824">
              <w:rPr>
                <w:noProof/>
                <w:webHidden/>
                <w:lang w:val="ro-RO"/>
              </w:rPr>
              <w:fldChar w:fldCharType="end"/>
            </w:r>
          </w:hyperlink>
        </w:p>
        <w:p w14:paraId="5710DA48" w14:textId="2F1E131D" w:rsidR="00B64F89" w:rsidRPr="002B3824" w:rsidRDefault="00A570BD" w:rsidP="00B64F89">
          <w:pPr>
            <w:pStyle w:val="TOC1"/>
            <w:rPr>
              <w:rFonts w:eastAsiaTheme="minorEastAsia"/>
              <w:noProof/>
              <w:lang w:val="ro-RO"/>
            </w:rPr>
          </w:pPr>
          <w:hyperlink w:anchor="_Toc523996677" w:history="1">
            <w:r w:rsidR="00B64F89" w:rsidRPr="002B3824">
              <w:rPr>
                <w:rStyle w:val="Hyperlink"/>
                <w:noProof/>
                <w:lang w:val="ro-RO"/>
              </w:rPr>
              <w:t>3. Influență</w:t>
            </w:r>
            <w:r w:rsidR="00B64F89" w:rsidRPr="002B3824">
              <w:rPr>
                <w:noProof/>
                <w:webHidden/>
                <w:lang w:val="ro-RO"/>
              </w:rPr>
              <w:tab/>
            </w:r>
            <w:r w:rsidR="00B64F89" w:rsidRPr="002B3824">
              <w:rPr>
                <w:noProof/>
                <w:webHidden/>
                <w:lang w:val="ro-RO"/>
              </w:rPr>
              <w:fldChar w:fldCharType="begin"/>
            </w:r>
            <w:r w:rsidR="00B64F89" w:rsidRPr="002B3824">
              <w:rPr>
                <w:noProof/>
                <w:webHidden/>
                <w:lang w:val="ro-RO"/>
              </w:rPr>
              <w:instrText xml:space="preserve"> PAGEREF _Toc523996677 \h </w:instrText>
            </w:r>
            <w:r w:rsidR="00B64F89" w:rsidRPr="002B3824">
              <w:rPr>
                <w:noProof/>
                <w:webHidden/>
                <w:lang w:val="ro-RO"/>
              </w:rPr>
            </w:r>
            <w:r w:rsidR="00B64F89" w:rsidRPr="002B3824">
              <w:rPr>
                <w:noProof/>
                <w:webHidden/>
                <w:lang w:val="ro-RO"/>
              </w:rPr>
              <w:fldChar w:fldCharType="separate"/>
            </w:r>
            <w:r w:rsidR="002F76BA">
              <w:rPr>
                <w:noProof/>
                <w:webHidden/>
                <w:lang w:val="ro-RO"/>
              </w:rPr>
              <w:t>14</w:t>
            </w:r>
            <w:r w:rsidR="00B64F89" w:rsidRPr="002B3824">
              <w:rPr>
                <w:noProof/>
                <w:webHidden/>
                <w:lang w:val="ro-RO"/>
              </w:rPr>
              <w:fldChar w:fldCharType="end"/>
            </w:r>
          </w:hyperlink>
        </w:p>
        <w:p w14:paraId="3C92DB77" w14:textId="5A1D2F91" w:rsidR="00B64F89" w:rsidRPr="002B3824" w:rsidRDefault="00A570BD">
          <w:pPr>
            <w:pStyle w:val="TOC2"/>
            <w:tabs>
              <w:tab w:val="right" w:leader="dot" w:pos="9350"/>
            </w:tabs>
            <w:rPr>
              <w:rFonts w:eastAsiaTheme="minorEastAsia"/>
              <w:noProof/>
              <w:lang w:val="ro-RO"/>
            </w:rPr>
          </w:pPr>
          <w:hyperlink w:anchor="_Toc523996678" w:history="1">
            <w:r w:rsidR="00B64F89" w:rsidRPr="002B3824">
              <w:rPr>
                <w:rStyle w:val="Hyperlink"/>
                <w:noProof/>
                <w:lang w:val="ro-RO"/>
              </w:rPr>
              <w:t>3.1 Introducere</w:t>
            </w:r>
            <w:r w:rsidR="00B64F89" w:rsidRPr="002B3824">
              <w:rPr>
                <w:noProof/>
                <w:webHidden/>
                <w:lang w:val="ro-RO"/>
              </w:rPr>
              <w:tab/>
            </w:r>
            <w:r w:rsidR="00B64F89" w:rsidRPr="002B3824">
              <w:rPr>
                <w:noProof/>
                <w:webHidden/>
                <w:lang w:val="ro-RO"/>
              </w:rPr>
              <w:fldChar w:fldCharType="begin"/>
            </w:r>
            <w:r w:rsidR="00B64F89" w:rsidRPr="002B3824">
              <w:rPr>
                <w:noProof/>
                <w:webHidden/>
                <w:lang w:val="ro-RO"/>
              </w:rPr>
              <w:instrText xml:space="preserve"> PAGEREF _Toc523996678 \h </w:instrText>
            </w:r>
            <w:r w:rsidR="00B64F89" w:rsidRPr="002B3824">
              <w:rPr>
                <w:noProof/>
                <w:webHidden/>
                <w:lang w:val="ro-RO"/>
              </w:rPr>
            </w:r>
            <w:r w:rsidR="00B64F89" w:rsidRPr="002B3824">
              <w:rPr>
                <w:noProof/>
                <w:webHidden/>
                <w:lang w:val="ro-RO"/>
              </w:rPr>
              <w:fldChar w:fldCharType="separate"/>
            </w:r>
            <w:r w:rsidR="002F76BA">
              <w:rPr>
                <w:noProof/>
                <w:webHidden/>
                <w:lang w:val="ro-RO"/>
              </w:rPr>
              <w:t>14</w:t>
            </w:r>
            <w:r w:rsidR="00B64F89" w:rsidRPr="002B3824">
              <w:rPr>
                <w:noProof/>
                <w:webHidden/>
                <w:lang w:val="ro-RO"/>
              </w:rPr>
              <w:fldChar w:fldCharType="end"/>
            </w:r>
          </w:hyperlink>
        </w:p>
        <w:p w14:paraId="68FA3FDE" w14:textId="798C9EDC" w:rsidR="00B64F89" w:rsidRPr="002B3824" w:rsidRDefault="00A570BD">
          <w:pPr>
            <w:pStyle w:val="TOC2"/>
            <w:tabs>
              <w:tab w:val="right" w:leader="dot" w:pos="9350"/>
            </w:tabs>
            <w:rPr>
              <w:rFonts w:eastAsiaTheme="minorEastAsia"/>
              <w:noProof/>
              <w:lang w:val="ro-RO"/>
            </w:rPr>
          </w:pPr>
          <w:hyperlink w:anchor="_Toc523996679" w:history="1">
            <w:r w:rsidR="00B64F89" w:rsidRPr="002B3824">
              <w:rPr>
                <w:rStyle w:val="Hyperlink"/>
                <w:noProof/>
                <w:lang w:val="ro-RO"/>
              </w:rPr>
              <w:t>3.2 Metoda pentru evaluarea influenței elementelor sistemului de transport și URS</w:t>
            </w:r>
            <w:r w:rsidR="00B64F89" w:rsidRPr="002B3824">
              <w:rPr>
                <w:noProof/>
                <w:webHidden/>
                <w:lang w:val="ro-RO"/>
              </w:rPr>
              <w:tab/>
            </w:r>
            <w:r w:rsidR="00B64F89" w:rsidRPr="002B3824">
              <w:rPr>
                <w:noProof/>
                <w:webHidden/>
                <w:lang w:val="ro-RO"/>
              </w:rPr>
              <w:fldChar w:fldCharType="begin"/>
            </w:r>
            <w:r w:rsidR="00B64F89" w:rsidRPr="002B3824">
              <w:rPr>
                <w:noProof/>
                <w:webHidden/>
                <w:lang w:val="ro-RO"/>
              </w:rPr>
              <w:instrText xml:space="preserve"> PAGEREF _Toc523996679 \h </w:instrText>
            </w:r>
            <w:r w:rsidR="00B64F89" w:rsidRPr="002B3824">
              <w:rPr>
                <w:noProof/>
                <w:webHidden/>
                <w:lang w:val="ro-RO"/>
              </w:rPr>
            </w:r>
            <w:r w:rsidR="00B64F89" w:rsidRPr="002B3824">
              <w:rPr>
                <w:noProof/>
                <w:webHidden/>
                <w:lang w:val="ro-RO"/>
              </w:rPr>
              <w:fldChar w:fldCharType="separate"/>
            </w:r>
            <w:r w:rsidR="002F76BA">
              <w:rPr>
                <w:noProof/>
                <w:webHidden/>
                <w:lang w:val="ro-RO"/>
              </w:rPr>
              <w:t>14</w:t>
            </w:r>
            <w:r w:rsidR="00B64F89" w:rsidRPr="002B3824">
              <w:rPr>
                <w:noProof/>
                <w:webHidden/>
                <w:lang w:val="ro-RO"/>
              </w:rPr>
              <w:fldChar w:fldCharType="end"/>
            </w:r>
          </w:hyperlink>
        </w:p>
        <w:p w14:paraId="6371071B" w14:textId="6D751C75" w:rsidR="00B64F89" w:rsidRPr="002B3824" w:rsidRDefault="00A570BD">
          <w:pPr>
            <w:pStyle w:val="TOC3"/>
            <w:tabs>
              <w:tab w:val="right" w:leader="dot" w:pos="9350"/>
            </w:tabs>
            <w:rPr>
              <w:rFonts w:eastAsiaTheme="minorEastAsia"/>
              <w:noProof/>
              <w:lang w:val="ro-RO"/>
            </w:rPr>
          </w:pPr>
          <w:hyperlink w:anchor="_Toc523996680" w:history="1">
            <w:r w:rsidR="00B64F89" w:rsidRPr="002B3824">
              <w:rPr>
                <w:rStyle w:val="Hyperlink"/>
                <w:bCs/>
                <w:noProof/>
                <w:lang w:val="ro-RO"/>
              </w:rPr>
              <w:t>Introducere</w:t>
            </w:r>
            <w:r w:rsidR="00B64F89" w:rsidRPr="002B3824">
              <w:rPr>
                <w:noProof/>
                <w:webHidden/>
                <w:lang w:val="ro-RO"/>
              </w:rPr>
              <w:tab/>
            </w:r>
            <w:r w:rsidR="00B64F89" w:rsidRPr="002B3824">
              <w:rPr>
                <w:noProof/>
                <w:webHidden/>
                <w:lang w:val="ro-RO"/>
              </w:rPr>
              <w:fldChar w:fldCharType="begin"/>
            </w:r>
            <w:r w:rsidR="00B64F89" w:rsidRPr="002B3824">
              <w:rPr>
                <w:noProof/>
                <w:webHidden/>
                <w:lang w:val="ro-RO"/>
              </w:rPr>
              <w:instrText xml:space="preserve"> PAGEREF _Toc523996680 \h </w:instrText>
            </w:r>
            <w:r w:rsidR="00B64F89" w:rsidRPr="002B3824">
              <w:rPr>
                <w:noProof/>
                <w:webHidden/>
                <w:lang w:val="ro-RO"/>
              </w:rPr>
            </w:r>
            <w:r w:rsidR="00B64F89" w:rsidRPr="002B3824">
              <w:rPr>
                <w:noProof/>
                <w:webHidden/>
                <w:lang w:val="ro-RO"/>
              </w:rPr>
              <w:fldChar w:fldCharType="separate"/>
            </w:r>
            <w:r w:rsidR="002F76BA">
              <w:rPr>
                <w:noProof/>
                <w:webHidden/>
                <w:lang w:val="ro-RO"/>
              </w:rPr>
              <w:t>14</w:t>
            </w:r>
            <w:r w:rsidR="00B64F89" w:rsidRPr="002B3824">
              <w:rPr>
                <w:noProof/>
                <w:webHidden/>
                <w:lang w:val="ro-RO"/>
              </w:rPr>
              <w:fldChar w:fldCharType="end"/>
            </w:r>
          </w:hyperlink>
        </w:p>
        <w:p w14:paraId="022A8063" w14:textId="481CB4C7" w:rsidR="00B64F89" w:rsidRPr="002B3824" w:rsidRDefault="00A570BD">
          <w:pPr>
            <w:pStyle w:val="TOC3"/>
            <w:tabs>
              <w:tab w:val="right" w:leader="dot" w:pos="9350"/>
            </w:tabs>
            <w:rPr>
              <w:rFonts w:eastAsiaTheme="minorEastAsia"/>
              <w:noProof/>
              <w:lang w:val="ro-RO"/>
            </w:rPr>
          </w:pPr>
          <w:hyperlink w:anchor="_Toc523996681" w:history="1">
            <w:r w:rsidR="00B64F89" w:rsidRPr="002B3824">
              <w:rPr>
                <w:rStyle w:val="Hyperlink"/>
                <w:bCs/>
                <w:noProof/>
                <w:lang w:val="ro-RO"/>
              </w:rPr>
              <w:t>Metoda pentru Determinarea factorului de influență</w:t>
            </w:r>
            <w:r w:rsidR="00B64F89" w:rsidRPr="002B3824">
              <w:rPr>
                <w:noProof/>
                <w:webHidden/>
                <w:lang w:val="ro-RO"/>
              </w:rPr>
              <w:tab/>
            </w:r>
            <w:r w:rsidR="00B64F89" w:rsidRPr="002B3824">
              <w:rPr>
                <w:noProof/>
                <w:webHidden/>
                <w:lang w:val="ro-RO"/>
              </w:rPr>
              <w:fldChar w:fldCharType="begin"/>
            </w:r>
            <w:r w:rsidR="00B64F89" w:rsidRPr="002B3824">
              <w:rPr>
                <w:noProof/>
                <w:webHidden/>
                <w:lang w:val="ro-RO"/>
              </w:rPr>
              <w:instrText xml:space="preserve"> PAGEREF _Toc523996681 \h </w:instrText>
            </w:r>
            <w:r w:rsidR="00B64F89" w:rsidRPr="002B3824">
              <w:rPr>
                <w:noProof/>
                <w:webHidden/>
                <w:lang w:val="ro-RO"/>
              </w:rPr>
            </w:r>
            <w:r w:rsidR="00B64F89" w:rsidRPr="002B3824">
              <w:rPr>
                <w:noProof/>
                <w:webHidden/>
                <w:lang w:val="ro-RO"/>
              </w:rPr>
              <w:fldChar w:fldCharType="separate"/>
            </w:r>
            <w:r w:rsidR="002F76BA">
              <w:rPr>
                <w:noProof/>
                <w:webHidden/>
                <w:lang w:val="ro-RO"/>
              </w:rPr>
              <w:t>15</w:t>
            </w:r>
            <w:r w:rsidR="00B64F89" w:rsidRPr="002B3824">
              <w:rPr>
                <w:noProof/>
                <w:webHidden/>
                <w:lang w:val="ro-RO"/>
              </w:rPr>
              <w:fldChar w:fldCharType="end"/>
            </w:r>
          </w:hyperlink>
        </w:p>
        <w:p w14:paraId="338C06D2" w14:textId="6D1FBC26" w:rsidR="00B64F89" w:rsidRPr="002B3824" w:rsidRDefault="00A570BD">
          <w:pPr>
            <w:pStyle w:val="TOC2"/>
            <w:tabs>
              <w:tab w:val="right" w:leader="dot" w:pos="9350"/>
            </w:tabs>
            <w:rPr>
              <w:rFonts w:eastAsiaTheme="minorEastAsia"/>
              <w:noProof/>
              <w:lang w:val="ro-RO"/>
            </w:rPr>
          </w:pPr>
          <w:hyperlink w:anchor="_Toc523996682" w:history="1">
            <w:r w:rsidR="00B64F89" w:rsidRPr="002B3824">
              <w:rPr>
                <w:rStyle w:val="Hyperlink"/>
                <w:noProof/>
                <w:lang w:val="ro-RO"/>
              </w:rPr>
              <w:t>3.3 Metodologia pentru identificarea zonei de observabilitate și listei de contingențe externe ale OTS-ului</w:t>
            </w:r>
            <w:r w:rsidR="00B64F89" w:rsidRPr="002B3824">
              <w:rPr>
                <w:noProof/>
                <w:webHidden/>
                <w:lang w:val="ro-RO"/>
              </w:rPr>
              <w:tab/>
            </w:r>
            <w:r w:rsidR="00B64F89" w:rsidRPr="002B3824">
              <w:rPr>
                <w:noProof/>
                <w:webHidden/>
                <w:lang w:val="ro-RO"/>
              </w:rPr>
              <w:fldChar w:fldCharType="begin"/>
            </w:r>
            <w:r w:rsidR="00B64F89" w:rsidRPr="002B3824">
              <w:rPr>
                <w:noProof/>
                <w:webHidden/>
                <w:lang w:val="ro-RO"/>
              </w:rPr>
              <w:instrText xml:space="preserve"> PAGEREF _Toc523996682 \h </w:instrText>
            </w:r>
            <w:r w:rsidR="00B64F89" w:rsidRPr="002B3824">
              <w:rPr>
                <w:noProof/>
                <w:webHidden/>
                <w:lang w:val="ro-RO"/>
              </w:rPr>
            </w:r>
            <w:r w:rsidR="00B64F89" w:rsidRPr="002B3824">
              <w:rPr>
                <w:noProof/>
                <w:webHidden/>
                <w:lang w:val="ro-RO"/>
              </w:rPr>
              <w:fldChar w:fldCharType="separate"/>
            </w:r>
            <w:r w:rsidR="002F76BA">
              <w:rPr>
                <w:noProof/>
                <w:webHidden/>
                <w:lang w:val="ro-RO"/>
              </w:rPr>
              <w:t>16</w:t>
            </w:r>
            <w:r w:rsidR="00B64F89" w:rsidRPr="002B3824">
              <w:rPr>
                <w:noProof/>
                <w:webHidden/>
                <w:lang w:val="ro-RO"/>
              </w:rPr>
              <w:fldChar w:fldCharType="end"/>
            </w:r>
          </w:hyperlink>
        </w:p>
        <w:p w14:paraId="1DEE6A41" w14:textId="123A7B1B" w:rsidR="00B64F89" w:rsidRPr="002B3824" w:rsidRDefault="00A570BD">
          <w:pPr>
            <w:pStyle w:val="TOC3"/>
            <w:tabs>
              <w:tab w:val="right" w:leader="dot" w:pos="9350"/>
            </w:tabs>
            <w:rPr>
              <w:rFonts w:eastAsiaTheme="minorEastAsia"/>
              <w:noProof/>
              <w:lang w:val="ro-RO"/>
            </w:rPr>
          </w:pPr>
          <w:hyperlink w:anchor="_Toc523996683" w:history="1">
            <w:r w:rsidR="00B64F89" w:rsidRPr="002B3824">
              <w:rPr>
                <w:rStyle w:val="Hyperlink"/>
                <w:bCs/>
                <w:noProof/>
                <w:lang w:val="ro-RO"/>
              </w:rPr>
              <w:t>Introducere</w:t>
            </w:r>
            <w:r w:rsidR="00B64F89" w:rsidRPr="002B3824">
              <w:rPr>
                <w:noProof/>
                <w:webHidden/>
                <w:lang w:val="ro-RO"/>
              </w:rPr>
              <w:tab/>
            </w:r>
            <w:r w:rsidR="00B64F89" w:rsidRPr="002B3824">
              <w:rPr>
                <w:noProof/>
                <w:webHidden/>
                <w:lang w:val="ro-RO"/>
              </w:rPr>
              <w:fldChar w:fldCharType="begin"/>
            </w:r>
            <w:r w:rsidR="00B64F89" w:rsidRPr="002B3824">
              <w:rPr>
                <w:noProof/>
                <w:webHidden/>
                <w:lang w:val="ro-RO"/>
              </w:rPr>
              <w:instrText xml:space="preserve"> PAGEREF _Toc523996683 \h </w:instrText>
            </w:r>
            <w:r w:rsidR="00B64F89" w:rsidRPr="002B3824">
              <w:rPr>
                <w:noProof/>
                <w:webHidden/>
                <w:lang w:val="ro-RO"/>
              </w:rPr>
            </w:r>
            <w:r w:rsidR="00B64F89" w:rsidRPr="002B3824">
              <w:rPr>
                <w:noProof/>
                <w:webHidden/>
                <w:lang w:val="ro-RO"/>
              </w:rPr>
              <w:fldChar w:fldCharType="separate"/>
            </w:r>
            <w:r w:rsidR="002F76BA">
              <w:rPr>
                <w:noProof/>
                <w:webHidden/>
                <w:lang w:val="ro-RO"/>
              </w:rPr>
              <w:t>17</w:t>
            </w:r>
            <w:r w:rsidR="00B64F89" w:rsidRPr="002B3824">
              <w:rPr>
                <w:noProof/>
                <w:webHidden/>
                <w:lang w:val="ro-RO"/>
              </w:rPr>
              <w:fldChar w:fldCharType="end"/>
            </w:r>
          </w:hyperlink>
        </w:p>
        <w:p w14:paraId="5E6F006D" w14:textId="30B91BBE" w:rsidR="00B64F89" w:rsidRPr="002B3824" w:rsidRDefault="00A570BD">
          <w:pPr>
            <w:pStyle w:val="TOC3"/>
            <w:tabs>
              <w:tab w:val="right" w:leader="dot" w:pos="9350"/>
            </w:tabs>
            <w:rPr>
              <w:rFonts w:eastAsiaTheme="minorEastAsia"/>
              <w:noProof/>
              <w:lang w:val="ro-RO"/>
            </w:rPr>
          </w:pPr>
          <w:hyperlink w:anchor="_Toc523996684" w:history="1">
            <w:r w:rsidR="00B64F89" w:rsidRPr="002B3824">
              <w:rPr>
                <w:rStyle w:val="Hyperlink"/>
                <w:bCs/>
                <w:noProof/>
                <w:lang w:val="ro-RO"/>
              </w:rPr>
              <w:t>Procesul pentru identificarea zonei de observabilitate</w:t>
            </w:r>
            <w:r w:rsidR="00B64F89" w:rsidRPr="002B3824">
              <w:rPr>
                <w:noProof/>
                <w:webHidden/>
                <w:lang w:val="ro-RO"/>
              </w:rPr>
              <w:tab/>
            </w:r>
            <w:r w:rsidR="00B64F89" w:rsidRPr="002B3824">
              <w:rPr>
                <w:noProof/>
                <w:webHidden/>
                <w:lang w:val="ro-RO"/>
              </w:rPr>
              <w:fldChar w:fldCharType="begin"/>
            </w:r>
            <w:r w:rsidR="00B64F89" w:rsidRPr="002B3824">
              <w:rPr>
                <w:noProof/>
                <w:webHidden/>
                <w:lang w:val="ro-RO"/>
              </w:rPr>
              <w:instrText xml:space="preserve"> PAGEREF _Toc523996684 \h </w:instrText>
            </w:r>
            <w:r w:rsidR="00B64F89" w:rsidRPr="002B3824">
              <w:rPr>
                <w:noProof/>
                <w:webHidden/>
                <w:lang w:val="ro-RO"/>
              </w:rPr>
            </w:r>
            <w:r w:rsidR="00B64F89" w:rsidRPr="002B3824">
              <w:rPr>
                <w:noProof/>
                <w:webHidden/>
                <w:lang w:val="ro-RO"/>
              </w:rPr>
              <w:fldChar w:fldCharType="separate"/>
            </w:r>
            <w:r w:rsidR="002F76BA">
              <w:rPr>
                <w:noProof/>
                <w:webHidden/>
                <w:lang w:val="ro-RO"/>
              </w:rPr>
              <w:t>19</w:t>
            </w:r>
            <w:r w:rsidR="00B64F89" w:rsidRPr="002B3824">
              <w:rPr>
                <w:noProof/>
                <w:webHidden/>
                <w:lang w:val="ro-RO"/>
              </w:rPr>
              <w:fldChar w:fldCharType="end"/>
            </w:r>
          </w:hyperlink>
        </w:p>
        <w:p w14:paraId="63703401" w14:textId="26ED57A3" w:rsidR="00B64F89" w:rsidRPr="002B3824" w:rsidRDefault="00A570BD">
          <w:pPr>
            <w:pStyle w:val="TOC3"/>
            <w:tabs>
              <w:tab w:val="right" w:leader="dot" w:pos="9350"/>
            </w:tabs>
            <w:rPr>
              <w:rFonts w:eastAsiaTheme="minorEastAsia"/>
              <w:noProof/>
              <w:lang w:val="ro-RO"/>
            </w:rPr>
          </w:pPr>
          <w:hyperlink w:anchor="_Toc523996685" w:history="1">
            <w:r w:rsidR="00B64F89" w:rsidRPr="002B3824">
              <w:rPr>
                <w:rStyle w:val="Hyperlink"/>
                <w:bCs/>
                <w:noProof/>
                <w:lang w:val="ro-RO"/>
              </w:rPr>
              <w:t>Procesul de identificare a listei de contingențe</w:t>
            </w:r>
            <w:r w:rsidR="00B64F89" w:rsidRPr="002B3824">
              <w:rPr>
                <w:noProof/>
                <w:webHidden/>
                <w:lang w:val="ro-RO"/>
              </w:rPr>
              <w:tab/>
            </w:r>
            <w:r w:rsidR="00B64F89" w:rsidRPr="002B3824">
              <w:rPr>
                <w:noProof/>
                <w:webHidden/>
                <w:lang w:val="ro-RO"/>
              </w:rPr>
              <w:fldChar w:fldCharType="begin"/>
            </w:r>
            <w:r w:rsidR="00B64F89" w:rsidRPr="002B3824">
              <w:rPr>
                <w:noProof/>
                <w:webHidden/>
                <w:lang w:val="ro-RO"/>
              </w:rPr>
              <w:instrText xml:space="preserve"> PAGEREF _Toc523996685 \h </w:instrText>
            </w:r>
            <w:r w:rsidR="00B64F89" w:rsidRPr="002B3824">
              <w:rPr>
                <w:noProof/>
                <w:webHidden/>
                <w:lang w:val="ro-RO"/>
              </w:rPr>
            </w:r>
            <w:r w:rsidR="00B64F89" w:rsidRPr="002B3824">
              <w:rPr>
                <w:noProof/>
                <w:webHidden/>
                <w:lang w:val="ro-RO"/>
              </w:rPr>
              <w:fldChar w:fldCharType="separate"/>
            </w:r>
            <w:r w:rsidR="002F76BA">
              <w:rPr>
                <w:noProof/>
                <w:webHidden/>
                <w:lang w:val="ro-RO"/>
              </w:rPr>
              <w:t>20</w:t>
            </w:r>
            <w:r w:rsidR="00B64F89" w:rsidRPr="002B3824">
              <w:rPr>
                <w:noProof/>
                <w:webHidden/>
                <w:lang w:val="ro-RO"/>
              </w:rPr>
              <w:fldChar w:fldCharType="end"/>
            </w:r>
          </w:hyperlink>
        </w:p>
        <w:p w14:paraId="62880578" w14:textId="2F7C2A01" w:rsidR="00B64F89" w:rsidRPr="002B3824" w:rsidRDefault="00A570BD">
          <w:pPr>
            <w:pStyle w:val="TOC3"/>
            <w:tabs>
              <w:tab w:val="right" w:leader="dot" w:pos="9350"/>
            </w:tabs>
            <w:rPr>
              <w:rFonts w:eastAsiaTheme="minorEastAsia"/>
              <w:noProof/>
              <w:lang w:val="ro-RO"/>
            </w:rPr>
          </w:pPr>
          <w:hyperlink w:anchor="_Toc523996686" w:history="1">
            <w:r w:rsidR="00B64F89" w:rsidRPr="002B3824">
              <w:rPr>
                <w:rStyle w:val="Hyperlink"/>
                <w:bCs/>
                <w:noProof/>
                <w:lang w:val="ro-RO"/>
              </w:rPr>
              <w:t>Actualizarea zonei de observabilitate și listei de contingențe externe ale OTS-ului</w:t>
            </w:r>
            <w:r w:rsidR="00B64F89" w:rsidRPr="002B3824">
              <w:rPr>
                <w:noProof/>
                <w:webHidden/>
                <w:lang w:val="ro-RO"/>
              </w:rPr>
              <w:tab/>
            </w:r>
            <w:r w:rsidR="00B64F89" w:rsidRPr="002B3824">
              <w:rPr>
                <w:noProof/>
                <w:webHidden/>
                <w:lang w:val="ro-RO"/>
              </w:rPr>
              <w:fldChar w:fldCharType="begin"/>
            </w:r>
            <w:r w:rsidR="00B64F89" w:rsidRPr="002B3824">
              <w:rPr>
                <w:noProof/>
                <w:webHidden/>
                <w:lang w:val="ro-RO"/>
              </w:rPr>
              <w:instrText xml:space="preserve"> PAGEREF _Toc523996686 \h </w:instrText>
            </w:r>
            <w:r w:rsidR="00B64F89" w:rsidRPr="002B3824">
              <w:rPr>
                <w:noProof/>
                <w:webHidden/>
                <w:lang w:val="ro-RO"/>
              </w:rPr>
            </w:r>
            <w:r w:rsidR="00B64F89" w:rsidRPr="002B3824">
              <w:rPr>
                <w:noProof/>
                <w:webHidden/>
                <w:lang w:val="ro-RO"/>
              </w:rPr>
              <w:fldChar w:fldCharType="separate"/>
            </w:r>
            <w:r w:rsidR="002F76BA">
              <w:rPr>
                <w:noProof/>
                <w:webHidden/>
                <w:lang w:val="ro-RO"/>
              </w:rPr>
              <w:t>22</w:t>
            </w:r>
            <w:r w:rsidR="00B64F89" w:rsidRPr="002B3824">
              <w:rPr>
                <w:noProof/>
                <w:webHidden/>
                <w:lang w:val="ro-RO"/>
              </w:rPr>
              <w:fldChar w:fldCharType="end"/>
            </w:r>
          </w:hyperlink>
        </w:p>
        <w:p w14:paraId="1746B725" w14:textId="25E51B38" w:rsidR="00B64F89" w:rsidRPr="002B3824" w:rsidRDefault="00A570BD">
          <w:pPr>
            <w:pStyle w:val="TOC2"/>
            <w:tabs>
              <w:tab w:val="right" w:leader="dot" w:pos="9350"/>
            </w:tabs>
            <w:rPr>
              <w:rFonts w:eastAsiaTheme="minorEastAsia"/>
              <w:noProof/>
              <w:lang w:val="ro-RO"/>
            </w:rPr>
          </w:pPr>
          <w:hyperlink w:anchor="_Toc523996687" w:history="1">
            <w:r w:rsidR="00B64F89" w:rsidRPr="002B3824">
              <w:rPr>
                <w:rStyle w:val="Hyperlink"/>
                <w:noProof/>
                <w:lang w:val="ro-RO"/>
              </w:rPr>
              <w:t>3.4 Metodologia de evaluare a relevanței unităților generatoare, locurilor de consum și elementelor de rețea pentru coordonarea retragerilor din exploatare (articolul 84) – RAOCM</w:t>
            </w:r>
            <w:r w:rsidR="00B64F89" w:rsidRPr="002B3824">
              <w:rPr>
                <w:noProof/>
                <w:webHidden/>
                <w:lang w:val="ro-RO"/>
              </w:rPr>
              <w:tab/>
            </w:r>
            <w:r w:rsidR="00B64F89" w:rsidRPr="002B3824">
              <w:rPr>
                <w:noProof/>
                <w:webHidden/>
                <w:lang w:val="ro-RO"/>
              </w:rPr>
              <w:fldChar w:fldCharType="begin"/>
            </w:r>
            <w:r w:rsidR="00B64F89" w:rsidRPr="002B3824">
              <w:rPr>
                <w:noProof/>
                <w:webHidden/>
                <w:lang w:val="ro-RO"/>
              </w:rPr>
              <w:instrText xml:space="preserve"> PAGEREF _Toc523996687 \h </w:instrText>
            </w:r>
            <w:r w:rsidR="00B64F89" w:rsidRPr="002B3824">
              <w:rPr>
                <w:noProof/>
                <w:webHidden/>
                <w:lang w:val="ro-RO"/>
              </w:rPr>
            </w:r>
            <w:r w:rsidR="00B64F89" w:rsidRPr="002B3824">
              <w:rPr>
                <w:noProof/>
                <w:webHidden/>
                <w:lang w:val="ro-RO"/>
              </w:rPr>
              <w:fldChar w:fldCharType="separate"/>
            </w:r>
            <w:r w:rsidR="002F76BA">
              <w:rPr>
                <w:noProof/>
                <w:webHidden/>
                <w:lang w:val="ro-RO"/>
              </w:rPr>
              <w:t>22</w:t>
            </w:r>
            <w:r w:rsidR="00B64F89" w:rsidRPr="002B3824">
              <w:rPr>
                <w:noProof/>
                <w:webHidden/>
                <w:lang w:val="ro-RO"/>
              </w:rPr>
              <w:fldChar w:fldCharType="end"/>
            </w:r>
          </w:hyperlink>
        </w:p>
        <w:p w14:paraId="0EECC529" w14:textId="22FBDF51" w:rsidR="00B64F89" w:rsidRPr="002B3824" w:rsidRDefault="00A570BD">
          <w:pPr>
            <w:pStyle w:val="TOC3"/>
            <w:tabs>
              <w:tab w:val="right" w:leader="dot" w:pos="9350"/>
            </w:tabs>
            <w:rPr>
              <w:rFonts w:eastAsiaTheme="minorEastAsia"/>
              <w:noProof/>
              <w:lang w:val="ro-RO"/>
            </w:rPr>
          </w:pPr>
          <w:hyperlink w:anchor="_Toc523996688" w:history="1">
            <w:r w:rsidR="00B64F89" w:rsidRPr="002B3824">
              <w:rPr>
                <w:rStyle w:val="Hyperlink"/>
                <w:bCs/>
                <w:noProof/>
                <w:lang w:val="ro-RO"/>
              </w:rPr>
              <w:t>Introducere</w:t>
            </w:r>
            <w:r w:rsidR="00B64F89" w:rsidRPr="002B3824">
              <w:rPr>
                <w:noProof/>
                <w:webHidden/>
                <w:lang w:val="ro-RO"/>
              </w:rPr>
              <w:tab/>
            </w:r>
            <w:r w:rsidR="00B64F89" w:rsidRPr="002B3824">
              <w:rPr>
                <w:noProof/>
                <w:webHidden/>
                <w:lang w:val="ro-RO"/>
              </w:rPr>
              <w:fldChar w:fldCharType="begin"/>
            </w:r>
            <w:r w:rsidR="00B64F89" w:rsidRPr="002B3824">
              <w:rPr>
                <w:noProof/>
                <w:webHidden/>
                <w:lang w:val="ro-RO"/>
              </w:rPr>
              <w:instrText xml:space="preserve"> PAGEREF _Toc523996688 \h </w:instrText>
            </w:r>
            <w:r w:rsidR="00B64F89" w:rsidRPr="002B3824">
              <w:rPr>
                <w:noProof/>
                <w:webHidden/>
                <w:lang w:val="ro-RO"/>
              </w:rPr>
            </w:r>
            <w:r w:rsidR="00B64F89" w:rsidRPr="002B3824">
              <w:rPr>
                <w:noProof/>
                <w:webHidden/>
                <w:lang w:val="ro-RO"/>
              </w:rPr>
              <w:fldChar w:fldCharType="separate"/>
            </w:r>
            <w:r w:rsidR="002F76BA">
              <w:rPr>
                <w:noProof/>
                <w:webHidden/>
                <w:lang w:val="ro-RO"/>
              </w:rPr>
              <w:t>22</w:t>
            </w:r>
            <w:r w:rsidR="00B64F89" w:rsidRPr="002B3824">
              <w:rPr>
                <w:noProof/>
                <w:webHidden/>
                <w:lang w:val="ro-RO"/>
              </w:rPr>
              <w:fldChar w:fldCharType="end"/>
            </w:r>
          </w:hyperlink>
        </w:p>
        <w:p w14:paraId="2C546AA5" w14:textId="74C20683" w:rsidR="00B64F89" w:rsidRPr="002B3824" w:rsidRDefault="00A570BD">
          <w:pPr>
            <w:pStyle w:val="TOC3"/>
            <w:tabs>
              <w:tab w:val="right" w:leader="dot" w:pos="9350"/>
            </w:tabs>
            <w:rPr>
              <w:rFonts w:eastAsiaTheme="minorEastAsia"/>
              <w:noProof/>
              <w:lang w:val="ro-RO"/>
            </w:rPr>
          </w:pPr>
          <w:hyperlink w:anchor="_Toc523996689" w:history="1">
            <w:r w:rsidR="00B64F89" w:rsidRPr="002B3824">
              <w:rPr>
                <w:rStyle w:val="Hyperlink"/>
                <w:bCs/>
                <w:noProof/>
                <w:lang w:val="ro-RO"/>
              </w:rPr>
              <w:t>Procesul de identificare a listei de active relevante</w:t>
            </w:r>
            <w:r w:rsidR="00B64F89" w:rsidRPr="002B3824">
              <w:rPr>
                <w:noProof/>
                <w:webHidden/>
                <w:lang w:val="ro-RO"/>
              </w:rPr>
              <w:tab/>
            </w:r>
            <w:r w:rsidR="00B64F89" w:rsidRPr="002B3824">
              <w:rPr>
                <w:noProof/>
                <w:webHidden/>
                <w:lang w:val="ro-RO"/>
              </w:rPr>
              <w:fldChar w:fldCharType="begin"/>
            </w:r>
            <w:r w:rsidR="00B64F89" w:rsidRPr="002B3824">
              <w:rPr>
                <w:noProof/>
                <w:webHidden/>
                <w:lang w:val="ro-RO"/>
              </w:rPr>
              <w:instrText xml:space="preserve"> PAGEREF _Toc523996689 \h </w:instrText>
            </w:r>
            <w:r w:rsidR="00B64F89" w:rsidRPr="002B3824">
              <w:rPr>
                <w:noProof/>
                <w:webHidden/>
                <w:lang w:val="ro-RO"/>
              </w:rPr>
            </w:r>
            <w:r w:rsidR="00B64F89" w:rsidRPr="002B3824">
              <w:rPr>
                <w:noProof/>
                <w:webHidden/>
                <w:lang w:val="ro-RO"/>
              </w:rPr>
              <w:fldChar w:fldCharType="separate"/>
            </w:r>
            <w:r w:rsidR="002F76BA">
              <w:rPr>
                <w:noProof/>
                <w:webHidden/>
                <w:lang w:val="ro-RO"/>
              </w:rPr>
              <w:t>23</w:t>
            </w:r>
            <w:r w:rsidR="00B64F89" w:rsidRPr="002B3824">
              <w:rPr>
                <w:noProof/>
                <w:webHidden/>
                <w:lang w:val="ro-RO"/>
              </w:rPr>
              <w:fldChar w:fldCharType="end"/>
            </w:r>
          </w:hyperlink>
        </w:p>
        <w:p w14:paraId="3D8C10FC" w14:textId="2F635684" w:rsidR="00B64F89" w:rsidRPr="002B3824" w:rsidRDefault="00A570BD">
          <w:pPr>
            <w:pStyle w:val="TOC3"/>
            <w:tabs>
              <w:tab w:val="right" w:leader="dot" w:pos="9350"/>
            </w:tabs>
            <w:rPr>
              <w:rFonts w:eastAsiaTheme="minorEastAsia"/>
              <w:noProof/>
              <w:lang w:val="ro-RO"/>
            </w:rPr>
          </w:pPr>
          <w:hyperlink w:anchor="_Toc523996690" w:history="1">
            <w:r w:rsidR="00B64F89" w:rsidRPr="002B3824">
              <w:rPr>
                <w:rStyle w:val="Hyperlink"/>
                <w:bCs/>
                <w:noProof/>
                <w:lang w:val="ro-RO"/>
              </w:rPr>
              <w:t>Factorul de influență al URS</w:t>
            </w:r>
            <w:r w:rsidR="00B64F89" w:rsidRPr="002B3824">
              <w:rPr>
                <w:noProof/>
                <w:webHidden/>
                <w:lang w:val="ro-RO"/>
              </w:rPr>
              <w:tab/>
            </w:r>
            <w:r w:rsidR="00B64F89" w:rsidRPr="002B3824">
              <w:rPr>
                <w:noProof/>
                <w:webHidden/>
                <w:lang w:val="ro-RO"/>
              </w:rPr>
              <w:fldChar w:fldCharType="begin"/>
            </w:r>
            <w:r w:rsidR="00B64F89" w:rsidRPr="002B3824">
              <w:rPr>
                <w:noProof/>
                <w:webHidden/>
                <w:lang w:val="ro-RO"/>
              </w:rPr>
              <w:instrText xml:space="preserve"> PAGEREF _Toc523996690 \h </w:instrText>
            </w:r>
            <w:r w:rsidR="00B64F89" w:rsidRPr="002B3824">
              <w:rPr>
                <w:noProof/>
                <w:webHidden/>
                <w:lang w:val="ro-RO"/>
              </w:rPr>
            </w:r>
            <w:r w:rsidR="00B64F89" w:rsidRPr="002B3824">
              <w:rPr>
                <w:noProof/>
                <w:webHidden/>
                <w:lang w:val="ro-RO"/>
              </w:rPr>
              <w:fldChar w:fldCharType="separate"/>
            </w:r>
            <w:r w:rsidR="002F76BA">
              <w:rPr>
                <w:noProof/>
                <w:webHidden/>
                <w:lang w:val="ro-RO"/>
              </w:rPr>
              <w:t>24</w:t>
            </w:r>
            <w:r w:rsidR="00B64F89" w:rsidRPr="002B3824">
              <w:rPr>
                <w:noProof/>
                <w:webHidden/>
                <w:lang w:val="ro-RO"/>
              </w:rPr>
              <w:fldChar w:fldCharType="end"/>
            </w:r>
          </w:hyperlink>
        </w:p>
        <w:p w14:paraId="4174739B" w14:textId="01FB30D9" w:rsidR="00B64F89" w:rsidRPr="002B3824" w:rsidRDefault="00A570BD">
          <w:pPr>
            <w:pStyle w:val="TOC3"/>
            <w:tabs>
              <w:tab w:val="right" w:leader="dot" w:pos="9350"/>
            </w:tabs>
            <w:rPr>
              <w:rFonts w:eastAsiaTheme="minorEastAsia"/>
              <w:noProof/>
              <w:lang w:val="ro-RO"/>
            </w:rPr>
          </w:pPr>
          <w:hyperlink w:anchor="_Toc523996691" w:history="1">
            <w:r w:rsidR="00B64F89" w:rsidRPr="002B3824">
              <w:rPr>
                <w:rStyle w:val="Hyperlink"/>
                <w:bCs/>
                <w:noProof/>
                <w:lang w:val="ro-RO"/>
              </w:rPr>
              <w:t>Actualizarea listei de active relevante</w:t>
            </w:r>
            <w:r w:rsidR="00B64F89" w:rsidRPr="002B3824">
              <w:rPr>
                <w:noProof/>
                <w:webHidden/>
                <w:lang w:val="ro-RO"/>
              </w:rPr>
              <w:tab/>
            </w:r>
            <w:r w:rsidR="00B64F89" w:rsidRPr="002B3824">
              <w:rPr>
                <w:noProof/>
                <w:webHidden/>
                <w:lang w:val="ro-RO"/>
              </w:rPr>
              <w:fldChar w:fldCharType="begin"/>
            </w:r>
            <w:r w:rsidR="00B64F89" w:rsidRPr="002B3824">
              <w:rPr>
                <w:noProof/>
                <w:webHidden/>
                <w:lang w:val="ro-RO"/>
              </w:rPr>
              <w:instrText xml:space="preserve"> PAGEREF _Toc523996691 \h </w:instrText>
            </w:r>
            <w:r w:rsidR="00B64F89" w:rsidRPr="002B3824">
              <w:rPr>
                <w:noProof/>
                <w:webHidden/>
                <w:lang w:val="ro-RO"/>
              </w:rPr>
            </w:r>
            <w:r w:rsidR="00B64F89" w:rsidRPr="002B3824">
              <w:rPr>
                <w:noProof/>
                <w:webHidden/>
                <w:lang w:val="ro-RO"/>
              </w:rPr>
              <w:fldChar w:fldCharType="separate"/>
            </w:r>
            <w:r w:rsidR="002F76BA">
              <w:rPr>
                <w:noProof/>
                <w:webHidden/>
                <w:lang w:val="ro-RO"/>
              </w:rPr>
              <w:t>24</w:t>
            </w:r>
            <w:r w:rsidR="00B64F89" w:rsidRPr="002B3824">
              <w:rPr>
                <w:noProof/>
                <w:webHidden/>
                <w:lang w:val="ro-RO"/>
              </w:rPr>
              <w:fldChar w:fldCharType="end"/>
            </w:r>
          </w:hyperlink>
        </w:p>
        <w:p w14:paraId="2B83D5E7" w14:textId="7F5F68D0" w:rsidR="00B64F89" w:rsidRPr="002B3824" w:rsidRDefault="00A570BD">
          <w:pPr>
            <w:pStyle w:val="TOC2"/>
            <w:tabs>
              <w:tab w:val="right" w:leader="dot" w:pos="9350"/>
            </w:tabs>
            <w:rPr>
              <w:rFonts w:eastAsiaTheme="minorEastAsia"/>
              <w:noProof/>
              <w:lang w:val="ro-RO"/>
            </w:rPr>
          </w:pPr>
          <w:hyperlink w:anchor="_Toc523996692" w:history="1">
            <w:r w:rsidR="00B64F89" w:rsidRPr="002B3824">
              <w:rPr>
                <w:rStyle w:val="Hyperlink"/>
                <w:noProof/>
                <w:lang w:val="ro-RO"/>
              </w:rPr>
              <w:t>3.5 Selectarea valorilor de prag ale influenței</w:t>
            </w:r>
            <w:r w:rsidR="00B64F89" w:rsidRPr="002B3824">
              <w:rPr>
                <w:noProof/>
                <w:webHidden/>
                <w:lang w:val="ro-RO"/>
              </w:rPr>
              <w:tab/>
            </w:r>
            <w:r w:rsidR="00B64F89" w:rsidRPr="002B3824">
              <w:rPr>
                <w:noProof/>
                <w:webHidden/>
                <w:lang w:val="ro-RO"/>
              </w:rPr>
              <w:fldChar w:fldCharType="begin"/>
            </w:r>
            <w:r w:rsidR="00B64F89" w:rsidRPr="002B3824">
              <w:rPr>
                <w:noProof/>
                <w:webHidden/>
                <w:lang w:val="ro-RO"/>
              </w:rPr>
              <w:instrText xml:space="preserve"> PAGEREF _Toc523996692 \h </w:instrText>
            </w:r>
            <w:r w:rsidR="00B64F89" w:rsidRPr="002B3824">
              <w:rPr>
                <w:noProof/>
                <w:webHidden/>
                <w:lang w:val="ro-RO"/>
              </w:rPr>
            </w:r>
            <w:r w:rsidR="00B64F89" w:rsidRPr="002B3824">
              <w:rPr>
                <w:noProof/>
                <w:webHidden/>
                <w:lang w:val="ro-RO"/>
              </w:rPr>
              <w:fldChar w:fldCharType="separate"/>
            </w:r>
            <w:r w:rsidR="002F76BA">
              <w:rPr>
                <w:noProof/>
                <w:webHidden/>
                <w:lang w:val="ro-RO"/>
              </w:rPr>
              <w:t>25</w:t>
            </w:r>
            <w:r w:rsidR="00B64F89" w:rsidRPr="002B3824">
              <w:rPr>
                <w:noProof/>
                <w:webHidden/>
                <w:lang w:val="ro-RO"/>
              </w:rPr>
              <w:fldChar w:fldCharType="end"/>
            </w:r>
          </w:hyperlink>
        </w:p>
        <w:p w14:paraId="7BB1DB87" w14:textId="11A77F32" w:rsidR="00B64F89" w:rsidRPr="002B3824" w:rsidRDefault="00A570BD">
          <w:pPr>
            <w:pStyle w:val="TOC3"/>
            <w:tabs>
              <w:tab w:val="right" w:leader="dot" w:pos="9350"/>
            </w:tabs>
            <w:rPr>
              <w:rFonts w:eastAsiaTheme="minorEastAsia"/>
              <w:noProof/>
              <w:lang w:val="ro-RO"/>
            </w:rPr>
          </w:pPr>
          <w:hyperlink w:anchor="_Toc523996693" w:history="1">
            <w:r w:rsidR="00B64F89" w:rsidRPr="002B3824">
              <w:rPr>
                <w:rStyle w:val="Hyperlink"/>
                <w:bCs/>
                <w:noProof/>
                <w:lang w:val="ro-RO"/>
              </w:rPr>
              <w:t>Valoarea de prag a influenței observabilității</w:t>
            </w:r>
            <w:r w:rsidR="00B64F89" w:rsidRPr="002B3824">
              <w:rPr>
                <w:noProof/>
                <w:webHidden/>
                <w:lang w:val="ro-RO"/>
              </w:rPr>
              <w:tab/>
            </w:r>
            <w:r w:rsidR="00B64F89" w:rsidRPr="002B3824">
              <w:rPr>
                <w:noProof/>
                <w:webHidden/>
                <w:lang w:val="ro-RO"/>
              </w:rPr>
              <w:fldChar w:fldCharType="begin"/>
            </w:r>
            <w:r w:rsidR="00B64F89" w:rsidRPr="002B3824">
              <w:rPr>
                <w:noProof/>
                <w:webHidden/>
                <w:lang w:val="ro-RO"/>
              </w:rPr>
              <w:instrText xml:space="preserve"> PAGEREF _Toc523996693 \h </w:instrText>
            </w:r>
            <w:r w:rsidR="00B64F89" w:rsidRPr="002B3824">
              <w:rPr>
                <w:noProof/>
                <w:webHidden/>
                <w:lang w:val="ro-RO"/>
              </w:rPr>
            </w:r>
            <w:r w:rsidR="00B64F89" w:rsidRPr="002B3824">
              <w:rPr>
                <w:noProof/>
                <w:webHidden/>
                <w:lang w:val="ro-RO"/>
              </w:rPr>
              <w:fldChar w:fldCharType="separate"/>
            </w:r>
            <w:r w:rsidR="002F76BA">
              <w:rPr>
                <w:noProof/>
                <w:webHidden/>
                <w:lang w:val="ro-RO"/>
              </w:rPr>
              <w:t>27</w:t>
            </w:r>
            <w:r w:rsidR="00B64F89" w:rsidRPr="002B3824">
              <w:rPr>
                <w:noProof/>
                <w:webHidden/>
                <w:lang w:val="ro-RO"/>
              </w:rPr>
              <w:fldChar w:fldCharType="end"/>
            </w:r>
          </w:hyperlink>
        </w:p>
        <w:p w14:paraId="713FB75C" w14:textId="3817FCF7" w:rsidR="00B64F89" w:rsidRPr="002B3824" w:rsidRDefault="00A570BD">
          <w:pPr>
            <w:pStyle w:val="TOC3"/>
            <w:tabs>
              <w:tab w:val="right" w:leader="dot" w:pos="9350"/>
            </w:tabs>
            <w:rPr>
              <w:rFonts w:eastAsiaTheme="minorEastAsia"/>
              <w:noProof/>
              <w:lang w:val="ro-RO"/>
            </w:rPr>
          </w:pPr>
          <w:hyperlink w:anchor="_Toc523996694" w:history="1">
            <w:r w:rsidR="00B64F89" w:rsidRPr="002B3824">
              <w:rPr>
                <w:rStyle w:val="Hyperlink"/>
                <w:bCs/>
                <w:noProof/>
                <w:lang w:val="ro-RO"/>
              </w:rPr>
              <w:t>Valoarea de prag a influenței contingențelor</w:t>
            </w:r>
            <w:r w:rsidR="00B64F89" w:rsidRPr="002B3824">
              <w:rPr>
                <w:noProof/>
                <w:webHidden/>
                <w:lang w:val="ro-RO"/>
              </w:rPr>
              <w:tab/>
            </w:r>
            <w:r w:rsidR="00B64F89" w:rsidRPr="002B3824">
              <w:rPr>
                <w:noProof/>
                <w:webHidden/>
                <w:lang w:val="ro-RO"/>
              </w:rPr>
              <w:fldChar w:fldCharType="begin"/>
            </w:r>
            <w:r w:rsidR="00B64F89" w:rsidRPr="002B3824">
              <w:rPr>
                <w:noProof/>
                <w:webHidden/>
                <w:lang w:val="ro-RO"/>
              </w:rPr>
              <w:instrText xml:space="preserve"> PAGEREF _Toc523996694 \h </w:instrText>
            </w:r>
            <w:r w:rsidR="00B64F89" w:rsidRPr="002B3824">
              <w:rPr>
                <w:noProof/>
                <w:webHidden/>
                <w:lang w:val="ro-RO"/>
              </w:rPr>
            </w:r>
            <w:r w:rsidR="00B64F89" w:rsidRPr="002B3824">
              <w:rPr>
                <w:noProof/>
                <w:webHidden/>
                <w:lang w:val="ro-RO"/>
              </w:rPr>
              <w:fldChar w:fldCharType="separate"/>
            </w:r>
            <w:r w:rsidR="002F76BA">
              <w:rPr>
                <w:noProof/>
                <w:webHidden/>
                <w:lang w:val="ro-RO"/>
              </w:rPr>
              <w:t>27</w:t>
            </w:r>
            <w:r w:rsidR="00B64F89" w:rsidRPr="002B3824">
              <w:rPr>
                <w:noProof/>
                <w:webHidden/>
                <w:lang w:val="ro-RO"/>
              </w:rPr>
              <w:fldChar w:fldCharType="end"/>
            </w:r>
          </w:hyperlink>
        </w:p>
        <w:p w14:paraId="346A453A" w14:textId="25AFC611" w:rsidR="00B64F89" w:rsidRPr="002B3824" w:rsidRDefault="00A570BD">
          <w:pPr>
            <w:pStyle w:val="TOC3"/>
            <w:tabs>
              <w:tab w:val="right" w:leader="dot" w:pos="9350"/>
            </w:tabs>
            <w:rPr>
              <w:rFonts w:eastAsiaTheme="minorEastAsia"/>
              <w:noProof/>
              <w:lang w:val="ro-RO"/>
            </w:rPr>
          </w:pPr>
          <w:hyperlink w:anchor="_Toc523996695" w:history="1">
            <w:r w:rsidR="00B64F89" w:rsidRPr="002B3824">
              <w:rPr>
                <w:rStyle w:val="Hyperlink"/>
                <w:bCs/>
                <w:noProof/>
                <w:lang w:val="ro-RO"/>
              </w:rPr>
              <w:t>Valoarea de prag a influenței relevanței</w:t>
            </w:r>
            <w:r w:rsidR="00B64F89" w:rsidRPr="002B3824">
              <w:rPr>
                <w:noProof/>
                <w:webHidden/>
                <w:lang w:val="ro-RO"/>
              </w:rPr>
              <w:tab/>
            </w:r>
            <w:r w:rsidR="00B64F89" w:rsidRPr="002B3824">
              <w:rPr>
                <w:noProof/>
                <w:webHidden/>
                <w:lang w:val="ro-RO"/>
              </w:rPr>
              <w:fldChar w:fldCharType="begin"/>
            </w:r>
            <w:r w:rsidR="00B64F89" w:rsidRPr="002B3824">
              <w:rPr>
                <w:noProof/>
                <w:webHidden/>
                <w:lang w:val="ro-RO"/>
              </w:rPr>
              <w:instrText xml:space="preserve"> PAGEREF _Toc523996695 \h </w:instrText>
            </w:r>
            <w:r w:rsidR="00B64F89" w:rsidRPr="002B3824">
              <w:rPr>
                <w:noProof/>
                <w:webHidden/>
                <w:lang w:val="ro-RO"/>
              </w:rPr>
            </w:r>
            <w:r w:rsidR="00B64F89" w:rsidRPr="002B3824">
              <w:rPr>
                <w:noProof/>
                <w:webHidden/>
                <w:lang w:val="ro-RO"/>
              </w:rPr>
              <w:fldChar w:fldCharType="separate"/>
            </w:r>
            <w:r w:rsidR="002F76BA">
              <w:rPr>
                <w:noProof/>
                <w:webHidden/>
                <w:lang w:val="ro-RO"/>
              </w:rPr>
              <w:t>27</w:t>
            </w:r>
            <w:r w:rsidR="00B64F89" w:rsidRPr="002B3824">
              <w:rPr>
                <w:noProof/>
                <w:webHidden/>
                <w:lang w:val="ro-RO"/>
              </w:rPr>
              <w:fldChar w:fldCharType="end"/>
            </w:r>
          </w:hyperlink>
        </w:p>
        <w:p w14:paraId="6BEE7ED6" w14:textId="4E7894F2" w:rsidR="00B64F89" w:rsidRPr="002B3824" w:rsidRDefault="00A570BD">
          <w:pPr>
            <w:pStyle w:val="TOC2"/>
            <w:tabs>
              <w:tab w:val="right" w:leader="dot" w:pos="9350"/>
            </w:tabs>
            <w:rPr>
              <w:rFonts w:eastAsiaTheme="minorEastAsia"/>
              <w:noProof/>
              <w:lang w:val="ro-RO"/>
            </w:rPr>
          </w:pPr>
          <w:hyperlink w:anchor="_Toc523996696" w:history="1">
            <w:r w:rsidR="00B64F89" w:rsidRPr="002B3824">
              <w:rPr>
                <w:rStyle w:val="Hyperlink"/>
                <w:noProof/>
                <w:lang w:val="ro-RO"/>
              </w:rPr>
              <w:t>3.6 Factorii de influență ai identificării fluxului de putere și factorii de influență ai filtrării fluxului de putere: modul în care aceștia sunt complementari</w:t>
            </w:r>
            <w:r w:rsidR="00B64F89" w:rsidRPr="002B3824">
              <w:rPr>
                <w:noProof/>
                <w:webHidden/>
                <w:lang w:val="ro-RO"/>
              </w:rPr>
              <w:tab/>
            </w:r>
            <w:r w:rsidR="00B64F89" w:rsidRPr="002B3824">
              <w:rPr>
                <w:noProof/>
                <w:webHidden/>
                <w:lang w:val="ro-RO"/>
              </w:rPr>
              <w:fldChar w:fldCharType="begin"/>
            </w:r>
            <w:r w:rsidR="00B64F89" w:rsidRPr="002B3824">
              <w:rPr>
                <w:noProof/>
                <w:webHidden/>
                <w:lang w:val="ro-RO"/>
              </w:rPr>
              <w:instrText xml:space="preserve"> PAGEREF _Toc523996696 \h </w:instrText>
            </w:r>
            <w:r w:rsidR="00B64F89" w:rsidRPr="002B3824">
              <w:rPr>
                <w:noProof/>
                <w:webHidden/>
                <w:lang w:val="ro-RO"/>
              </w:rPr>
            </w:r>
            <w:r w:rsidR="00B64F89" w:rsidRPr="002B3824">
              <w:rPr>
                <w:noProof/>
                <w:webHidden/>
                <w:lang w:val="ro-RO"/>
              </w:rPr>
              <w:fldChar w:fldCharType="separate"/>
            </w:r>
            <w:r w:rsidR="002F76BA">
              <w:rPr>
                <w:noProof/>
                <w:webHidden/>
                <w:lang w:val="ro-RO"/>
              </w:rPr>
              <w:t>28</w:t>
            </w:r>
            <w:r w:rsidR="00B64F89" w:rsidRPr="002B3824">
              <w:rPr>
                <w:noProof/>
                <w:webHidden/>
                <w:lang w:val="ro-RO"/>
              </w:rPr>
              <w:fldChar w:fldCharType="end"/>
            </w:r>
          </w:hyperlink>
        </w:p>
        <w:p w14:paraId="3784BD7F" w14:textId="5339E68E" w:rsidR="00B64F89" w:rsidRPr="002B3824" w:rsidRDefault="00A570BD" w:rsidP="00B64F89">
          <w:pPr>
            <w:pStyle w:val="TOC1"/>
            <w:rPr>
              <w:rFonts w:eastAsiaTheme="minorEastAsia"/>
              <w:noProof/>
              <w:lang w:val="ro-RO"/>
            </w:rPr>
          </w:pPr>
          <w:hyperlink w:anchor="_Toc523996697" w:history="1">
            <w:r w:rsidR="00B64F89" w:rsidRPr="002B3824">
              <w:rPr>
                <w:rStyle w:val="Hyperlink"/>
                <w:noProof/>
                <w:lang w:val="ro-RO"/>
              </w:rPr>
              <w:t>4. Gestionarea riscurilor</w:t>
            </w:r>
            <w:r w:rsidR="00B64F89" w:rsidRPr="002B3824">
              <w:rPr>
                <w:noProof/>
                <w:webHidden/>
                <w:lang w:val="ro-RO"/>
              </w:rPr>
              <w:tab/>
            </w:r>
            <w:r w:rsidR="00B64F89" w:rsidRPr="002B3824">
              <w:rPr>
                <w:noProof/>
                <w:webHidden/>
                <w:lang w:val="ro-RO"/>
              </w:rPr>
              <w:fldChar w:fldCharType="begin"/>
            </w:r>
            <w:r w:rsidR="00B64F89" w:rsidRPr="002B3824">
              <w:rPr>
                <w:noProof/>
                <w:webHidden/>
                <w:lang w:val="ro-RO"/>
              </w:rPr>
              <w:instrText xml:space="preserve"> PAGEREF _Toc523996697 \h </w:instrText>
            </w:r>
            <w:r w:rsidR="00B64F89" w:rsidRPr="002B3824">
              <w:rPr>
                <w:noProof/>
                <w:webHidden/>
                <w:lang w:val="ro-RO"/>
              </w:rPr>
            </w:r>
            <w:r w:rsidR="00B64F89" w:rsidRPr="002B3824">
              <w:rPr>
                <w:noProof/>
                <w:webHidden/>
                <w:lang w:val="ro-RO"/>
              </w:rPr>
              <w:fldChar w:fldCharType="separate"/>
            </w:r>
            <w:r w:rsidR="002F76BA">
              <w:rPr>
                <w:noProof/>
                <w:webHidden/>
                <w:lang w:val="ro-RO"/>
              </w:rPr>
              <w:t>30</w:t>
            </w:r>
            <w:r w:rsidR="00B64F89" w:rsidRPr="002B3824">
              <w:rPr>
                <w:noProof/>
                <w:webHidden/>
                <w:lang w:val="ro-RO"/>
              </w:rPr>
              <w:fldChar w:fldCharType="end"/>
            </w:r>
          </w:hyperlink>
        </w:p>
        <w:p w14:paraId="7A667E62" w14:textId="375100EC" w:rsidR="00B64F89" w:rsidRPr="002B3824" w:rsidRDefault="00A570BD">
          <w:pPr>
            <w:pStyle w:val="TOC2"/>
            <w:tabs>
              <w:tab w:val="left" w:pos="880"/>
              <w:tab w:val="right" w:leader="dot" w:pos="9350"/>
            </w:tabs>
            <w:rPr>
              <w:rFonts w:eastAsiaTheme="minorEastAsia"/>
              <w:noProof/>
              <w:lang w:val="ro-RO"/>
            </w:rPr>
          </w:pPr>
          <w:hyperlink w:anchor="_Toc523996698" w:history="1">
            <w:r w:rsidR="00B64F89" w:rsidRPr="002B3824">
              <w:rPr>
                <w:rStyle w:val="Hyperlink"/>
                <w:noProof/>
                <w:lang w:val="ro-RO"/>
              </w:rPr>
              <w:t>4.1</w:t>
            </w:r>
            <w:r w:rsidR="00B64F89" w:rsidRPr="002B3824">
              <w:rPr>
                <w:rFonts w:eastAsiaTheme="minorEastAsia"/>
                <w:noProof/>
                <w:lang w:val="ro-RO"/>
              </w:rPr>
              <w:tab/>
            </w:r>
            <w:r w:rsidR="00B64F89" w:rsidRPr="002B3824">
              <w:rPr>
                <w:rStyle w:val="Hyperlink"/>
                <w:noProof/>
                <w:lang w:val="ro-RO"/>
              </w:rPr>
              <w:t>Introducere</w:t>
            </w:r>
            <w:r w:rsidR="00B64F89" w:rsidRPr="002B3824">
              <w:rPr>
                <w:noProof/>
                <w:webHidden/>
                <w:lang w:val="ro-RO"/>
              </w:rPr>
              <w:tab/>
            </w:r>
            <w:r w:rsidR="00B64F89" w:rsidRPr="002B3824">
              <w:rPr>
                <w:noProof/>
                <w:webHidden/>
                <w:lang w:val="ro-RO"/>
              </w:rPr>
              <w:fldChar w:fldCharType="begin"/>
            </w:r>
            <w:r w:rsidR="00B64F89" w:rsidRPr="002B3824">
              <w:rPr>
                <w:noProof/>
                <w:webHidden/>
                <w:lang w:val="ro-RO"/>
              </w:rPr>
              <w:instrText xml:space="preserve"> PAGEREF _Toc523996698 \h </w:instrText>
            </w:r>
            <w:r w:rsidR="00B64F89" w:rsidRPr="002B3824">
              <w:rPr>
                <w:noProof/>
                <w:webHidden/>
                <w:lang w:val="ro-RO"/>
              </w:rPr>
            </w:r>
            <w:r w:rsidR="00B64F89" w:rsidRPr="002B3824">
              <w:rPr>
                <w:noProof/>
                <w:webHidden/>
                <w:lang w:val="ro-RO"/>
              </w:rPr>
              <w:fldChar w:fldCharType="separate"/>
            </w:r>
            <w:r w:rsidR="002F76BA">
              <w:rPr>
                <w:noProof/>
                <w:webHidden/>
                <w:lang w:val="ro-RO"/>
              </w:rPr>
              <w:t>30</w:t>
            </w:r>
            <w:r w:rsidR="00B64F89" w:rsidRPr="002B3824">
              <w:rPr>
                <w:noProof/>
                <w:webHidden/>
                <w:lang w:val="ro-RO"/>
              </w:rPr>
              <w:fldChar w:fldCharType="end"/>
            </w:r>
          </w:hyperlink>
        </w:p>
        <w:p w14:paraId="490B8038" w14:textId="5DF9E4A0" w:rsidR="00B64F89" w:rsidRPr="002B3824" w:rsidRDefault="00A570BD">
          <w:pPr>
            <w:pStyle w:val="TOC2"/>
            <w:tabs>
              <w:tab w:val="left" w:pos="880"/>
              <w:tab w:val="right" w:leader="dot" w:pos="9350"/>
            </w:tabs>
            <w:rPr>
              <w:rFonts w:eastAsiaTheme="minorEastAsia"/>
              <w:noProof/>
              <w:lang w:val="ro-RO"/>
            </w:rPr>
          </w:pPr>
          <w:hyperlink w:anchor="_Toc523996699" w:history="1">
            <w:r w:rsidR="00B64F89" w:rsidRPr="002B3824">
              <w:rPr>
                <w:rStyle w:val="Hyperlink"/>
                <w:noProof/>
                <w:lang w:val="ro-RO"/>
              </w:rPr>
              <w:t>4.2</w:t>
            </w:r>
            <w:r w:rsidR="00B64F89" w:rsidRPr="002B3824">
              <w:rPr>
                <w:rFonts w:eastAsiaTheme="minorEastAsia"/>
                <w:noProof/>
                <w:lang w:val="ro-RO"/>
              </w:rPr>
              <w:tab/>
            </w:r>
            <w:r w:rsidR="00B64F89" w:rsidRPr="002B3824">
              <w:rPr>
                <w:rStyle w:val="Hyperlink"/>
                <w:noProof/>
                <w:lang w:val="ro-RO"/>
              </w:rPr>
              <w:t>Principii de gestionare a riscurilor</w:t>
            </w:r>
            <w:r w:rsidR="00B64F89" w:rsidRPr="002B3824">
              <w:rPr>
                <w:noProof/>
                <w:webHidden/>
                <w:lang w:val="ro-RO"/>
              </w:rPr>
              <w:tab/>
            </w:r>
            <w:r w:rsidR="00B64F89" w:rsidRPr="002B3824">
              <w:rPr>
                <w:noProof/>
                <w:webHidden/>
                <w:lang w:val="ro-RO"/>
              </w:rPr>
              <w:fldChar w:fldCharType="begin"/>
            </w:r>
            <w:r w:rsidR="00B64F89" w:rsidRPr="002B3824">
              <w:rPr>
                <w:noProof/>
                <w:webHidden/>
                <w:lang w:val="ro-RO"/>
              </w:rPr>
              <w:instrText xml:space="preserve"> PAGEREF _Toc523996699 \h </w:instrText>
            </w:r>
            <w:r w:rsidR="00B64F89" w:rsidRPr="002B3824">
              <w:rPr>
                <w:noProof/>
                <w:webHidden/>
                <w:lang w:val="ro-RO"/>
              </w:rPr>
            </w:r>
            <w:r w:rsidR="00B64F89" w:rsidRPr="002B3824">
              <w:rPr>
                <w:noProof/>
                <w:webHidden/>
                <w:lang w:val="ro-RO"/>
              </w:rPr>
              <w:fldChar w:fldCharType="separate"/>
            </w:r>
            <w:r w:rsidR="002F76BA">
              <w:rPr>
                <w:noProof/>
                <w:webHidden/>
                <w:lang w:val="ro-RO"/>
              </w:rPr>
              <w:t>30</w:t>
            </w:r>
            <w:r w:rsidR="00B64F89" w:rsidRPr="002B3824">
              <w:rPr>
                <w:noProof/>
                <w:webHidden/>
                <w:lang w:val="ro-RO"/>
              </w:rPr>
              <w:fldChar w:fldCharType="end"/>
            </w:r>
          </w:hyperlink>
        </w:p>
        <w:p w14:paraId="5942BFAE" w14:textId="55AB0F84" w:rsidR="00B64F89" w:rsidRPr="002B3824" w:rsidRDefault="00A570BD">
          <w:pPr>
            <w:pStyle w:val="TOC2"/>
            <w:tabs>
              <w:tab w:val="left" w:pos="880"/>
              <w:tab w:val="right" w:leader="dot" w:pos="9350"/>
            </w:tabs>
            <w:rPr>
              <w:rFonts w:eastAsiaTheme="minorEastAsia"/>
              <w:noProof/>
              <w:lang w:val="ro-RO"/>
            </w:rPr>
          </w:pPr>
          <w:hyperlink w:anchor="_Toc523996700" w:history="1">
            <w:r w:rsidR="00B64F89" w:rsidRPr="002B3824">
              <w:rPr>
                <w:rStyle w:val="Hyperlink"/>
                <w:noProof/>
                <w:lang w:val="ro-RO"/>
              </w:rPr>
              <w:t>4.3</w:t>
            </w:r>
            <w:r w:rsidR="00B64F89" w:rsidRPr="002B3824">
              <w:rPr>
                <w:rFonts w:eastAsiaTheme="minorEastAsia"/>
                <w:noProof/>
                <w:lang w:val="ro-RO"/>
              </w:rPr>
              <w:tab/>
            </w:r>
            <w:r w:rsidR="00B64F89" w:rsidRPr="002B3824">
              <w:rPr>
                <w:rStyle w:val="Hyperlink"/>
                <w:noProof/>
                <w:lang w:val="ro-RO"/>
              </w:rPr>
              <w:t>Evaluarea consecințelor</w:t>
            </w:r>
            <w:r w:rsidR="00B64F89" w:rsidRPr="002B3824">
              <w:rPr>
                <w:noProof/>
                <w:webHidden/>
                <w:lang w:val="ro-RO"/>
              </w:rPr>
              <w:tab/>
            </w:r>
            <w:r w:rsidR="00B64F89" w:rsidRPr="002B3824">
              <w:rPr>
                <w:noProof/>
                <w:webHidden/>
                <w:lang w:val="ro-RO"/>
              </w:rPr>
              <w:fldChar w:fldCharType="begin"/>
            </w:r>
            <w:r w:rsidR="00B64F89" w:rsidRPr="002B3824">
              <w:rPr>
                <w:noProof/>
                <w:webHidden/>
                <w:lang w:val="ro-RO"/>
              </w:rPr>
              <w:instrText xml:space="preserve"> PAGEREF _Toc523996700 \h </w:instrText>
            </w:r>
            <w:r w:rsidR="00B64F89" w:rsidRPr="002B3824">
              <w:rPr>
                <w:noProof/>
                <w:webHidden/>
                <w:lang w:val="ro-RO"/>
              </w:rPr>
            </w:r>
            <w:r w:rsidR="00B64F89" w:rsidRPr="002B3824">
              <w:rPr>
                <w:noProof/>
                <w:webHidden/>
                <w:lang w:val="ro-RO"/>
              </w:rPr>
              <w:fldChar w:fldCharType="separate"/>
            </w:r>
            <w:r w:rsidR="002F76BA">
              <w:rPr>
                <w:noProof/>
                <w:webHidden/>
                <w:lang w:val="ro-RO"/>
              </w:rPr>
              <w:t>32</w:t>
            </w:r>
            <w:r w:rsidR="00B64F89" w:rsidRPr="002B3824">
              <w:rPr>
                <w:noProof/>
                <w:webHidden/>
                <w:lang w:val="ro-RO"/>
              </w:rPr>
              <w:fldChar w:fldCharType="end"/>
            </w:r>
          </w:hyperlink>
        </w:p>
        <w:p w14:paraId="70C06028" w14:textId="0E80E813" w:rsidR="00B64F89" w:rsidRPr="002B3824" w:rsidRDefault="00A570BD">
          <w:pPr>
            <w:pStyle w:val="TOC3"/>
            <w:tabs>
              <w:tab w:val="right" w:leader="dot" w:pos="9350"/>
            </w:tabs>
            <w:rPr>
              <w:rFonts w:eastAsiaTheme="minorEastAsia"/>
              <w:noProof/>
              <w:lang w:val="ro-RO"/>
            </w:rPr>
          </w:pPr>
          <w:hyperlink w:anchor="_Toc523996701" w:history="1">
            <w:r w:rsidR="00B64F89" w:rsidRPr="002B3824">
              <w:rPr>
                <w:rStyle w:val="Hyperlink"/>
                <w:bCs/>
                <w:noProof/>
                <w:lang w:val="ro-RO"/>
              </w:rPr>
              <w:t>Limitele de materiale și operaționale</w:t>
            </w:r>
            <w:r w:rsidR="00B64F89" w:rsidRPr="002B3824">
              <w:rPr>
                <w:noProof/>
                <w:webHidden/>
                <w:lang w:val="ro-RO"/>
              </w:rPr>
              <w:tab/>
            </w:r>
            <w:r w:rsidR="00B64F89" w:rsidRPr="002B3824">
              <w:rPr>
                <w:noProof/>
                <w:webHidden/>
                <w:lang w:val="ro-RO"/>
              </w:rPr>
              <w:fldChar w:fldCharType="begin"/>
            </w:r>
            <w:r w:rsidR="00B64F89" w:rsidRPr="002B3824">
              <w:rPr>
                <w:noProof/>
                <w:webHidden/>
                <w:lang w:val="ro-RO"/>
              </w:rPr>
              <w:instrText xml:space="preserve"> PAGEREF _Toc523996701 \h </w:instrText>
            </w:r>
            <w:r w:rsidR="00B64F89" w:rsidRPr="002B3824">
              <w:rPr>
                <w:noProof/>
                <w:webHidden/>
                <w:lang w:val="ro-RO"/>
              </w:rPr>
            </w:r>
            <w:r w:rsidR="00B64F89" w:rsidRPr="002B3824">
              <w:rPr>
                <w:noProof/>
                <w:webHidden/>
                <w:lang w:val="ro-RO"/>
              </w:rPr>
              <w:fldChar w:fldCharType="separate"/>
            </w:r>
            <w:r w:rsidR="002F76BA">
              <w:rPr>
                <w:noProof/>
                <w:webHidden/>
                <w:lang w:val="ro-RO"/>
              </w:rPr>
              <w:t>33</w:t>
            </w:r>
            <w:r w:rsidR="00B64F89" w:rsidRPr="002B3824">
              <w:rPr>
                <w:noProof/>
                <w:webHidden/>
                <w:lang w:val="ro-RO"/>
              </w:rPr>
              <w:fldChar w:fldCharType="end"/>
            </w:r>
          </w:hyperlink>
        </w:p>
        <w:p w14:paraId="1F35D897" w14:textId="64A5A34E" w:rsidR="00B64F89" w:rsidRPr="002B3824" w:rsidRDefault="00A570BD">
          <w:pPr>
            <w:pStyle w:val="TOC3"/>
            <w:tabs>
              <w:tab w:val="right" w:leader="dot" w:pos="9350"/>
            </w:tabs>
            <w:rPr>
              <w:rFonts w:eastAsiaTheme="minorEastAsia"/>
              <w:noProof/>
              <w:lang w:val="ro-RO"/>
            </w:rPr>
          </w:pPr>
          <w:hyperlink w:anchor="_Toc523996702" w:history="1">
            <w:r w:rsidR="00B64F89" w:rsidRPr="002B3824">
              <w:rPr>
                <w:rStyle w:val="Hyperlink"/>
                <w:bCs/>
                <w:noProof/>
                <w:lang w:val="ro-RO"/>
              </w:rPr>
              <w:t>Contingență evolutivă</w:t>
            </w:r>
            <w:r w:rsidR="00B64F89" w:rsidRPr="002B3824">
              <w:rPr>
                <w:noProof/>
                <w:webHidden/>
                <w:lang w:val="ro-RO"/>
              </w:rPr>
              <w:tab/>
            </w:r>
            <w:r w:rsidR="00B64F89" w:rsidRPr="002B3824">
              <w:rPr>
                <w:noProof/>
                <w:webHidden/>
                <w:lang w:val="ro-RO"/>
              </w:rPr>
              <w:fldChar w:fldCharType="begin"/>
            </w:r>
            <w:r w:rsidR="00B64F89" w:rsidRPr="002B3824">
              <w:rPr>
                <w:noProof/>
                <w:webHidden/>
                <w:lang w:val="ro-RO"/>
              </w:rPr>
              <w:instrText xml:space="preserve"> PAGEREF _Toc523996702 \h </w:instrText>
            </w:r>
            <w:r w:rsidR="00B64F89" w:rsidRPr="002B3824">
              <w:rPr>
                <w:noProof/>
                <w:webHidden/>
                <w:lang w:val="ro-RO"/>
              </w:rPr>
            </w:r>
            <w:r w:rsidR="00B64F89" w:rsidRPr="002B3824">
              <w:rPr>
                <w:noProof/>
                <w:webHidden/>
                <w:lang w:val="ro-RO"/>
              </w:rPr>
              <w:fldChar w:fldCharType="separate"/>
            </w:r>
            <w:r w:rsidR="002F76BA">
              <w:rPr>
                <w:noProof/>
                <w:webHidden/>
                <w:lang w:val="ro-RO"/>
              </w:rPr>
              <w:t>33</w:t>
            </w:r>
            <w:r w:rsidR="00B64F89" w:rsidRPr="002B3824">
              <w:rPr>
                <w:noProof/>
                <w:webHidden/>
                <w:lang w:val="ro-RO"/>
              </w:rPr>
              <w:fldChar w:fldCharType="end"/>
            </w:r>
          </w:hyperlink>
        </w:p>
        <w:p w14:paraId="6FC2EEA5" w14:textId="078C999B" w:rsidR="00B64F89" w:rsidRPr="002B3824" w:rsidRDefault="00A570BD">
          <w:pPr>
            <w:pStyle w:val="TOC3"/>
            <w:tabs>
              <w:tab w:val="right" w:leader="dot" w:pos="9350"/>
            </w:tabs>
            <w:rPr>
              <w:rFonts w:eastAsiaTheme="minorEastAsia"/>
              <w:noProof/>
              <w:lang w:val="ro-RO"/>
            </w:rPr>
          </w:pPr>
          <w:hyperlink w:anchor="_Toc523996703" w:history="1">
            <w:r w:rsidR="00B64F89" w:rsidRPr="002B3824">
              <w:rPr>
                <w:rStyle w:val="Hyperlink"/>
                <w:bCs/>
                <w:noProof/>
                <w:lang w:val="ro-RO"/>
              </w:rPr>
              <w:t>Analiza de impact și consecințele acceptabile</w:t>
            </w:r>
            <w:r w:rsidR="00B64F89" w:rsidRPr="002B3824">
              <w:rPr>
                <w:noProof/>
                <w:webHidden/>
                <w:lang w:val="ro-RO"/>
              </w:rPr>
              <w:tab/>
            </w:r>
            <w:r w:rsidR="00B64F89" w:rsidRPr="002B3824">
              <w:rPr>
                <w:noProof/>
                <w:webHidden/>
                <w:lang w:val="ro-RO"/>
              </w:rPr>
              <w:fldChar w:fldCharType="begin"/>
            </w:r>
            <w:r w:rsidR="00B64F89" w:rsidRPr="002B3824">
              <w:rPr>
                <w:noProof/>
                <w:webHidden/>
                <w:lang w:val="ro-RO"/>
              </w:rPr>
              <w:instrText xml:space="preserve"> PAGEREF _Toc523996703 \h </w:instrText>
            </w:r>
            <w:r w:rsidR="00B64F89" w:rsidRPr="002B3824">
              <w:rPr>
                <w:noProof/>
                <w:webHidden/>
                <w:lang w:val="ro-RO"/>
              </w:rPr>
            </w:r>
            <w:r w:rsidR="00B64F89" w:rsidRPr="002B3824">
              <w:rPr>
                <w:noProof/>
                <w:webHidden/>
                <w:lang w:val="ro-RO"/>
              </w:rPr>
              <w:fldChar w:fldCharType="separate"/>
            </w:r>
            <w:r w:rsidR="002F76BA">
              <w:rPr>
                <w:noProof/>
                <w:webHidden/>
                <w:lang w:val="ro-RO"/>
              </w:rPr>
              <w:t>34</w:t>
            </w:r>
            <w:r w:rsidR="00B64F89" w:rsidRPr="002B3824">
              <w:rPr>
                <w:noProof/>
                <w:webHidden/>
                <w:lang w:val="ro-RO"/>
              </w:rPr>
              <w:fldChar w:fldCharType="end"/>
            </w:r>
          </w:hyperlink>
        </w:p>
        <w:p w14:paraId="244A2F52" w14:textId="30B8E86C" w:rsidR="00B64F89" w:rsidRPr="002B3824" w:rsidRDefault="00A570BD">
          <w:pPr>
            <w:pStyle w:val="TOC2"/>
            <w:tabs>
              <w:tab w:val="left" w:pos="880"/>
              <w:tab w:val="right" w:leader="dot" w:pos="9350"/>
            </w:tabs>
            <w:rPr>
              <w:rFonts w:eastAsiaTheme="minorEastAsia"/>
              <w:noProof/>
              <w:lang w:val="ro-RO"/>
            </w:rPr>
          </w:pPr>
          <w:hyperlink w:anchor="_Toc523996704" w:history="1">
            <w:r w:rsidR="00B64F89" w:rsidRPr="002B3824">
              <w:rPr>
                <w:rStyle w:val="Hyperlink"/>
                <w:noProof/>
                <w:lang w:val="ro-RO"/>
              </w:rPr>
              <w:t>4.4</w:t>
            </w:r>
            <w:r w:rsidR="00B64F89" w:rsidRPr="002B3824">
              <w:rPr>
                <w:rFonts w:eastAsiaTheme="minorEastAsia"/>
                <w:noProof/>
                <w:lang w:val="ro-RO"/>
              </w:rPr>
              <w:tab/>
            </w:r>
            <w:r w:rsidR="00B64F89" w:rsidRPr="002B3824">
              <w:rPr>
                <w:rStyle w:val="Hyperlink"/>
                <w:noProof/>
                <w:lang w:val="ro-RO"/>
              </w:rPr>
              <w:t>Identificarea contingențelor</w:t>
            </w:r>
            <w:r w:rsidR="00B64F89" w:rsidRPr="002B3824">
              <w:rPr>
                <w:noProof/>
                <w:webHidden/>
                <w:lang w:val="ro-RO"/>
              </w:rPr>
              <w:tab/>
            </w:r>
            <w:r w:rsidR="00B64F89" w:rsidRPr="002B3824">
              <w:rPr>
                <w:noProof/>
                <w:webHidden/>
                <w:lang w:val="ro-RO"/>
              </w:rPr>
              <w:fldChar w:fldCharType="begin"/>
            </w:r>
            <w:r w:rsidR="00B64F89" w:rsidRPr="002B3824">
              <w:rPr>
                <w:noProof/>
                <w:webHidden/>
                <w:lang w:val="ro-RO"/>
              </w:rPr>
              <w:instrText xml:space="preserve"> PAGEREF _Toc523996704 \h </w:instrText>
            </w:r>
            <w:r w:rsidR="00B64F89" w:rsidRPr="002B3824">
              <w:rPr>
                <w:noProof/>
                <w:webHidden/>
                <w:lang w:val="ro-RO"/>
              </w:rPr>
            </w:r>
            <w:r w:rsidR="00B64F89" w:rsidRPr="002B3824">
              <w:rPr>
                <w:noProof/>
                <w:webHidden/>
                <w:lang w:val="ro-RO"/>
              </w:rPr>
              <w:fldChar w:fldCharType="separate"/>
            </w:r>
            <w:r w:rsidR="002F76BA">
              <w:rPr>
                <w:noProof/>
                <w:webHidden/>
                <w:lang w:val="ro-RO"/>
              </w:rPr>
              <w:t>35</w:t>
            </w:r>
            <w:r w:rsidR="00B64F89" w:rsidRPr="002B3824">
              <w:rPr>
                <w:noProof/>
                <w:webHidden/>
                <w:lang w:val="ro-RO"/>
              </w:rPr>
              <w:fldChar w:fldCharType="end"/>
            </w:r>
          </w:hyperlink>
        </w:p>
        <w:p w14:paraId="4D062E89" w14:textId="1DA7D743" w:rsidR="00B64F89" w:rsidRPr="002B3824" w:rsidRDefault="00A570BD">
          <w:pPr>
            <w:pStyle w:val="TOC3"/>
            <w:tabs>
              <w:tab w:val="right" w:leader="dot" w:pos="9350"/>
            </w:tabs>
            <w:rPr>
              <w:rFonts w:eastAsiaTheme="minorEastAsia"/>
              <w:noProof/>
              <w:lang w:val="ro-RO"/>
            </w:rPr>
          </w:pPr>
          <w:hyperlink w:anchor="_Toc523996705" w:history="1">
            <w:r w:rsidR="00B64F89" w:rsidRPr="002B3824">
              <w:rPr>
                <w:rStyle w:val="Hyperlink"/>
                <w:bCs/>
                <w:noProof/>
                <w:lang w:val="ro-RO"/>
              </w:rPr>
              <w:t>Clasificarea contingențelor</w:t>
            </w:r>
            <w:r w:rsidR="00B64F89" w:rsidRPr="002B3824">
              <w:rPr>
                <w:noProof/>
                <w:webHidden/>
                <w:lang w:val="ro-RO"/>
              </w:rPr>
              <w:tab/>
            </w:r>
            <w:r w:rsidR="00B64F89" w:rsidRPr="002B3824">
              <w:rPr>
                <w:noProof/>
                <w:webHidden/>
                <w:lang w:val="ro-RO"/>
              </w:rPr>
              <w:fldChar w:fldCharType="begin"/>
            </w:r>
            <w:r w:rsidR="00B64F89" w:rsidRPr="002B3824">
              <w:rPr>
                <w:noProof/>
                <w:webHidden/>
                <w:lang w:val="ro-RO"/>
              </w:rPr>
              <w:instrText xml:space="preserve"> PAGEREF _Toc523996705 \h </w:instrText>
            </w:r>
            <w:r w:rsidR="00B64F89" w:rsidRPr="002B3824">
              <w:rPr>
                <w:noProof/>
                <w:webHidden/>
                <w:lang w:val="ro-RO"/>
              </w:rPr>
            </w:r>
            <w:r w:rsidR="00B64F89" w:rsidRPr="002B3824">
              <w:rPr>
                <w:noProof/>
                <w:webHidden/>
                <w:lang w:val="ro-RO"/>
              </w:rPr>
              <w:fldChar w:fldCharType="separate"/>
            </w:r>
            <w:r w:rsidR="002F76BA">
              <w:rPr>
                <w:noProof/>
                <w:webHidden/>
                <w:lang w:val="ro-RO"/>
              </w:rPr>
              <w:t>35</w:t>
            </w:r>
            <w:r w:rsidR="00B64F89" w:rsidRPr="002B3824">
              <w:rPr>
                <w:noProof/>
                <w:webHidden/>
                <w:lang w:val="ro-RO"/>
              </w:rPr>
              <w:fldChar w:fldCharType="end"/>
            </w:r>
          </w:hyperlink>
        </w:p>
        <w:p w14:paraId="01341E22" w14:textId="6FC2E74A" w:rsidR="00B64F89" w:rsidRPr="002B3824" w:rsidRDefault="00A570BD">
          <w:pPr>
            <w:pStyle w:val="TOC3"/>
            <w:tabs>
              <w:tab w:val="right" w:leader="dot" w:pos="9350"/>
            </w:tabs>
            <w:rPr>
              <w:rFonts w:eastAsiaTheme="minorEastAsia"/>
              <w:noProof/>
              <w:lang w:val="ro-RO"/>
            </w:rPr>
          </w:pPr>
          <w:hyperlink w:anchor="_Toc523996706" w:history="1">
            <w:r w:rsidR="00B64F89" w:rsidRPr="002B3824">
              <w:rPr>
                <w:rStyle w:val="Hyperlink"/>
                <w:bCs/>
                <w:noProof/>
                <w:lang w:val="ro-RO"/>
              </w:rPr>
              <w:t>Probabilitatea contingențelor</w:t>
            </w:r>
            <w:r w:rsidR="00B64F89" w:rsidRPr="002B3824">
              <w:rPr>
                <w:noProof/>
                <w:webHidden/>
                <w:lang w:val="ro-RO"/>
              </w:rPr>
              <w:tab/>
            </w:r>
            <w:r w:rsidR="00B64F89" w:rsidRPr="002B3824">
              <w:rPr>
                <w:noProof/>
                <w:webHidden/>
                <w:lang w:val="ro-RO"/>
              </w:rPr>
              <w:fldChar w:fldCharType="begin"/>
            </w:r>
            <w:r w:rsidR="00B64F89" w:rsidRPr="002B3824">
              <w:rPr>
                <w:noProof/>
                <w:webHidden/>
                <w:lang w:val="ro-RO"/>
              </w:rPr>
              <w:instrText xml:space="preserve"> PAGEREF _Toc523996706 \h </w:instrText>
            </w:r>
            <w:r w:rsidR="00B64F89" w:rsidRPr="002B3824">
              <w:rPr>
                <w:noProof/>
                <w:webHidden/>
                <w:lang w:val="ro-RO"/>
              </w:rPr>
            </w:r>
            <w:r w:rsidR="00B64F89" w:rsidRPr="002B3824">
              <w:rPr>
                <w:noProof/>
                <w:webHidden/>
                <w:lang w:val="ro-RO"/>
              </w:rPr>
              <w:fldChar w:fldCharType="separate"/>
            </w:r>
            <w:r w:rsidR="002F76BA">
              <w:rPr>
                <w:noProof/>
                <w:webHidden/>
                <w:lang w:val="ro-RO"/>
              </w:rPr>
              <w:t>36</w:t>
            </w:r>
            <w:r w:rsidR="00B64F89" w:rsidRPr="002B3824">
              <w:rPr>
                <w:noProof/>
                <w:webHidden/>
                <w:lang w:val="ro-RO"/>
              </w:rPr>
              <w:fldChar w:fldCharType="end"/>
            </w:r>
          </w:hyperlink>
        </w:p>
        <w:p w14:paraId="4774A218" w14:textId="0481EFAC" w:rsidR="00B64F89" w:rsidRPr="002B3824" w:rsidRDefault="00A570BD">
          <w:pPr>
            <w:pStyle w:val="TOC3"/>
            <w:tabs>
              <w:tab w:val="right" w:leader="dot" w:pos="9350"/>
            </w:tabs>
            <w:rPr>
              <w:rFonts w:eastAsiaTheme="minorEastAsia"/>
              <w:noProof/>
              <w:lang w:val="ro-RO"/>
            </w:rPr>
          </w:pPr>
          <w:hyperlink w:anchor="_Toc523996707" w:history="1">
            <w:r w:rsidR="00B64F89" w:rsidRPr="002B3824">
              <w:rPr>
                <w:rStyle w:val="Hyperlink"/>
                <w:bCs/>
                <w:noProof/>
                <w:lang w:val="ro-RO"/>
              </w:rPr>
              <w:t>Impactul contingențelor</w:t>
            </w:r>
            <w:r w:rsidR="00B64F89" w:rsidRPr="002B3824">
              <w:rPr>
                <w:noProof/>
                <w:webHidden/>
                <w:lang w:val="ro-RO"/>
              </w:rPr>
              <w:tab/>
            </w:r>
            <w:r w:rsidR="00B64F89" w:rsidRPr="002B3824">
              <w:rPr>
                <w:noProof/>
                <w:webHidden/>
                <w:lang w:val="ro-RO"/>
              </w:rPr>
              <w:fldChar w:fldCharType="begin"/>
            </w:r>
            <w:r w:rsidR="00B64F89" w:rsidRPr="002B3824">
              <w:rPr>
                <w:noProof/>
                <w:webHidden/>
                <w:lang w:val="ro-RO"/>
              </w:rPr>
              <w:instrText xml:space="preserve"> PAGEREF _Toc523996707 \h </w:instrText>
            </w:r>
            <w:r w:rsidR="00B64F89" w:rsidRPr="002B3824">
              <w:rPr>
                <w:noProof/>
                <w:webHidden/>
                <w:lang w:val="ro-RO"/>
              </w:rPr>
            </w:r>
            <w:r w:rsidR="00B64F89" w:rsidRPr="002B3824">
              <w:rPr>
                <w:noProof/>
                <w:webHidden/>
                <w:lang w:val="ro-RO"/>
              </w:rPr>
              <w:fldChar w:fldCharType="separate"/>
            </w:r>
            <w:r w:rsidR="002F76BA">
              <w:rPr>
                <w:noProof/>
                <w:webHidden/>
                <w:lang w:val="ro-RO"/>
              </w:rPr>
              <w:t>38</w:t>
            </w:r>
            <w:r w:rsidR="00B64F89" w:rsidRPr="002B3824">
              <w:rPr>
                <w:noProof/>
                <w:webHidden/>
                <w:lang w:val="ro-RO"/>
              </w:rPr>
              <w:fldChar w:fldCharType="end"/>
            </w:r>
          </w:hyperlink>
        </w:p>
        <w:p w14:paraId="607B3ED8" w14:textId="74350695" w:rsidR="00B64F89" w:rsidRPr="002B3824" w:rsidRDefault="00A570BD">
          <w:pPr>
            <w:pStyle w:val="TOC3"/>
            <w:tabs>
              <w:tab w:val="right" w:leader="dot" w:pos="9350"/>
            </w:tabs>
            <w:rPr>
              <w:rFonts w:eastAsiaTheme="minorEastAsia"/>
              <w:noProof/>
              <w:lang w:val="ro-RO"/>
            </w:rPr>
          </w:pPr>
          <w:hyperlink w:anchor="_Toc523996708" w:history="1">
            <w:r w:rsidR="00B64F89" w:rsidRPr="002B3824">
              <w:rPr>
                <w:rStyle w:val="Hyperlink"/>
                <w:bCs/>
                <w:noProof/>
                <w:lang w:val="ro-RO"/>
              </w:rPr>
              <w:t>Schimbul de informații cu OTS-urile vecine</w:t>
            </w:r>
            <w:r w:rsidR="00B64F89" w:rsidRPr="002B3824">
              <w:rPr>
                <w:noProof/>
                <w:webHidden/>
                <w:lang w:val="ro-RO"/>
              </w:rPr>
              <w:tab/>
            </w:r>
            <w:r w:rsidR="00B64F89" w:rsidRPr="002B3824">
              <w:rPr>
                <w:noProof/>
                <w:webHidden/>
                <w:lang w:val="ro-RO"/>
              </w:rPr>
              <w:fldChar w:fldCharType="begin"/>
            </w:r>
            <w:r w:rsidR="00B64F89" w:rsidRPr="002B3824">
              <w:rPr>
                <w:noProof/>
                <w:webHidden/>
                <w:lang w:val="ro-RO"/>
              </w:rPr>
              <w:instrText xml:space="preserve"> PAGEREF _Toc523996708 \h </w:instrText>
            </w:r>
            <w:r w:rsidR="00B64F89" w:rsidRPr="002B3824">
              <w:rPr>
                <w:noProof/>
                <w:webHidden/>
                <w:lang w:val="ro-RO"/>
              </w:rPr>
            </w:r>
            <w:r w:rsidR="00B64F89" w:rsidRPr="002B3824">
              <w:rPr>
                <w:noProof/>
                <w:webHidden/>
                <w:lang w:val="ro-RO"/>
              </w:rPr>
              <w:fldChar w:fldCharType="separate"/>
            </w:r>
            <w:r w:rsidR="002F76BA">
              <w:rPr>
                <w:noProof/>
                <w:webHidden/>
                <w:lang w:val="ro-RO"/>
              </w:rPr>
              <w:t>39</w:t>
            </w:r>
            <w:r w:rsidR="00B64F89" w:rsidRPr="002B3824">
              <w:rPr>
                <w:noProof/>
                <w:webHidden/>
                <w:lang w:val="ro-RO"/>
              </w:rPr>
              <w:fldChar w:fldCharType="end"/>
            </w:r>
          </w:hyperlink>
        </w:p>
        <w:p w14:paraId="7326DEC0" w14:textId="11B63138" w:rsidR="00B64F89" w:rsidRPr="002B3824" w:rsidRDefault="00A570BD">
          <w:pPr>
            <w:pStyle w:val="TOC3"/>
            <w:tabs>
              <w:tab w:val="right" w:leader="dot" w:pos="9350"/>
            </w:tabs>
            <w:rPr>
              <w:rFonts w:eastAsiaTheme="minorEastAsia"/>
              <w:noProof/>
              <w:lang w:val="ro-RO"/>
            </w:rPr>
          </w:pPr>
          <w:hyperlink w:anchor="_Toc523996709" w:history="1">
            <w:r w:rsidR="00B64F89" w:rsidRPr="002B3824">
              <w:rPr>
                <w:rStyle w:val="Hyperlink"/>
                <w:bCs/>
                <w:noProof/>
                <w:lang w:val="ro-RO"/>
              </w:rPr>
              <w:t>Către un proces de gestionare probabilistică a riscurilor</w:t>
            </w:r>
            <w:r w:rsidR="00B64F89" w:rsidRPr="002B3824">
              <w:rPr>
                <w:noProof/>
                <w:webHidden/>
                <w:lang w:val="ro-RO"/>
              </w:rPr>
              <w:tab/>
            </w:r>
            <w:r w:rsidR="00B64F89" w:rsidRPr="002B3824">
              <w:rPr>
                <w:noProof/>
                <w:webHidden/>
                <w:lang w:val="ro-RO"/>
              </w:rPr>
              <w:fldChar w:fldCharType="begin"/>
            </w:r>
            <w:r w:rsidR="00B64F89" w:rsidRPr="002B3824">
              <w:rPr>
                <w:noProof/>
                <w:webHidden/>
                <w:lang w:val="ro-RO"/>
              </w:rPr>
              <w:instrText xml:space="preserve"> PAGEREF _Toc523996709 \h </w:instrText>
            </w:r>
            <w:r w:rsidR="00B64F89" w:rsidRPr="002B3824">
              <w:rPr>
                <w:noProof/>
                <w:webHidden/>
                <w:lang w:val="ro-RO"/>
              </w:rPr>
            </w:r>
            <w:r w:rsidR="00B64F89" w:rsidRPr="002B3824">
              <w:rPr>
                <w:noProof/>
                <w:webHidden/>
                <w:lang w:val="ro-RO"/>
              </w:rPr>
              <w:fldChar w:fldCharType="separate"/>
            </w:r>
            <w:r w:rsidR="002F76BA">
              <w:rPr>
                <w:noProof/>
                <w:webHidden/>
                <w:lang w:val="ro-RO"/>
              </w:rPr>
              <w:t>40</w:t>
            </w:r>
            <w:r w:rsidR="00B64F89" w:rsidRPr="002B3824">
              <w:rPr>
                <w:noProof/>
                <w:webHidden/>
                <w:lang w:val="ro-RO"/>
              </w:rPr>
              <w:fldChar w:fldCharType="end"/>
            </w:r>
          </w:hyperlink>
        </w:p>
        <w:p w14:paraId="353C5660" w14:textId="0D8A31AE" w:rsidR="00B64F89" w:rsidRPr="002B3824" w:rsidRDefault="00A570BD">
          <w:pPr>
            <w:pStyle w:val="TOC2"/>
            <w:tabs>
              <w:tab w:val="right" w:leader="dot" w:pos="9350"/>
            </w:tabs>
            <w:rPr>
              <w:rFonts w:eastAsiaTheme="minorEastAsia"/>
              <w:noProof/>
              <w:lang w:val="ro-RO"/>
            </w:rPr>
          </w:pPr>
          <w:hyperlink w:anchor="_Toc523996710" w:history="1">
            <w:r w:rsidR="00B64F89" w:rsidRPr="002B3824">
              <w:rPr>
                <w:rStyle w:val="Hyperlink"/>
                <w:noProof/>
                <w:lang w:val="ro-RO"/>
              </w:rPr>
              <w:t>4.5 Măsuri de remediere de coordonat</w:t>
            </w:r>
            <w:r w:rsidR="00B64F89" w:rsidRPr="002B3824">
              <w:rPr>
                <w:noProof/>
                <w:webHidden/>
                <w:lang w:val="ro-RO"/>
              </w:rPr>
              <w:tab/>
            </w:r>
            <w:r w:rsidR="00B64F89" w:rsidRPr="002B3824">
              <w:rPr>
                <w:noProof/>
                <w:webHidden/>
                <w:lang w:val="ro-RO"/>
              </w:rPr>
              <w:fldChar w:fldCharType="begin"/>
            </w:r>
            <w:r w:rsidR="00B64F89" w:rsidRPr="002B3824">
              <w:rPr>
                <w:noProof/>
                <w:webHidden/>
                <w:lang w:val="ro-RO"/>
              </w:rPr>
              <w:instrText xml:space="preserve"> PAGEREF _Toc523996710 \h </w:instrText>
            </w:r>
            <w:r w:rsidR="00B64F89" w:rsidRPr="002B3824">
              <w:rPr>
                <w:noProof/>
                <w:webHidden/>
                <w:lang w:val="ro-RO"/>
              </w:rPr>
            </w:r>
            <w:r w:rsidR="00B64F89" w:rsidRPr="002B3824">
              <w:rPr>
                <w:noProof/>
                <w:webHidden/>
                <w:lang w:val="ro-RO"/>
              </w:rPr>
              <w:fldChar w:fldCharType="separate"/>
            </w:r>
            <w:r w:rsidR="002F76BA">
              <w:rPr>
                <w:noProof/>
                <w:webHidden/>
                <w:lang w:val="ro-RO"/>
              </w:rPr>
              <w:t>41</w:t>
            </w:r>
            <w:r w:rsidR="00B64F89" w:rsidRPr="002B3824">
              <w:rPr>
                <w:noProof/>
                <w:webHidden/>
                <w:lang w:val="ro-RO"/>
              </w:rPr>
              <w:fldChar w:fldCharType="end"/>
            </w:r>
          </w:hyperlink>
        </w:p>
        <w:p w14:paraId="66CA66A2" w14:textId="6F0F86F6" w:rsidR="00B64F89" w:rsidRPr="002B3824" w:rsidRDefault="00A570BD">
          <w:pPr>
            <w:pStyle w:val="TOC3"/>
            <w:tabs>
              <w:tab w:val="right" w:leader="dot" w:pos="9350"/>
            </w:tabs>
            <w:rPr>
              <w:rFonts w:eastAsiaTheme="minorEastAsia"/>
              <w:noProof/>
              <w:lang w:val="ro-RO"/>
            </w:rPr>
          </w:pPr>
          <w:hyperlink w:anchor="_Toc523996711" w:history="1">
            <w:r w:rsidR="00B64F89" w:rsidRPr="002B3824">
              <w:rPr>
                <w:rStyle w:val="Hyperlink"/>
                <w:bCs/>
                <w:noProof/>
                <w:lang w:val="ro-RO"/>
              </w:rPr>
              <w:t>Orizont de timp pentru activarea măsurilor de remediere</w:t>
            </w:r>
            <w:r w:rsidR="00B64F89" w:rsidRPr="002B3824">
              <w:rPr>
                <w:noProof/>
                <w:webHidden/>
                <w:lang w:val="ro-RO"/>
              </w:rPr>
              <w:tab/>
            </w:r>
            <w:r w:rsidR="00B64F89" w:rsidRPr="002B3824">
              <w:rPr>
                <w:noProof/>
                <w:webHidden/>
                <w:lang w:val="ro-RO"/>
              </w:rPr>
              <w:fldChar w:fldCharType="begin"/>
            </w:r>
            <w:r w:rsidR="00B64F89" w:rsidRPr="002B3824">
              <w:rPr>
                <w:noProof/>
                <w:webHidden/>
                <w:lang w:val="ro-RO"/>
              </w:rPr>
              <w:instrText xml:space="preserve"> PAGEREF _Toc523996711 \h </w:instrText>
            </w:r>
            <w:r w:rsidR="00B64F89" w:rsidRPr="002B3824">
              <w:rPr>
                <w:noProof/>
                <w:webHidden/>
                <w:lang w:val="ro-RO"/>
              </w:rPr>
            </w:r>
            <w:r w:rsidR="00B64F89" w:rsidRPr="002B3824">
              <w:rPr>
                <w:noProof/>
                <w:webHidden/>
                <w:lang w:val="ro-RO"/>
              </w:rPr>
              <w:fldChar w:fldCharType="separate"/>
            </w:r>
            <w:r w:rsidR="002F76BA">
              <w:rPr>
                <w:noProof/>
                <w:webHidden/>
                <w:lang w:val="ro-RO"/>
              </w:rPr>
              <w:t>41</w:t>
            </w:r>
            <w:r w:rsidR="00B64F89" w:rsidRPr="002B3824">
              <w:rPr>
                <w:noProof/>
                <w:webHidden/>
                <w:lang w:val="ro-RO"/>
              </w:rPr>
              <w:fldChar w:fldCharType="end"/>
            </w:r>
          </w:hyperlink>
        </w:p>
        <w:p w14:paraId="7DD032CF" w14:textId="05AAD7AF" w:rsidR="00B64F89" w:rsidRPr="002B3824" w:rsidRDefault="00A570BD">
          <w:pPr>
            <w:pStyle w:val="TOC3"/>
            <w:tabs>
              <w:tab w:val="right" w:leader="dot" w:pos="9350"/>
            </w:tabs>
            <w:rPr>
              <w:rFonts w:eastAsiaTheme="minorEastAsia"/>
              <w:noProof/>
              <w:lang w:val="ro-RO"/>
            </w:rPr>
          </w:pPr>
          <w:hyperlink w:anchor="_Toc523996712" w:history="1">
            <w:r w:rsidR="00B64F89" w:rsidRPr="002B3824">
              <w:rPr>
                <w:rStyle w:val="Hyperlink"/>
                <w:bCs/>
                <w:noProof/>
                <w:lang w:val="ro-RO"/>
              </w:rPr>
              <w:t>Identificarea măsurilor de remediere de coordonat</w:t>
            </w:r>
            <w:r w:rsidR="00B64F89" w:rsidRPr="002B3824">
              <w:rPr>
                <w:noProof/>
                <w:webHidden/>
                <w:lang w:val="ro-RO"/>
              </w:rPr>
              <w:tab/>
            </w:r>
            <w:r w:rsidR="00B64F89" w:rsidRPr="002B3824">
              <w:rPr>
                <w:noProof/>
                <w:webHidden/>
                <w:lang w:val="ro-RO"/>
              </w:rPr>
              <w:fldChar w:fldCharType="begin"/>
            </w:r>
            <w:r w:rsidR="00B64F89" w:rsidRPr="002B3824">
              <w:rPr>
                <w:noProof/>
                <w:webHidden/>
                <w:lang w:val="ro-RO"/>
              </w:rPr>
              <w:instrText xml:space="preserve"> PAGEREF _Toc523996712 \h </w:instrText>
            </w:r>
            <w:r w:rsidR="00B64F89" w:rsidRPr="002B3824">
              <w:rPr>
                <w:noProof/>
                <w:webHidden/>
                <w:lang w:val="ro-RO"/>
              </w:rPr>
            </w:r>
            <w:r w:rsidR="00B64F89" w:rsidRPr="002B3824">
              <w:rPr>
                <w:noProof/>
                <w:webHidden/>
                <w:lang w:val="ro-RO"/>
              </w:rPr>
              <w:fldChar w:fldCharType="separate"/>
            </w:r>
            <w:r w:rsidR="002F76BA">
              <w:rPr>
                <w:noProof/>
                <w:webHidden/>
                <w:lang w:val="ro-RO"/>
              </w:rPr>
              <w:t>42</w:t>
            </w:r>
            <w:r w:rsidR="00B64F89" w:rsidRPr="002B3824">
              <w:rPr>
                <w:noProof/>
                <w:webHidden/>
                <w:lang w:val="ro-RO"/>
              </w:rPr>
              <w:fldChar w:fldCharType="end"/>
            </w:r>
          </w:hyperlink>
        </w:p>
        <w:p w14:paraId="373A26DC" w14:textId="3D4FC01C" w:rsidR="00B64F89" w:rsidRPr="002B3824" w:rsidRDefault="00A570BD">
          <w:pPr>
            <w:pStyle w:val="TOC3"/>
            <w:tabs>
              <w:tab w:val="right" w:leader="dot" w:pos="9350"/>
            </w:tabs>
            <w:rPr>
              <w:rFonts w:eastAsiaTheme="minorEastAsia"/>
              <w:noProof/>
              <w:lang w:val="ro-RO"/>
            </w:rPr>
          </w:pPr>
          <w:hyperlink w:anchor="_Toc523996713" w:history="1">
            <w:r w:rsidR="00B64F89" w:rsidRPr="002B3824">
              <w:rPr>
                <w:rStyle w:val="Hyperlink"/>
                <w:bCs/>
                <w:noProof/>
                <w:lang w:val="ro-RO"/>
              </w:rPr>
              <w:t>Determinarea impactului transfrontalier</w:t>
            </w:r>
            <w:r w:rsidR="00B64F89" w:rsidRPr="002B3824">
              <w:rPr>
                <w:noProof/>
                <w:webHidden/>
                <w:lang w:val="ro-RO"/>
              </w:rPr>
              <w:tab/>
            </w:r>
            <w:r w:rsidR="00B64F89" w:rsidRPr="002B3824">
              <w:rPr>
                <w:noProof/>
                <w:webHidden/>
                <w:lang w:val="ro-RO"/>
              </w:rPr>
              <w:fldChar w:fldCharType="begin"/>
            </w:r>
            <w:r w:rsidR="00B64F89" w:rsidRPr="002B3824">
              <w:rPr>
                <w:noProof/>
                <w:webHidden/>
                <w:lang w:val="ro-RO"/>
              </w:rPr>
              <w:instrText xml:space="preserve"> PAGEREF _Toc523996713 \h </w:instrText>
            </w:r>
            <w:r w:rsidR="00B64F89" w:rsidRPr="002B3824">
              <w:rPr>
                <w:noProof/>
                <w:webHidden/>
                <w:lang w:val="ro-RO"/>
              </w:rPr>
            </w:r>
            <w:r w:rsidR="00B64F89" w:rsidRPr="002B3824">
              <w:rPr>
                <w:noProof/>
                <w:webHidden/>
                <w:lang w:val="ro-RO"/>
              </w:rPr>
              <w:fldChar w:fldCharType="separate"/>
            </w:r>
            <w:r w:rsidR="002F76BA">
              <w:rPr>
                <w:noProof/>
                <w:webHidden/>
                <w:lang w:val="ro-RO"/>
              </w:rPr>
              <w:t>43</w:t>
            </w:r>
            <w:r w:rsidR="00B64F89" w:rsidRPr="002B3824">
              <w:rPr>
                <w:noProof/>
                <w:webHidden/>
                <w:lang w:val="ro-RO"/>
              </w:rPr>
              <w:fldChar w:fldCharType="end"/>
            </w:r>
          </w:hyperlink>
        </w:p>
        <w:p w14:paraId="4CF1A2E8" w14:textId="3B254F1E" w:rsidR="00B64F89" w:rsidRPr="002B3824" w:rsidRDefault="00A570BD">
          <w:pPr>
            <w:pStyle w:val="TOC3"/>
            <w:tabs>
              <w:tab w:val="right" w:leader="dot" w:pos="9350"/>
            </w:tabs>
            <w:rPr>
              <w:rFonts w:eastAsiaTheme="minorEastAsia"/>
              <w:noProof/>
              <w:lang w:val="ro-RO"/>
            </w:rPr>
          </w:pPr>
          <w:hyperlink w:anchor="_Toc523996714" w:history="1">
            <w:r w:rsidR="00B64F89" w:rsidRPr="002B3824">
              <w:rPr>
                <w:rStyle w:val="Hyperlink"/>
                <w:bCs/>
                <w:noProof/>
                <w:lang w:val="ro-RO"/>
              </w:rPr>
              <w:t>Coordonarea măsurilor de remediere</w:t>
            </w:r>
            <w:r w:rsidR="00B64F89" w:rsidRPr="002B3824">
              <w:rPr>
                <w:noProof/>
                <w:webHidden/>
                <w:lang w:val="ro-RO"/>
              </w:rPr>
              <w:tab/>
            </w:r>
            <w:r w:rsidR="00B64F89" w:rsidRPr="002B3824">
              <w:rPr>
                <w:noProof/>
                <w:webHidden/>
                <w:lang w:val="ro-RO"/>
              </w:rPr>
              <w:fldChar w:fldCharType="begin"/>
            </w:r>
            <w:r w:rsidR="00B64F89" w:rsidRPr="002B3824">
              <w:rPr>
                <w:noProof/>
                <w:webHidden/>
                <w:lang w:val="ro-RO"/>
              </w:rPr>
              <w:instrText xml:space="preserve"> PAGEREF _Toc523996714 \h </w:instrText>
            </w:r>
            <w:r w:rsidR="00B64F89" w:rsidRPr="002B3824">
              <w:rPr>
                <w:noProof/>
                <w:webHidden/>
                <w:lang w:val="ro-RO"/>
              </w:rPr>
            </w:r>
            <w:r w:rsidR="00B64F89" w:rsidRPr="002B3824">
              <w:rPr>
                <w:noProof/>
                <w:webHidden/>
                <w:lang w:val="ro-RO"/>
              </w:rPr>
              <w:fldChar w:fldCharType="separate"/>
            </w:r>
            <w:r w:rsidR="002F76BA">
              <w:rPr>
                <w:noProof/>
                <w:webHidden/>
                <w:lang w:val="ro-RO"/>
              </w:rPr>
              <w:t>45</w:t>
            </w:r>
            <w:r w:rsidR="00B64F89" w:rsidRPr="002B3824">
              <w:rPr>
                <w:noProof/>
                <w:webHidden/>
                <w:lang w:val="ro-RO"/>
              </w:rPr>
              <w:fldChar w:fldCharType="end"/>
            </w:r>
          </w:hyperlink>
        </w:p>
        <w:p w14:paraId="6D038814" w14:textId="6FA2C926" w:rsidR="00B64F89" w:rsidRPr="002B3824" w:rsidRDefault="00A570BD">
          <w:pPr>
            <w:pStyle w:val="TOC3"/>
            <w:tabs>
              <w:tab w:val="right" w:leader="dot" w:pos="9350"/>
            </w:tabs>
            <w:rPr>
              <w:rFonts w:eastAsiaTheme="minorEastAsia"/>
              <w:noProof/>
              <w:lang w:val="ro-RO"/>
            </w:rPr>
          </w:pPr>
          <w:hyperlink w:anchor="_Toc523996715" w:history="1">
            <w:r w:rsidR="00B64F89" w:rsidRPr="002B3824">
              <w:rPr>
                <w:rStyle w:val="Hyperlink"/>
                <w:bCs/>
                <w:noProof/>
                <w:lang w:val="ro-RO"/>
              </w:rPr>
              <w:t>Consecvența dintre diferitele propuneri în temeiul articolului 76</w:t>
            </w:r>
            <w:r w:rsidR="00B64F89" w:rsidRPr="002B3824">
              <w:rPr>
                <w:noProof/>
                <w:webHidden/>
                <w:lang w:val="ro-RO"/>
              </w:rPr>
              <w:tab/>
            </w:r>
            <w:r w:rsidR="00B64F89" w:rsidRPr="002B3824">
              <w:rPr>
                <w:noProof/>
                <w:webHidden/>
                <w:lang w:val="ro-RO"/>
              </w:rPr>
              <w:fldChar w:fldCharType="begin"/>
            </w:r>
            <w:r w:rsidR="00B64F89" w:rsidRPr="002B3824">
              <w:rPr>
                <w:noProof/>
                <w:webHidden/>
                <w:lang w:val="ro-RO"/>
              </w:rPr>
              <w:instrText xml:space="preserve"> PAGEREF _Toc523996715 \h </w:instrText>
            </w:r>
            <w:r w:rsidR="00B64F89" w:rsidRPr="002B3824">
              <w:rPr>
                <w:noProof/>
                <w:webHidden/>
                <w:lang w:val="ro-RO"/>
              </w:rPr>
            </w:r>
            <w:r w:rsidR="00B64F89" w:rsidRPr="002B3824">
              <w:rPr>
                <w:noProof/>
                <w:webHidden/>
                <w:lang w:val="ro-RO"/>
              </w:rPr>
              <w:fldChar w:fldCharType="separate"/>
            </w:r>
            <w:r w:rsidR="002F76BA">
              <w:rPr>
                <w:noProof/>
                <w:webHidden/>
                <w:lang w:val="ro-RO"/>
              </w:rPr>
              <w:t>46</w:t>
            </w:r>
            <w:r w:rsidR="00B64F89" w:rsidRPr="002B3824">
              <w:rPr>
                <w:noProof/>
                <w:webHidden/>
                <w:lang w:val="ro-RO"/>
              </w:rPr>
              <w:fldChar w:fldCharType="end"/>
            </w:r>
          </w:hyperlink>
        </w:p>
        <w:p w14:paraId="3B885363" w14:textId="0273052C" w:rsidR="00B64F89" w:rsidRPr="002B3824" w:rsidRDefault="00A570BD" w:rsidP="00B64F89">
          <w:pPr>
            <w:pStyle w:val="TOC1"/>
            <w:rPr>
              <w:rFonts w:eastAsiaTheme="minorEastAsia"/>
              <w:noProof/>
              <w:lang w:val="ro-RO"/>
            </w:rPr>
          </w:pPr>
          <w:hyperlink w:anchor="_Toc523996716" w:history="1">
            <w:r w:rsidR="00B64F89" w:rsidRPr="002B3824">
              <w:rPr>
                <w:rStyle w:val="Hyperlink"/>
                <w:noProof/>
                <w:lang w:val="ro-RO"/>
              </w:rPr>
              <w:t>5. Incertitudini</w:t>
            </w:r>
            <w:r w:rsidR="00B64F89" w:rsidRPr="002B3824">
              <w:rPr>
                <w:noProof/>
                <w:webHidden/>
                <w:lang w:val="ro-RO"/>
              </w:rPr>
              <w:tab/>
            </w:r>
            <w:r w:rsidR="00B64F89" w:rsidRPr="002B3824">
              <w:rPr>
                <w:noProof/>
                <w:webHidden/>
                <w:lang w:val="ro-RO"/>
              </w:rPr>
              <w:fldChar w:fldCharType="begin"/>
            </w:r>
            <w:r w:rsidR="00B64F89" w:rsidRPr="002B3824">
              <w:rPr>
                <w:noProof/>
                <w:webHidden/>
                <w:lang w:val="ro-RO"/>
              </w:rPr>
              <w:instrText xml:space="preserve"> PAGEREF _Toc523996716 \h </w:instrText>
            </w:r>
            <w:r w:rsidR="00B64F89" w:rsidRPr="002B3824">
              <w:rPr>
                <w:noProof/>
                <w:webHidden/>
                <w:lang w:val="ro-RO"/>
              </w:rPr>
            </w:r>
            <w:r w:rsidR="00B64F89" w:rsidRPr="002B3824">
              <w:rPr>
                <w:noProof/>
                <w:webHidden/>
                <w:lang w:val="ro-RO"/>
              </w:rPr>
              <w:fldChar w:fldCharType="separate"/>
            </w:r>
            <w:r w:rsidR="002F76BA">
              <w:rPr>
                <w:noProof/>
                <w:webHidden/>
                <w:lang w:val="ro-RO"/>
              </w:rPr>
              <w:t>47</w:t>
            </w:r>
            <w:r w:rsidR="00B64F89" w:rsidRPr="002B3824">
              <w:rPr>
                <w:noProof/>
                <w:webHidden/>
                <w:lang w:val="ro-RO"/>
              </w:rPr>
              <w:fldChar w:fldCharType="end"/>
            </w:r>
          </w:hyperlink>
        </w:p>
        <w:p w14:paraId="77F3DAFF" w14:textId="5EE6DC30" w:rsidR="00B64F89" w:rsidRPr="002B3824" w:rsidRDefault="00A570BD">
          <w:pPr>
            <w:pStyle w:val="TOC2"/>
            <w:tabs>
              <w:tab w:val="right" w:leader="dot" w:pos="9350"/>
            </w:tabs>
            <w:rPr>
              <w:rFonts w:eastAsiaTheme="minorEastAsia"/>
              <w:noProof/>
              <w:lang w:val="ro-RO"/>
            </w:rPr>
          </w:pPr>
          <w:hyperlink w:anchor="_Toc523996717" w:history="1">
            <w:r w:rsidR="00B64F89" w:rsidRPr="002B3824">
              <w:rPr>
                <w:rStyle w:val="Hyperlink"/>
                <w:noProof/>
                <w:lang w:val="ro-RO"/>
              </w:rPr>
              <w:t>5.1 Introducere</w:t>
            </w:r>
            <w:r w:rsidR="00B64F89" w:rsidRPr="002B3824">
              <w:rPr>
                <w:noProof/>
                <w:webHidden/>
                <w:lang w:val="ro-RO"/>
              </w:rPr>
              <w:tab/>
            </w:r>
            <w:r w:rsidR="00B64F89" w:rsidRPr="002B3824">
              <w:rPr>
                <w:noProof/>
                <w:webHidden/>
                <w:lang w:val="ro-RO"/>
              </w:rPr>
              <w:fldChar w:fldCharType="begin"/>
            </w:r>
            <w:r w:rsidR="00B64F89" w:rsidRPr="002B3824">
              <w:rPr>
                <w:noProof/>
                <w:webHidden/>
                <w:lang w:val="ro-RO"/>
              </w:rPr>
              <w:instrText xml:space="preserve"> PAGEREF _Toc523996717 \h </w:instrText>
            </w:r>
            <w:r w:rsidR="00B64F89" w:rsidRPr="002B3824">
              <w:rPr>
                <w:noProof/>
                <w:webHidden/>
                <w:lang w:val="ro-RO"/>
              </w:rPr>
            </w:r>
            <w:r w:rsidR="00B64F89" w:rsidRPr="002B3824">
              <w:rPr>
                <w:noProof/>
                <w:webHidden/>
                <w:lang w:val="ro-RO"/>
              </w:rPr>
              <w:fldChar w:fldCharType="separate"/>
            </w:r>
            <w:r w:rsidR="002F76BA">
              <w:rPr>
                <w:noProof/>
                <w:webHidden/>
                <w:lang w:val="ro-RO"/>
              </w:rPr>
              <w:t>47</w:t>
            </w:r>
            <w:r w:rsidR="00B64F89" w:rsidRPr="002B3824">
              <w:rPr>
                <w:noProof/>
                <w:webHidden/>
                <w:lang w:val="ro-RO"/>
              </w:rPr>
              <w:fldChar w:fldCharType="end"/>
            </w:r>
          </w:hyperlink>
        </w:p>
        <w:p w14:paraId="61256744" w14:textId="060E89AC" w:rsidR="00B64F89" w:rsidRPr="002B3824" w:rsidRDefault="00A570BD">
          <w:pPr>
            <w:pStyle w:val="TOC2"/>
            <w:tabs>
              <w:tab w:val="right" w:leader="dot" w:pos="9350"/>
            </w:tabs>
            <w:rPr>
              <w:rFonts w:eastAsiaTheme="minorEastAsia"/>
              <w:noProof/>
              <w:lang w:val="ro-RO"/>
            </w:rPr>
          </w:pPr>
          <w:hyperlink w:anchor="_Toc523996718" w:history="1">
            <w:r w:rsidR="00B64F89" w:rsidRPr="002B3824">
              <w:rPr>
                <w:rStyle w:val="Hyperlink"/>
                <w:noProof/>
                <w:lang w:val="ro-RO"/>
              </w:rPr>
              <w:t>5.2 Incertitudinile: ce sunt și care este impactul lor asupra analizei siguranței în funcționare?</w:t>
            </w:r>
            <w:r w:rsidR="00B64F89" w:rsidRPr="002B3824">
              <w:rPr>
                <w:noProof/>
                <w:webHidden/>
                <w:lang w:val="ro-RO"/>
              </w:rPr>
              <w:tab/>
            </w:r>
            <w:r w:rsidR="00B64F89" w:rsidRPr="002B3824">
              <w:rPr>
                <w:noProof/>
                <w:webHidden/>
                <w:lang w:val="ro-RO"/>
              </w:rPr>
              <w:fldChar w:fldCharType="begin"/>
            </w:r>
            <w:r w:rsidR="00B64F89" w:rsidRPr="002B3824">
              <w:rPr>
                <w:noProof/>
                <w:webHidden/>
                <w:lang w:val="ro-RO"/>
              </w:rPr>
              <w:instrText xml:space="preserve"> PAGEREF _Toc523996718 \h </w:instrText>
            </w:r>
            <w:r w:rsidR="00B64F89" w:rsidRPr="002B3824">
              <w:rPr>
                <w:noProof/>
                <w:webHidden/>
                <w:lang w:val="ro-RO"/>
              </w:rPr>
            </w:r>
            <w:r w:rsidR="00B64F89" w:rsidRPr="002B3824">
              <w:rPr>
                <w:noProof/>
                <w:webHidden/>
                <w:lang w:val="ro-RO"/>
              </w:rPr>
              <w:fldChar w:fldCharType="separate"/>
            </w:r>
            <w:r w:rsidR="002F76BA">
              <w:rPr>
                <w:noProof/>
                <w:webHidden/>
                <w:lang w:val="ro-RO"/>
              </w:rPr>
              <w:t>47</w:t>
            </w:r>
            <w:r w:rsidR="00B64F89" w:rsidRPr="002B3824">
              <w:rPr>
                <w:noProof/>
                <w:webHidden/>
                <w:lang w:val="ro-RO"/>
              </w:rPr>
              <w:fldChar w:fldCharType="end"/>
            </w:r>
          </w:hyperlink>
        </w:p>
        <w:p w14:paraId="72F774A4" w14:textId="605184D1" w:rsidR="00B64F89" w:rsidRPr="002B3824" w:rsidRDefault="00A570BD">
          <w:pPr>
            <w:pStyle w:val="TOC3"/>
            <w:tabs>
              <w:tab w:val="right" w:leader="dot" w:pos="9350"/>
            </w:tabs>
            <w:rPr>
              <w:rFonts w:eastAsiaTheme="minorEastAsia"/>
              <w:noProof/>
              <w:lang w:val="ro-RO"/>
            </w:rPr>
          </w:pPr>
          <w:hyperlink w:anchor="_Toc523996719" w:history="1">
            <w:r w:rsidR="00B64F89" w:rsidRPr="002B3824">
              <w:rPr>
                <w:rStyle w:val="Hyperlink"/>
                <w:bCs/>
                <w:noProof/>
                <w:lang w:val="ro-RO"/>
              </w:rPr>
              <w:t>Producție</w:t>
            </w:r>
            <w:r w:rsidR="00B64F89" w:rsidRPr="002B3824">
              <w:rPr>
                <w:noProof/>
                <w:webHidden/>
                <w:lang w:val="ro-RO"/>
              </w:rPr>
              <w:tab/>
            </w:r>
            <w:r w:rsidR="00B64F89" w:rsidRPr="002B3824">
              <w:rPr>
                <w:noProof/>
                <w:webHidden/>
                <w:lang w:val="ro-RO"/>
              </w:rPr>
              <w:fldChar w:fldCharType="begin"/>
            </w:r>
            <w:r w:rsidR="00B64F89" w:rsidRPr="002B3824">
              <w:rPr>
                <w:noProof/>
                <w:webHidden/>
                <w:lang w:val="ro-RO"/>
              </w:rPr>
              <w:instrText xml:space="preserve"> PAGEREF _Toc523996719 \h </w:instrText>
            </w:r>
            <w:r w:rsidR="00B64F89" w:rsidRPr="002B3824">
              <w:rPr>
                <w:noProof/>
                <w:webHidden/>
                <w:lang w:val="ro-RO"/>
              </w:rPr>
            </w:r>
            <w:r w:rsidR="00B64F89" w:rsidRPr="002B3824">
              <w:rPr>
                <w:noProof/>
                <w:webHidden/>
                <w:lang w:val="ro-RO"/>
              </w:rPr>
              <w:fldChar w:fldCharType="separate"/>
            </w:r>
            <w:r w:rsidR="002F76BA">
              <w:rPr>
                <w:noProof/>
                <w:webHidden/>
                <w:lang w:val="ro-RO"/>
              </w:rPr>
              <w:t>47</w:t>
            </w:r>
            <w:r w:rsidR="00B64F89" w:rsidRPr="002B3824">
              <w:rPr>
                <w:noProof/>
                <w:webHidden/>
                <w:lang w:val="ro-RO"/>
              </w:rPr>
              <w:fldChar w:fldCharType="end"/>
            </w:r>
          </w:hyperlink>
        </w:p>
        <w:p w14:paraId="1A42A8B9" w14:textId="53966DAB" w:rsidR="00B64F89" w:rsidRPr="002B3824" w:rsidRDefault="00A570BD">
          <w:pPr>
            <w:pStyle w:val="TOC3"/>
            <w:tabs>
              <w:tab w:val="right" w:leader="dot" w:pos="9350"/>
            </w:tabs>
            <w:rPr>
              <w:rFonts w:eastAsiaTheme="minorEastAsia"/>
              <w:noProof/>
              <w:lang w:val="ro-RO"/>
            </w:rPr>
          </w:pPr>
          <w:hyperlink w:anchor="_Toc523996720" w:history="1">
            <w:r w:rsidR="00B64F89" w:rsidRPr="002B3824">
              <w:rPr>
                <w:rStyle w:val="Hyperlink"/>
                <w:bCs/>
                <w:noProof/>
                <w:lang w:val="ro-RO"/>
              </w:rPr>
              <w:t>Consum</w:t>
            </w:r>
            <w:r w:rsidR="00B64F89" w:rsidRPr="002B3824">
              <w:rPr>
                <w:noProof/>
                <w:webHidden/>
                <w:lang w:val="ro-RO"/>
              </w:rPr>
              <w:tab/>
            </w:r>
            <w:r w:rsidR="00B64F89" w:rsidRPr="002B3824">
              <w:rPr>
                <w:noProof/>
                <w:webHidden/>
                <w:lang w:val="ro-RO"/>
              </w:rPr>
              <w:fldChar w:fldCharType="begin"/>
            </w:r>
            <w:r w:rsidR="00B64F89" w:rsidRPr="002B3824">
              <w:rPr>
                <w:noProof/>
                <w:webHidden/>
                <w:lang w:val="ro-RO"/>
              </w:rPr>
              <w:instrText xml:space="preserve"> PAGEREF _Toc523996720 \h </w:instrText>
            </w:r>
            <w:r w:rsidR="00B64F89" w:rsidRPr="002B3824">
              <w:rPr>
                <w:noProof/>
                <w:webHidden/>
                <w:lang w:val="ro-RO"/>
              </w:rPr>
            </w:r>
            <w:r w:rsidR="00B64F89" w:rsidRPr="002B3824">
              <w:rPr>
                <w:noProof/>
                <w:webHidden/>
                <w:lang w:val="ro-RO"/>
              </w:rPr>
              <w:fldChar w:fldCharType="separate"/>
            </w:r>
            <w:r w:rsidR="002F76BA">
              <w:rPr>
                <w:noProof/>
                <w:webHidden/>
                <w:lang w:val="ro-RO"/>
              </w:rPr>
              <w:t>47</w:t>
            </w:r>
            <w:r w:rsidR="00B64F89" w:rsidRPr="002B3824">
              <w:rPr>
                <w:noProof/>
                <w:webHidden/>
                <w:lang w:val="ro-RO"/>
              </w:rPr>
              <w:fldChar w:fldCharType="end"/>
            </w:r>
          </w:hyperlink>
        </w:p>
        <w:p w14:paraId="0A4F7F7A" w14:textId="2FBF042A" w:rsidR="00B64F89" w:rsidRPr="002B3824" w:rsidRDefault="00A570BD">
          <w:pPr>
            <w:pStyle w:val="TOC3"/>
            <w:tabs>
              <w:tab w:val="right" w:leader="dot" w:pos="9350"/>
            </w:tabs>
            <w:rPr>
              <w:rFonts w:eastAsiaTheme="minorEastAsia"/>
              <w:noProof/>
              <w:lang w:val="ro-RO"/>
            </w:rPr>
          </w:pPr>
          <w:hyperlink w:anchor="_Toc523996721" w:history="1">
            <w:r w:rsidR="00B64F89" w:rsidRPr="002B3824">
              <w:rPr>
                <w:rStyle w:val="Hyperlink"/>
                <w:bCs/>
                <w:noProof/>
                <w:lang w:val="ro-RO"/>
              </w:rPr>
              <w:t>Incertitudini privind piața</w:t>
            </w:r>
            <w:r w:rsidR="00B64F89" w:rsidRPr="002B3824">
              <w:rPr>
                <w:noProof/>
                <w:webHidden/>
                <w:lang w:val="ro-RO"/>
              </w:rPr>
              <w:tab/>
            </w:r>
            <w:r w:rsidR="00B64F89" w:rsidRPr="002B3824">
              <w:rPr>
                <w:noProof/>
                <w:webHidden/>
                <w:lang w:val="ro-RO"/>
              </w:rPr>
              <w:fldChar w:fldCharType="begin"/>
            </w:r>
            <w:r w:rsidR="00B64F89" w:rsidRPr="002B3824">
              <w:rPr>
                <w:noProof/>
                <w:webHidden/>
                <w:lang w:val="ro-RO"/>
              </w:rPr>
              <w:instrText xml:space="preserve"> PAGEREF _Toc523996721 \h </w:instrText>
            </w:r>
            <w:r w:rsidR="00B64F89" w:rsidRPr="002B3824">
              <w:rPr>
                <w:noProof/>
                <w:webHidden/>
                <w:lang w:val="ro-RO"/>
              </w:rPr>
            </w:r>
            <w:r w:rsidR="00B64F89" w:rsidRPr="002B3824">
              <w:rPr>
                <w:noProof/>
                <w:webHidden/>
                <w:lang w:val="ro-RO"/>
              </w:rPr>
              <w:fldChar w:fldCharType="separate"/>
            </w:r>
            <w:r w:rsidR="002F76BA">
              <w:rPr>
                <w:noProof/>
                <w:webHidden/>
                <w:lang w:val="ro-RO"/>
              </w:rPr>
              <w:t>48</w:t>
            </w:r>
            <w:r w:rsidR="00B64F89" w:rsidRPr="002B3824">
              <w:rPr>
                <w:noProof/>
                <w:webHidden/>
                <w:lang w:val="ro-RO"/>
              </w:rPr>
              <w:fldChar w:fldCharType="end"/>
            </w:r>
          </w:hyperlink>
        </w:p>
        <w:p w14:paraId="26DA1CA0" w14:textId="42FED8F8" w:rsidR="00B64F89" w:rsidRPr="002B3824" w:rsidRDefault="00A570BD">
          <w:pPr>
            <w:pStyle w:val="TOC3"/>
            <w:tabs>
              <w:tab w:val="right" w:leader="dot" w:pos="9350"/>
            </w:tabs>
            <w:rPr>
              <w:rFonts w:eastAsiaTheme="minorEastAsia"/>
              <w:noProof/>
              <w:lang w:val="ro-RO"/>
            </w:rPr>
          </w:pPr>
          <w:hyperlink w:anchor="_Toc523996722" w:history="1">
            <w:r w:rsidR="00B64F89" w:rsidRPr="002B3824">
              <w:rPr>
                <w:rStyle w:val="Hyperlink"/>
                <w:bCs/>
                <w:noProof/>
                <w:lang w:val="ro-RO"/>
              </w:rPr>
              <w:t>Alte incertitudini</w:t>
            </w:r>
            <w:r w:rsidR="00B64F89" w:rsidRPr="002B3824">
              <w:rPr>
                <w:noProof/>
                <w:webHidden/>
                <w:lang w:val="ro-RO"/>
              </w:rPr>
              <w:tab/>
            </w:r>
            <w:r w:rsidR="00B64F89" w:rsidRPr="002B3824">
              <w:rPr>
                <w:noProof/>
                <w:webHidden/>
                <w:lang w:val="ro-RO"/>
              </w:rPr>
              <w:fldChar w:fldCharType="begin"/>
            </w:r>
            <w:r w:rsidR="00B64F89" w:rsidRPr="002B3824">
              <w:rPr>
                <w:noProof/>
                <w:webHidden/>
                <w:lang w:val="ro-RO"/>
              </w:rPr>
              <w:instrText xml:space="preserve"> PAGEREF _Toc523996722 \h </w:instrText>
            </w:r>
            <w:r w:rsidR="00B64F89" w:rsidRPr="002B3824">
              <w:rPr>
                <w:noProof/>
                <w:webHidden/>
                <w:lang w:val="ro-RO"/>
              </w:rPr>
            </w:r>
            <w:r w:rsidR="00B64F89" w:rsidRPr="002B3824">
              <w:rPr>
                <w:noProof/>
                <w:webHidden/>
                <w:lang w:val="ro-RO"/>
              </w:rPr>
              <w:fldChar w:fldCharType="separate"/>
            </w:r>
            <w:r w:rsidR="002F76BA">
              <w:rPr>
                <w:noProof/>
                <w:webHidden/>
                <w:lang w:val="ro-RO"/>
              </w:rPr>
              <w:t>48</w:t>
            </w:r>
            <w:r w:rsidR="00B64F89" w:rsidRPr="002B3824">
              <w:rPr>
                <w:noProof/>
                <w:webHidden/>
                <w:lang w:val="ro-RO"/>
              </w:rPr>
              <w:fldChar w:fldCharType="end"/>
            </w:r>
          </w:hyperlink>
        </w:p>
        <w:p w14:paraId="1888ED89" w14:textId="4DA5B0CB" w:rsidR="00B64F89" w:rsidRPr="002B3824" w:rsidRDefault="00A570BD">
          <w:pPr>
            <w:pStyle w:val="TOC2"/>
            <w:tabs>
              <w:tab w:val="right" w:leader="dot" w:pos="9350"/>
            </w:tabs>
            <w:rPr>
              <w:rFonts w:eastAsiaTheme="minorEastAsia"/>
              <w:noProof/>
              <w:lang w:val="ro-RO"/>
            </w:rPr>
          </w:pPr>
          <w:hyperlink w:anchor="_Toc523996723" w:history="1">
            <w:r w:rsidR="00B64F89" w:rsidRPr="002B3824">
              <w:rPr>
                <w:rStyle w:val="Hyperlink"/>
                <w:noProof/>
                <w:lang w:val="ro-RO"/>
              </w:rPr>
              <w:t>5.3 Obiectivele analizelor siguranței</w:t>
            </w:r>
            <w:r w:rsidR="00B64F89" w:rsidRPr="002B3824">
              <w:rPr>
                <w:noProof/>
                <w:webHidden/>
                <w:lang w:val="ro-RO"/>
              </w:rPr>
              <w:tab/>
            </w:r>
            <w:r w:rsidR="00B64F89" w:rsidRPr="002B3824">
              <w:rPr>
                <w:noProof/>
                <w:webHidden/>
                <w:lang w:val="ro-RO"/>
              </w:rPr>
              <w:fldChar w:fldCharType="begin"/>
            </w:r>
            <w:r w:rsidR="00B64F89" w:rsidRPr="002B3824">
              <w:rPr>
                <w:noProof/>
                <w:webHidden/>
                <w:lang w:val="ro-RO"/>
              </w:rPr>
              <w:instrText xml:space="preserve"> PAGEREF _Toc523996723 \h </w:instrText>
            </w:r>
            <w:r w:rsidR="00B64F89" w:rsidRPr="002B3824">
              <w:rPr>
                <w:noProof/>
                <w:webHidden/>
                <w:lang w:val="ro-RO"/>
              </w:rPr>
            </w:r>
            <w:r w:rsidR="00B64F89" w:rsidRPr="002B3824">
              <w:rPr>
                <w:noProof/>
                <w:webHidden/>
                <w:lang w:val="ro-RO"/>
              </w:rPr>
              <w:fldChar w:fldCharType="separate"/>
            </w:r>
            <w:r w:rsidR="002F76BA">
              <w:rPr>
                <w:noProof/>
                <w:webHidden/>
                <w:lang w:val="ro-RO"/>
              </w:rPr>
              <w:t>48</w:t>
            </w:r>
            <w:r w:rsidR="00B64F89" w:rsidRPr="002B3824">
              <w:rPr>
                <w:noProof/>
                <w:webHidden/>
                <w:lang w:val="ro-RO"/>
              </w:rPr>
              <w:fldChar w:fldCharType="end"/>
            </w:r>
          </w:hyperlink>
        </w:p>
        <w:p w14:paraId="580D5837" w14:textId="00098E34" w:rsidR="00B64F89" w:rsidRPr="002B3824" w:rsidRDefault="00A570BD">
          <w:pPr>
            <w:pStyle w:val="TOC2"/>
            <w:tabs>
              <w:tab w:val="right" w:leader="dot" w:pos="9350"/>
            </w:tabs>
            <w:rPr>
              <w:rFonts w:eastAsiaTheme="minorEastAsia"/>
              <w:noProof/>
              <w:lang w:val="ro-RO"/>
            </w:rPr>
          </w:pPr>
          <w:hyperlink w:anchor="_Toc523996724" w:history="1">
            <w:r w:rsidR="00B64F89" w:rsidRPr="002B3824">
              <w:rPr>
                <w:rStyle w:val="Hyperlink"/>
                <w:noProof/>
                <w:lang w:val="ro-RO"/>
              </w:rPr>
              <w:t>5.4 Gestionarea incertitudinilor</w:t>
            </w:r>
            <w:r w:rsidR="00B64F89" w:rsidRPr="002B3824">
              <w:rPr>
                <w:noProof/>
                <w:webHidden/>
                <w:lang w:val="ro-RO"/>
              </w:rPr>
              <w:tab/>
            </w:r>
            <w:r w:rsidR="00B64F89" w:rsidRPr="002B3824">
              <w:rPr>
                <w:noProof/>
                <w:webHidden/>
                <w:lang w:val="ro-RO"/>
              </w:rPr>
              <w:fldChar w:fldCharType="begin"/>
            </w:r>
            <w:r w:rsidR="00B64F89" w:rsidRPr="002B3824">
              <w:rPr>
                <w:noProof/>
                <w:webHidden/>
                <w:lang w:val="ro-RO"/>
              </w:rPr>
              <w:instrText xml:space="preserve"> PAGEREF _Toc523996724 \h </w:instrText>
            </w:r>
            <w:r w:rsidR="00B64F89" w:rsidRPr="002B3824">
              <w:rPr>
                <w:noProof/>
                <w:webHidden/>
                <w:lang w:val="ro-RO"/>
              </w:rPr>
            </w:r>
            <w:r w:rsidR="00B64F89" w:rsidRPr="002B3824">
              <w:rPr>
                <w:noProof/>
                <w:webHidden/>
                <w:lang w:val="ro-RO"/>
              </w:rPr>
              <w:fldChar w:fldCharType="separate"/>
            </w:r>
            <w:r w:rsidR="002F76BA">
              <w:rPr>
                <w:noProof/>
                <w:webHidden/>
                <w:lang w:val="ro-RO"/>
              </w:rPr>
              <w:t>50</w:t>
            </w:r>
            <w:r w:rsidR="00B64F89" w:rsidRPr="002B3824">
              <w:rPr>
                <w:noProof/>
                <w:webHidden/>
                <w:lang w:val="ro-RO"/>
              </w:rPr>
              <w:fldChar w:fldCharType="end"/>
            </w:r>
          </w:hyperlink>
        </w:p>
        <w:p w14:paraId="12FE1FB5" w14:textId="02B6F5EA" w:rsidR="00B64F89" w:rsidRPr="002B3824" w:rsidRDefault="00A570BD">
          <w:pPr>
            <w:pStyle w:val="TOC3"/>
            <w:tabs>
              <w:tab w:val="right" w:leader="dot" w:pos="9350"/>
            </w:tabs>
            <w:rPr>
              <w:rFonts w:eastAsiaTheme="minorEastAsia"/>
              <w:noProof/>
              <w:lang w:val="ro-RO"/>
            </w:rPr>
          </w:pPr>
          <w:hyperlink w:anchor="_Toc523996725" w:history="1">
            <w:r w:rsidR="00B64F89" w:rsidRPr="002B3824">
              <w:rPr>
                <w:rStyle w:val="Hyperlink"/>
                <w:bCs/>
                <w:noProof/>
                <w:lang w:val="ro-RO"/>
              </w:rPr>
              <w:t>Metode sugerate</w:t>
            </w:r>
            <w:r w:rsidR="00B64F89" w:rsidRPr="002B3824">
              <w:rPr>
                <w:noProof/>
                <w:webHidden/>
                <w:lang w:val="ro-RO"/>
              </w:rPr>
              <w:tab/>
            </w:r>
            <w:r w:rsidR="00B64F89" w:rsidRPr="002B3824">
              <w:rPr>
                <w:noProof/>
                <w:webHidden/>
                <w:lang w:val="ro-RO"/>
              </w:rPr>
              <w:fldChar w:fldCharType="begin"/>
            </w:r>
            <w:r w:rsidR="00B64F89" w:rsidRPr="002B3824">
              <w:rPr>
                <w:noProof/>
                <w:webHidden/>
                <w:lang w:val="ro-RO"/>
              </w:rPr>
              <w:instrText xml:space="preserve"> PAGEREF _Toc523996725 \h </w:instrText>
            </w:r>
            <w:r w:rsidR="00B64F89" w:rsidRPr="002B3824">
              <w:rPr>
                <w:noProof/>
                <w:webHidden/>
                <w:lang w:val="ro-RO"/>
              </w:rPr>
            </w:r>
            <w:r w:rsidR="00B64F89" w:rsidRPr="002B3824">
              <w:rPr>
                <w:noProof/>
                <w:webHidden/>
                <w:lang w:val="ro-RO"/>
              </w:rPr>
              <w:fldChar w:fldCharType="separate"/>
            </w:r>
            <w:r w:rsidR="002F76BA">
              <w:rPr>
                <w:noProof/>
                <w:webHidden/>
                <w:lang w:val="ro-RO"/>
              </w:rPr>
              <w:t>52</w:t>
            </w:r>
            <w:r w:rsidR="00B64F89" w:rsidRPr="002B3824">
              <w:rPr>
                <w:noProof/>
                <w:webHidden/>
                <w:lang w:val="ro-RO"/>
              </w:rPr>
              <w:fldChar w:fldCharType="end"/>
            </w:r>
          </w:hyperlink>
        </w:p>
        <w:p w14:paraId="3A13218B" w14:textId="1081820E" w:rsidR="00B64F89" w:rsidRPr="002B3824" w:rsidRDefault="00A570BD">
          <w:pPr>
            <w:pStyle w:val="TOC3"/>
            <w:tabs>
              <w:tab w:val="right" w:leader="dot" w:pos="9350"/>
            </w:tabs>
            <w:rPr>
              <w:rFonts w:eastAsiaTheme="minorEastAsia"/>
              <w:noProof/>
              <w:lang w:val="ro-RO"/>
            </w:rPr>
          </w:pPr>
          <w:hyperlink w:anchor="_Toc523996726" w:history="1">
            <w:r w:rsidR="00B64F89" w:rsidRPr="002B3824">
              <w:rPr>
                <w:rStyle w:val="Hyperlink"/>
                <w:bCs/>
                <w:noProof/>
                <w:lang w:val="ro-RO"/>
              </w:rPr>
              <w:t>Selectarea studiilor pe termen lung</w:t>
            </w:r>
            <w:r w:rsidR="00B64F89" w:rsidRPr="002B3824">
              <w:rPr>
                <w:noProof/>
                <w:webHidden/>
                <w:lang w:val="ro-RO"/>
              </w:rPr>
              <w:tab/>
            </w:r>
            <w:r w:rsidR="00B64F89" w:rsidRPr="002B3824">
              <w:rPr>
                <w:noProof/>
                <w:webHidden/>
                <w:lang w:val="ro-RO"/>
              </w:rPr>
              <w:fldChar w:fldCharType="begin"/>
            </w:r>
            <w:r w:rsidR="00B64F89" w:rsidRPr="002B3824">
              <w:rPr>
                <w:noProof/>
                <w:webHidden/>
                <w:lang w:val="ro-RO"/>
              </w:rPr>
              <w:instrText xml:space="preserve"> PAGEREF _Toc523996726 \h </w:instrText>
            </w:r>
            <w:r w:rsidR="00B64F89" w:rsidRPr="002B3824">
              <w:rPr>
                <w:noProof/>
                <w:webHidden/>
                <w:lang w:val="ro-RO"/>
              </w:rPr>
            </w:r>
            <w:r w:rsidR="00B64F89" w:rsidRPr="002B3824">
              <w:rPr>
                <w:noProof/>
                <w:webHidden/>
                <w:lang w:val="ro-RO"/>
              </w:rPr>
              <w:fldChar w:fldCharType="separate"/>
            </w:r>
            <w:r w:rsidR="002F76BA">
              <w:rPr>
                <w:noProof/>
                <w:webHidden/>
                <w:lang w:val="ro-RO"/>
              </w:rPr>
              <w:t>52</w:t>
            </w:r>
            <w:r w:rsidR="00B64F89" w:rsidRPr="002B3824">
              <w:rPr>
                <w:noProof/>
                <w:webHidden/>
                <w:lang w:val="ro-RO"/>
              </w:rPr>
              <w:fldChar w:fldCharType="end"/>
            </w:r>
          </w:hyperlink>
        </w:p>
        <w:p w14:paraId="0AFAB395" w14:textId="35B24E9C" w:rsidR="00B64F89" w:rsidRPr="002B3824" w:rsidRDefault="00A570BD">
          <w:pPr>
            <w:pStyle w:val="TOC3"/>
            <w:tabs>
              <w:tab w:val="right" w:leader="dot" w:pos="9350"/>
            </w:tabs>
            <w:rPr>
              <w:rFonts w:eastAsiaTheme="minorEastAsia"/>
              <w:noProof/>
              <w:lang w:val="ro-RO"/>
            </w:rPr>
          </w:pPr>
          <w:hyperlink w:anchor="_Toc523996727" w:history="1">
            <w:r w:rsidR="00B64F89" w:rsidRPr="002B3824">
              <w:rPr>
                <w:rStyle w:val="Hyperlink"/>
                <w:bCs/>
                <w:noProof/>
                <w:lang w:val="ro-RO"/>
              </w:rPr>
              <w:t>Selectarea studiilor pe termen scurt</w:t>
            </w:r>
            <w:r w:rsidR="00B64F89" w:rsidRPr="002B3824">
              <w:rPr>
                <w:noProof/>
                <w:webHidden/>
                <w:lang w:val="ro-RO"/>
              </w:rPr>
              <w:tab/>
            </w:r>
            <w:r w:rsidR="00B64F89" w:rsidRPr="002B3824">
              <w:rPr>
                <w:noProof/>
                <w:webHidden/>
                <w:lang w:val="ro-RO"/>
              </w:rPr>
              <w:fldChar w:fldCharType="begin"/>
            </w:r>
            <w:r w:rsidR="00B64F89" w:rsidRPr="002B3824">
              <w:rPr>
                <w:noProof/>
                <w:webHidden/>
                <w:lang w:val="ro-RO"/>
              </w:rPr>
              <w:instrText xml:space="preserve"> PAGEREF _Toc523996727 \h </w:instrText>
            </w:r>
            <w:r w:rsidR="00B64F89" w:rsidRPr="002B3824">
              <w:rPr>
                <w:noProof/>
                <w:webHidden/>
                <w:lang w:val="ro-RO"/>
              </w:rPr>
            </w:r>
            <w:r w:rsidR="00B64F89" w:rsidRPr="002B3824">
              <w:rPr>
                <w:noProof/>
                <w:webHidden/>
                <w:lang w:val="ro-RO"/>
              </w:rPr>
              <w:fldChar w:fldCharType="separate"/>
            </w:r>
            <w:r w:rsidR="002F76BA">
              <w:rPr>
                <w:noProof/>
                <w:webHidden/>
                <w:lang w:val="ro-RO"/>
              </w:rPr>
              <w:t>53</w:t>
            </w:r>
            <w:r w:rsidR="00B64F89" w:rsidRPr="002B3824">
              <w:rPr>
                <w:noProof/>
                <w:webHidden/>
                <w:lang w:val="ro-RO"/>
              </w:rPr>
              <w:fldChar w:fldCharType="end"/>
            </w:r>
          </w:hyperlink>
        </w:p>
        <w:p w14:paraId="4EC805B0" w14:textId="56276703" w:rsidR="00B64F89" w:rsidRPr="002B3824" w:rsidRDefault="00A570BD">
          <w:pPr>
            <w:pStyle w:val="TOC3"/>
            <w:tabs>
              <w:tab w:val="right" w:leader="dot" w:pos="9350"/>
            </w:tabs>
            <w:rPr>
              <w:rFonts w:eastAsiaTheme="minorEastAsia"/>
              <w:noProof/>
              <w:lang w:val="ro-RO"/>
            </w:rPr>
          </w:pPr>
          <w:hyperlink w:anchor="_Toc523996728" w:history="1">
            <w:r w:rsidR="00B64F89" w:rsidRPr="002B3824">
              <w:rPr>
                <w:rStyle w:val="Hyperlink"/>
                <w:bCs/>
                <w:noProof/>
                <w:lang w:val="ro-RO"/>
              </w:rPr>
              <w:t>Gestionarea riscurilor meteorologice specifice sau a altor evenimente excepționale, neplanificate</w:t>
            </w:r>
            <w:r w:rsidR="00B64F89" w:rsidRPr="002B3824">
              <w:rPr>
                <w:noProof/>
                <w:webHidden/>
                <w:lang w:val="ro-RO"/>
              </w:rPr>
              <w:tab/>
            </w:r>
            <w:r w:rsidR="00B64F89" w:rsidRPr="002B3824">
              <w:rPr>
                <w:noProof/>
                <w:webHidden/>
                <w:lang w:val="ro-RO"/>
              </w:rPr>
              <w:fldChar w:fldCharType="begin"/>
            </w:r>
            <w:r w:rsidR="00B64F89" w:rsidRPr="002B3824">
              <w:rPr>
                <w:noProof/>
                <w:webHidden/>
                <w:lang w:val="ro-RO"/>
              </w:rPr>
              <w:instrText xml:space="preserve"> PAGEREF _Toc523996728 \h </w:instrText>
            </w:r>
            <w:r w:rsidR="00B64F89" w:rsidRPr="002B3824">
              <w:rPr>
                <w:noProof/>
                <w:webHidden/>
                <w:lang w:val="ro-RO"/>
              </w:rPr>
            </w:r>
            <w:r w:rsidR="00B64F89" w:rsidRPr="002B3824">
              <w:rPr>
                <w:noProof/>
                <w:webHidden/>
                <w:lang w:val="ro-RO"/>
              </w:rPr>
              <w:fldChar w:fldCharType="separate"/>
            </w:r>
            <w:r w:rsidR="002F76BA">
              <w:rPr>
                <w:noProof/>
                <w:webHidden/>
                <w:lang w:val="ro-RO"/>
              </w:rPr>
              <w:t>55</w:t>
            </w:r>
            <w:r w:rsidR="00B64F89" w:rsidRPr="002B3824">
              <w:rPr>
                <w:noProof/>
                <w:webHidden/>
                <w:lang w:val="ro-RO"/>
              </w:rPr>
              <w:fldChar w:fldCharType="end"/>
            </w:r>
          </w:hyperlink>
        </w:p>
        <w:p w14:paraId="6A8F115E" w14:textId="7DE05046" w:rsidR="00B64F89" w:rsidRPr="002B3824" w:rsidRDefault="00A570BD">
          <w:pPr>
            <w:pStyle w:val="TOC2"/>
            <w:tabs>
              <w:tab w:val="right" w:leader="dot" w:pos="9350"/>
            </w:tabs>
            <w:rPr>
              <w:rFonts w:eastAsiaTheme="minorEastAsia"/>
              <w:noProof/>
              <w:lang w:val="ro-RO"/>
            </w:rPr>
          </w:pPr>
          <w:hyperlink w:anchor="_Toc523996729" w:history="1">
            <w:r w:rsidR="00B64F89" w:rsidRPr="002B3824">
              <w:rPr>
                <w:rStyle w:val="Hyperlink"/>
                <w:noProof/>
                <w:lang w:val="ro-RO"/>
              </w:rPr>
              <w:t>5.5 Principii privind actualizarea prognozelor</w:t>
            </w:r>
            <w:r w:rsidR="00B64F89" w:rsidRPr="002B3824">
              <w:rPr>
                <w:noProof/>
                <w:webHidden/>
                <w:lang w:val="ro-RO"/>
              </w:rPr>
              <w:tab/>
            </w:r>
            <w:r w:rsidR="00B64F89" w:rsidRPr="002B3824">
              <w:rPr>
                <w:noProof/>
                <w:webHidden/>
                <w:lang w:val="ro-RO"/>
              </w:rPr>
              <w:fldChar w:fldCharType="begin"/>
            </w:r>
            <w:r w:rsidR="00B64F89" w:rsidRPr="002B3824">
              <w:rPr>
                <w:noProof/>
                <w:webHidden/>
                <w:lang w:val="ro-RO"/>
              </w:rPr>
              <w:instrText xml:space="preserve"> PAGEREF _Toc523996729 \h </w:instrText>
            </w:r>
            <w:r w:rsidR="00B64F89" w:rsidRPr="002B3824">
              <w:rPr>
                <w:noProof/>
                <w:webHidden/>
                <w:lang w:val="ro-RO"/>
              </w:rPr>
            </w:r>
            <w:r w:rsidR="00B64F89" w:rsidRPr="002B3824">
              <w:rPr>
                <w:noProof/>
                <w:webHidden/>
                <w:lang w:val="ro-RO"/>
              </w:rPr>
              <w:fldChar w:fldCharType="separate"/>
            </w:r>
            <w:r w:rsidR="002F76BA">
              <w:rPr>
                <w:noProof/>
                <w:webHidden/>
                <w:lang w:val="ro-RO"/>
              </w:rPr>
              <w:t>55</w:t>
            </w:r>
            <w:r w:rsidR="00B64F89" w:rsidRPr="002B3824">
              <w:rPr>
                <w:noProof/>
                <w:webHidden/>
                <w:lang w:val="ro-RO"/>
              </w:rPr>
              <w:fldChar w:fldCharType="end"/>
            </w:r>
          </w:hyperlink>
        </w:p>
        <w:p w14:paraId="0D9A3A96" w14:textId="111C5E26" w:rsidR="00B64F89" w:rsidRPr="002B3824" w:rsidRDefault="00A570BD">
          <w:pPr>
            <w:pStyle w:val="TOC3"/>
            <w:tabs>
              <w:tab w:val="right" w:leader="dot" w:pos="9350"/>
            </w:tabs>
            <w:rPr>
              <w:rFonts w:eastAsiaTheme="minorEastAsia"/>
              <w:noProof/>
              <w:lang w:val="ro-RO"/>
            </w:rPr>
          </w:pPr>
          <w:hyperlink w:anchor="_Toc523996730" w:history="1">
            <w:r w:rsidR="00B64F89" w:rsidRPr="002B3824">
              <w:rPr>
                <w:rStyle w:val="Hyperlink"/>
                <w:bCs/>
                <w:noProof/>
                <w:lang w:val="ro-RO"/>
              </w:rPr>
              <w:t>Actualizări ale prognozei generării intermitente</w:t>
            </w:r>
            <w:r w:rsidR="00B64F89" w:rsidRPr="002B3824">
              <w:rPr>
                <w:noProof/>
                <w:webHidden/>
                <w:lang w:val="ro-RO"/>
              </w:rPr>
              <w:tab/>
            </w:r>
            <w:r w:rsidR="00B64F89" w:rsidRPr="002B3824">
              <w:rPr>
                <w:noProof/>
                <w:webHidden/>
                <w:lang w:val="ro-RO"/>
              </w:rPr>
              <w:fldChar w:fldCharType="begin"/>
            </w:r>
            <w:r w:rsidR="00B64F89" w:rsidRPr="002B3824">
              <w:rPr>
                <w:noProof/>
                <w:webHidden/>
                <w:lang w:val="ro-RO"/>
              </w:rPr>
              <w:instrText xml:space="preserve"> PAGEREF _Toc523996730 \h </w:instrText>
            </w:r>
            <w:r w:rsidR="00B64F89" w:rsidRPr="002B3824">
              <w:rPr>
                <w:noProof/>
                <w:webHidden/>
                <w:lang w:val="ro-RO"/>
              </w:rPr>
            </w:r>
            <w:r w:rsidR="00B64F89" w:rsidRPr="002B3824">
              <w:rPr>
                <w:noProof/>
                <w:webHidden/>
                <w:lang w:val="ro-RO"/>
              </w:rPr>
              <w:fldChar w:fldCharType="separate"/>
            </w:r>
            <w:r w:rsidR="002F76BA">
              <w:rPr>
                <w:noProof/>
                <w:webHidden/>
                <w:lang w:val="ro-RO"/>
              </w:rPr>
              <w:t>56</w:t>
            </w:r>
            <w:r w:rsidR="00B64F89" w:rsidRPr="002B3824">
              <w:rPr>
                <w:noProof/>
                <w:webHidden/>
                <w:lang w:val="ro-RO"/>
              </w:rPr>
              <w:fldChar w:fldCharType="end"/>
            </w:r>
          </w:hyperlink>
        </w:p>
        <w:p w14:paraId="70C6547F" w14:textId="2F30B22A" w:rsidR="00B64F89" w:rsidRPr="002B3824" w:rsidRDefault="00A570BD">
          <w:pPr>
            <w:pStyle w:val="TOC3"/>
            <w:tabs>
              <w:tab w:val="right" w:leader="dot" w:pos="9350"/>
            </w:tabs>
            <w:rPr>
              <w:rFonts w:eastAsiaTheme="minorEastAsia"/>
              <w:noProof/>
              <w:lang w:val="ro-RO"/>
            </w:rPr>
          </w:pPr>
          <w:hyperlink w:anchor="_Toc523996731" w:history="1">
            <w:r w:rsidR="00B64F89" w:rsidRPr="002B3824">
              <w:rPr>
                <w:rStyle w:val="Hyperlink"/>
                <w:bCs/>
                <w:noProof/>
                <w:lang w:val="ro-RO"/>
              </w:rPr>
              <w:t>Actualizări ale prognozei consumului</w:t>
            </w:r>
            <w:r w:rsidR="00B64F89" w:rsidRPr="002B3824">
              <w:rPr>
                <w:noProof/>
                <w:webHidden/>
                <w:lang w:val="ro-RO"/>
              </w:rPr>
              <w:tab/>
            </w:r>
            <w:r w:rsidR="00B64F89" w:rsidRPr="002B3824">
              <w:rPr>
                <w:noProof/>
                <w:webHidden/>
                <w:lang w:val="ro-RO"/>
              </w:rPr>
              <w:fldChar w:fldCharType="begin"/>
            </w:r>
            <w:r w:rsidR="00B64F89" w:rsidRPr="002B3824">
              <w:rPr>
                <w:noProof/>
                <w:webHidden/>
                <w:lang w:val="ro-RO"/>
              </w:rPr>
              <w:instrText xml:space="preserve"> PAGEREF _Toc523996731 \h </w:instrText>
            </w:r>
            <w:r w:rsidR="00B64F89" w:rsidRPr="002B3824">
              <w:rPr>
                <w:noProof/>
                <w:webHidden/>
                <w:lang w:val="ro-RO"/>
              </w:rPr>
            </w:r>
            <w:r w:rsidR="00B64F89" w:rsidRPr="002B3824">
              <w:rPr>
                <w:noProof/>
                <w:webHidden/>
                <w:lang w:val="ro-RO"/>
              </w:rPr>
              <w:fldChar w:fldCharType="separate"/>
            </w:r>
            <w:r w:rsidR="002F76BA">
              <w:rPr>
                <w:noProof/>
                <w:webHidden/>
                <w:lang w:val="ro-RO"/>
              </w:rPr>
              <w:t>57</w:t>
            </w:r>
            <w:r w:rsidR="00B64F89" w:rsidRPr="002B3824">
              <w:rPr>
                <w:noProof/>
                <w:webHidden/>
                <w:lang w:val="ro-RO"/>
              </w:rPr>
              <w:fldChar w:fldCharType="end"/>
            </w:r>
          </w:hyperlink>
        </w:p>
        <w:p w14:paraId="03A47B56" w14:textId="15F53198" w:rsidR="00B64F89" w:rsidRPr="002B3824" w:rsidRDefault="00A570BD" w:rsidP="00B64F89">
          <w:pPr>
            <w:pStyle w:val="TOC1"/>
            <w:rPr>
              <w:rFonts w:eastAsiaTheme="minorEastAsia"/>
              <w:noProof/>
              <w:lang w:val="ro-RO"/>
            </w:rPr>
          </w:pPr>
          <w:hyperlink w:anchor="_Toc523996732" w:history="1">
            <w:r w:rsidR="00B64F89" w:rsidRPr="002B3824">
              <w:rPr>
                <w:rStyle w:val="Hyperlink"/>
                <w:noProof/>
                <w:lang w:val="ro-RO"/>
              </w:rPr>
              <w:t>6. Coordonarea CCSR</w:t>
            </w:r>
            <w:r w:rsidR="00B64F89" w:rsidRPr="002B3824">
              <w:rPr>
                <w:noProof/>
                <w:webHidden/>
                <w:lang w:val="ro-RO"/>
              </w:rPr>
              <w:tab/>
            </w:r>
            <w:r w:rsidR="00B64F89" w:rsidRPr="002B3824">
              <w:rPr>
                <w:noProof/>
                <w:webHidden/>
                <w:lang w:val="ro-RO"/>
              </w:rPr>
              <w:fldChar w:fldCharType="begin"/>
            </w:r>
            <w:r w:rsidR="00B64F89" w:rsidRPr="002B3824">
              <w:rPr>
                <w:noProof/>
                <w:webHidden/>
                <w:lang w:val="ro-RO"/>
              </w:rPr>
              <w:instrText xml:space="preserve"> PAGEREF _Toc523996732 \h </w:instrText>
            </w:r>
            <w:r w:rsidR="00B64F89" w:rsidRPr="002B3824">
              <w:rPr>
                <w:noProof/>
                <w:webHidden/>
                <w:lang w:val="ro-RO"/>
              </w:rPr>
            </w:r>
            <w:r w:rsidR="00B64F89" w:rsidRPr="002B3824">
              <w:rPr>
                <w:noProof/>
                <w:webHidden/>
                <w:lang w:val="ro-RO"/>
              </w:rPr>
              <w:fldChar w:fldCharType="separate"/>
            </w:r>
            <w:r w:rsidR="002F76BA">
              <w:rPr>
                <w:noProof/>
                <w:webHidden/>
                <w:lang w:val="ro-RO"/>
              </w:rPr>
              <w:t>58</w:t>
            </w:r>
            <w:r w:rsidR="00B64F89" w:rsidRPr="002B3824">
              <w:rPr>
                <w:noProof/>
                <w:webHidden/>
                <w:lang w:val="ro-RO"/>
              </w:rPr>
              <w:fldChar w:fldCharType="end"/>
            </w:r>
          </w:hyperlink>
        </w:p>
        <w:p w14:paraId="581C34A2" w14:textId="0FA02944" w:rsidR="00B64F89" w:rsidRPr="002B3824" w:rsidRDefault="00A570BD">
          <w:pPr>
            <w:pStyle w:val="TOC2"/>
            <w:tabs>
              <w:tab w:val="right" w:leader="dot" w:pos="9350"/>
            </w:tabs>
            <w:rPr>
              <w:rFonts w:eastAsiaTheme="minorEastAsia"/>
              <w:noProof/>
              <w:lang w:val="ro-RO"/>
            </w:rPr>
          </w:pPr>
          <w:hyperlink w:anchor="_Toc523996733" w:history="1">
            <w:r w:rsidR="00B64F89" w:rsidRPr="002B3824">
              <w:rPr>
                <w:rStyle w:val="Hyperlink"/>
                <w:noProof/>
                <w:lang w:val="ro-RO"/>
              </w:rPr>
              <w:t>6.1 Cerințe generale</w:t>
            </w:r>
            <w:r w:rsidR="00B64F89" w:rsidRPr="002B3824">
              <w:rPr>
                <w:noProof/>
                <w:webHidden/>
                <w:lang w:val="ro-RO"/>
              </w:rPr>
              <w:tab/>
            </w:r>
            <w:r w:rsidR="00B64F89" w:rsidRPr="002B3824">
              <w:rPr>
                <w:noProof/>
                <w:webHidden/>
                <w:lang w:val="ro-RO"/>
              </w:rPr>
              <w:fldChar w:fldCharType="begin"/>
            </w:r>
            <w:r w:rsidR="00B64F89" w:rsidRPr="002B3824">
              <w:rPr>
                <w:noProof/>
                <w:webHidden/>
                <w:lang w:val="ro-RO"/>
              </w:rPr>
              <w:instrText xml:space="preserve"> PAGEREF _Toc523996733 \h </w:instrText>
            </w:r>
            <w:r w:rsidR="00B64F89" w:rsidRPr="002B3824">
              <w:rPr>
                <w:noProof/>
                <w:webHidden/>
                <w:lang w:val="ro-RO"/>
              </w:rPr>
            </w:r>
            <w:r w:rsidR="00B64F89" w:rsidRPr="002B3824">
              <w:rPr>
                <w:noProof/>
                <w:webHidden/>
                <w:lang w:val="ro-RO"/>
              </w:rPr>
              <w:fldChar w:fldCharType="separate"/>
            </w:r>
            <w:r w:rsidR="002F76BA">
              <w:rPr>
                <w:noProof/>
                <w:webHidden/>
                <w:lang w:val="ro-RO"/>
              </w:rPr>
              <w:t>59</w:t>
            </w:r>
            <w:r w:rsidR="00B64F89" w:rsidRPr="002B3824">
              <w:rPr>
                <w:noProof/>
                <w:webHidden/>
                <w:lang w:val="ro-RO"/>
              </w:rPr>
              <w:fldChar w:fldCharType="end"/>
            </w:r>
          </w:hyperlink>
        </w:p>
        <w:p w14:paraId="4D1C1300" w14:textId="7447241A" w:rsidR="00B64F89" w:rsidRPr="002B3824" w:rsidRDefault="00A570BD">
          <w:pPr>
            <w:pStyle w:val="TOC2"/>
            <w:tabs>
              <w:tab w:val="right" w:leader="dot" w:pos="9350"/>
            </w:tabs>
            <w:rPr>
              <w:rFonts w:eastAsiaTheme="minorEastAsia"/>
              <w:noProof/>
              <w:lang w:val="ro-RO"/>
            </w:rPr>
          </w:pPr>
          <w:hyperlink w:anchor="_Toc523996734" w:history="1">
            <w:r w:rsidR="00B64F89" w:rsidRPr="002B3824">
              <w:rPr>
                <w:rStyle w:val="Hyperlink"/>
                <w:noProof/>
                <w:lang w:val="ro-RO"/>
              </w:rPr>
              <w:t>6.2 Cerințe privind construirea CGM</w:t>
            </w:r>
            <w:r w:rsidR="00B64F89" w:rsidRPr="002B3824">
              <w:rPr>
                <w:noProof/>
                <w:webHidden/>
                <w:lang w:val="ro-RO"/>
              </w:rPr>
              <w:tab/>
            </w:r>
            <w:r w:rsidR="00B64F89" w:rsidRPr="002B3824">
              <w:rPr>
                <w:noProof/>
                <w:webHidden/>
                <w:lang w:val="ro-RO"/>
              </w:rPr>
              <w:fldChar w:fldCharType="begin"/>
            </w:r>
            <w:r w:rsidR="00B64F89" w:rsidRPr="002B3824">
              <w:rPr>
                <w:noProof/>
                <w:webHidden/>
                <w:lang w:val="ro-RO"/>
              </w:rPr>
              <w:instrText xml:space="preserve"> PAGEREF _Toc523996734 \h </w:instrText>
            </w:r>
            <w:r w:rsidR="00B64F89" w:rsidRPr="002B3824">
              <w:rPr>
                <w:noProof/>
                <w:webHidden/>
                <w:lang w:val="ro-RO"/>
              </w:rPr>
            </w:r>
            <w:r w:rsidR="00B64F89" w:rsidRPr="002B3824">
              <w:rPr>
                <w:noProof/>
                <w:webHidden/>
                <w:lang w:val="ro-RO"/>
              </w:rPr>
              <w:fldChar w:fldCharType="separate"/>
            </w:r>
            <w:r w:rsidR="002F76BA">
              <w:rPr>
                <w:noProof/>
                <w:webHidden/>
                <w:lang w:val="ro-RO"/>
              </w:rPr>
              <w:t>59</w:t>
            </w:r>
            <w:r w:rsidR="00B64F89" w:rsidRPr="002B3824">
              <w:rPr>
                <w:noProof/>
                <w:webHidden/>
                <w:lang w:val="ro-RO"/>
              </w:rPr>
              <w:fldChar w:fldCharType="end"/>
            </w:r>
          </w:hyperlink>
        </w:p>
        <w:p w14:paraId="4911D345" w14:textId="1DB67E13" w:rsidR="00B64F89" w:rsidRPr="002B3824" w:rsidRDefault="00A570BD">
          <w:pPr>
            <w:pStyle w:val="TOC2"/>
            <w:tabs>
              <w:tab w:val="right" w:leader="dot" w:pos="9350"/>
            </w:tabs>
            <w:rPr>
              <w:rFonts w:eastAsiaTheme="minorEastAsia"/>
              <w:noProof/>
              <w:lang w:val="ro-RO"/>
            </w:rPr>
          </w:pPr>
          <w:hyperlink w:anchor="_Toc523996735" w:history="1">
            <w:r w:rsidR="00B64F89" w:rsidRPr="002B3824">
              <w:rPr>
                <w:rStyle w:val="Hyperlink"/>
                <w:noProof/>
                <w:lang w:val="ro-RO"/>
              </w:rPr>
              <w:t>6.3 Cerințe privind evaluarea coordonată a siguranței în funcționare la nivel regional</w:t>
            </w:r>
            <w:r w:rsidR="00B64F89" w:rsidRPr="002B3824">
              <w:rPr>
                <w:noProof/>
                <w:webHidden/>
                <w:lang w:val="ro-RO"/>
              </w:rPr>
              <w:tab/>
            </w:r>
            <w:r w:rsidR="00B64F89" w:rsidRPr="002B3824">
              <w:rPr>
                <w:noProof/>
                <w:webHidden/>
                <w:lang w:val="ro-RO"/>
              </w:rPr>
              <w:fldChar w:fldCharType="begin"/>
            </w:r>
            <w:r w:rsidR="00B64F89" w:rsidRPr="002B3824">
              <w:rPr>
                <w:noProof/>
                <w:webHidden/>
                <w:lang w:val="ro-RO"/>
              </w:rPr>
              <w:instrText xml:space="preserve"> PAGEREF _Toc523996735 \h </w:instrText>
            </w:r>
            <w:r w:rsidR="00B64F89" w:rsidRPr="002B3824">
              <w:rPr>
                <w:noProof/>
                <w:webHidden/>
                <w:lang w:val="ro-RO"/>
              </w:rPr>
            </w:r>
            <w:r w:rsidR="00B64F89" w:rsidRPr="002B3824">
              <w:rPr>
                <w:noProof/>
                <w:webHidden/>
                <w:lang w:val="ro-RO"/>
              </w:rPr>
              <w:fldChar w:fldCharType="separate"/>
            </w:r>
            <w:r w:rsidR="002F76BA">
              <w:rPr>
                <w:noProof/>
                <w:webHidden/>
                <w:lang w:val="ro-RO"/>
              </w:rPr>
              <w:t>60</w:t>
            </w:r>
            <w:r w:rsidR="00B64F89" w:rsidRPr="002B3824">
              <w:rPr>
                <w:noProof/>
                <w:webHidden/>
                <w:lang w:val="ro-RO"/>
              </w:rPr>
              <w:fldChar w:fldCharType="end"/>
            </w:r>
          </w:hyperlink>
        </w:p>
        <w:p w14:paraId="4BE2E9F6" w14:textId="518471A4" w:rsidR="00B64F89" w:rsidRPr="002B3824" w:rsidRDefault="00A570BD">
          <w:pPr>
            <w:pStyle w:val="TOC2"/>
            <w:tabs>
              <w:tab w:val="right" w:leader="dot" w:pos="9350"/>
            </w:tabs>
            <w:rPr>
              <w:rFonts w:eastAsiaTheme="minorEastAsia"/>
              <w:noProof/>
              <w:lang w:val="ro-RO"/>
            </w:rPr>
          </w:pPr>
          <w:hyperlink w:anchor="_Toc523996736" w:history="1">
            <w:r w:rsidR="00B64F89" w:rsidRPr="002B3824">
              <w:rPr>
                <w:rStyle w:val="Hyperlink"/>
                <w:noProof/>
                <w:lang w:val="ro-RO"/>
              </w:rPr>
              <w:t>6.4 Cerințe privind coordonarea planificării retragerilor din exploatare</w:t>
            </w:r>
            <w:r w:rsidR="00B64F89" w:rsidRPr="002B3824">
              <w:rPr>
                <w:noProof/>
                <w:webHidden/>
                <w:lang w:val="ro-RO"/>
              </w:rPr>
              <w:tab/>
            </w:r>
            <w:r w:rsidR="00B64F89" w:rsidRPr="002B3824">
              <w:rPr>
                <w:noProof/>
                <w:webHidden/>
                <w:lang w:val="ro-RO"/>
              </w:rPr>
              <w:fldChar w:fldCharType="begin"/>
            </w:r>
            <w:r w:rsidR="00B64F89" w:rsidRPr="002B3824">
              <w:rPr>
                <w:noProof/>
                <w:webHidden/>
                <w:lang w:val="ro-RO"/>
              </w:rPr>
              <w:instrText xml:space="preserve"> PAGEREF _Toc523996736 \h </w:instrText>
            </w:r>
            <w:r w:rsidR="00B64F89" w:rsidRPr="002B3824">
              <w:rPr>
                <w:noProof/>
                <w:webHidden/>
                <w:lang w:val="ro-RO"/>
              </w:rPr>
            </w:r>
            <w:r w:rsidR="00B64F89" w:rsidRPr="002B3824">
              <w:rPr>
                <w:noProof/>
                <w:webHidden/>
                <w:lang w:val="ro-RO"/>
              </w:rPr>
              <w:fldChar w:fldCharType="separate"/>
            </w:r>
            <w:r w:rsidR="002F76BA">
              <w:rPr>
                <w:noProof/>
                <w:webHidden/>
                <w:lang w:val="ro-RO"/>
              </w:rPr>
              <w:t>61</w:t>
            </w:r>
            <w:r w:rsidR="00B64F89" w:rsidRPr="002B3824">
              <w:rPr>
                <w:noProof/>
                <w:webHidden/>
                <w:lang w:val="ro-RO"/>
              </w:rPr>
              <w:fldChar w:fldCharType="end"/>
            </w:r>
          </w:hyperlink>
        </w:p>
        <w:p w14:paraId="5B3671C9" w14:textId="1D362D94" w:rsidR="00B64F89" w:rsidRPr="002B3824" w:rsidRDefault="00A570BD">
          <w:pPr>
            <w:pStyle w:val="TOC2"/>
            <w:tabs>
              <w:tab w:val="right" w:leader="dot" w:pos="9350"/>
            </w:tabs>
            <w:rPr>
              <w:rFonts w:eastAsiaTheme="minorEastAsia"/>
              <w:noProof/>
              <w:lang w:val="ro-RO"/>
            </w:rPr>
          </w:pPr>
          <w:hyperlink w:anchor="_Toc523996737" w:history="1">
            <w:r w:rsidR="00B64F89" w:rsidRPr="002B3824">
              <w:rPr>
                <w:rStyle w:val="Hyperlink"/>
                <w:noProof/>
                <w:lang w:val="ro-RO"/>
              </w:rPr>
              <w:t>6.5 Cerințe privind evaluarea regională a adecvanței</w:t>
            </w:r>
            <w:r w:rsidR="00B64F89" w:rsidRPr="002B3824">
              <w:rPr>
                <w:noProof/>
                <w:webHidden/>
                <w:lang w:val="ro-RO"/>
              </w:rPr>
              <w:tab/>
            </w:r>
            <w:r w:rsidR="00B64F89" w:rsidRPr="002B3824">
              <w:rPr>
                <w:noProof/>
                <w:webHidden/>
                <w:lang w:val="ro-RO"/>
              </w:rPr>
              <w:fldChar w:fldCharType="begin"/>
            </w:r>
            <w:r w:rsidR="00B64F89" w:rsidRPr="002B3824">
              <w:rPr>
                <w:noProof/>
                <w:webHidden/>
                <w:lang w:val="ro-RO"/>
              </w:rPr>
              <w:instrText xml:space="preserve"> PAGEREF _Toc523996737 \h </w:instrText>
            </w:r>
            <w:r w:rsidR="00B64F89" w:rsidRPr="002B3824">
              <w:rPr>
                <w:noProof/>
                <w:webHidden/>
                <w:lang w:val="ro-RO"/>
              </w:rPr>
            </w:r>
            <w:r w:rsidR="00B64F89" w:rsidRPr="002B3824">
              <w:rPr>
                <w:noProof/>
                <w:webHidden/>
                <w:lang w:val="ro-RO"/>
              </w:rPr>
              <w:fldChar w:fldCharType="separate"/>
            </w:r>
            <w:r w:rsidR="002F76BA">
              <w:rPr>
                <w:noProof/>
                <w:webHidden/>
                <w:lang w:val="ro-RO"/>
              </w:rPr>
              <w:t>61</w:t>
            </w:r>
            <w:r w:rsidR="00B64F89" w:rsidRPr="002B3824">
              <w:rPr>
                <w:noProof/>
                <w:webHidden/>
                <w:lang w:val="ro-RO"/>
              </w:rPr>
              <w:fldChar w:fldCharType="end"/>
            </w:r>
          </w:hyperlink>
        </w:p>
        <w:p w14:paraId="52B809AE" w14:textId="2AC9B612" w:rsidR="00B64F89" w:rsidRPr="002B3824" w:rsidRDefault="00A570BD" w:rsidP="00B64F89">
          <w:pPr>
            <w:pStyle w:val="TOC1"/>
            <w:rPr>
              <w:rFonts w:eastAsiaTheme="minorEastAsia"/>
              <w:noProof/>
              <w:lang w:val="ro-RO"/>
            </w:rPr>
          </w:pPr>
          <w:hyperlink w:anchor="_Toc523996738" w:history="1">
            <w:r w:rsidR="00B64F89" w:rsidRPr="002B3824">
              <w:rPr>
                <w:rStyle w:val="Hyperlink"/>
                <w:noProof/>
                <w:lang w:val="ro-RO"/>
              </w:rPr>
              <w:t>7. Rolul ENTSO-E</w:t>
            </w:r>
            <w:r w:rsidR="00B64F89" w:rsidRPr="002B3824">
              <w:rPr>
                <w:noProof/>
                <w:webHidden/>
                <w:lang w:val="ro-RO"/>
              </w:rPr>
              <w:tab/>
            </w:r>
            <w:r w:rsidR="00B64F89" w:rsidRPr="002B3824">
              <w:rPr>
                <w:noProof/>
                <w:webHidden/>
                <w:lang w:val="ro-RO"/>
              </w:rPr>
              <w:fldChar w:fldCharType="begin"/>
            </w:r>
            <w:r w:rsidR="00B64F89" w:rsidRPr="002B3824">
              <w:rPr>
                <w:noProof/>
                <w:webHidden/>
                <w:lang w:val="ro-RO"/>
              </w:rPr>
              <w:instrText xml:space="preserve"> PAGEREF _Toc523996738 \h </w:instrText>
            </w:r>
            <w:r w:rsidR="00B64F89" w:rsidRPr="002B3824">
              <w:rPr>
                <w:noProof/>
                <w:webHidden/>
                <w:lang w:val="ro-RO"/>
              </w:rPr>
            </w:r>
            <w:r w:rsidR="00B64F89" w:rsidRPr="002B3824">
              <w:rPr>
                <w:noProof/>
                <w:webHidden/>
                <w:lang w:val="ro-RO"/>
              </w:rPr>
              <w:fldChar w:fldCharType="separate"/>
            </w:r>
            <w:r w:rsidR="002F76BA">
              <w:rPr>
                <w:noProof/>
                <w:webHidden/>
                <w:lang w:val="ro-RO"/>
              </w:rPr>
              <w:t>62</w:t>
            </w:r>
            <w:r w:rsidR="00B64F89" w:rsidRPr="002B3824">
              <w:rPr>
                <w:noProof/>
                <w:webHidden/>
                <w:lang w:val="ro-RO"/>
              </w:rPr>
              <w:fldChar w:fldCharType="end"/>
            </w:r>
          </w:hyperlink>
        </w:p>
        <w:p w14:paraId="795833FF" w14:textId="08A3C6D1" w:rsidR="00B64F89" w:rsidRPr="002B3824" w:rsidRDefault="00A570BD">
          <w:pPr>
            <w:pStyle w:val="TOC2"/>
            <w:tabs>
              <w:tab w:val="right" w:leader="dot" w:pos="9350"/>
            </w:tabs>
            <w:rPr>
              <w:rFonts w:eastAsiaTheme="minorEastAsia"/>
              <w:noProof/>
              <w:lang w:val="ro-RO"/>
            </w:rPr>
          </w:pPr>
          <w:hyperlink w:anchor="_Toc523996739" w:history="1">
            <w:r w:rsidR="00B64F89" w:rsidRPr="002B3824">
              <w:rPr>
                <w:rStyle w:val="Hyperlink"/>
                <w:noProof/>
                <w:lang w:val="ro-RO"/>
              </w:rPr>
              <w:t>7.1 Guvernanță</w:t>
            </w:r>
            <w:r w:rsidR="00B64F89" w:rsidRPr="002B3824">
              <w:rPr>
                <w:noProof/>
                <w:webHidden/>
                <w:lang w:val="ro-RO"/>
              </w:rPr>
              <w:tab/>
            </w:r>
            <w:r w:rsidR="00B64F89" w:rsidRPr="002B3824">
              <w:rPr>
                <w:noProof/>
                <w:webHidden/>
                <w:lang w:val="ro-RO"/>
              </w:rPr>
              <w:fldChar w:fldCharType="begin"/>
            </w:r>
            <w:r w:rsidR="00B64F89" w:rsidRPr="002B3824">
              <w:rPr>
                <w:noProof/>
                <w:webHidden/>
                <w:lang w:val="ro-RO"/>
              </w:rPr>
              <w:instrText xml:space="preserve"> PAGEREF _Toc523996739 \h </w:instrText>
            </w:r>
            <w:r w:rsidR="00B64F89" w:rsidRPr="002B3824">
              <w:rPr>
                <w:noProof/>
                <w:webHidden/>
                <w:lang w:val="ro-RO"/>
              </w:rPr>
            </w:r>
            <w:r w:rsidR="00B64F89" w:rsidRPr="002B3824">
              <w:rPr>
                <w:noProof/>
                <w:webHidden/>
                <w:lang w:val="ro-RO"/>
              </w:rPr>
              <w:fldChar w:fldCharType="separate"/>
            </w:r>
            <w:r w:rsidR="002F76BA">
              <w:rPr>
                <w:noProof/>
                <w:webHidden/>
                <w:lang w:val="ro-RO"/>
              </w:rPr>
              <w:t>62</w:t>
            </w:r>
            <w:r w:rsidR="00B64F89" w:rsidRPr="002B3824">
              <w:rPr>
                <w:noProof/>
                <w:webHidden/>
                <w:lang w:val="ro-RO"/>
              </w:rPr>
              <w:fldChar w:fldCharType="end"/>
            </w:r>
          </w:hyperlink>
        </w:p>
        <w:p w14:paraId="47CFAB08" w14:textId="6D6BD5CC" w:rsidR="00B64F89" w:rsidRPr="002B3824" w:rsidRDefault="00A570BD">
          <w:pPr>
            <w:pStyle w:val="TOC2"/>
            <w:tabs>
              <w:tab w:val="right" w:leader="dot" w:pos="9350"/>
            </w:tabs>
            <w:rPr>
              <w:rFonts w:eastAsiaTheme="minorEastAsia"/>
              <w:noProof/>
              <w:lang w:val="ro-RO"/>
            </w:rPr>
          </w:pPr>
          <w:hyperlink w:anchor="_Toc523996740" w:history="1">
            <w:r w:rsidR="00B64F89" w:rsidRPr="002B3824">
              <w:rPr>
                <w:rStyle w:val="Hyperlink"/>
                <w:noProof/>
                <w:lang w:val="ro-RO"/>
              </w:rPr>
              <w:t>7.2 Calitatea datelor</w:t>
            </w:r>
            <w:r w:rsidR="00B64F89" w:rsidRPr="002B3824">
              <w:rPr>
                <w:noProof/>
                <w:webHidden/>
                <w:lang w:val="ro-RO"/>
              </w:rPr>
              <w:tab/>
            </w:r>
            <w:r w:rsidR="00B64F89" w:rsidRPr="002B3824">
              <w:rPr>
                <w:noProof/>
                <w:webHidden/>
                <w:lang w:val="ro-RO"/>
              </w:rPr>
              <w:fldChar w:fldCharType="begin"/>
            </w:r>
            <w:r w:rsidR="00B64F89" w:rsidRPr="002B3824">
              <w:rPr>
                <w:noProof/>
                <w:webHidden/>
                <w:lang w:val="ro-RO"/>
              </w:rPr>
              <w:instrText xml:space="preserve"> PAGEREF _Toc523996740 \h </w:instrText>
            </w:r>
            <w:r w:rsidR="00B64F89" w:rsidRPr="002B3824">
              <w:rPr>
                <w:noProof/>
                <w:webHidden/>
                <w:lang w:val="ro-RO"/>
              </w:rPr>
            </w:r>
            <w:r w:rsidR="00B64F89" w:rsidRPr="002B3824">
              <w:rPr>
                <w:noProof/>
                <w:webHidden/>
                <w:lang w:val="ro-RO"/>
              </w:rPr>
              <w:fldChar w:fldCharType="separate"/>
            </w:r>
            <w:r w:rsidR="002F76BA">
              <w:rPr>
                <w:noProof/>
                <w:webHidden/>
                <w:lang w:val="ro-RO"/>
              </w:rPr>
              <w:t>62</w:t>
            </w:r>
            <w:r w:rsidR="00B64F89" w:rsidRPr="002B3824">
              <w:rPr>
                <w:noProof/>
                <w:webHidden/>
                <w:lang w:val="ro-RO"/>
              </w:rPr>
              <w:fldChar w:fldCharType="end"/>
            </w:r>
          </w:hyperlink>
        </w:p>
        <w:p w14:paraId="04E1333E" w14:textId="5EEC3F31" w:rsidR="00B64F89" w:rsidRPr="002B3824" w:rsidRDefault="00A570BD">
          <w:pPr>
            <w:pStyle w:val="TOC2"/>
            <w:tabs>
              <w:tab w:val="right" w:leader="dot" w:pos="9350"/>
            </w:tabs>
            <w:rPr>
              <w:rFonts w:eastAsiaTheme="minorEastAsia"/>
              <w:noProof/>
              <w:lang w:val="ro-RO"/>
            </w:rPr>
          </w:pPr>
          <w:hyperlink w:anchor="_Toc523996741" w:history="1">
            <w:r w:rsidR="00B64F89" w:rsidRPr="002B3824">
              <w:rPr>
                <w:rStyle w:val="Hyperlink"/>
                <w:noProof/>
                <w:lang w:val="ro-RO"/>
              </w:rPr>
              <w:t>7.3 Monitorizare</w:t>
            </w:r>
            <w:r w:rsidR="00B64F89" w:rsidRPr="002B3824">
              <w:rPr>
                <w:noProof/>
                <w:webHidden/>
                <w:lang w:val="ro-RO"/>
              </w:rPr>
              <w:tab/>
            </w:r>
            <w:r w:rsidR="00B64F89" w:rsidRPr="002B3824">
              <w:rPr>
                <w:noProof/>
                <w:webHidden/>
                <w:lang w:val="ro-RO"/>
              </w:rPr>
              <w:fldChar w:fldCharType="begin"/>
            </w:r>
            <w:r w:rsidR="00B64F89" w:rsidRPr="002B3824">
              <w:rPr>
                <w:noProof/>
                <w:webHidden/>
                <w:lang w:val="ro-RO"/>
              </w:rPr>
              <w:instrText xml:space="preserve"> PAGEREF _Toc523996741 \h </w:instrText>
            </w:r>
            <w:r w:rsidR="00B64F89" w:rsidRPr="002B3824">
              <w:rPr>
                <w:noProof/>
                <w:webHidden/>
                <w:lang w:val="ro-RO"/>
              </w:rPr>
            </w:r>
            <w:r w:rsidR="00B64F89" w:rsidRPr="002B3824">
              <w:rPr>
                <w:noProof/>
                <w:webHidden/>
                <w:lang w:val="ro-RO"/>
              </w:rPr>
              <w:fldChar w:fldCharType="separate"/>
            </w:r>
            <w:r w:rsidR="002F76BA">
              <w:rPr>
                <w:noProof/>
                <w:webHidden/>
                <w:lang w:val="ro-RO"/>
              </w:rPr>
              <w:t>63</w:t>
            </w:r>
            <w:r w:rsidR="00B64F89" w:rsidRPr="002B3824">
              <w:rPr>
                <w:noProof/>
                <w:webHidden/>
                <w:lang w:val="ro-RO"/>
              </w:rPr>
              <w:fldChar w:fldCharType="end"/>
            </w:r>
          </w:hyperlink>
        </w:p>
        <w:p w14:paraId="4E778320" w14:textId="66E3A52A" w:rsidR="00B64F89" w:rsidRPr="002B3824" w:rsidRDefault="00A570BD" w:rsidP="00B64F89">
          <w:pPr>
            <w:pStyle w:val="TOC1"/>
            <w:rPr>
              <w:rFonts w:eastAsiaTheme="minorEastAsia"/>
              <w:noProof/>
              <w:lang w:val="ro-RO"/>
            </w:rPr>
          </w:pPr>
          <w:hyperlink w:anchor="_Toc523996742" w:history="1">
            <w:r w:rsidR="00B64F89" w:rsidRPr="002B3824">
              <w:rPr>
                <w:rStyle w:val="Hyperlink"/>
                <w:noProof/>
                <w:lang w:val="ro-RO"/>
              </w:rPr>
              <w:t>ANEXA I: Referință încrucișată între cerințele prevăzute în SO GL și metodologiile CSA/RAOC</w:t>
            </w:r>
            <w:r w:rsidR="00B64F89" w:rsidRPr="002B3824">
              <w:rPr>
                <w:noProof/>
                <w:webHidden/>
                <w:lang w:val="ro-RO"/>
              </w:rPr>
              <w:tab/>
            </w:r>
            <w:r w:rsidR="00B64F89" w:rsidRPr="002B3824">
              <w:rPr>
                <w:noProof/>
                <w:webHidden/>
                <w:lang w:val="ro-RO"/>
              </w:rPr>
              <w:fldChar w:fldCharType="begin"/>
            </w:r>
            <w:r w:rsidR="00B64F89" w:rsidRPr="002B3824">
              <w:rPr>
                <w:noProof/>
                <w:webHidden/>
                <w:lang w:val="ro-RO"/>
              </w:rPr>
              <w:instrText xml:space="preserve"> PAGEREF _Toc523996742 \h </w:instrText>
            </w:r>
            <w:r w:rsidR="00B64F89" w:rsidRPr="002B3824">
              <w:rPr>
                <w:noProof/>
                <w:webHidden/>
                <w:lang w:val="ro-RO"/>
              </w:rPr>
            </w:r>
            <w:r w:rsidR="00B64F89" w:rsidRPr="002B3824">
              <w:rPr>
                <w:noProof/>
                <w:webHidden/>
                <w:lang w:val="ro-RO"/>
              </w:rPr>
              <w:fldChar w:fldCharType="separate"/>
            </w:r>
            <w:r w:rsidR="002F76BA">
              <w:rPr>
                <w:noProof/>
                <w:webHidden/>
                <w:lang w:val="ro-RO"/>
              </w:rPr>
              <w:t>64</w:t>
            </w:r>
            <w:r w:rsidR="00B64F89" w:rsidRPr="002B3824">
              <w:rPr>
                <w:noProof/>
                <w:webHidden/>
                <w:lang w:val="ro-RO"/>
              </w:rPr>
              <w:fldChar w:fldCharType="end"/>
            </w:r>
          </w:hyperlink>
        </w:p>
        <w:p w14:paraId="59EE45E7" w14:textId="42EA2B60" w:rsidR="00B64F89" w:rsidRPr="002B3824" w:rsidRDefault="00A570BD" w:rsidP="00B64F89">
          <w:pPr>
            <w:pStyle w:val="TOC1"/>
            <w:rPr>
              <w:rFonts w:eastAsiaTheme="minorEastAsia"/>
              <w:noProof/>
              <w:lang w:val="ro-RO"/>
            </w:rPr>
          </w:pPr>
          <w:hyperlink w:anchor="_Toc523996743" w:history="1">
            <w:r w:rsidR="00B64F89" w:rsidRPr="002B3824">
              <w:rPr>
                <w:rStyle w:val="Hyperlink"/>
                <w:noProof/>
                <w:lang w:val="ro-RO"/>
              </w:rPr>
              <w:t>ANEXA II: Efectul structurii de producție/nivelului fluxurilor asupra calculului factorilor de influență</w:t>
            </w:r>
            <w:r w:rsidR="00B64F89" w:rsidRPr="002B3824">
              <w:rPr>
                <w:noProof/>
                <w:webHidden/>
                <w:lang w:val="ro-RO"/>
              </w:rPr>
              <w:tab/>
            </w:r>
            <w:r w:rsidR="00B64F89" w:rsidRPr="002B3824">
              <w:rPr>
                <w:noProof/>
                <w:webHidden/>
                <w:lang w:val="ro-RO"/>
              </w:rPr>
              <w:fldChar w:fldCharType="begin"/>
            </w:r>
            <w:r w:rsidR="00B64F89" w:rsidRPr="002B3824">
              <w:rPr>
                <w:noProof/>
                <w:webHidden/>
                <w:lang w:val="ro-RO"/>
              </w:rPr>
              <w:instrText xml:space="preserve"> PAGEREF _Toc523996743 \h </w:instrText>
            </w:r>
            <w:r w:rsidR="00B64F89" w:rsidRPr="002B3824">
              <w:rPr>
                <w:noProof/>
                <w:webHidden/>
                <w:lang w:val="ro-RO"/>
              </w:rPr>
            </w:r>
            <w:r w:rsidR="00B64F89" w:rsidRPr="002B3824">
              <w:rPr>
                <w:noProof/>
                <w:webHidden/>
                <w:lang w:val="ro-RO"/>
              </w:rPr>
              <w:fldChar w:fldCharType="separate"/>
            </w:r>
            <w:r w:rsidR="002F76BA">
              <w:rPr>
                <w:noProof/>
                <w:webHidden/>
                <w:lang w:val="ro-RO"/>
              </w:rPr>
              <w:t>70</w:t>
            </w:r>
            <w:r w:rsidR="00B64F89" w:rsidRPr="002B3824">
              <w:rPr>
                <w:noProof/>
                <w:webHidden/>
                <w:lang w:val="ro-RO"/>
              </w:rPr>
              <w:fldChar w:fldCharType="end"/>
            </w:r>
          </w:hyperlink>
        </w:p>
        <w:p w14:paraId="24FCA29C" w14:textId="77777777" w:rsidR="0070184F" w:rsidRPr="002B3824" w:rsidRDefault="0070184F">
          <w:pPr>
            <w:rPr>
              <w:lang w:val="ro-RO"/>
            </w:rPr>
          </w:pPr>
          <w:r w:rsidRPr="002B3824">
            <w:rPr>
              <w:b/>
              <w:bCs/>
              <w:noProof/>
              <w:lang w:val="ro-RO"/>
            </w:rPr>
            <w:fldChar w:fldCharType="end"/>
          </w:r>
        </w:p>
      </w:sdtContent>
    </w:sdt>
    <w:p w14:paraId="0AF6FF89" w14:textId="77777777" w:rsidR="00317B86" w:rsidRPr="002B3824" w:rsidRDefault="00317B86">
      <w:pPr>
        <w:rPr>
          <w:rFonts w:ascii="Times New Roman" w:eastAsia="Times New Roman" w:hAnsi="Times New Roman"/>
          <w:spacing w:val="-1"/>
          <w:sz w:val="24"/>
          <w:szCs w:val="24"/>
          <w:lang w:val="ro-RO"/>
        </w:rPr>
      </w:pPr>
      <w:r w:rsidRPr="002B3824">
        <w:rPr>
          <w:lang w:val="ro-RO"/>
        </w:rPr>
        <w:br w:type="page"/>
      </w:r>
    </w:p>
    <w:p w14:paraId="40B5DB79" w14:textId="77777777" w:rsidR="00317B86" w:rsidRPr="002B3824" w:rsidRDefault="009F7ED0" w:rsidP="009F7ED0">
      <w:pPr>
        <w:pStyle w:val="Heading1"/>
        <w:rPr>
          <w:lang w:val="ro-RO"/>
        </w:rPr>
      </w:pPr>
      <w:bookmarkStart w:id="2" w:name="_Toc523996671"/>
      <w:r w:rsidRPr="002B3824">
        <w:rPr>
          <w:lang w:val="ro-RO"/>
        </w:rPr>
        <w:lastRenderedPageBreak/>
        <w:t>1. Introducere</w:t>
      </w:r>
      <w:bookmarkEnd w:id="2"/>
    </w:p>
    <w:p w14:paraId="1BB18D59" w14:textId="77777777" w:rsidR="00317B86" w:rsidRPr="002B3824" w:rsidRDefault="00317B86" w:rsidP="00317B86">
      <w:pPr>
        <w:pStyle w:val="BodyText"/>
        <w:tabs>
          <w:tab w:val="left" w:pos="581"/>
        </w:tabs>
        <w:ind w:left="0"/>
        <w:jc w:val="both"/>
        <w:rPr>
          <w:spacing w:val="-1"/>
          <w:lang w:val="ro-RO"/>
        </w:rPr>
      </w:pPr>
    </w:p>
    <w:p w14:paraId="05884163" w14:textId="77777777" w:rsidR="00317B86" w:rsidRPr="002B3824" w:rsidRDefault="00317B86" w:rsidP="00317B86">
      <w:pPr>
        <w:pStyle w:val="BodyText"/>
        <w:spacing w:after="240"/>
        <w:ind w:left="0"/>
        <w:jc w:val="both"/>
        <w:rPr>
          <w:spacing w:val="-1"/>
          <w:lang w:val="ro-RO"/>
        </w:rPr>
      </w:pPr>
      <w:r w:rsidRPr="002B3824">
        <w:rPr>
          <w:lang w:val="ro-RO"/>
        </w:rPr>
        <w:t>Regulamentul (UE) 2017/1485 al Comisiei din 2 august 2017 de stabilire a unei linii directoare privind operarea sistemului de transport al energiei electrice (numit în continuare „SO GL”) a fost publicat în Jurnalul Oficial al Uniunii Europene în data de 25 august 2017 și a intrat în vigoare în data de 14 septembrie 2017. SO GL stabilește liniile directoare privind cerințele și principiile pentru siguranța în funcționare, precum și normele și responsabilitățile pentru coordonarea dintre OTS-uri în cadrul planificării operaționale. Pentru a putea atinge aceste obiective, este necesară o serie de etape.</w:t>
      </w:r>
    </w:p>
    <w:p w14:paraId="57413354" w14:textId="77777777" w:rsidR="00317B86" w:rsidRPr="002B3824" w:rsidRDefault="00317B86" w:rsidP="00317B86">
      <w:pPr>
        <w:pStyle w:val="BodyText"/>
        <w:spacing w:after="240"/>
        <w:ind w:left="0"/>
        <w:jc w:val="both"/>
        <w:rPr>
          <w:spacing w:val="-1"/>
          <w:lang w:val="ro-RO"/>
        </w:rPr>
      </w:pPr>
      <w:r w:rsidRPr="002B3824">
        <w:rPr>
          <w:lang w:val="ro-RO"/>
        </w:rPr>
        <w:t>Una dintre aceste etape este elaborarea metodologiei pentru coordonarea analizei siguranței în funcționare în conformitate cu articolul 75 din SO GL (numită în continuare „CSAM”) și a metodologiei de evaluare a relevanței activelor pentru coordonarea retragerilor din exploatare în conformitate cu articolul 84 (numită în continuare „RAOCM”), în termen de 12 luni de la intrarea în vigoare a SO GL. CSAM și RAOCM se supun consultării publice în conformitate cu articolul 11 din SO GL.</w:t>
      </w:r>
    </w:p>
    <w:p w14:paraId="7B5AF87A" w14:textId="77777777" w:rsidR="00317B86" w:rsidRPr="002B3824" w:rsidRDefault="00317B86" w:rsidP="00317B86">
      <w:pPr>
        <w:pStyle w:val="BodyText"/>
        <w:spacing w:after="240"/>
        <w:ind w:left="0"/>
        <w:jc w:val="both"/>
        <w:rPr>
          <w:spacing w:val="-1"/>
          <w:lang w:val="ro-RO"/>
        </w:rPr>
      </w:pPr>
      <w:r w:rsidRPr="002B3824">
        <w:rPr>
          <w:lang w:val="ro-RO"/>
        </w:rPr>
        <w:t>Documentul justificativ a fost elaborat cu recunoașterea faptului inevitabil că CSAM și RAOCM, care vor deveni documente juridic obligatorii după aprobarea ANR-urilor, nu pot furniza nivelul de explicații pe care anumite părți îl pot solicita. Astfel, acest document urmărește să prezinte părților interesate informațiile generale și explicațiile privind cerințele specificate în CSAM și RAOCM.</w:t>
      </w:r>
    </w:p>
    <w:p w14:paraId="6BFB4DCA" w14:textId="77777777" w:rsidR="00317B86" w:rsidRPr="002B3824" w:rsidRDefault="00317B86" w:rsidP="00317B86">
      <w:pPr>
        <w:pStyle w:val="BodyText"/>
        <w:spacing w:after="240"/>
        <w:jc w:val="both"/>
        <w:rPr>
          <w:spacing w:val="-1"/>
          <w:lang w:val="ro-RO"/>
        </w:rPr>
      </w:pPr>
      <w:r w:rsidRPr="002B3824">
        <w:rPr>
          <w:lang w:val="ro-RO"/>
        </w:rPr>
        <w:t>Documentul justificativ prezintă explicații organizate în următoarele capitole:</w:t>
      </w:r>
    </w:p>
    <w:p w14:paraId="22E426C3" w14:textId="77777777" w:rsidR="00317B86" w:rsidRPr="002B3824" w:rsidRDefault="00317B86" w:rsidP="00317B86">
      <w:pPr>
        <w:pStyle w:val="BodyText"/>
        <w:numPr>
          <w:ilvl w:val="0"/>
          <w:numId w:val="2"/>
        </w:numPr>
        <w:spacing w:after="240"/>
        <w:jc w:val="both"/>
        <w:rPr>
          <w:spacing w:val="-1"/>
          <w:lang w:val="ro-RO"/>
        </w:rPr>
      </w:pPr>
      <w:r w:rsidRPr="002B3824">
        <w:rPr>
          <w:lang w:val="ro-RO"/>
        </w:rPr>
        <w:t>Capitolul 2 – Rolurile și organizarea analizelor siguranței: aceasta este o parte transversală</w:t>
      </w:r>
    </w:p>
    <w:p w14:paraId="25AFBB5E" w14:textId="77777777" w:rsidR="00317B86" w:rsidRPr="002B3824" w:rsidRDefault="00317B86" w:rsidP="00317B86">
      <w:pPr>
        <w:pStyle w:val="BodyText"/>
        <w:numPr>
          <w:ilvl w:val="0"/>
          <w:numId w:val="2"/>
        </w:numPr>
        <w:spacing w:after="240"/>
        <w:jc w:val="both"/>
        <w:rPr>
          <w:spacing w:val="-1"/>
          <w:lang w:val="ro-RO"/>
        </w:rPr>
      </w:pPr>
      <w:r w:rsidRPr="002B3824">
        <w:rPr>
          <w:lang w:val="ro-RO"/>
        </w:rPr>
        <w:t>Capitolul 3 – Influență: acest capitol face referire la cerințele prevăzute la articolul 75 (1) (a) și articolul 84 din SO GL</w:t>
      </w:r>
    </w:p>
    <w:p w14:paraId="61B3C549" w14:textId="77777777" w:rsidR="00317B86" w:rsidRPr="002B3824" w:rsidRDefault="00317B86" w:rsidP="00317B86">
      <w:pPr>
        <w:pStyle w:val="BodyText"/>
        <w:numPr>
          <w:ilvl w:val="0"/>
          <w:numId w:val="2"/>
        </w:numPr>
        <w:spacing w:after="240"/>
        <w:jc w:val="both"/>
        <w:rPr>
          <w:spacing w:val="-1"/>
          <w:lang w:val="ro-RO"/>
        </w:rPr>
      </w:pPr>
      <w:r w:rsidRPr="002B3824">
        <w:rPr>
          <w:lang w:val="ro-RO"/>
        </w:rPr>
        <w:t xml:space="preserve">Capitolul 4 – Gestionarea riscurilor: acest capitol face referire la cerințele prevăzute la articolul 75 (1) (b); </w:t>
      </w:r>
      <w:r w:rsidR="00BE7217" w:rsidRPr="002B3824">
        <w:rPr>
          <w:lang w:val="ro-RO"/>
        </w:rPr>
        <w:t xml:space="preserve">totodată, </w:t>
      </w:r>
      <w:r w:rsidRPr="002B3824">
        <w:rPr>
          <w:lang w:val="ro-RO"/>
        </w:rPr>
        <w:t>acesta prezintă și elemente suplimentare care fac referire la prevederile Capitolului 2</w:t>
      </w:r>
    </w:p>
    <w:p w14:paraId="48A46DF1" w14:textId="77777777" w:rsidR="00317B86" w:rsidRPr="002B3824" w:rsidRDefault="00317B86" w:rsidP="00317B86">
      <w:pPr>
        <w:pStyle w:val="BodyText"/>
        <w:numPr>
          <w:ilvl w:val="0"/>
          <w:numId w:val="2"/>
        </w:numPr>
        <w:spacing w:after="240"/>
        <w:jc w:val="both"/>
        <w:rPr>
          <w:spacing w:val="-1"/>
          <w:lang w:val="ro-RO"/>
        </w:rPr>
      </w:pPr>
      <w:r w:rsidRPr="002B3824">
        <w:rPr>
          <w:lang w:val="ro-RO"/>
        </w:rPr>
        <w:t>Capitolul 5 – Incertitudini: acest capitol face referire la cerințele prevăzute la articolul 75 (1) (c)</w:t>
      </w:r>
    </w:p>
    <w:p w14:paraId="671A8A05" w14:textId="77777777" w:rsidR="00317B86" w:rsidRPr="002B3824" w:rsidRDefault="00317B86" w:rsidP="00317B86">
      <w:pPr>
        <w:pStyle w:val="BodyText"/>
        <w:numPr>
          <w:ilvl w:val="0"/>
          <w:numId w:val="2"/>
        </w:numPr>
        <w:spacing w:after="240"/>
        <w:jc w:val="both"/>
        <w:rPr>
          <w:spacing w:val="-1"/>
          <w:lang w:val="ro-RO"/>
        </w:rPr>
      </w:pPr>
      <w:r w:rsidRPr="002B3824">
        <w:rPr>
          <w:lang w:val="ro-RO"/>
        </w:rPr>
        <w:t>Capitolul 6 – Coordonarea CCSR: acest capitol face referire la cerințele prevăzute la articolul 75 (1) (d)</w:t>
      </w:r>
    </w:p>
    <w:p w14:paraId="002DC8FF" w14:textId="77777777" w:rsidR="00317B86" w:rsidRPr="002B3824" w:rsidRDefault="00317B86" w:rsidP="00317B86">
      <w:pPr>
        <w:pStyle w:val="BodyText"/>
        <w:numPr>
          <w:ilvl w:val="0"/>
          <w:numId w:val="2"/>
        </w:numPr>
        <w:spacing w:after="240"/>
        <w:jc w:val="both"/>
        <w:rPr>
          <w:spacing w:val="-1"/>
          <w:lang w:val="ro-RO"/>
        </w:rPr>
      </w:pPr>
      <w:r w:rsidRPr="002B3824">
        <w:rPr>
          <w:lang w:val="ro-RO"/>
        </w:rPr>
        <w:t>Capitolul 7 – Rolul ENTSO-E: acest capitol face referire la cerințele prevăzute la articolul 75 (1) (e)</w:t>
      </w:r>
    </w:p>
    <w:p w14:paraId="778496AE" w14:textId="77777777" w:rsidR="00317B86" w:rsidRPr="002B3824" w:rsidRDefault="00317B86" w:rsidP="00317B86">
      <w:pPr>
        <w:pStyle w:val="BodyText"/>
        <w:spacing w:after="240"/>
        <w:ind w:left="0"/>
        <w:jc w:val="both"/>
        <w:rPr>
          <w:spacing w:val="-1"/>
          <w:lang w:val="ro-RO"/>
        </w:rPr>
      </w:pPr>
      <w:r w:rsidRPr="002B3824">
        <w:rPr>
          <w:lang w:val="ro-RO"/>
        </w:rPr>
        <w:t>În mod suplimentar,</w:t>
      </w:r>
      <w:r w:rsidR="00EB5259" w:rsidRPr="002B3824">
        <w:rPr>
          <w:lang w:val="ro-RO"/>
        </w:rPr>
        <w:t xml:space="preserve"> </w:t>
      </w:r>
      <w:r w:rsidRPr="002B3824">
        <w:rPr>
          <w:lang w:val="ro-RO"/>
        </w:rPr>
        <w:t xml:space="preserve">o referință încrucișată </w:t>
      </w:r>
      <w:r w:rsidR="00BE7217" w:rsidRPr="002B3824">
        <w:rPr>
          <w:lang w:val="ro-RO"/>
        </w:rPr>
        <w:t xml:space="preserve">este disponibilă </w:t>
      </w:r>
      <w:r w:rsidRPr="002B3824">
        <w:rPr>
          <w:lang w:val="ro-RO"/>
        </w:rPr>
        <w:t xml:space="preserve">în Anexă. Acest tabel prezintă un </w:t>
      </w:r>
      <w:r w:rsidRPr="002B3824">
        <w:rPr>
          <w:lang w:val="ro-RO"/>
        </w:rPr>
        <w:lastRenderedPageBreak/>
        <w:t>memeto privind formulările detaliate care se regăsesc în articolele SO GL care fac referire la CSAM-RAO</w:t>
      </w:r>
      <w:r w:rsidR="00BE7217" w:rsidRPr="002B3824">
        <w:rPr>
          <w:lang w:val="ro-RO"/>
        </w:rPr>
        <w:t>C</w:t>
      </w:r>
      <w:r w:rsidRPr="002B3824">
        <w:rPr>
          <w:lang w:val="ro-RO"/>
        </w:rPr>
        <w:t>M și modul în care acestea sunt adresate în CSAM sau RAO</w:t>
      </w:r>
      <w:r w:rsidR="00BE7217" w:rsidRPr="002B3824">
        <w:rPr>
          <w:lang w:val="ro-RO"/>
        </w:rPr>
        <w:t>C</w:t>
      </w:r>
      <w:r w:rsidRPr="002B3824">
        <w:rPr>
          <w:lang w:val="ro-RO"/>
        </w:rPr>
        <w:t>M.</w:t>
      </w:r>
    </w:p>
    <w:p w14:paraId="34958C52" w14:textId="77777777" w:rsidR="00317B86" w:rsidRPr="002B3824" w:rsidRDefault="00317B86" w:rsidP="00317B86">
      <w:pPr>
        <w:pStyle w:val="BodyText"/>
        <w:spacing w:after="240"/>
        <w:ind w:left="0"/>
        <w:jc w:val="both"/>
        <w:rPr>
          <w:b/>
          <w:spacing w:val="-1"/>
          <w:lang w:val="ro-RO"/>
        </w:rPr>
      </w:pPr>
      <w:r w:rsidRPr="002B3824">
        <w:rPr>
          <w:b/>
          <w:bCs/>
          <w:lang w:val="ro-RO"/>
        </w:rPr>
        <w:t>Relația cu alte metodologii</w:t>
      </w:r>
    </w:p>
    <w:p w14:paraId="6834F86F" w14:textId="77777777" w:rsidR="00317B86" w:rsidRPr="002B3824" w:rsidRDefault="00317B86" w:rsidP="00317B86">
      <w:pPr>
        <w:pStyle w:val="BodyText"/>
        <w:spacing w:after="240"/>
        <w:ind w:left="0"/>
        <w:jc w:val="both"/>
        <w:rPr>
          <w:spacing w:val="-1"/>
          <w:lang w:val="ro-RO"/>
        </w:rPr>
      </w:pPr>
      <w:r w:rsidRPr="002B3824">
        <w:rPr>
          <w:lang w:val="ro-RO"/>
        </w:rPr>
        <w:t>CSAM și RAOCM sunt de asemenea elaborate în raport cu alte metodologii impuse prin SO GL sau Regulamentul (UE) 2015/1222 al Comisiei din 24 iulie 2015 de stabilire a unor linii directoare privind alocarea capacităților și gestionarea congestiilor (numit în continuare „CACM”). Mai precis:</w:t>
      </w:r>
    </w:p>
    <w:p w14:paraId="532BA193" w14:textId="77777777" w:rsidR="00317B86" w:rsidRPr="002B3824" w:rsidRDefault="00317B86" w:rsidP="00465994">
      <w:pPr>
        <w:pStyle w:val="BodyText"/>
        <w:spacing w:after="240"/>
        <w:ind w:left="0"/>
        <w:jc w:val="both"/>
        <w:rPr>
          <w:spacing w:val="-1"/>
          <w:lang w:val="ro-RO"/>
        </w:rPr>
      </w:pPr>
      <w:r w:rsidRPr="002B3824">
        <w:rPr>
          <w:lang w:val="ro-RO"/>
        </w:rPr>
        <w:t>CSAM prevede anumite cerințe care sunt identificate de către OTS-uri drept necesare pentru a fi armonizate la nivel paneuropean și care trebuie respectate de către propunerile mai detaliate întocmite la nivel CCR, conform cerințelor prevăzute la articolele 76-77 din SO GL. Aceste cerințe privesc:</w:t>
      </w:r>
    </w:p>
    <w:p w14:paraId="4BE269C8" w14:textId="77777777" w:rsidR="00317B86" w:rsidRPr="002B3824" w:rsidRDefault="00317B86" w:rsidP="001B1645">
      <w:pPr>
        <w:pStyle w:val="BodyText"/>
        <w:numPr>
          <w:ilvl w:val="0"/>
          <w:numId w:val="3"/>
        </w:numPr>
        <w:spacing w:after="240"/>
        <w:jc w:val="both"/>
        <w:rPr>
          <w:spacing w:val="-1"/>
          <w:lang w:val="ro-RO"/>
        </w:rPr>
      </w:pPr>
      <w:r w:rsidRPr="002B3824">
        <w:rPr>
          <w:lang w:val="ro-RO"/>
        </w:rPr>
        <w:t>Identificarea măsurilor de remediere care trebuie coordonate, adică măsurile de remediere asupra cărora un OTS nu poate decide în mod individual, ci trebuie să fie convenite de către alte OTS-uri afectate</w:t>
      </w:r>
    </w:p>
    <w:p w14:paraId="4800EE47" w14:textId="77777777" w:rsidR="00317B86" w:rsidRPr="002B3824" w:rsidRDefault="00317B86" w:rsidP="001B1645">
      <w:pPr>
        <w:pStyle w:val="BodyText"/>
        <w:numPr>
          <w:ilvl w:val="0"/>
          <w:numId w:val="3"/>
        </w:numPr>
        <w:spacing w:after="240"/>
        <w:jc w:val="both"/>
        <w:rPr>
          <w:spacing w:val="-1"/>
          <w:lang w:val="ro-RO"/>
        </w:rPr>
      </w:pPr>
      <w:r w:rsidRPr="002B3824">
        <w:rPr>
          <w:lang w:val="ro-RO"/>
        </w:rPr>
        <w:t>Identificarea congestiilor de pe elementele de rețea care trebuie soluționate la nivel regional</w:t>
      </w:r>
      <w:r w:rsidR="00BE7217" w:rsidRPr="002B3824">
        <w:rPr>
          <w:lang w:val="ro-RO"/>
        </w:rPr>
        <w:t>,</w:t>
      </w:r>
      <w:r w:rsidRPr="002B3824">
        <w:rPr>
          <w:lang w:val="ro-RO"/>
        </w:rPr>
        <w:t xml:space="preserve"> </w:t>
      </w:r>
      <w:r w:rsidR="00BE7217" w:rsidRPr="002B3824">
        <w:rPr>
          <w:lang w:val="ro-RO"/>
        </w:rPr>
        <w:t>prin intermediul coordonării responsabilităților</w:t>
      </w:r>
      <w:r w:rsidR="00EB5259" w:rsidRPr="002B3824">
        <w:rPr>
          <w:lang w:val="ro-RO"/>
        </w:rPr>
        <w:t xml:space="preserve"> </w:t>
      </w:r>
      <w:r w:rsidRPr="002B3824">
        <w:rPr>
          <w:lang w:val="ro-RO"/>
        </w:rPr>
        <w:t>delegate unui CCSR, în conformitate cu articolul 78 din SO GL</w:t>
      </w:r>
    </w:p>
    <w:p w14:paraId="66C204B7" w14:textId="77777777" w:rsidR="00317B86" w:rsidRPr="002B3824" w:rsidRDefault="00317B86" w:rsidP="001B1645">
      <w:pPr>
        <w:pStyle w:val="BodyText"/>
        <w:numPr>
          <w:ilvl w:val="0"/>
          <w:numId w:val="3"/>
        </w:numPr>
        <w:spacing w:after="240"/>
        <w:jc w:val="both"/>
        <w:rPr>
          <w:spacing w:val="-1"/>
          <w:lang w:val="ro-RO"/>
        </w:rPr>
      </w:pPr>
      <w:r w:rsidRPr="002B3824">
        <w:rPr>
          <w:lang w:val="ro-RO"/>
        </w:rPr>
        <w:t>Identificarea normelor care trebuie aplicate pentru asigurarea coordonării inter-CCSR, atunci când CCSR-urile își prestează sarcinile delegate de către OTS-uri</w:t>
      </w:r>
    </w:p>
    <w:p w14:paraId="3C3BC20A" w14:textId="77777777" w:rsidR="00317B86" w:rsidRPr="002B3824" w:rsidRDefault="00317B86" w:rsidP="001B1645">
      <w:pPr>
        <w:pStyle w:val="BodyText"/>
        <w:numPr>
          <w:ilvl w:val="0"/>
          <w:numId w:val="3"/>
        </w:numPr>
        <w:spacing w:after="240"/>
        <w:jc w:val="both"/>
        <w:rPr>
          <w:spacing w:val="-1"/>
          <w:lang w:val="ro-RO"/>
        </w:rPr>
      </w:pPr>
      <w:r w:rsidRPr="002B3824">
        <w:rPr>
          <w:lang w:val="ro-RO"/>
        </w:rPr>
        <w:t>Solicitarea unui număr minim de analize ale siguranței intrazilnice care trebuie realizate de către un OTS (sau delegate către CCSR-ul aferent)</w:t>
      </w:r>
    </w:p>
    <w:p w14:paraId="5B8FC024" w14:textId="77777777" w:rsidR="00317B86" w:rsidRPr="002B3824" w:rsidRDefault="00BE7217" w:rsidP="00317B86">
      <w:pPr>
        <w:pStyle w:val="BodyText"/>
        <w:spacing w:after="240"/>
        <w:ind w:left="0"/>
        <w:jc w:val="both"/>
        <w:rPr>
          <w:spacing w:val="-1"/>
          <w:lang w:val="ro-RO"/>
        </w:rPr>
      </w:pPr>
      <w:r w:rsidRPr="002B3824">
        <w:rPr>
          <w:lang w:val="ro-RO"/>
        </w:rPr>
        <w:t>Trebuie reținut</w:t>
      </w:r>
      <w:r w:rsidR="00EB5259" w:rsidRPr="002B3824">
        <w:rPr>
          <w:lang w:val="ro-RO"/>
        </w:rPr>
        <w:t xml:space="preserve"> </w:t>
      </w:r>
      <w:r w:rsidR="00317B86" w:rsidRPr="002B3824">
        <w:rPr>
          <w:lang w:val="ro-RO"/>
        </w:rPr>
        <w:t xml:space="preserve">că procesul </w:t>
      </w:r>
      <w:r w:rsidRPr="002B3824">
        <w:rPr>
          <w:lang w:val="ro-RO"/>
        </w:rPr>
        <w:t xml:space="preserve">de </w:t>
      </w:r>
      <w:r w:rsidR="00317B86" w:rsidRPr="002B3824">
        <w:rPr>
          <w:lang w:val="ro-RO"/>
        </w:rPr>
        <w:t>gestionare</w:t>
      </w:r>
      <w:r w:rsidRPr="002B3824">
        <w:rPr>
          <w:lang w:val="ro-RO"/>
        </w:rPr>
        <w:t xml:space="preserve"> </w:t>
      </w:r>
      <w:r w:rsidR="00317B86" w:rsidRPr="002B3824">
        <w:rPr>
          <w:lang w:val="ro-RO"/>
        </w:rPr>
        <w:t>a măsurilor de remediere în mod coordonat nu face parte din CSAM. Acesta trebuie elaborat de către OTS-uri la nivel CCR în conformitate cu articolele 76-77, respectând totodată cerințele prevăzute în CSAM.</w:t>
      </w:r>
    </w:p>
    <w:p w14:paraId="34CAFBFF" w14:textId="77777777" w:rsidR="00317B86" w:rsidRPr="002B3824" w:rsidRDefault="00317B86" w:rsidP="00317B86">
      <w:pPr>
        <w:pStyle w:val="BodyText"/>
        <w:spacing w:after="240"/>
        <w:ind w:left="0"/>
        <w:jc w:val="both"/>
        <w:rPr>
          <w:spacing w:val="-1"/>
          <w:lang w:val="ro-RO"/>
        </w:rPr>
      </w:pPr>
      <w:r w:rsidRPr="002B3824">
        <w:rPr>
          <w:lang w:val="ro-RO"/>
        </w:rPr>
        <w:t>CSAM nu prevede nici cerințele pentru determinarea măsurilor de remediere care au relevanță transfrontalieră și care pot fi utilizate pentru soluționarea congestiilor care trebuie soluționate la nivel regional; acestea sunt lăsate la latitudine regională la nivel CCR la momentul elaborării propunerii în conformitate cu articolele 76-77 (și a propunerii în conformitate cu articolul 35 din CACM).</w:t>
      </w:r>
    </w:p>
    <w:p w14:paraId="6A323416" w14:textId="77777777" w:rsidR="00317B86" w:rsidRPr="002B3824" w:rsidRDefault="00317B86" w:rsidP="00317B86">
      <w:pPr>
        <w:pStyle w:val="BodyText"/>
        <w:spacing w:after="240"/>
        <w:ind w:left="0"/>
        <w:jc w:val="both"/>
        <w:rPr>
          <w:spacing w:val="-1"/>
          <w:lang w:val="ro-RO"/>
        </w:rPr>
      </w:pPr>
      <w:r w:rsidRPr="002B3824">
        <w:rPr>
          <w:lang w:val="ro-RO"/>
        </w:rPr>
        <w:t>CSAM a fost elaborată de asemenea și în raport cu metodologia tuturor OTS-urilor privind Modelul Comun de Rețea V3 (CGMM V3), elaborată în conformitate cu articolele 67 și 70 din SO GL, după cum urmează:</w:t>
      </w:r>
    </w:p>
    <w:p w14:paraId="230510A7" w14:textId="77777777" w:rsidR="00317B86" w:rsidRPr="002B3824" w:rsidRDefault="00317B86" w:rsidP="001B1645">
      <w:pPr>
        <w:pStyle w:val="BodyText"/>
        <w:numPr>
          <w:ilvl w:val="0"/>
          <w:numId w:val="3"/>
        </w:numPr>
        <w:spacing w:after="240"/>
        <w:jc w:val="both"/>
        <w:rPr>
          <w:spacing w:val="-1"/>
          <w:lang w:val="ro-RO"/>
        </w:rPr>
      </w:pPr>
      <w:r w:rsidRPr="002B3824">
        <w:rPr>
          <w:lang w:val="ro-RO"/>
        </w:rPr>
        <w:t>CSAM prevede cerințe care definesc ce măsuri de remediere trebuie incluse (sau care pot să nu fie incluse) într-un model individual de rețea (IGM), în timp ce CGMM definește modul de includere a acestora în IGM-uri, și apoi în CGM-uri.</w:t>
      </w:r>
    </w:p>
    <w:p w14:paraId="145C9649" w14:textId="77777777" w:rsidR="00317B86" w:rsidRPr="002B3824" w:rsidRDefault="00317B86" w:rsidP="001B1645">
      <w:pPr>
        <w:pStyle w:val="BodyText"/>
        <w:numPr>
          <w:ilvl w:val="0"/>
          <w:numId w:val="3"/>
        </w:numPr>
        <w:spacing w:after="240"/>
        <w:jc w:val="both"/>
        <w:rPr>
          <w:spacing w:val="-1"/>
          <w:lang w:val="ro-RO"/>
        </w:rPr>
      </w:pPr>
      <w:r w:rsidRPr="002B3824">
        <w:rPr>
          <w:lang w:val="ro-RO"/>
        </w:rPr>
        <w:lastRenderedPageBreak/>
        <w:t>CSAM definește mărcile de timp din intervalul pentru ziua următoare (denumite de la T0 la T5) care sunt necesare pentru o bună coordonare interregională în intervalul pentru ziua următoare, în timp ce unele dintre aceste mărci de timp sunt utilizate în CGMM pentru definirea procesului de construire a IGM-urilor și CGM-urilor necesare pentru coordonare.</w:t>
      </w:r>
    </w:p>
    <w:p w14:paraId="3EFE2A2A" w14:textId="77777777" w:rsidR="00317B86" w:rsidRPr="002B3824" w:rsidRDefault="00317B86" w:rsidP="00317B86">
      <w:pPr>
        <w:pStyle w:val="BodyText"/>
        <w:spacing w:after="240"/>
        <w:ind w:left="0"/>
        <w:jc w:val="both"/>
        <w:rPr>
          <w:spacing w:val="-1"/>
          <w:lang w:val="ro-RO"/>
        </w:rPr>
      </w:pPr>
      <w:r w:rsidRPr="002B3824">
        <w:rPr>
          <w:lang w:val="ro-RO"/>
        </w:rPr>
        <w:t>Există și legături suplimentare la nivel regional între:</w:t>
      </w:r>
    </w:p>
    <w:p w14:paraId="37A45736" w14:textId="77777777" w:rsidR="00317B86" w:rsidRPr="002B3824" w:rsidRDefault="00317B86" w:rsidP="001B1645">
      <w:pPr>
        <w:pStyle w:val="BodyText"/>
        <w:numPr>
          <w:ilvl w:val="0"/>
          <w:numId w:val="3"/>
        </w:numPr>
        <w:spacing w:after="240"/>
        <w:jc w:val="both"/>
        <w:rPr>
          <w:spacing w:val="-1"/>
          <w:lang w:val="ro-RO"/>
        </w:rPr>
      </w:pPr>
      <w:r w:rsidRPr="002B3824">
        <w:rPr>
          <w:lang w:val="ro-RO"/>
        </w:rPr>
        <w:t>Propunerile impuse prin articolele 76-77 din SO GL care tratează gestionarea măsurilor de remediere în mod coordonat și articolul 35 din CACM</w:t>
      </w:r>
    </w:p>
    <w:p w14:paraId="36B2972C" w14:textId="77777777" w:rsidR="00317B86" w:rsidRPr="002B3824" w:rsidRDefault="00317B86" w:rsidP="001B1645">
      <w:pPr>
        <w:pStyle w:val="BodyText"/>
        <w:numPr>
          <w:ilvl w:val="0"/>
          <w:numId w:val="3"/>
        </w:numPr>
        <w:spacing w:after="240"/>
        <w:jc w:val="both"/>
        <w:rPr>
          <w:spacing w:val="-1"/>
          <w:lang w:val="ro-RO"/>
        </w:rPr>
      </w:pPr>
      <w:r w:rsidRPr="002B3824">
        <w:rPr>
          <w:lang w:val="ro-RO"/>
        </w:rPr>
        <w:t>Propunerile impuse prin articolele 76-77 din SO GL care tratează repartizarea costurilor aferente măsurilor de remediere gestionate în mod coordonat și articolul 74 din CACM</w:t>
      </w:r>
    </w:p>
    <w:p w14:paraId="7C5E43AE" w14:textId="77777777" w:rsidR="00317B86" w:rsidRPr="002B3824" w:rsidRDefault="00317B86" w:rsidP="00317B86">
      <w:pPr>
        <w:pStyle w:val="BodyText"/>
        <w:spacing w:after="240"/>
        <w:ind w:left="0"/>
        <w:jc w:val="both"/>
        <w:rPr>
          <w:spacing w:val="-1"/>
          <w:lang w:val="ro-RO"/>
        </w:rPr>
      </w:pPr>
      <w:r w:rsidRPr="002B3824">
        <w:rPr>
          <w:lang w:val="ro-RO"/>
        </w:rPr>
        <w:t>Aceste legături sunt prezentate pe scurt mai jos (doar interacțiunile principale sunt ilustrate):</w:t>
      </w:r>
    </w:p>
    <w:p w14:paraId="47575C1A" w14:textId="77777777" w:rsidR="00317B86" w:rsidRPr="002B3824" w:rsidRDefault="00317B86" w:rsidP="00317B86">
      <w:pPr>
        <w:pStyle w:val="BodyText"/>
        <w:spacing w:after="240"/>
        <w:jc w:val="both"/>
        <w:rPr>
          <w:spacing w:val="-1"/>
          <w:lang w:val="ro-RO"/>
        </w:rPr>
      </w:pPr>
    </w:p>
    <w:p w14:paraId="7D752EE1" w14:textId="77777777" w:rsidR="00317B86" w:rsidRPr="002B3824" w:rsidRDefault="00A570BD" w:rsidP="00317B86">
      <w:pPr>
        <w:pStyle w:val="BodyText"/>
        <w:spacing w:after="240"/>
        <w:jc w:val="both"/>
        <w:rPr>
          <w:spacing w:val="-1"/>
          <w:lang w:val="ro-RO"/>
        </w:rPr>
      </w:pPr>
      <w:r>
        <w:rPr>
          <w:noProof/>
          <w:lang w:val="ro-RO"/>
        </w:rPr>
        <w:pict w14:anchorId="2BB1D73D">
          <v:shapetype id="_x0000_t202" coordsize="21600,21600" o:spt="202" path="m,l,21600r21600,l21600,xe">
            <v:stroke joinstyle="miter"/>
            <v:path gradientshapeok="t" o:connecttype="rect"/>
          </v:shapetype>
          <v:shape id="_x0000_s1029" type="#_x0000_t202" style="position:absolute;left:0;text-align:left;margin-left:231.3pt;margin-top:10.3pt;width:65pt;height:42.8pt;z-index:2520156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EBSqxAAAANwAAAAPAAAAZHJzL2Rvd25yZXYueG1sRI/BasMw&#10;EETvgf6D2EIuoZHrg1vcyKYUAsG0hzr5gK21sUyslbFU2/n7qhDIcZiZN8yuXGwvJhp951jB8zYB&#10;Qdw43XGr4HTcP72C8AFZY++YFFzJQ1k8rHaYazfzN011aEWEsM9RgQlhyKX0jSGLfusG4uid3Wgx&#10;RDm2Uo84R7jtZZokmbTYcVwwONCHoeZS/1oFGzMkX5/nw89eZ425VB5f7FQptX5c3t9ABFrCPXxr&#10;H7SCNE3h/0w8ArL4AwAA//8DAFBLAQItABQABgAIAAAAIQDb4fbL7gAAAIUBAAATAAAAAAAAAAAA&#10;AAAAAAAAAABbQ29udGVudF9UeXBlc10ueG1sUEsBAi0AFAAGAAgAAAAhAFr0LFu/AAAAFQEAAAsA&#10;AAAAAAAAAAAAAAAAHwEAAF9yZWxzLy5yZWxzUEsBAi0AFAAGAAgAAAAhAFIQFKrEAAAA3AAAAA8A&#10;AAAAAAAAAAAAAAAABwIAAGRycy9kb3ducmV2LnhtbFBLBQYAAAAAAwADALcAAAD4AgAAAAA=&#10;" filled="f" stroked="f">
            <v:textbox>
              <w:txbxContent>
                <w:p w14:paraId="165A88F3" w14:textId="77777777" w:rsidR="00CC231B" w:rsidRPr="00E35C4D" w:rsidRDefault="00CC231B" w:rsidP="00A12053">
                  <w:pPr>
                    <w:spacing w:after="0" w:line="240" w:lineRule="auto"/>
                    <w:jc w:val="center"/>
                    <w:rPr>
                      <w:b/>
                      <w:sz w:val="10"/>
                    </w:rPr>
                  </w:pPr>
                  <w:r w:rsidRPr="00E35C4D">
                    <w:rPr>
                      <w:b/>
                      <w:bCs/>
                      <w:sz w:val="10"/>
                      <w:lang w:val="ro"/>
                    </w:rPr>
                    <w:t>CGM V3</w:t>
                  </w:r>
                </w:p>
                <w:p w14:paraId="2A449F3B" w14:textId="77777777" w:rsidR="00CC231B" w:rsidRPr="00E35C4D" w:rsidRDefault="00CC231B" w:rsidP="00A12053">
                  <w:pPr>
                    <w:spacing w:after="0" w:line="240" w:lineRule="auto"/>
                    <w:rPr>
                      <w:sz w:val="10"/>
                    </w:rPr>
                  </w:pPr>
                  <w:r w:rsidRPr="00E35C4D">
                    <w:rPr>
                      <w:sz w:val="10"/>
                      <w:lang w:val="ro"/>
                    </w:rPr>
                    <w:t>Construirea CGM pentru analiza siguranței în funcționare</w:t>
                  </w:r>
                </w:p>
              </w:txbxContent>
            </v:textbox>
          </v:shape>
        </w:pict>
      </w:r>
      <w:r>
        <w:rPr>
          <w:noProof/>
          <w:lang w:val="ro-RO"/>
        </w:rPr>
        <w:pict w14:anchorId="609B01D7">
          <v:shape id="_x0000_s1035" type="#_x0000_t202" style="position:absolute;left:0;text-align:left;margin-left:168.55pt;margin-top:70.45pt;width:70.9pt;height:14.4pt;rotation:1460425fd;z-index:2520217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4Ew8wgAAANwAAAAPAAAAZHJzL2Rvd25yZXYueG1sRE/Pa8Iw&#10;FL4P9j+EN/A2U3sY0hlLVQSHXtaNsd0ezbOpNi+libb+98tB8Pjx/V7ko23FlXrfOFYwmyYgiCun&#10;G64VfH9tX+cgfEDW2DomBTfykC+fnxaYaTfwJ13LUIsYwj5DBSaELpPSV4Ys+qnriCN3dL3FEGFf&#10;S93jEMNtK9MkeZMWG44NBjtaG6rO5cUq2K9ONFSHkyl//orfj/Xm0DaJV2ryMhbvIAKN4SG+u3da&#10;QZrGtfFMPAJy+Q8AAP//AwBQSwECLQAUAAYACAAAACEA2+H2y+4AAACFAQAAEwAAAAAAAAAAAAAA&#10;AAAAAAAAW0NvbnRlbnRfVHlwZXNdLnhtbFBLAQItABQABgAIAAAAIQBa9CxbvwAAABUBAAALAAAA&#10;AAAAAAAAAAAAAB8BAABfcmVscy8ucmVsc1BLAQItABQABgAIAAAAIQC34Ew8wgAAANwAAAAPAAAA&#10;AAAAAAAAAAAAAAcCAABkcnMvZG93bnJldi54bWxQSwUGAAAAAAMAAwC3AAAA9gIAAAAA&#10;" filled="f" stroked="f">
            <v:textbox>
              <w:txbxContent>
                <w:p w14:paraId="21E4B13D" w14:textId="77777777" w:rsidR="00CC231B" w:rsidRPr="00E7723A" w:rsidRDefault="00CC231B" w:rsidP="00E7723A">
                  <w:pPr>
                    <w:rPr>
                      <w:sz w:val="12"/>
                    </w:rPr>
                  </w:pPr>
                  <w:r>
                    <w:rPr>
                      <w:sz w:val="12"/>
                      <w:lang w:val="ro"/>
                    </w:rPr>
                    <w:t>Aceeași metodă</w:t>
                  </w:r>
                </w:p>
              </w:txbxContent>
            </v:textbox>
          </v:shape>
        </w:pict>
      </w:r>
      <w:r>
        <w:rPr>
          <w:noProof/>
          <w:lang w:val="ro-RO"/>
        </w:rPr>
        <w:pict w14:anchorId="35A27521">
          <v:shape id="_x0000_s1034" type="#_x0000_t202" style="position:absolute;left:0;text-align:left;margin-left:341.95pt;margin-top:160.9pt;width:138pt;height:33pt;z-index:2520207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Z7cyxAAAANwAAAAPAAAAZHJzL2Rvd25yZXYueG1sRI/BasMw&#10;EETvhf6D2EIupZHrg10cKyEUDCY0hyb9gK21sYytlbEUx/37qhDocZiZN0y5W+wgZpp851jB6zoB&#10;Qdw43XGr4OtcvbyB8AFZ4+CYFPyQh9328aHEQrsbf9J8Cq2IEPYFKjAhjIWUvjFk0a/dSBy9i5ss&#10;hiinVuoJbxFuB5kmSSYtdhwXDI70bqjpT1er4NmMyfHjUn9XOmtMf/CY2/mg1Opp2W9ABFrCf/je&#10;rrWCNM3h70w8AnL7CwAA//8DAFBLAQItABQABgAIAAAAIQDb4fbL7gAAAIUBAAATAAAAAAAAAAAA&#10;AAAAAAAAAABbQ29udGVudF9UeXBlc10ueG1sUEsBAi0AFAAGAAgAAAAhAFr0LFu/AAAAFQEAAAsA&#10;AAAAAAAAAAAAAAAAHwEAAF9yZWxzLy5yZWxzUEsBAi0AFAAGAAgAAAAhAEJntzLEAAAA3AAAAA8A&#10;AAAAAAAAAAAAAAAABwIAAGRycy9kb3ducmV2LnhtbFBLBQYAAAAAAwADALcAAAD4AgAAAAA=&#10;" filled="f" stroked="f">
            <v:textbox>
              <w:txbxContent>
                <w:p w14:paraId="325431B9" w14:textId="77777777" w:rsidR="00CC231B" w:rsidRPr="00A12053" w:rsidRDefault="00CC231B" w:rsidP="00A12053">
                  <w:pPr>
                    <w:spacing w:after="0" w:line="240" w:lineRule="auto"/>
                    <w:jc w:val="center"/>
                    <w:rPr>
                      <w:b/>
                      <w:sz w:val="12"/>
                    </w:rPr>
                  </w:pPr>
                  <w:r>
                    <w:rPr>
                      <w:b/>
                      <w:bCs/>
                      <w:sz w:val="12"/>
                      <w:lang w:val="ro"/>
                    </w:rPr>
                    <w:t>Art. 35 și 74 din Propunere</w:t>
                  </w:r>
                </w:p>
                <w:p w14:paraId="630460DE" w14:textId="77777777" w:rsidR="00CC231B" w:rsidRDefault="00CC231B" w:rsidP="00A12053">
                  <w:pPr>
                    <w:spacing w:after="0" w:line="240" w:lineRule="auto"/>
                    <w:rPr>
                      <w:sz w:val="12"/>
                    </w:rPr>
                  </w:pPr>
                  <w:r>
                    <w:rPr>
                      <w:sz w:val="12"/>
                      <w:lang w:val="ro"/>
                    </w:rPr>
                    <w:t>Măsuri de remediere cu relevanță transfrontalieră</w:t>
                  </w:r>
                </w:p>
                <w:p w14:paraId="3A051C9C" w14:textId="77777777" w:rsidR="00CC231B" w:rsidRPr="00E7723A" w:rsidRDefault="00CC231B" w:rsidP="00A12053">
                  <w:pPr>
                    <w:spacing w:after="0" w:line="240" w:lineRule="auto"/>
                    <w:rPr>
                      <w:sz w:val="12"/>
                    </w:rPr>
                  </w:pPr>
                  <w:r>
                    <w:rPr>
                      <w:sz w:val="12"/>
                      <w:lang w:val="ro"/>
                    </w:rPr>
                    <w:t>Repartizarea costurilor</w:t>
                  </w:r>
                </w:p>
              </w:txbxContent>
            </v:textbox>
          </v:shape>
        </w:pict>
      </w:r>
      <w:r>
        <w:rPr>
          <w:noProof/>
          <w:lang w:val="ro-RO"/>
        </w:rPr>
        <w:pict w14:anchorId="347430E1">
          <v:shape id="_x0000_s1033" type="#_x0000_t202" style="position:absolute;left:0;text-align:left;margin-left:92.55pt;margin-top:156.85pt;width:137pt;height:59.5pt;z-index:2520197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xKpwwAAANwAAAAPAAAAZHJzL2Rvd25yZXYueG1sRI/disIw&#10;FITvhX2HcIS9kW1qL+rSNYosCCJ64c8DnG2OTbE5KU2s3bc3guDlMDPfMPPlYBvRU+drxwqmSQqC&#10;uHS65krB+bT++gbhA7LGxjEp+CcPy8XHaI6Fdnc+UH8MlYgQ9gUqMCG0hZS+NGTRJ64ljt7FdRZD&#10;lF0ldYf3CLeNzNI0lxZrjgsGW/o1VF6PN6tgYtp0v7ts/tY6L81163Fm+61Sn+Nh9QMi0BDe4Vd7&#10;oxVkWQ7PM/EIyMUDAAD//wMAUEsBAi0AFAAGAAgAAAAhANvh9svuAAAAhQEAABMAAAAAAAAAAAAA&#10;AAAAAAAAAFtDb250ZW50X1R5cGVzXS54bWxQSwECLQAUAAYACAAAACEAWvQsW78AAAAVAQAACwAA&#10;AAAAAAAAAAAAAAAfAQAAX3JlbHMvLnJlbHNQSwECLQAUAAYACAAAACEALSsSqcMAAADcAAAADwAA&#10;AAAAAAAAAAAAAAAHAgAAZHJzL2Rvd25yZXYueG1sUEsFBgAAAAADAAMAtwAAAPcCAAAAAA==&#10;" filled="f" stroked="f">
            <v:textbox>
              <w:txbxContent>
                <w:p w14:paraId="0E77EE11" w14:textId="77777777" w:rsidR="00CC231B" w:rsidRPr="00A12053" w:rsidRDefault="00CC231B" w:rsidP="00A12053">
                  <w:pPr>
                    <w:spacing w:after="0" w:line="240" w:lineRule="auto"/>
                    <w:jc w:val="center"/>
                    <w:rPr>
                      <w:b/>
                      <w:sz w:val="12"/>
                    </w:rPr>
                  </w:pPr>
                  <w:r>
                    <w:rPr>
                      <w:b/>
                      <w:bCs/>
                      <w:sz w:val="12"/>
                      <w:lang w:val="ro"/>
                    </w:rPr>
                    <w:t>Art. 76-77 din Propunere</w:t>
                  </w:r>
                </w:p>
                <w:p w14:paraId="29F4CDA1" w14:textId="77777777" w:rsidR="00CC231B" w:rsidRDefault="00CC231B" w:rsidP="00A12053">
                  <w:pPr>
                    <w:spacing w:after="0" w:line="240" w:lineRule="auto"/>
                    <w:rPr>
                      <w:sz w:val="12"/>
                    </w:rPr>
                  </w:pPr>
                  <w:r>
                    <w:rPr>
                      <w:sz w:val="12"/>
                      <w:lang w:val="ro"/>
                    </w:rPr>
                    <w:t>Frecvență intrazilnică</w:t>
                  </w:r>
                </w:p>
                <w:p w14:paraId="2F816FF5" w14:textId="77777777" w:rsidR="00CC231B" w:rsidRDefault="00CC231B" w:rsidP="00A12053">
                  <w:pPr>
                    <w:spacing w:after="0" w:line="240" w:lineRule="auto"/>
                    <w:rPr>
                      <w:sz w:val="12"/>
                    </w:rPr>
                  </w:pPr>
                  <w:r>
                    <w:rPr>
                      <w:sz w:val="12"/>
                      <w:lang w:val="ro"/>
                    </w:rPr>
                    <w:t>Gestionarea măsurilor de remediere în mod coordonat și Identificarea celor mai eficiente măsuri</w:t>
                  </w:r>
                </w:p>
                <w:p w14:paraId="13B0D503" w14:textId="77777777" w:rsidR="00CC231B" w:rsidRPr="00E7723A" w:rsidRDefault="00CC231B" w:rsidP="00A12053">
                  <w:pPr>
                    <w:spacing w:after="0" w:line="240" w:lineRule="auto"/>
                    <w:rPr>
                      <w:sz w:val="12"/>
                    </w:rPr>
                  </w:pPr>
                  <w:r>
                    <w:rPr>
                      <w:sz w:val="12"/>
                      <w:lang w:val="ro"/>
                    </w:rPr>
                    <w:t>Repartizarea costurilor</w:t>
                  </w:r>
                </w:p>
              </w:txbxContent>
            </v:textbox>
          </v:shape>
        </w:pict>
      </w:r>
      <w:r>
        <w:rPr>
          <w:noProof/>
          <w:lang w:val="ro-RO"/>
        </w:rPr>
        <w:pict w14:anchorId="688402ED">
          <v:shape id="_x0000_s1032" type="#_x0000_t202" style="position:absolute;left:0;text-align:left;margin-left:22.85pt;margin-top:160.9pt;width:36pt;height:26pt;z-index:2520186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YzewwAAANwAAAAPAAAAZHJzL2Rvd25yZXYueG1sRI/disIw&#10;FITvF3yHcARvFk0t+EM1igiCyHqx6gMcm2NTbE5KE2t9+40g7OUwM98wy3VnK9FS40vHCsajBARx&#10;7nTJhYLLeTecg/ABWWPlmBS8yMN61ftaYqbdk3+pPYVCRAj7DBWYEOpMSp8bsuhHriaO3s01FkOU&#10;TSF1g88It5VMk2QqLZYcFwzWtDWU308Pq+Db1Mnx57a/7vQ0N/eDx5ltD0oN+t1mASJQF/7Dn/Ze&#10;K0jTCbzPxCMgV38AAAD//wMAUEsBAi0AFAAGAAgAAAAhANvh9svuAAAAhQEAABMAAAAAAAAAAAAA&#10;AAAAAAAAAFtDb250ZW50X1R5cGVzXS54bWxQSwECLQAUAAYACAAAACEAWvQsW78AAAAVAQAACwAA&#10;AAAAAAAAAAAAAAAfAQAAX3JlbHMvLnJlbHNQSwECLQAUAAYACAAAACEA3fmM3sMAAADcAAAADwAA&#10;AAAAAAAAAAAAAAAHAgAAZHJzL2Rvd25yZXYueG1sUEsFBgAAAAADAAMAtwAAAPcCAAAAAA==&#10;" filled="f" stroked="f">
            <v:textbox>
              <w:txbxContent>
                <w:p w14:paraId="4FA0031E" w14:textId="77777777" w:rsidR="00CC231B" w:rsidRPr="00E7723A" w:rsidRDefault="00CC231B" w:rsidP="00E7723A">
                  <w:pPr>
                    <w:rPr>
                      <w:sz w:val="12"/>
                    </w:rPr>
                  </w:pPr>
                  <w:r>
                    <w:rPr>
                      <w:sz w:val="12"/>
                      <w:lang w:val="ro"/>
                    </w:rPr>
                    <w:t>Nivel CCR</w:t>
                  </w:r>
                </w:p>
              </w:txbxContent>
            </v:textbox>
          </v:shape>
        </w:pict>
      </w:r>
      <w:r>
        <w:rPr>
          <w:noProof/>
          <w:lang w:val="ro-RO"/>
        </w:rPr>
        <w:pict w14:anchorId="2B711A1C">
          <v:shape id="_x0000_s1031" type="#_x0000_t202" style="position:absolute;left:0;text-align:left;margin-left:365.55pt;margin-top:27.25pt;width:80.5pt;height:41pt;z-index:2520176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SlFwgAAANwAAAAPAAAAZHJzL2Rvd25yZXYueG1sRI/RisIw&#10;FETfF/yHcAVfFk0tolKNIoIgsj6s+gHX5toUm5vSxFr/fiMI+zjMzBlmue5sJVpqfOlYwXiUgCDO&#10;nS65UHA574ZzED4ga6wck4IXeVivel9LzLR78i+1p1CICGGfoQITQp1J6XNDFv3I1cTRu7nGYoiy&#10;KaRu8BnhtpJpkkylxZLjgsGatoby++lhFXybOjn+3PbXnZ7m5n7wOLPtQalBv9ssQATqwn/4095r&#10;BWk6gfeZeATk6g8AAP//AwBQSwECLQAUAAYACAAAACEA2+H2y+4AAACFAQAAEwAAAAAAAAAAAAAA&#10;AAAAAAAAW0NvbnRlbnRfVHlwZXNdLnhtbFBLAQItABQABgAIAAAAIQBa9CxbvwAAABUBAAALAAAA&#10;AAAAAAAAAAAAAB8BAABfcmVscy8ucmVsc1BLAQItABQABgAIAAAAIQCytSlFwgAAANwAAAAPAAAA&#10;AAAAAAAAAAAAAAcCAABkcnMvZG93bnJldi54bWxQSwUGAAAAAAMAAwC3AAAA9gIAAAAA&#10;" filled="f" stroked="f">
            <v:textbox>
              <w:txbxContent>
                <w:p w14:paraId="6603BDFB" w14:textId="77777777" w:rsidR="00CC231B" w:rsidRPr="00A12053" w:rsidRDefault="00CC231B" w:rsidP="00A12053">
                  <w:pPr>
                    <w:spacing w:after="0" w:line="240" w:lineRule="auto"/>
                    <w:jc w:val="center"/>
                    <w:rPr>
                      <w:b/>
                      <w:sz w:val="12"/>
                    </w:rPr>
                  </w:pPr>
                  <w:r>
                    <w:rPr>
                      <w:b/>
                      <w:bCs/>
                      <w:sz w:val="12"/>
                      <w:lang w:val="ro"/>
                    </w:rPr>
                    <w:t>CGM V1</w:t>
                  </w:r>
                </w:p>
                <w:p w14:paraId="389C3CCC" w14:textId="77777777" w:rsidR="00CC231B" w:rsidRPr="00E7723A" w:rsidRDefault="00CC231B" w:rsidP="00A12053">
                  <w:pPr>
                    <w:spacing w:after="0" w:line="240" w:lineRule="auto"/>
                    <w:jc w:val="center"/>
                    <w:rPr>
                      <w:sz w:val="12"/>
                    </w:rPr>
                  </w:pPr>
                  <w:r>
                    <w:rPr>
                      <w:sz w:val="12"/>
                      <w:lang w:val="ro"/>
                    </w:rPr>
                    <w:t>Construirea CGM pentru calculul capacităților</w:t>
                  </w:r>
                </w:p>
              </w:txbxContent>
            </v:textbox>
          </v:shape>
        </w:pict>
      </w:r>
      <w:r>
        <w:rPr>
          <w:noProof/>
          <w:lang w:val="ro-RO"/>
        </w:rPr>
        <w:pict w14:anchorId="2D03801C">
          <v:shape id="_x0000_s1030" type="#_x0000_t202" style="position:absolute;left:0;text-align:left;margin-left:234.8pt;margin-top:80.8pt;width:62.5pt;height:33pt;z-index:2520166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XLExwgAAANwAAAAPAAAAZHJzL2Rvd25yZXYueG1sRI/RisIw&#10;FETfF/yHcAVfFk2toFKNIoIgsj6s+gHX5toUm5vSxFr/fiMI+zjMzBlmue5sJVpqfOlYwXiUgCDO&#10;nS65UHA574ZzED4ga6wck4IXeVivel9LzLR78i+1p1CICGGfoQITQp1J6XNDFv3I1cTRu7nGYoiy&#10;KaRu8BnhtpJpkkylxZLjgsGatoby++lhFXybOjn+3PbXnZ7m5n7wOLPtQalBv9ssQATqwn/4095r&#10;BWk6gfeZeATk6g8AAP//AwBQSwECLQAUAAYACAAAACEA2+H2y+4AAACFAQAAEwAAAAAAAAAAAAAA&#10;AAAAAAAAW0NvbnRlbnRfVHlwZXNdLnhtbFBLAQItABQABgAIAAAAIQBa9CxbvwAAABUBAAALAAAA&#10;AAAAAAAAAAAAAB8BAABfcmVscy8ucmVsc1BLAQItABQABgAIAAAAIQA9XLExwgAAANwAAAAPAAAA&#10;AAAAAAAAAAAAAAcCAABkcnMvZG93bnJldi54bWxQSwUGAAAAAAMAAwC3AAAA9gIAAAAA&#10;" filled="f" stroked="f">
            <v:textbox>
              <w:txbxContent>
                <w:p w14:paraId="7826F599" w14:textId="77777777" w:rsidR="00CC231B" w:rsidRPr="00A12053" w:rsidRDefault="00CC231B" w:rsidP="00A12053">
                  <w:pPr>
                    <w:spacing w:after="0" w:line="240" w:lineRule="auto"/>
                    <w:jc w:val="center"/>
                    <w:rPr>
                      <w:b/>
                      <w:sz w:val="12"/>
                    </w:rPr>
                  </w:pPr>
                  <w:r>
                    <w:rPr>
                      <w:b/>
                      <w:bCs/>
                      <w:sz w:val="12"/>
                      <w:lang w:val="ro"/>
                    </w:rPr>
                    <w:t>RAICm (84)</w:t>
                  </w:r>
                </w:p>
                <w:p w14:paraId="09A8D995" w14:textId="77777777" w:rsidR="00CC231B" w:rsidRPr="00E7723A" w:rsidRDefault="00CC231B" w:rsidP="00A12053">
                  <w:pPr>
                    <w:spacing w:after="0" w:line="240" w:lineRule="auto"/>
                    <w:rPr>
                      <w:sz w:val="12"/>
                    </w:rPr>
                  </w:pPr>
                  <w:r>
                    <w:rPr>
                      <w:sz w:val="12"/>
                      <w:lang w:val="ro"/>
                    </w:rPr>
                    <w:t>Definirea activelor relevante</w:t>
                  </w:r>
                </w:p>
              </w:txbxContent>
            </v:textbox>
          </v:shape>
        </w:pict>
      </w:r>
      <w:r>
        <w:rPr>
          <w:noProof/>
          <w:lang w:val="ro-RO"/>
        </w:rPr>
        <w:pict w14:anchorId="7A568723">
          <v:shape id="_x0000_s1028" type="#_x0000_t202" style="position:absolute;left:0;text-align:left;margin-left:78.7pt;margin-top:31.25pt;width:107.9pt;height:68pt;z-index:2520145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i9GvwAAANwAAAAPAAAAZHJzL2Rvd25yZXYueG1sRE/LisIw&#10;FN0L/kO4ghux6XShUo0iA4KILnx8wLW5NsXmpjSxdv5+shBcHs57teltLTpqfeVYwU+SgiAunK64&#10;VHC77qYLED4ga6wdk4I/8rBZDwcrzLV785m6SyhFDGGfowITQpNL6QtDFn3iGuLIPVxrMUTYllK3&#10;+I7htpZZms6kxYpjg8GGfg0Vz8vLKpiYJj0dH/v7Ts8K8zx4nNvuoNR41G+XIAL14Sv+uPdaQZbF&#10;+fFMPAJy/Q8AAP//AwBQSwECLQAUAAYACAAAACEA2+H2y+4AAACFAQAAEwAAAAAAAAAAAAAAAAAA&#10;AAAAW0NvbnRlbnRfVHlwZXNdLnhtbFBLAQItABQABgAIAAAAIQBa9CxbvwAAABUBAAALAAAAAAAA&#10;AAAAAAAAAB8BAABfcmVscy8ucmVsc1BLAQItABQABgAIAAAAIQDNji9GvwAAANwAAAAPAAAAAAAA&#10;AAAAAAAAAAcCAABkcnMvZG93bnJldi54bWxQSwUGAAAAAAMAAwC3AAAA8wIAAAAA&#10;" filled="f" stroked="f">
            <v:textbox>
              <w:txbxContent>
                <w:p w14:paraId="50E25EA2" w14:textId="77777777" w:rsidR="00CC231B" w:rsidRDefault="00CC231B" w:rsidP="00A12053">
                  <w:pPr>
                    <w:spacing w:after="0" w:line="240" w:lineRule="auto"/>
                    <w:jc w:val="center"/>
                    <w:rPr>
                      <w:b/>
                      <w:sz w:val="12"/>
                    </w:rPr>
                  </w:pPr>
                  <w:r>
                    <w:rPr>
                      <w:b/>
                      <w:bCs/>
                      <w:sz w:val="12"/>
                      <w:lang w:val="ro"/>
                    </w:rPr>
                    <w:t xml:space="preserve"> CSAm (75)</w:t>
                  </w:r>
                </w:p>
                <w:p w14:paraId="17554425" w14:textId="77777777" w:rsidR="00CC231B" w:rsidRDefault="00CC231B" w:rsidP="00A12053">
                  <w:pPr>
                    <w:spacing w:after="0" w:line="240" w:lineRule="auto"/>
                    <w:rPr>
                      <w:sz w:val="12"/>
                    </w:rPr>
                  </w:pPr>
                  <w:r>
                    <w:rPr>
                      <w:sz w:val="12"/>
                      <w:lang w:val="ro"/>
                    </w:rPr>
                    <w:t>Măsuri de remediere cu impact transfrontalier și Norme generale pentru coordonarea factorilor de influență (zonă de observabilitate)</w:t>
                  </w:r>
                </w:p>
                <w:p w14:paraId="3D240A5F" w14:textId="77777777" w:rsidR="00CC231B" w:rsidRDefault="00CC231B" w:rsidP="00A12053">
                  <w:pPr>
                    <w:spacing w:after="0" w:line="240" w:lineRule="auto"/>
                    <w:rPr>
                      <w:sz w:val="12"/>
                    </w:rPr>
                  </w:pPr>
                  <w:r>
                    <w:rPr>
                      <w:sz w:val="12"/>
                      <w:lang w:val="ro"/>
                    </w:rPr>
                    <w:t>Gestionarea riscurilor</w:t>
                  </w:r>
                </w:p>
                <w:p w14:paraId="2AAEAA91" w14:textId="77777777" w:rsidR="00CC231B" w:rsidRDefault="00CC231B" w:rsidP="00A12053">
                  <w:pPr>
                    <w:spacing w:after="0" w:line="240" w:lineRule="auto"/>
                    <w:rPr>
                      <w:sz w:val="12"/>
                    </w:rPr>
                  </w:pPr>
                  <w:r>
                    <w:rPr>
                      <w:sz w:val="12"/>
                      <w:lang w:val="ro"/>
                    </w:rPr>
                    <w:t>Coordonare inter-CCSR</w:t>
                  </w:r>
                </w:p>
                <w:p w14:paraId="09D23E2B" w14:textId="77777777" w:rsidR="00CC231B" w:rsidRPr="00A12053" w:rsidRDefault="00CC231B" w:rsidP="00A12053">
                  <w:pPr>
                    <w:spacing w:after="0" w:line="240" w:lineRule="auto"/>
                    <w:rPr>
                      <w:sz w:val="12"/>
                    </w:rPr>
                  </w:pPr>
                  <w:r>
                    <w:rPr>
                      <w:sz w:val="12"/>
                      <w:lang w:val="ro"/>
                    </w:rPr>
                    <w:t>Incertitudini</w:t>
                  </w:r>
                </w:p>
              </w:txbxContent>
            </v:textbox>
          </v:shape>
        </w:pict>
      </w:r>
      <w:r>
        <w:rPr>
          <w:noProof/>
          <w:lang w:val="ro-RO"/>
        </w:rPr>
        <w:pict w14:anchorId="648B492A">
          <v:shape id="_x0000_s1336" type="#_x0000_t202" style="position:absolute;left:0;text-align:left;margin-left:18.8pt;margin-top:11.1pt;width:49pt;height:38.5pt;z-index:2520135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2ExmxQAAANwAAAAPAAAAZHJzL2Rvd25yZXYueG1sRI/BasMw&#10;EETvhf6D2EIupZHtQ9K6VkIJBExID0n7AVtrYxlbK2MptvP3UaHQ4zAzb5hiO9tOjDT4xrGCdJmA&#10;IK6cbrhW8P21f3kF4QOyxs4xKbiRh+3m8aHAXLuJTzSeQy0ihH2OCkwIfS6lrwxZ9EvXE0fv4gaL&#10;IcqhlnrAKcJtJ7MkWUmLDccFgz3tDFXt+WoVPJs++Txeyp+9XlWmPXhc2/Gg1OJp/ngHEWgO/+G/&#10;dqkVZOkb/J6JR0Bu7gAAAP//AwBQSwECLQAUAAYACAAAACEA2+H2y+4AAACFAQAAEwAAAAAAAAAA&#10;AAAAAAAAAAAAW0NvbnRlbnRfVHlwZXNdLnhtbFBLAQItABQABgAIAAAAIQBa9CxbvwAAABUBAAAL&#10;AAAAAAAAAAAAAAAAAB8BAABfcmVscy8ucmVsc1BLAQItABQABgAIAAAAIQCS2ExmxQAAANwAAAAP&#10;AAAAAAAAAAAAAAAAAAcCAABkcnMvZG93bnJldi54bWxQSwUGAAAAAAMAAwC3AAAA+QIAAAAA&#10;" filled="f" stroked="f">
            <v:textbox>
              <w:txbxContent>
                <w:p w14:paraId="76F1800C" w14:textId="77777777" w:rsidR="00CC231B" w:rsidRPr="00E7723A" w:rsidRDefault="00CC231B">
                  <w:pPr>
                    <w:rPr>
                      <w:sz w:val="12"/>
                    </w:rPr>
                  </w:pPr>
                  <w:r>
                    <w:rPr>
                      <w:sz w:val="12"/>
                      <w:lang w:val="ro"/>
                    </w:rPr>
                    <w:t>Nivel paneuropean</w:t>
                  </w:r>
                </w:p>
              </w:txbxContent>
            </v:textbox>
          </v:shape>
        </w:pict>
      </w:r>
      <w:r w:rsidR="00E7723A" w:rsidRPr="002B3824">
        <w:rPr>
          <w:noProof/>
          <w:lang w:val="ro-RO" w:eastAsia="ro-RO"/>
        </w:rPr>
        <w:drawing>
          <wp:inline distT="0" distB="0" distL="0" distR="0" wp14:anchorId="2778517C" wp14:editId="4DDAD30B">
            <wp:extent cx="5943600" cy="3143719"/>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143719"/>
                    </a:xfrm>
                    <a:prstGeom prst="rect">
                      <a:avLst/>
                    </a:prstGeom>
                    <a:noFill/>
                    <a:ln>
                      <a:noFill/>
                    </a:ln>
                  </pic:spPr>
                </pic:pic>
              </a:graphicData>
            </a:graphic>
          </wp:inline>
        </w:drawing>
      </w:r>
    </w:p>
    <w:p w14:paraId="13945AFD" w14:textId="77777777" w:rsidR="00F57FF3" w:rsidRPr="002B3824" w:rsidRDefault="00F57FF3" w:rsidP="00317B86">
      <w:pPr>
        <w:pStyle w:val="BodyText"/>
        <w:spacing w:after="240"/>
        <w:jc w:val="both"/>
        <w:rPr>
          <w:spacing w:val="-1"/>
          <w:lang w:val="ro-RO"/>
        </w:rPr>
      </w:pPr>
    </w:p>
    <w:p w14:paraId="3D734918" w14:textId="77777777" w:rsidR="001D21F8" w:rsidRPr="002B3824" w:rsidRDefault="001D21F8">
      <w:pPr>
        <w:rPr>
          <w:rFonts w:ascii="Times New Roman" w:eastAsia="Times New Roman" w:hAnsi="Times New Roman"/>
          <w:color w:val="FF0000"/>
          <w:spacing w:val="-1"/>
          <w:sz w:val="24"/>
          <w:szCs w:val="24"/>
          <w:lang w:val="ro-RO"/>
        </w:rPr>
      </w:pPr>
      <w:r w:rsidRPr="002B3824">
        <w:rPr>
          <w:color w:val="FF0000"/>
          <w:lang w:val="ro-RO"/>
        </w:rPr>
        <w:br w:type="page"/>
      </w:r>
    </w:p>
    <w:p w14:paraId="0AC7E581" w14:textId="77777777" w:rsidR="00317B86" w:rsidRPr="002B3824" w:rsidRDefault="009F7ED0" w:rsidP="009F7ED0">
      <w:pPr>
        <w:pStyle w:val="Heading1"/>
        <w:rPr>
          <w:lang w:val="ro-RO"/>
        </w:rPr>
      </w:pPr>
      <w:bookmarkStart w:id="3" w:name="_Toc523996672"/>
      <w:r w:rsidRPr="002B3824">
        <w:rPr>
          <w:lang w:val="ro-RO"/>
        </w:rPr>
        <w:lastRenderedPageBreak/>
        <w:t>2. Rolurile și organizarea analizei siguranței în planificarea operațională</w:t>
      </w:r>
      <w:bookmarkEnd w:id="3"/>
    </w:p>
    <w:p w14:paraId="31BC39CA" w14:textId="77777777" w:rsidR="00317B86" w:rsidRPr="002B3824" w:rsidRDefault="00317B86" w:rsidP="00317B86">
      <w:pPr>
        <w:pStyle w:val="BodyText"/>
        <w:tabs>
          <w:tab w:val="left" w:pos="581"/>
        </w:tabs>
        <w:ind w:left="0"/>
        <w:jc w:val="both"/>
        <w:rPr>
          <w:spacing w:val="-1"/>
          <w:lang w:val="ro-RO"/>
        </w:rPr>
      </w:pPr>
    </w:p>
    <w:p w14:paraId="1D01CF81" w14:textId="77777777" w:rsidR="00317B86" w:rsidRPr="002B3824" w:rsidRDefault="00317B86" w:rsidP="00317B86">
      <w:pPr>
        <w:pStyle w:val="BodyText"/>
        <w:spacing w:after="240"/>
        <w:ind w:left="0"/>
        <w:jc w:val="both"/>
        <w:rPr>
          <w:spacing w:val="-1"/>
          <w:lang w:val="ro-RO"/>
        </w:rPr>
      </w:pPr>
      <w:r w:rsidRPr="002B3824">
        <w:rPr>
          <w:lang w:val="ro-RO"/>
        </w:rPr>
        <w:t>Pe termen lung ( an</w:t>
      </w:r>
      <w:r w:rsidR="00586FC7" w:rsidRPr="002B3824">
        <w:rPr>
          <w:lang w:val="ro-RO"/>
        </w:rPr>
        <w:t>ul următor</w:t>
      </w:r>
      <w:r w:rsidRPr="002B3824">
        <w:rPr>
          <w:lang w:val="ro-RO"/>
        </w:rPr>
        <w:t xml:space="preserve"> până la săptămân</w:t>
      </w:r>
      <w:r w:rsidR="00586FC7" w:rsidRPr="002B3824">
        <w:rPr>
          <w:lang w:val="ro-RO"/>
        </w:rPr>
        <w:t>a următoare</w:t>
      </w:r>
      <w:r w:rsidRPr="002B3824">
        <w:rPr>
          <w:lang w:val="ro-RO"/>
        </w:rPr>
        <w:t xml:space="preserve">), analizele siguranței în funcționare se concentrează în principal pe procesul de planificare a retragerilor din exploatare pentru asigurarea faptului că aceste retrageri din exploatare vor fi compatibile cu </w:t>
      </w:r>
      <w:r w:rsidR="00586FC7" w:rsidRPr="002B3824">
        <w:rPr>
          <w:lang w:val="ro-RO"/>
        </w:rPr>
        <w:t xml:space="preserve">o </w:t>
      </w:r>
      <w:r w:rsidRPr="002B3824">
        <w:rPr>
          <w:lang w:val="ro-RO"/>
        </w:rPr>
        <w:t>funcționare</w:t>
      </w:r>
      <w:r w:rsidR="00586FC7" w:rsidRPr="002B3824">
        <w:rPr>
          <w:lang w:val="ro-RO"/>
        </w:rPr>
        <w:t xml:space="preserve"> sigură</w:t>
      </w:r>
      <w:r w:rsidRPr="002B3824">
        <w:rPr>
          <w:lang w:val="ro-RO"/>
        </w:rPr>
        <w:t xml:space="preserve">, și pe aprecierea evaluării generale a siguranței preconizate a sistemului în ceea ce privește congestiile și adecvanța preconizată. SO GL prevede cerințe pentru desfășurarea acestor activități în mod coordonat, iar CSAM/RAOCM prevăd anumite </w:t>
      </w:r>
      <w:r w:rsidR="00586FC7" w:rsidRPr="002B3824">
        <w:rPr>
          <w:lang w:val="ro-RO"/>
        </w:rPr>
        <w:t>reguli</w:t>
      </w:r>
      <w:r w:rsidR="00EB5259" w:rsidRPr="002B3824">
        <w:rPr>
          <w:lang w:val="ro-RO"/>
        </w:rPr>
        <w:t xml:space="preserve"> </w:t>
      </w:r>
      <w:r w:rsidRPr="002B3824">
        <w:rPr>
          <w:lang w:val="ro-RO"/>
        </w:rPr>
        <w:t xml:space="preserve">suplimentare (cum ar fi determinarea contingențelor excepționale, activitățile necesare pentru facilitarea identificării pe termen scurt a măsurilor de remediere care trebuie coordonate, gestionarea incertitudinilor în cadrul studiilor pe termen lung etc.). Aceste </w:t>
      </w:r>
      <w:r w:rsidR="00586FC7" w:rsidRPr="002B3824">
        <w:rPr>
          <w:lang w:val="ro-RO"/>
        </w:rPr>
        <w:t>reguli</w:t>
      </w:r>
      <w:r w:rsidRPr="002B3824">
        <w:rPr>
          <w:lang w:val="ro-RO"/>
        </w:rPr>
        <w:t xml:space="preserve"> sunt explicate în special în capitolele „Gestionarea riscurilor” și „Incertitudini” din prezentul document.</w:t>
      </w:r>
    </w:p>
    <w:p w14:paraId="69824886" w14:textId="77777777" w:rsidR="00317B86" w:rsidRPr="002B3824" w:rsidRDefault="00317B86" w:rsidP="00317B86">
      <w:pPr>
        <w:pStyle w:val="BodyText"/>
        <w:spacing w:after="240"/>
        <w:ind w:left="0"/>
        <w:jc w:val="both"/>
        <w:rPr>
          <w:spacing w:val="-1"/>
          <w:lang w:val="ro-RO"/>
        </w:rPr>
      </w:pPr>
      <w:r w:rsidRPr="002B3824">
        <w:rPr>
          <w:lang w:val="ro-RO"/>
        </w:rPr>
        <w:t>Pe termen scurt, în principal începând cu intervalul pentru ziua următoare, analizele siguranței în funcționare se concentrează în special pe identificarea riscurilor existente la nivelul sistemului interconectat privind depășirea limitelor de siguranță în funcționare, acestea încercând să identifice măsurile de remediere adecvate, în conformitate cu articolul 21 din SO GL,</w:t>
      </w:r>
      <w:r w:rsidR="00E839EF" w:rsidRPr="002B3824">
        <w:rPr>
          <w:lang w:val="ro-RO"/>
        </w:rPr>
        <w:t xml:space="preserve"> și</w:t>
      </w:r>
      <w:r w:rsidRPr="002B3824">
        <w:rPr>
          <w:lang w:val="ro-RO"/>
        </w:rPr>
        <w:t xml:space="preserve"> asigurând coordonarea acestor măsuri de remediere.</w:t>
      </w:r>
    </w:p>
    <w:p w14:paraId="46253384" w14:textId="77777777" w:rsidR="00317B86" w:rsidRPr="002B3824" w:rsidRDefault="00317B86" w:rsidP="00317B86">
      <w:pPr>
        <w:pStyle w:val="BodyText"/>
        <w:spacing w:after="240"/>
        <w:ind w:left="0"/>
        <w:jc w:val="both"/>
        <w:rPr>
          <w:spacing w:val="-1"/>
          <w:lang w:val="ro-RO"/>
        </w:rPr>
      </w:pPr>
      <w:r w:rsidRPr="002B3824">
        <w:rPr>
          <w:lang w:val="ro-RO"/>
        </w:rPr>
        <w:t xml:space="preserve">Aceste activități – pe termen lung și scurt – sunt de asemenea legate de procesele de calcul al capacităților care </w:t>
      </w:r>
      <w:r w:rsidR="00E839EF" w:rsidRPr="002B3824">
        <w:rPr>
          <w:lang w:val="ro-RO"/>
        </w:rPr>
        <w:t>stabilesc</w:t>
      </w:r>
      <w:r w:rsidR="00EB5259" w:rsidRPr="002B3824">
        <w:rPr>
          <w:lang w:val="ro-RO"/>
        </w:rPr>
        <w:t xml:space="preserve"> </w:t>
      </w:r>
      <w:r w:rsidRPr="002B3824">
        <w:rPr>
          <w:lang w:val="ro-RO"/>
        </w:rPr>
        <w:t xml:space="preserve">capacitățile dintre zonele de ofertare ce pot fi oferite participanților la piață; aceste capacități se calculează în baza unui set de ipoteze. </w:t>
      </w:r>
      <w:r w:rsidR="00F84229" w:rsidRPr="002B3824">
        <w:rPr>
          <w:lang w:val="ro-RO"/>
        </w:rPr>
        <w:t>Faptul că prin u</w:t>
      </w:r>
      <w:r w:rsidRPr="002B3824">
        <w:rPr>
          <w:lang w:val="ro-RO"/>
        </w:rPr>
        <w:t xml:space="preserve">tilizarea acestor capacități </w:t>
      </w:r>
      <w:r w:rsidR="00F84229" w:rsidRPr="002B3824">
        <w:rPr>
          <w:lang w:val="ro-RO"/>
        </w:rPr>
        <w:t>se asigură</w:t>
      </w:r>
      <w:r w:rsidR="00EB5259" w:rsidRPr="002B3824">
        <w:rPr>
          <w:lang w:val="ro-RO"/>
        </w:rPr>
        <w:t xml:space="preserve"> </w:t>
      </w:r>
      <w:r w:rsidRPr="002B3824">
        <w:rPr>
          <w:lang w:val="ro-RO"/>
        </w:rPr>
        <w:t xml:space="preserve">siguranța sistemului </w:t>
      </w:r>
      <w:r w:rsidR="00F84229" w:rsidRPr="002B3824">
        <w:rPr>
          <w:lang w:val="ro-RO"/>
        </w:rPr>
        <w:t xml:space="preserve">se validează </w:t>
      </w:r>
      <w:r w:rsidRPr="002B3824">
        <w:rPr>
          <w:lang w:val="ro-RO"/>
        </w:rPr>
        <w:t xml:space="preserve">doar atunci când aceste ipoteze se verifică în timp real. Pe cale de consecință, la orice moment anterior timpului real, unul dintre rolurile analizelor siguranței în funcționare este verificarea ipotezei că pozițiile </w:t>
      </w:r>
      <w:r w:rsidR="00F84229" w:rsidRPr="002B3824">
        <w:rPr>
          <w:lang w:val="ro-RO"/>
        </w:rPr>
        <w:t xml:space="preserve">deținute de </w:t>
      </w:r>
      <w:r w:rsidRPr="002B3824">
        <w:rPr>
          <w:lang w:val="ro-RO"/>
        </w:rPr>
        <w:t>participanți</w:t>
      </w:r>
      <w:r w:rsidR="00F84229" w:rsidRPr="002B3824">
        <w:rPr>
          <w:lang w:val="ro-RO"/>
        </w:rPr>
        <w:t>i</w:t>
      </w:r>
      <w:r w:rsidRPr="002B3824">
        <w:rPr>
          <w:lang w:val="ro-RO"/>
        </w:rPr>
        <w:t xml:space="preserve"> la piață s</w:t>
      </w:r>
      <w:r w:rsidR="00F84229" w:rsidRPr="002B3824">
        <w:rPr>
          <w:lang w:val="ro-RO"/>
        </w:rPr>
        <w:t>unt</w:t>
      </w:r>
      <w:r w:rsidRPr="002B3824">
        <w:rPr>
          <w:lang w:val="ro-RO"/>
        </w:rPr>
        <w:t xml:space="preserve"> compatibile cu siguranța sistemului; în caz contrar, trebuie pregătite măsuri de remediere.</w:t>
      </w:r>
    </w:p>
    <w:p w14:paraId="1C362BF1" w14:textId="77777777" w:rsidR="00317B86" w:rsidRPr="002B3824" w:rsidRDefault="00317B86" w:rsidP="00317B86">
      <w:pPr>
        <w:pStyle w:val="BodyText"/>
        <w:spacing w:after="240"/>
        <w:ind w:left="0"/>
        <w:jc w:val="both"/>
        <w:rPr>
          <w:spacing w:val="-1"/>
          <w:lang w:val="ro-RO"/>
        </w:rPr>
      </w:pPr>
      <w:r w:rsidRPr="002B3824">
        <w:rPr>
          <w:lang w:val="ro-RO"/>
        </w:rPr>
        <w:t>În conformitate cu SO GL, atât pe termen lung cât și pe termen scurt, analizele coordonate ale siguranței se realizează asupra unui model comun de rețea în faza de planificare operațională.</w:t>
      </w:r>
    </w:p>
    <w:p w14:paraId="65407FFC" w14:textId="77777777" w:rsidR="00317B86" w:rsidRPr="002B3824" w:rsidRDefault="00317B86" w:rsidP="00317B86">
      <w:pPr>
        <w:pStyle w:val="BodyText"/>
        <w:spacing w:after="240"/>
        <w:ind w:left="0"/>
        <w:jc w:val="both"/>
        <w:rPr>
          <w:spacing w:val="-1"/>
          <w:lang w:val="ro-RO"/>
        </w:rPr>
      </w:pPr>
      <w:r w:rsidRPr="002B3824">
        <w:rPr>
          <w:lang w:val="ro-RO"/>
        </w:rPr>
        <w:t>Următorul capitol se concentrează pe realizarea analizelor siguranței pe termen scurt pentru facilitarea descrierii analizelor siguranței realizate de către OTS-uri și CCSR-uri în conformitate cu SO GL și CSAM și a modului în care analizele interferează între acestea. Ca atare, prezentul capitol 2 din documentul justificativ prezintă informații generale de natură transversală, înglobând diferitele subiecte acoperite de CSAM, având interacțiuni particulare cu capitolul 4 „Gestionarea riscurilor”, capitolul 5 „Incertitudini” și capitolul 6 „Coordonarea CCSR”.</w:t>
      </w:r>
    </w:p>
    <w:p w14:paraId="767AD2AA" w14:textId="77777777" w:rsidR="00317B86" w:rsidRPr="002B3824" w:rsidRDefault="009F7ED0" w:rsidP="009F7ED0">
      <w:pPr>
        <w:pStyle w:val="Heading2"/>
        <w:rPr>
          <w:lang w:val="ro-RO"/>
        </w:rPr>
      </w:pPr>
      <w:bookmarkStart w:id="4" w:name="_Toc523996673"/>
      <w:r w:rsidRPr="002B3824">
        <w:rPr>
          <w:lang w:val="ro-RO"/>
        </w:rPr>
        <w:t>2.1 Tipurile și cuplarea analizelor siguranței pe termen scurt</w:t>
      </w:r>
      <w:bookmarkEnd w:id="4"/>
    </w:p>
    <w:p w14:paraId="60F0C814" w14:textId="77777777" w:rsidR="00317B86" w:rsidRPr="002B3824" w:rsidRDefault="00317B86" w:rsidP="00317B86">
      <w:pPr>
        <w:pStyle w:val="BodyText"/>
        <w:tabs>
          <w:tab w:val="left" w:pos="581"/>
        </w:tabs>
        <w:ind w:left="0"/>
        <w:jc w:val="both"/>
        <w:rPr>
          <w:color w:val="FF0000"/>
          <w:spacing w:val="-1"/>
          <w:lang w:val="ro-RO"/>
        </w:rPr>
      </w:pPr>
    </w:p>
    <w:p w14:paraId="10389F14" w14:textId="77777777" w:rsidR="00317B86" w:rsidRPr="002B3824" w:rsidRDefault="00317B86" w:rsidP="009F7ED0">
      <w:pPr>
        <w:pStyle w:val="Heading3"/>
        <w:rPr>
          <w:lang w:val="ro-RO"/>
        </w:rPr>
      </w:pPr>
      <w:bookmarkStart w:id="5" w:name="_Toc523996674"/>
      <w:r w:rsidRPr="002B3824">
        <w:rPr>
          <w:bCs/>
          <w:lang w:val="ro-RO"/>
        </w:rPr>
        <w:t>Intervalul pentru ziua următoare</w:t>
      </w:r>
      <w:bookmarkEnd w:id="5"/>
    </w:p>
    <w:p w14:paraId="673B86BF" w14:textId="77777777" w:rsidR="00317B86" w:rsidRPr="002B3824" w:rsidRDefault="00317B86" w:rsidP="00317B86">
      <w:pPr>
        <w:pStyle w:val="BodyText"/>
        <w:spacing w:after="240"/>
        <w:ind w:left="0"/>
        <w:jc w:val="both"/>
        <w:rPr>
          <w:spacing w:val="-1"/>
          <w:lang w:val="ro-RO"/>
        </w:rPr>
      </w:pPr>
      <w:r w:rsidRPr="002B3824">
        <w:rPr>
          <w:lang w:val="ro-RO"/>
        </w:rPr>
        <w:t xml:space="preserve">OTS-urile consideră că un pas foarte important în evaluarea siguranței are loc la sfârșitul Z-1, </w:t>
      </w:r>
      <w:r w:rsidRPr="002B3824">
        <w:rPr>
          <w:lang w:val="ro-RO"/>
        </w:rPr>
        <w:lastRenderedPageBreak/>
        <w:t>impunându-se un proces secvențial bine coordonat, din următoarele motive:</w:t>
      </w:r>
    </w:p>
    <w:p w14:paraId="71AD4E56" w14:textId="77777777" w:rsidR="00317B86" w:rsidRPr="002B3824" w:rsidRDefault="00317B86" w:rsidP="001B1645">
      <w:pPr>
        <w:pStyle w:val="BodyText"/>
        <w:numPr>
          <w:ilvl w:val="0"/>
          <w:numId w:val="6"/>
        </w:numPr>
        <w:jc w:val="both"/>
        <w:rPr>
          <w:spacing w:val="-1"/>
          <w:lang w:val="ro-RO"/>
        </w:rPr>
      </w:pPr>
      <w:r w:rsidRPr="002B3824">
        <w:rPr>
          <w:lang w:val="ro-RO"/>
        </w:rPr>
        <w:t>rezultatele provenite din piață pentru ziua următoare sunt cunoscute;</w:t>
      </w:r>
    </w:p>
    <w:p w14:paraId="20A32A3C" w14:textId="77777777" w:rsidR="00317B86" w:rsidRPr="002B3824" w:rsidRDefault="00317B86" w:rsidP="001B1645">
      <w:pPr>
        <w:pStyle w:val="BodyText"/>
        <w:numPr>
          <w:ilvl w:val="0"/>
          <w:numId w:val="6"/>
        </w:numPr>
        <w:jc w:val="both"/>
        <w:rPr>
          <w:spacing w:val="-1"/>
          <w:lang w:val="ro-RO"/>
        </w:rPr>
      </w:pPr>
      <w:r w:rsidRPr="002B3824">
        <w:rPr>
          <w:lang w:val="ro-RO"/>
        </w:rPr>
        <w:t>există încă o perioadă de timp relativ lungă înaintea timpului real</w:t>
      </w:r>
      <w:r w:rsidR="00F84229" w:rsidRPr="002B3824">
        <w:rPr>
          <w:lang w:val="ro-RO"/>
        </w:rPr>
        <w:t>,</w:t>
      </w:r>
      <w:r w:rsidRPr="002B3824">
        <w:rPr>
          <w:lang w:val="ro-RO"/>
        </w:rPr>
        <w:t xml:space="preserve"> pentru a permite studii detaliate și procese relativ complexe, sau pentru a decide asupra unei măsuri de remediere care necesită un timp de pregătire îndelungat (cum ar fi pornirea unei unități);</w:t>
      </w:r>
    </w:p>
    <w:p w14:paraId="2E981657" w14:textId="77777777" w:rsidR="00317B86" w:rsidRPr="002B3824" w:rsidRDefault="00317B86" w:rsidP="001B1645">
      <w:pPr>
        <w:pStyle w:val="BodyText"/>
        <w:numPr>
          <w:ilvl w:val="0"/>
          <w:numId w:val="6"/>
        </w:numPr>
        <w:jc w:val="both"/>
        <w:rPr>
          <w:spacing w:val="-1"/>
          <w:lang w:val="ro-RO"/>
        </w:rPr>
      </w:pPr>
      <w:r w:rsidRPr="002B3824">
        <w:rPr>
          <w:lang w:val="ro-RO"/>
        </w:rPr>
        <w:t>retragerile planificate din exploatare sunt finalizate și retragerile accidentale din exploatare realizate cu întârziere pot fi deja luate în considerare;</w:t>
      </w:r>
    </w:p>
    <w:p w14:paraId="1B9DD994" w14:textId="77777777" w:rsidR="00317B86" w:rsidRPr="002B3824" w:rsidRDefault="00317B86" w:rsidP="001B1645">
      <w:pPr>
        <w:pStyle w:val="BodyText"/>
        <w:numPr>
          <w:ilvl w:val="0"/>
          <w:numId w:val="6"/>
        </w:numPr>
        <w:jc w:val="both"/>
        <w:rPr>
          <w:spacing w:val="-1"/>
          <w:lang w:val="ro-RO"/>
        </w:rPr>
      </w:pPr>
      <w:r w:rsidRPr="002B3824">
        <w:rPr>
          <w:lang w:val="ro-RO"/>
        </w:rPr>
        <w:t>sunt disponibile prognoze destul de bune pentru consum și producția intermitentă;</w:t>
      </w:r>
    </w:p>
    <w:p w14:paraId="11B0D1AB" w14:textId="77777777" w:rsidR="00317B86" w:rsidRPr="002B3824" w:rsidRDefault="00317B86" w:rsidP="001B1645">
      <w:pPr>
        <w:pStyle w:val="BodyText"/>
        <w:numPr>
          <w:ilvl w:val="0"/>
          <w:numId w:val="6"/>
        </w:numPr>
        <w:jc w:val="both"/>
        <w:rPr>
          <w:spacing w:val="-1"/>
          <w:lang w:val="ro-RO"/>
        </w:rPr>
      </w:pPr>
      <w:r w:rsidRPr="002B3824">
        <w:rPr>
          <w:lang w:val="ro-RO"/>
        </w:rPr>
        <w:t>majoritatea rezervelor contractate (RSF, RRF, RI) au fost alocate furnizorilor aferenți.</w:t>
      </w:r>
    </w:p>
    <w:p w14:paraId="47684ADD" w14:textId="77777777" w:rsidR="0080125E" w:rsidRPr="002B3824" w:rsidRDefault="0080125E" w:rsidP="0080125E">
      <w:pPr>
        <w:pStyle w:val="BodyText"/>
        <w:tabs>
          <w:tab w:val="left" w:pos="581"/>
        </w:tabs>
        <w:ind w:left="540"/>
        <w:jc w:val="both"/>
        <w:rPr>
          <w:spacing w:val="-1"/>
          <w:lang w:val="ro-RO"/>
        </w:rPr>
      </w:pPr>
    </w:p>
    <w:p w14:paraId="070CCD8A" w14:textId="77777777" w:rsidR="0080125E" w:rsidRPr="002B3824" w:rsidRDefault="0080125E" w:rsidP="0080125E">
      <w:pPr>
        <w:pStyle w:val="BodyText"/>
        <w:spacing w:after="240"/>
        <w:ind w:left="0"/>
        <w:jc w:val="both"/>
        <w:rPr>
          <w:spacing w:val="-1"/>
          <w:lang w:val="ro-RO"/>
        </w:rPr>
      </w:pPr>
      <w:r w:rsidRPr="002B3824">
        <w:rPr>
          <w:lang w:val="ro-RO"/>
        </w:rPr>
        <w:t>Acest proces include coordonarea regională, dar și coordonarea interregională prin intermediul coordonării CCSR-urilor. Acest proces permite:</w:t>
      </w:r>
    </w:p>
    <w:p w14:paraId="1135E507" w14:textId="77777777" w:rsidR="0080125E" w:rsidRPr="002B3824" w:rsidRDefault="0080125E" w:rsidP="001B1645">
      <w:pPr>
        <w:pStyle w:val="BodyText"/>
        <w:numPr>
          <w:ilvl w:val="0"/>
          <w:numId w:val="5"/>
        </w:numPr>
        <w:jc w:val="both"/>
        <w:rPr>
          <w:spacing w:val="-1"/>
          <w:lang w:val="ro-RO"/>
        </w:rPr>
      </w:pPr>
      <w:r w:rsidRPr="002B3824">
        <w:rPr>
          <w:lang w:val="ro-RO"/>
        </w:rPr>
        <w:t>conceperea măsurilor de remediere în mod coordonat la nivel regional, utilizând condițiile convenite în temeiul articolelor 76-77 din SO GL,</w:t>
      </w:r>
    </w:p>
    <w:p w14:paraId="5B9FF25E" w14:textId="77777777" w:rsidR="0080125E" w:rsidRPr="002B3824" w:rsidRDefault="0080125E" w:rsidP="001B1645">
      <w:pPr>
        <w:pStyle w:val="BodyText"/>
        <w:numPr>
          <w:ilvl w:val="0"/>
          <w:numId w:val="5"/>
        </w:numPr>
        <w:jc w:val="both"/>
        <w:rPr>
          <w:spacing w:val="-1"/>
          <w:lang w:val="ro-RO"/>
        </w:rPr>
      </w:pPr>
      <w:r w:rsidRPr="002B3824">
        <w:rPr>
          <w:lang w:val="ro-RO"/>
        </w:rPr>
        <w:t>dar și identificarea efectelor interregionale ale acestor măsuri de remediere și asigurarea că acestea sunt convenite de către toate OTS-urile afectate,</w:t>
      </w:r>
    </w:p>
    <w:p w14:paraId="2221DC2A" w14:textId="77777777" w:rsidR="0080125E" w:rsidRPr="002B3824" w:rsidRDefault="0080125E" w:rsidP="001B1645">
      <w:pPr>
        <w:pStyle w:val="BodyText"/>
        <w:numPr>
          <w:ilvl w:val="0"/>
          <w:numId w:val="5"/>
        </w:numPr>
        <w:jc w:val="both"/>
        <w:rPr>
          <w:spacing w:val="-1"/>
          <w:lang w:val="ro-RO"/>
        </w:rPr>
      </w:pPr>
      <w:r w:rsidRPr="002B3824">
        <w:rPr>
          <w:lang w:val="ro-RO"/>
        </w:rPr>
        <w:t xml:space="preserve">sau, alternativ, în cazul în care o congestie nu poate </w:t>
      </w:r>
      <w:r w:rsidR="00C41EF9" w:rsidRPr="002B3824">
        <w:rPr>
          <w:lang w:val="ro-RO"/>
        </w:rPr>
        <w:t>fi rezolvată utilizând</w:t>
      </w:r>
      <w:r w:rsidRPr="002B3824">
        <w:rPr>
          <w:lang w:val="ro-RO"/>
        </w:rPr>
        <w:t xml:space="preserve"> măsuril</w:t>
      </w:r>
      <w:r w:rsidR="00C41EF9" w:rsidRPr="002B3824">
        <w:rPr>
          <w:lang w:val="ro-RO"/>
        </w:rPr>
        <w:t>e</w:t>
      </w:r>
      <w:r w:rsidRPr="002B3824">
        <w:rPr>
          <w:lang w:val="ro-RO"/>
        </w:rPr>
        <w:t xml:space="preserve"> de remediere disponibile la nivel regional (sau</w:t>
      </w:r>
      <w:r w:rsidR="00C41EF9" w:rsidRPr="002B3824">
        <w:rPr>
          <w:lang w:val="ro-RO"/>
        </w:rPr>
        <w:t xml:space="preserve"> soluționată</w:t>
      </w:r>
      <w:r w:rsidRPr="002B3824">
        <w:rPr>
          <w:lang w:val="ro-RO"/>
        </w:rPr>
        <w:t xml:space="preserve"> în mod ineficient), elaborarea unor măsuri de remediere interregionale care sunt capabile să o </w:t>
      </w:r>
      <w:r w:rsidR="00C41EF9" w:rsidRPr="002B3824">
        <w:rPr>
          <w:lang w:val="ro-RO"/>
        </w:rPr>
        <w:t>rezolve</w:t>
      </w:r>
      <w:r w:rsidRPr="002B3824">
        <w:rPr>
          <w:lang w:val="ro-RO"/>
        </w:rPr>
        <w:t>.</w:t>
      </w:r>
    </w:p>
    <w:p w14:paraId="0807ECD6" w14:textId="77777777" w:rsidR="0080125E" w:rsidRPr="002B3824" w:rsidRDefault="0080125E" w:rsidP="0080125E">
      <w:pPr>
        <w:pStyle w:val="BodyText"/>
        <w:tabs>
          <w:tab w:val="left" w:pos="581"/>
        </w:tabs>
        <w:ind w:left="724"/>
        <w:jc w:val="both"/>
        <w:rPr>
          <w:spacing w:val="-1"/>
          <w:lang w:val="ro-RO"/>
        </w:rPr>
      </w:pPr>
    </w:p>
    <w:p w14:paraId="33157C59" w14:textId="77777777" w:rsidR="0080125E" w:rsidRPr="002B3824" w:rsidRDefault="0080125E" w:rsidP="0080125E">
      <w:pPr>
        <w:pStyle w:val="BodyText"/>
        <w:spacing w:after="240"/>
        <w:ind w:left="0"/>
        <w:jc w:val="both"/>
        <w:rPr>
          <w:spacing w:val="-1"/>
          <w:lang w:val="ro-RO"/>
        </w:rPr>
      </w:pPr>
      <w:r w:rsidRPr="002B3824">
        <w:rPr>
          <w:lang w:val="ro-RO"/>
        </w:rPr>
        <w:t>Acesta este motivul pentru care procesul descris la articolul 33 a fost introdus în CSAM. Procesul este inspirat din procesul existent în prezent între Coresco, TSCNet și OTS-urile aferente, cu anumite îmbunătățiri care consolidează coordonarea inter-CCSR pentru a asigura ca posibilele măsuri de remediere identificate într-o regiune sunt luate în considerare pentru efectele lor asupra regiunilor adiacente, înainte ca măsurile de remediere finale asupra cărora s-a decis în această etapă să fie identificate și validate de către toate părțile vizate, consolidând totodată și formalizarea tuturor rezultatelor finale. Acest proces constă în mare din următorii pași:</w:t>
      </w:r>
    </w:p>
    <w:p w14:paraId="5A503B6C" w14:textId="77777777" w:rsidR="0080125E" w:rsidRPr="002B3824" w:rsidRDefault="0080125E" w:rsidP="001B1645">
      <w:pPr>
        <w:pStyle w:val="BodyText"/>
        <w:numPr>
          <w:ilvl w:val="0"/>
          <w:numId w:val="5"/>
        </w:numPr>
        <w:jc w:val="both"/>
        <w:rPr>
          <w:spacing w:val="-1"/>
          <w:lang w:val="ro-RO"/>
        </w:rPr>
      </w:pPr>
      <w:r w:rsidRPr="002B3824">
        <w:rPr>
          <w:lang w:val="ro-RO"/>
        </w:rPr>
        <w:t>Construirea unui CGM inițial</w:t>
      </w:r>
    </w:p>
    <w:p w14:paraId="530476F3" w14:textId="77777777" w:rsidR="0080125E" w:rsidRPr="002B3824" w:rsidRDefault="0080125E" w:rsidP="001B1645">
      <w:pPr>
        <w:pStyle w:val="BodyText"/>
        <w:numPr>
          <w:ilvl w:val="0"/>
          <w:numId w:val="5"/>
        </w:numPr>
        <w:jc w:val="both"/>
        <w:rPr>
          <w:spacing w:val="-1"/>
          <w:lang w:val="ro-RO"/>
        </w:rPr>
      </w:pPr>
      <w:r w:rsidRPr="002B3824">
        <w:rPr>
          <w:lang w:val="ro-RO"/>
        </w:rPr>
        <w:t>Evaluarea coordonată a siguranței în funcționare la nivel regional în fiecare regiune (în cazurile în care coordonarea inter-CCSR este deja posibilă)</w:t>
      </w:r>
    </w:p>
    <w:p w14:paraId="6D542483" w14:textId="77777777" w:rsidR="0080125E" w:rsidRPr="002B3824" w:rsidRDefault="0080125E" w:rsidP="001B1645">
      <w:pPr>
        <w:pStyle w:val="BodyText"/>
        <w:numPr>
          <w:ilvl w:val="0"/>
          <w:numId w:val="5"/>
        </w:numPr>
        <w:jc w:val="both"/>
        <w:rPr>
          <w:spacing w:val="-1"/>
          <w:lang w:val="ro-RO"/>
        </w:rPr>
      </w:pPr>
      <w:r w:rsidRPr="002B3824">
        <w:rPr>
          <w:lang w:val="ro-RO"/>
        </w:rPr>
        <w:t>Construirea IGM-urilor/CGM-ului revizuit inclusiv măsurile de remediere (preliminare) identificate la pasul anterior</w:t>
      </w:r>
    </w:p>
    <w:p w14:paraId="5009A66E" w14:textId="77777777" w:rsidR="0080125E" w:rsidRPr="002B3824" w:rsidRDefault="0080125E" w:rsidP="001B1645">
      <w:pPr>
        <w:pStyle w:val="BodyText"/>
        <w:numPr>
          <w:ilvl w:val="0"/>
          <w:numId w:val="5"/>
        </w:numPr>
        <w:jc w:val="both"/>
        <w:rPr>
          <w:spacing w:val="-1"/>
          <w:lang w:val="ro-RO"/>
        </w:rPr>
      </w:pPr>
      <w:r w:rsidRPr="002B3824">
        <w:rPr>
          <w:lang w:val="ro-RO"/>
        </w:rPr>
        <w:t>Evaluarea coordonată secundară a siguranței în funcționare la nivel regional</w:t>
      </w:r>
    </w:p>
    <w:p w14:paraId="1D42B915" w14:textId="77777777" w:rsidR="0080125E" w:rsidRPr="002B3824" w:rsidRDefault="0080125E" w:rsidP="001B1645">
      <w:pPr>
        <w:pStyle w:val="BodyText"/>
        <w:numPr>
          <w:ilvl w:val="0"/>
          <w:numId w:val="5"/>
        </w:numPr>
        <w:jc w:val="both"/>
        <w:rPr>
          <w:spacing w:val="-1"/>
          <w:lang w:val="ro-RO"/>
        </w:rPr>
      </w:pPr>
      <w:r w:rsidRPr="002B3824">
        <w:rPr>
          <w:lang w:val="ro-RO"/>
        </w:rPr>
        <w:t>Schimbul final de informații între toate CCSR-urile și OTS-urile pentru consolidarea rezultatelor finale ale analizelor siguranței și acordul privind toate măsurile de remediere asupra cărora s-a decis. (Un OTS poate delega acordul către CCSR-ul aferent).</w:t>
      </w:r>
    </w:p>
    <w:p w14:paraId="23C31C6B" w14:textId="77777777" w:rsidR="0080125E" w:rsidRPr="002B3824" w:rsidRDefault="0080125E" w:rsidP="0080125E">
      <w:pPr>
        <w:pStyle w:val="BodyText"/>
        <w:ind w:left="724"/>
        <w:jc w:val="both"/>
        <w:rPr>
          <w:spacing w:val="-1"/>
          <w:lang w:val="ro-RO"/>
        </w:rPr>
      </w:pPr>
    </w:p>
    <w:p w14:paraId="0F25FAC8" w14:textId="77777777" w:rsidR="0080125E" w:rsidRPr="002B3824" w:rsidRDefault="0080125E" w:rsidP="0080125E">
      <w:pPr>
        <w:pStyle w:val="BodyText"/>
        <w:spacing w:after="240"/>
        <w:ind w:left="0"/>
        <w:jc w:val="both"/>
        <w:rPr>
          <w:spacing w:val="-1"/>
          <w:lang w:val="ro-RO"/>
        </w:rPr>
      </w:pPr>
      <w:r w:rsidRPr="002B3824">
        <w:rPr>
          <w:lang w:val="ro-RO"/>
        </w:rPr>
        <w:t>Procesul rezultat este ilustrat în următoarea figură.</w:t>
      </w:r>
    </w:p>
    <w:p w14:paraId="3F129031" w14:textId="77777777" w:rsidR="0080125E" w:rsidRPr="002B3824" w:rsidRDefault="0080125E" w:rsidP="0080125E">
      <w:pPr>
        <w:pStyle w:val="BodyText"/>
        <w:spacing w:after="240"/>
        <w:ind w:left="0"/>
        <w:jc w:val="both"/>
        <w:rPr>
          <w:spacing w:val="-1"/>
          <w:lang w:val="ro-RO"/>
        </w:rPr>
      </w:pPr>
    </w:p>
    <w:p w14:paraId="463270DB" w14:textId="77777777" w:rsidR="00F57FF3" w:rsidRPr="002B3824" w:rsidRDefault="00A570BD" w:rsidP="0080125E">
      <w:pPr>
        <w:pStyle w:val="BodyText"/>
        <w:spacing w:after="240"/>
        <w:ind w:left="0"/>
        <w:jc w:val="both"/>
        <w:rPr>
          <w:spacing w:val="-1"/>
          <w:lang w:val="ro-RO"/>
        </w:rPr>
      </w:pPr>
      <w:r>
        <w:rPr>
          <w:noProof/>
          <w:lang w:val="ro-RO"/>
        </w:rPr>
        <w:lastRenderedPageBreak/>
        <w:pict w14:anchorId="5CA18D0D">
          <v:group id="Group 286" o:spid="_x0000_s1036" style="position:absolute;left:0;text-align:left;margin-left:-14.35pt;margin-top:.8pt;width:478.85pt;height:265.35pt;z-index:251834368;mso-height-relative:margin" coordsize="60813,337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AAE0AUAAHVAAAAOAAAAZHJzL2Uyb0RvYy54bWzsXNuO2zYQfS/QfxD03rV4J431BmkuiwJp&#10;GyDpB2hl2RYqiSqlXXv79R1ebMtepAVSoKVa5cGxJIsih0dnOHOGe/vq0NTJU2n6SrerFN1kaVK2&#10;hV5X7XaV/vL5/XcyTfohb9d5rdtylT6Xffrq7ttvbvfdssR6p+t1aRJopO2X+26V7oahWy4WfbEr&#10;m7y/0V3ZwsWNNk0+wKHZLtYm30PrTb3AWcYXe23WndFF2fdw9q2/mN659jebshh+3mz6ckjqVQp9&#10;G9yncZ8P9nNxd5svtybvdlURupF/RS+avGrhoaem3uZDnjya6kVTTVUY3evNcFPoZqE3m6oo3Rhg&#10;NCi7Gs290Y+dG8t2ud92JzOBaa/s9NXNFj89fTRJtV6lWPI0afMGJsk9N7EnwDz7bruEX92b7lP3&#10;0YQTW39kR3zYmMb+D2NJDs6wzyfDlochKeAkzyQiSqRJAdcIERki2Ju+2MH8vLiv2L37izsXxwcv&#10;bP9O3dl3AKP+bKn+71nq0y7vSjcBvbXB0VIEkOQt9dmO8Ht9SNxw7NPhZ9ZOyXCA0/BGOFT03Qdd&#10;/NonrX6zy9tt+doYvd+V+Rr6h6whYBSnW63J+2VvG3nY/6jXMCH546BdQ1fGxhQxCp0Bq3KVoWDT&#10;o9UZphjBpFqjI8GEt/nJcvmyM/1wX+omsV9WqYG3xT0lf/rQD7ZX55/YGW71+6qu4Xy+rNtkv0oV&#10;w8zdMLrSVAO80HXVrFKZ2X9+nu1g37Vrd/OQV7X/Dg+o2zB6O2A/9OHwcHCQVPZea4wHvX4Gcxjt&#10;31/gG/iy0+b3NNnDu7tK+98ec1OmSf1DCyZViFqrDO6AMoHhwIyvPIyv5G0BTa3SYjBp4g/eDI4i&#10;/KBfg/E3lbPHuS+h04A138N/AHQoEtApmmH5RdARhAUlAXQScekmcUKgQw6x55n+n6MOR4I6JBTF&#10;ijmuI5RlzjflyxPXMaUYrDUs12GcEaBoT2BHxoyd65DzAzPs/FqEAIPE4WG5xBJ52CGBGfHu7Ag7&#10;oMJMHWEnlBKTY7vTwmX2sSkmNBLYEUkFkeDx3dLtBexYlhE5adi592hmu8B2wC9RsB3lmAimvgw7&#10;QniI4vAk2Y7OEcUojD0F/P9yGMswFpAicLAL8eLRwTKBpIA1qFvXTRJybIbcCHLAHlEwnY9fmRBK&#10;XCFu+ku6kLab0yY2q0mAVqJAnOQYwG/XcwRLyuV/LZAQM8+NeA7WUFGgjkqShWQd5UwCBF0K9uhe&#10;KVWCQdBj3SuzWRXHHVPK1rn3aA4kfCBhs95RwA4hpTK7brN8hwRB6ipxwkED4mFdN03gzeLESBGj&#10;sYgTGCFCT8BjDMSKS8bjmeBoyowHYtasip2kWBqLPoEVAqHRp06ooPQ6U0yUQlaHnKynxbNAMSa8&#10;WAQKQiX7U09LEbWVARMG3ixRjIEXi0RBMxs6hJAWEcnlVWzBCZRhBOBxRIAdreOaUGyBZ5FiDLxo&#10;RAqpIKTw2eIQ3l7GtIIzHjwtwlxKAOHEgDfLFGPgRSNTMMaodaUQ1FKFxHUNCp0+8GaxYgy8WMQK&#10;hDgltjYBgIcxlQpKTi4oD4QxykNQSxm4XV9UeqyRPZdxxlrpiWfNYgy8WDQLjDIKWkUAHgALCvAu&#10;gIcUVEcpSP44fZZldHIJZJ8RnxPIIYEci24Bmw+4xZVlPEGVZG4Nd673hCoVagtVLO4IR4pOrfAO&#10;z8LFiPFYNMIFpIcV5O7OwLtytRJlUgVXCzk9yK5MLbiYhYsx8GIRLsCTglpxZDwBtcZXjIeQlAIF&#10;ymOUC1gQTius9TX5s6v1rhY8WhxaLUFMQnwRKE8ISR2wzr5WwoaeE+VhTia3pYfM0sWY8mKRLijK&#10;YBV3pDzYnwgbeC6ji4wrQgLlcdhYJiZHeY7EZ8oLlBeLdsEQhLKwAvervMxup7hEnuKc8iPwYDMZ&#10;0N/EfO1EtAu3fRv2tjthKOzDt5vnx8dur+35rwXc/QEAAP//AwBQSwMEFAAGAAgAAAAhAO2YscTg&#10;AAAACQEAAA8AAABkcnMvZG93bnJldi54bWxMj01Lw0AQhu+C/2EZwVu7+aC1jdmUUtRTEWwF8bbN&#10;TpPQ7GzIbpP03zue9Dg8L+88b76ZbCsG7H3jSEE8j0Aglc40VCn4PL7OViB80GR06wgV3NDDpri/&#10;y3Vm3EgfOBxCJbiEfKYV1CF0mZS+rNFqP3cdErOz660OfPaVNL0eudy2MomipbS6If5Q6w53NZaX&#10;w9UqeBv1uE3jl2F/Oe9u38fF+9c+RqUeH6btM4iAU/gLw68+q0PBTid3JeNFq2CWrJ44ymAJgvk6&#10;WfO2k4JFmqQgi1z+X1D8AAAA//8DAFBLAQItABQABgAIAAAAIQC2gziS/gAAAOEBAAATAAAAAAAA&#10;AAAAAAAAAAAAAABbQ29udGVudF9UeXBlc10ueG1sUEsBAi0AFAAGAAgAAAAhADj9If/WAAAAlAEA&#10;AAsAAAAAAAAAAAAAAAAALwEAAF9yZWxzLy5yZWxzUEsBAi0AFAAGAAgAAAAhAK0MAATQBQAAdUAA&#10;AA4AAAAAAAAAAAAAAAAALgIAAGRycy9lMm9Eb2MueG1sUEsBAi0AFAAGAAgAAAAhAO2YscTgAAAA&#10;CQEAAA8AAAAAAAAAAAAAAAAAKggAAGRycy9kb3ducmV2LnhtbFBLBQYAAAAABAAEAPMAAAA3CQAA&#10;AAA=&#10;">
            <v:shape id="_x0000_s1037" type="#_x0000_t202" style="position:absolute;left:2415;top:690;width:5242;height:17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7mbwAAAANwAAAAPAAAAZHJzL2Rvd25yZXYueG1sRE/NisIw&#10;EL4LvkMYYS+iqQqu1EYRQRDRg64PMDbTpthMSpOt9e3NYWGPH99/tu1tLTpqfeVYwWyagCDOna64&#10;VHD/OUxWIHxA1lg7JgVv8rDdDAcZptq9+ErdLZQihrBPUYEJoUml9Lkhi37qGuLIFa61GCJsS6lb&#10;fMVwW8t5kiylxYpjg8GG9oby5+3XKhibJrmci+PjoJe5eZ48ftvupNTXqN+tQQTqw7/4z33UCuaL&#10;OD+eiUdAbj4AAAD//wMAUEsBAi0AFAAGAAgAAAAhANvh9svuAAAAhQEAABMAAAAAAAAAAAAAAAAA&#10;AAAAAFtDb250ZW50X1R5cGVzXS54bWxQSwECLQAUAAYACAAAACEAWvQsW78AAAAVAQAACwAAAAAA&#10;AAAAAAAAAAAfAQAAX3JlbHMvLnJlbHNQSwECLQAUAAYACAAAACEASFe5m8AAAADcAAAADwAAAAAA&#10;AAAAAAAAAAAHAgAAZHJzL2Rvd25yZXYueG1sUEsFBgAAAAADAAMAtwAAAPQCAAAAAA==&#10;" filled="f" stroked="f">
              <v:textbox>
                <w:txbxContent>
                  <w:p w14:paraId="4E2AA19D" w14:textId="77777777" w:rsidR="00CC231B" w:rsidRPr="00576708" w:rsidRDefault="00CC231B" w:rsidP="00576708">
                    <w:pPr>
                      <w:spacing w:after="0" w:line="240" w:lineRule="auto"/>
                      <w:rPr>
                        <w:sz w:val="10"/>
                      </w:rPr>
                    </w:pPr>
                    <w:r>
                      <w:rPr>
                        <w:sz w:val="10"/>
                        <w:lang w:val="ro"/>
                      </w:rPr>
                      <w:t>Date de ieșire</w:t>
                    </w:r>
                  </w:p>
                </w:txbxContent>
              </v:textbox>
            </v:shape>
            <v:shape id="_x0000_s1038" type="#_x0000_t202" style="position:absolute;left:9402;top:690;width:3128;height:18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GxwAxQAAANwAAAAPAAAAZHJzL2Rvd25yZXYueG1sRI/BasMw&#10;EETvgf6D2EIuoZHtQlpcK6EEAiakh6b9gK21sYytlbEU2/n7qFDocZiZN0yxm20nRhp841hBuk5A&#10;EFdON1wr+P46PL2C8AFZY+eYFNzIw277sCgw127iTxrPoRYRwj5HBSaEPpfSV4Ys+rXriaN3cYPF&#10;EOVQSz3gFOG2k1mSbKTFhuOCwZ72hqr2fLUKVqZPPk6X8uegN5Vpjx5f7HhUavk4v7+BCDSH//Bf&#10;u9QKsucUfs/EIyC3dwAAAP//AwBQSwECLQAUAAYACAAAACEA2+H2y+4AAACFAQAAEwAAAAAAAAAA&#10;AAAAAAAAAAAAW0NvbnRlbnRfVHlwZXNdLnhtbFBLAQItABQABgAIAAAAIQBa9CxbvwAAABUBAAAL&#10;AAAAAAAAAAAAAAAAAB8BAABfcmVscy8ucmVsc1BLAQItABQABgAIAAAAIQAnGxwAxQAAANwAAAAP&#10;AAAAAAAAAAAAAAAAAAcCAABkcnMvZG93bnJldi54bWxQSwUGAAAAAAMAAwC3AAAA+QIAAAAA&#10;" filled="f" stroked="f">
              <v:textbox>
                <w:txbxContent>
                  <w:p w14:paraId="572B32D4" w14:textId="77777777" w:rsidR="00CC231B" w:rsidRPr="00576708" w:rsidRDefault="00CC231B" w:rsidP="00576708">
                    <w:pPr>
                      <w:spacing w:after="0" w:line="240" w:lineRule="auto"/>
                      <w:rPr>
                        <w:sz w:val="10"/>
                      </w:rPr>
                    </w:pPr>
                    <w:r>
                      <w:rPr>
                        <w:sz w:val="10"/>
                        <w:lang w:val="ro"/>
                      </w:rPr>
                      <w:t>IGM</w:t>
                    </w:r>
                  </w:p>
                </w:txbxContent>
              </v:textbox>
            </v:shape>
            <v:shape id="_x0000_s1039" type="#_x0000_t202" style="position:absolute;left:17942;top:345;width:5600;height:22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yYJ3wgAAANwAAAAPAAAAZHJzL2Rvd25yZXYueG1sRI/RisIw&#10;FETfF/yHcAVfFk2toFKNIoIgsj6s+gHX5toUm5vSxFr/fiMI+zjMzBlmue5sJVpqfOlYwXiUgCDO&#10;nS65UHA574ZzED4ga6wck4IXeVivel9LzLR78i+1p1CICGGfoQITQp1J6XNDFv3I1cTRu7nGYoiy&#10;KaRu8BnhtpJpkkylxZLjgsGatoby++lhFXybOjn+3PbXnZ7m5n7wOLPtQalBv9ssQATqwn/4095r&#10;BekkhfeZeATk6g8AAP//AwBQSwECLQAUAAYACAAAACEA2+H2y+4AAACFAQAAEwAAAAAAAAAAAAAA&#10;AAAAAAAAW0NvbnRlbnRfVHlwZXNdLnhtbFBLAQItABQABgAIAAAAIQBa9CxbvwAAABUBAAALAAAA&#10;AAAAAAAAAAAAAB8BAABfcmVscy8ucmVsc1BLAQItABQABgAIAAAAIQDXyYJ3wgAAANwAAAAPAAAA&#10;AAAAAAAAAAAAAAcCAABkcnMvZG93bnJldi54bWxQSwUGAAAAAAMAAwC3AAAA9gIAAAAA&#10;" filled="f" stroked="f">
              <v:textbox>
                <w:txbxContent>
                  <w:p w14:paraId="3CE7A884" w14:textId="77777777" w:rsidR="00CC231B" w:rsidRPr="00576708" w:rsidRDefault="00CC231B" w:rsidP="00576708">
                    <w:pPr>
                      <w:spacing w:after="0" w:line="240" w:lineRule="auto"/>
                      <w:jc w:val="center"/>
                      <w:rPr>
                        <w:sz w:val="10"/>
                      </w:rPr>
                    </w:pPr>
                    <w:r>
                      <w:rPr>
                        <w:sz w:val="10"/>
                        <w:lang w:val="ro"/>
                      </w:rPr>
                      <w:t>CGM</w:t>
                    </w:r>
                  </w:p>
                </w:txbxContent>
              </v:textbox>
            </v:shape>
            <v:shape id="_x0000_s1040" type="#_x0000_t202" style="position:absolute;left:26828;top:172;width:4021;height:28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hSfswwAAANwAAAAPAAAAZHJzL2Rvd25yZXYueG1sRI/RisIw&#10;FETfBf8hXGFfRNNVUKmNIguCyPqw6gdcm2tT2tyUJlvr35sFYR+HmTnDZNve1qKj1peOFXxOExDE&#10;udMlFwqul/1kBcIHZI21Y1LwJA/bzXCQYardg3+oO4dCRAj7FBWYEJpUSp8bsuinriGO3t21FkOU&#10;bSF1i48It7WcJclCWiw5Lhhs6MtQXp1/rYKxaZLT9/1w2+tFbqqjx6Xtjkp9jPrdGkSgPvyH3+2D&#10;VjCbz+HvTDwCcvMCAAD//wMAUEsBAi0AFAAGAAgAAAAhANvh9svuAAAAhQEAABMAAAAAAAAAAAAA&#10;AAAAAAAAAFtDb250ZW50X1R5cGVzXS54bWxQSwECLQAUAAYACAAAACEAWvQsW78AAAAVAQAACwAA&#10;AAAAAAAAAAAAAAAfAQAAX3JlbHMvLnJlbHNQSwECLQAUAAYACAAAACEAuIUn7MMAAADcAAAADwAA&#10;AAAAAAAAAAAAAAAHAgAAZHJzL2Rvd25yZXYueG1sUEsFBgAAAAADAAMAtwAAAPcCAAAAAA==&#10;" filled="f" stroked="f">
              <v:textbox>
                <w:txbxContent>
                  <w:p w14:paraId="7D4CD422" w14:textId="77777777" w:rsidR="00CC231B" w:rsidRPr="00576708" w:rsidRDefault="00CC231B" w:rsidP="00576708">
                    <w:pPr>
                      <w:spacing w:after="0" w:line="240" w:lineRule="auto"/>
                      <w:jc w:val="center"/>
                      <w:rPr>
                        <w:sz w:val="10"/>
                      </w:rPr>
                    </w:pPr>
                    <w:r>
                      <w:rPr>
                        <w:sz w:val="10"/>
                        <w:lang w:val="ro"/>
                      </w:rPr>
                      <w:t>Rezultate SA</w:t>
                    </w:r>
                  </w:p>
                </w:txbxContent>
              </v:textbox>
            </v:shape>
            <v:shape id="_x0000_s1041" type="#_x0000_t202" style="position:absolute;left:38473;top:172;width:5004;height:28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bL+YwwAAANwAAAAPAAAAZHJzL2Rvd25yZXYueG1sRI/disIw&#10;FITvF3yHcARvljX1B126RhFBENELfx7gbHNsis1JaWKtb28EwcthZr5hZovWlqKh2heOFQz6CQji&#10;zOmCcwXn0/rnF4QPyBpLx6TgQR4W887XDFPt7nyg5hhyESHsU1RgQqhSKX1myKLvu4o4ehdXWwxR&#10;1rnUNd4j3JZymCQTabHguGCwopWh7Hq8WQXfpkr2u8vmf60nmbluPU5ts1Wq122XfyACteETfrc3&#10;WsFwNIbXmXgE5PwJAAD//wMAUEsBAi0AFAAGAAgAAAAhANvh9svuAAAAhQEAABMAAAAAAAAAAAAA&#10;AAAAAAAAAFtDb250ZW50X1R5cGVzXS54bWxQSwECLQAUAAYACAAAACEAWvQsW78AAAAVAQAACwAA&#10;AAAAAAAAAAAAAAAfAQAAX3JlbHMvLnJlbHNQSwECLQAUAAYACAAAACEAN2y/mMMAAADcAAAADwAA&#10;AAAAAAAAAAAAAAAHAgAAZHJzL2Rvd25yZXYueG1sUEsFBgAAAAADAAMAtwAAAPcCAAAAAA==&#10;" filled="f" stroked="f">
              <v:textbox>
                <w:txbxContent>
                  <w:p w14:paraId="646938C9" w14:textId="77777777" w:rsidR="00CC231B" w:rsidRPr="00576708" w:rsidRDefault="00CC231B" w:rsidP="00576708">
                    <w:pPr>
                      <w:spacing w:after="0" w:line="240" w:lineRule="auto"/>
                      <w:jc w:val="center"/>
                      <w:rPr>
                        <w:sz w:val="10"/>
                      </w:rPr>
                    </w:pPr>
                    <w:r>
                      <w:rPr>
                        <w:sz w:val="10"/>
                        <w:lang w:val="ro"/>
                      </w:rPr>
                      <w:t>CGM actualizat</w:t>
                    </w:r>
                  </w:p>
                </w:txbxContent>
              </v:textbox>
            </v:shape>
            <v:shape id="_x0000_s1042" type="#_x0000_t202" style="position:absolute;left:46237;top:172;width:5034;height:28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IBoDwwAAANwAAAAPAAAAZHJzL2Rvd25yZXYueG1sRI/disIw&#10;FITvF3yHcARvljVVUZeuUUQQRPTCnwc42xybYnNSmljr2xtB8HKYmW+Y2aK1pWio9oVjBYN+AoI4&#10;c7rgXMH5tP75BeEDssbSMSl4kIfFvPM1w1S7Ox+oOYZcRAj7FBWYEKpUSp8Zsuj7riKO3sXVFkOU&#10;dS51jfcIt6UcJslEWiw4LhisaGUoux5vVsG3qZL97rL5X+tJZq5bj1PbbJXqddvlH4hAbfiE3+2N&#10;VjAcjeF1Jh4BOX8CAAD//wMAUEsBAi0AFAAGAAgAAAAhANvh9svuAAAAhQEAABMAAAAAAAAAAAAA&#10;AAAAAAAAAFtDb250ZW50X1R5cGVzXS54bWxQSwECLQAUAAYACAAAACEAWvQsW78AAAAVAQAACwAA&#10;AAAAAAAAAAAAAAAfAQAAX3JlbHMvLnJlbHNQSwECLQAUAAYACAAAACEAWCAaA8MAAADcAAAADwAA&#10;AAAAAAAAAAAAAAAHAgAAZHJzL2Rvd25yZXYueG1sUEsFBgAAAAADAAMAtwAAAPcCAAAAAA==&#10;" filled="f" stroked="f">
              <v:textbox>
                <w:txbxContent>
                  <w:p w14:paraId="28C26BC2" w14:textId="77777777" w:rsidR="00CC231B" w:rsidRPr="00576708" w:rsidRDefault="00CC231B" w:rsidP="00576708">
                    <w:pPr>
                      <w:spacing w:after="0" w:line="240" w:lineRule="auto"/>
                      <w:jc w:val="center"/>
                      <w:rPr>
                        <w:sz w:val="10"/>
                      </w:rPr>
                    </w:pPr>
                    <w:r>
                      <w:rPr>
                        <w:sz w:val="10"/>
                        <w:lang w:val="ro"/>
                      </w:rPr>
                      <w:t>Rezultate SA actualizate</w:t>
                    </w:r>
                  </w:p>
                </w:txbxContent>
              </v:textbox>
            </v:shape>
            <v:shape id="_x0000_s1043" type="#_x0000_t202" style="position:absolute;left:52276;width:5718;height:27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8oR0wgAAANwAAAAPAAAAZHJzL2Rvd25yZXYueG1sRI/RisIw&#10;FETfF/yHcAVfFk1VqFKNIoIgsj6s+gHX5toUm5vSxFr/fiMI+zjMzBlmue5sJVpqfOlYwXiUgCDO&#10;nS65UHA574ZzED4ga6wck4IXeVivel9LzLR78i+1p1CICGGfoQITQp1J6XNDFv3I1cTRu7nGYoiy&#10;KaRu8BnhtpKTJEmlxZLjgsGatoby++lhFXybOjn+3PbXnU5zcz94nNn2oNSg320WIAJ14T/8ae+1&#10;gsk0hfeZeATk6g8AAP//AwBQSwECLQAUAAYACAAAACEA2+H2y+4AAACFAQAAEwAAAAAAAAAAAAAA&#10;AAAAAAAAW0NvbnRlbnRfVHlwZXNdLnhtbFBLAQItABQABgAIAAAAIQBa9CxbvwAAABUBAAALAAAA&#10;AAAAAAAAAAAAAB8BAABfcmVscy8ucmVsc1BLAQItABQABgAIAAAAIQCo8oR0wgAAANwAAAAPAAAA&#10;AAAAAAAAAAAAAAcCAABkcnMvZG93bnJldi54bWxQSwUGAAAAAAMAAwC3AAAA9gIAAAAA&#10;" filled="f" stroked="f">
              <v:textbox>
                <w:txbxContent>
                  <w:p w14:paraId="0E183599" w14:textId="77777777" w:rsidR="00CC231B" w:rsidRPr="00576708" w:rsidRDefault="00CC231B" w:rsidP="00576708">
                    <w:pPr>
                      <w:spacing w:after="0" w:line="240" w:lineRule="auto"/>
                      <w:jc w:val="center"/>
                      <w:rPr>
                        <w:sz w:val="10"/>
                      </w:rPr>
                    </w:pPr>
                    <w:r>
                      <w:rPr>
                        <w:sz w:val="10"/>
                        <w:lang w:val="ro"/>
                      </w:rPr>
                      <w:t>Validare finală</w:t>
                    </w:r>
                  </w:p>
                </w:txbxContent>
              </v:textbox>
            </v:shape>
            <v:shape id="_x0000_s1044" type="#_x0000_t202" style="position:absolute;top:5779;width:4020;height:28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iHvwwAAANwAAAAPAAAAZHJzL2Rvd25yZXYueG1sRI/RisIw&#10;FETfBf8hXMEX0VQXVGqjiCCIuA/r7gdcm9um2NyUJtb692ZhYR+HmTnDZLve1qKj1leOFcxnCQji&#10;3OmKSwU/38fpGoQPyBprx6TgRR522+Egw1S7J39Rdw2liBD2KSowITSplD43ZNHPXEMcvcK1FkOU&#10;bSl1i88It7VcJMlSWqw4Lhhs6GAov18fVsHENMnnpTjdjnqZm/vZ48p2Z6XGo36/ARGoD//hv/ZJ&#10;K1h8rOD3TDwCcvsGAAD//wMAUEsBAi0AFAAGAAgAAAAhANvh9svuAAAAhQEAABMAAAAAAAAAAAAA&#10;AAAAAAAAAFtDb250ZW50X1R5cGVzXS54bWxQSwECLQAUAAYACAAAACEAWvQsW78AAAAVAQAACwAA&#10;AAAAAAAAAAAAAAAfAQAAX3JlbHMvLnJlbHNQSwECLQAUAAYACAAAACEAx74h78MAAADcAAAADwAA&#10;AAAAAAAAAAAAAAAHAgAAZHJzL2Rvd25yZXYueG1sUEsFBgAAAAADAAMAtwAAAPcCAAAAAA==&#10;" filled="f" stroked="f">
              <v:textbox>
                <w:txbxContent>
                  <w:p w14:paraId="3AF257AB" w14:textId="77777777" w:rsidR="00CC231B" w:rsidRPr="00576708" w:rsidRDefault="00CC231B" w:rsidP="00576708">
                    <w:pPr>
                      <w:spacing w:after="0" w:line="240" w:lineRule="auto"/>
                      <w:jc w:val="center"/>
                      <w:rPr>
                        <w:sz w:val="10"/>
                      </w:rPr>
                    </w:pPr>
                    <w:r>
                      <w:rPr>
                        <w:sz w:val="10"/>
                        <w:lang w:val="ro"/>
                      </w:rPr>
                      <w:t>OTS</w:t>
                    </w:r>
                  </w:p>
                </w:txbxContent>
              </v:textbox>
            </v:shape>
            <v:shape id="_x0000_s1045" type="#_x0000_t202" style="position:absolute;left:86;top:13284;width:4021;height:28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IbWdwAAAANwAAAAPAAAAZHJzL2Rvd25yZXYueG1sRE/NisIw&#10;EL4LvkMYYS+iqQqu1EYRQRDRg64PMDbTpthMSpOt9e3NYWGPH99/tu1tLTpqfeVYwWyagCDOna64&#10;VHD/OUxWIHxA1lg7JgVv8rDdDAcZptq9+ErdLZQihrBPUYEJoUml9Lkhi37qGuLIFa61GCJsS6lb&#10;fMVwW8t5kiylxYpjg8GG9oby5+3XKhibJrmci+PjoJe5eZ48ftvupNTXqN+tQQTqw7/4z33UCuaL&#10;uDaeiUdAbj4AAAD//wMAUEsBAi0AFAAGAAgAAAAhANvh9svuAAAAhQEAABMAAAAAAAAAAAAAAAAA&#10;AAAAAFtDb250ZW50X1R5cGVzXS54bWxQSwECLQAUAAYACAAAACEAWvQsW78AAAAVAQAACwAAAAAA&#10;AAAAAAAAAAAfAQAAX3JlbHMvLnJlbHNQSwECLQAUAAYACAAAACEAtiG1ncAAAADcAAAADwAAAAAA&#10;AAAAAAAAAAAHAgAAZHJzL2Rvd25yZXYueG1sUEsFBgAAAAADAAMAtwAAAPQCAAAAAA==&#10;" filled="f" stroked="f">
              <v:textbox>
                <w:txbxContent>
                  <w:p w14:paraId="463BFA3A" w14:textId="77777777" w:rsidR="00CC231B" w:rsidRPr="00576708" w:rsidRDefault="00CC231B" w:rsidP="00576708">
                    <w:pPr>
                      <w:spacing w:after="0" w:line="240" w:lineRule="auto"/>
                      <w:jc w:val="center"/>
                      <w:rPr>
                        <w:sz w:val="10"/>
                      </w:rPr>
                    </w:pPr>
                    <w:r>
                      <w:rPr>
                        <w:sz w:val="10"/>
                        <w:lang w:val="ro"/>
                      </w:rPr>
                      <w:t>CCSR</w:t>
                    </w:r>
                  </w:p>
                </w:txbxContent>
              </v:textbox>
            </v:shape>
            <v:shape id="_x0000_s1046" type="#_x0000_t202" style="position:absolute;left:4830;top:4658;width:4498;height:54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bRAGwwAAANwAAAAPAAAAZHJzL2Rvd25yZXYueG1sRI/RisIw&#10;FETfBf8h3AVfZE1V0N2uUUQQRPTB7n7A3ebaFJub0sRa/94Igo/DzJxhFqvOVqKlxpeOFYxHCQji&#10;3OmSCwV/v9vPLxA+IGusHJOCO3lYLfu9Baba3fhEbRYKESHsU1RgQqhTKX1uyKIfuZo4emfXWAxR&#10;NoXUDd4i3FZykiQzabHkuGCwpo2h/JJdrYKhqZPj4bz73+pZbi57j3Pb7pUafHTrHxCBuvAOv9o7&#10;rWAy/YbnmXgE5PIBAAD//wMAUEsBAi0AFAAGAAgAAAAhANvh9svuAAAAhQEAABMAAAAAAAAAAAAA&#10;AAAAAAAAAFtDb250ZW50X1R5cGVzXS54bWxQSwECLQAUAAYACAAAACEAWvQsW78AAAAVAQAACwAA&#10;AAAAAAAAAAAAAAAfAQAAX3JlbHMvLnJlbHNQSwECLQAUAAYACAAAACEA2W0QBsMAAADcAAAADwAA&#10;AAAAAAAAAAAAAAAHAgAAZHJzL2Rvd25yZXYueG1sUEsFBgAAAAADAAMAtwAAAPcCAAAAAA==&#10;" filled="f" stroked="f">
              <v:textbox>
                <w:txbxContent>
                  <w:p w14:paraId="1481C6D7" w14:textId="77777777" w:rsidR="00CC231B" w:rsidRPr="00576708" w:rsidRDefault="00CC231B" w:rsidP="00576708">
                    <w:pPr>
                      <w:spacing w:after="0" w:line="240" w:lineRule="auto"/>
                      <w:jc w:val="center"/>
                      <w:rPr>
                        <w:color w:val="FFFFFF" w:themeColor="background1"/>
                        <w:sz w:val="10"/>
                      </w:rPr>
                    </w:pPr>
                    <w:r>
                      <w:rPr>
                        <w:color w:val="FFFFFF" w:themeColor="background1"/>
                        <w:sz w:val="10"/>
                        <w:lang w:val="ro"/>
                      </w:rPr>
                      <w:t>Construirea și livrarea IGM</w:t>
                    </w:r>
                  </w:p>
                </w:txbxContent>
              </v:textbox>
            </v:shape>
            <v:shape id="_x0000_s1047" type="#_x0000_t202" style="position:absolute;left:11990;top:11731;width:6702;height:54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UcrmwAAAANwAAAAPAAAAZHJzL2Rvd25yZXYueG1sRE/NisIw&#10;EL4LvkMYYS+iqSKu1EYRQRDRg64PMDbTpthMSpOt9e3NYWGPH99/tu1tLTpqfeVYwWyagCDOna64&#10;VHD/OUxWIHxA1lg7JgVv8rDdDAcZptq9+ErdLZQihrBPUYEJoUml9Lkhi37qGuLIFa61GCJsS6lb&#10;fMVwW8t5kiylxYpjg8GG9oby5+3XKhibJrmci+PjoJe5eZ48ftvupNTXqN+tQQTqw7/4z33UCuaL&#10;OD+eiUdAbj4AAAD//wMAUEsBAi0AFAAGAAgAAAAhANvh9svuAAAAhQEAABMAAAAAAAAAAAAAAAAA&#10;AAAAAFtDb250ZW50X1R5cGVzXS54bWxQSwECLQAUAAYACAAAACEAWvQsW78AAAAVAQAACwAAAAAA&#10;AAAAAAAAAAAfAQAAX3JlbHMvLnJlbHNQSwECLQAUAAYACAAAACEAEFHK5sAAAADcAAAADwAAAAAA&#10;AAAAAAAAAAAHAgAAZHJzL2Rvd25yZXYueG1sUEsFBgAAAAADAAMAtwAAAPQCAAAAAA==&#10;" filled="f" stroked="f">
              <v:textbox>
                <w:txbxContent>
                  <w:p w14:paraId="4A5D244C" w14:textId="77777777" w:rsidR="00CC231B" w:rsidRPr="00576708" w:rsidRDefault="00CC231B" w:rsidP="00576708">
                    <w:pPr>
                      <w:spacing w:after="0" w:line="240" w:lineRule="auto"/>
                      <w:jc w:val="center"/>
                      <w:rPr>
                        <w:color w:val="FFFFFF" w:themeColor="background1"/>
                        <w:sz w:val="10"/>
                      </w:rPr>
                    </w:pPr>
                    <w:r>
                      <w:rPr>
                        <w:color w:val="FFFFFF" w:themeColor="background1"/>
                        <w:sz w:val="10"/>
                        <w:lang w:val="ro"/>
                      </w:rPr>
                      <w:t>CCSR-urile fuzionează IGM-urile într-un CGM și îl livrează tuturor OTS-urilor și CCSR-urilor</w:t>
                    </w:r>
                  </w:p>
                </w:txbxContent>
              </v:textbox>
            </v:shape>
            <v:shape id="_x0000_s1048" type="#_x0000_t202" style="position:absolute;left:21134;top:11559;width:6076;height:54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99xQAAANwAAAAPAAAAZHJzL2Rvd25yZXYueG1sRI/BasMw&#10;EETvgf6D2EIuoZFtSlpcK6EEAiakh6b9gK21sYytlbEU2/n7qFDocZiZN0yxm20nRhp841hBuk5A&#10;EFdON1wr+P46PL2C8AFZY+eYFNzIw277sCgw127iTxrPoRYRwj5HBSaEPpfSV4Ys+rXriaN3cYPF&#10;EOVQSz3gFOG2k1mSbKTFhuOCwZ72hqr2fLUKVqZPPk6X8uegN5Vpjx5f7HhUavk4v7+BCDSH//Bf&#10;u9QKsucUfs/EIyC3dwAAAP//AwBQSwECLQAUAAYACAAAACEA2+H2y+4AAACFAQAAEwAAAAAAAAAA&#10;AAAAAAAAAAAAW0NvbnRlbnRfVHlwZXNdLnhtbFBLAQItABQABgAIAAAAIQBa9CxbvwAAABUBAAAL&#10;AAAAAAAAAAAAAAAAAB8BAABfcmVscy8ucmVsc1BLAQItABQABgAIAAAAIQB/HW99xQAAANwAAAAP&#10;AAAAAAAAAAAAAAAAAAcCAABkcnMvZG93bnJldi54bWxQSwUGAAAAAAMAAwC3AAAA+QIAAAAA&#10;" filled="f" stroked="f">
              <v:textbox>
                <w:txbxContent>
                  <w:p w14:paraId="106466CB" w14:textId="77777777" w:rsidR="00CC231B" w:rsidRPr="00576708" w:rsidRDefault="00CC231B" w:rsidP="00576708">
                    <w:pPr>
                      <w:spacing w:after="0" w:line="240" w:lineRule="auto"/>
                      <w:jc w:val="center"/>
                      <w:rPr>
                        <w:color w:val="FFFFFF" w:themeColor="background1"/>
                        <w:sz w:val="10"/>
                      </w:rPr>
                    </w:pPr>
                    <w:r>
                      <w:rPr>
                        <w:color w:val="FFFFFF" w:themeColor="background1"/>
                        <w:sz w:val="10"/>
                        <w:lang w:val="ro"/>
                      </w:rPr>
                      <w:t>Fiecare CCSR realizează o evaluare coordonată a siguranței în funcționare la nivel regional</w:t>
                    </w:r>
                  </w:p>
                </w:txbxContent>
              </v:textbox>
            </v:shape>
            <v:shape id="_x0000_s1049" type="#_x0000_t202" style="position:absolute;left:29157;top:4744;width:3991;height:54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z/EKwgAAANwAAAAPAAAAZHJzL2Rvd25yZXYueG1sRI/RisIw&#10;FETfF/yHcAVfFk0tolKNIoIgsj6s+gHX5toUm5vSxFr/fiMI+zjMzBlmue5sJVpqfOlYwXiUgCDO&#10;nS65UHA574ZzED4ga6wck4IXeVivel9LzLR78i+1p1CICGGfoQITQp1J6XNDFv3I1cTRu7nGYoiy&#10;KaRu8BnhtpJpkkylxZLjgsGatoby++lhFXybOjn+3PbXnZ7m5n7wOLPtQalBv9ssQATqwn/4095r&#10;BekkhfeZeATk6g8AAP//AwBQSwECLQAUAAYACAAAACEA2+H2y+4AAACFAQAAEwAAAAAAAAAAAAAA&#10;AAAAAAAAW0NvbnRlbnRfVHlwZXNdLnhtbFBLAQItABQABgAIAAAAIQBa9CxbvwAAABUBAAALAAAA&#10;AAAAAAAAAAAAAB8BAABfcmVscy8ucmVsc1BLAQItABQABgAIAAAAIQCPz/EKwgAAANwAAAAPAAAA&#10;AAAAAAAAAAAAAAcCAABkcnMvZG93bnJldi54bWxQSwUGAAAAAAMAAwC3AAAA9gIAAAAA&#10;" filled="f" stroked="f">
              <v:textbox>
                <w:txbxContent>
                  <w:p w14:paraId="7C4D0968" w14:textId="77777777" w:rsidR="00CC231B" w:rsidRPr="00576708" w:rsidRDefault="00CC231B" w:rsidP="000006D2">
                    <w:pPr>
                      <w:spacing w:after="0" w:line="240" w:lineRule="auto"/>
                      <w:ind w:left="-90"/>
                      <w:jc w:val="center"/>
                      <w:rPr>
                        <w:color w:val="FFFFFF" w:themeColor="background1"/>
                        <w:sz w:val="10"/>
                      </w:rPr>
                    </w:pPr>
                    <w:r>
                      <w:rPr>
                        <w:color w:val="FFFFFF" w:themeColor="background1"/>
                        <w:sz w:val="10"/>
                        <w:lang w:val="ro"/>
                      </w:rPr>
                      <w:t>IGM actualizat</w:t>
                    </w:r>
                  </w:p>
                </w:txbxContent>
              </v:textbox>
            </v:shape>
            <v:shape id="_x0000_s1050" type="#_x0000_t202" style="position:absolute;left:34850;top:11731;width:4140;height:54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1SRwwAAANwAAAAPAAAAZHJzL2Rvd25yZXYueG1sRI/disIw&#10;FITvF3yHcARvljX1B126RhFBENELfx7gbHNsis1JaWKtb28EwcthZr5hZovWlqKh2heOFQz6CQji&#10;zOmCcwXn0/rnF4QPyBpLx6TgQR4W887XDFPt7nyg5hhyESHsU1RgQqhSKX1myKLvu4o4ehdXWwxR&#10;1rnUNd4j3JZymCQTabHguGCwopWh7Hq8WQXfpkr2u8vmf60nmbluPU5ts1Wq122XfyACteETfrc3&#10;WsFwPILXmXgE5PwJAAD//wMAUEsBAi0AFAAGAAgAAAAhANvh9svuAAAAhQEAABMAAAAAAAAAAAAA&#10;AAAAAAAAAFtDb250ZW50X1R5cGVzXS54bWxQSwECLQAUAAYACAAAACEAWvQsW78AAAAVAQAACwAA&#10;AAAAAAAAAAAAAAAfAQAAX3JlbHMvLnJlbHNQSwECLQAUAAYACAAAACEA4INUkcMAAADcAAAADwAA&#10;AAAAAAAAAAAAAAAHAgAAZHJzL2Rvd25yZXYueG1sUEsFBgAAAAADAAMAtwAAAPcCAAAAAA==&#10;" filled="f" stroked="f">
              <v:textbox>
                <w:txbxContent>
                  <w:p w14:paraId="5EC5EA78" w14:textId="77777777" w:rsidR="00CC231B" w:rsidRPr="00576708" w:rsidRDefault="00CC231B" w:rsidP="000006D2">
                    <w:pPr>
                      <w:spacing w:after="0" w:line="240" w:lineRule="auto"/>
                      <w:ind w:left="-90"/>
                      <w:jc w:val="center"/>
                      <w:rPr>
                        <w:color w:val="FFFFFF" w:themeColor="background1"/>
                        <w:sz w:val="10"/>
                      </w:rPr>
                    </w:pPr>
                    <w:r>
                      <w:rPr>
                        <w:color w:val="FFFFFF" w:themeColor="background1"/>
                        <w:sz w:val="10"/>
                        <w:lang w:val="ro"/>
                      </w:rPr>
                      <w:t>CGM actualizat</w:t>
                    </w:r>
                  </w:p>
                </w:txbxContent>
              </v:textbox>
            </v:shape>
            <v:shape id="_x0000_s1051" type="#_x0000_t202" style="position:absolute;left:40975;top:11386;width:6314;height:61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aszlwwAAANwAAAAPAAAAZHJzL2Rvd25yZXYueG1sRI/RisIw&#10;FETfBf8hXGFfRNMVUamNIguCyPqw6gdcm2tT2tyUJlvr35sFYR+HmTnDZNve1qKj1peOFXxOExDE&#10;udMlFwqul/1kBcIHZI21Y1LwJA/bzXCQYardg3+oO4dCRAj7FBWYEJpUSp8bsuinriGO3t21FkOU&#10;bSF1i48It7WcJclCWiw5Lhhs6MtQXp1/rYKxaZLT9/1w2+tFbqqjx6Xtjkp9jPrdGkSgPvyH3+2D&#10;VjCbz+HvTDwCcvMCAAD//wMAUEsBAi0AFAAGAAgAAAAhANvh9svuAAAAhQEAABMAAAAAAAAAAAAA&#10;AAAAAAAAAFtDb250ZW50X1R5cGVzXS54bWxQSwECLQAUAAYACAAAACEAWvQsW78AAAAVAQAACwAA&#10;AAAAAAAAAAAAAAAfAQAAX3JlbHMvLnJlbHNQSwECLQAUAAYACAAAACEAb2rM5cMAAADcAAAADwAA&#10;AAAAAAAAAAAAAAAHAgAAZHJzL2Rvd25yZXYueG1sUEsFBgAAAAADAAMAtwAAAPcCAAAAAA==&#10;" filled="f" stroked="f">
              <v:textbox>
                <w:txbxContent>
                  <w:p w14:paraId="28519543" w14:textId="77777777" w:rsidR="00CC231B" w:rsidRPr="00576708" w:rsidRDefault="00CC231B" w:rsidP="00576708">
                    <w:pPr>
                      <w:spacing w:after="0" w:line="240" w:lineRule="auto"/>
                      <w:jc w:val="center"/>
                      <w:rPr>
                        <w:color w:val="FFFFFF" w:themeColor="background1"/>
                        <w:sz w:val="10"/>
                      </w:rPr>
                    </w:pPr>
                    <w:r>
                      <w:rPr>
                        <w:color w:val="FFFFFF" w:themeColor="background1"/>
                        <w:sz w:val="10"/>
                        <w:lang w:val="ro"/>
                      </w:rPr>
                      <w:t>CCSR-urile realizează o evaluare coordonată a siguranței în funcționare la nivel regional</w:t>
                    </w:r>
                  </w:p>
                </w:txbxContent>
              </v:textbox>
            </v:shape>
            <v:shape id="_x0000_s1052" type="#_x0000_t202" style="position:absolute;left:48911;top:4830;width:4766;height:126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ml+wwAAANwAAAAPAAAAZHJzL2Rvd25yZXYueG1sRI/disIw&#10;FITvF3yHcARvljVV/Fm6RhFBENELfx7gbHNsis1JaWKtb28EwcthZr5hZovWlqKh2heOFQz6CQji&#10;zOmCcwXn0/rnF4QPyBpLx6TgQR4W887XDFPt7nyg5hhyESHsU1RgQqhSKX1myKLvu4o4ehdXWwxR&#10;1rnUNd4j3JZymCQTabHguGCwopWh7Hq8WQXfpkr2u8vmf60nmbluPU5ts1Wq122XfyACteETfrc3&#10;WsFwNIbXmXgE5PwJAAD//wMAUEsBAi0AFAAGAAgAAAAhANvh9svuAAAAhQEAABMAAAAAAAAAAAAA&#10;AAAAAAAAAFtDb250ZW50X1R5cGVzXS54bWxQSwECLQAUAAYACAAAACEAWvQsW78AAAAVAQAACwAA&#10;AAAAAAAAAAAAAAAfAQAAX3JlbHMvLnJlbHNQSwECLQAUAAYACAAAACEAACZpfsMAAADcAAAADwAA&#10;AAAAAAAAAAAAAAAHAgAAZHJzL2Rvd25yZXYueG1sUEsFBgAAAAADAAMAtwAAAPcCAAAAAA==&#10;" filled="f" stroked="f">
              <v:textbox>
                <w:txbxContent>
                  <w:p w14:paraId="640F811E" w14:textId="77777777" w:rsidR="00CC231B" w:rsidRPr="000006D2" w:rsidRDefault="00CC231B" w:rsidP="00576708">
                    <w:pPr>
                      <w:spacing w:after="0" w:line="240" w:lineRule="auto"/>
                      <w:jc w:val="center"/>
                      <w:rPr>
                        <w:color w:val="FFFFFF" w:themeColor="background1"/>
                        <w:sz w:val="9"/>
                        <w:szCs w:val="9"/>
                      </w:rPr>
                    </w:pPr>
                    <w:r>
                      <w:rPr>
                        <w:color w:val="FFFFFF" w:themeColor="background1"/>
                        <w:sz w:val="9"/>
                        <w:szCs w:val="9"/>
                        <w:lang w:val="ro"/>
                      </w:rPr>
                      <w:t>CCSR-urile organizează o sesiune pentru finalizare.</w:t>
                    </w:r>
                  </w:p>
                  <w:p w14:paraId="41D943C0" w14:textId="77777777" w:rsidR="00CC231B" w:rsidRPr="000006D2" w:rsidRDefault="00CC231B" w:rsidP="000006D2">
                    <w:pPr>
                      <w:spacing w:after="0" w:line="240" w:lineRule="auto"/>
                      <w:ind w:left="-90" w:right="-90"/>
                      <w:jc w:val="center"/>
                      <w:rPr>
                        <w:color w:val="FFFFFF" w:themeColor="background1"/>
                        <w:sz w:val="9"/>
                        <w:szCs w:val="9"/>
                      </w:rPr>
                    </w:pPr>
                    <w:r>
                      <w:rPr>
                        <w:color w:val="FFFFFF" w:themeColor="background1"/>
                        <w:sz w:val="9"/>
                        <w:szCs w:val="9"/>
                        <w:lang w:val="ro"/>
                      </w:rPr>
                      <w:t>OTS-urile participă sau sunt reprezentate</w:t>
                    </w:r>
                  </w:p>
                </w:txbxContent>
              </v:textbox>
            </v:shape>
            <v:shape id="_x0000_s1053" type="#_x0000_t202" style="position:absolute;left:55554;top:4917;width:4765;height:126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9PcJwgAAANwAAAAPAAAAZHJzL2Rvd25yZXYueG1sRI/RisIw&#10;FETfF/yHcAVfFk0VqVKNIoIgsj6s+gHX5toUm5vSxFr/fiMI+zjMzBlmue5sJVpqfOlYwXiUgCDO&#10;nS65UHA574ZzED4ga6wck4IXeVivel9LzLR78i+1p1CICGGfoQITQp1J6XNDFv3I1cTRu7nGYoiy&#10;KaRu8BnhtpKTJEmlxZLjgsGatoby++lhFXybOjn+3PbXnU5zcz94nNn2oNSg320WIAJ14T/8ae+1&#10;gsk0hfeZeATk6g8AAP//AwBQSwECLQAUAAYACAAAACEA2+H2y+4AAACFAQAAEwAAAAAAAAAAAAAA&#10;AAAAAAAAW0NvbnRlbnRfVHlwZXNdLnhtbFBLAQItABQABgAIAAAAIQBa9CxbvwAAABUBAAALAAAA&#10;AAAAAAAAAAAAAB8BAABfcmVscy8ucmVsc1BLAQItABQABgAIAAAAIQDw9PcJwgAAANwAAAAPAAAA&#10;AAAAAAAAAAAAAAcCAABkcnMvZG93bnJldi54bWxQSwUGAAAAAAMAAwC3AAAA9gIAAAAA&#10;" filled="f" stroked="f">
              <v:textbox>
                <w:txbxContent>
                  <w:p w14:paraId="3C7EA0D3" w14:textId="77777777" w:rsidR="00CC231B" w:rsidRPr="00576708" w:rsidRDefault="00CC231B" w:rsidP="00576708">
                    <w:pPr>
                      <w:spacing w:after="0" w:line="240" w:lineRule="auto"/>
                      <w:jc w:val="center"/>
                      <w:rPr>
                        <w:color w:val="FFFFFF" w:themeColor="background1"/>
                        <w:sz w:val="10"/>
                      </w:rPr>
                    </w:pPr>
                    <w:r>
                      <w:rPr>
                        <w:color w:val="FFFFFF" w:themeColor="background1"/>
                        <w:sz w:val="10"/>
                        <w:lang w:val="ro"/>
                      </w:rPr>
                      <w:t>Set final de măsuri de remediere convenite</w:t>
                    </w:r>
                  </w:p>
                </w:txbxContent>
              </v:textbox>
            </v:shape>
            <v:shape id="_x0000_s1054" type="#_x0000_t202" style="position:absolute;left:11643;top:22489;width:7994;height:45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FKSwwAAANwAAAAPAAAAZHJzL2Rvd25yZXYueG1sRI/RisIw&#10;FETfBf8hXMEX0VRZVGqjiCCIuA/r7gdcm9um2NyUJtb692ZhYR+HmTnDZLve1qKj1leOFcxnCQji&#10;3OmKSwU/38fpGoQPyBprx6TgRR522+Egw1S7J39Rdw2liBD2KSowITSplD43ZNHPXEMcvcK1FkOU&#10;bSl1i88It7VcJMlSWqw4Lhhs6GAov18fVsHENMnnpTjdjnqZm/vZ48p2Z6XGo36/ARGoD//hv/ZJ&#10;K1h8rOD3TDwCcvsGAAD//wMAUEsBAi0AFAAGAAgAAAAhANvh9svuAAAAhQEAABMAAAAAAAAAAAAA&#10;AAAAAAAAAFtDb250ZW50X1R5cGVzXS54bWxQSwECLQAUAAYACAAAACEAWvQsW78AAAAVAQAACwAA&#10;AAAAAAAAAAAAAAAfAQAAX3JlbHMvLnJlbHNQSwECLQAUAAYACAAAACEAn7hSksMAAADcAAAADwAA&#10;AAAAAAAAAAAAAAAHAgAAZHJzL2Rvd25yZXYueG1sUEsFBgAAAAADAAMAtwAAAPcCAAAAAA==&#10;" filled="f" stroked="f">
              <v:textbox>
                <w:txbxContent>
                  <w:p w14:paraId="6CE58B00" w14:textId="77777777" w:rsidR="00CC231B" w:rsidRPr="000E2E79" w:rsidRDefault="00CC231B" w:rsidP="00A12053">
                    <w:pPr>
                      <w:spacing w:after="0" w:line="240" w:lineRule="auto"/>
                      <w:ind w:left="-90" w:right="-122"/>
                      <w:rPr>
                        <w:i/>
                        <w:sz w:val="9"/>
                        <w:szCs w:val="9"/>
                      </w:rPr>
                    </w:pPr>
                    <w:r>
                      <w:rPr>
                        <w:i/>
                        <w:iCs/>
                        <w:sz w:val="9"/>
                        <w:szCs w:val="9"/>
                        <w:lang w:val="ro"/>
                      </w:rPr>
                      <w:t>În timpul acestei etape, ar putea fi necesar schimbul între OTS-uri și CCSR-uri pentru a obține nivelul de calitate necesar pentru CGM</w:t>
                    </w:r>
                  </w:p>
                </w:txbxContent>
              </v:textbox>
            </v:shape>
            <v:shape id="_x0000_s1055" type="#_x0000_t202" style="position:absolute;left:21048;top:22514;width:19282;height:25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8bgwAAAANwAAAAPAAAAZHJzL2Rvd25yZXYueG1sRE/NisIw&#10;EL4LvkMYYS+iqSKu1EYRQRDRg64PMDbTpthMSpOt9e3NYWGPH99/tu1tLTpqfeVYwWyagCDOna64&#10;VHD/OUxWIHxA1lg7JgVv8rDdDAcZptq9+ErdLZQihrBPUYEJoUml9Lkhi37qGuLIFa61GCJsS6lb&#10;fMVwW8t5kiylxYpjg8GG9oby5+3XKhibJrmci+PjoJe5eZ48ftvupNTXqN+tQQTqw7/4z33UCuaL&#10;uDaeiUdAbj4AAAD//wMAUEsBAi0AFAAGAAgAAAAhANvh9svuAAAAhQEAABMAAAAAAAAAAAAAAAAA&#10;AAAAAFtDb250ZW50X1R5cGVzXS54bWxQSwECLQAUAAYACAAAACEAWvQsW78AAAAVAQAACwAAAAAA&#10;AAAAAAAAAAAfAQAAX3JlbHMvLnJlbHNQSwECLQAUAAYACAAAACEA7ifG4MAAAADcAAAADwAAAAAA&#10;AAAAAAAAAAAHAgAAZHJzL2Rvd25yZXYueG1sUEsFBgAAAAADAAMAtwAAAPQCAAAAAA==&#10;" filled="f" stroked="f">
              <v:textbox>
                <w:txbxContent>
                  <w:p w14:paraId="050C34AA" w14:textId="77777777" w:rsidR="00CC231B" w:rsidRPr="000E2E79" w:rsidRDefault="00CC231B" w:rsidP="000006D2">
                    <w:pPr>
                      <w:spacing w:after="0" w:line="240" w:lineRule="auto"/>
                      <w:ind w:left="-90" w:right="-145"/>
                      <w:rPr>
                        <w:i/>
                        <w:sz w:val="10"/>
                      </w:rPr>
                    </w:pPr>
                    <w:r>
                      <w:rPr>
                        <w:i/>
                        <w:iCs/>
                        <w:sz w:val="10"/>
                        <w:lang w:val="ro"/>
                      </w:rPr>
                      <w:t>În timpul acestei etape, ar putea fi necesare schimburi între OTS-uri și CCSR-uri pentru a discuta măsurile de remediere propuse</w:t>
                    </w:r>
                  </w:p>
                </w:txbxContent>
              </v:textbox>
            </v:shape>
            <v:shape id="_x0000_s1056" type="#_x0000_t202" style="position:absolute;left:2866;top:27498;width:7595;height:36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a2N7wwAAANwAAAAPAAAAZHJzL2Rvd25yZXYueG1sRI/RisIw&#10;FETfBf8h3AVfZE0V0d2uUUQQRPTB7n7A3ebaFJub0sRa/94Igo/DzJxhFqvOVqKlxpeOFYxHCQji&#10;3OmSCwV/v9vPLxA+IGusHJOCO3lYLfu9Baba3fhEbRYKESHsU1RgQqhTKX1uyKIfuZo4emfXWAxR&#10;NoXUDd4i3FZykiQzabHkuGCwpo2h/JJdrYKhqZPj4bz73+pZbi57j3Pb7pUafHTrHxCBuvAOv9o7&#10;rWAy/YbnmXgE5PIBAAD//wMAUEsBAi0AFAAGAAgAAAAhANvh9svuAAAAhQEAABMAAAAAAAAAAAAA&#10;AAAAAAAAAFtDb250ZW50X1R5cGVzXS54bWxQSwECLQAUAAYACAAAACEAWvQsW78AAAAVAQAACwAA&#10;AAAAAAAAAAAAAAAfAQAAX3JlbHMvLnJlbHNQSwECLQAUAAYACAAAACEAgWtje8MAAADcAAAADwAA&#10;AAAAAAAAAAAAAAAHAgAAZHJzL2Rvd25yZXYueG1sUEsFBgAAAAADAAMAtwAAAPcCAAAAAA==&#10;" filled="f" stroked="f">
              <v:textbox>
                <w:txbxContent>
                  <w:p w14:paraId="68D44E5F" w14:textId="77777777" w:rsidR="00CC231B" w:rsidRPr="00576708" w:rsidRDefault="00CC231B" w:rsidP="00A12053">
                    <w:pPr>
                      <w:spacing w:after="0" w:line="240" w:lineRule="auto"/>
                      <w:ind w:left="-90" w:right="-100"/>
                      <w:rPr>
                        <w:sz w:val="10"/>
                      </w:rPr>
                    </w:pPr>
                    <w:r>
                      <w:rPr>
                        <w:sz w:val="10"/>
                        <w:lang w:val="ro"/>
                      </w:rPr>
                      <w:t>Cel târziu la ora T0, toate OTS-urile livrează un IGM actualizat</w:t>
                    </w:r>
                  </w:p>
                </w:txbxContent>
              </v:textbox>
            </v:shape>
            <v:shape id="_x0000_s1057" type="#_x0000_t202" style="position:absolute;left:10769;top:27498;width:8109;height:39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Fw7wAAAANwAAAAPAAAAZHJzL2Rvd25yZXYueG1sRE/NisIw&#10;EL4LvkMYYS+iqYKu1EYRQRDRg64PMDbTpthMSpOt9e3NYWGPH99/tu1tLTpqfeVYwWyagCDOna64&#10;VHD/OUxWIHxA1lg7JgVv8rDdDAcZptq9+ErdLZQihrBPUYEJoUml9Lkhi37qGuLIFa61GCJsS6lb&#10;fMVwW8t5kiylxYpjg8GG9oby5+3XKhibJrmci+PjoJe5eZ48ftvupNTXqN+tQQTqw7/4z33UCuaL&#10;OD+eiUdAbj4AAAD//wMAUEsBAi0AFAAGAAgAAAAhANvh9svuAAAAhQEAABMAAAAAAAAAAAAAAAAA&#10;AAAAAFtDb250ZW50X1R5cGVzXS54bWxQSwECLQAUAAYACAAAACEAWvQsW78AAAAVAQAACwAAAAAA&#10;AAAAAAAAAAAfAQAAX3JlbHMvLnJlbHNQSwECLQAUAAYACAAAACEAlYhcO8AAAADcAAAADwAAAAAA&#10;AAAAAAAAAAAHAgAAZHJzL2Rvd25yZXYueG1sUEsFBgAAAAADAAMAtwAAAPQCAAAAAA==&#10;" filled="f" stroked="f">
              <v:textbox>
                <w:txbxContent>
                  <w:p w14:paraId="391797E0" w14:textId="77777777" w:rsidR="00CC231B" w:rsidRPr="00576708" w:rsidRDefault="00CC231B" w:rsidP="00A12053">
                    <w:pPr>
                      <w:spacing w:after="0" w:line="240" w:lineRule="auto"/>
                      <w:ind w:left="-90" w:right="-196"/>
                      <w:rPr>
                        <w:sz w:val="10"/>
                      </w:rPr>
                    </w:pPr>
                    <w:r>
                      <w:rPr>
                        <w:sz w:val="10"/>
                        <w:lang w:val="ro"/>
                      </w:rPr>
                      <w:t>CCSR-urile pun la dispoziția tuturor OTS-urilor și CCSR-urilor CGM-ul aferent înaintea orei T1.</w:t>
                    </w:r>
                  </w:p>
                </w:txbxContent>
              </v:textbox>
            </v:shape>
            <v:shape id="_x0000_s1058" type="#_x0000_t202" style="position:absolute;left:19255;top:27717;width:11888;height:54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xPmgxQAAANwAAAAPAAAAZHJzL2Rvd25yZXYueG1sRI/BasMw&#10;EETvgf6D2EIuoZFtaFpcK6EEAiakh6b9gK21sYytlbEU2/n7qFDocZiZN0yxm20nRhp841hBuk5A&#10;EFdON1wr+P46PL2C8AFZY+eYFNzIw277sCgw127iTxrPoRYRwj5HBSaEPpfSV4Ys+rXriaN3cYPF&#10;EOVQSz3gFOG2k1mSbKTFhuOCwZ72hqr2fLUKVqZPPk6X8uegN5Vpjx5f7HhUavk4v7+BCDSH//Bf&#10;u9QKsucUfs/EIyC3dwAAAP//AwBQSwECLQAUAAYACAAAACEA2+H2y+4AAACFAQAAEwAAAAAAAAAA&#10;AAAAAAAAAAAAW0NvbnRlbnRfVHlwZXNdLnhtbFBLAQItABQABgAIAAAAIQBa9CxbvwAAABUBAAAL&#10;AAAAAAAAAAAAAAAAAB8BAABfcmVscy8ucmVsc1BLAQItABQABgAIAAAAIQD6xPmgxQAAANwAAAAP&#10;AAAAAAAAAAAAAAAAAAcCAABkcnMvZG93bnJldi54bWxQSwUGAAAAAAMAAwC3AAAA+QIAAAAA&#10;" filled="f" stroked="f">
              <v:textbox>
                <w:txbxContent>
                  <w:p w14:paraId="43AF765B" w14:textId="77777777" w:rsidR="00CC231B" w:rsidRPr="00CC231B" w:rsidRDefault="00CC231B" w:rsidP="000006D2">
                    <w:pPr>
                      <w:spacing w:after="0" w:line="240" w:lineRule="auto"/>
                      <w:ind w:left="-90" w:right="-140"/>
                      <w:rPr>
                        <w:sz w:val="8"/>
                        <w:szCs w:val="8"/>
                      </w:rPr>
                    </w:pPr>
                    <w:r w:rsidRPr="00CC231B">
                      <w:rPr>
                        <w:sz w:val="8"/>
                        <w:szCs w:val="8"/>
                        <w:lang w:val="ro"/>
                      </w:rPr>
                      <w:t>Cel târziu la ora T2, fiecare CCSR realizează o primă evaluare coordonată a siguranței în funcționare la nivel regional, conform cerințelor prevăzute la art. 78 (2).</w:t>
                    </w:r>
                  </w:p>
                  <w:p w14:paraId="3D5C47F1" w14:textId="77777777" w:rsidR="00CC231B" w:rsidRPr="00CC231B" w:rsidRDefault="00CC231B" w:rsidP="000006D2">
                    <w:pPr>
                      <w:spacing w:after="0" w:line="240" w:lineRule="auto"/>
                      <w:ind w:left="-90" w:right="-140"/>
                      <w:rPr>
                        <w:sz w:val="8"/>
                        <w:szCs w:val="8"/>
                      </w:rPr>
                    </w:pPr>
                    <w:r w:rsidRPr="00CC231B">
                      <w:rPr>
                        <w:sz w:val="8"/>
                        <w:szCs w:val="8"/>
                        <w:lang w:val="ro"/>
                      </w:rPr>
                      <w:t>Cel târziu la ora T2, CCSR-urile comunică între ele rezultatele acestei evaluări coordonate a siguranței în funcționare la nivel regional.</w:t>
                    </w:r>
                  </w:p>
                </w:txbxContent>
              </v:textbox>
            </v:shape>
            <v:shape id="_x0000_s1059" type="#_x0000_t202" style="position:absolute;left:31586;top:27778;width:8744;height:32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FmfXwwAAANwAAAAPAAAAZHJzL2Rvd25yZXYueG1sRI/disIw&#10;FITvF3yHcARvFk0t+EM1igiCyHqx6gMcm2NTbE5KE2t9+40g7OUwM98wy3VnK9FS40vHCsajBARx&#10;7nTJhYLLeTecg/ABWWPlmBS8yMN61ftaYqbdk3+pPYVCRAj7DBWYEOpMSp8bsuhHriaO3s01FkOU&#10;TSF1g88It5VMk2QqLZYcFwzWtDWU308Pq+Db1Mnx57a/7vQ0N/eDx5ltD0oN+t1mASJQF/7Dn/Ze&#10;K0gnKbzPxCMgV38AAAD//wMAUEsBAi0AFAAGAAgAAAAhANvh9svuAAAAhQEAABMAAAAAAAAAAAAA&#10;AAAAAAAAAFtDb250ZW50X1R5cGVzXS54bWxQSwECLQAUAAYACAAAACEAWvQsW78AAAAVAQAACwAA&#10;AAAAAAAAAAAAAAAfAQAAX3JlbHMvLnJlbHNQSwECLQAUAAYACAAAACEAChZn18MAAADcAAAADwAA&#10;AAAAAAAAAAAAAAAHAgAAZHJzL2Rvd25yZXYueG1sUEsFBgAAAAADAAMAtwAAAPcCAAAAAA==&#10;" filled="f" stroked="f">
              <v:textbox>
                <w:txbxContent>
                  <w:p w14:paraId="06771320" w14:textId="77777777" w:rsidR="00CC231B" w:rsidRPr="000006D2" w:rsidRDefault="00CC231B" w:rsidP="000006D2">
                    <w:pPr>
                      <w:spacing w:after="0" w:line="240" w:lineRule="auto"/>
                      <w:ind w:left="-90" w:right="-98"/>
                      <w:rPr>
                        <w:sz w:val="9"/>
                        <w:szCs w:val="9"/>
                      </w:rPr>
                    </w:pPr>
                    <w:r>
                      <w:rPr>
                        <w:sz w:val="9"/>
                        <w:szCs w:val="9"/>
                        <w:lang w:val="ro"/>
                      </w:rPr>
                      <w:t>Cel târziu la ora T3, CCSR-urile pun la dispoziția tuturor OTS-urilor și CCSR-urilor CGM-ul aferent</w:t>
                    </w:r>
                  </w:p>
                </w:txbxContent>
              </v:textbox>
            </v:shape>
            <v:shape id="_x0000_s1060" type="#_x0000_t202" style="position:absolute;left:41059;top:27573;width:10693;height:61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WsJMwwAAANwAAAAPAAAAZHJzL2Rvd25yZXYueG1sRI/disIw&#10;FITvF3yHcARvljVVUZeuUUQQRPTCnwc42xybYnNSmljr2xtB8HKYmW+Y2aK1pWio9oVjBYN+AoI4&#10;c7rgXMH5tP75BeEDssbSMSl4kIfFvPM1w1S7Ox+oOYZcRAj7FBWYEKpUSp8Zsuj7riKO3sXVFkOU&#10;dS51jfcIt6UcJslEWiw4LhisaGUoux5vVsG3qZL97rL5X+tJZq5bj1PbbJXqddvlH4hAbfiE3+2N&#10;VjAcj+B1Jh4BOX8CAAD//wMAUEsBAi0AFAAGAAgAAAAhANvh9svuAAAAhQEAABMAAAAAAAAAAAAA&#10;AAAAAAAAAFtDb250ZW50X1R5cGVzXS54bWxQSwECLQAUAAYACAAAACEAWvQsW78AAAAVAQAACwAA&#10;AAAAAAAAAAAAAAAfAQAAX3JlbHMvLnJlbHNQSwECLQAUAAYACAAAACEAZVrCTMMAAADcAAAADwAA&#10;AAAAAAAAAAAAAAAHAgAAZHJzL2Rvd25yZXYueG1sUEsFBgAAAAADAAMAtwAAAPcCAAAAAA==&#10;" filled="f" stroked="f">
              <v:textbox>
                <w:txbxContent>
                  <w:p w14:paraId="3418361E" w14:textId="77777777" w:rsidR="00CC231B" w:rsidRPr="000006D2" w:rsidRDefault="00CC231B" w:rsidP="000006D2">
                    <w:pPr>
                      <w:spacing w:after="0" w:line="240" w:lineRule="auto"/>
                      <w:ind w:left="-90" w:right="32"/>
                      <w:rPr>
                        <w:sz w:val="9"/>
                        <w:szCs w:val="9"/>
                      </w:rPr>
                    </w:pPr>
                    <w:r>
                      <w:rPr>
                        <w:sz w:val="9"/>
                        <w:szCs w:val="9"/>
                        <w:lang w:val="ro"/>
                      </w:rPr>
                      <w:t>Cel târziu la ora T4, fiecare CCSR realizează o a doua analiză regională coordonată a siguranței în funcționare, conform cerințelor prevăzute la art. 78 (2) și (3), inclusiv analiza utilizării măsurilor de remediere inter-CCSR</w:t>
                    </w:r>
                  </w:p>
                </w:txbxContent>
              </v:textbox>
            </v:shape>
            <v:shape id="_x0000_s1061" type="#_x0000_t202" style="position:absolute;left:51149;top:27050;width:9664;height:63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1o4wwAAANwAAAAPAAAAZHJzL2Rvd25yZXYueG1sRI/disIw&#10;FITvF3yHcARvljVV/Fm6RhFBENELfx7gbHNsis1JaWKtb28EwcthZr5hZovWlqKh2heOFQz6CQji&#10;zOmCcwXn0/rnF4QPyBpLx6TgQR4W887XDFPt7nyg5hhyESHsU1RgQqhSKX1myKLvu4o4ehdXWwxR&#10;1rnUNd4j3JZymCQTabHguGCwopWh7Hq8WQXfpkr2u8vmf60nmbluPU5ts1Wq122XfyACteETfrc3&#10;WsFwPILXmXgE5PwJAAD//wMAUEsBAi0AFAAGAAgAAAAhANvh9svuAAAAhQEAABMAAAAAAAAAAAAA&#10;AAAAAAAAAFtDb250ZW50X1R5cGVzXS54bWxQSwECLQAUAAYACAAAACEAWvQsW78AAAAVAQAACwAA&#10;AAAAAAAAAAAAAAAfAQAAX3JlbHMvLnJlbHNQSwECLQAUAAYACAAAACEA6rNaOMMAAADcAAAADwAA&#10;AAAAAAAAAAAAAAAHAgAAZHJzL2Rvd25yZXYueG1sUEsFBgAAAAADAAMAtwAAAPcCAAAAAA==&#10;" filled="f" stroked="f">
              <v:textbox>
                <w:txbxContent>
                  <w:p w14:paraId="11AEE1A2" w14:textId="77777777" w:rsidR="00CC231B" w:rsidRPr="000006D2" w:rsidRDefault="00CC231B" w:rsidP="000006D2">
                    <w:pPr>
                      <w:spacing w:after="0" w:line="240" w:lineRule="auto"/>
                      <w:ind w:left="-90" w:right="-131"/>
                      <w:rPr>
                        <w:sz w:val="9"/>
                        <w:szCs w:val="9"/>
                      </w:rPr>
                    </w:pPr>
                    <w:r>
                      <w:rPr>
                        <w:sz w:val="9"/>
                        <w:szCs w:val="9"/>
                        <w:lang w:val="ro"/>
                      </w:rPr>
                      <w:t>Înaintea orei T5, CCSR-urile organizează o sesiune pentru finalizare cu OTS-urile, cum ar fi o teleconferință, pentru a consolida rezultatele finale ale evaluării comune a siguranței pentru ziua următoare, și pentru ca OTS-urile să convină asupra măsurilor de remediere</w:t>
                    </w:r>
                  </w:p>
                </w:txbxContent>
              </v:textbox>
            </v:shape>
          </v:group>
        </w:pict>
      </w:r>
      <w:r w:rsidR="00C27073" w:rsidRPr="002B3824">
        <w:rPr>
          <w:noProof/>
          <w:lang w:val="ro-RO" w:eastAsia="ro-RO"/>
        </w:rPr>
        <w:drawing>
          <wp:inline distT="0" distB="0" distL="0" distR="0" wp14:anchorId="33E9FA02" wp14:editId="3228E71C">
            <wp:extent cx="5943600" cy="3338486"/>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338486"/>
                    </a:xfrm>
                    <a:prstGeom prst="rect">
                      <a:avLst/>
                    </a:prstGeom>
                    <a:noFill/>
                    <a:ln>
                      <a:noFill/>
                    </a:ln>
                  </pic:spPr>
                </pic:pic>
              </a:graphicData>
            </a:graphic>
          </wp:inline>
        </w:drawing>
      </w:r>
    </w:p>
    <w:p w14:paraId="18205F39" w14:textId="77777777" w:rsidR="00F87C9D" w:rsidRPr="002B3824" w:rsidRDefault="00F87C9D" w:rsidP="00F87C9D">
      <w:pPr>
        <w:pStyle w:val="BodyText"/>
        <w:spacing w:after="240"/>
        <w:ind w:left="0"/>
        <w:jc w:val="center"/>
        <w:rPr>
          <w:i/>
          <w:spacing w:val="-1"/>
          <w:sz w:val="18"/>
          <w:lang w:val="ro-RO"/>
        </w:rPr>
      </w:pPr>
      <w:r w:rsidRPr="002B3824">
        <w:rPr>
          <w:i/>
          <w:iCs/>
          <w:sz w:val="18"/>
          <w:lang w:val="ro-RO"/>
        </w:rPr>
        <w:t>Figura 1</w:t>
      </w:r>
    </w:p>
    <w:p w14:paraId="2CF1C322" w14:textId="77777777" w:rsidR="0080125E" w:rsidRPr="002B3824" w:rsidRDefault="0080125E" w:rsidP="0080125E">
      <w:pPr>
        <w:pStyle w:val="BodyText"/>
        <w:spacing w:after="240"/>
        <w:ind w:left="0"/>
        <w:jc w:val="both"/>
        <w:rPr>
          <w:spacing w:val="-1"/>
          <w:lang w:val="ro-RO"/>
        </w:rPr>
      </w:pPr>
      <w:r w:rsidRPr="002B3824">
        <w:rPr>
          <w:lang w:val="ro-RO"/>
        </w:rPr>
        <w:t>Rezultatul acestui proces constă în rezultatele evaluării siguranței și măsurile de remediere convenite care vor fi luate în considerare drept bază de referință. Rezultatele analizelor suplimentare ale siguranței în intervalul intrazilnic ar trebui evaluate în intervalul intrazilnic în ceea ce privește această bază de referință.</w:t>
      </w:r>
    </w:p>
    <w:p w14:paraId="51D7B662" w14:textId="77777777" w:rsidR="0080125E" w:rsidRPr="002B3824" w:rsidRDefault="0080125E" w:rsidP="0080125E">
      <w:pPr>
        <w:pStyle w:val="BodyText"/>
        <w:spacing w:after="240"/>
        <w:ind w:left="0"/>
        <w:jc w:val="both"/>
        <w:rPr>
          <w:spacing w:val="-1"/>
          <w:lang w:val="ro-RO"/>
        </w:rPr>
      </w:pPr>
      <w:r w:rsidRPr="002B3824">
        <w:rPr>
          <w:lang w:val="ro-RO"/>
        </w:rPr>
        <w:t>În ceea ce privește perioada substanțial restrânsă de la sfârșitul intervalului pentru ziua următoare din camerele OTS și CCSR, asigurând totodată eficiența, procesul trebuie să înceapă la ora T0 și să nu se sfârșească mai târziu de ora T5. În cazul în care anumite depășiri ale limitelor de siguranță rămân totuși nesoluționate (de ex. nu există un acord privind măsurile de remediere), articolul 33 (4) prevede ca OTS-urile și CCSR-urile vizate să convină asupra pașilor necesari în intervalul intrazilnic pentru a adresa cât mai bine posibil aceste depășiri, iar CCSR-urile raportează cu privire la aceste situații în cadrul rapoartelor anuale.</w:t>
      </w:r>
    </w:p>
    <w:p w14:paraId="5B7CAEEF" w14:textId="77777777" w:rsidR="0080125E" w:rsidRPr="002B3824" w:rsidRDefault="0080125E" w:rsidP="0080125E">
      <w:pPr>
        <w:pStyle w:val="BodyText"/>
        <w:spacing w:after="240"/>
        <w:ind w:left="0"/>
        <w:jc w:val="both"/>
        <w:rPr>
          <w:spacing w:val="-1"/>
          <w:lang w:val="ro-RO"/>
        </w:rPr>
      </w:pPr>
      <w:r w:rsidRPr="002B3824">
        <w:rPr>
          <w:lang w:val="ro-RO"/>
        </w:rPr>
        <w:t>Acest proces este unul nou și este de așteptat ca acesta să evolueze odată cu practica; este de asemenea de așteptat ca acesta să evolueze în ceea ce privește durata, datorită evoluției instrumentelor. Din aceste motive, și luând în considerare că acest proces nu influențează alte părți interesate, OTS-urile consideră că rentează să nu stabilească cu fermitate valorile acestor ore T0-T5 în cadrul metodologiei, ci acestea să fie definite/actualizate la discreția OTS-urilor, supunându-se publicării pe site-ul web ENTSO-E. În plus, atunci când procesul va fi fost aplicat pentru o perioadă de cel mult 2 ani, toate OTS-urile trebuie să folosească experiența colectivă pentru a revizui, dacă este necesar, valorile T0-T5, în special pentru a evalua oportunitățile privind încheierea mai devreme (ceea ce ar fi benefic pentru procesele de calcul al capacităților și pentru activarea măsurilor de remediere de lungă durată) și/sau reducerea duratei totale.</w:t>
      </w:r>
    </w:p>
    <w:p w14:paraId="594FDECA" w14:textId="77777777" w:rsidR="0080125E" w:rsidRPr="002B3824" w:rsidRDefault="0080125E" w:rsidP="009F7ED0">
      <w:pPr>
        <w:pStyle w:val="Heading3"/>
        <w:rPr>
          <w:lang w:val="ro-RO"/>
        </w:rPr>
      </w:pPr>
      <w:bookmarkStart w:id="6" w:name="_Toc523996675"/>
      <w:r w:rsidRPr="002B3824">
        <w:rPr>
          <w:bCs/>
          <w:lang w:val="ro-RO"/>
        </w:rPr>
        <w:lastRenderedPageBreak/>
        <w:t>Intervalul intrazilnic</w:t>
      </w:r>
      <w:bookmarkEnd w:id="6"/>
    </w:p>
    <w:p w14:paraId="6822CEA9" w14:textId="77777777" w:rsidR="0080125E" w:rsidRPr="002B3824" w:rsidRDefault="00F84229" w:rsidP="0080125E">
      <w:pPr>
        <w:pStyle w:val="BodyText"/>
        <w:spacing w:after="240"/>
        <w:ind w:left="0"/>
        <w:jc w:val="both"/>
        <w:rPr>
          <w:spacing w:val="-1"/>
          <w:lang w:val="ro-RO"/>
        </w:rPr>
      </w:pPr>
      <w:r w:rsidRPr="002B3824">
        <w:rPr>
          <w:lang w:val="ro-RO"/>
        </w:rPr>
        <w:t>Pentru</w:t>
      </w:r>
      <w:r w:rsidR="0080125E" w:rsidRPr="002B3824">
        <w:rPr>
          <w:lang w:val="ro-RO"/>
        </w:rPr>
        <w:t xml:space="preserve"> intervalul intrazilnic, nu există </w:t>
      </w:r>
      <w:r w:rsidRPr="002B3824">
        <w:rPr>
          <w:lang w:val="ro-RO"/>
        </w:rPr>
        <w:t xml:space="preserve">motive suficient de bune care să </w:t>
      </w:r>
      <w:r w:rsidR="0080125E" w:rsidRPr="002B3824">
        <w:rPr>
          <w:lang w:val="ro-RO"/>
        </w:rPr>
        <w:t>argument</w:t>
      </w:r>
      <w:r w:rsidRPr="002B3824">
        <w:rPr>
          <w:lang w:val="ro-RO"/>
        </w:rPr>
        <w:t>eze</w:t>
      </w:r>
      <w:r w:rsidR="0080125E" w:rsidRPr="002B3824">
        <w:rPr>
          <w:lang w:val="ro-RO"/>
        </w:rPr>
        <w:t xml:space="preserve"> </w:t>
      </w:r>
      <w:r w:rsidR="00351918" w:rsidRPr="002B3824">
        <w:rPr>
          <w:lang w:val="ro-RO"/>
        </w:rPr>
        <w:t>necesitatea</w:t>
      </w:r>
      <w:r w:rsidR="00EB5259" w:rsidRPr="002B3824">
        <w:rPr>
          <w:lang w:val="ro-RO"/>
        </w:rPr>
        <w:t xml:space="preserve"> </w:t>
      </w:r>
      <w:r w:rsidR="0080125E" w:rsidRPr="002B3824">
        <w:rPr>
          <w:lang w:val="ro-RO"/>
        </w:rPr>
        <w:t xml:space="preserve">de a sincroniza evaluările </w:t>
      </w:r>
      <w:r w:rsidR="00351918" w:rsidRPr="002B3824">
        <w:rPr>
          <w:lang w:val="ro-RO"/>
        </w:rPr>
        <w:t xml:space="preserve">de </w:t>
      </w:r>
      <w:r w:rsidR="0080125E" w:rsidRPr="002B3824">
        <w:rPr>
          <w:lang w:val="ro-RO"/>
        </w:rPr>
        <w:t>siguranț</w:t>
      </w:r>
      <w:r w:rsidR="00351918" w:rsidRPr="002B3824">
        <w:rPr>
          <w:lang w:val="ro-RO"/>
        </w:rPr>
        <w:t>ă</w:t>
      </w:r>
      <w:r w:rsidR="0080125E" w:rsidRPr="002B3824">
        <w:rPr>
          <w:lang w:val="ro-RO"/>
        </w:rPr>
        <w:t xml:space="preserve"> realizate de diferitele OTS-uri și CCSR-uri din întreaga Europa. Ar putea fi chiar în detrimentul </w:t>
      </w:r>
      <w:r w:rsidR="00351918" w:rsidRPr="002B3824">
        <w:rPr>
          <w:lang w:val="ro-RO"/>
        </w:rPr>
        <w:t xml:space="preserve">posibilităților </w:t>
      </w:r>
      <w:r w:rsidR="0080125E" w:rsidRPr="002B3824">
        <w:rPr>
          <w:lang w:val="ro-RO"/>
        </w:rPr>
        <w:t>de elaborare a cel</w:t>
      </w:r>
      <w:r w:rsidR="00351918" w:rsidRPr="002B3824">
        <w:rPr>
          <w:lang w:val="ro-RO"/>
        </w:rPr>
        <w:t>ei</w:t>
      </w:r>
      <w:r w:rsidR="0080125E" w:rsidRPr="002B3824">
        <w:rPr>
          <w:lang w:val="ro-RO"/>
        </w:rPr>
        <w:t xml:space="preserve"> mai bune </w:t>
      </w:r>
      <w:r w:rsidR="00351918" w:rsidRPr="002B3824">
        <w:rPr>
          <w:lang w:val="ro-RO"/>
        </w:rPr>
        <w:t>coordonări în timp</w:t>
      </w:r>
      <w:r w:rsidR="0080125E" w:rsidRPr="002B3824">
        <w:rPr>
          <w:lang w:val="ro-RO"/>
        </w:rPr>
        <w:t xml:space="preserve">, </w:t>
      </w:r>
      <w:r w:rsidR="00351918" w:rsidRPr="002B3824">
        <w:rPr>
          <w:lang w:val="ro-RO"/>
        </w:rPr>
        <w:t xml:space="preserve">din punctul de vedere al </w:t>
      </w:r>
      <w:r w:rsidR="0080125E" w:rsidRPr="002B3824">
        <w:rPr>
          <w:lang w:val="ro-RO"/>
        </w:rPr>
        <w:t>particularitățil</w:t>
      </w:r>
      <w:r w:rsidR="00351918" w:rsidRPr="002B3824">
        <w:rPr>
          <w:lang w:val="ro-RO"/>
        </w:rPr>
        <w:t>or</w:t>
      </w:r>
      <w:r w:rsidR="0080125E" w:rsidRPr="002B3824">
        <w:rPr>
          <w:lang w:val="ro-RO"/>
        </w:rPr>
        <w:t xml:space="preserve"> zone</w:t>
      </w:r>
      <w:r w:rsidR="00351918" w:rsidRPr="002B3824">
        <w:rPr>
          <w:lang w:val="ro-RO"/>
        </w:rPr>
        <w:t>lor</w:t>
      </w:r>
      <w:r w:rsidR="0080125E" w:rsidRPr="002B3824">
        <w:rPr>
          <w:lang w:val="ro-RO"/>
        </w:rPr>
        <w:t xml:space="preserve"> RFP/regiuni</w:t>
      </w:r>
      <w:r w:rsidR="00351918" w:rsidRPr="002B3824">
        <w:rPr>
          <w:lang w:val="ro-RO"/>
        </w:rPr>
        <w:t>lor</w:t>
      </w:r>
      <w:r w:rsidR="0080125E" w:rsidRPr="002B3824">
        <w:rPr>
          <w:lang w:val="ro-RO"/>
        </w:rPr>
        <w:t xml:space="preserve">. Această </w:t>
      </w:r>
      <w:r w:rsidR="00351918" w:rsidRPr="002B3824">
        <w:rPr>
          <w:lang w:val="ro-RO"/>
        </w:rPr>
        <w:t>idee</w:t>
      </w:r>
      <w:r w:rsidR="0080125E" w:rsidRPr="002B3824">
        <w:rPr>
          <w:lang w:val="ro-RO"/>
        </w:rPr>
        <w:t xml:space="preserve"> este</w:t>
      </w:r>
      <w:r w:rsidR="00351918" w:rsidRPr="002B3824">
        <w:rPr>
          <w:lang w:val="ro-RO"/>
        </w:rPr>
        <w:t>,</w:t>
      </w:r>
      <w:r w:rsidR="0080125E" w:rsidRPr="002B3824">
        <w:rPr>
          <w:lang w:val="ro-RO"/>
        </w:rPr>
        <w:t xml:space="preserve"> de asemenea</w:t>
      </w:r>
      <w:r w:rsidR="00351918" w:rsidRPr="002B3824">
        <w:rPr>
          <w:lang w:val="ro-RO"/>
        </w:rPr>
        <w:t xml:space="preserve"> utilă,</w:t>
      </w:r>
      <w:r w:rsidR="0080125E" w:rsidRPr="002B3824">
        <w:rPr>
          <w:lang w:val="ro-RO"/>
        </w:rPr>
        <w:t xml:space="preserve"> pentru </w:t>
      </w:r>
      <w:r w:rsidR="00351918" w:rsidRPr="002B3824">
        <w:rPr>
          <w:lang w:val="ro-RO"/>
        </w:rPr>
        <w:t>că</w:t>
      </w:r>
      <w:r w:rsidR="00EB5259" w:rsidRPr="002B3824">
        <w:rPr>
          <w:lang w:val="ro-RO"/>
        </w:rPr>
        <w:t xml:space="preserve"> </w:t>
      </w:r>
      <w:r w:rsidR="0080125E" w:rsidRPr="002B3824">
        <w:rPr>
          <w:lang w:val="ro-RO"/>
        </w:rPr>
        <w:t xml:space="preserve">permite realmente OTS-urilor din fiecare CCR să-și exercite </w:t>
      </w:r>
      <w:r w:rsidR="00351918" w:rsidRPr="002B3824">
        <w:rPr>
          <w:lang w:val="ro-RO"/>
        </w:rPr>
        <w:t>capacitatea deplină</w:t>
      </w:r>
      <w:r w:rsidR="00EB5259" w:rsidRPr="002B3824">
        <w:rPr>
          <w:lang w:val="ro-RO"/>
        </w:rPr>
        <w:t xml:space="preserve"> </w:t>
      </w:r>
      <w:r w:rsidR="0080125E" w:rsidRPr="002B3824">
        <w:rPr>
          <w:lang w:val="ro-RO"/>
        </w:rPr>
        <w:t xml:space="preserve">de a-și </w:t>
      </w:r>
      <w:r w:rsidR="00351918" w:rsidRPr="002B3824">
        <w:rPr>
          <w:lang w:val="ro-RO"/>
        </w:rPr>
        <w:t>stabili cerințele privind</w:t>
      </w:r>
      <w:r w:rsidR="0080125E" w:rsidRPr="002B3824">
        <w:rPr>
          <w:lang w:val="ro-RO"/>
        </w:rPr>
        <w:t xml:space="preserve"> frecvența și orele analizelor regionale coordonate ale siguranței la nivel CCR, în urma aplicării articolelor 76-77 din SO GL.</w:t>
      </w:r>
    </w:p>
    <w:p w14:paraId="1A5F1D16" w14:textId="77777777" w:rsidR="0080125E" w:rsidRPr="002B3824" w:rsidRDefault="0080125E" w:rsidP="0080125E">
      <w:pPr>
        <w:pStyle w:val="BodyText"/>
        <w:spacing w:after="240"/>
        <w:ind w:left="0"/>
        <w:jc w:val="both"/>
        <w:rPr>
          <w:spacing w:val="-1"/>
          <w:lang w:val="ro-RO"/>
        </w:rPr>
      </w:pPr>
      <w:r w:rsidRPr="002B3824">
        <w:rPr>
          <w:lang w:val="ro-RO"/>
        </w:rPr>
        <w:t xml:space="preserve">Totuși, pentru a asigura o metodă comună minimă la nivel paneuropean în ceea ce privește asigurarea rezultatelor analizelor siguranței cu privire la influențele incertitudinilor, cu care trebuie să se actualizeze IGM/CGM și să se evalueze siguranța sistemului cu privire la aceste prognoze de sistem actualizate, CSAM include o solicitare (articolul 24) către fiecare OTS de a desfășura cel puțin 3 analize coordonate ale siguranței în funcționare pentru </w:t>
      </w:r>
      <w:r w:rsidR="00B07076" w:rsidRPr="002B3824">
        <w:rPr>
          <w:lang w:val="ro-RO"/>
        </w:rPr>
        <w:t>zona RFP proprie</w:t>
      </w:r>
      <w:r w:rsidRPr="002B3824">
        <w:rPr>
          <w:lang w:val="ro-RO"/>
        </w:rPr>
        <w:t xml:space="preserve"> în intervalul intrazilnic. Aceste analize pot fi incluse total sau parțial în sarcinile CCSR convenite la nivel CCR. Această valoare se bazează pe o obligație minimă de a actualiza analizele siguranței pentru a reduce riscul unor decizii inadecvate adoptate cu privire la prognoze vechi, neactualizate, și este consecventă cu faptul că metodologia CGM elaborată în temeiul articolului 70 din SO GL solicită tuturor OTS-urilor să-și actualizeze IGM-urile de cel puțin 3 ori în intervalul intrazilnic și CCSR-urilor de a produce CGM-urile aferente.</w:t>
      </w:r>
    </w:p>
    <w:p w14:paraId="4DEB99DA" w14:textId="77777777" w:rsidR="0080125E" w:rsidRPr="002B3824" w:rsidRDefault="0080125E" w:rsidP="009F7ED0">
      <w:pPr>
        <w:pStyle w:val="Heading3"/>
        <w:rPr>
          <w:lang w:val="ro-RO"/>
        </w:rPr>
      </w:pPr>
      <w:bookmarkStart w:id="7" w:name="_Toc523996676"/>
      <w:r w:rsidRPr="002B3824">
        <w:rPr>
          <w:bCs/>
          <w:lang w:val="ro-RO"/>
        </w:rPr>
        <w:t>Activități secvențiale în intervalul intrazilnic</w:t>
      </w:r>
      <w:bookmarkEnd w:id="7"/>
    </w:p>
    <w:p w14:paraId="627A1743" w14:textId="77777777" w:rsidR="0080125E" w:rsidRPr="002B3824" w:rsidRDefault="0080125E" w:rsidP="0080125E">
      <w:pPr>
        <w:pStyle w:val="BodyText"/>
        <w:spacing w:after="240"/>
        <w:ind w:left="0"/>
        <w:jc w:val="both"/>
        <w:rPr>
          <w:spacing w:val="-1"/>
          <w:lang w:val="ro-RO"/>
        </w:rPr>
      </w:pPr>
      <w:r w:rsidRPr="002B3824">
        <w:rPr>
          <w:lang w:val="ro-RO"/>
        </w:rPr>
        <w:t>În general, în intervalul intrazilnic, pentru ca CCSR-urile să realizeze evaluările coordonate ale siguranței în funcționare la nivel regional și ca OTS-urile să le valideze rezultatele, trebuie să se realizeze următoarele sarcini:</w:t>
      </w:r>
    </w:p>
    <w:p w14:paraId="00DB41BB" w14:textId="77777777" w:rsidR="0080125E" w:rsidRPr="002B3824" w:rsidRDefault="0080125E" w:rsidP="001B1645">
      <w:pPr>
        <w:pStyle w:val="BodyText"/>
        <w:numPr>
          <w:ilvl w:val="0"/>
          <w:numId w:val="6"/>
        </w:numPr>
        <w:jc w:val="both"/>
        <w:rPr>
          <w:spacing w:val="-1"/>
          <w:lang w:val="ro-RO"/>
        </w:rPr>
      </w:pPr>
      <w:r w:rsidRPr="002B3824">
        <w:rPr>
          <w:lang w:val="ro-RO"/>
        </w:rPr>
        <w:t>OTS-urile trebuie să pregătească un IGM cu valorile lor actualizate, inclusiv măsurile de remediere convenite anterior. La livrarea IGM-urilor, acestea pot desfășura analize locale ale siguranței (denumite „evaluări preliminare locale” în CSAM) pentru a identifica restricțiile datorate în principal fluxurilor interne și pentru a include măsurile de remediere aferente, dacă este necesar. Însă, aceste analize locale ale siguranței nu sunt mereu pertinente, de exemplu atunci când se așteaptă ca acestea să fie eliminate atunci când în CGM se calculează fluxuri mai precise.</w:t>
      </w:r>
    </w:p>
    <w:p w14:paraId="767554FC" w14:textId="77777777" w:rsidR="0080125E" w:rsidRPr="002B3824" w:rsidRDefault="0080125E" w:rsidP="001B1645">
      <w:pPr>
        <w:pStyle w:val="BodyText"/>
        <w:numPr>
          <w:ilvl w:val="0"/>
          <w:numId w:val="6"/>
        </w:numPr>
        <w:jc w:val="both"/>
        <w:rPr>
          <w:spacing w:val="-1"/>
          <w:lang w:val="ro-RO"/>
        </w:rPr>
      </w:pPr>
      <w:r w:rsidRPr="002B3824">
        <w:rPr>
          <w:lang w:val="ro-RO"/>
        </w:rPr>
        <w:t>CGM-urile trebuie să fie construite de către CCSR-uri.</w:t>
      </w:r>
    </w:p>
    <w:p w14:paraId="0E4A2E47" w14:textId="77777777" w:rsidR="0080125E" w:rsidRPr="002B3824" w:rsidRDefault="0080125E" w:rsidP="001B1645">
      <w:pPr>
        <w:pStyle w:val="BodyText"/>
        <w:numPr>
          <w:ilvl w:val="0"/>
          <w:numId w:val="6"/>
        </w:numPr>
        <w:jc w:val="both"/>
        <w:rPr>
          <w:spacing w:val="-1"/>
          <w:lang w:val="ro-RO"/>
        </w:rPr>
      </w:pPr>
      <w:r w:rsidRPr="002B3824">
        <w:rPr>
          <w:lang w:val="ro-RO"/>
        </w:rPr>
        <w:t>CCSR-urile trebuie să realizeze evaluări coordonate ale siguranței în funcționare la nivel regional, conform cerințelor prevăzute la articolul 78 din SO GL. Acestea includ raportarea către OTS-uri cu privire la congestiile identificate, propunerea măsurilor de remediere necesare și schimbul cu OTS-urile până la momentul convenirii asupra măsurilor de remediere (măsurile de remediere pot fi îmbunătățite/modificate în timpul acestui pas) sau al refuzării acestora.</w:t>
      </w:r>
    </w:p>
    <w:p w14:paraId="4EDE1A02" w14:textId="77777777" w:rsidR="0080125E" w:rsidRPr="002B3824" w:rsidRDefault="0080125E" w:rsidP="001B1645">
      <w:pPr>
        <w:pStyle w:val="BodyText"/>
        <w:numPr>
          <w:ilvl w:val="0"/>
          <w:numId w:val="6"/>
        </w:numPr>
        <w:jc w:val="both"/>
        <w:rPr>
          <w:spacing w:val="-1"/>
          <w:lang w:val="ro-RO"/>
        </w:rPr>
      </w:pPr>
      <w:r w:rsidRPr="002B3824">
        <w:rPr>
          <w:lang w:val="ro-RO"/>
        </w:rPr>
        <w:t>Acolo unde este cazul, în funcție de metodologia de calcul al capacităților convenită pentru intervalul intrazilnic, acești pași pot fi urmați de un pas suplimentar de calcul al capacităților intrazilnice. A se nota că un astfel de pas este unul mai complex întrucât procesele de calcul al capacităților sunt îndelungate și solicitante.</w:t>
      </w:r>
    </w:p>
    <w:p w14:paraId="39988BC1" w14:textId="77777777" w:rsidR="0080125E" w:rsidRPr="002B3824" w:rsidRDefault="0080125E" w:rsidP="0080125E">
      <w:pPr>
        <w:pStyle w:val="BodyText"/>
        <w:spacing w:after="240"/>
        <w:ind w:left="0"/>
        <w:jc w:val="both"/>
        <w:rPr>
          <w:spacing w:val="-1"/>
          <w:lang w:val="ro-RO"/>
        </w:rPr>
      </w:pPr>
    </w:p>
    <w:p w14:paraId="2C363A77" w14:textId="77777777" w:rsidR="0080125E" w:rsidRPr="002B3824" w:rsidRDefault="0080125E" w:rsidP="0080125E">
      <w:pPr>
        <w:pStyle w:val="BodyText"/>
        <w:spacing w:after="240"/>
        <w:ind w:left="0"/>
        <w:jc w:val="both"/>
        <w:rPr>
          <w:lang w:val="ro-RO"/>
        </w:rPr>
      </w:pPr>
      <w:r w:rsidRPr="002B3824">
        <w:rPr>
          <w:lang w:val="ro-RO"/>
        </w:rPr>
        <w:t xml:space="preserve">Pe de cealaltă parte, OTS-urile trebuie să desfășoare analize coordonate ale siguranței în funcționare asupra </w:t>
      </w:r>
      <w:r w:rsidR="00B07076" w:rsidRPr="002B3824">
        <w:rPr>
          <w:lang w:val="ro-RO"/>
        </w:rPr>
        <w:t>zonei RFP proprii</w:t>
      </w:r>
      <w:r w:rsidRPr="002B3824">
        <w:rPr>
          <w:lang w:val="ro-RO"/>
        </w:rPr>
        <w:t>, în temeiul articolului 70 din SO GL. Pentru a clarifica respectivul domeniu de aplicare al acestor analize coordonate ale siguranței în funcționare și al evaluărilor coordonate ale siguranței în funcționare la nivel regional realizate de către CCSR-uri, articolul 20 din CSAM impune OTS-urilor să întocmească lista de elemente de rețea ale căror congestii trebuie monitorizate de către CCSR-uri. Trebuie menționat faptul că fiecare OTS poate delega, total sau parțial, analizele sale coordonate ale siguranței în funcționare către CCSR.</w:t>
      </w:r>
    </w:p>
    <w:p w14:paraId="376DA86B" w14:textId="77777777" w:rsidR="0080125E" w:rsidRPr="002B3824" w:rsidRDefault="0080125E" w:rsidP="0080125E">
      <w:pPr>
        <w:pStyle w:val="BodyText"/>
        <w:spacing w:after="240"/>
        <w:ind w:left="0"/>
        <w:jc w:val="both"/>
        <w:rPr>
          <w:lang w:val="ro-RO"/>
        </w:rPr>
      </w:pPr>
      <w:r w:rsidRPr="002B3824">
        <w:rPr>
          <w:lang w:val="ro-RO"/>
        </w:rPr>
        <w:t>Este de așteptat ca această listă să cuprindă toate elementele de rețea majore ale căror congestii sunt influențate de efectele sistemului interconectat buclat, însă pot exclude acele elemente de rețea ale căror congestii se datorează fluxurilor locale. Articolul 20 prevede ca această listă să includă cel puțin elementele critice de rețea, întrucât aceste elemente sunt identificate drept cele afectate în principal de schimburile transfrontaliere.</w:t>
      </w:r>
    </w:p>
    <w:p w14:paraId="04E2EBC3" w14:textId="77777777" w:rsidR="0080125E" w:rsidRPr="002B3824" w:rsidRDefault="0080125E" w:rsidP="0080125E">
      <w:pPr>
        <w:pStyle w:val="BodyText"/>
        <w:spacing w:after="240"/>
        <w:ind w:left="0"/>
        <w:jc w:val="both"/>
        <w:rPr>
          <w:spacing w:val="-1"/>
          <w:lang w:val="ro-RO"/>
        </w:rPr>
      </w:pPr>
      <w:r w:rsidRPr="002B3824">
        <w:rPr>
          <w:lang w:val="ro-RO"/>
        </w:rPr>
        <w:t>Următoarea schemă reprezintă pașii succesivi din ziua în care se realizează diferitele tipuri de analize.</w:t>
      </w:r>
    </w:p>
    <w:p w14:paraId="107B57FB" w14:textId="77777777" w:rsidR="0080125E" w:rsidRPr="002B3824" w:rsidRDefault="00A570BD" w:rsidP="0080125E">
      <w:pPr>
        <w:pStyle w:val="BodyText"/>
        <w:spacing w:after="240"/>
        <w:ind w:left="0"/>
        <w:jc w:val="both"/>
        <w:rPr>
          <w:spacing w:val="-1"/>
          <w:lang w:val="ro-RO"/>
        </w:rPr>
      </w:pPr>
      <w:r>
        <w:rPr>
          <w:noProof/>
          <w:lang w:val="ro-RO"/>
        </w:rPr>
        <w:pict w14:anchorId="4E29F18E">
          <v:group id="Group 197" o:spid="_x0000_s1062" style="position:absolute;left:0;text-align:left;margin-left:22.55pt;margin-top:3pt;width:463pt;height:283.65pt;z-index:251688960" coordsize="58799,360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245ngMAAPsYAAAOAAAAZHJzL2Uyb0RvYy54bWzsWV1v3CgUfV+p/wHx3tj4E6w4VT+jlbq7&#10;ldr9AYyNx1Zt8AKJJ/vr94I9k9Ek0kqt1I7VyYNjwFzuPRwOXOb61W7o0b3QplOyxOQqxEjIStWd&#10;3Jb47y8fXlKMjOWy5r2SosQPwuBXNy9+u57GQkSqVX0tNAIj0hTTWOLW2rEIAlO1YuDmSo1CQmOj&#10;9MAtFPU2qDWfwPrQB1EYZsGkdD1qVQljoPbd3IhvvP2mEZX9q2mMsKgvMfhm/VP758Y9g5trXmw1&#10;H9uuWtzg3+DFwDsJgx5MveOWozvdPTE1dJVWRjX2qlJDoJqmq4SPAaIh4Uk0t1rdjT6WbTFtxwNM&#10;AO0JTt9stvrz/pNGXQ1zx3KMJB9gkvy4yFUAPNO4LeCrWz1+Hj/ppWI7l1zEu0YP7j/EgnYe2IcD&#10;sGJnUQWVKc0ZyxhGFbTFWRgRskBftTA/T/pV7fv/6RnsBw6cfwd3phFoZB6RMt+H1OeWj8JPgHEY&#10;7JFKsz1SX1yEb9QORTNU/jOHE7I7qAZUPSvM+FFVXw2S6m3L5Va81lpNreA1+EdcT4ji0NVBbgrj&#10;jGymP1QNE8LvrPKGngU7o1FMqTPDiz3iJAE+MWC8QzyjSTwDfoCNF6M29laoAbmXEmtYKn4Ifv/R&#10;WOfS4yfOsFQfur73Y/QSTSVmaZT6DkctQ2dhNffdUGIaur/ZKRfpe1n7zpZ3/fwOA/RyCd1FO8dt&#10;d5ud52Oc7CHdqPoBwNBqXr2gNvDSKv0vRhOs3BKbf+64Fhj1v0sAlJEkcUvdF5I0j6Cgj1s2xy1c&#10;VmCqxJXVGM2Ft9YLxBz1a4C+6TwgblpmXxavgWmz0z+AcofF+ZMpR/I0zmPw5ukqJyGJaAqCv17O&#10;pRfOHckcTOW8IfxkzsUho2ESec5lGWEkOxE7ktMkTdZMPB/Ro8D84mIHJ4WzIB7Jk4yR2BOPpCBu&#10;CTth3volbznk7be2X5t5DETmLJgHkkciAgIM2+zzzCMU9uHlSL3OA54/sl40b8m+QGXOgnkJCB5h&#10;sJk65sU0jZKT1IJlWZ6n82bL4ijPfPuaMgsv4hfiLcSDqT4L4h2f8qKYpYT6pPoopyUZJSGkHqvN&#10;LyAvhST4wryFeSAiZ8E8uECZ9e552iUEbhEWwVvlTpv4O6YL7RbancvtHaEhScOFeZRmaXgieCyD&#10;nGO5T8lJmoVr22khZ1+F3vlLZLhh97eey68B7gr/uOzv/B5/s7j5DwAA//8DAFBLAwQUAAYACAAA&#10;ACEAxipCgd8AAAAIAQAADwAAAGRycy9kb3ducmV2LnhtbEyPQUvDQBSE74L/YXmCN7tZY9oasyml&#10;qKci2ArF22vymoRmd0N2m6T/3udJj8MMM99kq8m0YqDeN85qULMIBNnClY2tNHzt3x6WIHxAW2Lr&#10;LGm4kodVfnuTYVq60X7SsAuV4BLrU9RQh9ClUvqiJoN+5jqy7J1cbzCw7CtZ9jhyuWnlYxTNpcHG&#10;8kKNHW1qKs67i9HwPuK4jtXrsD2fNtfvffJx2CrS+v5uWr+ACDSFvzD84jM65Mx0dBdbetFqeEoU&#10;JzXM+RHbzwvF+qghWcQxyDyT/w/kPwAAAP//AwBQSwECLQAUAAYACAAAACEAtoM4kv4AAADhAQAA&#10;EwAAAAAAAAAAAAAAAAAAAAAAW0NvbnRlbnRfVHlwZXNdLnhtbFBLAQItABQABgAIAAAAIQA4/SH/&#10;1gAAAJQBAAALAAAAAAAAAAAAAAAAAC8BAABfcmVscy8ucmVsc1BLAQItABQABgAIAAAAIQDOh245&#10;ngMAAPsYAAAOAAAAAAAAAAAAAAAAAC4CAABkcnMvZTJvRG9jLnhtbFBLAQItABQABgAIAAAAIQDG&#10;KkKB3wAAAAgBAAAPAAAAAAAAAAAAAAAAAPgFAABkcnMvZG93bnJldi54bWxQSwUGAAAAAAQABADz&#10;AAAABAcAAAAA&#10;">
            <v:shape id="_x0000_s1063" type="#_x0000_t202" style="position:absolute;top:6823;width:14201;height:68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CACowQAAANwAAAAPAAAAZHJzL2Rvd25yZXYueG1sRE/NisIw&#10;EL4LvkMYwYusqcJWqUYRQRDZPVh9gNlmbIrNpDSx1rffLCx4m4/vd9bb3taio9ZXjhXMpgkI4sLp&#10;iksF18vhYwnCB2SNtWNS8CIP281wsMZMuyefqctDKWII+wwVmBCaTEpfGLLop64hjtzNtRZDhG0p&#10;dYvPGG5rOU+SVFqsODYYbGhvqLjnD6tgYprk++t2/DnotDD3k8eF7U5KjUf9bgUiUB/e4n/3Ucf5&#10;nyn8PRMvkJtfAAAA//8DAFBLAQItABQABgAIAAAAIQDb4fbL7gAAAIUBAAATAAAAAAAAAAAAAAAA&#10;AAAAAABbQ29udGVudF9UeXBlc10ueG1sUEsBAi0AFAAGAAgAAAAhAFr0LFu/AAAAFQEAAAsAAAAA&#10;AAAAAAAAAAAAHwEAAF9yZWxzLy5yZWxzUEsBAi0AFAAGAAgAAAAhAK4IAKjBAAAA3AAAAA8AAAAA&#10;AAAAAAAAAAAABwIAAGRycy9kb3ducmV2LnhtbFBLBQYAAAAAAwADALcAAAD1AgAAAAA=&#10;" filled="f" stroked="f">
              <v:textbox>
                <w:txbxContent>
                  <w:p w14:paraId="51F8E439" w14:textId="77777777" w:rsidR="00CC231B" w:rsidRDefault="00CC231B" w:rsidP="004D0190">
                    <w:pPr>
                      <w:spacing w:after="0" w:line="240" w:lineRule="auto"/>
                      <w:jc w:val="center"/>
                      <w:rPr>
                        <w:sz w:val="14"/>
                      </w:rPr>
                    </w:pPr>
                    <w:r>
                      <w:rPr>
                        <w:sz w:val="14"/>
                        <w:lang w:val="ro"/>
                      </w:rPr>
                      <w:t>ACTUALIZARE IGM</w:t>
                    </w:r>
                  </w:p>
                  <w:p w14:paraId="545832DA" w14:textId="77777777" w:rsidR="00CC231B" w:rsidRPr="005D6CF4" w:rsidRDefault="00CC231B" w:rsidP="004D0190">
                    <w:pPr>
                      <w:spacing w:after="0" w:line="240" w:lineRule="auto"/>
                      <w:jc w:val="center"/>
                      <w:rPr>
                        <w:sz w:val="14"/>
                      </w:rPr>
                    </w:pPr>
                    <w:r>
                      <w:rPr>
                        <w:i/>
                        <w:iCs/>
                        <w:sz w:val="14"/>
                        <w:lang w:val="ro"/>
                      </w:rPr>
                      <w:t>Opțiune&gt; Evaluare locală preliminară</w:t>
                    </w:r>
                    <w:r>
                      <w:rPr>
                        <w:sz w:val="14"/>
                        <w:lang w:val="ro"/>
                      </w:rPr>
                      <w:t xml:space="preserve"> (de către OTS)</w:t>
                    </w:r>
                  </w:p>
                </w:txbxContent>
              </v:textbox>
            </v:shape>
            <v:shape id="_x0000_s1064" type="#_x0000_t202" style="position:absolute;left:17537;width:10128;height:68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KUzwgAAANwAAAAPAAAAZHJzL2Rvd25yZXYueG1sRE9LasMw&#10;EN0HegcxhWxCI7fQJLhWQikYjGkX+Rxgak0sY2tkLNV2bl8VCtnN430nO8y2EyMNvnGs4HmdgCCu&#10;nG64VnA55087ED4ga+wck4IbeTjsHxYZptpNfKTxFGoRQ9inqMCE0KdS+sqQRb92PXHkrm6wGCIc&#10;aqkHnGK47eRLkmykxYZjg8GePgxV7enHKliZPvn6vBbfud5Upi09bu1YKrV8nN/fQASaw1387y50&#10;nP+6hb9n4gVy/wsAAP//AwBQSwECLQAUAAYACAAAACEA2+H2y+4AAACFAQAAEwAAAAAAAAAAAAAA&#10;AAAAAAAAW0NvbnRlbnRfVHlwZXNdLnhtbFBLAQItABQABgAIAAAAIQBa9CxbvwAAABUBAAALAAAA&#10;AAAAAAAAAAAAAB8BAABfcmVscy8ucmVsc1BLAQItABQABgAIAAAAIQDBRKUzwgAAANwAAAAPAAAA&#10;AAAAAAAAAAAAAAcCAABkcnMvZG93bnJldi54bWxQSwUGAAAAAAMAAwC3AAAA9gIAAAAA&#10;" filled="f" stroked="f">
              <v:textbox>
                <w:txbxContent>
                  <w:p w14:paraId="6064DF1B" w14:textId="77777777" w:rsidR="00CC231B" w:rsidRPr="004D0190" w:rsidRDefault="00CC231B" w:rsidP="005D6CF4">
                    <w:pPr>
                      <w:spacing w:after="0" w:line="240" w:lineRule="auto"/>
                      <w:jc w:val="both"/>
                      <w:rPr>
                        <w:i/>
                        <w:sz w:val="14"/>
                      </w:rPr>
                    </w:pPr>
                    <w:r>
                      <w:rPr>
                        <w:i/>
                        <w:iCs/>
                        <w:sz w:val="14"/>
                        <w:lang w:val="ro"/>
                      </w:rPr>
                      <w:t>Opțiune: Modele locate detaliate (pentru fiecare OTS)</w:t>
                    </w:r>
                  </w:p>
                </w:txbxContent>
              </v:textbox>
            </v:shape>
            <v:shape id="_x0000_s1065" type="#_x0000_t202" style="position:absolute;left:30980;top:6619;width:11784;height:68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2zFBxAAAANwAAAAPAAAAZHJzL2Rvd25yZXYueG1sRI9Ba8JA&#10;EIXvBf/DMoKXopsKVYmuIoIg0h6q/oAxO2aD2dmQ3cb4751DobcZ3pv3vlltel+rjtpYBTbwMclA&#10;ERfBVlwauJz34wWomJAt1oHJwJMibNaDtxXmNjz4h7pTKpWEcMzRgEupybWOhSOPcRIaYtFuofWY&#10;ZG1LbVt8SLiv9TTLZtpjxdLgsKGdo+J++vUG3l2TfX/dDte9nRXufow4993RmNGw3y5BJerTv/nv&#10;+mAF/1No5RmZQK9fAAAA//8DAFBLAQItABQABgAIAAAAIQDb4fbL7gAAAIUBAAATAAAAAAAAAAAA&#10;AAAAAAAAAABbQ29udGVudF9UeXBlc10ueG1sUEsBAi0AFAAGAAgAAAAhAFr0LFu/AAAAFQEAAAsA&#10;AAAAAAAAAAAAAAAAHwEAAF9yZWxzLy5yZWxzUEsBAi0AFAAGAAgAAAAhALDbMUHEAAAA3AAAAA8A&#10;AAAAAAAAAAAAAAAABwIAAGRycy9kb3ducmV2LnhtbFBLBQYAAAAAAwADALcAAAD4AgAAAAA=&#10;" filled="f" stroked="f">
              <v:textbox>
                <w:txbxContent>
                  <w:p w14:paraId="7ADADCF3" w14:textId="77777777" w:rsidR="00CC231B" w:rsidRDefault="00CC231B" w:rsidP="004D0190">
                    <w:pPr>
                      <w:spacing w:after="0" w:line="240" w:lineRule="auto"/>
                      <w:jc w:val="center"/>
                      <w:rPr>
                        <w:sz w:val="14"/>
                      </w:rPr>
                    </w:pPr>
                    <w:r>
                      <w:rPr>
                        <w:sz w:val="14"/>
                        <w:lang w:val="ro"/>
                      </w:rPr>
                      <w:t>SA coordonate</w:t>
                    </w:r>
                  </w:p>
                  <w:p w14:paraId="395B41BA" w14:textId="77777777" w:rsidR="00CC231B" w:rsidRPr="005D6CF4" w:rsidRDefault="00CC231B" w:rsidP="004D0190">
                    <w:pPr>
                      <w:spacing w:after="0" w:line="240" w:lineRule="auto"/>
                      <w:jc w:val="center"/>
                      <w:rPr>
                        <w:sz w:val="14"/>
                      </w:rPr>
                    </w:pPr>
                    <w:r>
                      <w:rPr>
                        <w:sz w:val="14"/>
                        <w:lang w:val="ro"/>
                      </w:rPr>
                      <w:t>(de către OTS)</w:t>
                    </w:r>
                  </w:p>
                </w:txbxContent>
              </v:textbox>
            </v:shape>
            <v:shape id="_x0000_s1066" type="#_x0000_t202" style="position:absolute;left:17469;top:15285;width:10128;height:68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l5TawgAAANwAAAAPAAAAZHJzL2Rvd25yZXYueG1sRE/dasIw&#10;FL4f7B3CGexmzNSBunVGEaFQxF1Y9wBnzbEpNiclibV7+0UQdnc+vt+zXI+2EwP50DpWMJ1kIIhr&#10;p1tuFHwfi9d3ECEia+wck4JfCrBePT4sMdfuygcaqtiIFMIhRwUmxj6XMtSGLIaJ64kTd3LeYkzQ&#10;N1J7vKZw28m3LJtLiy2nBoM9bQ3V5+piFbyYPvvan8qfQs9rc94FXNhhp9Tz07j5BBFpjP/iu7vU&#10;af7sA27PpAvk6g8AAP//AwBQSwECLQAUAAYACAAAACEA2+H2y+4AAACFAQAAEwAAAAAAAAAAAAAA&#10;AAAAAAAAW0NvbnRlbnRfVHlwZXNdLnhtbFBLAQItABQABgAIAAAAIQBa9CxbvwAAABUBAAALAAAA&#10;AAAAAAAAAAAAAB8BAABfcmVscy8ucmVsc1BLAQItABQABgAIAAAAIQDfl5TawgAAANwAAAAPAAAA&#10;AAAAAAAAAAAAAAcCAABkcnMvZG93bnJldi54bWxQSwUGAAAAAAMAAwC3AAAA9gIAAAAA&#10;" filled="f" stroked="f">
              <v:textbox>
                <w:txbxContent>
                  <w:p w14:paraId="67FE6E79" w14:textId="77777777" w:rsidR="00CC231B" w:rsidRPr="005D6CF4" w:rsidRDefault="00CC231B" w:rsidP="004D0190">
                    <w:pPr>
                      <w:spacing w:after="0" w:line="240" w:lineRule="auto"/>
                      <w:jc w:val="center"/>
                      <w:rPr>
                        <w:sz w:val="14"/>
                      </w:rPr>
                    </w:pPr>
                    <w:r>
                      <w:rPr>
                        <w:sz w:val="14"/>
                        <w:lang w:val="ro"/>
                      </w:rPr>
                      <w:t>Fuziune CGM</w:t>
                    </w:r>
                    <w:r>
                      <w:rPr>
                        <w:sz w:val="14"/>
                        <w:lang w:val="ro"/>
                      </w:rPr>
                      <w:br/>
                      <w:t>(de către CCSR)</w:t>
                    </w:r>
                  </w:p>
                </w:txbxContent>
              </v:textbox>
            </v:shape>
            <v:shape id="_x0000_s1067" type="#_x0000_t202" style="position:absolute;left:30912;top:15285;width:11837;height:68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irwxwQAAANwAAAAPAAAAZHJzL2Rvd25yZXYueG1sRE/bisIw&#10;EH0X9h/CLPgimq4PXrqNIoIg4j54+YDZZmxKm0lpsrX+vRGEfZvDuU627m0tOmp96VjB1yQBQZw7&#10;XXKh4HrZjRcgfEDWWDsmBQ/ysF59DDJMtbvzibpzKEQMYZ+iAhNCk0rpc0MW/cQ1xJG7udZiiLAt&#10;pG7xHsNtLadJMpMWS44NBhvaGsqr859VMDJN8nO87X93epab6uBxbruDUsPPfvMNIlAf/sVv917H&#10;+cspvJ6JF8jVEwAA//8DAFBLAQItABQABgAIAAAAIQDb4fbL7gAAAIUBAAATAAAAAAAAAAAAAAAA&#10;AAAAAABbQ29udGVudF9UeXBlc10ueG1sUEsBAi0AFAAGAAgAAAAhAFr0LFu/AAAAFQEAAAsAAAAA&#10;AAAAAAAAAAAAHwEAAF9yZWxzLy5yZWxzUEsBAi0AFAAGAAgAAAAhACqKvDHBAAAA3AAAAA8AAAAA&#10;AAAAAAAAAAAABwIAAGRycy9kb3ducmV2LnhtbFBLBQYAAAAAAwADALcAAAD1AgAAAAA=&#10;" filled="f" stroked="f">
              <v:textbox>
                <w:txbxContent>
                  <w:p w14:paraId="2326BD0E" w14:textId="77777777" w:rsidR="00CC231B" w:rsidRDefault="00CC231B" w:rsidP="004D0190">
                    <w:pPr>
                      <w:spacing w:after="0" w:line="240" w:lineRule="auto"/>
                      <w:jc w:val="center"/>
                      <w:rPr>
                        <w:sz w:val="14"/>
                      </w:rPr>
                    </w:pPr>
                    <w:r>
                      <w:rPr>
                        <w:sz w:val="14"/>
                        <w:lang w:val="ro"/>
                      </w:rPr>
                      <w:t>SA coordonate</w:t>
                    </w:r>
                  </w:p>
                  <w:p w14:paraId="202F7650" w14:textId="77777777" w:rsidR="00CC231B" w:rsidRPr="005D6CF4" w:rsidRDefault="00CC231B" w:rsidP="004D0190">
                    <w:pPr>
                      <w:spacing w:after="0" w:line="240" w:lineRule="auto"/>
                      <w:jc w:val="center"/>
                      <w:rPr>
                        <w:sz w:val="14"/>
                      </w:rPr>
                    </w:pPr>
                    <w:r>
                      <w:rPr>
                        <w:sz w:val="14"/>
                        <w:lang w:val="ro"/>
                      </w:rPr>
                      <w:t>(de către OTS)</w:t>
                    </w:r>
                  </w:p>
                </w:txbxContent>
              </v:textbox>
            </v:shape>
            <v:shape id="_x0000_s1068" type="#_x0000_t202" style="position:absolute;left:49131;top:13852;width:9668;height:93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xhmqwgAAANwAAAAPAAAAZHJzL2Rvd25yZXYueG1sRE/dasIw&#10;FL4f7B3CGexmzNQJunVGEaFQxF1Y9wBnzbEpNiclibV7+0UQdnc+vt+zXI+2EwP50DpWMJ1kIIhr&#10;p1tuFHwfi9d3ECEia+wck4JfCrBePT4sMdfuygcaqtiIFMIhRwUmxj6XMtSGLIaJ64kTd3LeYkzQ&#10;N1J7vKZw28m3LJtLiy2nBoM9bQ3V5+piFbyYPvvan8qfQs9rc94FXNhhp9Tz07j5BBFpjP/iu7vU&#10;af7HDG7PpAvk6g8AAP//AwBQSwECLQAUAAYACAAAACEA2+H2y+4AAACFAQAAEwAAAAAAAAAAAAAA&#10;AAAAAAAAW0NvbnRlbnRfVHlwZXNdLnhtbFBLAQItABQABgAIAAAAIQBa9CxbvwAAABUBAAALAAAA&#10;AAAAAAAAAAAAAB8BAABfcmVscy8ucmVsc1BLAQItABQABgAIAAAAIQBFxhmqwgAAANwAAAAPAAAA&#10;AAAAAAAAAAAAAAcCAABkcnMvZG93bnJldi54bWxQSwUGAAAAAAMAAwC3AAAA9gIAAAAA&#10;" filled="f" stroked="f">
              <v:textbox>
                <w:txbxContent>
                  <w:p w14:paraId="7A134DD7" w14:textId="77777777" w:rsidR="00CC231B" w:rsidRPr="005D6CF4" w:rsidRDefault="00CC231B" w:rsidP="004D0190">
                    <w:pPr>
                      <w:spacing w:after="0" w:line="240" w:lineRule="auto"/>
                      <w:jc w:val="center"/>
                      <w:rPr>
                        <w:sz w:val="14"/>
                      </w:rPr>
                    </w:pPr>
                    <w:r>
                      <w:rPr>
                        <w:sz w:val="14"/>
                        <w:lang w:val="ro"/>
                      </w:rPr>
                      <w:t>Calcul opțional al capacităților (de către CCSR)</w:t>
                    </w:r>
                  </w:p>
                </w:txbxContent>
              </v:textbox>
            </v:shape>
            <v:shape id="_x0000_s1069" type="#_x0000_t202" style="position:absolute;left:30980;top:23951;width:11681;height:68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L4HewgAAANwAAAAPAAAAZHJzL2Rvd25yZXYueG1sRE/dasIw&#10;FL4f7B3CGexmzNQhunVGEaFQxF1Y9wBnzbEpNiclibV7+0UQdnc+vt+zXI+2EwP50DpWMJ1kIIhr&#10;p1tuFHwfi9d3ECEia+wck4JfCrBePT4sMdfuygcaqtiIFMIhRwUmxj6XMtSGLIaJ64kTd3LeYkzQ&#10;N1J7vKZw28m3LJtLiy2nBoM9bQ3V5+piFbyYPvvan8qfQs9rc94FXNhhp9Tz07j5BBFpjP/iu7vU&#10;af7HDG7PpAvk6g8AAP//AwBQSwECLQAUAAYACAAAACEA2+H2y+4AAACFAQAAEwAAAAAAAAAAAAAA&#10;AAAAAAAAW0NvbnRlbnRfVHlwZXNdLnhtbFBLAQItABQABgAIAAAAIQBa9CxbvwAAABUBAAALAAAA&#10;AAAAAAAAAAAAAB8BAABfcmVscy8ucmVsc1BLAQItABQABgAIAAAAIQDKL4HewgAAANwAAAAPAAAA&#10;AAAAAAAAAAAAAAcCAABkcnMvZG93bnJldi54bWxQSwUGAAAAAAMAAwC3AAAA9gIAAAAA&#10;" filled="f" stroked="f">
              <v:textbox>
                <w:txbxContent>
                  <w:p w14:paraId="3BA8A31A" w14:textId="77777777" w:rsidR="00CC231B" w:rsidRDefault="00CC231B" w:rsidP="004D0190">
                    <w:pPr>
                      <w:spacing w:after="0" w:line="240" w:lineRule="auto"/>
                      <w:jc w:val="center"/>
                      <w:rPr>
                        <w:sz w:val="14"/>
                      </w:rPr>
                    </w:pPr>
                    <w:r>
                      <w:rPr>
                        <w:sz w:val="14"/>
                        <w:lang w:val="ro"/>
                      </w:rPr>
                      <w:t>Regional</w:t>
                    </w:r>
                  </w:p>
                  <w:p w14:paraId="4F85E81F" w14:textId="77777777" w:rsidR="00CC231B" w:rsidRDefault="00CC231B" w:rsidP="004D0190">
                    <w:pPr>
                      <w:spacing w:after="0" w:line="240" w:lineRule="auto"/>
                      <w:jc w:val="center"/>
                      <w:rPr>
                        <w:sz w:val="14"/>
                      </w:rPr>
                    </w:pPr>
                    <w:r>
                      <w:rPr>
                        <w:sz w:val="14"/>
                        <w:lang w:val="ro"/>
                      </w:rPr>
                      <w:t>Evaluarea siguranței</w:t>
                    </w:r>
                  </w:p>
                  <w:p w14:paraId="5F26D8A2" w14:textId="77777777" w:rsidR="00CC231B" w:rsidRPr="005D6CF4" w:rsidRDefault="00CC231B" w:rsidP="004D0190">
                    <w:pPr>
                      <w:spacing w:after="0" w:line="240" w:lineRule="auto"/>
                      <w:jc w:val="center"/>
                      <w:rPr>
                        <w:sz w:val="14"/>
                      </w:rPr>
                    </w:pPr>
                    <w:r>
                      <w:rPr>
                        <w:sz w:val="14"/>
                        <w:lang w:val="ro"/>
                      </w:rPr>
                      <w:t>(de către CCSR)</w:t>
                    </w:r>
                  </w:p>
                </w:txbxContent>
              </v:textbox>
            </v:shape>
            <v:shape id="_x0000_s1070" type="#_x0000_t202" style="position:absolute;left:68;top:23951;width:14145;height:68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yRFwgAAANwAAAAPAAAAZHJzL2Rvd25yZXYueG1sRE/dasIw&#10;FL4f7B3CGexmzNSBunVGEaFQxF1Y9wBnzbEpNiclibV7+0UQdnc+vt+zXI+2EwP50DpWMJ1kIIhr&#10;p1tuFHwfi9d3ECEia+wck4JfCrBePT4sMdfuygcaqtiIFMIhRwUmxj6XMtSGLIaJ64kTd3LeYkzQ&#10;N1J7vKZw28m3LJtLiy2nBoM9bQ3V5+piFbyYPvvan8qfQs9rc94FXNhhp9Tz07j5BBFpjP/iu7vU&#10;af7HDG7PpAvk6g8AAP//AwBQSwECLQAUAAYACAAAACEA2+H2y+4AAACFAQAAEwAAAAAAAAAAAAAA&#10;AAAAAAAAW0NvbnRlbnRfVHlwZXNdLnhtbFBLAQItABQABgAIAAAAIQBa9CxbvwAAABUBAAALAAAA&#10;AAAAAAAAAAAAAB8BAABfcmVscy8ucmVsc1BLAQItABQABgAIAAAAIQClYyRFwgAAANwAAAAPAAAA&#10;AAAAAAAAAAAAAAcCAABkcnMvZG93bnJldi54bWxQSwUGAAAAAAMAAwC3AAAA9gIAAAAA&#10;" filled="f" stroked="f">
              <v:textbox>
                <w:txbxContent>
                  <w:p w14:paraId="0707DCB5" w14:textId="77777777" w:rsidR="00CC231B" w:rsidRDefault="00CC231B" w:rsidP="004D0190">
                    <w:pPr>
                      <w:spacing w:after="0" w:line="240" w:lineRule="auto"/>
                      <w:jc w:val="center"/>
                      <w:rPr>
                        <w:sz w:val="14"/>
                      </w:rPr>
                    </w:pPr>
                    <w:r>
                      <w:rPr>
                        <w:sz w:val="14"/>
                        <w:lang w:val="ro"/>
                      </w:rPr>
                      <w:t>Actualizare IGM</w:t>
                    </w:r>
                  </w:p>
                  <w:p w14:paraId="53AABEA1" w14:textId="77777777" w:rsidR="00CC231B" w:rsidRPr="000E2E79" w:rsidRDefault="00CC231B" w:rsidP="004D0190">
                    <w:pPr>
                      <w:spacing w:after="0" w:line="240" w:lineRule="auto"/>
                      <w:jc w:val="center"/>
                      <w:rPr>
                        <w:i/>
                        <w:sz w:val="14"/>
                      </w:rPr>
                    </w:pPr>
                    <w:r>
                      <w:rPr>
                        <w:sz w:val="14"/>
                        <w:lang w:val="ro"/>
                      </w:rPr>
                      <w:t xml:space="preserve">Opțiune: </w:t>
                    </w:r>
                    <w:r>
                      <w:rPr>
                        <w:i/>
                        <w:iCs/>
                        <w:sz w:val="14"/>
                        <w:lang w:val="ro"/>
                      </w:rPr>
                      <w:t>Evaluare locală preliminară (de către OTS)</w:t>
                    </w:r>
                  </w:p>
                </w:txbxContent>
              </v:textbox>
            </v:shape>
            <v:shape id="_x0000_s1071" type="#_x0000_t202" style="position:absolute;left:18015;top:28865;width:9652;height:71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boywQAAANwAAAAPAAAAZHJzL2Rvd25yZXYueG1sRE/NisIw&#10;EL4LvkMYwYusqR6qVqOIIIjsHqw+wGwzNsVmUppY69tvFhb2Nh/f72x2va1FR62vHCuYTRMQxIXT&#10;FZcKbtfjxxKED8gaa8ek4E0edtvhYIOZdi++UJeHUsQQ9hkqMCE0mZS+MGTRT11DHLm7ay2GCNtS&#10;6hZfMdzWcp4kqbRYcWww2NDBUPHIn1bBxDTJ1+f99H3UaWEeZ48L252VGo/6/RpEoD78i//cJx3n&#10;r1L4fSZeILc/AAAA//8DAFBLAQItABQABgAIAAAAIQDb4fbL7gAAAIUBAAATAAAAAAAAAAAAAAAA&#10;AAAAAABbQ29udGVudF9UeXBlc10ueG1sUEsBAi0AFAAGAAgAAAAhAFr0LFu/AAAAFQEAAAsAAAAA&#10;AAAAAAAAAAAAHwEAAF9yZWxzLy5yZWxzUEsBAi0AFAAGAAgAAAAhAFWxujLBAAAA3AAAAA8AAAAA&#10;AAAAAAAAAAAABwIAAGRycy9kb3ducmV2LnhtbFBLBQYAAAAAAwADALcAAAD1AgAAAAA=&#10;" filled="f" stroked="f">
              <v:textbox>
                <w:txbxContent>
                  <w:p w14:paraId="77E4F212" w14:textId="77777777" w:rsidR="00CC231B" w:rsidRDefault="00CC231B" w:rsidP="000E2E79">
                    <w:pPr>
                      <w:spacing w:after="0" w:line="240" w:lineRule="auto"/>
                      <w:jc w:val="center"/>
                      <w:rPr>
                        <w:sz w:val="14"/>
                      </w:rPr>
                    </w:pPr>
                    <w:r>
                      <w:rPr>
                        <w:sz w:val="14"/>
                        <w:lang w:val="ro"/>
                      </w:rPr>
                      <w:t>Date de intrare noi</w:t>
                    </w:r>
                  </w:p>
                  <w:p w14:paraId="25278E22" w14:textId="77777777" w:rsidR="00CC231B" w:rsidRPr="005D6CF4" w:rsidRDefault="00CC231B" w:rsidP="000E2E79">
                    <w:pPr>
                      <w:spacing w:after="0" w:line="240" w:lineRule="auto"/>
                      <w:jc w:val="center"/>
                      <w:rPr>
                        <w:sz w:val="14"/>
                      </w:rPr>
                    </w:pPr>
                    <w:r>
                      <w:rPr>
                        <w:sz w:val="14"/>
                        <w:lang w:val="ro"/>
                      </w:rPr>
                      <w:t>(Piață, prognoze, retrageri din exploatare, RA)</w:t>
                    </w:r>
                  </w:p>
                </w:txbxContent>
              </v:textbox>
            </v:shape>
          </v:group>
        </w:pict>
      </w:r>
      <w:r>
        <w:rPr>
          <w:noProof/>
          <w:lang w:val="ro-RO"/>
        </w:rPr>
      </w:r>
      <w:r>
        <w:rPr>
          <w:noProof/>
          <w:lang w:val="ro-RO"/>
        </w:rPr>
        <w:pict w14:anchorId="2F243C2A">
          <v:group id="Group 8" o:spid="_x0000_s1289" style="width:508.35pt;height:292.8pt;mso-position-horizontal-relative:char;mso-position-vertical-relative:line" coordorigin="1363,-205" coordsize="10167,58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334" type="#_x0000_t75" style="position:absolute;left:9470;top:1972;width:1687;height:16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RxgwQAAANoAAAAPAAAAZHJzL2Rvd25yZXYueG1sRE/LisIw&#10;FN0L8w/hDrgRTVXUsWOUQZQpCIKPzeyuzbUtNjelidr5eyMILg/nPVs0phQ3ql1hWUG/F4EgTq0u&#10;OFNwPKy7XyCcR9ZYWiYF/+RgMf9ozTDW9s47uu19JkIIuxgV5N5XsZQuzcmg69mKOHBnWxv0AdaZ&#10;1DXeQ7gp5SCKxtJgwaEhx4qWOaWX/dWEGf2Vu/xuk8no9DeclDa5bkbnjlLtz+bnG4Snxr/FL3ei&#10;FUzheSX4Qc4fAAAA//8DAFBLAQItABQABgAIAAAAIQDb4fbL7gAAAIUBAAATAAAAAAAAAAAAAAAA&#10;AAAAAABbQ29udGVudF9UeXBlc10ueG1sUEsBAi0AFAAGAAgAAAAhAFr0LFu/AAAAFQEAAAsAAAAA&#10;AAAAAAAAAAAAHwEAAF9yZWxzLy5yZWxzUEsBAi0AFAAGAAgAAAAhAC2JHGDBAAAA2gAAAA8AAAAA&#10;AAAAAAAAAAAABwIAAGRycy9kb3ducmV2LnhtbFBLBQYAAAAAAwADALcAAAD1AgAAAAA=&#10;">
              <v:imagedata r:id="rId10" o:title=""/>
            </v:shape>
            <v:shape id="Picture 8" o:spid="_x0000_s1333" type="#_x0000_t75" style="position:absolute;left:9485;top:2058;width:1658;height:14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aFOwgAAANsAAAAPAAAAZHJzL2Rvd25yZXYueG1sRI9Ba8JA&#10;EIXvBf/DMoK3ulFLkNRVRBG8Jq14nWanSWh2dsmuGv9951DobYb35r1vNrvR9epOQ+w8G1jMM1DE&#10;tbcdNwY+P06va1AxIVvsPZOBJ0XYbScvGyysf3BJ9yo1SkI4FmigTSkUWse6JYdx7gOxaN9+cJhk&#10;HRptB3xIuOv1Msty7bBjaWgx0KGl+qe6OQO361eoxmN+KstjWGVs84t/y42ZTcf9O6hEY/o3/12f&#10;reALvfwiA+jtLwAAAP//AwBQSwECLQAUAAYACAAAACEA2+H2y+4AAACFAQAAEwAAAAAAAAAAAAAA&#10;AAAAAAAAW0NvbnRlbnRfVHlwZXNdLnhtbFBLAQItABQABgAIAAAAIQBa9CxbvwAAABUBAAALAAAA&#10;AAAAAAAAAAAAAB8BAABfcmVscy8ucmVsc1BLAQItABQABgAIAAAAIQCMeaFOwgAAANsAAAAPAAAA&#10;AAAAAAAAAAAAAAcCAABkcnMvZG93bnJldi54bWxQSwUGAAAAAAMAAwC3AAAA9gIAAAAA&#10;">
              <v:imagedata r:id="rId11" o:title=""/>
            </v:shape>
            <v:shape id="Picture 9" o:spid="_x0000_s1332" type="#_x0000_t75" style="position:absolute;left:9546;top:2016;width:1537;height:14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FRvtwAAAANsAAAAPAAAAZHJzL2Rvd25yZXYueG1sRE9Ni8Iw&#10;EL0v+B/CCN7W1FUWqUYRYVkvHmwFr2MzNsVmUpqsxv31G0HY2zze5yzX0bbiRr1vHCuYjDMQxJXT&#10;DdcKjuXX+xyED8gaW8ek4EEe1qvB2xJz7e58oFsRapFC2OeowITQ5VL6ypBFP3YdceIurrcYEuxr&#10;qXu8p3Dbyo8s+5QWG04NBjvaGqquxY9VUE9ne9cUsYq/bfFtwrm0p32p1GgYNwsQgWL4F7/cO53m&#10;T+D5SzpArv4AAAD//wMAUEsBAi0AFAAGAAgAAAAhANvh9svuAAAAhQEAABMAAAAAAAAAAAAAAAAA&#10;AAAAAFtDb250ZW50X1R5cGVzXS54bWxQSwECLQAUAAYACAAAACEAWvQsW78AAAAVAQAACwAAAAAA&#10;AAAAAAAAAAAfAQAAX3JlbHMvLnJlbHNQSwECLQAUAAYACAAAACEAghUb7cAAAADbAAAADwAAAAAA&#10;AAAAAAAAAAAHAgAAZHJzL2Rvd25yZXYueG1sUEsFBgAAAAADAAMAtwAAAPQCAAAAAA==&#10;">
              <v:imagedata r:id="rId12" o:title=""/>
            </v:shape>
            <v:group id="Group 10" o:spid="_x0000_s1327" style="position:absolute;left:9546;top:2016;width:1538;height:1487" coordorigin="9546,2016" coordsize="1538,1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shape id="Freeform 11" o:spid="_x0000_s1331" style="position:absolute;left:9546;top:2016;width:1538;height:1487;visibility:visible;mso-wrap-style:square;v-text-anchor:top" coordsize="1538,1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CrwwwAAANsAAAAPAAAAZHJzL2Rvd25yZXYueG1sRE9La8JA&#10;EL4X/A/LCF6KbrRUJboJtmAfkIsPBG9DdkyC2dmQ3Sbpv+8WCr3Nx/ecbTqYWnTUusqygvksAkGc&#10;W11xoeB82k/XIJxH1lhbJgXf5CBNRg9bjLXt+UDd0RcihLCLUUHpfRNL6fKSDLqZbYgDd7OtQR9g&#10;W0jdYh/CTS0XUbSUBisODSU29FpSfj9+GQWyeOxuOH87ZNn788lf9p/mZXVVajIedhsQngb/L/5z&#10;f+gw/wl+fwkHyOQHAAD//wMAUEsBAi0AFAAGAAgAAAAhANvh9svuAAAAhQEAABMAAAAAAAAAAAAA&#10;AAAAAAAAAFtDb250ZW50X1R5cGVzXS54bWxQSwECLQAUAAYACAAAACEAWvQsW78AAAAVAQAACwAA&#10;AAAAAAAAAAAAAAAfAQAAX3JlbHMvLnJlbHNQSwECLQAUAAYACAAAACEAhrQq8MMAAADbAAAADwAA&#10;AAAAAAAAAAAAAAAHAgAAZHJzL2Rvd25yZXYueG1sUEsFBgAAAAADAAMAtwAAAPcCAAAAAA==&#10;" path="m,l1537,r,1487l,1487,,xe" filled="f">
                <v:path arrowok="t" o:connecttype="custom" o:connectlocs="0,2016;1537,2016;1537,3503;0,3503;0,2016" o:connectangles="0,0,0,0,0"/>
              </v:shape>
              <v:shape id="Picture 12" o:spid="_x0000_s1330" type="#_x0000_t75" style="position:absolute;left:9552;top:2094;width:1524;height:13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nKpdwQAAANsAAAAPAAAAZHJzL2Rvd25yZXYueG1sRE9Li8Iw&#10;EL4L+x/CLOxFNN1FRGtTkUVR0YOvi7ehmW3LNpPSRK3/3giCt/n4npNMW1OJKzWutKzgux+BIM6s&#10;LjlXcDoueiMQziNrrCyTgjs5mKYfnQRjbW+8p+vB5yKEsItRQeF9HUvpsoIMur6tiQP3ZxuDPsAm&#10;l7rBWwg3lfyJoqE0WHJoKLCm34Ky/8PFKNh053lWo16dZsv97rxdk6vGXaW+PtvZBISn1r/FL/dK&#10;h/kDeP4SDpDpAwAA//8DAFBLAQItABQABgAIAAAAIQDb4fbL7gAAAIUBAAATAAAAAAAAAAAAAAAA&#10;AAAAAABbQ29udGVudF9UeXBlc10ueG1sUEsBAi0AFAAGAAgAAAAhAFr0LFu/AAAAFQEAAAsAAAAA&#10;AAAAAAAAAAAAHwEAAF9yZWxzLy5yZWxzUEsBAi0AFAAGAAgAAAAhADacql3BAAAA2wAAAA8AAAAA&#10;AAAAAAAAAAAABwIAAGRycy9kb3ducmV2LnhtbFBLBQYAAAAAAwADALcAAAD1AgAAAAA=&#10;">
                <v:imagedata r:id="rId13" o:title=""/>
              </v:shape>
              <v:shape id="Picture 13" o:spid="_x0000_s1329" type="#_x0000_t75" style="position:absolute;left:1738;top:887;width:2393;height:12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fzCjwAAAANsAAAAPAAAAZHJzL2Rvd25yZXYueG1sRE9Ni8Iw&#10;EL0L+x/CLHjTdNdVSjWKioIXhdaC16EZ27LNpDRZrf/eLAje5vE+Z7HqTSNu1LnasoKvcQSCuLC6&#10;5lJBft6PYhDOI2tsLJOCBzlYLT8GC0y0vXNKt8yXIoSwS1BB5X2bSOmKigy6sW2JA3e1nUEfYFdK&#10;3eE9hJtGfkfRTBqsOTRU2NK2ouI3+zMK7NS3+fV0OU52MU3Szbn+ydKtUsPPfj0H4an3b/HLfdBh&#10;/hT+fwkHyOUTAAD//wMAUEsBAi0AFAAGAAgAAAAhANvh9svuAAAAhQEAABMAAAAAAAAAAAAAAAAA&#10;AAAAAFtDb250ZW50X1R5cGVzXS54bWxQSwECLQAUAAYACAAAACEAWvQsW78AAAAVAQAACwAAAAAA&#10;AAAAAAAAAAAfAQAAX3JlbHMvLnJlbHNQSwECLQAUAAYACAAAACEAxX8wo8AAAADbAAAADwAAAAAA&#10;AAAAAAAAAAAHAgAAZHJzL2Rvd25yZXYueG1sUEsFBgAAAAADAAMAtwAAAPQCAAAAAA==&#10;">
                <v:imagedata r:id="rId14" o:title=""/>
              </v:shape>
              <v:shape id="Picture 14" o:spid="_x0000_s1328" type="#_x0000_t75" style="position:absolute;left:1752;top:974;width:2364;height:10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2QPgwgAAANsAAAAPAAAAZHJzL2Rvd25yZXYueG1sRE9LawIx&#10;EL4X/A9hBG81q8hSVqOIIBULBR8Xb+Nm3CxuJtskrtt/3xQKvc3H95zFqreN6MiH2rGCyTgDQVw6&#10;XXOl4Hzavr6BCBFZY+OYFHxTgNVy8LLAQrsnH6g7xkqkEA4FKjAxtoWUoTRkMYxdS5y4m/MWY4K+&#10;ktrjM4XbRk6zLJcWa04NBlvaGCrvx4dVsP/sToereWT1h8kvX+377u7LmVKjYb+eg4jUx3/xn3un&#10;0/wcfn9JB8jlDwAAAP//AwBQSwECLQAUAAYACAAAACEA2+H2y+4AAACFAQAAEwAAAAAAAAAAAAAA&#10;AAAAAAAAW0NvbnRlbnRfVHlwZXNdLnhtbFBLAQItABQABgAIAAAAIQBa9CxbvwAAABUBAAALAAAA&#10;AAAAAAAAAAAAAB8BAABfcmVscy8ucmVsc1BLAQItABQABgAIAAAAIQAD2QPgwgAAANsAAAAPAAAA&#10;AAAAAAAAAAAAAAcCAABkcnMvZG93bnJldi54bWxQSwUGAAAAAAMAAwC3AAAA9gIAAAAA&#10;">
                <v:imagedata r:id="rId15" o:title=""/>
              </v:shape>
            </v:group>
            <v:group id="Group 15" o:spid="_x0000_s1325" style="position:absolute;left:1812;top:931;width:2245;height:1066" coordorigin="1812,931" coordsize="2245,10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FpuwQAAANsAAAAPAAAAZHJzL2Rvd25yZXYueG1sRE9Ni8Iw&#10;EL0L+x/CLHjTtLuoS9coIq54EEFdEG9DM7bFZlKa2NZ/bwTB2zze50znnSlFQ7UrLCuIhxEI4tTq&#10;gjMF/8e/wQ8I55E1lpZJwZ0czGcfvSkm2ra8p+bgMxFC2CWoIPe+SqR0aU4G3dBWxIG72NqgD7DO&#10;pK6xDeGmlF9RNJYGCw4NOVa0zCm9Hm5GwbrFdvEdr5rt9bK8n4+j3Wkbk1L9z27xC8JT59/il3uj&#10;w/wJPH8JB8jZAwAA//8DAFBLAQItABQABgAIAAAAIQDb4fbL7gAAAIUBAAATAAAAAAAAAAAAAAAA&#10;AAAAAABbQ29udGVudF9UeXBlc10ueG1sUEsBAi0AFAAGAAgAAAAhAFr0LFu/AAAAFQEAAAsAAAAA&#10;AAAAAAAAAAAAHwEAAF9yZWxzLy5yZWxzUEsBAi0AFAAGAAgAAAAhAGLUWm7BAAAA2wAAAA8AAAAA&#10;AAAAAAAAAAAABwIAAGRycy9kb3ducmV2LnhtbFBLBQYAAAAAAwADALcAAAD1AgAAAAA=&#10;">
              <v:shape id="Freeform 16" o:spid="_x0000_s1326" style="position:absolute;left:1812;top:931;width:2245;height:1066;visibility:visible;mso-wrap-style:square;v-text-anchor:top" coordsize="2245,10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SzhVxQAAANsAAAAPAAAAZHJzL2Rvd25yZXYueG1sRI9Ba8JA&#10;EIXvhf6HZQq9lLpppEWjq5QWoQcPNep9yI5JMDsbdteY/vvOQfA2w3vz3jfL9eg6NVCIrWcDb5MM&#10;FHHlbcu1gcN+8zoDFROyxc4zGfijCOvV48MSC+uvvKOhTLWSEI4FGmhS6gutY9WQwzjxPbFoJx8c&#10;JllDrW3Aq4S7TudZ9qEdtiwNDfb01VB1Li/OQDj9upfv97yc55fjfroZZj4dtsY8P42fC1CJxnQ3&#10;365/rOALrPwiA+jVPwAAAP//AwBQSwECLQAUAAYACAAAACEA2+H2y+4AAACFAQAAEwAAAAAAAAAA&#10;AAAAAAAAAAAAW0NvbnRlbnRfVHlwZXNdLnhtbFBLAQItABQABgAIAAAAIQBa9CxbvwAAABUBAAAL&#10;AAAAAAAAAAAAAAAAAB8BAABfcmVscy8ucmVsc1BLAQItABQABgAIAAAAIQBuSzhVxQAAANsAAAAP&#10;AAAAAAAAAAAAAAAAAAcCAABkcnMvZG93bnJldi54bWxQSwUGAAAAAAMAAwC3AAAA+QIAAAAA&#10;" path="m,l2245,r,1065l,1065,,xe" fillcolor="#c8c8ed" stroked="f">
                <v:path arrowok="t" o:connecttype="custom" o:connectlocs="0,931;2245,931;2245,1996;0,1996;0,931" o:connectangles="0,0,0,0,0"/>
              </v:shape>
            </v:group>
            <v:group id="Group 17" o:spid="_x0000_s1320" style="position:absolute;left:1812;top:931;width:2245;height:1066" coordorigin="1812,931" coordsize="2245,10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18" o:spid="_x0000_s1324" style="position:absolute;left:1812;top:931;width:2245;height:1066;visibility:visible;mso-wrap-style:square;v-text-anchor:top" coordsize="2245,10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OVwQAAANsAAAAPAAAAZHJzL2Rvd25yZXYueG1sRE/LisIw&#10;FN0L8w/hDriRaaoLkY6piDAwiIKPGdxemmtTbG5Kk9r692YhuDyc93I12FrcqfWVYwXTJAVBXDhd&#10;cang7/zztQDhA7LG2jEpeJCHVf4xWmKmXc9Hup9CKWII+wwVmBCaTEpfGLLoE9cQR+7qWoshwraU&#10;usU+httaztJ0Li1WHBsMNrQxVNxOnVUwkd262916e9nqYd/8bw9TczkoNf4c1t8gAg3hLX65f7WC&#10;WVwfv8QfIPMnAAAA//8DAFBLAQItABQABgAIAAAAIQDb4fbL7gAAAIUBAAATAAAAAAAAAAAAAAAA&#10;AAAAAABbQ29udGVudF9UeXBlc10ueG1sUEsBAi0AFAAGAAgAAAAhAFr0LFu/AAAAFQEAAAsAAAAA&#10;AAAAAAAAAAAAHwEAAF9yZWxzLy5yZWxzUEsBAi0AFAAGAAgAAAAhAGf5E5XBAAAA2wAAAA8AAAAA&#10;AAAAAAAAAAAABwIAAGRycy9kb3ducmV2LnhtbFBLBQYAAAAAAwADALcAAAD1AgAAAAA=&#10;" path="m,l2245,r,1065l,1065,,xe" filled="f">
                <v:path arrowok="t" o:connecttype="custom" o:connectlocs="0,931;2245,931;2245,1996;0,1996;0,931" o:connectangles="0,0,0,0,0"/>
              </v:shape>
              <v:shape id="Picture 19" o:spid="_x0000_s1323" type="#_x0000_t75" style="position:absolute;left:1819;top:1010;width:2230;height: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ltRSxQAAANsAAAAPAAAAZHJzL2Rvd25yZXYueG1sRI9LawJB&#10;EITvAf/D0EJucVYPIqujiOADJIT4CDk2M53djTs9y/aom/z6TCCQY1FVX1GzRedrdaNWqsAGhoMM&#10;FLENruLCwOm4fpqAkojssA5MBr5IYDHvPcwwd+HOr3Q7xEIlCEuOBsoYm1xrsSV5lEFoiJP3EVqP&#10;Mcm20K7Fe4L7Wo+ybKw9VpwWSmxoVZK9HK7ewOT8IvL+2XwvN7LfRvtWr5/t2ZjHfrecgorUxf/w&#10;X3vnDIyG8Psl/QA9/wEAAP//AwBQSwECLQAUAAYACAAAACEA2+H2y+4AAACFAQAAEwAAAAAAAAAA&#10;AAAAAAAAAAAAW0NvbnRlbnRfVHlwZXNdLnhtbFBLAQItABQABgAIAAAAIQBa9CxbvwAAABUBAAAL&#10;AAAAAAAAAAAAAAAAAB8BAABfcmVscy8ucmVsc1BLAQItABQABgAIAAAAIQB9ltRSxQAAANsAAAAP&#10;AAAAAAAAAAAAAAAAAAcCAABkcnMvZG93bnJldi54bWxQSwUGAAAAAAMAAwC3AAAA+QIAAAAA&#10;">
                <v:imagedata r:id="rId16" o:title=""/>
              </v:shape>
              <v:shape id="Picture 20" o:spid="_x0000_s1322" type="#_x0000_t75" style="position:absolute;left:1738;top:3582;width:2393;height:12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s1IwwAAANsAAAAPAAAAZHJzL2Rvd25yZXYueG1sRI9BawIx&#10;FITvhf6H8Aq9FE12oSKrUdpCi4deaqvnx+a5G9y8LEl0139vBKHHYWa+YZbr0XXiTCFazxqKqQJB&#10;XHtjudHw9/s5mYOICdlg55k0XCjCevX4sMTK+IF/6LxNjcgQjhVqaFPqKylj3ZLDOPU9cfYOPjhM&#10;WYZGmoBDhrtOlkrNpEPLeaHFnj5aqo/bk9MwU8Xrzn6/+9OeXpR1Q7EJXzutn5/GtwWIRGP6D9/b&#10;G6OhLOH2Jf8AuboCAAD//wMAUEsBAi0AFAAGAAgAAAAhANvh9svuAAAAhQEAABMAAAAAAAAAAAAA&#10;AAAAAAAAAFtDb250ZW50X1R5cGVzXS54bWxQSwECLQAUAAYACAAAACEAWvQsW78AAAAVAQAACwAA&#10;AAAAAAAAAAAAAAAfAQAAX3JlbHMvLnJlbHNQSwECLQAUAAYACAAAACEAPprNSMMAAADbAAAADwAA&#10;AAAAAAAAAAAAAAAHAgAAZHJzL2Rvd25yZXYueG1sUEsFBgAAAAADAAMAtwAAAPcCAAAAAA==&#10;">
                <v:imagedata r:id="rId17" o:title=""/>
              </v:shape>
              <v:shape id="Picture 21" o:spid="_x0000_s1321" type="#_x0000_t75" style="position:absolute;left:1752;top:3669;width:2364;height:10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wmrFxAAAANsAAAAPAAAAZHJzL2Rvd25yZXYueG1sRI9PawIx&#10;FMTvgt8hPMGbZqtFZDVKEUrFQsE/l95eN8/N4uZlTeK6fvumUPA4zMxvmOW6s7VoyYfKsYKXcQaC&#10;uHC64lLB6fg+moMIEVlj7ZgUPCjAetXvLTHX7s57ag+xFAnCIUcFJsYmlzIUhiyGsWuIk3d23mJM&#10;0pdSe7wnuK3lJMtm0mLFacFgQxtDxeVwswp2X+1x/2NuWfVpZt/X5mN78cWrUsNB97YAEamLz/B/&#10;e6sVTKbw9yX9ALn6BQAA//8DAFBLAQItABQABgAIAAAAIQDb4fbL7gAAAIUBAAATAAAAAAAAAAAA&#10;AAAAAAAAAABbQ29udGVudF9UeXBlc10ueG1sUEsBAi0AFAAGAAgAAAAhAFr0LFu/AAAAFQEAAAsA&#10;AAAAAAAAAAAAAAAAHwEAAF9yZWxzLy5yZWxzUEsBAi0AFAAGAAgAAAAhAN3CasXEAAAA2wAAAA8A&#10;AAAAAAAAAAAAAAAABwIAAGRycy9kb3ducmV2LnhtbFBLBQYAAAAAAwADALcAAAD4AgAAAAA=&#10;">
                <v:imagedata r:id="rId15" o:title=""/>
              </v:shape>
            </v:group>
            <v:group id="Group 22" o:spid="_x0000_s1318" style="position:absolute;left:1812;top:3626;width:2245;height:1066" coordorigin="1812,3626" coordsize="2245,10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v:shape id="Freeform 23" o:spid="_x0000_s1319" style="position:absolute;left:1812;top:3626;width:2245;height:1066;visibility:visible;mso-wrap-style:square;v-text-anchor:top" coordsize="2245,10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l12wwAAANsAAAAPAAAAZHJzL2Rvd25yZXYueG1sRI9Ba8JA&#10;FITvBf/D8gQvRTemKBpdRVoEDz3UqPdH9pkEs2/D7hrjv3cLhR6HmfmGWW9704iOnK8tK5hOEhDE&#10;hdU1lwrOp/14AcIHZI2NZVLwJA/bzeBtjZm2Dz5Sl4dSRAj7DBVUIbSZlL6oyKCf2JY4elfrDIYo&#10;XSm1w0eEm0amSTKXBmuOCxW29FlRccvvRoG7/pj3r1maL9P75fSx7xY2nL+VGg373QpEoD78h//a&#10;B60gncHvl/gD5OYFAAD//wMAUEsBAi0AFAAGAAgAAAAhANvh9svuAAAAhQEAABMAAAAAAAAAAAAA&#10;AAAAAAAAAFtDb250ZW50X1R5cGVzXS54bWxQSwECLQAUAAYACAAAACEAWvQsW78AAAAVAQAACwAA&#10;AAAAAAAAAAAAAAAfAQAAX3JlbHMvLnJlbHNQSwECLQAUAAYACAAAACEATiZddsMAAADbAAAADwAA&#10;AAAAAAAAAAAAAAAHAgAAZHJzL2Rvd25yZXYueG1sUEsFBgAAAAADAAMAtwAAAPcCAAAAAA==&#10;" path="m,l2245,r,1065l,1065,,xe" fillcolor="#c8c8ed" stroked="f">
                <v:path arrowok="t" o:connecttype="custom" o:connectlocs="0,3626;2245,3626;2245,4691;0,4691;0,3626" o:connectangles="0,0,0,0,0"/>
              </v:shape>
            </v:group>
            <v:group id="Group 24" o:spid="_x0000_s1314" style="position:absolute;left:1812;top:3626;width:2245;height:1066" coordorigin="1812,3626" coordsize="2245,10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v:shape id="Freeform 25" o:spid="_x0000_s1317" style="position:absolute;left:1812;top:3626;width:2245;height:1066;visibility:visible;mso-wrap-style:square;v-text-anchor:top" coordsize="2245,10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EIvhxQAAANsAAAAPAAAAZHJzL2Rvd25yZXYueG1sRI/NasMw&#10;EITvhbyD2EAvpZGTQxvcyCEEAsWkkCYpuS7W1jK2VsaSf/L2VaHQ4zAz3zCb7WQbMVDnK8cKlosE&#10;BHHhdMWlguvl8LwG4QOyxsYxKbiTh202e9hgqt3InzScQykihH2KCkwIbSqlLwxZ9AvXEkfv23UW&#10;Q5RdKXWHY4TbRq6S5EVarDguGGxpb6ioz71V8CT7XX+sR3vL9fTRfuWnpbmdlHqcT7s3EIGm8B/+&#10;a79rBatX+P0Sf4DMfgAAAP//AwBQSwECLQAUAAYACAAAACEA2+H2y+4AAACFAQAAEwAAAAAAAAAA&#10;AAAAAAAAAAAAW0NvbnRlbnRfVHlwZXNdLnhtbFBLAQItABQABgAIAAAAIQBa9CxbvwAAABUBAAAL&#10;AAAAAAAAAAAAAAAAAB8BAABfcmVscy8ucmVsc1BLAQItABQABgAIAAAAIQDoEIvhxQAAANsAAAAP&#10;AAAAAAAAAAAAAAAAAAcCAABkcnMvZG93bnJldi54bWxQSwUGAAAAAAMAAwC3AAAA+QIAAAAA&#10;" path="m,l2245,r,1065l,1065,,xe" filled="f">
                <v:path arrowok="t" o:connecttype="custom" o:connectlocs="0,3626;2245,3626;2245,4691;0,4691;0,3626" o:connectangles="0,0,0,0,0"/>
              </v:shape>
              <v:shape id="Picture 26" o:spid="_x0000_s1316" type="#_x0000_t75" style="position:absolute;left:1819;top:3705;width:2230;height: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rH3PwgAAANsAAAAPAAAAZHJzL2Rvd25yZXYueG1sRE9La8JA&#10;EL4X/A/LFLzVTT2IpK4iBR9QRKpN6XHYHZPY7GzIbDX667uHQo8f33u26H2jLtRJHdjA8ygDRWyD&#10;q7k08HFcPU1BSUR22AQmAzcSWMwHDzPMXbjyO10OsVQphCVHA1WMba612Io8yii0xIk7hc5jTLAr&#10;tevwmsJ9o8dZNtEea04NFbb0WpH9Pvx4A9NiL/J1bu/Ltbxtov1sVjtbGDN87JcvoCL18V/85946&#10;A+M0Nn1JP0DPfwEAAP//AwBQSwECLQAUAAYACAAAACEA2+H2y+4AAACFAQAAEwAAAAAAAAAAAAAA&#10;AAAAAAAAW0NvbnRlbnRfVHlwZXNdLnhtbFBLAQItABQABgAIAAAAIQBa9CxbvwAAABUBAAALAAAA&#10;AAAAAAAAAAAAAB8BAABfcmVscy8ucmVsc1BLAQItABQABgAIAAAAIQDsrH3PwgAAANsAAAAPAAAA&#10;AAAAAAAAAAAAAAcCAABkcnMvZG93bnJldi54bWxQSwUGAAAAAAMAAwC3AAAA9gIAAAAA&#10;">
                <v:imagedata r:id="rId16" o:title=""/>
              </v:shape>
              <v:shape id="Picture 27" o:spid="_x0000_s1315" type="#_x0000_t75" style="position:absolute;left:2846;top:1960;width:175;height:17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pS0xQAAANsAAAAPAAAAZHJzL2Rvd25yZXYueG1sRI9Pa8JA&#10;FMTvQr/D8gpeRDfxUDR1FSmICQjBf9Dja/Y1Cc2+Ddk1xm/fLRQ8DjPzG2a1GUwjeupcbVlBPItA&#10;EBdW11wquJx30wUI55E1NpZJwYMcbNYvoxUm2t75SP3JlyJA2CWooPK+TaR0RUUG3cy2xMH7tp1B&#10;H2RXSt3hPcBNI+dR9CYN1hwWKmzpo6Li53QzCvLDGTmbDNn+a9t+puX1Gl/yWKnx67B9B+Fp8M/w&#10;fzvVCuZL+PsSfoBc/wIAAP//AwBQSwECLQAUAAYACAAAACEA2+H2y+4AAACFAQAAEwAAAAAAAAAA&#10;AAAAAAAAAAAAW0NvbnRlbnRfVHlwZXNdLnhtbFBLAQItABQABgAIAAAAIQBa9CxbvwAAABUBAAAL&#10;AAAAAAAAAAAAAAAAAB8BAABfcmVscy8ucmVsc1BLAQItABQABgAIAAAAIQCJvpS0xQAAANsAAAAP&#10;AAAAAAAAAAAAAAAAAAcCAABkcnMvZG93bnJldi54bWxQSwUGAAAAAAMAAwC3AAAA+QIAAAAA&#10;">
                <v:imagedata r:id="rId18" o:title=""/>
              </v:shape>
            </v:group>
            <v:group id="Group 28" o:spid="_x0000_s1310" style="position:absolute;left:2933;top:1995;width:2;height:1630" coordorigin="2933,1995" coordsize="2,1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J56wgAAANsAAAAPAAAAZHJzL2Rvd25yZXYueG1sRE9Na8JA&#10;EL0X/A/LCN7qJkqLRNcgYqUHKTQRxNuQHZOQ7GzIbpP477uHQo+P971LJ9OKgXpXW1YQLyMQxIXV&#10;NZcKrvnH6waE88gaW8uk4EkO0v3sZYeJtiN/05D5UoQQdgkqqLzvEildUZFBt7QdceAetjfoA+xL&#10;qXscQ7hp5SqK3qXBmkNDhR0dKyqa7McoOI84Htbxabg0j+Pznr993S4xKbWYT4ctCE+T/xf/uT+1&#10;gnVYH76EHyD3vwAAAP//AwBQSwECLQAUAAYACAAAACEA2+H2y+4AAACFAQAAEwAAAAAAAAAAAAAA&#10;AAAAAAAAW0NvbnRlbnRfVHlwZXNdLnhtbFBLAQItABQABgAIAAAAIQBa9CxbvwAAABUBAAALAAAA&#10;AAAAAAAAAAAAAB8BAABfcmVscy8ucmVsc1BLAQItABQABgAIAAAAIQCmiJ56wgAAANsAAAAPAAAA&#10;AAAAAAAAAAAAAAcCAABkcnMvZG93bnJldi54bWxQSwUGAAAAAAMAAwC3AAAA9gIAAAAA&#10;">
              <v:shape id="Freeform 29" o:spid="_x0000_s1313" style="position:absolute;left:2933;top:1995;width:2;height:1630;visibility:visible;mso-wrap-style:square;v-text-anchor:top" coordsize="2,1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lV6xAAAANsAAAAPAAAAZHJzL2Rvd25yZXYueG1sRI9BawIx&#10;FITvQv9DeAVvmrVCa1ejFEEQwYrag8fH5rlZunlZk1R3++sboeBxmJlvmNmitbW4kg+VYwWjYQaC&#10;uHC64lLB13E1mIAIEVlj7ZgUdBRgMX/qzTDX7sZ7uh5iKRKEQ44KTIxNLmUoDFkMQ9cQJ+/svMWY&#10;pC+l9nhLcFvLlyx7lRYrTgsGG1oaKr4PP1ZB+376rVZvfr/ZrqX57C67ruazUv3n9mMKIlIbH+H/&#10;9lorGI/g/iX9ADn/AwAA//8DAFBLAQItABQABgAIAAAAIQDb4fbL7gAAAIUBAAATAAAAAAAAAAAA&#10;AAAAAAAAAABbQ29udGVudF9UeXBlc10ueG1sUEsBAi0AFAAGAAgAAAAhAFr0LFu/AAAAFQEAAAsA&#10;AAAAAAAAAAAAAAAAHwEAAF9yZWxzLy5yZWxzUEsBAi0AFAAGAAgAAAAhACdmVXrEAAAA2wAAAA8A&#10;AAAAAAAAAAAAAAAABwIAAGRycy9kb3ducmV2LnhtbFBLBQYAAAAAAwADALcAAAD4AgAAAAA=&#10;" path="m,l,1630e" filled="f" strokeweight="2pt">
                <v:stroke dashstyle="dash"/>
                <v:path arrowok="t" o:connecttype="custom" o:connectlocs="0,1995;0,3625" o:connectangles="0,0"/>
              </v:shape>
              <v:shape id="Picture 30" o:spid="_x0000_s1312" type="#_x0000_t75" style="position:absolute;left:4481;top:2219;width:1764;height:12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U/T6xAAAANsAAAAPAAAAZHJzL2Rvd25yZXYueG1sRI9Ba8JA&#10;FITvhf6H5RW81Y0KRVJXqYIiUqxNRTw+s88kNPs27K4m/ntXKPQ4zMw3zGTWmVpcyfnKsoJBPwFB&#10;nFtdcaFg/7N8HYPwAVljbZkU3MjDbPr8NMFU25a/6ZqFQkQI+xQVlCE0qZQ+L8mg79uGOHpn6wyG&#10;KF0htcM2wk0th0nyJg1WHBdKbGhRUv6bXYwCMz+c5qdMfg22m+Cyldkdx5+tUr2X7uMdRKAu/If/&#10;2mutYDSEx5f4A+T0DgAA//8DAFBLAQItABQABgAIAAAAIQDb4fbL7gAAAIUBAAATAAAAAAAAAAAA&#10;AAAAAAAAAABbQ29udGVudF9UeXBlc10ueG1sUEsBAi0AFAAGAAgAAAAhAFr0LFu/AAAAFQEAAAsA&#10;AAAAAAAAAAAAAAAAHwEAAF9yZWxzLy5yZWxzUEsBAi0AFAAGAAgAAAAhALZT9PrEAAAA2wAAAA8A&#10;AAAAAAAAAAAAAAAABwIAAGRycy9kb3ducmV2LnhtbFBLBQYAAAAAAwADALcAAAD4AgAAAAA=&#10;">
                <v:imagedata r:id="rId19" o:title=""/>
              </v:shape>
              <v:shape id="Picture 31" o:spid="_x0000_s1311" type="#_x0000_t75" style="position:absolute;left:4495;top:2303;width:1735;height:10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d42xQAAANsAAAAPAAAAZHJzL2Rvd25yZXYueG1sRI9bi8Iw&#10;FITfhf0P4Sz4pqkriHSNIi7eQBDrXl4Pzdm2bHNSmqjRX28EYR+HmfmGmcyCqcWZWldZVjDoJyCI&#10;c6srLhR8Hpe9MQjnkTXWlknBlRzMpi+dCabaXvhA58wXIkLYpaig9L5JpXR5SQZd3zbE0fu1rUEf&#10;ZVtI3eIlwk0t35JkJA1WHBdKbGhRUv6XnYyC7fU0/7jVX7vjMuybsPr+qW7ZWqnua5i/g/AU/H/4&#10;2d5oBcMhPL7EHyCndwAAAP//AwBQSwECLQAUAAYACAAAACEA2+H2y+4AAACFAQAAEwAAAAAAAAAA&#10;AAAAAAAAAAAAW0NvbnRlbnRfVHlwZXNdLnhtbFBLAQItABQABgAIAAAAIQBa9CxbvwAAABUBAAAL&#10;AAAAAAAAAAAAAAAAAB8BAABfcmVscy8ucmVsc1BLAQItABQABgAIAAAAIQCNnd42xQAAANsAAAAP&#10;AAAAAAAAAAAAAAAAAAcCAABkcnMvZG93bnJldi54bWxQSwUGAAAAAAMAAwC3AAAA+QIAAAAA&#10;">
                <v:imagedata r:id="rId20" o:title=""/>
              </v:shape>
            </v:group>
            <v:group id="Group 32" o:spid="_x0000_s1308" style="position:absolute;left:4556;top:2261;width:1615;height:1099" coordorigin="4556,2261" coordsize="1615,1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5h5xAAAANsAAAAPAAAAZHJzL2Rvd25yZXYueG1sRI9Pi8Iw&#10;FMTvC36H8ARva1p1RapRRFzxIIJ/QLw9mmdbbF5Kk23rt98sCHscZuY3zGLVmVI0VLvCsoJ4GIEg&#10;Tq0uOFNwvXx/zkA4j6yxtEwKXuRgtex9LDDRtuUTNWefiQBhl6CC3PsqkdKlORl0Q1sRB+9ha4M+&#10;yDqTusY2wE0pR1E0lQYLDgs5VrTJKX2ef4yCXYvtehxvm8PzsXndL1/H2yEmpQb9bj0H4anz/+F3&#10;e68VjCfw9yX8ALn8BQAA//8DAFBLAQItABQABgAIAAAAIQDb4fbL7gAAAIUBAAATAAAAAAAAAAAA&#10;AAAAAAAAAABbQ29udGVudF9UeXBlc10ueG1sUEsBAi0AFAAGAAgAAAAhAFr0LFu/AAAAFQEAAAsA&#10;AAAAAAAAAAAAAAAAHwEAAF9yZWxzLy5yZWxzUEsBAi0AFAAGAAgAAAAhANmzmHnEAAAA2wAAAA8A&#10;AAAAAAAAAAAAAAAABwIAAGRycy9kb3ducmV2LnhtbFBLBQYAAAAAAwADALcAAAD4AgAAAAA=&#10;">
              <v:shape id="Freeform 33" o:spid="_x0000_s1309" style="position:absolute;left:4556;top:2261;width:1615;height:1099;visibility:visible;mso-wrap-style:square;v-text-anchor:top" coordsize="1615,1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FNuxQAAANsAAAAPAAAAZHJzL2Rvd25yZXYueG1sRI9Ba8JA&#10;FITvQv/D8gredJOK1aZupAqR4kGpLe31kX1Ngtm3Ibsm6b93hYLHYWa+YVbrwdSio9ZVlhXE0wgE&#10;cW51xYWCr89ssgThPLLG2jIp+CMH6/RhtMJE254/qDv5QgQIuwQVlN43iZQuL8mgm9qGOHi/tjXo&#10;g2wLqVvsA9zU8imKnqXBisNCiQ1tS8rPp4tRkB1f6t15f3BZv/lZfnf7RTOPF0qNH4e3VxCeBn8P&#10;/7fftYLZHG5fwg+Q6RUAAP//AwBQSwECLQAUAAYACAAAACEA2+H2y+4AAACFAQAAEwAAAAAAAAAA&#10;AAAAAAAAAAAAW0NvbnRlbnRfVHlwZXNdLnhtbFBLAQItABQABgAIAAAAIQBa9CxbvwAAABUBAAAL&#10;AAAAAAAAAAAAAAAAAB8BAABfcmVscy8ucmVsc1BLAQItABQABgAIAAAAIQAUcFNuxQAAANsAAAAP&#10;AAAAAAAAAAAAAAAAAAcCAABkcnMvZG93bnJldi54bWxQSwUGAAAAAAMAAwC3AAAA+QIAAAAA&#10;" path="m,l1615,r,1099l,1099,,xe" fillcolor="#83c081" stroked="f">
                <v:path arrowok="t" o:connecttype="custom" o:connectlocs="0,2261;1615,2261;1615,3360;0,3360;0,2261" o:connectangles="0,0,0,0,0"/>
              </v:shape>
            </v:group>
            <v:group id="Group 34" o:spid="_x0000_s1304" style="position:absolute;left:4556;top:2261;width:1615;height:1099" coordorigin="4556,2261" coordsize="1615,1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aOVxAAAANsAAAAPAAAAZHJzL2Rvd25yZXYueG1sRI9Bi8Iw&#10;FITvwv6H8Ba8aVpFka5RRFzxIAtWQfb2aJ5tsXkpTbat/94ICx6HmfmGWa57U4mWGldaVhCPIxDE&#10;mdUl5wou5+/RAoTzyBory6TgQQ7Wq4/BEhNtOz5Rm/pcBAi7BBUU3teJlC4ryKAb25o4eDfbGPRB&#10;NrnUDXYBbio5iaK5NFhyWCiwpm1B2T39Mwr2HXababxrj/fb9vF7nv1cjzEpNfzsN18gPPX+Hf5v&#10;H7SC6RxeX8IPkKsnAAAA//8DAFBLAQItABQABgAIAAAAIQDb4fbL7gAAAIUBAAATAAAAAAAAAAAA&#10;AAAAAAAAAABbQ29udGVudF9UeXBlc10ueG1sUEsBAi0AFAAGAAgAAAAhAFr0LFu/AAAAFQEAAAsA&#10;AAAAAAAAAAAAAAAAHwEAAF9yZWxzLy5yZWxzUEsBAi0AFAAGAAgAAAAhAEYto5XEAAAA2wAAAA8A&#10;AAAAAAAAAAAAAAAABwIAAGRycy9kb3ducmV2LnhtbFBLBQYAAAAAAwADALcAAAD4AgAAAAA=&#10;">
              <v:shape id="Freeform 35" o:spid="_x0000_s1307" style="position:absolute;left:4556;top:2261;width:1615;height:1099;visibility:visible;mso-wrap-style:square;v-text-anchor:top" coordsize="1615,1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PYFxgAAANsAAAAPAAAAZHJzL2Rvd25yZXYueG1sRI9BawIx&#10;FITvQv9DeAUvUrMqaNkapV0p9FCoroX2+Ng8N4ubl2UT1/TfN4WCx2FmvmHW22hbMVDvG8cKZtMM&#10;BHHldMO1gs/j68MjCB+QNbaOScEPedhu7kZrzLW78oGGMtQiQdjnqMCE0OVS+sqQRT91HXHyTq63&#10;GJLsa6l7vCa4beU8y5bSYsNpwWBHhaHqXF6sgmJSF8NLNF9tXO7ev+3H/rIo90qN7+PzE4hAMdzC&#10;/+03rWCxgr8v6QfIzS8AAAD//wMAUEsBAi0AFAAGAAgAAAAhANvh9svuAAAAhQEAABMAAAAAAAAA&#10;AAAAAAAAAAAAAFtDb250ZW50X1R5cGVzXS54bWxQSwECLQAUAAYACAAAACEAWvQsW78AAAAVAQAA&#10;CwAAAAAAAAAAAAAAAAAfAQAAX3JlbHMvLnJlbHNQSwECLQAUAAYACAAAACEAVFD2BcYAAADbAAAA&#10;DwAAAAAAAAAAAAAAAAAHAgAAZHJzL2Rvd25yZXYueG1sUEsFBgAAAAADAAMAtwAAAPoCAAAAAA==&#10;" path="m,l1615,r,1099l,1099,,xe" filled="f">
                <v:path arrowok="t" o:connecttype="custom" o:connectlocs="0,2261;1615,2261;1615,3360;0,3360;0,2261" o:connectangles="0,0,0,0,0"/>
              </v:shape>
              <v:shape id="Picture 36" o:spid="_x0000_s1306" type="#_x0000_t75" style="position:absolute;left:4562;top:2339;width:1601;height:9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FmUjvQAAANsAAAAPAAAAZHJzL2Rvd25yZXYueG1sRE/NisIw&#10;EL4LvkMYYW+aWheRapQiCOtxdR9gbMam2ExKM1vr228Owh4/vv/dYfStGqiPTWADy0UGirgKtuHa&#10;wM/1NN+AioJssQ1MBl4U4bCfTnZY2PDkbxouUqsUwrFAA06kK7SOlSOPcRE64sTdQ+9REuxrbXt8&#10;pnDf6jzL1tpjw6nBYUdHR9Xj8usNPOSzusopPzsZXmW5vIXO5sGYj9lYbkEJjfIvfru/rIFVGpu+&#10;pB+g938AAAD//wMAUEsBAi0AFAAGAAgAAAAhANvh9svuAAAAhQEAABMAAAAAAAAAAAAAAAAAAAAA&#10;AFtDb250ZW50X1R5cGVzXS54bWxQSwECLQAUAAYACAAAACEAWvQsW78AAAAVAQAACwAAAAAAAAAA&#10;AAAAAAAfAQAAX3JlbHMvLnJlbHNQSwECLQAUAAYACAAAACEAUhZlI70AAADbAAAADwAAAAAAAAAA&#10;AAAAAAAHAgAAZHJzL2Rvd25yZXYueG1sUEsFBgAAAAADAAMAtwAAAPECAAAAAA==&#10;">
                <v:imagedata r:id="rId21" o:title=""/>
              </v:shape>
              <v:shape id="Picture 37" o:spid="_x0000_s1305" type="#_x0000_t75" style="position:absolute;left:3970;top:1420;width:830;height:16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8McwwAAANsAAAAPAAAAZHJzL2Rvd25yZXYueG1sRI9Pi8Iw&#10;FMTvwn6H8IS9aaqibKtRFmFxD4L4h8Xjo3k2xealNNF2v70RBI/DzPyGWaw6W4k7Nb50rGA0TEAQ&#10;506XXCg4HX8GXyB8QNZYOSYF/+RhtfzoLTDTruU93Q+hEBHCPkMFJoQ6k9Lnhiz6oauJo3dxjcUQ&#10;ZVNI3WAb4baS4ySZSYslxwWDNa0N5dfDzSrYmjY/7+r0bKe3zd/kuk/ptEmV+ux333MQgbrwDr/a&#10;v1rBJIXnl/gD5PIBAAD//wMAUEsBAi0AFAAGAAgAAAAhANvh9svuAAAAhQEAABMAAAAAAAAAAAAA&#10;AAAAAAAAAFtDb250ZW50X1R5cGVzXS54bWxQSwECLQAUAAYACAAAACEAWvQsW78AAAAVAQAACwAA&#10;AAAAAAAAAAAAAAAfAQAAX3JlbHMvLnJlbHNQSwECLQAUAAYACAAAACEA/9/DHMMAAADbAAAADwAA&#10;AAAAAAAAAAAAAAAHAgAAZHJzL2Rvd25yZXYueG1sUEsFBgAAAAADAAMAtwAAAPcCAAAAAA==&#10;">
                <v:imagedata r:id="rId22" o:title=""/>
              </v:shape>
            </v:group>
            <v:group id="Group 38" o:spid="_x0000_s1302" style="position:absolute;left:4056;top:1462;width:486;height:1311" coordorigin="4056,1462" coordsize="486,13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0HwwAAANsAAAAPAAAAZHJzL2Rvd25yZXYueG1sRE/LasJA&#10;FN0L/YfhFrozk7RaSnQUCW3pQgSTQnF3yVyTYOZOyEzz+HtnUejycN7b/WRaMVDvGssKkigGQVxa&#10;3XCl4Lv4WL6BcB5ZY2uZFMzkYL97WGwx1XbkMw25r0QIYZeigtr7LpXSlTUZdJHtiAN3tb1BH2Bf&#10;Sd3jGMJNK5/j+FUabDg01NhRVlN5y3+Ngs8Rx8NL8j4cb9dsvhTr088xIaWeHqfDBoSnyf+L/9xf&#10;WsEqrA9fwg+QuzsAAAD//wMAUEsBAi0AFAAGAAgAAAAhANvh9svuAAAAhQEAABMAAAAAAAAAAAAA&#10;AAAAAAAAAFtDb250ZW50X1R5cGVzXS54bWxQSwECLQAUAAYACAAAACEAWvQsW78AAAAVAQAACwAA&#10;AAAAAAAAAAAAAAAfAQAAX3JlbHMvLnJlbHNQSwECLQAUAAYACAAAACEA/o7tB8MAAADbAAAADwAA&#10;AAAAAAAAAAAAAAAHAgAAZHJzL2Rvd25yZXYueG1sUEsFBgAAAAADAAMAtwAAAPcCAAAAAA==&#10;">
              <v:shape id="Freeform 39" o:spid="_x0000_s1303" style="position:absolute;left:4056;top:1462;width:486;height:1311;visibility:visible;mso-wrap-style:square;v-text-anchor:top" coordsize="486,13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G4wwAAANsAAAAPAAAAZHJzL2Rvd25yZXYueG1sRI/dagIx&#10;FITvC75DOII3RbPrH7IaxRakhV758wDHzXGzuDlZkqjr2zdCoZfDzHzDrDadbcSdfKgdK8hHGQji&#10;0umaKwWn4264ABEissbGMSl4UoDNuve2wkK7B+/pfoiVSBAOBSowMbaFlKE0ZDGMXEucvIvzFmOS&#10;vpLa4yPBbSPHWTaXFmtOCwZb+jRUXg83q+BsLl8/83x2kv5qjnLS3qYf/K7UoN9tlyAidfE//Nf+&#10;1gqmOby+pB8g178AAAD//wMAUEsBAi0AFAAGAAgAAAAhANvh9svuAAAAhQEAABMAAAAAAAAAAAAA&#10;AAAAAAAAAFtDb250ZW50X1R5cGVzXS54bWxQSwECLQAUAAYACAAAACEAWvQsW78AAAAVAQAACwAA&#10;AAAAAAAAAAAAAAAfAQAAX3JlbHMvLnJlbHNQSwECLQAUAAYACAAAACEAhPxxuMMAAADbAAAADwAA&#10;AAAAAAAAAAAAAAAHAgAAZHJzL2Rvd25yZXYueG1sUEsFBgAAAAADAAMAtwAAAPcCAAAAAA==&#10;" path="m,l485,1311e" filled="f" strokeweight="2pt">
                <v:path arrowok="t" o:connecttype="custom" o:connectlocs="0,1462;485,2773" o:connectangles="0,0"/>
              </v:shape>
            </v:group>
            <v:group id="Group 40" o:spid="_x0000_s1299" style="position:absolute;left:4434;top:2636;width:132;height:137" coordorigin="4434,2636" coordsize="132,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NbrxAAAANsAAAAPAAAAZHJzL2Rvd25yZXYueG1sRI9Bi8Iw&#10;FITvwv6H8Ba8aVpXF6lGEdkVDyKoC+Lt0TzbYvNSmmxb/70RBI/DzHzDzJedKUVDtSssK4iHEQji&#10;1OqCMwV/p9/BFITzyBpLy6TgTg6Wi4/eHBNtWz5Qc/SZCBB2CSrIva8SKV2ak0E3tBVx8K62NuiD&#10;rDOpa2wD3JRyFEXf0mDBYSHHitY5pbfjv1GwabFdfcU/ze52Xd8vp8n+vItJqf5nt5qB8NT5d/jV&#10;3moF4xE8v4QfIBcPAAAA//8DAFBLAQItABQABgAIAAAAIQDb4fbL7gAAAIUBAAATAAAAAAAAAAAA&#10;AAAAAAAAAABbQ29udGVudF9UeXBlc10ueG1sUEsBAi0AFAAGAAgAAAAhAFr0LFu/AAAAFQEAAAsA&#10;AAAAAAAAAAAAAAAAHwEAAF9yZWxzLy5yZWxzUEsBAi0AFAAGAAgAAAAhAGEQ1uvEAAAA2wAAAA8A&#10;AAAAAAAAAAAAAAAABwIAAGRycy9kb3ducmV2LnhtbFBLBQYAAAAAAwADALcAAAD4AgAAAAA=&#10;">
              <v:shape id="Freeform 41" o:spid="_x0000_s1301" style="position:absolute;left:4434;top:2636;width:132;height:137;visibility:visible;mso-wrap-style:square;v-text-anchor:top" coordsize="132,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9EPhwwAAANsAAAAPAAAAZHJzL2Rvd25yZXYueG1sRI9PawIx&#10;FMTvBb9DeAVvNdtqrWyNIoWiFw9dvXh7bN7+0c1L2KRr/PZGKPQ4zPxmmOU6mk4M1PvWsoLXSQaC&#10;uLS65VrB8fD9sgDhA7LGzjIpuJGH9Wr0tMRc2yv/0FCEWqQS9jkqaEJwuZS+bMign1hHnLzK9gZD&#10;kn0tdY/XVG46+ZZlc2mw5bTQoKOvhspL8WsUzIqqiudysd9Gtz3Y08fg312l1Pg5bj5BBIrhP/xH&#10;73TipvD4kn6AXN0BAAD//wMAUEsBAi0AFAAGAAgAAAAhANvh9svuAAAAhQEAABMAAAAAAAAAAAAA&#10;AAAAAAAAAFtDb250ZW50X1R5cGVzXS54bWxQSwECLQAUAAYACAAAACEAWvQsW78AAAAVAQAACwAA&#10;AAAAAAAAAAAAAAAfAQAAX3JlbHMvLnJlbHNQSwECLQAUAAYACAAAACEAi/RD4cMAAADbAAAADwAA&#10;AAAAAAAAAAAAAAAHAgAAZHJzL2Rvd25yZXYueG1sUEsFBgAAAAADAAMAtwAAAPcCAAAAAA==&#10;" path="m131,l107,137,,48e" filled="f" strokeweight="2pt">
                <v:path arrowok="t" o:connecttype="custom" o:connectlocs="131,2636;107,2773;0,2684" o:connectangles="0,0,0"/>
              </v:shape>
              <v:shape id="Picture 42" o:spid="_x0000_s1300" type="#_x0000_t75" style="position:absolute;left:3970;top:2596;width:830;height:16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713GxQAAANsAAAAPAAAAZHJzL2Rvd25yZXYueG1sRI9Ba8JA&#10;FITvBf/D8gq9SN21iEjqGkpro3gQtGKvj+wziWbfhuw2xn/fLQg9DjPzDTNPe1uLjlpfOdYwHikQ&#10;xLkzFRcaDl+fzzMQPiAbrB2Thht5SBeDhzkmxl15R90+FCJC2CeooQyhSaT0eUkW/cg1xNE7udZi&#10;iLItpGnxGuG2li9KTaXFiuNCiQ29l5Rf9j9Ww8Zn06U6Docf55W7yey7c1vVaf302L+9ggjUh//w&#10;vb02GiYT+PsSf4Bc/AIAAP//AwBQSwECLQAUAAYACAAAACEA2+H2y+4AAACFAQAAEwAAAAAAAAAA&#10;AAAAAAAAAAAAW0NvbnRlbnRfVHlwZXNdLnhtbFBLAQItABQABgAIAAAAIQBa9CxbvwAAABUBAAAL&#10;AAAAAAAAAAAAAAAAAB8BAABfcmVscy8ucmVsc1BLAQItABQABgAIAAAAIQD2713GxQAAANsAAAAP&#10;AAAAAAAAAAAAAAAAAAcCAABkcnMvZG93bnJldi54bWxQSwUGAAAAAAMAAwC3AAAA+QIAAAAA&#10;">
                <v:imagedata r:id="rId23" o:title=""/>
              </v:shape>
            </v:group>
            <v:group id="Group 43" o:spid="_x0000_s1297" style="position:absolute;left:4056;top:2847;width:486;height:1311" coordorigin="4056,2847" coordsize="486,13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6fxQAAANsAAAAPAAAAZHJzL2Rvd25yZXYueG1sRI9Pa8JA&#10;FMTvhX6H5RV6M5u0WiRmFZG29BAEtSDeHtlnEsy+Ddlt/nx7t1DocZiZ3zDZZjSN6KlztWUFSRSD&#10;IC6srrlU8H36mC1BOI+ssbFMCiZysFk/PmSYajvwgfqjL0WAsEtRQeV9m0rpiooMusi2xMG72s6g&#10;D7Irpe5wCHDTyJc4fpMGaw4LFba0q6i4HX+Mgs8Bh+1r8t7nt+tuupwW+3OekFLPT+N2BcLT6P/D&#10;f+0vrWC+gN8v4QfI9R0AAP//AwBQSwECLQAUAAYACAAAACEA2+H2y+4AAACFAQAAEwAAAAAAAAAA&#10;AAAAAAAAAAAAW0NvbnRlbnRfVHlwZXNdLnhtbFBLAQItABQABgAIAAAAIQBa9CxbvwAAABUBAAAL&#10;AAAAAAAAAAAAAAAAAB8BAABfcmVscy8ucmVsc1BLAQItABQABgAIAAAAIQDu+U6fxQAAANsAAAAP&#10;AAAAAAAAAAAAAAAAAAcCAABkcnMvZG93bnJldi54bWxQSwUGAAAAAAMAAwC3AAAA+QIAAAAA&#10;">
              <v:shape id="Freeform 44" o:spid="_x0000_s1298" style="position:absolute;left:4056;top:2847;width:486;height:1311;visibility:visible;mso-wrap-style:square;v-text-anchor:top" coordsize="486,13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enMwwAAANsAAAAPAAAAZHJzL2Rvd25yZXYueG1sRI/dagIx&#10;FITvC75DOII3RbNaXWQ1igqlQq/8eYDj5rhZ3JwsSdTt2zcFoZfDzHzDLNedbcSDfKgdKxiPMhDE&#10;pdM1VwrOp8/hHESIyBobx6TghwKsV723JRbaPflAj2OsRIJwKFCBibEtpAylIYth5Fri5F2dtxiT&#10;9JXUHp8Jbhs5ybJcWqw5LRhsaWeovB3vVsHFXL++8/HsLP3NnORHe59u+V2pQb/bLEBE6uJ/+NXe&#10;awXTHP6+pB8gV78AAAD//wMAUEsBAi0AFAAGAAgAAAAhANvh9svuAAAAhQEAABMAAAAAAAAAAAAA&#10;AAAAAAAAAFtDb250ZW50X1R5cGVzXS54bWxQSwECLQAUAAYACAAAACEAWvQsW78AAAAVAQAACwAA&#10;AAAAAAAAAAAAAAAfAQAAX3JlbHMvLnJlbHNQSwECLQAUAAYACAAAACEACxXpzMMAAADbAAAADwAA&#10;AAAAAAAAAAAAAAAHAgAAZHJzL2Rvd25yZXYueG1sUEsFBgAAAAADAAMAtwAAAPcCAAAAAA==&#10;" path="m,1310l485,e" filled="f" strokeweight="2pt">
                <v:path arrowok="t" o:connecttype="custom" o:connectlocs="0,4157;485,2847" o:connectangles="0,0"/>
              </v:shape>
            </v:group>
            <v:group id="Group 45" o:spid="_x0000_s1293" style="position:absolute;left:4434;top:2847;width:132;height:137" coordorigin="4434,2847" coordsize="132,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3VzxgAAANsAAAAPAAAAZHJzL2Rvd25yZXYueG1sRI9ba8JA&#10;FITfC/6H5Qh9q5vYViVmFRFb+iCCFxDfDtmTC2bPhuw2if++Wyj0cZiZb5h0PZhadNS6yrKCeBKB&#10;IM6srrhQcDl/vCxAOI+ssbZMCh7kYL0aPaWYaNvzkbqTL0SAsEtQQel9k0jpspIMuoltiIOX29ag&#10;D7ItpG6xD3BTy2kUzaTBisNCiQ1tS8rup2+j4LPHfvMa77r9Pd8+buf3w3Ufk1LP42GzBOFp8P/h&#10;v/aXVvA2h98v4QfI1Q8AAAD//wMAUEsBAi0AFAAGAAgAAAAhANvh9svuAAAAhQEAABMAAAAAAAAA&#10;AAAAAAAAAAAAAFtDb250ZW50X1R5cGVzXS54bWxQSwECLQAUAAYACAAAACEAWvQsW78AAAAVAQAA&#10;CwAAAAAAAAAAAAAAAAAfAQAAX3JlbHMvLnJlbHNQSwECLQAUAAYACAAAACEAcWd1c8YAAADbAAAA&#10;DwAAAAAAAAAAAAAAAAAHAgAAZHJzL2Rvd25yZXYueG1sUEsFBgAAAAADAAMAtwAAAPoCAAAAAA==&#10;">
              <v:shape id="Freeform 46" o:spid="_x0000_s1296" style="position:absolute;left:4434;top:2847;width:132;height:137;visibility:visible;mso-wrap-style:square;v-text-anchor:top" coordsize="132,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NGQwAAAANsAAAAPAAAAZHJzL2Rvd25yZXYueG1sRE87T8Mw&#10;EN4r8R+sQ2JrHRAtVahbISRUlg5NurCd4ssD4rMVm9T8e25AYvz0vXeH7EY10xQHzwbuVwUo4sbb&#10;gTsDl/ptuQUVE7LF0TMZ+KEIh/3NYoel9Vc+01ylTkkIxxIN9CmFUuvY9OQwrnwgFq71k8MkcOq0&#10;nfAq4W7UD0Wx0Q4HloYeA7321HxV387AY9W2+bPZno45HGv/8TTHdWiNubvNL8+gEuX0L/5zv1vx&#10;yVj5Ij9A738BAAD//wMAUEsBAi0AFAAGAAgAAAAhANvh9svuAAAAhQEAABMAAAAAAAAAAAAAAAAA&#10;AAAAAFtDb250ZW50X1R5cGVzXS54bWxQSwECLQAUAAYACAAAACEAWvQsW78AAAAVAQAACwAAAAAA&#10;AAAAAAAAAAAfAQAAX3JlbHMvLnJlbHNQSwECLQAUAAYACAAAACEAhVDRkMAAAADbAAAADwAAAAAA&#10;AAAAAAAAAAAHAgAAZHJzL2Rvd25yZXYueG1sUEsFBgAAAAADAAMAtwAAAPQCAAAAAA==&#10;" path="m131,137l107,,,88e" filled="f" strokeweight="2pt">
                <v:path arrowok="t" o:connecttype="custom" o:connectlocs="131,2984;107,2847;0,2935" o:connectangles="0,0,0"/>
              </v:shape>
              <v:shape id="Picture 47" o:spid="_x0000_s1295" type="#_x0000_t75" style="position:absolute;left:6595;top:854;width:2028;height:12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28BwgAAANsAAAAPAAAAZHJzL2Rvd25yZXYueG1sRI9Pi8Iw&#10;FMTvwn6H8Ba8aboq/ukaZSkKHrxYd++P5m1bbF5KEm399kYQPA4z8xtmve1NI27kfG1Zwdc4AUFc&#10;WF1zqeD3vB8tQfiArLGxTAru5GG7+RisMdW24xPd8lCKCGGfooIqhDaV0hcVGfRj2xJH7986gyFK&#10;V0rtsItw08hJksylwZrjQoUtZRUVl/xqFOz+povjxWWc97usLiYHbrs9KzX87H++QQTqwzv8ah+0&#10;gtkKnl/iD5CbBwAAAP//AwBQSwECLQAUAAYACAAAACEA2+H2y+4AAACFAQAAEwAAAAAAAAAAAAAA&#10;AAAAAAAAW0NvbnRlbnRfVHlwZXNdLnhtbFBLAQItABQABgAIAAAAIQBa9CxbvwAAABUBAAALAAAA&#10;AAAAAAAAAAAAAB8BAABfcmVscy8ucmVsc1BLAQItABQABgAIAAAAIQCRQ28BwgAAANsAAAAPAAAA&#10;AAAAAAAAAAAAAAcCAABkcnMvZG93bnJldi54bWxQSwUGAAAAAAMAAwC3AAAA9gIAAAAA&#10;">
                <v:imagedata r:id="rId24" o:title=""/>
              </v:shape>
              <v:shape id="Picture 48" o:spid="_x0000_s1294" type="#_x0000_t75" style="position:absolute;left:6610;top:940;width:1997;height:10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OhFvAAAANsAAAAPAAAAZHJzL2Rvd25yZXYueG1sRE9LCsIw&#10;EN0L3iGM4M6mCopUo4giFETwd4CxGdtiM6lN1Hp7sxBcPt5/vmxNJV7UuNKygmEUgyDOrC45V3A5&#10;bwdTEM4ja6wsk4IPOVguup05Jtq++Uivk89FCGGXoILC+zqR0mUFGXSRrYkDd7ONQR9gk0vd4DuE&#10;m0qO4ngiDZYcGgqsaV1Qdj89jYJ0f0i53q02170pH8ON++zMaK1Uv9euZiA8tf4v/rlTrWAc1ocv&#10;4QfIxRcAAP//AwBQSwECLQAUAAYACAAAACEA2+H2y+4AAACFAQAAEwAAAAAAAAAAAAAAAAAAAAAA&#10;W0NvbnRlbnRfVHlwZXNdLnhtbFBLAQItABQABgAIAAAAIQBa9CxbvwAAABUBAAALAAAAAAAAAAAA&#10;AAAAAB8BAABfcmVscy8ucmVsc1BLAQItABQABgAIAAAAIQC/4OhFvAAAANsAAAAPAAAAAAAAAAAA&#10;AAAAAAcCAABkcnMvZG93bnJldi54bWxQSwUGAAAAAAMAAwC3AAAA8AIAAAAA&#10;">
                <v:imagedata r:id="rId25" o:title=""/>
              </v:shape>
            </v:group>
            <v:group id="Group 49" o:spid="_x0000_s1291" style="position:absolute;left:6671;top:897;width:1877;height:1099" coordorigin="6671,897" coordsize="1877,1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95BwwAAANsAAAAPAAAAZHJzL2Rvd25yZXYueG1sRI9Bi8Iw&#10;FITvC/6H8ARva1rFZalGEVHxIMLqgnh7NM+22LyUJrb13xtB8DjMzDfMbNGZUjRUu8KygngYgSBO&#10;rS44U/B/2nz/gnAeWWNpmRQ8yMFi3vuaYaJty3/UHH0mAoRdggpy76tESpfmZNANbUUcvKutDfog&#10;60zqGtsAN6UcRdGPNFhwWMixolVO6e14Nwq2LbbLcbxu9rfr6nE5TQ7nfUxKDfrdcgrCU+c/4Xd7&#10;pxVMYnh9CT9Azp8AAAD//wMAUEsBAi0AFAAGAAgAAAAhANvh9svuAAAAhQEAABMAAAAAAAAAAAAA&#10;AAAAAAAAAFtDb250ZW50X1R5cGVzXS54bWxQSwECLQAUAAYACAAAACEAWvQsW78AAAAVAQAACwAA&#10;AAAAAAAAAAAAAAAfAQAAX3JlbHMvLnJlbHNQSwECLQAUAAYACAAAACEAFBveQcMAAADbAAAADwAA&#10;AAAAAAAAAAAAAAAHAgAAZHJzL2Rvd25yZXYueG1sUEsFBgAAAAADAAMAtwAAAPcCAAAAAA==&#10;">
              <v:shape id="Freeform 50" o:spid="_x0000_s1292" style="position:absolute;left:6671;top:897;width:1877;height:1099;visibility:visible;mso-wrap-style:square;v-text-anchor:top" coordsize="1877,1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FGOPvwAAANsAAAAPAAAAZHJzL2Rvd25yZXYueG1sRI9Bi8Iw&#10;FITvgv8hPMGbphZclq5RRC14XSt7fiTPNti8lCba+u/NwsIeh5n5htnsRteKJ/XBelawWmYgiLU3&#10;lmsF16pcfIIIEdlg65kUvCjAbjudbLAwfuBvel5iLRKEQ4EKmhi7QsqgG3IYlr4jTt7N9w5jkn0t&#10;TY9DgrtW5ln2IR1aTgsNdnRoSN8vD6dAH9b2VF2PQ3krudOWclf5H6Xms3H/BSLSGP/Df+2zUbDO&#10;4fdL+gFy+wYAAP//AwBQSwECLQAUAAYACAAAACEA2+H2y+4AAACFAQAAEwAAAAAAAAAAAAAAAAAA&#10;AAAAW0NvbnRlbnRfVHlwZXNdLnhtbFBLAQItABQABgAIAAAAIQBa9CxbvwAAABUBAAALAAAAAAAA&#10;AAAAAAAAAB8BAABfcmVscy8ucmVsc1BLAQItABQABgAIAAAAIQACFGOPvwAAANsAAAAPAAAAAAAA&#10;AAAAAAAAAAcCAABkcnMvZG93bnJldi54bWxQSwUGAAAAAAMAAwC3AAAA8wIAAAAA&#10;" path="m,l1876,r,1099l,1099,,xe" fillcolor="#c8c8ed" stroked="f">
                <v:path arrowok="t" o:connecttype="custom" o:connectlocs="0,897;1876,897;1876,1996;0,1996;0,897" o:connectangles="0,0,0,0,0"/>
              </v:shape>
            </v:group>
            <v:group id="Group 51" o:spid="_x0000_s1290" style="position:absolute;left:6671;top:897;width:1877;height:1099" coordorigin="6671,897" coordsize="1877,1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eWtxQAAANsAAAAPAAAAZHJzL2Rvd25yZXYueG1sRI9Pa8JA&#10;FMTvhX6H5RW81U0Ui6TZiIgVD1KoCtLbI/vyh2Tfhuw2id/eLRR6HGbmN0y6mUwrBupdbVlBPI9A&#10;EOdW11wquF4+XtcgnEfW2FomBXdysMmen1JMtB35i4azL0WAsEtQQeV9l0jp8ooMurntiINX2N6g&#10;D7Ivpe5xDHDTykUUvUmDNYeFCjvaVZQ35x+j4DDiuF3G++HUFLv792X1eTvFpNTsZdq+g/A0+f/w&#10;X/uoFayW8Psl/ACZPQAAAP//AwBQSwECLQAUAAYACAAAACEA2+H2y+4AAACFAQAAEwAAAAAAAAAA&#10;AAAAAAAAAAAAW0NvbnRlbnRfVHlwZXNdLnhtbFBLAQItABQABgAIAAAAIQBa9CxbvwAAABUBAAAL&#10;AAAAAAAAAAAAAAAAAB8BAABfcmVscy8ucmVsc1BLAQItABQABgAIAAAAIQCLheWtxQAAANsAAAAP&#10;AAAAAAAAAAAAAAAAAAcCAABkcnMvZG93bnJldi54bWxQSwUGAAAAAAMAAwC3AAAA+QIAAAAA&#10;">
              <v:shape id="Freeform 52" o:spid="_x0000_s1072" style="position:absolute;left:6671;top:897;width:1877;height:1099;visibility:visible;mso-wrap-style:square;v-text-anchor:top" coordsize="1877,1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kd3xAAAANsAAAAPAAAAZHJzL2Rvd25yZXYueG1sRI9BawIx&#10;FITvhf6H8Aq91WxLW8pqFFm19FSoFdHbY/PcBDcvSxLd7b9vBMHjMDPfMJPZ4FpxphCtZwXPowIE&#10;ce215UbB5nf19AEiJmSNrWdS8EcRZtP7uwmW2vf8Q+d1akSGcCxRgUmpK6WMtSGHceQ74uwdfHCY&#10;sgyN1AH7DHetfCmKd+nQcl4w2FFlqD6uT07BYvmdql1vzfZzcbSh3dn9qamUenwY5mMQiYZ0C1/b&#10;X1rB2ytcvuQfIKf/AAAA//8DAFBLAQItABQABgAIAAAAIQDb4fbL7gAAAIUBAAATAAAAAAAAAAAA&#10;AAAAAAAAAABbQ29udGVudF9UeXBlc10ueG1sUEsBAi0AFAAGAAgAAAAhAFr0LFu/AAAAFQEAAAsA&#10;AAAAAAAAAAAAAAAAHwEAAF9yZWxzLy5yZWxzUEsBAi0AFAAGAAgAAAAhAKAaR3fEAAAA2wAAAA8A&#10;AAAAAAAAAAAAAAAABwIAAGRycy9kb3ducmV2LnhtbFBLBQYAAAAAAwADALcAAAD4AgAAAAA=&#10;" path="m,l1876,r,1099l,1099,,xe" filled="f">
                <v:path arrowok="t" o:connecttype="custom" o:connectlocs="0,897;1876,897;1876,1996;0,1996;0,897" o:connectangles="0,0,0,0,0"/>
              </v:shape>
              <v:shape id="Picture 53" o:spid="_x0000_s1073" type="#_x0000_t75" style="position:absolute;left:6677;top:976;width:1862;height:9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J3IxQAAANsAAAAPAAAAZHJzL2Rvd25yZXYueG1sRI9Pa8JA&#10;FMTvBb/D8gRvdaNgMamr+AdBLR60hV4f2WcSzb6N2VVTP71bEDwOM/MbZjRpTCmuVLvCsoJeNwJB&#10;nFpdcKbg53v5PgThPLLG0jIp+CMHk3HrbYSJtjfe0XXvMxEg7BJUkHtfJVK6NCeDrmsr4uAdbG3Q&#10;B1lnUtd4C3BTyn4UfUiDBYeFHCua55Se9hejIKpWbraYbZvN+Tdez+OvYxFv7kp12s30E4Snxr/C&#10;z/ZKKxgM4P9L+AFy/AAAAP//AwBQSwECLQAUAAYACAAAACEA2+H2y+4AAACFAQAAEwAAAAAAAAAA&#10;AAAAAAAAAAAAW0NvbnRlbnRfVHlwZXNdLnhtbFBLAQItABQABgAIAAAAIQBa9CxbvwAAABUBAAAL&#10;AAAAAAAAAAAAAAAAAB8BAABfcmVscy8ucmVsc1BLAQItABQABgAIAAAAIQBUdJ3IxQAAANsAAAAP&#10;AAAAAAAAAAAAAAAAAAcCAABkcnMvZG93bnJldi54bWxQSwUGAAAAAAMAAwC3AAAA+QIAAAAA&#10;">
                <v:imagedata r:id="rId26" o:title=""/>
              </v:shape>
              <v:shape id="Picture 54" o:spid="_x0000_s1074" type="#_x0000_t75" style="position:absolute;left:6595;top:2219;width:2028;height:12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xpjVxQAAANsAAAAPAAAAZHJzL2Rvd25yZXYueG1sRI9Ba8JA&#10;FITvBf/D8gRvdVNBKalrSAWlIJaa9NDjI/tMgtm3cXdr4r/vFgo9DjPzDbPORtOJGznfWlbwNE9A&#10;EFdWt1wr+Cx3j88gfEDW2FkmBXfykG0mD2tMtR34RLci1CJC2KeooAmhT6X0VUMG/dz2xNE7W2cw&#10;ROlqqR0OEW46uUiSlTTYclxosKdtQ9Wl+DYK3FAev/bvp9cPucyvxe5QlMfkrtRsOuYvIAKN4T/8&#10;137TCpYr+P0Sf4Dc/AAAAP//AwBQSwECLQAUAAYACAAAACEA2+H2y+4AAACFAQAAEwAAAAAAAAAA&#10;AAAAAAAAAAAAW0NvbnRlbnRfVHlwZXNdLnhtbFBLAQItABQABgAIAAAAIQBa9CxbvwAAABUBAAAL&#10;AAAAAAAAAAAAAAAAAB8BAABfcmVscy8ucmVsc1BLAQItABQABgAIAAAAIQA3xpjVxQAAANsAAAAP&#10;AAAAAAAAAAAAAAAAAAcCAABkcnMvZG93bnJldi54bWxQSwUGAAAAAAMAAwC3AAAA+QIAAAAA&#10;">
                <v:imagedata r:id="rId27" o:title=""/>
              </v:shape>
              <v:shape id="Picture 55" o:spid="_x0000_s1075" type="#_x0000_t75" style="position:absolute;left:6610;top:2303;width:1997;height:10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XAxwwAAANsAAAAPAAAAZHJzL2Rvd25yZXYueG1sRI/dasJA&#10;FITvC77Dcgq9q5sIrRJdJSQIARH86QOcZo9JaPZszK4a374rCF4OM/MNs1gNphVX6l1jWUE8jkAQ&#10;l1Y3XCn4Oa4/ZyCcR9bYWiYFd3KwWo7eFphoe+M9XQ++EgHCLkEFtfddIqUrazLoxrYjDt7J9gZ9&#10;kH0ldY+3ADetnETRtzTYcFiosaOspvLvcDEKiu2u4G6T5r9b05zj3N03ZpIp9fE+pHMQngb/Cj/b&#10;hVbwNYXHl/AD5PIfAAD//wMAUEsBAi0AFAAGAAgAAAAhANvh9svuAAAAhQEAABMAAAAAAAAAAAAA&#10;AAAAAAAAAFtDb250ZW50X1R5cGVzXS54bWxQSwECLQAUAAYACAAAACEAWvQsW78AAAAVAQAACwAA&#10;AAAAAAAAAAAAAAAfAQAAX3JlbHMvLnJlbHNQSwECLQAUAAYACAAAACEAMAlwMcMAAADbAAAADwAA&#10;AAAAAAAAAAAAAAAHAgAAZHJzL2Rvd25yZXYueG1sUEsFBgAAAAADAAMAtwAAAPcCAAAAAA==&#10;">
                <v:imagedata r:id="rId25" o:title=""/>
              </v:shape>
            </v:group>
            <v:group id="Group 56" o:spid="_x0000_s1076" style="position:absolute;left:6671;top:2261;width:1877;height:1099" coordorigin="6671,2261" coordsize="1877,1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XfcwQAAANsAAAAPAAAAZHJzL2Rvd25yZXYueG1sRE/LisIw&#10;FN0P+A/hCu7GtIqDVFMRUXEhA6OCuLs0tw9sbkoT2/r3k8XALA/nvd4MphYdta6yrCCeRiCIM6sr&#10;LhTcrofPJQjnkTXWlknBmxxs0tHHGhNte/6h7uILEULYJaig9L5JpHRZSQbd1DbEgctta9AH2BZS&#10;t9iHcFPLWRR9SYMVh4YSG9qVlD0vL6Pg2GO/ncf77vzMd+/HdfF9P8ek1GQ8bFcgPA3+X/znPmkF&#10;izA2fAk/QKa/AAAA//8DAFBLAQItABQABgAIAAAAIQDb4fbL7gAAAIUBAAATAAAAAAAAAAAAAAAA&#10;AAAAAABbQ29udGVudF9UeXBlc10ueG1sUEsBAi0AFAAGAAgAAAAhAFr0LFu/AAAAFQEAAAsAAAAA&#10;AAAAAAAAAAAAHwEAAF9yZWxzLy5yZWxzUEsBAi0AFAAGAAgAAAAhAIUhd9zBAAAA2wAAAA8AAAAA&#10;AAAAAAAAAAAABwIAAGRycy9kb3ducmV2LnhtbFBLBQYAAAAAAwADALcAAAD1AgAAAAA=&#10;">
              <v:shape id="Freeform 57" o:spid="_x0000_s1077" style="position:absolute;left:6671;top:2261;width:1877;height:1099;visibility:visible;mso-wrap-style:square;v-text-anchor:top" coordsize="1877,1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sPH+vwAAANsAAAAPAAAAZHJzL2Rvd25yZXYueG1sRI9Bi8Iw&#10;FITvC/6H8ARva6qgaDWKuFvYq1Y8P5JnG2xeShNt/febhQWPw8x8w2z3g2vEk7pgPSuYTTMQxNob&#10;y5WCS1l8rkCEiGyw8UwKXhRgvxt9bDE3vucTPc+xEgnCIUcFdYxtLmXQNTkMU98SJ+/mO4cxya6S&#10;psM+wV0j51m2lA4tp4UaWzrWpO/nh1Ogjwv7XV6++uJWcKstzV3pr0pNxsNhAyLSEN/h//aPUbBY&#10;w9+X9APk7hcAAP//AwBQSwECLQAUAAYACAAAACEA2+H2y+4AAACFAQAAEwAAAAAAAAAAAAAAAAAA&#10;AAAAW0NvbnRlbnRfVHlwZXNdLnhtbFBLAQItABQABgAIAAAAIQBa9CxbvwAAABUBAAALAAAAAAAA&#10;AAAAAAAAAB8BAABfcmVscy8ucmVsc1BLAQItABQABgAIAAAAIQAMsPH+vwAAANsAAAAPAAAAAAAA&#10;AAAAAAAAAAcCAABkcnMvZG93bnJldi54bWxQSwUGAAAAAAMAAwC3AAAA8wIAAAAA&#10;" path="m,l1876,r,1099l,1099,,xe" fillcolor="#c8c8ed" stroked="f">
                <v:path arrowok="t" o:connecttype="custom" o:connectlocs="0,2261;1876,2261;1876,3360;0,3360;0,2261" o:connectangles="0,0,0,0,0"/>
              </v:shape>
            </v:group>
            <v:group id="Group 58" o:spid="_x0000_s1078" style="position:absolute;left:6671;top:2261;width:1877;height:1099" coordorigin="6671,2261" coordsize="1877,1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O7FnwQAAANsAAAAPAAAAZHJzL2Rvd25yZXYueG1sRE/LisIw&#10;FN0P+A/hCu7GtMqIVFMRUXEhA6OCuLs0tw9sbkoT2/r3k8XALA/nvd4MphYdta6yrCCeRiCIM6sr&#10;LhTcrofPJQjnkTXWlknBmxxs0tHHGhNte/6h7uILEULYJaig9L5JpHRZSQbd1DbEgctta9AH2BZS&#10;t9iHcFPLWRQtpMGKQ0OJDe1Kyp6Xl1Fw7LHfzuN9d37mu/fj+vV9P8ek1GQ8bFcgPA3+X/znPmkF&#10;i7A+fAk/QKa/AAAA//8DAFBLAQItABQABgAIAAAAIQDb4fbL7gAAAIUBAAATAAAAAAAAAAAAAAAA&#10;AAAAAABbQ29udGVudF9UeXBlc10ueG1sUEsBAi0AFAAGAAgAAAAhAFr0LFu/AAAAFQEAAAsAAAAA&#10;AAAAAAAAAAAAHwEAAF9yZWxzLy5yZWxzUEsBAi0AFAAGAAgAAAAhALU7sWfBAAAA2wAAAA8AAAAA&#10;AAAAAAAAAAAABwIAAGRycy9kb3ducmV2LnhtbFBLBQYAAAAAAwADALcAAAD1AgAAAAA=&#10;">
              <v:shape id="Freeform 59" o:spid="_x0000_s1079" style="position:absolute;left:6671;top:2261;width:1877;height:1099;visibility:visible;mso-wrap-style:square;v-text-anchor:top" coordsize="1877,1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5SwwAAANsAAAAPAAAAZHJzL2Rvd25yZXYueG1sRI9BawIx&#10;FITvQv9DeEJvmtWDyNYostbSU0ErZXt7bF43wc3LkkR3+++bQqHHYWa+YTa70XXiTiFazwoW8wIE&#10;ceO15VbB5f04W4OICVlj55kUfFOE3fZhssFS+4FPdD+nVmQIxxIVmJT6UsrYGHIY574nzt6XDw5T&#10;lqGVOuCQ4a6Ty6JYSYeW84LBnipDzfV8cwoOz2+pqgdrPl4OVxu62n7e2kqpx+m4fwKRaEz/4b/2&#10;q1awWsDvl/wD5PYHAAD//wMAUEsBAi0AFAAGAAgAAAAhANvh9svuAAAAhQEAABMAAAAAAAAAAAAA&#10;AAAAAAAAAFtDb250ZW50X1R5cGVzXS54bWxQSwECLQAUAAYACAAAACEAWvQsW78AAAAVAQAACwAA&#10;AAAAAAAAAAAAAAAfAQAAX3JlbHMvLnJlbHNQSwECLQAUAAYACAAAACEAfgEuUsMAAADbAAAADwAA&#10;AAAAAAAAAAAAAAAHAgAAZHJzL2Rvd25yZXYueG1sUEsFBgAAAAADAAMAtwAAAPcCAAAAAA==&#10;" path="m,l1876,r,1099l,1099,,xe" filled="f">
                <v:path arrowok="t" o:connecttype="custom" o:connectlocs="0,2261;1876,2261;1876,3360;0,3360;0,2261" o:connectangles="0,0,0,0,0"/>
              </v:shape>
              <v:shape id="Picture 60" o:spid="_x0000_s1080" type="#_x0000_t75" style="position:absolute;left:6677;top:2339;width:1862;height:9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8c8BxQAAANsAAAAPAAAAZHJzL2Rvd25yZXYueG1sRI9Pi8Iw&#10;FMTvC36H8ARva6oHsV2jqIvgHzzoLnh9NM+22rx0m6jVT28EYY/DzPyGGU0aU4or1a6wrKDXjUAQ&#10;p1YXnCn4/Vl8DkE4j6yxtEwK7uRgMm59jDDR9sY7uu59JgKEXYIKcu+rREqX5mTQdW1FHLyjrQ36&#10;IOtM6hpvAW5K2Y+igTRYcFjIsaJ5Tul5fzEKomrpZt+zbbP+O8Srebw5FfH6oVSn3Uy/QHhq/H/4&#10;3V5qBYM+vL6EHyDHTwAAAP//AwBQSwECLQAUAAYACAAAACEA2+H2y+4AAACFAQAAEwAAAAAAAAAA&#10;AAAAAAAAAAAAW0NvbnRlbnRfVHlwZXNdLnhtbFBLAQItABQABgAIAAAAIQBa9CxbvwAAABUBAAAL&#10;AAAAAAAAAAAAAAAAAB8BAABfcmVscy8ucmVsc1BLAQItABQABgAIAAAAIQAV8c8BxQAAANsAAAAP&#10;AAAAAAAAAAAAAAAAAAcCAABkcnMvZG93bnJldi54bWxQSwUGAAAAAAMAAwC3AAAA+QIAAAAA&#10;">
                <v:imagedata r:id="rId26" o:title=""/>
              </v:shape>
              <v:shape id="Picture 61" o:spid="_x0000_s1081" type="#_x0000_t75" style="position:absolute;left:7522;top:1960;width:173;height:4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ybhwgAAANsAAAAPAAAAZHJzL2Rvd25yZXYueG1sRI9Ba8JA&#10;FITvBf/D8gRvdaNCKtFVosXSq1E8P7LPJJh9G7LbTdpf3y0IPQ4z8w2z3Y+mFYF611hWsJgnIIhL&#10;qxuuFFwvp9c1COeRNbaWScE3OdjvJi9bzLQd+Eyh8JWIEHYZKqi97zIpXVmTQTe3HXH07rY36KPs&#10;K6l7HCLctHKZJKk02HBcqLGjY03lo/gyCvztUuQfP6FcnNr3MQ9veUgPg1Kz6ZhvQHga/X/42f7U&#10;CtIV/H2JP0DufgEAAP//AwBQSwECLQAUAAYACAAAACEA2+H2y+4AAACFAQAAEwAAAAAAAAAAAAAA&#10;AAAAAAAAW0NvbnRlbnRfVHlwZXNdLnhtbFBLAQItABQABgAIAAAAIQBa9CxbvwAAABUBAAALAAAA&#10;AAAAAAAAAAAAAB8BAABfcmVscy8ucmVsc1BLAQItABQABgAIAAAAIQCICybhwgAAANsAAAAPAAAA&#10;AAAAAAAAAAAAAAcCAABkcnMvZG93bnJldi54bWxQSwUGAAAAAAMAAwC3AAAA9gIAAAAA&#10;">
                <v:imagedata r:id="rId28" o:title=""/>
              </v:shape>
            </v:group>
            <v:group id="Group 62" o:spid="_x0000_s1082" style="position:absolute;left:7608;top:1995;width:2;height:266" coordorigin="7608,1995" coordsize="2,2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LdkxAAAANsAAAAPAAAAZHJzL2Rvd25yZXYueG1sRI9Pi8Iw&#10;FMTvgt8hPMGbptVdWbpGEVHxIAv+gWVvj+bZFpuX0sS2fvuNIHgcZuY3zHzZmVI0VLvCsoJ4HIEg&#10;Tq0uOFNwOW9HXyCcR9ZYWiYFD3KwXPR7c0y0bflIzclnIkDYJagg975KpHRpTgbd2FbEwbva2qAP&#10;ss6krrENcFPKSRTNpMGCw0KOFa1zSm+nu1Gwa7FdTeNNc7hd14+/8+fP7yEmpYaDbvUNwlPn3+FX&#10;e68VzD7g+SX8ALn4BwAA//8DAFBLAQItABQABgAIAAAAIQDb4fbL7gAAAIUBAAATAAAAAAAAAAAA&#10;AAAAAAAAAABbQ29udGVudF9UeXBlc10ueG1sUEsBAi0AFAAGAAgAAAAhAFr0LFu/AAAAFQEAAAsA&#10;AAAAAAAAAAAAAAAAHwEAAF9yZWxzLy5yZWxzUEsBAi0AFAAGAAgAAAAhAMoAt2TEAAAA2wAAAA8A&#10;AAAAAAAAAAAAAAAABwIAAGRycy9kb3ducmV2LnhtbFBLBQYAAAAAAwADALcAAAD4AgAAAAA=&#10;">
              <v:shape id="Freeform 63" o:spid="_x0000_s1083" style="position:absolute;left:7608;top:1995;width:2;height:266;visibility:visible;mso-wrap-style:square;v-text-anchor:top" coordsize="2,2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KOnwgAAANsAAAAPAAAAZHJzL2Rvd25yZXYueG1sRI9Ba8JA&#10;FITvBf/D8gRvdVNFKdFVqiJ4aA+1gtdH9pmNZt+GvNWk/75bKPQ4zMw3zHLd+1o9qJUqsIGXcQaK&#10;uAi24tLA6Wv//ApKIrLFOjAZ+CaB9WrwtMTcho4/6XGMpUoQlhwNuBibXGspHHmUcWiIk3cJrceY&#10;ZFtq22KX4L7Wkyyba48VpwWHDW0dFbfj3Rtgcbt9dY9yfd9Mw8dsylJ0Z2NGw/5tASpSH//Df+2D&#10;NTCfwe+X9AP06gcAAP//AwBQSwECLQAUAAYACAAAACEA2+H2y+4AAACFAQAAEwAAAAAAAAAAAAAA&#10;AAAAAAAAW0NvbnRlbnRfVHlwZXNdLnhtbFBLAQItABQABgAIAAAAIQBa9CxbvwAAABUBAAALAAAA&#10;AAAAAAAAAAAAAB8BAABfcmVscy8ucmVsc1BLAQItABQABgAIAAAAIQDrnKOnwgAAANsAAAAPAAAA&#10;AAAAAAAAAAAAAAcCAABkcnMvZG93bnJldi54bWxQSwUGAAAAAAMAAwC3AAAA9gIAAAAA&#10;" path="m,l,265e" filled="f" strokeweight="2pt">
                <v:stroke dashstyle="dash"/>
                <v:path arrowok="t" o:connecttype="custom" o:connectlocs="0,1995;0,2260" o:connectangles="0,0"/>
              </v:shape>
              <v:shape id="Picture 64" o:spid="_x0000_s1084" type="#_x0000_t75" style="position:absolute;left:6103;top:2596;width:811;height:4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4SH7xAAAANsAAAAPAAAAZHJzL2Rvd25yZXYueG1sRI/NasMw&#10;EITvhbyD2EBvjdy0mOJGCcWQtIdc8kOht420tU29K2Opsfv2USGQ4zAz3zCL1citOlMfGi8GHmcZ&#10;KBLrXSOVgeNh/fACKkQUh60XMvBHAVbLyd0CC+cH2dF5HyuVIBIKNFDH2BVaB1sTY5j5jiR5375n&#10;jEn2lXY9DgnOrZ5nWa4ZG0kLNXZU1mR/9r9sYPv0yaU9Cg92c9o9n5DL96+5MffT8e0VVKQx3sLX&#10;9oczkOfw/yX9AL28AAAA//8DAFBLAQItABQABgAIAAAAIQDb4fbL7gAAAIUBAAATAAAAAAAAAAAA&#10;AAAAAAAAAABbQ29udGVudF9UeXBlc10ueG1sUEsBAi0AFAAGAAgAAAAhAFr0LFu/AAAAFQEAAAsA&#10;AAAAAAAAAAAAAAAAHwEAAF9yZWxzLy5yZWxzUEsBAi0AFAAGAAgAAAAhAG3hIfvEAAAA2wAAAA8A&#10;AAAAAAAAAAAAAAAABwIAAGRycy9kb3ducmV2LnhtbFBLBQYAAAAAAwADALcAAAD4AgAAAAA=&#10;">
                <v:imagedata r:id="rId29" o:title=""/>
              </v:shape>
            </v:group>
            <v:group id="Group 65" o:spid="_x0000_s1085" style="position:absolute;left:6170;top:2810;width:461;height:2" coordorigin="6170,2810" coordsize="4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0ikTxQAAANsAAAAPAAAAZHJzL2Rvd25yZXYueG1sRI9Pa8JA&#10;FMTvhX6H5RV6M5u0aCVmFZG29BAEtSDeHtlnEsy+Ddlt/nx7t1DocZiZ3zDZZjSN6KlztWUFSRSD&#10;IC6srrlU8H36mC1BOI+ssbFMCiZysFk/PmSYajvwgfqjL0WAsEtRQeV9m0rpiooMusi2xMG72s6g&#10;D7Irpe5wCHDTyJc4XkiDNYeFClvaVVTcjj9GweeAw/Y1ee/z23U3XU7z/TlPSKnnp3G7AuFp9P/h&#10;v/aXVrB4g98v4QfI9R0AAP//AwBQSwECLQAUAAYACAAAACEA2+H2y+4AAACFAQAAEwAAAAAAAAAA&#10;AAAAAAAAAAAAW0NvbnRlbnRfVHlwZXNdLnhtbFBLAQItABQABgAIAAAAIQBa9CxbvwAAABUBAAAL&#10;AAAAAAAAAAAAAAAAAB8BAABfcmVscy8ucmVsc1BLAQItABQABgAIAAAAIQA60ikTxQAAANsAAAAP&#10;AAAAAAAAAAAAAAAAAAcCAABkcnMvZG93bnJldi54bWxQSwUGAAAAAAMAAwC3AAAA+QIAAAAA&#10;">
              <v:shape id="Freeform 66" o:spid="_x0000_s1086" style="position:absolute;left:6170;top:2810;width:461;height:2;visibility:visible;mso-wrap-style:square;v-text-anchor:top" coordsize="4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spLwAAAANsAAAAPAAAAZHJzL2Rvd25yZXYueG1sRE/Pa8Iw&#10;FL4L/g/hCbtp2h1EqlG2iSC7iK7u/Gje2s7kpSRZW/97cxB2/Ph+b3ajNaInH1rHCvJFBoK4crrl&#10;WkH5dZivQISIrNE4JgV3CrDbTicbLLQb+Ez9JdYihXAoUEETY1dIGaqGLIaF64gT9+O8xZigr6X2&#10;OKRwa+Rrli2lxZZTQ4MdfTRU3S5/VsH5Mz9aNtfy++RPqH/3t/o9L5V6mY1vaxCRxvgvfrqPWsEy&#10;jU1f0g+Q2wcAAAD//wMAUEsBAi0AFAAGAAgAAAAhANvh9svuAAAAhQEAABMAAAAAAAAAAAAAAAAA&#10;AAAAAFtDb250ZW50X1R5cGVzXS54bWxQSwECLQAUAAYACAAAACEAWvQsW78AAAAVAQAACwAAAAAA&#10;AAAAAAAAAAAfAQAAX3JlbHMvLnJlbHNQSwECLQAUAAYACAAAACEA14rKS8AAAADbAAAADwAAAAAA&#10;AAAAAAAAAAAHAgAAZHJzL2Rvd25yZXYueG1sUEsFBgAAAAADAAMAtwAAAPQCAAAAAA==&#10;" path="m,l460,e" filled="f" strokeweight="2pt">
                <v:path arrowok="t" o:connecttype="custom" o:connectlocs="0,0;460,0" o:connectangles="0,0"/>
              </v:shape>
            </v:group>
            <v:group id="Group 67" o:spid="_x0000_s1087" style="position:absolute;left:6510;top:2740;width:120;height:140" coordorigin="6510,2740" coordsize="120,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Rj6xQAAANsAAAAPAAAAZHJzL2Rvd25yZXYueG1sRI9Pa8JA&#10;FMTvhX6H5RV6M5u0KDVmFZG29BAEtSDeHtlnEsy+Ddlt/nx7t1DocZiZ3zDZZjSN6KlztWUFSRSD&#10;IC6srrlU8H36mL2BcB5ZY2OZFEzkYLN+fMgw1XbgA/VHX4oAYZeigsr7NpXSFRUZdJFtiYN3tZ1B&#10;H2RXSt3hEOCmkS9xvJAGaw4LFba0q6i4HX+Mgs8Bh+1r8t7nt+tuupzm+3OekFLPT+N2BcLT6P/D&#10;f+0vrWCxhN8v4QfI9R0AAP//AwBQSwECLQAUAAYACAAAACEA2+H2y+4AAACFAQAAEwAAAAAAAAAA&#10;AAAAAAAAAAAAW0NvbnRlbnRfVHlwZXNdLnhtbFBLAQItABQABgAIAAAAIQBa9CxbvwAAABUBAAAL&#10;AAAAAAAAAAAAAAAAAB8BAABfcmVscy8ucmVsc1BLAQItABQABgAIAAAAIQAkARj6xQAAANsAAAAP&#10;AAAAAAAAAAAAAAAAAAcCAABkcnMvZG93bnJldi54bWxQSwUGAAAAAAMAAwC3AAAA+QIAAAAA&#10;">
              <v:shape id="Freeform 68" o:spid="_x0000_s1088" style="position:absolute;left:6510;top:2740;width:120;height:140;visibility:visible;mso-wrap-style:square;v-text-anchor:top" coordsize="120,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hm3wQAAANsAAAAPAAAAZHJzL2Rvd25yZXYueG1sRE/Pa8Iw&#10;FL4P/B/CE3ZbUwubs2sUHQx68DKd90fz1lSbl5JEbffXL4fBjh/f72oz2l7cyIfOsYJFloMgbpzu&#10;uFXwdfx4egURIrLG3jEpmCjAZj17qLDU7s6fdDvEVqQQDiUqMDEOpZShMWQxZG4gTty38xZjgr6V&#10;2uM9hdteFnn+Ii12nBoMDvRuqLkcrlZB/0PhOa+XJ9rvJn8152K13RdKPc7H7RuISGP8F/+5a61g&#10;mdanL+kHyPUvAAAA//8DAFBLAQItABQABgAIAAAAIQDb4fbL7gAAAIUBAAATAAAAAAAAAAAAAAAA&#10;AAAAAABbQ29udGVudF9UeXBlc10ueG1sUEsBAi0AFAAGAAgAAAAhAFr0LFu/AAAAFQEAAAsAAAAA&#10;AAAAAAAAAAAAHwEAAF9yZWxzLy5yZWxzUEsBAi0AFAAGAAgAAAAhAOq6GbfBAAAA2wAAAA8AAAAA&#10;AAAAAAAAAAAABwIAAGRycy9kb3ducmV2LnhtbFBLBQYAAAAAAwADALcAAAD1AgAAAAA=&#10;" path="m,l120,70,,140e" filled="f" strokeweight="2pt">
                <v:path arrowok="t" o:connecttype="custom" o:connectlocs="0,2740;120,2810;0,2880" o:connectangles="0,0,0"/>
              </v:shape>
              <v:shape id="Picture 69" o:spid="_x0000_s1089" type="#_x0000_t75" style="position:absolute;left:6084;top:1233;width:830;height:16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8oJwgAAANsAAAAPAAAAZHJzL2Rvd25yZXYueG1sRI9BawIx&#10;FITvhf6H8Aq9FE30UGU1ighCLxWqgtfH5rkb3Lwsm9d1++8bQfA4zMw3zHI9hEb11CUf2cJkbEAR&#10;l9F5riycjrvRHFQSZIdNZLLwRwnWq9eXJRYu3viH+oNUKkM4FWihFmkLrVNZU8A0ji1x9i6xCyhZ&#10;dpV2Hd4yPDR6asynDug5L9TY0ram8nr4DRb8fisyDf48pHO/+zbt/ngyH9a+vw2bBSihQZ7hR/vL&#10;WZhN4P4l/wC9+gcAAP//AwBQSwECLQAUAAYACAAAACEA2+H2y+4AAACFAQAAEwAAAAAAAAAAAAAA&#10;AAAAAAAAW0NvbnRlbnRfVHlwZXNdLnhtbFBLAQItABQABgAIAAAAIQBa9CxbvwAAABUBAAALAAAA&#10;AAAAAAAAAAAAAB8BAABfcmVscy8ucmVsc1BLAQItABQABgAIAAAAIQBAs8oJwgAAANsAAAAPAAAA&#10;AAAAAAAAAAAAAAcCAABkcnMvZG93bnJldi54bWxQSwUGAAAAAAMAAwC3AAAA9gIAAAAA&#10;">
                <v:imagedata r:id="rId30" o:title=""/>
              </v:shape>
            </v:group>
            <v:group id="Group 70" o:spid="_x0000_s1090" style="position:absolute;left:6170;top:1483;width:487;height:1327" coordorigin="6170,1483" coordsize="487,13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BxWxAAAANsAAAAPAAAAZHJzL2Rvd25yZXYueG1sRI9Bi8Iw&#10;FITvwv6H8Ba8aVoXXalGEdkVDyKoC+Lt0TzbYvNSmmxb/70RBI/DzHzDzJedKUVDtSssK4iHEQji&#10;1OqCMwV/p9/BFITzyBpLy6TgTg6Wi4/eHBNtWz5Qc/SZCBB2CSrIva8SKV2ak0E3tBVx8K62NuiD&#10;rDOpa2wD3JRyFEUTabDgsJBjReuc0tvx3yjYtNiuvuKfZne7ru+X03h/3sWkVP+zW81AeOr8O/xq&#10;b7WC7xE8v4QfIBcPAAAA//8DAFBLAQItABQABgAIAAAAIQDb4fbL7gAAAIUBAAATAAAAAAAAAAAA&#10;AAAAAAAAAABbQ29udGVudF9UeXBlc10ueG1sUEsBAi0AFAAGAAgAAAAhAFr0LFu/AAAAFQEAAAsA&#10;AAAAAAAAAAAAAAAAHwEAAF9yZWxzLy5yZWxzUEsBAi0AFAAGAAgAAAAhAK98HFbEAAAA2wAAAA8A&#10;AAAAAAAAAAAAAAAABwIAAGRycy9kb3ducmV2LnhtbFBLBQYAAAAAAwADALcAAAD4AgAAAAA=&#10;">
              <v:shape id="Freeform 71" o:spid="_x0000_s1091" style="position:absolute;left:6170;top:1483;width:487;height:1327;visibility:visible;mso-wrap-style:square;v-text-anchor:top" coordsize="487,13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a4bFwQAAANsAAAAPAAAAZHJzL2Rvd25yZXYueG1sRI/NigIx&#10;EITvgu8QWvCmGVdwZTTK6iLszfXnAZqknRl20hmSqPHtzYLgsaiqr6jlOtlW3MiHxrGCybgAQayd&#10;abhScD7tRnMQISIbbB2TggcFWK/6vSWWxt35QLdjrESGcChRQR1jV0oZdE0Ww9h1xNm7OG8xZukr&#10;aTzeM9y28qMoZtJiw3mhxo62Nem/49Uq2KfpuQlp89jL78t152d683vQSg0H6WsBIlKK7/Cr/WMU&#10;fE7h/0v+AXL1BAAA//8DAFBLAQItABQABgAIAAAAIQDb4fbL7gAAAIUBAAATAAAAAAAAAAAAAAAA&#10;AAAAAABbQ29udGVudF9UeXBlc10ueG1sUEsBAi0AFAAGAAgAAAAhAFr0LFu/AAAAFQEAAAsAAAAA&#10;AAAAAAAAAAAAHwEAAF9yZWxzLy5yZWxzUEsBAi0AFAAGAAgAAAAhAC5rhsXBAAAA2wAAAA8AAAAA&#10;AAAAAAAAAAAABwIAAGRycy9kb3ducmV2LnhtbFBLBQYAAAAAAwADALcAAAD1AgAAAAA=&#10;" path="m,1327l486,e" filled="f" strokeweight="2pt">
                <v:path arrowok="t" o:connecttype="custom" o:connectlocs="0,2810;486,1483" o:connectangles="0,0"/>
              </v:shape>
            </v:group>
            <v:group id="Group 72" o:spid="_x0000_s1092" style="position:absolute;left:6549;top:1483;width:132;height:137" coordorigin="6549,1483" coordsize="132,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SG5xgAAANsAAAAPAAAAZHJzL2Rvd25yZXYueG1sRI9ba8JA&#10;FITfC/6H5Qh9q5vYViVmFRFb+iCCFxDfDtmTC2bPhuw2if++Wyj0cZiZb5h0PZhadNS6yrKCeBKB&#10;IM6srrhQcDl/vCxAOI+ssbZMCh7kYL0aPaWYaNvzkbqTL0SAsEtQQel9k0jpspIMuoltiIOX29ag&#10;D7ItpG6xD3BTy2kUzaTBisNCiQ1tS8rup2+j4LPHfvMa77r9Pd8+buf3w3Ufk1LP42GzBOFp8P/h&#10;v/aXVjB/g98v4QfI1Q8AAAD//wMAUEsBAi0AFAAGAAgAAAAhANvh9svuAAAAhQEAABMAAAAAAAAA&#10;AAAAAAAAAAAAAFtDb250ZW50X1R5cGVzXS54bWxQSwECLQAUAAYACAAAACEAWvQsW78AAAAVAQAA&#10;CwAAAAAAAAAAAAAAAAAfAQAAX3JlbHMvLnJlbHNQSwECLQAUAAYACAAAACEAT9khucYAAADbAAAA&#10;DwAAAAAAAAAAAAAAAAAHAgAAZHJzL2Rvd25yZXYueG1sUEsFBgAAAAADAAMAtwAAAPoCAAAAAA==&#10;">
              <v:shape id="Freeform 73" o:spid="_x0000_s1093" style="position:absolute;left:6549;top:1483;width:132;height:137;visibility:visible;mso-wrap-style:square;v-text-anchor:top" coordsize="132,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bSzwwAAANsAAAAPAAAAZHJzL2Rvd25yZXYueG1sRI/NawIx&#10;FMTvQv+H8Aq9adbiF1ujiCD24sG1l94em7cfdfMSNuma/veNIHgcZuY3zHobTScG6n1rWcF0koEg&#10;Lq1uuVbwdTmMVyB8QNbYWSYFf+Rhu3kZrTHX9sZnGopQiwRhn6OCJgSXS+nLhgz6iXXEyatsbzAk&#10;2ddS93hLcNPJ9yxbSIMtp4UGHe0bKq/Fr1EwK6oq/pSr0zG648V+Lwc/d5VSb69x9wEiUAzP8KP9&#10;qRUs53D/kn6A3PwDAAD//wMAUEsBAi0AFAAGAAgAAAAhANvh9svuAAAAhQEAABMAAAAAAAAAAAAA&#10;AAAAAAAAAFtDb250ZW50X1R5cGVzXS54bWxQSwECLQAUAAYACAAAACEAWvQsW78AAAAVAQAACwAA&#10;AAAAAAAAAAAAAAAfAQAAX3JlbHMvLnJlbHNQSwECLQAUAAYACAAAACEApT20s8MAAADbAAAADwAA&#10;AAAAAAAAAAAAAAAHAgAAZHJzL2Rvd25yZXYueG1sUEsFBgAAAAADAAMAtwAAAPcCAAAAAA==&#10;" path="m132,137l107,,,88e" filled="f" strokeweight="2pt">
                <v:path arrowok="t" o:connecttype="custom" o:connectlocs="132,1620;107,1483;0,1571" o:connectangles="0,0,0"/>
              </v:shape>
              <v:shape id="Picture 74" o:spid="_x0000_s1094" type="#_x0000_t75" style="position:absolute;left:6595;top:3582;width:2028;height:12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uFphxAAAANsAAAAPAAAAZHJzL2Rvd25yZXYueG1sRI9Ba8JA&#10;FITvgv9heYVeRDemYCW6ighCaBGt1fsj+8yGZt+G7DbGf98VhB6HmfmGWa57W4uOWl85VjCdJCCI&#10;C6crLhWcv3fjOQgfkDXWjknBnTysV8PBEjPtbvxF3SmUIkLYZ6jAhNBkUvrCkEU/cQ1x9K6utRii&#10;bEupW7xFuK1lmiQzabHiuGCwoa2h4uf0axWMUrPvp6PP/eFYp2/5Mf/o7hdU6vWl3yxABOrDf/jZ&#10;zrWC9xk8vsQfIFd/AAAA//8DAFBLAQItABQABgAIAAAAIQDb4fbL7gAAAIUBAAATAAAAAAAAAAAA&#10;AAAAAAAAAABbQ29udGVudF9UeXBlc10ueG1sUEsBAi0AFAAGAAgAAAAhAFr0LFu/AAAAFQEAAAsA&#10;AAAAAAAAAAAAAAAAHwEAAF9yZWxzLy5yZWxzUEsBAi0AFAAGAAgAAAAhACe4WmHEAAAA2wAAAA8A&#10;AAAAAAAAAAAAAAAABwIAAGRycy9kb3ducmV2LnhtbFBLBQYAAAAAAwADALcAAAD4AgAAAAA=&#10;">
                <v:imagedata r:id="rId31" o:title=""/>
              </v:shape>
              <v:shape id="Picture 75" o:spid="_x0000_s1095" type="#_x0000_t75" style="position:absolute;left:6610;top:3669;width:1997;height:10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CxRvwAAANsAAAAPAAAAZHJzL2Rvd25yZXYueG1sRI/NCsIw&#10;EITvgu8QVvCmqR5UqlFEEQoi+PcAa7O2xWZTm6j17Y0geBxm5htmtmhMKZ5Uu8KygkE/AkGcWl1w&#10;puB82vQmIJxH1lhaJgVvcrCYt1szjLV98YGeR5+JAGEXo4Lc+yqW0qU5GXR9WxEH72prgz7IOpO6&#10;xleAm1IOo2gkDRYcFnKsaJVTejs+jIJkt0+42i7Xl50p7oO1e2/NcKVUt9MspyA8Nf4f/rUTrWA8&#10;hu+X8APk/AMAAP//AwBQSwECLQAUAAYACAAAACEA2+H2y+4AAACFAQAAEwAAAAAAAAAAAAAAAAAA&#10;AAAAW0NvbnRlbnRfVHlwZXNdLnhtbFBLAQItABQABgAIAAAAIQBa9CxbvwAAABUBAAALAAAAAAAA&#10;AAAAAAAAAB8BAABfcmVscy8ucmVsc1BLAQItABQABgAIAAAAIQB7vCxRvwAAANsAAAAPAAAAAAAA&#10;AAAAAAAAAAcCAABkcnMvZG93bnJldi54bWxQSwUGAAAAAAMAAwC3AAAA8wIAAAAA&#10;">
                <v:imagedata r:id="rId25" o:title=""/>
              </v:shape>
            </v:group>
            <v:group id="Group 76" o:spid="_x0000_s1096" style="position:absolute;left:6671;top:3626;width:1877;height:1099" coordorigin="6671,3626" coordsize="1877,1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Cu8wwAAANsAAAAPAAAAZHJzL2Rvd25yZXYueG1sRE/LasJA&#10;FN0L/YfhFrozk7RoS3QUCW3pQgSTQnF3yVyTYOZOyEzz+HtnUejycN7b/WRaMVDvGssKkigGQVxa&#10;3XCl4Lv4WL6BcB5ZY2uZFMzkYL97WGwx1XbkMw25r0QIYZeigtr7LpXSlTUZdJHtiAN3tb1BH2Bf&#10;Sd3jGMJNK5/jeC0NNhwaauwoq6m85b9GweeI4+EleR+Ot2s2X4rV6eeYkFJPj9NhA8LT5P/Ff+4v&#10;reA1jA1fwg+QuzsAAAD//wMAUEsBAi0AFAAGAAgAAAAhANvh9svuAAAAhQEAABMAAAAAAAAAAAAA&#10;AAAAAAAAAFtDb250ZW50X1R5cGVzXS54bWxQSwECLQAUAAYACAAAACEAWvQsW78AAAAVAQAACwAA&#10;AAAAAAAAAAAAAAAfAQAAX3JlbHMvLnJlbHNQSwECLQAUAAYACAAAACEAzpQrvMMAAADbAAAADwAA&#10;AAAAAAAAAAAAAAAHAgAAZHJzL2Rvd25yZXYueG1sUEsFBgAAAAADAAMAtwAAAPcCAAAAAA==&#10;">
              <v:shape id="Freeform 77" o:spid="_x0000_s1097" style="position:absolute;left:6671;top:3626;width:1877;height:1099;visibility:visible;mso-wrap-style:square;v-text-anchor:top" coordsize="1877,1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2DzexAAAANsAAAAPAAAAZHJzL2Rvd25yZXYueG1sRI/NasJA&#10;FIX3Bd9huAU3pU7swmp0FG0NSMGFWnB7ydxmgpk7aWZM4ts7QqHLw/n5OItVbyvRUuNLxwrGowQE&#10;ce50yYWC71P2OgXhA7LGyjEpuJGH1XLwtMBUu44P1B5DIeII+xQVmBDqVEqfG7LoR64mjt6PayyG&#10;KJtC6ga7OG4r+ZYkE2mx5EgwWNOHofxyvNoI+bxsz5k5TTe/16+2y2QoX257pYbP/XoOIlAf/sN/&#10;7Z1W8D6Dx5f4A+TyDgAA//8DAFBLAQItABQABgAIAAAAIQDb4fbL7gAAAIUBAAATAAAAAAAAAAAA&#10;AAAAAAAAAABbQ29udGVudF9UeXBlc10ueG1sUEsBAi0AFAAGAAgAAAAhAFr0LFu/AAAAFQEAAAsA&#10;AAAAAAAAAAAAAAAAHwEAAF9yZWxzLy5yZWxzUEsBAi0AFAAGAAgAAAAhAFzYPN7EAAAA2wAAAA8A&#10;AAAAAAAAAAAAAAAABwIAAGRycy9kb3ducmV2LnhtbFBLBQYAAAAAAwADALcAAAD4AgAAAAA=&#10;" path="m,l1876,r,1098l,1098,,xe" fillcolor="#83c081" stroked="f">
                <v:path arrowok="t" o:connecttype="custom" o:connectlocs="0,3626;1876,3626;1876,4724;0,4724;0,3626" o:connectangles="0,0,0,0,0"/>
              </v:shape>
            </v:group>
            <v:group id="Group 78" o:spid="_x0000_s1098" style="position:absolute;left:6671;top:3626;width:1877;height:1099" coordorigin="6671,3626" coordsize="1877,1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1edwgAAANsAAAAPAAAAZHJzL2Rvd25yZXYueG1sRE/LasJA&#10;FN0X/IfhCt3VSVpaJDqGEKy4kEJVEHeXzDUJZu6EzJjH3zuLQpeH816no2lET52rLSuIFxEI4sLq&#10;mksF59P32xKE88gaG8ukYCIH6Wb2ssZE24F/qT/6UoQQdgkqqLxvEyldUZFBt7AtceButjPoA+xK&#10;qTscQrhp5HsUfUmDNYeGClvKKyrux4dRsBtwyD7ibX+43/Lpevr8uRxiUup1PmYrEJ5G/y/+c++1&#10;gmVYH76EHyA3TwAAAP//AwBQSwECLQAUAAYACAAAACEA2+H2y+4AAACFAQAAEwAAAAAAAAAAAAAA&#10;AAAAAAAAW0NvbnRlbnRfVHlwZXNdLnhtbFBLAQItABQABgAIAAAAIQBa9CxbvwAAABUBAAALAAAA&#10;AAAAAAAAAAAAAB8BAABfcmVscy8ucmVsc1BLAQItABQABgAIAAAAIQAFN1edwgAAANsAAAAPAAAA&#10;AAAAAAAAAAAAAAcCAABkcnMvZG93bnJldi54bWxQSwUGAAAAAAMAAwC3AAAA9gIAAAAA&#10;">
              <v:shape id="Freeform 79" o:spid="_x0000_s1099" style="position:absolute;left:6671;top:3626;width:1877;height:1099;visibility:visible;mso-wrap-style:square;v-text-anchor:top" coordsize="1877,1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DcioxAAAANsAAAAPAAAAZHJzL2Rvd25yZXYueG1sRI/NasMw&#10;EITvhb6D2EBvjZweSnCjhOC0padCfijubbG2loi1MpISu28fBQI5DjPzDbNYja4TZwrRelYwmxYg&#10;iBuvLbcKDvuP5zmImJA1dp5JwT9FWC0fHxZYaj/wls671IoM4ViiApNSX0oZG0MO49T3xNn788Fh&#10;yjK0UgccMtx18qUoXqVDy3nBYE+Voea4OzkFm/fvVNWDNT+fm6MNXW1/T22l1NNkXL+BSDSme/jW&#10;/tIK5jO4fsk/QC4vAAAA//8DAFBLAQItABQABgAIAAAAIQDb4fbL7gAAAIUBAAATAAAAAAAAAAAA&#10;AAAAAAAAAABbQ29udGVudF9UeXBlc10ueG1sUEsBAi0AFAAGAAgAAAAhAFr0LFu/AAAAFQEAAAsA&#10;AAAAAAAAAAAAAAAAHwEAAF9yZWxzLy5yZWxzUEsBAi0AFAAGAAgAAAAhAM4NyKjEAAAA2wAAAA8A&#10;AAAAAAAAAAAAAAAABwIAAGRycy9kb3ducmV2LnhtbFBLBQYAAAAAAwADALcAAAD4AgAAAAA=&#10;" path="m,l1876,r,1098l,1098,,xe" filled="f">
                <v:path arrowok="t" o:connecttype="custom" o:connectlocs="0,3626;1876,3626;1876,4724;0,4724;0,3626" o:connectangles="0,0,0,0,0"/>
              </v:shape>
              <v:shape id="Picture 80" o:spid="_x0000_s1100" type="#_x0000_t75" style="position:absolute;left:6677;top:3705;width:1862;height:9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n7xQAAANsAAAAPAAAAZHJzL2Rvd25yZXYueG1sRI9Pi8Iw&#10;FMTvC36H8ARva6oHsV2jqIvgHzzoLnh9NM+22rx0m6jVT28EYY/DzPyGGU0aU4or1a6wrKDXjUAQ&#10;p1YXnCn4/Vl8DkE4j6yxtEwK7uRgMm59jDDR9sY7uu59JgKEXYIKcu+rREqX5mTQdW1FHLyjrQ36&#10;IOtM6hpvAW5K2Y+igTRYcFjIsaJ5Tul5fzEKomrpZt+zbbP+O8Srebw5FfH6oVSn3Uy/QHhq/H/4&#10;3V5qBcM+vL6EHyDHTwAAAP//AwBQSwECLQAUAAYACAAAACEA2+H2y+4AAACFAQAAEwAAAAAAAAAA&#10;AAAAAAAAAAAAW0NvbnRlbnRfVHlwZXNdLnhtbFBLAQItABQABgAIAAAAIQBa9CxbvwAAABUBAAAL&#10;AAAAAAAAAAAAAAAAAB8BAABfcmVscy8ucmVsc1BLAQItABQABgAIAAAAIQCl/Sn7xQAAANsAAAAP&#10;AAAAAAAAAAAAAAAAAAcCAABkcnMvZG93bnJldi54bWxQSwUGAAAAAAMAAwC3AAAA+QIAAAAA&#10;">
                <v:imagedata r:id="rId26" o:title=""/>
              </v:shape>
              <v:shape id="Picture 81" o:spid="_x0000_s1101" type="#_x0000_t75" style="position:absolute;left:6084;top:2766;width:830;height:16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fg5mxQAAANsAAAAPAAAAZHJzL2Rvd25yZXYueG1sRI9Pa8JA&#10;FMTvQr/D8gredFMFCamr1NqKJ8G0l94e2Wf+NPs2za5J9NO7gtDjMDO/YZbrwdSio9aVlhW8TCMQ&#10;xJnVJecKvr8+JzEI55E11pZJwYUcrFdPoyUm2vZ8pC71uQgQdgkqKLxvEildVpBBN7UNcfBOtjXo&#10;g2xzqVvsA9zUchZFC2mw5LBQYEPvBWW/6dko+Ks2u67afjSHQZ5+7OZc9XF6VWr8PLy9gvA0+P/w&#10;o73XCuI53L+EHyBXNwAAAP//AwBQSwECLQAUAAYACAAAACEA2+H2y+4AAACFAQAAEwAAAAAAAAAA&#10;AAAAAAAAAAAAW0NvbnRlbnRfVHlwZXNdLnhtbFBLAQItABQABgAIAAAAIQBa9CxbvwAAABUBAAAL&#10;AAAAAAAAAAAAAAAAAB8BAABfcmVscy8ucmVsc1BLAQItABQABgAIAAAAIQC0fg5mxQAAANsAAAAP&#10;AAAAAAAAAAAAAAAAAAcCAABkcnMvZG93bnJldi54bWxQSwUGAAAAAAMAAwC3AAAA+QIAAAAA&#10;">
                <v:imagedata r:id="rId32" o:title=""/>
              </v:shape>
            </v:group>
            <v:group id="Group 82" o:spid="_x0000_s1102" style="position:absolute;left:6170;top:2810;width:487;height:1327" coordorigin="6170,2810" coordsize="487,13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FGexAAAANsAAAAPAAAAZHJzL2Rvd25yZXYueG1sRI9Bi8Iw&#10;FITvwv6H8IS9adpdXaQaRcRdPIigLoi3R/Nsi81LaWJb/70RBI/DzHzDzBadKUVDtSssK4iHEQji&#10;1OqCMwX/x9/BBITzyBpLy6TgTg4W84/eDBNtW95Tc/CZCBB2CSrIva8SKV2ak0E3tBVx8C62NuiD&#10;rDOpa2wD3JTyK4p+pMGCw0KOFa1ySq+Hm1Hw12K7/I7XzfZ6Wd3Px/HutI1Jqc9+t5yC8NT5d/jV&#10;3mgFkxE8v4QfIOcPAAAA//8DAFBLAQItABQABgAIAAAAIQDb4fbL7gAAAIUBAAATAAAAAAAAAAAA&#10;AAAAAAAAAABbQ29udGVudF9UeXBlc10ueG1sUEsBAi0AFAAGAAgAAAAhAFr0LFu/AAAAFQEAAAsA&#10;AAAAAAAAAAAAAAAAHwEAAF9yZWxzLy5yZWxzUEsBAi0AFAAGAAgAAAAhAHoMUZ7EAAAA2wAAAA8A&#10;AAAAAAAAAAAAAAAABwIAAGRycy9kb3ducmV2LnhtbFBLBQYAAAAAAwADALcAAAD4AgAAAAA=&#10;">
              <v:shape id="Freeform 83" o:spid="_x0000_s1103" style="position:absolute;left:6170;top:2810;width:487;height:1327;visibility:visible;mso-wrap-style:square;v-text-anchor:top" coordsize="487,13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G8sNwQAAANsAAAAPAAAAZHJzL2Rvd25yZXYueG1sRI/NigIx&#10;EITvC/sOoRe8rZlVVmQ0yqoI3vx9gCZpZwYnnSGJGt/eCAsei6r6iprOk23FjXxoHCv46RcgiLUz&#10;DVcKTsf19xhEiMgGW8ek4EEB5rPPjymWxt15T7dDrESGcChRQR1jV0oZdE0WQ991xNk7O28xZukr&#10;aTzeM9y2clAUI2mx4bxQY0fLmvTlcLUKtml4akJaPLZydb6u/UgvdnutVO8r/U1ARErxHf5vb4yC&#10;8S+8vuQfIGdPAAAA//8DAFBLAQItABQABgAIAAAAIQDb4fbL7gAAAIUBAAATAAAAAAAAAAAAAAAA&#10;AAAAAABbQ29udGVudF9UeXBlc10ueG1sUEsBAi0AFAAGAAgAAAAhAFr0LFu/AAAAFQEAAAsAAAAA&#10;AAAAAAAAAAAAHwEAAF9yZWxzLy5yZWxzUEsBAi0AFAAGAAgAAAAhAPsbyw3BAAAA2wAAAA8AAAAA&#10;AAAAAAAAAAAABwIAAGRycy9kb3ducmV2LnhtbFBLBQYAAAAAAwADALcAAAD1AgAAAAA=&#10;" path="m,l486,1327e" filled="f" strokeweight="2pt">
                <v:path arrowok="t" o:connecttype="custom" o:connectlocs="0,2810;486,4137" o:connectangles="0,0"/>
              </v:shape>
            </v:group>
            <v:group id="Group 84" o:spid="_x0000_s1104" style="position:absolute;left:6549;top:4000;width:132;height:137" coordorigin="6549,4000" coordsize="132,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mpyxAAAANsAAAAPAAAAZHJzL2Rvd25yZXYueG1sRI9Bi8Iw&#10;FITvgv8hPMGbpl1RpBpFxF08yIJVWPb2aJ5tsXkpTbat/94ICx6HmfmGWW97U4mWGldaVhBPIxDE&#10;mdUl5wqul8/JEoTzyBory6TgQQ62m+FgjYm2HZ+pTX0uAoRdggoK7+tESpcVZNBNbU0cvJttDPog&#10;m1zqBrsAN5X8iKKFNFhyWCiwpn1B2T39Mwq+Oux2s/jQnu63/eP3Mv/+OcWk1HjU71YgPPX+Hf5v&#10;H7WC5QJeX8IPkJsnAAAA//8DAFBLAQItABQABgAIAAAAIQDb4fbL7gAAAIUBAAATAAAAAAAAAAAA&#10;AAAAAAAAAABbQ29udGVudF9UeXBlc10ueG1sUEsBAi0AFAAGAAgAAAAhAFr0LFu/AAAAFQEAAAsA&#10;AAAAAAAAAAAAAAAAHwEAAF9yZWxzLy5yZWxzUEsBAi0AFAAGAAgAAAAhAOWSanLEAAAA2wAAAA8A&#10;AAAAAAAAAAAAAAAABwIAAGRycy9kb3ducmV2LnhtbFBLBQYAAAAAAwADALcAAAD4AgAAAAA=&#10;">
              <v:shape id="Freeform 85" o:spid="_x0000_s1105" style="position:absolute;left:6549;top:4000;width:132;height:137;visibility:visible;mso-wrap-style:square;v-text-anchor:top" coordsize="132,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dv94wwAAANsAAAAPAAAAZHJzL2Rvd25yZXYueG1sRI9PawIx&#10;FMTvBb9DeAVvNduidVmNIgWxlx5cvXh7bN7+aTcvYRPX9Ns3gtDjMDO/YdbbaHox0uA7ywpeZxkI&#10;4srqjhsF59P+JQfhA7LG3jIp+CUP283kaY2Ftjc+0liGRiQI+wIVtCG4QkpftWTQz6wjTl5tB4Mh&#10;yaGResBbgptevmXZuzTYcVpo0dFHS9VPeTUK5mVdx+8q/zpEdzjZy3L0C1crNX2OuxWIQDH8hx/t&#10;T60gX8L9S/oBcvMHAAD//wMAUEsBAi0AFAAGAAgAAAAhANvh9svuAAAAhQEAABMAAAAAAAAAAAAA&#10;AAAAAAAAAFtDb250ZW50X1R5cGVzXS54bWxQSwECLQAUAAYACAAAACEAWvQsW78AAAAVAQAACwAA&#10;AAAAAAAAAAAAAAAfAQAAX3JlbHMvLnJlbHNQSwECLQAUAAYACAAAACEAD3b/eMMAAADbAAAADwAA&#10;AAAAAAAAAAAAAAAHAgAAZHJzL2Rvd25yZXYueG1sUEsFBgAAAAADAAMAtwAAAPcCAAAAAA==&#10;" path="m132,l107,137,,48e" filled="f" strokeweight="2pt">
                <v:path arrowok="t" o:connecttype="custom" o:connectlocs="132,4000;107,4137;0,4048" o:connectangles="0,0,0"/>
              </v:shape>
              <v:shape id="Picture 86" o:spid="_x0000_s1106" type="#_x0000_t75" style="position:absolute;left:8479;top:2543;width:1310;height:4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C85vwAAANsAAAAPAAAAZHJzL2Rvd25yZXYueG1sRE/LisIw&#10;FN0L/kO4wuw01cUg1Sg+EGR2OgPdXpvbptjc1CTWzt+bxcAsD+e93g62FT350DhWMJ9lIIhLpxuu&#10;Ffx8n6ZLECEia2wdk4JfCrDdjEdrzLV78YX6a6xFCuGQowITY5dLGUpDFsPMdcSJq5y3GBP0tdQe&#10;XynctnKRZZ/SYsOpwWBHB0Pl/fq0CgqsQnXsd+XBtH7eFTfz+LrvlfqYDLsViEhD/Bf/uc9awTKN&#10;TV/SD5CbNwAAAP//AwBQSwECLQAUAAYACAAAACEA2+H2y+4AAACFAQAAEwAAAAAAAAAAAAAAAAAA&#10;AAAAW0NvbnRlbnRfVHlwZXNdLnhtbFBLAQItABQABgAIAAAAIQBa9CxbvwAAABUBAAALAAAAAAAA&#10;AAAAAAAAAB8BAABfcmVscy8ucmVsc1BLAQItABQABgAIAAAAIQDCnC85vwAAANsAAAAPAAAAAAAA&#10;AAAAAAAAAAcCAABkcnMvZG93bnJldi54bWxQSwUGAAAAAAMAAwC3AAAA8wIAAAAA&#10;">
                <v:imagedata r:id="rId33" o:title=""/>
              </v:shape>
            </v:group>
            <v:group id="Group 87" o:spid="_x0000_s1107" style="position:absolute;left:8546;top:2760;width:960;height:50" coordorigin="8546,2760" coordsize="96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f4AxAAAANsAAAAPAAAAZHJzL2Rvd25yZXYueG1sRI9Pi8Iw&#10;FMTvgt8hPMGbplV2cbtGEVHxIAv+gWVvj+bZFpuX0sS2fvuNIHgcZuY3zHzZmVI0VLvCsoJ4HIEg&#10;Tq0uOFNwOW9HMxDOI2ssLZOCBzlYLvq9OSbatnyk5uQzESDsElSQe18lUro0J4NubCvi4F1tbdAH&#10;WWdS19gGuCnlJIo+pcGCw0KOFa1zSm+nu1Gwa7FdTeNNc7hd14+/88fP7yEmpYaDbvUNwlPn3+FX&#10;e68VzL7g+SX8ALn4BwAA//8DAFBLAQItABQABgAIAAAAIQDb4fbL7gAAAIUBAAATAAAAAAAAAAAA&#10;AAAAAAAAAABbQ29udGVudF9UeXBlc10ueG1sUEsBAi0AFAAGAAgAAAAhAFr0LFu/AAAAFQEAAAsA&#10;AAAAAAAAAAAAAAAAHwEAAF9yZWxzLy5yZWxzUEsBAi0AFAAGAAgAAAAhAJQN/gDEAAAA2wAAAA8A&#10;AAAAAAAAAAAAAAAABwIAAGRycy9kb3ducmV2LnhtbFBLBQYAAAAAAwADALcAAAD4AgAAAAA=&#10;">
              <v:shape id="Freeform 88" o:spid="_x0000_s1108" style="position:absolute;left:8546;top:2760;width:960;height:50;visibility:visible;mso-wrap-style:square;v-text-anchor:top" coordsize="96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sAXwQAAANsAAAAPAAAAZHJzL2Rvd25yZXYueG1sRE/LasJA&#10;FN0X/IfhCu7qJFJKTR0lKkKWjQ90eZu5JsHMnZCZmvj3zkLo8nDei9VgGnGnztWWFcTTCARxYXXN&#10;pYLjYff+BcJ5ZI2NZVLwIAer5ehtgYm2Ped03/tShBB2CSqovG8TKV1RkUE3tS1x4K62M+gD7Eqp&#10;O+xDuGnkLIo+pcGaQ0OFLW0qKm77P6Ngu/7J5vHvrT3t1unGnK+Xjz63Sk3GQ/oNwtPg/8Uvd6YV&#10;zMP68CX8ALl8AgAA//8DAFBLAQItABQABgAIAAAAIQDb4fbL7gAAAIUBAAATAAAAAAAAAAAAAAAA&#10;AAAAAABbQ29udGVudF9UeXBlc10ueG1sUEsBAi0AFAAGAAgAAAAhAFr0LFu/AAAAFQEAAAsAAAAA&#10;AAAAAAAAAAAAHwEAAF9yZWxzLy5yZWxzUEsBAi0AFAAGAAgAAAAhAIJewBfBAAAA2wAAAA8AAAAA&#10;AAAAAAAAAAAABwIAAGRycy9kb3ducmV2LnhtbFBLBQYAAAAAAwADALcAAAD1AgAAAAA=&#10;" path="m,50l959,e" filled="f" strokeweight="2pt">
                <v:path arrowok="t" o:connecttype="custom" o:connectlocs="0,2810;959,2760" o:connectangles="0,0"/>
              </v:shape>
            </v:group>
            <v:group id="Group 89" o:spid="_x0000_s1109" style="position:absolute;left:9382;top:2696;width:124;height:140" coordorigin="9382,2696" coordsize="124,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mTbxQAAANsAAAAPAAAAZHJzL2Rvd25yZXYueG1sRI9Pa8JA&#10;FMTvBb/D8oTemk2UlhqzikgtPYRCVRBvj+wzCWbfhuw2f759t1DocZiZ3zDZdjSN6KlztWUFSRSD&#10;IC6srrlUcD4dnl5BOI+ssbFMCiZysN3MHjJMtR34i/qjL0WAsEtRQeV9m0rpiooMusi2xMG72c6g&#10;D7Irpe5wCHDTyEUcv0iDNYeFClvaV1Tcj99GwfuAw26ZvPX5/bafrqfnz0uekFKP83G3BuFp9P/h&#10;v/aHVrBK4PdL+AFy8wMAAP//AwBQSwECLQAUAAYACAAAACEA2+H2y+4AAACFAQAAEwAAAAAAAAAA&#10;AAAAAAAAAAAAW0NvbnRlbnRfVHlwZXNdLnhtbFBLAQItABQABgAIAAAAIQBa9CxbvwAAABUBAAAL&#10;AAAAAAAAAAAAAAAAAB8BAABfcmVscy8ucmVsc1BLAQItABQABgAIAAAAIQDvomTbxQAAANsAAAAP&#10;AAAAAAAAAAAAAAAAAAcCAABkcnMvZG93bnJldi54bWxQSwUGAAAAAAMAAwC3AAAA+QIAAAAA&#10;">
              <v:shape id="Freeform 90" o:spid="_x0000_s1110" style="position:absolute;left:9382;top:2696;width:124;height:140;visibility:visible;mso-wrap-style:square;v-text-anchor:top" coordsize="124,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H/9wQAAANsAAAAPAAAAZHJzL2Rvd25yZXYueG1sRE9Ni8Iw&#10;FLwL+x/CW9ibpiq6azXKIhQ8eLH24PHZPNOyzUtponb/vREED3MY5otZbXrbiBt1vnasYDxKQBCX&#10;TtdsFBTHbPgDwgdkjY1jUvBPHjbrj8EKU+3ufKBbHoyIJexTVFCF0KZS+rIii37kWuKoXVxnMUTa&#10;Gak7vMdy28hJksylxZrjQoUtbSsq//KrVXDdZ9nsPI6Y5WZKmk/fpjgp9fXZ/y5BBOrD2/xK77SC&#10;xQSeX+IPkOsHAAAA//8DAFBLAQItABQABgAIAAAAIQDb4fbL7gAAAIUBAAATAAAAAAAAAAAAAAAA&#10;AAAAAABbQ29udGVudF9UeXBlc10ueG1sUEsBAi0AFAAGAAgAAAAhAFr0LFu/AAAAFQEAAAsAAAAA&#10;AAAAAAAAAAAAHwEAAF9yZWxzLy5yZWxzUEsBAi0AFAAGAAgAAAAhAKI4f/3BAAAA2wAAAA8AAAAA&#10;AAAAAAAAAAAABwIAAGRycy9kb3ducmV2LnhtbFBLBQYAAAAAAwADALcAAAD1AgAAAAA=&#10;" path="m7,140l123,64,,e" filled="f" strokeweight="2pt">
                <v:path arrowok="t" o:connecttype="custom" o:connectlocs="7,2836;123,2760;0,2696" o:connectangles="0,0,0"/>
              </v:shape>
              <v:shape id="Picture 91" o:spid="_x0000_s1111" type="#_x0000_t75" style="position:absolute;left:8462;top:1398;width:1327;height:16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ZS5xQAAANsAAAAPAAAAZHJzL2Rvd25yZXYueG1sRI9Pa8JA&#10;FMTvgt9heUIvoptGLDZ1lRJQeipqW3p9ZF/+aPZtmt0m8dt3BaHHYWZ+w6y3g6lFR62rLCt4nEcg&#10;iDOrKy4UfH7sZisQziNrrC2Tgis52G7GozUm2vZ8pO7kCxEg7BJUUHrfJFK6rCSDbm4b4uDltjXo&#10;g2wLqVvsA9zUMo6iJ2mw4rBQYkNpSdnl9GsURPH7d3PgPN9Nq6Xlny+T7s97pR4mw+sLCE+D/w/f&#10;229awfMCbl/CD5CbPwAAAP//AwBQSwECLQAUAAYACAAAACEA2+H2y+4AAACFAQAAEwAAAAAAAAAA&#10;AAAAAAAAAAAAW0NvbnRlbnRfVHlwZXNdLnhtbFBLAQItABQABgAIAAAAIQBa9CxbvwAAABUBAAAL&#10;AAAAAAAAAAAAAAAAAB8BAABfcmVscy8ucmVsc1BLAQItABQABgAIAAAAIQAvrZS5xQAAANsAAAAP&#10;AAAAAAAAAAAAAAAAAAcCAABkcnMvZG93bnJldi54bWxQSwUGAAAAAAMAAwC3AAAA+QIAAAAA&#10;">
                <v:imagedata r:id="rId34" o:title=""/>
              </v:shape>
            </v:group>
            <v:group id="Group 92" o:spid="_x0000_s1112" style="position:absolute;left:8546;top:1446;width:975;height:1281" coordorigin="8546,1446" coordsize="975,12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cdDxgAAANsAAAAPAAAAZHJzL2Rvd25yZXYueG1sRI9ba8JA&#10;FITfC/6H5Qh9q5vYVjRmFRFb+iCCFxDfDtmTC2bPhuw2if++Wyj0cZiZb5h0PZhadNS6yrKCeBKB&#10;IM6srrhQcDl/vMxBOI+ssbZMCh7kYL0aPaWYaNvzkbqTL0SAsEtQQel9k0jpspIMuoltiIOX29ag&#10;D7ItpG6xD3BTy2kUzaTBisNCiQ1tS8rup2+j4LPHfvMa77r9Pd8+buf3w3Ufk1LP42GzBOFp8P/h&#10;v/aXVrB4g98v4QfI1Q8AAAD//wMAUEsBAi0AFAAGAAgAAAAhANvh9svuAAAAhQEAABMAAAAAAAAA&#10;AAAAAAAAAAAAAFtDb250ZW50X1R5cGVzXS54bWxQSwECLQAUAAYACAAAACEAWvQsW78AAAAVAQAA&#10;CwAAAAAAAAAAAAAAAAAfAQAAX3JlbHMvLnJlbHNQSwECLQAUAAYACAAAACEA/9XHQ8YAAADbAAAA&#10;DwAAAAAAAAAAAAAAAAAHAgAAZHJzL2Rvd25yZXYueG1sUEsFBgAAAAADAAMAtwAAAPoCAAAAAA==&#10;">
              <v:shape id="Freeform 93" o:spid="_x0000_s1113" style="position:absolute;left:8546;top:1446;width:975;height:1281;visibility:visible;mso-wrap-style:square;v-text-anchor:top" coordsize="975,12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Oy+XxQAAANsAAAAPAAAAZHJzL2Rvd25yZXYueG1sRI9Ba8JA&#10;FITvQv/D8gq96UahbRpdRQWhVEHUguT2yL5mQ7NvQ3Y16b93hYLHYWa+YWaL3tbiSq2vHCsYjxIQ&#10;xIXTFZcKvk+bYQrCB2SNtWNS8EceFvOnwQwz7To+0PUYShEh7DNUYEJoMil9YciiH7mGOHo/rrUY&#10;omxLqVvsItzWcpIkb9JixXHBYENrQ8Xv8WIVXFbr3Tbv0r02/j3dj895/9XkSr0898spiEB9eIT/&#10;259awccr3L/EHyDnNwAAAP//AwBQSwECLQAUAAYACAAAACEA2+H2y+4AAACFAQAAEwAAAAAAAAAA&#10;AAAAAAAAAAAAW0NvbnRlbnRfVHlwZXNdLnhtbFBLAQItABQABgAIAAAAIQBa9CxbvwAAABUBAAAL&#10;AAAAAAAAAAAAAAAAAB8BAABfcmVscy8ucmVsc1BLAQItABQABgAIAAAAIQB2Oy+XxQAAANsAAAAP&#10;AAAAAAAAAAAAAAAAAAcCAABkcnMvZG93bnJldi54bWxQSwUGAAAAAAMAAwC3AAAA+QIAAAAA&#10;" path="m,l975,1281e" filled="f" strokeweight="2pt">
                <v:path arrowok="t" o:connecttype="custom" o:connectlocs="0,1446;975,2727" o:connectangles="0,0"/>
              </v:shape>
            </v:group>
            <v:group id="Group 94" o:spid="_x0000_s1114" style="position:absolute;left:9393;top:2589;width:129;height:138" coordorigin="9393,2589" coordsize="129,1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yvxQAAANsAAAAPAAAAZHJzL2Rvd25yZXYueG1sRI9Pa8JA&#10;FMTvhX6H5RV6M5u0KDVmFZG29BAEtSDeHtlnEsy+Ddlt/nx7t1DocZiZ3zDZZjSN6KlztWUFSRSD&#10;IC6srrlU8H36mL2BcB5ZY2OZFEzkYLN+fMgw1XbgA/VHX4oAYZeigsr7NpXSFRUZdJFtiYN3tZ1B&#10;H2RXSt3hEOCmkS9xvJAGaw4LFba0q6i4HX+Mgs8Bh+1r8t7nt+tuupzm+3OekFLPT+N2BcLT6P/D&#10;f+0vrWC5gN8v4QfI9R0AAP//AwBQSwECLQAUAAYACAAAACEA2+H2y+4AAACFAQAAEwAAAAAAAAAA&#10;AAAAAAAAAAAAW0NvbnRlbnRfVHlwZXNdLnhtbFBLAQItABQABgAIAAAAIQBa9CxbvwAAABUBAAAL&#10;AAAAAAAAAAAAAAAAAB8BAABfcmVscy8ucmVsc1BLAQItABQABgAIAAAAIQBgS/yvxQAAANsAAAAP&#10;AAAAAAAAAAAAAAAAAAcCAABkcnMvZG93bnJldi54bWxQSwUGAAAAAAMAAwC3AAAA+QIAAAAA&#10;">
              <v:shape id="Freeform 95" o:spid="_x0000_s1115" style="position:absolute;left:9393;top:2589;width:129;height:138;visibility:visible;mso-wrap-style:square;v-text-anchor:top" coordsize="129,1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C4DwwAAANsAAAAPAAAAZHJzL2Rvd25yZXYueG1sRI9Bi8Iw&#10;FITvgv8hPMGbpi6srtUoiyCrUBBdL96ezbMtNi+1ibX77zeC4HGYmW+Y+bI1pWiodoVlBaNhBII4&#10;tbrgTMHxdz34AuE8ssbSMin4IwfLRbczx1jbB++pOfhMBAi7GBXk3lexlC7NyaAb2oo4eBdbG/RB&#10;1pnUNT4C3JTyI4rG0mDBYSHHilY5pdfD3SjYrpw9tYlPEsp+8JZ+7sbnXaNUv9d+z0B4av07/Gpv&#10;tILpBJ5fwg+Qi38AAAD//wMAUEsBAi0AFAAGAAgAAAAhANvh9svuAAAAhQEAABMAAAAAAAAAAAAA&#10;AAAAAAAAAFtDb250ZW50X1R5cGVzXS54bWxQSwECLQAUAAYACAAAACEAWvQsW78AAAAVAQAACwAA&#10;AAAAAAAAAAAAAAAfAQAAX3JlbHMvLnJlbHNQSwECLQAUAAYACAAAACEAYYwuA8MAAADbAAAADwAA&#10;AAAAAAAAAAAAAAAHAgAAZHJzL2Rvd25yZXYueG1sUEsFBgAAAAADAAMAtwAAAPcCAAAAAA==&#10;" path="m111,r17,138l,84e" filled="f" strokeweight="2pt">
                <v:path arrowok="t" o:connecttype="custom" o:connectlocs="111,2589;128,2727;0,2673" o:connectangles="0,0,0"/>
              </v:shape>
              <v:shape id="Picture 96" o:spid="_x0000_s1116" type="#_x0000_t75" style="position:absolute;left:8462;top:2543;width:1327;height:17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SdgcwAAAANsAAAAPAAAAZHJzL2Rvd25yZXYueG1sRE9Ni8Iw&#10;EL0L+x/CLHjTdPdg3WoU2VXRg4iugsehGdtiMylNWuu/NwfB4+N9T+edKUVLtSssK/gaRiCIU6sL&#10;zhSc/leDMQjnkTWWlknBgxzMZx+9KSba3vlA7dFnIoSwS1BB7n2VSOnSnAy6oa2IA3e1tUEfYJ1J&#10;XeM9hJtSfkfRSBosODTkWNFvTunt2BgF+w7XF/zj846qTRPHp7bcLqVS/c9uMQHhqfNv8cu90Qp+&#10;wtjwJfwAOXsCAAD//wMAUEsBAi0AFAAGAAgAAAAhANvh9svuAAAAhQEAABMAAAAAAAAAAAAAAAAA&#10;AAAAAFtDb250ZW50X1R5cGVzXS54bWxQSwECLQAUAAYACAAAACEAWvQsW78AAAAVAQAACwAAAAAA&#10;AAAAAAAAAAAfAQAAX3JlbHMvLnJlbHNQSwECLQAUAAYACAAAACEAkEnYHMAAAADbAAAADwAAAAAA&#10;AAAAAAAAAAAHAgAAZHJzL2Rvd25yZXYueG1sUEsFBgAAAAADAAMAtwAAAPQCAAAAAA==&#10;">
                <v:imagedata r:id="rId35" o:title=""/>
              </v:shape>
            </v:group>
            <v:group id="Group 97" o:spid="_x0000_s1117" style="position:absolute;left:8546;top:2790;width:976;height:1384" coordorigin="8546,2790" coordsize="976,13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1GjdxAAAANsAAAAPAAAAZHJzL2Rvd25yZXYueG1sRI9Bi8Iw&#10;FITvwv6H8IS9adpdlLUaRcRdPIigLoi3R/Nsi81LaWJb/70RBI/DzHzDzBadKUVDtSssK4iHEQji&#10;1OqCMwX/x9/BDwjnkTWWlknBnRws5h+9GSbatryn5uAzESDsElSQe18lUro0J4NuaCvi4F1sbdAH&#10;WWdS19gGuCnlVxSNpcGCw0KOFa1ySq+Hm1Hw12K7/I7XzfZ6Wd3Px9HutI1Jqc9+t5yC8NT5d/jV&#10;3mgFkwk8v4QfIOcPAAAA//8DAFBLAQItABQABgAIAAAAIQDb4fbL7gAAAIUBAAATAAAAAAAAAAAA&#10;AAAAAAAAAABbQ29udGVudF9UeXBlc10ueG1sUEsBAi0AFAAGAAgAAAAhAFr0LFu/AAAAFQEAAAsA&#10;AAAAAAAAAAAAAAAAHwEAAF9yZWxzLy5yZWxzUEsBAi0AFAAGAAgAAAAhABHUaN3EAAAA2wAAAA8A&#10;AAAAAAAAAAAAAAAABwIAAGRycy9kb3ducmV2LnhtbFBLBQYAAAAAAwADALcAAAD4AgAAAAA=&#10;">
              <v:shape id="Freeform 98" o:spid="_x0000_s1118" style="position:absolute;left:8546;top:2790;width:976;height:1384;visibility:visible;mso-wrap-style:square;v-text-anchor:top" coordsize="976,13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9JYCxQAAANwAAAAPAAAAZHJzL2Rvd25yZXYueG1sRI9Pa8JA&#10;EMXvBb/DMkJvdVehYqKriCAUDwX/QXsbsmMSzM6G7Krpt+8cBG8zvDfv/Wax6n2j7tTFOrCF8ciA&#10;Ii6Cq7m0cDpuP2agYkJ22AQmC38UYbUcvC0wd+HBe7ofUqkkhGOOFqqU2lzrWFTkMY5CSyzaJXQe&#10;k6xdqV2HDwn3jZ4YM9Uea5aGClvaVFRcDzdvYZeZXfarTyn7/Lkdt+cCx9/Z1Nr3Yb+eg0rUp5f5&#10;ef3lBN8IvjwjE+jlPwAAAP//AwBQSwECLQAUAAYACAAAACEA2+H2y+4AAACFAQAAEwAAAAAAAAAA&#10;AAAAAAAAAAAAW0NvbnRlbnRfVHlwZXNdLnhtbFBLAQItABQABgAIAAAAIQBa9CxbvwAAABUBAAAL&#10;AAAAAAAAAAAAAAAAAB8BAABfcmVscy8ucmVsc1BLAQItABQABgAIAAAAIQCA9JYCxQAAANwAAAAP&#10;AAAAAAAAAAAAAAAAAAcCAABkcnMvZG93bnJldi54bWxQSwUGAAAAAAMAAwC3AAAA+QIAAAAA&#10;" path="m,1384l976,e" filled="f" strokeweight="2pt">
                <v:path arrowok="t" o:connecttype="custom" o:connectlocs="0,4174;976,2790" o:connectangles="0,0"/>
              </v:shape>
            </v:group>
            <v:group id="Group 99" o:spid="_x0000_s1119" style="position:absolute;left:9396;top:2790;width:127;height:139" coordorigin="9396,2790" coordsize="127,1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iD/HwwAAANwAAAAPAAAAZHJzL2Rvd25yZXYueG1sRE9Na8JA&#10;EL0X/A/LCL01mygtEl1DECs9SKFGEG9DdkyC2dmQ3Sbx33cLhd7m8T5nk02mFQP1rrGsIIliEMSl&#10;1Q1XCs7F+8sKhPPIGlvLpOBBDrLt7GmDqbYjf9Fw8pUIIexSVFB736VSurImgy6yHXHgbrY36APs&#10;K6l7HEO4aeUijt+kwYZDQ40d7Woq76dvo+Aw4pgvk/1wvN92j2vx+nk5JqTU83zK1yA8Tf5f/Of+&#10;0GF+nMDvM+ECuf0BAAD//wMAUEsBAi0AFAAGAAgAAAAhANvh9svuAAAAhQEAABMAAAAAAAAAAAAA&#10;AAAAAAAAAFtDb250ZW50X1R5cGVzXS54bWxQSwECLQAUAAYACAAAACEAWvQsW78AAAAVAQAACwAA&#10;AAAAAAAAAAAAAAAfAQAAX3JlbHMvLnJlbHNQSwECLQAUAAYACAAAACEAJIg/x8MAAADcAAAADwAA&#10;AAAAAAAAAAAAAAAHAgAAZHJzL2Rvd25yZXYueG1sUEsFBgAAAAADAAMAtwAAAPcCAAAAAA==&#10;">
              <v:shape id="Freeform 100" o:spid="_x0000_s1120" style="position:absolute;left:9396;top:2790;width:127;height:139;visibility:visible;mso-wrap-style:square;v-text-anchor:top" coordsize="127,1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k0cWwwAAANwAAAAPAAAAZHJzL2Rvd25yZXYueG1sRE9LasMw&#10;EN0Hegcxge4SOXFaihslhECLoWRRxwcYrKltYo1cSfXn9lWg0N083nf2x8l0YiDnW8sKNusEBHFl&#10;dcu1gvL6tnoB4QOyxs4yKZjJw/HwsNhjpu3InzQUoRYxhH2GCpoQ+kxKXzVk0K9tTxy5L+sMhghd&#10;LbXDMYabTm6T5FkabDk2NNjTuaHqVvwYBUV62Xy8+7zs00Fedqfv81PlZqUel9PpFUSgKfyL/9y5&#10;jvOTLdyfiRfIwy8AAAD//wMAUEsBAi0AFAAGAAgAAAAhANvh9svuAAAAhQEAABMAAAAAAAAAAAAA&#10;AAAAAAAAAFtDb250ZW50X1R5cGVzXS54bWxQSwECLQAUAAYACAAAACEAWvQsW78AAAAVAQAACwAA&#10;AAAAAAAAAAAAAAAfAQAAX3JlbHMvLnJlbHNQSwECLQAUAAYACAAAACEAzZNHFsMAAADcAAAADwAA&#10;AAAAAAAAAAAAAAAHAgAAZHJzL2Rvd25yZXYueG1sUEsFBgAAAAADAAMAtwAAAPcCAAAAAA==&#10;" path="m114,139l126,,,58e" filled="f" strokeweight="2pt">
                <v:path arrowok="t" o:connecttype="custom" o:connectlocs="114,2929;126,2790;0,2848" o:connectangles="0,0,0"/>
              </v:shape>
              <v:shape id="Picture 101" o:spid="_x0000_s1121" type="#_x0000_t75" style="position:absolute;left:1363;top:2702;width:10166;height:23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CDARwwAAANwAAAAPAAAAZHJzL2Rvd25yZXYueG1sRE9NawIx&#10;EL0X/A9hhN40qcUiW6NIS8HS9uDqQW/DZrpZupmsm3R3/femIPQ2j/c5y/XgatFRGyrPGh6mCgRx&#10;4U3FpYbD/m2yABEissHaM2m4UID1anS3xMz4nnfU5bEUKYRDhhpsjE0mZSgsOQxT3xAn7tu3DmOC&#10;bSlNi30Kd7WcKfUkHVacGiw29GKp+Ml/nYav7fEjt3SW6tSZ17n/7C/vZqP1/XjYPIOINMR/8c29&#10;NWm+eoS/Z9IFcnUFAAD//wMAUEsBAi0AFAAGAAgAAAAhANvh9svuAAAAhQEAABMAAAAAAAAAAAAA&#10;AAAAAAAAAFtDb250ZW50X1R5cGVzXS54bWxQSwECLQAUAAYACAAAACEAWvQsW78AAAAVAQAACwAA&#10;AAAAAAAAAAAAAAAfAQAAX3JlbHMvLnJlbHNQSwECLQAUAAYACAAAACEADQgwEcMAAADcAAAADwAA&#10;AAAAAAAAAAAAAAAHAgAAZHJzL2Rvd25yZXYueG1sUEsFBgAAAAADAAMAtwAAAPcCAAAAAA==&#10;">
                <v:imagedata r:id="rId36" o:title=""/>
              </v:shape>
            </v:group>
            <v:group id="Group 102" o:spid="_x0000_s1122" style="position:absolute;left:1451;top:2758;width:9991;height:2183" coordorigin="1451,2758" coordsize="9991,2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5xfxAAAANwAAAAPAAAAZHJzL2Rvd25yZXYueG1sRE9La8JA&#10;EL4X/A/LCL3VTbQtEl0lhFp6CIWqIN6G7JgEs7Mhu83j33cLhd7m43vOdj+aRvTUudqygngRgSAu&#10;rK65VHA+HZ7WIJxH1thYJgUTOdjvZg9bTLQd+Iv6oy9FCGGXoILK+zaR0hUVGXQL2xIH7mY7gz7A&#10;rpS6wyGEm0Yuo+hVGqw5NFTYUlZRcT9+GwXvAw7pKn7r8/stm66nl89LHpNSj/Mx3YDwNPp/8Z/7&#10;Q4f50TP8PhMukLsfAAAA//8DAFBLAQItABQABgAIAAAAIQDb4fbL7gAAAIUBAAATAAAAAAAAAAAA&#10;AAAAAAAAAABbQ29udGVudF9UeXBlc10ueG1sUEsBAi0AFAAGAAgAAAAhAFr0LFu/AAAAFQEAAAsA&#10;AAAAAAAAAAAAAAAAHwEAAF9yZWxzLy5yZWxzUEsBAi0AFAAGAAgAAAAhADT/nF/EAAAA3AAAAA8A&#10;AAAAAAAAAAAAAAAABwIAAGRycy9kb3ducmV2LnhtbFBLBQYAAAAAAwADALcAAAD4AgAAAAA=&#10;">
              <v:shape id="Freeform 103" o:spid="_x0000_s1123" style="position:absolute;left:1451;top:2758;width:9991;height:2183;visibility:visible;mso-wrap-style:square;v-text-anchor:top" coordsize="9991,2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OeemwwAAANwAAAAPAAAAZHJzL2Rvd25yZXYueG1sRE9Ni8Iw&#10;EL0L+x/CLHgpa6qguF2jqCh42YPVi7ehmW2620xqE7X++40geJvH+5zZorO1uFLrK8cKhoMUBHHh&#10;dMWlguNh+zEF4QOyxtoxKbiTh8X8rTfDTLsb7+mah1LEEPYZKjAhNJmUvjBk0Q9cQxy5H9daDBG2&#10;pdQt3mK4reUoTSfSYsWxwWBDa0PFX36xCibOHs7J973eJeb0+7ly680xyZXqv3fLLxCBuvASP907&#10;HeenY3g8Ey+Q838AAAD//wMAUEsBAi0AFAAGAAgAAAAhANvh9svuAAAAhQEAABMAAAAAAAAAAAAA&#10;AAAAAAAAAFtDb250ZW50X1R5cGVzXS54bWxQSwECLQAUAAYACAAAACEAWvQsW78AAAAVAQAACwAA&#10;AAAAAAAAAAAAAAAfAQAAX3JlbHMvLnJlbHNQSwECLQAUAAYACAAAACEACznnpsMAAADcAAAADwAA&#10;AAAAAAAAAAAAAAAHAgAAZHJzL2Rvd25yZXYueG1sUEsFBgAAAAADAAMAtwAAAPcCAAAAAA==&#10;" path="m9631,r360,l9991,2183,,2183,,1399r260,e" filled="f" strokeweight="2pt">
                <v:path arrowok="t" o:connecttype="custom" o:connectlocs="9631,2758;9991,2758;9991,4941;0,4941;0,4157;260,4157" o:connectangles="0,0,0,0,0,0"/>
              </v:shape>
            </v:group>
            <v:group id="Group 104" o:spid="_x0000_s1124" style="position:absolute;left:1691;top:4097;width:120;height:120" coordorigin="1691,4097" coordsize="120,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YaezwgAAANwAAAAPAAAAZHJzL2Rvd25yZXYueG1sRE9Ni8Iw&#10;EL0L+x/CCN40raJINYrIuuxBBKuw7G1oxrbYTEqTbeu/3wiCt3m8z1lve1OJlhpXWlYQTyIQxJnV&#10;JecKrpfDeAnCeWSNlWVS8CAH283HYI2Jth2fqU19LkIIuwQVFN7XiZQuK8igm9iaOHA32xj0ATa5&#10;1A12IdxUchpFC2mw5NBQYE37grJ7+mcUfHXY7WbxZ3u83/aP38v89HOMSanRsN+tQHjq/Vv8cn/r&#10;MD9awPOZcIHc/AMAAP//AwBQSwECLQAUAAYACAAAACEA2+H2y+4AAACFAQAAEwAAAAAAAAAAAAAA&#10;AAAAAAAAW0NvbnRlbnRfVHlwZXNdLnhtbFBLAQItABQABgAIAAAAIQBa9CxbvwAAABUBAAALAAAA&#10;AAAAAAAAAAAAAB8BAABfcmVscy8ucmVsc1BLAQItABQABgAIAAAAIQCrYaezwgAAANwAAAAPAAAA&#10;AAAAAAAAAAAAAAcCAABkcnMvZG93bnJldi54bWxQSwUGAAAAAAMAAwC3AAAA9gIAAAAA&#10;">
              <v:shape id="Freeform 105" o:spid="_x0000_s1125" style="position:absolute;left:1691;top:4097;width:120;height:120;visibility:visible;mso-wrap-style:square;v-text-anchor:top" coordsize="120,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GS3wxAAAANwAAAAPAAAAZHJzL2Rvd25yZXYueG1sRE9Na8JA&#10;EL0L/odlBC9SN3poJbqKiAGxVRorbY9DdpoEs7Mhu03Sf98VCr3N433OatObSrTUuNKygtk0AkGc&#10;WV1yruD6ljwsQDiPrLGyTAp+yMFmPRysMNa245Tai89FCGEXo4LC+zqW0mUFGXRTWxMH7ss2Bn2A&#10;TS51g10IN5WcR9GjNFhyaCiwpl1B2e3ybRQck+T9dXaq2g+7Xzx/8qRLX86dUuNRv12C8NT7f/Gf&#10;+6DD/OgJ7s+EC+T6FwAA//8DAFBLAQItABQABgAIAAAAIQDb4fbL7gAAAIUBAAATAAAAAAAAAAAA&#10;AAAAAAAAAABbQ29udGVudF9UeXBlc10ueG1sUEsBAi0AFAAGAAgAAAAhAFr0LFu/AAAAFQEAAAsA&#10;AAAAAAAAAAAAAAAAHwEAAF9yZWxzLy5yZWxzUEsBAi0AFAAGAAgAAAAhAMUZLfDEAAAA3AAAAA8A&#10;AAAAAAAAAAAAAAAABwIAAGRycy9kb3ducmV2LnhtbFBLBQYAAAAAAwADALcAAAD4AgAAAAA=&#10;" path="m,l,120,120,60,,xe" fillcolor="black" stroked="f">
                <v:path arrowok="t" o:connecttype="custom" o:connectlocs="0,4097;0,4217;120,4157;0,4097" o:connectangles="0,0,0,0"/>
              </v:shape>
              <v:shape id="Picture 106" o:spid="_x0000_s1126" type="#_x0000_t75" style="position:absolute;left:1363;top:1305;width:10166;height:39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szTxAAAANwAAAAPAAAAZHJzL2Rvd25yZXYueG1sRI9Ba8JA&#10;EIXvQv/DMoXedKOU0Kau0gpC8aRRch6y0yRtdjbd3Wr8985B6G2G9+a9b5br0fXqTCF2ng3MZxko&#10;4trbjhsDp+N2+gIqJmSLvWcycKUI69XDZImF9Rc+0LlMjZIQjgUaaFMaCq1j3ZLDOPMDsWhfPjhM&#10;soZG24AXCXe9XmRZrh12LA0tDrRpqf4p/5yB33we3f7w/brbhFP1nNO1qj5KY54ex/c3UInG9G++&#10;X39awc+EVp6RCfTqBgAA//8DAFBLAQItABQABgAIAAAAIQDb4fbL7gAAAIUBAAATAAAAAAAAAAAA&#10;AAAAAAAAAABbQ29udGVudF9UeXBlc10ueG1sUEsBAi0AFAAGAAgAAAAhAFr0LFu/AAAAFQEAAAsA&#10;AAAAAAAAAAAAAAAAHwEAAF9yZWxzLy5yZWxzUEsBAi0AFAAGAAgAAAAhAP42zNPEAAAA3AAAAA8A&#10;AAAAAAAAAAAAAAAABwIAAGRycy9kb3ducmV2LnhtbFBLBQYAAAAAAwADALcAAAD4AgAAAAA=&#10;">
                <v:imagedata r:id="rId37" o:title=""/>
              </v:shape>
            </v:group>
            <v:group id="Group 107" o:spid="_x0000_s1127" style="position:absolute;left:1451;top:1462;width:9991;height:3637" coordorigin="1451,1462" coordsize="9991,36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PBxAAAANwAAAAPAAAAZHJzL2Rvd25yZXYueG1sRE9La8JA&#10;EL4X/A/LCL3VTZSWGl0lhFp6CIWqIN6G7JgEs7Mhu83j33cLhd7m43vOdj+aRvTUudqygngRgSAu&#10;rK65VHA+HZ5eQTiPrLGxTAomcrDfzR62mGg78Bf1R1+KEMIuQQWV920ipSsqMugWtiUO3M12Bn2A&#10;XSl1h0MIN41cRtGLNFhzaKiwpayi4n78NgreBxzSVfzW5/dbNl1Pz5+XPCalHudjugHhafT/4j/3&#10;hw7zozX8PhMukLsfAAAA//8DAFBLAQItABQABgAIAAAAIQDb4fbL7gAAAIUBAAATAAAAAAAAAAAA&#10;AAAAAAAAAABbQ29udGVudF9UeXBlc10ueG1sUEsBAi0AFAAGAAgAAAAhAFr0LFu/AAAAFQEAAAsA&#10;AAAAAAAAAAAAAAAAHwEAAF9yZWxzLy5yZWxzUEsBAi0AFAAGAAgAAAAhANr+M8HEAAAA3AAAAA8A&#10;AAAAAAAAAAAAAAAABwIAAGRycy9kb3ducmV2LnhtbFBLBQYAAAAAAwADALcAAAD4AgAAAAA=&#10;">
              <v:shape id="Freeform 108" o:spid="_x0000_s1128" style="position:absolute;left:1451;top:1462;width:9991;height:3637;visibility:visible;mso-wrap-style:square;v-text-anchor:top" coordsize="9991,36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8xAAAANwAAAAPAAAAZHJzL2Rvd25yZXYueG1sRI9Bb8Iw&#10;DIXvk/gPkZF2GykcpqkQEJvGxHUMIY5WY5JsjVM1gZZ/Px8m7WbrPb/3ebUZY6tu1OeQ2MB8VoEi&#10;bpIN7Awcv3ZPL6ByQbbYJiYDd8qwWU8eVljbNPAn3Q7FKQnhXKMBX0pXa50bTxHzLHXEol1SH7HI&#10;2jttexwkPLZ6UVXPOmJgafDY0Zun5udwjQb2p9fFNbjWH8O7+zhfqu199z0Y8zgdt0tQhcbyb/67&#10;3lvBnwu+PCMT6PUvAAAA//8DAFBLAQItABQABgAIAAAAIQDb4fbL7gAAAIUBAAATAAAAAAAAAAAA&#10;AAAAAAAAAABbQ29udGVudF9UeXBlc10ueG1sUEsBAi0AFAAGAAgAAAAhAFr0LFu/AAAAFQEAAAsA&#10;AAAAAAAAAAAAAAAAHwEAAF9yZWxzLy5yZWxzUEsBAi0AFAAGAAgAAAAhAP79BDzEAAAA3AAAAA8A&#10;AAAAAAAAAAAAAAAABwIAAGRycy9kb3ducmV2LnhtbFBLBQYAAAAAAwADALcAAAD4AgAAAAA=&#10;" path="m9631,1296r360,l9991,3637,,3637,,,260,e" filled="f" strokeweight="2pt">
                <v:path arrowok="t" o:connecttype="custom" o:connectlocs="9631,2758;9991,2758;9991,5099;0,5099;0,1462;260,1462" o:connectangles="0,0,0,0,0,0"/>
              </v:shape>
            </v:group>
            <v:group id="Group 109" o:spid="_x0000_s1129" style="position:absolute;left:1691;top:1402;width:120;height:120" coordorigin="1691,1402" coordsize="120,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akawgAAANwAAAAPAAAAZHJzL2Rvd25yZXYueG1sRE9Ni8Iw&#10;EL0v+B/CCHtb0yguUo0i4soeRFgVxNvQjG2xmZQm29Z/b4SFvc3jfc5i1dtKtNT40rEGNUpAEGfO&#10;lJxrOJ++PmYgfEA2WDkmDQ/ysFoO3haYGtfxD7XHkIsYwj5FDUUIdSqlzwqy6EeuJo7czTUWQ4RN&#10;Lk2DXQy3lRwnyae0WHJsKLCmTUHZ/fhrNew67NYTtW3399vmcT1ND5e9Iq3fh/16DiJQH/7Ff+5v&#10;E+crBa9n4gVy+QQAAP//AwBQSwECLQAUAAYACAAAACEA2+H2y+4AAACFAQAAEwAAAAAAAAAAAAAA&#10;AAAAAAAAW0NvbnRlbnRfVHlwZXNdLnhtbFBLAQItABQABgAIAAAAIQBa9CxbvwAAABUBAAALAAAA&#10;AAAAAAAAAAAAAB8BAABfcmVscy8ucmVsc1BLAQItABQABgAIAAAAIQChUakawgAAANwAAAAPAAAA&#10;AAAAAAAAAAAAAAcCAABkcnMvZG93bnJldi54bWxQSwUGAAAAAAMAAwC3AAAA9gIAAAAA&#10;">
              <v:shape id="Freeform 110" o:spid="_x0000_s1130" style="position:absolute;left:1691;top:1402;width:120;height:120;visibility:visible;mso-wrap-style:square;v-text-anchor:top" coordsize="120,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xi1xAAAANwAAAAPAAAAZHJzL2Rvd25yZXYueG1sRE9Na8JA&#10;EL0X/A/LFLyUuomHIqmrlGJAtBZjRT0O2WkSzM6G7JrEf98tFHqbx/uc+XIwteiodZVlBfEkAkGc&#10;W11xoeD4lT7PQDiPrLG2TAru5GC5GD3MMdG254y6gy9ECGGXoILS+yaR0uUlGXQT2xAH7tu2Bn2A&#10;bSF1i30IN7WcRtGLNFhxaCixofeS8uvhZhRs0vS0j3d1d7ar2fbCT3328dkrNX4c3l5BeBr8v/jP&#10;vdZhfjyF32fCBXLxAwAA//8DAFBLAQItABQABgAIAAAAIQDb4fbL7gAAAIUBAAATAAAAAAAAAAAA&#10;AAAAAAAAAABbQ29udGVudF9UeXBlc10ueG1sUEsBAi0AFAAGAAgAAAAhAFr0LFu/AAAAFQEAAAsA&#10;AAAAAAAAAAAAAAAAHwEAAF9yZWxzLy5yZWxzUEsBAi0AFAAGAAgAAAAhAFC3GLXEAAAA3AAAAA8A&#10;AAAAAAAAAAAAAAAABwIAAGRycy9kb3ducmV2LnhtbFBLBQYAAAAAAwADALcAAAD4AgAAAAA=&#10;" path="m,l,120,120,60,,xe" fillcolor="black" stroked="f">
                <v:path arrowok="t" o:connecttype="custom" o:connectlocs="0,1402;0,1522;120,1462;0,1402" o:connectangles="0,0,0,0"/>
              </v:shape>
              <v:shape id="Picture 111" o:spid="_x0000_s1131" type="#_x0000_t75" style="position:absolute;left:4481;top:-205;width:1764;height:12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W+DPwgAAANwAAAAPAAAAZHJzL2Rvd25yZXYueG1sRE9Na8JA&#10;EL0X/A/LCL2ZjZqWErOKWGw9qU3b+5Adk2B2Ns1uTfz3bkHobR7vc7LVYBpxoc7VlhVMoxgEcWF1&#10;zaWCr8/t5AWE88gaG8uk4EoOVsvRQ4aptj1/0CX3pQgh7FJUUHnfplK6oiKDLrItceBOtjPoA+xK&#10;qTvsQ7hp5CyOn6XBmkNDhS1tKirO+a9R8NPMzfbt6fX7PSmOQ57vE1cerFKP42G9AOFp8P/iu3un&#10;w/zpHP6eCRfI5Q0AAP//AwBQSwECLQAUAAYACAAAACEA2+H2y+4AAACFAQAAEwAAAAAAAAAAAAAA&#10;AAAAAAAAW0NvbnRlbnRfVHlwZXNdLnhtbFBLAQItABQABgAIAAAAIQBa9CxbvwAAABUBAAALAAAA&#10;AAAAAAAAAAAAAB8BAABfcmVscy8ucmVsc1BLAQItABQABgAIAAAAIQD0W+DPwgAAANwAAAAPAAAA&#10;AAAAAAAAAAAAAAcCAABkcnMvZG93bnJldi54bWxQSwUGAAAAAAMAAwC3AAAA9gIAAAAA&#10;">
                <v:imagedata r:id="rId38" o:title=""/>
              </v:shape>
              <v:shape id="Picture 112" o:spid="_x0000_s1132" type="#_x0000_t75" style="position:absolute;left:4495;top:-118;width:1735;height:10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8zCTwwAAANwAAAAPAAAAZHJzL2Rvd25yZXYueG1sRE/bagIx&#10;EH0X+g9hCr5pVilFVqNIi9aCUFxvr8Nmurt0M1k2UaNfbwqCb3M415nMgqnFmVpXWVYw6CcgiHOr&#10;Ky4U7LaL3giE88gaa8uk4EoOZtOXzgRTbS+8oXPmCxFD2KWooPS+SaV0eUkGXd82xJH7ta1BH2Fb&#10;SN3iJYabWg6T5F0arDg2lNjQR0n5X3YyCr6vp/nnrd6vt4vw04Tl4Vjdsi+luq9hPgbhKfin+OFe&#10;6Th/8Ab/z8QL5PQOAAD//wMAUEsBAi0AFAAGAAgAAAAhANvh9svuAAAAhQEAABMAAAAAAAAAAAAA&#10;AAAAAAAAAFtDb250ZW50X1R5cGVzXS54bWxQSwECLQAUAAYACAAAACEAWvQsW78AAAAVAQAACwAA&#10;AAAAAAAAAAAAAAAfAQAAX3JlbHMvLnJlbHNQSwECLQAUAAYACAAAACEAKvMwk8MAAADcAAAADwAA&#10;AAAAAAAAAAAAAAAHAgAAZHJzL2Rvd25yZXYueG1sUEsFBgAAAAADAAMAtwAAAPcCAAAAAA==&#10;">
                <v:imagedata r:id="rId20" o:title=""/>
              </v:shape>
            </v:group>
            <v:group id="Group 113" o:spid="_x0000_s1133" style="position:absolute;left:4556;top:-162;width:1615;height:1099" coordorigin="4556,-162" coordsize="1615,1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aq8ZwQAAANwAAAAPAAAAZHJzL2Rvd25yZXYueG1sRE9Ni8Iw&#10;EL0v+B/CCN7WtIrLUo0iouJBhNUF8TY0Y1tsJqWJbf33RhC8zeN9zmzRmVI0VLvCsoJ4GIEgTq0u&#10;OFPwf9p8/4JwHlljaZkUPMjBYt77mmGibct/1Bx9JkIIuwQV5N5XiZQuzcmgG9qKOHBXWxv0AdaZ&#10;1DW2IdyUchRFP9JgwaEhx4pWOaW3490o2LbYLsfxutnfrqvH5TQ5nPcxKTXod8spCE+d/4jf7p0O&#10;8+MJvJ4JF8j5EwAA//8DAFBLAQItABQABgAIAAAAIQDb4fbL7gAAAIUBAAATAAAAAAAAAAAAAAAA&#10;AAAAAABbQ29udGVudF9UeXBlc10ueG1sUEsBAi0AFAAGAAgAAAAhAFr0LFu/AAAAFQEAAAsAAAAA&#10;AAAAAAAAAAAAHwEAAF9yZWxzLy5yZWxzUEsBAi0AFAAGAAgAAAAhAN5qrxnBAAAA3AAAAA8AAAAA&#10;AAAAAAAAAAAABwIAAGRycy9kb3ducmV2LnhtbFBLBQYAAAAAAwADALcAAAD1AgAAAAA=&#10;">
              <v:shape id="Freeform 114" o:spid="_x0000_s1134" style="position:absolute;left:4556;top:-162;width:1615;height:1099;visibility:visible;mso-wrap-style:square;v-text-anchor:top" coordsize="1615,1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JFU9wgAAANwAAAAPAAAAZHJzL2Rvd25yZXYueG1sRE9Na8JA&#10;EL0L/odlhN50kwgi0VVKSaE9hWqt1zE7JiHZ2ZBdk/TfdwuF3ubxPmd/nEwrBupdbVlBvIpAEBdW&#10;11wq+Dy/LrcgnEfW2FomBd/k4HiYz/aYajvyBw0nX4oQwi5FBZX3XSqlKyoy6Fa2Iw7c3fYGfYB9&#10;KXWPYwg3rUyiaCMN1hwaKuzopaKiOT2MApt/NXlyydaPjN3lvVxfh+HGSj0tpucdCE+T/xf/ud90&#10;mB9v4PeZcIE8/AAAAP//AwBQSwECLQAUAAYACAAAACEA2+H2y+4AAACFAQAAEwAAAAAAAAAAAAAA&#10;AAAAAAAAW0NvbnRlbnRfVHlwZXNdLnhtbFBLAQItABQABgAIAAAAIQBa9CxbvwAAABUBAAALAAAA&#10;AAAAAAAAAAAAAB8BAABfcmVscy8ucmVsc1BLAQItABQABgAIAAAAIQBvJFU9wgAAANwAAAAPAAAA&#10;AAAAAAAAAAAAAAcCAABkcnMvZG93bnJldi54bWxQSwUGAAAAAAMAAwC3AAAA9gIAAAAA&#10;" path="m,l1615,r,1099l,1099,,xe" fillcolor="#c8c8ed" stroked="f">
                <v:path arrowok="t" o:connecttype="custom" o:connectlocs="0,-162;1615,-162;1615,937;0,937;0,-162" o:connectangles="0,0,0,0,0"/>
              </v:shape>
            </v:group>
            <v:group id="Group 115" o:spid="_x0000_s1135" style="position:absolute;left:4556;top:-162;width:1615;height:1099" coordorigin="4556,-162" coordsize="1615,1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9JT1xAAAANwAAAAPAAAAZHJzL2Rvd25yZXYueG1sRE9La8JA&#10;EL4X/A/LCL01myhtJWYVkVp6CIWqIN6G7JgEs7Mhu83j33cLhd7m43tOth1NI3rqXG1ZQRLFIIgL&#10;q2suFZxPh6cVCOeRNTaWScFEDrab2UOGqbYDf1F/9KUIIexSVFB536ZSuqIigy6yLXHgbrYz6APs&#10;Sqk7HEK4aeQijl+kwZpDQ4Ut7Ssq7sdvo+B9wGG3TN76/H7bT9fT8+clT0ipx/m4W4PwNPp/8Z/7&#10;Q4f5ySv8PhMukJsfAAAA//8DAFBLAQItABQABgAIAAAAIQDb4fbL7gAAAIUBAAATAAAAAAAAAAAA&#10;AAAAAAAAAABbQ29udGVudF9UeXBlc10ueG1sUEsBAi0AFAAGAAgAAAAhAFr0LFu/AAAAFQEAAAsA&#10;AAAAAAAAAAAAAAAAHwEAAF9yZWxzLy5yZWxzUEsBAi0AFAAGAAgAAAAhAEH0lPXEAAAA3AAAAA8A&#10;AAAAAAAAAAAAAAAABwIAAGRycy9kb3ducmV2LnhtbFBLBQYAAAAAAwADALcAAAD4AgAAAAA=&#10;">
              <v:shape id="Freeform 116" o:spid="_x0000_s1136" style="position:absolute;left:4556;top:-162;width:1615;height:1099;visibility:visible;mso-wrap-style:square;v-text-anchor:top" coordsize="1615,1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lr+pxgAAANwAAAAPAAAAZHJzL2Rvd25yZXYueG1sRI9BS8NA&#10;EIXvQv/DMoIXaTdVKBK7LTYieBCsUajHITvNhmZnQ3abrv/eOQjeZnhv3vtmvc2+VxONsQtsYLko&#10;QBE3wXbcGvj6fJk/gIoJ2WIfmAz8UITtZna1xtKGC3/QVKdWSQjHEg24lIZS69g48hgXYSAW7RhG&#10;j0nWsdV2xIuE+17fFcVKe+xYGhwOVDlqTvXZG6hu22raZXfo8+r57du/78/39d6Ym+v89AgqUU7/&#10;5r/rVyv4S6GVZ2QCvfkFAAD//wMAUEsBAi0AFAAGAAgAAAAhANvh9svuAAAAhQEAABMAAAAAAAAA&#10;AAAAAAAAAAAAAFtDb250ZW50X1R5cGVzXS54bWxQSwECLQAUAAYACAAAACEAWvQsW78AAAAVAQAA&#10;CwAAAAAAAAAAAAAAAAAfAQAAX3JlbHMvLnJlbHNQSwECLQAUAAYACAAAACEAgJa/qcYAAADcAAAA&#10;DwAAAAAAAAAAAAAAAAAHAgAAZHJzL2Rvd25yZXYueG1sUEsFBgAAAAADAAMAtwAAAPoCAAAAAA==&#10;" path="m,l1615,r,1099l,1099,,xe" filled="f">
                <v:path arrowok="t" o:connecttype="custom" o:connectlocs="0,-162;1615,-162;1615,937;0,937;0,-162" o:connectangles="0,0,0,0,0"/>
              </v:shape>
              <v:shape id="Picture 117" o:spid="_x0000_s1137" type="#_x0000_t75" style="position:absolute;left:4562;top:-82;width:1601;height:9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S/8vwAAANwAAAAPAAAAZHJzL2Rvd25yZXYueG1sRE/basJA&#10;EH0X/IdlhL7pJqGITV0lFIT20csHTLPTbDA7G7LTGP++WxB8m8O5znY/+U6NNMQ2sIF8lYEiroNt&#10;uTFwOR+WG1BRkC12gcnAnSLsd/PZFksbbnyk8SSNSiEcSzTgRPpS61g78hhXoSdO3E8YPEqCQ6Pt&#10;gLcU7jtdZNlae2w5NTjs6cNRfT39egNXea3Pcii+nIz3qsq/Q2+LYMzLYqreQQlN8hQ/3J82zc/f&#10;4P+ZdIHe/QEAAP//AwBQSwECLQAUAAYACAAAACEA2+H2y+4AAACFAQAAEwAAAAAAAAAAAAAAAAAA&#10;AAAAW0NvbnRlbnRfVHlwZXNdLnhtbFBLAQItABQABgAIAAAAIQBa9CxbvwAAABUBAAALAAAAAAAA&#10;AAAAAAAAAB8BAABfcmVscy8ucmVsc1BLAQItABQABgAIAAAAIQCpOS/8vwAAANwAAAAPAAAAAAAA&#10;AAAAAAAAAAcCAABkcnMvZG93bnJldi54bWxQSwUGAAAAAAMAAwC3AAAA8wIAAAAA&#10;">
                <v:imagedata r:id="rId21" o:title=""/>
              </v:shape>
              <v:shape id="Picture 118" o:spid="_x0000_s1138" type="#_x0000_t75" style="position:absolute;left:6084;top:342;width:830;height:13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hwkxgAAANwAAAAPAAAAZHJzL2Rvd25yZXYueG1sRI9Ba8JA&#10;EIXvhf6HZQq9FN1Ui0h0lVAU7aVQLehxyI5JaHY2zW7N9t93DgVvM7w3732zXCfXqiv1ofFs4Hmc&#10;gSIuvW24MvB53I7moEJEtth6JgO/FGC9ur9bYm79wB90PcRKSQiHHA3UMXa51qGsyWEY+45YtIvv&#10;HUZZ+0rbHgcJd62eZNlMO2xYGmrs6LWm8uvw4wzMzu9PQ5GOiU/T7OX7bb/bcMHGPD6kYgEqUoo3&#10;8//13gr+RPDlGZlAr/4AAAD//wMAUEsBAi0AFAAGAAgAAAAhANvh9svuAAAAhQEAABMAAAAAAAAA&#10;AAAAAAAAAAAAAFtDb250ZW50X1R5cGVzXS54bWxQSwECLQAUAAYACAAAACEAWvQsW78AAAAVAQAA&#10;CwAAAAAAAAAAAAAAAAAfAQAAX3JlbHMvLnJlbHNQSwECLQAUAAYACAAAACEALU4cJMYAAADcAAAA&#10;DwAAAAAAAAAAAAAAAAAHAgAAZHJzL2Rvd25yZXYueG1sUEsFBgAAAAADAAMAtwAAAPoCAAAAAA==&#10;">
                <v:imagedata r:id="rId39" o:title=""/>
              </v:shape>
            </v:group>
            <v:group id="Group 119" o:spid="_x0000_s1139" style="position:absolute;left:6170;top:387;width:483;height:1023" coordorigin="6170,387" coordsize="483,10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WOnxAAAANwAAAAPAAAAZHJzL2Rvd25yZXYueG1sRE9La8JA&#10;EL4L/Q/LCL3pJpaKRNcQpC09hIJRKL0N2TEJZmdDdpvHv+8WCr3Nx/ecQzqZVgzUu8aygngdgSAu&#10;rW64UnC9vK52IJxH1thaJgUzOUiPD4sDJtqOfKah8JUIIewSVFB73yVSurImg25tO+LA3Wxv0AfY&#10;V1L3OIZw08pNFG2lwYZDQ40dnWoq78W3UfA24pg9xS9Dfr+d5q/L88dnHpNSj8sp24PwNPl/8Z/7&#10;XYf5mxh+nwkXyOMPAAAA//8DAFBLAQItABQABgAIAAAAIQDb4fbL7gAAAIUBAAATAAAAAAAAAAAA&#10;AAAAAAAAAABbQ29udGVudF9UeXBlc10ueG1sUEsBAi0AFAAGAAgAAAAhAFr0LFu/AAAAFQEAAAsA&#10;AAAAAAAAAAAAAAAAHwEAAF9yZWxzLy5yZWxzUEsBAi0AFAAGAAgAAAAhAG89Y6fEAAAA3AAAAA8A&#10;AAAAAAAAAAAAAAAABwIAAGRycy9kb3ducmV2LnhtbFBLBQYAAAAAAwADALcAAAD4AgAAAAA=&#10;">
              <v:shape id="Freeform 120" o:spid="_x0000_s1140" style="position:absolute;left:6170;top:387;width:483;height:1023;visibility:visible;mso-wrap-style:square;v-text-anchor:top" coordsize="483,10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hPlxwAAANwAAAAPAAAAZHJzL2Rvd25yZXYueG1sRI9Ba8JA&#10;EIXvgv9hGaEXqRsjVROzSilIeytRKT0O2WkSzc6G7EZjf323UOhthvfeN2+y3WAacaXO1ZYVzGcR&#10;COLC6ppLBafj/nENwnlkjY1lUnAnB7vteJRhqu2Nc7oefCkChF2KCirv21RKV1Rk0M1sSxy0L9sZ&#10;9GHtSqk7vAW4aWQcRUtpsOZwocKWXioqLofeBMpT/31a5fvzZ774WCb83ifr16lSD5PheQPC0+D/&#10;zX/pNx3qxzH8PhMmkNsfAAAA//8DAFBLAQItABQABgAIAAAAIQDb4fbL7gAAAIUBAAATAAAAAAAA&#10;AAAAAAAAAAAAAABbQ29udGVudF9UeXBlc10ueG1sUEsBAi0AFAAGAAgAAAAhAFr0LFu/AAAAFQEA&#10;AAsAAAAAAAAAAAAAAAAAHwEAAF9yZWxzLy5yZWxzUEsBAi0AFAAGAAgAAAAhANUWE+XHAAAA3AAA&#10;AA8AAAAAAAAAAAAAAAAABwIAAGRycy9kb3ducmV2LnhtbFBLBQYAAAAAAwADALcAAAD7AgAAAAA=&#10;" path="m,l483,1023e" filled="f" strokeweight="2pt">
                <v:path arrowok="t" o:connecttype="custom" o:connectlocs="0,387;483,1410" o:connectangles="0,0"/>
              </v:shape>
            </v:group>
            <v:group id="Group 121" o:spid="_x0000_s1141" style="position:absolute;left:6539;top:1271;width:127;height:139" coordorigin="6539,1271" coordsize="127,1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1hLwgAAANwAAAAPAAAAZHJzL2Rvd25yZXYueG1sRE9Ni8Iw&#10;EL0L/ocwgjdNqyjSNYrIrniQBevCsrehGdtiMylNbOu/NwuCt3m8z1lve1OJlhpXWlYQTyMQxJnV&#10;JecKfi5fkxUI55E1VpZJwYMcbDfDwRoTbTs+U5v6XIQQdgkqKLyvEyldVpBBN7U1ceCutjHoA2xy&#10;qRvsQrip5CyKltJgyaGhwJr2BWW39G4UHDrsdvP4sz3drvvH32Xx/XuKSanxqN99gPDU+7f45T7q&#10;MH82h/9nwgVy8wQAAP//AwBQSwECLQAUAAYACAAAACEA2+H2y+4AAACFAQAAEwAAAAAAAAAAAAAA&#10;AAAAAAAAW0NvbnRlbnRfVHlwZXNdLnhtbFBLAQItABQABgAIAAAAIQBa9CxbvwAAABUBAAALAAAA&#10;AAAAAAAAAAAAAB8BAABfcmVscy8ucmVsc1BLAQItABQABgAIAAAAIQDwo1hLwgAAANwAAAAPAAAA&#10;AAAAAAAAAAAAAAcCAABkcnMvZG93bnJldi54bWxQSwUGAAAAAAMAAwC3AAAA9gIAAAAA&#10;">
              <v:shape id="Freeform 122" o:spid="_x0000_s1142" style="position:absolute;left:6539;top:1271;width:127;height:139;visibility:visible;mso-wrap-style:square;v-text-anchor:top" coordsize="127,1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yaZwgAAANwAAAAPAAAAZHJzL2Rvd25yZXYueG1sRE/basJA&#10;EH0v+A/LCL7VjcYWSV1FhJZA8aGpHzBkxyQ0Oxt311z+3i0U+jaHc53dYTSt6Mn5xrKC1TIBQVxa&#10;3XCl4PL9/rwF4QOyxtYyKZjIw2E/e9phpu3AX9QXoRIxhH2GCuoQukxKX9Zk0C9tRxy5q3UGQ4Su&#10;ktrhEMNNK9dJ8ioNNhwbauzoVFP5U9yNgiI9rz4/fH7p0l6eN8fb6aV0k1KL+Xh8AxFoDP/iP3eu&#10;4/z1Bn6fiRfI/QMAAP//AwBQSwECLQAUAAYACAAAACEA2+H2y+4AAACFAQAAEwAAAAAAAAAAAAAA&#10;AAAAAAAAW0NvbnRlbnRfVHlwZXNdLnhtbFBLAQItABQABgAIAAAAIQBa9CxbvwAAABUBAAALAAAA&#10;AAAAAAAAAAAAAB8BAABfcmVscy8ucmVsc1BLAQItABQABgAIAAAAIQBmgyaZwgAAANwAAAAPAAAA&#10;AAAAAAAAAAAAAAcCAABkcnMvZG93bnJldi54bWxQSwUGAAAAAAMAAwC3AAAA9gIAAAAA&#10;" path="m126,l114,139,,60e" filled="f" strokeweight="2pt">
                <v:path arrowok="t" o:connecttype="custom" o:connectlocs="126,1271;114,1410;0,1331" o:connectangles="0,0,0"/>
              </v:shape>
              <v:shape id="Picture 123" o:spid="_x0000_s1143" type="#_x0000_t75" style="position:absolute;left:6084;top:347;width:830;height:27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gPLdwgAAANwAAAAPAAAAZHJzL2Rvd25yZXYueG1sRE/NasJA&#10;EL4XfIdlBG91Y6Qi0VVEKRbaS+M+wJgdk2B2NmS3SezTdwuF3ubj+53tfrSN6KnztWMFi3kCgrhw&#10;puZSgb68Pq9B+IBssHFMCh7kYb+bPG0xM27gT+rzUIoYwj5DBVUIbSalLyqy6OeuJY7czXUWQ4Rd&#10;KU2HQwy3jUyTZCUt1hwbKmzpWFFxz7+sgmJ1Gr71R3PW+j3Vy3OfX931odRsOh42IAKN4V/8534z&#10;cX76Ar/PxAvk7gcAAP//AwBQSwECLQAUAAYACAAAACEA2+H2y+4AAACFAQAAEwAAAAAAAAAAAAAA&#10;AAAAAAAAW0NvbnRlbnRfVHlwZXNdLnhtbFBLAQItABQABgAIAAAAIQBa9CxbvwAAABUBAAALAAAA&#10;AAAAAAAAAAAAAB8BAABfcmVscy8ucmVsc1BLAQItABQABgAIAAAAIQCPgPLdwgAAANwAAAAPAAAA&#10;AAAAAAAAAAAAAAcCAABkcnMvZG93bnJldi54bWxQSwUGAAAAAAMAAwC3AAAA9gIAAAAA&#10;">
                <v:imagedata r:id="rId40" o:title=""/>
              </v:shape>
            </v:group>
            <v:group id="Group 124" o:spid="_x0000_s1144" style="position:absolute;left:6170;top:387;width:492;height:2385" coordorigin="6170,387" coordsize="492,2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1PvTwgAAANwAAAAPAAAAZHJzL2Rvd25yZXYueG1sRE9Ni8Iw&#10;EL0L/ocwgjdNqyhSjSKyu+xBBOvC4m1oxrbYTEqTbeu/3wiCt3m8z9nselOJlhpXWlYQTyMQxJnV&#10;JecKfi6fkxUI55E1VpZJwYMc7LbDwQYTbTs+U5v6XIQQdgkqKLyvEyldVpBBN7U1ceButjHoA2xy&#10;qRvsQrip5CyKltJgyaGhwJoOBWX39M8o+Oqw28/jj/Z4vx0e18vi9HuMSanxqN+vQXjq/Vv8cn/r&#10;MH+2hOcz4QK5/QcAAP//AwBQSwECLQAUAAYACAAAACEA2+H2y+4AAACFAQAAEwAAAAAAAAAAAAAA&#10;AAAAAAAAW0NvbnRlbnRfVHlwZXNdLnhtbFBLAQItABQABgAIAAAAIQBa9CxbvwAAABUBAAALAAAA&#10;AAAAAAAAAAAAAB8BAABfcmVscy8ucmVsc1BLAQItABQABgAIAAAAIQDg1PvTwgAAANwAAAAPAAAA&#10;AAAAAAAAAAAAAAcCAABkcnMvZG93bnJldi54bWxQSwUGAAAAAAMAAwC3AAAA9gIAAAAA&#10;">
              <v:shape id="Freeform 125" o:spid="_x0000_s1145" style="position:absolute;left:6170;top:387;width:492;height:2385;visibility:visible;mso-wrap-style:square;v-text-anchor:top" coordsize="492,2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CrmpwQAAANwAAAAPAAAAZHJzL2Rvd25yZXYueG1sRE9Na8JA&#10;EL0L/odlCr3pplLURlcRxeKloLHex+yYDWZnQ3Y1aX99tyB4m8f7nPmys5W4U+NLxwrehgkI4tzp&#10;kgsF38ftYArCB2SNlWNS8EMelot+b46pdi0f6J6FQsQQ9ikqMCHUqZQ+N2TRD11NHLmLayyGCJtC&#10;6gbbGG4rOUqSsbRYcmwwWNPaUH7NblbB16/Wbs8kj+15+7k5mfB+XX0o9frSrWYgAnXhKX64dzrO&#10;H03g/5l4gVz8AQAA//8DAFBLAQItABQABgAIAAAAIQDb4fbL7gAAAIUBAAATAAAAAAAAAAAAAAAA&#10;AAAAAABbQ29udGVudF9UeXBlc10ueG1sUEsBAi0AFAAGAAgAAAAhAFr0LFu/AAAAFQEAAAsAAAAA&#10;AAAAAAAAAAAAHwEAAF9yZWxzLy5yZWxzUEsBAi0AFAAGAAgAAAAhAIcKuanBAAAA3AAAAA8AAAAA&#10;AAAAAAAAAAAABwIAAGRycy9kb3ducmV2LnhtbFBLBQYAAAAAAwADALcAAAD1AgAAAAA=&#10;" path="m,l492,2384e" filled="f" strokeweight="2pt">
                <v:path arrowok="t" o:connecttype="custom" o:connectlocs="0,387;492,2771" o:connectangles="0,0"/>
              </v:shape>
            </v:group>
            <v:group id="Group 126" o:spid="_x0000_s1146" style="position:absolute;left:6569;top:2639;width:138;height:132" coordorigin="6569,2639" coordsize="138,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8o6xQAAANwAAAAPAAAAZHJzL2Rvd25yZXYueG1sRI9Ba8JA&#10;EIXvgv9hGaE33cSiSOoqIm3pQQS1UHobsmMSzM6G7DaJ/75zELzN8N689816O7haddSGyrOBdJaA&#10;Is69rbgw8H35mK5AhYhssfZMBu4UYLsZj9aYWd/zibpzLJSEcMjQQBljk2kd8pIchplviEW7+tZh&#10;lLUttG2xl3BX63mSLLXDiqWhxIb2JeW3858z8Nljv3tN37vD7bq//14Wx59DSsa8TIbdG6hIQ3ya&#10;H9dfVvDnQivPyAR68w8AAP//AwBQSwECLQAUAAYACAAAACEA2+H2y+4AAACFAQAAEwAAAAAAAAAA&#10;AAAAAAAAAAAAW0NvbnRlbnRfVHlwZXNdLnhtbFBLAQItABQABgAIAAAAIQBa9CxbvwAAABUBAAAL&#10;AAAAAAAAAAAAAAAAAB8BAABfcmVscy8ucmVsc1BLAQItABQABgAIAAAAIQD+B8o6xQAAANwAAAAP&#10;AAAAAAAAAAAAAAAAAAcCAABkcnMvZG93bnJldi54bWxQSwUGAAAAAAMAAwC3AAAA+QIAAAAA&#10;">
              <v:shape id="Freeform 127" o:spid="_x0000_s1147" style="position:absolute;left:6569;top:2639;width:138;height:132;visibility:visible;mso-wrap-style:square;v-text-anchor:top" coordsize="138,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HmNwAAAANwAAAAPAAAAZHJzL2Rvd25yZXYueG1sRE/NisIw&#10;EL4v+A5hBG9rogdxq1FEdFk9LGz1AYZmbIvNpCRprW9vFhb2Nh/f76y3g21ETz7UjjXMpgoEceFM&#10;zaWG6+X4vgQRIrLBxjFpeFKA7Wb0tsbMuAf/UJ/HUqQQDhlqqGJsMylDUZHFMHUtceJuzluMCfpS&#10;Go+PFG4bOVdqIS3WnBoqbGlfUXHPO6uhO0XVnfOD85/ne78M/K2GJ2k9GQ+7FYhIQ/wX/7m/TJo/&#10;/4DfZ9IFcvMCAAD//wMAUEsBAi0AFAAGAAgAAAAhANvh9svuAAAAhQEAABMAAAAAAAAAAAAAAAAA&#10;AAAAAFtDb250ZW50X1R5cGVzXS54bWxQSwECLQAUAAYACAAAACEAWvQsW78AAAAVAQAACwAAAAAA&#10;AAAAAAAAAAAfAQAAX3JlbHMvLnJlbHNQSwECLQAUAAYACAAAACEATkx5jcAAAADcAAAADwAAAAAA&#10;AAAAAAAAAAAHAgAAZHJzL2Rvd25yZXYueG1sUEsFBgAAAAADAAMAtwAAAPQCAAAAAA==&#10;" path="m137,l93,132,,29e" filled="f" strokeweight="2pt">
                <v:path arrowok="t" o:connecttype="custom" o:connectlocs="137,2639;93,2771;0,2668" o:connectangles="0,0,0"/>
              </v:shape>
              <v:shape id="Picture 128" o:spid="_x0000_s1148" type="#_x0000_t75" style="position:absolute;left:4579;top:4353;width:1687;height:12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aqoyAAAANwAAAAPAAAAZHJzL2Rvd25yZXYueG1sRI9Pa8JA&#10;EMXvBb/DMkIvRTfaUiV1FREKBWmpfw4ep9kxG8zOhuxq0n76zqHQ2wzvzXu/Wax6X6sbtbEKbGAy&#10;zkARF8FWXBo4Hl5Hc1AxIVusA5OBb4qwWg7uFpjb0PGObvtUKgnhmKMBl1KTax0LRx7jODTEop1D&#10;6zHJ2pbatthJuK/1NMuetceKpcFhQxtHxWV/9Qbep5PLdrt++ChOXzyruqv7+XzaGXM/7NcvoBL1&#10;6d/8d/1mBf9R8OUZmUAvfwEAAP//AwBQSwECLQAUAAYACAAAACEA2+H2y+4AAACFAQAAEwAAAAAA&#10;AAAAAAAAAAAAAAAAW0NvbnRlbnRfVHlwZXNdLnhtbFBLAQItABQABgAIAAAAIQBa9CxbvwAAABUB&#10;AAALAAAAAAAAAAAAAAAAAB8BAABfcmVscy8ucmVsc1BLAQItABQABgAIAAAAIQCoqaqoyAAAANwA&#10;AAAPAAAAAAAAAAAAAAAAAAcCAABkcnMvZG93bnJldi54bWxQSwUGAAAAAAMAAwC3AAAA/AIAAAAA&#10;">
                <v:imagedata r:id="rId41" o:title=""/>
              </v:shape>
              <v:shape id="Picture 129" o:spid="_x0000_s1149" type="#_x0000_t75" style="position:absolute;left:4594;top:4437;width:1658;height:11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FDewwAAANwAAAAPAAAAZHJzL2Rvd25yZXYueG1sRE9La8JA&#10;EL4L/odlBG91o5ZaUlfx0YIXEU0P9TbsjkkwOxuyq0n/vVsoeJuP7znzZWcrcafGl44VjEcJCGLt&#10;TMm5gu/s6+UdhA/IBivHpOCXPCwX/d4cU+NaPtL9FHIRQ9inqKAIoU6l9Logi37kauLIXVxjMUTY&#10;5NI02MZwW8lJkrxJiyXHhgJr2hSkr6ebVfD5k52r9nzYzvbdq9ZJZi7r7V6p4aBbfYAI1IWn+N+9&#10;M3H+dAx/z8QL5OIBAAD//wMAUEsBAi0AFAAGAAgAAAAhANvh9svuAAAAhQEAABMAAAAAAAAAAAAA&#10;AAAAAAAAAFtDb250ZW50X1R5cGVzXS54bWxQSwECLQAUAAYACAAAACEAWvQsW78AAAAVAQAACwAA&#10;AAAAAAAAAAAAAAAfAQAAX3JlbHMvLnJlbHNQSwECLQAUAAYACAAAACEAlkxQ3sMAAADcAAAADwAA&#10;AAAAAAAAAAAAAAAHAgAAZHJzL2Rvd25yZXYueG1sUEsFBgAAAAADAAMAtwAAAPcCAAAAAA==&#10;">
                <v:imagedata r:id="rId42" o:title=""/>
              </v:shape>
              <v:shape id="Picture 130" o:spid="_x0000_s1150" type="#_x0000_t75" style="position:absolute;left:4654;top:4396;width:1537;height:11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BjxVwwAAANwAAAAPAAAAZHJzL2Rvd25yZXYueG1sRE9Na8JA&#10;EL0L/Q/LFHrTTVOUEl2lNEqDB7FpvU+z0yQ0OxuyWxP99a4geJvH+5zFajCNOFLnassKnicRCOLC&#10;6ppLBd9fm/ErCOeRNTaWScGJHKyWD6MFJtr2/EnH3JcihLBLUEHlfZtI6YqKDLqJbYkD92s7gz7A&#10;rpS6wz6Em0bGUTSTBmsODRW29F5R8Zf/GwXrbbz7GHSbpYfMRD/T/ryP01Spp8fhbQ7C0+Dv4ps7&#10;02H+SwzXZ8IFcnkBAAD//wMAUEsBAi0AFAAGAAgAAAAhANvh9svuAAAAhQEAABMAAAAAAAAAAAAA&#10;AAAAAAAAAFtDb250ZW50X1R5cGVzXS54bWxQSwECLQAUAAYACAAAACEAWvQsW78AAAAVAQAACwAA&#10;AAAAAAAAAAAAAAAfAQAAX3JlbHMvLnJlbHNQSwECLQAUAAYACAAAACEA4wY8VcMAAADcAAAADwAA&#10;AAAAAAAAAAAAAAAHAgAAZHJzL2Rvd25yZXYueG1sUEsFBgAAAAADAAMAtwAAAPcCAAAAAA==&#10;">
                <v:imagedata r:id="rId43" o:title=""/>
              </v:shape>
            </v:group>
            <v:group id="Group 131" o:spid="_x0000_s1151" style="position:absolute;left:4654;top:4396;width:1537;height:1150" coordorigin="4654,4396" coordsize="1537,1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es6WwwAAANwAAAAPAAAAZHJzL2Rvd25yZXYueG1sRE9La4NA&#10;EL4H+h+WKfSWrEYags1GRJrSQyjkAaW3wZ2o6M6Ku1Xz77uFQm/z8T1nl82mEyMNrrGsIF5FIIhL&#10;qxuuFFwvh+UWhPPIGjvLpOBODrL9w2KHqbYTn2g8+0qEEHYpKqi971MpXVmTQbeyPXHgbnYw6AMc&#10;KqkHnEK46eQ6ijbSYMOhocaeiprK9vxtFLxNOOVJ/Doe21tx/7o8f3weY1Lq6XHOX0B4mv2/+M/9&#10;rsP8JIHfZ8IFcv8DAAD//wMAUEsBAi0AFAAGAAgAAAAhANvh9svuAAAAhQEAABMAAAAAAAAAAAAA&#10;AAAAAAAAAFtDb250ZW50X1R5cGVzXS54bWxQSwECLQAUAAYACAAAACEAWvQsW78AAAAVAQAACwAA&#10;AAAAAAAAAAAAAAAfAQAAX3JlbHMvLnJlbHNQSwECLQAUAAYACAAAACEAdXrOlsMAAADcAAAADwAA&#10;AAAAAAAAAAAAAAAHAgAAZHJzL2Rvd25yZXYueG1sUEsFBgAAAAADAAMAtwAAAPcCAAAAAA==&#10;">
              <v:shape id="Freeform 132" o:spid="_x0000_s1152" style="position:absolute;left:4654;top:4396;width:1537;height:1150;visibility:visible;mso-wrap-style:square;v-text-anchor:top" coordsize="1537,1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Z+/wwAAANwAAAAPAAAAZHJzL2Rvd25yZXYueG1sRE9LawIx&#10;EL4X/A9hhF6KZrctKqtRakuhN9+Ct3EzbhY3k2UTdf33plDobT6+50xmra3ElRpfOlaQ9hMQxLnT&#10;JRcKtpvv3giED8gaK8ek4E4eZtPO0wQz7W68ous6FCKGsM9QgQmhzqT0uSGLvu9q4sidXGMxRNgU&#10;Ujd4i+G2kq9JMpAWS44NBmv6NJSf1xer4DJfmNF8l96/Xpbp4XAk3m+HrNRzt/0YgwjUhn/xn/tH&#10;x/lv7/D7TLxATh8AAAD//wMAUEsBAi0AFAAGAAgAAAAhANvh9svuAAAAhQEAABMAAAAAAAAAAAAA&#10;AAAAAAAAAFtDb250ZW50X1R5cGVzXS54bWxQSwECLQAUAAYACAAAACEAWvQsW78AAAAVAQAACwAA&#10;AAAAAAAAAAAAAAAfAQAAX3JlbHMvLnJlbHNQSwECLQAUAAYACAAAACEAuEGfv8MAAADcAAAADwAA&#10;AAAAAAAAAAAAAAAHAgAAZHJzL2Rvd25yZXYueG1sUEsFBgAAAAADAAMAtwAAAPcCAAAAAA==&#10;" path="m,l1537,r,1150l,1150,,xe" filled="f">
                <v:path arrowok="t" o:connecttype="custom" o:connectlocs="0,4396;1537,4396;1537,5546;0,5546;0,4396" o:connectangles="0,0,0,0,0"/>
              </v:shape>
              <v:shape id="Picture 133" o:spid="_x0000_s1153" type="#_x0000_t75" style="position:absolute;left:4661;top:4473;width:1524;height:9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LkrUwwAAANwAAAAPAAAAZHJzL2Rvd25yZXYueG1sRE/basJA&#10;EH0v+A/LCL7pxku9RFcRQZBCKVVBH8fsmIRkZ0N2jenfdwtC3+ZwrrPatKYUDdUut6xgOIhAECdW&#10;55wqOJ/2/TkI55E1lpZJwQ852Kw7byuMtX3yNzVHn4oQwi5GBZn3VSylSzIy6Aa2Ig7c3dYGfYB1&#10;KnWNzxBuSjmKoqk0mHNoyLCiXUZJcXwYBa3/WhTF5/5D3ibXSTQ2enZptFK9brtdgvDU+n/xy33Q&#10;Yf74Hf6eCRfI9S8AAAD//wMAUEsBAi0AFAAGAAgAAAAhANvh9svuAAAAhQEAABMAAAAAAAAAAAAA&#10;AAAAAAAAAFtDb250ZW50X1R5cGVzXS54bWxQSwECLQAUAAYACAAAACEAWvQsW78AAAAVAQAACwAA&#10;AAAAAAAAAAAAAAAfAQAAX3JlbHMvLnJlbHNQSwECLQAUAAYACAAAACEA6y5K1MMAAADcAAAADwAA&#10;AAAAAAAAAAAAAAAHAgAAZHJzL2Rvd25yZXYueG1sUEsFBgAAAAADAAMAtwAAAPcCAAAAAA==&#10;">
                <v:imagedata r:id="rId44" o:title=""/>
              </v:shape>
            </v:group>
            <w10:anchorlock/>
          </v:group>
        </w:pict>
      </w:r>
    </w:p>
    <w:p w14:paraId="66EAFE3D" w14:textId="77777777" w:rsidR="00F87C9D" w:rsidRPr="002B3824" w:rsidRDefault="00F87C9D" w:rsidP="00F87C9D">
      <w:pPr>
        <w:pStyle w:val="BodyText"/>
        <w:spacing w:after="240"/>
        <w:ind w:left="0"/>
        <w:jc w:val="center"/>
        <w:rPr>
          <w:i/>
          <w:spacing w:val="-1"/>
          <w:sz w:val="18"/>
          <w:lang w:val="ro-RO"/>
        </w:rPr>
      </w:pPr>
      <w:r w:rsidRPr="002B3824">
        <w:rPr>
          <w:i/>
          <w:iCs/>
          <w:sz w:val="18"/>
          <w:lang w:val="ro-RO"/>
        </w:rPr>
        <w:t>Figura 2</w:t>
      </w:r>
    </w:p>
    <w:p w14:paraId="602863FE" w14:textId="77777777" w:rsidR="0080125E" w:rsidRPr="002B3824" w:rsidRDefault="0080125E" w:rsidP="0080125E">
      <w:pPr>
        <w:pStyle w:val="BodyText"/>
        <w:spacing w:after="240"/>
        <w:ind w:left="0"/>
        <w:jc w:val="both"/>
        <w:rPr>
          <w:spacing w:val="-1"/>
          <w:lang w:val="ro-RO"/>
        </w:rPr>
      </w:pPr>
      <w:r w:rsidRPr="002B3824">
        <w:rPr>
          <w:lang w:val="ro-RO"/>
        </w:rPr>
        <w:t>Următorul tabel prezintă pe scurt obiectivele respective ale diferitelor tipuri de analize/evaluări ale siguranței luate în considerare în metodologie.</w:t>
      </w:r>
    </w:p>
    <w:tbl>
      <w:tblPr>
        <w:tblW w:w="9450" w:type="dxa"/>
        <w:tblInd w:w="84" w:type="dxa"/>
        <w:tblLayout w:type="fixed"/>
        <w:tblCellMar>
          <w:left w:w="0" w:type="dxa"/>
          <w:right w:w="0" w:type="dxa"/>
        </w:tblCellMar>
        <w:tblLook w:val="01E0" w:firstRow="1" w:lastRow="1" w:firstColumn="1" w:lastColumn="1" w:noHBand="0" w:noVBand="0"/>
      </w:tblPr>
      <w:tblGrid>
        <w:gridCol w:w="1890"/>
        <w:gridCol w:w="1170"/>
        <w:gridCol w:w="2880"/>
        <w:gridCol w:w="2160"/>
        <w:gridCol w:w="1350"/>
      </w:tblGrid>
      <w:tr w:rsidR="0080125E" w:rsidRPr="002B3824" w14:paraId="669E2E32" w14:textId="77777777" w:rsidTr="0080125E">
        <w:tc>
          <w:tcPr>
            <w:tcW w:w="1890" w:type="dxa"/>
            <w:tcBorders>
              <w:top w:val="single" w:sz="5" w:space="0" w:color="000000"/>
              <w:left w:val="single" w:sz="5" w:space="0" w:color="000000"/>
              <w:bottom w:val="single" w:sz="5" w:space="0" w:color="000000"/>
              <w:right w:val="single" w:sz="5" w:space="0" w:color="000000"/>
            </w:tcBorders>
          </w:tcPr>
          <w:p w14:paraId="0890EE74" w14:textId="77777777" w:rsidR="0080125E" w:rsidRPr="002B3824" w:rsidRDefault="0080125E" w:rsidP="008F34E9">
            <w:pPr>
              <w:widowControl w:val="0"/>
              <w:spacing w:before="8" w:after="0" w:line="240" w:lineRule="auto"/>
              <w:ind w:left="102" w:right="25"/>
              <w:jc w:val="center"/>
              <w:rPr>
                <w:rFonts w:ascii="Times New Roman" w:eastAsia="Times New Roman" w:hAnsi="Times New Roman" w:cs="Times New Roman"/>
                <w:lang w:val="ro-RO"/>
              </w:rPr>
            </w:pPr>
            <w:r w:rsidRPr="002B3824">
              <w:rPr>
                <w:rFonts w:ascii="Times New Roman" w:eastAsia="Calibri" w:hAnsi="Times New Roman" w:cs="Times New Roman"/>
                <w:b/>
                <w:bCs/>
                <w:lang w:val="ro-RO"/>
              </w:rPr>
              <w:lastRenderedPageBreak/>
              <w:t>Tipul analizei</w:t>
            </w:r>
          </w:p>
        </w:tc>
        <w:tc>
          <w:tcPr>
            <w:tcW w:w="1170" w:type="dxa"/>
            <w:tcBorders>
              <w:top w:val="single" w:sz="5" w:space="0" w:color="000000"/>
              <w:left w:val="single" w:sz="5" w:space="0" w:color="000000"/>
              <w:bottom w:val="single" w:sz="5" w:space="0" w:color="000000"/>
              <w:right w:val="single" w:sz="5" w:space="0" w:color="000000"/>
            </w:tcBorders>
          </w:tcPr>
          <w:p w14:paraId="3B189030" w14:textId="77777777" w:rsidR="0080125E" w:rsidRPr="002B3824" w:rsidRDefault="0080125E" w:rsidP="008F34E9">
            <w:pPr>
              <w:widowControl w:val="0"/>
              <w:spacing w:before="8" w:after="0" w:line="240" w:lineRule="auto"/>
              <w:ind w:left="102" w:right="118"/>
              <w:jc w:val="center"/>
              <w:rPr>
                <w:rFonts w:ascii="Times New Roman" w:eastAsia="Times New Roman" w:hAnsi="Times New Roman" w:cs="Times New Roman"/>
                <w:lang w:val="ro-RO"/>
              </w:rPr>
            </w:pPr>
            <w:r w:rsidRPr="002B3824">
              <w:rPr>
                <w:rFonts w:ascii="Times New Roman" w:eastAsia="Calibri" w:hAnsi="Times New Roman" w:cs="Times New Roman"/>
                <w:b/>
                <w:bCs/>
                <w:lang w:val="ro-RO"/>
              </w:rPr>
              <w:t>Referințe</w:t>
            </w:r>
          </w:p>
        </w:tc>
        <w:tc>
          <w:tcPr>
            <w:tcW w:w="2880" w:type="dxa"/>
            <w:tcBorders>
              <w:top w:val="single" w:sz="5" w:space="0" w:color="000000"/>
              <w:left w:val="single" w:sz="5" w:space="0" w:color="000000"/>
              <w:bottom w:val="single" w:sz="5" w:space="0" w:color="000000"/>
              <w:right w:val="single" w:sz="5" w:space="0" w:color="000000"/>
            </w:tcBorders>
          </w:tcPr>
          <w:p w14:paraId="3860562F" w14:textId="77777777" w:rsidR="0080125E" w:rsidRPr="002B3824" w:rsidRDefault="0080125E" w:rsidP="008F34E9">
            <w:pPr>
              <w:widowControl w:val="0"/>
              <w:spacing w:before="8" w:after="0" w:line="240" w:lineRule="auto"/>
              <w:ind w:left="102" w:right="118"/>
              <w:jc w:val="center"/>
              <w:rPr>
                <w:rFonts w:ascii="Times New Roman" w:eastAsia="Times New Roman" w:hAnsi="Times New Roman" w:cs="Times New Roman"/>
                <w:lang w:val="ro-RO"/>
              </w:rPr>
            </w:pPr>
            <w:r w:rsidRPr="002B3824">
              <w:rPr>
                <w:rFonts w:ascii="Times New Roman" w:eastAsia="Calibri" w:hAnsi="Times New Roman" w:cs="Times New Roman"/>
                <w:b/>
                <w:bCs/>
                <w:lang w:val="ro-RO"/>
              </w:rPr>
              <w:t>Obiectiv</w:t>
            </w:r>
          </w:p>
        </w:tc>
        <w:tc>
          <w:tcPr>
            <w:tcW w:w="2160" w:type="dxa"/>
            <w:tcBorders>
              <w:top w:val="single" w:sz="5" w:space="0" w:color="000000"/>
              <w:left w:val="single" w:sz="5" w:space="0" w:color="000000"/>
              <w:bottom w:val="single" w:sz="5" w:space="0" w:color="000000"/>
              <w:right w:val="single" w:sz="5" w:space="0" w:color="000000"/>
            </w:tcBorders>
          </w:tcPr>
          <w:p w14:paraId="62D70D42" w14:textId="77777777" w:rsidR="0080125E" w:rsidRPr="002B3824" w:rsidRDefault="0080125E" w:rsidP="008F34E9">
            <w:pPr>
              <w:widowControl w:val="0"/>
              <w:spacing w:before="8" w:after="0" w:line="240" w:lineRule="auto"/>
              <w:ind w:left="102" w:right="166"/>
              <w:jc w:val="center"/>
              <w:rPr>
                <w:rFonts w:ascii="Times New Roman" w:eastAsia="Times New Roman" w:hAnsi="Times New Roman" w:cs="Times New Roman"/>
                <w:lang w:val="ro-RO"/>
              </w:rPr>
            </w:pPr>
            <w:r w:rsidRPr="002B3824">
              <w:rPr>
                <w:rFonts w:ascii="Times New Roman" w:eastAsia="Calibri" w:hAnsi="Times New Roman" w:cs="Times New Roman"/>
                <w:b/>
                <w:bCs/>
                <w:lang w:val="ro-RO"/>
              </w:rPr>
              <w:t>Model de rețea</w:t>
            </w:r>
          </w:p>
        </w:tc>
        <w:tc>
          <w:tcPr>
            <w:tcW w:w="1350" w:type="dxa"/>
            <w:tcBorders>
              <w:top w:val="single" w:sz="5" w:space="0" w:color="000000"/>
              <w:left w:val="single" w:sz="5" w:space="0" w:color="000000"/>
              <w:bottom w:val="single" w:sz="5" w:space="0" w:color="000000"/>
              <w:right w:val="single" w:sz="5" w:space="0" w:color="000000"/>
            </w:tcBorders>
          </w:tcPr>
          <w:p w14:paraId="6F24820D" w14:textId="77777777" w:rsidR="0080125E" w:rsidRPr="002B3824" w:rsidRDefault="0080125E" w:rsidP="008F34E9">
            <w:pPr>
              <w:widowControl w:val="0"/>
              <w:spacing w:before="8" w:after="0" w:line="240" w:lineRule="auto"/>
              <w:jc w:val="center"/>
              <w:rPr>
                <w:rFonts w:ascii="Times New Roman" w:eastAsia="Times New Roman" w:hAnsi="Times New Roman" w:cs="Times New Roman"/>
                <w:lang w:val="ro-RO"/>
              </w:rPr>
            </w:pPr>
            <w:r w:rsidRPr="002B3824">
              <w:rPr>
                <w:rFonts w:ascii="Times New Roman" w:eastAsia="Calibri" w:hAnsi="Times New Roman" w:cs="Times New Roman"/>
                <w:b/>
                <w:bCs/>
                <w:lang w:val="ro-RO"/>
              </w:rPr>
              <w:t>Parte responsabilă</w:t>
            </w:r>
          </w:p>
        </w:tc>
      </w:tr>
      <w:tr w:rsidR="0080125E" w:rsidRPr="002B3824" w14:paraId="5CFD4009" w14:textId="77777777" w:rsidTr="0080125E">
        <w:tc>
          <w:tcPr>
            <w:tcW w:w="1890" w:type="dxa"/>
            <w:tcBorders>
              <w:top w:val="single" w:sz="5" w:space="0" w:color="000000"/>
              <w:left w:val="single" w:sz="5" w:space="0" w:color="000000"/>
              <w:bottom w:val="single" w:sz="5" w:space="0" w:color="000000"/>
              <w:right w:val="single" w:sz="5" w:space="0" w:color="000000"/>
            </w:tcBorders>
            <w:vAlign w:val="center"/>
          </w:tcPr>
          <w:p w14:paraId="5D5F2F92" w14:textId="77777777" w:rsidR="0080125E" w:rsidRPr="002B3824" w:rsidRDefault="0080125E" w:rsidP="0080125E">
            <w:pPr>
              <w:widowControl w:val="0"/>
              <w:spacing w:after="0" w:line="240" w:lineRule="auto"/>
              <w:ind w:left="102" w:right="25"/>
              <w:jc w:val="center"/>
              <w:rPr>
                <w:rFonts w:ascii="Times New Roman" w:eastAsia="Times New Roman" w:hAnsi="Times New Roman" w:cs="Times New Roman"/>
                <w:lang w:val="ro-RO"/>
              </w:rPr>
            </w:pPr>
            <w:r w:rsidRPr="002B3824">
              <w:rPr>
                <w:rFonts w:ascii="Times New Roman" w:eastAsia="Calibri" w:hAnsi="Times New Roman" w:cs="Times New Roman"/>
                <w:b/>
                <w:bCs/>
                <w:lang w:val="ro-RO"/>
              </w:rPr>
              <w:t>Evaluare preliminară locală</w:t>
            </w:r>
          </w:p>
        </w:tc>
        <w:tc>
          <w:tcPr>
            <w:tcW w:w="1170" w:type="dxa"/>
            <w:tcBorders>
              <w:top w:val="single" w:sz="5" w:space="0" w:color="000000"/>
              <w:left w:val="single" w:sz="5" w:space="0" w:color="000000"/>
              <w:bottom w:val="single" w:sz="5" w:space="0" w:color="000000"/>
              <w:right w:val="single" w:sz="5" w:space="0" w:color="000000"/>
            </w:tcBorders>
          </w:tcPr>
          <w:p w14:paraId="27B0D419" w14:textId="77777777" w:rsidR="0080125E" w:rsidRPr="002B3824" w:rsidRDefault="0080125E" w:rsidP="0080125E">
            <w:pPr>
              <w:widowControl w:val="0"/>
              <w:spacing w:before="8" w:after="0" w:line="240" w:lineRule="auto"/>
              <w:ind w:left="102" w:right="118"/>
              <w:rPr>
                <w:rFonts w:ascii="Times New Roman" w:eastAsia="Times New Roman" w:hAnsi="Times New Roman" w:cs="Times New Roman"/>
                <w:lang w:val="ro-RO"/>
              </w:rPr>
            </w:pPr>
            <w:r w:rsidRPr="002B3824">
              <w:rPr>
                <w:rFonts w:ascii="Times New Roman" w:eastAsia="Calibri" w:hAnsi="Times New Roman" w:cs="Times New Roman"/>
                <w:lang w:val="ro-RO"/>
              </w:rPr>
              <w:t>CSAM</w:t>
            </w:r>
          </w:p>
          <w:p w14:paraId="45C597AD" w14:textId="77777777" w:rsidR="0080125E" w:rsidRPr="002B3824" w:rsidRDefault="0080125E" w:rsidP="0080125E">
            <w:pPr>
              <w:widowControl w:val="0"/>
              <w:spacing w:before="1" w:after="0" w:line="240" w:lineRule="auto"/>
              <w:ind w:left="102" w:right="118"/>
              <w:rPr>
                <w:rFonts w:ascii="Times New Roman" w:eastAsia="Times New Roman" w:hAnsi="Times New Roman" w:cs="Times New Roman"/>
                <w:lang w:val="ro-RO"/>
              </w:rPr>
            </w:pPr>
            <w:r w:rsidRPr="002B3824">
              <w:rPr>
                <w:rFonts w:ascii="Times New Roman" w:eastAsia="Calibri" w:hAnsi="Times New Roman" w:cs="Times New Roman"/>
                <w:lang w:val="ro-RO"/>
              </w:rPr>
              <w:t>Articolul 20</w:t>
            </w:r>
          </w:p>
        </w:tc>
        <w:tc>
          <w:tcPr>
            <w:tcW w:w="2880" w:type="dxa"/>
            <w:tcBorders>
              <w:top w:val="single" w:sz="5" w:space="0" w:color="000000"/>
              <w:left w:val="single" w:sz="5" w:space="0" w:color="000000"/>
              <w:bottom w:val="single" w:sz="5" w:space="0" w:color="000000"/>
              <w:right w:val="single" w:sz="5" w:space="0" w:color="000000"/>
            </w:tcBorders>
          </w:tcPr>
          <w:p w14:paraId="4858A475" w14:textId="77777777" w:rsidR="0080125E" w:rsidRPr="002B3824" w:rsidRDefault="0080125E" w:rsidP="0080125E">
            <w:pPr>
              <w:widowControl w:val="0"/>
              <w:spacing w:before="8" w:after="0" w:line="240" w:lineRule="auto"/>
              <w:ind w:left="102" w:right="118"/>
              <w:rPr>
                <w:rFonts w:ascii="Times New Roman" w:eastAsia="Times New Roman" w:hAnsi="Times New Roman" w:cs="Times New Roman"/>
                <w:lang w:val="ro-RO"/>
              </w:rPr>
            </w:pPr>
            <w:r w:rsidRPr="002B3824">
              <w:rPr>
                <w:rFonts w:ascii="Times New Roman" w:eastAsia="Calibri" w:hAnsi="Times New Roman" w:cs="Times New Roman"/>
                <w:lang w:val="ro-RO"/>
              </w:rPr>
              <w:t xml:space="preserve">Analiza preliminară opțională a siguranței în funcționare realizată pentru </w:t>
            </w:r>
            <w:r w:rsidRPr="002B3824">
              <w:rPr>
                <w:rFonts w:ascii="Times New Roman" w:eastAsia="Calibri" w:hAnsi="Times New Roman" w:cs="Times New Roman"/>
                <w:u w:val="single"/>
                <w:lang w:val="ro-RO"/>
              </w:rPr>
              <w:t>îmbunătățirea calității IGM</w:t>
            </w:r>
            <w:r w:rsidRPr="002B3824">
              <w:rPr>
                <w:rFonts w:ascii="Times New Roman" w:eastAsia="Calibri" w:hAnsi="Times New Roman" w:cs="Times New Roman"/>
                <w:lang w:val="ro-RO"/>
              </w:rPr>
              <w:t>, adică eliminarea anumitor restricții (ce sunt improbabil de eliminat prin analiza coordonată a siguranței)</w:t>
            </w:r>
          </w:p>
        </w:tc>
        <w:tc>
          <w:tcPr>
            <w:tcW w:w="2160" w:type="dxa"/>
            <w:tcBorders>
              <w:top w:val="single" w:sz="5" w:space="0" w:color="000000"/>
              <w:left w:val="single" w:sz="5" w:space="0" w:color="000000"/>
              <w:bottom w:val="single" w:sz="5" w:space="0" w:color="000000"/>
              <w:right w:val="single" w:sz="5" w:space="0" w:color="000000"/>
            </w:tcBorders>
          </w:tcPr>
          <w:p w14:paraId="0BAA09D4" w14:textId="77777777" w:rsidR="0080125E" w:rsidRPr="002B3824" w:rsidRDefault="0080125E" w:rsidP="0080125E">
            <w:pPr>
              <w:widowControl w:val="0"/>
              <w:spacing w:before="8" w:after="0" w:line="240" w:lineRule="auto"/>
              <w:ind w:left="102" w:right="166"/>
              <w:rPr>
                <w:rFonts w:ascii="Times New Roman" w:eastAsia="Times New Roman" w:hAnsi="Times New Roman" w:cs="Times New Roman"/>
                <w:lang w:val="ro-RO"/>
              </w:rPr>
            </w:pPr>
            <w:r w:rsidRPr="002B3824">
              <w:rPr>
                <w:rFonts w:ascii="Times New Roman" w:eastAsia="Calibri" w:hAnsi="Times New Roman" w:cs="Times New Roman"/>
                <w:lang w:val="ro-RO"/>
              </w:rPr>
              <w:t>Selectat de către OTS la momentul pregătirii propriului IGM (de ex. un IGM actualizat al OTS integrat într-un CGM „vechi”)</w:t>
            </w:r>
          </w:p>
          <w:p w14:paraId="1547BE05" w14:textId="77777777" w:rsidR="0080125E" w:rsidRPr="002B3824" w:rsidRDefault="0080125E" w:rsidP="0080125E">
            <w:pPr>
              <w:widowControl w:val="0"/>
              <w:spacing w:after="0" w:line="240" w:lineRule="auto"/>
              <w:ind w:left="102" w:right="166"/>
              <w:rPr>
                <w:rFonts w:ascii="Times New Roman" w:eastAsia="Times New Roman" w:hAnsi="Times New Roman" w:cs="Times New Roman"/>
                <w:lang w:val="ro-RO"/>
              </w:rPr>
            </w:pPr>
          </w:p>
        </w:tc>
        <w:tc>
          <w:tcPr>
            <w:tcW w:w="1350" w:type="dxa"/>
            <w:tcBorders>
              <w:top w:val="single" w:sz="5" w:space="0" w:color="000000"/>
              <w:left w:val="single" w:sz="5" w:space="0" w:color="000000"/>
              <w:bottom w:val="single" w:sz="5" w:space="0" w:color="000000"/>
              <w:right w:val="single" w:sz="5" w:space="0" w:color="000000"/>
            </w:tcBorders>
          </w:tcPr>
          <w:p w14:paraId="7C517B89" w14:textId="77777777" w:rsidR="0080125E" w:rsidRPr="002B3824" w:rsidRDefault="0080125E" w:rsidP="0080125E">
            <w:pPr>
              <w:widowControl w:val="0"/>
              <w:spacing w:before="8" w:after="0" w:line="240" w:lineRule="auto"/>
              <w:ind w:right="1"/>
              <w:jc w:val="center"/>
              <w:rPr>
                <w:rFonts w:ascii="Times New Roman" w:eastAsia="Times New Roman" w:hAnsi="Times New Roman" w:cs="Times New Roman"/>
                <w:lang w:val="ro-RO"/>
              </w:rPr>
            </w:pPr>
            <w:r w:rsidRPr="002B3824">
              <w:rPr>
                <w:rFonts w:ascii="Times New Roman" w:eastAsia="Calibri" w:hAnsi="Times New Roman" w:cs="Times New Roman"/>
                <w:lang w:val="ro-RO"/>
              </w:rPr>
              <w:t>OTS</w:t>
            </w:r>
          </w:p>
        </w:tc>
      </w:tr>
      <w:tr w:rsidR="0080125E" w:rsidRPr="002B3824" w14:paraId="08264C4C" w14:textId="77777777" w:rsidTr="0080125E">
        <w:tc>
          <w:tcPr>
            <w:tcW w:w="1890" w:type="dxa"/>
            <w:tcBorders>
              <w:top w:val="single" w:sz="5" w:space="0" w:color="000000"/>
              <w:left w:val="single" w:sz="5" w:space="0" w:color="000000"/>
              <w:right w:val="single" w:sz="5" w:space="0" w:color="000000"/>
            </w:tcBorders>
            <w:vAlign w:val="center"/>
          </w:tcPr>
          <w:p w14:paraId="7A8E907A" w14:textId="77777777" w:rsidR="0080125E" w:rsidRPr="002B3824" w:rsidRDefault="0080125E" w:rsidP="0080125E">
            <w:pPr>
              <w:widowControl w:val="0"/>
              <w:spacing w:after="0" w:line="240" w:lineRule="auto"/>
              <w:ind w:left="102" w:right="25"/>
              <w:jc w:val="center"/>
              <w:rPr>
                <w:rFonts w:ascii="Times New Roman" w:eastAsia="Times New Roman" w:hAnsi="Times New Roman" w:cs="Times New Roman"/>
                <w:lang w:val="ro-RO"/>
              </w:rPr>
            </w:pPr>
            <w:r w:rsidRPr="002B3824">
              <w:rPr>
                <w:rFonts w:ascii="Times New Roman" w:eastAsia="Calibri" w:hAnsi="Times New Roman" w:cs="Times New Roman"/>
                <w:b/>
                <w:bCs/>
                <w:lang w:val="ro-RO"/>
              </w:rPr>
              <w:t>Analiză coordonată a siguranței în funcționare</w:t>
            </w:r>
          </w:p>
        </w:tc>
        <w:tc>
          <w:tcPr>
            <w:tcW w:w="1170" w:type="dxa"/>
            <w:tcBorders>
              <w:top w:val="single" w:sz="5" w:space="0" w:color="000000"/>
              <w:left w:val="single" w:sz="5" w:space="0" w:color="000000"/>
              <w:right w:val="single" w:sz="5" w:space="0" w:color="000000"/>
            </w:tcBorders>
          </w:tcPr>
          <w:p w14:paraId="4A499826" w14:textId="77777777" w:rsidR="0080125E" w:rsidRPr="002B3824" w:rsidRDefault="0080125E" w:rsidP="0080125E">
            <w:pPr>
              <w:widowControl w:val="0"/>
              <w:spacing w:before="8" w:after="0" w:line="240" w:lineRule="auto"/>
              <w:ind w:left="102"/>
              <w:rPr>
                <w:rFonts w:ascii="Times New Roman" w:eastAsia="Times New Roman" w:hAnsi="Times New Roman" w:cs="Times New Roman"/>
                <w:lang w:val="ro-RO"/>
              </w:rPr>
            </w:pPr>
            <w:r w:rsidRPr="002B3824">
              <w:rPr>
                <w:rFonts w:ascii="Times New Roman" w:eastAsia="Calibri" w:hAnsi="Times New Roman" w:cs="Times New Roman"/>
                <w:lang w:val="ro-RO"/>
              </w:rPr>
              <w:t>Art. 72 (1-4) și art. 74 (1) din SO GL</w:t>
            </w:r>
          </w:p>
          <w:p w14:paraId="045EBF27" w14:textId="77777777" w:rsidR="0080125E" w:rsidRPr="002B3824" w:rsidRDefault="0080125E" w:rsidP="0080125E">
            <w:pPr>
              <w:widowControl w:val="0"/>
              <w:tabs>
                <w:tab w:val="left" w:pos="675"/>
              </w:tabs>
              <w:spacing w:after="0" w:line="253" w:lineRule="exact"/>
              <w:ind w:left="102"/>
              <w:rPr>
                <w:rFonts w:ascii="Times New Roman" w:eastAsia="Times New Roman" w:hAnsi="Times New Roman" w:cs="Times New Roman"/>
                <w:lang w:val="ro-RO"/>
              </w:rPr>
            </w:pPr>
          </w:p>
          <w:p w14:paraId="41D7EA5F" w14:textId="77777777" w:rsidR="0080125E" w:rsidRPr="002B3824" w:rsidRDefault="0080125E" w:rsidP="0080125E">
            <w:pPr>
              <w:widowControl w:val="0"/>
              <w:tabs>
                <w:tab w:val="left" w:pos="824"/>
              </w:tabs>
              <w:spacing w:after="0" w:line="252" w:lineRule="exact"/>
              <w:ind w:left="102"/>
              <w:rPr>
                <w:rFonts w:ascii="Times New Roman" w:eastAsia="Times New Roman" w:hAnsi="Times New Roman" w:cs="Times New Roman"/>
                <w:lang w:val="ro-RO"/>
              </w:rPr>
            </w:pPr>
          </w:p>
          <w:p w14:paraId="134728FD" w14:textId="77777777" w:rsidR="0080125E" w:rsidRPr="002B3824" w:rsidRDefault="0080125E" w:rsidP="0080125E">
            <w:pPr>
              <w:widowControl w:val="0"/>
              <w:spacing w:after="0" w:line="240" w:lineRule="auto"/>
              <w:ind w:left="102" w:right="118"/>
              <w:rPr>
                <w:rFonts w:ascii="Times New Roman" w:eastAsia="Times New Roman" w:hAnsi="Times New Roman" w:cs="Times New Roman"/>
                <w:lang w:val="ro-RO"/>
              </w:rPr>
            </w:pPr>
          </w:p>
        </w:tc>
        <w:tc>
          <w:tcPr>
            <w:tcW w:w="2880" w:type="dxa"/>
            <w:tcBorders>
              <w:top w:val="single" w:sz="5" w:space="0" w:color="000000"/>
              <w:left w:val="single" w:sz="5" w:space="0" w:color="000000"/>
              <w:right w:val="single" w:sz="5" w:space="0" w:color="000000"/>
            </w:tcBorders>
          </w:tcPr>
          <w:p w14:paraId="2BFC29A9" w14:textId="77777777" w:rsidR="008F34E9" w:rsidRPr="002B3824" w:rsidRDefault="0080125E" w:rsidP="0080125E">
            <w:pPr>
              <w:widowControl w:val="0"/>
              <w:spacing w:before="8" w:after="0" w:line="240" w:lineRule="auto"/>
              <w:ind w:left="102" w:right="118"/>
              <w:rPr>
                <w:rFonts w:ascii="Times New Roman" w:eastAsia="Calibri" w:hAnsi="Calibri" w:cs="Times New Roman"/>
                <w:spacing w:val="-1"/>
                <w:lang w:val="ro-RO"/>
              </w:rPr>
            </w:pPr>
            <w:r w:rsidRPr="002B3824">
              <w:rPr>
                <w:rFonts w:ascii="Times New Roman" w:eastAsia="Calibri" w:hAnsi="Times New Roman" w:cs="Times New Roman"/>
                <w:lang w:val="ro-RO"/>
              </w:rPr>
              <w:t xml:space="preserve">Fiecare OTS asigură siguranța </w:t>
            </w:r>
            <w:r w:rsidRPr="002B3824">
              <w:rPr>
                <w:rFonts w:ascii="Times New Roman" w:eastAsia="Calibri" w:hAnsi="Times New Roman" w:cs="Times New Roman"/>
                <w:u w:val="single"/>
                <w:lang w:val="ro-RO"/>
              </w:rPr>
              <w:t xml:space="preserve">asupra </w:t>
            </w:r>
            <w:r w:rsidR="00B07076" w:rsidRPr="002B3824">
              <w:rPr>
                <w:rFonts w:ascii="Times New Roman" w:eastAsia="Calibri" w:hAnsi="Times New Roman" w:cs="Times New Roman"/>
                <w:u w:val="single"/>
                <w:lang w:val="ro-RO"/>
              </w:rPr>
              <w:t>zonei RFP proprii</w:t>
            </w:r>
            <w:r w:rsidRPr="002B3824">
              <w:rPr>
                <w:rFonts w:ascii="Times New Roman" w:eastAsia="Calibri" w:hAnsi="Times New Roman" w:cs="Times New Roman"/>
                <w:lang w:val="ro-RO"/>
              </w:rPr>
              <w:t>.</w:t>
            </w:r>
            <w:r w:rsidRPr="002B3824">
              <w:rPr>
                <w:rFonts w:ascii="Times New Roman" w:eastAsia="Calibri" w:hAnsi="Times New Roman" w:cs="Times New Roman"/>
                <w:u w:val="single"/>
                <w:lang w:val="ro-RO"/>
              </w:rPr>
              <w:t xml:space="preserve"> </w:t>
            </w:r>
            <w:r w:rsidRPr="002B3824">
              <w:rPr>
                <w:rFonts w:ascii="Times New Roman" w:eastAsia="Calibri" w:hAnsi="Times New Roman" w:cs="Times New Roman"/>
                <w:lang w:val="ro-RO"/>
              </w:rPr>
              <w:t>Acesta comunică rezultatele OTS-urilor afectate și pregătește măsurile de remediere în mod coordonat atunci când este necesar</w:t>
            </w:r>
          </w:p>
          <w:p w14:paraId="03D6F145" w14:textId="77777777" w:rsidR="008F34E9" w:rsidRPr="002B3824" w:rsidRDefault="008F34E9" w:rsidP="0080125E">
            <w:pPr>
              <w:widowControl w:val="0"/>
              <w:spacing w:before="8" w:after="0" w:line="240" w:lineRule="auto"/>
              <w:ind w:left="102" w:right="118"/>
              <w:rPr>
                <w:rFonts w:ascii="Times New Roman" w:eastAsia="Calibri" w:hAnsi="Calibri" w:cs="Times New Roman"/>
                <w:spacing w:val="-1"/>
                <w:lang w:val="ro-RO"/>
              </w:rPr>
            </w:pPr>
          </w:p>
          <w:p w14:paraId="67F2925F" w14:textId="77777777" w:rsidR="0080125E" w:rsidRPr="002B3824" w:rsidRDefault="0080125E" w:rsidP="0080125E">
            <w:pPr>
              <w:widowControl w:val="0"/>
              <w:spacing w:before="8" w:after="0" w:line="240" w:lineRule="auto"/>
              <w:ind w:left="102" w:right="118"/>
              <w:rPr>
                <w:rFonts w:ascii="Times New Roman" w:eastAsia="Times New Roman" w:hAnsi="Times New Roman" w:cs="Times New Roman"/>
                <w:lang w:val="ro-RO"/>
              </w:rPr>
            </w:pPr>
            <w:r w:rsidRPr="002B3824">
              <w:rPr>
                <w:rFonts w:ascii="Times New Roman" w:eastAsia="Calibri" w:hAnsi="Times New Roman" w:cs="Times New Roman"/>
                <w:lang w:val="ro-RO"/>
              </w:rPr>
              <w:t>Articolul 77.3 prevede ca OTS-urile să primească asistență din partea CCSR-urilor pentru îndeplinirea acestor sarcini de realizare a analizei coordonate a siguranței.</w:t>
            </w:r>
          </w:p>
        </w:tc>
        <w:tc>
          <w:tcPr>
            <w:tcW w:w="2160" w:type="dxa"/>
            <w:tcBorders>
              <w:top w:val="single" w:sz="5" w:space="0" w:color="000000"/>
              <w:left w:val="single" w:sz="5" w:space="0" w:color="000000"/>
              <w:right w:val="single" w:sz="5" w:space="0" w:color="000000"/>
            </w:tcBorders>
          </w:tcPr>
          <w:p w14:paraId="5FE62A17" w14:textId="77777777" w:rsidR="0080125E" w:rsidRPr="002B3824" w:rsidRDefault="0080125E" w:rsidP="0080125E">
            <w:pPr>
              <w:widowControl w:val="0"/>
              <w:spacing w:before="8" w:after="0" w:line="240" w:lineRule="auto"/>
              <w:ind w:left="102" w:right="166"/>
              <w:rPr>
                <w:rFonts w:ascii="Times New Roman" w:eastAsia="Times New Roman" w:hAnsi="Times New Roman" w:cs="Times New Roman"/>
                <w:lang w:val="ro-RO"/>
              </w:rPr>
            </w:pPr>
            <w:r w:rsidRPr="002B3824">
              <w:rPr>
                <w:rFonts w:ascii="Times New Roman" w:eastAsia="Calibri" w:hAnsi="Times New Roman" w:cs="Times New Roman"/>
                <w:lang w:val="ro-RO"/>
              </w:rPr>
              <w:t>Cel puțin CGM (CGM-ul poate fi extins/completat, de ex. prin mai multe date locale detaliate (niveluri de tensiune scăzută)).</w:t>
            </w:r>
          </w:p>
        </w:tc>
        <w:tc>
          <w:tcPr>
            <w:tcW w:w="1350" w:type="dxa"/>
            <w:tcBorders>
              <w:top w:val="single" w:sz="5" w:space="0" w:color="000000"/>
              <w:left w:val="single" w:sz="5" w:space="0" w:color="000000"/>
              <w:right w:val="single" w:sz="5" w:space="0" w:color="000000"/>
            </w:tcBorders>
          </w:tcPr>
          <w:p w14:paraId="1BE99D8F" w14:textId="77777777" w:rsidR="0080125E" w:rsidRPr="002B3824" w:rsidRDefault="0080125E" w:rsidP="0080125E">
            <w:pPr>
              <w:widowControl w:val="0"/>
              <w:spacing w:before="8" w:after="0" w:line="240" w:lineRule="auto"/>
              <w:ind w:right="1"/>
              <w:jc w:val="center"/>
              <w:rPr>
                <w:rFonts w:ascii="Times New Roman" w:eastAsia="Times New Roman" w:hAnsi="Times New Roman" w:cs="Times New Roman"/>
                <w:lang w:val="ro-RO"/>
              </w:rPr>
            </w:pPr>
            <w:r w:rsidRPr="002B3824">
              <w:rPr>
                <w:rFonts w:ascii="Times New Roman" w:eastAsia="Calibri" w:hAnsi="Times New Roman" w:cs="Times New Roman"/>
                <w:lang w:val="ro-RO"/>
              </w:rPr>
              <w:t>OTS</w:t>
            </w:r>
          </w:p>
          <w:p w14:paraId="6C4E2B52" w14:textId="77777777" w:rsidR="0080125E" w:rsidRPr="002B3824" w:rsidRDefault="0080125E" w:rsidP="0080125E">
            <w:pPr>
              <w:widowControl w:val="0"/>
              <w:spacing w:after="0" w:line="253" w:lineRule="exact"/>
              <w:ind w:right="1"/>
              <w:jc w:val="center"/>
              <w:rPr>
                <w:rFonts w:ascii="Times New Roman" w:eastAsia="Times New Roman" w:hAnsi="Times New Roman" w:cs="Times New Roman"/>
                <w:lang w:val="ro-RO"/>
              </w:rPr>
            </w:pPr>
            <w:r w:rsidRPr="002B3824">
              <w:rPr>
                <w:rFonts w:ascii="Times New Roman" w:eastAsia="Calibri" w:hAnsi="Times New Roman" w:cs="Times New Roman"/>
                <w:lang w:val="ro-RO"/>
              </w:rPr>
              <w:t>Acesta poate delega această activitate către CCSR, total sau parțial. Acesta poate realiza de asemenea o analiză coordonată suplimentară a siguranței</w:t>
            </w:r>
          </w:p>
          <w:p w14:paraId="0DE0E7B9" w14:textId="77777777" w:rsidR="0080125E" w:rsidRPr="002B3824" w:rsidRDefault="0080125E" w:rsidP="0080125E">
            <w:pPr>
              <w:widowControl w:val="0"/>
              <w:spacing w:after="0" w:line="252" w:lineRule="exact"/>
              <w:ind w:right="1"/>
              <w:jc w:val="center"/>
              <w:rPr>
                <w:rFonts w:ascii="Times New Roman" w:eastAsia="Times New Roman" w:hAnsi="Times New Roman" w:cs="Times New Roman"/>
                <w:lang w:val="ro-RO"/>
              </w:rPr>
            </w:pPr>
          </w:p>
        </w:tc>
      </w:tr>
      <w:tr w:rsidR="0080125E" w:rsidRPr="002B3824" w14:paraId="0C6B90CF" w14:textId="77777777" w:rsidTr="0080125E">
        <w:tc>
          <w:tcPr>
            <w:tcW w:w="1890" w:type="dxa"/>
            <w:tcBorders>
              <w:top w:val="single" w:sz="5" w:space="0" w:color="000000"/>
              <w:left w:val="single" w:sz="5" w:space="0" w:color="000000"/>
              <w:bottom w:val="single" w:sz="5" w:space="0" w:color="000000"/>
              <w:right w:val="single" w:sz="5" w:space="0" w:color="000000"/>
            </w:tcBorders>
            <w:vAlign w:val="center"/>
          </w:tcPr>
          <w:p w14:paraId="4049B9E7" w14:textId="77777777" w:rsidR="0080125E" w:rsidRPr="002B3824" w:rsidRDefault="0080125E" w:rsidP="0080125E">
            <w:pPr>
              <w:widowControl w:val="0"/>
              <w:spacing w:after="0" w:line="240" w:lineRule="auto"/>
              <w:ind w:left="102" w:right="509"/>
              <w:jc w:val="center"/>
              <w:rPr>
                <w:rFonts w:ascii="Times New Roman" w:eastAsia="Times New Roman" w:hAnsi="Times New Roman" w:cs="Times New Roman"/>
                <w:lang w:val="ro-RO"/>
              </w:rPr>
            </w:pPr>
            <w:r w:rsidRPr="002B3824">
              <w:rPr>
                <w:rFonts w:ascii="Times New Roman" w:eastAsia="Calibri" w:hAnsi="Times New Roman" w:cs="Times New Roman"/>
                <w:b/>
                <w:bCs/>
                <w:lang w:val="ro-RO"/>
              </w:rPr>
              <w:t xml:space="preserve">Evaluarea coordonată a siguranței în funcționare la nivel regional </w:t>
            </w:r>
          </w:p>
        </w:tc>
        <w:tc>
          <w:tcPr>
            <w:tcW w:w="1170" w:type="dxa"/>
            <w:tcBorders>
              <w:top w:val="single" w:sz="5" w:space="0" w:color="000000"/>
              <w:left w:val="single" w:sz="5" w:space="0" w:color="000000"/>
              <w:bottom w:val="single" w:sz="5" w:space="0" w:color="000000"/>
              <w:right w:val="single" w:sz="5" w:space="0" w:color="000000"/>
            </w:tcBorders>
          </w:tcPr>
          <w:p w14:paraId="676DB8E5" w14:textId="77777777" w:rsidR="0080125E" w:rsidRPr="002B3824" w:rsidRDefault="0080125E" w:rsidP="0080125E">
            <w:pPr>
              <w:widowControl w:val="0"/>
              <w:spacing w:before="8" w:after="0" w:line="240" w:lineRule="auto"/>
              <w:ind w:left="102"/>
              <w:rPr>
                <w:rFonts w:ascii="Times New Roman" w:eastAsia="Times New Roman" w:hAnsi="Times New Roman" w:cs="Times New Roman"/>
                <w:lang w:val="ro-RO"/>
              </w:rPr>
            </w:pPr>
            <w:r w:rsidRPr="002B3824">
              <w:rPr>
                <w:rFonts w:ascii="Times New Roman" w:eastAsia="Calibri" w:hAnsi="Times New Roman" w:cs="Times New Roman"/>
                <w:lang w:val="ro-RO"/>
              </w:rPr>
              <w:t>Art. 77-78 din SO GL</w:t>
            </w:r>
          </w:p>
        </w:tc>
        <w:tc>
          <w:tcPr>
            <w:tcW w:w="2880" w:type="dxa"/>
            <w:tcBorders>
              <w:top w:val="single" w:sz="5" w:space="0" w:color="000000"/>
              <w:left w:val="single" w:sz="5" w:space="0" w:color="000000"/>
              <w:bottom w:val="single" w:sz="5" w:space="0" w:color="000000"/>
              <w:right w:val="single" w:sz="5" w:space="0" w:color="000000"/>
            </w:tcBorders>
          </w:tcPr>
          <w:p w14:paraId="775B0B32" w14:textId="77777777" w:rsidR="0080125E" w:rsidRPr="002B3824" w:rsidRDefault="0080125E" w:rsidP="0080125E">
            <w:pPr>
              <w:widowControl w:val="0"/>
              <w:spacing w:before="8" w:after="0" w:line="240" w:lineRule="auto"/>
              <w:ind w:left="102" w:right="118"/>
              <w:rPr>
                <w:rFonts w:ascii="Times New Roman" w:eastAsia="Times New Roman" w:hAnsi="Times New Roman" w:cs="Times New Roman"/>
                <w:lang w:val="ro-RO"/>
              </w:rPr>
            </w:pPr>
            <w:r w:rsidRPr="002B3824">
              <w:rPr>
                <w:rFonts w:ascii="Times New Roman" w:eastAsia="Calibri" w:hAnsi="Times New Roman" w:cs="Times New Roman"/>
                <w:lang w:val="ro-RO"/>
              </w:rPr>
              <w:t>CCSR evaluează siguranța sistemului la nivel regional, adică asupra elementelor de rețea pe care le monitorizează pentru OTS-uri, și propune măsuri de remediere cu relevanță transfrontalieră.</w:t>
            </w:r>
          </w:p>
        </w:tc>
        <w:tc>
          <w:tcPr>
            <w:tcW w:w="2160" w:type="dxa"/>
            <w:tcBorders>
              <w:top w:val="single" w:sz="5" w:space="0" w:color="000000"/>
              <w:left w:val="single" w:sz="5" w:space="0" w:color="000000"/>
              <w:bottom w:val="single" w:sz="5" w:space="0" w:color="000000"/>
              <w:right w:val="single" w:sz="5" w:space="0" w:color="000000"/>
            </w:tcBorders>
          </w:tcPr>
          <w:p w14:paraId="7AC96D7A" w14:textId="77777777" w:rsidR="0080125E" w:rsidRPr="002B3824" w:rsidRDefault="0080125E" w:rsidP="0080125E">
            <w:pPr>
              <w:widowControl w:val="0"/>
              <w:spacing w:before="8" w:after="0" w:line="240" w:lineRule="auto"/>
              <w:ind w:left="102" w:right="166"/>
              <w:rPr>
                <w:rFonts w:ascii="Times New Roman" w:eastAsia="Times New Roman" w:hAnsi="Times New Roman" w:cs="Times New Roman"/>
                <w:lang w:val="ro-RO"/>
              </w:rPr>
            </w:pPr>
            <w:r w:rsidRPr="002B3824">
              <w:rPr>
                <w:rFonts w:ascii="Times New Roman" w:eastAsia="Calibri" w:hAnsi="Times New Roman" w:cs="Times New Roman"/>
                <w:lang w:val="ro-RO"/>
              </w:rPr>
              <w:t>CGM</w:t>
            </w:r>
          </w:p>
        </w:tc>
        <w:tc>
          <w:tcPr>
            <w:tcW w:w="1350" w:type="dxa"/>
            <w:tcBorders>
              <w:top w:val="single" w:sz="5" w:space="0" w:color="000000"/>
              <w:left w:val="single" w:sz="5" w:space="0" w:color="000000"/>
              <w:bottom w:val="single" w:sz="5" w:space="0" w:color="000000"/>
              <w:right w:val="single" w:sz="5" w:space="0" w:color="000000"/>
            </w:tcBorders>
          </w:tcPr>
          <w:p w14:paraId="1C79EC51" w14:textId="77777777" w:rsidR="0080125E" w:rsidRPr="002B3824" w:rsidRDefault="0080125E" w:rsidP="0080125E">
            <w:pPr>
              <w:widowControl w:val="0"/>
              <w:spacing w:before="8" w:after="0" w:line="240" w:lineRule="auto"/>
              <w:ind w:right="1" w:firstLine="124"/>
              <w:jc w:val="center"/>
              <w:rPr>
                <w:rFonts w:ascii="Times New Roman" w:eastAsia="Times New Roman" w:hAnsi="Times New Roman" w:cs="Times New Roman"/>
                <w:lang w:val="ro-RO"/>
              </w:rPr>
            </w:pPr>
            <w:r w:rsidRPr="002B3824">
              <w:rPr>
                <w:rFonts w:ascii="Times New Roman" w:eastAsia="Calibri" w:hAnsi="Times New Roman" w:cs="Times New Roman"/>
                <w:lang w:val="ro-RO"/>
              </w:rPr>
              <w:t>CCSR, în cooperare cu OTS-urile</w:t>
            </w:r>
          </w:p>
        </w:tc>
      </w:tr>
    </w:tbl>
    <w:p w14:paraId="159EFD37" w14:textId="77777777" w:rsidR="0080125E" w:rsidRPr="002B3824" w:rsidRDefault="0080125E" w:rsidP="0080125E">
      <w:pPr>
        <w:pStyle w:val="BodyText"/>
        <w:spacing w:after="240"/>
        <w:ind w:left="0"/>
        <w:jc w:val="both"/>
        <w:rPr>
          <w:spacing w:val="-1"/>
          <w:lang w:val="ro-RO"/>
        </w:rPr>
      </w:pPr>
    </w:p>
    <w:p w14:paraId="0F64DA4F" w14:textId="77777777" w:rsidR="008F34E9" w:rsidRPr="002B3824" w:rsidRDefault="008F34E9">
      <w:pPr>
        <w:rPr>
          <w:rFonts w:ascii="Times New Roman" w:eastAsia="Times New Roman" w:hAnsi="Times New Roman"/>
          <w:spacing w:val="-1"/>
          <w:sz w:val="24"/>
          <w:szCs w:val="24"/>
          <w:lang w:val="ro-RO"/>
        </w:rPr>
      </w:pPr>
      <w:r w:rsidRPr="002B3824">
        <w:rPr>
          <w:lang w:val="ro-RO"/>
        </w:rPr>
        <w:br w:type="page"/>
      </w:r>
    </w:p>
    <w:p w14:paraId="2B17CC70" w14:textId="77777777" w:rsidR="008F34E9" w:rsidRPr="002B3824" w:rsidRDefault="008F34E9" w:rsidP="009F7ED0">
      <w:pPr>
        <w:pStyle w:val="Heading1"/>
        <w:rPr>
          <w:lang w:val="ro-RO"/>
        </w:rPr>
      </w:pPr>
      <w:bookmarkStart w:id="8" w:name="_Toc523996677"/>
      <w:r w:rsidRPr="002B3824">
        <w:rPr>
          <w:lang w:val="ro-RO"/>
        </w:rPr>
        <w:lastRenderedPageBreak/>
        <w:t>3. Influenț</w:t>
      </w:r>
      <w:r w:rsidR="00351918" w:rsidRPr="002B3824">
        <w:rPr>
          <w:lang w:val="ro-RO"/>
        </w:rPr>
        <w:t>a</w:t>
      </w:r>
      <w:bookmarkEnd w:id="8"/>
    </w:p>
    <w:p w14:paraId="4B0A9FF5" w14:textId="77777777" w:rsidR="008F34E9" w:rsidRPr="002B3824" w:rsidRDefault="008F34E9" w:rsidP="009F7ED0">
      <w:pPr>
        <w:pStyle w:val="Heading2"/>
        <w:rPr>
          <w:lang w:val="ro-RO"/>
        </w:rPr>
      </w:pPr>
      <w:bookmarkStart w:id="9" w:name="_Toc523996678"/>
      <w:r w:rsidRPr="002B3824">
        <w:rPr>
          <w:lang w:val="ro-RO"/>
        </w:rPr>
        <w:t>3.1 Introducere</w:t>
      </w:r>
      <w:bookmarkEnd w:id="9"/>
    </w:p>
    <w:p w14:paraId="71A7477A" w14:textId="77777777" w:rsidR="008F34E9" w:rsidRPr="002B3824" w:rsidRDefault="008F34E9" w:rsidP="008F34E9">
      <w:pPr>
        <w:pStyle w:val="BodyText"/>
        <w:spacing w:after="240"/>
        <w:ind w:left="0"/>
        <w:jc w:val="both"/>
        <w:rPr>
          <w:spacing w:val="-1"/>
          <w:lang w:val="ro-RO"/>
        </w:rPr>
      </w:pPr>
      <w:r w:rsidRPr="002B3824">
        <w:rPr>
          <w:lang w:val="ro-RO"/>
        </w:rPr>
        <w:t>Articolele 75 și 84 din SO GL impun OTS-urilor să definească:</w:t>
      </w:r>
    </w:p>
    <w:p w14:paraId="396E0C7B" w14:textId="77777777" w:rsidR="008F34E9" w:rsidRPr="002B3824" w:rsidRDefault="008F34E9" w:rsidP="001B1645">
      <w:pPr>
        <w:pStyle w:val="BodyText"/>
        <w:numPr>
          <w:ilvl w:val="0"/>
          <w:numId w:val="7"/>
        </w:numPr>
        <w:spacing w:after="240"/>
        <w:jc w:val="both"/>
        <w:rPr>
          <w:spacing w:val="-1"/>
          <w:lang w:val="ro-RO"/>
        </w:rPr>
      </w:pPr>
      <w:r w:rsidRPr="002B3824">
        <w:rPr>
          <w:lang w:val="ro-RO"/>
        </w:rPr>
        <w:t>metode de evaluare a influenței pe care o au elementele sistemului de transport</w:t>
      </w:r>
      <w:r w:rsidRPr="002B3824">
        <w:rPr>
          <w:rStyle w:val="FootnoteReference"/>
          <w:lang w:val="ro-RO"/>
        </w:rPr>
        <w:footnoteReference w:id="1"/>
      </w:r>
      <w:r w:rsidRPr="002B3824">
        <w:rPr>
          <w:lang w:val="ro-RO"/>
        </w:rPr>
        <w:t xml:space="preserve"> și URS situați în afara zonei de reglaj a unui OTS, în scopul de a identifica acele elemente care constituie zona de observabilitate </w:t>
      </w:r>
      <w:r w:rsidR="00351918" w:rsidRPr="002B3824">
        <w:rPr>
          <w:lang w:val="ro-RO"/>
        </w:rPr>
        <w:t xml:space="preserve">precum </w:t>
      </w:r>
      <w:r w:rsidRPr="002B3824">
        <w:rPr>
          <w:lang w:val="ro-RO"/>
        </w:rPr>
        <w:t xml:space="preserve">și valorile de prag de influență ale contingențelor, </w:t>
      </w:r>
      <w:r w:rsidR="00351918" w:rsidRPr="002B3824">
        <w:rPr>
          <w:lang w:val="ro-RO"/>
        </w:rPr>
        <w:t>dincolo de care</w:t>
      </w:r>
      <w:r w:rsidR="00EB5259" w:rsidRPr="002B3824">
        <w:rPr>
          <w:lang w:val="ro-RO"/>
        </w:rPr>
        <w:t xml:space="preserve"> </w:t>
      </w:r>
      <w:r w:rsidRPr="002B3824">
        <w:rPr>
          <w:lang w:val="ro-RO"/>
        </w:rPr>
        <w:t>contingențele legate de aceste elemente constituie contingențe externe;</w:t>
      </w:r>
    </w:p>
    <w:p w14:paraId="4DE19995" w14:textId="77777777" w:rsidR="008F34E9" w:rsidRPr="002B3824" w:rsidRDefault="008F34E9" w:rsidP="001B1645">
      <w:pPr>
        <w:pStyle w:val="BodyText"/>
        <w:numPr>
          <w:ilvl w:val="0"/>
          <w:numId w:val="7"/>
        </w:numPr>
        <w:spacing w:after="240"/>
        <w:jc w:val="both"/>
        <w:rPr>
          <w:spacing w:val="-1"/>
          <w:lang w:val="ro-RO"/>
        </w:rPr>
      </w:pPr>
      <w:r w:rsidRPr="002B3824">
        <w:rPr>
          <w:lang w:val="ro-RO"/>
        </w:rPr>
        <w:t>o metodologie de evaluare a relevanței activelor pentru coordonarea retragerilor din exploatare</w:t>
      </w:r>
    </w:p>
    <w:p w14:paraId="62CDCD3B" w14:textId="77777777" w:rsidR="008F34E9" w:rsidRPr="002B3824" w:rsidRDefault="008F34E9" w:rsidP="008F34E9">
      <w:pPr>
        <w:pStyle w:val="BodyText"/>
        <w:spacing w:after="240"/>
        <w:ind w:left="0"/>
        <w:jc w:val="both"/>
        <w:rPr>
          <w:spacing w:val="-1"/>
          <w:lang w:val="ro-RO"/>
        </w:rPr>
      </w:pPr>
      <w:r w:rsidRPr="002B3824">
        <w:rPr>
          <w:lang w:val="ro-RO"/>
        </w:rPr>
        <w:t>Următoarele capitole prezintă explicații cu privire la Titlul 2 din CSAM („Determinarea elementelor cu influență”), precum și echivalentul acestuia din RAOCM.</w:t>
      </w:r>
    </w:p>
    <w:p w14:paraId="0C47440D" w14:textId="77777777" w:rsidR="008F34E9" w:rsidRPr="002B3824" w:rsidRDefault="008F34E9" w:rsidP="008F34E9">
      <w:pPr>
        <w:pStyle w:val="BodyText"/>
        <w:spacing w:after="240"/>
        <w:ind w:left="0"/>
        <w:jc w:val="both"/>
        <w:rPr>
          <w:spacing w:val="-1"/>
          <w:lang w:val="ro-RO"/>
        </w:rPr>
      </w:pPr>
      <w:r w:rsidRPr="002B3824">
        <w:rPr>
          <w:lang w:val="ro-RO"/>
        </w:rPr>
        <w:t>În primul rând, se explică principiile generale ale metodei de evaluare a influenței elementelor externe de rețea asupra zonei RFP a unui OTS. În plus, se prezintă motivele tehnice simple pentru determinarea zonei de observabilitate, listei de contingențe și listei activelor relevante.</w:t>
      </w:r>
    </w:p>
    <w:p w14:paraId="250A649E" w14:textId="77777777" w:rsidR="008F34E9" w:rsidRPr="002B3824" w:rsidRDefault="008F34E9" w:rsidP="008F34E9">
      <w:pPr>
        <w:pStyle w:val="BodyText"/>
        <w:spacing w:after="240"/>
        <w:ind w:left="0"/>
        <w:jc w:val="both"/>
        <w:rPr>
          <w:spacing w:val="-1"/>
          <w:lang w:val="ro-RO"/>
        </w:rPr>
      </w:pPr>
      <w:r w:rsidRPr="002B3824">
        <w:rPr>
          <w:lang w:val="ro-RO"/>
        </w:rPr>
        <w:t xml:space="preserve">În continuare, se descriu procesele și criteriile </w:t>
      </w:r>
      <w:r w:rsidR="00E50AB0" w:rsidRPr="002B3824">
        <w:rPr>
          <w:lang w:val="ro-RO"/>
        </w:rPr>
        <w:t>care trebuie aplicate</w:t>
      </w:r>
      <w:r w:rsidRPr="002B3824">
        <w:rPr>
          <w:lang w:val="ro-RO"/>
        </w:rPr>
        <w:t xml:space="preserve"> de către fiecare OTS</w:t>
      </w:r>
      <w:r w:rsidR="00E50AB0" w:rsidRPr="002B3824">
        <w:rPr>
          <w:lang w:val="ro-RO"/>
        </w:rPr>
        <w:t>,</w:t>
      </w:r>
      <w:r w:rsidRPr="002B3824">
        <w:rPr>
          <w:lang w:val="ro-RO"/>
        </w:rPr>
        <w:t xml:space="preserve"> pentru a identifica elementele care constituie zona de observabilitate, lista de contingențe externe și lista Activelor Relevante în conformitate cu articolele 75 și 84 din SO GL.</w:t>
      </w:r>
    </w:p>
    <w:p w14:paraId="1AC2B63A" w14:textId="77777777" w:rsidR="008F34E9" w:rsidRPr="002B3824" w:rsidRDefault="008F34E9" w:rsidP="008F34E9">
      <w:pPr>
        <w:pStyle w:val="BodyText"/>
        <w:spacing w:after="240"/>
        <w:ind w:left="0"/>
        <w:jc w:val="both"/>
        <w:rPr>
          <w:spacing w:val="-1"/>
          <w:lang w:val="ro-RO"/>
        </w:rPr>
      </w:pPr>
      <w:r w:rsidRPr="002B3824">
        <w:rPr>
          <w:lang w:val="ro-RO"/>
        </w:rPr>
        <w:t>În final, se prezintă o imagine de ansamblu asupra valorilor de prag și selectarea acestora.</w:t>
      </w:r>
    </w:p>
    <w:p w14:paraId="3AD584B8" w14:textId="77777777" w:rsidR="008F34E9" w:rsidRPr="002B3824" w:rsidRDefault="008F34E9" w:rsidP="009F7ED0">
      <w:pPr>
        <w:pStyle w:val="Heading2"/>
        <w:rPr>
          <w:lang w:val="ro-RO"/>
        </w:rPr>
      </w:pPr>
      <w:bookmarkStart w:id="10" w:name="_Toc523996679"/>
      <w:r w:rsidRPr="002B3824">
        <w:rPr>
          <w:lang w:val="ro-RO"/>
        </w:rPr>
        <w:t xml:space="preserve">3.2 Metoda </w:t>
      </w:r>
      <w:r w:rsidR="00351918" w:rsidRPr="002B3824">
        <w:rPr>
          <w:lang w:val="ro-RO"/>
        </w:rPr>
        <w:t>de</w:t>
      </w:r>
      <w:r w:rsidRPr="002B3824">
        <w:rPr>
          <w:lang w:val="ro-RO"/>
        </w:rPr>
        <w:t xml:space="preserve"> evaluare</w:t>
      </w:r>
      <w:r w:rsidR="00351918" w:rsidRPr="002B3824">
        <w:rPr>
          <w:lang w:val="ro-RO"/>
        </w:rPr>
        <w:t xml:space="preserve"> </w:t>
      </w:r>
      <w:r w:rsidRPr="002B3824">
        <w:rPr>
          <w:lang w:val="ro-RO"/>
        </w:rPr>
        <w:t>a influenței elementelor sistemului de transport și URS</w:t>
      </w:r>
      <w:bookmarkEnd w:id="10"/>
    </w:p>
    <w:p w14:paraId="2C5162C8" w14:textId="77777777" w:rsidR="008F34E9" w:rsidRPr="002B3824" w:rsidRDefault="008F34E9" w:rsidP="009F7ED0">
      <w:pPr>
        <w:pStyle w:val="Heading3"/>
        <w:rPr>
          <w:lang w:val="ro-RO"/>
        </w:rPr>
      </w:pPr>
      <w:bookmarkStart w:id="11" w:name="_Toc523996680"/>
      <w:r w:rsidRPr="002B3824">
        <w:rPr>
          <w:bCs/>
          <w:lang w:val="ro-RO"/>
        </w:rPr>
        <w:t>Introducere</w:t>
      </w:r>
      <w:bookmarkEnd w:id="11"/>
    </w:p>
    <w:p w14:paraId="494767A0" w14:textId="77777777" w:rsidR="008F34E9" w:rsidRPr="002B3824" w:rsidRDefault="008F34E9" w:rsidP="008F34E9">
      <w:pPr>
        <w:pStyle w:val="BodyText"/>
        <w:spacing w:after="240"/>
        <w:ind w:left="0"/>
        <w:jc w:val="both"/>
        <w:rPr>
          <w:spacing w:val="-1"/>
          <w:lang w:val="ro-RO"/>
        </w:rPr>
      </w:pPr>
      <w:r w:rsidRPr="002B3824">
        <w:rPr>
          <w:lang w:val="ro-RO"/>
        </w:rPr>
        <w:t>Toate OTS-urile au identificat o metodă de calcul pentru evaluarea influenței cantitative a unui element extern asupra zonei RFP a unui OTS, iar aceasta este descrisă în principal la articolele 3 și 4 din ambele metodologii.</w:t>
      </w:r>
    </w:p>
    <w:p w14:paraId="535F3E37" w14:textId="77777777" w:rsidR="008F34E9" w:rsidRPr="002B3824" w:rsidRDefault="008F34E9" w:rsidP="008F34E9">
      <w:pPr>
        <w:pStyle w:val="BodyText"/>
        <w:spacing w:after="240"/>
        <w:ind w:left="0"/>
        <w:jc w:val="both"/>
        <w:rPr>
          <w:spacing w:val="-1"/>
          <w:lang w:val="ro-RO"/>
        </w:rPr>
      </w:pPr>
      <w:r w:rsidRPr="002B3824">
        <w:rPr>
          <w:lang w:val="ro-RO"/>
        </w:rPr>
        <w:t>Această metodă se bazează pe calculul așa-numitului „</w:t>
      </w:r>
      <w:r w:rsidRPr="002B3824">
        <w:rPr>
          <w:i/>
          <w:iCs/>
          <w:lang w:val="ro-RO"/>
        </w:rPr>
        <w:t>factor de influență</w:t>
      </w:r>
      <w:r w:rsidRPr="002B3824">
        <w:rPr>
          <w:lang w:val="ro-RO"/>
        </w:rPr>
        <w:t xml:space="preserve">”, care înseamnă, în conformitate cu SO GL valoarea numerică utilizată pentru cuantificarea celui mai puternic efect al retragerii din exploatare a unui element din sistemul de transport situat în afara zonei de reglaj a OTS care nu include liniile de interconexiune, în ceea ce privește modificarea fluxurilor de </w:t>
      </w:r>
      <w:r w:rsidRPr="002B3824">
        <w:rPr>
          <w:lang w:val="ro-RO"/>
        </w:rPr>
        <w:lastRenderedPageBreak/>
        <w:t>putere sau tensiune provocată de respectiva retragere din exploatare, asupra oricărui element din sistemul de transport. Amploarea efectului crește direct proporțional cu valoarea.</w:t>
      </w:r>
    </w:p>
    <w:p w14:paraId="07E29CB3" w14:textId="77777777" w:rsidR="008F34E9" w:rsidRPr="002B3824" w:rsidRDefault="008F34E9" w:rsidP="008F34E9">
      <w:pPr>
        <w:pStyle w:val="BodyText"/>
        <w:spacing w:after="240"/>
        <w:ind w:left="0"/>
        <w:jc w:val="both"/>
        <w:rPr>
          <w:spacing w:val="-1"/>
          <w:lang w:val="ro-RO"/>
        </w:rPr>
      </w:pPr>
      <w:r w:rsidRPr="002B3824">
        <w:rPr>
          <w:lang w:val="ro-RO"/>
        </w:rPr>
        <w:t>Acest „factor de influență” poate fi mai apoi comparat cu o valoare de prag a influenței (care poate varia în funcție de domeniul de aplicare al evaluării) pentru a decide dacă elementul are sau nu o influență relevantă. Această metodă cantitativă se bazează pe definirea unui set de calcule de realizat, inclusiv ce model de date trebuie utilizat, modul de realizare a calculelor și, în sfârșit, modul de calcul al factorilor de influență în baza acestor rezultate ale calculului. Descrierea formulei de calcul este prevăzută la Anexa I din propunerea CSAM și RAOCM.</w:t>
      </w:r>
    </w:p>
    <w:p w14:paraId="1BA234E7" w14:textId="77777777" w:rsidR="008F34E9" w:rsidRPr="002B3824" w:rsidRDefault="008F34E9" w:rsidP="009F7ED0">
      <w:pPr>
        <w:pStyle w:val="Heading3"/>
        <w:rPr>
          <w:lang w:val="ro-RO"/>
        </w:rPr>
      </w:pPr>
      <w:bookmarkStart w:id="12" w:name="_Toc523996681"/>
      <w:r w:rsidRPr="002B3824">
        <w:rPr>
          <w:bCs/>
          <w:lang w:val="ro-RO"/>
        </w:rPr>
        <w:t>Metoda pentru Determinarea factorului de influență</w:t>
      </w:r>
      <w:bookmarkEnd w:id="12"/>
    </w:p>
    <w:p w14:paraId="38D44C66" w14:textId="77777777" w:rsidR="008F34E9" w:rsidRPr="002B3824" w:rsidRDefault="008F34E9" w:rsidP="008F34E9">
      <w:pPr>
        <w:pStyle w:val="BodyText"/>
        <w:spacing w:after="240"/>
        <w:ind w:left="0"/>
        <w:jc w:val="both"/>
        <w:rPr>
          <w:spacing w:val="-1"/>
          <w:lang w:val="ro-RO"/>
        </w:rPr>
      </w:pPr>
      <w:r w:rsidRPr="002B3824">
        <w:rPr>
          <w:lang w:val="ro-RO"/>
        </w:rPr>
        <w:t>Influența elementelor situate în afara zonei RFP a OTS-ului care reprezintă elemente de rețea, unități generatoare și locuri de consum într-o zonă RFP a OTS-ului poate fi evaluată</w:t>
      </w:r>
      <w:r w:rsidRPr="002B3824">
        <w:rPr>
          <w:rStyle w:val="FootnoteReference"/>
          <w:lang w:val="ro-RO"/>
        </w:rPr>
        <w:footnoteReference w:id="2"/>
      </w:r>
      <w:r w:rsidRPr="002B3824">
        <w:rPr>
          <w:lang w:val="ro-RO"/>
        </w:rPr>
        <w:t xml:space="preserve"> în ceea ce privește fluxurile de putere și/sau abaterile de tensiune.</w:t>
      </w:r>
    </w:p>
    <w:p w14:paraId="4383ADA9" w14:textId="77777777" w:rsidR="008F34E9" w:rsidRPr="002B3824" w:rsidRDefault="008F34E9" w:rsidP="008F34E9">
      <w:pPr>
        <w:pStyle w:val="BodyText"/>
        <w:spacing w:after="240"/>
        <w:ind w:left="0"/>
        <w:jc w:val="both"/>
        <w:rPr>
          <w:spacing w:val="-1"/>
          <w:lang w:val="ro-RO"/>
        </w:rPr>
      </w:pPr>
      <w:r w:rsidRPr="002B3824">
        <w:rPr>
          <w:lang w:val="ro-RO"/>
        </w:rPr>
        <w:t>Întrucât reglajul tensiunii reprezintă de regulă o problemă locală iar aspectele dinamice sunt specifice în ceea ce privește locația și natura fenomenului de analizat, factorii de influență ai fluxului de putere sunt considerați cei mai relevanți în domeniul de aplicare al CSAM/RAOCM. În acest sens, CSAM/RAOCM prevăd ca atunci când trebuie să se realizeze o evaluare cantitativă, aceasta trebuie să se bazeze pe factorii de influență ai fluxului de putere și, doar opțional (în conformitate cu OTS-ul care realizează evaluarea) pe factorii de influență ai tensiunii sau studiile dinamice. În cazul studiilor dinamice, acestea ar trebui organizate între OTS-urile implicate iar modelele și studiile trebuie să fie consecvente cu cele elaborate în urma aplicării articolelor 38 sau 39 din SO GL.</w:t>
      </w:r>
    </w:p>
    <w:p w14:paraId="2DAA069C" w14:textId="77777777" w:rsidR="008F34E9" w:rsidRPr="002B3824" w:rsidRDefault="008F34E9" w:rsidP="008F34E9">
      <w:pPr>
        <w:pStyle w:val="BodyText"/>
        <w:spacing w:after="240"/>
        <w:ind w:left="0"/>
        <w:jc w:val="both"/>
        <w:rPr>
          <w:spacing w:val="-1"/>
          <w:lang w:val="ro-RO"/>
        </w:rPr>
      </w:pPr>
      <w:r w:rsidRPr="002B3824">
        <w:rPr>
          <w:lang w:val="ro-RO"/>
        </w:rPr>
        <w:t>Evaluarea factorilor de influență (Figura 3) se poate realiza pe:</w:t>
      </w:r>
    </w:p>
    <w:p w14:paraId="6ECC5CD2" w14:textId="77777777" w:rsidR="008F34E9" w:rsidRPr="002B3824" w:rsidRDefault="008F34E9" w:rsidP="001B1645">
      <w:pPr>
        <w:pStyle w:val="BodyText"/>
        <w:numPr>
          <w:ilvl w:val="0"/>
          <w:numId w:val="8"/>
        </w:numPr>
        <w:spacing w:after="240"/>
        <w:jc w:val="both"/>
        <w:rPr>
          <w:spacing w:val="-1"/>
          <w:lang w:val="ro-RO"/>
        </w:rPr>
      </w:pPr>
      <w:r w:rsidRPr="002B3824">
        <w:rPr>
          <w:lang w:val="ro-RO"/>
        </w:rPr>
        <w:t>direcția „orizontală”: atunci când un OTS (de ex. OTS A) evaluează influența elementelor situate într-o altă zonă RFP (de ex. zona RFP B) din rețeaua sa;</w:t>
      </w:r>
    </w:p>
    <w:p w14:paraId="3111CF70" w14:textId="77777777" w:rsidR="008F34E9" w:rsidRPr="002B3824" w:rsidRDefault="008F34E9" w:rsidP="001B1645">
      <w:pPr>
        <w:pStyle w:val="BodyText"/>
        <w:numPr>
          <w:ilvl w:val="0"/>
          <w:numId w:val="8"/>
        </w:numPr>
        <w:spacing w:after="240"/>
        <w:jc w:val="both"/>
        <w:rPr>
          <w:spacing w:val="-1"/>
          <w:lang w:val="ro-RO"/>
        </w:rPr>
      </w:pPr>
      <w:r w:rsidRPr="002B3824">
        <w:rPr>
          <w:lang w:val="ro-RO"/>
        </w:rPr>
        <w:t xml:space="preserve">direcția „verticală”: atunci când un OTS (de ex. OTS A) evaluează influența elementelor sistemelor OD/ODI situate în </w:t>
      </w:r>
      <w:r w:rsidR="00B07076" w:rsidRPr="002B3824">
        <w:rPr>
          <w:lang w:val="ro-RO"/>
        </w:rPr>
        <w:t>zona RFP proprie</w:t>
      </w:r>
      <w:r w:rsidRPr="002B3824">
        <w:rPr>
          <w:lang w:val="ro-RO"/>
        </w:rPr>
        <w:t>;</w:t>
      </w:r>
    </w:p>
    <w:p w14:paraId="134FCBF0" w14:textId="77777777" w:rsidR="008F34E9" w:rsidRPr="002B3824" w:rsidRDefault="008F34E9" w:rsidP="001B1645">
      <w:pPr>
        <w:pStyle w:val="BodyText"/>
        <w:numPr>
          <w:ilvl w:val="0"/>
          <w:numId w:val="8"/>
        </w:numPr>
        <w:spacing w:after="240"/>
        <w:jc w:val="both"/>
        <w:rPr>
          <w:spacing w:val="-1"/>
          <w:lang w:val="ro-RO"/>
        </w:rPr>
      </w:pPr>
      <w:r w:rsidRPr="002B3824">
        <w:rPr>
          <w:lang w:val="ro-RO"/>
        </w:rPr>
        <w:t>direcția „diagonală”: atunci când un OTS (de ex. OTS A) evaluează influența elementelor situate în sistemul OD/ODI racordat direct la un alt OTS (de ex. OTS B).</w:t>
      </w:r>
    </w:p>
    <w:p w14:paraId="774F7E44" w14:textId="77777777" w:rsidR="008F34E9" w:rsidRPr="002B3824" w:rsidRDefault="008F34E9" w:rsidP="008F34E9">
      <w:pPr>
        <w:pStyle w:val="BodyText"/>
        <w:spacing w:after="240"/>
        <w:ind w:left="0"/>
        <w:jc w:val="both"/>
        <w:rPr>
          <w:spacing w:val="-1"/>
          <w:lang w:val="ro-RO"/>
        </w:rPr>
      </w:pPr>
    </w:p>
    <w:p w14:paraId="3FABECDE" w14:textId="77777777" w:rsidR="00F57FF3" w:rsidRPr="002B3824" w:rsidRDefault="00A570BD" w:rsidP="008F34E9">
      <w:pPr>
        <w:pStyle w:val="BodyText"/>
        <w:spacing w:after="240"/>
        <w:ind w:left="0"/>
        <w:jc w:val="both"/>
        <w:rPr>
          <w:spacing w:val="-1"/>
          <w:lang w:val="ro-RO"/>
        </w:rPr>
      </w:pPr>
      <w:r>
        <w:rPr>
          <w:noProof/>
          <w:lang w:val="ro-RO"/>
        </w:rPr>
        <w:lastRenderedPageBreak/>
        <w:pict w14:anchorId="1C24DD78">
          <v:group id="Group 285" o:spid="_x0000_s1260" style="position:absolute;left:0;text-align:left;margin-left:8.15pt;margin-top:-4.4pt;width:443.85pt;height:168.5pt;z-index:251807744" coordsize="56367,213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XyMowYAAEFJAAAOAAAAZHJzL2Uyb0RvYy54bWzsXFuPnDYUfq/U/4B4bwYbzGWU2Wi7uajS&#10;NomSVHn2MjCDCpgadme2v76fbWDYWyqlUeOZkEiz3Gzs48/nHJ/jj+cv9lXp3GSyLUS9cskzz3Wy&#10;OhXrot6s3D8+vf4ldp224/Wal6LOVu5t1rovzn7+6fmuWWZUbEW5zqSDSup2uWtW7rbrmuVi0abb&#10;rOLtM9FkNW7mQla8w6ncLNaS71B7VS6o54WLnZDrRoo0a1tcfWluume6/jzP0u5dnrdZ55QrF23r&#10;9K/Uv1fqd3H2nC83kjfbIu2bwb+iFRUvarx0rOol77hzLYsHVVVFKkUr8u5ZKqqFyPMizXQf0Bvi&#10;3evNGymuG92XzXK3aUYxQbT35PTV1aZvb95Lp1ivXBoz16l5hUHS73XUBYhn12yWeOqNbD4272V/&#10;YWPOVI/3uazUX/TF2WvB3o6Czfadk+IiC/0wSiD/FPco8ZMoSYzo0y3G50G5dPvqX0ouhhcvVPvG&#10;5uwawKg9SKr9b5L6uOVNpgegVTIYJMVGSX1SPfxV7B1qRKUfU3Jyuj0uY0ZoVLTNpUj/bJ1aXGx5&#10;vcnOpRS7bcbXaB9RJdGLsagSebtsVSVXu9/FGgPCrzuhK7on7MiL/DB0HUjVj2MS90IdxJ4ElPq9&#10;1H1KqRfqdw2i48tGtt2bTFSOOli5EtNFv4bfXLadatbhETXEtXhdlCWu82VZO7uVmzDKdIHJnaro&#10;MKPLolq5saf+mYFWvX1Vr3XhjhelOcYLyrrvvuqx6Xu3v9prTAb+INYrsb6FQKQwMxgaBwdbIf92&#10;nR1m78pt/7rmMnOd8rcaQk1IEKjprk8CFlGcyOmdq+kdXqeoauWmnXQdc3LRaSVhen0O8eeFFoga&#10;GtOWvtVAm2n0/wA7jLSZoN8ZdoFHksRLNO4CjwWBxjBfng7ughl3E3UXWYI7TOKHtoWEDFoIGlnZ&#10;luPUcr2dHTTLD67l4DFaoeV8n8JPMdaVRJRpW3RQcieAO+0OHCzaD4472DMrcEcJC0Oj6iKWEHhY&#10;2mkajGsQJDSivbpjAfGNA3lETl00G9eDcVUjbQXswsQjxNcW9jRhF8+wm8COWAI7QhhL1FoN3ttp&#10;4k4vymcra4JMISyXFeqOhD4UnlnDniTumA68zLjrcQfLZgXufBbgP1bUp6rvmPZHZ9z1uAsswd00&#10;Zve4vouTYIiiMD9M9LJjDLMfAsG2xorZGIKfY8UuDW1JUQRBzJCkMPoujCKjHg5hFNw/ctzNOYpJ&#10;akxlo6yws0ESIiOGWfCknT123M05iinubMlR+AFDmlWhjkRR5N1PjR2/upuTFVPY2ZKsYF6cMDTm&#10;adwdedSYzcmKKe5sSVYQP0SWDIscDbwYmQsdZj0l/25OV0yAF9mSriAxjbG/6EvAO3aNNycspsCz&#10;JWHhq7hxjNacrsabMxZT4NmSsfBhXT1v8PFO0dQiF46tDnPo2ISOI1tSFkFEPI+arQEkOkngzTmL&#10;qcazJWfBSBwEkYnhPQG8I/fxkA6fNd7Iq1BDbUXwOPYo7XO0ikgQknsb3CPmwQ3s9+DFLEbiDMN4&#10;RMmycE5aTBWeLUkLCqwhaKzXFjFJGDgWd/Z+Hj/u5qTFFHffNWlhtnuDNObRONIsrp7CN0UhYZ6X&#10;YBP8icFwTmJMYTgmMTQvcel8KDbbzqHRGIDCwyP501ATFTFOkREHEMFRg8FUVwcQ0dAjtA+TUGzx&#10;xO07ICJeSH3sMul5OzHBJtAvG1HVKt1C/Z5HOYqaR3kgErbdbZkZuuKHLMeyCoxMqktrgnF2UUrn&#10;hoMazNM0q7uerLnl68xcBvgNfxGmfSyhDX1Zo0JVcw5G5Fh3X4EiLz+s23Suf14VzTQ/eSzsfalh&#10;pvBYQr9Z1N1YuCpqIR+roESv+jeb5we2pRHNI4vttklfF+CDXvK2e88l6NAwSIpw+Q4/eSnA+xT9&#10;kesoCuZj178tQbO+ri4EhglwQuv0Idoku3I4zKWoPoMJfq5oobj1NKPTAZc8zc7P9WPgYDe8u6w/&#10;NulA1VVM2E/7z1w2/UanDsSLt2JgAvPlPdyZZ9V41MISnmhkS3LIODKPmhBGaAgO+PGS9rDRBdPq&#10;kenzbZH/NJCtglyMobZi5UYikN6TPh8ZxH5kKOSHfOTxA2/OR058l9iWIOkdtmjgk8R8PeMO8OAj&#10;DRqPqE2Pxi4P33Sw/WMMJrM/azwTnY/tCZJivZb0jnZAgsjXMcU7wDtyU3sk+Uj9KRp8p0cvEPpv&#10;CqkPAU3Ptfd9+PLR2T8AAAD//wMAUEsDBBQABgAIAAAAIQBQCjfj3wAAAAkBAAAPAAAAZHJzL2Rv&#10;d25yZXYueG1sTI9PS8NAFMTvgt9heYK3dvNHS4zZlFLUUxFsBfG2zb4modm3IbtN0m/v86THYYaZ&#10;3xTr2XZixMG3jhTEywgEUuVMS7WCz8PrIgPhgyajO0eo4Ioe1uXtTaFz4yb6wHEfasEl5HOtoAmh&#10;z6X0VYNW+6Xrkdg7ucHqwHKopRn0xOW2k0kUraTVLfFCo3vcNlid9xer4G3S0yaNX8bd+bS9fh8e&#10;3792MSp1fzdvnkEEnMNfGH7xGR1KZjq6CxkvOtarlJMKFhk/YP8peuBvRwVpkiUgy0L+f1D+AAAA&#10;//8DAFBLAQItABQABgAIAAAAIQC2gziS/gAAAOEBAAATAAAAAAAAAAAAAAAAAAAAAABbQ29udGVu&#10;dF9UeXBlc10ueG1sUEsBAi0AFAAGAAgAAAAhADj9If/WAAAAlAEAAAsAAAAAAAAAAAAAAAAALwEA&#10;AF9yZWxzLy5yZWxzUEsBAi0AFAAGAAgAAAAhAN7VfIyjBgAAQUkAAA4AAAAAAAAAAAAAAAAALgIA&#10;AGRycy9lMm9Eb2MueG1sUEsBAi0AFAAGAAgAAAAhAFAKN+PfAAAACQEAAA8AAAAAAAAAAAAAAAAA&#10;/QgAAGRycy9kb3ducmV2LnhtbFBLBQYAAAAABAAEAPMAAAAJCgAAAAA=&#10;">
            <v:shape id="_x0000_s1288" type="#_x0000_t202" style="position:absolute;left:7073;top:3881;width:9422;height:32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jxAAAANwAAAAPAAAAZHJzL2Rvd25yZXYueG1sRI/disIw&#10;FITvBd8hHGFvRNMV/KE2iiwIIuvFqg9wbI5NaXNSmmytb28WhL0cZuYbJtv2thYdtb50rOBzmoAg&#10;zp0uuVBwvewnKxA+IGusHZOCJ3nYboaDDFPtHvxD3TkUIkLYp6jAhNCkUvrckEU/dQ1x9O6utRii&#10;bAupW3xEuK3lLEkW0mLJccFgQ1+G8ur8axWMTZOcvu+H214vclMdPS5td1TqY9Tv1iAC9eE//G4f&#10;tILZfA5/Z+IRkJsXAAAA//8DAFBLAQItABQABgAIAAAAIQDb4fbL7gAAAIUBAAATAAAAAAAAAAAA&#10;AAAAAAAAAABbQ29udGVudF9UeXBlc10ueG1sUEsBAi0AFAAGAAgAAAAhAFr0LFu/AAAAFQEAAAsA&#10;AAAAAAAAAAAAAAAAHwEAAF9yZWxzLy5yZWxzUEsBAi0AFAAGAAgAAAAhAIX//6PEAAAA3AAAAA8A&#10;AAAAAAAAAAAAAAAABwIAAGRycy9kb3ducmV2LnhtbFBLBQYAAAAAAwADALcAAAD4AgAAAAA=&#10;" filled="f" stroked="f">
              <v:textbox>
                <w:txbxContent>
                  <w:p w14:paraId="68C63B5F" w14:textId="77777777" w:rsidR="00CC231B" w:rsidRPr="00632958" w:rsidRDefault="00CC231B" w:rsidP="00B5112F">
                    <w:pPr>
                      <w:spacing w:after="0" w:line="240" w:lineRule="auto"/>
                      <w:jc w:val="center"/>
                      <w:rPr>
                        <w:b/>
                        <w:color w:val="FFFFFF" w:themeColor="background1"/>
                        <w:sz w:val="24"/>
                      </w:rPr>
                    </w:pPr>
                    <w:r>
                      <w:rPr>
                        <w:b/>
                        <w:bCs/>
                        <w:color w:val="FFFFFF" w:themeColor="background1"/>
                        <w:sz w:val="24"/>
                        <w:lang w:val="ro"/>
                      </w:rPr>
                      <w:t>OTS A</w:t>
                    </w:r>
                  </w:p>
                </w:txbxContent>
              </v:textbox>
            </v:shape>
            <v:shape id="_x0000_s1287" type="#_x0000_t202" style="position:absolute;left:40199;top:4054;width:9422;height:32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LWHUwgAAANwAAAAPAAAAZHJzL2Rvd25yZXYueG1sRI/RisIw&#10;FETfF/yHcAVfFk0VrFKNIoIgsj6s+gHX5toUm5vSxFr/fiMI+zjMzBlmue5sJVpqfOlYwXiUgCDO&#10;nS65UHA574ZzED4ga6wck4IXeVivel9LzLR78i+1p1CICGGfoQITQp1J6XNDFv3I1cTRu7nGYoiy&#10;KaRu8BnhtpKTJEmlxZLjgsGatoby++lhFXybOjn+3PbXnU5zcz94nNn2oNSg320WIAJ14T/8ae+1&#10;gsk0hfeZeATk6g8AAP//AwBQSwECLQAUAAYACAAAACEA2+H2y+4AAACFAQAAEwAAAAAAAAAAAAAA&#10;AAAAAAAAW0NvbnRlbnRfVHlwZXNdLnhtbFBLAQItABQABgAIAAAAIQBa9CxbvwAAABUBAAALAAAA&#10;AAAAAAAAAAAAAB8BAABfcmVscy8ucmVsc1BLAQItABQABgAIAAAAIQB1LWHUwgAAANwAAAAPAAAA&#10;AAAAAAAAAAAAAAcCAABkcnMvZG93bnJldi54bWxQSwUGAAAAAAMAAwC3AAAA9gIAAAAA&#10;" filled="f" stroked="f">
              <v:textbox>
                <w:txbxContent>
                  <w:p w14:paraId="1FFD6A9B" w14:textId="77777777" w:rsidR="00CC231B" w:rsidRPr="00632958" w:rsidRDefault="00CC231B" w:rsidP="00B5112F">
                    <w:pPr>
                      <w:spacing w:after="0" w:line="240" w:lineRule="auto"/>
                      <w:jc w:val="center"/>
                      <w:rPr>
                        <w:b/>
                        <w:color w:val="FFFFFF" w:themeColor="background1"/>
                        <w:sz w:val="24"/>
                      </w:rPr>
                    </w:pPr>
                    <w:r>
                      <w:rPr>
                        <w:b/>
                        <w:bCs/>
                        <w:color w:val="FFFFFF" w:themeColor="background1"/>
                        <w:sz w:val="24"/>
                        <w:lang w:val="ro"/>
                      </w:rPr>
                      <w:t>OTS B</w:t>
                    </w:r>
                  </w:p>
                </w:txbxContent>
              </v:textbox>
            </v:shape>
            <v:shape id="_x0000_s1286" type="#_x0000_t202" style="position:absolute;width:16552;height:32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cRPwwAAANwAAAAPAAAAZHJzL2Rvd25yZXYueG1sRI/RisIw&#10;FETfBf8hXMEX0VRhVWqjiCCIuA/r7gdcm9um2NyUJtb692ZhYR+HmTnDZLve1qKj1leOFcxnCQji&#10;3OmKSwU/38fpGoQPyBprx6TgRR522+Egw1S7J39Rdw2liBD2KSowITSplD43ZNHPXEMcvcK1FkOU&#10;bSl1i88It7VcJMlSWqw4Lhhs6GAov18fVsHENMnnpTjdjnqZm/vZ48p2Z6XGo36/ARGoD//hv/ZJ&#10;K1h8rOD3TDwCcvsGAAD//wMAUEsBAi0AFAAGAAgAAAAhANvh9svuAAAAhQEAABMAAAAAAAAAAAAA&#10;AAAAAAAAAFtDb250ZW50X1R5cGVzXS54bWxQSwECLQAUAAYACAAAACEAWvQsW78AAAAVAQAACwAA&#10;AAAAAAAAAAAAAAAfAQAAX3JlbHMvLnJlbHNQSwECLQAUAAYACAAAACEAGmHET8MAAADcAAAADwAA&#10;AAAAAAAAAAAAAAAHAgAAZHJzL2Rvd25yZXYueG1sUEsFBgAAAAADAAMAtwAAAPcCAAAAAA==&#10;" filled="f" stroked="f">
              <v:textbox>
                <w:txbxContent>
                  <w:p w14:paraId="188BF917" w14:textId="77777777" w:rsidR="00CC231B" w:rsidRPr="000E2E79" w:rsidRDefault="00CC231B" w:rsidP="00B5112F">
                    <w:pPr>
                      <w:spacing w:after="0" w:line="240" w:lineRule="auto"/>
                      <w:rPr>
                        <w:b/>
                        <w:color w:val="002060"/>
                        <w:sz w:val="20"/>
                      </w:rPr>
                    </w:pPr>
                    <w:r>
                      <w:rPr>
                        <w:b/>
                        <w:bCs/>
                        <w:color w:val="002060"/>
                        <w:sz w:val="20"/>
                        <w:lang w:val="ro"/>
                      </w:rPr>
                      <w:t>Zonă RFP A</w:t>
                    </w:r>
                  </w:p>
                </w:txbxContent>
              </v:textbox>
            </v:shape>
            <v:shape id="_x0000_s1285" type="#_x0000_t202" style="position:absolute;left:33297;top:172;width:16553;height:32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lA9wAAAANwAAAAPAAAAZHJzL2Rvd25yZXYueG1sRE/NisIw&#10;EL4LvkMYYS+iqYKu1EYRQRDRg64PMDbTpthMSpOt9e3NYWGPH99/tu1tLTpqfeVYwWyagCDOna64&#10;VHD/OUxWIHxA1lg7JgVv8rDdDAcZptq9+ErdLZQihrBPUYEJoUml9Lkhi37qGuLIFa61GCJsS6lb&#10;fMVwW8t5kiylxYpjg8GG9oby5+3XKhibJrmci+PjoJe5eZ48ftvupNTXqN+tQQTqw7/4z33UCuaL&#10;uDaeiUdAbj4AAAD//wMAUEsBAi0AFAAGAAgAAAAhANvh9svuAAAAhQEAABMAAAAAAAAAAAAAAAAA&#10;AAAAAFtDb250ZW50X1R5cGVzXS54bWxQSwECLQAUAAYACAAAACEAWvQsW78AAAAVAQAACwAAAAAA&#10;AAAAAAAAAAAfAQAAX3JlbHMvLnJlbHNQSwECLQAUAAYACAAAACEAa/5QPcAAAADcAAAADwAAAAAA&#10;AAAAAAAAAAAHAgAAZHJzL2Rvd25yZXYueG1sUEsFBgAAAAADAAMAtwAAAPQCAAAAAA==&#10;" filled="f" stroked="f">
              <v:textbox>
                <w:txbxContent>
                  <w:p w14:paraId="3A4C2327" w14:textId="77777777" w:rsidR="00CC231B" w:rsidRPr="000E2E79" w:rsidRDefault="00CC231B" w:rsidP="00B5112F">
                    <w:pPr>
                      <w:spacing w:after="0" w:line="240" w:lineRule="auto"/>
                      <w:rPr>
                        <w:b/>
                        <w:color w:val="002060"/>
                        <w:sz w:val="20"/>
                      </w:rPr>
                    </w:pPr>
                    <w:r>
                      <w:rPr>
                        <w:b/>
                        <w:bCs/>
                        <w:color w:val="002060"/>
                        <w:sz w:val="20"/>
                        <w:lang w:val="ro"/>
                      </w:rPr>
                      <w:t>Zonă RFP B</w:t>
                    </w:r>
                  </w:p>
                </w:txbxContent>
              </v:textbox>
            </v:shape>
            <v:shape id="_x0000_s1284" type="#_x0000_t202" style="position:absolute;left:2156;top:7591;width:4493;height:35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svWmwwAAANwAAAAPAAAAZHJzL2Rvd25yZXYueG1sRI/RisIw&#10;FETfBf8h3AVfZE0V1N2uUUQQRPTB7n7A3ebaFJub0sRa/94Igo/DzJxhFqvOVqKlxpeOFYxHCQji&#10;3OmSCwV/v9vPLxA+IGusHJOCO3lYLfu9Baba3fhEbRYKESHsU1RgQqhTKX1uyKIfuZo4emfXWAxR&#10;NoXUDd4i3FZykiQzabHkuGCwpo2h/JJdrYKhqZPj4bz73+pZbi57j3Pb7pUafHTrHxCBuvAOv9o7&#10;rWAy/YbnmXgE5PIBAAD//wMAUEsBAi0AFAAGAAgAAAAhANvh9svuAAAAhQEAABMAAAAAAAAAAAAA&#10;AAAAAAAAAFtDb250ZW50X1R5cGVzXS54bWxQSwECLQAUAAYACAAAACEAWvQsW78AAAAVAQAACwAA&#10;AAAAAAAAAAAAAAAfAQAAX3JlbHMvLnJlbHNQSwECLQAUAAYACAAAACEABLL1psMAAADcAAAADwAA&#10;AAAAAAAAAAAAAAAHAgAAZHJzL2Rvd25yZXYueG1sUEsFBgAAAAADAAMAtwAAAPcCAAAAAA==&#10;" filled="f" stroked="f">
              <v:textbox>
                <w:txbxContent>
                  <w:p w14:paraId="507D7C6A" w14:textId="77777777" w:rsidR="00CC231B" w:rsidRPr="00632958" w:rsidRDefault="00CC231B" w:rsidP="00B5112F">
                    <w:pPr>
                      <w:spacing w:after="0" w:line="240" w:lineRule="auto"/>
                      <w:jc w:val="center"/>
                      <w:rPr>
                        <w:b/>
                        <w:color w:val="580002"/>
                        <w:sz w:val="16"/>
                      </w:rPr>
                    </w:pPr>
                    <w:r>
                      <w:rPr>
                        <w:b/>
                        <w:bCs/>
                        <w:color w:val="580002"/>
                        <w:sz w:val="16"/>
                        <w:lang w:val="ro"/>
                      </w:rPr>
                      <w:t>URS1 A</w:t>
                    </w:r>
                  </w:p>
                </w:txbxContent>
              </v:textbox>
            </v:shape>
            <v:shape id="_x0000_s1283" type="#_x0000_t202" style="position:absolute;left:6901;top:7591;width:4492;height:35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5JaGwAAAANwAAAAPAAAAZHJzL2Rvd25yZXYueG1sRE/LisIw&#10;FN0L/kO4ghsZU11U6TTKIAgi48LHB9xprk1pc1OaWOvfm8WAy8N559vBNqKnzleOFSzmCQjiwumK&#10;SwW36/5rDcIHZI2NY1LwIg/bzXiUY6bdk8/UX0IpYgj7DBWYENpMSl8YsujnriWO3N11FkOEXSl1&#10;h88Ybhu5TJJUWqw4NhhsaWeoqC8Pq2Bm2uT0ez/87XVamProcWX7o1LTyfDzDSLQED7if/dBK1im&#10;cX48E4+A3LwBAAD//wMAUEsBAi0AFAAGAAgAAAAhANvh9svuAAAAhQEAABMAAAAAAAAAAAAAAAAA&#10;AAAAAFtDb250ZW50X1R5cGVzXS54bWxQSwECLQAUAAYACAAAACEAWvQsW78AAAAVAQAACwAAAAAA&#10;AAAAAAAAAAAfAQAAX3JlbHMvLnJlbHNQSwECLQAUAAYACAAAACEAW+SWhsAAAADcAAAADwAAAAAA&#10;AAAAAAAAAAAHAgAAZHJzL2Rvd25yZXYueG1sUEsFBgAAAAADAAMAtwAAAPQCAAAAAA==&#10;" filled="f" stroked="f">
              <v:textbox>
                <w:txbxContent>
                  <w:p w14:paraId="1498C397" w14:textId="77777777" w:rsidR="00CC231B" w:rsidRPr="00632958" w:rsidRDefault="00CC231B" w:rsidP="00632958">
                    <w:pPr>
                      <w:spacing w:after="0" w:line="240" w:lineRule="auto"/>
                      <w:jc w:val="center"/>
                      <w:rPr>
                        <w:b/>
                        <w:color w:val="580002"/>
                        <w:sz w:val="16"/>
                      </w:rPr>
                    </w:pPr>
                    <w:r>
                      <w:rPr>
                        <w:b/>
                        <w:bCs/>
                        <w:color w:val="580002"/>
                        <w:sz w:val="16"/>
                        <w:lang w:val="ro"/>
                      </w:rPr>
                      <w:t>URS2 A</w:t>
                    </w:r>
                  </w:p>
                </w:txbxContent>
              </v:textbox>
            </v:shape>
            <v:shape id="_x0000_s1282" type="#_x0000_t202" style="position:absolute;left:11559;top:7591;width:4493;height:35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qDMdwwAAANwAAAAPAAAAZHJzL2Rvd25yZXYueG1sRI9Bi8Iw&#10;FITvwv6H8Ba8yJrqoS61UWRBENGDuj/gbfPaFJuX0mRr/fdGEDwOM/MNk68H24ieOl87VjCbJiCI&#10;C6drrhT8XrZf3yB8QNbYOCYFd/KwXn2Mcsy0u/GJ+nOoRISwz1CBCaHNpPSFIYt+6lri6JWusxii&#10;7CqpO7xFuG3kPElSabHmuGCwpR9DxfX8bxVMTJscD+Xub6vTwlz3Hhe23ys1/hw2SxCBhvAOv9o7&#10;rWCezuB5Jh4BuXoAAAD//wMAUEsBAi0AFAAGAAgAAAAhANvh9svuAAAAhQEAABMAAAAAAAAAAAAA&#10;AAAAAAAAAFtDb250ZW50X1R5cGVzXS54bWxQSwECLQAUAAYACAAAACEAWvQsW78AAAAVAQAACwAA&#10;AAAAAAAAAAAAAAAfAQAAX3JlbHMvLnJlbHNQSwECLQAUAAYACAAAACEANKgzHcMAAADcAAAADwAA&#10;AAAAAAAAAAAAAAAHAgAAZHJzL2Rvd25yZXYueG1sUEsFBgAAAAADAAMAtwAAAPcCAAAAAA==&#10;" filled="f" stroked="f">
              <v:textbox>
                <w:txbxContent>
                  <w:p w14:paraId="2A37808C" w14:textId="77777777" w:rsidR="00CC231B" w:rsidRPr="00632958" w:rsidRDefault="00CC231B" w:rsidP="00632958">
                    <w:pPr>
                      <w:spacing w:after="0" w:line="240" w:lineRule="auto"/>
                      <w:jc w:val="center"/>
                      <w:rPr>
                        <w:b/>
                        <w:color w:val="580002"/>
                        <w:sz w:val="16"/>
                      </w:rPr>
                    </w:pPr>
                    <w:r>
                      <w:rPr>
                        <w:b/>
                        <w:bCs/>
                        <w:color w:val="580002"/>
                        <w:sz w:val="16"/>
                        <w:lang w:val="ro"/>
                      </w:rPr>
                      <w:t>URS3 A</w:t>
                    </w:r>
                  </w:p>
                </w:txbxContent>
              </v:textbox>
            </v:shape>
            <v:shape id="_x0000_s1281" type="#_x0000_t202" style="position:absolute;left:16390;top:7591;width:4492;height:35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eq1qwwAAANwAAAAPAAAAZHJzL2Rvd25yZXYueG1sRI/disIw&#10;FITvhX2HcIS9kW1qL+rSNYosCCJ64c8DnG2OTbE5KU2s3bc3guDlMDPfMPPlYBvRU+drxwqmSQqC&#10;uHS65krB+bT++gbhA7LGxjEp+CcPy8XHaI6Fdnc+UH8MlYgQ9gUqMCG0hZS+NGTRJ64ljt7FdRZD&#10;lF0ldYf3CLeNzNI0lxZrjgsGW/o1VF6PN6tgYtp0v7ts/tY6L81163Fm+61Sn+Nh9QMi0BDe4Vd7&#10;oxVkeQbPM/EIyMUDAAD//wMAUEsBAi0AFAAGAAgAAAAhANvh9svuAAAAhQEAABMAAAAAAAAAAAAA&#10;AAAAAAAAAFtDb250ZW50X1R5cGVzXS54bWxQSwECLQAUAAYACAAAACEAWvQsW78AAAAVAQAACwAA&#10;AAAAAAAAAAAAAAAfAQAAX3JlbHMvLnJlbHNQSwECLQAUAAYACAAAACEAxHqtasMAAADcAAAADwAA&#10;AAAAAAAAAAAAAAAHAgAAZHJzL2Rvd25yZXYueG1sUEsFBgAAAAADAAMAtwAAAPcCAAAAAA==&#10;" filled="f" stroked="f">
              <v:textbox>
                <w:txbxContent>
                  <w:p w14:paraId="18B882D3" w14:textId="77777777" w:rsidR="00CC231B" w:rsidRPr="00632958" w:rsidRDefault="00CC231B" w:rsidP="00632958">
                    <w:pPr>
                      <w:spacing w:after="0" w:line="240" w:lineRule="auto"/>
                      <w:jc w:val="center"/>
                      <w:rPr>
                        <w:b/>
                        <w:color w:val="580002"/>
                        <w:sz w:val="16"/>
                      </w:rPr>
                    </w:pPr>
                    <w:r>
                      <w:rPr>
                        <w:b/>
                        <w:bCs/>
                        <w:color w:val="580002"/>
                        <w:sz w:val="16"/>
                        <w:lang w:val="ro"/>
                      </w:rPr>
                      <w:t>URS4 A</w:t>
                    </w:r>
                  </w:p>
                </w:txbxContent>
              </v:textbox>
            </v:shape>
            <v:shape id="_x0000_s1280" type="#_x0000_t202" style="position:absolute;left:35454;top:7591;width:4493;height:35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NgjxwgAAANwAAAAPAAAAZHJzL2Rvd25yZXYueG1sRI/RisIw&#10;FETfF/yHcAVfFk1VqFKNIoIgsj6s+gHX5toUm5vSxFr/fiMI+zjMzBlmue5sJVpqfOlYwXiUgCDO&#10;nS65UHA574ZzED4ga6wck4IXeVivel9LzLR78i+1p1CICGGfoQITQp1J6XNDFv3I1cTRu7nGYoiy&#10;KaRu8BnhtpKTJEmlxZLjgsGatoby++lhFXybOjn+3PbXnU5zcz94nNn2oNSg320WIAJ14T/8ae+1&#10;gkk6hfeZeATk6g8AAP//AwBQSwECLQAUAAYACAAAACEA2+H2y+4AAACFAQAAEwAAAAAAAAAAAAAA&#10;AAAAAAAAW0NvbnRlbnRfVHlwZXNdLnhtbFBLAQItABQABgAIAAAAIQBa9CxbvwAAABUBAAALAAAA&#10;AAAAAAAAAAAAAB8BAABfcmVscy8ucmVsc1BLAQItABQABgAIAAAAIQCrNgjxwgAAANwAAAAPAAAA&#10;AAAAAAAAAAAAAAcCAABkcnMvZG93bnJldi54bWxQSwUGAAAAAAMAAwC3AAAA9gIAAAAA&#10;" filled="f" stroked="f">
              <v:textbox>
                <w:txbxContent>
                  <w:p w14:paraId="31237223" w14:textId="77777777" w:rsidR="00CC231B" w:rsidRPr="00632958" w:rsidRDefault="00CC231B" w:rsidP="00632958">
                    <w:pPr>
                      <w:spacing w:after="0" w:line="240" w:lineRule="auto"/>
                      <w:jc w:val="center"/>
                      <w:rPr>
                        <w:b/>
                        <w:color w:val="580002"/>
                        <w:sz w:val="16"/>
                      </w:rPr>
                    </w:pPr>
                    <w:r>
                      <w:rPr>
                        <w:b/>
                        <w:bCs/>
                        <w:color w:val="580002"/>
                        <w:sz w:val="16"/>
                        <w:lang w:val="ro"/>
                      </w:rPr>
                      <w:t>URS1 B</w:t>
                    </w:r>
                  </w:p>
                </w:txbxContent>
              </v:textbox>
            </v:shape>
            <v:shape id="_x0000_s1279" type="#_x0000_t202" style="position:absolute;left:40199;top:7591;width:4489;height:35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35CFwgAAANwAAAAPAAAAZHJzL2Rvd25yZXYueG1sRI/RisIw&#10;FETfF/yHcAVfFk0VqVKNIoIgsj6s+gHX5toUm5vSxFr/fiMI+zjMzBlmue5sJVpqfOlYwXiUgCDO&#10;nS65UHA574ZzED4ga6wck4IXeVivel9LzLR78i+1p1CICGGfoQITQp1J6XNDFv3I1cTRu7nGYoiy&#10;KaRu8BnhtpKTJEmlxZLjgsGatoby++lhFXybOjn+3PbXnU5zcz94nNn2oNSg320WIAJ14T/8ae+1&#10;gkk6hfeZeATk6g8AAP//AwBQSwECLQAUAAYACAAAACEA2+H2y+4AAACFAQAAEwAAAAAAAAAAAAAA&#10;AAAAAAAAW0NvbnRlbnRfVHlwZXNdLnhtbFBLAQItABQABgAIAAAAIQBa9CxbvwAAABUBAAALAAAA&#10;AAAAAAAAAAAAAB8BAABfcmVscy8ucmVsc1BLAQItABQABgAIAAAAIQAk35CFwgAAANwAAAAPAAAA&#10;AAAAAAAAAAAAAAcCAABkcnMvZG93bnJldi54bWxQSwUGAAAAAAMAAwC3AAAA9gIAAAAA&#10;" filled="f" stroked="f">
              <v:textbox>
                <w:txbxContent>
                  <w:p w14:paraId="6F4BC75B" w14:textId="77777777" w:rsidR="00CC231B" w:rsidRPr="00632958" w:rsidRDefault="00CC231B" w:rsidP="00632958">
                    <w:pPr>
                      <w:spacing w:after="0" w:line="240" w:lineRule="auto"/>
                      <w:jc w:val="center"/>
                      <w:rPr>
                        <w:b/>
                        <w:color w:val="580002"/>
                        <w:sz w:val="16"/>
                      </w:rPr>
                    </w:pPr>
                    <w:r>
                      <w:rPr>
                        <w:b/>
                        <w:bCs/>
                        <w:color w:val="580002"/>
                        <w:sz w:val="16"/>
                        <w:lang w:val="ro"/>
                      </w:rPr>
                      <w:t>URS2 B</w:t>
                    </w:r>
                  </w:p>
                </w:txbxContent>
              </v:textbox>
            </v:shape>
            <v:shape id="_x0000_s1278" type="#_x0000_t202" style="position:absolute;left:44857;top:7677;width:4489;height:35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zUewgAAANwAAAAPAAAAZHJzL2Rvd25yZXYueG1sRI/RisIw&#10;FETfF/yHcAVfFk0VrFKNIoIgsj6s+gHX5toUm5vSxFr/fiMI+zjMzBlmue5sJVpqfOlYwXiUgCDO&#10;nS65UHA574ZzED4ga6wck4IXeVivel9LzLR78i+1p1CICGGfoQITQp1J6XNDFv3I1cTRu7nGYoiy&#10;KaRu8BnhtpKTJEmlxZLjgsGatoby++lhFXybOjn+3PbXnU5zcz94nNn2oNSg320WIAJ14T/8ae+1&#10;gkk6hfeZeATk6g8AAP//AwBQSwECLQAUAAYACAAAACEA2+H2y+4AAACFAQAAEwAAAAAAAAAAAAAA&#10;AAAAAAAAW0NvbnRlbnRfVHlwZXNdLnhtbFBLAQItABQABgAIAAAAIQBa9CxbvwAAABUBAAALAAAA&#10;AAAAAAAAAAAAAB8BAABfcmVscy8ucmVsc1BLAQItABQABgAIAAAAIQBLkzUewgAAANwAAAAPAAAA&#10;AAAAAAAAAAAAAAcCAABkcnMvZG93bnJldi54bWxQSwUGAAAAAAMAAwC3AAAA9gIAAAAA&#10;" filled="f" stroked="f">
              <v:textbox>
                <w:txbxContent>
                  <w:p w14:paraId="35FB8B1B" w14:textId="77777777" w:rsidR="00CC231B" w:rsidRPr="00632958" w:rsidRDefault="00CC231B" w:rsidP="00632958">
                    <w:pPr>
                      <w:spacing w:after="0" w:line="240" w:lineRule="auto"/>
                      <w:jc w:val="center"/>
                      <w:rPr>
                        <w:b/>
                        <w:color w:val="580002"/>
                        <w:sz w:val="16"/>
                      </w:rPr>
                    </w:pPr>
                    <w:r>
                      <w:rPr>
                        <w:b/>
                        <w:bCs/>
                        <w:color w:val="580002"/>
                        <w:sz w:val="16"/>
                        <w:lang w:val="ro"/>
                      </w:rPr>
                      <w:t>URS3 B</w:t>
                    </w:r>
                  </w:p>
                </w:txbxContent>
              </v:textbox>
            </v:shape>
            <v:shape id="_x0000_s1277" type="#_x0000_t202" style="position:absolute;left:49688;top:7591;width:4489;height:35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QatpxAAAANwAAAAPAAAAZHJzL2Rvd25yZXYueG1sRI9Ba8JA&#10;FITvBf/D8gQvxWzqIZXoKiIIIbSHRn/AM/vMBrNvQ3Yb47/vFgo9DjPzDbPdT7YTIw2+dazgLUlB&#10;ENdOt9wouJxPyzUIH5A1do5JwZM87Hezly3m2j34i8YqNCJC2OeowITQ51L62pBFn7ieOHo3N1gM&#10;UQ6N1AM+Itx2cpWmmbTYclww2NPRUH2vvq2CV9Onnx+34nrSWW3upcd3O5ZKLebTYQMi0BT+w3/t&#10;QitYZRn8nolHQO5+AAAA//8DAFBLAQItABQABgAIAAAAIQDb4fbL7gAAAIUBAAATAAAAAAAAAAAA&#10;AAAAAAAAAABbQ29udGVudF9UeXBlc10ueG1sUEsBAi0AFAAGAAgAAAAhAFr0LFu/AAAAFQEAAAsA&#10;AAAAAAAAAAAAAAAAHwEAAF9yZWxzLy5yZWxzUEsBAi0AFAAGAAgAAAAhALtBq2nEAAAA3AAAAA8A&#10;AAAAAAAAAAAAAAAABwIAAGRycy9kb3ducmV2LnhtbFBLBQYAAAAAAwADALcAAAD4AgAAAAA=&#10;" filled="f" stroked="f">
              <v:textbox>
                <w:txbxContent>
                  <w:p w14:paraId="3BC58FC0" w14:textId="77777777" w:rsidR="00CC231B" w:rsidRPr="00632958" w:rsidRDefault="00CC231B" w:rsidP="00632958">
                    <w:pPr>
                      <w:spacing w:after="0" w:line="240" w:lineRule="auto"/>
                      <w:jc w:val="center"/>
                      <w:rPr>
                        <w:b/>
                        <w:color w:val="580002"/>
                        <w:sz w:val="16"/>
                      </w:rPr>
                    </w:pPr>
                    <w:r>
                      <w:rPr>
                        <w:b/>
                        <w:bCs/>
                        <w:color w:val="580002"/>
                        <w:sz w:val="16"/>
                        <w:lang w:val="ro"/>
                      </w:rPr>
                      <w:t>URS4 B</w:t>
                    </w:r>
                  </w:p>
                </w:txbxContent>
              </v:textbox>
            </v:shape>
            <v:shape id="_x0000_s1276" type="#_x0000_t202" style="position:absolute;left:345;top:17770;width:4489;height:35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Q7ywgAAANwAAAAPAAAAZHJzL2Rvd25yZXYueG1sRI/NqsIw&#10;FIT3F3yHcAQ3F011UaUaRQRB5Lrw5wGOzbEpNielibW+vbkguBxm5htmsepsJVpqfOlYwXiUgCDO&#10;nS65UHA5b4czED4ga6wck4IXeVgtez8LzLR78pHaUyhEhLDPUIEJoc6k9Lkhi37kauLo3VxjMUTZ&#10;FFI3+IxwW8lJkqTSYslxwWBNG0P5/fSwCn5NnRz+brvrVqe5ue89Tm27V2rQ79ZzEIG68A1/2jut&#10;YJJO4f9MPAJy+QYAAP//AwBQSwECLQAUAAYACAAAACEA2+H2y+4AAACFAQAAEwAAAAAAAAAAAAAA&#10;AAAAAAAAW0NvbnRlbnRfVHlwZXNdLnhtbFBLAQItABQABgAIAAAAIQBa9CxbvwAAABUBAAALAAAA&#10;AAAAAAAAAAAAAB8BAABfcmVscy8ucmVsc1BLAQItABQABgAIAAAAIQDUDQ7ywgAAANwAAAAPAAAA&#10;AAAAAAAAAAAAAAcCAABkcnMvZG93bnJldi54bWxQSwUGAAAAAAMAAwC3AAAA9gIAAAAA&#10;" filled="f" stroked="f">
              <v:textbox>
                <w:txbxContent>
                  <w:p w14:paraId="1EBDB15A" w14:textId="77777777" w:rsidR="00CC231B" w:rsidRPr="00632958" w:rsidRDefault="00CC231B" w:rsidP="00632958">
                    <w:pPr>
                      <w:spacing w:after="0" w:line="240" w:lineRule="auto"/>
                      <w:jc w:val="center"/>
                      <w:rPr>
                        <w:b/>
                        <w:color w:val="580002"/>
                        <w:sz w:val="16"/>
                      </w:rPr>
                    </w:pPr>
                    <w:r>
                      <w:rPr>
                        <w:b/>
                        <w:bCs/>
                        <w:color w:val="580002"/>
                        <w:sz w:val="16"/>
                        <w:lang w:val="ro"/>
                      </w:rPr>
                      <w:t>URS5 A</w:t>
                    </w:r>
                  </w:p>
                </w:txbxContent>
              </v:textbox>
            </v:shape>
            <v:shape id="_x0000_s1275" type="#_x0000_t202" style="position:absolute;left:5089;top:17770;width:4493;height:35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kpqAwAAAANwAAAAPAAAAZHJzL2Rvd25yZXYueG1sRE/LisIw&#10;FN0L/kO4ghsZU11U6TTKIAgi48LHB9xprk1pc1OaWOvfm8WAy8N559vBNqKnzleOFSzmCQjiwumK&#10;SwW36/5rDcIHZI2NY1LwIg/bzXiUY6bdk8/UX0IpYgj7DBWYENpMSl8YsujnriWO3N11FkOEXSl1&#10;h88Ybhu5TJJUWqw4NhhsaWeoqC8Pq2Bm2uT0ez/87XVamProcWX7o1LTyfDzDSLQED7if/dBK1im&#10;cW08E4+A3LwBAAD//wMAUEsBAi0AFAAGAAgAAAAhANvh9svuAAAAhQEAABMAAAAAAAAAAAAAAAAA&#10;AAAAAFtDb250ZW50X1R5cGVzXS54bWxQSwECLQAUAAYACAAAACEAWvQsW78AAAAVAQAACwAAAAAA&#10;AAAAAAAAAAAfAQAAX3JlbHMvLnJlbHNQSwECLQAUAAYACAAAACEApZKagMAAAADcAAAADwAAAAAA&#10;AAAAAAAAAAAHAgAAZHJzL2Rvd25yZXYueG1sUEsFBgAAAAADAAMAtwAAAPQCAAAAAA==&#10;" filled="f" stroked="f">
              <v:textbox>
                <w:txbxContent>
                  <w:p w14:paraId="15F49FE8" w14:textId="77777777" w:rsidR="00CC231B" w:rsidRPr="00632958" w:rsidRDefault="00CC231B" w:rsidP="00632958">
                    <w:pPr>
                      <w:spacing w:after="0" w:line="240" w:lineRule="auto"/>
                      <w:jc w:val="center"/>
                      <w:rPr>
                        <w:b/>
                        <w:color w:val="580002"/>
                        <w:sz w:val="16"/>
                      </w:rPr>
                    </w:pPr>
                    <w:r>
                      <w:rPr>
                        <w:b/>
                        <w:bCs/>
                        <w:color w:val="580002"/>
                        <w:sz w:val="16"/>
                        <w:lang w:val="ro"/>
                      </w:rPr>
                      <w:t>URS6 A</w:t>
                    </w:r>
                  </w:p>
                </w:txbxContent>
              </v:textbox>
            </v:shape>
            <v:shape id="_x0000_s1274" type="#_x0000_t202" style="position:absolute;left:13629;top:17856;width:4490;height:35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3j8bxQAAANwAAAAPAAAAZHJzL2Rvd25yZXYueG1sRI9Ba8JA&#10;FITvBf/D8gQvxWz0kNboKqUQCNIeqv0Bz+wzG8y+Ddk1if++Wyj0OMzMN8zuMNlWDNT7xrGCVZKC&#10;IK6cbrhW8H0ulq8gfEDW2DomBQ/ycNjPnnaYazfyFw2nUIsIYZ+jAhNCl0vpK0MWfeI64uhdXW8x&#10;RNnXUvc4Rrht5TpNM2mx4bhgsKN3Q9XtdLcKnk2Xfn5cy0uhs8rcjh5f7HBUajGf3rYgAk3hP/zX&#10;LrWCdbaB3zPxCMj9DwAAAP//AwBQSwECLQAUAAYACAAAACEA2+H2y+4AAACFAQAAEwAAAAAAAAAA&#10;AAAAAAAAAAAAW0NvbnRlbnRfVHlwZXNdLnhtbFBLAQItABQABgAIAAAAIQBa9CxbvwAAABUBAAAL&#10;AAAAAAAAAAAAAAAAAB8BAABfcmVscy8ucmVsc1BLAQItABQABgAIAAAAIQDK3j8bxQAAANwAAAAP&#10;AAAAAAAAAAAAAAAAAAcCAABkcnMvZG93bnJldi54bWxQSwUGAAAAAAMAAwC3AAAA+QIAAAAA&#10;" filled="f" stroked="f">
              <v:textbox>
                <w:txbxContent>
                  <w:p w14:paraId="00E75ABC" w14:textId="77777777" w:rsidR="00CC231B" w:rsidRPr="00632958" w:rsidRDefault="00CC231B" w:rsidP="00632958">
                    <w:pPr>
                      <w:spacing w:after="0" w:line="240" w:lineRule="auto"/>
                      <w:jc w:val="center"/>
                      <w:rPr>
                        <w:b/>
                        <w:color w:val="580002"/>
                        <w:sz w:val="16"/>
                      </w:rPr>
                    </w:pPr>
                    <w:r>
                      <w:rPr>
                        <w:b/>
                        <w:bCs/>
                        <w:color w:val="580002"/>
                        <w:sz w:val="16"/>
                        <w:lang w:val="ro"/>
                      </w:rPr>
                      <w:t>URS7 A</w:t>
                    </w:r>
                  </w:p>
                </w:txbxContent>
              </v:textbox>
            </v:shape>
            <v:shape id="_x0000_s1273" type="#_x0000_t202" style="position:absolute;left:18288;top:17856;width:4492;height:35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QBbvQAAANwAAAAPAAAAZHJzL2Rvd25yZXYueG1sRE9LCsIw&#10;EN0L3iGM4EY01YVKNYoIgogu/BxgbMam2ExKE2u9vVkILh/vv1y3thQN1b5wrGA8SkAQZ04XnCu4&#10;XXfDOQgfkDWWjknBhzysV93OElPt3nym5hJyEUPYp6jAhFClUvrMkEU/chVx5B6uthgirHOpa3zH&#10;cFvKSZJMpcWCY4PBiraGsuflZRUMTJWcjo/9faenmXkePM5sc1Cq32s3CxCB2vAX/9x7rWAyi/Pj&#10;mXgE5OoLAAD//wMAUEsBAi0AFAAGAAgAAAAhANvh9svuAAAAhQEAABMAAAAAAAAAAAAAAAAAAAAA&#10;AFtDb250ZW50X1R5cGVzXS54bWxQSwECLQAUAAYACAAAACEAWvQsW78AAAAVAQAACwAAAAAAAAAA&#10;AAAAAAAfAQAAX3JlbHMvLnJlbHNQSwECLQAUAAYACAAAACEA3j0AW70AAADcAAAADwAAAAAAAAAA&#10;AAAAAAAHAgAAZHJzL2Rvd25yZXYueG1sUEsFBgAAAAADAAMAtwAAAPECAAAAAA==&#10;" filled="f" stroked="f">
              <v:textbox>
                <w:txbxContent>
                  <w:p w14:paraId="34715C61" w14:textId="77777777" w:rsidR="00CC231B" w:rsidRPr="00632958" w:rsidRDefault="00CC231B" w:rsidP="00632958">
                    <w:pPr>
                      <w:spacing w:after="0" w:line="240" w:lineRule="auto"/>
                      <w:jc w:val="center"/>
                      <w:rPr>
                        <w:b/>
                        <w:color w:val="580002"/>
                        <w:sz w:val="16"/>
                      </w:rPr>
                    </w:pPr>
                    <w:r>
                      <w:rPr>
                        <w:b/>
                        <w:bCs/>
                        <w:color w:val="580002"/>
                        <w:sz w:val="16"/>
                        <w:lang w:val="ro"/>
                      </w:rPr>
                      <w:t>URS8 A</w:t>
                    </w:r>
                  </w:p>
                </w:txbxContent>
              </v:textbox>
            </v:shape>
            <v:shape id="_x0000_s1272" type="#_x0000_t202" style="position:absolute;left:33901;top:17856;width:4490;height:35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aXAwwAAANwAAAAPAAAAZHJzL2Rvd25yZXYueG1sRI9Bi8Iw&#10;FITvgv8hPGEvoqkeVGqjiCCI6GHVH/Bsnk1p81KabO3++40g7HGYmW+YbNvbWnTU+tKxgtk0AUGc&#10;O11yoeB+O0xWIHxA1lg7JgW/5GG7GQ4yTLV78Td111CICGGfogITQpNK6XNDFv3UNcTRe7rWYoiy&#10;LaRu8RXhtpbzJFlIiyXHBYMN7Q3l1fXHKhibJrmcn8fHQS9yU508Lm13Uupr1O/WIAL14T/8aR+1&#10;gvlyBu8z8QjIzR8AAAD//wMAUEsBAi0AFAAGAAgAAAAhANvh9svuAAAAhQEAABMAAAAAAAAAAAAA&#10;AAAAAAAAAFtDb250ZW50X1R5cGVzXS54bWxQSwECLQAUAAYACAAAACEAWvQsW78AAAAVAQAACwAA&#10;AAAAAAAAAAAAAAAfAQAAX3JlbHMvLnJlbHNQSwECLQAUAAYACAAAACEAsXGlwMMAAADcAAAADwAA&#10;AAAAAAAAAAAAAAAHAgAAZHJzL2Rvd25yZXYueG1sUEsFBgAAAAADAAMAtwAAAPcCAAAAAA==&#10;" filled="f" stroked="f">
              <v:textbox>
                <w:txbxContent>
                  <w:p w14:paraId="039706FD" w14:textId="77777777" w:rsidR="00CC231B" w:rsidRPr="00632958" w:rsidRDefault="00CC231B" w:rsidP="00632958">
                    <w:pPr>
                      <w:spacing w:after="0" w:line="240" w:lineRule="auto"/>
                      <w:jc w:val="center"/>
                      <w:rPr>
                        <w:b/>
                        <w:color w:val="580002"/>
                        <w:sz w:val="16"/>
                      </w:rPr>
                    </w:pPr>
                    <w:r>
                      <w:rPr>
                        <w:b/>
                        <w:bCs/>
                        <w:color w:val="580002"/>
                        <w:sz w:val="16"/>
                        <w:lang w:val="ro"/>
                      </w:rPr>
                      <w:t>URS5 B</w:t>
                    </w:r>
                  </w:p>
                </w:txbxContent>
              </v:textbox>
            </v:shape>
            <v:shape id="_x0000_s1271" type="#_x0000_t202" style="position:absolute;left:38560;top:17856;width:4489;height:35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zu3xAAAANwAAAAPAAAAZHJzL2Rvd25yZXYueG1sRI/BasMw&#10;EETvhf6D2EIupZHrg10cKyEUDCY0hyb9gK21sYytlbEUx/37qhDocZiZN0y5W+wgZpp851jB6zoB&#10;Qdw43XGr4OtcvbyB8AFZ4+CYFPyQh9328aHEQrsbf9J8Cq2IEPYFKjAhjIWUvjFk0a/dSBy9i5ss&#10;hiinVuoJbxFuB5kmSSYtdhwXDI70bqjpT1er4NmMyfHjUn9XOmtMf/CY2/mg1Opp2W9ABFrCf/je&#10;rrWCNE/h70w8AnL7CwAA//8DAFBLAQItABQABgAIAAAAIQDb4fbL7gAAAIUBAAATAAAAAAAAAAAA&#10;AAAAAAAAAABbQ29udGVudF9UeXBlc10ueG1sUEsBAi0AFAAGAAgAAAAhAFr0LFu/AAAAFQEAAAsA&#10;AAAAAAAAAAAAAAAAHwEAAF9yZWxzLy5yZWxzUEsBAi0AFAAGAAgAAAAhAEGjO7fEAAAA3AAAAA8A&#10;AAAAAAAAAAAAAAAABwIAAGRycy9kb3ducmV2LnhtbFBLBQYAAAAAAwADALcAAAD4AgAAAAA=&#10;" filled="f" stroked="f">
              <v:textbox>
                <w:txbxContent>
                  <w:p w14:paraId="4B63DFE9" w14:textId="77777777" w:rsidR="00CC231B" w:rsidRPr="00632958" w:rsidRDefault="00CC231B" w:rsidP="00632958">
                    <w:pPr>
                      <w:spacing w:after="0" w:line="240" w:lineRule="auto"/>
                      <w:jc w:val="center"/>
                      <w:rPr>
                        <w:b/>
                        <w:color w:val="580002"/>
                        <w:sz w:val="16"/>
                      </w:rPr>
                    </w:pPr>
                    <w:r>
                      <w:rPr>
                        <w:b/>
                        <w:bCs/>
                        <w:color w:val="580002"/>
                        <w:sz w:val="16"/>
                        <w:lang w:val="ro"/>
                      </w:rPr>
                      <w:t>URS6 B</w:t>
                    </w:r>
                  </w:p>
                </w:txbxContent>
              </v:textbox>
            </v:shape>
            <v:shape id="_x0000_s1270" type="#_x0000_t202" style="position:absolute;left:47100;top:17856;width:4489;height:35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754swwAAANwAAAAPAAAAZHJzL2Rvd25yZXYueG1sRI/RisIw&#10;FETfBf8hXMEX0VQXVGqjiCCIuA/r7gdcm9um2NyUJtb692ZhYR+HmTnDZLve1qKj1leOFcxnCQji&#10;3OmKSwU/38fpGoQPyBprx6TgRR522+Egw1S7J39Rdw2liBD2KSowITSplD43ZNHPXEMcvcK1FkOU&#10;bSl1i88It7VcJMlSWqw4Lhhs6GAov18fVsHENMnnpTjdjnqZm/vZ48p2Z6XGo36/ARGoD//hv/ZJ&#10;K1isPuD3TDwCcvsGAAD//wMAUEsBAi0AFAAGAAgAAAAhANvh9svuAAAAhQEAABMAAAAAAAAAAAAA&#10;AAAAAAAAAFtDb250ZW50X1R5cGVzXS54bWxQSwECLQAUAAYACAAAACEAWvQsW78AAAAVAQAACwAA&#10;AAAAAAAAAAAAAAAfAQAAX3JlbHMvLnJlbHNQSwECLQAUAAYACAAAACEALu+eLMMAAADcAAAADwAA&#10;AAAAAAAAAAAAAAAHAgAAZHJzL2Rvd25yZXYueG1sUEsFBgAAAAADAAMAtwAAAPcCAAAAAA==&#10;" filled="f" stroked="f">
              <v:textbox>
                <w:txbxContent>
                  <w:p w14:paraId="62EED713" w14:textId="77777777" w:rsidR="00CC231B" w:rsidRPr="00632958" w:rsidRDefault="00CC231B" w:rsidP="00632958">
                    <w:pPr>
                      <w:spacing w:after="0" w:line="240" w:lineRule="auto"/>
                      <w:jc w:val="center"/>
                      <w:rPr>
                        <w:b/>
                        <w:color w:val="580002"/>
                        <w:sz w:val="16"/>
                      </w:rPr>
                    </w:pPr>
                    <w:r>
                      <w:rPr>
                        <w:b/>
                        <w:bCs/>
                        <w:color w:val="580002"/>
                        <w:sz w:val="16"/>
                        <w:lang w:val="ro"/>
                      </w:rPr>
                      <w:t>URS7 B</w:t>
                    </w:r>
                  </w:p>
                </w:txbxContent>
              </v:textbox>
            </v:shape>
            <v:shape id="_x0000_s1269" type="#_x0000_t202" style="position:absolute;left:51844;top:17856;width:4493;height:35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gZYwwAAANwAAAAPAAAAZHJzL2Rvd25yZXYueG1sRI/RisIw&#10;FETfBf8hXMEX0VRZVGqjiCCIuA/r7gdcm9um2NyUJtb692ZhYR+HmTnDZLve1qKj1leOFcxnCQji&#10;3OmKSwU/38fpGoQPyBprx6TgRR522+Egw1S7J39Rdw2liBD2KSowITSplD43ZNHPXEMcvcK1FkOU&#10;bSl1i88It7VcJMlSWqw4Lhhs6GAov18fVsHENMnnpTjdjnqZm/vZ48p2Z6XGo36/ARGoD//hv/ZJ&#10;K1isPuD3TDwCcvsGAAD//wMAUEsBAi0AFAAGAAgAAAAhANvh9svuAAAAhQEAABMAAAAAAAAAAAAA&#10;AAAAAAAAAFtDb250ZW50X1R5cGVzXS54bWxQSwECLQAUAAYACAAAACEAWvQsW78AAAAVAQAACwAA&#10;AAAAAAAAAAAAAAAfAQAAX3JlbHMvLnJlbHNQSwECLQAUAAYACAAAACEAoQYGWMMAAADcAAAADwAA&#10;AAAAAAAAAAAAAAAHAgAAZHJzL2Rvd25yZXYueG1sUEsFBgAAAAADAAMAtwAAAPcCAAAAAA==&#10;" filled="f" stroked="f">
              <v:textbox>
                <w:txbxContent>
                  <w:p w14:paraId="347B8ACB" w14:textId="77777777" w:rsidR="00CC231B" w:rsidRPr="00632958" w:rsidRDefault="00CC231B" w:rsidP="00632958">
                    <w:pPr>
                      <w:spacing w:after="0" w:line="240" w:lineRule="auto"/>
                      <w:jc w:val="center"/>
                      <w:rPr>
                        <w:b/>
                        <w:color w:val="580002"/>
                        <w:sz w:val="16"/>
                      </w:rPr>
                    </w:pPr>
                    <w:r>
                      <w:rPr>
                        <w:b/>
                        <w:bCs/>
                        <w:color w:val="580002"/>
                        <w:sz w:val="16"/>
                        <w:lang w:val="ro"/>
                      </w:rPr>
                      <w:t>URS8 B</w:t>
                    </w:r>
                  </w:p>
                </w:txbxContent>
              </v:textbox>
            </v:shape>
            <v:shape id="_x0000_s1268" type="#_x0000_t202" style="position:absolute;left:8022;top:14406;width:7503;height:38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qPDwwAAANwAAAAPAAAAZHJzL2Rvd25yZXYueG1sRI/RisIw&#10;FETfBf8hXMEX0VRhVWqjiCCIuA/r7gdcm9um2NyUJtb692ZhYR+HmTnDZLve1qKj1leOFcxnCQji&#10;3OmKSwU/38fpGoQPyBprx6TgRR522+Egw1S7J39Rdw2liBD2KSowITSplD43ZNHPXEMcvcK1FkOU&#10;bSl1i88It7VcJMlSWqw4Lhhs6GAov18fVsHENMnnpTjdjnqZm/vZ48p2Z6XGo36/ARGoD//hv/ZJ&#10;K1isPuD3TDwCcvsGAAD//wMAUEsBAi0AFAAGAAgAAAAhANvh9svuAAAAhQEAABMAAAAAAAAAAAAA&#10;AAAAAAAAAFtDb250ZW50X1R5cGVzXS54bWxQSwECLQAUAAYACAAAACEAWvQsW78AAAAVAQAACwAA&#10;AAAAAAAAAAAAAAAfAQAAX3JlbHMvLnJlbHNQSwECLQAUAAYACAAAACEAzkqjw8MAAADcAAAADwAA&#10;AAAAAAAAAAAAAAAHAgAAZHJzL2Rvd25yZXYueG1sUEsFBgAAAAADAAMAtwAAAPcCAAAAAA==&#10;" filled="f" stroked="f">
              <v:textbox>
                <w:txbxContent>
                  <w:p w14:paraId="44684945" w14:textId="77777777" w:rsidR="00CC231B" w:rsidRPr="00632958" w:rsidRDefault="00CC231B" w:rsidP="00632958">
                    <w:pPr>
                      <w:spacing w:after="0" w:line="240" w:lineRule="auto"/>
                      <w:jc w:val="center"/>
                      <w:rPr>
                        <w:color w:val="833C0B" w:themeColor="accent2" w:themeShade="80"/>
                        <w:sz w:val="14"/>
                      </w:rPr>
                    </w:pPr>
                    <w:r>
                      <w:rPr>
                        <w:color w:val="833C0B" w:themeColor="accent2" w:themeShade="80"/>
                        <w:sz w:val="14"/>
                        <w:lang w:val="ro"/>
                      </w:rPr>
                      <w:t>Evaluare pe verticală</w:t>
                    </w:r>
                  </w:p>
                </w:txbxContent>
              </v:textbox>
            </v:shape>
            <v:shape id="_x0000_s1267" type="#_x0000_t202" style="position:absolute;left:24067;top:8195;width:7504;height:38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20wgAAANwAAAAPAAAAZHJzL2Rvd25yZXYueG1sRI/NqsIw&#10;FIT3F3yHcAQ3F011UaUaRQRB5Lrw5wGOzbEpNielibW+vbkguBxm5htmsepsJVpqfOlYwXiUgCDO&#10;nS65UHA5b4czED4ga6wck4IXeVgtez8LzLR78pHaUyhEhLDPUIEJoc6k9Lkhi37kauLo3VxjMUTZ&#10;FFI3+IxwW8lJkqTSYslxwWBNG0P5/fSwCn5NnRz+brvrVqe5ue89Tm27V2rQ79ZzEIG68A1/2jut&#10;YDJN4f9MPAJy+QYAAP//AwBQSwECLQAUAAYACAAAACEA2+H2y+4AAACFAQAAEwAAAAAAAAAAAAAA&#10;AAAAAAAAW0NvbnRlbnRfVHlwZXNdLnhtbFBLAQItABQABgAIAAAAIQBa9CxbvwAAABUBAAALAAAA&#10;AAAAAAAAAAAAAB8BAABfcmVscy8ucmVsc1BLAQItABQABgAIAAAAIQA+mD20wgAAANwAAAAPAAAA&#10;AAAAAAAAAAAAAAcCAABkcnMvZG93bnJldi54bWxQSwUGAAAAAAMAAwC3AAAA9gIAAAAA&#10;" filled="f" stroked="f">
              <v:textbox>
                <w:txbxContent>
                  <w:p w14:paraId="0EAAAC26" w14:textId="77777777" w:rsidR="00CC231B" w:rsidRPr="00632958" w:rsidRDefault="00CC231B" w:rsidP="00632958">
                    <w:pPr>
                      <w:spacing w:after="0" w:line="240" w:lineRule="auto"/>
                      <w:rPr>
                        <w:color w:val="1F3864" w:themeColor="accent1" w:themeShade="80"/>
                        <w:sz w:val="14"/>
                      </w:rPr>
                    </w:pPr>
                    <w:r>
                      <w:rPr>
                        <w:color w:val="1F3864" w:themeColor="accent1" w:themeShade="80"/>
                        <w:sz w:val="14"/>
                        <w:lang w:val="ro"/>
                      </w:rPr>
                      <w:t>Evaluare pe orizontală</w:t>
                    </w:r>
                  </w:p>
                </w:txbxContent>
              </v:textbox>
            </v:shape>
            <v:shape id="_x0000_s1266" type="#_x0000_t202" style="position:absolute;left:24067;top:15009;width:7504;height:3859;rotation:2064697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E5NixQAAANwAAAAPAAAAZHJzL2Rvd25yZXYueG1sRI/RasJA&#10;FETfC/2H5Rb6IrpRaiPRVWrB4kuxiX7ANXvNxmbvhuxW0793C0Ifh5k5wyxWvW3EhTpfO1YwHiUg&#10;iEuna64UHPab4QyED8gaG8ek4Jc8rJaPDwvMtLtyTpciVCJC2GeowITQZlL60pBFP3ItcfROrrMY&#10;ouwqqTu8Rrht5CRJXqXFmuOCwZbeDZXfxY+NlPNgs87T5mP6shv4z+NX7/PCKPX81L/NQQTqw3/4&#10;3t5qBZM0hb8z8QjI5Q0AAP//AwBQSwECLQAUAAYACAAAACEA2+H2y+4AAACFAQAAEwAAAAAAAAAA&#10;AAAAAAAAAAAAW0NvbnRlbnRfVHlwZXNdLnhtbFBLAQItABQABgAIAAAAIQBa9CxbvwAAABUBAAAL&#10;AAAAAAAAAAAAAAAAAB8BAABfcmVscy8ucmVsc1BLAQItABQABgAIAAAAIQAoE5NixQAAANwAAAAP&#10;AAAAAAAAAAAAAAAAAAcCAABkcnMvZG93bnJldi54bWxQSwUGAAAAAAMAAwC3AAAA+QIAAAAA&#10;" filled="f" stroked="f">
              <v:textbox>
                <w:txbxContent>
                  <w:p w14:paraId="06314847" w14:textId="77777777" w:rsidR="00CC231B" w:rsidRPr="00632958" w:rsidRDefault="00CC231B" w:rsidP="00632958">
                    <w:pPr>
                      <w:spacing w:after="0" w:line="240" w:lineRule="auto"/>
                      <w:rPr>
                        <w:sz w:val="14"/>
                      </w:rPr>
                    </w:pPr>
                    <w:r>
                      <w:rPr>
                        <w:sz w:val="14"/>
                        <w:lang w:val="ro"/>
                      </w:rPr>
                      <w:t>Evaluare pe diagonală</w:t>
                    </w:r>
                  </w:p>
                </w:txbxContent>
              </v:textbox>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278" o:spid="_x0000_s1265" type="#_x0000_t13" style="position:absolute;left:22601;top:12594;width:10624;height:3281;rotation:2058330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WKewQAAANwAAAAPAAAAZHJzL2Rvd25yZXYueG1sRE/Pa8Iw&#10;FL4L/g/hDXaRmdrDHNUoIkhFvOiG50fzbMqal9rEtvOvN4eBx4/v93I92Fp01PrKsYLZNAFBXDhd&#10;cang53v38QXCB2SNtWNS8Ece1qvxaImZdj2fqDuHUsQQ9hkqMCE0mZS+MGTRT11DHLmray2GCNtS&#10;6hb7GG5rmSbJp7RYcWww2NDWUPF7vlsFtjSzkN+puLjLze2Oh0m+eUyUen8bNgsQgYbwEv+791pB&#10;Oo9r45l4BOTqCQAA//8DAFBLAQItABQABgAIAAAAIQDb4fbL7gAAAIUBAAATAAAAAAAAAAAAAAAA&#10;AAAAAABbQ29udGVudF9UeXBlc10ueG1sUEsBAi0AFAAGAAgAAAAhAFr0LFu/AAAAFQEAAAsAAAAA&#10;AAAAAAAAAAAAHwEAAF9yZWxzLy5yZWxzUEsBAi0AFAAGAAgAAAAhAChVYp7BAAAA3AAAAA8AAAAA&#10;AAAAAAAAAAAABwIAAGRycy9kb3ducmV2LnhtbFBLBQYAAAAAAwADALcAAAD1AgAAAAA=&#10;" adj="18264" fillcolor="#4472c4 [3204]" strokecolor="#1f3763 [1604]" strokeweight="1pt"/>
            <v:shape id="_x0000_s1264" type="#_x0000_t202" style="position:absolute;top:15009;width:5126;height:32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6nGxAAAANwAAAAPAAAAZHJzL2Rvd25yZXYueG1sRI/disIw&#10;FITvBd8hHGFvRNP1wp/aKLIgiKwXqz7AsTk2pc1JabK1vr1ZEPZymJlvmGzb21p01PrSsYLPaQKC&#10;OHe65ELB9bKfLEH4gKyxdkwKnuRhuxkOMky1e/APdedQiAhhn6ICE0KTSulzQxb91DXE0bu71mKI&#10;si2kbvER4baWsySZS4slxwWDDX0Zyqvzr1UwNk1y+r4fbns9z0119Liw3VGpj1G/W4MI1If/8Lt9&#10;0ApmixX8nYlHQG5eAAAA//8DAFBLAQItABQABgAIAAAAIQDb4fbL7gAAAIUBAAATAAAAAAAAAAAA&#10;AAAAAAAAAABbQ29udGVudF9UeXBlc10ueG1sUEsBAi0AFAAGAAgAAAAhAFr0LFu/AAAAFQEAAAsA&#10;AAAAAAAAAAAAAAAAHwEAAF9yZWxzLy5yZWxzUEsBAi0AFAAGAAgAAAAhAE8HqcbEAAAA3AAAAA8A&#10;AAAAAAAAAAAAAAAABwIAAGRycy9kb3ducmV2LnhtbFBLBQYAAAAAAwADALcAAAD4AgAAAAA=&#10;" filled="f" stroked="f">
              <v:textbox>
                <w:txbxContent>
                  <w:p w14:paraId="61B3FBF5" w14:textId="77777777" w:rsidR="00CC231B" w:rsidRPr="00D5696D" w:rsidRDefault="00CC231B" w:rsidP="00D5696D">
                    <w:pPr>
                      <w:spacing w:after="0" w:line="240" w:lineRule="auto"/>
                      <w:rPr>
                        <w:b/>
                        <w:sz w:val="16"/>
                      </w:rPr>
                    </w:pPr>
                    <w:r>
                      <w:rPr>
                        <w:b/>
                        <w:bCs/>
                        <w:sz w:val="16"/>
                        <w:lang w:val="ro"/>
                      </w:rPr>
                      <w:t>OD1 A</w:t>
                    </w:r>
                  </w:p>
                </w:txbxContent>
              </v:textbox>
            </v:shape>
            <v:shape id="_x0000_s1263" type="#_x0000_t202" style="position:absolute;left:17942;top:14837;width:5127;height:32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6HB8vQAAANwAAAAPAAAAZHJzL2Rvd25yZXYueG1sRE9LCsIw&#10;EN0L3iGM4EY01YVKNYoIgogu/BxgbMam2ExKE2u9vVkILh/vv1y3thQN1b5wrGA8SkAQZ04XnCu4&#10;XXfDOQgfkDWWjknBhzysV93OElPt3nym5hJyEUPYp6jAhFClUvrMkEU/chVx5B6uthgirHOpa3zH&#10;cFvKSZJMpcWCY4PBiraGsuflZRUMTJWcjo/9faenmXkePM5sc1Cq32s3CxCB2vAX/9x7rWAyj/Pj&#10;mXgE5OoLAAD//wMAUEsBAi0AFAAGAAgAAAAhANvh9svuAAAAhQEAABMAAAAAAAAAAAAAAAAAAAAA&#10;AFtDb250ZW50X1R5cGVzXS54bWxQSwECLQAUAAYACAAAACEAWvQsW78AAAAVAQAACwAAAAAAAAAA&#10;AAAAAAAfAQAAX3JlbHMvLnJlbHNQSwECLQAUAAYACAAAACEA6+hwfL0AAADcAAAADwAAAAAAAAAA&#10;AAAAAAAHAgAAZHJzL2Rvd25yZXYueG1sUEsFBgAAAAADAAMAtwAAAPECAAAAAA==&#10;" filled="f" stroked="f">
              <v:textbox>
                <w:txbxContent>
                  <w:p w14:paraId="3840D8B0" w14:textId="77777777" w:rsidR="00CC231B" w:rsidRPr="00D5696D" w:rsidRDefault="00CC231B" w:rsidP="00D5696D">
                    <w:pPr>
                      <w:spacing w:after="0" w:line="240" w:lineRule="auto"/>
                      <w:rPr>
                        <w:b/>
                        <w:sz w:val="16"/>
                      </w:rPr>
                    </w:pPr>
                    <w:r>
                      <w:rPr>
                        <w:b/>
                        <w:bCs/>
                        <w:sz w:val="16"/>
                        <w:lang w:val="ro"/>
                      </w:rPr>
                      <w:t>OD2 A</w:t>
                    </w:r>
                  </w:p>
                </w:txbxContent>
              </v:textbox>
            </v:shape>
            <v:shape id="_x0000_s1262" type="#_x0000_t202" style="position:absolute;left:33297;top:14319;width:5125;height:32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u4LwwAAANwAAAAPAAAAZHJzL2Rvd25yZXYueG1sRI/RisIw&#10;FETfBf8hXMEX0VQXXKmNIoIg4j6s6wdcm9um2NyUJtb692ZhYR+HmTnDZNve1qKj1leOFcxnCQji&#10;3OmKSwXXn8N0BcIHZI21Y1LwIg/bzXCQYardk7+pu4RSRAj7FBWYEJpUSp8bsuhnriGOXuFaiyHK&#10;tpS6xWeE21oukmQpLVYcFww2tDeU3y8Pq2BimuTrXBxvB73Mzf3k8dN2J6XGo363BhGoD//hv/ZR&#10;K1isPuD3TDwCcvMGAAD//wMAUEsBAi0AFAAGAAgAAAAhANvh9svuAAAAhQEAABMAAAAAAAAAAAAA&#10;AAAAAAAAAFtDb250ZW50X1R5cGVzXS54bWxQSwECLQAUAAYACAAAACEAWvQsW78AAAAVAQAACwAA&#10;AAAAAAAAAAAAAAAfAQAAX3JlbHMvLnJlbHNQSwECLQAUAAYACAAAACEAGzruC8MAAADcAAAADwAA&#10;AAAAAAAAAAAAAAAHAgAAZHJzL2Rvd25yZXYueG1sUEsFBgAAAAADAAMAtwAAAPcCAAAAAA==&#10;" filled="f" stroked="f">
              <v:textbox>
                <w:txbxContent>
                  <w:p w14:paraId="7A005677" w14:textId="77777777" w:rsidR="00CC231B" w:rsidRPr="00D5696D" w:rsidRDefault="00CC231B" w:rsidP="00D5696D">
                    <w:pPr>
                      <w:spacing w:after="0" w:line="240" w:lineRule="auto"/>
                      <w:rPr>
                        <w:b/>
                        <w:sz w:val="16"/>
                      </w:rPr>
                    </w:pPr>
                    <w:r>
                      <w:rPr>
                        <w:b/>
                        <w:bCs/>
                        <w:sz w:val="16"/>
                        <w:lang w:val="ro"/>
                      </w:rPr>
                      <w:t>OD1 B</w:t>
                    </w:r>
                  </w:p>
                </w:txbxContent>
              </v:textbox>
            </v:shape>
            <v:shape id="_x0000_s1261" type="#_x0000_t202" style="position:absolute;left:51240;top:14147;width:5127;height:32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03Z/wwAAANwAAAAPAAAAZHJzL2Rvd25yZXYueG1sRI/RisIw&#10;FETfBf8hXMEX0VRZXKmNIoIg4j6s6wdcm9um2NyUJtb692ZhYR+HmTnDZNve1qKj1leOFcxnCQji&#10;3OmKSwXXn8N0BcIHZI21Y1LwIg/bzXCQYardk7+pu4RSRAj7FBWYEJpUSp8bsuhnriGOXuFaiyHK&#10;tpS6xWeE21oukmQpLVYcFww2tDeU3y8Pq2BimuTrXBxvB73Mzf3k8dN2J6XGo363BhGoD//hv/ZR&#10;K1isPuD3TDwCcvMGAAD//wMAUEsBAi0AFAAGAAgAAAAhANvh9svuAAAAhQEAABMAAAAAAAAAAAAA&#10;AAAAAAAAAFtDb250ZW50X1R5cGVzXS54bWxQSwECLQAUAAYACAAAACEAWvQsW78AAAAVAQAACwAA&#10;AAAAAAAAAAAAAAAfAQAAX3JlbHMvLnJlbHNQSwECLQAUAAYACAAAACEAlNN2f8MAAADcAAAADwAA&#10;AAAAAAAAAAAAAAAHAgAAZHJzL2Rvd25yZXYueG1sUEsFBgAAAAADAAMAtwAAAPcCAAAAAA==&#10;" filled="f" stroked="f">
              <v:textbox>
                <w:txbxContent>
                  <w:p w14:paraId="3D7F51C3" w14:textId="77777777" w:rsidR="00CC231B" w:rsidRPr="00D5696D" w:rsidRDefault="00CC231B" w:rsidP="00D5696D">
                    <w:pPr>
                      <w:spacing w:after="0" w:line="240" w:lineRule="auto"/>
                      <w:rPr>
                        <w:b/>
                        <w:sz w:val="16"/>
                      </w:rPr>
                    </w:pPr>
                    <w:r>
                      <w:rPr>
                        <w:b/>
                        <w:bCs/>
                        <w:sz w:val="16"/>
                        <w:lang w:val="ro"/>
                      </w:rPr>
                      <w:t>OD2 B</w:t>
                    </w:r>
                  </w:p>
                </w:txbxContent>
              </v:textbox>
            </v:shape>
          </v:group>
        </w:pict>
      </w:r>
      <w:r w:rsidR="00C27073" w:rsidRPr="002B3824">
        <w:rPr>
          <w:noProof/>
          <w:lang w:val="ro-RO" w:eastAsia="ro-RO"/>
        </w:rPr>
        <w:drawing>
          <wp:inline distT="0" distB="0" distL="0" distR="0" wp14:anchorId="424FAA31" wp14:editId="0540FA3D">
            <wp:extent cx="5943600" cy="2393030"/>
            <wp:effectExtent l="0" t="0" r="0" b="762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943600" cy="2393030"/>
                    </a:xfrm>
                    <a:prstGeom prst="rect">
                      <a:avLst/>
                    </a:prstGeom>
                    <a:noFill/>
                    <a:ln>
                      <a:noFill/>
                    </a:ln>
                  </pic:spPr>
                </pic:pic>
              </a:graphicData>
            </a:graphic>
          </wp:inline>
        </w:drawing>
      </w:r>
    </w:p>
    <w:p w14:paraId="41AAC55C" w14:textId="77777777" w:rsidR="008F34E9" w:rsidRPr="002B3824" w:rsidRDefault="008F34E9" w:rsidP="008F34E9">
      <w:pPr>
        <w:pStyle w:val="BodyText"/>
        <w:spacing w:after="240"/>
        <w:ind w:left="0"/>
        <w:jc w:val="center"/>
        <w:rPr>
          <w:spacing w:val="-1"/>
          <w:lang w:val="ro-RO"/>
        </w:rPr>
      </w:pPr>
      <w:r w:rsidRPr="002B3824">
        <w:rPr>
          <w:i/>
          <w:iCs/>
          <w:sz w:val="18"/>
          <w:lang w:val="ro-RO"/>
        </w:rPr>
        <w:t>Figura 3</w:t>
      </w:r>
    </w:p>
    <w:p w14:paraId="4F62238D" w14:textId="77777777" w:rsidR="008F34E9" w:rsidRPr="002B3824" w:rsidRDefault="008F34E9" w:rsidP="008F34E9">
      <w:pPr>
        <w:pStyle w:val="BodyText"/>
        <w:spacing w:after="240"/>
        <w:ind w:left="0"/>
        <w:jc w:val="both"/>
        <w:rPr>
          <w:spacing w:val="-1"/>
          <w:lang w:val="ro-RO"/>
        </w:rPr>
      </w:pPr>
      <w:r w:rsidRPr="002B3824">
        <w:rPr>
          <w:lang w:val="ro-RO"/>
        </w:rPr>
        <w:t>La realizarea unei evaluări cantitative „pe orizontală”, fiecare OTS trebuie să calculeze factorii de influență în interiorul Zonei sale Sincrone (SA), utilizând scenarii pe un an și CGM-urile elaborate în conformitate cu articolul 65 din SO GL, întrucât aceste scenarii:</w:t>
      </w:r>
    </w:p>
    <w:p w14:paraId="02FABCDB" w14:textId="77777777" w:rsidR="008F34E9" w:rsidRPr="002B3824" w:rsidRDefault="008F34E9" w:rsidP="001B1645">
      <w:pPr>
        <w:pStyle w:val="BodyText"/>
        <w:numPr>
          <w:ilvl w:val="0"/>
          <w:numId w:val="3"/>
        </w:numPr>
        <w:spacing w:after="240"/>
        <w:jc w:val="both"/>
        <w:rPr>
          <w:spacing w:val="-1"/>
          <w:lang w:val="ro-RO"/>
        </w:rPr>
      </w:pPr>
      <w:r w:rsidRPr="002B3824">
        <w:rPr>
          <w:lang w:val="ro-RO"/>
        </w:rPr>
        <w:t>Se construiește în fiecare an de către OTS-uri și astfel vor fi disponibile</w:t>
      </w:r>
    </w:p>
    <w:p w14:paraId="682BCEDC" w14:textId="77777777" w:rsidR="008F34E9" w:rsidRPr="002B3824" w:rsidRDefault="008F34E9" w:rsidP="001B1645">
      <w:pPr>
        <w:pStyle w:val="BodyText"/>
        <w:numPr>
          <w:ilvl w:val="0"/>
          <w:numId w:val="3"/>
        </w:numPr>
        <w:spacing w:after="240"/>
        <w:jc w:val="both"/>
        <w:rPr>
          <w:spacing w:val="-1"/>
          <w:lang w:val="ro-RO"/>
        </w:rPr>
      </w:pPr>
      <w:r w:rsidRPr="002B3824">
        <w:rPr>
          <w:lang w:val="ro-RO"/>
        </w:rPr>
        <w:t>Conțin o rețea complet buclată cu o stare normală de trecere din reglaj</w:t>
      </w:r>
    </w:p>
    <w:p w14:paraId="73ABBBB1" w14:textId="77777777" w:rsidR="008F34E9" w:rsidRPr="002B3824" w:rsidRDefault="008F34E9" w:rsidP="001B1645">
      <w:pPr>
        <w:pStyle w:val="BodyText"/>
        <w:numPr>
          <w:ilvl w:val="0"/>
          <w:numId w:val="3"/>
        </w:numPr>
        <w:spacing w:after="240"/>
        <w:jc w:val="both"/>
        <w:rPr>
          <w:spacing w:val="-1"/>
          <w:lang w:val="ro-RO"/>
        </w:rPr>
      </w:pPr>
      <w:r w:rsidRPr="002B3824">
        <w:rPr>
          <w:lang w:val="ro-RO"/>
        </w:rPr>
        <w:t>Reprezintă diferite situații sezoniere</w:t>
      </w:r>
    </w:p>
    <w:p w14:paraId="1E4C6A1E" w14:textId="77777777" w:rsidR="008F34E9" w:rsidRPr="002B3824" w:rsidRDefault="008F34E9" w:rsidP="008F34E9">
      <w:pPr>
        <w:pStyle w:val="BodyText"/>
        <w:spacing w:after="240"/>
        <w:ind w:left="0"/>
        <w:jc w:val="both"/>
        <w:rPr>
          <w:spacing w:val="-1"/>
          <w:lang w:val="ro-RO"/>
        </w:rPr>
      </w:pPr>
      <w:r w:rsidRPr="002B3824">
        <w:rPr>
          <w:lang w:val="ro-RO"/>
        </w:rPr>
        <w:t>La realizarea unei evaluări cantitative „pe verticală”, fiecare OTS poate calcula factorii de influență utilizând scenarii pe un an și CGM-urile elaborate în conformitate cu articolul 67 din SO GL, sau modelul său de rețea și scenariile considerate drept relevante pentru domeniul de aplicare al calculelor. Modelul de rețea trebuie să fie completat cu o reprezentare a părților rețelelor OD/ODI care sunt evaluate, dacă acestea nu sunt deja disponibile pentru OTS.</w:t>
      </w:r>
    </w:p>
    <w:p w14:paraId="748FBB44" w14:textId="77777777" w:rsidR="008F34E9" w:rsidRPr="002B3824" w:rsidRDefault="008F34E9" w:rsidP="008F34E9">
      <w:pPr>
        <w:pStyle w:val="BodyText"/>
        <w:spacing w:after="240"/>
        <w:ind w:left="0"/>
        <w:jc w:val="both"/>
        <w:rPr>
          <w:spacing w:val="-1"/>
          <w:lang w:val="ro-RO"/>
        </w:rPr>
      </w:pPr>
      <w:r w:rsidRPr="002B3824">
        <w:rPr>
          <w:lang w:val="ro-RO"/>
        </w:rPr>
        <w:t>Evaluarea „pe diagonală” poate fi realizată doar asupra elementelor OD/ODI pe care OTS-ul conector (de ex. OTS B) le-a modelat în IGM-urile sale elaborate în conformitate cu articolul 67 din SO GL. În acest mod, se presupune că influența elementelor OD/ODI (de ex. OD/ODI B) asupra OTS-ului conector (de ex. OTS B) este mai mare decât cea asupra altor OTS-uri (de ex. OTS A).</w:t>
      </w:r>
    </w:p>
    <w:p w14:paraId="49100CA6" w14:textId="77777777" w:rsidR="008F34E9" w:rsidRPr="002B3824" w:rsidRDefault="008F34E9" w:rsidP="008F34E9">
      <w:pPr>
        <w:pStyle w:val="BodyText"/>
        <w:spacing w:after="240"/>
        <w:ind w:left="0"/>
        <w:jc w:val="both"/>
        <w:rPr>
          <w:spacing w:val="-1"/>
          <w:lang w:val="ro-RO"/>
        </w:rPr>
      </w:pPr>
      <w:r w:rsidRPr="002B3824">
        <w:rPr>
          <w:lang w:val="ro-RO"/>
        </w:rPr>
        <w:t>Scenariile pe un an conțin starea normală de trecere din reglaj care poate fi diferită pentru diferite situații. De regulă, retragerile planificate din exploatare nu sunt incluse. Pentru a lua în considerare diferitele topologii și diferitele capacități termice ale elementului, ar putea fi necesară analizarea a mai multor scenarii pe un an (setul S de scenarii) în timpul calculului factorilor de influență.</w:t>
      </w:r>
    </w:p>
    <w:p w14:paraId="07C21A58" w14:textId="77777777" w:rsidR="008F34E9" w:rsidRPr="002B3824" w:rsidRDefault="008F34E9" w:rsidP="009F7ED0">
      <w:pPr>
        <w:pStyle w:val="Heading2"/>
        <w:rPr>
          <w:lang w:val="ro-RO"/>
        </w:rPr>
      </w:pPr>
      <w:bookmarkStart w:id="13" w:name="_Toc523996682"/>
      <w:r w:rsidRPr="002B3824">
        <w:rPr>
          <w:lang w:val="ro-RO"/>
        </w:rPr>
        <w:t xml:space="preserve">3.3 Metodologia </w:t>
      </w:r>
      <w:r w:rsidR="00B07076" w:rsidRPr="002B3824">
        <w:rPr>
          <w:lang w:val="ro-RO"/>
        </w:rPr>
        <w:t>de</w:t>
      </w:r>
      <w:r w:rsidRPr="002B3824">
        <w:rPr>
          <w:lang w:val="ro-RO"/>
        </w:rPr>
        <w:t xml:space="preserve"> identificare</w:t>
      </w:r>
      <w:r w:rsidR="00B07076" w:rsidRPr="002B3824">
        <w:rPr>
          <w:lang w:val="ro-RO"/>
        </w:rPr>
        <w:t xml:space="preserve"> </w:t>
      </w:r>
      <w:r w:rsidRPr="002B3824">
        <w:rPr>
          <w:lang w:val="ro-RO"/>
        </w:rPr>
        <w:t>a zonei de observabilitate și</w:t>
      </w:r>
      <w:r w:rsidR="00B07076" w:rsidRPr="002B3824">
        <w:rPr>
          <w:lang w:val="ro-RO"/>
        </w:rPr>
        <w:t xml:space="preserve"> a</w:t>
      </w:r>
      <w:r w:rsidRPr="002B3824">
        <w:rPr>
          <w:lang w:val="ro-RO"/>
        </w:rPr>
        <w:t xml:space="preserve"> listei de contingențe externe ale OTS-ului</w:t>
      </w:r>
      <w:bookmarkEnd w:id="13"/>
    </w:p>
    <w:p w14:paraId="3C7953DF" w14:textId="77777777" w:rsidR="008F34E9" w:rsidRPr="002B3824" w:rsidRDefault="008F34E9" w:rsidP="009F7ED0">
      <w:pPr>
        <w:pStyle w:val="Heading3"/>
        <w:rPr>
          <w:lang w:val="ro-RO"/>
        </w:rPr>
      </w:pPr>
      <w:bookmarkStart w:id="14" w:name="_Toc523996683"/>
      <w:r w:rsidRPr="002B3824">
        <w:rPr>
          <w:bCs/>
          <w:lang w:val="ro-RO"/>
        </w:rPr>
        <w:lastRenderedPageBreak/>
        <w:t>Introducere</w:t>
      </w:r>
      <w:bookmarkEnd w:id="14"/>
    </w:p>
    <w:p w14:paraId="15936ACE" w14:textId="77777777" w:rsidR="008F34E9" w:rsidRPr="002B3824" w:rsidRDefault="008F34E9" w:rsidP="008F34E9">
      <w:pPr>
        <w:pStyle w:val="BodyText"/>
        <w:spacing w:after="240"/>
        <w:ind w:left="0"/>
        <w:jc w:val="both"/>
        <w:rPr>
          <w:spacing w:val="-1"/>
          <w:lang w:val="ro-RO"/>
        </w:rPr>
      </w:pPr>
      <w:r w:rsidRPr="002B3824">
        <w:rPr>
          <w:lang w:val="ro-RO"/>
        </w:rPr>
        <w:t>La realizarea analizelor siguranței în funcționare, fiecare OTS simulează, în situația N, fiecare contingență din „</w:t>
      </w:r>
      <w:r w:rsidRPr="002B3824">
        <w:rPr>
          <w:i/>
          <w:iCs/>
          <w:lang w:val="ro-RO"/>
        </w:rPr>
        <w:t>lista sa de contingențe</w:t>
      </w:r>
      <w:r w:rsidRPr="002B3824">
        <w:rPr>
          <w:lang w:val="ro-RO"/>
        </w:rPr>
        <w:t xml:space="preserve">” și verifică dacă limitele de siguranță în funcționare în situația (N-1) sunt depășite în </w:t>
      </w:r>
      <w:r w:rsidR="00B07076" w:rsidRPr="002B3824">
        <w:rPr>
          <w:lang w:val="ro-RO"/>
        </w:rPr>
        <w:t>zona RFP proprie</w:t>
      </w:r>
      <w:r w:rsidRPr="002B3824">
        <w:rPr>
          <w:lang w:val="ro-RO"/>
        </w:rPr>
        <w:t xml:space="preserve"> (articolul 72.3 din SO GL). Această listă de contingențe, într-o rețea extrem de buclată, include toate contingențele interne (în interiorul zonei RFP a OTS-ului) și externe (în afara zonei RFP a OTS-ului) care pot pune în pericol siguranța în funcționare a zonei RFP a OTS-ului (articolul 33 din SO GL).</w:t>
      </w:r>
    </w:p>
    <w:p w14:paraId="53751DAD" w14:textId="77777777" w:rsidR="008F34E9" w:rsidRPr="002B3824" w:rsidRDefault="008F34E9" w:rsidP="008F34E9">
      <w:pPr>
        <w:pStyle w:val="BodyText"/>
        <w:spacing w:after="240"/>
        <w:ind w:left="0"/>
        <w:jc w:val="both"/>
        <w:rPr>
          <w:spacing w:val="-1"/>
          <w:lang w:val="ro-RO"/>
        </w:rPr>
      </w:pPr>
      <w:r w:rsidRPr="002B3824">
        <w:rPr>
          <w:lang w:val="ro-RO"/>
        </w:rPr>
        <w:t xml:space="preserve">Astfel, fiecare OTS trebuie să analizeze periodic, prin calcule numerice, rețeaua de transport externă care are influență asupra </w:t>
      </w:r>
      <w:r w:rsidR="00B07076" w:rsidRPr="002B3824">
        <w:rPr>
          <w:lang w:val="ro-RO"/>
        </w:rPr>
        <w:t>zonei RFP proprii</w:t>
      </w:r>
      <w:r w:rsidRPr="002B3824">
        <w:rPr>
          <w:lang w:val="ro-RO"/>
        </w:rPr>
        <w:t xml:space="preserve">. Lista de contingențe externe este rezultatul acestei analize și include toate elementele din zonele înconjurătoare care au o influență asupra </w:t>
      </w:r>
      <w:r w:rsidR="00B07076" w:rsidRPr="002B3824">
        <w:rPr>
          <w:lang w:val="ro-RO"/>
        </w:rPr>
        <w:t>zonei RFP proprii</w:t>
      </w:r>
      <w:r w:rsidR="00FA48CF" w:rsidRPr="002B3824">
        <w:rPr>
          <w:lang w:val="ro-RO"/>
        </w:rPr>
        <w:t>,</w:t>
      </w:r>
      <w:r w:rsidRPr="002B3824">
        <w:rPr>
          <w:lang w:val="ro-RO"/>
        </w:rPr>
        <w:t xml:space="preserve"> mai mare decât o anumită valoare, așa-numita „</w:t>
      </w:r>
      <w:r w:rsidRPr="002B3824">
        <w:rPr>
          <w:i/>
          <w:iCs/>
          <w:lang w:val="ro-RO"/>
        </w:rPr>
        <w:t>valoare de prag a influenței contingențelor</w:t>
      </w:r>
      <w:r w:rsidRPr="002B3824">
        <w:rPr>
          <w:lang w:val="ro-RO"/>
        </w:rPr>
        <w:t>”. „</w:t>
      </w:r>
      <w:r w:rsidRPr="002B3824">
        <w:rPr>
          <w:i/>
          <w:iCs/>
          <w:lang w:val="ro-RO"/>
        </w:rPr>
        <w:t>Valoarea de prag a influenței contingențelor</w:t>
      </w:r>
      <w:r w:rsidRPr="002B3824">
        <w:rPr>
          <w:lang w:val="ro-RO"/>
        </w:rPr>
        <w:t>” înseamnă valoarea numerică limită față de care se verifică factorii de influență; prin raportare la această valoare, se consideră că apariția unei contingențe în afara zonei de reglaj a OTS</w:t>
      </w:r>
      <w:r w:rsidR="00FA48CF" w:rsidRPr="002B3824">
        <w:rPr>
          <w:lang w:val="ro-RO"/>
        </w:rPr>
        <w:t>,</w:t>
      </w:r>
      <w:r w:rsidRPr="002B3824">
        <w:rPr>
          <w:lang w:val="ro-RO"/>
        </w:rPr>
        <w:t xml:space="preserve"> având un factor de influență mai mare decât valoarea de prag a influenței a contingențelor</w:t>
      </w:r>
      <w:r w:rsidR="00FA48CF" w:rsidRPr="002B3824">
        <w:rPr>
          <w:lang w:val="ro-RO"/>
        </w:rPr>
        <w:t>,</w:t>
      </w:r>
      <w:r w:rsidRPr="002B3824">
        <w:rPr>
          <w:lang w:val="ro-RO"/>
        </w:rPr>
        <w:t xml:space="preserve"> afectează semnificativ zona de reglaj a OTS, inclusiv liniile de interconexiune;</w:t>
      </w:r>
    </w:p>
    <w:p w14:paraId="4F006291" w14:textId="77777777" w:rsidR="008F34E9" w:rsidRPr="002B3824" w:rsidRDefault="008F34E9" w:rsidP="008F34E9">
      <w:pPr>
        <w:pStyle w:val="BodyText"/>
        <w:spacing w:after="240"/>
        <w:ind w:left="0"/>
        <w:jc w:val="both"/>
        <w:rPr>
          <w:spacing w:val="-1"/>
          <w:lang w:val="ro-RO"/>
        </w:rPr>
      </w:pPr>
      <w:r w:rsidRPr="002B3824">
        <w:rPr>
          <w:lang w:val="ro-RO"/>
        </w:rPr>
        <w:t xml:space="preserve">În analiza sa asupra contingențelor, fiecare OTS trebuie să ia în considerare elementele de pe lista sa de contingențe externe. Astfel, pentru a evalua în mod adecvat starea de siguranță a sistemului în </w:t>
      </w:r>
      <w:r w:rsidR="00B07076" w:rsidRPr="002B3824">
        <w:rPr>
          <w:lang w:val="ro-RO"/>
        </w:rPr>
        <w:t>zona RFP proprie</w:t>
      </w:r>
      <w:r w:rsidRPr="002B3824">
        <w:rPr>
          <w:lang w:val="ro-RO"/>
        </w:rPr>
        <w:t>, și pentru a simula în mod adecvat efectul contingențelor externe, un OTS trebuie să adopte un model al rețelei externe care este suficient de larg pentru a garanta estimări corecte (în zona RFP) atunci când se realizează analiza N-1 a elementelor de pe lista de contingențe externe (și lista internă). Din acest motiv, trebuie să se identifice și să se monitorizeze o așa-numită „zonă de observabilitate”, mai mare decât zona RFP a OTS-ului. Această zonă de observabilitate este de asemenea necesară pentru a realiza o estimare corectă a valorilor în timp real asupra elementelor ce aparțin de zona RFP.</w:t>
      </w:r>
    </w:p>
    <w:p w14:paraId="5CD24405" w14:textId="77777777" w:rsidR="008F34E9" w:rsidRPr="002B3824" w:rsidRDefault="008F34E9" w:rsidP="008F34E9">
      <w:pPr>
        <w:pStyle w:val="BodyText"/>
        <w:spacing w:after="240"/>
        <w:ind w:left="0"/>
        <w:jc w:val="both"/>
        <w:rPr>
          <w:spacing w:val="-1"/>
          <w:lang w:val="ro-RO"/>
        </w:rPr>
      </w:pPr>
      <w:r w:rsidRPr="002B3824">
        <w:rPr>
          <w:lang w:val="ro-RO"/>
        </w:rPr>
        <w:t>„</w:t>
      </w:r>
      <w:r w:rsidRPr="002B3824">
        <w:rPr>
          <w:i/>
          <w:iCs/>
          <w:lang w:val="ro-RO"/>
        </w:rPr>
        <w:t>Zona de observabilitate</w:t>
      </w:r>
      <w:r w:rsidRPr="002B3824">
        <w:rPr>
          <w:lang w:val="ro-RO"/>
        </w:rPr>
        <w:t>” înseamnă propriul sistem de transport al unui OTS împreună cu părțile relevante ale sistemelor de distribuție și ale sistemelor de transport ale OTS-urilor învecinate, pentru care un OTS implementează monitorizarea în timp real și realizează modelarea pentru a menține siguranța în funcționare în zona sa de reglaj, inclusiv liniile de interconexiune.</w:t>
      </w:r>
    </w:p>
    <w:p w14:paraId="09884A83" w14:textId="77777777" w:rsidR="008F34E9" w:rsidRPr="002B3824" w:rsidRDefault="008F34E9" w:rsidP="008F34E9">
      <w:pPr>
        <w:pStyle w:val="BodyText"/>
        <w:spacing w:after="240"/>
        <w:ind w:left="0"/>
        <w:jc w:val="both"/>
        <w:rPr>
          <w:spacing w:val="-1"/>
          <w:lang w:val="ro-RO"/>
        </w:rPr>
      </w:pPr>
      <w:r w:rsidRPr="002B3824">
        <w:rPr>
          <w:lang w:val="ro-RO"/>
        </w:rPr>
        <w:t>Toate elementele externe care au o influență asupra zonei RFP peste o anumită valoare, denumită „</w:t>
      </w:r>
      <w:r w:rsidRPr="002B3824">
        <w:rPr>
          <w:i/>
          <w:iCs/>
          <w:lang w:val="ro-RO"/>
        </w:rPr>
        <w:t>valoarea de prag a influenței observabilității</w:t>
      </w:r>
      <w:r w:rsidRPr="002B3824">
        <w:rPr>
          <w:lang w:val="ro-RO"/>
        </w:rPr>
        <w:t>” (mai mică sau egală cu „</w:t>
      </w:r>
      <w:r w:rsidRPr="002B3824">
        <w:rPr>
          <w:i/>
          <w:iCs/>
          <w:lang w:val="ro-RO"/>
        </w:rPr>
        <w:t>valoarea de prag a influenței contingențelor</w:t>
      </w:r>
      <w:r w:rsidRPr="002B3824">
        <w:rPr>
          <w:lang w:val="ro-RO"/>
        </w:rPr>
        <w:t>”), reprezintă „</w:t>
      </w:r>
      <w:r w:rsidRPr="002B3824">
        <w:rPr>
          <w:i/>
          <w:iCs/>
          <w:lang w:val="ro-RO"/>
        </w:rPr>
        <w:t>lista de observabilitate</w:t>
      </w:r>
      <w:r w:rsidRPr="002B3824">
        <w:rPr>
          <w:lang w:val="ro-RO"/>
        </w:rPr>
        <w:t>”. „Lista de observabilitate” ar putea fi un model incoerent. De exemplu, o anumită linie externă ar putea face parte din lista de observabilitate, în timp ce laturile învecinate nu se află pe această listă. Astfel, modelul trebuie să fie completat cu elemente de rețea suplimentare și anumite echivalente pentru a obține o zonă de observabilitate consecventă și complet interconectată. Zona de observabilitate include zona RFP și rețeaua externă, astfel că fiecare OTS este capabil să simuleze în mod adecvat orice contingență de pe lista de contingențe interne și externe atunci când realizează analiza N-1 (Figura 4).</w:t>
      </w:r>
    </w:p>
    <w:p w14:paraId="4C9F3D22" w14:textId="77777777" w:rsidR="008F34E9" w:rsidRPr="002B3824" w:rsidRDefault="008F34E9" w:rsidP="008F34E9">
      <w:pPr>
        <w:pStyle w:val="BodyText"/>
        <w:spacing w:after="240"/>
        <w:ind w:left="0"/>
        <w:jc w:val="both"/>
        <w:rPr>
          <w:spacing w:val="-1"/>
          <w:lang w:val="ro-RO"/>
        </w:rPr>
      </w:pPr>
      <w:r w:rsidRPr="002B3824">
        <w:rPr>
          <w:lang w:val="ro-RO"/>
        </w:rPr>
        <w:t xml:space="preserve">Zona de observabilitate reprezintă setul minim de elemente de rețea pentru care un OTS are </w:t>
      </w:r>
      <w:r w:rsidRPr="002B3824">
        <w:rPr>
          <w:lang w:val="ro-RO"/>
        </w:rPr>
        <w:lastRenderedPageBreak/>
        <w:t>dreptul să primească date (parametrii electrici, măsuri în timp real) din partea deținătorului sau entității responsabile.</w:t>
      </w:r>
    </w:p>
    <w:p w14:paraId="13F92E60" w14:textId="77777777" w:rsidR="008F34E9" w:rsidRPr="002B3824" w:rsidRDefault="008F34E9" w:rsidP="008F34E9">
      <w:pPr>
        <w:pStyle w:val="BodyText"/>
        <w:spacing w:after="240"/>
        <w:ind w:left="0"/>
        <w:jc w:val="center"/>
        <w:rPr>
          <w:spacing w:val="-1"/>
          <w:lang w:val="ro-RO"/>
        </w:rPr>
      </w:pPr>
    </w:p>
    <w:p w14:paraId="5974D75D" w14:textId="77777777" w:rsidR="00F57FF3" w:rsidRPr="002B3824" w:rsidRDefault="00A570BD" w:rsidP="008F34E9">
      <w:pPr>
        <w:pStyle w:val="BodyText"/>
        <w:spacing w:after="240"/>
        <w:ind w:left="0"/>
        <w:jc w:val="center"/>
        <w:rPr>
          <w:spacing w:val="-1"/>
          <w:lang w:val="ro-RO"/>
        </w:rPr>
      </w:pPr>
      <w:r>
        <w:rPr>
          <w:noProof/>
          <w:lang w:val="ro-RO"/>
        </w:rPr>
        <w:pict w14:anchorId="42C263F7">
          <v:group id="Group 293" o:spid="_x0000_s1255" style="position:absolute;left:0;text-align:left;margin-left:262.9pt;margin-top:52.75pt;width:217.65pt;height:89pt;z-index:251844608" coordsize="27644,11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hct3QIAAJkMAAAOAAAAZHJzL2Uyb0RvYy54bWzsV9tu1DAQfUfiHyy/01w22Vy02ar0JqQC&#10;lVo+wOs4F5HYxvY2KV/P2Nmb2gdQkdAW6EMa2/F4zpkz49nF6dh36IEp3Qpe4ODEx4hxKsqW1wX+&#10;cn/1LsVIG8JL0gnOCvzIND5dvn2zGGTOQtGIrmQKgRGu80EWuDFG5p6nacN6ok+EZBwWK6F6YmCo&#10;aq9UZADrfeeFvj/3BqFKqQRlWsPsxbSIl85+VTFqPleVZgZ1BQbfjHsq91zZp7dckLxWRDYt3bhB&#10;XuBFT1oOh+5MXRBD0Fq1z0z1LVVCi8qcUNF7oqpayhwGQBP4T9BcK7GWDkudD7Xc0QTUPuHpxWbp&#10;p4dbhdqywGE2w4iTHoLkzkV2AugZZJ3DV9dK3slbtZmop5FFPFaqt/8BCxodsY87YtloEIXJMJlH&#10;0TzGiMJaEMx8P8gm6mkD8Xm2jzaXP9npbQ/2rH87dwYJMtJ7pvTvMXXXEMlcALTlYMtUCqKemLq3&#10;CN+LEYUTVe4zyxMyI0wDWKcKLW8E/aoRF+cN4TU7U0oMDSMl+BfYnYBit9VSrnNtjayGj6KEgJC1&#10;Ec7Qr5AdxFECbE9kz8Igi2J3xJYxkkulzTUTPbIvBVaQJc46ebjRxnqz/8RGlourtutgnuQdR0OB&#10;sziM3YaDlb41kMhd2xc49e3fFF8L8pKXbrMhbTe9wwEd36C2QCfIZlyNToqJ22xZWInyEXhQYkpc&#10;KDTw0gj1HaMBkrbA+tuaKIZR94EDl1kQRTbL3SCKkxAG6nBldbhCOAVTBaZGYTQNzo2rDRPqM2C9&#10;ah0he182XoPIJqf/gNqyI1Fb4M9nUCMghcM4DlInXJJvczxIwxQi/5pl5xDtQ/1vyy6DUB5FkQvT&#10;xE8gB0B3cehnmatmB7p7/eVud3n8L3fQhoRHortsFs9tzwK6S/3UT6LpRvuL6t2mvzv2a9a1eND/&#10;usZk06vbBvtw7K7l/S+K5Q8AAAD//wMAUEsDBBQABgAIAAAAIQCcGs0b4QAAAAsBAAAPAAAAZHJz&#10;L2Rvd25yZXYueG1sTI/BasMwEETvhf6D2EBvjSwHhdSxHEJoewqFJoXSm2JtbBNLMpZiO3/f7ak5&#10;DjPMvMk3k23ZgH1ovFMg5gkwdKU3jasUfB3fnlfAQtTO6NY7VHDDAJvi8SHXmfGj+8ThECtGJS5k&#10;WkEdY5dxHsoarQ5z36Ej7+x7qyPJvuKm1yOV25anSbLkVjeOFmrd4a7G8nK4WgXvox63C/E67C/n&#10;3e3nKD++9wKVeppN2zWwiFP8D8MfPqFDQUwnf3UmsFaBTCWhRzISKYFR4mUpBLCTgnS1kMCLnN9/&#10;KH4BAAD//wMAUEsBAi0AFAAGAAgAAAAhALaDOJL+AAAA4QEAABMAAAAAAAAAAAAAAAAAAAAAAFtD&#10;b250ZW50X1R5cGVzXS54bWxQSwECLQAUAAYACAAAACEAOP0h/9YAAACUAQAACwAAAAAAAAAAAAAA&#10;AAAvAQAAX3JlbHMvLnJlbHNQSwECLQAUAAYACAAAACEA6wYXLd0CAACZDAAADgAAAAAAAAAAAAAA&#10;AAAuAgAAZHJzL2Uyb0RvYy54bWxQSwECLQAUAAYACAAAACEAnBrNG+EAAAALAQAADwAAAAAAAAAA&#10;AAAAAAA3BQAAZHJzL2Rvd25yZXYueG1sUEsFBgAAAAAEAAQA8wAAAEUGAAAAAA==&#10;">
            <v:shape id="_x0000_s1259" type="#_x0000_t202" style="position:absolute;width:15474;height:32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nx6vQAAANwAAAAPAAAAZHJzL2Rvd25yZXYueG1sRE9LCsIw&#10;EN0L3iGM4EY01YVKNYoIgogu/BxgbMam2ExKE2u9vVkILh/vv1y3thQN1b5wrGA8SkAQZ04XnCu4&#10;XXfDOQgfkDWWjknBhzysV93OElPt3nym5hJyEUPYp6jAhFClUvrMkEU/chVx5B6uthgirHOpa3zH&#10;cFvKSZJMpcWCY4PBiraGsuflZRUMTJWcjo/9faenmXkePM5sc1Cq32s3CxCB2vAX/9x7rWAyj2vj&#10;mXgE5OoLAAD//wMAUEsBAi0AFAAGAAgAAAAhANvh9svuAAAAhQEAABMAAAAAAAAAAAAAAAAAAAAA&#10;AFtDb250ZW50X1R5cGVzXS54bWxQSwECLQAUAAYACAAAACEAWvQsW78AAAAVAQAACwAAAAAAAAAA&#10;AAAAAAAfAQAAX3JlbHMvLnJlbHNQSwECLQAUAAYACAAAACEAFZ58er0AAADcAAAADwAAAAAAAAAA&#10;AAAAAAAHAgAAZHJzL2Rvd25yZXYueG1sUEsFBgAAAAADAAMAtwAAAPECAAAAAA==&#10;" filled="f" stroked="f">
              <v:textbox>
                <w:txbxContent>
                  <w:p w14:paraId="6BA32D20" w14:textId="77777777" w:rsidR="00CC231B" w:rsidRPr="00D5696D" w:rsidRDefault="00CC231B" w:rsidP="00C27073">
                    <w:pPr>
                      <w:spacing w:after="0" w:line="240" w:lineRule="auto"/>
                      <w:rPr>
                        <w:b/>
                        <w:sz w:val="16"/>
                      </w:rPr>
                    </w:pPr>
                    <w:r>
                      <w:rPr>
                        <w:b/>
                        <w:bCs/>
                        <w:sz w:val="16"/>
                        <w:lang w:val="ro"/>
                      </w:rPr>
                      <w:t>ZONĂ DE RESPONSABILITATE</w:t>
                    </w:r>
                  </w:p>
                </w:txbxContent>
              </v:textbox>
            </v:shape>
            <v:shape id="_x0000_s1258" type="#_x0000_t202" style="position:absolute;left:106;top:2551;width:18288;height:32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0tnhxAAAANwAAAAPAAAAZHJzL2Rvd25yZXYueG1sRI/disIw&#10;FITvF3yHcARvFk31wp/aKCIIIu6F7j7AsTltis1JaWKtb28WFvZymJlvmGzb21p01PrKsYLpJAFB&#10;nDtdcang5/swXoLwAVlj7ZgUvMjDdjP4yDDV7skX6q6hFBHCPkUFJoQmldLnhiz6iWuIo1e41mKI&#10;si2lbvEZ4baWsySZS4sVxwWDDe0N5ffrwyr4NE3ydS6Ot4Oe5+Z+8riw3Ump0bDfrUEE6sN/+K99&#10;1ApmyxX8nolHQG7eAAAA//8DAFBLAQItABQABgAIAAAAIQDb4fbL7gAAAIUBAAATAAAAAAAAAAAA&#10;AAAAAAAAAABbQ29udGVudF9UeXBlc10ueG1sUEsBAi0AFAAGAAgAAAAhAFr0LFu/AAAAFQEAAAsA&#10;AAAAAAAAAAAAAAAAHwEAAF9yZWxzLy5yZWxzUEsBAi0AFAAGAAgAAAAhAHrS2eHEAAAA3AAAAA8A&#10;AAAAAAAAAAAAAAAABwIAAGRycy9kb3ducmV2LnhtbFBLBQYAAAAAAwADALcAAAD4AgAAAAA=&#10;" filled="f" stroked="f">
              <v:textbox>
                <w:txbxContent>
                  <w:p w14:paraId="22AF6FAE" w14:textId="77777777" w:rsidR="00CC231B" w:rsidRPr="00D5696D" w:rsidRDefault="00CC231B" w:rsidP="00C27073">
                    <w:pPr>
                      <w:spacing w:after="0" w:line="240" w:lineRule="auto"/>
                      <w:rPr>
                        <w:b/>
                        <w:sz w:val="16"/>
                      </w:rPr>
                    </w:pPr>
                    <w:r>
                      <w:rPr>
                        <w:b/>
                        <w:bCs/>
                        <w:sz w:val="16"/>
                        <w:lang w:val="ro"/>
                      </w:rPr>
                      <w:t>LISTĂ DE CONTINGENȚE EXTERNE</w:t>
                    </w:r>
                  </w:p>
                </w:txbxContent>
              </v:textbox>
            </v:shape>
            <v:shape id="_x0000_s1257" type="#_x0000_t202" style="position:absolute;left:2870;top:5209;width:15475;height:32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MeahwAAAANwAAAAPAAAAZHJzL2Rvd25yZXYueG1sRE/NisIw&#10;EL4LvkMYYS+iqR50raYigiDiHtb1AcZmbEqbSWmytb69OQgeP77/zba3teio9aVjBbNpAoI4d7rk&#10;QsH17zD5BuEDssbaMSl4kodtNhxsMNXuwb/UXUIhYgj7FBWYEJpUSp8bsuinriGO3N21FkOEbSF1&#10;i48Ybms5T5KFtFhybDDY0N5QXl3+rYKxaZKf8/14O+hFbqqTx6XtTkp9jfrdGkSgPnzEb/dRK5iv&#10;4vx4Jh4Bmb0AAAD//wMAUEsBAi0AFAAGAAgAAAAhANvh9svuAAAAhQEAABMAAAAAAAAAAAAAAAAA&#10;AAAAAFtDb250ZW50X1R5cGVzXS54bWxQSwECLQAUAAYACAAAACEAWvQsW78AAAAVAQAACwAAAAAA&#10;AAAAAAAAAAAfAQAAX3JlbHMvLnJlbHNQSwECLQAUAAYACAAAACEAbjHmocAAAADcAAAADwAAAAAA&#10;AAAAAAAAAAAHAgAAZHJzL2Rvd25yZXYueG1sUEsFBgAAAAADAAMAtwAAAPQCAAAAAA==&#10;" filled="f" stroked="f">
              <v:textbox>
                <w:txbxContent>
                  <w:p w14:paraId="4CC7F5CC" w14:textId="77777777" w:rsidR="00CC231B" w:rsidRPr="00D5696D" w:rsidRDefault="00CC231B" w:rsidP="00C27073">
                    <w:pPr>
                      <w:spacing w:after="0" w:line="240" w:lineRule="auto"/>
                      <w:rPr>
                        <w:b/>
                        <w:sz w:val="16"/>
                      </w:rPr>
                    </w:pPr>
                    <w:r>
                      <w:rPr>
                        <w:b/>
                        <w:bCs/>
                        <w:sz w:val="16"/>
                        <w:lang w:val="ro"/>
                      </w:rPr>
                      <w:t>LISTĂ DE OBSERVABILITATE EXTERNĂ</w:t>
                    </w:r>
                  </w:p>
                </w:txbxContent>
              </v:textbox>
            </v:shape>
            <v:shape id="_x0000_s1256" type="#_x0000_t202" style="position:absolute;left:9356;top:8080;width:18288;height:32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91NwwAAANwAAAAPAAAAZHJzL2Rvd25yZXYueG1sRI9Bi8Iw&#10;FITvC/6H8AQvi6b24Go1igiCyHpY9Qc8m2dTbF5KE2v99xtB8DjMzDfMYtXZSrTU+NKxgvEoAUGc&#10;O11yoeB82g6nIHxA1lg5JgVP8rBa9r4WmGn34D9qj6EQEcI+QwUmhDqT0ueGLPqRq4mjd3WNxRBl&#10;U0jd4CPCbSXTJJlIiyXHBYM1bQzlt+PdKvg2dXL4ve4uWz3JzW3v8ce2e6UG/W49BxGoC5/wu73T&#10;CtJZCq8z8QjI5T8AAAD//wMAUEsBAi0AFAAGAAgAAAAhANvh9svuAAAAhQEAABMAAAAAAAAAAAAA&#10;AAAAAAAAAFtDb250ZW50X1R5cGVzXS54bWxQSwECLQAUAAYACAAAACEAWvQsW78AAAAVAQAACwAA&#10;AAAAAAAAAAAAAAAfAQAAX3JlbHMvLnJlbHNQSwECLQAUAAYACAAAACEA8a/dTcMAAADcAAAADwAA&#10;AAAAAAAAAAAAAAAHAgAAZHJzL2Rvd25yZXYueG1sUEsFBgAAAAADAAMAtwAAAPcCAAAAAA==&#10;" filled="f" stroked="f">
              <v:textbox>
                <w:txbxContent>
                  <w:p w14:paraId="1FDBF666" w14:textId="77777777" w:rsidR="00CC231B" w:rsidRPr="00D5696D" w:rsidRDefault="00CC231B" w:rsidP="00C27073">
                    <w:pPr>
                      <w:spacing w:after="0" w:line="240" w:lineRule="auto"/>
                      <w:rPr>
                        <w:b/>
                        <w:sz w:val="16"/>
                      </w:rPr>
                    </w:pPr>
                    <w:r>
                      <w:rPr>
                        <w:b/>
                        <w:bCs/>
                        <w:sz w:val="16"/>
                        <w:lang w:val="ro"/>
                      </w:rPr>
                      <w:t>ZONĂ DE OBSERVABILITATE</w:t>
                    </w:r>
                  </w:p>
                </w:txbxContent>
              </v:textbox>
            </v:shape>
          </v:group>
        </w:pict>
      </w:r>
      <w:r w:rsidR="00A34F85" w:rsidRPr="002B3824">
        <w:rPr>
          <w:noProof/>
          <w:lang w:val="ro-RO" w:eastAsia="ro-RO"/>
        </w:rPr>
        <w:drawing>
          <wp:inline distT="0" distB="0" distL="0" distR="0" wp14:anchorId="4D445304" wp14:editId="5131AFA5">
            <wp:extent cx="4699121" cy="2418532"/>
            <wp:effectExtent l="0" t="0" r="6350" b="127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725393" cy="2432054"/>
                    </a:xfrm>
                    <a:prstGeom prst="rect">
                      <a:avLst/>
                    </a:prstGeom>
                    <a:noFill/>
                    <a:ln>
                      <a:noFill/>
                    </a:ln>
                  </pic:spPr>
                </pic:pic>
              </a:graphicData>
            </a:graphic>
          </wp:inline>
        </w:drawing>
      </w:r>
    </w:p>
    <w:p w14:paraId="7276F75A" w14:textId="77777777" w:rsidR="008F34E9" w:rsidRPr="002B3824" w:rsidRDefault="008F34E9" w:rsidP="008F34E9">
      <w:pPr>
        <w:pStyle w:val="BodyText"/>
        <w:spacing w:after="240"/>
        <w:ind w:left="0"/>
        <w:jc w:val="center"/>
        <w:rPr>
          <w:spacing w:val="-1"/>
          <w:lang w:val="ro-RO"/>
        </w:rPr>
      </w:pPr>
      <w:r w:rsidRPr="002B3824">
        <w:rPr>
          <w:i/>
          <w:iCs/>
          <w:sz w:val="18"/>
          <w:lang w:val="ro-RO"/>
        </w:rPr>
        <w:t>Figura 4</w:t>
      </w:r>
    </w:p>
    <w:p w14:paraId="58FC3F77" w14:textId="77777777" w:rsidR="008F34E9" w:rsidRPr="002B3824" w:rsidRDefault="008F34E9" w:rsidP="008F34E9">
      <w:pPr>
        <w:pStyle w:val="BodyText"/>
        <w:spacing w:after="240"/>
        <w:ind w:left="0"/>
        <w:jc w:val="both"/>
        <w:rPr>
          <w:spacing w:val="-1"/>
          <w:lang w:val="ro-RO"/>
        </w:rPr>
      </w:pPr>
      <w:r w:rsidRPr="002B3824">
        <w:rPr>
          <w:lang w:val="ro-RO"/>
        </w:rPr>
        <w:t>Definirea unei liste de contingențe externe și a unei zone de observabilitate este necesară</w:t>
      </w:r>
      <w:r w:rsidR="001146E3" w:rsidRPr="002B3824">
        <w:rPr>
          <w:lang w:val="ro-RO"/>
        </w:rPr>
        <w:t>,</w:t>
      </w:r>
      <w:r w:rsidRPr="002B3824">
        <w:rPr>
          <w:lang w:val="ro-RO"/>
        </w:rPr>
        <w:t xml:space="preserve"> în principal</w:t>
      </w:r>
      <w:r w:rsidR="001146E3" w:rsidRPr="002B3824">
        <w:rPr>
          <w:lang w:val="ro-RO"/>
        </w:rPr>
        <w:t>,</w:t>
      </w:r>
      <w:r w:rsidRPr="002B3824">
        <w:rPr>
          <w:lang w:val="ro-RO"/>
        </w:rPr>
        <w:t xml:space="preserve"> pentru aplicarea cerințelor prevăzute prin SO GL pentru analiza siguranței în funcționare aproape de timpul real, întrucât pentru analizele siguranței pentru viitor se aplică următoarele:</w:t>
      </w:r>
    </w:p>
    <w:p w14:paraId="601B972A" w14:textId="77777777" w:rsidR="008F34E9" w:rsidRPr="002B3824" w:rsidRDefault="008F34E9" w:rsidP="001B1645">
      <w:pPr>
        <w:pStyle w:val="BodyText"/>
        <w:numPr>
          <w:ilvl w:val="0"/>
          <w:numId w:val="9"/>
        </w:numPr>
        <w:spacing w:after="240"/>
        <w:jc w:val="both"/>
        <w:rPr>
          <w:spacing w:val="-1"/>
          <w:lang w:val="ro-RO"/>
        </w:rPr>
      </w:pPr>
      <w:r w:rsidRPr="002B3824">
        <w:rPr>
          <w:lang w:val="ro-RO"/>
        </w:rPr>
        <w:t>Pentru analizele siguranței până la și inclusiv intervalul intrazilnic, articolul 72 (4) prevede ca un OTS să utilizeze „cel puțin modelele comune de rețea stabilite în conformitate cu articolele de la 67 la 70”;</w:t>
      </w:r>
    </w:p>
    <w:p w14:paraId="1D83056B" w14:textId="77777777" w:rsidR="008F34E9" w:rsidRPr="002B3824" w:rsidRDefault="008F34E9" w:rsidP="001B1645">
      <w:pPr>
        <w:pStyle w:val="BodyText"/>
        <w:numPr>
          <w:ilvl w:val="0"/>
          <w:numId w:val="9"/>
        </w:numPr>
        <w:spacing w:after="240"/>
        <w:jc w:val="both"/>
        <w:rPr>
          <w:spacing w:val="-1"/>
          <w:lang w:val="ro-RO"/>
        </w:rPr>
      </w:pPr>
      <w:r w:rsidRPr="002B3824">
        <w:rPr>
          <w:lang w:val="ro-RO"/>
        </w:rPr>
        <w:t>Pentru analizele siguranței până la și inclusiv intervalul intrazilnic și cele aproape de timpul real, articolul 77 (3) (a) prevede ca fiecare OTS să utilizeze rezultatele sarcinilor delegate unui centru de coordonare a securității la nivel regional. Articolul 78 (1) (a) prevede ca fiecare OTS să pună la dispoziția centrului de coordonare a securității la nivel regional lista sa actualizată de contingențe iar articolul 78 (2) (a) prevede ca centrul de coordonare a securității la nivel regional să realizeze evaluări regionale ale siguranței în baza unui model comun de rețea și a listelor de contingențe puse la dispoziție de către fiecare OTS. Aceste cerințe asigură că fiecare centru de coordonare a securității la nivel regional va realiza analizele siguranței în baza unui model comun de rețea (mai mare decât orice zonă de observabilitate), luând în considerare toate contingențele menționate de către fiecare OTS din regiunea de calcul al capacităților.</w:t>
      </w:r>
    </w:p>
    <w:p w14:paraId="4673A792" w14:textId="570F2DE6" w:rsidR="008F34E9" w:rsidRPr="002B3824" w:rsidRDefault="008F34E9" w:rsidP="008F34E9">
      <w:pPr>
        <w:pStyle w:val="BodyText"/>
        <w:spacing w:after="240"/>
        <w:ind w:left="0"/>
        <w:jc w:val="both"/>
        <w:rPr>
          <w:spacing w:val="-1"/>
          <w:lang w:val="ro-RO"/>
        </w:rPr>
      </w:pPr>
      <w:r w:rsidRPr="002B3824">
        <w:rPr>
          <w:lang w:val="ro-RO"/>
        </w:rPr>
        <w:t xml:space="preserve">Totuși, modelele individuale de rețea decurg în general din </w:t>
      </w:r>
      <w:r w:rsidR="001146E3" w:rsidRPr="002B3824">
        <w:rPr>
          <w:lang w:val="ro-RO"/>
        </w:rPr>
        <w:t>stări de referință</w:t>
      </w:r>
      <w:r w:rsidR="00EB5259" w:rsidRPr="002B3824">
        <w:rPr>
          <w:lang w:val="ro-RO"/>
        </w:rPr>
        <w:t xml:space="preserve"> </w:t>
      </w:r>
      <w:r w:rsidRPr="002B3824">
        <w:rPr>
          <w:lang w:val="ro-RO"/>
        </w:rPr>
        <w:t>din timp</w:t>
      </w:r>
      <w:r w:rsidR="001146E3" w:rsidRPr="002B3824">
        <w:rPr>
          <w:lang w:val="ro-RO"/>
        </w:rPr>
        <w:t>ul</w:t>
      </w:r>
      <w:r w:rsidRPr="002B3824">
        <w:rPr>
          <w:lang w:val="ro-RO"/>
        </w:rPr>
        <w:t xml:space="preserve"> real</w:t>
      </w:r>
      <w:r w:rsidR="001146E3" w:rsidRPr="002B3824">
        <w:rPr>
          <w:lang w:val="ro-RO"/>
        </w:rPr>
        <w:t xml:space="preserve"> (</w:t>
      </w:r>
      <w:r w:rsidR="009F4320">
        <w:rPr>
          <w:lang w:val="ro-RO"/>
        </w:rPr>
        <w:t>„</w:t>
      </w:r>
      <w:r w:rsidR="001146E3" w:rsidRPr="002B3824">
        <w:rPr>
          <w:lang w:val="ro-RO"/>
        </w:rPr>
        <w:t>snapshot”)</w:t>
      </w:r>
      <w:r w:rsidRPr="002B3824">
        <w:rPr>
          <w:lang w:val="ro-RO"/>
        </w:rPr>
        <w:t xml:space="preserve">. Ca atare, o calitate </w:t>
      </w:r>
      <w:r w:rsidR="00FD5C06" w:rsidRPr="002B3824">
        <w:rPr>
          <w:lang w:val="ro-RO"/>
        </w:rPr>
        <w:t>corespunzătoare</w:t>
      </w:r>
      <w:r w:rsidRPr="002B3824">
        <w:rPr>
          <w:lang w:val="ro-RO"/>
        </w:rPr>
        <w:t xml:space="preserve"> a zonei de observabilitate reprezintă o condiție prealabilă pentru stabilirea unor </w:t>
      </w:r>
      <w:r w:rsidR="00FD5C06" w:rsidRPr="002B3824">
        <w:rPr>
          <w:lang w:val="ro-RO"/>
        </w:rPr>
        <w:t>stări de referință (</w:t>
      </w:r>
      <w:r w:rsidR="009F4320">
        <w:rPr>
          <w:lang w:val="ro-RO"/>
        </w:rPr>
        <w:t>„</w:t>
      </w:r>
      <w:r w:rsidR="00FD5C06" w:rsidRPr="002B3824">
        <w:rPr>
          <w:lang w:val="ro-RO"/>
        </w:rPr>
        <w:t>snapshot”)</w:t>
      </w:r>
      <w:r w:rsidRPr="002B3824">
        <w:rPr>
          <w:lang w:val="ro-RO"/>
        </w:rPr>
        <w:t xml:space="preserve"> și IGM-uri de bună calitate și, pe cale de consecință, stabilirea unor CGM-uri fiabile.</w:t>
      </w:r>
    </w:p>
    <w:p w14:paraId="5DF073BD" w14:textId="77777777" w:rsidR="008F34E9" w:rsidRPr="002B3824" w:rsidRDefault="008F34E9" w:rsidP="009F7ED0">
      <w:pPr>
        <w:pStyle w:val="Heading3"/>
        <w:rPr>
          <w:lang w:val="ro-RO"/>
        </w:rPr>
      </w:pPr>
      <w:bookmarkStart w:id="15" w:name="_Toc523996684"/>
      <w:r w:rsidRPr="002B3824">
        <w:rPr>
          <w:bCs/>
          <w:lang w:val="ro-RO"/>
        </w:rPr>
        <w:lastRenderedPageBreak/>
        <w:t>Procesul pentru identificarea zonei de observabilitate</w:t>
      </w:r>
      <w:bookmarkEnd w:id="15"/>
    </w:p>
    <w:p w14:paraId="6C95027C" w14:textId="77777777" w:rsidR="00F74157" w:rsidRPr="002B3824" w:rsidRDefault="00F74157" w:rsidP="00F74157">
      <w:pPr>
        <w:pStyle w:val="BodyText"/>
        <w:spacing w:after="240"/>
        <w:ind w:left="0"/>
        <w:jc w:val="both"/>
        <w:rPr>
          <w:spacing w:val="-1"/>
          <w:lang w:val="ro-RO"/>
        </w:rPr>
      </w:pPr>
      <w:r w:rsidRPr="002B3824">
        <w:rPr>
          <w:lang w:val="ro-RO"/>
        </w:rPr>
        <w:t>Odată cu creșterea producției descentralizate din surse regenerabile de energie, crește și influența elementelor OD/ODI asupra sistemului de transport. Pentru a obține estimări de stare mai bune și pentru a îmbunătăți evaluarea siguranței, OTS-urile ar putea avea nevoie să-și extindă zona de observabilitate pe direcția verticală, adică spre rețelele OD/ODI.</w:t>
      </w:r>
    </w:p>
    <w:p w14:paraId="2B8D2D4F" w14:textId="77777777" w:rsidR="00F74157" w:rsidRPr="002B3824" w:rsidRDefault="00F74157" w:rsidP="00F74157">
      <w:pPr>
        <w:pStyle w:val="BodyText"/>
        <w:spacing w:after="240"/>
        <w:ind w:left="0"/>
        <w:jc w:val="both"/>
        <w:rPr>
          <w:spacing w:val="-1"/>
          <w:lang w:val="ro-RO"/>
        </w:rPr>
      </w:pPr>
      <w:r w:rsidRPr="002B3824">
        <w:rPr>
          <w:lang w:val="ro-RO"/>
        </w:rPr>
        <w:t>Procesul prevăzut la articolul 5 din CSAM pentru identificarea elementelor externe care trebuie incluse în Zona de Observabilitate a unui OTS se bazează pe 3 pași principali (Figura 5):</w:t>
      </w:r>
    </w:p>
    <w:p w14:paraId="620FF6A8" w14:textId="77777777" w:rsidR="00F74157" w:rsidRPr="002B3824" w:rsidRDefault="00F74157" w:rsidP="00F74157">
      <w:pPr>
        <w:pStyle w:val="BodyText"/>
        <w:spacing w:after="240"/>
        <w:jc w:val="both"/>
        <w:rPr>
          <w:spacing w:val="-1"/>
          <w:lang w:val="ro-RO"/>
        </w:rPr>
      </w:pPr>
      <w:r w:rsidRPr="002B3824">
        <w:rPr>
          <w:lang w:val="ro-RO"/>
        </w:rPr>
        <w:t>a)</w:t>
      </w:r>
      <w:r w:rsidRPr="002B3824">
        <w:rPr>
          <w:lang w:val="ro-RO"/>
        </w:rPr>
        <w:tab/>
      </w:r>
      <w:r w:rsidRPr="002B3824">
        <w:rPr>
          <w:u w:val="single"/>
          <w:lang w:val="ro-RO"/>
        </w:rPr>
        <w:t>Evaluarea calitativă pe verticală</w:t>
      </w:r>
      <w:r w:rsidRPr="002B3824">
        <w:rPr>
          <w:lang w:val="ro-RO"/>
        </w:rPr>
        <w:t>:</w:t>
      </w:r>
    </w:p>
    <w:p w14:paraId="19766566" w14:textId="77777777" w:rsidR="00F74157" w:rsidRPr="002B3824" w:rsidRDefault="00F74157" w:rsidP="00F74157">
      <w:pPr>
        <w:pStyle w:val="BodyText"/>
        <w:spacing w:after="240"/>
        <w:ind w:left="0"/>
        <w:jc w:val="both"/>
        <w:rPr>
          <w:spacing w:val="-1"/>
          <w:lang w:val="ro-RO"/>
        </w:rPr>
      </w:pPr>
      <w:r w:rsidRPr="002B3824">
        <w:rPr>
          <w:lang w:val="ro-RO"/>
        </w:rPr>
        <w:t>Un OTS, în coordonare cu OD/ODI, poate identifica, în mod calitativ, elementele OD/ODI ale căror includere pe lista zonelor de observabilitate poate fi necesară. Dacă OTS-ul și OD/ODI convin supra acestei metode și asupra listei efective de elemente care pot face parte din zona de observabilitate a unui OTS, atunci OTS-ul nu are obligația de a realiza evaluarea pentru aceste elemente și nu va solicita modelul de date din partea OD/ODI pentru a demara această evaluare.</w:t>
      </w:r>
    </w:p>
    <w:p w14:paraId="6E1CAFC7" w14:textId="77777777" w:rsidR="00F74157" w:rsidRPr="002B3824" w:rsidRDefault="00F74157" w:rsidP="00F74157">
      <w:pPr>
        <w:pStyle w:val="BodyText"/>
        <w:spacing w:after="240"/>
        <w:jc w:val="both"/>
        <w:rPr>
          <w:spacing w:val="-1"/>
          <w:u w:val="single"/>
          <w:lang w:val="ro-RO"/>
        </w:rPr>
      </w:pPr>
      <w:r w:rsidRPr="002B3824">
        <w:rPr>
          <w:lang w:val="ro-RO"/>
        </w:rPr>
        <w:t>b)</w:t>
      </w:r>
      <w:r w:rsidRPr="002B3824">
        <w:rPr>
          <w:lang w:val="ro-RO"/>
        </w:rPr>
        <w:tab/>
      </w:r>
      <w:r w:rsidRPr="002B3824">
        <w:rPr>
          <w:u w:val="single"/>
          <w:lang w:val="ro-RO"/>
        </w:rPr>
        <w:t>Evaluare cantitativă pe verticală</w:t>
      </w:r>
      <w:r w:rsidRPr="002B3824">
        <w:rPr>
          <w:lang w:val="ro-RO"/>
        </w:rPr>
        <w:t>:</w:t>
      </w:r>
    </w:p>
    <w:p w14:paraId="5D904832" w14:textId="77777777" w:rsidR="00F74157" w:rsidRPr="002B3824" w:rsidRDefault="00F74157" w:rsidP="00F74157">
      <w:pPr>
        <w:pStyle w:val="BodyText"/>
        <w:spacing w:after="240"/>
        <w:ind w:left="0"/>
        <w:jc w:val="both"/>
        <w:rPr>
          <w:spacing w:val="-1"/>
          <w:lang w:val="ro-RO"/>
        </w:rPr>
      </w:pPr>
      <w:r w:rsidRPr="002B3824">
        <w:rPr>
          <w:lang w:val="ro-RO"/>
        </w:rPr>
        <w:t>Dacă nu se ajunge la un consens în cadrul pasului 1, OTS-ul folosește metoda matematică prevăzută la Anexa I din CSAM pentru evaluarea influenței elementelor.</w:t>
      </w:r>
    </w:p>
    <w:p w14:paraId="032E9D61" w14:textId="77777777" w:rsidR="00F74157" w:rsidRPr="002B3824" w:rsidRDefault="00F74157" w:rsidP="00F74157">
      <w:pPr>
        <w:pStyle w:val="BodyText"/>
        <w:spacing w:after="240"/>
        <w:ind w:left="0"/>
        <w:jc w:val="both"/>
        <w:rPr>
          <w:spacing w:val="-1"/>
          <w:lang w:val="ro-RO"/>
        </w:rPr>
      </w:pPr>
      <w:r w:rsidRPr="002B3824">
        <w:rPr>
          <w:lang w:val="ro-RO"/>
        </w:rPr>
        <w:t>Pentru a realiza acest calcul, OTS-urile trebuie să utilizeze modele de rețea suficient de detaliate pentru a obține rezultate. Din acest motiv, fiecare OTS solicită OD/ODI parametrii și datele tehnice care pot fi necesare pentru crearea acestui model. Pentru evaluarea pe verticală, OTS-ul poate folosi fie modelul său de rețea, fie CGM-urile dezvoltate în conformitate cu articolul 67 din SO GL; aceste modele trebuie completate cu datele furnizate de OD/ODI. Solicitarea către OD/ODI de a pune la dispoziție aceste date se limitează la ceea ce este necesar pentru procesarea calculelor și identificarea părților rețelelor care sunt cuprinse în metoda de evaluare, evitând astfel situația în care OD/ODI trebuie să pună la dispoziție descrieri uriașe ale rețelelor lor totale.</w:t>
      </w:r>
    </w:p>
    <w:p w14:paraId="2E584557" w14:textId="77777777" w:rsidR="00F74157" w:rsidRPr="002B3824" w:rsidRDefault="00F74157" w:rsidP="00F74157">
      <w:pPr>
        <w:pStyle w:val="BodyText"/>
        <w:spacing w:after="240"/>
        <w:ind w:left="0"/>
        <w:jc w:val="both"/>
        <w:rPr>
          <w:spacing w:val="-1"/>
          <w:lang w:val="ro-RO"/>
        </w:rPr>
      </w:pPr>
      <w:r w:rsidRPr="002B3824">
        <w:rPr>
          <w:lang w:val="ro-RO"/>
        </w:rPr>
        <w:t xml:space="preserve">Dacă un element OD/ODI are un factor de influență mai mare decât </w:t>
      </w:r>
      <w:r w:rsidRPr="002B3824">
        <w:rPr>
          <w:i/>
          <w:iCs/>
          <w:lang w:val="ro-RO"/>
        </w:rPr>
        <w:t>valoarea de prag a influenței observabilității</w:t>
      </w:r>
      <w:r w:rsidRPr="002B3824">
        <w:rPr>
          <w:lang w:val="ro-RO"/>
        </w:rPr>
        <w:t>, acesta va fi inclus pe listele OTS-urilor aferente (cu elemente suplimentare necesare pentru a obține o zonă de observabilitate complet interconectată). Pentru aceste elemente, OD/ODI trebuie să pună la dispoziția OTS-ului date structurale și în timp real, în conformitate cu cerințele prevăzute în SO GL.</w:t>
      </w:r>
    </w:p>
    <w:p w14:paraId="0B68EFCE" w14:textId="77777777" w:rsidR="00F74157" w:rsidRPr="002B3824" w:rsidRDefault="00F74157" w:rsidP="00F74157">
      <w:pPr>
        <w:pStyle w:val="BodyText"/>
        <w:spacing w:after="240"/>
        <w:jc w:val="both"/>
        <w:rPr>
          <w:spacing w:val="-1"/>
          <w:lang w:val="ro-RO"/>
        </w:rPr>
      </w:pPr>
      <w:r w:rsidRPr="002B3824">
        <w:rPr>
          <w:lang w:val="ro-RO"/>
        </w:rPr>
        <w:t>c)</w:t>
      </w:r>
      <w:r w:rsidRPr="002B3824">
        <w:rPr>
          <w:lang w:val="ro-RO"/>
        </w:rPr>
        <w:tab/>
      </w:r>
      <w:r w:rsidRPr="002B3824">
        <w:rPr>
          <w:u w:val="single"/>
          <w:lang w:val="ro-RO"/>
        </w:rPr>
        <w:t>Evaluare cantitativă pe orizontală și diagonală</w:t>
      </w:r>
      <w:r w:rsidRPr="002B3824">
        <w:rPr>
          <w:lang w:val="ro-RO"/>
        </w:rPr>
        <w:t>:</w:t>
      </w:r>
    </w:p>
    <w:p w14:paraId="53C46A1B" w14:textId="77777777" w:rsidR="00F74157" w:rsidRPr="002B3824" w:rsidRDefault="00F74157" w:rsidP="00F74157">
      <w:pPr>
        <w:pStyle w:val="BodyText"/>
        <w:spacing w:after="240"/>
        <w:ind w:left="0"/>
        <w:jc w:val="both"/>
        <w:rPr>
          <w:spacing w:val="-1"/>
          <w:lang w:val="ro-RO"/>
        </w:rPr>
      </w:pPr>
      <w:r w:rsidRPr="002B3824">
        <w:rPr>
          <w:lang w:val="ro-RO"/>
        </w:rPr>
        <w:t xml:space="preserve">OTS-ul folosește metoda matematică prevăzută la Anexa I din CSAM pentru evaluarea influenței elementelor situate în alte zone RFP. Dacă acest element are un factor de influență mai mare decât </w:t>
      </w:r>
      <w:r w:rsidRPr="002B3824">
        <w:rPr>
          <w:i/>
          <w:iCs/>
          <w:lang w:val="ro-RO"/>
        </w:rPr>
        <w:t>valoarea de prag a influenței observabilității</w:t>
      </w:r>
      <w:r w:rsidRPr="002B3824">
        <w:rPr>
          <w:lang w:val="ro-RO"/>
        </w:rPr>
        <w:t>, acesta va fi inclus pe listele OTS-urilor aferente (cu elemente suplimentare necesare pentru a obține o zonă de observabilitate complet interconectată).</w:t>
      </w:r>
    </w:p>
    <w:p w14:paraId="31277775" w14:textId="77777777" w:rsidR="00F74157" w:rsidRPr="002B3824" w:rsidRDefault="00F74157" w:rsidP="00F74157">
      <w:pPr>
        <w:pStyle w:val="BodyText"/>
        <w:spacing w:after="240"/>
        <w:ind w:left="0"/>
        <w:jc w:val="both"/>
        <w:rPr>
          <w:spacing w:val="-1"/>
          <w:lang w:val="ro-RO"/>
        </w:rPr>
      </w:pPr>
      <w:r w:rsidRPr="002B3824">
        <w:rPr>
          <w:lang w:val="ro-RO"/>
        </w:rPr>
        <w:t xml:space="preserve">Dacă în timpul acestei evaluări, OTS-ul identifică un element OD/ODI situat în afara </w:t>
      </w:r>
      <w:r w:rsidR="00B07076" w:rsidRPr="002B3824">
        <w:rPr>
          <w:lang w:val="ro-RO"/>
        </w:rPr>
        <w:t xml:space="preserve">zonei RFP </w:t>
      </w:r>
      <w:r w:rsidR="00B07076" w:rsidRPr="002B3824">
        <w:rPr>
          <w:lang w:val="ro-RO"/>
        </w:rPr>
        <w:lastRenderedPageBreak/>
        <w:t>proprii</w:t>
      </w:r>
      <w:r w:rsidRPr="002B3824">
        <w:rPr>
          <w:lang w:val="ro-RO"/>
        </w:rPr>
        <w:t>, presupunând că rețeaua OD/ODI este modelată, care trebuie inclus pe lista sa aferentă, parametrii tehnici, datele tehnice, structurale, de prognoză și în timp real aferente elementelor OD/ODI și elementelor suplimentare necesare pentru a obține o zonă de observabilitate complet interconectată, trebuie schimbate în rândul OTS-urilor.</w:t>
      </w:r>
    </w:p>
    <w:p w14:paraId="521EA1B0" w14:textId="77777777" w:rsidR="008F34E9" w:rsidRPr="002B3824" w:rsidRDefault="00F74157" w:rsidP="00F74157">
      <w:pPr>
        <w:pStyle w:val="BodyText"/>
        <w:spacing w:after="240"/>
        <w:ind w:left="0"/>
        <w:jc w:val="both"/>
        <w:rPr>
          <w:spacing w:val="-1"/>
          <w:lang w:val="ro-RO"/>
        </w:rPr>
      </w:pPr>
      <w:r w:rsidRPr="002B3824">
        <w:rPr>
          <w:lang w:val="ro-RO"/>
        </w:rPr>
        <w:t xml:space="preserve">Un OTS poate utiliza de asemenea studii dinamice (de ex. evaluarea unghiului rotoric, însă nu se limitează la aceasta) pentru evaluarea influenței elementelor situate în afara </w:t>
      </w:r>
      <w:r w:rsidR="00B07076" w:rsidRPr="002B3824">
        <w:rPr>
          <w:lang w:val="ro-RO"/>
        </w:rPr>
        <w:t>zonei RFP proprii</w:t>
      </w:r>
      <w:r w:rsidRPr="002B3824">
        <w:rPr>
          <w:lang w:val="ro-RO"/>
        </w:rPr>
        <w:t xml:space="preserve"> sau OD/ODI direct racordate, utilizând modele, studii și criterii consecvente cu cele elaborate în urma aplicării articolelor 38 sau 39 din SO GL.</w:t>
      </w:r>
    </w:p>
    <w:p w14:paraId="7C2DC323" w14:textId="77777777" w:rsidR="00EE4567" w:rsidRPr="002B3824" w:rsidRDefault="00EE4567" w:rsidP="00F74157">
      <w:pPr>
        <w:pStyle w:val="BodyText"/>
        <w:spacing w:after="240"/>
        <w:ind w:left="0"/>
        <w:jc w:val="both"/>
        <w:rPr>
          <w:spacing w:val="-1"/>
          <w:lang w:val="ro-RO"/>
        </w:rPr>
      </w:pPr>
      <w:r w:rsidRPr="002B3824">
        <w:rPr>
          <w:lang w:val="ro-RO"/>
        </w:rPr>
        <w:t>Tehnic vorbind, zona de observabilitate a OTS-ului va consta din elementele identificate conform descrierii din pașii anteriori, precum și toate barele colectoare la care aceste elemente ar putea fi racordate. Pentru a obține estimări de stare corecte și pentru a putea accesa starea sistemului prin realizarea analizei contingențelor (analiza N-1), OTS-urile trebuie să dispună de toate introducerile sau extragerile de pe aceste bare colectoare. Din aceste motive, fiecare OTS influențat și OD/ODI trebuie să pună la dispoziția OTS-ului vizat date în timp real cu privire la aceste bare colectoare, în conformitate cu articolele 42 (2) și 44 din SO GL. În unele cazuri (de ex. URS racordate la rețelele OD), OTS-urile pot opta să reprezinte aceste URS în mod agregat.</w:t>
      </w:r>
    </w:p>
    <w:p w14:paraId="02A40CA1" w14:textId="77777777" w:rsidR="00F57FF3" w:rsidRPr="002B3824" w:rsidRDefault="00A570BD" w:rsidP="00F74157">
      <w:pPr>
        <w:pStyle w:val="BodyText"/>
        <w:spacing w:after="240"/>
        <w:ind w:left="0"/>
        <w:jc w:val="both"/>
        <w:rPr>
          <w:spacing w:val="-1"/>
          <w:lang w:val="ro-RO"/>
        </w:rPr>
      </w:pPr>
      <w:r>
        <w:rPr>
          <w:noProof/>
          <w:lang w:val="ro-RO"/>
        </w:rPr>
        <w:pict w14:anchorId="26133B39">
          <v:group id="Group 302" o:spid="_x0000_s1246" style="position:absolute;left:0;text-align:left;margin-left:14.05pt;margin-top:40.4pt;width:440.4pt;height:178.95pt;z-index:251862016;mso-width-relative:margin;mso-height-relative:margin" coordsize="55932,227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jMPkwMAAIMWAAAOAAAAZHJzL2Uyb0RvYy54bWzsWG1vpDYQ/l6p/8Hy9wYwYAMKOaW5S1Qp&#10;bSPl7gd4wSyoYFPbCZv++o4N+3J7J510ldpddfcD69fxzONnxh5fv9sMPXoV2nRKlji6CjESslJ1&#10;J9cl/vTx/qcMI2O5rHmvpCjxmzD43c2PP1xPYyGIalVfC41AiDTFNJa4tXYsgsBUrRi4uVKjkNDZ&#10;KD1wC1W9DmrNJ5A+9AEJQxpMStejVpUwBlrfz534xstvGlHZ35vGCIv6EoNu1n+1/67cN7i55sVa&#10;87HtqkUN/h1aDLyTsOhO1HtuOXrR3Reihq7SyqjGXlVqCFTTdJXwNoA1UXhkzYNWL6O3ZV1M63EH&#10;E0B7hNN3i61+e33SqKtLHIcEI8kH2CS/LnINAM80rgsY9aDH5/FJLw3rueYs3jR6cP9gC9p4YN92&#10;wIqNRRU0pmkeEwZUqKCPEEZytkBftbA/X8yr2g/fmBlsFw6cfjt1phFoZPZImX+G1HPLR+E3wDgM&#10;FqRInmyR+ugs/Flt0AKVH+ZwQnYDzeARnhVmfFTVHwZJdddyuRa3WqupFbwG/SIHMlixm+ogN4Vx&#10;QlbTr6qGDeEvVnlBXwU7ybMoSWYqbxGPIsZYwmbEGQ1ZNq+zhY0Xozb2QagBuUKJNbiKX4K/Phrr&#10;VNoPcdsr1X3X99DOi16iqcR5SlI/4aBn6Cx4c98NJc5C95uVcpZ+kLWfbHnXz2VYoJeL6c7a2W67&#10;WW08H5m3yEGxUvUbgKHV7L0QbaDQKv0XRhN4bonNny9cC4z6XyQAmgMYztV9JUkZgYo+7Fkd9nBZ&#10;gagSV1ZjNFfurA8Qs9W3AH3TeUD2uixaA9Nmpf8FyqUnQrmIxozFGIEjRwSIRekR8cIY8AcHca6e&#10;RDSfB+z8dc+qkyVe6izab/b/nHj0VIgXxyFNIaI5XpE0Arf2AWUX8RzvUvB1R7woS1gGFRhxTszz&#10;vnRhno//cEc4FeYxyuIMAjAQi2Ykzo+Id/4Rj10i3sHtDu6p8z34P77dkSzOaAxHKfDuONhFlITb&#10;YJcTCifxucW67MK5A87lJ8K5OMyzMIFM0B2ihOYEyp8fs+cf7Xz8vpyyS9YPN6aTiHZJnAP1IPY6&#10;5qVhmBwnFlEeJ/BscL6JReaD+IV4C/GiUyGeSybc4xQQL6U0zo4jXkRpFkHK6xOLBA7ezJ9dZ5RY&#10;zI8/p888/5gHL50+a1teZd1T6mHdv73s345v/gYAAP//AwBQSwMEFAAGAAgAAAAhADk6oU3hAAAA&#10;CQEAAA8AAABkcnMvZG93bnJldi54bWxMj81OwzAQhO9IvIO1SNyonZYfN8Spqgo4VUi0SIjbNtkm&#10;UeN1FLtJ+vaYExxHM5r5JltNthUD9b5xbCCZKRDEhSsbrgx87l/vNAgfkEtsHZOBC3lY5ddXGaal&#10;G/mDhl2oRCxhn6KBOoQuldIXNVn0M9cRR+/oeoshyr6SZY9jLLetnCv1KC02HBdq7GhTU3Hana2B&#10;txHH9SJ5Gban4+byvX94/9omZMztzbR+BhFoCn9h+MWP6JBHpoM7c+lFa2Cuk5g0oFV8EP2l0ksQ&#10;BwP3C/0EMs/k/wf5DwAAAP//AwBQSwECLQAUAAYACAAAACEAtoM4kv4AAADhAQAAEwAAAAAAAAAA&#10;AAAAAAAAAAAAW0NvbnRlbnRfVHlwZXNdLnhtbFBLAQItABQABgAIAAAAIQA4/SH/1gAAAJQBAAAL&#10;AAAAAAAAAAAAAAAAAC8BAABfcmVscy8ucmVsc1BLAQItABQABgAIAAAAIQC4DjMPkwMAAIMWAAAO&#10;AAAAAAAAAAAAAAAAAC4CAABkcnMvZTJvRG9jLnhtbFBLAQItABQABgAIAAAAIQA5OqFN4QAAAAkB&#10;AAAPAAAAAAAAAAAAAAAAAO0FAABkcnMvZG93bnJldi54bWxQSwUGAAAAAAQABADzAAAA+wYAAAAA&#10;">
            <v:shape id="_x0000_s1254" type="#_x0000_t202" style="position:absolute;top:4981;width:11777;height:76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CuCiwwAAANwAAAAPAAAAZHJzL2Rvd25yZXYueG1sRI/RisIw&#10;FETfBf8h3AVfZE0V0d2uUUQQRPTB7n7A3ebaFJub0sRa/94Igo/DzJxhFqvOVqKlxpeOFYxHCQji&#10;3OmSCwV/v9vPLxA+IGusHJOCO3lYLfu9Baba3fhEbRYKESHsU1RgQqhTKX1uyKIfuZo4emfXWAxR&#10;NoXUDd4i3FZykiQzabHkuGCwpo2h/JJdrYKhqZPj4bz73+pZbi57j3Pb7pUafHTrHxCBuvAOv9o7&#10;rWDyPYXnmXgE5PIBAAD//wMAUEsBAi0AFAAGAAgAAAAhANvh9svuAAAAhQEAABMAAAAAAAAAAAAA&#10;AAAAAAAAAFtDb250ZW50X1R5cGVzXS54bWxQSwECLQAUAAYACAAAACEAWvQsW78AAAAVAQAACwAA&#10;AAAAAAAAAAAAAAAfAQAAX3JlbHMvLnJlbHNQSwECLQAUAAYACAAAACEAEQrgosMAAADcAAAADwAA&#10;AAAAAAAAAAAAAAAHAgAAZHJzL2Rvd25yZXYueG1sUEsFBgAAAAADAAMAtwAAAPcCAAAAAA==&#10;" filled="f" stroked="f">
              <v:textbox>
                <w:txbxContent>
                  <w:p w14:paraId="120AF6C8" w14:textId="77777777" w:rsidR="00CC231B" w:rsidRPr="000E2E79" w:rsidRDefault="00CC231B" w:rsidP="004D0190">
                    <w:pPr>
                      <w:pStyle w:val="ListParagraph"/>
                      <w:numPr>
                        <w:ilvl w:val="0"/>
                        <w:numId w:val="31"/>
                      </w:numPr>
                      <w:spacing w:after="0" w:line="240" w:lineRule="auto"/>
                      <w:ind w:left="90" w:hanging="90"/>
                      <w:rPr>
                        <w:sz w:val="14"/>
                      </w:rPr>
                    </w:pPr>
                    <w:r>
                      <w:rPr>
                        <w:sz w:val="14"/>
                        <w:lang w:val="ro"/>
                      </w:rPr>
                      <w:t>Fiecare OTS poate propune OD/ODI vizate o listă de elemente care să fie incluse în zona sa de observabilitate (OA), în baza unei analize calitative</w:t>
                    </w:r>
                  </w:p>
                </w:txbxContent>
              </v:textbox>
            </v:shape>
            <v:shape id="_x0000_s1253" type="#_x0000_t202" style="position:absolute;left:1637;top:12760;width:10315;height:41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kU5wwAAANwAAAAPAAAAZHJzL2Rvd25yZXYueG1sRI/RisIw&#10;FETfBf8h3AVfZE0V1N2uUUQQRPTB7n7A3ebaFJub0sRa/94Igo/DzJxhFqvOVqKlxpeOFYxHCQji&#10;3OmSCwV/v9vPLxA+IGusHJOCO3lYLfu9Baba3fhEbRYKESHsU1RgQqhTKX1uyKIfuZo4emfXWAxR&#10;NoXUDd4i3FZykiQzabHkuGCwpo2h/JJdrYKhqZPj4bz73+pZbi57j3Pb7pUafHTrHxCBuvAOv9o7&#10;rWDyPYXnmXgE5PIBAAD//wMAUEsBAi0AFAAGAAgAAAAhANvh9svuAAAAhQEAABMAAAAAAAAAAAAA&#10;AAAAAAAAAFtDb250ZW50X1R5cGVzXS54bWxQSwECLQAUAAYACAAAACEAWvQsW78AAAAVAQAACwAA&#10;AAAAAAAAAAAAAAAfAQAAX3JlbHMvLnJlbHNQSwECLQAUAAYACAAAACEAfkZFOcMAAADcAAAADwAA&#10;AAAAAAAAAAAAAAAHAgAAZHJzL2Rvd25yZXYueG1sUEsFBgAAAAADAAMAtwAAAPcCAAAAAA==&#10;" filled="f" stroked="f">
              <v:textbox>
                <w:txbxContent>
                  <w:p w14:paraId="1E6168D9" w14:textId="77777777" w:rsidR="00CC231B" w:rsidRPr="000E2E79" w:rsidRDefault="00CC231B" w:rsidP="004D0190">
                    <w:pPr>
                      <w:spacing w:after="0" w:line="240" w:lineRule="auto"/>
                      <w:jc w:val="center"/>
                      <w:rPr>
                        <w:sz w:val="16"/>
                      </w:rPr>
                    </w:pPr>
                    <w:r>
                      <w:rPr>
                        <w:sz w:val="16"/>
                        <w:lang w:val="ro"/>
                      </w:rPr>
                      <w:t>Evaluare calitativă pe verticală</w:t>
                    </w:r>
                  </w:p>
                </w:txbxContent>
              </v:textbox>
            </v:shape>
            <v:shape id="_x0000_s1252" type="#_x0000_t202" style="position:absolute;left:13306;top:4251;width:13145;height:184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NtOxQAAANwAAAAPAAAAZHJzL2Rvd25yZXYueG1sRI9Ba8JA&#10;FITvBf/D8gQvxWz0kNboKqUQCNIeqv0Bz+wzG8y+Ddk1if++Wyj0OMzMN8zuMNlWDNT7xrGCVZKC&#10;IK6cbrhW8H0ulq8gfEDW2DomBQ/ycNjPnnaYazfyFw2nUIsIYZ+jAhNCl0vpK0MWfeI64uhdXW8x&#10;RNnXUvc4Rrht5TpNM2mx4bhgsKN3Q9XtdLcKnk2Xfn5cy0uhs8rcjh5f7HBUajGf3rYgAk3hP/zX&#10;LrWC9SaD3zPxCMj9DwAAAP//AwBQSwECLQAUAAYACAAAACEA2+H2y+4AAACFAQAAEwAAAAAAAAAA&#10;AAAAAAAAAAAAW0NvbnRlbnRfVHlwZXNdLnhtbFBLAQItABQABgAIAAAAIQBa9CxbvwAAABUBAAAL&#10;AAAAAAAAAAAAAAAAAB8BAABfcmVscy8ucmVsc1BLAQItABQABgAIAAAAIQCOlNtOxQAAANwAAAAP&#10;AAAAAAAAAAAAAAAAAAcCAABkcnMvZG93bnJldi54bWxQSwUGAAAAAAMAAwC3AAAA+QIAAAAA&#10;" filled="f" stroked="f">
              <v:textbox>
                <w:txbxContent>
                  <w:p w14:paraId="1185356B" w14:textId="77777777" w:rsidR="00CC231B" w:rsidRPr="000E2E79" w:rsidRDefault="00CC231B" w:rsidP="004D0190">
                    <w:pPr>
                      <w:pStyle w:val="ListParagraph"/>
                      <w:numPr>
                        <w:ilvl w:val="0"/>
                        <w:numId w:val="31"/>
                      </w:numPr>
                      <w:spacing w:after="0" w:line="240" w:lineRule="auto"/>
                      <w:ind w:left="90" w:hanging="90"/>
                      <w:rPr>
                        <w:sz w:val="14"/>
                      </w:rPr>
                    </w:pPr>
                    <w:r>
                      <w:rPr>
                        <w:sz w:val="14"/>
                        <w:lang w:val="ro"/>
                      </w:rPr>
                      <w:t>Dacă OD/ODI nu sunt de acord cu propunerea OTS-ului, se calculează factorii de influență pentru elementele OD/ODI</w:t>
                    </w:r>
                  </w:p>
                  <w:p w14:paraId="3E5F16D3" w14:textId="77777777" w:rsidR="00CC231B" w:rsidRPr="000E2E79" w:rsidRDefault="00CC231B" w:rsidP="004D0190">
                    <w:pPr>
                      <w:pStyle w:val="ListParagraph"/>
                      <w:numPr>
                        <w:ilvl w:val="0"/>
                        <w:numId w:val="31"/>
                      </w:numPr>
                      <w:spacing w:after="0" w:line="240" w:lineRule="auto"/>
                      <w:ind w:left="90" w:hanging="90"/>
                      <w:rPr>
                        <w:sz w:val="14"/>
                      </w:rPr>
                    </w:pPr>
                    <w:r>
                      <w:rPr>
                        <w:sz w:val="14"/>
                        <w:lang w:val="ro"/>
                      </w:rPr>
                      <w:t>OD/ODI trebuie să pună la dispoziție date relevante pentru calcule</w:t>
                    </w:r>
                  </w:p>
                  <w:p w14:paraId="60FB6508" w14:textId="77777777" w:rsidR="00CC231B" w:rsidRPr="000E2E79" w:rsidRDefault="00CC231B" w:rsidP="004D0190">
                    <w:pPr>
                      <w:pStyle w:val="ListParagraph"/>
                      <w:numPr>
                        <w:ilvl w:val="0"/>
                        <w:numId w:val="31"/>
                      </w:numPr>
                      <w:spacing w:after="0" w:line="240" w:lineRule="auto"/>
                      <w:ind w:left="90" w:hanging="90"/>
                      <w:rPr>
                        <w:sz w:val="14"/>
                      </w:rPr>
                    </w:pPr>
                    <w:r>
                      <w:rPr>
                        <w:sz w:val="14"/>
                        <w:lang w:val="ro"/>
                      </w:rPr>
                      <w:t>Se aplică valori de prag pentru a identifica elementele care trebuie incluse în OA a OTS-ului</w:t>
                    </w:r>
                  </w:p>
                  <w:p w14:paraId="275FCF94" w14:textId="77777777" w:rsidR="00CC231B" w:rsidRPr="000E2E79" w:rsidRDefault="00CC231B" w:rsidP="004D0190">
                    <w:pPr>
                      <w:pStyle w:val="ListParagraph"/>
                      <w:numPr>
                        <w:ilvl w:val="0"/>
                        <w:numId w:val="31"/>
                      </w:numPr>
                      <w:spacing w:after="0" w:line="240" w:lineRule="auto"/>
                      <w:ind w:left="90" w:hanging="90"/>
                      <w:rPr>
                        <w:sz w:val="14"/>
                      </w:rPr>
                    </w:pPr>
                    <w:r>
                      <w:rPr>
                        <w:sz w:val="14"/>
                        <w:lang w:val="ro"/>
                      </w:rPr>
                      <w:t>Se includ de asemenea și elemente suplimentare necesare pentru a obține o OA complet interconectată</w:t>
                    </w:r>
                  </w:p>
                </w:txbxContent>
              </v:textbox>
            </v:shape>
            <v:shape id="_x0000_s1251" type="#_x0000_t202" style="position:absolute;left:17673;top:682;width:10315;height:41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2H7VxAAAANwAAAAPAAAAZHJzL2Rvd25yZXYueG1sRI/disIw&#10;FITvBd8hHGFvRNP1wp/aKLIgiKwXqz7AsTk2pc1JabK1vr1ZEPZymJlvmGzb21p01PrSsYLPaQKC&#10;OHe65ELB9bKfLEH4gKyxdkwKnuRhuxkOMky1e/APdedQiAhhn6ICE0KTSulzQxb91DXE0bu71mKI&#10;si2kbvER4baWsySZS4slxwWDDX0Zyqvzr1UwNk1y+r4fbns9z0119Liw3VGpj1G/W4MI1If/8Lt9&#10;0ApmqwX8nYlHQG5eAAAA//8DAFBLAQItABQABgAIAAAAIQDb4fbL7gAAAIUBAAATAAAAAAAAAAAA&#10;AAAAAAAAAABbQ29udGVudF9UeXBlc10ueG1sUEsBAi0AFAAGAAgAAAAhAFr0LFu/AAAAFQEAAAsA&#10;AAAAAAAAAAAAAAAAHwEAAF9yZWxzLy5yZWxzUEsBAi0AFAAGAAgAAAAhAOHYftXEAAAA3AAAAA8A&#10;AAAAAAAAAAAAAAAABwIAAGRycy9kb3ducmV2LnhtbFBLBQYAAAAAAwADALcAAAD4AgAAAAA=&#10;" filled="f" stroked="f">
              <v:textbox>
                <w:txbxContent>
                  <w:p w14:paraId="410DFCD1" w14:textId="77777777" w:rsidR="00CC231B" w:rsidRPr="000E2E79" w:rsidRDefault="00CC231B" w:rsidP="004D0190">
                    <w:pPr>
                      <w:jc w:val="center"/>
                      <w:rPr>
                        <w:sz w:val="16"/>
                      </w:rPr>
                    </w:pPr>
                    <w:r>
                      <w:rPr>
                        <w:sz w:val="16"/>
                        <w:lang w:val="ro"/>
                      </w:rPr>
                      <w:t>Evaluare calitativă pe verticală</w:t>
                    </w:r>
                  </w:p>
                </w:txbxContent>
              </v:textbox>
            </v:shape>
            <v:shape id="_x0000_s1250" type="#_x0000_t202" style="position:absolute;left:28386;width:11620;height:92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qnwAAAANwAAAAPAAAAZHJzL2Rvd25yZXYueG1sRE/NisIw&#10;EL4LvkMYYS+iqR50raYigiDiHtb1AcZmbEqbSWmytb69OQgeP77/zba3teio9aVjBbNpAoI4d7rk&#10;QsH17zD5BuEDssbaMSl4kodtNhxsMNXuwb/UXUIhYgj7FBWYEJpUSp8bsuinriGO3N21FkOEbSF1&#10;i48Ybms5T5KFtFhybDDY0N5QXl3+rYKxaZKf8/14O+hFbqqTx6XtTkp9jfrdGkSgPnzEb/dRK5iv&#10;4tp4Jh4Bmb0AAAD//wMAUEsBAi0AFAAGAAgAAAAhANvh9svuAAAAhQEAABMAAAAAAAAAAAAAAAAA&#10;AAAAAFtDb250ZW50X1R5cGVzXS54bWxQSwECLQAUAAYACAAAACEAWvQsW78AAAAVAQAACwAAAAAA&#10;AAAAAAAAAAAfAQAAX3JlbHMvLnJlbHNQSwECLQAUAAYACAAAACEAkEfqp8AAAADcAAAADwAAAAAA&#10;AAAAAAAAAAAHAgAAZHJzL2Rvd25yZXYueG1sUEsFBgAAAAADAAMAtwAAAPQCAAAAAA==&#10;" filled="f" stroked="f">
              <v:textbox>
                <w:txbxContent>
                  <w:p w14:paraId="73BE4A73" w14:textId="77777777" w:rsidR="00CC231B" w:rsidRPr="00A34F85" w:rsidRDefault="00CC231B" w:rsidP="004D0190">
                    <w:pPr>
                      <w:pStyle w:val="ListParagraph"/>
                      <w:numPr>
                        <w:ilvl w:val="0"/>
                        <w:numId w:val="31"/>
                      </w:numPr>
                      <w:spacing w:after="0" w:line="240" w:lineRule="auto"/>
                      <w:ind w:left="90" w:hanging="90"/>
                      <w:rPr>
                        <w:sz w:val="12"/>
                      </w:rPr>
                    </w:pPr>
                    <w:r>
                      <w:rPr>
                        <w:sz w:val="14"/>
                        <w:lang w:val="ro"/>
                      </w:rPr>
                      <w:t>Fiecare OTS evaluează dacă elementele OD/ODI identificate ca parte din OA sa trebuie incluse în IGM-uri</w:t>
                    </w:r>
                    <w:r>
                      <w:rPr>
                        <w:sz w:val="14"/>
                        <w:vertAlign w:val="superscript"/>
                        <w:lang w:val="ro"/>
                      </w:rPr>
                      <w:t>(1)</w:t>
                    </w:r>
                  </w:p>
                </w:txbxContent>
              </v:textbox>
            </v:shape>
            <v:shape id="_x0000_s1249" type="#_x0000_t202" style="position:absolute;left:30980;top:12692;width:10314;height:41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088wwAAANwAAAAPAAAAZHJzL2Rvd25yZXYueG1sRI9Bi8Iw&#10;FITvC/6H8AQvi6Z60LU2igiCiHvQ9Qc8m9em2LyUJtb6783Cwh6HmfmGyTa9rUVHra8cK5hOEhDE&#10;udMVlwquP/vxFwgfkDXWjknBizxs1oOPDFPtnnym7hJKESHsU1RgQmhSKX1uyKKfuIY4eoVrLYYo&#10;21LqFp8Rbms5S5K5tFhxXDDY0M5Qfr88rIJP0yTfp+Jw2+t5bu5HjwvbHZUaDfvtCkSgPvyH/9oH&#10;rWC2XMLvmXgE5PoNAAD//wMAUEsBAi0AFAAGAAgAAAAhANvh9svuAAAAhQEAABMAAAAAAAAAAAAA&#10;AAAAAAAAAFtDb250ZW50X1R5cGVzXS54bWxQSwECLQAUAAYACAAAACEAWvQsW78AAAAVAQAACwAA&#10;AAAAAAAAAAAAAAAfAQAAX3JlbHMvLnJlbHNQSwECLQAUAAYACAAAACEA/wtPPMMAAADcAAAADwAA&#10;AAAAAAAAAAAAAAAHAgAAZHJzL2Rvd25yZXYueG1sUEsFBgAAAAADAAMAtwAAAPcCAAAAAA==&#10;" filled="f" stroked="f">
              <v:textbox>
                <w:txbxContent>
                  <w:p w14:paraId="03DD64AA" w14:textId="77777777" w:rsidR="00CC231B" w:rsidRPr="000E2E79" w:rsidRDefault="00CC231B" w:rsidP="004D0190">
                    <w:pPr>
                      <w:spacing w:after="0" w:line="240" w:lineRule="auto"/>
                      <w:jc w:val="center"/>
                      <w:rPr>
                        <w:sz w:val="14"/>
                      </w:rPr>
                    </w:pPr>
                    <w:r>
                      <w:rPr>
                        <w:sz w:val="14"/>
                        <w:lang w:val="ro"/>
                      </w:rPr>
                      <w:t>Evaluare calitativă pentru includerea în IGM-uri</w:t>
                    </w:r>
                  </w:p>
                </w:txbxContent>
              </v:textbox>
            </v:shape>
            <v:shape id="_x0000_s1248" type="#_x0000_t202" style="position:absolute;left:43998;top:1500;width:11934;height:41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2ny7wAAAANwAAAAPAAAAZHJzL2Rvd25yZXYueG1sRE/LisIw&#10;FN0L/kO4ghvRZBxQqUYRQRAZFz4+4Npcm2JzU5pMrX9vFgOzPJz3atO5SrTUhNKzhq+JAkGce1Ny&#10;oeF23Y8XIEJENlh5Jg1vCrBZ93srzIx/8ZnaSyxECuGQoQYbY51JGXJLDsPE18SJe/jGYUywKaRp&#10;8JXCXSWnSs2kw5JTg8Wadpby5+XXaRjZWp1+Hof73sxy+zwGnLv2qPVw0G2XICJ18V/85z4YDd8q&#10;zU9n0hGQ6w8AAAD//wMAUEsBAi0AFAAGAAgAAAAhANvh9svuAAAAhQEAABMAAAAAAAAAAAAAAAAA&#10;AAAAAFtDb250ZW50X1R5cGVzXS54bWxQSwECLQAUAAYACAAAACEAWvQsW78AAAAVAQAACwAAAAAA&#10;AAAAAAAAAAAfAQAAX3JlbHMvLnJlbHNQSwECLQAUAAYACAAAACEA8Np8u8AAAADcAAAADwAAAAAA&#10;AAAAAAAAAAAHAgAAZHJzL2Rvd25yZXYueG1sUEsFBgAAAAADAAMAtwAAAPQCAAAAAA==&#10;" filled="f" stroked="f">
              <v:textbox>
                <w:txbxContent>
                  <w:p w14:paraId="381EE56E" w14:textId="77777777" w:rsidR="00CC231B" w:rsidRPr="000E2E79" w:rsidRDefault="00CC231B" w:rsidP="004D0190">
                    <w:pPr>
                      <w:spacing w:after="0" w:line="240" w:lineRule="auto"/>
                      <w:jc w:val="center"/>
                      <w:rPr>
                        <w:sz w:val="16"/>
                      </w:rPr>
                    </w:pPr>
                    <w:r>
                      <w:rPr>
                        <w:sz w:val="16"/>
                        <w:lang w:val="ro"/>
                      </w:rPr>
                      <w:t>Evaluare calitativă pe orizontală</w:t>
                    </w:r>
                  </w:p>
                </w:txbxContent>
              </v:textbox>
            </v:shape>
            <v:shape id="_x0000_s1247" type="#_x0000_t202" style="position:absolute;left:42512;top:5663;width:11668;height:146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ltkgwwAAANwAAAAPAAAAZHJzL2Rvd25yZXYueG1sRI/RisIw&#10;FETfhf2HcBd8EU1UcKUaZVkQRNYHdT/g2lybYnNTmljr328EwcdhZs4wy3XnKtFSE0rPGsYjBYI4&#10;96bkQsPfaTOcgwgR2WDlmTQ8KMB69dFbYmb8nQ/UHmMhEoRDhhpsjHUmZcgtOQwjXxMn7+IbhzHJ&#10;ppCmwXuCu0pOlJpJhyWnBYs1/VjKr8eb0zCwtdr/XrbnjZnl9roL+OXandb9z+57ASJSF9/hV3tr&#10;NEzVGJ5n0hGQq38AAAD//wMAUEsBAi0AFAAGAAgAAAAhANvh9svuAAAAhQEAABMAAAAAAAAAAAAA&#10;AAAAAAAAAFtDb250ZW50X1R5cGVzXS54bWxQSwECLQAUAAYACAAAACEAWvQsW78AAAAVAQAACwAA&#10;AAAAAAAAAAAAAAAfAQAAX3JlbHMvLnJlbHNQSwECLQAUAAYACAAAACEAn5bZIMMAAADcAAAADwAA&#10;AAAAAAAAAAAAAAAHAgAAZHJzL2Rvd25yZXYueG1sUEsFBgAAAAADAAMAtwAAAPcCAAAAAA==&#10;" filled="f" stroked="f">
              <v:textbox>
                <w:txbxContent>
                  <w:p w14:paraId="08292AA4" w14:textId="77777777" w:rsidR="00CC231B" w:rsidRPr="00053E13" w:rsidRDefault="00CC231B" w:rsidP="004D0190">
                    <w:pPr>
                      <w:pStyle w:val="ListParagraph"/>
                      <w:numPr>
                        <w:ilvl w:val="0"/>
                        <w:numId w:val="31"/>
                      </w:numPr>
                      <w:spacing w:after="0" w:line="240" w:lineRule="auto"/>
                      <w:ind w:left="90" w:hanging="90"/>
                      <w:rPr>
                        <w:sz w:val="14"/>
                      </w:rPr>
                    </w:pPr>
                    <w:r>
                      <w:rPr>
                        <w:sz w:val="14"/>
                        <w:lang w:val="ro"/>
                      </w:rPr>
                      <w:t>Se calculează factorii de influență pentru elementele externe</w:t>
                    </w:r>
                  </w:p>
                  <w:p w14:paraId="2E559678" w14:textId="77777777" w:rsidR="00CC231B" w:rsidRPr="00053E13" w:rsidRDefault="00CC231B" w:rsidP="004D0190">
                    <w:pPr>
                      <w:pStyle w:val="ListParagraph"/>
                      <w:numPr>
                        <w:ilvl w:val="0"/>
                        <w:numId w:val="31"/>
                      </w:numPr>
                      <w:spacing w:after="0" w:line="240" w:lineRule="auto"/>
                      <w:ind w:left="90" w:hanging="90"/>
                      <w:rPr>
                        <w:sz w:val="14"/>
                      </w:rPr>
                    </w:pPr>
                    <w:r>
                      <w:rPr>
                        <w:sz w:val="14"/>
                        <w:lang w:val="ro"/>
                      </w:rPr>
                      <w:t>Se aplică valori de prag pentru a identifica elementele care trebuie incluse în OA a OTS-ului</w:t>
                    </w:r>
                  </w:p>
                  <w:p w14:paraId="247A389C" w14:textId="77777777" w:rsidR="00CC231B" w:rsidRPr="00053E13" w:rsidRDefault="00CC231B" w:rsidP="004D0190">
                    <w:pPr>
                      <w:pStyle w:val="ListParagraph"/>
                      <w:numPr>
                        <w:ilvl w:val="0"/>
                        <w:numId w:val="31"/>
                      </w:numPr>
                      <w:spacing w:after="0" w:line="240" w:lineRule="auto"/>
                      <w:ind w:left="90" w:hanging="90"/>
                      <w:rPr>
                        <w:sz w:val="14"/>
                      </w:rPr>
                    </w:pPr>
                    <w:r>
                      <w:rPr>
                        <w:sz w:val="14"/>
                        <w:lang w:val="ro"/>
                      </w:rPr>
                      <w:t>Se includ elemente suplimentare necesare pentru a obține o OA complet interconectată</w:t>
                    </w:r>
                  </w:p>
                </w:txbxContent>
              </v:textbox>
            </v:shape>
          </v:group>
        </w:pict>
      </w:r>
      <w:r w:rsidR="00EA6B9E" w:rsidRPr="002B3824">
        <w:rPr>
          <w:noProof/>
          <w:lang w:val="ro-RO" w:eastAsia="ro-RO"/>
        </w:rPr>
        <w:drawing>
          <wp:inline distT="0" distB="0" distL="0" distR="0" wp14:anchorId="0E08F39A" wp14:editId="08762102">
            <wp:extent cx="5943600" cy="3024074"/>
            <wp:effectExtent l="0" t="0" r="0" b="508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943600" cy="3024074"/>
                    </a:xfrm>
                    <a:prstGeom prst="rect">
                      <a:avLst/>
                    </a:prstGeom>
                    <a:noFill/>
                    <a:ln>
                      <a:noFill/>
                    </a:ln>
                  </pic:spPr>
                </pic:pic>
              </a:graphicData>
            </a:graphic>
          </wp:inline>
        </w:drawing>
      </w:r>
    </w:p>
    <w:p w14:paraId="6A853A27" w14:textId="77777777" w:rsidR="00F87C9D" w:rsidRPr="002B3824" w:rsidRDefault="00F87C9D" w:rsidP="00F87C9D">
      <w:pPr>
        <w:pStyle w:val="BodyText"/>
        <w:spacing w:after="240"/>
        <w:ind w:left="0"/>
        <w:jc w:val="center"/>
        <w:rPr>
          <w:i/>
          <w:spacing w:val="-1"/>
          <w:sz w:val="18"/>
          <w:lang w:val="ro-RO"/>
        </w:rPr>
      </w:pPr>
      <w:r w:rsidRPr="002B3824">
        <w:rPr>
          <w:i/>
          <w:iCs/>
          <w:sz w:val="18"/>
          <w:lang w:val="ro-RO"/>
        </w:rPr>
        <w:t>Figura 5</w:t>
      </w:r>
    </w:p>
    <w:p w14:paraId="1414D6D2" w14:textId="77777777" w:rsidR="00EE4567" w:rsidRPr="002B3824" w:rsidRDefault="00EE4567" w:rsidP="009F7ED0">
      <w:pPr>
        <w:pStyle w:val="Heading3"/>
        <w:rPr>
          <w:lang w:val="ro-RO"/>
        </w:rPr>
      </w:pPr>
      <w:bookmarkStart w:id="16" w:name="_Toc523996685"/>
      <w:r w:rsidRPr="002B3824">
        <w:rPr>
          <w:bCs/>
          <w:lang w:val="ro-RO"/>
        </w:rPr>
        <w:t>Procesul de identificare a listei de contingențe</w:t>
      </w:r>
      <w:bookmarkEnd w:id="16"/>
    </w:p>
    <w:p w14:paraId="7E81E8F0" w14:textId="77777777" w:rsidR="00EE4567" w:rsidRPr="002B3824" w:rsidRDefault="00EE4567" w:rsidP="00F74157">
      <w:pPr>
        <w:pStyle w:val="BodyText"/>
        <w:spacing w:after="240"/>
        <w:ind w:left="0"/>
        <w:jc w:val="both"/>
        <w:rPr>
          <w:spacing w:val="-1"/>
          <w:lang w:val="ro-RO"/>
        </w:rPr>
      </w:pPr>
      <w:r w:rsidRPr="002B3824">
        <w:rPr>
          <w:lang w:val="ro-RO"/>
        </w:rPr>
        <w:t>Conform cerințelor prevăzute la articolul 33 din SO GL, fiecare OTS definește o listă de contingențe, inclusiv contingențele interne și externe din zona sa de observabilitate. Articolul 6 din CSAM prevede pașii pentru identificarea setului minim de elemente externe care trebuie inclus pe lista de contingențe (externe) ale unui OTS (Figura 6):</w:t>
      </w:r>
    </w:p>
    <w:p w14:paraId="58D2374C" w14:textId="77777777" w:rsidR="00EE4567" w:rsidRPr="002B3824" w:rsidRDefault="00EE4567" w:rsidP="001B1645">
      <w:pPr>
        <w:pStyle w:val="BodyText"/>
        <w:numPr>
          <w:ilvl w:val="0"/>
          <w:numId w:val="10"/>
        </w:numPr>
        <w:spacing w:after="240"/>
        <w:jc w:val="both"/>
        <w:rPr>
          <w:spacing w:val="-1"/>
          <w:lang w:val="ro-RO"/>
        </w:rPr>
      </w:pPr>
      <w:r w:rsidRPr="002B3824">
        <w:rPr>
          <w:u w:val="single"/>
          <w:lang w:val="ro-RO"/>
        </w:rPr>
        <w:lastRenderedPageBreak/>
        <w:t>Evaluarea calitativă pe verticală:</w:t>
      </w:r>
    </w:p>
    <w:p w14:paraId="13A03F0C" w14:textId="77777777" w:rsidR="00EE4567" w:rsidRPr="002B3824" w:rsidRDefault="00EE4567" w:rsidP="00F74157">
      <w:pPr>
        <w:pStyle w:val="BodyText"/>
        <w:spacing w:after="240"/>
        <w:ind w:left="0"/>
        <w:jc w:val="both"/>
        <w:rPr>
          <w:spacing w:val="-1"/>
          <w:lang w:val="ro-RO"/>
        </w:rPr>
      </w:pPr>
      <w:r w:rsidRPr="002B3824">
        <w:rPr>
          <w:lang w:val="ro-RO"/>
        </w:rPr>
        <w:t>Dacă în cadrul procesului de identificare a zonei de observabilitate, OTS-ul și OD/ODI convin asupra listei efective de elemente care fac parte din zona de observabilitate a OTS-ului conform unei evaluări calitative, elementele care trebuie să facă parte din lista de contingențe externe a OTS-ului pot fi identificate în baza unei evaluări calitative.</w:t>
      </w:r>
    </w:p>
    <w:p w14:paraId="059F5A13" w14:textId="77777777" w:rsidR="00EE4567" w:rsidRPr="002B3824" w:rsidRDefault="00EE4567" w:rsidP="00F74157">
      <w:pPr>
        <w:pStyle w:val="BodyText"/>
        <w:spacing w:after="240"/>
        <w:ind w:left="0"/>
        <w:jc w:val="both"/>
        <w:rPr>
          <w:lang w:val="ro-RO"/>
        </w:rPr>
      </w:pPr>
      <w:r w:rsidRPr="002B3824">
        <w:rPr>
          <w:lang w:val="ro-RO"/>
        </w:rPr>
        <w:t>Lista de contingențe externe a OTS-urilor poate fi completată cu oricare dintre unitățile generatoare și locurile de consum racordate la o bară colectoare care face parte din zona de observabilitate a OTS-ului. Întrucât nu există un impact direct asupra URS incluse pe lista de contingențe, OTS-urile pot determina această nevoie în mod calitativ și nu trebuie să realizeze calcule pentru includerea unui activ al URS pe lista de contingențe.</w:t>
      </w:r>
    </w:p>
    <w:p w14:paraId="4D4F2C8B" w14:textId="77777777" w:rsidR="00EE4567" w:rsidRPr="002B3824" w:rsidRDefault="00EE4567" w:rsidP="001B1645">
      <w:pPr>
        <w:pStyle w:val="BodyText"/>
        <w:numPr>
          <w:ilvl w:val="0"/>
          <w:numId w:val="10"/>
        </w:numPr>
        <w:spacing w:after="240"/>
        <w:jc w:val="both"/>
        <w:rPr>
          <w:lang w:val="ro-RO"/>
        </w:rPr>
      </w:pPr>
      <w:r w:rsidRPr="002B3824">
        <w:rPr>
          <w:u w:val="single"/>
          <w:lang w:val="ro-RO"/>
        </w:rPr>
        <w:t>Evaluarea cantitativă pe verticală</w:t>
      </w:r>
    </w:p>
    <w:p w14:paraId="716CBFB0" w14:textId="77777777" w:rsidR="00EE4567" w:rsidRPr="002B3824" w:rsidRDefault="00EE4567" w:rsidP="00EE4567">
      <w:pPr>
        <w:pStyle w:val="BodyText"/>
        <w:spacing w:after="240"/>
        <w:ind w:left="0"/>
        <w:jc w:val="both"/>
        <w:rPr>
          <w:lang w:val="ro-RO"/>
        </w:rPr>
      </w:pPr>
      <w:r w:rsidRPr="002B3824">
        <w:rPr>
          <w:lang w:val="ro-RO"/>
        </w:rPr>
        <w:t>Dacă zona de observabilitate a OTS-ului pe direcția verticală a fost definită utilizând evaluarea cantitativă pe verticală, identificarea elementelor OD/ODI, care vor face parte din lista de contingențe a OTS-urilor, se realizează folosind metoda matematică prevăzută la Anexa I din CSAM.</w:t>
      </w:r>
    </w:p>
    <w:p w14:paraId="7402B20E" w14:textId="77777777" w:rsidR="00EE4567" w:rsidRPr="002B3824" w:rsidRDefault="00EE4567" w:rsidP="00EE4567">
      <w:pPr>
        <w:pStyle w:val="BodyText"/>
        <w:spacing w:after="240"/>
        <w:ind w:left="0"/>
        <w:jc w:val="both"/>
        <w:rPr>
          <w:lang w:val="ro-RO"/>
        </w:rPr>
      </w:pPr>
      <w:r w:rsidRPr="002B3824">
        <w:rPr>
          <w:lang w:val="ro-RO"/>
        </w:rPr>
        <w:t xml:space="preserve">Dacă un element OD/ODI (inclus în zona de observabilitate a OTS-ului în conformitate cu alineatul 3.2) are un factor de influență mai mare decât </w:t>
      </w:r>
      <w:r w:rsidRPr="002B3824">
        <w:rPr>
          <w:i/>
          <w:iCs/>
          <w:lang w:val="ro-RO"/>
        </w:rPr>
        <w:t>valoarea de prag a influenței contingențelor</w:t>
      </w:r>
      <w:r w:rsidRPr="002B3824">
        <w:rPr>
          <w:lang w:val="ro-RO"/>
        </w:rPr>
        <w:t>, acesta va fi inclus pe lista de contingențe aferentă a OTS-urilor.</w:t>
      </w:r>
    </w:p>
    <w:p w14:paraId="2675AB50" w14:textId="77777777" w:rsidR="00EE4567" w:rsidRPr="002B3824" w:rsidRDefault="00EE4567" w:rsidP="001B1645">
      <w:pPr>
        <w:pStyle w:val="BodyText"/>
        <w:numPr>
          <w:ilvl w:val="0"/>
          <w:numId w:val="10"/>
        </w:numPr>
        <w:spacing w:after="240"/>
        <w:jc w:val="both"/>
        <w:rPr>
          <w:spacing w:val="-1"/>
          <w:u w:val="single"/>
          <w:lang w:val="ro-RO"/>
        </w:rPr>
      </w:pPr>
      <w:r w:rsidRPr="002B3824">
        <w:rPr>
          <w:u w:val="single"/>
          <w:lang w:val="ro-RO"/>
        </w:rPr>
        <w:t>Evaluare cantitativă pe orizontală și diagonală:</w:t>
      </w:r>
    </w:p>
    <w:p w14:paraId="0B39E904" w14:textId="77777777" w:rsidR="00EE4567" w:rsidRPr="002B3824" w:rsidRDefault="00EE4567" w:rsidP="00EE4567">
      <w:pPr>
        <w:pStyle w:val="BodyText"/>
        <w:spacing w:after="240"/>
        <w:ind w:left="0"/>
        <w:jc w:val="both"/>
        <w:rPr>
          <w:lang w:val="ro-RO"/>
        </w:rPr>
      </w:pPr>
      <w:r w:rsidRPr="002B3824">
        <w:rPr>
          <w:lang w:val="ro-RO"/>
        </w:rPr>
        <w:t xml:space="preserve">OTS-ul folosește metoda matematică prevăzută la Anexa I din CSAM pentru evaluarea influenței elementelor situate în alte zone RFP. Dacă un element situat în afara zonei RFP a OTS-ului are un factor de influență mai mare decât </w:t>
      </w:r>
      <w:r w:rsidRPr="002B3824">
        <w:rPr>
          <w:i/>
          <w:iCs/>
          <w:lang w:val="ro-RO"/>
        </w:rPr>
        <w:t>valoarea de prag a influenței contingențelor</w:t>
      </w:r>
      <w:r w:rsidRPr="002B3824">
        <w:rPr>
          <w:lang w:val="ro-RO"/>
        </w:rPr>
        <w:t>, acesta va fi inclus pe lista de contingențe aferentă a OTS-urilor.</w:t>
      </w:r>
    </w:p>
    <w:p w14:paraId="47AD06D5" w14:textId="77777777" w:rsidR="00EE4567" w:rsidRPr="002B3824" w:rsidRDefault="00EE4567" w:rsidP="001B1645">
      <w:pPr>
        <w:pStyle w:val="BodyText"/>
        <w:numPr>
          <w:ilvl w:val="0"/>
          <w:numId w:val="10"/>
        </w:numPr>
        <w:spacing w:after="240"/>
        <w:jc w:val="both"/>
        <w:rPr>
          <w:spacing w:val="-1"/>
          <w:u w:val="single"/>
          <w:lang w:val="ro-RO"/>
        </w:rPr>
      </w:pPr>
      <w:r w:rsidRPr="002B3824">
        <w:rPr>
          <w:u w:val="single"/>
          <w:lang w:val="ro-RO"/>
        </w:rPr>
        <w:t>Evaluarea calitativă pe orizontală:</w:t>
      </w:r>
    </w:p>
    <w:p w14:paraId="53EC050D" w14:textId="77777777" w:rsidR="00EE4567" w:rsidRPr="002B3824" w:rsidRDefault="00EE4567" w:rsidP="00EE4567">
      <w:pPr>
        <w:pStyle w:val="BodyText"/>
        <w:spacing w:after="240"/>
        <w:ind w:left="0"/>
        <w:jc w:val="both"/>
        <w:rPr>
          <w:lang w:val="ro-RO"/>
        </w:rPr>
      </w:pPr>
      <w:r w:rsidRPr="002B3824">
        <w:rPr>
          <w:lang w:val="ro-RO"/>
        </w:rPr>
        <w:t>Lista de contingențe externe poate fi completată cu oricare dintre unitățile generatoare și locurile de consum racordate la o bară colectoare care face parte din zona de observabilitate a OTS-ului.</w:t>
      </w:r>
    </w:p>
    <w:p w14:paraId="208A9E3D" w14:textId="77777777" w:rsidR="00F57FF3" w:rsidRPr="002B3824" w:rsidRDefault="00A570BD" w:rsidP="00EE4567">
      <w:pPr>
        <w:pStyle w:val="BodyText"/>
        <w:spacing w:after="240"/>
        <w:ind w:left="0"/>
        <w:jc w:val="both"/>
        <w:rPr>
          <w:lang w:val="ro-RO"/>
        </w:rPr>
      </w:pPr>
      <w:r>
        <w:rPr>
          <w:noProof/>
          <w:lang w:val="ro-RO"/>
        </w:rPr>
        <w:lastRenderedPageBreak/>
        <w:pict w14:anchorId="682EA153">
          <v:group id="Group 311" o:spid="_x0000_s1237" style="position:absolute;left:0;text-align:left;margin-left:6.35pt;margin-top:42.5pt;width:430.85pt;height:187.8pt;z-index:251879424" coordsize="54717,238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sNbkAMAAIQWAAAOAAAAZHJzL2Uyb0RvYy54bWzsWOtu2zYU/j9g70Dw/yJS1I1ClKLrJRjQ&#10;bQXaPgAtUZYwSdRIJnL29D0kbcVwBhTogM3GHASyeNU53/nOhbx9tRsH9Ci16dVUYXpDMJJTrZp+&#10;2lb4y+f3PxUYGSumRgxqkhV+kga/uvvxh9tlLmWsOjU0UiPYZDLlMle4s3Yuo8jUnRyFuVGznGCw&#10;VXoUFpp6GzVaLLD7OEQxIVm0KN3MWtXSGOh9Gwbxnd+/bWVtf29bIy0aKgyyWf/U/rlxz+juVpRb&#10;Leaur/diiO+QYhT9BB9dt3orrEAPun+x1djXWhnV2ptajZFq276WXgfQhpITbe61epi9Ltty2c4r&#10;TADtCU7fvW392+NHjfqmwoxSjCYxgpH8d5HrAHiWeVvCrHs9f5o/6n3HNrScxrtWj+4XdEE7D+zT&#10;CqzcWVRDZ5rkNOcpRjWMxaxI8jQN0Ncd2OfFurp7942V0eHDkZNvFWeZgUbmGSnzz5D61IlZegMY&#10;h8EBKcIOSH12Gv6sdigOUPlpDidkd9ANHuFZYeYPqv7DoEm96cS0la+1VksnRQPyeZBBi3Wpg9yU&#10;xm2yWX5VDRhEPFjlN/pbsDlPiiwPeB4QpyymKU8C4pzxIs/chBU2Uc7a2HupRuReKqzBVfwnxOMH&#10;Y8PUwxRn3km974cB+kU5TGipME/j1C84Ghl7C9489GOFC+L+glBO03dT4xdb0Q/hHWQZJhDpoG3Q&#10;2+42O8/HYoV0o5onAEOr4L0QbeClU/ovjBbw3AqbPx+ElhgNv0wAKKdJ4lzdN5I0j6Ghj0c2xyNi&#10;qmGrCtdWYxQab6wPEEHr1wB923tAnKBBlr3UwLQg9L9AOTBlcM7/mHKUxAkF/oMjU57lecFPiEcY&#10;4L8nXkIznl0c8ZjT6NnY/3PiQdQ+D+IlGSPOsV+mF3r5nEuunDvKr9nZcI6xPOeecwmDhHqaZaGq&#10;iV014OoamqY0LbwhLynN+kLsGu1CDUzyM2FeXMQsg9Tpol1K4aRzkmVpQmkOBbsj3mVmWV8WXHm3&#10;5x0ck88iy8Y84/DveccKwrg/nohyPVcQHkMg3Ee8mCdp6mPiJUU8L/CVeXvmga3PgnkJI6RIQ8Qr&#10;KGeQVv2BcWUezQkcZA/MIzEl/uhxScwrrlXec5VHoZY/D+aRLI6hcAtnWpbkySn1mGPbRZ9pvauc&#10;f8zzt3lw1elvqvbXsu4u9bjtL1+eL4/vvgIAAP//AwBQSwMEFAAGAAgAAAAhAINGv7vfAAAACQEA&#10;AA8AAABkcnMvZG93bnJldi54bWxMj0Frg0AUhO+F/oflBXprVlNjxLiGENqeQqFJofT2oi8qcXfF&#10;3aj59309Ncdhhplvss2kWzFQ7xprFITzAASZwpaNqRR8Hd+eExDOoymxtYYU3MjBJn98yDAt7Wg+&#10;aTj4SnCJcSkqqL3vUildUZNGN7cdGfbOttfoWfaVLHscuVy3chEEsdTYGF6osaNdTcXlcNUK3kcc&#10;ty/h67C/nHe3n+Py43sfklJPs2m7BuFp8v9h+MNndMiZ6WSvpnSiZb1YcVJBsuRL7CerKAJxUhDF&#10;QQwyz+T9g/wXAAD//wMAUEsBAi0AFAAGAAgAAAAhALaDOJL+AAAA4QEAABMAAAAAAAAAAAAAAAAA&#10;AAAAAFtDb250ZW50X1R5cGVzXS54bWxQSwECLQAUAAYACAAAACEAOP0h/9YAAACUAQAACwAAAAAA&#10;AAAAAAAAAAAvAQAAX3JlbHMvLnJlbHNQSwECLQAUAAYACAAAACEAl6rDW5ADAACEFgAADgAAAAAA&#10;AAAAAAAAAAAuAgAAZHJzL2Uyb0RvYy54bWxQSwECLQAUAAYACAAAACEAg0a/u98AAAAJAQAADwAA&#10;AAAAAAAAAAAAAADqBQAAZHJzL2Rvd25yZXYueG1sUEsFBgAAAAAEAAQA8wAAAPYGAAAAAA==&#10;">
            <v:shape id="_x0000_s1245" type="#_x0000_t202" style="position:absolute;top:9948;width:13215;height:93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OLMxAAAANwAAAAPAAAAZHJzL2Rvd25yZXYueG1sRI/BasMw&#10;EETvhf6D2EIvJZFaQxqcKKYUDMGkhyT9gI21sUyslbFUx/37KlDIcZiZN8y6mFwnRhpC61nD61yB&#10;IK69abnR8H0sZ0sQISIb7DyThl8KUGweH9aYG3/lPY2H2IgE4ZCjBhtjn0sZaksOw9z3xMk7+8Fh&#10;THJopBnwmuCuk29KLaTDltOCxZ4+LdWXw4/T8GJ79bU7b0+lWdT2UgV8d2Ol9fPT9LECEWmK9/B/&#10;e2s0ZCqD25l0BOTmDwAA//8DAFBLAQItABQABgAIAAAAIQDb4fbL7gAAAIUBAAATAAAAAAAAAAAA&#10;AAAAAAAAAABbQ29udGVudF9UeXBlc10ueG1sUEsBAi0AFAAGAAgAAAAhAFr0LFu/AAAAFQEAAAsA&#10;AAAAAAAAAAAAAAAAHwEAAF9yZWxzLy5yZWxzUEsBAi0AFAAGAAgAAAAhAAAI4szEAAAA3AAAAA8A&#10;AAAAAAAAAAAAAAAABwIAAGRycy9kb3ducmV2LnhtbFBLBQYAAAAAAwADALcAAAD4AgAAAAA=&#10;" filled="f" stroked="f">
              <v:textbox>
                <w:txbxContent>
                  <w:p w14:paraId="7DD1ED2A" w14:textId="77777777" w:rsidR="00CC231B" w:rsidRPr="00053E13" w:rsidRDefault="00CC231B" w:rsidP="0001385B">
                    <w:pPr>
                      <w:pStyle w:val="ListParagraph"/>
                      <w:numPr>
                        <w:ilvl w:val="0"/>
                        <w:numId w:val="31"/>
                      </w:numPr>
                      <w:spacing w:after="0" w:line="240" w:lineRule="auto"/>
                      <w:ind w:left="90" w:hanging="90"/>
                      <w:rPr>
                        <w:sz w:val="14"/>
                      </w:rPr>
                    </w:pPr>
                    <w:r>
                      <w:rPr>
                        <w:sz w:val="14"/>
                        <w:lang w:val="ro"/>
                      </w:rPr>
                      <w:t>În coordonare cu OD/ODI, elementele de rețea care fac parte din zona de observabilitate pot fi incluse pe lista de contingențe externe a OTS-ului.</w:t>
                    </w:r>
                  </w:p>
                </w:txbxContent>
              </v:textbox>
            </v:shape>
            <v:shape id="_x0000_s1244" type="#_x0000_t202" style="position:absolute;left:1024;top:19677;width:10314;height:41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4Xq4xQAAANwAAAAPAAAAZHJzL2Rvd25yZXYueG1sRI/NasMw&#10;EITvgbyD2EIvoZGaFje4VkIoBEJoD/l5gI21tkyslbEUx337qlDocZiZb5hiPbpWDNSHxrOG57kC&#10;QVx603Ct4XzaPi1BhIhssPVMGr4pwHo1nRSYG3/nAw3HWIsE4ZCjBhtjl0sZSksOw9x3xMmrfO8w&#10;JtnX0vR4T3DXyoVSmXTYcFqw2NGHpfJ6vDkNM9upr89qd9marLTXfcA3N+y1fnwYN+8gIo3xP/zX&#10;3hkNL+oVfs+kIyBXPwAAAP//AwBQSwECLQAUAAYACAAAACEA2+H2y+4AAACFAQAAEwAAAAAAAAAA&#10;AAAAAAAAAAAAW0NvbnRlbnRfVHlwZXNdLnhtbFBLAQItABQABgAIAAAAIQBa9CxbvwAAABUBAAAL&#10;AAAAAAAAAAAAAAAAAB8BAABfcmVscy8ucmVsc1BLAQItABQABgAIAAAAIQCP4Xq4xQAAANwAAAAP&#10;AAAAAAAAAAAAAAAAAAcCAABkcnMvZG93bnJldi54bWxQSwUGAAAAAAMAAwC3AAAA+QIAAAAA&#10;" filled="f" stroked="f">
              <v:textbox>
                <w:txbxContent>
                  <w:p w14:paraId="6839C729" w14:textId="77777777" w:rsidR="00CC231B" w:rsidRPr="00053E13" w:rsidRDefault="00CC231B" w:rsidP="00053E13">
                    <w:pPr>
                      <w:spacing w:after="0" w:line="240" w:lineRule="auto"/>
                      <w:jc w:val="center"/>
                      <w:rPr>
                        <w:sz w:val="16"/>
                      </w:rPr>
                    </w:pPr>
                    <w:r>
                      <w:rPr>
                        <w:sz w:val="16"/>
                        <w:lang w:val="ro"/>
                      </w:rPr>
                      <w:t>Evaluare calitativă pe verticală</w:t>
                    </w:r>
                  </w:p>
                </w:txbxContent>
              </v:textbox>
            </v:shape>
            <v:shape id="_x0000_s1243" type="#_x0000_t202" style="position:absolute;left:14630;width:10314;height:41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rd8jxQAAANwAAAAPAAAAZHJzL2Rvd25yZXYueG1sRI/NasMw&#10;EITvgbyD2EIvoZGaUje4VkIoBEJoD/l5gI21tkyslbEUx337qlDocZiZb5hiPbpWDNSHxrOG57kC&#10;QVx603Ct4XzaPi1BhIhssPVMGr4pwHo1nRSYG3/nAw3HWIsE4ZCjBhtjl0sZSksOw9x3xMmrfO8w&#10;JtnX0vR4T3DXyoVSmXTYcFqw2NGHpfJ6vDkNM9upr89qd9marLTXfcA3N+y1fnwYN+8gIo3xP/zX&#10;3hkNL+oVfs+kIyBXPwAAAP//AwBQSwECLQAUAAYACAAAACEA2+H2y+4AAACFAQAAEwAAAAAAAAAA&#10;AAAAAAAAAAAAW0NvbnRlbnRfVHlwZXNdLnhtbFBLAQItABQABgAIAAAAIQBa9CxbvwAAABUBAAAL&#10;AAAAAAAAAAAAAAAAAB8BAABfcmVscy8ucmVsc1BLAQItABQABgAIAAAAIQDgrd8jxQAAANwAAAAP&#10;AAAAAAAAAAAAAAAAAAcCAABkcnMvZG93bnJldi54bWxQSwUGAAAAAAMAAwC3AAAA+QIAAAAA&#10;" filled="f" stroked="f">
              <v:textbox>
                <w:txbxContent>
                  <w:p w14:paraId="3ECB40C1" w14:textId="77777777" w:rsidR="00CC231B" w:rsidRPr="00053E13" w:rsidRDefault="00CC231B" w:rsidP="00053E13">
                    <w:pPr>
                      <w:spacing w:after="0" w:line="240" w:lineRule="auto"/>
                      <w:jc w:val="center"/>
                      <w:rPr>
                        <w:sz w:val="16"/>
                      </w:rPr>
                    </w:pPr>
                    <w:r>
                      <w:rPr>
                        <w:sz w:val="16"/>
                        <w:lang w:val="ro"/>
                      </w:rPr>
                      <w:t>Evaluare calitativă pe verticală</w:t>
                    </w:r>
                  </w:p>
                </w:txbxContent>
              </v:textbox>
            </v:shape>
            <v:shape id="_x0000_s1242" type="#_x0000_t202" style="position:absolute;left:14337;top:4315;width:11792;height:155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f0FUxAAAANwAAAAPAAAAZHJzL2Rvd25yZXYueG1sRI/BasMw&#10;EETvgf6D2EIvoZGSglNcK6EEAiG0hzj9gK21sYytlbEUx/37qlDIcZiZN0yxnVwnRhpC41nDcqFA&#10;EFfeNFxr+Drvn19BhIhssPNMGn4owHbzMCswN/7GJxrLWIsE4ZCjBhtjn0sZKksOw8L3xMm7+MFh&#10;THKopRnwluCukyulMumw4bRgsaedpaotr07D3Pbq8+Ny+N6brLLtMeDajUetnx6n9zcQkaZ4D/+3&#10;D0bDi8rg70w6AnLzCwAA//8DAFBLAQItABQABgAIAAAAIQDb4fbL7gAAAIUBAAATAAAAAAAAAAAA&#10;AAAAAAAAAABbQ29udGVudF9UeXBlc10ueG1sUEsBAi0AFAAGAAgAAAAhAFr0LFu/AAAAFQEAAAsA&#10;AAAAAAAAAAAAAAAAHwEAAF9yZWxzLy5yZWxzUEsBAi0AFAAGAAgAAAAhABB/QVTEAAAA3AAAAA8A&#10;AAAAAAAAAAAAAAAABwIAAGRycy9kb3ducmV2LnhtbFBLBQYAAAAAAwADALcAAAD4AgAAAAA=&#10;" filled="f" stroked="f">
              <v:textbox>
                <w:txbxContent>
                  <w:p w14:paraId="485FF417" w14:textId="77777777" w:rsidR="00CC231B" w:rsidRPr="00053E13" w:rsidRDefault="00CC231B" w:rsidP="0001385B">
                    <w:pPr>
                      <w:pStyle w:val="ListParagraph"/>
                      <w:numPr>
                        <w:ilvl w:val="0"/>
                        <w:numId w:val="31"/>
                      </w:numPr>
                      <w:spacing w:after="0" w:line="240" w:lineRule="auto"/>
                      <w:ind w:left="90" w:hanging="90"/>
                      <w:rPr>
                        <w:sz w:val="14"/>
                      </w:rPr>
                    </w:pPr>
                    <w:r>
                      <w:rPr>
                        <w:sz w:val="14"/>
                        <w:lang w:val="ro"/>
                      </w:rPr>
                      <w:t>Se calculează factorii de influență pentru elementele de rețea ale OD/ODI situate în interiorul zonei RFP a OTS-ului</w:t>
                    </w:r>
                  </w:p>
                  <w:p w14:paraId="2423E21C" w14:textId="77777777" w:rsidR="00CC231B" w:rsidRPr="00053E13" w:rsidRDefault="00CC231B" w:rsidP="0001385B">
                    <w:pPr>
                      <w:pStyle w:val="ListParagraph"/>
                      <w:numPr>
                        <w:ilvl w:val="0"/>
                        <w:numId w:val="31"/>
                      </w:numPr>
                      <w:spacing w:after="0" w:line="240" w:lineRule="auto"/>
                      <w:ind w:left="90" w:hanging="90"/>
                      <w:rPr>
                        <w:sz w:val="14"/>
                      </w:rPr>
                    </w:pPr>
                    <w:r>
                      <w:rPr>
                        <w:sz w:val="14"/>
                        <w:lang w:val="ro"/>
                      </w:rPr>
                      <w:t>Se aplică valori de prag pentru a identifica elementele care trebuie incluse pe lista de contingențe externe a OTS-ului</w:t>
                    </w:r>
                  </w:p>
                </w:txbxContent>
              </v:textbox>
            </v:shape>
            <v:shape id="_x0000_s1241" type="#_x0000_t202" style="position:absolute;left:28236;top:512;width:11412;height:41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PwwAAANwAAAAPAAAAZHJzL2Rvd25yZXYueG1sRI/disIw&#10;FITvBd8hHMEbWRN3QaUaRQRBZL3w5wHONsem2JyUJlvr228WBC+HmfmGWa47V4mWmlB61jAZKxDE&#10;uTclFxqul93HHESIyAYrz6ThSQHWq35viZnxDz5Re46FSBAOGWqwMdaZlCG35DCMfU2cvJtvHMYk&#10;m0KaBh8J7ir5qdRUOiw5LVisaWspv59/nYaRrdXx+7b/2Zlpbu+HgDPXHrQeDrrNAkSkLr7Dr/be&#10;aPhSM/g/k46AXP0BAAD//wMAUEsBAi0AFAAGAAgAAAAhANvh9svuAAAAhQEAABMAAAAAAAAAAAAA&#10;AAAAAAAAAFtDb250ZW50X1R5cGVzXS54bWxQSwECLQAUAAYACAAAACEAWvQsW78AAAAVAQAACwAA&#10;AAAAAAAAAAAAAAAfAQAAX3JlbHMvLnJlbHNQSwECLQAUAAYACAAAACEAfzPkz8MAAADcAAAADwAA&#10;AAAAAAAAAAAAAAAHAgAAZHJzL2Rvd25yZXYueG1sUEsFBgAAAAADAAMAtwAAAPcCAAAAAA==&#10;" filled="f" stroked="f">
              <v:textbox>
                <w:txbxContent>
                  <w:p w14:paraId="71F94AAF" w14:textId="77777777" w:rsidR="00CC231B" w:rsidRPr="00053E13" w:rsidRDefault="00CC231B" w:rsidP="00053E13">
                    <w:pPr>
                      <w:spacing w:after="0" w:line="240" w:lineRule="auto"/>
                      <w:jc w:val="center"/>
                      <w:rPr>
                        <w:sz w:val="16"/>
                      </w:rPr>
                    </w:pPr>
                    <w:r>
                      <w:rPr>
                        <w:sz w:val="16"/>
                        <w:lang w:val="ro"/>
                      </w:rPr>
                      <w:t>Evaluare cantitativă pe orizontală</w:t>
                    </w:r>
                  </w:p>
                </w:txbxContent>
              </v:textbox>
            </v:shape>
            <v:shape id="_x0000_s1240" type="#_x0000_t202" style="position:absolute;left:29699;top:3803;width:10923;height:12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HC9wAAAANwAAAAPAAAAZHJzL2Rvd25yZXYueG1sRE/LisIw&#10;FN0L/kO4ghvRZBxQqUYRQRAZFz4+4Npcm2JzU5pMrX9vFgOzPJz3atO5SrTUhNKzhq+JAkGce1Ny&#10;oeF23Y8XIEJENlh5Jg1vCrBZ93srzIx/8ZnaSyxECuGQoQYbY51JGXJLDsPE18SJe/jGYUywKaRp&#10;8JXCXSWnSs2kw5JTg8Wadpby5+XXaRjZWp1+Hof73sxy+zwGnLv2qPVw0G2XICJ18V/85z4YDd8q&#10;rU1n0hGQ6w8AAAD//wMAUEsBAi0AFAAGAAgAAAAhANvh9svuAAAAhQEAABMAAAAAAAAAAAAAAAAA&#10;AAAAAFtDb250ZW50X1R5cGVzXS54bWxQSwECLQAUAAYACAAAACEAWvQsW78AAAAVAQAACwAAAAAA&#10;AAAAAAAAAAAfAQAAX3JlbHMvLnJlbHNQSwECLQAUAAYACAAAACEADqxwvcAAAADcAAAADwAAAAAA&#10;AAAAAAAAAAAHAgAAZHJzL2Rvd25yZXYueG1sUEsFBgAAAAADAAMAtwAAAPQCAAAAAA==&#10;" filled="f" stroked="f">
              <v:textbox>
                <w:txbxContent>
                  <w:p w14:paraId="08715C27" w14:textId="77777777" w:rsidR="00CC231B" w:rsidRPr="00053E13" w:rsidRDefault="00CC231B" w:rsidP="0001385B">
                    <w:pPr>
                      <w:pStyle w:val="ListParagraph"/>
                      <w:numPr>
                        <w:ilvl w:val="0"/>
                        <w:numId w:val="31"/>
                      </w:numPr>
                      <w:spacing w:after="0" w:line="240" w:lineRule="auto"/>
                      <w:ind w:left="90" w:hanging="90"/>
                      <w:rPr>
                        <w:sz w:val="14"/>
                      </w:rPr>
                    </w:pPr>
                    <w:r>
                      <w:rPr>
                        <w:sz w:val="14"/>
                        <w:lang w:val="ro"/>
                      </w:rPr>
                      <w:t>Se calculează factorii de influență pentru elementele de rețea situate în afara zonei RFP a OTS-ului</w:t>
                    </w:r>
                    <w:r>
                      <w:rPr>
                        <w:sz w:val="14"/>
                        <w:vertAlign w:val="superscript"/>
                        <w:lang w:val="ro"/>
                      </w:rPr>
                      <w:t>(1)</w:t>
                    </w:r>
                  </w:p>
                  <w:p w14:paraId="7FE8E8E1" w14:textId="77777777" w:rsidR="00CC231B" w:rsidRPr="00053E13" w:rsidRDefault="00CC231B" w:rsidP="0001385B">
                    <w:pPr>
                      <w:pStyle w:val="ListParagraph"/>
                      <w:numPr>
                        <w:ilvl w:val="0"/>
                        <w:numId w:val="31"/>
                      </w:numPr>
                      <w:spacing w:after="0" w:line="240" w:lineRule="auto"/>
                      <w:ind w:left="90" w:hanging="90"/>
                      <w:rPr>
                        <w:sz w:val="14"/>
                      </w:rPr>
                    </w:pPr>
                    <w:r>
                      <w:rPr>
                        <w:sz w:val="14"/>
                        <w:lang w:val="ro"/>
                      </w:rPr>
                      <w:t>Se aplică valori de prag pentru a identifica elementele care trebuie incluse pe lista de contingențe externe a OTS-ului</w:t>
                    </w:r>
                  </w:p>
                </w:txbxContent>
              </v:textbox>
            </v:shape>
            <v:shape id="_x0000_s1239" type="#_x0000_t202" style="position:absolute;left:43008;top:8193;width:11709;height:120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4NUmwwAAANwAAAAPAAAAZHJzL2Rvd25yZXYueG1sRI/RagIx&#10;FETfBf8hXKEvUhNb0LoaRQRBRB/UfsDt5rpZ3Nwsm7hu/74pCD4OM3OGWaw6V4mWmlB61jAeKRDE&#10;uTclFxq+L9v3LxAhIhusPJOGXwqwWvZ7C8yMf/CJ2nMsRIJwyFCDjbHOpAy5JYdh5Gvi5F194zAm&#10;2RTSNPhIcFfJD6Um0mHJacFiTRtL+e18dxqGtlbHw3X3szWT3N72Aaeu3Wv9NujWcxCRuvgKP9s7&#10;o+FTzeD/TDoCcvkHAAD//wMAUEsBAi0AFAAGAAgAAAAhANvh9svuAAAAhQEAABMAAAAAAAAAAAAA&#10;AAAAAAAAAFtDb250ZW50X1R5cGVzXS54bWxQSwECLQAUAAYACAAAACEAWvQsW78AAAAVAQAACwAA&#10;AAAAAAAAAAAAAAAfAQAAX3JlbHMvLnJlbHNQSwECLQAUAAYACAAAACEAYeDVJsMAAADcAAAADwAA&#10;AAAAAAAAAAAAAAAHAgAAZHJzL2Rvd25yZXYueG1sUEsFBgAAAAADAAMAtwAAAPcCAAAAAA==&#10;" filled="f" stroked="f">
              <v:textbox>
                <w:txbxContent>
                  <w:p w14:paraId="637F5209" w14:textId="77777777" w:rsidR="00CC231B" w:rsidRPr="00053E13" w:rsidRDefault="00CC231B" w:rsidP="0001385B">
                    <w:pPr>
                      <w:pStyle w:val="ListParagraph"/>
                      <w:numPr>
                        <w:ilvl w:val="0"/>
                        <w:numId w:val="31"/>
                      </w:numPr>
                      <w:spacing w:after="0" w:line="240" w:lineRule="auto"/>
                      <w:ind w:left="90" w:hanging="90"/>
                      <w:rPr>
                        <w:sz w:val="14"/>
                      </w:rPr>
                    </w:pPr>
                    <w:r>
                      <w:rPr>
                        <w:sz w:val="14"/>
                        <w:lang w:val="ro"/>
                      </w:rPr>
                      <w:t>Lista de contingențe externe poate fi completată de către OTS cu oricare dintre unitățile generatoare și locurile de consum racordate la o bară colectoare care face parte din zona de observabilitate a OTS-ului.</w:t>
                    </w:r>
                  </w:p>
                </w:txbxContent>
              </v:textbox>
            </v:shape>
            <v:shape id="_x0000_s1238" type="#_x0000_t202" style="position:absolute;left:40622;top:19347;width:13021;height:41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A+pmwAAAANwAAAAPAAAAZHJzL2Rvd25yZXYueG1sRE/NisIw&#10;EL4LvkMYwYtoqoIrtVFEEET0oOsDjM3YlDaT0sTaffvNYWGPH99/tuttLTpqfelYwXyWgCDOnS65&#10;UPD4Pk7XIHxA1lg7JgU/5GG3HQ4yTLX78I26eyhEDGGfogITQpNK6XNDFv3MNcSRe7nWYoiwLaRu&#10;8RPDbS0XSbKSFkuODQYbOhjKq/vbKpiYJrleXqfnUa9yU509ftnurNR41O83IAL14V/85z5pBct5&#10;nB/PxCMgt78AAAD//wMAUEsBAi0AFAAGAAgAAAAhANvh9svuAAAAhQEAABMAAAAAAAAAAAAAAAAA&#10;AAAAAFtDb250ZW50X1R5cGVzXS54bWxQSwECLQAUAAYACAAAACEAWvQsW78AAAAVAQAACwAAAAAA&#10;AAAAAAAAAAAfAQAAX3JlbHMvLnJlbHNQSwECLQAUAAYACAAAACEAdQPqZsAAAADcAAAADwAAAAAA&#10;AAAAAAAAAAAHAgAAZHJzL2Rvd25yZXYueG1sUEsFBgAAAAADAAMAtwAAAPQCAAAAAA==&#10;" filled="f" stroked="f">
              <v:textbox>
                <w:txbxContent>
                  <w:p w14:paraId="5CCA8D9A" w14:textId="77777777" w:rsidR="00CC231B" w:rsidRPr="00053E13" w:rsidRDefault="00CC231B" w:rsidP="00053E13">
                    <w:pPr>
                      <w:spacing w:after="0" w:line="240" w:lineRule="auto"/>
                      <w:jc w:val="center"/>
                      <w:rPr>
                        <w:sz w:val="16"/>
                      </w:rPr>
                    </w:pPr>
                    <w:r>
                      <w:rPr>
                        <w:sz w:val="16"/>
                        <w:lang w:val="ro"/>
                      </w:rPr>
                      <w:t>Evaluare calitativă pe orizontală</w:t>
                    </w:r>
                  </w:p>
                </w:txbxContent>
              </v:textbox>
            </v:shape>
          </v:group>
        </w:pict>
      </w:r>
      <w:r w:rsidR="00DF283E" w:rsidRPr="002B3824">
        <w:rPr>
          <w:noProof/>
          <w:lang w:val="ro-RO" w:eastAsia="ro-RO"/>
        </w:rPr>
        <w:drawing>
          <wp:inline distT="0" distB="0" distL="0" distR="0" wp14:anchorId="55F6308E" wp14:editId="60B195FE">
            <wp:extent cx="5943600" cy="2998094"/>
            <wp:effectExtent l="0" t="0" r="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943600" cy="2998094"/>
                    </a:xfrm>
                    <a:prstGeom prst="rect">
                      <a:avLst/>
                    </a:prstGeom>
                    <a:noFill/>
                    <a:ln>
                      <a:noFill/>
                    </a:ln>
                  </pic:spPr>
                </pic:pic>
              </a:graphicData>
            </a:graphic>
          </wp:inline>
        </w:drawing>
      </w:r>
    </w:p>
    <w:p w14:paraId="00E54DD3" w14:textId="77777777" w:rsidR="00F87C9D" w:rsidRPr="002B3824" w:rsidRDefault="00F87C9D" w:rsidP="00F87C9D">
      <w:pPr>
        <w:pStyle w:val="BodyText"/>
        <w:spacing w:after="240"/>
        <w:ind w:left="0"/>
        <w:jc w:val="center"/>
        <w:rPr>
          <w:i/>
          <w:sz w:val="18"/>
          <w:lang w:val="ro-RO"/>
        </w:rPr>
      </w:pPr>
      <w:r w:rsidRPr="002B3824">
        <w:rPr>
          <w:i/>
          <w:iCs/>
          <w:sz w:val="18"/>
          <w:lang w:val="ro-RO"/>
        </w:rPr>
        <w:t>Figura 6</w:t>
      </w:r>
    </w:p>
    <w:p w14:paraId="77E74BF3" w14:textId="77777777" w:rsidR="00EE4567" w:rsidRPr="002B3824" w:rsidRDefault="00EE4567" w:rsidP="009F7ED0">
      <w:pPr>
        <w:pStyle w:val="Heading3"/>
        <w:rPr>
          <w:lang w:val="ro-RO"/>
        </w:rPr>
      </w:pPr>
      <w:bookmarkStart w:id="17" w:name="_Toc523996686"/>
      <w:r w:rsidRPr="002B3824">
        <w:rPr>
          <w:bCs/>
          <w:lang w:val="ro-RO"/>
        </w:rPr>
        <w:t>Actualizarea zonei de observabilitate și listei de contingențe externe ale OTS-ului</w:t>
      </w:r>
      <w:bookmarkEnd w:id="17"/>
    </w:p>
    <w:p w14:paraId="7F59A13C" w14:textId="77777777" w:rsidR="00EE4567" w:rsidRPr="002B3824" w:rsidRDefault="00EE4567" w:rsidP="00EE4567">
      <w:pPr>
        <w:pStyle w:val="BodyText"/>
        <w:spacing w:after="240"/>
        <w:ind w:left="0"/>
        <w:jc w:val="both"/>
        <w:rPr>
          <w:lang w:val="ro-RO"/>
        </w:rPr>
      </w:pPr>
      <w:r w:rsidRPr="002B3824">
        <w:rPr>
          <w:lang w:val="ro-RO"/>
        </w:rPr>
        <w:t>Principalul scop al metodologiei descrise mai sus este de a obține o metodă cantitativă armonizată pentru definirea listelor de observabilitate și contingențe externe la nivel de zonă sincronă. Din acest motiv, prima evaluare armonizată (în baza acestei metode) se realizează odată cu aprobarea CSAM.</w:t>
      </w:r>
    </w:p>
    <w:p w14:paraId="2C8B7F32" w14:textId="77777777" w:rsidR="00EE4567" w:rsidRPr="002B3824" w:rsidRDefault="00EE4567" w:rsidP="00EE4567">
      <w:pPr>
        <w:pStyle w:val="BodyText"/>
        <w:spacing w:after="240"/>
        <w:ind w:left="0"/>
        <w:jc w:val="both"/>
        <w:rPr>
          <w:lang w:val="ro-RO"/>
        </w:rPr>
      </w:pPr>
      <w:r w:rsidRPr="002B3824">
        <w:rPr>
          <w:lang w:val="ro-RO"/>
        </w:rPr>
        <w:t>Apoi, luând în considerare faptul că modificările semnificative survenite factorilor de influență pot fi induse doar de modificările (relevante) în structura rețelei, nu este necesară impunerea unei actualizări frecvente a evaluării matematice, a cărei realizări necesită timp și resurse.</w:t>
      </w:r>
    </w:p>
    <w:p w14:paraId="7E9B7980" w14:textId="77777777" w:rsidR="00EE4567" w:rsidRPr="002B3824" w:rsidRDefault="00EE4567" w:rsidP="00EE4567">
      <w:pPr>
        <w:pStyle w:val="BodyText"/>
        <w:spacing w:after="240"/>
        <w:ind w:left="0"/>
        <w:jc w:val="both"/>
        <w:rPr>
          <w:lang w:val="ro-RO"/>
        </w:rPr>
      </w:pPr>
      <w:r w:rsidRPr="002B3824">
        <w:rPr>
          <w:lang w:val="ro-RO"/>
        </w:rPr>
        <w:t xml:space="preserve">Din acest motiv, se consideră că o perioadă de 5 ani </w:t>
      </w:r>
      <w:r w:rsidR="00F67F66" w:rsidRPr="002B3824">
        <w:rPr>
          <w:lang w:val="ro-RO"/>
        </w:rPr>
        <w:t>reprezintă</w:t>
      </w:r>
      <w:r w:rsidR="00EB5259" w:rsidRPr="002B3824">
        <w:rPr>
          <w:lang w:val="ro-RO"/>
        </w:rPr>
        <w:t xml:space="preserve"> </w:t>
      </w:r>
      <w:r w:rsidRPr="002B3824">
        <w:rPr>
          <w:lang w:val="ro-RO"/>
        </w:rPr>
        <w:t>compromisul optim dintre necesitatea de a monitoriza evoluția factorului de influență și necesitatea de a nu consuma resurse pentru evaluări inutile. Aceasta nu împiedică OTS-urile să realizeze evaluările cu o frecvență mai mare.</w:t>
      </w:r>
    </w:p>
    <w:p w14:paraId="2D9129A0" w14:textId="77777777" w:rsidR="00EE4567" w:rsidRPr="002B3824" w:rsidRDefault="00EE4567" w:rsidP="009F7ED0">
      <w:pPr>
        <w:pStyle w:val="Heading2"/>
        <w:rPr>
          <w:lang w:val="ro-RO"/>
        </w:rPr>
      </w:pPr>
      <w:bookmarkStart w:id="18" w:name="_Toc523996687"/>
      <w:r w:rsidRPr="002B3824">
        <w:rPr>
          <w:lang w:val="ro-RO"/>
        </w:rPr>
        <w:t>3.4 Metodologia de evaluare a relevanței unităților generatoare, locurilor de consum și elementelor de rețea pentru coordonarea retragerilor din exploatare (articolul 84) – RAOCM</w:t>
      </w:r>
      <w:bookmarkEnd w:id="18"/>
    </w:p>
    <w:p w14:paraId="34F697FF" w14:textId="77777777" w:rsidR="00EE4567" w:rsidRPr="002B3824" w:rsidRDefault="00EE4567" w:rsidP="009F7ED0">
      <w:pPr>
        <w:pStyle w:val="Heading3"/>
        <w:rPr>
          <w:lang w:val="ro-RO"/>
        </w:rPr>
      </w:pPr>
      <w:bookmarkStart w:id="19" w:name="_Toc523996688"/>
      <w:r w:rsidRPr="002B3824">
        <w:rPr>
          <w:bCs/>
          <w:lang w:val="ro-RO"/>
        </w:rPr>
        <w:t>Introducere</w:t>
      </w:r>
      <w:bookmarkEnd w:id="19"/>
    </w:p>
    <w:p w14:paraId="7331E64E" w14:textId="7F6D90E5" w:rsidR="00EE4567" w:rsidRPr="002B3824" w:rsidRDefault="00EE4567" w:rsidP="00EE4567">
      <w:pPr>
        <w:pStyle w:val="BodyText"/>
        <w:spacing w:after="240"/>
        <w:ind w:left="0"/>
        <w:jc w:val="both"/>
        <w:rPr>
          <w:lang w:val="ro-RO"/>
        </w:rPr>
      </w:pPr>
      <w:r w:rsidRPr="002B3824">
        <w:rPr>
          <w:lang w:val="ro-RO"/>
        </w:rPr>
        <w:t xml:space="preserve">O definiție a „activelor relevante” a fost introdusă în SO GL pentru a asigura că </w:t>
      </w:r>
      <w:r w:rsidR="00F67F66" w:rsidRPr="002B3824">
        <w:rPr>
          <w:lang w:val="ro-RO"/>
        </w:rPr>
        <w:t xml:space="preserve">la procesul de coordonare a retragerilor din exploatare participă </w:t>
      </w:r>
      <w:r w:rsidRPr="002B3824">
        <w:rPr>
          <w:lang w:val="ro-RO"/>
        </w:rPr>
        <w:t>doar acele elemente</w:t>
      </w:r>
      <w:r w:rsidR="00EB5259" w:rsidRPr="002B3824">
        <w:rPr>
          <w:lang w:val="ro-RO"/>
        </w:rPr>
        <w:t xml:space="preserve"> </w:t>
      </w:r>
      <w:r w:rsidRPr="002B3824">
        <w:rPr>
          <w:lang w:val="ro-RO"/>
        </w:rPr>
        <w:t>a căror</w:t>
      </w:r>
      <w:r w:rsidR="00EB5259" w:rsidRPr="002B3824">
        <w:rPr>
          <w:lang w:val="ro-RO"/>
        </w:rPr>
        <w:t xml:space="preserve"> </w:t>
      </w:r>
      <w:r w:rsidRPr="002B3824">
        <w:rPr>
          <w:lang w:val="ro-RO"/>
        </w:rPr>
        <w:t>disponibilitate a</w:t>
      </w:r>
      <w:r w:rsidR="00F67F66" w:rsidRPr="002B3824">
        <w:rPr>
          <w:lang w:val="ro-RO"/>
        </w:rPr>
        <w:t>re</w:t>
      </w:r>
      <w:r w:rsidRPr="002B3824">
        <w:rPr>
          <w:lang w:val="ro-RO"/>
        </w:rPr>
        <w:t xml:space="preserve"> o influență semnificativă asupra unei alte zone RFP (de ex. unitățile generatoare mai mari care sunt situate mai aproape de graniță au șanse mai mari să se califice drept active relevante decât </w:t>
      </w:r>
      <w:r w:rsidRPr="002B3824">
        <w:rPr>
          <w:lang w:val="ro-RO"/>
        </w:rPr>
        <w:lastRenderedPageBreak/>
        <w:t xml:space="preserve">unitățile mai mici care sunt situate mai departe de graniță). </w:t>
      </w:r>
      <w:r w:rsidR="00F67F66" w:rsidRPr="002B3824">
        <w:rPr>
          <w:lang w:val="ro-RO"/>
        </w:rPr>
        <w:t>Prin urmare,</w:t>
      </w:r>
      <w:r w:rsidR="00EB5259" w:rsidRPr="002B3824">
        <w:rPr>
          <w:lang w:val="ro-RO"/>
        </w:rPr>
        <w:t xml:space="preserve"> </w:t>
      </w:r>
      <w:r w:rsidRPr="002B3824">
        <w:rPr>
          <w:lang w:val="ro-RO"/>
        </w:rPr>
        <w:t xml:space="preserve">activele relevante sunt </w:t>
      </w:r>
      <w:r w:rsidR="00F67F66" w:rsidRPr="002B3824">
        <w:rPr>
          <w:lang w:val="ro-RO"/>
        </w:rPr>
        <w:t>reprezentate</w:t>
      </w:r>
      <w:r w:rsidR="002B3824">
        <w:rPr>
          <w:lang w:val="ro-RO"/>
        </w:rPr>
        <w:t xml:space="preserve"> </w:t>
      </w:r>
      <w:r w:rsidR="00F67F66" w:rsidRPr="002B3824">
        <w:rPr>
          <w:lang w:val="ro-RO"/>
        </w:rPr>
        <w:t xml:space="preserve">de </w:t>
      </w:r>
      <w:r w:rsidRPr="002B3824">
        <w:rPr>
          <w:lang w:val="ro-RO"/>
        </w:rPr>
        <w:t>ace</w:t>
      </w:r>
      <w:r w:rsidR="00F67F66" w:rsidRPr="002B3824">
        <w:rPr>
          <w:lang w:val="ro-RO"/>
        </w:rPr>
        <w:t>le</w:t>
      </w:r>
      <w:r w:rsidRPr="002B3824">
        <w:rPr>
          <w:lang w:val="ro-RO"/>
        </w:rPr>
        <w:t xml:space="preserve"> active, fie că acestea sunt elemente de rețea, unități generatoare sau locuri de consum, pentru care starea individuală de disponibilitate are o influență asupra siguranței în funcționare a sistemului interconectat.</w:t>
      </w:r>
    </w:p>
    <w:p w14:paraId="5C5D21EA" w14:textId="77777777" w:rsidR="00EE4567" w:rsidRPr="002B3824" w:rsidRDefault="00EE4567" w:rsidP="00EE4567">
      <w:pPr>
        <w:pStyle w:val="BodyText"/>
        <w:spacing w:after="240"/>
        <w:ind w:left="0"/>
        <w:jc w:val="both"/>
        <w:rPr>
          <w:lang w:val="ro-RO"/>
        </w:rPr>
      </w:pPr>
      <w:r w:rsidRPr="002B3824">
        <w:rPr>
          <w:lang w:val="ro-RO"/>
        </w:rPr>
        <w:t xml:space="preserve">Pentru a evalua relevanța unui anumit activ, OTS-urile au elaborat în comun o metodă </w:t>
      </w:r>
      <w:r w:rsidR="00F67F66" w:rsidRPr="002B3824">
        <w:rPr>
          <w:lang w:val="ro-RO"/>
        </w:rPr>
        <w:t>care este în linie cu</w:t>
      </w:r>
      <w:r w:rsidR="00EB5259" w:rsidRPr="002B3824">
        <w:rPr>
          <w:lang w:val="ro-RO"/>
        </w:rPr>
        <w:t xml:space="preserve"> </w:t>
      </w:r>
      <w:r w:rsidRPr="002B3824">
        <w:rPr>
          <w:lang w:val="ro-RO"/>
        </w:rPr>
        <w:t xml:space="preserve">cea adoptată </w:t>
      </w:r>
      <w:r w:rsidR="00F67F66" w:rsidRPr="002B3824">
        <w:rPr>
          <w:lang w:val="ro-RO"/>
        </w:rPr>
        <w:t>pentru</w:t>
      </w:r>
      <w:r w:rsidR="00EB5259" w:rsidRPr="002B3824">
        <w:rPr>
          <w:lang w:val="ro-RO"/>
        </w:rPr>
        <w:t xml:space="preserve"> </w:t>
      </w:r>
      <w:r w:rsidRPr="002B3824">
        <w:rPr>
          <w:lang w:val="ro-RO"/>
        </w:rPr>
        <w:t>identificării zonelor de observabilitate și listelor de contingențe externe.</w:t>
      </w:r>
    </w:p>
    <w:p w14:paraId="7BEAF747" w14:textId="77777777" w:rsidR="00EE4567" w:rsidRPr="002B3824" w:rsidRDefault="00EE4567" w:rsidP="009F7ED0">
      <w:pPr>
        <w:pStyle w:val="Heading3"/>
        <w:rPr>
          <w:lang w:val="ro-RO"/>
        </w:rPr>
      </w:pPr>
      <w:bookmarkStart w:id="20" w:name="_Toc523996689"/>
      <w:r w:rsidRPr="002B3824">
        <w:rPr>
          <w:bCs/>
          <w:lang w:val="ro-RO"/>
        </w:rPr>
        <w:t>Procesul de identificare a listei de active relevante</w:t>
      </w:r>
      <w:bookmarkEnd w:id="20"/>
    </w:p>
    <w:p w14:paraId="001D66DE" w14:textId="77777777" w:rsidR="00EE4567" w:rsidRPr="002B3824" w:rsidRDefault="00EE4567" w:rsidP="00EE4567">
      <w:pPr>
        <w:pStyle w:val="BodyText"/>
        <w:spacing w:after="240"/>
        <w:ind w:left="0"/>
        <w:jc w:val="both"/>
        <w:rPr>
          <w:lang w:val="ro-RO"/>
        </w:rPr>
      </w:pPr>
      <w:r w:rsidRPr="002B3824">
        <w:rPr>
          <w:lang w:val="ro-RO"/>
        </w:rPr>
        <w:t xml:space="preserve">Articolul 5 din RAOCM prevede pașii pentru identificarea elementelor care ar putea fi relevante pentru procesul de coordonare a retragerilor din exploatare. În plus, RAOCM prevede pentru OTS-urile din fiecare CCR un proces care permite determinarea listei de active relevante și definește cerințele </w:t>
      </w:r>
      <w:r w:rsidR="00B765C4" w:rsidRPr="002B3824">
        <w:rPr>
          <w:lang w:val="ro-RO"/>
        </w:rPr>
        <w:t>referitoare</w:t>
      </w:r>
      <w:r w:rsidR="00EB5259" w:rsidRPr="002B3824">
        <w:rPr>
          <w:lang w:val="ro-RO"/>
        </w:rPr>
        <w:t xml:space="preserve"> </w:t>
      </w:r>
      <w:r w:rsidRPr="002B3824">
        <w:rPr>
          <w:lang w:val="ro-RO"/>
        </w:rPr>
        <w:t>la actualizările listei de active relevante.</w:t>
      </w:r>
    </w:p>
    <w:p w14:paraId="030000BC" w14:textId="77777777" w:rsidR="00EE4567" w:rsidRPr="002B3824" w:rsidRDefault="00EE4567" w:rsidP="00EE4567">
      <w:pPr>
        <w:pStyle w:val="BodyText"/>
        <w:spacing w:after="240"/>
        <w:ind w:left="0"/>
        <w:jc w:val="both"/>
        <w:rPr>
          <w:lang w:val="ro-RO"/>
        </w:rPr>
      </w:pPr>
      <w:r w:rsidRPr="002B3824">
        <w:rPr>
          <w:lang w:val="ro-RO"/>
        </w:rPr>
        <w:t>Odată ce factorii de influență ai fluxului de putere (și, acolo unde este relevant, factorii de influență ai tensiunii) ai elementelor de rețea, unităților generatoare și locurilor de consum situate în afara zonei RFP a OTS-ului au fost calculați în conformitate cu metoda matematică publicată de către toate OTS-urile, aceștia pot fi comparați cu valoarea de prag a influenței relevanței corespunzătoare, în vederea determinării propunerilor privind listele de active relevante. Dacă un factor de influență al unui element extern este mai mare decât valoarea de prag, acest element ar trebui considerat drept parte a propunerii privind lista de active relevante a OTS-ului. Aceste valori de prag pot fi diferite pentru factorii de influență ai fluxului de putere și factorii de influență ai tensiunii.</w:t>
      </w:r>
    </w:p>
    <w:p w14:paraId="3228D49C" w14:textId="77777777" w:rsidR="00EE4567" w:rsidRPr="002B3824" w:rsidRDefault="00EE4567" w:rsidP="00EE4567">
      <w:pPr>
        <w:pStyle w:val="BodyText"/>
        <w:spacing w:after="240"/>
        <w:ind w:left="0"/>
        <w:jc w:val="both"/>
        <w:rPr>
          <w:lang w:val="ro-RO"/>
        </w:rPr>
      </w:pPr>
      <w:r w:rsidRPr="002B3824">
        <w:rPr>
          <w:lang w:val="ro-RO"/>
        </w:rPr>
        <w:t>Propunerea privind lista de active se completează de asemenea și cu:</w:t>
      </w:r>
    </w:p>
    <w:p w14:paraId="6371423E" w14:textId="77777777" w:rsidR="00EE4567" w:rsidRPr="002B3824" w:rsidRDefault="00EE4567" w:rsidP="001B1645">
      <w:pPr>
        <w:pStyle w:val="BodyText"/>
        <w:numPr>
          <w:ilvl w:val="0"/>
          <w:numId w:val="3"/>
        </w:numPr>
        <w:spacing w:after="240"/>
        <w:jc w:val="both"/>
        <w:rPr>
          <w:lang w:val="ro-RO"/>
        </w:rPr>
      </w:pPr>
      <w:r w:rsidRPr="002B3824">
        <w:rPr>
          <w:lang w:val="ro-RO"/>
        </w:rPr>
        <w:t>toate elementele de rețea situate într-un sistem de transport sau într-un sistem de distribuție care fac legătura între diferite zone de reglaj (conform cerințelor prevăzute în SO GL);</w:t>
      </w:r>
    </w:p>
    <w:p w14:paraId="0B073FD2" w14:textId="295CA883" w:rsidR="00EE4567" w:rsidRPr="002B3824" w:rsidRDefault="00EE4567" w:rsidP="001B1645">
      <w:pPr>
        <w:pStyle w:val="BodyText"/>
        <w:numPr>
          <w:ilvl w:val="0"/>
          <w:numId w:val="3"/>
        </w:numPr>
        <w:spacing w:after="240"/>
        <w:jc w:val="both"/>
        <w:rPr>
          <w:lang w:val="ro-RO"/>
        </w:rPr>
      </w:pPr>
      <w:r w:rsidRPr="002B3824">
        <w:rPr>
          <w:lang w:val="ro-RO"/>
        </w:rPr>
        <w:t>toate combinațiile de mai multe elemente de rețea a căror retragere simultană din exploatare poate fi necesară din</w:t>
      </w:r>
      <w:r w:rsidR="00A12B17" w:rsidRPr="002B3824">
        <w:rPr>
          <w:lang w:val="ro-RO"/>
        </w:rPr>
        <w:t>tr-un</w:t>
      </w:r>
      <w:r w:rsidRPr="002B3824">
        <w:rPr>
          <w:lang w:val="ro-RO"/>
        </w:rPr>
        <w:t xml:space="preserve"> motiv</w:t>
      </w:r>
      <w:r w:rsidR="00A12B17" w:rsidRPr="002B3824">
        <w:rPr>
          <w:lang w:val="ro-RO"/>
        </w:rPr>
        <w:t xml:space="preserve"> oarecare sau legat</w:t>
      </w:r>
      <w:r w:rsidR="00EB5259" w:rsidRPr="002B3824">
        <w:rPr>
          <w:lang w:val="ro-RO"/>
        </w:rPr>
        <w:t xml:space="preserve"> </w:t>
      </w:r>
      <w:r w:rsidRPr="002B3824">
        <w:rPr>
          <w:lang w:val="ro-RO"/>
        </w:rPr>
        <w:t>de sistem, și care poate pune în pericol siguranța sistemului, în conformitate cu experiența OTS-ului. Acest</w:t>
      </w:r>
      <w:r w:rsidR="00A12B17" w:rsidRPr="002B3824">
        <w:rPr>
          <w:lang w:val="ro-RO"/>
        </w:rPr>
        <w:t>e</w:t>
      </w:r>
      <w:r w:rsidRPr="002B3824">
        <w:rPr>
          <w:lang w:val="ro-RO"/>
        </w:rPr>
        <w:t xml:space="preserve">a </w:t>
      </w:r>
      <w:r w:rsidR="00A12B17" w:rsidRPr="002B3824">
        <w:rPr>
          <w:lang w:val="ro-RO"/>
        </w:rPr>
        <w:t>sunt</w:t>
      </w:r>
      <w:r w:rsidR="002B3824">
        <w:rPr>
          <w:lang w:val="ro-RO"/>
        </w:rPr>
        <w:t xml:space="preserve"> </w:t>
      </w:r>
      <w:r w:rsidRPr="002B3824">
        <w:rPr>
          <w:lang w:val="ro-RO"/>
        </w:rPr>
        <w:t>necesar</w:t>
      </w:r>
      <w:r w:rsidR="00A12B17" w:rsidRPr="002B3824">
        <w:rPr>
          <w:lang w:val="ro-RO"/>
        </w:rPr>
        <w:t>e</w:t>
      </w:r>
      <w:r w:rsidRPr="002B3824">
        <w:rPr>
          <w:lang w:val="ro-RO"/>
        </w:rPr>
        <w:t xml:space="preserve"> întrucât, în metoda descrisă, nu se ia în considerare </w:t>
      </w:r>
      <w:r w:rsidR="00A12B17" w:rsidRPr="002B3824">
        <w:rPr>
          <w:lang w:val="ro-RO"/>
        </w:rPr>
        <w:t>situația din momentul real a</w:t>
      </w:r>
      <w:r w:rsidRPr="002B3824">
        <w:rPr>
          <w:lang w:val="ro-RO"/>
        </w:rPr>
        <w:t xml:space="preserve"> retragerilor din exploatare (i);</w:t>
      </w:r>
    </w:p>
    <w:p w14:paraId="30281DAD" w14:textId="77777777" w:rsidR="00EE4567" w:rsidRPr="002B3824" w:rsidRDefault="00EE4567" w:rsidP="001B1645">
      <w:pPr>
        <w:pStyle w:val="BodyText"/>
        <w:numPr>
          <w:ilvl w:val="0"/>
          <w:numId w:val="3"/>
        </w:numPr>
        <w:spacing w:after="240"/>
        <w:jc w:val="both"/>
        <w:rPr>
          <w:lang w:val="ro-RO"/>
        </w:rPr>
      </w:pPr>
      <w:r w:rsidRPr="002B3824">
        <w:rPr>
          <w:lang w:val="ro-RO"/>
        </w:rPr>
        <w:t>toate elementele ale căror</w:t>
      </w:r>
      <w:r w:rsidR="00EB5259" w:rsidRPr="002B3824">
        <w:rPr>
          <w:lang w:val="ro-RO"/>
        </w:rPr>
        <w:t xml:space="preserve"> </w:t>
      </w:r>
      <w:r w:rsidRPr="002B3824">
        <w:rPr>
          <w:lang w:val="ro-RO"/>
        </w:rPr>
        <w:t>retrager</w:t>
      </w:r>
      <w:r w:rsidR="00542BE2" w:rsidRPr="002B3824">
        <w:rPr>
          <w:lang w:val="ro-RO"/>
        </w:rPr>
        <w:t>e</w:t>
      </w:r>
      <w:r w:rsidRPr="002B3824">
        <w:rPr>
          <w:lang w:val="ro-RO"/>
        </w:rPr>
        <w:t xml:space="preserve"> din exploatare poate avea o influență asupra funcționării (cum ar fi reducerea capacității fizice) legăturilor c.c. dintre SA-uri;</w:t>
      </w:r>
    </w:p>
    <w:p w14:paraId="0E074D24" w14:textId="77777777" w:rsidR="00EE4567" w:rsidRPr="002B3824" w:rsidRDefault="00EE4567" w:rsidP="001B1645">
      <w:pPr>
        <w:pStyle w:val="BodyText"/>
        <w:numPr>
          <w:ilvl w:val="0"/>
          <w:numId w:val="3"/>
        </w:numPr>
        <w:spacing w:after="240"/>
        <w:jc w:val="both"/>
        <w:rPr>
          <w:lang w:val="ro-RO"/>
        </w:rPr>
      </w:pPr>
      <w:r w:rsidRPr="002B3824">
        <w:rPr>
          <w:lang w:val="ro-RO"/>
        </w:rPr>
        <w:t>elementele critice de rețea identificate în conformitate cu Regulamentul (UE) nr. 2015/1222 pentru regiunea relevantă de coordonare a retragerilor din exploatare</w:t>
      </w:r>
      <w:r w:rsidRPr="002B3824">
        <w:rPr>
          <w:rStyle w:val="FootnoteReference"/>
          <w:lang w:val="ro-RO"/>
        </w:rPr>
        <w:footnoteReference w:id="3"/>
      </w:r>
      <w:r w:rsidRPr="002B3824">
        <w:rPr>
          <w:lang w:val="ro-RO"/>
        </w:rPr>
        <w:t xml:space="preserve">, cu </w:t>
      </w:r>
      <w:r w:rsidRPr="002B3824">
        <w:rPr>
          <w:lang w:val="ro-RO"/>
        </w:rPr>
        <w:lastRenderedPageBreak/>
        <w:t>condiția ca starea elementului critic de rețea să fie stabilă pe parcursul anului. Lista elementelor critice de rețea se definește diferit pentru fiecare regiune de calcul al capacităților și se poate modifica în timp.</w:t>
      </w:r>
    </w:p>
    <w:p w14:paraId="49272902" w14:textId="77777777" w:rsidR="00EE4567" w:rsidRPr="002B3824" w:rsidRDefault="00EE4567" w:rsidP="00EE4567">
      <w:pPr>
        <w:pStyle w:val="BodyText"/>
        <w:spacing w:after="240"/>
        <w:ind w:left="0"/>
        <w:jc w:val="both"/>
        <w:rPr>
          <w:lang w:val="ro-RO"/>
        </w:rPr>
      </w:pPr>
      <w:r w:rsidRPr="002B3824">
        <w:rPr>
          <w:lang w:val="ro-RO"/>
        </w:rPr>
        <w:t>Întrucât o metodologie care urmărește identificarea activelor relevante la nivel de zonă sincronă ar trebui să fie suficient de simplă (în baza unei singure retrageri din exploatare) pentru a putea fi implementată și pentru a produce rezultate în timp util, nu pot fi testate toate combinațiile posibile de retrageri din exploatare. Din acest motiv, fiecare OTS include în lista sa de active relevante combinația de retrageri din exploatare care, în baza experienței, ar putea afecta în mod semnificativ zonele RFP vecine.</w:t>
      </w:r>
    </w:p>
    <w:p w14:paraId="7E5CFDC6" w14:textId="77777777" w:rsidR="00EE4567" w:rsidRPr="002B3824" w:rsidRDefault="00EE4567" w:rsidP="00EE4567">
      <w:pPr>
        <w:pStyle w:val="BodyText"/>
        <w:spacing w:after="240"/>
        <w:ind w:left="0"/>
        <w:jc w:val="both"/>
        <w:rPr>
          <w:lang w:val="ro-RO"/>
        </w:rPr>
      </w:pPr>
      <w:r w:rsidRPr="002B3824">
        <w:rPr>
          <w:lang w:val="ro-RO"/>
        </w:rPr>
        <w:t>Toate OTS-urile din fiecare CCR definesc lista de active relevante în baza propunerilor OTS-urilor și în conformitate cu procesul definit la articolul 5 din RAOCM.</w:t>
      </w:r>
    </w:p>
    <w:p w14:paraId="5080A325" w14:textId="77777777" w:rsidR="00EE4567" w:rsidRPr="002B3824" w:rsidRDefault="00EE4567" w:rsidP="009F7ED0">
      <w:pPr>
        <w:pStyle w:val="Heading3"/>
        <w:rPr>
          <w:lang w:val="ro-RO"/>
        </w:rPr>
      </w:pPr>
      <w:bookmarkStart w:id="21" w:name="_bookmark26"/>
      <w:bookmarkStart w:id="22" w:name="Influence_factor_of_SGUs"/>
      <w:bookmarkStart w:id="23" w:name="_Toc523996690"/>
      <w:bookmarkEnd w:id="21"/>
      <w:bookmarkEnd w:id="22"/>
      <w:r w:rsidRPr="002B3824">
        <w:rPr>
          <w:bCs/>
          <w:lang w:val="ro-RO"/>
        </w:rPr>
        <w:t>Factorul de influență al URS</w:t>
      </w:r>
      <w:bookmarkEnd w:id="23"/>
    </w:p>
    <w:p w14:paraId="71FF92FD" w14:textId="77777777" w:rsidR="00EE4567" w:rsidRPr="002B3824" w:rsidRDefault="00EE4567" w:rsidP="003C5800">
      <w:pPr>
        <w:pStyle w:val="BodyText"/>
        <w:spacing w:after="240"/>
        <w:ind w:left="0"/>
        <w:jc w:val="both"/>
        <w:rPr>
          <w:lang w:val="ro-RO"/>
        </w:rPr>
      </w:pPr>
      <w:r w:rsidRPr="002B3824">
        <w:rPr>
          <w:lang w:val="ro-RO"/>
        </w:rPr>
        <w:t xml:space="preserve">Factorii de influență ai fluxului de putere pentru unități generatoare și locuri de consum ar trebui evaluați utilizând aceleași formule adoptate pentru elemente de rețea (prevăzute la Anexa I din RAOCM), luându-i în considerare drept elementul r. Spre deosebire de elementele de rețea, retragerea din exploatare a unei unități generatoare sau a unui loc de consum </w:t>
      </w:r>
      <w:r w:rsidR="00542BE2" w:rsidRPr="002B3824">
        <w:rPr>
          <w:lang w:val="ro-RO"/>
        </w:rPr>
        <w:t>con</w:t>
      </w:r>
      <w:r w:rsidRPr="002B3824">
        <w:rPr>
          <w:lang w:val="ro-RO"/>
        </w:rPr>
        <w:t xml:space="preserve">duce </w:t>
      </w:r>
      <w:r w:rsidR="00542BE2" w:rsidRPr="002B3824">
        <w:rPr>
          <w:lang w:val="ro-RO"/>
        </w:rPr>
        <w:t>la</w:t>
      </w:r>
      <w:r w:rsidRPr="002B3824">
        <w:rPr>
          <w:lang w:val="ro-RO"/>
        </w:rPr>
        <w:t xml:space="preserve"> un dezechilibru între producție și consum. Impactul asupra echilibrului dintre producție și consum al unei retrageri planificate din exploatare a unei unități generatoare/unui loc de consum</w:t>
      </w:r>
      <w:r w:rsidR="00542BE2" w:rsidRPr="002B3824">
        <w:rPr>
          <w:lang w:val="ro-RO"/>
        </w:rPr>
        <w:t xml:space="preserve"> este</w:t>
      </w:r>
      <w:r w:rsidRPr="002B3824">
        <w:rPr>
          <w:lang w:val="ro-RO"/>
        </w:rPr>
        <w:t xml:space="preserve"> difer</w:t>
      </w:r>
      <w:r w:rsidR="00542BE2" w:rsidRPr="002B3824">
        <w:rPr>
          <w:lang w:val="ro-RO"/>
        </w:rPr>
        <w:t>it</w:t>
      </w:r>
      <w:r w:rsidRPr="002B3824">
        <w:rPr>
          <w:lang w:val="ro-RO"/>
        </w:rPr>
        <w:t xml:space="preserve"> de impactul unei contingențe. În primul caz, </w:t>
      </w:r>
      <w:r w:rsidR="00542BE2" w:rsidRPr="002B3824">
        <w:rPr>
          <w:lang w:val="ro-RO"/>
        </w:rPr>
        <w:t xml:space="preserve">echilibrul este asigurat pe baza </w:t>
      </w:r>
      <w:r w:rsidRPr="002B3824">
        <w:rPr>
          <w:lang w:val="ro-RO"/>
        </w:rPr>
        <w:t>reguli</w:t>
      </w:r>
      <w:r w:rsidR="00542BE2" w:rsidRPr="002B3824">
        <w:rPr>
          <w:lang w:val="ro-RO"/>
        </w:rPr>
        <w:t>lor de</w:t>
      </w:r>
      <w:r w:rsidRPr="002B3824">
        <w:rPr>
          <w:lang w:val="ro-RO"/>
        </w:rPr>
        <w:t xml:space="preserve"> pi</w:t>
      </w:r>
      <w:r w:rsidR="00542BE2" w:rsidRPr="002B3824">
        <w:rPr>
          <w:lang w:val="ro-RO"/>
        </w:rPr>
        <w:t>ață</w:t>
      </w:r>
      <w:r w:rsidRPr="002B3824">
        <w:rPr>
          <w:lang w:val="ro-RO"/>
        </w:rPr>
        <w:t xml:space="preserve">, producția </w:t>
      </w:r>
      <w:r w:rsidR="00542BE2" w:rsidRPr="002B3824">
        <w:rPr>
          <w:lang w:val="ro-RO"/>
        </w:rPr>
        <w:t>care lipsește</w:t>
      </w:r>
      <w:r w:rsidRPr="002B3824">
        <w:rPr>
          <w:lang w:val="ro-RO"/>
        </w:rPr>
        <w:t xml:space="preserve"> fiind compensată prin alte unități</w:t>
      </w:r>
      <w:r w:rsidR="00542BE2" w:rsidRPr="002B3824">
        <w:rPr>
          <w:lang w:val="ro-RO"/>
        </w:rPr>
        <w:t xml:space="preserve"> de producție</w:t>
      </w:r>
      <w:r w:rsidRPr="002B3824">
        <w:rPr>
          <w:lang w:val="ro-RO"/>
        </w:rPr>
        <w:t xml:space="preserve"> locale sau prin importuri. În cel de-al doilea caz, echilibrul se asigură prin activarea rezervelor. Ace</w:t>
      </w:r>
      <w:r w:rsidR="00C465FC" w:rsidRPr="002B3824">
        <w:rPr>
          <w:lang w:val="ro-RO"/>
        </w:rPr>
        <w:t>a</w:t>
      </w:r>
      <w:r w:rsidRPr="002B3824">
        <w:rPr>
          <w:lang w:val="ro-RO"/>
        </w:rPr>
        <w:t>st</w:t>
      </w:r>
      <w:r w:rsidR="00C465FC" w:rsidRPr="002B3824">
        <w:rPr>
          <w:lang w:val="ro-RO"/>
        </w:rPr>
        <w:t>ă</w:t>
      </w:r>
      <w:r w:rsidRPr="002B3824">
        <w:rPr>
          <w:lang w:val="ro-RO"/>
        </w:rPr>
        <w:t xml:space="preserve"> diferenț</w:t>
      </w:r>
      <w:r w:rsidR="00C465FC" w:rsidRPr="002B3824">
        <w:rPr>
          <w:lang w:val="ro-RO"/>
        </w:rPr>
        <w:t>ă</w:t>
      </w:r>
      <w:r w:rsidRPr="002B3824">
        <w:rPr>
          <w:lang w:val="ro-RO"/>
        </w:rPr>
        <w:t xml:space="preserve"> </w:t>
      </w:r>
      <w:r w:rsidR="00C465FC" w:rsidRPr="002B3824">
        <w:rPr>
          <w:lang w:val="ro-RO"/>
        </w:rPr>
        <w:t>are ca rezultat un impact diferit</w:t>
      </w:r>
      <w:r w:rsidR="00EB5259" w:rsidRPr="002B3824">
        <w:rPr>
          <w:lang w:val="ro-RO"/>
        </w:rPr>
        <w:t xml:space="preserve"> </w:t>
      </w:r>
      <w:r w:rsidRPr="002B3824">
        <w:rPr>
          <w:lang w:val="ro-RO"/>
        </w:rPr>
        <w:t>asupra siguranței rețelei în</w:t>
      </w:r>
      <w:r w:rsidR="00C465FC" w:rsidRPr="002B3824">
        <w:rPr>
          <w:lang w:val="ro-RO"/>
        </w:rPr>
        <w:t xml:space="preserve"> cazul</w:t>
      </w:r>
      <w:r w:rsidRPr="002B3824">
        <w:rPr>
          <w:lang w:val="ro-RO"/>
        </w:rPr>
        <w:t xml:space="preserve"> retrager</w:t>
      </w:r>
      <w:r w:rsidR="00C465FC" w:rsidRPr="002B3824">
        <w:rPr>
          <w:lang w:val="ro-RO"/>
        </w:rPr>
        <w:t>ii</w:t>
      </w:r>
      <w:r w:rsidRPr="002B3824">
        <w:rPr>
          <w:lang w:val="ro-RO"/>
        </w:rPr>
        <w:t xml:space="preserve"> planificat</w:t>
      </w:r>
      <w:r w:rsidR="00C465FC" w:rsidRPr="002B3824">
        <w:rPr>
          <w:lang w:val="ro-RO"/>
        </w:rPr>
        <w:t>e</w:t>
      </w:r>
      <w:r w:rsidRPr="002B3824">
        <w:rPr>
          <w:lang w:val="ro-RO"/>
        </w:rPr>
        <w:t xml:space="preserve"> din exploatare </w:t>
      </w:r>
      <w:r w:rsidR="00C465FC" w:rsidRPr="002B3824">
        <w:rPr>
          <w:lang w:val="ro-RO"/>
        </w:rPr>
        <w:t>față de</w:t>
      </w:r>
      <w:r w:rsidRPr="002B3824">
        <w:rPr>
          <w:lang w:val="ro-RO"/>
        </w:rPr>
        <w:t xml:space="preserve"> declanșarea aceluiași element. </w:t>
      </w:r>
      <w:r w:rsidR="00C465FC" w:rsidRPr="002B3824">
        <w:rPr>
          <w:lang w:val="ro-RO"/>
        </w:rPr>
        <w:t xml:space="preserve">De aceea </w:t>
      </w:r>
      <w:r w:rsidRPr="002B3824">
        <w:rPr>
          <w:lang w:val="ro-RO"/>
        </w:rPr>
        <w:t xml:space="preserve">, factorii de influență pentru evaluarea relevanței unităților generatoare și locurilor de consum </w:t>
      </w:r>
      <w:r w:rsidR="00C465FC" w:rsidRPr="002B3824">
        <w:rPr>
          <w:lang w:val="ro-RO"/>
        </w:rPr>
        <w:t>în</w:t>
      </w:r>
      <w:r w:rsidR="00EB5259" w:rsidRPr="002B3824">
        <w:rPr>
          <w:lang w:val="ro-RO"/>
        </w:rPr>
        <w:t xml:space="preserve"> </w:t>
      </w:r>
      <w:r w:rsidRPr="002B3824">
        <w:rPr>
          <w:lang w:val="ro-RO"/>
        </w:rPr>
        <w:t xml:space="preserve">coordonarea retragerilor din exploatare ar trebui calculați prin restabilirea echilibrului net al zonei RFP sau al blocului RFP în care unitatea generatoare/locul de consum se află la momentul calculului </w:t>
      </w:r>
      <m:oMath>
        <m:sSubSup>
          <m:sSubSupPr>
            <m:ctrlPr>
              <w:rPr>
                <w:rFonts w:ascii="Cambria Math" w:hAnsi="Cambria Math"/>
                <w:i/>
                <w:lang w:val="ro-RO"/>
              </w:rPr>
            </m:ctrlPr>
          </m:sSubSupPr>
          <m:e>
            <m:r>
              <w:rPr>
                <w:rFonts w:ascii="Cambria Math" w:hAnsi="Cambria Math"/>
                <w:lang w:val="ro-RO"/>
              </w:rPr>
              <m:t>P</m:t>
            </m:r>
          </m:e>
          <m:sub>
            <m:r>
              <w:rPr>
                <w:rFonts w:ascii="Cambria Math" w:hAnsi="Cambria Math"/>
                <w:lang w:val="ro-RO"/>
              </w:rPr>
              <m:t>n-1-r</m:t>
            </m:r>
          </m:sub>
          <m:sup>
            <m:r>
              <w:rPr>
                <w:rFonts w:ascii="Cambria Math" w:hAnsi="Cambria Math"/>
                <w:lang w:val="ro-RO"/>
              </w:rPr>
              <m:t>t</m:t>
            </m:r>
          </m:sup>
        </m:sSubSup>
      </m:oMath>
      <w:r w:rsidRPr="002B3824">
        <w:rPr>
          <w:lang w:val="ro-RO"/>
        </w:rPr>
        <w:t xml:space="preserve">. </w:t>
      </w:r>
      <w:r w:rsidR="00C465FC" w:rsidRPr="002B3824">
        <w:rPr>
          <w:lang w:val="ro-RO"/>
        </w:rPr>
        <w:t>Această</w:t>
      </w:r>
      <w:r w:rsidRPr="002B3824">
        <w:rPr>
          <w:lang w:val="ro-RO"/>
        </w:rPr>
        <w:t xml:space="preserve"> restabilire ar trebui realizată în </w:t>
      </w:r>
      <w:r w:rsidR="00C465FC" w:rsidRPr="002B3824">
        <w:rPr>
          <w:lang w:val="ro-RO"/>
        </w:rPr>
        <w:t>mod proporțional</w:t>
      </w:r>
      <w:r w:rsidR="00EB5259" w:rsidRPr="002B3824">
        <w:rPr>
          <w:lang w:val="ro-RO"/>
        </w:rPr>
        <w:t xml:space="preserve"> </w:t>
      </w:r>
      <w:r w:rsidR="00C465FC" w:rsidRPr="002B3824">
        <w:rPr>
          <w:lang w:val="ro-RO"/>
        </w:rPr>
        <w:t>cu toate</w:t>
      </w:r>
      <w:r w:rsidRPr="002B3824">
        <w:rPr>
          <w:lang w:val="ro-RO"/>
        </w:rPr>
        <w:t xml:space="preserve"> unitățil</w:t>
      </w:r>
      <w:r w:rsidR="00C465FC" w:rsidRPr="002B3824">
        <w:rPr>
          <w:lang w:val="ro-RO"/>
        </w:rPr>
        <w:t>e</w:t>
      </w:r>
      <w:r w:rsidRPr="002B3824">
        <w:rPr>
          <w:lang w:val="ro-RO"/>
        </w:rPr>
        <w:t xml:space="preserve"> generatoare dispecerizabile deja activate în zona RFP sau blocul RFP al OTS-ului.</w:t>
      </w:r>
    </w:p>
    <w:p w14:paraId="74B6D7DD" w14:textId="77777777" w:rsidR="003C5800" w:rsidRPr="002B3824" w:rsidRDefault="003C5800" w:rsidP="009F7ED0">
      <w:pPr>
        <w:pStyle w:val="Heading3"/>
        <w:rPr>
          <w:lang w:val="ro-RO"/>
        </w:rPr>
      </w:pPr>
      <w:bookmarkStart w:id="24" w:name="_Toc523996691"/>
      <w:r w:rsidRPr="002B3824">
        <w:rPr>
          <w:bCs/>
          <w:lang w:val="ro-RO"/>
        </w:rPr>
        <w:t>Actualizarea listei de active relevante</w:t>
      </w:r>
      <w:bookmarkEnd w:id="24"/>
    </w:p>
    <w:p w14:paraId="25841F1D" w14:textId="77777777" w:rsidR="003C5800" w:rsidRPr="002B3824" w:rsidRDefault="003C5800" w:rsidP="003C5800">
      <w:pPr>
        <w:pStyle w:val="BodyText"/>
        <w:spacing w:after="240"/>
        <w:ind w:left="0"/>
        <w:jc w:val="both"/>
        <w:rPr>
          <w:lang w:val="ro-RO"/>
        </w:rPr>
      </w:pPr>
      <w:r w:rsidRPr="002B3824">
        <w:rPr>
          <w:lang w:val="ro-RO"/>
        </w:rPr>
        <w:t>Armonizarea metodei care trebuie adoptată pentru definirea listei de active relevante pentru fiecare regiune de coordonare a retragerilor din exploatare reprezintă obiectivul principal care trebuie atins în urma aplicării metodologiei descrise mai sus, în special prin evaluarea cantitativă a factorilor de influență. Din acest motiv, prima evaluare armonizată (în baza acestei metode) se realizează odată cu aprobarea metodologiei. Apoi, luând în considerare faptul că modificările semnificative survenite factorilor de influență pot fi induse doar de modificările (relevante) în structura rețelei, nu este necesară impunerea unei actualizări frecvente a evaluării matematice, a cărei realizări necesită timp și resurse.</w:t>
      </w:r>
    </w:p>
    <w:p w14:paraId="58AA6FAE" w14:textId="77777777" w:rsidR="003C5800" w:rsidRPr="002B3824" w:rsidRDefault="003C5800" w:rsidP="003C5800">
      <w:pPr>
        <w:pStyle w:val="BodyText"/>
        <w:spacing w:after="240"/>
        <w:ind w:left="0"/>
        <w:jc w:val="both"/>
        <w:rPr>
          <w:lang w:val="ro-RO"/>
        </w:rPr>
      </w:pPr>
      <w:r w:rsidRPr="002B3824">
        <w:rPr>
          <w:lang w:val="ro-RO"/>
        </w:rPr>
        <w:t xml:space="preserve">Din acest motiv, dacă nu se observă modificări majore în structura rețelei (de ex. punerea în funcțiune sau retragerea definitivă din exploatare care poate afecta factorii de influență ai </w:t>
      </w:r>
      <w:r w:rsidRPr="002B3824">
        <w:rPr>
          <w:lang w:val="ro-RO"/>
        </w:rPr>
        <w:lastRenderedPageBreak/>
        <w:t>elementelor deja existente), se consideră că o perioadă de 5 ani este compromisul optim dintre necesitatea de a monitoriza evoluția factorului de influență și necesitatea de a nu consuma resurse pentru evaluări inutile. În plus, o listă mai stabilă de active relevante este considerată drept aducând plusvaloare pentru părțile interesate: de exemplu, decizia de a investi în sistemul IT pentru facilitarea schimbului de informații impus prin SO GL poate fi adoptată mai simplu dacă se cunoaște deja că, odată incluse, acestea se vor regăsi pe listă pentru o perioadă îndelungată.</w:t>
      </w:r>
    </w:p>
    <w:p w14:paraId="1D8B3F61" w14:textId="77777777" w:rsidR="003C5800" w:rsidRPr="002B3824" w:rsidRDefault="003C5800" w:rsidP="003C5800">
      <w:pPr>
        <w:pStyle w:val="BodyText"/>
        <w:spacing w:after="240"/>
        <w:ind w:left="0"/>
        <w:jc w:val="both"/>
        <w:rPr>
          <w:lang w:val="ro-RO"/>
        </w:rPr>
      </w:pPr>
      <w:r w:rsidRPr="002B3824">
        <w:rPr>
          <w:lang w:val="ro-RO"/>
        </w:rPr>
        <w:t>Relevanța elementelor puse în funcțiune între două calcule obligatorii ale factorilor de relevanță poate fi stabilită în mod calitativ. Dacă deținătorul noului element nu este de acord cu această metodă, OTS-ul utilizează metoda de evaluare a influenței elementelor definită în capitolele anterioare.</w:t>
      </w:r>
    </w:p>
    <w:p w14:paraId="020B2590" w14:textId="77777777" w:rsidR="003C5800" w:rsidRPr="002B3824" w:rsidRDefault="003C5800" w:rsidP="003C5800">
      <w:pPr>
        <w:pStyle w:val="BodyText"/>
        <w:spacing w:after="240"/>
        <w:ind w:left="0"/>
        <w:jc w:val="both"/>
        <w:rPr>
          <w:lang w:val="ro-RO"/>
        </w:rPr>
      </w:pPr>
      <w:r w:rsidRPr="002B3824">
        <w:rPr>
          <w:lang w:val="ro-RO"/>
        </w:rPr>
        <w:t>În orice caz, luând în considerare condiția prevăzută la articolul 86.1 și articolul 88.1 din SO GL, trebuie să se realizeze o reevaluare calitativă anuală a listei de active relevante, pentru o mai bună monitorizare a calității acesteia.</w:t>
      </w:r>
    </w:p>
    <w:p w14:paraId="00ACB712" w14:textId="77777777" w:rsidR="00F57FF3" w:rsidRPr="002B3824" w:rsidRDefault="00A570BD" w:rsidP="003C5800">
      <w:pPr>
        <w:pStyle w:val="BodyText"/>
        <w:spacing w:after="240"/>
        <w:ind w:left="0"/>
        <w:jc w:val="center"/>
        <w:rPr>
          <w:lang w:val="ro-RO"/>
        </w:rPr>
      </w:pPr>
      <w:r>
        <w:rPr>
          <w:noProof/>
          <w:lang w:val="ro-RO"/>
        </w:rPr>
        <w:pict w14:anchorId="6B0538FE">
          <v:group id="Group 317" o:spid="_x0000_s1232" style="position:absolute;left:0;text-align:left;margin-left:81.8pt;margin-top:11.9pt;width:277.95pt;height:179.7pt;z-index:251888640;mso-width-relative:margin;mso-height-relative:margin" coordorigin="146,-731" coordsize="35301,228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MPmBgMAALEMAAAOAAAAZHJzL2Uyb0RvYy54bWzsV21vmzAQ/j5p/8Hy95YYAyGopOr6pknd&#10;VqndD3DAvGhgM9spdL++Z5OQLJM2qZOmTFs+EOyzz3fPPec7zs6HtkFPXOlaihST0xlGXGQyr0WZ&#10;4s+PNycxRtowkbNGCp7iZ67x+fLtm7O+S7gvK9nkXCFQInTSdymujOkSz9NZxVumT2XHBQgLqVpm&#10;YKhKL1esB+1t4/mzWeT1UuWdkhnXGmavRiFeOv1FwTPzqSg0N6hJMdhm3FO558o+veUZS0rFuqrO&#10;NmawV1jRslrAoZOqK2YYWqv6B1VtnSmpZWFOM9l6sijqjDsfwBsyO/DmVsl153wpk77sJpgA2gOc&#10;Xq02+/h0r1Cdp5iSOUaCtRAkdy6yEwBP35UJrLpV3UN3rzYT5TiyHg+Fau0/+IIGB+zzBCwfDMpg&#10;koZ0RiLQn4HM92OfBv4IfVZBfOw+EkQUAgTykzkl4SS+/oUKb2uBZw2d7Oo74JPeQaZ/D7KHinXc&#10;RUJbMCbI/C1kj9bVd3JAznB7OiyzgCEzwDT45+ihuzuZfdFIyMuKiZJfKCX7irMc7CMWEfBi2mqx&#10;14m2Slb9B5lDZNjaSKfoAHUakyiiDr6A0CCKR3S3+BPqRzQGucU/9P2QBO6wLXYs6ZQ2t1y2yL6k&#10;WEHiuHPY05021q7dEhtsIW/qpoF5ljQC9SlehH7oNuxJ2tpAbjd1m+J4Zn+jUdbda5G7zYbVzfgO&#10;BzRi4791eXTeDKvBsXPhNls8VjJ/BkSUHHMZ7h54qaT6hlEPeZxi/XXNFMeoeS8A1QUJApv4bhCE&#10;cx8Gal+y2pcwkYGqFGdGYTQOLo27LkavLwD/onaA7GzZWA10G43+A7wLjoR3vk/iAMhk85ZEJCAk&#10;/BnzyDwYAzll7Y5WR8s8l5e7aP/jzAuPhHm7ejFf0Cg8pF2wAGZCqtsLD2gZhtSt+Jt4N1WS/zce&#10;NCfRsfAujgMK7clhpzKV2u+YF4ahD33PWEC3Nfvoay21Bh//jec6PuiLXXey6eFt470/drV596Wx&#10;fAEAAP//AwBQSwMEFAAGAAgAAAAhAHwazRngAAAACgEAAA8AAABkcnMvZG93bnJldi54bWxMj01L&#10;w0AQhu+C/2EZwZvdfNBYYzalFPVUBFtBvG2z0yQ0Oxuy2yT9944nPb7MwzvPW6xn24kRB986UhAv&#10;IhBIlTMt1Qo+D68PKxA+aDK6c4QKruhhXd7eFDo3bqIPHPehFlxCPtcKmhD6XEpfNWi1X7geiW8n&#10;N1gdOA61NIOeuNx2MomiTFrdEn9odI/bBqvz/mIVvE162qTxy7g7n7bX78Py/WsXo1L3d/PmGUTA&#10;OfzB8KvP6lCy09FdyHjRcc7SjFEFScoTGHiMn5YgjgrSVZqALAv5f0L5AwAA//8DAFBLAQItABQA&#10;BgAIAAAAIQC2gziS/gAAAOEBAAATAAAAAAAAAAAAAAAAAAAAAABbQ29udGVudF9UeXBlc10ueG1s&#10;UEsBAi0AFAAGAAgAAAAhADj9If/WAAAAlAEAAAsAAAAAAAAAAAAAAAAALwEAAF9yZWxzLy5yZWxz&#10;UEsBAi0AFAAGAAgAAAAhAE54w+YGAwAAsQwAAA4AAAAAAAAAAAAAAAAALgIAAGRycy9lMm9Eb2Mu&#10;eG1sUEsBAi0AFAAGAAgAAAAhAHwazRngAAAACgEAAA8AAAAAAAAAAAAAAAAAYAUAAGRycy9kb3du&#10;cmV2LnhtbFBLBQYAAAAABAAEAPMAAABtBgAAAAA=&#10;">
            <v:shape id="_x0000_s1236" type="#_x0000_t202" style="position:absolute;left:3816;top:4134;width:13264;height:52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ndGKxQAAANwAAAAPAAAAZHJzL2Rvd25yZXYueG1sRI/BasMw&#10;EETvgf6D2EIuoZHtQlpcK6EEAiakh6b9gK21sYytlbEU2/n7qFDocZiZN0yxm20nRhp841hBuk5A&#10;EFdON1wr+P46PL2C8AFZY+eYFNzIw277sCgw127iTxrPoRYRwj5HBSaEPpfSV4Ys+rXriaN3cYPF&#10;EOVQSz3gFOG2k1mSbKTFhuOCwZ72hqr2fLUKVqZPPk6X8uegN5Vpjx5f7HhUavk4v7+BCDSH//Bf&#10;u9QKntMMfs/EIyC3dwAAAP//AwBQSwECLQAUAAYACAAAACEA2+H2y+4AAACFAQAAEwAAAAAAAAAA&#10;AAAAAAAAAAAAW0NvbnRlbnRfVHlwZXNdLnhtbFBLAQItABQABgAIAAAAIQBa9CxbvwAAABUBAAAL&#10;AAAAAAAAAAAAAAAAAB8BAABfcmVscy8ucmVsc1BLAQItABQABgAIAAAAIQDqndGKxQAAANwAAAAP&#10;AAAAAAAAAAAAAAAAAAcCAABkcnMvZG93bnJldi54bWxQSwUGAAAAAAMAAwC3AAAA+QIAAAAA&#10;" filled="f" stroked="f">
              <v:textbox>
                <w:txbxContent>
                  <w:p w14:paraId="672B404C" w14:textId="77777777" w:rsidR="00CC231B" w:rsidRPr="00053E13" w:rsidRDefault="00CC231B" w:rsidP="00053E13">
                    <w:pPr>
                      <w:spacing w:after="0" w:line="240" w:lineRule="auto"/>
                      <w:jc w:val="center"/>
                      <w:rPr>
                        <w:sz w:val="18"/>
                      </w:rPr>
                    </w:pPr>
                    <w:r>
                      <w:rPr>
                        <w:sz w:val="18"/>
                        <w:lang w:val="ro"/>
                      </w:rPr>
                      <w:t>Evaluare cantitativă pe orizontală</w:t>
                    </w:r>
                  </w:p>
                </w:txbxContent>
              </v:textbox>
            </v:shape>
            <v:shape id="_x0000_s1235" type="#_x0000_t202" style="position:absolute;left:22184;top:16141;width:13263;height:51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OxlxAAAANwAAAAPAAAAZHJzL2Rvd25yZXYueG1sRI/disIw&#10;FITvhX2HcBb2RjTVlSrVKCIIInrhzwMcm2NTbE5KE2v37TfCwl4OM/MNs1h1thItNb50rGA0TEAQ&#10;506XXCi4XraDGQgfkDVWjknBD3lYLT96C8y0e/GJ2nMoRISwz1CBCaHOpPS5IYt+6Gri6N1dYzFE&#10;2RRSN/iKcFvJcZKk0mLJccFgTRtD+eP8tAr6pk6Oh/vuttVpbh57j1Pb7pX6+uzWcxCBuvAf/mvv&#10;tILv0QTeZ+IRkMtfAAAA//8DAFBLAQItABQABgAIAAAAIQDb4fbL7gAAAIUBAAATAAAAAAAAAAAA&#10;AAAAAAAAAABbQ29udGVudF9UeXBlc10ueG1sUEsBAi0AFAAGAAgAAAAhAFr0LFu/AAAAFQEAAAsA&#10;AAAAAAAAAAAAAAAAHwEAAF9yZWxzLy5yZWxzUEsBAi0AFAAGAAgAAAAhAAo47GXEAAAA3AAAAA8A&#10;AAAAAAAAAAAAAAAABwIAAGRycy9kb3ducmV2LnhtbFBLBQYAAAAAAwADALcAAAD4AgAAAAA=&#10;" filled="f" stroked="f">
              <v:textbox>
                <w:txbxContent>
                  <w:p w14:paraId="3F76A52D" w14:textId="77777777" w:rsidR="00CC231B" w:rsidRPr="00053E13" w:rsidRDefault="00CC231B" w:rsidP="00053E13">
                    <w:pPr>
                      <w:spacing w:after="0" w:line="240" w:lineRule="auto"/>
                      <w:jc w:val="center"/>
                      <w:rPr>
                        <w:sz w:val="18"/>
                      </w:rPr>
                    </w:pPr>
                    <w:r>
                      <w:rPr>
                        <w:sz w:val="18"/>
                        <w:lang w:val="ro"/>
                      </w:rPr>
                      <w:t>Evaluare calitativă</w:t>
                    </w:r>
                  </w:p>
                </w:txbxContent>
              </v:textbox>
            </v:shape>
            <v:shape id="_x0000_s1234" type="#_x0000_t202" style="position:absolute;left:146;top:7936;width:14922;height:141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En+xAAAANwAAAAPAAAAZHJzL2Rvd25yZXYueG1sRI/disIw&#10;FITvhX2HcBb2RjTVxSrVKCIIInrhzwMcm2NTbE5KE2v37TfCwl4OM/MNs1h1thItNb50rGA0TEAQ&#10;506XXCi4XraDGQgfkDVWjknBD3lYLT96C8y0e/GJ2nMoRISwz1CBCaHOpPS5IYt+6Gri6N1dYzFE&#10;2RRSN/iKcFvJcZKk0mLJccFgTRtD+eP8tAr6pk6Oh/vuttVpbh57j1Pb7pX6+uzWcxCBuvAf/mvv&#10;tILv0QTeZ+IRkMtfAAAA//8DAFBLAQItABQABgAIAAAAIQDb4fbL7gAAAIUBAAATAAAAAAAAAAAA&#10;AAAAAAAAAABbQ29udGVudF9UeXBlc10ueG1sUEsBAi0AFAAGAAgAAAAhAFr0LFu/AAAAFQEAAAsA&#10;AAAAAAAAAAAAAAAAHwEAAF9yZWxzLy5yZWxzUEsBAi0AFAAGAAgAAAAhAGV0Sf7EAAAA3AAAAA8A&#10;AAAAAAAAAAAAAAAABwIAAGRycy9kb3ducmV2LnhtbFBLBQYAAAAAAwADALcAAAD4AgAAAAA=&#10;" filled="f" stroked="f">
              <v:textbox>
                <w:txbxContent>
                  <w:p w14:paraId="6113EF90" w14:textId="77777777" w:rsidR="00CC231B" w:rsidRPr="00053E13" w:rsidRDefault="00CC231B" w:rsidP="00B37031">
                    <w:pPr>
                      <w:pStyle w:val="ListParagraph"/>
                      <w:numPr>
                        <w:ilvl w:val="0"/>
                        <w:numId w:val="31"/>
                      </w:numPr>
                      <w:spacing w:after="0" w:line="240" w:lineRule="auto"/>
                      <w:ind w:left="90" w:hanging="90"/>
                      <w:rPr>
                        <w:sz w:val="14"/>
                      </w:rPr>
                    </w:pPr>
                    <w:r>
                      <w:rPr>
                        <w:sz w:val="14"/>
                        <w:lang w:val="ro"/>
                      </w:rPr>
                      <w:t>Se calculează factorii de influență pentru elementele de rețea și unitățile generatoare/locurile de consum situate în afara zonei RFP proprii</w:t>
                    </w:r>
                  </w:p>
                  <w:p w14:paraId="54DA5262" w14:textId="77777777" w:rsidR="00CC231B" w:rsidRPr="00053E13" w:rsidRDefault="00CC231B" w:rsidP="00B37031">
                    <w:pPr>
                      <w:pStyle w:val="ListParagraph"/>
                      <w:numPr>
                        <w:ilvl w:val="0"/>
                        <w:numId w:val="31"/>
                      </w:numPr>
                      <w:spacing w:after="0" w:line="240" w:lineRule="auto"/>
                      <w:ind w:left="90" w:hanging="90"/>
                      <w:rPr>
                        <w:sz w:val="14"/>
                      </w:rPr>
                    </w:pPr>
                    <w:r>
                      <w:rPr>
                        <w:sz w:val="14"/>
                        <w:lang w:val="ro"/>
                      </w:rPr>
                      <w:t>Se aplică valori de prag pentru a identifica elementele care trebuie incluse în lista de active relevante a OTS-ului</w:t>
                    </w:r>
                  </w:p>
                </w:txbxContent>
              </v:textbox>
            </v:shape>
            <v:shape id="_x0000_s1233" type="#_x0000_t202" style="position:absolute;left:18843;top:-731;width:14922;height:155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teJxQAAANwAAAAPAAAAZHJzL2Rvd25yZXYueG1sRI/BasMw&#10;EETvhf6D2EIvpZaTgFucKKEUAia0hzj9gI21tkyslbEU2/37KlDIcZiZN8xmN9tOjDT41rGCRZKC&#10;IK6cbrlR8HPav76D8AFZY+eYFPySh9328WGDuXYTH2ksQyMihH2OCkwIfS6lrwxZ9InriaNXu8Fi&#10;iHJopB5winDbyWWaZtJiy3HBYE+fhqpLebUKXkyffn/VxXmvs8pcDh7f7HhQ6vlp/liDCDSHe/i/&#10;XWgFq0UGtzPxCMjtHwAAAP//AwBQSwECLQAUAAYACAAAACEA2+H2y+4AAACFAQAAEwAAAAAAAAAA&#10;AAAAAAAAAAAAW0NvbnRlbnRfVHlwZXNdLnhtbFBLAQItABQABgAIAAAAIQBa9CxbvwAAABUBAAAL&#10;AAAAAAAAAAAAAAAAAB8BAABfcmVscy8ucmVsc1BLAQItABQABgAIAAAAIQCVpteJxQAAANwAAAAP&#10;AAAAAAAAAAAAAAAAAAcCAABkcnMvZG93bnJldi54bWxQSwUGAAAAAAMAAwC3AAAA+QIAAAAA&#10;" filled="f" stroked="f">
              <v:textbox>
                <w:txbxContent>
                  <w:p w14:paraId="09A7A25A" w14:textId="77777777" w:rsidR="00CC231B" w:rsidRPr="00053E13" w:rsidRDefault="00CC231B" w:rsidP="00B37031">
                    <w:pPr>
                      <w:pStyle w:val="ListParagraph"/>
                      <w:numPr>
                        <w:ilvl w:val="0"/>
                        <w:numId w:val="31"/>
                      </w:numPr>
                      <w:spacing w:after="0" w:line="240" w:lineRule="auto"/>
                      <w:ind w:left="90" w:hanging="90"/>
                      <w:rPr>
                        <w:sz w:val="14"/>
                      </w:rPr>
                    </w:pPr>
                    <w:r>
                      <w:rPr>
                        <w:sz w:val="14"/>
                        <w:lang w:val="ro"/>
                      </w:rPr>
                      <w:t>Pe lista de active relevante se pot include elemente suplimentare în cazul în care acestea ar putea avea un impact semnificativ asupra zonei RFP a OTS-ului, în conformitate cu criteriile prevăzute în CSAm</w:t>
                    </w:r>
                  </w:p>
                </w:txbxContent>
              </v:textbox>
            </v:shape>
          </v:group>
        </w:pict>
      </w:r>
      <w:r w:rsidR="00874138" w:rsidRPr="002B3824">
        <w:rPr>
          <w:noProof/>
          <w:lang w:val="ro-RO" w:eastAsia="ro-RO"/>
        </w:rPr>
        <w:drawing>
          <wp:inline distT="0" distB="0" distL="0" distR="0" wp14:anchorId="41B76FC9" wp14:editId="35485719">
            <wp:extent cx="4029739" cy="2596117"/>
            <wp:effectExtent l="0" t="0" r="8890"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043598" cy="2605046"/>
                    </a:xfrm>
                    <a:prstGeom prst="rect">
                      <a:avLst/>
                    </a:prstGeom>
                    <a:noFill/>
                    <a:ln>
                      <a:noFill/>
                    </a:ln>
                  </pic:spPr>
                </pic:pic>
              </a:graphicData>
            </a:graphic>
          </wp:inline>
        </w:drawing>
      </w:r>
    </w:p>
    <w:p w14:paraId="7CF7D207" w14:textId="77777777" w:rsidR="003C5800" w:rsidRPr="002B3824" w:rsidRDefault="003C5800" w:rsidP="003C5800">
      <w:pPr>
        <w:pStyle w:val="BodyText"/>
        <w:spacing w:after="240"/>
        <w:ind w:left="0"/>
        <w:jc w:val="center"/>
        <w:rPr>
          <w:i/>
          <w:lang w:val="ro-RO"/>
        </w:rPr>
      </w:pPr>
      <w:r w:rsidRPr="002B3824">
        <w:rPr>
          <w:i/>
          <w:iCs/>
          <w:lang w:val="ro-RO"/>
        </w:rPr>
        <w:t>Figura 7</w:t>
      </w:r>
    </w:p>
    <w:p w14:paraId="4A4158FD" w14:textId="77777777" w:rsidR="003C5800" w:rsidRPr="002B3824" w:rsidRDefault="003C5800" w:rsidP="009F7ED0">
      <w:pPr>
        <w:pStyle w:val="Heading2"/>
        <w:rPr>
          <w:lang w:val="ro-RO"/>
        </w:rPr>
      </w:pPr>
      <w:bookmarkStart w:id="25" w:name="_Toc523996692"/>
      <w:r w:rsidRPr="002B3824">
        <w:rPr>
          <w:lang w:val="ro-RO"/>
        </w:rPr>
        <w:t>3.5 Selectarea valorilor de prag ale influenței</w:t>
      </w:r>
      <w:bookmarkEnd w:id="25"/>
    </w:p>
    <w:p w14:paraId="47FFB1B5" w14:textId="77777777" w:rsidR="003C5800" w:rsidRPr="002B3824" w:rsidRDefault="003C5800" w:rsidP="003C5800">
      <w:pPr>
        <w:pStyle w:val="BodyText"/>
        <w:spacing w:after="240"/>
        <w:ind w:left="0"/>
        <w:jc w:val="both"/>
        <w:rPr>
          <w:lang w:val="ro-RO"/>
        </w:rPr>
      </w:pPr>
      <w:r w:rsidRPr="002B3824">
        <w:rPr>
          <w:lang w:val="ro-RO"/>
        </w:rPr>
        <w:t>În conformitate cu CSAM, RAOCM și procesele descrise la capitolul 3 din prezentul document, atunci când se aplică o evaluare cantitativă, valorile de prag trebuie să fie definite pentru a realiza o selecție adecvată. Au fost identificate 3 valori de prag diferite:</w:t>
      </w:r>
    </w:p>
    <w:p w14:paraId="375157C1" w14:textId="77777777" w:rsidR="003C5800" w:rsidRPr="002B3824" w:rsidRDefault="003C5800" w:rsidP="001B1645">
      <w:pPr>
        <w:pStyle w:val="BodyText"/>
        <w:numPr>
          <w:ilvl w:val="0"/>
          <w:numId w:val="3"/>
        </w:numPr>
        <w:spacing w:after="240"/>
        <w:rPr>
          <w:i/>
          <w:lang w:val="ro-RO"/>
        </w:rPr>
      </w:pPr>
      <w:r w:rsidRPr="002B3824">
        <w:rPr>
          <w:i/>
          <w:iCs/>
          <w:lang w:val="ro-RO"/>
        </w:rPr>
        <w:t>valoare de prag a influenței observabilității</w:t>
      </w:r>
    </w:p>
    <w:p w14:paraId="46A04946" w14:textId="77777777" w:rsidR="003C5800" w:rsidRPr="002B3824" w:rsidRDefault="003C5800" w:rsidP="001B1645">
      <w:pPr>
        <w:pStyle w:val="BodyText"/>
        <w:numPr>
          <w:ilvl w:val="0"/>
          <w:numId w:val="3"/>
        </w:numPr>
        <w:spacing w:after="240"/>
        <w:rPr>
          <w:i/>
          <w:lang w:val="ro-RO"/>
        </w:rPr>
      </w:pPr>
      <w:r w:rsidRPr="002B3824">
        <w:rPr>
          <w:i/>
          <w:iCs/>
          <w:lang w:val="ro-RO"/>
        </w:rPr>
        <w:t>valoare de prag a influenței contingențelor</w:t>
      </w:r>
    </w:p>
    <w:p w14:paraId="0E27EB2F" w14:textId="77777777" w:rsidR="003C5800" w:rsidRPr="002B3824" w:rsidRDefault="003C5800" w:rsidP="001B1645">
      <w:pPr>
        <w:pStyle w:val="BodyText"/>
        <w:numPr>
          <w:ilvl w:val="0"/>
          <w:numId w:val="3"/>
        </w:numPr>
        <w:spacing w:after="240"/>
        <w:rPr>
          <w:i/>
          <w:lang w:val="ro-RO"/>
        </w:rPr>
      </w:pPr>
      <w:r w:rsidRPr="002B3824">
        <w:rPr>
          <w:i/>
          <w:iCs/>
          <w:lang w:val="ro-RO"/>
        </w:rPr>
        <w:t>valoare de prag a influenței relevanței</w:t>
      </w:r>
    </w:p>
    <w:p w14:paraId="2C761B01" w14:textId="77777777" w:rsidR="003C5800" w:rsidRPr="002B3824" w:rsidRDefault="003C5800" w:rsidP="003C5800">
      <w:pPr>
        <w:pStyle w:val="BodyText"/>
        <w:spacing w:after="240"/>
        <w:ind w:left="0"/>
        <w:jc w:val="both"/>
        <w:rPr>
          <w:lang w:val="ro-RO"/>
        </w:rPr>
      </w:pPr>
      <w:r w:rsidRPr="002B3824">
        <w:rPr>
          <w:lang w:val="ro-RO"/>
        </w:rPr>
        <w:lastRenderedPageBreak/>
        <w:t>Definirea unei valori de prag comune pentru fiecare listă la nivelul zonei sincrone nu se poate realiza și nu este de recomandat</w:t>
      </w:r>
      <w:r w:rsidR="006C364F" w:rsidRPr="002B3824">
        <w:rPr>
          <w:lang w:val="ro-RO"/>
        </w:rPr>
        <w:t>, deoarece</w:t>
      </w:r>
      <w:r w:rsidRPr="002B3824">
        <w:rPr>
          <w:lang w:val="ro-RO"/>
        </w:rPr>
        <w:t>:</w:t>
      </w:r>
    </w:p>
    <w:p w14:paraId="49F6C04B" w14:textId="62B9853A" w:rsidR="003C5800" w:rsidRPr="002B3824" w:rsidRDefault="003C5800" w:rsidP="001B1645">
      <w:pPr>
        <w:pStyle w:val="BodyText"/>
        <w:numPr>
          <w:ilvl w:val="0"/>
          <w:numId w:val="11"/>
        </w:numPr>
        <w:spacing w:after="240"/>
        <w:jc w:val="both"/>
        <w:rPr>
          <w:lang w:val="ro-RO"/>
        </w:rPr>
      </w:pPr>
      <w:r w:rsidRPr="002B3824">
        <w:rPr>
          <w:lang w:val="ro-RO"/>
        </w:rPr>
        <w:t xml:space="preserve">Anumite OTS-uri </w:t>
      </w:r>
      <w:r w:rsidR="006C364F" w:rsidRPr="002B3824">
        <w:rPr>
          <w:lang w:val="ro-RO"/>
        </w:rPr>
        <w:t>au nevoie de</w:t>
      </w:r>
      <w:r w:rsidR="00EB5259" w:rsidRPr="002B3824">
        <w:rPr>
          <w:lang w:val="ro-RO"/>
        </w:rPr>
        <w:t xml:space="preserve"> </w:t>
      </w:r>
      <w:r w:rsidRPr="002B3824">
        <w:rPr>
          <w:lang w:val="ro-RO"/>
        </w:rPr>
        <w:t>o perspectivă mai amplă asupra restului sistemului interconectat</w:t>
      </w:r>
      <w:r w:rsidR="006C364F" w:rsidRPr="002B3824">
        <w:rPr>
          <w:lang w:val="ro-RO"/>
        </w:rPr>
        <w:t>, datorită</w:t>
      </w:r>
      <w:r w:rsidRPr="002B3824">
        <w:rPr>
          <w:lang w:val="ro-RO"/>
        </w:rPr>
        <w:t xml:space="preserve"> structurii rețelei lor și a condițiilor </w:t>
      </w:r>
      <w:r w:rsidR="006C364F" w:rsidRPr="002B3824">
        <w:rPr>
          <w:lang w:val="ro-RO"/>
        </w:rPr>
        <w:t>de</w:t>
      </w:r>
      <w:r w:rsidR="00EB5259" w:rsidRPr="002B3824">
        <w:rPr>
          <w:lang w:val="ro-RO"/>
        </w:rPr>
        <w:t xml:space="preserve"> </w:t>
      </w:r>
      <w:r w:rsidRPr="002B3824">
        <w:rPr>
          <w:lang w:val="ro-RO"/>
        </w:rPr>
        <w:t>oper</w:t>
      </w:r>
      <w:r w:rsidR="006C364F" w:rsidRPr="002B3824">
        <w:rPr>
          <w:lang w:val="ro-RO"/>
        </w:rPr>
        <w:t>ar</w:t>
      </w:r>
      <w:r w:rsidRPr="002B3824">
        <w:rPr>
          <w:lang w:val="ro-RO"/>
        </w:rPr>
        <w:t>e</w:t>
      </w:r>
      <w:r w:rsidR="006C364F" w:rsidRPr="002B3824">
        <w:rPr>
          <w:lang w:val="ro-RO"/>
        </w:rPr>
        <w:t xml:space="preserve">a </w:t>
      </w:r>
      <w:r w:rsidRPr="002B3824">
        <w:rPr>
          <w:lang w:val="ro-RO"/>
        </w:rPr>
        <w:t>rețe</w:t>
      </w:r>
      <w:r w:rsidR="006C364F" w:rsidRPr="002B3824">
        <w:rPr>
          <w:lang w:val="ro-RO"/>
        </w:rPr>
        <w:t>lei</w:t>
      </w:r>
      <w:r w:rsidRPr="002B3824">
        <w:rPr>
          <w:lang w:val="ro-RO"/>
        </w:rPr>
        <w:t xml:space="preserve"> ( încărc</w:t>
      </w:r>
      <w:r w:rsidR="006C364F" w:rsidRPr="002B3824">
        <w:rPr>
          <w:lang w:val="ro-RO"/>
        </w:rPr>
        <w:t>ările uzuale</w:t>
      </w:r>
      <w:r w:rsidR="002B3824">
        <w:rPr>
          <w:lang w:val="ro-RO"/>
        </w:rPr>
        <w:t xml:space="preserve"> </w:t>
      </w:r>
      <w:r w:rsidRPr="002B3824">
        <w:rPr>
          <w:lang w:val="ro-RO"/>
        </w:rPr>
        <w:t xml:space="preserve">și </w:t>
      </w:r>
      <w:r w:rsidR="006C364F" w:rsidRPr="002B3824">
        <w:rPr>
          <w:lang w:val="ro-RO"/>
        </w:rPr>
        <w:t>rezervele</w:t>
      </w:r>
      <w:r w:rsidRPr="002B3824">
        <w:rPr>
          <w:lang w:val="ro-RO"/>
        </w:rPr>
        <w:t xml:space="preserve">, </w:t>
      </w:r>
      <w:r w:rsidR="006C364F" w:rsidRPr="002B3824">
        <w:rPr>
          <w:lang w:val="ro-RO"/>
        </w:rPr>
        <w:t>schimburile comerciale</w:t>
      </w:r>
      <w:r w:rsidRPr="002B3824">
        <w:rPr>
          <w:lang w:val="ro-RO"/>
        </w:rPr>
        <w:t xml:space="preserve"> transfrontalier</w:t>
      </w:r>
      <w:r w:rsidR="006C364F" w:rsidRPr="002B3824">
        <w:rPr>
          <w:lang w:val="ro-RO"/>
        </w:rPr>
        <w:t>e</w:t>
      </w:r>
      <w:r w:rsidRPr="002B3824">
        <w:rPr>
          <w:lang w:val="ro-RO"/>
        </w:rPr>
        <w:t xml:space="preserve"> și fluxuri în buclă, acțiuni ale altor OTS-uri etc.).</w:t>
      </w:r>
    </w:p>
    <w:p w14:paraId="1A3BC94D" w14:textId="77777777" w:rsidR="003C5800" w:rsidRPr="002B3824" w:rsidRDefault="003C5800" w:rsidP="001B1645">
      <w:pPr>
        <w:pStyle w:val="BodyText"/>
        <w:numPr>
          <w:ilvl w:val="0"/>
          <w:numId w:val="11"/>
        </w:numPr>
        <w:spacing w:after="240"/>
        <w:jc w:val="both"/>
        <w:rPr>
          <w:lang w:val="ro-RO"/>
        </w:rPr>
      </w:pPr>
      <w:r w:rsidRPr="002B3824">
        <w:rPr>
          <w:lang w:val="ro-RO"/>
        </w:rPr>
        <w:t xml:space="preserve">Pentru alte OTS-uri, această necesitate este mai mică și nu este eficient să se impună ca acestea să investească mai multe resurse în acest sens. Impunerea aceleiași valori de prag acestor OTS-uri ca cea necesară pentru cele </w:t>
      </w:r>
      <w:r w:rsidR="006C364F" w:rsidRPr="002B3824">
        <w:rPr>
          <w:lang w:val="ro-RO"/>
        </w:rPr>
        <w:t xml:space="preserve">menționate </w:t>
      </w:r>
      <w:r w:rsidRPr="002B3824">
        <w:rPr>
          <w:lang w:val="ro-RO"/>
        </w:rPr>
        <w:t>anterior ar putea fi în defavoarea aplicării articolului 4 (2) (c) din SO GL.</w:t>
      </w:r>
    </w:p>
    <w:p w14:paraId="02A65077" w14:textId="77777777" w:rsidR="003C5800" w:rsidRPr="002B3824" w:rsidRDefault="003C5800" w:rsidP="003C5800">
      <w:pPr>
        <w:pStyle w:val="BodyText"/>
        <w:spacing w:after="240"/>
        <w:ind w:left="0"/>
        <w:jc w:val="both"/>
        <w:rPr>
          <w:lang w:val="ro-RO"/>
        </w:rPr>
      </w:pPr>
      <w:r w:rsidRPr="002B3824">
        <w:rPr>
          <w:lang w:val="ro-RO"/>
        </w:rPr>
        <w:t>Astfel, CSAM și RAOCM stabilesc intervale individuale mai mici pentru fiecare dintre aceste liste. Pentru fiecare listă, fiecare OTS selectează și publică o valoare unică din intervalele respective pentru fiecare valoare de prag. Valorile de prag trebuie să fie identice indiferent de elementul de rețea – sau, acolo unde este cazul, unitatea generatoare sau locul de consum – al cărei influență este evaluată de către acest OTS.</w:t>
      </w:r>
    </w:p>
    <w:p w14:paraId="41698F44" w14:textId="77777777" w:rsidR="003C5800" w:rsidRPr="002B3824" w:rsidRDefault="003C5800" w:rsidP="003C5800">
      <w:pPr>
        <w:pStyle w:val="BodyText"/>
        <w:spacing w:after="240"/>
        <w:ind w:left="0"/>
        <w:jc w:val="both"/>
        <w:rPr>
          <w:lang w:val="ro-RO"/>
        </w:rPr>
      </w:pPr>
      <w:r w:rsidRPr="002B3824">
        <w:rPr>
          <w:lang w:val="ro-RO"/>
        </w:rPr>
        <w:t>Intervalele au fost definite luând în considerare anumite principii generale, precum și cunoștințele experților și o comparație cu practicile anterioare. Mai jos se prezintă câteva exemple de principii generale luate în considerare:</w:t>
      </w:r>
    </w:p>
    <w:p w14:paraId="09A9F9BA" w14:textId="77777777" w:rsidR="003C5800" w:rsidRPr="002B3824" w:rsidRDefault="003C5800" w:rsidP="001B1645">
      <w:pPr>
        <w:pStyle w:val="BodyText"/>
        <w:numPr>
          <w:ilvl w:val="0"/>
          <w:numId w:val="12"/>
        </w:numPr>
        <w:spacing w:after="240"/>
        <w:jc w:val="both"/>
        <w:rPr>
          <w:lang w:val="ro-RO"/>
        </w:rPr>
      </w:pPr>
      <w:r w:rsidRPr="002B3824">
        <w:rPr>
          <w:lang w:val="ro-RO"/>
        </w:rPr>
        <w:t>Valorile de prag nu pot fi mai mici decât precizia preconizată a măsurătorilor într-un SCADA, inclusiv îmbunătățirea estimării de stare. Această precizie poate fi estimată la aproximativ 1 – 3%.</w:t>
      </w:r>
    </w:p>
    <w:p w14:paraId="58DE0CC4" w14:textId="77777777" w:rsidR="003C5800" w:rsidRPr="002B3824" w:rsidRDefault="003C5800" w:rsidP="001B1645">
      <w:pPr>
        <w:pStyle w:val="BodyText"/>
        <w:numPr>
          <w:ilvl w:val="0"/>
          <w:numId w:val="12"/>
        </w:numPr>
        <w:spacing w:after="240"/>
        <w:jc w:val="both"/>
        <w:rPr>
          <w:lang w:val="ro-RO"/>
        </w:rPr>
      </w:pPr>
      <w:r w:rsidRPr="002B3824">
        <w:rPr>
          <w:lang w:val="ro-RO"/>
        </w:rPr>
        <w:t>Valorile de prag nu pot fi mai mari decât cele necesare pentru identificarea unei modificări într-un flux, considerate relevante în baza experienței operatorilor. De exemplu, o modificare mai mare de 10-25% în flux</w:t>
      </w:r>
      <w:r w:rsidRPr="002B3824">
        <w:rPr>
          <w:rStyle w:val="FootnoteReference"/>
          <w:lang w:val="ro-RO"/>
        </w:rPr>
        <w:footnoteReference w:id="4"/>
      </w:r>
      <w:r w:rsidRPr="002B3824">
        <w:rPr>
          <w:lang w:val="ro-RO"/>
        </w:rPr>
        <w:t xml:space="preserve"> (din orice motiv) este considerată drept informații de avertizare care necesită evaluare și monitorizare detaliată de către un dispecer.</w:t>
      </w:r>
    </w:p>
    <w:p w14:paraId="599C9DE2" w14:textId="77777777" w:rsidR="003C5800" w:rsidRPr="002B3824" w:rsidRDefault="003C5800" w:rsidP="001B1645">
      <w:pPr>
        <w:pStyle w:val="BodyText"/>
        <w:numPr>
          <w:ilvl w:val="0"/>
          <w:numId w:val="12"/>
        </w:numPr>
        <w:spacing w:after="240"/>
        <w:jc w:val="both"/>
        <w:rPr>
          <w:lang w:val="ro-RO"/>
        </w:rPr>
      </w:pPr>
      <w:r w:rsidRPr="002B3824">
        <w:rPr>
          <w:lang w:val="ro-RO"/>
        </w:rPr>
        <w:t>Valorile de prag pentru definirea zonei de observabilitate ar trebui să fie mai mici decât cele pentru definirea listei de contingențe externe, întrucât zona de observabilitate se află la baza calității calculelor și elementele de contingență externă reprezintă un subset de elemente care constituie zona de observabilitate.</w:t>
      </w:r>
    </w:p>
    <w:p w14:paraId="6861C968" w14:textId="77777777" w:rsidR="003C5800" w:rsidRPr="002B3824" w:rsidRDefault="003C5800" w:rsidP="001B1645">
      <w:pPr>
        <w:pStyle w:val="BodyText"/>
        <w:numPr>
          <w:ilvl w:val="0"/>
          <w:numId w:val="12"/>
        </w:numPr>
        <w:spacing w:after="240"/>
        <w:jc w:val="both"/>
        <w:rPr>
          <w:lang w:val="ro-RO"/>
        </w:rPr>
      </w:pPr>
      <w:r w:rsidRPr="002B3824">
        <w:rPr>
          <w:lang w:val="ro-RO"/>
        </w:rPr>
        <w:t>Valorile de prag nu trebuie să fie prea mari întrucât doar influența retragerilor din exploatare unice sunt luate în considerare în metoda matematică, în timp ce în operarea în timp real, poate surveni contemporaneitatea diferitelor retrageri din exploatare.</w:t>
      </w:r>
    </w:p>
    <w:p w14:paraId="0A78809D" w14:textId="77777777" w:rsidR="003C5800" w:rsidRPr="002B3824" w:rsidRDefault="003C5800" w:rsidP="003C5800">
      <w:pPr>
        <w:pStyle w:val="BodyText"/>
        <w:spacing w:after="240"/>
        <w:ind w:left="0"/>
        <w:jc w:val="both"/>
        <w:rPr>
          <w:lang w:val="ro-RO"/>
        </w:rPr>
      </w:pPr>
      <w:r w:rsidRPr="002B3824">
        <w:rPr>
          <w:lang w:val="ro-RO"/>
        </w:rPr>
        <w:t xml:space="preserve">Pe lângă aceste principii generale, metoda de calcul al influenței a fost testată utilizând seturi de date de referință aferente zonei sincrone Europa Continentală pentru iarna anilor 2016/2017 și vara anului 2017. În baza rezultatelor calculului au fost generate listele de elemente care rezultă </w:t>
      </w:r>
      <w:r w:rsidRPr="002B3824">
        <w:rPr>
          <w:lang w:val="ro-RO"/>
        </w:rPr>
        <w:lastRenderedPageBreak/>
        <w:t>din diferitele valori de prag. Acestea au fost evaluate de experți din partea mai multor OTS-uri pentru a determina valorile de prag care generează rezultate sensibile din punct de vedere tehnic. Aceste evaluări au inclus comparații cu listele care au rezultat din practicile demonstrabile utilizate anterior pentru a lua în considerare know-how-ul aferent. În baza feedback-ului din partea experților OTS-urilor, diferitele intervale ale valorilor de prag au fost restrânse cât de mult posibil.</w:t>
      </w:r>
    </w:p>
    <w:p w14:paraId="4BEAB4BE" w14:textId="77777777" w:rsidR="00676442" w:rsidRPr="002B3824" w:rsidRDefault="00676442" w:rsidP="009F7ED0">
      <w:pPr>
        <w:pStyle w:val="Heading3"/>
        <w:rPr>
          <w:lang w:val="ro-RO"/>
        </w:rPr>
      </w:pPr>
      <w:bookmarkStart w:id="26" w:name="_Toc523996693"/>
      <w:r w:rsidRPr="002B3824">
        <w:rPr>
          <w:bCs/>
          <w:lang w:val="ro-RO"/>
        </w:rPr>
        <w:t>Valoarea de prag a influenței observabilității</w:t>
      </w:r>
      <w:bookmarkEnd w:id="26"/>
    </w:p>
    <w:p w14:paraId="0624AF39" w14:textId="77777777" w:rsidR="00676442" w:rsidRPr="002B3824" w:rsidRDefault="00676442" w:rsidP="005A3FAC">
      <w:pPr>
        <w:pStyle w:val="BodyText"/>
        <w:spacing w:after="240"/>
        <w:ind w:left="0"/>
        <w:jc w:val="both"/>
        <w:rPr>
          <w:lang w:val="ro-RO"/>
        </w:rPr>
      </w:pPr>
      <w:r w:rsidRPr="002B3824">
        <w:rPr>
          <w:lang w:val="ro-RO"/>
        </w:rPr>
        <w:t xml:space="preserve">Selectarea valorii de prag a influenței observabilității </w:t>
      </w:r>
      <w:r w:rsidR="003610F7" w:rsidRPr="002B3824">
        <w:rPr>
          <w:lang w:val="ro-RO"/>
        </w:rPr>
        <w:t xml:space="preserve">aferentă </w:t>
      </w:r>
      <w:r w:rsidR="006C364F" w:rsidRPr="002B3824">
        <w:rPr>
          <w:lang w:val="ro-RO"/>
        </w:rPr>
        <w:t>fluxu</w:t>
      </w:r>
      <w:r w:rsidR="003610F7" w:rsidRPr="002B3824">
        <w:rPr>
          <w:lang w:val="ro-RO"/>
        </w:rPr>
        <w:t>rilor</w:t>
      </w:r>
      <w:r w:rsidRPr="002B3824">
        <w:rPr>
          <w:lang w:val="ro-RO"/>
        </w:rPr>
        <w:t xml:space="preserve"> de putere (și, acolo unde este relevant, a valorii de prag a influenței observabilității </w:t>
      </w:r>
      <w:r w:rsidR="003610F7" w:rsidRPr="002B3824">
        <w:rPr>
          <w:lang w:val="ro-RO"/>
        </w:rPr>
        <w:t>aferentă</w:t>
      </w:r>
      <w:r w:rsidR="00EB5259" w:rsidRPr="002B3824">
        <w:rPr>
          <w:lang w:val="ro-RO"/>
        </w:rPr>
        <w:t xml:space="preserve"> </w:t>
      </w:r>
      <w:r w:rsidRPr="002B3824">
        <w:rPr>
          <w:lang w:val="ro-RO"/>
        </w:rPr>
        <w:t>tensiun</w:t>
      </w:r>
      <w:r w:rsidR="003610F7" w:rsidRPr="002B3824">
        <w:rPr>
          <w:lang w:val="ro-RO"/>
        </w:rPr>
        <w:t>ilor</w:t>
      </w:r>
      <w:r w:rsidRPr="002B3824">
        <w:rPr>
          <w:lang w:val="ro-RO"/>
        </w:rPr>
        <w:t>) de către fiecare OTS ar trebui să se realizeze conform următoarelor proprietăți:</w:t>
      </w:r>
    </w:p>
    <w:p w14:paraId="4862DB26" w14:textId="77777777" w:rsidR="00676442" w:rsidRPr="002B3824" w:rsidRDefault="00676442" w:rsidP="001B1645">
      <w:pPr>
        <w:pStyle w:val="BodyText"/>
        <w:numPr>
          <w:ilvl w:val="0"/>
          <w:numId w:val="3"/>
        </w:numPr>
        <w:spacing w:after="240"/>
        <w:jc w:val="both"/>
        <w:rPr>
          <w:lang w:val="ro-RO"/>
        </w:rPr>
      </w:pPr>
      <w:r w:rsidRPr="002B3824">
        <w:rPr>
          <w:lang w:val="ro-RO"/>
        </w:rPr>
        <w:t>să fie suficient de scăzut</w:t>
      </w:r>
      <w:r w:rsidR="003610F7" w:rsidRPr="002B3824">
        <w:rPr>
          <w:lang w:val="ro-RO"/>
        </w:rPr>
        <w:t>ă</w:t>
      </w:r>
      <w:r w:rsidRPr="002B3824">
        <w:rPr>
          <w:lang w:val="ro-RO"/>
        </w:rPr>
        <w:t xml:space="preserve"> încât să garanteze rezultate de bună calitate ale estimării de stare în timp real și ale analizei siguranței în funcționare;</w:t>
      </w:r>
    </w:p>
    <w:p w14:paraId="137E188C" w14:textId="77777777" w:rsidR="00676442" w:rsidRPr="002B3824" w:rsidRDefault="00676442" w:rsidP="001B1645">
      <w:pPr>
        <w:pStyle w:val="BodyText"/>
        <w:numPr>
          <w:ilvl w:val="0"/>
          <w:numId w:val="3"/>
        </w:numPr>
        <w:spacing w:after="240"/>
        <w:jc w:val="both"/>
        <w:rPr>
          <w:lang w:val="ro-RO"/>
        </w:rPr>
      </w:pPr>
      <w:r w:rsidRPr="002B3824">
        <w:rPr>
          <w:lang w:val="ro-RO"/>
        </w:rPr>
        <w:t>să fie suficient de ridicat</w:t>
      </w:r>
      <w:r w:rsidR="003610F7" w:rsidRPr="002B3824">
        <w:rPr>
          <w:lang w:val="ro-RO"/>
        </w:rPr>
        <w:t>ă</w:t>
      </w:r>
      <w:r w:rsidRPr="002B3824">
        <w:rPr>
          <w:lang w:val="ro-RO"/>
        </w:rPr>
        <w:t xml:space="preserve"> încât să evite zonele de observabilitate prea mari (care pot genera costuri mai mari și cerințe excesive de timp pentru calculele online).</w:t>
      </w:r>
    </w:p>
    <w:p w14:paraId="6780813B" w14:textId="77777777" w:rsidR="00676442" w:rsidRPr="002B3824" w:rsidRDefault="00676442" w:rsidP="009F7ED0">
      <w:pPr>
        <w:pStyle w:val="Heading3"/>
        <w:rPr>
          <w:lang w:val="ro-RO"/>
        </w:rPr>
      </w:pPr>
      <w:bookmarkStart w:id="27" w:name="_Toc523996694"/>
      <w:r w:rsidRPr="002B3824">
        <w:rPr>
          <w:bCs/>
          <w:lang w:val="ro-RO"/>
        </w:rPr>
        <w:t>Valoarea de prag a influenței contingențelor</w:t>
      </w:r>
      <w:bookmarkEnd w:id="27"/>
    </w:p>
    <w:p w14:paraId="47EAB47C" w14:textId="77777777" w:rsidR="00676442" w:rsidRPr="002B3824" w:rsidRDefault="00676442" w:rsidP="005A3FAC">
      <w:pPr>
        <w:pStyle w:val="BodyText"/>
        <w:spacing w:after="240"/>
        <w:ind w:left="0"/>
        <w:jc w:val="both"/>
        <w:rPr>
          <w:lang w:val="ro-RO"/>
        </w:rPr>
      </w:pPr>
      <w:r w:rsidRPr="002B3824">
        <w:rPr>
          <w:lang w:val="ro-RO"/>
        </w:rPr>
        <w:t>Selectarea valorii de prag a influenței contingențelor pentru fluxul de putere (și, acolo unde este relevant, a valorii de prag a influenței contingențelor pentru tensiune) de către fiecare OTS</w:t>
      </w:r>
      <w:r w:rsidR="003610F7" w:rsidRPr="002B3824">
        <w:rPr>
          <w:lang w:val="ro-RO"/>
        </w:rPr>
        <w:t>,</w:t>
      </w:r>
      <w:r w:rsidRPr="002B3824">
        <w:rPr>
          <w:lang w:val="ro-RO"/>
        </w:rPr>
        <w:t xml:space="preserve"> ar trebui să se realizeze conform următoarelor proprietăți:</w:t>
      </w:r>
    </w:p>
    <w:p w14:paraId="121AE326" w14:textId="77777777" w:rsidR="00676442" w:rsidRPr="002B3824" w:rsidRDefault="00676442" w:rsidP="001B1645">
      <w:pPr>
        <w:pStyle w:val="BodyText"/>
        <w:numPr>
          <w:ilvl w:val="0"/>
          <w:numId w:val="3"/>
        </w:numPr>
        <w:spacing w:after="240"/>
        <w:jc w:val="both"/>
        <w:rPr>
          <w:lang w:val="ro-RO"/>
        </w:rPr>
      </w:pPr>
      <w:r w:rsidRPr="002B3824">
        <w:rPr>
          <w:lang w:val="ro-RO"/>
        </w:rPr>
        <w:t>să fie suficient de scăzut</w:t>
      </w:r>
      <w:r w:rsidR="003610F7" w:rsidRPr="002B3824">
        <w:rPr>
          <w:lang w:val="ro-RO"/>
        </w:rPr>
        <w:t>ă</w:t>
      </w:r>
      <w:r w:rsidRPr="002B3824">
        <w:rPr>
          <w:lang w:val="ro-RO"/>
        </w:rPr>
        <w:t xml:space="preserve"> pentru a minimiza riscul ca</w:t>
      </w:r>
      <w:r w:rsidR="003610F7" w:rsidRPr="002B3824">
        <w:rPr>
          <w:lang w:val="ro-RO"/>
        </w:rPr>
        <w:t>, în cazul</w:t>
      </w:r>
      <w:r w:rsidRPr="002B3824">
        <w:rPr>
          <w:lang w:val="ro-RO"/>
        </w:rPr>
        <w:t xml:space="preserve"> apariți</w:t>
      </w:r>
      <w:r w:rsidR="003610F7" w:rsidRPr="002B3824">
        <w:rPr>
          <w:lang w:val="ro-RO"/>
        </w:rPr>
        <w:t>ei</w:t>
      </w:r>
      <w:r w:rsidRPr="002B3824">
        <w:rPr>
          <w:lang w:val="ro-RO"/>
        </w:rPr>
        <w:t xml:space="preserve"> unei contingențe identificate în zona RFP a unui alt OTS și care nu se află pe lista de contingențe externe</w:t>
      </w:r>
      <w:r w:rsidR="003610F7" w:rsidRPr="002B3824">
        <w:rPr>
          <w:lang w:val="ro-RO"/>
        </w:rPr>
        <w:t xml:space="preserve"> a OTS-ului,</w:t>
      </w:r>
      <w:r w:rsidRPr="002B3824">
        <w:rPr>
          <w:lang w:val="ro-RO"/>
        </w:rPr>
        <w:t xml:space="preserve"> să </w:t>
      </w:r>
      <w:r w:rsidR="003610F7" w:rsidRPr="002B3824">
        <w:rPr>
          <w:lang w:val="ro-RO"/>
        </w:rPr>
        <w:t>conducă la</w:t>
      </w:r>
      <w:r w:rsidR="00EB5259" w:rsidRPr="002B3824">
        <w:rPr>
          <w:lang w:val="ro-RO"/>
        </w:rPr>
        <w:t xml:space="preserve"> </w:t>
      </w:r>
      <w:r w:rsidRPr="002B3824">
        <w:rPr>
          <w:lang w:val="ro-RO"/>
        </w:rPr>
        <w:t xml:space="preserve">o comportare a sistemului OTS-ului </w:t>
      </w:r>
      <w:r w:rsidR="003610F7" w:rsidRPr="002B3824">
        <w:rPr>
          <w:lang w:val="ro-RO"/>
        </w:rPr>
        <w:t>apreciată ca fiind</w:t>
      </w:r>
      <w:r w:rsidR="00EB5259" w:rsidRPr="002B3824">
        <w:rPr>
          <w:lang w:val="ro-RO"/>
        </w:rPr>
        <w:t xml:space="preserve"> </w:t>
      </w:r>
      <w:r w:rsidRPr="002B3824">
        <w:rPr>
          <w:lang w:val="ro-RO"/>
        </w:rPr>
        <w:t>inacceptabilă pentru orice element de pe lista sa de contingențe interne; apariția unei astfel de contingențe trebuie</w:t>
      </w:r>
      <w:r w:rsidR="003610F7" w:rsidRPr="002B3824">
        <w:rPr>
          <w:lang w:val="ro-RO"/>
        </w:rPr>
        <w:t>, mai ales</w:t>
      </w:r>
      <w:r w:rsidR="00EB5259" w:rsidRPr="002B3824">
        <w:rPr>
          <w:lang w:val="ro-RO"/>
        </w:rPr>
        <w:t xml:space="preserve"> </w:t>
      </w:r>
      <w:r w:rsidRPr="002B3824">
        <w:rPr>
          <w:lang w:val="ro-RO"/>
        </w:rPr>
        <w:t xml:space="preserve">să nu </w:t>
      </w:r>
      <w:r w:rsidR="003610F7" w:rsidRPr="002B3824">
        <w:rPr>
          <w:lang w:val="ro-RO"/>
        </w:rPr>
        <w:t>con</w:t>
      </w:r>
      <w:r w:rsidRPr="002B3824">
        <w:rPr>
          <w:lang w:val="ro-RO"/>
        </w:rPr>
        <w:t>ducă la o stare de urgență;</w:t>
      </w:r>
    </w:p>
    <w:p w14:paraId="2C88E413" w14:textId="77777777" w:rsidR="00676442" w:rsidRPr="002B3824" w:rsidRDefault="00676442" w:rsidP="001B1645">
      <w:pPr>
        <w:pStyle w:val="BodyText"/>
        <w:numPr>
          <w:ilvl w:val="0"/>
          <w:numId w:val="3"/>
        </w:numPr>
        <w:spacing w:after="240"/>
        <w:jc w:val="both"/>
        <w:rPr>
          <w:lang w:val="ro-RO"/>
        </w:rPr>
      </w:pPr>
      <w:r w:rsidRPr="002B3824">
        <w:rPr>
          <w:lang w:val="ro-RO"/>
        </w:rPr>
        <w:t>să fie suficient de ridicat</w:t>
      </w:r>
      <w:r w:rsidR="003610F7" w:rsidRPr="002B3824">
        <w:rPr>
          <w:lang w:val="ro-RO"/>
        </w:rPr>
        <w:t>ă</w:t>
      </w:r>
      <w:r w:rsidRPr="002B3824">
        <w:rPr>
          <w:lang w:val="ro-RO"/>
        </w:rPr>
        <w:t xml:space="preserve"> încât să evite listele prea mari de contingențe care nu sunt compatibile cu cerințele privind timpul pentru analiza siguranței în funcționare.</w:t>
      </w:r>
    </w:p>
    <w:p w14:paraId="1AA27A61" w14:textId="77777777" w:rsidR="00676442" w:rsidRPr="002B3824" w:rsidRDefault="00676442" w:rsidP="009F7ED0">
      <w:pPr>
        <w:pStyle w:val="Heading3"/>
        <w:rPr>
          <w:lang w:val="ro-RO"/>
        </w:rPr>
      </w:pPr>
      <w:bookmarkStart w:id="28" w:name="_Toc523996695"/>
      <w:r w:rsidRPr="002B3824">
        <w:rPr>
          <w:bCs/>
          <w:lang w:val="ro-RO"/>
        </w:rPr>
        <w:t>Valoarea de prag a influenței relevanței</w:t>
      </w:r>
      <w:bookmarkEnd w:id="28"/>
    </w:p>
    <w:p w14:paraId="663DAE08" w14:textId="77777777" w:rsidR="00676442" w:rsidRPr="002B3824" w:rsidRDefault="00676442" w:rsidP="005A3FAC">
      <w:pPr>
        <w:pStyle w:val="BodyText"/>
        <w:spacing w:after="240"/>
        <w:ind w:left="0"/>
        <w:jc w:val="both"/>
        <w:rPr>
          <w:lang w:val="ro-RO"/>
        </w:rPr>
      </w:pPr>
      <w:r w:rsidRPr="002B3824">
        <w:rPr>
          <w:lang w:val="ro-RO"/>
        </w:rPr>
        <w:t xml:space="preserve">Selectarea valorii de prag a influenței relevanței </w:t>
      </w:r>
      <w:r w:rsidR="003610F7" w:rsidRPr="002B3824">
        <w:rPr>
          <w:lang w:val="ro-RO"/>
        </w:rPr>
        <w:t xml:space="preserve">aferentă </w:t>
      </w:r>
      <w:r w:rsidRPr="002B3824">
        <w:rPr>
          <w:lang w:val="ro-RO"/>
        </w:rPr>
        <w:t>fluxu</w:t>
      </w:r>
      <w:r w:rsidR="003610F7" w:rsidRPr="002B3824">
        <w:rPr>
          <w:lang w:val="ro-RO"/>
        </w:rPr>
        <w:t>rilor</w:t>
      </w:r>
      <w:r w:rsidRPr="002B3824">
        <w:rPr>
          <w:lang w:val="ro-RO"/>
        </w:rPr>
        <w:t xml:space="preserve"> de putere (și, acolo unde este relevant, a valorii de prag a influenței relevanței </w:t>
      </w:r>
      <w:r w:rsidR="003610F7" w:rsidRPr="002B3824">
        <w:rPr>
          <w:lang w:val="ro-RO"/>
        </w:rPr>
        <w:t xml:space="preserve">aferentă </w:t>
      </w:r>
      <w:r w:rsidRPr="002B3824">
        <w:rPr>
          <w:lang w:val="ro-RO"/>
        </w:rPr>
        <w:t>tensiun</w:t>
      </w:r>
      <w:r w:rsidR="003610F7" w:rsidRPr="002B3824">
        <w:rPr>
          <w:lang w:val="ro-RO"/>
        </w:rPr>
        <w:t>ilor</w:t>
      </w:r>
      <w:r w:rsidRPr="002B3824">
        <w:rPr>
          <w:lang w:val="ro-RO"/>
        </w:rPr>
        <w:t>) de către fiecare OTS</w:t>
      </w:r>
      <w:r w:rsidR="003610F7" w:rsidRPr="002B3824">
        <w:rPr>
          <w:lang w:val="ro-RO"/>
        </w:rPr>
        <w:t>,</w:t>
      </w:r>
      <w:r w:rsidRPr="002B3824">
        <w:rPr>
          <w:lang w:val="ro-RO"/>
        </w:rPr>
        <w:t xml:space="preserve"> ar trebui să se realizeze conform următoarelor proprietăți:</w:t>
      </w:r>
    </w:p>
    <w:p w14:paraId="674A5E18" w14:textId="77777777" w:rsidR="00676442" w:rsidRPr="002B3824" w:rsidRDefault="00676442" w:rsidP="001B1645">
      <w:pPr>
        <w:pStyle w:val="BodyText"/>
        <w:numPr>
          <w:ilvl w:val="0"/>
          <w:numId w:val="3"/>
        </w:numPr>
        <w:spacing w:after="240"/>
        <w:jc w:val="both"/>
        <w:rPr>
          <w:lang w:val="ro-RO"/>
        </w:rPr>
      </w:pPr>
      <w:r w:rsidRPr="002B3824">
        <w:rPr>
          <w:lang w:val="ro-RO"/>
        </w:rPr>
        <w:t>să fie suficient de scăzut</w:t>
      </w:r>
      <w:r w:rsidR="003610F7" w:rsidRPr="002B3824">
        <w:rPr>
          <w:lang w:val="ro-RO"/>
        </w:rPr>
        <w:t>ă</w:t>
      </w:r>
      <w:r w:rsidRPr="002B3824">
        <w:rPr>
          <w:lang w:val="ro-RO"/>
        </w:rPr>
        <w:t xml:space="preserve"> încât să minimizeze riscul ca retragerile din exploatare ale unui element de rețea irelevant să pună în pericol siguranța zonelor RFP vecine;</w:t>
      </w:r>
    </w:p>
    <w:p w14:paraId="2B089BDB" w14:textId="77777777" w:rsidR="00676442" w:rsidRPr="002B3824" w:rsidRDefault="00676442" w:rsidP="001B1645">
      <w:pPr>
        <w:pStyle w:val="BodyText"/>
        <w:numPr>
          <w:ilvl w:val="0"/>
          <w:numId w:val="3"/>
        </w:numPr>
        <w:spacing w:after="240"/>
        <w:jc w:val="both"/>
        <w:rPr>
          <w:lang w:val="ro-RO"/>
        </w:rPr>
      </w:pPr>
      <w:r w:rsidRPr="002B3824">
        <w:rPr>
          <w:lang w:val="ro-RO"/>
        </w:rPr>
        <w:t xml:space="preserve">să fie suficient de ridicat </w:t>
      </w:r>
      <w:r w:rsidR="003610F7" w:rsidRPr="002B3824">
        <w:rPr>
          <w:lang w:val="ro-RO"/>
        </w:rPr>
        <w:t xml:space="preserve">astfel </w:t>
      </w:r>
      <w:r w:rsidRPr="002B3824">
        <w:rPr>
          <w:lang w:val="ro-RO"/>
        </w:rPr>
        <w:t xml:space="preserve">încât să evite listele prea lungi de active relevante care ar putea să nu fie necesare, generând </w:t>
      </w:r>
      <w:r w:rsidR="003610F7" w:rsidRPr="002B3824">
        <w:rPr>
          <w:lang w:val="ro-RO"/>
        </w:rPr>
        <w:t>în acest fel</w:t>
      </w:r>
      <w:r w:rsidR="00EB5259" w:rsidRPr="002B3824">
        <w:rPr>
          <w:lang w:val="ro-RO"/>
        </w:rPr>
        <w:t xml:space="preserve"> </w:t>
      </w:r>
      <w:r w:rsidRPr="002B3824">
        <w:rPr>
          <w:lang w:val="ro-RO"/>
        </w:rPr>
        <w:t>un proces ineficient</w:t>
      </w:r>
      <w:r w:rsidR="003610F7" w:rsidRPr="002B3824">
        <w:rPr>
          <w:lang w:val="ro-RO"/>
        </w:rPr>
        <w:t>,</w:t>
      </w:r>
      <w:r w:rsidRPr="002B3824">
        <w:rPr>
          <w:lang w:val="ro-RO"/>
        </w:rPr>
        <w:t xml:space="preserve"> care poate fi incompatibil cu cerințele </w:t>
      </w:r>
      <w:r w:rsidR="003610F7" w:rsidRPr="002B3824">
        <w:rPr>
          <w:lang w:val="ro-RO"/>
        </w:rPr>
        <w:t>temporale</w:t>
      </w:r>
      <w:r w:rsidR="00EB5259" w:rsidRPr="002B3824">
        <w:rPr>
          <w:lang w:val="ro-RO"/>
        </w:rPr>
        <w:t xml:space="preserve"> </w:t>
      </w:r>
      <w:r w:rsidRPr="002B3824">
        <w:rPr>
          <w:lang w:val="ro-RO"/>
        </w:rPr>
        <w:t>ale procesului de coordonare a retragerilor din exploatare.</w:t>
      </w:r>
    </w:p>
    <w:p w14:paraId="044FF1EF" w14:textId="77777777" w:rsidR="00676442" w:rsidRPr="002B3824" w:rsidRDefault="00676442" w:rsidP="009F7ED0">
      <w:pPr>
        <w:pStyle w:val="Heading2"/>
        <w:rPr>
          <w:lang w:val="ro-RO"/>
        </w:rPr>
      </w:pPr>
      <w:bookmarkStart w:id="29" w:name="_Toc523996696"/>
      <w:r w:rsidRPr="002B3824">
        <w:rPr>
          <w:lang w:val="ro-RO"/>
        </w:rPr>
        <w:lastRenderedPageBreak/>
        <w:t>3.6 Factorii de influență ai identificării fluxului de putere și factorii de influență ai filtrării fluxului de putere: modul în care aceștia sunt complementari</w:t>
      </w:r>
      <w:bookmarkEnd w:id="29"/>
    </w:p>
    <w:p w14:paraId="0A011B58" w14:textId="77777777" w:rsidR="00676442" w:rsidRPr="002B3824" w:rsidRDefault="00676442" w:rsidP="00676442">
      <w:pPr>
        <w:pStyle w:val="Heading5"/>
        <w:tabs>
          <w:tab w:val="left" w:pos="714"/>
        </w:tabs>
        <w:spacing w:line="262" w:lineRule="exact"/>
        <w:ind w:left="320" w:right="1022"/>
        <w:jc w:val="both"/>
        <w:rPr>
          <w:rFonts w:ascii="Arial" w:eastAsia="Arial" w:hAnsi="Arial" w:cs="Arial"/>
          <w:b w:val="0"/>
          <w:bCs w:val="0"/>
          <w:lang w:val="ro-RO"/>
        </w:rPr>
      </w:pPr>
    </w:p>
    <w:p w14:paraId="6782B750" w14:textId="77777777" w:rsidR="00676442" w:rsidRPr="002B3824" w:rsidRDefault="00676442" w:rsidP="005A3FAC">
      <w:pPr>
        <w:pStyle w:val="BodyText"/>
        <w:spacing w:after="240"/>
        <w:ind w:left="0"/>
        <w:jc w:val="both"/>
        <w:rPr>
          <w:spacing w:val="-1"/>
          <w:lang w:val="ro-RO"/>
        </w:rPr>
      </w:pPr>
      <w:r w:rsidRPr="002B3824">
        <w:rPr>
          <w:lang w:val="ro-RO"/>
        </w:rPr>
        <w:t>Factorul de influență ai identificării fluxului de putere asupra fluxurilor reprezintă factorul maxim de transfer și distribuție pentru întreruperi</w:t>
      </w:r>
      <w:r w:rsidRPr="002B3824">
        <w:rPr>
          <w:rStyle w:val="FootnoteReference"/>
          <w:lang w:val="ro-RO"/>
        </w:rPr>
        <w:footnoteReference w:id="5"/>
      </w:r>
      <w:r w:rsidRPr="002B3824">
        <w:rPr>
          <w:lang w:val="ro-RO"/>
        </w:rPr>
        <w:t xml:space="preserve"> aferent unui element extern r asupra oricărui element intern t în orice scenariu și luând în considerare orice element i deconectat.</w:t>
      </w:r>
    </w:p>
    <w:p w14:paraId="1CBF68AF" w14:textId="77777777" w:rsidR="00676442" w:rsidRPr="002B3824" w:rsidRDefault="00676442" w:rsidP="005A3FAC">
      <w:pPr>
        <w:pStyle w:val="BodyText"/>
        <w:spacing w:after="240"/>
        <w:ind w:left="0"/>
        <w:jc w:val="both"/>
        <w:rPr>
          <w:lang w:val="ro-RO"/>
        </w:rPr>
      </w:pPr>
      <w:r w:rsidRPr="002B3824">
        <w:rPr>
          <w:lang w:val="ro-RO"/>
        </w:rPr>
        <w:t xml:space="preserve">Astfel, </w:t>
      </w:r>
      <m:oMath>
        <m:sSubSup>
          <m:sSubSupPr>
            <m:ctrlPr>
              <w:rPr>
                <w:rFonts w:ascii="Cambria Math" w:hAnsi="Cambria Math"/>
                <w:i/>
                <w:lang w:val="ro-RO"/>
              </w:rPr>
            </m:ctrlPr>
          </m:sSubSupPr>
          <m:e>
            <m:r>
              <w:rPr>
                <w:rFonts w:ascii="Cambria Math" w:hAnsi="Cambria Math"/>
                <w:lang w:val="ro-RO"/>
              </w:rPr>
              <m:t>IF</m:t>
            </m:r>
          </m:e>
          <m:sub>
            <m:r>
              <w:rPr>
                <w:rFonts w:ascii="Cambria Math" w:hAnsi="Cambria Math"/>
                <w:lang w:val="ro-RO"/>
              </w:rPr>
              <m:t>r</m:t>
            </m:r>
          </m:sub>
          <m:sup>
            <m:r>
              <w:rPr>
                <w:rFonts w:ascii="Cambria Math" w:hAnsi="Cambria Math"/>
                <w:lang w:val="ro-RO"/>
              </w:rPr>
              <m:t>pf,f</m:t>
            </m:r>
          </m:sup>
        </m:sSubSup>
      </m:oMath>
      <w:r w:rsidRPr="002B3824">
        <w:rPr>
          <w:lang w:val="ro-RO"/>
        </w:rPr>
        <w:t xml:space="preserve"> exprimă creșterea fluxului pe latura t după declanșarea laturii r în raport cu fluxul de pe latura r în condiția n (unde elementul i este nu este în uz), așa cum se ilustrează mai jos.</w:t>
      </w:r>
    </w:p>
    <w:p w14:paraId="761FB546" w14:textId="77777777" w:rsidR="00F57FF3" w:rsidRPr="002B3824" w:rsidRDefault="00A570BD" w:rsidP="00676442">
      <w:pPr>
        <w:pStyle w:val="BodyText"/>
        <w:spacing w:after="240"/>
        <w:jc w:val="both"/>
        <w:rPr>
          <w:lang w:val="ro-RO"/>
        </w:rPr>
      </w:pPr>
      <w:r>
        <w:rPr>
          <w:noProof/>
          <w:lang w:val="ro-RO"/>
        </w:rPr>
        <w:pict w14:anchorId="1B0A4D0F">
          <v:group id="Group 320" o:spid="_x0000_s1229" style="position:absolute;left:0;text-align:left;margin-left:363.15pt;margin-top:.65pt;width:104.95pt;height:150.25pt;z-index:251893760" coordsize="13325,190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8YqFkQIAAKcHAAAOAAAAZHJzL2Uyb0RvYy54bWzUVW1v2yAQ/j5p/wHxfbEdJ0tixam6vkST&#10;uq1Sux9AMLbRbGBAYme/fgckTtROmtZJU5cPDhzccc9zz8Hyom8btGPacClynIxijJigsuCiyvHX&#10;x9t3c4yMJaIgjRQsx3tm8MXq7ZtlpzI2lrVsCqYRBBEm61SOa2tVFkWG1qwlZiQVE7BYSt0SC1Nd&#10;RYUmHURvm2gcx++jTupCaUmZMWC9Dot45eOXJaP2S1kaZlGTY8jN+q/23437RqslySpNVM3pIQ3y&#10;gixawgUcOoS6JpagrebPQrWcamlkaUdUtpEsS06ZxwBokvgJmrWWW+WxVFlXqYEmoPYJTy8OSz/v&#10;7jXiRY7TMfAjSAtF8uciZwB6OlVlsGut1YO61wdDFWYOcV/q1v0DFtR7YvcDsay3iIIxSdPxdA5S&#10;oLCWLOJ5mqSBelpDfZ750frmN57R8eDI5Tek0ymQkTkxZf6OqYeaKOYLYBwHR6YSQBKYenQIP8ge&#10;jQNVfpvjCdkezADWq8KoO0m/GSTkVU1ExS61ll3NSAH5Jc4TUAyujnKTGRdk032SBRSEbK30gf6c&#10;7CSdxenMn3GkjGRKG7tmskVukGMNbeLDk92dsS6d0xZXWiFvedOAnWSNQF2OF9Px1DucrbTcQic3&#10;vM3xPHa/UGCH8kYU3tkS3oQxHNCIA2yHNGC2/ab3WlxMjnRuZLEHIrQMnQs3DQxqqX9g1EHX5th8&#10;3xLNMGo+CiBzkUwmrs39ZDKdOU3r85XN+QoRFELlmFqNUZhcWX85BNSXQHvJPSGuJCGXQ9agspD0&#10;P5Db4lXJLZnEs3TuZUuyX3b4NI4Xqe+IoU1Pgnq1mpv+H5rzFx68Br5LDy+Xe27O516jp/d19RMA&#10;AP//AwBQSwMEFAAGAAgAAAAhAJWnP4DgAAAACQEAAA8AAABkcnMvZG93bnJldi54bWxMj01Lw0AQ&#10;hu+C/2EZwZvdfGCsMZtSinoqQltBvE2z0yQ0uxuy2yT9944nPQ3D8/LOM8VqNp0YafCtswriRQSC&#10;bOV0a2sFn4e3hyUIH9Bq7JwlBVfysCpvbwrMtZvsjsZ9qAWXWJ+jgiaEPpfSVw0Z9AvXk2V2coPB&#10;wOtQSz3gxOWmk0kUZdJga/lCgz1tGqrO+4tR8D7htE7j13F7Pm2u34fHj69tTErd383rFxCB5vAX&#10;hl99VoeSnY7uYrUXnYKnJEs5yoAH8+c0S0AcFaRRvARZFvL/B+UPAAAA//8DAFBLAQItABQABgAI&#10;AAAAIQC2gziS/gAAAOEBAAATAAAAAAAAAAAAAAAAAAAAAABbQ29udGVudF9UeXBlc10ueG1sUEsB&#10;Ai0AFAAGAAgAAAAhADj9If/WAAAAlAEAAAsAAAAAAAAAAAAAAAAALwEAAF9yZWxzLy5yZWxzUEsB&#10;Ai0AFAAGAAgAAAAhABbxioWRAgAApwcAAA4AAAAAAAAAAAAAAAAALgIAAGRycy9lMm9Eb2MueG1s&#10;UEsBAi0AFAAGAAgAAAAhAJWnP4DgAAAACQEAAA8AAAAAAAAAAAAAAAAA6wQAAGRycy9kb3ducmV2&#10;LnhtbFBLBQYAAAAABAAEAPMAAAD4BQAAAAA=&#10;">
            <v:shape id="_x0000_s1231" type="#_x0000_t202" style="position:absolute;width:13325;height:113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deZgwAAAANwAAAAPAAAAZHJzL2Rvd25yZXYueG1sRE/NisIw&#10;EL4LvkMYwYtoqoIrtVFEEET0oOsDjM3YlDaT0sTaffvNYWGPH99/tuttLTpqfelYwXyWgCDOnS65&#10;UPD4Pk7XIHxA1lg7JgU/5GG3HQ4yTLX78I26eyhEDGGfogITQpNK6XNDFv3MNcSRe7nWYoiwLaRu&#10;8RPDbS0XSbKSFkuODQYbOhjKq/vbKpiYJrleXqfnUa9yU509ftnurNR41O83IAL14V/85z5pBct5&#10;XBvPxCMgt78AAAD//wMAUEsBAi0AFAAGAAgAAAAhANvh9svuAAAAhQEAABMAAAAAAAAAAAAAAAAA&#10;AAAAAFtDb250ZW50X1R5cGVzXS54bWxQSwECLQAUAAYACAAAACEAWvQsW78AAAAVAQAACwAAAAAA&#10;AAAAAAAAAAAfAQAAX3JlbHMvLnJlbHNQSwECLQAUAAYACAAAACEAi3XmYMAAAADcAAAADwAAAAAA&#10;AAAAAAAAAAAHAgAAZHJzL2Rvd25yZXYueG1sUEsFBgAAAAADAAMAtwAAAPQCAAAAAA==&#10;" filled="f" stroked="f">
              <v:textbox>
                <w:txbxContent>
                  <w:p w14:paraId="0B9BAF69" w14:textId="77777777" w:rsidR="00CC231B" w:rsidRPr="00053E13" w:rsidRDefault="00CC231B" w:rsidP="00D15652">
                    <w:pPr>
                      <w:spacing w:after="0" w:line="240" w:lineRule="auto"/>
                      <w:rPr>
                        <w:sz w:val="16"/>
                      </w:rPr>
                    </w:pPr>
                    <w:r>
                      <w:rPr>
                        <w:sz w:val="16"/>
                        <w:lang w:val="ro"/>
                      </w:rPr>
                      <w:t>Fluxul pe latura r în N:</w:t>
                    </w:r>
                  </w:p>
                  <w:p w14:paraId="6EA506AA" w14:textId="77777777" w:rsidR="00CC231B" w:rsidRPr="00053E13" w:rsidRDefault="00CC231B" w:rsidP="00D15652">
                    <w:pPr>
                      <w:spacing w:after="0" w:line="240" w:lineRule="auto"/>
                      <w:rPr>
                        <w:sz w:val="16"/>
                      </w:rPr>
                    </w:pPr>
                    <w:r>
                      <w:rPr>
                        <w:sz w:val="16"/>
                        <w:lang w:val="ro"/>
                      </w:rPr>
                      <w:t>600 MW</w:t>
                    </w:r>
                  </w:p>
                  <w:p w14:paraId="4BFD9873" w14:textId="77777777" w:rsidR="00CC231B" w:rsidRPr="00053E13" w:rsidRDefault="00CC231B" w:rsidP="00D15652">
                    <w:pPr>
                      <w:spacing w:after="0" w:line="240" w:lineRule="auto"/>
                      <w:rPr>
                        <w:sz w:val="16"/>
                      </w:rPr>
                    </w:pPr>
                  </w:p>
                  <w:p w14:paraId="5ACE54CF" w14:textId="77777777" w:rsidR="00CC231B" w:rsidRPr="00053E13" w:rsidRDefault="00CC231B" w:rsidP="00D15652">
                    <w:pPr>
                      <w:spacing w:after="0" w:line="240" w:lineRule="auto"/>
                      <w:rPr>
                        <w:sz w:val="16"/>
                      </w:rPr>
                    </w:pPr>
                    <w:r>
                      <w:rPr>
                        <w:sz w:val="16"/>
                        <w:lang w:val="ro"/>
                      </w:rPr>
                      <w:t>Creșterea fluxului pe latura t:</w:t>
                    </w:r>
                  </w:p>
                  <w:p w14:paraId="38986BA8" w14:textId="77777777" w:rsidR="00CC231B" w:rsidRPr="00053E13" w:rsidRDefault="00CC231B" w:rsidP="00D15652">
                    <w:pPr>
                      <w:spacing w:after="0" w:line="240" w:lineRule="auto"/>
                      <w:rPr>
                        <w:sz w:val="16"/>
                      </w:rPr>
                    </w:pPr>
                    <w:r>
                      <w:rPr>
                        <w:sz w:val="16"/>
                        <w:lang w:val="ro"/>
                      </w:rPr>
                      <w:t>60-30 = 30 MW</w:t>
                    </w:r>
                  </w:p>
                </w:txbxContent>
              </v:textbox>
            </v:shape>
            <v:shape id="_x0000_s1230" type="#_x0000_t202" style="position:absolute;top:14073;width:13325;height:50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UP7xQAAANwAAAAPAAAAZHJzL2Rvd25yZXYueG1sRI/BasMw&#10;EETvgfyD2EIvoZHTQNq6kU0IBExoDnX7AVtrY5lYK2Mptvv3VaCQ4zAzb5htPtlWDNT7xrGC1TIB&#10;QVw53XCt4Pvr8PQKwgdkja1jUvBLHvJsPttiqt3InzSUoRYRwj5FBSaELpXSV4Ys+qXriKN3dr3F&#10;EGVfS93jGOG2lc9JspEWG44LBjvaG6ou5dUqWJguOX2ci5+D3lTmcvT4YoejUo8P0+4dRKAp3MP/&#10;7UIrWK/e4HYmHgGZ/QEAAP//AwBQSwECLQAUAAYACAAAACEA2+H2y+4AAACFAQAAEwAAAAAAAAAA&#10;AAAAAAAAAAAAW0NvbnRlbnRfVHlwZXNdLnhtbFBLAQItABQABgAIAAAAIQBa9CxbvwAAABUBAAAL&#10;AAAAAAAAAAAAAAAAAB8BAABfcmVscy8ucmVsc1BLAQItABQABgAIAAAAIQDkOUP7xQAAANwAAAAP&#10;AAAAAAAAAAAAAAAAAAcCAABkcnMvZG93bnJldi54bWxQSwUGAAAAAAMAAwC3AAAA+QIAAAAA&#10;" filled="f" stroked="f">
              <v:textbox>
                <w:txbxContent>
                  <w:p w14:paraId="66B04326" w14:textId="77777777" w:rsidR="00CC231B" w:rsidRPr="00053E13" w:rsidRDefault="00A570BD" w:rsidP="00D15652">
                    <w:pPr>
                      <w:spacing w:after="0" w:line="240" w:lineRule="auto"/>
                      <w:rPr>
                        <w:sz w:val="14"/>
                      </w:rPr>
                    </w:pPr>
                    <m:oMathPara>
                      <m:oMath>
                        <m:sSubSup>
                          <m:sSubSupPr>
                            <m:ctrlPr>
                              <w:rPr>
                                <w:rFonts w:ascii="Cambria Math" w:hAnsi="Cambria Math"/>
                                <w:i/>
                                <w:sz w:val="14"/>
                              </w:rPr>
                            </m:ctrlPr>
                          </m:sSubSupPr>
                          <m:e>
                            <m:r>
                              <w:rPr>
                                <w:rFonts w:ascii="Cambria Math" w:hAnsi="Cambria Math"/>
                                <w:sz w:val="14"/>
                              </w:rPr>
                              <m:t>IF</m:t>
                            </m:r>
                          </m:e>
                          <m:sub>
                            <m:r>
                              <w:rPr>
                                <w:rFonts w:ascii="Cambria Math" w:hAnsi="Cambria Math"/>
                                <w:sz w:val="14"/>
                              </w:rPr>
                              <m:t>r</m:t>
                            </m:r>
                          </m:sub>
                          <m:sup>
                            <m:r>
                              <w:rPr>
                                <w:rFonts w:ascii="Cambria Math" w:hAnsi="Cambria Math"/>
                                <w:sz w:val="14"/>
                              </w:rPr>
                              <m:t>pf</m:t>
                            </m:r>
                          </m:sup>
                        </m:sSubSup>
                        <m:r>
                          <w:rPr>
                            <w:rFonts w:ascii="Cambria Math" w:hAnsi="Cambria Math"/>
                            <w:sz w:val="14"/>
                          </w:rPr>
                          <m:t>=30/600x 100=5%</m:t>
                        </m:r>
                      </m:oMath>
                    </m:oMathPara>
                  </w:p>
                </w:txbxContent>
              </v:textbox>
            </v:shape>
          </v:group>
        </w:pict>
      </w:r>
      <w:r w:rsidR="001426B1" w:rsidRPr="002B3824">
        <w:rPr>
          <w:noProof/>
          <w:lang w:val="ro-RO" w:eastAsia="ro-RO"/>
        </w:rPr>
        <w:drawing>
          <wp:inline distT="0" distB="0" distL="0" distR="0" wp14:anchorId="0DFF9436" wp14:editId="20E59550">
            <wp:extent cx="5943600" cy="2128592"/>
            <wp:effectExtent l="0" t="0" r="0" b="508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943600" cy="2128592"/>
                    </a:xfrm>
                    <a:prstGeom prst="rect">
                      <a:avLst/>
                    </a:prstGeom>
                    <a:noFill/>
                    <a:ln>
                      <a:noFill/>
                    </a:ln>
                  </pic:spPr>
                </pic:pic>
              </a:graphicData>
            </a:graphic>
          </wp:inline>
        </w:drawing>
      </w:r>
    </w:p>
    <w:p w14:paraId="397A2502" w14:textId="77777777" w:rsidR="005A3FAC" w:rsidRPr="002B3824" w:rsidRDefault="005A3FAC" w:rsidP="005A3FAC">
      <w:pPr>
        <w:pStyle w:val="BodyText"/>
        <w:spacing w:after="240"/>
        <w:jc w:val="center"/>
        <w:rPr>
          <w:lang w:val="ro-RO"/>
        </w:rPr>
      </w:pPr>
      <w:r w:rsidRPr="002B3824">
        <w:rPr>
          <w:i/>
          <w:iCs/>
          <w:sz w:val="18"/>
          <w:lang w:val="ro-RO"/>
        </w:rPr>
        <w:t>Figura 8</w:t>
      </w:r>
    </w:p>
    <w:p w14:paraId="1DEA8AD5" w14:textId="77777777" w:rsidR="005A3FAC" w:rsidRPr="002B3824" w:rsidRDefault="005A3FAC" w:rsidP="005A3FAC">
      <w:pPr>
        <w:pStyle w:val="BodyText"/>
        <w:spacing w:after="240"/>
        <w:ind w:left="0"/>
        <w:jc w:val="both"/>
        <w:rPr>
          <w:lang w:val="ro-RO"/>
        </w:rPr>
      </w:pPr>
      <w:r w:rsidRPr="002B3824">
        <w:rPr>
          <w:lang w:val="ro-RO"/>
        </w:rPr>
        <w:t>La calculul factorului de influență al identificării fluxului de putere, factorul de distribuție pentru transferul de întreruperi (OTDF) este multiplicat cu raportul dintre sarcina admisibilă de lungă durată dintre elementul influențator r și elementul influențat t.</w:t>
      </w:r>
    </w:p>
    <w:p w14:paraId="49DCBD55" w14:textId="77777777" w:rsidR="005A3FAC" w:rsidRPr="002B3824" w:rsidRDefault="005A3FAC" w:rsidP="005A3FAC">
      <w:pPr>
        <w:pStyle w:val="BodyText"/>
        <w:spacing w:after="240"/>
        <w:ind w:left="0"/>
        <w:jc w:val="both"/>
        <w:rPr>
          <w:lang w:val="ro-RO"/>
        </w:rPr>
      </w:pPr>
      <w:r w:rsidRPr="002B3824">
        <w:rPr>
          <w:lang w:val="ro-RO"/>
        </w:rPr>
        <w:t>Factorul de influență al filtrării fluxului de putere este doar o imagine asupra transferului de consum și este independent de fluxul elementului evaluat. Factorul de influență al filtrării fluxului de putere evaluează influența unui element extern r asupra elementului intern t, luând în considerare PATL aferent elementelor implicate.</w:t>
      </w:r>
    </w:p>
    <w:p w14:paraId="3458494F" w14:textId="77777777" w:rsidR="005A3FAC" w:rsidRPr="002B3824" w:rsidRDefault="005A3FAC" w:rsidP="005A3FAC">
      <w:pPr>
        <w:pStyle w:val="BodyText"/>
        <w:spacing w:after="240"/>
        <w:ind w:left="0"/>
        <w:jc w:val="both"/>
        <w:rPr>
          <w:lang w:val="ro-RO"/>
        </w:rPr>
      </w:pPr>
      <w:r w:rsidRPr="002B3824">
        <w:rPr>
          <w:lang w:val="ro-RO"/>
        </w:rPr>
        <w:t xml:space="preserve">Pe cale de consecință, acesta subliniază consecințele unui transfer de consum de la un element cu capacitate ridicată către un element cu capacitate scăzută. Această metodă urmărește să garanteze că retragerea din exploatare a unui element puternic încărcat nu pune în pericol elementele cu o capacitate scăzută. Întrucât influența asupra fluxurilor este evaluată în mod independent pe încărcarea elementului în scenariile investigate, utilizarea PATL al elementelor permite simularea consecințelor unor retrageri din exploatare ale elementelor puternic încărcate. Astfel, pentru listele de contingențe externe, identificarea fluxului de putere IF este mai relevantă decât </w:t>
      </w:r>
      <w:r w:rsidRPr="002B3824">
        <w:rPr>
          <w:lang w:val="ro-RO"/>
        </w:rPr>
        <w:lastRenderedPageBreak/>
        <w:t>filtrarea fluxului de putere IF, întrucât este mult mai semnificativă pentru siguranța sistemului, descriind mai bine riscul de supraîncărcare.</w:t>
      </w:r>
    </w:p>
    <w:p w14:paraId="3A0136F6" w14:textId="77777777" w:rsidR="005A3FAC" w:rsidRPr="002B3824" w:rsidRDefault="005A3FAC" w:rsidP="005A3FAC">
      <w:pPr>
        <w:pStyle w:val="BodyText"/>
        <w:spacing w:after="240"/>
        <w:ind w:left="0"/>
        <w:jc w:val="both"/>
        <w:rPr>
          <w:lang w:val="ro-RO"/>
        </w:rPr>
      </w:pPr>
      <w:r w:rsidRPr="002B3824">
        <w:rPr>
          <w:lang w:val="ro-RO"/>
        </w:rPr>
        <w:t>În orice caz, utilizând această metodă, elementele externe cu PATL redus pot fi excluse chiar dacă acestea au un factor de influență ridicat al filtrării fluxului de putere. Ar putea surveni probleme în determinarea zonei de observabilitate. Totuși, rezultatele au arătat că metoda normalizată este de asemenea de preferat la evaluarea zonei de observabilitate. Într-adevăr, fără normalizare, multe dintre elementele mici situate la niveluri de tensiune scăzută au un factor de influență mare. Utilizând o metodă ne-normalizată ar putea duce la o creștere semnificativă a elementelor din zona de observabilitate, deși aceste elemente nu sunt necesare pentru o descriere corectă.</w:t>
      </w:r>
    </w:p>
    <w:p w14:paraId="5BA65E59" w14:textId="77777777" w:rsidR="005A3FAC" w:rsidRPr="002B3824" w:rsidRDefault="005A3FAC" w:rsidP="005A3FAC">
      <w:pPr>
        <w:pStyle w:val="BodyText"/>
        <w:spacing w:after="240"/>
        <w:ind w:left="0"/>
        <w:jc w:val="both"/>
        <w:rPr>
          <w:lang w:val="ro-RO"/>
        </w:rPr>
      </w:pPr>
      <w:r w:rsidRPr="002B3824">
        <w:rPr>
          <w:lang w:val="ro-RO"/>
        </w:rPr>
        <w:t>Selecția cu o metodă normalizată generează rezultate care respectă mai bine descrierea curentă a zonelor de observabilitate curente în Europa Continentală, subliniind cadrul regional de 400 kV.</w:t>
      </w:r>
    </w:p>
    <w:p w14:paraId="187E5427" w14:textId="77777777" w:rsidR="005A3FAC" w:rsidRPr="002B3824" w:rsidRDefault="005A3FAC" w:rsidP="005A3FAC">
      <w:pPr>
        <w:pStyle w:val="BodyText"/>
        <w:spacing w:after="240"/>
        <w:ind w:left="0"/>
        <w:jc w:val="both"/>
        <w:rPr>
          <w:lang w:val="ro-RO"/>
        </w:rPr>
      </w:pPr>
      <w:r w:rsidRPr="002B3824">
        <w:rPr>
          <w:lang w:val="ro-RO"/>
        </w:rPr>
        <w:t>Totuși, calculul factorilor de influență ai identificării fluxului de putere necesită introducerea unui raport de PATL care poate fi destul de mare. În anumite cazuri, un factor de influență mare al identificării fluxului de putere poate fi rezultatul unei combinații dintre un raport PATL mare și un OTDF atât de mic încât are același ordin de mărime precum precizia preconizată a măsurătorilor într-un SCADA. Aceste cazuri trebuie eliminate din rezultate prin filtrarea elementelor sau URS al căror factor de influență al filtrării fluxului de putere asupra fluxurilor este mai mic decât o valoare de prag reprezentativă pentru precizia preconizată a măsurătorilor într-un SCADA.</w:t>
      </w:r>
    </w:p>
    <w:p w14:paraId="416F0B26" w14:textId="77777777" w:rsidR="005A3FAC" w:rsidRPr="002B3824" w:rsidRDefault="005A3FAC" w:rsidP="005A3FAC">
      <w:pPr>
        <w:pStyle w:val="BodyText"/>
        <w:spacing w:after="240"/>
        <w:ind w:left="0"/>
        <w:jc w:val="both"/>
        <w:rPr>
          <w:lang w:val="ro-RO"/>
        </w:rPr>
      </w:pPr>
      <w:r w:rsidRPr="002B3824">
        <w:rPr>
          <w:lang w:val="ro-RO"/>
        </w:rPr>
        <w:t>Astfel: un element este inclus într-un set dacă factorul său de influență al identificării fluxului de putere asupra fluxurilor este mai mare decât „valoarea de prag a identificării fluxului de putere” prevăzută în CSAM sau RAOCM și dacă factorul său de influență al filtrării fluxului de putere asupra fluxurilor este mai mare decât „valoarea de prag a filtrării fluxului de putere” prevăzută în CSAM sau RAOCM.</w:t>
      </w:r>
    </w:p>
    <w:p w14:paraId="5C0B865F" w14:textId="77777777" w:rsidR="001D21F8" w:rsidRPr="002B3824" w:rsidRDefault="005A3FAC" w:rsidP="005A3FAC">
      <w:pPr>
        <w:pStyle w:val="BodyText"/>
        <w:spacing w:after="240"/>
        <w:ind w:left="0"/>
        <w:jc w:val="both"/>
        <w:rPr>
          <w:lang w:val="ro-RO"/>
        </w:rPr>
      </w:pPr>
      <w:r w:rsidRPr="002B3824">
        <w:rPr>
          <w:lang w:val="ro-RO"/>
        </w:rPr>
        <w:t>În modul în care este calculată, influența unui element asupra unui flux este independentă în structura de consum/producție (ca aproximație în cadrul unei metode c.a., strict în cadrul metodei c.c.), ceea ce permite evaluarea influenței elementelor în cadrul unui număr limitat de scenarii. Anexa II la prezentul document prezintă mai multe informații cu privire la motivul pentru care structura de producție și nivelurile fluxurilor în respectivele scenarii au un efect neglijabil asupra factorilor de influență calculați în conformitate cu CSAM și RAOCM.</w:t>
      </w:r>
    </w:p>
    <w:p w14:paraId="412ED4FC" w14:textId="77777777" w:rsidR="005A3FAC" w:rsidRPr="002B3824" w:rsidRDefault="001D21F8" w:rsidP="009F7ED0">
      <w:pPr>
        <w:pStyle w:val="Heading1"/>
        <w:rPr>
          <w:lang w:val="ro-RO"/>
        </w:rPr>
      </w:pPr>
      <w:r w:rsidRPr="002B3824">
        <w:rPr>
          <w:b w:val="0"/>
          <w:bCs w:val="0"/>
          <w:lang w:val="ro-RO"/>
        </w:rPr>
        <w:br w:type="page"/>
      </w:r>
      <w:bookmarkStart w:id="30" w:name="_Toc523996697"/>
      <w:r w:rsidRPr="002B3824">
        <w:rPr>
          <w:lang w:val="ro-RO"/>
        </w:rPr>
        <w:lastRenderedPageBreak/>
        <w:t>4.</w:t>
      </w:r>
      <w:r w:rsidRPr="002B3824">
        <w:rPr>
          <w:b w:val="0"/>
          <w:bCs w:val="0"/>
          <w:lang w:val="ro-RO"/>
        </w:rPr>
        <w:t xml:space="preserve"> </w:t>
      </w:r>
      <w:r w:rsidRPr="002B3824">
        <w:rPr>
          <w:lang w:val="ro-RO"/>
        </w:rPr>
        <w:t>Gestionarea riscurilor</w:t>
      </w:r>
      <w:bookmarkEnd w:id="30"/>
    </w:p>
    <w:p w14:paraId="3CADA5A8" w14:textId="77777777" w:rsidR="005A3FAC" w:rsidRPr="002B3824" w:rsidRDefault="005A3FAC" w:rsidP="009F7ED0">
      <w:pPr>
        <w:pStyle w:val="Heading2"/>
        <w:rPr>
          <w:lang w:val="ro-RO"/>
        </w:rPr>
      </w:pPr>
      <w:bookmarkStart w:id="31" w:name="_Toc523996698"/>
      <w:r w:rsidRPr="002B3824">
        <w:rPr>
          <w:lang w:val="ro-RO"/>
        </w:rPr>
        <w:t>4.1</w:t>
      </w:r>
      <w:r w:rsidRPr="002B3824">
        <w:rPr>
          <w:lang w:val="ro-RO"/>
        </w:rPr>
        <w:tab/>
        <w:t>Introducere</w:t>
      </w:r>
      <w:bookmarkEnd w:id="31"/>
    </w:p>
    <w:p w14:paraId="6CB8FD43" w14:textId="77777777" w:rsidR="005A3FAC" w:rsidRPr="002B3824" w:rsidRDefault="005A3FAC" w:rsidP="005A3FAC">
      <w:pPr>
        <w:pStyle w:val="BodyText"/>
        <w:spacing w:after="240"/>
        <w:ind w:left="0"/>
        <w:jc w:val="both"/>
        <w:rPr>
          <w:lang w:val="ro-RO"/>
        </w:rPr>
      </w:pPr>
      <w:r w:rsidRPr="002B3824">
        <w:rPr>
          <w:lang w:val="ro-RO"/>
        </w:rPr>
        <w:t>Analizele coordonate ale siguranței în funcționare se concentrează pe identificarea riscurilor existente la nivelul sistemului interconectat privind depășirile limitelor de siguranță în funcționare, acestea încercând să identifice măsurile de remediere adecvate, în conformitate cu articolul 21 din SO GL, asigurând coordonarea acestor măsuri de remediere.</w:t>
      </w:r>
    </w:p>
    <w:p w14:paraId="0FD8EE60" w14:textId="77777777" w:rsidR="005A3FAC" w:rsidRPr="002B3824" w:rsidRDefault="005A3FAC" w:rsidP="005A3FAC">
      <w:pPr>
        <w:pStyle w:val="BodyText"/>
        <w:spacing w:after="240"/>
        <w:ind w:left="0"/>
        <w:jc w:val="both"/>
        <w:rPr>
          <w:lang w:val="ro-RO"/>
        </w:rPr>
      </w:pPr>
      <w:r w:rsidRPr="002B3824">
        <w:rPr>
          <w:lang w:val="ro-RO"/>
        </w:rPr>
        <w:t>Pentru a asigura siguranța în funcționare, OTS-urile trebuie să evalueze consecințele evenimentelor care nu sunt programate dar au șanse mari să apară în sistem, și să asigure că rețeaua se menține sigură după survenirea oricăror astfel de evenimente, luând în considerare măsurile de remediere identificate. La identificarea celor mai eficiente și economice măsuri de remediere, OTS-urile trebuie să se asigure că aplicarea acestor măsuri de remediere nu pune în pericol rețeaua OTS-urilor vecine, prin coordonarea acestora. Acest capitol acoperă astfel părțile articolului 75 din SO GL care se referă la principiile evaluării comune a riscurilor.</w:t>
      </w:r>
    </w:p>
    <w:p w14:paraId="103D963F" w14:textId="77777777" w:rsidR="005A3FAC" w:rsidRPr="002B3824" w:rsidRDefault="005A3FAC" w:rsidP="009F7ED0">
      <w:pPr>
        <w:pStyle w:val="Heading2"/>
        <w:rPr>
          <w:lang w:val="ro-RO"/>
        </w:rPr>
      </w:pPr>
      <w:bookmarkStart w:id="32" w:name="_Toc523996699"/>
      <w:r w:rsidRPr="002B3824">
        <w:rPr>
          <w:lang w:val="ro-RO"/>
        </w:rPr>
        <w:t>4.2</w:t>
      </w:r>
      <w:r w:rsidRPr="002B3824">
        <w:rPr>
          <w:lang w:val="ro-RO"/>
        </w:rPr>
        <w:tab/>
        <w:t>Principii de gestionare a riscurilor</w:t>
      </w:r>
      <w:bookmarkEnd w:id="32"/>
    </w:p>
    <w:p w14:paraId="25B9994C" w14:textId="77777777" w:rsidR="005A3FAC" w:rsidRPr="002B3824" w:rsidRDefault="005A3FAC" w:rsidP="005A3FAC">
      <w:pPr>
        <w:pStyle w:val="BodyText"/>
        <w:spacing w:after="240"/>
        <w:ind w:left="0"/>
        <w:jc w:val="both"/>
        <w:rPr>
          <w:lang w:val="ro-RO"/>
        </w:rPr>
      </w:pPr>
      <w:r w:rsidRPr="002B3824">
        <w:rPr>
          <w:lang w:val="ro-RO"/>
        </w:rPr>
        <w:t>Potrivit practicilor curente, nu doar în Europa, ci și în marea majoritate a rețelelor mari din lume, gestionarea riscului se realizează prin intermediul principiului N-1, ceea ce înseamnă că operațiunile în rețea trebuie să se mențină sigure după pierderea oricărui element unic din rețea. Această siguranță este consolidată în urma aplicării principiului N-k, în conformitate cu care pierderea simultană a mai multor elemente, care este probabilă și care exercită un stres suficient de mare încât să fie luată în considerare, nu pune în pericol operarea sistemului.</w:t>
      </w:r>
    </w:p>
    <w:p w14:paraId="5C3ACB1B" w14:textId="77777777" w:rsidR="005A3FAC" w:rsidRPr="002B3824" w:rsidRDefault="005A3FAC" w:rsidP="005A3FAC">
      <w:pPr>
        <w:pStyle w:val="BodyText"/>
        <w:spacing w:after="240"/>
        <w:ind w:left="0"/>
        <w:jc w:val="both"/>
        <w:rPr>
          <w:lang w:val="ro-RO"/>
        </w:rPr>
      </w:pPr>
      <w:r w:rsidRPr="002B3824">
        <w:rPr>
          <w:lang w:val="ro-RO"/>
        </w:rPr>
        <w:t>Acest proces se realizează în trei pași consecutivi:</w:t>
      </w:r>
    </w:p>
    <w:p w14:paraId="568EA41F" w14:textId="77777777" w:rsidR="005A3FAC" w:rsidRPr="002B3824" w:rsidRDefault="005A3FAC" w:rsidP="001B1645">
      <w:pPr>
        <w:pStyle w:val="BodyText"/>
        <w:numPr>
          <w:ilvl w:val="0"/>
          <w:numId w:val="3"/>
        </w:numPr>
        <w:spacing w:after="240"/>
        <w:jc w:val="both"/>
        <w:rPr>
          <w:lang w:val="ro-RO"/>
        </w:rPr>
      </w:pPr>
      <w:r w:rsidRPr="002B3824">
        <w:rPr>
          <w:lang w:val="ro-RO"/>
        </w:rPr>
        <w:t>Identificarea elementelor care trebuie acoperite</w:t>
      </w:r>
    </w:p>
    <w:p w14:paraId="393B26E2" w14:textId="77777777" w:rsidR="005A3FAC" w:rsidRPr="002B3824" w:rsidRDefault="005A3FAC" w:rsidP="001B1645">
      <w:pPr>
        <w:pStyle w:val="BodyText"/>
        <w:numPr>
          <w:ilvl w:val="0"/>
          <w:numId w:val="3"/>
        </w:numPr>
        <w:spacing w:after="240"/>
        <w:jc w:val="both"/>
        <w:rPr>
          <w:lang w:val="ro-RO"/>
        </w:rPr>
      </w:pPr>
      <w:r w:rsidRPr="002B3824">
        <w:rPr>
          <w:lang w:val="ro-RO"/>
        </w:rPr>
        <w:t>Evaluarea consecințelor asociate</w:t>
      </w:r>
    </w:p>
    <w:p w14:paraId="2D4F7BFA" w14:textId="77777777" w:rsidR="005A3FAC" w:rsidRPr="002B3824" w:rsidRDefault="005A3FAC" w:rsidP="001B1645">
      <w:pPr>
        <w:pStyle w:val="BodyText"/>
        <w:numPr>
          <w:ilvl w:val="0"/>
          <w:numId w:val="3"/>
        </w:numPr>
        <w:spacing w:after="240"/>
        <w:jc w:val="both"/>
        <w:rPr>
          <w:lang w:val="ro-RO"/>
        </w:rPr>
      </w:pPr>
      <w:r w:rsidRPr="002B3824">
        <w:rPr>
          <w:lang w:val="ro-RO"/>
        </w:rPr>
        <w:t>Identificarea măsurilor de remediere necesare</w:t>
      </w:r>
    </w:p>
    <w:p w14:paraId="5D53F16C" w14:textId="77777777" w:rsidR="005A3FAC" w:rsidRPr="002B3824" w:rsidRDefault="005A3FAC" w:rsidP="005A3FAC">
      <w:pPr>
        <w:pStyle w:val="BodyText"/>
        <w:spacing w:after="240"/>
        <w:ind w:left="0"/>
        <w:jc w:val="both"/>
        <w:rPr>
          <w:lang w:val="ro-RO"/>
        </w:rPr>
      </w:pPr>
      <w:r w:rsidRPr="002B3824">
        <w:rPr>
          <w:lang w:val="ro-RO"/>
        </w:rPr>
        <w:t>SO GL prevede reguli cu privire la realizarea acestor trei pași. Prezenta metodologie dezvoltă acești pași prin armonizarea lor cu următoarele principii:</w:t>
      </w:r>
    </w:p>
    <w:p w14:paraId="7861A0A3" w14:textId="77777777" w:rsidR="005A3FAC" w:rsidRPr="002B3824" w:rsidRDefault="005A3FAC" w:rsidP="001B1645">
      <w:pPr>
        <w:pStyle w:val="BodyText"/>
        <w:numPr>
          <w:ilvl w:val="0"/>
          <w:numId w:val="3"/>
        </w:numPr>
        <w:spacing w:after="240"/>
        <w:jc w:val="both"/>
        <w:rPr>
          <w:lang w:val="ro-RO"/>
        </w:rPr>
      </w:pPr>
      <w:r w:rsidRPr="002B3824">
        <w:rPr>
          <w:lang w:val="ro-RO"/>
        </w:rPr>
        <w:t>Definirea tipului de contingență care va fi monitorizată și împotriva căreia sistemul va fi asigurat, care este acoperită la articolele de la 7 la 11;</w:t>
      </w:r>
    </w:p>
    <w:p w14:paraId="545C7657" w14:textId="77777777" w:rsidR="005A3FAC" w:rsidRPr="002B3824" w:rsidRDefault="005A3FAC" w:rsidP="001B1645">
      <w:pPr>
        <w:pStyle w:val="BodyText"/>
        <w:numPr>
          <w:ilvl w:val="0"/>
          <w:numId w:val="3"/>
        </w:numPr>
        <w:spacing w:after="240"/>
        <w:jc w:val="both"/>
        <w:rPr>
          <w:lang w:val="ro-RO"/>
        </w:rPr>
      </w:pPr>
      <w:r w:rsidRPr="002B3824">
        <w:rPr>
          <w:lang w:val="ro-RO"/>
        </w:rPr>
        <w:t>Definirea consecințelor acceptabile în ceea ce privește limitele de materiale sau energia nefurnizată, care este acoperită la articolele de la 12 la 13;</w:t>
      </w:r>
    </w:p>
    <w:p w14:paraId="7A34BB72" w14:textId="77777777" w:rsidR="005A3FAC" w:rsidRPr="002B3824" w:rsidRDefault="005A3FAC" w:rsidP="001B1645">
      <w:pPr>
        <w:pStyle w:val="BodyText"/>
        <w:numPr>
          <w:ilvl w:val="0"/>
          <w:numId w:val="3"/>
        </w:numPr>
        <w:spacing w:after="240"/>
        <w:jc w:val="both"/>
        <w:rPr>
          <w:lang w:val="ro-RO"/>
        </w:rPr>
      </w:pPr>
      <w:r w:rsidRPr="002B3824">
        <w:rPr>
          <w:lang w:val="ro-RO"/>
        </w:rPr>
        <w:t>Aplicarea și, acolo unde este cazul, coordonarea măsurilor de remediere, care sunt acoperite la articolele de la 14 la 21.</w:t>
      </w:r>
    </w:p>
    <w:p w14:paraId="54080E6E" w14:textId="77777777" w:rsidR="005A3FAC" w:rsidRPr="002B3824" w:rsidRDefault="005A3FAC" w:rsidP="005A3FAC">
      <w:pPr>
        <w:pStyle w:val="BodyText"/>
        <w:spacing w:after="240"/>
        <w:ind w:left="0"/>
        <w:jc w:val="both"/>
        <w:rPr>
          <w:lang w:val="ro-RO"/>
        </w:rPr>
      </w:pPr>
      <w:r w:rsidRPr="002B3824">
        <w:rPr>
          <w:lang w:val="ro-RO"/>
        </w:rPr>
        <w:t>Procesul general poate fi rezumat după cum urmează:</w:t>
      </w:r>
    </w:p>
    <w:p w14:paraId="541E8247" w14:textId="77777777" w:rsidR="005A3FAC" w:rsidRPr="002B3824" w:rsidRDefault="005A3FAC" w:rsidP="005A3FAC">
      <w:pPr>
        <w:pStyle w:val="BodyText"/>
        <w:spacing w:after="240"/>
        <w:ind w:left="0"/>
        <w:jc w:val="both"/>
        <w:rPr>
          <w:i/>
          <w:lang w:val="ro-RO"/>
        </w:rPr>
      </w:pPr>
      <w:r w:rsidRPr="002B3824">
        <w:rPr>
          <w:i/>
          <w:iCs/>
          <w:lang w:val="ro-RO"/>
        </w:rPr>
        <w:lastRenderedPageBreak/>
        <w:t>„Pe lângă contingențele obișnuite, fiecare OTS definește contingențele excepționale care îndeplinesc fie un set de criterii în baza factorilor de creștere a probabilității de apariție care exprimă o creștere a probabilității unui astfel de eveniment, sau care au un impact considerat drept inacceptabil și pentru care contingențele trebuie să fie acoperite și să facă parte din lista de contingențe.</w:t>
      </w:r>
    </w:p>
    <w:p w14:paraId="3178C259" w14:textId="77777777" w:rsidR="005A3FAC" w:rsidRPr="002B3824" w:rsidRDefault="005A3FAC" w:rsidP="005A3FAC">
      <w:pPr>
        <w:pStyle w:val="BodyText"/>
        <w:spacing w:after="240"/>
        <w:ind w:left="0"/>
        <w:jc w:val="both"/>
        <w:rPr>
          <w:i/>
          <w:lang w:val="ro-RO"/>
        </w:rPr>
      </w:pPr>
      <w:r w:rsidRPr="002B3824">
        <w:rPr>
          <w:i/>
          <w:iCs/>
          <w:lang w:val="ro-RO"/>
        </w:rPr>
        <w:t>Fiecare OTS evaluează impactul tuturor evenimentelor de pe lista de contingențe în baza simulării.</w:t>
      </w:r>
    </w:p>
    <w:p w14:paraId="00C4A109" w14:textId="77777777" w:rsidR="005A3FAC" w:rsidRPr="002B3824" w:rsidRDefault="005A3FAC" w:rsidP="005A3FAC">
      <w:pPr>
        <w:pStyle w:val="BodyText"/>
        <w:spacing w:after="240"/>
        <w:ind w:left="0"/>
        <w:jc w:val="both"/>
        <w:rPr>
          <w:lang w:val="ro-RO"/>
        </w:rPr>
      </w:pPr>
      <w:r w:rsidRPr="002B3824">
        <w:rPr>
          <w:i/>
          <w:iCs/>
          <w:lang w:val="ro-RO"/>
        </w:rPr>
        <w:t>Pentru fiecare contingență de pe lista de contingențe, niciun OTS nu acceptă nicio depășire a limitelor de siguranță în funcționare sau, în cazul depășirii limitelor de siguranță în funcționare, rezultatul pierderii respectivelor elemente de rețea trebuie să:</w:t>
      </w:r>
    </w:p>
    <w:p w14:paraId="12627B70" w14:textId="77777777" w:rsidR="005A3FAC" w:rsidRPr="002B3824" w:rsidRDefault="005A3FAC" w:rsidP="001B1645">
      <w:pPr>
        <w:pStyle w:val="BodyText"/>
        <w:numPr>
          <w:ilvl w:val="0"/>
          <w:numId w:val="3"/>
        </w:numPr>
        <w:spacing w:after="240"/>
        <w:jc w:val="both"/>
        <w:rPr>
          <w:i/>
          <w:lang w:val="ro-RO"/>
        </w:rPr>
      </w:pPr>
      <w:r w:rsidRPr="002B3824">
        <w:rPr>
          <w:i/>
          <w:iCs/>
          <w:lang w:val="ro-RO"/>
        </w:rPr>
        <w:t>Nu ducă la depășiri ale limitelor de siguranță în funcționare din afara zonei</w:t>
      </w:r>
      <w:r w:rsidRPr="002B3824">
        <w:rPr>
          <w:lang w:val="ro-RO"/>
        </w:rPr>
        <w:t xml:space="preserve"> </w:t>
      </w:r>
      <w:r w:rsidRPr="002B3824">
        <w:rPr>
          <w:i/>
          <w:iCs/>
          <w:lang w:val="ro-RO"/>
        </w:rPr>
        <w:t>RFP a OTS-ului vizat sau din afara oricărei prelungiri a acestei zone RFP care rezultă dintr-un acord multilateral încheiat cu OTS-urile vecine cu privire la „Consecințele acceptate pentru aria controlată”; și</w:t>
      </w:r>
    </w:p>
    <w:p w14:paraId="67262EC2" w14:textId="77777777" w:rsidR="005A3FAC" w:rsidRPr="002B3824" w:rsidRDefault="005A3FAC" w:rsidP="001B1645">
      <w:pPr>
        <w:pStyle w:val="BodyText"/>
        <w:numPr>
          <w:ilvl w:val="0"/>
          <w:numId w:val="3"/>
        </w:numPr>
        <w:spacing w:after="240"/>
        <w:jc w:val="both"/>
        <w:rPr>
          <w:i/>
          <w:lang w:val="ro-RO"/>
        </w:rPr>
      </w:pPr>
      <w:r w:rsidRPr="002B3824">
        <w:rPr>
          <w:i/>
          <w:iCs/>
          <w:lang w:val="ro-RO"/>
        </w:rPr>
        <w:t>Respecte obligațiile naționale în ceea ce privește consecințele locale acceptabile.</w:t>
      </w:r>
    </w:p>
    <w:p w14:paraId="3EDCC139" w14:textId="77777777" w:rsidR="005A3FAC" w:rsidRPr="002B3824" w:rsidRDefault="005A3FAC" w:rsidP="005A3FAC">
      <w:pPr>
        <w:pStyle w:val="BodyText"/>
        <w:spacing w:after="240"/>
        <w:ind w:left="0"/>
        <w:jc w:val="both"/>
        <w:rPr>
          <w:i/>
          <w:lang w:val="ro-RO"/>
        </w:rPr>
      </w:pPr>
      <w:r w:rsidRPr="002B3824">
        <w:rPr>
          <w:i/>
          <w:iCs/>
          <w:lang w:val="ro-RO"/>
        </w:rPr>
        <w:t>Atunci când este necesar, fiecare OTS trebuie să pregătească și să activeze, în timp util, măsurile de remediere preventive și/sau curative, în coordonare cu restul OTS-urilor atunci când este necesar, cu sprijinul CCSR-urilor acolo unde este aplicabil.”</w:t>
      </w:r>
    </w:p>
    <w:p w14:paraId="35ED89B7" w14:textId="77777777" w:rsidR="005A3FAC" w:rsidRPr="002B3824" w:rsidRDefault="005A3FAC" w:rsidP="005A3FAC">
      <w:pPr>
        <w:pStyle w:val="BodyText"/>
        <w:spacing w:after="240"/>
        <w:ind w:left="0"/>
        <w:jc w:val="both"/>
        <w:rPr>
          <w:lang w:val="ro-RO"/>
        </w:rPr>
      </w:pPr>
      <w:r w:rsidRPr="002B3824">
        <w:rPr>
          <w:lang w:val="ro-RO"/>
        </w:rPr>
        <w:t xml:space="preserve">Aceste principii sunt ilustrate în diagrama prezentată la </w:t>
      </w:r>
      <w:hyperlink w:anchor="_bookmark39" w:history="1">
        <w:r w:rsidRPr="002B3824">
          <w:rPr>
            <w:lang w:val="ro-RO"/>
          </w:rPr>
          <w:t>Figura 9</w:t>
        </w:r>
      </w:hyperlink>
      <w:r w:rsidRPr="002B3824">
        <w:rPr>
          <w:lang w:val="ro-RO"/>
        </w:rPr>
        <w:t>. Fiecare pas al acestui proces va fi discutat în continuare în următoarele subcapitole.</w:t>
      </w:r>
    </w:p>
    <w:p w14:paraId="74C8FB6F" w14:textId="77777777" w:rsidR="00F57FF3" w:rsidRPr="002B3824" w:rsidRDefault="00A570BD" w:rsidP="005A3FAC">
      <w:pPr>
        <w:pStyle w:val="BodyText"/>
        <w:spacing w:after="240"/>
        <w:ind w:left="0"/>
        <w:jc w:val="both"/>
        <w:rPr>
          <w:lang w:val="ro-RO"/>
        </w:rPr>
      </w:pPr>
      <w:r>
        <w:rPr>
          <w:noProof/>
          <w:lang w:val="ro-RO"/>
        </w:rPr>
        <w:lastRenderedPageBreak/>
        <w:pict w14:anchorId="56D8E5DD">
          <v:shape id="Text Box 2" o:spid="_x0000_s1228" type="#_x0000_t202" style="position:absolute;left:0;text-align:left;margin-left:326.6pt;margin-top:325pt;width:120.4pt;height:19.4pt;z-index:251981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MDwIAAP4DAAAOAAAAZHJzL2Uyb0RvYy54bWysU9tu2zAMfR+wfxD0vjjxcjWiFF27DgO6&#10;C9DuAxRZjoVJoiYpsbOvHyUnWdC+DfODYIrk4eEhtb7pjSYH6YMCy+hkNKZEWgG1sjtGfzw/vFtS&#10;EiK3NddgJaNHGejN5u2bdecqWUILupaeIIgNVecYbWN0VVEE0UrDwwictOhswBse0fS7ova8Q3Sj&#10;i3I8nhcd+Np5EDIEvL0fnHST8ZtGivitaYKMRDOK3GI+fT636Sw2a17tPHetEica/B9YGK4sFr1A&#10;3fPIyd6rV1BGCQ8BmjgSYApoGiVk7gG7mYxfdPPUcidzLyhOcBeZwv+DFV8P3z1RNaPvl6iP5QaH&#10;9Cz7SD5AT8qkT+dChWFPDgNjj9c459xrcI8gfgZi4a7ldidvvYeulbxGfpOUWVylDjghgWy7L1Bj&#10;Gb6PkIH6xpskHspBEB15HC+zSVREKjkrl8vFghKBvnI6T3RTCV6ds50P8ZMEQ9IPox5nn9H54THE&#10;IfQckopZeFBa4z2vtCUdo6tZOcsJVx6jIq6nVobR5Th9w8KkJj/aOidHrvTwj1y0PXWdGh1ajv22&#10;zwKv5mc1t1AfUQcPwzri88GfFvxvSjpcRUbDrz33khL92aKWq8l0mnY3G9PZokTDX3u21x5uBUIx&#10;KqKnZDDuYt74oetbVL1RWZA0noHLiTUuWZb09CDSFl/bOervs938AQAA//8DAFBLAwQUAAYACAAA&#10;ACEAZ7D4X98AAAALAQAADwAAAGRycy9kb3ducmV2LnhtbEyPwU7DMBBE70j8g7VIXBC1KRBCiFMh&#10;pEqoKgcKH7CJ3ThqvI5iNw1/z/YEt9nd0eybcjX7Xkx2jF0gDXcLBcJSE0xHrYbvr/VtDiImJIN9&#10;IKvhx0ZYVZcXJRYmnOjTTrvUCg6hWKAGl9JQSBkbZz3GRRgs8W0fRo+Jx7GVZsQTh/teLpXKpMeO&#10;+IPDwb452xx2R6/hxg3qY7t/r9cma9xhE/HJTxutr6/m1xcQyc7pzwxnfEaHipnqcCQTRa8he7xf&#10;svUsFJdiR/78wKLmTZ7nIKtS/u9Q/QIAAP//AwBQSwECLQAUAAYACAAAACEAtoM4kv4AAADhAQAA&#10;EwAAAAAAAAAAAAAAAAAAAAAAW0NvbnRlbnRfVHlwZXNdLnhtbFBLAQItABQABgAIAAAAIQA4/SH/&#10;1gAAAJQBAAALAAAAAAAAAAAAAAAAAC8BAABfcmVscy8ucmVsc1BLAQItABQABgAIAAAAIQDx++GM&#10;DwIAAP4DAAAOAAAAAAAAAAAAAAAAAC4CAABkcnMvZTJvRG9jLnhtbFBLAQItABQABgAIAAAAIQBn&#10;sPhf3wAAAAsBAAAPAAAAAAAAAAAAAAAAAGkEAABkcnMvZG93bnJldi54bWxQSwUGAAAAAAQABADz&#10;AAAAdQUAAAAA&#10;" filled="f" stroked="f">
            <v:textbox>
              <w:txbxContent>
                <w:p w14:paraId="7516EF4B" w14:textId="77777777" w:rsidR="00CC231B" w:rsidRPr="00053E13" w:rsidRDefault="00CC231B" w:rsidP="0008177C">
                  <w:pPr>
                    <w:spacing w:after="0" w:line="240" w:lineRule="auto"/>
                    <w:rPr>
                      <w:sz w:val="16"/>
                    </w:rPr>
                  </w:pPr>
                  <w:r>
                    <w:rPr>
                      <w:sz w:val="16"/>
                      <w:lang w:val="ro"/>
                    </w:rPr>
                    <w:t>Consecințe inacceptabile</w:t>
                  </w:r>
                </w:p>
              </w:txbxContent>
            </v:textbox>
            <w10:wrap anchorx="margin"/>
          </v:shape>
        </w:pict>
      </w:r>
      <w:r>
        <w:rPr>
          <w:noProof/>
          <w:lang w:val="ro-RO"/>
        </w:rPr>
        <w:pict w14:anchorId="59F72155">
          <v:shape id="_x0000_s1227" type="#_x0000_t202" style="position:absolute;left:0;text-align:left;margin-left:250.4pt;margin-top:404.95pt;width:1in;height:63.4pt;z-index:251983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ebobDQIAAP0DAAAOAAAAZHJzL2Uyb0RvYy54bWysU9uO2yAQfa/Uf0C8N7406WatOKvtbreq&#10;tL1Iu/0AjHGMCgwFEjv9+h1wklrtW1UeEMMwZ+acGTY3o1bkIJyXYGpaLHJKhOHQSrOr6ffnhzdr&#10;SnxgpmUKjKjpUXh6s339ajPYSpTQg2qFIwhifDXYmvYh2CrLPO+FZn4BVhh0duA0C2i6XdY6NiC6&#10;VlmZ5++yAVxrHXDhPd7eT066TfhdJ3j42nVeBKJqirWFtLu0N3HPthtW7RyzveSnMtg/VKGZNJj0&#10;AnXPAiN7J/+C0pI78NCFBQedQddJLhIHZFPkf7B56pkViQuK4+1FJv//YPmXwzdHZFvTt+uCEsM0&#10;NulZjIG8h5GUUZ/B+gqfPVl8GEa8xj4nrt4+Av/hiYG7npmduHUOhl6wFusrYmQ2C51wfARphs/Q&#10;Yhq2D5CAxs7pKB7KQRAd+3S89CaWwvHyulguc/RwdK3zVVmsUwZWnYOt8+GjAE3ioaYOW5/A2eHR&#10;h1gMq85PYi4DD1Kp1H5lyIAJVuUqBcw8WgacTiV1zBnXNC+R4wfTpuDApJrOmECZE+nIc2IcxmZM&#10;+l5fncVsoD2iDA6macTfg4ce3C9KBpzEmvqfe+YEJeqTQSkTcxzdZCxXVyWq4OaeZu5hhiNUTXlw&#10;lEzGXUgDP7G+RdE7mQSJ3ZlqOVWNM5Z0Ov2HOMRzO736/Wu3LwAAAP//AwBQSwMEFAAGAAgAAAAh&#10;AEn/jEXgAAAACwEAAA8AAABkcnMvZG93bnJldi54bWxMj8FOwzAQRO9I/IO1SFwQtYGSNiFOhZAq&#10;oQoOFD5gE7tx1HgdxW4a/p7lBMedHc28KTez78Vkx9gF0nC3UCAsNcF01Gr4+tzerkHEhGSwD2Q1&#10;fNsIm+ryosTChDN92GmfWsEhFAvU4FIaCilj46zHuAiDJf4dwugx8Tm20ox45nDfy3ulMumxI25w&#10;ONgXZ5vj/uQ13LhBvb8dXuutyRp33EVc+Wmn9fXV/PwEItk5/ZnhF5/RoWKmOpzIRNFreFSK0ZOG&#10;tcpzEOzIlktWag35Q7YCWZXy/4bqBwAA//8DAFBLAQItABQABgAIAAAAIQC2gziS/gAAAOEBAAAT&#10;AAAAAAAAAAAAAAAAAAAAAABbQ29udGVudF9UeXBlc10ueG1sUEsBAi0AFAAGAAgAAAAhADj9If/W&#10;AAAAlAEAAAsAAAAAAAAAAAAAAAAALwEAAF9yZWxzLy5yZWxzUEsBAi0AFAAGAAgAAAAhALx5uhsN&#10;AgAA/QMAAA4AAAAAAAAAAAAAAAAALgIAAGRycy9lMm9Eb2MueG1sUEsBAi0AFAAGAAgAAAAhAEn/&#10;jEXgAAAACwEAAA8AAAAAAAAAAAAAAAAAZwQAAGRycy9kb3ducmV2LnhtbFBLBQYAAAAABAAEAPMA&#10;AAB0BQAAAAA=&#10;" filled="f" stroked="f">
            <v:textbox>
              <w:txbxContent>
                <w:p w14:paraId="39B1260F" w14:textId="77777777" w:rsidR="00CC231B" w:rsidRPr="00A34F85" w:rsidRDefault="00CC231B" w:rsidP="000E2E79">
                  <w:pPr>
                    <w:spacing w:after="0" w:line="240" w:lineRule="auto"/>
                    <w:jc w:val="center"/>
                    <w:rPr>
                      <w:sz w:val="12"/>
                    </w:rPr>
                  </w:pPr>
                  <w:r>
                    <w:rPr>
                      <w:sz w:val="12"/>
                      <w:lang w:val="ro"/>
                    </w:rPr>
                    <w:t>Nevoie de coordonare în baza influenței și a caracterului preventiv, curativ sau de restabilire</w:t>
                  </w:r>
                </w:p>
              </w:txbxContent>
            </v:textbox>
            <w10:wrap anchorx="margin"/>
          </v:shape>
        </w:pict>
      </w:r>
      <w:r>
        <w:rPr>
          <w:noProof/>
          <w:lang w:val="ro-RO"/>
        </w:rPr>
        <w:pict w14:anchorId="78C68FBE">
          <v:shape id="_x0000_s1226" type="#_x0000_t202" style="position:absolute;left:0;text-align:left;margin-left:162.25pt;margin-top:410.3pt;width:74.15pt;height:21.75pt;z-index:251992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hQ/EAIAAP0DAAAOAAAAZHJzL2Uyb0RvYy54bWysU9uO2yAQfa/Uf0C8N740ySZWnNV2t1tV&#10;2l6k3X4AwThGBYYCiZ1+fQecpFb7VpUHxDDMmTlnhs3toBU5CuclmJoWs5wSYTg00uxr+u3l8c2K&#10;Eh+YaZgCI2p6Ep7ebl+/2vS2EiV0oBrhCIIYX/W2pl0ItsoyzzuhmZ+BFQadLTjNAppunzWO9Yiu&#10;VVbm+TLrwTXWARfe4+3D6KTbhN+2gocvbetFIKqmWFtIu0v7Lu7ZdsOqvWO2k/xcBvuHKjSTBpNe&#10;oR5YYOTg5F9QWnIHHtow46AzaFvJReKAbIr8DzbPHbMicUFxvL3K5P8fLP98/OqIbGr6drWgxDCN&#10;TXoRQyDvYCBl1Ke3vsJnzxYfhgGvsc+Jq7dPwL97YuC+Y2Yv7pyDvhOswfqKGJlNQkccH0F2/Sdo&#10;MA07BEhAQ+t0FA/lIIiOfTpdexNL4Xi5nhfLNVbI0VXeLBf5OmVg1SXYOh8+CNAkHmrqsPUJnB2f&#10;fIjFsOryJOYy8CiVSu1XhvSYYFEuUsDEo2XA6VRS13SVxzXOS+T43jQpODCpxjMmUOZMOvIcGYdh&#10;NyR916uLmDtoTiiDg3Ea8ffgoQP3k5IeJ7Gm/seBOUGJ+mhQynUxn8fRTcZ8cVOi4aae3dTDDEeo&#10;mvLgKBmN+5AGfmR9h6K3MgkSuzPWcq4aZyzpdP4PcYindnr1+9dufwEAAP//AwBQSwMEFAAGAAgA&#10;AAAhAJauAYzhAAAACwEAAA8AAABkcnMvZG93bnJldi54bWxMj8FOwzAMhu9IvEPkSVwQS1dKN3VN&#10;J4Q0CU1wYPAAbpM11RqnarKuvD3mBEfbn35/f7mbXS8mM4bOk4LVMgFhqPG6o1bB1+f+YQMiRCSN&#10;vSej4NsE2FW3NyUW2l/pw0zH2AoOoVCgAhvjUEgZGmschqUfDPHt5EeHkcexlXrEK4e7XqZJkkuH&#10;HfEHi4N5saY5Hy9Owb0dkve302u913ljz4eAazcdlLpbzM9bENHM8Q+GX31Wh4qdan8hHUSv4DHN&#10;nhhVsEmTHAQT2TrlMjVv8mwFsirl/w7VDwAAAP//AwBQSwECLQAUAAYACAAAACEAtoM4kv4AAADh&#10;AQAAEwAAAAAAAAAAAAAAAAAAAAAAW0NvbnRlbnRfVHlwZXNdLnhtbFBLAQItABQABgAIAAAAIQA4&#10;/SH/1gAAAJQBAAALAAAAAAAAAAAAAAAAAC8BAABfcmVscy8ucmVsc1BLAQItABQABgAIAAAAIQBa&#10;hhQ/EAIAAP0DAAAOAAAAAAAAAAAAAAAAAC4CAABkcnMvZTJvRG9jLnhtbFBLAQItABQABgAIAAAA&#10;IQCWrgGM4QAAAAsBAAAPAAAAAAAAAAAAAAAAAGoEAABkcnMvZG93bnJldi54bWxQSwUGAAAAAAQA&#10;BADzAAAAeAUAAAAA&#10;" filled="f" stroked="f">
            <v:textbox>
              <w:txbxContent>
                <w:p w14:paraId="1DED225B" w14:textId="77777777" w:rsidR="00CC231B" w:rsidRPr="000E2E79" w:rsidRDefault="00CC231B" w:rsidP="0008177C">
                  <w:pPr>
                    <w:spacing w:after="0" w:line="240" w:lineRule="auto"/>
                    <w:rPr>
                      <w:sz w:val="18"/>
                    </w:rPr>
                  </w:pPr>
                  <w:r>
                    <w:rPr>
                      <w:sz w:val="18"/>
                      <w:lang w:val="ro"/>
                    </w:rPr>
                    <w:t>Nu</w:t>
                  </w:r>
                </w:p>
              </w:txbxContent>
            </v:textbox>
            <w10:wrap anchorx="margin"/>
          </v:shape>
        </w:pict>
      </w:r>
      <w:r>
        <w:rPr>
          <w:noProof/>
          <w:lang w:val="ro-RO"/>
        </w:rPr>
        <w:pict w14:anchorId="7485725E">
          <v:shape id="_x0000_s1225" type="#_x0000_t202" style="position:absolute;left:0;text-align:left;margin-left:306.25pt;margin-top:467.25pt;width:77.9pt;height:22.55pt;z-index:2519941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INjEQIAAP0DAAAOAAAAZHJzL2Uyb0RvYy54bWysU9uO2yAQfa/Uf0C8N3acSx0rzmq7260q&#10;bS/Sbj+AYByjAkOBxE6/vgNO0mj3rSoPiGGYM3PODOubQStyEM5LMDWdTnJKhOHQSLOr6Y/nh3cl&#10;JT4w0zAFRtT0KDy92bx9s+5tJQroQDXCEQQxvuptTbsQbJVlnndCMz8BKww6W3CaBTTdLmsc6xFd&#10;q6zI82XWg2usAy68x9v70Uk3Cb9tBQ/f2taLQFRNsbaQdpf2bdyzzZpVO8dsJ/mpDPYPVWgmDSa9&#10;QN2zwMjeyVdQWnIHHtow4aAzaFvJReKAbKb5CzZPHbMicUFxvL3I5P8fLP96+O6IbGo6K5eUGKax&#10;Sc9iCOQDDKSI+vTWV/jsyeLDMOA19jlx9fYR+E9PDNx1zOzErXPQd4I1WN80RmZXoSOOjyDb/gs0&#10;mIbtAySgoXU6iodyEETHPh0vvYmlcLxclav5ckYJR1dRLpf5LGVg1TnYOh8+CdAkHmrqsPUJnB0e&#10;fYjFsOr8JOYy8CCVSu1XhvSYYFEsUsCVR8uA06mkrmmZxzXOS+T40TQpODCpxjMmUOZEOvIcGYdh&#10;OyR9V6uzmFtojiiDg3Ea8ffgoQP3m5IeJ7Gm/teeOUGJ+mxQytV0Po+jm4z54n2Bhrv2bK89zHCE&#10;qikPjpLRuAtp4EfWtyh6K5MgsTtjLaeqccaSTqf/EIf42k6v/v7azR8AAAD//wMAUEsDBBQABgAI&#10;AAAAIQBSTHRl4QAAAAsBAAAPAAAAZHJzL2Rvd25yZXYueG1sTI9NTsMwEEb3SNzBGiQ2iDptIWnT&#10;OBVCqoQqWFB6gEnsxlHjcRS7abg9wwp28/P0zZtiO7lOjGYIrScF81kCwlDtdUuNguPX7nEFIkQk&#10;jZ0no+DbBNiWtzcF5tpf6dOMh9gIDqGQowIbY59LGWprHIaZ7w3x7uQHh5HboZF6wCuHu04ukiSV&#10;DlviCxZ782pNfT5cnIIH2ycf76e3aqfT2p73ATM37pW6v5teNiCimeIfDL/6rA4lO1X+QjqITkE6&#10;XzwzqmC9fOKCiSxdLUFUPMnWKciykP9/KH8AAAD//wMAUEsBAi0AFAAGAAgAAAAhALaDOJL+AAAA&#10;4QEAABMAAAAAAAAAAAAAAAAAAAAAAFtDb250ZW50X1R5cGVzXS54bWxQSwECLQAUAAYACAAAACEA&#10;OP0h/9YAAACUAQAACwAAAAAAAAAAAAAAAAAvAQAAX3JlbHMvLnJlbHNQSwECLQAUAAYACAAAACEA&#10;aSiDYxECAAD9AwAADgAAAAAAAAAAAAAAAAAuAgAAZHJzL2Uyb0RvYy54bWxQSwECLQAUAAYACAAA&#10;ACEAUkx0ZeEAAAALAQAADwAAAAAAAAAAAAAAAABrBAAAZHJzL2Rvd25yZXYueG1sUEsFBgAAAAAE&#10;AAQA8wAAAHkFAAAAAA==&#10;" filled="f" stroked="f">
            <v:textbox>
              <w:txbxContent>
                <w:p w14:paraId="4FC83B03" w14:textId="77777777" w:rsidR="00CC231B" w:rsidRPr="000E2E79" w:rsidRDefault="00CC231B" w:rsidP="0008177C">
                  <w:pPr>
                    <w:spacing w:after="0" w:line="240" w:lineRule="auto"/>
                    <w:rPr>
                      <w:sz w:val="18"/>
                    </w:rPr>
                  </w:pPr>
                  <w:r>
                    <w:rPr>
                      <w:sz w:val="18"/>
                      <w:lang w:val="ro"/>
                    </w:rPr>
                    <w:t>Da</w:t>
                  </w:r>
                </w:p>
              </w:txbxContent>
            </v:textbox>
            <w10:wrap anchorx="margin"/>
          </v:shape>
        </w:pict>
      </w:r>
      <w:r>
        <w:rPr>
          <w:noProof/>
          <w:lang w:val="ro-RO"/>
        </w:rPr>
        <w:pict w14:anchorId="3E817436">
          <v:shape id="_x0000_s1224" type="#_x0000_t202" style="position:absolute;left:0;text-align:left;margin-left:355.35pt;margin-top:53.05pt;width:109.05pt;height:38.15pt;z-index:2519715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RzUEAIAAP8DAAAOAAAAZHJzL2Uyb0RvYy54bWysU9tu2zAMfR+wfxD0vjjOpU2NOEXXrsOA&#10;7gK0+wBGlmNhkqhJSuzu60fJaRpsb8P8IIgmechzSK2vB6PZQfqg0Na8nEw5k1Zgo+yu5t+f7t+t&#10;OAsRbAMaraz5swz8evP2zbp3lZxhh7qRnhGIDVXvat7F6KqiCKKTBsIEnbTkbNEbiGT6XdF46And&#10;6GI2nV4UPfrGeRQyBPp7Nzr5JuO3rRTxa9sGGZmuOfUW8+nzuU1nsVlDtfPgOiWObcA/dGFAWSp6&#10;grqDCGzv1V9QRgmPAds4EWgKbFslZOZAbMrpH2weO3AycyFxgjvJFP4frPhy+OaZamo+v5xzZsHQ&#10;kJ7kENl7HNgs6dO7UFHYo6PAONBvmnPmGtwDih+BWbztwO7kjffYdxIa6q9MmcVZ6ogTEsi2/4wN&#10;lYF9xAw0tN4k8UgORug0p+fTbFIrIpWcr5blquRMkG+xWswv8vAKqF6ynQ/xo0TD0qXmnmaf0eHw&#10;EGLqBqqXkFTM4r3SOs9fW9bX/Go5W+aEM49RkdZTK1Pz1TR948Ikkh9sk5MjKD3eqYC2R9aJ6Eg5&#10;DtshC1yO2UmTLTbPJITHcR/p/dClQ/+Ls552sebh5x685Ex/siTmVblYpOXNxmJ5OSPDn3u25x6w&#10;gqBqLqLnbDRuY175kfYNyd6qrMhrL8e2acuyUMcXkdb43M5Rr+928xsAAP//AwBQSwMEFAAGAAgA&#10;AAAhALUXm9zgAAAACwEAAA8AAABkcnMvZG93bnJldi54bWxMj8FqwzAQRO+F/oPYQi6lkWyK7bqW&#10;QwgEQmgPTfsBa0uxTCzJWIrj/n23p/a4M4/ZmWqz2IHNegq9dxKStQCmXetV7zoJX5/7pwJYiOgU&#10;Dt5pCd86wKa+v6uwVP7mPvR8ih2jEBdKlGBiHEvOQ2u0xbD2o3bknf1kMdI5dVxNeKNwO/BUiIxb&#10;7B19MDjqndHt5XS1Eh7NKN7fzodmr7LWXI4BczsfpVw9LNtXYFEv8Q+G3/pUHWrq1PirU4ENEvJE&#10;5ISSIbIEGBEvaUFjGlKK9Bl4XfH/G+ofAAAA//8DAFBLAQItABQABgAIAAAAIQC2gziS/gAAAOEB&#10;AAATAAAAAAAAAAAAAAAAAAAAAABbQ29udGVudF9UeXBlc10ueG1sUEsBAi0AFAAGAAgAAAAhADj9&#10;If/WAAAAlAEAAAsAAAAAAAAAAAAAAAAALwEAAF9yZWxzLy5yZWxzUEsBAi0AFAAGAAgAAAAhAPbJ&#10;HNQQAgAA/wMAAA4AAAAAAAAAAAAAAAAALgIAAGRycy9lMm9Eb2MueG1sUEsBAi0AFAAGAAgAAAAh&#10;ALUXm9zgAAAACwEAAA8AAAAAAAAAAAAAAAAAagQAAGRycy9kb3ducmV2LnhtbFBLBQYAAAAABAAE&#10;APMAAAB3BQAAAAA=&#10;" filled="f" stroked="f">
            <v:textbox>
              <w:txbxContent>
                <w:p w14:paraId="67822F11" w14:textId="77777777" w:rsidR="00CC231B" w:rsidRPr="000E2E79" w:rsidRDefault="00CC231B" w:rsidP="0008177C">
                  <w:pPr>
                    <w:spacing w:after="0" w:line="240" w:lineRule="auto"/>
                    <w:rPr>
                      <w:sz w:val="14"/>
                    </w:rPr>
                  </w:pPr>
                  <w:r>
                    <w:rPr>
                      <w:sz w:val="14"/>
                      <w:lang w:val="ro"/>
                    </w:rPr>
                    <w:t xml:space="preserve">Apariția </w:t>
                  </w:r>
                  <w:r>
                    <w:rPr>
                      <w:sz w:val="14"/>
                      <w:u w:val="single"/>
                      <w:lang w:val="ro"/>
                    </w:rPr>
                    <w:t>simultană</w:t>
                  </w:r>
                  <w:r>
                    <w:rPr>
                      <w:sz w:val="14"/>
                      <w:lang w:val="ro"/>
                    </w:rPr>
                    <w:t xml:space="preserve"> a mai multor contingențe </w:t>
                  </w:r>
                  <w:r>
                    <w:rPr>
                      <w:sz w:val="14"/>
                      <w:u w:val="single"/>
                      <w:lang w:val="ro"/>
                    </w:rPr>
                    <w:t>fără o cauză comună</w:t>
                  </w:r>
                </w:p>
              </w:txbxContent>
            </v:textbox>
            <w10:wrap anchorx="margin"/>
          </v:shape>
        </w:pict>
      </w:r>
      <w:r>
        <w:rPr>
          <w:noProof/>
          <w:lang w:val="ro-RO"/>
        </w:rPr>
        <w:pict w14:anchorId="07542366">
          <v:shape id="_x0000_s1223" type="#_x0000_t202" style="position:absolute;left:0;text-align:left;margin-left:230.95pt;margin-top:53.75pt;width:106.45pt;height:35.65pt;z-index:2519695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GSLEQIAAP8DAAAOAAAAZHJzL2Uyb0RvYy54bWysU9tu2zAMfR+wfxD0vvjSXFojStG16zCg&#10;uwDtPkCR5ViYJGqSErv7+lFymgbb2zA/CKJJHvIcUuvr0WhykD4osIxWs5ISaQW0yu4Y/f50/+6S&#10;khC5bbkGKxl9loFeb96+WQ+ukTX0oFvpCYLY0AyO0T5G1xRFEL00PMzASYvODrzhEU2/K1rPB0Q3&#10;uqjLclkM4FvnQcgQ8O/d5KSbjN91UsSvXRdkJJpR7C3m0+dzm85is+bNznPXK3Fsg/9DF4Yri0VP&#10;UHc8crL36i8oo4SHAF2cCTAFdJ0SMnNANlX5B5vHnjuZuaA4wZ1kCv8PVnw5fPNEtYxerGpKLDc4&#10;pCc5RvIeRlInfQYXGgx7dBgYR/yNc85cg3sA8SMQC7c9tzt54z0MveQt9lelzOIsdcIJCWQ7fIYW&#10;y/B9hAw0dt4k8VAOgug4p+fTbFIrIpW8WFTLckWJQN98US9X81yCNy/Zzof4UYIh6cKox9lndH54&#10;CDF1w5uXkFTMwr3SOs9fWzIwerWoFznhzGNUxPXUyjB6WaZvWphE8oNtc3LkSk93LKDtkXUiOlGO&#10;43bMAldlFiVpsoX2GYXwMO0jvh+89OB/UTLgLjIafu65l5ToTxbFvKrm87S82ZgvVjUa/tyzPfdw&#10;KxCKURE9JZNxG/PKT7RvUPZOZUVeezm2jVuWhTq+iLTG53aOen23m98AAAD//wMAUEsDBBQABgAI&#10;AAAAIQBP4s+v4AAAAAsBAAAPAAAAZHJzL2Rvd25yZXYueG1sTI/BTsMwEETvSPyDtUhcEHWKSpKm&#10;cSqEVAlV9EDhAzbxNo4a21HspuHvWU5w3Jmn2ZlyO9teTDSGzjsFy0UCglzjdedaBV+fu8ccRIjo&#10;NPbekYJvCrCtbm9KLLS/ug+ajrEVHOJCgQpMjEMhZWgMWQwLP5Bj7+RHi5HPsZV6xCuH214+JUkq&#10;LXaOPxgc6NVQcz5erIIHMySH99NbvdNpY877gJmd9krd380vGxCR5vgHw299rg4Vd6r9xekgegWr&#10;dLlmlI0kewbBRJqteEzNSpbnIKtS/t9Q/QAAAP//AwBQSwECLQAUAAYACAAAACEAtoM4kv4AAADh&#10;AQAAEwAAAAAAAAAAAAAAAAAAAAAAW0NvbnRlbnRfVHlwZXNdLnhtbFBLAQItABQABgAIAAAAIQA4&#10;/SH/1gAAAJQBAAALAAAAAAAAAAAAAAAAAC8BAABfcmVscy8ucmVsc1BLAQItABQABgAIAAAAIQDh&#10;xGSLEQIAAP8DAAAOAAAAAAAAAAAAAAAAAC4CAABkcnMvZTJvRG9jLnhtbFBLAQItABQABgAIAAAA&#10;IQBP4s+v4AAAAAsBAAAPAAAAAAAAAAAAAAAAAGsEAABkcnMvZG93bnJldi54bWxQSwUGAAAAAAQA&#10;BADzAAAAeAUAAAAA&#10;" filled="f" stroked="f">
            <v:textbox>
              <w:txbxContent>
                <w:p w14:paraId="2F98D340" w14:textId="77777777" w:rsidR="00CC231B" w:rsidRPr="000E2E79" w:rsidRDefault="00CC231B" w:rsidP="0008177C">
                  <w:pPr>
                    <w:spacing w:after="0" w:line="240" w:lineRule="auto"/>
                    <w:rPr>
                      <w:sz w:val="14"/>
                    </w:rPr>
                  </w:pPr>
                  <w:r>
                    <w:rPr>
                      <w:sz w:val="14"/>
                      <w:lang w:val="ro"/>
                    </w:rPr>
                    <w:t xml:space="preserve">Apariția </w:t>
                  </w:r>
                  <w:r>
                    <w:rPr>
                      <w:sz w:val="14"/>
                      <w:u w:val="single"/>
                      <w:lang w:val="ro"/>
                    </w:rPr>
                    <w:t>simultană</w:t>
                  </w:r>
                  <w:r>
                    <w:rPr>
                      <w:sz w:val="14"/>
                      <w:lang w:val="ro"/>
                    </w:rPr>
                    <w:t xml:space="preserve"> a mai multor contingențe </w:t>
                  </w:r>
                  <w:r>
                    <w:rPr>
                      <w:sz w:val="14"/>
                      <w:u w:val="single"/>
                      <w:lang w:val="ro"/>
                    </w:rPr>
                    <w:t>având o cauză comună</w:t>
                  </w:r>
                </w:p>
              </w:txbxContent>
            </v:textbox>
            <w10:wrap anchorx="margin"/>
          </v:shape>
        </w:pict>
      </w:r>
      <w:r>
        <w:rPr>
          <w:noProof/>
          <w:lang w:val="ro-RO"/>
        </w:rPr>
        <w:pict w14:anchorId="41DEA31F">
          <v:shape id="_x0000_s1222" type="#_x0000_t202" style="position:absolute;left:0;text-align:left;margin-left:106.95pt;margin-top:55.15pt;width:104.65pt;height:35.05pt;z-index:2519674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J3YEQIAAP8DAAAOAAAAZHJzL2Uyb0RvYy54bWysU9tu2zAMfR+wfxD0vvgSp02MOEXXrsOA&#10;7gK0+wBFlmNhkqhJSuzs60vJaRZsb8P8IIgmechzSK1vRq3IQTgvwTS0mOWUCMOhlWbX0O/PD++W&#10;lPjATMsUGNHQo/D0ZvP2zXqwtSihB9UKRxDE+HqwDe1DsHWWed4LzfwMrDDo7MBpFtB0u6x1bEB0&#10;rbIyz6+yAVxrHXDhPf69n5x0k/C7TvDwteu8CEQ1FHsL6XTp3MYz26xZvXPM9pKf2mD/0IVm0mDR&#10;M9Q9C4zsnfwLSkvuwEMXZhx0Bl0nuUgckE2R/8HmqWdWJC4ojrdnmfz/g+VfDt8ckW1D59cFJYZp&#10;HNKzGAN5DyMpoz6D9TWGPVkMDCP+xjknrt4+Av/hiYG7npmduHUOhl6wFvsrYmZ2kTrh+AiyHT5D&#10;i2XYPkACGjuno3goB0F0nNPxPJvYCo8l5+VydT2nhKOvqqpldZVKsPo12zofPgrQJF4a6nD2CZ0d&#10;Hn2I3bD6NSQWM/AglUrzV4YMDV0tykVKuPBoGXA9ldQNXebxmxYmkvxg2pQcmFTTHQsoc2IdiU6U&#10;w7gdk8BFfpZzC+0RhXAw7SO+H7z04H5RMuAuNtT/3DMnKFGfDIq5KqoqLm8yqsV1iYa79GwvPcxw&#10;hGooD46SybgLaeUn2rcoeyeTInE+Uy+ntnHLklCnFxHX+NJOUb/f7eYFAAD//wMAUEsDBBQABgAI&#10;AAAAIQAi+ICp4AAAAAsBAAAPAAAAZHJzL2Rvd25yZXYueG1sTI/BTsMwDIbvSLxDZCQuiCXtpjFK&#10;0wkhTUITHBg8gNtkTbXGqZqsK2+POcHR/j/9/lxuZ9+LyY6xC6QhWygQlppgOmo1fH3u7jcgYkIy&#10;2AeyGr5thG11fVViYcKFPux0SK3gEooFanApDYWUsXHWY1yEwRJnxzB6TDyOrTQjXrjc9zJXai09&#10;dsQXHA72xdnmdDh7DXduUO9vx9d6Z9aNO+0jPvhpr/Xtzfz8BCLZOf3B8KvP6lCxUx3OZKLoNeTZ&#10;8pFRDjK1BMHEKl/mIGrebNQKZFXK/z9UPwAAAP//AwBQSwECLQAUAAYACAAAACEAtoM4kv4AAADh&#10;AQAAEwAAAAAAAAAAAAAAAAAAAAAAW0NvbnRlbnRfVHlwZXNdLnhtbFBLAQItABQABgAIAAAAIQA4&#10;/SH/1gAAAJQBAAALAAAAAAAAAAAAAAAAAC8BAABfcmVscy8ucmVsc1BLAQItABQABgAIAAAAIQDv&#10;iJ3YEQIAAP8DAAAOAAAAAAAAAAAAAAAAAC4CAABkcnMvZTJvRG9jLnhtbFBLAQItABQABgAIAAAA&#10;IQAi+ICp4AAAAAsBAAAPAAAAAAAAAAAAAAAAAGsEAABkcnMvZG93bnJldi54bWxQSwUGAAAAAAQA&#10;BADzAAAAeAUAAAAA&#10;" filled="f" stroked="f">
            <v:textbox>
              <w:txbxContent>
                <w:p w14:paraId="651B6F09" w14:textId="77777777" w:rsidR="00CC231B" w:rsidRPr="000E2E79" w:rsidRDefault="00CC231B" w:rsidP="0008177C">
                  <w:pPr>
                    <w:spacing w:after="0" w:line="240" w:lineRule="auto"/>
                    <w:rPr>
                      <w:sz w:val="14"/>
                    </w:rPr>
                  </w:pPr>
                  <w:r>
                    <w:rPr>
                      <w:sz w:val="14"/>
                      <w:lang w:val="ro"/>
                    </w:rPr>
                    <w:t>Apariția unei contingențe pe o singură latură sau un singur nod de injecție de putere</w:t>
                  </w:r>
                </w:p>
              </w:txbxContent>
            </v:textbox>
            <w10:wrap anchorx="margin"/>
          </v:shape>
        </w:pict>
      </w:r>
      <w:r>
        <w:rPr>
          <w:noProof/>
          <w:lang w:val="ro-RO"/>
        </w:rPr>
        <w:pict w14:anchorId="1524B667">
          <v:shape id="_x0000_s1221" type="#_x0000_t202" style="position:absolute;left:0;text-align:left;margin-left:332.2pt;margin-top:116.1pt;width:79.5pt;height:16.75pt;z-index:251953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5eBEQIAAP8DAAAOAAAAZHJzL2Uyb0RvYy54bWysU9tu2zAMfR+wfxD0vvjSJGuMKEXXrsOA&#10;7gK0+wBFlmNhkqhJSuzu60vJaRpsb8P8IIgmechzSK2vRqPJQfqgwDJazUpKpBXQKrtj9Mfj3btL&#10;SkLktuUarGT0SQZ6tXn7Zj24RtbQg26lJwhiQzM4RvsYXVMUQfTS8DADJy06O/CGRzT9rmg9HxDd&#10;6KIuy2UxgG+dByFDwL+3k5NuMn7XSRG/dV2QkWhGsbeYT5/PbTqLzZo3O89dr8SxDf4PXRiuLBY9&#10;Qd3yyMneq7+gjBIeAnRxJsAU0HVKyMwB2VTlH2weeu5k5oLiBHeSKfw/WPH18N0T1TJ6sZxTYrnB&#10;IT3KMZIPMJI66TO40GDYg8PAOOJvnHPmGtw9iJ+BWLjpud3Ja+9h6CVvsb8qZRZnqRNOSCDb4Qu0&#10;WIbvI2SgsfMmiYdyEETHOT2dZpNaEalkWa7my4oSgb66qpfLi1yCNy/Zzof4SYIh6cKox9lndH64&#10;DzF1w5uXkFTMwp3SOs9fWzIwulrUi5xw5jEq4npqZRi9LNM3LUwi+dG2OTlypac7FtD2yDoRnSjH&#10;cTtmgasyd5w02UL7hEJ4mPYR3w9eevC/KRlwFxkNv/bcS0r0Z4tirqr5PC1vNuaL9zUa/tyzPfdw&#10;KxCKURE9JZNxE/PKT7SvUfZOZUVeezm2jVuWhTq+iLTG53aOen23m2cAAAD//wMAUEsDBBQABgAI&#10;AAAAIQDDjAFD4AAAAAsBAAAPAAAAZHJzL2Rvd25yZXYueG1sTI/BTsMwDIbvSLxDZCQuiKV0I5tK&#10;0wkhTUITHBg8gNtkTbXGqZqsK2+POcHRvz/9/lxuZ9+LyY6xC6ThYZGBsNQE01Gr4etzd78BEROS&#10;wT6Q1fBtI2yr66sSCxMu9GGnQ2oFl1AsUINLaSikjI2zHuMiDJZ4dwyjx8Tj2Eoz4oXLfS/zLFPS&#10;Y0d8weFgX5xtToez13Dnhuz97fha74xq3Gkfce2nvda3N/PzE4hk5/QHw68+q0PFTnU4k4mi16DU&#10;asWohnyZ5yCY2ORLTmpO1OMaZFXK/z9UPwAAAP//AwBQSwECLQAUAAYACAAAACEAtoM4kv4AAADh&#10;AQAAEwAAAAAAAAAAAAAAAAAAAAAAW0NvbnRlbnRfVHlwZXNdLnhtbFBLAQItABQABgAIAAAAIQA4&#10;/SH/1gAAAJQBAAALAAAAAAAAAAAAAAAAAC8BAABfcmVscy8ucmVsc1BLAQItABQABgAIAAAAIQCy&#10;v5eBEQIAAP8DAAAOAAAAAAAAAAAAAAAAAC4CAABkcnMvZTJvRG9jLnhtbFBLAQItABQABgAIAAAA&#10;IQDDjAFD4AAAAAsBAAAPAAAAAAAAAAAAAAAAAGsEAABkcnMvZG93bnJldi54bWxQSwUGAAAAAAQA&#10;BADzAAAAeAUAAAAA&#10;" filled="f" stroked="f">
            <v:textbox>
              <w:txbxContent>
                <w:p w14:paraId="03C39E3F" w14:textId="77777777" w:rsidR="00CC231B" w:rsidRPr="00A8497E" w:rsidRDefault="00CC231B" w:rsidP="00B37031">
                  <w:pPr>
                    <w:spacing w:after="0" w:line="240" w:lineRule="auto"/>
                    <w:rPr>
                      <w:sz w:val="16"/>
                    </w:rPr>
                  </w:pPr>
                  <w:r>
                    <w:rPr>
                      <w:sz w:val="16"/>
                      <w:lang w:val="ro"/>
                    </w:rPr>
                    <w:t>Neîndeplinit</w:t>
                  </w:r>
                </w:p>
              </w:txbxContent>
            </v:textbox>
            <w10:wrap anchorx="margin"/>
          </v:shape>
        </w:pict>
      </w:r>
      <w:r>
        <w:rPr>
          <w:noProof/>
          <w:lang w:val="ro-RO"/>
        </w:rPr>
        <w:pict w14:anchorId="3C76549A">
          <v:shape id="_x0000_s1220" type="#_x0000_t202" style="position:absolute;left:0;text-align:left;margin-left:162.9pt;margin-top:118.25pt;width:80.55pt;height:15.3pt;z-index:251951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1HXZEgIAAP8DAAAOAAAAZHJzL2Uyb0RvYy54bWysU9tu2zAMfR+wfxD0vvgSu2uMOEXXrsOA&#10;7gK0+wBFlmNhkqhJSuzu60fJSRZsb8P8IIgmechzSK1vJq3IQTgvwbS0WOSUCMOhk2bX0m/PD2+u&#10;KfGBmY4pMKKlL8LTm83rV+vRNqKEAVQnHEEQ45vRtnQIwTZZ5vkgNPMLsMKgswenWUDT7bLOsRHR&#10;tcrKPL/KRnCddcCF9/j3fnbSTcLve8HDl773IhDVUuwtpNOlcxvPbLNmzc4xO0h+bIP9QxeaSYNF&#10;z1D3LDCyd/IvKC25Aw99WHDQGfS95CJxQDZF/gebp4FZkbigON6eZfL/D5Z/Pnx1RHYtXV4tKTFM&#10;45CexRTIO5hIGfUZrW8w7MliYJjwN845cfX2Efh3TwzcDczsxK1zMA6CddhfETOzi9QZx0eQ7fgJ&#10;OizD9gES0NQ7HcVDOQii45xezrOJrfBYMi+XeVVQwtFXrKq6rlMJ1pyyrfPhgwBN4qWlDmef0Nnh&#10;0YfYDWtOIbGYgQepVJq/MmRs6aou65Rw4dEy4HoqqVt6ncdvXphI8r3pUnJgUs13LKDMkXUkOlMO&#10;03ZKAhd5dZJzC90LCuFg3kd8P3gZwP2kZMRdbKn/sWdOUKI+GhRzVVRVXN5kVPXbEg136dleepjh&#10;CNVSHhwls3EX0srPtG9R9l4mReJ85l6ObeOWJaGOLyKu8aWdon6/280vAAAA//8DAFBLAwQUAAYA&#10;CAAAACEA/5vOZeIAAAALAQAADwAAAGRycy9kb3ducmV2LnhtbEyPwU7DMBBE70j8g7VIXBB1mtK0&#10;hDgVQqqEKjjQ9gOceBtHjddR7Kbh71lOcNzZ0cybYjO5Tow4hNaTgvksAYFUe9NSo+B42D6uQYSo&#10;yejOEyr4xgCb8vam0LnxV/rCcR8bwSEUcq3AxtjnUobaotNh5nsk/p384HTkc2ikGfSVw10n0yTJ&#10;pNMtcYPVPb5ZrM/7i1PwYPvk8+P0Xm1NVtvzLuiVG3dK3d9Nry8gIk7xzwy/+IwOJTNV/kImiE7B&#10;Il0yelSQLrIlCHY8rbNnEBUr2WoOsizk/w3lDwAAAP//AwBQSwECLQAUAAYACAAAACEAtoM4kv4A&#10;AADhAQAAEwAAAAAAAAAAAAAAAAAAAAAAW0NvbnRlbnRfVHlwZXNdLnhtbFBLAQItABQABgAIAAAA&#10;IQA4/SH/1gAAAJQBAAALAAAAAAAAAAAAAAAAAC8BAABfcmVscy8ucmVsc1BLAQItABQABgAIAAAA&#10;IQAo1HXZEgIAAP8DAAAOAAAAAAAAAAAAAAAAAC4CAABkcnMvZTJvRG9jLnhtbFBLAQItABQABgAI&#10;AAAAIQD/m85l4gAAAAsBAAAPAAAAAAAAAAAAAAAAAGwEAABkcnMvZG93bnJldi54bWxQSwUGAAAA&#10;AAQABADzAAAAewUAAAAA&#10;" filled="f" stroked="f">
            <v:textbox>
              <w:txbxContent>
                <w:p w14:paraId="7E75BB0C" w14:textId="77777777" w:rsidR="00CC231B" w:rsidRPr="00A8497E" w:rsidRDefault="00CC231B" w:rsidP="00B37031">
                  <w:pPr>
                    <w:spacing w:after="0" w:line="240" w:lineRule="auto"/>
                    <w:rPr>
                      <w:sz w:val="16"/>
                    </w:rPr>
                  </w:pPr>
                  <w:r>
                    <w:rPr>
                      <w:sz w:val="16"/>
                      <w:lang w:val="ro"/>
                    </w:rPr>
                    <w:t>Îndeplinit</w:t>
                  </w:r>
                </w:p>
              </w:txbxContent>
            </v:textbox>
            <w10:wrap anchorx="margin"/>
          </v:shape>
        </w:pict>
      </w:r>
      <w:r>
        <w:rPr>
          <w:noProof/>
          <w:lang w:val="ro-RO"/>
        </w:rPr>
        <w:pict w14:anchorId="229860DA">
          <v:shape id="_x0000_s1219" type="#_x0000_t202" style="position:absolute;left:0;text-align:left;margin-left:-3.1pt;margin-top:106.8pt;width:108.3pt;height:25.2pt;z-index:251957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PIfEQIAAP8DAAAOAAAAZHJzL2Uyb0RvYy54bWysU9tu2zAMfR+wfxD0vviSS1sjTtG16zCg&#10;uwDtPkCR5ViYJGqSEjv7+lJykhnb2zA/CKJJHvIcUuvbQStyEM5LMDUtZjklwnBopNnV9PvL47tr&#10;SnxgpmEKjKjpUXh6u3n7Zt3bSpTQgWqEIwhifNXbmnYh2CrLPO+EZn4GVhh0tuA0C2i6XdY41iO6&#10;VlmZ56usB9dYB1x4j38fRifdJPy2FTx8bVsvAlE1xd5COl06t/HMNmtW7RyzneSnNtg/dKGZNFj0&#10;AvXAAiN7J/+C0pI78NCGGQedQdtKLhIHZFPkf7B57pgViQuK4+1FJv//YPmXwzdHZFPT+WpFiWEa&#10;h/QihkDew0DKqE9vfYVhzxYDw4C/cc6Jq7dPwH94YuC+Y2Yn7pyDvhOswf6KmJlNUkccH0G2/Wdo&#10;sAzbB0hAQ+t0FA/lIIiOczpeZhNb4bHk/GpZlgUlHH1zHP0iDS9j1TnbOh8+CtAkXmrqcPYJnR2e&#10;fIjdsOocEosZeJRKpfkrQ/qa3izLZUqYeLQMuJ5K6ppe5/EbFyaS/GCalByYVOMdCyhzYh2JjpTD&#10;sB2SwEW+PMu5heaIQjgY9xHfD146cL8o6XEXa+p/7pkTlKhPBsW8KRbIloRkLJZXJRpu6tlOPcxw&#10;hKopD46S0bgPaeVH2ncoeyuTInE+Yy+ntnHLklCnFxHXeGqnqN/vdvMKAAD//wMAUEsDBBQABgAI&#10;AAAAIQACD4lg3wAAAAoBAAAPAAAAZHJzL2Rvd25yZXYueG1sTI/BSsQwEIbvgu8QRvAiu0nrUqU2&#10;XURYkEUPrj7AtJltyjZJabLd+vaOJ73NMB//fH+1XdwgZppiH7yGbK1AkG+D6X2n4etzt3oEERN6&#10;g0PwpOGbImzr66sKSxMu/oPmQ+oEh/hYogab0lhKGVtLDuM6jOT5dgyTw8Tr1Ekz4YXD3SBzpQrp&#10;sPf8weJIL5ba0+HsNNzZUb2/HV+bnSlae9pHfHDzXuvbm+X5CUSiJf3B8KvP6lCzUxPO3kQxaFgV&#10;OZMa8uy+AMFAnqkNiIaHYqNA1pX8X6H+AQAA//8DAFBLAQItABQABgAIAAAAIQC2gziS/gAAAOEB&#10;AAATAAAAAAAAAAAAAAAAAAAAAABbQ29udGVudF9UeXBlc10ueG1sUEsBAi0AFAAGAAgAAAAhADj9&#10;If/WAAAAlAEAAAsAAAAAAAAAAAAAAAAALwEAAF9yZWxzLy5yZWxzUEsBAi0AFAAGAAgAAAAhAOJU&#10;8h8RAgAA/wMAAA4AAAAAAAAAAAAAAAAALgIAAGRycy9lMm9Eb2MueG1sUEsBAi0AFAAGAAgAAAAh&#10;AAIPiWDfAAAACgEAAA8AAAAAAAAAAAAAAAAAawQAAGRycy9kb3ducmV2LnhtbFBLBQYAAAAABAAE&#10;APMAAAB3BQAAAAA=&#10;" filled="f" stroked="f">
            <v:textbox>
              <w:txbxContent>
                <w:p w14:paraId="5C520BAC" w14:textId="77777777" w:rsidR="00CC231B" w:rsidRPr="004D324A" w:rsidRDefault="00CC231B" w:rsidP="004D324A">
                  <w:pPr>
                    <w:spacing w:after="0" w:line="240" w:lineRule="auto"/>
                    <w:ind w:right="-113"/>
                    <w:rPr>
                      <w:sz w:val="16"/>
                    </w:rPr>
                  </w:pPr>
                  <w:r>
                    <w:rPr>
                      <w:sz w:val="16"/>
                      <w:lang w:val="ro"/>
                    </w:rPr>
                    <w:t>Identificarea contingențelor</w:t>
                  </w:r>
                </w:p>
              </w:txbxContent>
            </v:textbox>
            <w10:wrap anchorx="margin"/>
          </v:shape>
        </w:pict>
      </w:r>
      <w:r>
        <w:rPr>
          <w:noProof/>
          <w:lang w:val="ro-RO"/>
        </w:rPr>
        <w:pict w14:anchorId="4AC85AEB">
          <v:shape id="_x0000_s1218" type="#_x0000_t202" style="position:absolute;left:0;text-align:left;margin-left:-6.05pt;margin-top:53.6pt;width:111.25pt;height:35.65pt;z-index:251942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MyrEgIAAP8DAAAOAAAAZHJzL2Uyb0RvYy54bWysU9tu2zAMfR+wfxD0vvgyp0mMOEXXrsOA&#10;7gK0+wBFlmNhkqhJSuzs60fJSRZsb8P8IIgmechzSK1vR63IQTgvwTS0mOWUCMOhlWbX0G8vj2+W&#10;lPjATMsUGNHQo/D0dvP61XqwtSihB9UKRxDE+HqwDe1DsHWWed4LzfwMrDDo7MBpFtB0u6x1bEB0&#10;rbIyz2+yAVxrHXDhPf59mJx0k/C7TvDwpeu8CEQ1FHsL6XTp3MYz26xZvXPM9pKf2mD/0IVm0mDR&#10;C9QDC4zsnfwLSkvuwEMXZhx0Bl0nuUgckE2R/8HmuWdWJC4ojrcXmfz/g+WfD18dkW1D385XlBim&#10;cUgvYgzkHYykjPoM1tcY9mwxMIz4G+ecuHr7BPy7Jwbue2Z24s45GHrBWuyviJnZVeqE4yPIdvgE&#10;LZZh+wAJaOycjuKhHATRcU7Hy2xiKzyWrIpyuago4eir5uViXqUSrD5nW+fDBwGaxEtDHc4+obPD&#10;kw+xG1afQ2IxA49SqTR/ZcjQ0NW8nKeEK4+WAddTSd3QZR6/aWEiyfemTcmBSTXdsYAyJ9aR6EQ5&#10;jNsxCVzkN2c5t9AeUQgH0z7i+8FLD+4nJQPuYkP9jz1zghL10aCYq6Kq4vImo5ovSjTctWd77WGG&#10;I1RDeXCUTMZ9SCs/0b5D2TuZFInzmXo5tY1bloQ6vYi4xtd2ivr9bje/AAAA//8DAFBLAwQUAAYA&#10;CAAAACEAR1ktt+AAAAALAQAADwAAAGRycy9kb3ducmV2LnhtbEyPwU7DMAyG70i8Q2QkLmhLWsE6&#10;laYTQpqEJjhs8ABukzXVGqdqsm68PeYER/v/9Ptztbn6Qcx2in0gDdlSgbDUBtNTp+Hrc7tYg4gJ&#10;yeAQyGr4thE29e1NhaUJF9rb+ZA6wSUUS9TgUhpLKWPrrMe4DKMlzo5h8ph4nDppJrxwuR9krtRK&#10;euyJLzgc7auz7elw9hoe3Kg+3o9vzdasWnfaRSz8vNP6/u768gwi2Wv6g+FXn9WhZqcmnMlEMWhY&#10;ZHnGKAeqyEEwkWfqEUTDm2L9BLKu5P8f6h8AAAD//wMAUEsBAi0AFAAGAAgAAAAhALaDOJL+AAAA&#10;4QEAABMAAAAAAAAAAAAAAAAAAAAAAFtDb250ZW50X1R5cGVzXS54bWxQSwECLQAUAAYACAAAACEA&#10;OP0h/9YAAACUAQAACwAAAAAAAAAAAAAAAAAvAQAAX3JlbHMvLnJlbHNQSwECLQAUAAYACAAAACEA&#10;LXzMqxICAAD/AwAADgAAAAAAAAAAAAAAAAAuAgAAZHJzL2Uyb0RvYy54bWxQSwECLQAUAAYACAAA&#10;ACEAR1ktt+AAAAALAQAADwAAAAAAAAAAAAAAAABsBAAAZHJzL2Rvd25yZXYueG1sUEsFBgAAAAAE&#10;AAQA8wAAAHkFAAAAAA==&#10;" filled="f" stroked="f">
            <v:textbox>
              <w:txbxContent>
                <w:p w14:paraId="7AEEBC58" w14:textId="77777777" w:rsidR="00CC231B" w:rsidRPr="004D324A" w:rsidRDefault="00CC231B" w:rsidP="004D324A">
                  <w:pPr>
                    <w:spacing w:after="0" w:line="240" w:lineRule="auto"/>
                    <w:ind w:right="-56"/>
                    <w:rPr>
                      <w:sz w:val="16"/>
                    </w:rPr>
                  </w:pPr>
                  <w:r>
                    <w:rPr>
                      <w:sz w:val="16"/>
                      <w:lang w:val="ro"/>
                    </w:rPr>
                    <w:t>Clasificarea contingențelor</w:t>
                  </w:r>
                </w:p>
              </w:txbxContent>
            </v:textbox>
            <w10:wrap anchorx="margin"/>
          </v:shape>
        </w:pict>
      </w:r>
      <w:r>
        <w:rPr>
          <w:noProof/>
          <w:lang w:val="ro-RO"/>
        </w:rPr>
        <w:pict w14:anchorId="0354CD68">
          <v:shape id="_x0000_s1217" type="#_x0000_t202" style="position:absolute;left:0;text-align:left;margin-left:108.9pt;margin-top:466.25pt;width:106.25pt;height:33.75pt;z-index:251985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lzjEgIAAP8DAAAOAAAAZHJzL2Uyb0RvYy54bWysU9tu2zAMfR+wfxD0vthxnCYx4hRduw4D&#10;ugvQ7gMUWY6FSaImKbGzry8lJ1mwvQ3zgyCa5CHPIbW+HbQiB+G8BFPT6SSnRBgOjTS7mn5/eXy3&#10;pMQHZhqmwIiaHoWnt5u3b9a9rUQBHahGOIIgxle9rWkXgq2yzPNOaOYnYIVBZwtOs4Cm22WNYz2i&#10;a5UVeX6T9eAa64AL7/Hvw+ikm4TftoKHr23rRSCqpthbSKdL5zae2WbNqp1jtpP81Ab7hy40kwaL&#10;XqAeWGBk7+RfUFpyBx7aMOGgM2hbyUXigGym+R9snjtmReKC4nh7kcn/P1j+5fDNEdnUdLYsKDFM&#10;45BexBDIexhIEfXpra8w7NliYBjwN845cfX2CfgPTwzcd8zsxJ1z0HeCNdjfNGZmV6kjjo8g2/4z&#10;NFiG7QMkoKF1OoqHchBExzkdL7OJrfBYclauZouSEo6+sljeFGUqwapztnU+fBSgSbzU1OHsEzo7&#10;PPkQu2HVOSQWM/AolUrzV4b0NV3Ni3lKuPJoGXA9ldQ1XebxGxcmkvxgmpQcmFTjHQsoc2IdiY6U&#10;w7AdksDTfHGWcwvNEYVwMO4jvh+8dOB+UdLjLtbU/9wzJyhRnwyKuZqWZVzeZJTzRYGGu/Zsrz3M&#10;cISqKQ+OktG4D2nlR9p3KHsrkyJxPmMvp7Zxy5JQpxcR1/jaTlG/3+3mFQAA//8DAFBLAwQUAAYA&#10;CAAAACEAYPuFIuAAAAAMAQAADwAAAGRycy9kb3ducmV2LnhtbEyPwU7DMAyG70i8Q2QkLogla2GD&#10;0nRCSJPQBAcGD+A2XlOtSaom68rbY07gm+VPv7+/3MyuFxONsQtew3KhQJBvgul8q+Hrc3v7ACIm&#10;9Ab74EnDN0XYVJcXJRYmnP0HTfvUCg7xsUANNqWhkDI2lhzGRRjI8+0QRoeJ17GVZsQzh7teZkqt&#10;pMPO8weLA71Yao77k9NwYwf1/nZ4rbdm1djjLuLaTTutr6/m5ycQieb0B8OvPqtDxU51OHkTRa8h&#10;W65ZPWl4zLN7EEzc5SoHUTOqeEBWpfxfovoBAAD//wMAUEsBAi0AFAAGAAgAAAAhALaDOJL+AAAA&#10;4QEAABMAAAAAAAAAAAAAAAAAAAAAAFtDb250ZW50X1R5cGVzXS54bWxQSwECLQAUAAYACAAAACEA&#10;OP0h/9YAAACUAQAACwAAAAAAAAAAAAAAAAAvAQAAX3JlbHMvLnJlbHNQSwECLQAUAAYACAAAACEA&#10;Sbpc4xICAAD/AwAADgAAAAAAAAAAAAAAAAAuAgAAZHJzL2Uyb0RvYy54bWxQSwECLQAUAAYACAAA&#10;ACEAYPuFIuAAAAAMAQAADwAAAAAAAAAAAAAAAABsBAAAZHJzL2Rvd25yZXYueG1sUEsFBgAAAAAE&#10;AAQA8wAAAHkFAAAAAA==&#10;" filled="f" stroked="f">
            <v:textbox>
              <w:txbxContent>
                <w:p w14:paraId="5D4E3FD6" w14:textId="77777777" w:rsidR="00CC231B" w:rsidRPr="004D324A" w:rsidRDefault="00CC231B" w:rsidP="004D324A">
                  <w:pPr>
                    <w:spacing w:after="0" w:line="240" w:lineRule="auto"/>
                    <w:ind w:left="-90"/>
                    <w:rPr>
                      <w:sz w:val="16"/>
                    </w:rPr>
                  </w:pPr>
                  <w:r>
                    <w:rPr>
                      <w:sz w:val="16"/>
                      <w:lang w:val="ro"/>
                    </w:rPr>
                    <w:t>Coordonarea măsurilor de remediere</w:t>
                  </w:r>
                </w:p>
              </w:txbxContent>
            </v:textbox>
            <w10:wrap anchorx="margin"/>
          </v:shape>
        </w:pict>
      </w:r>
      <w:r>
        <w:rPr>
          <w:noProof/>
          <w:lang w:val="ro-RO"/>
        </w:rPr>
        <w:pict w14:anchorId="6758AEB3">
          <v:shape id="_x0000_s1216" type="#_x0000_t202" style="position:absolute;left:0;text-align:left;margin-left:0;margin-top:378.95pt;width:134.1pt;height:24.4pt;z-index:2519900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l+tEAIAAP8DAAAOAAAAZHJzL2Uyb0RvYy54bWysU9tu2zAMfR+wfxD0vtjOZUmNKEXXrsOA&#10;7gK0+wBFlmNhkqhJSuzs60fJSRZsb8P8IIgmechzSK1vB6PJQfqgwDJaTUpKpBXQKLtj9NvL45sV&#10;JSFy23ANVjJ6lIHebl6/WveullPoQDfSEwSxoe4do12Mri6KIDppeJiAkxadLXjDI5p+VzSe94hu&#10;dDEty7dFD75xHoQMAf8+jE66yfhtK0X80rZBRqIZxd5iPn0+t+ksNmte7zx3nRKnNvg/dGG4slj0&#10;AvXAIyd7r/6CMkp4CNDGiQBTQNsqITMHZFOVf7B57riTmQuKE9xFpvD/YMXnw1dPVMPobDWnxHKD&#10;Q3qRQyTvYCDTpE/vQo1hzw4D44C/cc6Za3BPIL4HYuG+43Yn77yHvpO8wf6qlFlcpY44IYFs+0/Q&#10;YBm+j5CBhtabJB7KQRAd53S8zCa1IlLJZTkrl+gS6JtVKNZYgtfnbOdD/CDBkHRh1OPsMzo/PIWY&#10;uuH1OSQVs/CotM7z15b0jN4spouccOUxKuJ6amUYXZXpGxcmkXxvm5wcudLjHQtoe2KdiI6U47Ad&#10;ssBVuTrLuYXmiEJ4GPcR3w9eOvA/KelxFxkNP/bcS0r0R4ti3lTzeVrebMwXyyka/tqzvfZwKxCK&#10;URE9JaNxH/PKj7TvUPZWZUXSfMZeTm3jlmWhTi8irfG1naN+v9vNLwAAAP//AwBQSwMEFAAGAAgA&#10;AAAhADIssp3eAAAACAEAAA8AAABkcnMvZG93bnJldi54bWxMj0FLw0AUhO+C/2F5ghdpNwZM0phN&#10;EaEgRQ+t/oCX7Gs2NPs2ZLdp/PeuJz0OM8x8U20XO4iZJt87VvC4TkAQt0733Cn4+tytChA+IGsc&#10;HJOCb/KwrW9vKiy1u/KB5mPoRCxhX6ICE8JYSulbQxb92o3E0Tu5yWKIcuqknvAay+0g0yTJpMWe&#10;44LBkV4NtefjxSp4MGPy8X56a3Y6a8157zG3816p+7vl5RlEoCX8heEXP6JDHZkad2HtxaAgHgkK&#10;8qd8AyLaaVakIBoFRZLlIOtK/j9Q/wAAAP//AwBQSwECLQAUAAYACAAAACEAtoM4kv4AAADhAQAA&#10;EwAAAAAAAAAAAAAAAAAAAAAAW0NvbnRlbnRfVHlwZXNdLnhtbFBLAQItABQABgAIAAAAIQA4/SH/&#10;1gAAAJQBAAALAAAAAAAAAAAAAAAAAC8BAABfcmVscy8ucmVsc1BLAQItABQABgAIAAAAIQBrOl+t&#10;EAIAAP8DAAAOAAAAAAAAAAAAAAAAAC4CAABkcnMvZTJvRG9jLnhtbFBLAQItABQABgAIAAAAIQAy&#10;LLKd3gAAAAgBAAAPAAAAAAAAAAAAAAAAAGoEAABkcnMvZG93bnJldi54bWxQSwUGAAAAAAQABADz&#10;AAAAdQUAAAAA&#10;" filled="f" stroked="f">
            <v:textbox>
              <w:txbxContent>
                <w:p w14:paraId="2ECD0A58" w14:textId="77777777" w:rsidR="00CC231B" w:rsidRPr="004D324A" w:rsidRDefault="00CC231B" w:rsidP="0008177C">
                  <w:pPr>
                    <w:spacing w:after="0" w:line="240" w:lineRule="auto"/>
                    <w:rPr>
                      <w:sz w:val="16"/>
                    </w:rPr>
                  </w:pPr>
                  <w:r>
                    <w:rPr>
                      <w:sz w:val="16"/>
                      <w:lang w:val="ro"/>
                    </w:rPr>
                    <w:t>Coordonarea măsurilor de remediere</w:t>
                  </w:r>
                </w:p>
              </w:txbxContent>
            </v:textbox>
            <w10:wrap anchorx="margin"/>
          </v:shape>
        </w:pict>
      </w:r>
      <w:r>
        <w:rPr>
          <w:noProof/>
          <w:lang w:val="ro-RO"/>
        </w:rPr>
        <w:pict w14:anchorId="5032F167">
          <v:shape id="_x0000_s1215" type="#_x0000_t202" style="position:absolute;left:0;text-align:left;margin-left:8.1pt;margin-top:276.65pt;width:120pt;height:40.05pt;z-index:2519879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PVDmEQIAAP8DAAAOAAAAZHJzL2Uyb0RvYy54bWysU9tu2zAMfR+wfxD0vthx4i4x4hRduw4D&#10;ugvQ7gNkWY6FSaImKbGzrx8lJ1mwvQ17EUhRPOQ5pDa3o1bkIJyXYGo6n+WUCMOhlWZX028vj29W&#10;lPjATMsUGFHTo/D0dvv61WawlSigB9UKRxDE+GqwNe1DsFWWed4LzfwMrDAY7MBpFtB1u6x1bEB0&#10;rbIiz2+yAVxrHXDhPd4+TEG6TfhdJ3j40nVeBKJqir2FdLp0NvHMthtW7RyzveSnNtg/dKGZNFj0&#10;AvXAAiN7J/+C0pI78NCFGQedQddJLhIHZDPP/2Dz3DMrEhcUx9uLTP7/wfLPh6+OyLami9WCEsM0&#10;DulFjIG8g5EUUZ/B+gqfPVt8GEa8xjknrt4+Af/uiYH7npmduHMOhl6wFvubx8zsKnXC8RGkGT5B&#10;i2XYPkACGjuno3goB0F0nNPxMpvYCo8ly2KZ5xjiGCvz1c2iTCVYdc62zocPAjSJRk0dzj6hs8OT&#10;D7EbVp2fxGIGHqVSaf7KkKGm67IoU8JVRMuA66mkrukKq2P9lBBJvjdtsgOTarKxgDIn1pHoRDmM&#10;zZgEnufrs5wNtEcUwsG0j/h/0OjB/aRkwF2sqf+xZ05Qoj4aFHM9Xy7j8iZnWb4t0HHXkeY6wgxH&#10;qJry4CiZnPuQVn6ifYeydzIpEucz9XJqG7csCXX6EXGNr/306ve/3f4CAAD//wMAUEsDBBQABgAI&#10;AAAAIQAganeE3gAAAAoBAAAPAAAAZHJzL2Rvd25yZXYueG1sTI/BTsMwDIbvSLxDZCQuiKW0tKDS&#10;dEJIk9DEDgweIG28plrjVE3WlbfHO8Hxtz/9/lytFzeIGafQe1LwsEpAILXe9NQp+P7a3D+DCFGT&#10;0YMnVPCDAdb19VWlS+PP9InzPnaCSyiUWoGNcSylDK1Fp8PKj0i8O/jJ6chx6qSZ9JnL3SDTJCmk&#10;0z3xBatHfLPYHvcnp+DOjsnu4/DebEzR2uM26Cc3b5W6vVleX0BEXOIfDBd9VoeanRp/IhPEwLlI&#10;mVSQ51kGgoE0v0waBUWWPYKsK/n/hfoXAAD//wMAUEsBAi0AFAAGAAgAAAAhALaDOJL+AAAA4QEA&#10;ABMAAAAAAAAAAAAAAAAAAAAAAFtDb250ZW50X1R5cGVzXS54bWxQSwECLQAUAAYACAAAACEAOP0h&#10;/9YAAACUAQAACwAAAAAAAAAAAAAAAAAvAQAAX3JlbHMvLnJlbHNQSwECLQAUAAYACAAAACEAtD1Q&#10;5hECAAD/AwAADgAAAAAAAAAAAAAAAAAuAgAAZHJzL2Uyb0RvYy54bWxQSwECLQAUAAYACAAAACEA&#10;IGp3hN4AAAAKAQAADwAAAAAAAAAAAAAAAABrBAAAZHJzL2Rvd25yZXYueG1sUEsFBgAAAAAEAAQA&#10;8wAAAHYFAAAAAA==&#10;" filled="f" stroked="f">
            <v:textbox>
              <w:txbxContent>
                <w:p w14:paraId="6361F7E2" w14:textId="77777777" w:rsidR="00CC231B" w:rsidRPr="004D324A" w:rsidRDefault="00CC231B" w:rsidP="0008177C">
                  <w:pPr>
                    <w:spacing w:after="0" w:line="240" w:lineRule="auto"/>
                    <w:rPr>
                      <w:sz w:val="16"/>
                    </w:rPr>
                  </w:pPr>
                  <w:r>
                    <w:rPr>
                      <w:sz w:val="16"/>
                      <w:lang w:val="ro"/>
                    </w:rPr>
                    <w:t>Evaluarea consecințelor</w:t>
                  </w:r>
                </w:p>
              </w:txbxContent>
            </v:textbox>
            <w10:wrap anchorx="margin"/>
          </v:shape>
        </w:pict>
      </w:r>
      <w:r>
        <w:rPr>
          <w:noProof/>
          <w:lang w:val="ro-RO"/>
        </w:rPr>
        <w:pict w14:anchorId="4D63EE3C">
          <v:shape id="_x0000_s1214" type="#_x0000_t202" style="position:absolute;left:0;text-align:left;margin-left:3.05pt;margin-top:145.85pt;width:80.45pt;height:34.9pt;z-index:2519592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w3XEQIAAP8DAAAOAAAAZHJzL2Uyb0RvYy54bWysU9tu2zAMfR+wfxD0vvhSp2mMOEXXrsOA&#10;7gK0+wBFlmNhkqhJSuzs60fJaRqsb8X8IIgmechzSK2uR63IXjgvwTS0mOWUCMOhlWbb0J9P9x+u&#10;KPGBmZYpMKKhB+Hp9fr9u9Vga1FCD6oVjiCI8fVgG9qHYOss87wXmvkZWGHQ2YHTLKDptlnr2IDo&#10;WmVlnl9mA7jWOuDCe/x7NznpOuF3neDhe9d5EYhqKPYW0unSuYlntl6xeuuY7SU/tsHe0IVm0mDR&#10;E9QdC4zsnHwFpSV34KELMw46g66TXCQOyKbI/2Hz2DMrEhcUx9uTTP7/wfJv+x+OyLahF5cLSgzT&#10;OKQnMQbyEUZSRn0G62sMe7QYGEb8jXNOXL19AP7LEwO3PTNbceMcDL1gLfZXxMzsLHXC8RFkM3yF&#10;FsuwXYAENHZOR/FQDoLoOKfDaTaxFR5L5mWxKCpKOPqq6qIsl6kEq5+zrfPhswBN4qWhDmef0Nn+&#10;wYfYDaufQ2IxA/dSqTR/ZcjQ0OW8nKeEM4+WAddTSd3Qqzx+08JEkp9Mm5IDk2q6YwFljqwj0Yly&#10;GDdjErgoUnbUZAPtAYVwMO0jvh+89OD+UDLgLjbU/94xJyhRXwyKuSyqKi5vMqr5okTDnXs25x5m&#10;OEI1lAdHyWTchrTyE+0blL2TSZGXXo5t45YloY4vIq7xuZ2iXt7t+i8AAAD//wMAUEsDBBQABgAI&#10;AAAAIQBGBdPr3wAAAAkBAAAPAAAAZHJzL2Rvd25yZXYueG1sTI9BS8NAFITvgv9heYIXsZtUTNqY&#10;lyJCQYo9WP0BL9ltNjT7NmS3afz3bk96HGaY+abczLYXkx595xghXSQgNDdOddwifH9tH1cgfCBW&#10;1DvWCD/aw6a6vSmpUO7Cn3o6hFbEEvYFIZgQhkJK3xhtyS/coDl6RzdaClGOrVQjXWK57eUySTJp&#10;qeO4YGjQb0Y3p8PZIjyYIdl/HN/rrcoac9p5yu20Q7y/m19fQAQ9h78wXPEjOlSRqXZnVl70CFka&#10;gwjLdZqDuPpZHr/VCE9Z+gyyKuX/B9UvAAAA//8DAFBLAQItABQABgAIAAAAIQC2gziS/gAAAOEB&#10;AAATAAAAAAAAAAAAAAAAAAAAAABbQ29udGVudF9UeXBlc10ueG1sUEsBAi0AFAAGAAgAAAAhADj9&#10;If/WAAAAlAEAAAsAAAAAAAAAAAAAAAAALwEAAF9yZWxzLy5yZWxzUEsBAi0AFAAGAAgAAAAhAOJT&#10;DdcRAgAA/wMAAA4AAAAAAAAAAAAAAAAALgIAAGRycy9lMm9Eb2MueG1sUEsBAi0AFAAGAAgAAAAh&#10;AEYF0+vfAAAACQEAAA8AAAAAAAAAAAAAAAAAawQAAGRycy9kb3ducmV2LnhtbFBLBQYAAAAABAAE&#10;APMAAAB3BQAAAAA=&#10;" filled="f" stroked="f">
            <v:textbox>
              <w:txbxContent>
                <w:p w14:paraId="0FFAE952" w14:textId="77777777" w:rsidR="00CC231B" w:rsidRPr="004D324A" w:rsidRDefault="00CC231B" w:rsidP="004D324A">
                  <w:pPr>
                    <w:spacing w:after="0" w:line="240" w:lineRule="auto"/>
                    <w:jc w:val="center"/>
                    <w:rPr>
                      <w:color w:val="FFFFFF" w:themeColor="background1"/>
                      <w:sz w:val="16"/>
                    </w:rPr>
                  </w:pPr>
                  <w:r>
                    <w:rPr>
                      <w:color w:val="FFFFFF" w:themeColor="background1"/>
                      <w:sz w:val="16"/>
                      <w:lang w:val="ro"/>
                    </w:rPr>
                    <w:t>Contingențe externe</w:t>
                  </w:r>
                </w:p>
              </w:txbxContent>
            </v:textbox>
            <w10:wrap anchorx="margin"/>
          </v:shape>
        </w:pict>
      </w:r>
      <w:r>
        <w:rPr>
          <w:noProof/>
          <w:lang w:val="ro-RO"/>
        </w:rPr>
        <w:pict w14:anchorId="0DB74A44">
          <v:shape id="_x0000_s1213" type="#_x0000_t202" style="position:absolute;left:0;text-align:left;margin-left:356.55pt;margin-top:152.2pt;width:107.3pt;height:24.2pt;z-index:2519654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m+AEQIAAP8DAAAOAAAAZHJzL2Uyb0RvYy54bWysU9tu2zAMfR+wfxD0vviSpEmNOEXXrsOA&#10;7gK0+wBFlmNhkqhJSuzs60fJaWpsb8P8IIgmechzSG1uBq3IUTgvwdS0mOWUCMOhkWZf0+/PD+/W&#10;lPjATMMUGFHTk/D0Zvv2zaa3lSihA9UIRxDE+Kq3Ne1CsFWWed4JzfwMrDDobMFpFtB0+6xxrEd0&#10;rbIyz6+yHlxjHXDhPf69H510m/DbVvDwtW29CETVFHsL6XTp3MUz225YtXfMdpKf22D/0IVm0mDR&#10;C9Q9C4wcnPwLSkvuwEMbZhx0Bm0ruUgckE2R/8HmqWNWJC4ojrcXmfz/g+Vfjt8ckU1N5yvUxzCN&#10;Q3oWQyDvYSBl1Ke3vsKwJ4uBYcDfOOfE1dtH4D88MXDXMbMXt85B3wnWYH9FzMwmqSOOjyC7/jM0&#10;WIYdAiSgoXU6iodyEETHPk6X2cRWeCw5vyoX64ISjr55vsrny1SCVS/Z1vnwUYAm8VJTh7NP6Oz4&#10;6EPshlUvIbGYgQepVJq/MqSv6fWyXKaEiUfLgOuppK7pOo/fuDCR5AfTpOTApBrvWECZM+tIdKQc&#10;ht2QBC6KJErUZAfNCYVwMO4jvh+8dOB+UdLjLtbU/zwwJyhRnwyKeV0sFnF5k7FYrko03NSzm3qY&#10;4QhVUx4cJaNxF9LKj7RvUfZWJkVeezm3jVuWhDq/iLjGUztFvb7b7W8AAAD//wMAUEsDBBQABgAI&#10;AAAAIQDLS7sk4QAAAAsBAAAPAAAAZHJzL2Rvd25yZXYueG1sTI/BTsMwDIbvSLxDZCQuiKXtxjpK&#10;0wkhTUITHBg8gNt4TbXGqZqsK29POMHR9qff319uZ9uLiUbfOVaQLhIQxI3THbcKvj539xsQPiBr&#10;7B2Tgm/ysK2ur0ostLvwB02H0IoYwr5ABSaEoZDSN4Ys+oUbiOPt6EaLIY5jK/WIlxhue5klyVpa&#10;7Dh+MDjQi6HmdDhbBXdmSN7fjq/1Tq8bc9p7zO20V+r2Zn5+AhFoDn8w/OpHdaiiU+3OrL3oFeTp&#10;Mo2ogmWyWoGIxGOW5yDquHnINiCrUv7vUP0AAAD//wMAUEsBAi0AFAAGAAgAAAAhALaDOJL+AAAA&#10;4QEAABMAAAAAAAAAAAAAAAAAAAAAAFtDb250ZW50X1R5cGVzXS54bWxQSwECLQAUAAYACAAAACEA&#10;OP0h/9YAAACUAQAACwAAAAAAAAAAAAAAAAAvAQAAX3JlbHMvLnJlbHNQSwECLQAUAAYACAAAACEA&#10;RjpvgBECAAD/AwAADgAAAAAAAAAAAAAAAAAuAgAAZHJzL2Uyb0RvYy54bWxQSwECLQAUAAYACAAA&#10;ACEAy0u7JOEAAAALAQAADwAAAAAAAAAAAAAAAABrBAAAZHJzL2Rvd25yZXYueG1sUEsFBgAAAAAE&#10;AAQA8wAAAHkFAAAAAA==&#10;" filled="f" stroked="f">
            <v:textbox>
              <w:txbxContent>
                <w:p w14:paraId="48744B3F" w14:textId="77777777" w:rsidR="00CC231B" w:rsidRPr="004D324A" w:rsidRDefault="00CC231B" w:rsidP="0008177C">
                  <w:pPr>
                    <w:spacing w:after="0" w:line="240" w:lineRule="auto"/>
                    <w:rPr>
                      <w:color w:val="FF0000"/>
                      <w:sz w:val="16"/>
                    </w:rPr>
                  </w:pPr>
                  <w:r>
                    <w:rPr>
                      <w:color w:val="FF0000"/>
                      <w:sz w:val="16"/>
                      <w:lang w:val="ro"/>
                    </w:rPr>
                    <w:t>NU SE AFLĂ PE LISTA DE CONTINGENȚE</w:t>
                  </w:r>
                </w:p>
              </w:txbxContent>
            </v:textbox>
            <w10:wrap anchorx="margin"/>
          </v:shape>
        </w:pict>
      </w:r>
      <w:r>
        <w:rPr>
          <w:noProof/>
          <w:lang w:val="ro-RO"/>
        </w:rPr>
        <w:pict w14:anchorId="4BA8DDB5">
          <v:shape id="_x0000_s1212" type="#_x0000_t202" style="position:absolute;left:0;text-align:left;margin-left:111.15pt;margin-top:152.75pt;width:101.95pt;height:23.6pt;z-index:251963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otEAIAAP8DAAAOAAAAZHJzL2Uyb0RvYy54bWysU9tu2zAMfR+wfxD0vjj2krY2ohRduw4D&#10;ugvQ7gMUWY6FSaImKbGzrx8lp1nQvg3zgyCa5CHPIbW6Ho0me+mDAstoOZtTIq2AVtktoz+e7t9d&#10;URIity3XYCWjBxno9frtm9XgGllBD7qVniCIDc3gGO1jdE1RBNFLw8MMnLTo7MAbHtH026L1fEB0&#10;o4tqPr8oBvCt8yBkCPj3bnLSdcbvOinit64LMhLNKPYW8+nzuUlnsV7xZuu565U4tsH/oQvDlcWi&#10;J6g7HjnZefUKyijhIUAXZwJMAV2nhMwckE05f8HmsedOZi4oTnAnmcL/gxVf9989US2j7y9qSiw3&#10;OKQnOUbyAUZSJX0GFxoMe3QYGEf8jXPOXIN7APEzEAu3PbdbeeM9DL3kLfZXpsziLHXCCQlkM3yB&#10;FsvwXYQMNHbeJPFQDoLoOKfDaTapFZFKVvXiskaXQF9V13W1yCV485ztfIifJBiSLox6nH1G5/uH&#10;EFM3vHkOScUs3Cut8/y1JQOj9bJa5oQzj1ER11Mrw+jVPH3TwiSSH22bkyNXerpjAW2PrBPRiXIc&#10;N2MWuCxPcm6gPaAQHqZ9xPeDlx78b0oG3EVGw68d95IS/dmimHW5WKTlzcZieVmh4c89m3MPtwKh&#10;GBXRUzIZtzGv/ET7BmXvVFYkzWfq5dg2blkW6vgi0hqf2znq77td/wEAAP//AwBQSwMEFAAGAAgA&#10;AAAhABN67UPgAAAACwEAAA8AAABkcnMvZG93bnJldi54bWxMj0FOwzAQRfdI3MEaJDaI2rgkrdI4&#10;FUKqhCq6oHAAJ3bjqPE4it003J5hBcuZefrzfrmdfc8mO8YuoIKnhQBmsQmmw1bB1+fucQ0sJo1G&#10;9wGtgm8bYVvd3pS6MOGKH3Y6ppZRCMZCK3ApDQXnsXHW67gIg0W6ncLodaJxbLkZ9ZXCfc+lEDn3&#10;ukP64PRgX51tzseLV/DgBnF4P73VO5M37ryPeuWnvVL3d/PLBliyc/qD4Vef1KEipzpc0ETWK5BS&#10;LglVsBRZBoyIZ5lLYDVtMrkCXpX8f4fqBwAA//8DAFBLAQItABQABgAIAAAAIQC2gziS/gAAAOEB&#10;AAATAAAAAAAAAAAAAAAAAAAAAABbQ29udGVudF9UeXBlc10ueG1sUEsBAi0AFAAGAAgAAAAhADj9&#10;If/WAAAAlAEAAAsAAAAAAAAAAAAAAAAALwEAAF9yZWxzLy5yZWxzUEsBAi0AFAAGAAgAAAAhAMz5&#10;Ci0QAgAA/wMAAA4AAAAAAAAAAAAAAAAALgIAAGRycy9lMm9Eb2MueG1sUEsBAi0AFAAGAAgAAAAh&#10;ABN67UPgAAAACwEAAA8AAAAAAAAAAAAAAAAAagQAAGRycy9kb3ducmV2LnhtbFBLBQYAAAAABAAE&#10;APMAAAB3BQAAAAA=&#10;" filled="f" stroked="f">
            <v:textbox>
              <w:txbxContent>
                <w:p w14:paraId="76E27F9B" w14:textId="77777777" w:rsidR="00CC231B" w:rsidRPr="004D324A" w:rsidRDefault="00CC231B" w:rsidP="0008177C">
                  <w:pPr>
                    <w:spacing w:after="0" w:line="240" w:lineRule="auto"/>
                    <w:rPr>
                      <w:color w:val="92D050"/>
                      <w:sz w:val="16"/>
                    </w:rPr>
                  </w:pPr>
                  <w:r>
                    <w:rPr>
                      <w:color w:val="92D050"/>
                      <w:sz w:val="16"/>
                      <w:lang w:val="ro"/>
                    </w:rPr>
                    <w:t>SE AFLĂ PE LISTA DE CONTINGENȚE</w:t>
                  </w:r>
                </w:p>
              </w:txbxContent>
            </v:textbox>
            <w10:wrap anchorx="margin"/>
          </v:shape>
        </w:pict>
      </w:r>
      <w:r>
        <w:rPr>
          <w:noProof/>
          <w:lang w:val="ro-RO"/>
        </w:rPr>
        <w:pict w14:anchorId="284E3BC7">
          <v:shape id="_x0000_s1211" type="#_x0000_t202" style="position:absolute;left:0;text-align:left;margin-left:338.1pt;margin-top:255.4pt;width:69.75pt;height:27.4pt;z-index:251975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98HaDwIAAP4DAAAOAAAAZHJzL2Uyb0RvYy54bWysU11v2yAUfZ+0/4B4Xxw7cZNYcaquXadJ&#10;3YfU7gcQjGM04DIgsbNf3wtO06h7m+YH5MuFc88597K+HrQiB+G8BFPTfDKlRBgOjTS7mv58uv+w&#10;pMQHZhqmwIiaHoWn15v379a9rUQBHahGOIIgxle9rWkXgq2yzPNOaOYnYIXBZAtOs4Ch22WNYz2i&#10;a5UV0+lV1oNrrAMuvMfduzFJNwm/bQUP39vWi0BUTZFbSKtL6zau2WbNqp1jtpP8RIP9AwvNpMGi&#10;Z6g7FhjZO/kXlJbcgYc2TDjoDNpWcpE0oJp8+kbNY8esSFrQHG/PNvn/B8u/HX44IpuazhZXlBim&#10;sUlPYgjkIwykiP701ld47NHiwTDgNvY5afX2AfgvTwzcdszsxI1z0HeCNcgvjzezi6sjjo8g2/4r&#10;NFiG7QMkoKF1OpqHdhBExz4dz72JVDhuLpflsigp4ZiazRercpYqsOrlsnU+fBagSfypqcPWJ3B2&#10;ePAhkmHVy5FYy8C9VCq1XxnS13RVIvybjJYBp1NJjfWn8RvnJWr8ZJp0OTCpxn8soMxJdNQ5Kg7D&#10;dkj+5nliHC3ZQnNEHxyM44jPB386cH8o6XEUa+p/75kTlKgvBr1c5fN5nN0UzMtFgYG7zGwvM8xw&#10;hKopD46SMbgNaeJHcTfoeiuTI69cTrRxyJJRpwcRp/gyTqden+3mGQAA//8DAFBLAwQUAAYACAAA&#10;ACEAwfnbs+AAAAALAQAADwAAAGRycy9kb3ducmV2LnhtbEyPQWrDMBBF94XcQUygm9JIDlgOruVQ&#10;CoES2kXTHkC2JpaJJRlLcdzbd7pqlzPz+PN+tV/cwGacYh+8gmwjgKFvg+l9p+Dr8/C4AxaT9kYP&#10;waOCb4ywr1d3lS5NuPkPnE+pYxTiY6kV2JTGkvPYWnQ6bsKInm7nMDmdaJw6biZ9o3A38K0Qkjvd&#10;e/pg9YgvFtvL6eoUPNhRvL+dX5uDka29HKMu3HxU6n69PD8BS7ikPxh+9UkdanJqwtWbyAYFspBb&#10;QhXkmaAOROyyvADW0EbmEnhd8f8d6h8AAAD//wMAUEsBAi0AFAAGAAgAAAAhALaDOJL+AAAA4QEA&#10;ABMAAAAAAAAAAAAAAAAAAAAAAFtDb250ZW50X1R5cGVzXS54bWxQSwECLQAUAAYACAAAACEAOP0h&#10;/9YAAACUAQAACwAAAAAAAAAAAAAAAAAvAQAAX3JlbHMvLnJlbHNQSwECLQAUAAYACAAAACEAc/fB&#10;2g8CAAD+AwAADgAAAAAAAAAAAAAAAAAuAgAAZHJzL2Uyb0RvYy54bWxQSwECLQAUAAYACAAAACEA&#10;wfnbs+AAAAALAQAADwAAAAAAAAAAAAAAAABpBAAAZHJzL2Rvd25yZXYueG1sUEsFBgAAAAAEAAQA&#10;8wAAAHYFAAAAAA==&#10;" filled="f" stroked="f">
            <v:textbox>
              <w:txbxContent>
                <w:p w14:paraId="29950FB8" w14:textId="77777777" w:rsidR="00CC231B" w:rsidRPr="00053E13" w:rsidRDefault="00CC231B" w:rsidP="0008177C">
                  <w:pPr>
                    <w:spacing w:after="0" w:line="240" w:lineRule="auto"/>
                    <w:jc w:val="center"/>
                    <w:rPr>
                      <w:sz w:val="16"/>
                    </w:rPr>
                  </w:pPr>
                  <w:r>
                    <w:rPr>
                      <w:sz w:val="16"/>
                      <w:lang w:val="ro"/>
                    </w:rPr>
                    <w:t>Consecințe acceptabile</w:t>
                  </w:r>
                </w:p>
              </w:txbxContent>
            </v:textbox>
            <w10:wrap anchorx="margin"/>
          </v:shape>
        </w:pict>
      </w:r>
      <w:r>
        <w:rPr>
          <w:noProof/>
          <w:lang w:val="ro-RO"/>
        </w:rPr>
        <w:pict w14:anchorId="5C57FEA8">
          <v:shape id="_x0000_s1210" type="#_x0000_t202" style="position:absolute;left:0;text-align:left;margin-left:247.3pt;margin-top:257.9pt;width:82.65pt;height:63.2pt;z-index:251973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22YmEAIAAP8DAAAOAAAAZHJzL2Uyb0RvYy54bWysU9tu2zAMfR+wfxD0vvgyu22MOEXXrsOA&#10;7gK0+wBFlmNhkqhJSuzs60fJSRZsb8P8IIgmechzSK1uJ63IXjgvwbS0WOSUCMOhk2bb0m8vj29u&#10;KPGBmY4pMKKlB+Hp7fr1q9VoG1HCAKoTjiCI8c1oWzqEYJss83wQmvkFWGHQ2YPTLKDptlnn2Ijo&#10;WmVlnl9lI7jOOuDCe/z7MDvpOuH3veDhS997EYhqKfYW0unSuYlntl6xZuuYHSQ/tsH+oQvNpMGi&#10;Z6gHFhjZOfkXlJbcgYc+LDjoDPpecpE4IJsi/4PN88CsSFxQHG/PMvn/B8s/7786IruWvr2uKTFM&#10;45BexBTIO5hIGfUZrW8w7NliYJjwN845cfX2Cfh3TwzcD8xsxZ1zMA6CddhfETOzi9QZx0eQzfgJ&#10;OizDdgES0NQ7HcVDOQii45wO59nEVngsmVfL+rqkhKPvJi+vlnUqwZpTtnU+fBCgSby01OHsEzrb&#10;P/kQu2HNKSQWM/AolUrzV4aMLV3WZZ0SLjxaBlxPJXWsGb95YSLJ96ZLyYFJNd+xgDJH1pHoTDlM&#10;mykJXBTVSc4NdAcUwsG8j/h+8DKA+0nJiLvYUv9jx5ygRH00KOayqKq4vMmoUAU03KVnc+lhhiNU&#10;S3lwlMzGfUgrP9O+Q9l7mRSJ85l7ObaNW5aEOr6IuMaXdor6/W7XvwAAAP//AwBQSwMEFAAGAAgA&#10;AAAhAHYrAGnhAAAACwEAAA8AAABkcnMvZG93bnJldi54bWxMj8FKw0AQhu+C77CM4EXspqGJJmZT&#10;RChI0YPVB9hkp9nQ7GzIbtP49o4nvc0wH/98f7Vd3CBmnELvScF6lYBAar3pqVPw9bm7fwQRoiaj&#10;B0+o4BsDbOvrq0qXxl/oA+dD7ASHUCi1AhvjWEoZWotOh5Ufkfh29JPTkdepk2bSFw53g0yTJJdO&#10;98QfrB7xxWJ7Opydgjs7Ju9vx9dmZ/LWnvZBP7h5r9TtzfL8BCLiEv9g+NVndajZqfFnMkEMCjbF&#10;JmdUQbbOuAMTeVYUIBoeNmkKsq7k/w71DwAAAP//AwBQSwECLQAUAAYACAAAACEAtoM4kv4AAADh&#10;AQAAEwAAAAAAAAAAAAAAAAAAAAAAW0NvbnRlbnRfVHlwZXNdLnhtbFBLAQItABQABgAIAAAAIQA4&#10;/SH/1gAAAJQBAAALAAAAAAAAAAAAAAAAAC8BAABfcmVscy8ucmVsc1BLAQItABQABgAIAAAAIQDI&#10;22YmEAIAAP8DAAAOAAAAAAAAAAAAAAAAAC4CAABkcnMvZTJvRG9jLnhtbFBLAQItABQABgAIAAAA&#10;IQB2KwBp4QAAAAsBAAAPAAAAAAAAAAAAAAAAAGoEAABkcnMvZG93bnJldi54bWxQSwUGAAAAAAQA&#10;BADzAAAAeAUAAAAA&#10;" filled="f" stroked="f">
            <v:textbox>
              <w:txbxContent>
                <w:p w14:paraId="597ECAD3" w14:textId="77777777" w:rsidR="00CC231B" w:rsidRPr="00A34F85" w:rsidRDefault="00CC231B" w:rsidP="0008177C">
                  <w:pPr>
                    <w:spacing w:after="0" w:line="240" w:lineRule="auto"/>
                    <w:ind w:left="-90"/>
                    <w:jc w:val="center"/>
                    <w:rPr>
                      <w:sz w:val="12"/>
                    </w:rPr>
                  </w:pPr>
                  <w:r>
                    <w:rPr>
                      <w:sz w:val="12"/>
                      <w:lang w:val="ro"/>
                    </w:rPr>
                    <w:t>Evaluare de impact evitarea depășirii limitelor de siguranță în funcționare, inclusiv a consecințelor locale acceptate</w:t>
                  </w:r>
                </w:p>
              </w:txbxContent>
            </v:textbox>
            <w10:wrap anchorx="margin"/>
          </v:shape>
        </w:pict>
      </w:r>
      <w:r>
        <w:rPr>
          <w:noProof/>
          <w:lang w:val="ro-RO"/>
        </w:rPr>
        <w:pict w14:anchorId="36D16A2B">
          <v:shape id="_x0000_s1209" type="#_x0000_t202" style="position:absolute;left:0;text-align:left;margin-left:7.5pt;margin-top:203.45pt;width:100.8pt;height:24.4pt;z-index:2519613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Z9bDwIAAP8DAAAOAAAAZHJzL2Uyb0RvYy54bWysU9tu2zAMfR+wfxD0vvjSJEuNKEXXrsOA&#10;7gK0+wBFlmNhkqhJSuzu60fJSRZsb8P8IIgmechzSK1vRqPJQfqgwDJazUpKpBXQKrtj9Nvzw5sV&#10;JSFy23INVjL6IgO92bx+tR5cI2voQbfSEwSxoRkco32MrimKIHppeJiBkxadHXjDI5p+V7SeD4hu&#10;dFGX5bIYwLfOg5Ah4N/7yUk3Gb/rpIhfui7ISDSj2FvMp8/nNp3FZs2bneeuV+LYBv+HLgxXFoue&#10;oe555GTv1V9QRgkPAbo4E2AK6DolZOaAbKryDzZPPXcyc0FxgjvLFP4frPh8+OqJahm9WuKoLDc4&#10;pGc5RvIORlInfQYXGgx7chgYR/yNc85cg3sE8T0QC3c9tzt56z0MveQt9lelzOIidcIJCWQ7fIIW&#10;y/B9hAw0dt4k8VAOgug4p5fzbFIrIpWsV2W1RJdA31WFYk0leHPKdj7EDxIMSRdGPc4+o/PDY4ip&#10;G96cQlIxCw9K6zx/bcnA6PWiXuSEC49REddTK8PoqkzftDCJ5Hvb5uTIlZ7uWEDbI+tEdKIcx+2Y&#10;Ba6qxUnOLbQvKISHaR/x/eClB/+TkgF3kdHwY8+9pER/tCjmdTWfp+XNxnzxtkbDX3q2lx5uBUIx&#10;KqKnZDLuYl75ifYtyt6prEiaz9TLsW3csizU8UWkNb60c9Tvd7v5BQAA//8DAFBLAwQUAAYACAAA&#10;ACEAZNu0GN8AAAAKAQAADwAAAGRycy9kb3ducmV2LnhtbEyPwU7DMBBE70j8g7VIXBB1WhEXQpwK&#10;IVVCFT1Q+IBN7MZR43UUu2n4e5YTHGd2NPum3My+F5MdYxdIw3KRgbDUBNNRq+Hrc3v/CCImJIN9&#10;IKvh20bYVNdXJRYmXOjDTofUCi6hWKAGl9JQSBkbZz3GRRgs8e0YRo+J5dhKM+KFy30vV1mmpMeO&#10;+IPDwb4625wOZ6/hzg3Z/v34Vm+NatxpF3Htp53WtzfzyzOIZOf0F4ZffEaHipnqcCYTRc865ylJ&#10;w0OmnkBwYLVUCkTNTp6vQVal/D+h+gEAAP//AwBQSwECLQAUAAYACAAAACEAtoM4kv4AAADhAQAA&#10;EwAAAAAAAAAAAAAAAAAAAAAAW0NvbnRlbnRfVHlwZXNdLnhtbFBLAQItABQABgAIAAAAIQA4/SH/&#10;1gAAAJQBAAALAAAAAAAAAAAAAAAAAC8BAABfcmVscy8ucmVsc1BLAQItABQABgAIAAAAIQAyQZ9b&#10;DwIAAP8DAAAOAAAAAAAAAAAAAAAAAC4CAABkcnMvZTJvRG9jLnhtbFBLAQItABQABgAIAAAAIQBk&#10;27QY3wAAAAoBAAAPAAAAAAAAAAAAAAAAAGkEAABkcnMvZG93bnJldi54bWxQSwUGAAAAAAQABADz&#10;AAAAdQUAAAAA&#10;" filled="f" stroked="f">
            <v:textbox>
              <w:txbxContent>
                <w:p w14:paraId="2DF61535" w14:textId="77777777" w:rsidR="00CC231B" w:rsidRPr="004D324A" w:rsidRDefault="00CC231B" w:rsidP="00B37031">
                  <w:pPr>
                    <w:spacing w:after="0" w:line="240" w:lineRule="auto"/>
                    <w:rPr>
                      <w:sz w:val="16"/>
                    </w:rPr>
                  </w:pPr>
                  <w:r>
                    <w:rPr>
                      <w:sz w:val="16"/>
                      <w:lang w:val="ro"/>
                    </w:rPr>
                    <w:t>Distribuirea listei de contingențe</w:t>
                  </w:r>
                </w:p>
              </w:txbxContent>
            </v:textbox>
            <w10:wrap anchorx="margin"/>
          </v:shape>
        </w:pict>
      </w:r>
      <w:r>
        <w:rPr>
          <w:noProof/>
          <w:lang w:val="ro-RO"/>
        </w:rPr>
        <w:pict w14:anchorId="1AE2C61F">
          <v:shape id="_x0000_s1208" type="#_x0000_t202" style="position:absolute;left:0;text-align:left;margin-left:250.55pt;margin-top:107.9pt;width:69.75pt;height:61.25pt;z-index:251955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8oVGEAIAAP4DAAAOAAAAZHJzL2Uyb0RvYy54bWysU8tu2zAQvBfoPxC817IdvyJYDtKkKQqk&#10;DyDpB9AUZRElueyStpR+fZeU7RrpragOhJZLzs7MLtc3vTXsoDBocBWfjMacKSeh1m5X8e/PD+9W&#10;nIUoXC0MOFXxFxX4zebtm3XnSzWFFkytkBGIC2XnK97G6MuiCLJVVoQReOUo2QBaESnEXVGj6Ajd&#10;mmI6Hi+KDrD2CFKFQLv3Q5JvMn7TKBm/Nk1QkZmKE7eYV8zrNq3FZi3KHQrfanmkIf6BhRXaUdEz&#10;1L2Igu1R/wVltUQI0MSRBFtA02ipsgZSMxm/UvPUCq+yFjIn+LNN4f/Byi+Hb8h0XfGrxZwzJyw1&#10;6Vn1kb2Hnk2TP50PJR178nQw9rRNfc5ag38E+SMwB3etcDt1iwhdq0RN/CbpZnFxdcAJCWTbfYaa&#10;yoh9hAzUN2iTeWQHI3Tq08u5N4mKpM3Var6aEkNJqeVyubqa5QqiPF32GOJHBZaln4ojtT6Di8Nj&#10;iImMKE9HUi0HD9qY3H7jWFfx6znBv8pYHWk6jbZUf5y+YV6Sxg+uzpej0Gb4pwLGHUUnnYPi2G/7&#10;7O9ksji5uYX6hXxAGMaRng/9tIC/OOtoFCsefu4FKs7MJ0deXk9mszS7OZjNl1MK8DKzvcwIJwmq&#10;4jIiZ0NwF/PED+JuyfVGZ0dSewYuR9o0ZNmo44NIU3wZ51N/nu3mNwAAAP//AwBQSwMEFAAGAAgA&#10;AAAhAIwqT/7hAAAACwEAAA8AAABkcnMvZG93bnJldi54bWxMj0FOwzAQRfdI3MEaJDaI2mloqEKd&#10;CiFVQhUsKBxgEk/jqPE4it003B6zguVonv5/f7OdXS8mGkPnWUO2UCCIG286bjV8fe7u1yBCRDbY&#10;eyYN3xRgW11fbbA0/sIfNB1iK1IIhxI12BiHUsrQWHIYFn4gTr+jHx3GdI6tNCNeUrjr5VKpQjrs&#10;ODVYHOjFUnM6nJ2GOzuo97fja70zRWNP+4CPbtprfXszPz+BiDTHPxh+9ZM6VMmp9mc2QfQaVirL&#10;Eqphma3ShkQUD6oAUWvI83UOstrI/xuqHwAAAP//AwBQSwECLQAUAAYACAAAACEAtoM4kv4AAADh&#10;AQAAEwAAAAAAAAAAAAAAAAAAAAAAW0NvbnRlbnRfVHlwZXNdLnhtbFBLAQItABQABgAIAAAAIQA4&#10;/SH/1gAAAJQBAAALAAAAAAAAAAAAAAAAAC8BAABfcmVscy8ucmVsc1BLAQItABQABgAIAAAAIQDo&#10;8oVGEAIAAP4DAAAOAAAAAAAAAAAAAAAAAC4CAABkcnMvZTJvRG9jLnhtbFBLAQItABQABgAIAAAA&#10;IQCMKk/+4QAAAAsBAAAPAAAAAAAAAAAAAAAAAGoEAABkcnMvZG93bnJldi54bWxQSwUGAAAAAAQA&#10;BADzAAAAeAUAAAAA&#10;" filled="f" stroked="f">
            <v:textbox>
              <w:txbxContent>
                <w:p w14:paraId="7604AB90" w14:textId="77777777" w:rsidR="00CC231B" w:rsidRPr="00A34F85" w:rsidRDefault="00CC231B" w:rsidP="0008177C">
                  <w:pPr>
                    <w:spacing w:after="0" w:line="240" w:lineRule="auto"/>
                    <w:jc w:val="center"/>
                    <w:rPr>
                      <w:sz w:val="12"/>
                    </w:rPr>
                  </w:pPr>
                  <w:r>
                    <w:rPr>
                      <w:sz w:val="12"/>
                      <w:lang w:val="ro"/>
                    </w:rPr>
                    <w:t>Acoperirea CRITERIILOR în baza probabilității crescute de apariție a consecințelor cu impact ridicat</w:t>
                  </w:r>
                </w:p>
              </w:txbxContent>
            </v:textbox>
            <w10:wrap anchorx="margin"/>
          </v:shape>
        </w:pict>
      </w:r>
      <w:r>
        <w:rPr>
          <w:noProof/>
          <w:lang w:val="ro-RO"/>
        </w:rPr>
        <w:pict w14:anchorId="08D74637">
          <v:shape id="_x0000_s1207" type="#_x0000_t202" style="position:absolute;left:0;text-align:left;margin-left:359.05pt;margin-top:34.65pt;width:105pt;height:19pt;z-index:251949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9WhEgIAAP8DAAAOAAAAZHJzL2Uyb0RvYy54bWysU9tu2zAMfR+wfxD0vviSpE2MOEXXrsOA&#10;7gK0+wBFlmNhkqhJSuzs60vJSRp0b8P8IIgmechzSK1uBq3IXjgvwdS0mOSUCMOhkWZb05/PDx8W&#10;lPjATMMUGFHTg/D0Zv3+3aq3lSihA9UIRxDE+Kq3Ne1CsFWWed4JzfwErDDobMFpFtB026xxrEd0&#10;rbIyz6+yHlxjHXDhPf69H510nfDbVvDwvW29CETVFHsL6XTp3MQzW69YtXXMdpIf22D/0IVm0mDR&#10;M9Q9C4zsnPwLSkvuwEMbJhx0Bm0ruUgckE2Rv2Hz1DErEhcUx9uzTP7/wfJv+x+OyKam06uSEsM0&#10;DulZDIF8hIGUUZ/e+grDniwGhgF/45wTV28fgf/yxMBdx8xW3DoHfSdYg/0VMTO7SB1xfATZ9F+h&#10;wTJsFyABDa3TUTyUgyA6zulwnk1shceS0+l0nqOLo6+cFfPFMpVg1SnbOh8+C9AkXmrqcPYJne0f&#10;fYjdsOoUEosZeJBKpfkrQ/qaLuflPCVceLQMuJ5K6pou8viNCxNJfjJNSg5MqvGOBZQ5so5ER8ph&#10;2AxJ4KK4Psm5geaAQjgY9xHfD146cH8o6XEXa+p/75gTlKgvBsVcFrNZXN5kzObXJRru0rO59DDD&#10;EaqmPDhKRuMupJUfad+i7K1MisT5jL0c28YtS0IdX0Rc40s7Rb2+2/ULAAAA//8DAFBLAwQUAAYA&#10;CAAAACEAT4Jzu98AAAAKAQAADwAAAGRycy9kb3ducmV2LnhtbEyPwWrDMAyG74O9g9Fgl7E6aSFp&#10;szhlDAqjbId2ewAlVuPQ2A6xm2ZvP/W0HSV9/Pr+cjvbXkw0hs47BekiAUGu8bpzrYLvr93zGkSI&#10;6DT23pGCHwqwre7vSiy0v7oDTcfYCg5xoUAFJsahkDI0hiyGhR/I8e3kR4uRx7GVesQrh9teLpMk&#10;kxY7xx8MDvRmqDkfL1bBkxmSz4/Te73TWWPO+4C5nfZKPT7Mry8gIs3xD4abPqtDxU61vzgdRK8g&#10;T9cpowqyzQoEA5vlbVEzmeQrkFUp/1eofgEAAP//AwBQSwECLQAUAAYACAAAACEAtoM4kv4AAADh&#10;AQAAEwAAAAAAAAAAAAAAAAAAAAAAW0NvbnRlbnRfVHlwZXNdLnhtbFBLAQItABQABgAIAAAAIQA4&#10;/SH/1gAAAJQBAAALAAAAAAAAAAAAAAAAAC8BAABfcmVscy8ucmVsc1BLAQItABQABgAIAAAAIQBV&#10;m9WhEgIAAP8DAAAOAAAAAAAAAAAAAAAAAC4CAABkcnMvZTJvRG9jLnhtbFBLAQItABQABgAIAAAA&#10;IQBPgnO73wAAAAoBAAAPAAAAAAAAAAAAAAAAAGwEAABkcnMvZG93bnJldi54bWxQSwUGAAAAAAQA&#10;BADzAAAAeAUAAAAA&#10;" filled="f" stroked="f">
            <v:textbox>
              <w:txbxContent>
                <w:p w14:paraId="45759008" w14:textId="77777777" w:rsidR="00CC231B" w:rsidRPr="00053E13" w:rsidRDefault="00CC231B" w:rsidP="0008177C">
                  <w:pPr>
                    <w:spacing w:after="0" w:line="240" w:lineRule="auto"/>
                    <w:jc w:val="center"/>
                    <w:rPr>
                      <w:sz w:val="18"/>
                    </w:rPr>
                  </w:pPr>
                  <w:r>
                    <w:rPr>
                      <w:sz w:val="18"/>
                      <w:lang w:val="ro"/>
                    </w:rPr>
                    <w:t>EXTRAORDINARE</w:t>
                  </w:r>
                </w:p>
              </w:txbxContent>
            </v:textbox>
            <w10:wrap anchorx="margin"/>
          </v:shape>
        </w:pict>
      </w:r>
      <w:r>
        <w:rPr>
          <w:noProof/>
          <w:lang w:val="ro-RO"/>
        </w:rPr>
        <w:pict w14:anchorId="45AD733D">
          <v:shape id="_x0000_s1154" type="#_x0000_t202" style="position:absolute;left:0;text-align:left;margin-left:233.3pt;margin-top:35.15pt;width:105pt;height:18.55pt;z-index:251947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Oh6EQIAAP8DAAAOAAAAZHJzL2Uyb0RvYy54bWysU9tu2zAMfR+wfxD0vviSOEuNOEXXrsOA&#10;7gK0+wBFlmNhkqhJSuzs60fJSRZsb8P8IIgmechzSK1vR63IQTgvwTS0mOWUCMOhlWbX0G8vj29W&#10;lPjATMsUGNHQo/D0dvP61XqwtSihB9UKRxDE+HqwDe1DsHWWed4LzfwMrDDo7MBpFtB0u6x1bEB0&#10;rbIyz5fZAK61DrjwHv8+TE66SfhdJ3j40nVeBKIair2FdLp0buOZbdas3jlme8lPbbB/6EIzabDo&#10;BeqBBUb2Tv4FpSV34KELMw46g66TXCQOyKbI/2Dz3DMrEhcUx9uLTP7/wfLPh6+OyLah82VBiWEa&#10;h/QixkDewUjKqM9gfY1hzxYDw4i/cc6Jq7dPwL97YuC+Z2Yn7pyDoResxf6KmJldpU44PoJsh0/Q&#10;Yhm2D5CAxs7pKB7KQRAd53S8zCa2wmPJ+Xxe5eji6Cvn1bKaSrD6nG2dDx8EaBIvDXU4+4TODk8+&#10;xG5YfQ6JxQw8SqXS/JUhQ0NvqrJKCVceLQOup5K6oas8ftPCRJLvTZuSA5NqumMBZU6sI9GJchi3&#10;YxK4KFZnObfQHlEIB9M+4vvBSw/uJyUD7mJD/Y89c4IS9dGgmDfFYhGXNxmL6m2Jhrv2bK89zHCE&#10;aigPjpLJuA9p5Sfadyh7J5MicT5TL6e2ccuSUKcXEdf42k5Rv9/t5hcAAAD//wMAUEsDBBQABgAI&#10;AAAAIQBvCVTg3gAAAAoBAAAPAAAAZHJzL2Rvd25yZXYueG1sTI/BTsMwDIbvSLxDZCQuiCXAlKLS&#10;dEJIk9AEhw0ewG28ZlqTVE3WlbfHO8HR9qff31+tZt+LicZ0iMHAw0KBoNBGewidge+v9f0ziJQx&#10;WOxjIAM/lGBVX19VWNp4DluadrkTHBJSiQZczkMpZWodeUyLOFDg2z6OHjOPYyftiGcO9718VEpL&#10;j4fAHxwO9OaoPe5O3sCdG9Tnx/69WVvduuMmYeGnjTG3N/PrC4hMc/6D4aLP6lCzUxNPwSbRG1hq&#10;rRk1UKgnEAzo4rJomFTFEmRdyf8V6l8AAAD//wMAUEsBAi0AFAAGAAgAAAAhALaDOJL+AAAA4QEA&#10;ABMAAAAAAAAAAAAAAAAAAAAAAFtDb250ZW50X1R5cGVzXS54bWxQSwECLQAUAAYACAAAACEAOP0h&#10;/9YAAACUAQAACwAAAAAAAAAAAAAAAAAvAQAAX3JlbHMvLnJlbHNQSwECLQAUAAYACAAAACEA2Yjo&#10;ehECAAD/AwAADgAAAAAAAAAAAAAAAAAuAgAAZHJzL2Uyb0RvYy54bWxQSwECLQAUAAYACAAAACEA&#10;bwlU4N4AAAAKAQAADwAAAAAAAAAAAAAAAABrBAAAZHJzL2Rvd25yZXYueG1sUEsFBgAAAAAEAAQA&#10;8wAAAHYFAAAAAA==&#10;" filled="f" stroked="f">
            <v:textbox>
              <w:txbxContent>
                <w:p w14:paraId="4C759CDB" w14:textId="77777777" w:rsidR="00CC231B" w:rsidRPr="00053E13" w:rsidRDefault="00CC231B" w:rsidP="0008177C">
                  <w:pPr>
                    <w:spacing w:after="0" w:line="240" w:lineRule="auto"/>
                    <w:jc w:val="center"/>
                    <w:rPr>
                      <w:sz w:val="18"/>
                    </w:rPr>
                  </w:pPr>
                  <w:r>
                    <w:rPr>
                      <w:sz w:val="18"/>
                      <w:lang w:val="ro"/>
                    </w:rPr>
                    <w:t>EXCEPȚIONALE</w:t>
                  </w:r>
                </w:p>
              </w:txbxContent>
            </v:textbox>
            <w10:wrap anchorx="margin"/>
          </v:shape>
        </w:pict>
      </w:r>
      <w:r>
        <w:rPr>
          <w:noProof/>
          <w:lang w:val="ro-RO"/>
        </w:rPr>
        <w:pict w14:anchorId="2A2ABB09">
          <v:shape id="_x0000_s1155" type="#_x0000_t202" style="position:absolute;left:0;text-align:left;margin-left:106.6pt;margin-top:36.55pt;width:105pt;height:17.6pt;z-index:251944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GcEQIAAP8DAAAOAAAAZHJzL2Uyb0RvYy54bWysU9tu2zAMfR+wfxD0vviSpGmMOEXXrsOA&#10;7gK0+wBFlmNhkqhJSuzs60vJSRp0b8P8IIgmechzSK1uBq3IXjgvwdS0mOSUCMOhkWZb05/PDx+u&#10;KfGBmYYpMKKmB+Hpzfr9u1VvK1FCB6oRjiCI8VVva9qFYKss87wTmvkJWGHQ2YLTLKDptlnjWI/o&#10;WmVlnl9lPbjGOuDCe/x7PzrpOuG3reDhe9t6EYiqKfYW0unSuYlntl6xauuY7SQ/tsH+oQvNpMGi&#10;Z6h7FhjZOfkXlJbcgYc2TDjoDNpWcpE4IJsif8PmqWNWJC4ojrdnmfz/g+Xf9j8ckU1Np1eoj2Ea&#10;h/QshkA+wkDKqE9vfYVhTxYDw4C/cc6Jq7ePwH95YuCuY2Yrbp2DvhOswf6KmJldpI44PoJs+q/Q&#10;YBm2C5CAhtbpKB7KQRAd+zicZxNb4bHkdDqd5+ji6CvL6WIxTyVYdcq2zofPAjSJl5o6nH1CZ/tH&#10;H2I3rDqFxGIGHqRSaf7KkL6my3k5TwkXHi0DrqeSuqbXefzGhYkkP5kmJQcm1XjHAsocWUeiI+Uw&#10;bIYkcFEsT3JuoDmgEA7GfcT3g5cO3B9KetzFmvrfO+YEJeqLQTGXxWwWlzcZs/miRMNdejaXHmY4&#10;QtWUB0fJaNyFtPIj7VuUvZVJkTifsZdj27hlSajji4hrfGmnqNd3u34BAAD//wMAUEsDBBQABgAI&#10;AAAAIQDJL/FT3wAAAAoBAAAPAAAAZHJzL2Rvd25yZXYueG1sTI/LasMwEEX3hf6DmEA3pZEfJQmO&#10;5VAKgRLaRdN+gGxNLBNrZCzFcf++k1W7nJnDnXPL3ex6MeEYOk8K0mUCAqnxpqNWwffX/mkDIkRN&#10;RveeUMEPBthV93elLoy/0idOx9gKDqFQaAU2xqGQMjQWnQ5LPyDx7eRHpyOPYyvNqK8c7nqZJclK&#10;Ot0Rf7B6wFeLzfl4cQoe7ZB8vJ/e6r1ZNfZ8CHrtpoNSD4v5ZQsi4hz/YLjpszpU7FT7C5kgegVZ&#10;mmeMKljnKQgGnrPbomYy2eQgq1L+r1D9AgAA//8DAFBLAQItABQABgAIAAAAIQC2gziS/gAAAOEB&#10;AAATAAAAAAAAAAAAAAAAAAAAAABbQ29udGVudF9UeXBlc10ueG1sUEsBAi0AFAAGAAgAAAAhADj9&#10;If/WAAAAlAEAAAsAAAAAAAAAAAAAAAAALwEAAF9yZWxzLy5yZWxzUEsBAi0AFAAGAAgAAAAhAFvf&#10;8ZwRAgAA/wMAAA4AAAAAAAAAAAAAAAAALgIAAGRycy9lMm9Eb2MueG1sUEsBAi0AFAAGAAgAAAAh&#10;AMkv8VPfAAAACgEAAA8AAAAAAAAAAAAAAAAAawQAAGRycy9kb3ducmV2LnhtbFBLBQYAAAAABAAE&#10;APMAAAB3BQAAAAA=&#10;" filled="f" stroked="f">
            <v:textbox>
              <w:txbxContent>
                <w:p w14:paraId="03FA45D3" w14:textId="77777777" w:rsidR="00CC231B" w:rsidRPr="00053E13" w:rsidRDefault="00CC231B" w:rsidP="0008177C">
                  <w:pPr>
                    <w:spacing w:after="0" w:line="240" w:lineRule="auto"/>
                    <w:jc w:val="center"/>
                    <w:rPr>
                      <w:sz w:val="18"/>
                    </w:rPr>
                  </w:pPr>
                  <w:r>
                    <w:rPr>
                      <w:sz w:val="18"/>
                      <w:lang w:val="ro"/>
                    </w:rPr>
                    <w:t>OBIȘNUITE</w:t>
                  </w:r>
                </w:p>
              </w:txbxContent>
            </v:textbox>
            <w10:wrap anchorx="margin"/>
          </v:shape>
        </w:pict>
      </w:r>
      <w:r>
        <w:rPr>
          <w:noProof/>
          <w:lang w:val="ro-RO"/>
        </w:rPr>
        <w:pict w14:anchorId="445613DF">
          <v:shape id="_x0000_s1156" type="#_x0000_t202" style="position:absolute;left:0;text-align:left;margin-left:160.5pt;margin-top:2.45pt;width:241.5pt;height:18pt;z-index:2519961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Q3uEAIAAP8DAAAOAAAAZHJzL2Uyb0RvYy54bWysU9tuGyEQfa/Uf0C817ve+JaVcZQmTVUp&#10;vUhJPwCzrBcVGArYu+7Xd2Adx2rfqvKAGIY5M+fMsL4ZjCYH6YMCy+h0UlIirYBG2R2j358f3q0o&#10;CZHbhmuwktGjDPRm8/bNune1rKAD3UhPEMSGuneMdjG6uiiC6KThYQJOWnS24A2PaPpd0XjeI7rR&#10;RVWWi6IH3zgPQoaAt/ejk24yfttKEb+2bZCRaEaxtph3n/dt2ovNmtc7z12nxKkM/g9VGK4sJj1D&#10;3fPIyd6rv6CMEh4CtHEiwBTQtkrIzAHZTMs/2Dx13MnMBcUJ7ixT+H+w4svhmyeqYfRqtaTEcoNN&#10;epZDJO9hIFXSp3ehxmdPDh/GAa+xz5lrcI8gfgRi4a7jdidvvYe+k7zB+qYpsrgIHXFCAtn2n6HB&#10;NHwfIQMNrTdJPJSDIDr26XjuTSpF4OVVuViWc3QJ9FXValHm5hW8fol2PsSPEgxJB0Y99j6j88Nj&#10;iKkaXr88ScksPCitc/+1JT2j1/NqngMuPEZFHE+tDKOrMq1xYBLJD7bJwZErPZ4xgbYn1onoSDkO&#10;2yELPK1ydNJkC80RhfAwziP+Hzx04H9R0uMsMhp+7rmXlOhPFsW8ns5maXizMZsvEYj4S8/20sOt&#10;QChGRfSUjMZdzCM/0r5F2VuVFXmt5VQ2TlkW6vQj0hhf2vnV67/d/AYAAP//AwBQSwMEFAAGAAgA&#10;AAAhAF5eI4zdAAAACAEAAA8AAABkcnMvZG93bnJldi54bWxMj0FuwjAQRfdIvYM1lbqpig1FFNI4&#10;qKqEhFC7KO0BJvEQR8R2FJsQbt/pqiyf/ujP+/lmdK0YqI9N8BpmUwWCfBVM42sNP9/bpxWImNAb&#10;bIMnDVeKsCnuJjlmJlz8Fw2HVAsu8TFDDTalLpMyVpYcxmnoyHN2DL3DxNjX0vR44XLXyrlSS+mw&#10;8fzBYkfvlqrT4ew0PNpOfX4cd+XWLCt72kd8ccNe64f78e0VRKIx/R/Dnz6rQ8FOZTh7E0Wr4Xk+&#10;4y1Jw2INgvOVWjCXzGoNssjl7YDiFwAA//8DAFBLAQItABQABgAIAAAAIQC2gziS/gAAAOEBAAAT&#10;AAAAAAAAAAAAAAAAAAAAAABbQ29udGVudF9UeXBlc10ueG1sUEsBAi0AFAAGAAgAAAAhADj9If/W&#10;AAAAlAEAAAsAAAAAAAAAAAAAAAAALwEAAF9yZWxzLy5yZWxzUEsBAi0AFAAGAAgAAAAhALMtDe4Q&#10;AgAA/wMAAA4AAAAAAAAAAAAAAAAALgIAAGRycy9lMm9Eb2MueG1sUEsBAi0AFAAGAAgAAAAhAF5e&#10;I4zdAAAACAEAAA8AAAAAAAAAAAAAAAAAagQAAGRycy9kb3ducmV2LnhtbFBLBQYAAAAABAAEAPMA&#10;AAB0BQAAAAA=&#10;" filled="f" stroked="f">
            <v:textbox>
              <w:txbxContent>
                <w:p w14:paraId="6C7E2988" w14:textId="77777777" w:rsidR="00CC231B" w:rsidRPr="004D324A" w:rsidRDefault="00CC231B" w:rsidP="0008177C">
                  <w:pPr>
                    <w:spacing w:after="0" w:line="240" w:lineRule="auto"/>
                    <w:jc w:val="center"/>
                    <w:rPr>
                      <w:color w:val="FFFFFF" w:themeColor="background1"/>
                      <w:sz w:val="18"/>
                    </w:rPr>
                  </w:pPr>
                  <w:r>
                    <w:rPr>
                      <w:color w:val="FFFFFF" w:themeColor="background1"/>
                      <w:sz w:val="18"/>
                      <w:lang w:val="ro"/>
                    </w:rPr>
                    <w:t>Contingențe interne</w:t>
                  </w:r>
                </w:p>
              </w:txbxContent>
            </v:textbox>
            <w10:wrap anchorx="margin"/>
          </v:shape>
        </w:pict>
      </w:r>
      <w:r>
        <w:rPr>
          <w:noProof/>
          <w:lang w:val="ro-RO"/>
        </w:rPr>
        <w:pict w14:anchorId="3545366B">
          <v:shape id="_x0000_s1157" type="#_x0000_t202" style="position:absolute;left:0;text-align:left;margin-left:235.5pt;margin-top:349.7pt;width:98.25pt;height:21.75pt;z-index:251979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Z05DwIAAP8DAAAOAAAAZHJzL2Uyb0RvYy54bWysU9tu2zAMfR+wfxD0vtjxkro1ohRduw4D&#10;ugvQ7gMUWY6FSaImKbGzrx8lp2nQvQ3zgyCa5CHPIbW6Ho0me+mDAsvofFZSIq2AVtktoz+e7t9d&#10;UhIity3XYCWjBxno9frtm9XgGllBD7qVniCIDc3gGO1jdE1RBNFLw8MMnLTo7MAbHtH026L1fEB0&#10;o4uqLC+KAXzrPAgZAv69m5x0nfG7Tor4reuCjEQzir3FfPp8btJZrFe82XrueiWObfB/6MJwZbHo&#10;CeqOR052Xv0FZZTwEKCLMwGmgK5TQmYOyGZevmLz2HMnMxcUJ7iTTOH/wYqv+++eqJbR9zWOynKD&#10;Q3qSYyQfYCRV0mdwocGwR4eBccTfOOfMNbgHED8DsXDbc7uVN97D0EveYn/zlFmcpU44IYFshi/Q&#10;Yhm+i5CBxs6bJB7KQRAd53Q4zSa1IlLJalHX9ZISgb6qvqiqZS7Bm+ds50P8JMGQdGHU4+wzOt8/&#10;hJi64c1zSCpm4V5pneevLRkYvVoi5CuPURHXUyvD6GWZvmlhEsmPts3JkSs93bGAtkfWiehEOY6b&#10;MQs8r7IoSZMNtAcUwsO0j/h+8NKD/03JgLvIaPi1415Soj9bFPNqvlik5c3GYllXaPhzz+bcw61A&#10;KEZF9JRMxm3MKz+Ru0HZO5UVeenl2DZuWRbq+CLSGp/bOerl3a7/AAAA//8DAFBLAwQUAAYACAAA&#10;ACEAyJaKvuEAAAALAQAADwAAAGRycy9kb3ducmV2LnhtbEyPQUvDQBSE74L/YXmCF7GblpiYmE0R&#10;oSBFD1Z/wEv2NRuafRuy2zT+e9eTHocZZr6ptosdxEyT7x0rWK8SEMSt0z13Cr4+d/ePIHxA1jg4&#10;JgXf5GFbX19VWGp34Q+aD6ETsYR9iQpMCGMppW8NWfQrNxJH7+gmiyHKqZN6wksst4PcJEkmLfYc&#10;FwyO9GKoPR3OVsGdGZP3t+Nrs9NZa057j7md90rd3izPTyACLeEvDL/4ER3qyNS4M2svBgVpvo5f&#10;goKsKFIQMZFl+QOIRkGebgqQdSX/f6h/AAAA//8DAFBLAQItABQABgAIAAAAIQC2gziS/gAAAOEB&#10;AAATAAAAAAAAAAAAAAAAAAAAAABbQ29udGVudF9UeXBlc10ueG1sUEsBAi0AFAAGAAgAAAAhADj9&#10;If/WAAAAlAEAAAsAAAAAAAAAAAAAAAAALwEAAF9yZWxzLy5yZWxzUEsBAi0AFAAGAAgAAAAhAM0Z&#10;nTkPAgAA/wMAAA4AAAAAAAAAAAAAAAAALgIAAGRycy9lMm9Eb2MueG1sUEsBAi0AFAAGAAgAAAAh&#10;AMiWir7hAAAACwEAAA8AAAAAAAAAAAAAAAAAaQQAAGRycy9kb3ducmV2LnhtbFBLBQYAAAAABAAE&#10;APMAAAB3BQAAAAA=&#10;" filled="f" stroked="f">
            <v:textbox>
              <w:txbxContent>
                <w:p w14:paraId="5134EC13" w14:textId="77777777" w:rsidR="00CC231B" w:rsidRPr="00053E13" w:rsidRDefault="00CC231B" w:rsidP="00053E13">
                  <w:pPr>
                    <w:spacing w:after="0" w:line="240" w:lineRule="auto"/>
                    <w:jc w:val="center"/>
                    <w:rPr>
                      <w:sz w:val="16"/>
                    </w:rPr>
                  </w:pPr>
                  <w:r>
                    <w:rPr>
                      <w:sz w:val="16"/>
                      <w:lang w:val="ro"/>
                    </w:rPr>
                    <w:t>Conceperea măsurilor de remediere</w:t>
                  </w:r>
                </w:p>
              </w:txbxContent>
            </v:textbox>
            <w10:wrap anchorx="margin"/>
          </v:shape>
        </w:pict>
      </w:r>
      <w:r>
        <w:rPr>
          <w:noProof/>
          <w:lang w:val="ro-RO"/>
        </w:rPr>
        <w:pict w14:anchorId="3B4569A2">
          <v:shape id="_x0000_s1158" type="#_x0000_t202" style="position:absolute;left:0;text-align:left;margin-left:34.4pt;margin-top:272.45pt;width:55.5pt;height:30.75pt;z-index:2519777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wBEDgIAAP4DAAAOAAAAZHJzL2Uyb0RvYy54bWysU9tuGyEQfa/Uf0C817ve2LW9Mo7SpKkq&#10;pRcp6QdglvWiAkMBe9f9+gys41rpW1UeEMMwZ+acGdbXg9HkIH1QYBmdTkpKpBXQKLtj9MfT/bsl&#10;JSFy23ANVjJ6lIFeb96+WfeulhV0oBvpCYLYUPeO0S5GVxdFEJ00PEzASYvOFrzhEU2/KxrPe0Q3&#10;uqjK8n3Rg2+cByFDwNu70Uk3Gb9tpYjf2jbISDSjWFvMu8/7Nu3FZs3rneeuU+JUBv+HKgxXFpOe&#10;oe545GTv1V9QRgkPAdo4EWAKaFslZOaAbKblKzaPHXcyc0FxgjvLFP4frPh6+O6Jahi9Wiwosdxg&#10;k57kEMkHGEiV9OldqPHZo8OHccBr7HPmGtwDiJ+BWLjtuN3JG++h7yRvsL5piiwuQkeckEC2/Rdo&#10;MA3fR8hAQ+tNEg/lIIiOfTqee5NKEXi5KGfLOXoEuq5W5bya5wy8fgl2PsRPEgxJB0Y9tj6D88ND&#10;iKkYXr88Sbks3Cutc/u1JT2jqwT5ymNUxOnUyjC6LNMa5yVx/GibHBy50uMZE2h7Ip14jozjsB2y&#10;vtPqrOYWmiPq4GEcR/w+eOjA/6akx1FkNPzacy8p0Z8tarmazmZpdrMxmy8qNPylZ3vp4VYgFKMi&#10;ekpG4zbmiR/J3aDqrcqKpPaMtZzKxiHLQp0+RJriSzu/+vNtN88AAAD//wMAUEsDBBQABgAIAAAA&#10;IQDtiXUb3QAAAAgBAAAPAAAAZHJzL2Rvd25yZXYueG1sTI/BTsMwEETvSPyDtUhcELWDQoCQTYWQ&#10;KqEKDhQ+wIm3cdR4HcVuGv4e9wTH2VnNvKnWixvETFPoPSNkKwWCuPWm5w7h+2tz+wgiRM1GD54J&#10;4YcCrOvLi0qXxp/4k+Zd7EQK4VBqBBvjWEoZWktOh5UfiZO395PTMcmpk2bSpxTuBnmnVCGd7jk1&#10;WD3Sq6X2sDs6hBs7qo/3/VuzMUVrD9ugH9y8Rby+Wl6eQURa4t8znPETOtSJqfFHNkEMCGlIRLjP&#10;8ycQZzvL0qVBKFSRg6wr+X9A/QsAAP//AwBQSwECLQAUAAYACAAAACEAtoM4kv4AAADhAQAAEwAA&#10;AAAAAAAAAAAAAAAAAAAAW0NvbnRlbnRfVHlwZXNdLnhtbFBLAQItABQABgAIAAAAIQA4/SH/1gAA&#10;AJQBAAALAAAAAAAAAAAAAAAAAC8BAABfcmVscy8ucmVsc1BLAQItABQABgAIAAAAIQBTVwBEDgIA&#10;AP4DAAAOAAAAAAAAAAAAAAAAAC4CAABkcnMvZTJvRG9jLnhtbFBLAQItABQABgAIAAAAIQDtiXUb&#10;3QAAAAgBAAAPAAAAAAAAAAAAAAAAAGgEAABkcnMvZG93bnJldi54bWxQSwUGAAAAAAQABADzAAAA&#10;cgUAAAAA&#10;" filled="f" stroked="f">
            <v:textbox>
              <w:txbxContent>
                <w:p w14:paraId="303FBC19" w14:textId="77777777" w:rsidR="00CC231B" w:rsidRPr="00053E13" w:rsidRDefault="00CC231B" w:rsidP="00053E13">
                  <w:pPr>
                    <w:spacing w:after="0" w:line="240" w:lineRule="auto"/>
                    <w:jc w:val="center"/>
                    <w:rPr>
                      <w:sz w:val="18"/>
                    </w:rPr>
                  </w:pPr>
                  <w:r>
                    <w:rPr>
                      <w:sz w:val="18"/>
                      <w:lang w:val="ro"/>
                    </w:rPr>
                    <w:t>Sistem sigur</w:t>
                  </w:r>
                </w:p>
              </w:txbxContent>
            </v:textbox>
            <w10:wrap anchorx="margin"/>
          </v:shape>
        </w:pict>
      </w:r>
      <w:r w:rsidR="00053E13" w:rsidRPr="002B3824">
        <w:rPr>
          <w:noProof/>
          <w:lang w:val="ro-RO" w:eastAsia="ro-RO"/>
        </w:rPr>
        <w:drawing>
          <wp:inline distT="0" distB="0" distL="0" distR="0" wp14:anchorId="23789642" wp14:editId="64293A17">
            <wp:extent cx="5954233" cy="6371778"/>
            <wp:effectExtent l="0" t="0" r="8890" b="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975288" cy="6394309"/>
                    </a:xfrm>
                    <a:prstGeom prst="rect">
                      <a:avLst/>
                    </a:prstGeom>
                    <a:noFill/>
                    <a:ln>
                      <a:noFill/>
                    </a:ln>
                  </pic:spPr>
                </pic:pic>
              </a:graphicData>
            </a:graphic>
          </wp:inline>
        </w:drawing>
      </w:r>
    </w:p>
    <w:p w14:paraId="5D62B5E0" w14:textId="77777777" w:rsidR="005A3FAC" w:rsidRPr="002B3824" w:rsidRDefault="005A3FAC" w:rsidP="005A3FAC">
      <w:pPr>
        <w:pStyle w:val="BodyText"/>
        <w:spacing w:after="240"/>
        <w:ind w:left="0"/>
        <w:jc w:val="center"/>
        <w:rPr>
          <w:i/>
          <w:sz w:val="18"/>
          <w:lang w:val="ro-RO"/>
        </w:rPr>
      </w:pPr>
      <w:r w:rsidRPr="002B3824">
        <w:rPr>
          <w:i/>
          <w:iCs/>
          <w:sz w:val="18"/>
          <w:lang w:val="ro-RO"/>
        </w:rPr>
        <w:t>Figura 9</w:t>
      </w:r>
    </w:p>
    <w:p w14:paraId="2EE84996" w14:textId="77777777" w:rsidR="005A3FAC" w:rsidRPr="002B3824" w:rsidRDefault="005A3FAC" w:rsidP="009F7ED0">
      <w:pPr>
        <w:pStyle w:val="Heading2"/>
        <w:rPr>
          <w:lang w:val="ro-RO"/>
        </w:rPr>
      </w:pPr>
      <w:bookmarkStart w:id="33" w:name="_Toc523996700"/>
      <w:r w:rsidRPr="002B3824">
        <w:rPr>
          <w:lang w:val="ro-RO"/>
        </w:rPr>
        <w:t>4.3</w:t>
      </w:r>
      <w:r w:rsidRPr="002B3824">
        <w:rPr>
          <w:lang w:val="ro-RO"/>
        </w:rPr>
        <w:tab/>
        <w:t>Evaluarea consecințelor</w:t>
      </w:r>
      <w:bookmarkEnd w:id="33"/>
    </w:p>
    <w:p w14:paraId="205BD8F5" w14:textId="77777777" w:rsidR="005A3FAC" w:rsidRPr="002B3824" w:rsidRDefault="005A3FAC" w:rsidP="005A3FAC">
      <w:pPr>
        <w:pStyle w:val="BodyText"/>
        <w:spacing w:after="240"/>
        <w:ind w:left="0"/>
        <w:jc w:val="both"/>
        <w:rPr>
          <w:lang w:val="ro-RO"/>
        </w:rPr>
      </w:pPr>
      <w:r w:rsidRPr="002B3824">
        <w:rPr>
          <w:lang w:val="ro-RO"/>
        </w:rPr>
        <w:t>Consecințele apariției unei contingențe asupra sistemului de energie electrică și, pe care de consecință, criteriile consecințelor sunt examinate în acest capitol cu privire la următoarele dimensiuni:</w:t>
      </w:r>
    </w:p>
    <w:p w14:paraId="7E9F0432" w14:textId="77777777" w:rsidR="005A3FAC" w:rsidRPr="002B3824" w:rsidRDefault="005A3FAC" w:rsidP="001B1645">
      <w:pPr>
        <w:pStyle w:val="BodyText"/>
        <w:numPr>
          <w:ilvl w:val="0"/>
          <w:numId w:val="13"/>
        </w:numPr>
        <w:spacing w:after="240"/>
        <w:jc w:val="both"/>
        <w:rPr>
          <w:lang w:val="ro-RO"/>
        </w:rPr>
      </w:pPr>
      <w:r w:rsidRPr="002B3824">
        <w:rPr>
          <w:lang w:val="ro-RO"/>
        </w:rPr>
        <w:t>Limitele de materiale și operaționale;</w:t>
      </w:r>
    </w:p>
    <w:p w14:paraId="3570E029" w14:textId="77777777" w:rsidR="005A3FAC" w:rsidRPr="002B3824" w:rsidRDefault="005A3FAC" w:rsidP="001B1645">
      <w:pPr>
        <w:pStyle w:val="BodyText"/>
        <w:numPr>
          <w:ilvl w:val="0"/>
          <w:numId w:val="13"/>
        </w:numPr>
        <w:spacing w:after="240"/>
        <w:jc w:val="both"/>
        <w:rPr>
          <w:lang w:val="ro-RO"/>
        </w:rPr>
      </w:pPr>
      <w:r w:rsidRPr="002B3824">
        <w:rPr>
          <w:lang w:val="ro-RO"/>
        </w:rPr>
        <w:lastRenderedPageBreak/>
        <w:t>Amploarea consecințelor (locale sau nu);</w:t>
      </w:r>
    </w:p>
    <w:p w14:paraId="4654513F" w14:textId="77777777" w:rsidR="005A3FAC" w:rsidRPr="002B3824" w:rsidRDefault="005A3FAC" w:rsidP="001B1645">
      <w:pPr>
        <w:pStyle w:val="BodyText"/>
        <w:numPr>
          <w:ilvl w:val="0"/>
          <w:numId w:val="13"/>
        </w:numPr>
        <w:spacing w:after="240"/>
        <w:jc w:val="both"/>
        <w:rPr>
          <w:lang w:val="ro-RO"/>
        </w:rPr>
      </w:pPr>
      <w:r w:rsidRPr="002B3824">
        <w:rPr>
          <w:lang w:val="ro-RO"/>
        </w:rPr>
        <w:t>Consecințele pentru utilizatorii de rețea (energie nefurnizată, căderi de tensiune).</w:t>
      </w:r>
    </w:p>
    <w:p w14:paraId="2BBDBB40" w14:textId="77777777" w:rsidR="005A3FAC" w:rsidRPr="002B3824" w:rsidRDefault="005A3FAC" w:rsidP="005A3FAC">
      <w:pPr>
        <w:pStyle w:val="BodyText"/>
        <w:spacing w:after="240"/>
        <w:ind w:left="0"/>
        <w:jc w:val="both"/>
        <w:rPr>
          <w:lang w:val="ro-RO"/>
        </w:rPr>
      </w:pPr>
      <w:r w:rsidRPr="002B3824">
        <w:rPr>
          <w:lang w:val="ro-RO"/>
        </w:rPr>
        <w:t>Capitolul 4.5 prezintă activarea măsurilor de remediere ex-ante versus ex-post apariției unei contingențe și coordonarea acestor măsuri de remediere, acolo unde este relevant.</w:t>
      </w:r>
    </w:p>
    <w:p w14:paraId="28C5462A" w14:textId="77777777" w:rsidR="005A3FAC" w:rsidRPr="002B3824" w:rsidRDefault="005A3FAC" w:rsidP="009F7ED0">
      <w:pPr>
        <w:pStyle w:val="Heading3"/>
        <w:rPr>
          <w:lang w:val="ro-RO"/>
        </w:rPr>
      </w:pPr>
      <w:bookmarkStart w:id="34" w:name="_Toc523996701"/>
      <w:r w:rsidRPr="002B3824">
        <w:rPr>
          <w:bCs/>
          <w:lang w:val="ro-RO"/>
        </w:rPr>
        <w:t>Limitele de materiale și operaționale</w:t>
      </w:r>
      <w:bookmarkEnd w:id="34"/>
    </w:p>
    <w:p w14:paraId="332190C6" w14:textId="77777777" w:rsidR="005A3FAC" w:rsidRPr="002B3824" w:rsidRDefault="005A3FAC" w:rsidP="005A3FAC">
      <w:pPr>
        <w:pStyle w:val="BodyText"/>
        <w:spacing w:after="240"/>
        <w:ind w:left="0"/>
        <w:jc w:val="both"/>
        <w:rPr>
          <w:lang w:val="ro-RO"/>
        </w:rPr>
      </w:pPr>
      <w:r w:rsidRPr="002B3824">
        <w:rPr>
          <w:lang w:val="ro-RO"/>
        </w:rPr>
        <w:t>Limitele de siguranță în funcționare sunt definite de OTS-uri pentru a proteja persoanele din vecinătatea materialelor (în apropierea conductorilor), pentru a proteja integritatea materialelor prin respectarea limitelor tehnice ale acestora sau pentru a respecta angajamentele contractuale.</w:t>
      </w:r>
    </w:p>
    <w:p w14:paraId="29BBDBC4" w14:textId="77777777" w:rsidR="005A3FAC" w:rsidRPr="002B3824" w:rsidRDefault="005A3FAC" w:rsidP="005A3FAC">
      <w:pPr>
        <w:pStyle w:val="BodyText"/>
        <w:spacing w:after="240"/>
        <w:ind w:left="0"/>
        <w:jc w:val="both"/>
        <w:rPr>
          <w:lang w:val="ro-RO"/>
        </w:rPr>
      </w:pPr>
      <w:r w:rsidRPr="002B3824">
        <w:rPr>
          <w:lang w:val="ro-RO"/>
        </w:rPr>
        <w:t>În conformitate cu articolul 25 din SO GL, limitele de siguranță în funcționare sunt specificate de către OTS-uri pentru fiecare element din sistemul lor de transport, luând în considerare limitele de tensiune, limitele de curent de scurtcircuit și limitele de curent în ceea ce privește clasificarea termică, inclusiv suprasarcinile tranzitorii admisibile, acolo unde este permis.</w:t>
      </w:r>
    </w:p>
    <w:p w14:paraId="26EAADE5" w14:textId="77777777" w:rsidR="005A3FAC" w:rsidRPr="002B3824" w:rsidRDefault="005A3FAC" w:rsidP="005A3FAC">
      <w:pPr>
        <w:pStyle w:val="BodyText"/>
        <w:spacing w:after="240"/>
        <w:ind w:left="0"/>
        <w:jc w:val="both"/>
        <w:rPr>
          <w:lang w:val="ro-RO"/>
        </w:rPr>
      </w:pPr>
      <w:r w:rsidRPr="002B3824">
        <w:rPr>
          <w:lang w:val="ro-RO"/>
        </w:rPr>
        <w:t>În conformitate cu articolul 35 din SO GL, fiecare OTS trebuie să respecte criteriul (N-1), ceea ce înseamnă că după orice contingență de pe lista sa de contingențe, nu trebuie să survină nicio depășire a limitei siguranței în funcționare asupra niciunui element. OTS-urile pot deroga de la criteriul (N-1) dacă consecințele nu se propagă la nivelul întregului sistem interconectat.</w:t>
      </w:r>
    </w:p>
    <w:p w14:paraId="141DECCE" w14:textId="77777777" w:rsidR="005A3FAC" w:rsidRPr="002B3824" w:rsidRDefault="005A3FAC" w:rsidP="009F7ED0">
      <w:pPr>
        <w:pStyle w:val="Heading3"/>
        <w:rPr>
          <w:lang w:val="ro-RO"/>
        </w:rPr>
      </w:pPr>
      <w:bookmarkStart w:id="35" w:name="_Toc523996702"/>
      <w:r w:rsidRPr="002B3824">
        <w:rPr>
          <w:bCs/>
          <w:lang w:val="ro-RO"/>
        </w:rPr>
        <w:t>Contingență evolutivă</w:t>
      </w:r>
      <w:bookmarkEnd w:id="35"/>
    </w:p>
    <w:p w14:paraId="5B1260AB" w14:textId="77777777" w:rsidR="005A3FAC" w:rsidRPr="002B3824" w:rsidRDefault="005A3FAC" w:rsidP="005A3FAC">
      <w:pPr>
        <w:pStyle w:val="BodyText"/>
        <w:spacing w:after="240"/>
        <w:ind w:left="0"/>
        <w:jc w:val="both"/>
        <w:rPr>
          <w:lang w:val="ro-RO"/>
        </w:rPr>
      </w:pPr>
      <w:r w:rsidRPr="002B3824">
        <w:rPr>
          <w:lang w:val="ro-RO"/>
        </w:rPr>
        <w:t xml:space="preserve">După apariția unei contingențe, aplicarea măsurilor de remediere poate să nu fie suficientă pentru a soluționa fiecare depășire a limitelor de siguranță în funcționare. Din motive de siguranță, și elementele de rețea sau utilizatorii care își </w:t>
      </w:r>
      <w:r w:rsidR="00CC231B" w:rsidRPr="002B3824">
        <w:rPr>
          <w:lang w:val="ro-RO"/>
        </w:rPr>
        <w:t>depășesc</w:t>
      </w:r>
      <w:r w:rsidRPr="002B3824">
        <w:rPr>
          <w:lang w:val="ro-RO"/>
        </w:rPr>
        <w:t xml:space="preserve"> limitele de siguranță în funcționare trebuie să fie considerați drept deconectați. Acest fenomen de deconectare poate rezulta din activarea protecțiilor sau acțiunea unui operator. Aceste evenimente se denumesc „contingențe evolutive” și se presupune că sunt verificabile dacă fiecare pas poate fi simulat până când se atinge o stare stabilă. În mod evident, întrucât articolul 35 (1) din SO GL impune OTS-urilor să evalueze dacă limitele de siguranță în funcționare sunt respectate în situația (N-1), dacă o contingență evolutivă nu este verificabilă, aceasta este inacceptabilă.</w:t>
      </w:r>
    </w:p>
    <w:p w14:paraId="6B13650C" w14:textId="77777777" w:rsidR="005A3FAC" w:rsidRPr="002B3824" w:rsidRDefault="005A3FAC" w:rsidP="005A3FAC">
      <w:pPr>
        <w:pStyle w:val="BodyText"/>
        <w:spacing w:after="240"/>
        <w:ind w:left="0"/>
        <w:jc w:val="both"/>
        <w:rPr>
          <w:lang w:val="ro-RO"/>
        </w:rPr>
      </w:pPr>
      <w:r w:rsidRPr="002B3824">
        <w:rPr>
          <w:lang w:val="ro-RO"/>
        </w:rPr>
        <w:t>Pentru a evalua dacă o contingență este o contingență evolutivă verificabilă, un OTS poate desfășura, de exemplu, următorul proces iterativ:</w:t>
      </w:r>
    </w:p>
    <w:p w14:paraId="621870E6" w14:textId="77777777" w:rsidR="005A3FAC" w:rsidRPr="002B3824" w:rsidRDefault="005A3FAC" w:rsidP="001B1645">
      <w:pPr>
        <w:pStyle w:val="BodyText"/>
        <w:numPr>
          <w:ilvl w:val="0"/>
          <w:numId w:val="3"/>
        </w:numPr>
        <w:spacing w:after="240"/>
        <w:jc w:val="both"/>
        <w:rPr>
          <w:lang w:val="ro-RO"/>
        </w:rPr>
      </w:pPr>
      <w:r w:rsidRPr="002B3824">
        <w:rPr>
          <w:lang w:val="ro-RO"/>
        </w:rPr>
        <w:t>Realizarea unei simulări computerizate a contingenței</w:t>
      </w:r>
    </w:p>
    <w:p w14:paraId="5EB004FD" w14:textId="77777777" w:rsidR="005A3FAC" w:rsidRPr="002B3824" w:rsidRDefault="005A3FAC" w:rsidP="001B1645">
      <w:pPr>
        <w:pStyle w:val="BodyText"/>
        <w:numPr>
          <w:ilvl w:val="0"/>
          <w:numId w:val="3"/>
        </w:numPr>
        <w:spacing w:after="240"/>
        <w:jc w:val="both"/>
        <w:rPr>
          <w:lang w:val="ro-RO"/>
        </w:rPr>
      </w:pPr>
      <w:r w:rsidRPr="002B3824">
        <w:rPr>
          <w:lang w:val="ro-RO"/>
        </w:rPr>
        <w:t xml:space="preserve">Dacă nu se </w:t>
      </w:r>
      <w:r w:rsidR="00CC231B" w:rsidRPr="002B3824">
        <w:rPr>
          <w:lang w:val="ro-RO"/>
        </w:rPr>
        <w:t>depășește</w:t>
      </w:r>
      <w:r w:rsidRPr="002B3824">
        <w:rPr>
          <w:lang w:val="ro-RO"/>
        </w:rPr>
        <w:t xml:space="preserve"> nicio limită a siguranței în funcționare, aplicarea măsurilor de remediere</w:t>
      </w:r>
    </w:p>
    <w:p w14:paraId="21BC4B28" w14:textId="77777777" w:rsidR="005A3FAC" w:rsidRPr="002B3824" w:rsidRDefault="005A3FAC" w:rsidP="001B1645">
      <w:pPr>
        <w:pStyle w:val="BodyText"/>
        <w:numPr>
          <w:ilvl w:val="0"/>
          <w:numId w:val="3"/>
        </w:numPr>
        <w:spacing w:after="240"/>
        <w:jc w:val="both"/>
        <w:rPr>
          <w:lang w:val="ro-RO"/>
        </w:rPr>
      </w:pPr>
      <w:r w:rsidRPr="002B3824">
        <w:rPr>
          <w:lang w:val="ro-RO"/>
        </w:rPr>
        <w:t>Dacă aceste măsuri de remediere nu sunt suficiente sau sunt considerate a fi ineficiente, simularea declanșării elementelor sau utilizatorilor ale căror limite de siguranță în funcționare sunt depășite.</w:t>
      </w:r>
    </w:p>
    <w:p w14:paraId="4F9C10ED" w14:textId="77777777" w:rsidR="005A3FAC" w:rsidRPr="002B3824" w:rsidRDefault="005A3FAC" w:rsidP="001B1645">
      <w:pPr>
        <w:pStyle w:val="BodyText"/>
        <w:numPr>
          <w:ilvl w:val="0"/>
          <w:numId w:val="3"/>
        </w:numPr>
        <w:spacing w:after="240"/>
        <w:jc w:val="both"/>
        <w:rPr>
          <w:lang w:val="ro-RO"/>
        </w:rPr>
      </w:pPr>
      <w:r w:rsidRPr="002B3824">
        <w:rPr>
          <w:lang w:val="ro-RO"/>
        </w:rPr>
        <w:lastRenderedPageBreak/>
        <w:t>Repetare de la punctul 2 înainte până când se atinge o stare stabilă.</w:t>
      </w:r>
    </w:p>
    <w:p w14:paraId="3142344F" w14:textId="77777777" w:rsidR="005A3FAC" w:rsidRPr="002B3824" w:rsidRDefault="005A3FAC" w:rsidP="005A3FAC">
      <w:pPr>
        <w:pStyle w:val="BodyText"/>
        <w:spacing w:after="240"/>
        <w:ind w:left="0"/>
        <w:jc w:val="both"/>
        <w:rPr>
          <w:lang w:val="ro-RO"/>
        </w:rPr>
      </w:pPr>
      <w:r w:rsidRPr="002B3824">
        <w:rPr>
          <w:lang w:val="ro-RO"/>
        </w:rPr>
        <w:t>Dacă nu se atinge o stare stabilă sau dacă situația (N-1) nu mai poate fi simulată, contingența nu este considerată a fi o contingență evolutivă verificabilă.</w:t>
      </w:r>
    </w:p>
    <w:p w14:paraId="53DD76DE" w14:textId="77777777" w:rsidR="005A3FAC" w:rsidRPr="002B3824" w:rsidRDefault="005A3FAC" w:rsidP="005A3FAC">
      <w:pPr>
        <w:pStyle w:val="BodyText"/>
        <w:spacing w:after="240"/>
        <w:ind w:left="0"/>
        <w:jc w:val="both"/>
        <w:rPr>
          <w:lang w:val="ro-RO"/>
        </w:rPr>
      </w:pPr>
      <w:r w:rsidRPr="002B3824">
        <w:rPr>
          <w:lang w:val="ro-RO"/>
        </w:rPr>
        <w:t>Figura 10 prezintă un exemplu de contingență evolutivă în care o contingență pe linia A duce către supraîncărcări pe liniile B și C. Cu măsurile de remediere (de exemplu, topologia) aplicate fie în mod preventiv, fie curativ, supraîncărcarea de pe linia B este soluționată, însă nu și cea de pe linia C. Declanșarea liniei C duce la o pierdere de putere limitată la zona marcată cu gri.</w:t>
      </w:r>
    </w:p>
    <w:p w14:paraId="7225F704" w14:textId="77777777" w:rsidR="00F57FF3" w:rsidRPr="002B3824" w:rsidRDefault="00A570BD" w:rsidP="005A3FAC">
      <w:pPr>
        <w:pStyle w:val="BodyText"/>
        <w:spacing w:after="240"/>
        <w:ind w:left="0"/>
        <w:jc w:val="center"/>
        <w:rPr>
          <w:lang w:val="ro-RO"/>
        </w:rPr>
      </w:pPr>
      <w:r>
        <w:rPr>
          <w:noProof/>
          <w:lang w:val="ro-RO"/>
        </w:rPr>
        <w:pict w14:anchorId="714870C6">
          <v:shape id="_x0000_s1159" type="#_x0000_t202" style="position:absolute;left:0;text-align:left;margin-left:380.55pt;margin-top:82.05pt;width:62.8pt;height:21.9pt;z-index:2520104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zbkEQIAAP4DAAAOAAAAZHJzL2Uyb0RvYy54bWysU9tuGyEQfa/Uf0C812uv7dpeGUdp0lSV&#10;0ouU9AMwy3pRgaGAvet+fQfWdq3krSoPiGGYM3PODOub3mhykD4osIxORmNKpBVQK7tj9Mfzw7sl&#10;JSFyW3MNVjJ6lIHebN6+WXeukiW0oGvpCYLYUHWO0TZGVxVFEK00PIzASYvOBrzhEU2/K2rPO0Q3&#10;uijH4/dFB752HoQMAW/vByfdZPymkSJ+a5ogI9GMYm0x7z7v27QXmzWvdp67VolTGfwfqjBcWUx6&#10;gbrnkZO9V6+gjBIeAjRxJMAU0DRKyMwB2UzGL9g8tdzJzAXFCe4iU/h/sOLr4bsnqmZ0uppRYrnB&#10;Jj3LPpIP0JMy6dO5UOGzJ4cPY4/X2OfMNbhHED8DsXDXcruTt95D10peY32TFFlchQ44IYFsuy9Q&#10;Yxq+j5CB+sabJB7KQRAd+3S89CaVIvBysVpM5wtKBLrKBVrLnIFX52DnQ/wkwZB0YNRj6zM4PzyG&#10;mIrh1flJymXhQWmd268t6Rhdzct5DrjyGBVxOrUyjC7HaQ3zkjh+tHUOjlzp4YwJtD2RTjwHxrHf&#10;9lnfSTk9q7mF+og6eBjGEb8PHlrwvynpcBQZDb/23EtK9GeLWq4ms1ma3WzM5osSDX/t2V57uBUI&#10;xaiInpLBuIt54gfat6h6o7IiqT1DLaeycciyUKcPkab42s6v/n7bzR8AAAD//wMAUEsDBBQABgAI&#10;AAAAIQCL3XQa4AAAAAsBAAAPAAAAZHJzL2Rvd25yZXYueG1sTI/BSsQwEIbvgu8QRvAibtJF0m63&#10;6SLCgix6cPUB0ibblG0mpcl269s7nvQ2w//xzzfVbvEDm+0U+4AKspUAZrENpsdOwdfn/rEAFpNG&#10;o4eAVsG3jbCrb28qXZpwxQ87H1PHqARjqRW4lMaS89g663VchdEiZacweZ1onTpuJn2lcj/wtRCS&#10;e90jXXB6tC/OtufjxSt4cKN4fzu9NnsjW3c+RJ37+aDU/d3yvAWW7JL+YPjVJ3WoyakJFzSRDQpy&#10;mWWEUiCfaCCiKGQOrFGwFvkGeF3x/z/UPwAAAP//AwBQSwECLQAUAAYACAAAACEAtoM4kv4AAADh&#10;AQAAEwAAAAAAAAAAAAAAAAAAAAAAW0NvbnRlbnRfVHlwZXNdLnhtbFBLAQItABQABgAIAAAAIQA4&#10;/SH/1gAAAJQBAAALAAAAAAAAAAAAAAAAAC8BAABfcmVscy8ucmVsc1BLAQItABQABgAIAAAAIQDY&#10;TzbkEQIAAP4DAAAOAAAAAAAAAAAAAAAAAC4CAABkcnMvZTJvRG9jLnhtbFBLAQItABQABgAIAAAA&#10;IQCL3XQa4AAAAAsBAAAPAAAAAAAAAAAAAAAAAGsEAABkcnMvZG93bnJldi54bWxQSwUGAAAAAAQA&#10;BADzAAAAeAUAAAAA&#10;" filled="f" stroked="f">
            <v:textbox>
              <w:txbxContent>
                <w:p w14:paraId="18425E91" w14:textId="77777777" w:rsidR="00CC231B" w:rsidRPr="00A34F85" w:rsidRDefault="00CC231B" w:rsidP="004D324A">
                  <w:pPr>
                    <w:spacing w:after="0" w:line="240" w:lineRule="auto"/>
                    <w:rPr>
                      <w:sz w:val="12"/>
                    </w:rPr>
                  </w:pPr>
                  <w:r>
                    <w:rPr>
                      <w:sz w:val="12"/>
                      <w:lang w:val="ro"/>
                    </w:rPr>
                    <w:t>supraîncărcare</w:t>
                  </w:r>
                </w:p>
              </w:txbxContent>
            </v:textbox>
            <w10:wrap anchorx="margin"/>
          </v:shape>
        </w:pict>
      </w:r>
      <w:r>
        <w:rPr>
          <w:noProof/>
          <w:lang w:val="ro-RO"/>
        </w:rPr>
        <w:pict w14:anchorId="031B5F82">
          <v:shape id="_x0000_s1160" type="#_x0000_t202" style="position:absolute;left:0;text-align:left;margin-left:247.05pt;margin-top:85.05pt;width:43.2pt;height:21.25pt;z-index:252012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0vFEAIAAP4DAAAOAAAAZHJzL2Uyb0RvYy54bWysU9uO2yAQfa/Uf0C8N7402SRWnNV2t1tV&#10;2l6k3X4AxjhGBYYCiZ1+fQecpFH7VpUHxDDMmTlnhs3tqBU5COclmJoWs5wSYTi00uxq+u3l8c2K&#10;Eh+YaZkCI2p6FJ7ebl+/2gy2EiX0oFrhCIIYXw22pn0Itsoyz3uhmZ+BFQadHTjNAppul7WODYiu&#10;VVbm+U02gGutAy68x9uHyUm3Cb/rBA9fus6LQFRNsbaQdpf2Ju7ZdsOqnWO2l/xUBvuHKjSTBpNe&#10;oB5YYGTv5F9QWnIHHrow46Az6DrJReKAbIr8DzbPPbMicUFxvL3I5P8fLP98+OqIbGv6dr2gxDCN&#10;TXoRYyDvYCRl1GewvsJnzxYfhhGvsc+Jq7dPwL97YuC+Z2Yn7pyDoResxfqKGJldhU44PoI0wydo&#10;MQ3bB0hAY+d0FA/lIIiOfTpeehNL4Xi5mK9u5ujh6CqXebFcpwysOgdb58MHAZrEQ00dtj6Bs8OT&#10;D7EYVp2fxFwGHqVSqf3KkKGm60W5SAFXHi0DTqeSuqarPK5pXiLH96ZNwYFJNZ0xgTIn0pHnxDiM&#10;zZj0Lcr5Wc0G2iPq4GAaR/w+eOjB/aRkwFGsqf+xZ05Qoj4a1HJdzCPzkIz5Ylmi4a49zbWHGY5Q&#10;NeXBUTIZ9yFN/ET7DlXvZFIktmeq5VQ2DlkS6vQh4hRf2+nV72+7/QUAAP//AwBQSwMEFAAGAAgA&#10;AAAhAOl4UfPhAAAACwEAAA8AAABkcnMvZG93bnJldi54bWxMj0FqwzAQRfeF3kFMoZvSSDaJk7qW&#10;QykEQmgWSXqAsaVYJpZkLMVxb5/pqt3N8B9/3hTryXZs1ENovZOQzAQw7WqvWtdI+D5tXlfAQkSn&#10;sPNOS/jRAdbl40OBufI3d9DjMTaMSlzIUYKJsc85D7XRFsPM99pRdvaDxUjr0HA14I3KbcdTITJu&#10;sXV0wWCvP42uL8erlfBierH/Om+rjcpqc9kFXNpxJ+Xz0/TxDizqKf7B8KtP6lCSU+WvTgXWSZi/&#10;zRNCKVgKGohYrMQCWCUhTdIMeFnw/z+UdwAAAP//AwBQSwECLQAUAAYACAAAACEAtoM4kv4AAADh&#10;AQAAEwAAAAAAAAAAAAAAAAAAAAAAW0NvbnRlbnRfVHlwZXNdLnhtbFBLAQItABQABgAIAAAAIQA4&#10;/SH/1gAAAJQBAAALAAAAAAAAAAAAAAAAAC8BAABfcmVscy8ucmVsc1BLAQItABQABgAIAAAAIQD6&#10;k0vFEAIAAP4DAAAOAAAAAAAAAAAAAAAAAC4CAABkcnMvZTJvRG9jLnhtbFBLAQItABQABgAIAAAA&#10;IQDpeFHz4QAAAAsBAAAPAAAAAAAAAAAAAAAAAGoEAABkcnMvZG93bnJldi54bWxQSwUGAAAAAAQA&#10;BADzAAAAeAUAAAAA&#10;" filled="f" stroked="f">
            <v:textbox>
              <w:txbxContent>
                <w:p w14:paraId="438F49A1" w14:textId="77777777" w:rsidR="00CC231B" w:rsidRPr="00A34F85" w:rsidRDefault="00CC231B" w:rsidP="004D324A">
                  <w:pPr>
                    <w:spacing w:after="0" w:line="240" w:lineRule="auto"/>
                    <w:rPr>
                      <w:sz w:val="12"/>
                    </w:rPr>
                  </w:pPr>
                  <w:r>
                    <w:rPr>
                      <w:sz w:val="12"/>
                      <w:lang w:val="ro"/>
                    </w:rPr>
                    <w:t>supraîncărcare</w:t>
                  </w:r>
                </w:p>
              </w:txbxContent>
            </v:textbox>
            <w10:wrap anchorx="margin"/>
          </v:shape>
        </w:pict>
      </w:r>
      <w:r>
        <w:rPr>
          <w:noProof/>
          <w:lang w:val="ro-RO"/>
        </w:rPr>
        <w:pict w14:anchorId="4C2BB034">
          <v:shape id="_x0000_s1161" type="#_x0000_t202" style="position:absolute;left:0;text-align:left;margin-left:271.85pt;margin-top:158.25pt;width:154.35pt;height:36.25pt;z-index:2520043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qusyEQIAAP8DAAAOAAAAZHJzL2Uyb0RvYy54bWysU9tu2zAMfR+wfxD0vtjOkrQxohRduw4D&#10;ugvQ7gMUWY6FSaImKbGzry8lp2nQvg3zgyCa5CHPIbW6Gowme+mDAstoNSkpkVZAo+yW0V+Pdx8u&#10;KQmR24ZrsJLRgwz0av3+3ap3tZxCB7qRniCIDXXvGO1idHVRBNFJw8MEnLTobMEbHtH026LxvEd0&#10;o4tpWS6KHnzjPAgZAv69HZ10nfHbVor4o22DjEQzir3FfPp8btJZrFe83nruOiWObfB/6MJwZbHo&#10;CeqWR052Xr2BMkp4CNDGiQBTQNsqITMHZFOVr9g8dNzJzAXFCe4kU/h/sOL7/qcnqmH047KixHKD&#10;Q3qUQySfYCDTpE/vQo1hDw4D44C/cc6Za3D3IH4HYuGm43Yrr72HvpO8wf6qlFmcpY44IYFs+m/Q&#10;YBm+i5CBhtabJB7KQRAd53Q4zSa1IlLJ5aIsqwUlAn2zRVnNLnIJXj9nOx/iFwmGpAujHmef0fn+&#10;PsTUDa+fQ1IxC3dK6zx/bUnP6HI+neeEM49REddTK8PoZZm+cWESyc+2ycmRKz3esYC2R9aJ6Eg5&#10;DpshC1whPGYkTTbQHFAID+M+4vvBSwf+LyU97iKj4c+Oe0mJ/mpRzGU1m6XlzcZsfjFFw597Nuce&#10;bgVCMSqip2Q0bmJe+ZH2NcreqqzISy/HtnHLslDHF5HW+NzOUS/vdv0EAAD//wMAUEsDBBQABgAI&#10;AAAAIQCNB6Hh4gAAAAsBAAAPAAAAZHJzL2Rvd25yZXYueG1sTI/LTsMwEEX3SPyDNUhsELX7SJqG&#10;OBVCqoSqsqD0AyaxG0eNx1HspuHvMStYzszRnXOL7WQ7NurBt44kzGcCmKbaqZYaCaev3XMGzAck&#10;hZ0jLeFbe9iW93cF5srd6FOPx9CwGEI+RwkmhD7n3NdGW/Qz12uKt7MbLIY4Dg1XA95iuO34QoiU&#10;W2wpfjDY6zej68vxaiU8mV58HM7v1U6ltbnsPa7tuJfy8WF6fQEW9BT+YPjVj+pQRqfKXUl51klI&#10;Vst1RCUs52kCLBJZslgBq+Im2wjgZcH/dyh/AAAA//8DAFBLAQItABQABgAIAAAAIQC2gziS/gAA&#10;AOEBAAATAAAAAAAAAAAAAAAAAAAAAABbQ29udGVudF9UeXBlc10ueG1sUEsBAi0AFAAGAAgAAAAh&#10;ADj9If/WAAAAlAEAAAsAAAAAAAAAAAAAAAAALwEAAF9yZWxzLy5yZWxzUEsBAi0AFAAGAAgAAAAh&#10;APaq6zIRAgAA/wMAAA4AAAAAAAAAAAAAAAAALgIAAGRycy9lMm9Eb2MueG1sUEsBAi0AFAAGAAgA&#10;AAAhAI0HoeHiAAAACwEAAA8AAAAAAAAAAAAAAAAAawQAAGRycy9kb3ducmV2LnhtbFBLBQYAAAAA&#10;BAAEAPMAAAB6BQAAAAA=&#10;" filled="f" stroked="f">
            <v:textbox>
              <w:txbxContent>
                <w:p w14:paraId="3F855123" w14:textId="77777777" w:rsidR="00CC231B" w:rsidRPr="004D324A" w:rsidRDefault="00CC231B" w:rsidP="004D324A">
                  <w:pPr>
                    <w:spacing w:after="0" w:line="240" w:lineRule="auto"/>
                    <w:rPr>
                      <w:sz w:val="18"/>
                    </w:rPr>
                  </w:pPr>
                  <w:r>
                    <w:rPr>
                      <w:sz w:val="18"/>
                      <w:lang w:val="ro"/>
                    </w:rPr>
                    <w:t>Pasul 3: Starea N-1 cu RA aplicate și după declanșarea elementelor supraîncărcate</w:t>
                  </w:r>
                </w:p>
              </w:txbxContent>
            </v:textbox>
            <w10:wrap anchorx="margin"/>
          </v:shape>
        </w:pict>
      </w:r>
      <w:r>
        <w:rPr>
          <w:noProof/>
          <w:lang w:val="ro-RO"/>
        </w:rPr>
        <w:pict w14:anchorId="43139AA7">
          <v:shape id="_x0000_s1162" type="#_x0000_t202" style="position:absolute;left:0;text-align:left;margin-left:27.05pt;margin-top:159.4pt;width:150.35pt;height:23.6pt;z-index:2520023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7h6+EQIAAP8DAAAOAAAAZHJzL2Uyb0RvYy54bWysU9tu2zAMfR+wfxD0vtjxkqw2ohRduw4D&#10;ugvQ7gMUWY6FSaImKbG7ry8lJ1mwvQ3zgyCa5CHPIbW+Ho0mB+mDAsvofFZSIq2AVtkdo9+f7t9c&#10;URIity3XYCWjzzLQ683rV+vBNbKCHnQrPUEQG5rBMdrH6JqiCKKXhocZOGnR2YE3PKLpd0Xr+YDo&#10;RhdVWa6KAXzrPAgZAv69m5x0k/G7Tor4teuCjEQzir3FfPp8btNZbNa82XnueiWObfB/6MJwZbHo&#10;GeqOR072Xv0FZZTwEKCLMwGmgK5TQmYOyGZe/sHmsedOZi4oTnBnmcL/gxVfDt88US2jb2vUx3KD&#10;Q3qSYyTvYSRV0mdwocGwR4eBccTfOOfMNbgHED8CsXDbc7uTN97D0EveYn/zlFlcpE44IYFsh8/Q&#10;Yhm+j5CBxs6bJB7KQRAd+3g+zya1IlLJuqyrFW6TQF9V13W1yCV4c8p2PsSPEgxJF0Y9zj6j88ND&#10;iKkb3pxCUjEL90rrPH9tycBovayWOeHCY1TE9dTKMHpVpm9amETyg21zcuRKT3csoO2RdSI6UY7j&#10;dswCz6vVSc4ttM8ohIdpH/H94KUH/4uSAXeR0fBzz72kRH+yKGY9XyzS8mZjsXxXoeEvPdtLD7cC&#10;oRgV0VMyGbcxr/xE+wZl71RWJM1n6uXYNm5ZFur4ItIaX9o56ve73bwAAAD//wMAUEsDBBQABgAI&#10;AAAAIQBmpx4q3wAAAAoBAAAPAAAAZHJzL2Rvd25yZXYueG1sTI/BTsMwEETvSPyDtUhcELVD21CF&#10;OBVCqoQqOFD4ACfexlHjdRS7afh7lhPcZrRPszPldva9mHCMXSAN2UKBQGqC7ajV8PW5u9+AiMmQ&#10;NX0g1PCNEbbV9VVpChsu9IHTIbWCQygWRoNLaSikjI1Db+IiDEh8O4bRm8R2bKUdzYXDfS8flMql&#10;Nx3xB2cGfHHYnA5nr+HODer97fha72zeuNM+mkc/7bW+vZmfn0AknNMfDL/1uTpU3KkOZ7JR9BrW&#10;q4xJDctswxMYWK5XLGoWea5AVqX8P6H6AQAA//8DAFBLAQItABQABgAIAAAAIQC2gziS/gAAAOEB&#10;AAATAAAAAAAAAAAAAAAAAAAAAABbQ29udGVudF9UeXBlc10ueG1sUEsBAi0AFAAGAAgAAAAhADj9&#10;If/WAAAAlAEAAAsAAAAAAAAAAAAAAAAALwEAAF9yZWxzLy5yZWxzUEsBAi0AFAAGAAgAAAAhADLu&#10;Hr4RAgAA/wMAAA4AAAAAAAAAAAAAAAAALgIAAGRycy9lMm9Eb2MueG1sUEsBAi0AFAAGAAgAAAAh&#10;AGanHirfAAAACgEAAA8AAAAAAAAAAAAAAAAAawQAAGRycy9kb3ducmV2LnhtbFBLBQYAAAAABAAE&#10;APMAAAB3BQAAAAA=&#10;" filled="f" stroked="f">
            <v:textbox>
              <w:txbxContent>
                <w:p w14:paraId="5B56EEEA" w14:textId="77777777" w:rsidR="00CC231B" w:rsidRPr="004D324A" w:rsidRDefault="00CC231B" w:rsidP="004D324A">
                  <w:pPr>
                    <w:spacing w:after="0" w:line="240" w:lineRule="auto"/>
                    <w:rPr>
                      <w:sz w:val="18"/>
                    </w:rPr>
                  </w:pPr>
                  <w:r>
                    <w:rPr>
                      <w:sz w:val="18"/>
                      <w:lang w:val="ro"/>
                    </w:rPr>
                    <w:t>Pasul 2: Starea N-1 cu RA aplicate</w:t>
                  </w:r>
                </w:p>
              </w:txbxContent>
            </v:textbox>
            <w10:wrap anchorx="margin"/>
          </v:shape>
        </w:pict>
      </w:r>
      <w:r>
        <w:rPr>
          <w:noProof/>
          <w:lang w:val="ro-RO"/>
        </w:rPr>
        <w:pict w14:anchorId="6220C864">
          <v:shape id="_x0000_s1163" type="#_x0000_t202" style="position:absolute;left:0;text-align:left;margin-left:274.1pt;margin-top:.4pt;width:99.05pt;height:21.85pt;z-index:252000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ZkZEgIAAP8DAAAOAAAAZHJzL2Uyb0RvYy54bWysU9tu2zAMfR+wfxD0vjj2kiUxohRduw4D&#10;ugvQ7gMUWY6FSaImKbGzry8lJ1mwvQ3zgyCa5CHPIbW+GYwmB+mDAstoOZlSIq2ARtkdo9+fH94s&#10;KQmR24ZrsJLRowz0ZvP61bp3taygA91ITxDEhrp3jHYxurooguik4WECTlp0tuANj2j6XdF43iO6&#10;0UU1nb4revCN8yBkCPj3fnTSTcZvWyni17YNMhLNKPYW8+nzuU1nsVnzeue565Q4tcH/oQvDlcWi&#10;F6h7HjnZe/UXlFHCQ4A2TgSYAtpWCZk5IJty+gebp447mbmgOMFdZAr/D1Z8OXzzRDWMvl2uKLHc&#10;4JCe5RDJexhIlfTpXagx7MlhYBzwN845cw3uEcSPQCzcddzu5K330HeSN9hfmTKLq9QRJySQbf8Z&#10;GizD9xEy0NB6k8RDOQii45yOl9mkVkQqWc2XVTmjRKCvWixmq3kuwetztvMhfpRgSLow6nH2GZ0f&#10;HkNM3fD6HJKKWXhQWuf5a0t6Rlfzap4TrjxGRVxPrQyjy2n6xoVJJD/YJidHrvR4xwLanlgnoiPl&#10;OGyHLHBZLc5ybqE5ohAexn3E94OXDvwvSnrcRUbDzz33khL9yaKYq3I2S8ubjdl8UaHhrz3baw+3&#10;AqEYFdFTMhp3Ma/8SPsWZW9VViTNZ+zl1DZuWRbq9CLSGl/bOer3u928AAAA//8DAFBLAwQUAAYA&#10;CAAAACEALSRO2t4AAAAHAQAADwAAAGRycy9kb3ducmV2LnhtbEyPwWrDMBBE74X+g9hCLqWRkzpO&#10;cL0OIRAooT007QfI1sYysVbGUhz376ue2uMww8ybYjvZTow0+NYxwmKegCCunW65Qfj6PDxtQPig&#10;WKvOMSF8k4dteX9XqFy7G3/QeAqNiCXsc4VgQuhzKX1tyCo/dz1x9M5usCpEOTRSD+oWy20nl0mS&#10;SatajgtG9bQ3VF9OV4vwaPrk/e38Wh10VpvL0au1HY+Is4dp9wIi0BT+wvCLH9GhjEyVu7L2okNY&#10;pZtljCLEA9Fep9kziAohTVcgy0L+5y9/AAAA//8DAFBLAQItABQABgAIAAAAIQC2gziS/gAAAOEB&#10;AAATAAAAAAAAAAAAAAAAAAAAAABbQ29udGVudF9UeXBlc10ueG1sUEsBAi0AFAAGAAgAAAAhADj9&#10;If/WAAAAlAEAAAsAAAAAAAAAAAAAAAAALwEAAF9yZWxzLy5yZWxzUEsBAi0AFAAGAAgAAAAhANw1&#10;mRkSAgAA/wMAAA4AAAAAAAAAAAAAAAAALgIAAGRycy9lMm9Eb2MueG1sUEsBAi0AFAAGAAgAAAAh&#10;AC0kTtreAAAABwEAAA8AAAAAAAAAAAAAAAAAbAQAAGRycy9kb3ducmV2LnhtbFBLBQYAAAAABAAE&#10;APMAAAB3BQAAAAA=&#10;" filled="f" stroked="f">
            <v:textbox>
              <w:txbxContent>
                <w:p w14:paraId="0E793FD2" w14:textId="77777777" w:rsidR="00CC231B" w:rsidRPr="004D324A" w:rsidRDefault="00CC231B" w:rsidP="004D324A">
                  <w:pPr>
                    <w:spacing w:after="0" w:line="240" w:lineRule="auto"/>
                    <w:rPr>
                      <w:sz w:val="18"/>
                    </w:rPr>
                  </w:pPr>
                  <w:r>
                    <w:rPr>
                      <w:sz w:val="18"/>
                      <w:lang w:val="ro"/>
                    </w:rPr>
                    <w:t>Pasul 1: Starea N-1</w:t>
                  </w:r>
                </w:p>
              </w:txbxContent>
            </v:textbox>
            <w10:wrap anchorx="margin"/>
          </v:shape>
        </w:pict>
      </w:r>
      <w:r>
        <w:rPr>
          <w:noProof/>
          <w:lang w:val="ro-RO"/>
        </w:rPr>
        <w:pict w14:anchorId="1EB4885C">
          <v:shape id="_x0000_s1164" type="#_x0000_t202" style="position:absolute;left:0;text-align:left;margin-left:24.2pt;margin-top:.4pt;width:53.55pt;height:21.3pt;z-index:2519982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7BHpEQIAAP4DAAAOAAAAZHJzL2Uyb0RvYy54bWysU9tuGyEQfa/Uf0C813vxJc7K6yhNmqpS&#10;epGSfgBmWS8qMBSwd92vz8DajpW+VeUBMQxzZs6ZYXUzaEX2wnkJpqbFJKdEGA6NNNua/nx++LCk&#10;xAdmGqbAiJoehKc36/fvVr2tRAkdqEY4giDGV72taReCrbLM805o5idghUFnC06zgKbbZo1jPaJr&#10;lZV5vsh6cI11wIX3eHs/Ouk64bet4OF723oRiKop1hbS7tK+iXu2XrFq65jtJD+Wwf6hCs2kwaRn&#10;qHsWGNk5+ReUltyBhzZMOOgM2lZykTggmyJ/w+apY1YkLiiOt2eZ/P+D5d/2PxyRTU2nS2yVYRqb&#10;9CyGQD7CQMqoT299hc+eLD4MA15jnxNXbx+B//LEwF3HzFbcOgd9J1iD9RUxMrsIHXF8BNn0X6HB&#10;NGwXIAENrdNRPJSDIDr26XDuTSyF4+VimU+LGSUcXeVVvlhMUwZWnYKt8+GzAE3ioaYOW5/A2f7R&#10;h1gMq05PYi4DD1Kp1H5lSF/T63k5TwEXHi0DTqeSuqbLPK5xXiLHT6ZJwYFJNZ4xgTJH0pHnyDgM&#10;myHpW5TLk5obaA6og4NxHPH74KED94eSHkexpv73jjlBifpiUMvrYjaLs5uM2fyqRMNdejaXHmY4&#10;QtWUB0fJaNyFNPEj7VtUvZVJkdiesZZj2ThkSajjh4hTfGmnV6/fdv0CAAD//wMAUEsDBBQABgAI&#10;AAAAIQDWqp6Z2wAAAAYBAAAPAAAAZHJzL2Rvd25yZXYueG1sTI7NSsNAFIX3gu8wXMGN2Ek1qSVm&#10;UopQkGIXbX2Am8xtJjQzEzLTNL69tytdnh/O+YrVZDsx0hBa7xTMZwkIcrXXrWsUfB83z0sQIaLT&#10;2HlHCn4owKq8vysw1/7q9jQeYiN4xIUcFZgY+1zKUBuyGGa+J8fZyQ8WI8uhkXrAK4/bTr4kyUJa&#10;bB0/GOzpw1B9PlysgifTJ7uv02e10YvanLcB3+y4VerxYVq/g4g0xb8y3PAZHUpmqvzF6SA6Beky&#10;5aYC5r+lWZaBqNh+TUGWhfyPX/4CAAD//wMAUEsBAi0AFAAGAAgAAAAhALaDOJL+AAAA4QEAABMA&#10;AAAAAAAAAAAAAAAAAAAAAFtDb250ZW50X1R5cGVzXS54bWxQSwECLQAUAAYACAAAACEAOP0h/9YA&#10;AACUAQAACwAAAAAAAAAAAAAAAAAvAQAAX3JlbHMvLnJlbHNQSwECLQAUAAYACAAAACEATuwR6REC&#10;AAD+AwAADgAAAAAAAAAAAAAAAAAuAgAAZHJzL2Uyb0RvYy54bWxQSwECLQAUAAYACAAAACEA1qqe&#10;mdsAAAAGAQAADwAAAAAAAAAAAAAAAABrBAAAZHJzL2Rvd25yZXYueG1sUEsFBgAAAAAEAAQA8wAA&#10;AHMFAAAAAA==&#10;" filled="f" stroked="f">
            <v:textbox>
              <w:txbxContent>
                <w:p w14:paraId="68B5193D" w14:textId="77777777" w:rsidR="00CC231B" w:rsidRPr="004D324A" w:rsidRDefault="00CC231B" w:rsidP="004D324A">
                  <w:pPr>
                    <w:spacing w:after="0" w:line="240" w:lineRule="auto"/>
                    <w:rPr>
                      <w:sz w:val="18"/>
                    </w:rPr>
                  </w:pPr>
                  <w:r>
                    <w:rPr>
                      <w:sz w:val="18"/>
                      <w:lang w:val="ro"/>
                    </w:rPr>
                    <w:t>Starea N</w:t>
                  </w:r>
                </w:p>
              </w:txbxContent>
            </v:textbox>
            <w10:wrap anchorx="margin"/>
          </v:shape>
        </w:pict>
      </w:r>
      <w:r>
        <w:rPr>
          <w:noProof/>
          <w:lang w:val="ro-RO"/>
        </w:rPr>
        <w:pict w14:anchorId="0EDFF7B5">
          <v:shape id="_x0000_s1165" type="#_x0000_t202" style="position:absolute;left:0;text-align:left;margin-left:135.85pt;margin-top:248.6pt;width:62.8pt;height:21.9pt;z-index:2520084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ySiEQIAAP4DAAAOAAAAZHJzL2Uyb0RvYy54bWysU9tuGyEQfa/Uf0C812uv7dpeGUdp0lSV&#10;0ouU9AMwy3pRgaGAvet+fQfWdq3krSoPiGGYM3PODOub3mhykD4osIxORmNKpBVQK7tj9Mfzw7sl&#10;JSFyW3MNVjJ6lIHebN6+WXeukiW0oGvpCYLYUHWO0TZGVxVFEK00PIzASYvOBrzhEU2/K2rPO0Q3&#10;uijH4/dFB752HoQMAW/vByfdZPymkSJ+a5ogI9GMYm0x7z7v27QXmzWvdp67VolTGfwfqjBcWUx6&#10;gbrnkZO9V6+gjBIeAjRxJMAU0DRKyMwB2UzGL9g8tdzJzAXFCe4iU/h/sOLr4bsnqmZ0uppSYrnB&#10;Jj3LPpIP0JMy6dO5UOGzJ4cPY4/X2OfMNbhHED8DsXDXcruTt95D10peY32TFFlchQ44IYFsuy9Q&#10;Yxq+j5CB+sabJB7KQRAd+3S89CaVIvBysVpM5wtKBLrKBVrLnIFX52DnQ/wkwZB0YNRj6zM4PzyG&#10;mIrh1flJymXhQWmd268t6Rhdzct5DrjyGBVxOrUyjC7HaQ3zkjh+tHUOjlzp4YwJtD2RTjwHxrHf&#10;9lnfSbk6q7mF+og6eBjGEb8PHlrwvynpcBQZDb/23EtK9GeLWq4ms1ma3WzM5osSDX/t2V57uBUI&#10;xaiInpLBuIt54gfat6h6o7IiqT1DLaeycciyUKcPkab42s6v/n7bzR8AAAD//wMAUEsDBBQABgAI&#10;AAAAIQC68RRw4QAAAAsBAAAPAAAAZHJzL2Rvd25yZXYueG1sTI9BTsMwEEX3SNzBGiQ2iNpJS01D&#10;nAohVUIVLCgcYBK7cdR4HMVuGm6PWcFy9J/+f1NuZ9ezyYyh86QgWwhghhqvO2oVfH3u7h+BhYik&#10;sfdkFHybANvq+qrEQvsLfZjpEFuWSigUqMDGOBSch8Yah2HhB0MpO/rRYUzn2HI94iWVu57nQqy5&#10;w47SgsXBvFjTnA5np+DODuL97fha7/S6sad9QOmmvVK3N/PzE7Bo5vgHw69+UocqOdX+TDqwXkEu&#10;M5lQBauNzIElYrmRS2C1godVJoBXJf//Q/UDAAD//wMAUEsBAi0AFAAGAAgAAAAhALaDOJL+AAAA&#10;4QEAABMAAAAAAAAAAAAAAAAAAAAAAFtDb250ZW50X1R5cGVzXS54bWxQSwECLQAUAAYACAAAACEA&#10;OP0h/9YAAACUAQAACwAAAAAAAAAAAAAAAAAvAQAAX3JlbHMvLnJlbHNQSwECLQAUAAYACAAAACEA&#10;gFckohECAAD+AwAADgAAAAAAAAAAAAAAAAAuAgAAZHJzL2Uyb0RvYy54bWxQSwECLQAUAAYACAAA&#10;ACEAuvEUcOEAAAALAQAADwAAAAAAAAAAAAAAAABrBAAAZHJzL2Rvd25yZXYueG1sUEsFBgAAAAAE&#10;AAQA8wAAAHkFAAAAAA==&#10;" filled="f" stroked="f">
            <v:textbox>
              <w:txbxContent>
                <w:p w14:paraId="47C828A3" w14:textId="77777777" w:rsidR="00CC231B" w:rsidRPr="00A34F85" w:rsidRDefault="00CC231B" w:rsidP="004D324A">
                  <w:pPr>
                    <w:spacing w:after="0" w:line="240" w:lineRule="auto"/>
                    <w:rPr>
                      <w:sz w:val="12"/>
                    </w:rPr>
                  </w:pPr>
                  <w:r>
                    <w:rPr>
                      <w:sz w:val="12"/>
                      <w:lang w:val="ro"/>
                    </w:rPr>
                    <w:t>supraîncărcare</w:t>
                  </w:r>
                </w:p>
              </w:txbxContent>
            </v:textbox>
            <w10:wrap anchorx="margin"/>
          </v:shape>
        </w:pict>
      </w:r>
      <w:r>
        <w:rPr>
          <w:noProof/>
          <w:lang w:val="ro-RO"/>
        </w:rPr>
        <w:pict w14:anchorId="412E9CC4">
          <v:shape id="_x0000_s1166" type="#_x0000_t202" style="position:absolute;left:0;text-align:left;margin-left:322.55pt;margin-top:231.35pt;width:62.8pt;height:21.9pt;z-index:2520064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dvRDwIAAP4DAAAOAAAAZHJzL2Uyb0RvYy54bWysU9tuGyEQfa/Uf0C812uv7dpeGUdp0lSV&#10;0ouU9AMwy3pRgaGAvet+fQbWcazkrSoPiGGYM3PODOur3mhykD4osIxORmNKpBVQK7tj9Nfj3Ycl&#10;JSFyW3MNVjJ6lIFebd6/W3eukiW0oGvpCYLYUHWO0TZGVxVFEK00PIzASYvOBrzhEU2/K2rPO0Q3&#10;uijH449FB752HoQMAW9vByfdZPymkSL+aJogI9GMYm0x7z7v27QXmzWvdp67VolTGfwfqjBcWUx6&#10;hrrlkZO9V2+gjBIeAjRxJMAU0DRKyMwB2UzGr9g8tNzJzAXFCe4sU/h/sOL74acnqmZ0uiopsdxg&#10;kx5lH8kn6EmZ9OlcqPDZg8OHscdr7HPmGtw9iN+BWLhpud3Ja++hayWvsb5JiiwuQgeckEC23Teo&#10;MQ3fR8hAfeNNEg/lIIiOfTqee5NKEXi5WC2m8wUlAl3lAq1lzsCr52DnQ/wiwZB0YNRj6zM4P9yH&#10;mIrh1fOTlMvCndI6t19b0jG6mpfzHHDhMSridGplGF2O0xrmJXH8bOscHLnSwxkTaHsinXgOjGO/&#10;7bO+k2mOTpJsoT6iDh6GccTvg4cW/F9KOhxFRsOfPfeSEv3VoparyWyWZjcbs/miRMNferaXHm4F&#10;QjEqoqdkMG5inviB9jWq3qisyEstp7JxyLJQpw+RpvjSzq9evu3mCQAA//8DAFBLAwQUAAYACAAA&#10;ACEAHQHHY+EAAAALAQAADwAAAGRycy9kb3ducmV2LnhtbEyPQWrDMBBF94XeQUyhm5JICbEcXMuh&#10;FAIltIukPcDYUiwTa2QsxXFvX3XV7maYx5/3y93sejaZMXSeFKyWApihxuuOWgVfn/vFFliISBp7&#10;T0bBtwmwq+7vSiy0v9HRTKfYshRCoUAFNsah4Dw01jgMSz8YSrezHx3GtI4t1yPeUrjr+VoIyR12&#10;lD5YHMyrNc3ldHUKnuwgPt7Pb/Vey8ZeDgFzNx2UenyYX56BRTPHPxh+9ZM6VMmp9lfSgfUK5CZb&#10;JVTBRq5zYInIc5GGWkEmZAa8Kvn/DtUPAAAA//8DAFBLAQItABQABgAIAAAAIQC2gziS/gAAAOEB&#10;AAATAAAAAAAAAAAAAAAAAAAAAABbQ29udGVudF9UeXBlc10ueG1sUEsBAi0AFAAGAAgAAAAhADj9&#10;If/WAAAAlAEAAAsAAAAAAAAAAAAAAAAALwEAAF9yZWxzLy5yZWxzUEsBAi0AFAAGAAgAAAAhAFy5&#10;29EPAgAA/gMAAA4AAAAAAAAAAAAAAAAALgIAAGRycy9lMm9Eb2MueG1sUEsBAi0AFAAGAAgAAAAh&#10;AB0Bx2PhAAAACwEAAA8AAAAAAAAAAAAAAAAAaQQAAGRycy9kb3ducmV2LnhtbFBLBQYAAAAABAAE&#10;APMAAAB3BQAAAAA=&#10;" filled="f" stroked="f">
            <v:textbox>
              <w:txbxContent>
                <w:p w14:paraId="77EA73BD" w14:textId="77777777" w:rsidR="00CC231B" w:rsidRPr="004D324A" w:rsidRDefault="00CC231B" w:rsidP="004D324A">
                  <w:pPr>
                    <w:spacing w:after="0" w:line="240" w:lineRule="auto"/>
                    <w:rPr>
                      <w:color w:val="FFFFFF" w:themeColor="background1"/>
                      <w:sz w:val="20"/>
                    </w:rPr>
                  </w:pPr>
                  <w:r>
                    <w:rPr>
                      <w:color w:val="FFFFFF" w:themeColor="background1"/>
                      <w:sz w:val="20"/>
                      <w:lang w:val="ro"/>
                    </w:rPr>
                    <w:t>Cădere de tensiune</w:t>
                  </w:r>
                </w:p>
              </w:txbxContent>
            </v:textbox>
            <w10:wrap anchorx="margin"/>
          </v:shape>
        </w:pict>
      </w:r>
      <w:r w:rsidR="004D324A" w:rsidRPr="002B3824">
        <w:rPr>
          <w:noProof/>
          <w:lang w:val="ro-RO" w:eastAsia="ro-RO"/>
        </w:rPr>
        <w:drawing>
          <wp:inline distT="0" distB="0" distL="0" distR="0" wp14:anchorId="50C042CB" wp14:editId="7ACF376A">
            <wp:extent cx="5943600" cy="3503074"/>
            <wp:effectExtent l="0" t="0" r="0" b="254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943600" cy="3503074"/>
                    </a:xfrm>
                    <a:prstGeom prst="rect">
                      <a:avLst/>
                    </a:prstGeom>
                    <a:noFill/>
                    <a:ln>
                      <a:noFill/>
                    </a:ln>
                  </pic:spPr>
                </pic:pic>
              </a:graphicData>
            </a:graphic>
          </wp:inline>
        </w:drawing>
      </w:r>
    </w:p>
    <w:p w14:paraId="35824286" w14:textId="77777777" w:rsidR="005A3FAC" w:rsidRPr="002B3824" w:rsidRDefault="005A3FAC" w:rsidP="005A3FAC">
      <w:pPr>
        <w:pStyle w:val="BodyText"/>
        <w:spacing w:after="240"/>
        <w:ind w:left="0"/>
        <w:jc w:val="center"/>
        <w:rPr>
          <w:i/>
          <w:sz w:val="20"/>
          <w:lang w:val="ro-RO"/>
        </w:rPr>
      </w:pPr>
      <w:r w:rsidRPr="002B3824">
        <w:rPr>
          <w:i/>
          <w:iCs/>
          <w:sz w:val="20"/>
          <w:lang w:val="ro-RO"/>
        </w:rPr>
        <w:t>Figura 10</w:t>
      </w:r>
    </w:p>
    <w:p w14:paraId="613EE213" w14:textId="77777777" w:rsidR="005A3FAC" w:rsidRPr="002B3824" w:rsidRDefault="005A3FAC" w:rsidP="009F7ED0">
      <w:pPr>
        <w:pStyle w:val="Heading3"/>
        <w:rPr>
          <w:lang w:val="ro-RO"/>
        </w:rPr>
      </w:pPr>
      <w:bookmarkStart w:id="36" w:name="_Toc523996703"/>
      <w:r w:rsidRPr="002B3824">
        <w:rPr>
          <w:bCs/>
          <w:lang w:val="ro-RO"/>
        </w:rPr>
        <w:t>Analiza de impact și consecințele acceptabile</w:t>
      </w:r>
      <w:bookmarkEnd w:id="36"/>
    </w:p>
    <w:p w14:paraId="4473D31C" w14:textId="77777777" w:rsidR="005A3FAC" w:rsidRPr="002B3824" w:rsidRDefault="005A3FAC" w:rsidP="000524C9">
      <w:pPr>
        <w:pStyle w:val="BodyText"/>
        <w:spacing w:after="240"/>
        <w:ind w:left="0"/>
        <w:jc w:val="both"/>
        <w:rPr>
          <w:lang w:val="ro-RO"/>
        </w:rPr>
      </w:pPr>
      <w:r w:rsidRPr="002B3824">
        <w:rPr>
          <w:lang w:val="ro-RO"/>
        </w:rPr>
        <w:t>Articolul 13 din CSAM prevede că consecințele unei contingențe care survine în zona RFP a unui OTS sunt considerate a fi acceptabile cât timp acestea nu sunt înregistrate drept locale, ceea ce înseamnă că nu influențează siguranța în funcționare a sistemului de transport interconectat. Această prelungire locală înseamnă că acestea pot fi fie restricționate la zona RFP a OTS-ului unde are loc depășirea limitei siguranței în funcționare, fie distribuite în una sau mai multe zone RFP ale unui alt OTS. În cazul cel din urmă, OTS-urile afectate trebuie să convină asupra posibilității prelungirii.</w:t>
      </w:r>
    </w:p>
    <w:p w14:paraId="2A76BBB4" w14:textId="77777777" w:rsidR="005A3FAC" w:rsidRPr="002B3824" w:rsidRDefault="005A3FAC" w:rsidP="000524C9">
      <w:pPr>
        <w:pStyle w:val="BodyText"/>
        <w:spacing w:after="240"/>
        <w:ind w:left="0"/>
        <w:jc w:val="both"/>
        <w:rPr>
          <w:lang w:val="ro-RO"/>
        </w:rPr>
      </w:pPr>
      <w:r w:rsidRPr="002B3824">
        <w:rPr>
          <w:lang w:val="ro-RO"/>
        </w:rPr>
        <w:t xml:space="preserve">Ca abordare conservativă, care reprezintă baza SO GL, sistemul este considerat sigur cât timp nicio contingență de pe lista de contingențe nu conduce la depășirea limitelor siguranței în funcționare. Aceasta poate să nu fie cea mai eficientă metodă din punct de vedere tehnic și economic de a trata anumite contingențe specifice, întrucât o mică șansă de cădere de tensiune </w:t>
      </w:r>
      <w:r w:rsidRPr="002B3824">
        <w:rPr>
          <w:lang w:val="ro-RO"/>
        </w:rPr>
        <w:lastRenderedPageBreak/>
        <w:t>poate fi favorizată în detrimentul unei activări certe și costisitoare a unei măsuri de remediere.</w:t>
      </w:r>
    </w:p>
    <w:p w14:paraId="280BBCC3" w14:textId="77777777" w:rsidR="005A3FAC" w:rsidRPr="002B3824" w:rsidRDefault="005A3FAC" w:rsidP="000524C9">
      <w:pPr>
        <w:pStyle w:val="BodyText"/>
        <w:spacing w:after="240"/>
        <w:ind w:left="0"/>
        <w:jc w:val="both"/>
        <w:rPr>
          <w:lang w:val="ro-RO"/>
        </w:rPr>
      </w:pPr>
      <w:r w:rsidRPr="002B3824">
        <w:rPr>
          <w:lang w:val="ro-RO"/>
        </w:rPr>
        <w:t xml:space="preserve">Din acest motiv, CSAM introduce la articolul 12 posibilitatea ca OTS-urile să accepte, în ceea ce privește reglementările naționale sau normele lor interne, depășirea limitelor siguranței în funcționare, cu condiția ca contingența evolutivă să fie verificabilă. Aceasta înseamnă că consecințele declanșării elementelor care își </w:t>
      </w:r>
      <w:r w:rsidR="00CC231B" w:rsidRPr="002B3824">
        <w:rPr>
          <w:lang w:val="ro-RO"/>
        </w:rPr>
        <w:t>depășesc</w:t>
      </w:r>
      <w:r w:rsidRPr="002B3824">
        <w:rPr>
          <w:lang w:val="ro-RO"/>
        </w:rPr>
        <w:t xml:space="preserve"> limitele siguranței în funcționare sunt restricționate la un perimetru cunoscut, dacă toate OTS-urile afectate convin în acest sens.</w:t>
      </w:r>
    </w:p>
    <w:p w14:paraId="65554C8B" w14:textId="77777777" w:rsidR="005A3FAC" w:rsidRPr="002B3824" w:rsidRDefault="005A3FAC" w:rsidP="000524C9">
      <w:pPr>
        <w:pStyle w:val="BodyText"/>
        <w:spacing w:after="240"/>
        <w:ind w:left="0"/>
        <w:jc w:val="both"/>
        <w:rPr>
          <w:lang w:val="ro-RO"/>
        </w:rPr>
      </w:pPr>
      <w:r w:rsidRPr="002B3824">
        <w:rPr>
          <w:lang w:val="ro-RO"/>
        </w:rPr>
        <w:t>În plus, întrucât frecvența nu este identificată de articolul 25 din SO GL drept fiind o caracteristică fizică asupra căreia OTS-urile trebuie să definească limite de siguranță în funcționare întrucât acestea sunt definite la nivel de zonă sincronă, CSAM precizează în mod explicit că consecințele unei contingențe monitorizate de OTS-uri nu trebuie să rezulte într-o diferență între producție și consum, mai mare decât incidentul de referință.</w:t>
      </w:r>
    </w:p>
    <w:p w14:paraId="14666A2F" w14:textId="77777777" w:rsidR="005A3FAC" w:rsidRPr="002B3824" w:rsidRDefault="005A3FAC" w:rsidP="009F7ED0">
      <w:pPr>
        <w:pStyle w:val="Heading2"/>
        <w:rPr>
          <w:lang w:val="ro-RO"/>
        </w:rPr>
      </w:pPr>
      <w:bookmarkStart w:id="37" w:name="_Toc523996704"/>
      <w:r w:rsidRPr="002B3824">
        <w:rPr>
          <w:lang w:val="ro-RO"/>
        </w:rPr>
        <w:t>4.4</w:t>
      </w:r>
      <w:r w:rsidRPr="002B3824">
        <w:rPr>
          <w:lang w:val="ro-RO"/>
        </w:rPr>
        <w:tab/>
        <w:t>Identificarea contingențelor</w:t>
      </w:r>
      <w:bookmarkEnd w:id="37"/>
    </w:p>
    <w:p w14:paraId="38043FF4" w14:textId="77777777" w:rsidR="005A3FAC" w:rsidRPr="002B3824" w:rsidRDefault="005A3FAC" w:rsidP="009F7ED0">
      <w:pPr>
        <w:pStyle w:val="Heading3"/>
        <w:rPr>
          <w:lang w:val="ro-RO"/>
        </w:rPr>
      </w:pPr>
      <w:bookmarkStart w:id="38" w:name="_Toc523996705"/>
      <w:r w:rsidRPr="002B3824">
        <w:rPr>
          <w:bCs/>
          <w:lang w:val="ro-RO"/>
        </w:rPr>
        <w:t>Clasificarea contingențelor</w:t>
      </w:r>
      <w:bookmarkEnd w:id="38"/>
    </w:p>
    <w:p w14:paraId="161633EF" w14:textId="77777777" w:rsidR="000524C9" w:rsidRPr="002B3824" w:rsidRDefault="005A3FAC" w:rsidP="000524C9">
      <w:pPr>
        <w:pStyle w:val="BodyText"/>
        <w:spacing w:after="240"/>
        <w:ind w:left="0"/>
        <w:jc w:val="both"/>
        <w:rPr>
          <w:lang w:val="ro-RO"/>
        </w:rPr>
      </w:pPr>
      <w:r w:rsidRPr="002B3824">
        <w:rPr>
          <w:lang w:val="ro-RO"/>
        </w:rPr>
        <w:t>O „contingență” reprezintă pierderea posibilă sau reală a oricărui element din sistemul de transport, element de rețea sau utilizator de rețea semnificativ, sau pierderea posibilă sau reală a oricărui element din sistemul de distribuție care este relevant pentru siguranța în funcționare a sistemului de transport. Această pierdere nu poate fi prevăzută în având (în acest sens, o retragere din exploatare programată nu reprezintă o contingență).</w:t>
      </w:r>
    </w:p>
    <w:p w14:paraId="6CD30574" w14:textId="77777777" w:rsidR="005A3FAC" w:rsidRPr="002B3824" w:rsidRDefault="000524C9" w:rsidP="000524C9">
      <w:pPr>
        <w:pStyle w:val="BodyText"/>
        <w:spacing w:after="240"/>
        <w:ind w:left="0"/>
        <w:jc w:val="both"/>
        <w:rPr>
          <w:lang w:val="ro-RO"/>
        </w:rPr>
      </w:pPr>
      <w:r w:rsidRPr="002B3824">
        <w:rPr>
          <w:lang w:val="ro-RO"/>
        </w:rPr>
        <w:t>SO GL definește 3 tipuri de contingențe:</w:t>
      </w:r>
    </w:p>
    <w:p w14:paraId="768524BB" w14:textId="77777777" w:rsidR="000524C9" w:rsidRPr="002B3824" w:rsidRDefault="000524C9" w:rsidP="001B1645">
      <w:pPr>
        <w:pStyle w:val="BodyText"/>
        <w:numPr>
          <w:ilvl w:val="0"/>
          <w:numId w:val="3"/>
        </w:numPr>
        <w:spacing w:after="240"/>
        <w:jc w:val="both"/>
        <w:rPr>
          <w:lang w:val="ro-RO"/>
        </w:rPr>
      </w:pPr>
      <w:r w:rsidRPr="002B3824">
        <w:rPr>
          <w:lang w:val="ro-RO"/>
        </w:rPr>
        <w:t>Contingența obișnuită înseamnă apariția unei contingențe pe o singură latură sau un singur nod de injecție de putere;</w:t>
      </w:r>
    </w:p>
    <w:p w14:paraId="6CDF01DB" w14:textId="77777777" w:rsidR="000524C9" w:rsidRPr="002B3824" w:rsidRDefault="000524C9" w:rsidP="001B1645">
      <w:pPr>
        <w:pStyle w:val="BodyText"/>
        <w:numPr>
          <w:ilvl w:val="0"/>
          <w:numId w:val="3"/>
        </w:numPr>
        <w:spacing w:after="240"/>
        <w:jc w:val="both"/>
        <w:rPr>
          <w:lang w:val="ro-RO"/>
        </w:rPr>
      </w:pPr>
      <w:r w:rsidRPr="002B3824">
        <w:rPr>
          <w:lang w:val="ro-RO"/>
        </w:rPr>
        <w:t>Contingența excepțională înseamnă apariția simultană a mai multor contingențe având o cauză comună;</w:t>
      </w:r>
    </w:p>
    <w:p w14:paraId="42572C5D" w14:textId="77777777" w:rsidR="000524C9" w:rsidRPr="002B3824" w:rsidRDefault="000524C9" w:rsidP="001B1645">
      <w:pPr>
        <w:pStyle w:val="BodyText"/>
        <w:numPr>
          <w:ilvl w:val="0"/>
          <w:numId w:val="3"/>
        </w:numPr>
        <w:spacing w:after="240"/>
        <w:jc w:val="both"/>
        <w:rPr>
          <w:lang w:val="ro-RO"/>
        </w:rPr>
      </w:pPr>
      <w:r w:rsidRPr="002B3824">
        <w:rPr>
          <w:lang w:val="ro-RO"/>
        </w:rPr>
        <w:t>Contingența extraordinară înseamnă apariția simultană a mai multor contingențe care nu au o cauză comună sau pierderea mai multor unități generatoare, conducând la o pierdere totală de capacitate mai mare decât incidentul de referință.</w:t>
      </w:r>
    </w:p>
    <w:p w14:paraId="254DC4BA" w14:textId="77777777" w:rsidR="000524C9" w:rsidRPr="002B3824" w:rsidRDefault="000524C9" w:rsidP="000524C9">
      <w:pPr>
        <w:pStyle w:val="BodyText"/>
        <w:spacing w:after="240"/>
        <w:ind w:left="0"/>
        <w:jc w:val="both"/>
        <w:rPr>
          <w:lang w:val="ro-RO"/>
        </w:rPr>
      </w:pPr>
      <w:r w:rsidRPr="002B3824">
        <w:rPr>
          <w:lang w:val="ro-RO"/>
        </w:rPr>
        <w:t>În baza acestor definiții, articolul 7 din CSAM prevede următoarea clasificare armonizată a contingențelor, conform ilustrației de la Figura 11.</w:t>
      </w:r>
    </w:p>
    <w:p w14:paraId="3380DE5A" w14:textId="77777777" w:rsidR="00F57FF3" w:rsidRPr="002B3824" w:rsidRDefault="00A570BD" w:rsidP="000524C9">
      <w:pPr>
        <w:pStyle w:val="BodyText"/>
        <w:spacing w:after="240"/>
        <w:ind w:left="0"/>
        <w:jc w:val="both"/>
        <w:rPr>
          <w:lang w:val="ro-RO"/>
        </w:rPr>
      </w:pPr>
      <w:r>
        <w:rPr>
          <w:noProof/>
          <w:lang w:val="ro-RO"/>
        </w:rPr>
        <w:lastRenderedPageBreak/>
        <w:pict w14:anchorId="79A9E216">
          <v:group id="Group 351" o:spid="_x0000_s1167" style="position:absolute;left:0;text-align:left;margin-left:10.15pt;margin-top:11.3pt;width:443.4pt;height:296.9pt;z-index:251927552" coordsize="56314,377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NAG8gQAAEE5AAAOAAAAZHJzL2Uyb0RvYy54bWzsm+lu4zYQgP8X6DsI/N+YpyQaURbbPYIC&#10;23aB3T4AI8u2UElUKSVy+vQdUj6YpPEutkBLpQoC27oocvhxhjNDXr7a1VV0V5iu1E2GyAVGUdHk&#10;elU2mwz99vn9DymKul41K1XppsjQfdGhV1fff3c5tMuC6q2uVoWJoJCmWw5thrZ93y4Xiy7fFrXq&#10;LnRbNHBxrU2tejg0m8XKqAFKr6sFxTheDNqsWqPzouvg7NvxIrpy5a/XRd7/ul53RR9VGYK69e7T&#10;uM8b+7m4ulTLjVHttsz31VDfUItalQ289FjUW9Wr6NaUT4qqy9zoTq/7i1zXC71el3nh2gCtIfhR&#10;a66Nvm1dWzbLYdMexQSifSSnby42/+Xuo4nKVYaYIChqVA2d5N4b2RMgnqHdLOGua9N+aj+a/YnN&#10;eGRbvFub2n5DW6KdE+z9UbDFro9yOCliRriMUZTDNZYkOGZ70edb6J8nz+Xbd194cnF48cLW71id&#10;oQWMupOkun8mqU9b1RauAzorg4Ok6FFSn20Lf9S7iI6icrdZOUX9Dk7DiHBUdO0Hnf/eRY1+s1XN&#10;pnhtjB62hVpB/ZyQoRXHR63Iu2VnC7kZftYr6BB122tX0CNhE0IJ5ygCqRLCE0bYCPRB7oQLxtOD&#10;3DGmwon9KDy1bE3XXxe6juyPDBkYMO5F6u5D10Nnw62HW2wnN/p9WVVu0FRNNGRICircA96Vuuxh&#10;TFdlnaEU27+xUra975qVe7hXZTX+hhdUDbzn0Oax9f3uZueoJGwPYbe80at7kInR4yAGpQM/ttr8&#10;iaIBBnCGuj9ulSlQVP3UgFwlSMaOeHfARULhwPhXbvwrqsmhqAzlvUHRePCmd3pibPZr6IF16SRi&#10;azrWZV9tAG6s9b9AHj2M0f+aPIphGI/kCSYEdt2kli+JvOOYnslDjLJQyPN0niQCx/zl6Tynxk96&#10;5n+u88DAjfOScHQeZZhR4RTEA51H0xSUop3lUCmtyRlN6MFsH0xpuNbWDaaZvHFGDFObQMg76Twa&#10;24nNU2s7efKEHSszeXvyYM4ehs47kcdwQjB+6mFMnrx4Js/zbZMAyeNCEvkCrW0yk+eRB6HCIHQe&#10;JZinHDTwmbDKSekxwVLmtOKkwirpjJ6HngwGPcJ4AkEei55IExrvg2deXMVDL0ni1OmQSaEnZ/RO&#10;6EEgPBStd0KPYs75efS4SFNnkaeEHgSEZyfjmMZgoQSTfYNLuYTYyjkvwxlcF6eYFHpzHsPLoEEH&#10;h6L1TnM9KjmJsbOnzwT1WCwT5tzFSaE3JzJ89EIJJ1utl1BwemCux1hMGXVkPYMehzyqnJ7WmzMZ&#10;Hno8FIPLcZpKu4rBebhCSObm5M+gBwY3li48OymtN6cyfPRCMbgP0PsaD5fIyWXR+JzL8NELxeD6&#10;6FEsGIaVUW410t8HV7iwC4gmlsCFsOXs4R49XBiIYbgZgB6mYEOtwYVFeCQ+H1yZpsGdsxm+1gsl&#10;g/sAPSkwPR9cgZkerOubmtabsxk+eqGkcC16OB4TaYwlGP7PGFzwcPfpjkm5GXM2w0cvlBzuuDT5&#10;MW4xS7jl0S7QI5hiOb3s2biCf14nNa6T4sEkbjEmjEJtgKw0fhLJewngzQkMT9HBMAzDs2BScmyT&#10;yM6zSJPHgbyXQN5E8hduKxrs03O7pvZ7Cu1GQP/YbRk67Xy8+gsAAP//AwBQSwMEFAAGAAgAAAAh&#10;ANzzsJThAAAACQEAAA8AAABkcnMvZG93bnJldi54bWxMj8FOwzAQRO9I/IO1SNyo7RRCCXGqqgJO&#10;VSVapIrbNt4mUWM7it0k/XvMCU6j1Yxm3ubLybRsoN43ziqQMwGMbOl0YysFX/v3hwUwH9BqbJ0l&#10;BVfysCxub3LMtBvtJw27ULFYYn2GCuoQuoxzX9Zk0M9cRzZ6J9cbDPHsK657HGO5aXkiRMoNNjYu&#10;1NjRuqbyvLsYBR8jjqu5fBs259P6+r1/2h42kpS6v5tWr8ACTeEvDL/4ER2KyHR0F6s9axUkYh6T&#10;UZMUWPRfxLMEdlSQyvQReJHz/x8UPwAAAP//AwBQSwECLQAUAAYACAAAACEAtoM4kv4AAADhAQAA&#10;EwAAAAAAAAAAAAAAAAAAAAAAW0NvbnRlbnRfVHlwZXNdLnhtbFBLAQItABQABgAIAAAAIQA4/SH/&#10;1gAAAJQBAAALAAAAAAAAAAAAAAAAAC8BAABfcmVscy8ucmVsc1BLAQItABQABgAIAAAAIQBnkNAG&#10;8gQAAEE5AAAOAAAAAAAAAAAAAAAAAC4CAABkcnMvZTJvRG9jLnhtbFBLAQItABQABgAIAAAAIQDc&#10;87CU4QAAAAkBAAAPAAAAAAAAAAAAAAAAAEwHAABkcnMvZG93bnJldi54bWxQSwUGAAAAAAQABADz&#10;AAAAWggAAAAA&#10;">
            <v:shape id="_x0000_s1168" type="#_x0000_t202" style="position:absolute;left:1121;top:11473;width:14535;height:30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I4VAxQAAANwAAAAPAAAAZHJzL2Rvd25yZXYueG1sRI/BasMw&#10;EETvgf6D2EIuoZHtQlpcK6EEAiakh6b9gK21sYytlbEU2/n7qFDocZiZN0yxm20nRhp841hBuk5A&#10;EFdON1wr+P46PL2C8AFZY+eYFNzIw277sCgw127iTxrPoRYRwj5HBSaEPpfSV4Ys+rXriaN3cYPF&#10;EOVQSz3gFOG2k1mSbKTFhuOCwZ72hqr2fLUKVqZPPk6X8uegN5Vpjx5f7HhUavk4v7+BCDSH//Bf&#10;u9QKnrMUfs/EIyC3dwAAAP//AwBQSwECLQAUAAYACAAAACEA2+H2y+4AAACFAQAAEwAAAAAAAAAA&#10;AAAAAAAAAAAAW0NvbnRlbnRfVHlwZXNdLnhtbFBLAQItABQABgAIAAAAIQBa9CxbvwAAABUBAAAL&#10;AAAAAAAAAAAAAAAAAB8BAABfcmVscy8ucmVsc1BLAQItABQABgAIAAAAIQDUI4VAxQAAANwAAAAP&#10;AAAAAAAAAAAAAAAAAAcCAABkcnMvZG93bnJldi54bWxQSwUGAAAAAAMAAwC3AAAA+QIAAAAA&#10;" filled="f" stroked="f">
              <v:textbox>
                <w:txbxContent>
                  <w:p w14:paraId="27C7F47B" w14:textId="77777777" w:rsidR="00CC231B" w:rsidRPr="002946E3" w:rsidRDefault="00CC231B" w:rsidP="00EC38B5">
                    <w:pPr>
                      <w:spacing w:after="0" w:line="240" w:lineRule="auto"/>
                      <w:jc w:val="center"/>
                      <w:rPr>
                        <w:color w:val="FFFFFF" w:themeColor="background1"/>
                        <w:sz w:val="12"/>
                      </w:rPr>
                    </w:pPr>
                    <w:r>
                      <w:rPr>
                        <w:color w:val="FFFFFF" w:themeColor="background1"/>
                        <w:sz w:val="12"/>
                        <w:lang w:val="ro"/>
                      </w:rPr>
                      <w:t>Unei singure linii</w:t>
                    </w:r>
                  </w:p>
                </w:txbxContent>
              </v:textbox>
            </v:shape>
            <v:shape id="_x0000_s1169" type="#_x0000_t202" style="position:absolute;left:1207;top:15355;width:14535;height:30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8Rs3wgAAANwAAAAPAAAAZHJzL2Rvd25yZXYueG1sRI/RisIw&#10;FETfF/yHcAVfFk2toFKNIoIgsj6s+gHX5toUm5vSxFr/fiMI+zjMzBlmue5sJVpqfOlYwXiUgCDO&#10;nS65UHA574ZzED4ga6wck4IXeVivel9LzLR78i+1p1CICGGfoQITQp1J6XNDFv3I1cTRu7nGYoiy&#10;KaRu8BnhtpJpkkylxZLjgsGatoby++lhFXybOjn+3PbXnZ7m5n7wOLPtQalBv9ssQATqwn/4095r&#10;BZM0hfeZeATk6g8AAP//AwBQSwECLQAUAAYACAAAACEA2+H2y+4AAACFAQAAEwAAAAAAAAAAAAAA&#10;AAAAAAAAW0NvbnRlbnRfVHlwZXNdLnhtbFBLAQItABQABgAIAAAAIQBa9CxbvwAAABUBAAALAAAA&#10;AAAAAAAAAAAAAB8BAABfcmVscy8ucmVsc1BLAQItABQABgAIAAAAIQAk8Rs3wgAAANwAAAAPAAAA&#10;AAAAAAAAAAAAAAcCAABkcnMvZG93bnJldi54bWxQSwUGAAAAAAMAAwC3AAAA9gIAAAAA&#10;" filled="f" stroked="f">
              <v:textbox>
                <w:txbxContent>
                  <w:p w14:paraId="7DFDC8A1" w14:textId="77777777" w:rsidR="00CC231B" w:rsidRPr="002946E3" w:rsidRDefault="00CC231B" w:rsidP="00EC38B5">
                    <w:pPr>
                      <w:spacing w:after="0" w:line="240" w:lineRule="auto"/>
                      <w:jc w:val="center"/>
                      <w:rPr>
                        <w:color w:val="FFFFFF" w:themeColor="background1"/>
                        <w:sz w:val="12"/>
                      </w:rPr>
                    </w:pPr>
                    <w:r>
                      <w:rPr>
                        <w:color w:val="FFFFFF" w:themeColor="background1"/>
                        <w:sz w:val="12"/>
                        <w:lang w:val="ro"/>
                      </w:rPr>
                      <w:t>Unui singur cablu</w:t>
                    </w:r>
                  </w:p>
                </w:txbxContent>
              </v:textbox>
            </v:shape>
            <v:shape id="_x0000_s1170" type="#_x0000_t202" style="position:absolute;left:1121;top:19150;width:14535;height:30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vb6swwAAANwAAAAPAAAAZHJzL2Rvd25yZXYueG1sRI/RisIw&#10;FETfBf8hXGFfRNNVUKmNIguCyPqw6gdcm2tT2tyUJlvr35sFYR+HmTnDZNve1qKj1peOFXxOExDE&#10;udMlFwqul/1kBcIHZI21Y1LwJA/bzXCQYardg3+oO4dCRAj7FBWYEJpUSp8bsuinriGO3t21FkOU&#10;bSF1i48It7WcJclCWiw5Lhhs6MtQXp1/rYKxaZLT9/1w2+tFbqqjx6Xtjkp9jPrdGkSgPvyH3+2D&#10;VjCfzeHvTDwCcvMCAAD//wMAUEsBAi0AFAAGAAgAAAAhANvh9svuAAAAhQEAABMAAAAAAAAAAAAA&#10;AAAAAAAAAFtDb250ZW50X1R5cGVzXS54bWxQSwECLQAUAAYACAAAACEAWvQsW78AAAAVAQAACwAA&#10;AAAAAAAAAAAAAAAfAQAAX3JlbHMvLnJlbHNQSwECLQAUAAYACAAAACEAS72+rMMAAADcAAAADwAA&#10;AAAAAAAAAAAAAAAHAgAAZHJzL2Rvd25yZXYueG1sUEsFBgAAAAADAAMAtwAAAPcCAAAAAA==&#10;" filled="f" stroked="f">
              <v:textbox>
                <w:txbxContent>
                  <w:p w14:paraId="7A11CE45" w14:textId="77777777" w:rsidR="00CC231B" w:rsidRPr="002946E3" w:rsidRDefault="00CC231B" w:rsidP="00EC38B5">
                    <w:pPr>
                      <w:spacing w:after="0" w:line="240" w:lineRule="auto"/>
                      <w:jc w:val="center"/>
                      <w:rPr>
                        <w:color w:val="FFFFFF" w:themeColor="background1"/>
                        <w:sz w:val="12"/>
                      </w:rPr>
                    </w:pPr>
                    <w:r>
                      <w:rPr>
                        <w:color w:val="FFFFFF" w:themeColor="background1"/>
                        <w:sz w:val="12"/>
                        <w:lang w:val="ro"/>
                      </w:rPr>
                      <w:t>Un singur transformator</w:t>
                    </w:r>
                  </w:p>
                </w:txbxContent>
              </v:textbox>
            </v:shape>
            <v:shape id="_x0000_s1171" type="#_x0000_t202" style="position:absolute;left:1207;top:23032;width:14529;height:29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CbYwwAAANwAAAAPAAAAZHJzL2Rvd25yZXYueG1sRI/disIw&#10;FITvF3yHcARvljX1B126RhFBENELfx7gbHNsis1JaWKtb28EwcthZr5hZovWlqKh2heOFQz6CQji&#10;zOmCcwXn0/rnF4QPyBpLx6TgQR4W887XDFPt7nyg5hhyESHsU1RgQqhSKX1myKLvu4o4ehdXWwxR&#10;1rnUNd4j3JZymCQTabHguGCwopWh7Hq8WQXfpkr2u8vmf60nmbluPU5ts1Wq122XfyACteETfrc3&#10;WsFoOIbXmXgE5PwJAAD//wMAUEsBAi0AFAAGAAgAAAAhANvh9svuAAAAhQEAABMAAAAAAAAAAAAA&#10;AAAAAAAAAFtDb250ZW50X1R5cGVzXS54bWxQSwECLQAUAAYACAAAACEAWvQsW78AAAAVAQAACwAA&#10;AAAAAAAAAAAAAAAfAQAAX3JlbHMvLnJlbHNQSwECLQAUAAYACAAAACEAxFQm2MMAAADcAAAADwAA&#10;AAAAAAAAAAAAAAAHAgAAZHJzL2Rvd25yZXYueG1sUEsFBgAAAAADAAMAtwAAAPcCAAAAAA==&#10;" filled="f" stroked="f">
              <v:textbox>
                <w:txbxContent>
                  <w:p w14:paraId="187862A5" w14:textId="77777777" w:rsidR="00CC231B" w:rsidRPr="002946E3" w:rsidRDefault="00CC231B" w:rsidP="00EC38B5">
                    <w:pPr>
                      <w:spacing w:after="0" w:line="240" w:lineRule="auto"/>
                      <w:jc w:val="center"/>
                      <w:rPr>
                        <w:color w:val="FFFFFF" w:themeColor="background1"/>
                        <w:sz w:val="12"/>
                      </w:rPr>
                    </w:pPr>
                    <w:r>
                      <w:rPr>
                        <w:color w:val="FFFFFF" w:themeColor="background1"/>
                        <w:sz w:val="12"/>
                        <w:lang w:val="ro"/>
                      </w:rPr>
                      <w:t>Unui singur dispozitiv de compensare a tensiunii</w:t>
                    </w:r>
                  </w:p>
                </w:txbxContent>
              </v:textbox>
            </v:shape>
            <v:shape id="_x0000_s1172" type="#_x0000_t202" style="position:absolute;left:1121;top:26914;width:14529;height:29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INDwwAAANwAAAAPAAAAZHJzL2Rvd25yZXYueG1sRI/disIw&#10;FITvF3yHcARvljVVUZeuUUQQRPTCnwc42xybYnNSmljr2xtB8HKYmW+Y2aK1pWio9oVjBYN+AoI4&#10;c7rgXMH5tP75BeEDssbSMSl4kIfFvPM1w1S7Ox+oOYZcRAj7FBWYEKpUSp8Zsuj7riKO3sXVFkOU&#10;dS51jfcIt6UcJslEWiw4LhisaGUoux5vVsG3qZL97rL5X+tJZq5bj1PbbJXqddvlH4hAbfiE3+2N&#10;VjAajuF1Jh4BOX8CAAD//wMAUEsBAi0AFAAGAAgAAAAhANvh9svuAAAAhQEAABMAAAAAAAAAAAAA&#10;AAAAAAAAAFtDb250ZW50X1R5cGVzXS54bWxQSwECLQAUAAYACAAAACEAWvQsW78AAAAVAQAACwAA&#10;AAAAAAAAAAAAAAAfAQAAX3JlbHMvLnJlbHNQSwECLQAUAAYACAAAACEAqxiDQ8MAAADcAAAADwAA&#10;AAAAAAAAAAAAAAAHAgAAZHJzL2Rvd25yZXYueG1sUEsFBgAAAAADAAMAtwAAAPcCAAAAAA==&#10;" filled="f" stroked="f">
              <v:textbox>
                <w:txbxContent>
                  <w:p w14:paraId="3F03D487" w14:textId="77777777" w:rsidR="00CC231B" w:rsidRPr="00A34F85" w:rsidRDefault="00CC231B" w:rsidP="00EC38B5">
                    <w:pPr>
                      <w:spacing w:after="0" w:line="240" w:lineRule="auto"/>
                      <w:jc w:val="center"/>
                      <w:rPr>
                        <w:sz w:val="12"/>
                      </w:rPr>
                    </w:pPr>
                    <w:r>
                      <w:rPr>
                        <w:color w:val="FFFFFF" w:themeColor="background1"/>
                        <w:sz w:val="12"/>
                        <w:lang w:val="ro"/>
                      </w:rPr>
                      <w:t>Unei singure componente a unui sistem HVDC</w:t>
                    </w:r>
                  </w:p>
                </w:txbxContent>
              </v:textbox>
            </v:shape>
            <v:shape id="_x0000_s1173" type="#_x0000_t202" style="position:absolute;left:1121;top:30710;width:14529;height:29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yh00wgAAANwAAAAPAAAAZHJzL2Rvd25yZXYueG1sRI/RisIw&#10;FETfF/yHcAVfFk1VqFKNIoIgsj6s+gHX5toUm5vSxFr/fiMI+zjMzBlmue5sJVpqfOlYwXiUgCDO&#10;nS65UHA574ZzED4ga6wck4IXeVivel9LzLR78i+1p1CICGGfoQITQp1J6XNDFv3I1cTRu7nGYoiy&#10;KaRu8BnhtpKTJEmlxZLjgsGatoby++lhFXybOjn+3PbXnU5zcz94nNn2oNSg320WIAJ14T/8ae+1&#10;gukkhfeZeATk6g8AAP//AwBQSwECLQAUAAYACAAAACEA2+H2y+4AAACFAQAAEwAAAAAAAAAAAAAA&#10;AAAAAAAAW0NvbnRlbnRfVHlwZXNdLnhtbFBLAQItABQABgAIAAAAIQBa9CxbvwAAABUBAAALAAAA&#10;AAAAAAAAAAAAAB8BAABfcmVscy8ucmVsc1BLAQItABQABgAIAAAAIQBbyh00wgAAANwAAAAPAAAA&#10;AAAAAAAAAAAAAAcCAABkcnMvZG93bnJldi54bWxQSwUGAAAAAAMAAwC3AAAA9gIAAAAA&#10;" filled="f" stroked="f">
              <v:textbox>
                <w:txbxContent>
                  <w:p w14:paraId="5A45B58A" w14:textId="77777777" w:rsidR="00CC231B" w:rsidRPr="00A34F85" w:rsidRDefault="00CC231B" w:rsidP="00EC38B5">
                    <w:pPr>
                      <w:spacing w:after="0" w:line="240" w:lineRule="auto"/>
                      <w:jc w:val="center"/>
                      <w:rPr>
                        <w:sz w:val="12"/>
                      </w:rPr>
                    </w:pPr>
                    <w:r>
                      <w:rPr>
                        <w:color w:val="FFFFFF" w:themeColor="background1"/>
                        <w:sz w:val="12"/>
                        <w:lang w:val="ro"/>
                      </w:rPr>
                      <w:t>Unei singure unități generatoare</w:t>
                    </w:r>
                  </w:p>
                </w:txbxContent>
              </v:textbox>
            </v:shape>
            <v:shape id="_x0000_s1174" type="#_x0000_t202" style="position:absolute;left:1121;top:34591;width:14529;height:2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hrivwwAAANwAAAAPAAAAZHJzL2Rvd25yZXYueG1sRI/RisIw&#10;FETfBf8hXMEX0VQXVGqjiCCIuA/r7gdcm9um2NyUJtb692ZhYR+HmTnDZLve1qKj1leOFcxnCQji&#10;3OmKSwU/38fpGoQPyBprx6TgRR522+Egw1S7J39Rdw2liBD2KSowITSplD43ZNHPXEMcvcK1FkOU&#10;bSl1i88It7VcJMlSWqw4Lhhs6GAov18fVsHENMnnpTjdjnqZm/vZ48p2Z6XGo36/ARGoD//hv/ZJ&#10;K/hYrOD3TDwCcvsGAAD//wMAUEsBAi0AFAAGAAgAAAAhANvh9svuAAAAhQEAABMAAAAAAAAAAAAA&#10;AAAAAAAAAFtDb250ZW50X1R5cGVzXS54bWxQSwECLQAUAAYACAAAACEAWvQsW78AAAAVAQAACwAA&#10;AAAAAAAAAAAAAAAfAQAAX3JlbHMvLnJlbHNQSwECLQAUAAYACAAAACEANIa4r8MAAADcAAAADwAA&#10;AAAAAAAAAAAAAAAHAgAAZHJzL2Rvd25yZXYueG1sUEsFBgAAAAADAAMAtwAAAPcCAAAAAA==&#10;" filled="f" stroked="f">
              <v:textbox>
                <w:txbxContent>
                  <w:p w14:paraId="51DD749A" w14:textId="77777777" w:rsidR="00CC231B" w:rsidRPr="00A34F85" w:rsidRDefault="00CC231B" w:rsidP="00EC38B5">
                    <w:pPr>
                      <w:spacing w:after="0" w:line="240" w:lineRule="auto"/>
                      <w:jc w:val="center"/>
                      <w:rPr>
                        <w:sz w:val="12"/>
                      </w:rPr>
                    </w:pPr>
                    <w:r>
                      <w:rPr>
                        <w:color w:val="FFFFFF" w:themeColor="background1"/>
                        <w:sz w:val="12"/>
                        <w:lang w:val="ro"/>
                      </w:rPr>
                      <w:t>Unui singur loc de consum</w:t>
                    </w:r>
                  </w:p>
                </w:txbxContent>
              </v:textbox>
            </v:shape>
            <v:shape id="_x0000_s1175" type="#_x0000_t202" style="position:absolute;left:21048;top:11473;width:14529;height:35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GSzdwAAAANwAAAAPAAAAZHJzL2Rvd25yZXYueG1sRE/NisIw&#10;EL4LvkMYYS+iqQqu1EYRQRDRg64PMDbTpthMSpOt9e3NYWGPH99/tu1tLTpqfeVYwWyagCDOna64&#10;VHD/OUxWIHxA1lg7JgVv8rDdDAcZptq9+ErdLZQihrBPUYEJoUml9Lkhi37qGuLIFa61GCJsS6lb&#10;fMVwW8t5kiylxYpjg8GG9oby5+3XKhibJrmci+PjoJe5eZ48ftvupNTXqN+tQQTqw7/4z33UChbz&#10;uDaeiUdAbj4AAAD//wMAUEsBAi0AFAAGAAgAAAAhANvh9svuAAAAhQEAABMAAAAAAAAAAAAAAAAA&#10;AAAAAFtDb250ZW50X1R5cGVzXS54bWxQSwECLQAUAAYACAAAACEAWvQsW78AAAAVAQAACwAAAAAA&#10;AAAAAAAAAAAfAQAAX3JlbHMvLnJlbHNQSwECLQAUAAYACAAAACEARRks3cAAAADcAAAADwAAAAAA&#10;AAAAAAAAAAAHAgAAZHJzL2Rvd25yZXYueG1sUEsFBgAAAAADAAMAtwAAAPQCAAAAAA==&#10;" filled="f" stroked="f">
              <v:textbox>
                <w:txbxContent>
                  <w:p w14:paraId="21E0D00B" w14:textId="77777777" w:rsidR="00CC231B" w:rsidRPr="00A34F85" w:rsidRDefault="00CC231B" w:rsidP="00EC38B5">
                    <w:pPr>
                      <w:spacing w:after="0" w:line="240" w:lineRule="auto"/>
                      <w:jc w:val="center"/>
                      <w:rPr>
                        <w:sz w:val="12"/>
                      </w:rPr>
                    </w:pPr>
                    <w:r>
                      <w:rPr>
                        <w:color w:val="FFFFFF" w:themeColor="background1"/>
                        <w:sz w:val="12"/>
                        <w:lang w:val="ro"/>
                      </w:rPr>
                      <w:t>Liniilor aeriene construite pe același stâlp</w:t>
                    </w:r>
                  </w:p>
                </w:txbxContent>
              </v:textbox>
            </v:shape>
            <v:shape id="_x0000_s1176" type="#_x0000_t202" style="position:absolute;left:21134;top:15872;width:14529;height:37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VYlGwwAAANwAAAAPAAAAZHJzL2Rvd25yZXYueG1sRI/RisIw&#10;FETfBf8h3AVfZE1V0N2uUUQQRPTB7n7A3ebaFJub0sRa/94Igo/DzJxhFqvOVqKlxpeOFYxHCQji&#10;3OmSCwV/v9vPLxA+IGusHJOCO3lYLfu9Baba3fhEbRYKESHsU1RgQqhTKX1uyKIfuZo4emfXWAxR&#10;NoXUDd4i3FZykiQzabHkuGCwpo2h/JJdrYKhqZPj4bz73+pZbi57j3Pb7pUafHTrHxCBuvAOv9o7&#10;rWA6+YbnmXgE5PIBAAD//wMAUEsBAi0AFAAGAAgAAAAhANvh9svuAAAAhQEAABMAAAAAAAAAAAAA&#10;AAAAAAAAAFtDb250ZW50X1R5cGVzXS54bWxQSwECLQAUAAYACAAAACEAWvQsW78AAAAVAQAACwAA&#10;AAAAAAAAAAAAAAAfAQAAX3JlbHMvLnJlbHNQSwECLQAUAAYACAAAACEAKlWJRsMAAADcAAAADwAA&#10;AAAAAAAAAAAAAAAHAgAAZHJzL2Rvd25yZXYueG1sUEsFBgAAAAADAAMAtwAAAPcCAAAAAA==&#10;" filled="f" stroked="f">
              <v:textbox>
                <w:txbxContent>
                  <w:p w14:paraId="5403341A" w14:textId="77777777" w:rsidR="00CC231B" w:rsidRPr="00A34F85" w:rsidRDefault="00CC231B" w:rsidP="00EC38B5">
                    <w:pPr>
                      <w:spacing w:after="0" w:line="240" w:lineRule="auto"/>
                      <w:jc w:val="center"/>
                      <w:rPr>
                        <w:sz w:val="12"/>
                      </w:rPr>
                    </w:pPr>
                    <w:r>
                      <w:rPr>
                        <w:color w:val="FFFFFF" w:themeColor="background1"/>
                        <w:sz w:val="12"/>
                        <w:lang w:val="ro"/>
                      </w:rPr>
                      <w:t>Cablurilor subterane amplasate în același șanț</w:t>
                    </w:r>
                  </w:p>
                </w:txbxContent>
              </v:textbox>
            </v:shape>
            <v:shape id="_x0000_s1177" type="#_x0000_t202" style="position:absolute;left:21134;top:20444;width:14529;height:34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rYGwAAAANwAAAAPAAAAZHJzL2Rvd25yZXYueG1sRE/NisIw&#10;EL4LvkMYwYtougoqtVFkQRBxD6s+wNiMTWkzKU2s9e3NYWGPH99/tuttLTpqfelYwdcsAUGcO11y&#10;oeB2PUzXIHxA1lg7JgVv8rDbDgcZptq9+Je6SyhEDGGfogITQpNK6XNDFv3MNcSRe7jWYoiwLaRu&#10;8RXDbS3nSbKUFkuODQYb+jaUV5enVTAxTfJzfhzvB73MTXXyuLLdSanxqN9vQATqw7/4z33UChaL&#10;OD+eiUdAbj8AAAD//wMAUEsBAi0AFAAGAAgAAAAhANvh9svuAAAAhQEAABMAAAAAAAAAAAAAAAAA&#10;AAAAAFtDb250ZW50X1R5cGVzXS54bWxQSwECLQAUAAYACAAAACEAWvQsW78AAAAVAQAACwAAAAAA&#10;AAAAAAAAAAAfAQAAX3JlbHMvLnJlbHNQSwECLQAUAAYACAAAACEAPra2BsAAAADcAAAADwAAAAAA&#10;AAAAAAAAAAAHAgAAZHJzL2Rvd25yZXYueG1sUEsFBgAAAAADAAMAtwAAAPQCAAAAAA==&#10;" filled="f" stroked="f">
              <v:textbox>
                <w:txbxContent>
                  <w:p w14:paraId="0DBF4A10" w14:textId="77777777" w:rsidR="00CC231B" w:rsidRPr="00A34F85" w:rsidRDefault="00CC231B" w:rsidP="00EC38B5">
                    <w:pPr>
                      <w:spacing w:after="0" w:line="240" w:lineRule="auto"/>
                      <w:jc w:val="center"/>
                      <w:rPr>
                        <w:sz w:val="12"/>
                      </w:rPr>
                    </w:pPr>
                    <w:r>
                      <w:rPr>
                        <w:color w:val="FFFFFF" w:themeColor="background1"/>
                        <w:sz w:val="12"/>
                        <w:lang w:val="ro"/>
                      </w:rPr>
                      <w:t>Elementelor de rețea care se pot defecta în grup</w:t>
                    </w:r>
                  </w:p>
                </w:txbxContent>
              </v:textbox>
            </v:shape>
            <v:shape id="_x0000_s1178" type="#_x0000_t202" style="position:absolute;left:21048;top:24930;width:14529;height:35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KI3qwwAAANwAAAAPAAAAZHJzL2Rvd25yZXYueG1sRI/RisIw&#10;FETfBf8hXGFfRNNVUKmNIguCyPqw6gdcm2tT2tyUJlvr35sFYR+HmTnDZNve1qKj1peOFXxOExDE&#10;udMlFwqul/1kBcIHZI21Y1LwJA/bzXCQYardg3+oO4dCRAj7FBWYEJpUSp8bsuinriGO3t21FkOU&#10;bSF1i48It7WcJclCWiw5Lhhs6MtQXp1/rYKxaZLT9/1w2+tFbqqjx6Xtjkp9jPrdGkSgPvyH3+2D&#10;VjCfz+DvTDwCcvMCAAD//wMAUEsBAi0AFAAGAAgAAAAhANvh9svuAAAAhQEAABMAAAAAAAAAAAAA&#10;AAAAAAAAAFtDb250ZW50X1R5cGVzXS54bWxQSwECLQAUAAYACAAAACEAWvQsW78AAAAVAQAACwAA&#10;AAAAAAAAAAAAAAAfAQAAX3JlbHMvLnJlbHNQSwECLQAUAAYACAAAACEAoSiN6sMAAADcAAAADwAA&#10;AAAAAAAAAAAAAAAHAgAAZHJzL2Rvd25yZXYueG1sUEsFBgAAAAADAAMAtwAAAPcCAAAAAA==&#10;" filled="f" stroked="f">
              <v:textbox>
                <w:txbxContent>
                  <w:p w14:paraId="6A871BBF" w14:textId="77777777" w:rsidR="00CC231B" w:rsidRPr="00A34F85" w:rsidRDefault="00CC231B" w:rsidP="00EC38B5">
                    <w:pPr>
                      <w:spacing w:after="0" w:line="240" w:lineRule="auto"/>
                      <w:jc w:val="center"/>
                      <w:rPr>
                        <w:sz w:val="12"/>
                      </w:rPr>
                    </w:pPr>
                    <w:r>
                      <w:rPr>
                        <w:color w:val="FFFFFF" w:themeColor="background1"/>
                        <w:sz w:val="12"/>
                        <w:lang w:val="ro"/>
                      </w:rPr>
                      <w:t>Utilizatorilor de rețea care sunt dependenți funcțional</w:t>
                    </w:r>
                  </w:p>
                </w:txbxContent>
              </v:textbox>
            </v:shape>
            <v:shape id="_x0000_s1179" type="#_x0000_t202" style="position:absolute;left:21048;top:29416;width:14529;height:36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ChxxAAAANwAAAAPAAAAZHJzL2Rvd25yZXYueG1sRI/RasJA&#10;FETfC/7DcoW+FLNpAyrRVUQQQmgfqn7ANXuTDWbvhuw2pn/fLRT6OMzMGWa7n2wnRhp861jBa5KC&#10;IK6cbrlRcL2cFmsQPiBr7ByTgm/ysN/NnraYa/fgTxrPoRERwj5HBSaEPpfSV4Ys+sT1xNGr3WAx&#10;RDk0Ug/4iHDbybc0XUqLLccFgz0dDVX385dV8GL69OO9Lm4nvazMvfS4smOp1PN8OmxABJrCf/iv&#10;XWgFWZbB75l4BOTuBwAA//8DAFBLAQItABQABgAIAAAAIQDb4fbL7gAAAIUBAAATAAAAAAAAAAAA&#10;AAAAAAAAAABbQ29udGVudF9UeXBlc10ueG1sUEsBAi0AFAAGAAgAAAAhAFr0LFu/AAAAFQEAAAsA&#10;AAAAAAAAAAAAAAAAHwEAAF9yZWxzLy5yZWxzUEsBAi0AFAAGAAgAAAAhAM5kKHHEAAAA3AAAAA8A&#10;AAAAAAAAAAAAAAAABwIAAGRycy9kb3ducmV2LnhtbFBLBQYAAAAAAwADALcAAAD4AgAAAAA=&#10;" filled="f" stroked="f">
              <v:textbox>
                <w:txbxContent>
                  <w:p w14:paraId="2E442F83" w14:textId="77777777" w:rsidR="00CC231B" w:rsidRPr="00A34F85" w:rsidRDefault="00CC231B" w:rsidP="00EC38B5">
                    <w:pPr>
                      <w:spacing w:after="0" w:line="240" w:lineRule="auto"/>
                      <w:jc w:val="center"/>
                      <w:rPr>
                        <w:sz w:val="12"/>
                      </w:rPr>
                    </w:pPr>
                    <w:r>
                      <w:rPr>
                        <w:color w:val="FFFFFF" w:themeColor="background1"/>
                        <w:sz w:val="12"/>
                        <w:lang w:val="ro"/>
                      </w:rPr>
                      <w:t>Elementelor/utilizatorilor de rețea ca urmare a utilizării unei scheme de protecție specială</w:t>
                    </w:r>
                  </w:p>
                </w:txbxContent>
              </v:textbox>
            </v:shape>
            <v:shape id="_x0000_s1180" type="#_x0000_t202" style="position:absolute;left:21047;top:33623;width:14529;height:40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jbAFxAAAANwAAAAPAAAAZHJzL2Rvd25yZXYueG1sRI/disIw&#10;FITvBd8hHMEb0VRdqlSjiCCI7F748wDH5tgUm5PSxNp9+83Cwl4OM/MNs952thItNb50rGA6SUAQ&#10;506XXCi4XQ/jJQgfkDVWjknBN3nYbvq9NWbavflM7SUUIkLYZ6jAhFBnUvrckEU/cTVx9B6usRii&#10;bAqpG3xHuK3kLElSabHkuGCwpr2h/Hl5WQUjUydfn4/j/aDT3DxPHhe2PSk1HHS7FYhAXfgP/7WP&#10;WsF8/gG/Z+IRkJsfAAAA//8DAFBLAQItABQABgAIAAAAIQDb4fbL7gAAAIUBAAATAAAAAAAAAAAA&#10;AAAAAAAAAABbQ29udGVudF9UeXBlc10ueG1sUEsBAi0AFAAGAAgAAAAhAFr0LFu/AAAAFQEAAAsA&#10;AAAAAAAAAAAAAAAAHwEAAF9yZWxzLy5yZWxzUEsBAi0AFAAGAAgAAAAhAEGNsAXEAAAA3AAAAA8A&#10;AAAAAAAAAAAAAAAABwIAAGRycy9kb3ducmV2LnhtbFBLBQYAAAAAAwADALcAAAD4AgAAAAA=&#10;" filled="f" stroked="f">
              <v:textbox>
                <w:txbxContent>
                  <w:p w14:paraId="0231719B" w14:textId="77777777" w:rsidR="00CC231B" w:rsidRPr="00A34F85" w:rsidRDefault="00CC231B" w:rsidP="00EC38B5">
                    <w:pPr>
                      <w:spacing w:after="0" w:line="240" w:lineRule="auto"/>
                      <w:jc w:val="center"/>
                      <w:rPr>
                        <w:sz w:val="12"/>
                      </w:rPr>
                    </w:pPr>
                    <w:r>
                      <w:rPr>
                        <w:color w:val="FFFFFF" w:themeColor="background1"/>
                        <w:sz w:val="12"/>
                        <w:lang w:val="ro"/>
                      </w:rPr>
                      <w:t>Unităților generatoare (inclusiv parcurile fotovoltaice și eoliene) ca urmare a unei căderi de tensiune în rețea</w:t>
                    </w:r>
                  </w:p>
                </w:txbxContent>
              </v:textbox>
            </v:shape>
            <v:shape id="_x0000_s1181" type="#_x0000_t202" style="position:absolute;left:40889;top:11559;width:14529;height:35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Lv6XwwAAANwAAAAPAAAAZHJzL2Rvd25yZXYueG1sRI/disIw&#10;FITvF3yHcARvljX1B126RhFBENELfx7gbHNsis1JaWKtb28EwcthZr5hZovWlqKh2heOFQz6CQji&#10;zOmCcwXn0/rnF4QPyBpLx6TgQR4W887XDFPt7nyg5hhyESHsU1RgQqhSKX1myKLvu4o4ehdXWwxR&#10;1rnUNd4j3JZymCQTabHguGCwopWh7Hq8WQXfpkr2u8vmf60nmbluPU5ts1Wq122XfyACteETfrc3&#10;WsFoPITXmXgE5PwJAAD//wMAUEsBAi0AFAAGAAgAAAAhANvh9svuAAAAhQEAABMAAAAAAAAAAAAA&#10;AAAAAAAAAFtDb250ZW50X1R5cGVzXS54bWxQSwECLQAUAAYACAAAACEAWvQsW78AAAAVAQAACwAA&#10;AAAAAAAAAAAAAAAfAQAAX3JlbHMvLnJlbHNQSwECLQAUAAYACAAAACEA+S7+l8MAAADcAAAADwAA&#10;AAAAAAAAAAAAAAAHAgAAZHJzL2Rvd25yZXYueG1sUEsFBgAAAAADAAMAtwAAAPcCAAAAAA==&#10;" filled="f" stroked="f">
              <v:textbox>
                <w:txbxContent>
                  <w:p w14:paraId="52491DDA" w14:textId="77777777" w:rsidR="00CC231B" w:rsidRPr="00A34F85" w:rsidRDefault="00CC231B" w:rsidP="00EC38B5">
                    <w:pPr>
                      <w:spacing w:after="0" w:line="240" w:lineRule="auto"/>
                      <w:jc w:val="center"/>
                      <w:rPr>
                        <w:sz w:val="12"/>
                      </w:rPr>
                    </w:pPr>
                    <w:r>
                      <w:rPr>
                        <w:color w:val="FFFFFF" w:themeColor="background1"/>
                        <w:sz w:val="12"/>
                        <w:lang w:val="ro"/>
                      </w:rPr>
                      <w:t>A două sau mai multor linii independente</w:t>
                    </w:r>
                  </w:p>
                </w:txbxContent>
              </v:textbox>
            </v:shape>
            <v:shape id="_x0000_s1182" type="#_x0000_t202" style="position:absolute;left:40889;top:15872;width:14529;height:37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YlsMxAAAANwAAAAPAAAAZHJzL2Rvd25yZXYueG1sRI/disIw&#10;FITvBd8hHMEb0VRdqlSjiCCI7F748wDH5tgUm5PSxNp9+83Cwl4OM/MNs952thItNb50rGA6SUAQ&#10;506XXCi4XQ/jJQgfkDVWjknBN3nYbvq9NWbavflM7SUUIkLYZ6jAhFBnUvrckEU/cTVx9B6usRii&#10;bAqpG3xHuK3kLElSabHkuGCwpr2h/Hl5WQUjUydfn4/j/aDT3DxPHhe2PSk1HHS7FYhAXfgP/7WP&#10;WsH8Yw6/Z+IRkJsfAAAA//8DAFBLAQItABQABgAIAAAAIQDb4fbL7gAAAIUBAAATAAAAAAAAAAAA&#10;AAAAAAAAAABbQ29udGVudF9UeXBlc10ueG1sUEsBAi0AFAAGAAgAAAAhAFr0LFu/AAAAFQEAAAsA&#10;AAAAAAAAAAAAAAAAHwEAAF9yZWxzLy5yZWxzUEsBAi0AFAAGAAgAAAAhAJZiWwzEAAAA3AAAAA8A&#10;AAAAAAAAAAAAAAAABwIAAGRycy9kb3ducmV2LnhtbFBLBQYAAAAAAwADALcAAAD4AgAAAAA=&#10;" filled="f" stroked="f">
              <v:textbox>
                <w:txbxContent>
                  <w:p w14:paraId="75FDD73D" w14:textId="77777777" w:rsidR="00CC231B" w:rsidRPr="00A34F85" w:rsidRDefault="00CC231B" w:rsidP="00EC38B5">
                    <w:pPr>
                      <w:spacing w:after="0" w:line="240" w:lineRule="auto"/>
                      <w:jc w:val="center"/>
                      <w:rPr>
                        <w:sz w:val="12"/>
                      </w:rPr>
                    </w:pPr>
                    <w:r>
                      <w:rPr>
                        <w:color w:val="FFFFFF" w:themeColor="background1"/>
                        <w:sz w:val="12"/>
                        <w:lang w:val="ro"/>
                      </w:rPr>
                      <w:t>A două sau mai multor cabluri independente</w:t>
                    </w:r>
                  </w:p>
                </w:txbxContent>
              </v:textbox>
            </v:shape>
            <v:shape id="_x0000_s1183" type="#_x0000_t202" style="position:absolute;left:40889;top:20530;width:14529;height:34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i8N4xQAAANwAAAAPAAAAZHJzL2Rvd25yZXYueG1sRI/RasJA&#10;FETfC/2H5RZ8KWajFSvRjYggiLQPTfsB1+w1G5K9G7JrjH/vFgp9HGbmDLPZjrYVA/W+dqxglqQg&#10;iEuna64U/HwfpisQPiBrbB2Tgjt52ObPTxvMtLvxFw1FqESEsM9QgQmhy6T0pSGLPnEdcfQurrcY&#10;ouwrqXu8Rbht5TxNl9JizXHBYEd7Q2VTXK2CV9Olnx+X4/mgl6VpTh7f7XBSavIy7tYgAo3hP/zX&#10;PmoFb4sF/J6JR0DmDwAAAP//AwBQSwECLQAUAAYACAAAACEA2+H2y+4AAACFAQAAEwAAAAAAAAAA&#10;AAAAAAAAAAAAW0NvbnRlbnRfVHlwZXNdLnhtbFBLAQItABQABgAIAAAAIQBa9CxbvwAAABUBAAAL&#10;AAAAAAAAAAAAAAAAAB8BAABfcmVscy8ucmVsc1BLAQItABQABgAIAAAAIQAZi8N4xQAAANwAAAAP&#10;AAAAAAAAAAAAAAAAAAcCAABkcnMvZG93bnJldi54bWxQSwUGAAAAAAMAAwC3AAAA+QIAAAAA&#10;" filled="f" stroked="f">
              <v:textbox>
                <w:txbxContent>
                  <w:p w14:paraId="302208FC" w14:textId="77777777" w:rsidR="00CC231B" w:rsidRPr="00A34F85" w:rsidRDefault="00CC231B" w:rsidP="00EC38B5">
                    <w:pPr>
                      <w:spacing w:after="0" w:line="240" w:lineRule="auto"/>
                      <w:jc w:val="center"/>
                      <w:rPr>
                        <w:sz w:val="12"/>
                      </w:rPr>
                    </w:pPr>
                    <w:r>
                      <w:rPr>
                        <w:color w:val="FFFFFF" w:themeColor="background1"/>
                        <w:sz w:val="12"/>
                        <w:lang w:val="ro"/>
                      </w:rPr>
                      <w:t>A două sau mai multor transformatoare defazoare independente</w:t>
                    </w:r>
                  </w:p>
                </w:txbxContent>
              </v:textbox>
            </v:shape>
            <v:shape id="_x0000_s1184" type="#_x0000_t202" style="position:absolute;left:40802;top:25016;width:14529;height:35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x2bjxAAAANwAAAAPAAAAZHJzL2Rvd25yZXYueG1sRI/disIw&#10;FITvhX2HcBa8EU11/Vm6RpEFQUQv/HmAY3Nsis1JabK1+/ZGELwcZuYbZr5sbSkaqn3hWMFwkIAg&#10;zpwuOFdwPq373yB8QNZYOiYF/+RhufjozDHV7s4Hao4hFxHCPkUFJoQqldJnhiz6gauIo3d1tcUQ&#10;ZZ1LXeM9wm0pR0kylRYLjgsGK/o1lN2Of1ZBz1TJfnfdXNZ6mpnb1uPMNlulup/t6gdEoDa8w6/2&#10;Riv4Gk/geSYeAbl4AAAA//8DAFBLAQItABQABgAIAAAAIQDb4fbL7gAAAIUBAAATAAAAAAAAAAAA&#10;AAAAAAAAAABbQ29udGVudF9UeXBlc10ueG1sUEsBAi0AFAAGAAgAAAAhAFr0LFu/AAAAFQEAAAsA&#10;AAAAAAAAAAAAAAAAHwEAAF9yZWxzLy5yZWxzUEsBAi0AFAAGAAgAAAAhAHbHZuPEAAAA3AAAAA8A&#10;AAAAAAAAAAAAAAAABwIAAGRycy9kb3ducmV2LnhtbFBLBQYAAAAAAwADALcAAAD4AgAAAAA=&#10;" filled="f" stroked="f">
              <v:textbox>
                <w:txbxContent>
                  <w:p w14:paraId="60FA2951" w14:textId="77777777" w:rsidR="00CC231B" w:rsidRPr="00A34F85" w:rsidRDefault="00CC231B" w:rsidP="00EC38B5">
                    <w:pPr>
                      <w:spacing w:after="0" w:line="240" w:lineRule="auto"/>
                      <w:jc w:val="center"/>
                      <w:rPr>
                        <w:sz w:val="12"/>
                      </w:rPr>
                    </w:pPr>
                    <w:r>
                      <w:rPr>
                        <w:color w:val="FFFFFF" w:themeColor="background1"/>
                        <w:sz w:val="12"/>
                        <w:lang w:val="ro"/>
                      </w:rPr>
                      <w:t>A două sau mai multor dispozitive de compensare a tensiunii</w:t>
                    </w:r>
                  </w:p>
                </w:txbxContent>
              </v:textbox>
            </v:shape>
            <v:shape id="_x0000_s1185" type="#_x0000_t202" style="position:absolute;left:40802;top:29502;width:14529;height:36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FfiUxQAAANwAAAAPAAAAZHJzL2Rvd25yZXYueG1sRI/BasMw&#10;EETvhfyD2EIvJZabFqe4UUIoBExoD3HyAVtrY5lYK2Mptvv3VSGQ4zAzb5jVZrKtGKj3jWMFL0kK&#10;grhyuuFawem4m7+D8AFZY+uYFPySh8169rDCXLuRDzSUoRYRwj5HBSaELpfSV4Ys+sR1xNE7u95i&#10;iLKvpe5xjHDbykWaZtJiw3HBYEefhqpLebUKnk2Xfn+di5+dzipz2Xtc2mGv1NPjtP0AEWgK9/Ct&#10;XWgFr28Z/J+JR0Cu/wAAAP//AwBQSwECLQAUAAYACAAAACEA2+H2y+4AAACFAQAAEwAAAAAAAAAA&#10;AAAAAAAAAAAAW0NvbnRlbnRfVHlwZXNdLnhtbFBLAQItABQABgAIAAAAIQBa9CxbvwAAABUBAAAL&#10;AAAAAAAAAAAAAAAAAB8BAABfcmVscy8ucmVsc1BLAQItABQABgAIAAAAIQCGFfiUxQAAANwAAAAP&#10;AAAAAAAAAAAAAAAAAAcCAABkcnMvZG93bnJldi54bWxQSwUGAAAAAAMAAwC3AAAA+QIAAAAA&#10;" filled="f" stroked="f">
              <v:textbox>
                <w:txbxContent>
                  <w:p w14:paraId="1944C461" w14:textId="77777777" w:rsidR="00CC231B" w:rsidRPr="00A34F85" w:rsidRDefault="00CC231B" w:rsidP="00EC38B5">
                    <w:pPr>
                      <w:spacing w:after="0" w:line="240" w:lineRule="auto"/>
                      <w:jc w:val="center"/>
                      <w:rPr>
                        <w:sz w:val="12"/>
                      </w:rPr>
                    </w:pPr>
                    <w:r>
                      <w:rPr>
                        <w:color w:val="FFFFFF" w:themeColor="background1"/>
                        <w:sz w:val="12"/>
                        <w:lang w:val="ro"/>
                      </w:rPr>
                      <w:t>A două sau mai multor componente ale unui sistem HVDC</w:t>
                    </w:r>
                  </w:p>
                </w:txbxContent>
              </v:textbox>
            </v:shape>
            <v:shape id="_x0000_s1186" type="#_x0000_t202" style="position:absolute;left:40800;top:33703;width:14529;height:40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WV0PwwAAANwAAAAPAAAAZHJzL2Rvd25yZXYueG1sRI/disIw&#10;FITvF3yHcARvFk1XRaUaRRYEkfXCnwc4Nsem2JyUJtb69mZB8HKYmW+Yxaq1pWio9oVjBT+DBARx&#10;5nTBuYLzadOfgfABWWPpmBQ8ycNq2flaYKrdgw/UHEMuIoR9igpMCFUqpc8MWfQDVxFH7+pqiyHK&#10;Ope6xkeE21IOk2QiLRYcFwxW9Gsoux3vVsG3qZL933V72ehJZm47j1Pb7JTqddv1HESgNnzC7/ZW&#10;KxiNp/B/Jh4BuXwBAAD//wMAUEsBAi0AFAAGAAgAAAAhANvh9svuAAAAhQEAABMAAAAAAAAAAAAA&#10;AAAAAAAAAFtDb250ZW50X1R5cGVzXS54bWxQSwECLQAUAAYACAAAACEAWvQsW78AAAAVAQAACwAA&#10;AAAAAAAAAAAAAAAfAQAAX3JlbHMvLnJlbHNQSwECLQAUAAYACAAAACEA6VldD8MAAADcAAAADwAA&#10;AAAAAAAAAAAAAAAHAgAAZHJzL2Rvd25yZXYueG1sUEsFBgAAAAADAAMAtwAAAPcCAAAAAA==&#10;" filled="f" stroked="f">
              <v:textbox>
                <w:txbxContent>
                  <w:p w14:paraId="59644E98" w14:textId="77777777" w:rsidR="00CC231B" w:rsidRPr="00A34F85" w:rsidRDefault="00CC231B" w:rsidP="00EC38B5">
                    <w:pPr>
                      <w:spacing w:after="0" w:line="240" w:lineRule="auto"/>
                      <w:jc w:val="center"/>
                      <w:rPr>
                        <w:sz w:val="12"/>
                      </w:rPr>
                    </w:pPr>
                    <w:r>
                      <w:rPr>
                        <w:color w:val="FFFFFF" w:themeColor="background1"/>
                        <w:sz w:val="12"/>
                        <w:lang w:val="ro"/>
                      </w:rPr>
                      <w:t>A doi sau mai multor utilizatori de rețea independenți (unitate generatoare sau loc de consum)</w:t>
                    </w:r>
                  </w:p>
                </w:txbxContent>
              </v:textbox>
            </v:shape>
            <v:shape id="_x0000_s1187" type="#_x0000_t202" style="position:absolute;width:16374;height:102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xsl9wAAAANwAAAAPAAAAZHJzL2Rvd25yZXYueG1sRE/LisIw&#10;FN0P+A/hCm4GTdVBpRpFBEHEWfj4gGtzbYrNTWlirX9vFoLLw3kvVq0tRUO1LxwrGA4SEMSZ0wXn&#10;Ci7nbX8GwgdkjaVjUvAiD6tl52eBqXZPPlJzCrmIIexTVGBCqFIpfWbIoh+4ijhyN1dbDBHWudQ1&#10;PmO4LeUoSSbSYsGxwWBFG0PZ/fSwCn5NlfwfbrvrVk8yc997nNpmr1Sv267nIAK14Sv+uHdawfgv&#10;ro1n4hGQyzcAAAD//wMAUEsBAi0AFAAGAAgAAAAhANvh9svuAAAAhQEAABMAAAAAAAAAAAAAAAAA&#10;AAAAAFtDb250ZW50X1R5cGVzXS54bWxQSwECLQAUAAYACAAAACEAWvQsW78AAAAVAQAACwAAAAAA&#10;AAAAAAAAAAAfAQAAX3JlbHMvLnJlbHNQSwECLQAUAAYACAAAACEAmMbJfcAAAADcAAAADwAAAAAA&#10;AAAAAAAAAAAHAgAAZHJzL2Rvd25yZXYueG1sUEsFBgAAAAADAAMAtwAAAPQCAAAAAA==&#10;" filled="f" stroked="f">
              <v:textbox>
                <w:txbxContent>
                  <w:p w14:paraId="34BB9864" w14:textId="77777777" w:rsidR="00CC231B" w:rsidRPr="002946E3" w:rsidRDefault="00CC231B" w:rsidP="00EC38B5">
                    <w:pPr>
                      <w:spacing w:after="0" w:line="240" w:lineRule="auto"/>
                      <w:jc w:val="center"/>
                      <w:rPr>
                        <w:sz w:val="36"/>
                      </w:rPr>
                    </w:pPr>
                    <w:r>
                      <w:rPr>
                        <w:sz w:val="36"/>
                        <w:lang w:val="ro"/>
                      </w:rPr>
                      <w:t>Contingențe obișnuite = Pierderea</w:t>
                    </w:r>
                  </w:p>
                </w:txbxContent>
              </v:textbox>
            </v:shape>
            <v:shape id="_x0000_s1188" type="#_x0000_t202" style="position:absolute;left:20013;top:86;width:16374;height:102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imzmxQAAANwAAAAPAAAAZHJzL2Rvd25yZXYueG1sRI/RasJA&#10;FETfC/7DcoW+lLqxllijmyCCINI+NPYDbrPXbDB7N2TXGP++Wyj0cZiZM8ymGG0rBup941jBfJaA&#10;IK6cbrhW8HXaP7+B8AFZY+uYFNzJQ5FPHjaYaXfjTxrKUIsIYZ+hAhNCl0npK0MW/cx1xNE7u95i&#10;iLKvpe7xFuG2lS9JkkqLDccFgx3tDFWX8moVPJku+Xg/H773Oq3M5ehxaYejUo/TcbsGEWgM/+G/&#10;9kErWLyu4PdMPAIy/wEAAP//AwBQSwECLQAUAAYACAAAACEA2+H2y+4AAACFAQAAEwAAAAAAAAAA&#10;AAAAAAAAAAAAW0NvbnRlbnRfVHlwZXNdLnhtbFBLAQItABQABgAIAAAAIQBa9CxbvwAAABUBAAAL&#10;AAAAAAAAAAAAAAAAAB8BAABfcmVscy8ucmVsc1BLAQItABQABgAIAAAAIQD3imzmxQAAANwAAAAP&#10;AAAAAAAAAAAAAAAAAAcCAABkcnMvZG93bnJldi54bWxQSwUGAAAAAAMAAwC3AAAA+QIAAAAA&#10;" filled="f" stroked="f">
              <v:textbox>
                <w:txbxContent>
                  <w:p w14:paraId="6498D7BD" w14:textId="77777777" w:rsidR="00CC231B" w:rsidRPr="002946E3" w:rsidRDefault="00CC231B" w:rsidP="00EC38B5">
                    <w:pPr>
                      <w:spacing w:after="0" w:line="240" w:lineRule="auto"/>
                      <w:jc w:val="center"/>
                      <w:rPr>
                        <w:sz w:val="36"/>
                      </w:rPr>
                    </w:pPr>
                    <w:r>
                      <w:rPr>
                        <w:sz w:val="36"/>
                        <w:lang w:val="ro"/>
                      </w:rPr>
                      <w:t>Contingențe excepționale = Pierderea</w:t>
                    </w:r>
                  </w:p>
                </w:txbxContent>
              </v:textbox>
            </v:shape>
            <v:shape id="_x0000_s1189" type="#_x0000_t202" style="position:absolute;left:39940;top:258;width:16374;height:102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VOmwAAAANwAAAAPAAAAZHJzL2Rvd25yZXYueG1sRE/LisIw&#10;FN0P+A/hCm4GTVVGpRpFBEHEWfj4gGtzbYrNTWlirX9vFoLLw3kvVq0tRUO1LxwrGA4SEMSZ0wXn&#10;Ci7nbX8GwgdkjaVjUvAiD6tl52eBqXZPPlJzCrmIIexTVGBCqFIpfWbIoh+4ijhyN1dbDBHWudQ1&#10;PmO4LeUoSSbSYsGxwWBFG0PZ/fSwCn5NlfwfbrvrVk8yc997nNpmr1Sv267nIAK14Sv+uHdawfgv&#10;zo9n4hGQyzcAAAD//wMAUEsBAi0AFAAGAAgAAAAhANvh9svuAAAAhQEAABMAAAAAAAAAAAAAAAAA&#10;AAAAAFtDb250ZW50X1R5cGVzXS54bWxQSwECLQAUAAYACAAAACEAWvQsW78AAAAVAQAACwAAAAAA&#10;AAAAAAAAAAAfAQAAX3JlbHMvLnJlbHNQSwECLQAUAAYACAAAACEA42lTpsAAAADcAAAADwAAAAAA&#10;AAAAAAAAAAAHAgAAZHJzL2Rvd25yZXYueG1sUEsFBgAAAAADAAMAtwAAAPQCAAAAAA==&#10;" filled="f" stroked="f">
              <v:textbox>
                <w:txbxContent>
                  <w:p w14:paraId="555DDCDF" w14:textId="77777777" w:rsidR="00CC231B" w:rsidRPr="002946E3" w:rsidRDefault="00CC231B" w:rsidP="00EC38B5">
                    <w:pPr>
                      <w:spacing w:after="0" w:line="240" w:lineRule="auto"/>
                      <w:jc w:val="center"/>
                      <w:rPr>
                        <w:sz w:val="36"/>
                      </w:rPr>
                    </w:pPr>
                    <w:r>
                      <w:rPr>
                        <w:sz w:val="36"/>
                        <w:lang w:val="ro"/>
                      </w:rPr>
                      <w:t>Contingențe extraordinare = Pierderea</w:t>
                    </w:r>
                  </w:p>
                </w:txbxContent>
              </v:textbox>
            </v:shape>
          </v:group>
        </w:pict>
      </w:r>
      <w:r w:rsidR="00EC38B5" w:rsidRPr="002B3824">
        <w:rPr>
          <w:noProof/>
          <w:lang w:val="ro-RO" w:eastAsia="ro-RO"/>
        </w:rPr>
        <w:drawing>
          <wp:inline distT="0" distB="0" distL="0" distR="0" wp14:anchorId="2F6E21A4" wp14:editId="2F0D6360">
            <wp:extent cx="5943600" cy="4159598"/>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943600" cy="4159598"/>
                    </a:xfrm>
                    <a:prstGeom prst="rect">
                      <a:avLst/>
                    </a:prstGeom>
                    <a:noFill/>
                    <a:ln>
                      <a:noFill/>
                    </a:ln>
                  </pic:spPr>
                </pic:pic>
              </a:graphicData>
            </a:graphic>
          </wp:inline>
        </w:drawing>
      </w:r>
    </w:p>
    <w:p w14:paraId="71DEE0CF" w14:textId="77777777" w:rsidR="000524C9" w:rsidRPr="002B3824" w:rsidRDefault="000524C9" w:rsidP="000524C9">
      <w:pPr>
        <w:pStyle w:val="BodyText"/>
        <w:spacing w:after="240"/>
        <w:ind w:left="0"/>
        <w:jc w:val="center"/>
        <w:rPr>
          <w:lang w:val="ro-RO"/>
        </w:rPr>
      </w:pPr>
      <w:r w:rsidRPr="002B3824">
        <w:rPr>
          <w:i/>
          <w:iCs/>
          <w:sz w:val="18"/>
          <w:szCs w:val="18"/>
          <w:lang w:val="ro-RO"/>
        </w:rPr>
        <w:t>Figura 11</w:t>
      </w:r>
    </w:p>
    <w:p w14:paraId="0E63554C" w14:textId="77777777" w:rsidR="000524C9" w:rsidRPr="002B3824" w:rsidRDefault="000524C9" w:rsidP="000524C9">
      <w:pPr>
        <w:pStyle w:val="BodyText"/>
        <w:spacing w:after="240"/>
        <w:ind w:left="0"/>
        <w:jc w:val="both"/>
        <w:rPr>
          <w:lang w:val="ro-RO"/>
        </w:rPr>
      </w:pPr>
      <w:r w:rsidRPr="002B3824">
        <w:rPr>
          <w:lang w:val="ro-RO"/>
        </w:rPr>
        <w:t>Orice alt tip de contingență care rezultă din pierderea simultană a unuia sau mai multor utilizatori de rețea/elemente care nu sunt enumerate mai sus, se clasifică într-una dintre cele trei categorii (obișnuită, excepțională sau extraordinară) în conformitate cu definițiile prevăzute în SO GL.</w:t>
      </w:r>
    </w:p>
    <w:p w14:paraId="13CBEDE6" w14:textId="77777777" w:rsidR="000524C9" w:rsidRPr="002B3824" w:rsidRDefault="000524C9" w:rsidP="009F7ED0">
      <w:pPr>
        <w:pStyle w:val="Heading3"/>
        <w:rPr>
          <w:lang w:val="ro-RO"/>
        </w:rPr>
      </w:pPr>
      <w:bookmarkStart w:id="39" w:name="_Toc523996706"/>
      <w:r w:rsidRPr="002B3824">
        <w:rPr>
          <w:bCs/>
          <w:lang w:val="ro-RO"/>
        </w:rPr>
        <w:t>Probabilitatea contingențelor</w:t>
      </w:r>
      <w:bookmarkEnd w:id="39"/>
    </w:p>
    <w:p w14:paraId="11724741" w14:textId="77777777" w:rsidR="000524C9" w:rsidRPr="002B3824" w:rsidRDefault="000524C9" w:rsidP="000524C9">
      <w:pPr>
        <w:pStyle w:val="BodyText"/>
        <w:spacing w:after="240"/>
        <w:ind w:left="0"/>
        <w:jc w:val="both"/>
        <w:rPr>
          <w:lang w:val="ro-RO"/>
        </w:rPr>
      </w:pPr>
      <w:r w:rsidRPr="002B3824">
        <w:rPr>
          <w:lang w:val="ro-RO"/>
        </w:rPr>
        <w:t>Prin definițiile lor, nu există o legătură explicită între aceste tipuri și probabilitatea lor de apariție. Totuși, acest nivel de probabilitate este un element inerent care a fost luat în considerare la definirea acestor tipuri. În acest sens,</w:t>
      </w:r>
    </w:p>
    <w:p w14:paraId="68245304" w14:textId="77777777" w:rsidR="000524C9" w:rsidRPr="002B3824" w:rsidRDefault="000524C9" w:rsidP="001B1645">
      <w:pPr>
        <w:pStyle w:val="BodyText"/>
        <w:numPr>
          <w:ilvl w:val="0"/>
          <w:numId w:val="14"/>
        </w:numPr>
        <w:spacing w:after="240"/>
        <w:jc w:val="both"/>
        <w:rPr>
          <w:lang w:val="ro-RO"/>
        </w:rPr>
      </w:pPr>
      <w:r w:rsidRPr="002B3824">
        <w:rPr>
          <w:lang w:val="ro-RO"/>
        </w:rPr>
        <w:t>Contingențele obișnuite au o probabilitate destul de mare, așa că vor trebui mereu monitorizate și acoperite, independent față de orice factori de creștere a probabilității de apariție;</w:t>
      </w:r>
    </w:p>
    <w:p w14:paraId="5491A874" w14:textId="77777777" w:rsidR="000524C9" w:rsidRPr="002B3824" w:rsidRDefault="000524C9" w:rsidP="001B1645">
      <w:pPr>
        <w:pStyle w:val="BodyText"/>
        <w:numPr>
          <w:ilvl w:val="0"/>
          <w:numId w:val="14"/>
        </w:numPr>
        <w:spacing w:after="240"/>
        <w:jc w:val="both"/>
        <w:rPr>
          <w:lang w:val="ro-RO"/>
        </w:rPr>
      </w:pPr>
      <w:r w:rsidRPr="002B3824">
        <w:rPr>
          <w:lang w:val="ro-RO"/>
        </w:rPr>
        <w:t>Contingențele excepționale au o probabilitate care depinde de factorii specifici care pot crește probabilitatea de apariție a unei „cauze comune” astfel că aceste contingențe vor fi luate în considerare în conformitate cu prezența sau absența acestor factori de creștere a probabilității de apariție și/sau, independent de probabilitatea lor, din pricina consecințelor destul de mari de echilibrare a costului aferent măsurilor de remediere necesare;</w:t>
      </w:r>
    </w:p>
    <w:p w14:paraId="72F84879" w14:textId="77777777" w:rsidR="000524C9" w:rsidRPr="002B3824" w:rsidRDefault="000524C9" w:rsidP="001B1645">
      <w:pPr>
        <w:pStyle w:val="BodyText"/>
        <w:numPr>
          <w:ilvl w:val="0"/>
          <w:numId w:val="14"/>
        </w:numPr>
        <w:spacing w:after="240"/>
        <w:jc w:val="both"/>
        <w:rPr>
          <w:lang w:val="ro-RO"/>
        </w:rPr>
      </w:pPr>
      <w:r w:rsidRPr="002B3824">
        <w:rPr>
          <w:lang w:val="ro-RO"/>
        </w:rPr>
        <w:lastRenderedPageBreak/>
        <w:t>Contingențele extraordinare au o probabilitate atât de mică, încât acestea nu vor fi niciodată monitorizate sau acoperite, chiar și luând în considerare impactul factorilor de creștere a probabilității de apariție.</w:t>
      </w:r>
    </w:p>
    <w:p w14:paraId="3A013E19" w14:textId="77777777" w:rsidR="000524C9" w:rsidRPr="002B3824" w:rsidRDefault="000524C9" w:rsidP="000524C9">
      <w:pPr>
        <w:pStyle w:val="BodyText"/>
        <w:spacing w:after="240"/>
        <w:ind w:left="0"/>
        <w:jc w:val="both"/>
        <w:rPr>
          <w:lang w:val="ro-RO"/>
        </w:rPr>
      </w:pPr>
      <w:r w:rsidRPr="002B3824">
        <w:rPr>
          <w:lang w:val="ro-RO"/>
        </w:rPr>
        <w:t>În conformitate cu SO GL, contingențele excepționale constau din mai multe contingențe care au o cauză comună. Cauza comună se referă la o dependență structurală a contingențelor care face ca probabilitatea apariției simultane a acestor contingențe să depindă în mare măsură de factorii de creștere a probabilității apariției cum ar fi condițiile permanente sau temporare precum mediul înconjurător, performanța intrinsecă a echipamentului, evaluarea mentenanței etc. Acești factori de creștere a probabilității apariției pot avea o influență mare sau mică de creștere a probabilității apariției, astfel încât, dacă unii dintre aceștia modifică marginal această probabilitate, alți factori au un efect semnificativ asupra probabilității. „Semnificativ” înseamnă că aceștia generează o creștere a probabilității de apariție așa de mare, încât aceasta modifică modul în care contingența multiplă vizată va fi gestionată în timpul evaluării riscurilor.</w:t>
      </w:r>
    </w:p>
    <w:p w14:paraId="5CB80D89" w14:textId="77777777" w:rsidR="000524C9" w:rsidRPr="002B3824" w:rsidRDefault="000524C9" w:rsidP="000524C9">
      <w:pPr>
        <w:pStyle w:val="BodyText"/>
        <w:spacing w:after="240"/>
        <w:ind w:left="0"/>
        <w:jc w:val="both"/>
        <w:rPr>
          <w:lang w:val="ro-RO"/>
        </w:rPr>
      </w:pPr>
      <w:r w:rsidRPr="002B3824">
        <w:rPr>
          <w:lang w:val="ro-RO"/>
        </w:rPr>
        <w:t>Se introduc două tipuri de factori de creștere a probabilității de apariție, fie că aceștia depind de timp (temporari) sau nu (permanenți), și mai jos se prezintă câteva exemple.</w:t>
      </w:r>
    </w:p>
    <w:p w14:paraId="1BEC336A" w14:textId="77777777" w:rsidR="000524C9" w:rsidRPr="002B3824" w:rsidRDefault="000524C9" w:rsidP="001B1645">
      <w:pPr>
        <w:pStyle w:val="BodyText"/>
        <w:numPr>
          <w:ilvl w:val="0"/>
          <w:numId w:val="15"/>
        </w:numPr>
        <w:spacing w:after="240"/>
        <w:jc w:val="both"/>
        <w:rPr>
          <w:lang w:val="ro-RO"/>
        </w:rPr>
      </w:pPr>
      <w:r w:rsidRPr="002B3824">
        <w:rPr>
          <w:lang w:val="ro-RO"/>
        </w:rPr>
        <w:t>Factori de creștere permanentă a probabilității de apariție:</w:t>
      </w:r>
    </w:p>
    <w:p w14:paraId="4F7D1989" w14:textId="77777777" w:rsidR="000524C9" w:rsidRPr="002B3824" w:rsidRDefault="000524C9" w:rsidP="001B1645">
      <w:pPr>
        <w:pStyle w:val="BodyText"/>
        <w:numPr>
          <w:ilvl w:val="0"/>
          <w:numId w:val="16"/>
        </w:numPr>
        <w:spacing w:after="240"/>
        <w:jc w:val="both"/>
        <w:rPr>
          <w:lang w:val="ro-RO"/>
        </w:rPr>
      </w:pPr>
      <w:r w:rsidRPr="002B3824">
        <w:rPr>
          <w:lang w:val="ro-RO"/>
        </w:rPr>
        <w:t>Locația geografică specifică</w:t>
      </w:r>
      <w:r w:rsidRPr="002B3824">
        <w:rPr>
          <w:rStyle w:val="FootnoteReference"/>
          <w:lang w:val="ro-RO"/>
        </w:rPr>
        <w:footnoteReference w:id="6"/>
      </w:r>
      <w:r w:rsidRPr="002B3824">
        <w:rPr>
          <w:lang w:val="ro-RO"/>
        </w:rPr>
        <w:t>, de exemplu:</w:t>
      </w:r>
    </w:p>
    <w:p w14:paraId="0D49872C" w14:textId="77777777" w:rsidR="000524C9" w:rsidRPr="002B3824" w:rsidRDefault="000524C9" w:rsidP="001B1645">
      <w:pPr>
        <w:pStyle w:val="BodyText"/>
        <w:numPr>
          <w:ilvl w:val="0"/>
          <w:numId w:val="17"/>
        </w:numPr>
        <w:spacing w:after="240"/>
        <w:jc w:val="both"/>
        <w:rPr>
          <w:lang w:val="ro-RO"/>
        </w:rPr>
      </w:pPr>
      <w:r w:rsidRPr="002B3824">
        <w:rPr>
          <w:lang w:val="ro-RO"/>
        </w:rPr>
        <w:t>Liniile construite în munți, unde profilul peisajului și instabilitatea solului pot crește riscul unui incident la stâlp;</w:t>
      </w:r>
    </w:p>
    <w:p w14:paraId="58D353C3" w14:textId="77777777" w:rsidR="000524C9" w:rsidRPr="002B3824" w:rsidRDefault="000524C9" w:rsidP="001B1645">
      <w:pPr>
        <w:pStyle w:val="BodyText"/>
        <w:numPr>
          <w:ilvl w:val="0"/>
          <w:numId w:val="17"/>
        </w:numPr>
        <w:spacing w:after="240"/>
        <w:jc w:val="both"/>
        <w:rPr>
          <w:lang w:val="ro-RO"/>
        </w:rPr>
      </w:pPr>
      <w:r w:rsidRPr="002B3824">
        <w:rPr>
          <w:lang w:val="ro-RO"/>
        </w:rPr>
        <w:t>Liniile sau stațiile electrice construite în apropierea mării, unde concentrația de sare din aer poate crește riscul producerii de avarii la echipamente;</w:t>
      </w:r>
    </w:p>
    <w:p w14:paraId="3E414332" w14:textId="77777777" w:rsidR="000524C9" w:rsidRPr="002B3824" w:rsidRDefault="000524C9" w:rsidP="001B1645">
      <w:pPr>
        <w:pStyle w:val="BodyText"/>
        <w:numPr>
          <w:ilvl w:val="0"/>
          <w:numId w:val="17"/>
        </w:numPr>
        <w:spacing w:after="240"/>
        <w:jc w:val="both"/>
        <w:rPr>
          <w:lang w:val="ro-RO"/>
        </w:rPr>
      </w:pPr>
      <w:r w:rsidRPr="002B3824">
        <w:rPr>
          <w:lang w:val="ro-RO"/>
        </w:rPr>
        <w:t>Liniile sau stațiile electrice construite în zone foarte uscate sau în deșert, unde temperatura și furtunile de nisip pot crește riscul producerii de avarii la echipamente.</w:t>
      </w:r>
    </w:p>
    <w:p w14:paraId="68BBA975" w14:textId="77777777" w:rsidR="000524C9" w:rsidRPr="002B3824" w:rsidRDefault="000524C9" w:rsidP="001B1645">
      <w:pPr>
        <w:pStyle w:val="BodyText"/>
        <w:numPr>
          <w:ilvl w:val="0"/>
          <w:numId w:val="16"/>
        </w:numPr>
        <w:spacing w:after="240"/>
        <w:jc w:val="both"/>
        <w:rPr>
          <w:lang w:val="ro-RO"/>
        </w:rPr>
      </w:pPr>
      <w:r w:rsidRPr="002B3824">
        <w:rPr>
          <w:lang w:val="ro-RO"/>
        </w:rPr>
        <w:t>condițiile de concepere;</w:t>
      </w:r>
    </w:p>
    <w:p w14:paraId="0260D49C" w14:textId="77777777" w:rsidR="000524C9" w:rsidRPr="002B3824" w:rsidRDefault="000524C9" w:rsidP="001B1645">
      <w:pPr>
        <w:pStyle w:val="BodyText"/>
        <w:numPr>
          <w:ilvl w:val="0"/>
          <w:numId w:val="18"/>
        </w:numPr>
        <w:spacing w:after="240"/>
        <w:jc w:val="both"/>
        <w:rPr>
          <w:lang w:val="ro-RO"/>
        </w:rPr>
      </w:pPr>
      <w:r w:rsidRPr="002B3824">
        <w:rPr>
          <w:lang w:val="ro-RO"/>
        </w:rPr>
        <w:t>alegerile în materie de concepere a stațiilor electrice cum ar fi stațiile electrice în exterior sau în interior, stațiile electrice izolate în aer sau în SF6, pot modifica probabilitatea apariției defecțiunii;</w:t>
      </w:r>
    </w:p>
    <w:p w14:paraId="57C915C0" w14:textId="77777777" w:rsidR="000524C9" w:rsidRPr="002B3824" w:rsidRDefault="000524C9" w:rsidP="001B1645">
      <w:pPr>
        <w:pStyle w:val="BodyText"/>
        <w:numPr>
          <w:ilvl w:val="0"/>
          <w:numId w:val="18"/>
        </w:numPr>
        <w:spacing w:after="240"/>
        <w:jc w:val="both"/>
        <w:rPr>
          <w:lang w:val="ro-RO"/>
        </w:rPr>
      </w:pPr>
      <w:r w:rsidRPr="002B3824">
        <w:rPr>
          <w:lang w:val="ro-RO"/>
        </w:rPr>
        <w:t>activarea schemei de protecție specială, care prin definiție va cauza o deconectare bruscă a mai multor elemente de rețea.</w:t>
      </w:r>
    </w:p>
    <w:p w14:paraId="58543F9E" w14:textId="77777777" w:rsidR="000524C9" w:rsidRPr="002B3824" w:rsidRDefault="000524C9" w:rsidP="001B1645">
      <w:pPr>
        <w:pStyle w:val="BodyText"/>
        <w:numPr>
          <w:ilvl w:val="0"/>
          <w:numId w:val="15"/>
        </w:numPr>
        <w:spacing w:after="240"/>
        <w:jc w:val="both"/>
        <w:rPr>
          <w:lang w:val="ro-RO"/>
        </w:rPr>
      </w:pPr>
      <w:r w:rsidRPr="002B3824">
        <w:rPr>
          <w:lang w:val="ro-RO"/>
        </w:rPr>
        <w:t>Factori de creștere temporară a probabilității de apariție, de exemplu:</w:t>
      </w:r>
    </w:p>
    <w:p w14:paraId="33196B36" w14:textId="77777777" w:rsidR="000524C9" w:rsidRPr="002B3824" w:rsidRDefault="000524C9" w:rsidP="001B1645">
      <w:pPr>
        <w:pStyle w:val="BodyText"/>
        <w:numPr>
          <w:ilvl w:val="0"/>
          <w:numId w:val="19"/>
        </w:numPr>
        <w:spacing w:after="240"/>
        <w:jc w:val="both"/>
        <w:rPr>
          <w:lang w:val="ro-RO"/>
        </w:rPr>
      </w:pPr>
      <w:r w:rsidRPr="002B3824">
        <w:rPr>
          <w:lang w:val="ro-RO"/>
        </w:rPr>
        <w:lastRenderedPageBreak/>
        <w:t>condițiile operaționale</w:t>
      </w:r>
    </w:p>
    <w:p w14:paraId="7132D626" w14:textId="77777777" w:rsidR="000524C9" w:rsidRPr="002B3824" w:rsidRDefault="000524C9" w:rsidP="001B1645">
      <w:pPr>
        <w:pStyle w:val="BodyText"/>
        <w:numPr>
          <w:ilvl w:val="0"/>
          <w:numId w:val="20"/>
        </w:numPr>
        <w:spacing w:after="240"/>
        <w:jc w:val="both"/>
        <w:rPr>
          <w:lang w:val="ro-RO"/>
        </w:rPr>
      </w:pPr>
      <w:r w:rsidRPr="002B3824">
        <w:rPr>
          <w:lang w:val="ro-RO"/>
        </w:rPr>
        <w:t>În funcție de alegerile în materie de concepere a stațiilor electrice, probabilitatea apariției unei defecțiuni la nivelul unei bare colectoare poate crește în timpul perioadei de mentenanță;</w:t>
      </w:r>
    </w:p>
    <w:p w14:paraId="464E6059" w14:textId="77777777" w:rsidR="000524C9" w:rsidRPr="002B3824" w:rsidRDefault="000524C9" w:rsidP="001B1645">
      <w:pPr>
        <w:pStyle w:val="BodyText"/>
        <w:numPr>
          <w:ilvl w:val="0"/>
          <w:numId w:val="20"/>
        </w:numPr>
        <w:spacing w:after="240"/>
        <w:jc w:val="both"/>
        <w:rPr>
          <w:lang w:val="ro-RO"/>
        </w:rPr>
      </w:pPr>
      <w:r w:rsidRPr="002B3824">
        <w:rPr>
          <w:lang w:val="ro-RO"/>
        </w:rPr>
        <w:t>În funcție de alegerile în materie de concepere, probabilitatea apariției unei defecțiuni la nivelul mai multor cabluri din același șanț sau mai multor linii de pe același stâlp poate crește în timpul lucrărilor desfășurate în apropiere;</w:t>
      </w:r>
    </w:p>
    <w:p w14:paraId="47D30994" w14:textId="77777777" w:rsidR="000524C9" w:rsidRPr="002B3824" w:rsidRDefault="000524C9" w:rsidP="001B1645">
      <w:pPr>
        <w:pStyle w:val="BodyText"/>
        <w:numPr>
          <w:ilvl w:val="0"/>
          <w:numId w:val="19"/>
        </w:numPr>
        <w:spacing w:after="240"/>
        <w:jc w:val="both"/>
        <w:rPr>
          <w:lang w:val="ro-RO"/>
        </w:rPr>
      </w:pPr>
      <w:r w:rsidRPr="002B3824">
        <w:rPr>
          <w:lang w:val="ro-RO"/>
        </w:rPr>
        <w:t>condițiile meteorologice sau de mediu,</w:t>
      </w:r>
    </w:p>
    <w:p w14:paraId="0623450A" w14:textId="77777777" w:rsidR="000524C9" w:rsidRPr="002B3824" w:rsidRDefault="000524C9" w:rsidP="001B1645">
      <w:pPr>
        <w:pStyle w:val="BodyText"/>
        <w:numPr>
          <w:ilvl w:val="0"/>
          <w:numId w:val="21"/>
        </w:numPr>
        <w:spacing w:after="240"/>
        <w:jc w:val="both"/>
        <w:rPr>
          <w:lang w:val="ro-RO"/>
        </w:rPr>
      </w:pPr>
      <w:r w:rsidRPr="002B3824">
        <w:rPr>
          <w:lang w:val="ro-RO"/>
        </w:rPr>
        <w:t>În funcție de alegerile în materie de concepere și în materie tehnică, probabilitatea pierderii mai multor linii ca urmare a unui incident la nivelul unui stâlp sau a unei defecțiuni la nivelul unei bare colectoare poate crește în timpul condițiilor meteorologice sau de mediu nefavorabile, de ex. riscul de inundații, incendii forestiere.</w:t>
      </w:r>
    </w:p>
    <w:p w14:paraId="121C550C" w14:textId="77777777" w:rsidR="000524C9" w:rsidRPr="002B3824" w:rsidRDefault="000524C9" w:rsidP="001B1645">
      <w:pPr>
        <w:pStyle w:val="BodyText"/>
        <w:numPr>
          <w:ilvl w:val="0"/>
          <w:numId w:val="19"/>
        </w:numPr>
        <w:spacing w:after="240"/>
        <w:jc w:val="both"/>
        <w:rPr>
          <w:lang w:val="ro-RO"/>
        </w:rPr>
      </w:pPr>
      <w:r w:rsidRPr="002B3824">
        <w:rPr>
          <w:lang w:val="ro-RO"/>
        </w:rPr>
        <w:t>perturbații privind perioada de funcționare sau generice care afectează riscul de defectare</w:t>
      </w:r>
    </w:p>
    <w:p w14:paraId="63F75A9D" w14:textId="77777777" w:rsidR="000524C9" w:rsidRPr="002B3824" w:rsidRDefault="000524C9" w:rsidP="001B1645">
      <w:pPr>
        <w:pStyle w:val="BodyText"/>
        <w:numPr>
          <w:ilvl w:val="0"/>
          <w:numId w:val="22"/>
        </w:numPr>
        <w:spacing w:after="240"/>
        <w:jc w:val="both"/>
        <w:rPr>
          <w:lang w:val="ro-RO"/>
        </w:rPr>
      </w:pPr>
      <w:r w:rsidRPr="002B3824">
        <w:rPr>
          <w:lang w:val="ro-RO"/>
        </w:rPr>
        <w:t>Materialele învechite presupun o fiabilitate scăzută care poate crește probabilitatea unei defecțiuni până la înlocuirea acestora;</w:t>
      </w:r>
    </w:p>
    <w:p w14:paraId="235C2E26" w14:textId="77777777" w:rsidR="000524C9" w:rsidRPr="002B3824" w:rsidRDefault="000524C9" w:rsidP="001B1645">
      <w:pPr>
        <w:pStyle w:val="BodyText"/>
        <w:numPr>
          <w:ilvl w:val="0"/>
          <w:numId w:val="22"/>
        </w:numPr>
        <w:spacing w:after="240"/>
        <w:jc w:val="both"/>
        <w:rPr>
          <w:lang w:val="ro-RO"/>
        </w:rPr>
      </w:pPr>
      <w:r w:rsidRPr="002B3824">
        <w:rPr>
          <w:lang w:val="ro-RO"/>
        </w:rPr>
        <w:t>Defecțiunile generice pot afecta materialele care se dovedesc astfel a fi mai puțin fiabile decât s-a așteptat.</w:t>
      </w:r>
    </w:p>
    <w:p w14:paraId="22633DF9" w14:textId="77777777" w:rsidR="000524C9" w:rsidRPr="002B3824" w:rsidRDefault="000524C9" w:rsidP="003F6902">
      <w:pPr>
        <w:pStyle w:val="BodyText"/>
        <w:spacing w:after="240"/>
        <w:ind w:left="0"/>
        <w:jc w:val="both"/>
        <w:rPr>
          <w:lang w:val="ro-RO"/>
        </w:rPr>
      </w:pPr>
      <w:r w:rsidRPr="002B3824">
        <w:rPr>
          <w:lang w:val="ro-RO"/>
        </w:rPr>
        <w:t>Aceste exemple nu sunt exhaustive și ilustrează faptul că condițiile de aplicare a acestor criterii depind în mare măsură de alegerile în materie de concepere și specificațiile tehnice care sunt și au fost realizate la momentul dezvoltării rețelei. Acestea trebuie să fie adresate individual de către fiecare OTS pentru rețeaua sa, conform cerințelor prevăzute la articolul 8 din CSAM, luând în considerare condițiile operaționale sau meteorologice în raport cu specificațiile și starea curentă a incidentelor care au apărut asupra elementelor de rețea vizate.</w:t>
      </w:r>
    </w:p>
    <w:p w14:paraId="544D4EF3" w14:textId="77777777" w:rsidR="000524C9" w:rsidRPr="002B3824" w:rsidRDefault="000524C9" w:rsidP="009F7ED0">
      <w:pPr>
        <w:pStyle w:val="Heading3"/>
        <w:rPr>
          <w:bCs/>
          <w:lang w:val="ro-RO"/>
        </w:rPr>
      </w:pPr>
      <w:bookmarkStart w:id="40" w:name="_bookmark50"/>
      <w:bookmarkStart w:id="41" w:name="Impact_of_contingencies"/>
      <w:bookmarkStart w:id="42" w:name="_Toc523996707"/>
      <w:bookmarkEnd w:id="40"/>
      <w:bookmarkEnd w:id="41"/>
      <w:r w:rsidRPr="002B3824">
        <w:rPr>
          <w:bCs/>
          <w:lang w:val="ro-RO"/>
        </w:rPr>
        <w:t>Impactul contingențelor</w:t>
      </w:r>
      <w:bookmarkEnd w:id="42"/>
    </w:p>
    <w:p w14:paraId="34DAA3C8" w14:textId="77777777" w:rsidR="000524C9" w:rsidRPr="002B3824" w:rsidRDefault="000524C9" w:rsidP="003F6902">
      <w:pPr>
        <w:pStyle w:val="BodyText"/>
        <w:spacing w:after="240"/>
        <w:ind w:left="0"/>
        <w:jc w:val="both"/>
        <w:rPr>
          <w:lang w:val="ro-RO"/>
        </w:rPr>
      </w:pPr>
      <w:r w:rsidRPr="002B3824">
        <w:rPr>
          <w:lang w:val="ro-RO"/>
        </w:rPr>
        <w:t xml:space="preserve">Pe lângă criteriile anterioare aferente probabilității, este de asemenea posibil să se ia în considerare criterii cu privire la impact, în conformitate cu articolul 33 din SO GL. Impactul reprezintă consecințele, dar și măsurile de remediere necesare pentru a le acoperi. Într-adevăr, anumite contingențe excepționale, chiar și cu o probabilitate scăzută, apărute ca urmare a alegerilor istorice în materie de concepere a rețelei sau a restricțiilor de concepere (de ex. restricțiile geografice sau de mediul înconjurător care duc către un sistem slab din punct de vedere structural, cum ar fi liniile lungi sau insuficient buclate), pot avea un impact ridicat, peste nivelul consecințelor locale care este considerat drept acceptabil conform normelor naționale ale OTS-ului. Această situație poate determina OTS-ul, conform prevederilor articolului 10(1.d) din CSAM, să ia în considerare aceste contingențe pentru a evita acest tip de consecințe inacceptabile. Totuși, aceste consecințe ar trebui să fie acoperite doar dacă costul măsurilor de </w:t>
      </w:r>
      <w:r w:rsidRPr="002B3824">
        <w:rPr>
          <w:lang w:val="ro-RO"/>
        </w:rPr>
        <w:lastRenderedPageBreak/>
        <w:t>remediere necesare este considerat drept a fi proporțional cu riscul, în ceea ce privește o probabilitate foarte scăzută de apariție.</w:t>
      </w:r>
    </w:p>
    <w:p w14:paraId="42CA11E3" w14:textId="77777777" w:rsidR="000524C9" w:rsidRPr="002B3824" w:rsidRDefault="000524C9" w:rsidP="003F6902">
      <w:pPr>
        <w:pStyle w:val="BodyText"/>
        <w:spacing w:after="240"/>
        <w:ind w:left="0"/>
        <w:jc w:val="both"/>
        <w:rPr>
          <w:lang w:val="ro-RO"/>
        </w:rPr>
      </w:pPr>
      <w:r w:rsidRPr="002B3824">
        <w:rPr>
          <w:lang w:val="ro-RO"/>
        </w:rPr>
        <w:t>În plus, contingențele excepționale pot duce de asemenea către un impact transfrontalier ridicat, și astfel ar trebui luate în considerare și coordonate la nivel inter-OTS. În acest caz, articolul 9 din CSAM prevede că OTS-urile afectate pot conveni asupra contingențelor excepționale care trebuie incluse pe lista lor de contingențe, cu condiția ca acestea să convină asupra contingențelor care trebuie acoperite și costului maxim aferent măsurilor de remediere necesare pentru a le acoperi, asigurând totodată că toate OTS-urile afectate iau parte la acord. OTS-urile trebuie să aplice următorul proces pentru a stabili aceste acorduri:</w:t>
      </w:r>
    </w:p>
    <w:p w14:paraId="5D1D1053" w14:textId="77777777" w:rsidR="000524C9" w:rsidRPr="002B3824" w:rsidRDefault="000524C9" w:rsidP="001B1645">
      <w:pPr>
        <w:pStyle w:val="BodyText"/>
        <w:numPr>
          <w:ilvl w:val="0"/>
          <w:numId w:val="23"/>
        </w:numPr>
        <w:spacing w:after="240"/>
        <w:jc w:val="both"/>
        <w:rPr>
          <w:lang w:val="ro-RO"/>
        </w:rPr>
      </w:pPr>
      <w:r w:rsidRPr="002B3824">
        <w:rPr>
          <w:lang w:val="ro-RO"/>
        </w:rPr>
        <w:t>OTS A identifică o contingență excepțională cu impact transfrontalier ridicat, care este situată în zona RFP a OTS-ului B și are consecințe în zona RFP a OTS-ului A.</w:t>
      </w:r>
    </w:p>
    <w:p w14:paraId="3F081858" w14:textId="77777777" w:rsidR="003F6902" w:rsidRPr="002B3824" w:rsidRDefault="003F6902" w:rsidP="001B1645">
      <w:pPr>
        <w:pStyle w:val="BodyText"/>
        <w:numPr>
          <w:ilvl w:val="0"/>
          <w:numId w:val="23"/>
        </w:numPr>
        <w:spacing w:after="240"/>
        <w:jc w:val="both"/>
        <w:rPr>
          <w:lang w:val="ro-RO"/>
        </w:rPr>
      </w:pPr>
      <w:r w:rsidRPr="002B3824">
        <w:rPr>
          <w:lang w:val="ro-RO"/>
        </w:rPr>
        <w:t>OTS A și B identifică toate celelalte OTS-uri afectate de această contingență, fie fiindcă contingența în sine are consecințe pentru acele OTS-uri, fie că fiindcă măsurile de remediere necesare pentru acoperirea acestei contingențe au impact transfrontalier pentru aceste OTS-uri.</w:t>
      </w:r>
    </w:p>
    <w:p w14:paraId="349AB9CB" w14:textId="77777777" w:rsidR="003F6902" w:rsidRPr="002B3824" w:rsidRDefault="003F6902" w:rsidP="001B1645">
      <w:pPr>
        <w:pStyle w:val="BodyText"/>
        <w:numPr>
          <w:ilvl w:val="0"/>
          <w:numId w:val="23"/>
        </w:numPr>
        <w:spacing w:after="240"/>
        <w:jc w:val="both"/>
        <w:rPr>
          <w:lang w:val="ro-RO"/>
        </w:rPr>
      </w:pPr>
      <w:r w:rsidRPr="002B3824">
        <w:rPr>
          <w:lang w:val="ro-RO"/>
        </w:rPr>
        <w:t>OTS A, OTS B și toate celelalte OTS-uri afectate convin asupra condițiilor în care această contingență excepțională va fi acoperită, în special în ceea ce privește costul maxim al măsurilor de remediere peste care costul respectării limitelor de siguranță în funcționare nu este considerat proporțional cu riscul.</w:t>
      </w:r>
    </w:p>
    <w:p w14:paraId="2ED661B6" w14:textId="77777777" w:rsidR="003F6902" w:rsidRPr="002B3824" w:rsidRDefault="003F6902" w:rsidP="003F6902">
      <w:pPr>
        <w:pStyle w:val="BodyText"/>
        <w:spacing w:after="240"/>
        <w:ind w:left="0"/>
        <w:jc w:val="both"/>
        <w:rPr>
          <w:lang w:val="ro-RO"/>
        </w:rPr>
      </w:pPr>
      <w:r w:rsidRPr="002B3824">
        <w:rPr>
          <w:lang w:val="ro-RO"/>
        </w:rPr>
        <w:t>Totuși, anumite contingențe obișnuite, chiar și cu o probabilitate mare, ca urmare a alegerilor istorice în materie de concepere a rețelei, nu au niciodată consecințe care sunt considerate drept inacceptabile în ceea ce privește normele naționale ale OTS-ului. În aceste situații, articolul 10 (4) din CSAM prevede că OTS-ul, pentru a reduce timpul de calcul și pentru a simplifica analiza rezultatelor, poate decide să nu ia în considerare aceste contingențe în lista sa de contingențe (exemple: pierderea unor mici utilizatori de rețea, mici reactoare, mici capacitori etc.), cu condiția ca aceste contingențe să nu facă parte din lista de contingențe a unui alt OTS.</w:t>
      </w:r>
    </w:p>
    <w:p w14:paraId="716F4919" w14:textId="77777777" w:rsidR="003F6902" w:rsidRPr="002B3824" w:rsidRDefault="003F6902" w:rsidP="009F7ED0">
      <w:pPr>
        <w:pStyle w:val="Heading3"/>
        <w:rPr>
          <w:lang w:val="ro-RO"/>
        </w:rPr>
      </w:pPr>
      <w:bookmarkStart w:id="43" w:name="_Toc523996708"/>
      <w:r w:rsidRPr="002B3824">
        <w:rPr>
          <w:bCs/>
          <w:lang w:val="ro-RO"/>
        </w:rPr>
        <w:t>Schimbul de informații cu OTS-urile vecine</w:t>
      </w:r>
      <w:bookmarkEnd w:id="43"/>
    </w:p>
    <w:p w14:paraId="555436F2" w14:textId="77777777" w:rsidR="003F6902" w:rsidRPr="002B3824" w:rsidRDefault="003F6902" w:rsidP="003F6902">
      <w:pPr>
        <w:pStyle w:val="BodyText"/>
        <w:spacing w:after="240"/>
        <w:ind w:left="0"/>
        <w:jc w:val="both"/>
        <w:rPr>
          <w:lang w:val="ro-RO"/>
        </w:rPr>
      </w:pPr>
      <w:r w:rsidRPr="002B3824">
        <w:rPr>
          <w:lang w:val="ro-RO"/>
        </w:rPr>
        <w:t>Este de asemenea de o importanță deosebită ca OTS-urile să informeze în timp util toate OTS-urile vecine din punct de vedere electric (conform definițiilor prevăzute în capitolul privind influența) cu privire la modificările listei de contingențe care privesc elementele de rețea ce fac parte din zona de observabilitate a acestor OTS-uri. Aceste informații permit OTS-urilor să evalueze dacă aceste contingențe noi sau actualizate trebuie să facă sau nu parte din lista de contingențe externe a acestor OTS-uri. Procesul privind contingențele obișnuite este descris la capitolul 3.</w:t>
      </w:r>
    </w:p>
    <w:p w14:paraId="1ACCCD4A" w14:textId="77777777" w:rsidR="003F6902" w:rsidRPr="002B3824" w:rsidRDefault="003F6902" w:rsidP="003F6902">
      <w:pPr>
        <w:pStyle w:val="BodyText"/>
        <w:spacing w:after="240"/>
        <w:ind w:left="0"/>
        <w:jc w:val="both"/>
        <w:rPr>
          <w:lang w:val="ro-RO"/>
        </w:rPr>
      </w:pPr>
      <w:r w:rsidRPr="002B3824">
        <w:rPr>
          <w:lang w:val="ro-RO"/>
        </w:rPr>
        <w:t xml:space="preserve">Totuși, identificarea contingențelor excepționale externe impune ca OTS-ul să fie informat de către vecinii săi din punct de vedere electric cu privire la contingențele excepționale pe care le-au identificat în urma aplicării criteriilor de probabilitate. Anumite contingențe excepționale pot fi acoperite doar atunci când se întrunesc condițiile operaționale (de ex. condițiile meteorologice). În acest caz, OTS-urile pot fi informate de către un OTS vecin că acesta acoperă o contingență </w:t>
      </w:r>
      <w:r w:rsidRPr="002B3824">
        <w:rPr>
          <w:lang w:val="ro-RO"/>
        </w:rPr>
        <w:lastRenderedPageBreak/>
        <w:t>excepțională cu termen de preaviz scurt și există un timp scurt pentru a evalua dacă și acestea ar trebui să o acopere. Acesta este motivul pentru care CSAM prevede un proces în doi pași pentru distribuirea posibilelor liste de contingențe excepționale:</w:t>
      </w:r>
    </w:p>
    <w:p w14:paraId="3DEC4E86" w14:textId="77777777" w:rsidR="003F6902" w:rsidRPr="002B3824" w:rsidRDefault="003F6902" w:rsidP="001B1645">
      <w:pPr>
        <w:pStyle w:val="BodyText"/>
        <w:numPr>
          <w:ilvl w:val="1"/>
          <w:numId w:val="19"/>
        </w:numPr>
        <w:spacing w:after="240"/>
        <w:ind w:left="450"/>
        <w:jc w:val="both"/>
        <w:rPr>
          <w:lang w:val="ro-RO"/>
        </w:rPr>
      </w:pPr>
      <w:r w:rsidRPr="002B3824">
        <w:rPr>
          <w:lang w:val="ro-RO"/>
        </w:rPr>
        <w:t>OTS-urile distribuie în avans posibilele lor contingențe excepționale pentru a identifica dacă acestea pot pune în pericol rețeaua.</w:t>
      </w:r>
    </w:p>
    <w:p w14:paraId="2D8D3ED3" w14:textId="77777777" w:rsidR="003F6902" w:rsidRPr="002B3824" w:rsidRDefault="003F6902" w:rsidP="001B1645">
      <w:pPr>
        <w:pStyle w:val="BodyText"/>
        <w:numPr>
          <w:ilvl w:val="1"/>
          <w:numId w:val="19"/>
        </w:numPr>
        <w:spacing w:after="240"/>
        <w:ind w:left="450"/>
        <w:jc w:val="both"/>
        <w:rPr>
          <w:lang w:val="ro-RO"/>
        </w:rPr>
      </w:pPr>
      <w:r w:rsidRPr="002B3824">
        <w:rPr>
          <w:lang w:val="ro-RO"/>
        </w:rPr>
        <w:t>Apoi, atunci când condițiile operaționale sunt întrunite, un anumit OTS include pe lista sa de contingențe o contingență excepțională și informează OTS-urile vizate, după care aceste OTS-uri includ această contingență pe lista lor de contingențe (drept „contingență excepțională”) dacă aceasta a fost identificată anterior drept capabilă să pună în pericol rețeaua.</w:t>
      </w:r>
    </w:p>
    <w:p w14:paraId="1EAFFDD2" w14:textId="77777777" w:rsidR="003F6902" w:rsidRPr="002B3824" w:rsidRDefault="003F6902" w:rsidP="003F6902">
      <w:pPr>
        <w:pStyle w:val="BodyText"/>
        <w:spacing w:after="240"/>
        <w:ind w:left="0"/>
        <w:jc w:val="both"/>
        <w:rPr>
          <w:lang w:val="ro-RO"/>
        </w:rPr>
      </w:pPr>
      <w:r w:rsidRPr="002B3824">
        <w:rPr>
          <w:lang w:val="ro-RO"/>
        </w:rPr>
        <w:t>Desigur, în cazul contingențelor excepționale acoperite permanent, există un singur pas: OTS-urile distribuie contingențele lor excepționale permanente pentru a identifica dacă acestea pot pune în pericol rețeaua și în caz afirmativ, le acoperă.</w:t>
      </w:r>
    </w:p>
    <w:p w14:paraId="60A91A9C" w14:textId="77777777" w:rsidR="003F6902" w:rsidRPr="002B3824" w:rsidRDefault="003F6902" w:rsidP="003F6902">
      <w:pPr>
        <w:pStyle w:val="BodyText"/>
        <w:spacing w:after="240"/>
        <w:ind w:left="0"/>
        <w:jc w:val="both"/>
        <w:rPr>
          <w:lang w:val="ro-RO"/>
        </w:rPr>
      </w:pPr>
      <w:r w:rsidRPr="002B3824">
        <w:rPr>
          <w:lang w:val="ro-RO"/>
        </w:rPr>
        <w:t>Nu este necesar un proces pentru distribuirea contingențelor excepționale cu impact ridicat, întrucât acestea sunt identificate în comun.</w:t>
      </w:r>
    </w:p>
    <w:p w14:paraId="526EAAC9" w14:textId="77777777" w:rsidR="003F6902" w:rsidRPr="002B3824" w:rsidRDefault="003F6902" w:rsidP="009F7ED0">
      <w:pPr>
        <w:pStyle w:val="Heading3"/>
        <w:rPr>
          <w:lang w:val="ro-RO"/>
        </w:rPr>
      </w:pPr>
      <w:bookmarkStart w:id="44" w:name="_Toc523996709"/>
      <w:r w:rsidRPr="002B3824">
        <w:rPr>
          <w:bCs/>
          <w:lang w:val="ro-RO"/>
        </w:rPr>
        <w:t>Către un proces de gestionare probabilistică a riscurilor</w:t>
      </w:r>
      <w:bookmarkEnd w:id="44"/>
    </w:p>
    <w:p w14:paraId="7A9AD23C" w14:textId="77777777" w:rsidR="003F6902" w:rsidRPr="002B3824" w:rsidRDefault="003F6902" w:rsidP="003F6902">
      <w:pPr>
        <w:pStyle w:val="BodyText"/>
        <w:spacing w:after="240"/>
        <w:ind w:left="0"/>
        <w:jc w:val="both"/>
        <w:rPr>
          <w:lang w:val="ro-RO"/>
        </w:rPr>
      </w:pPr>
      <w:r w:rsidRPr="002B3824">
        <w:rPr>
          <w:lang w:val="ro-RO"/>
        </w:rPr>
        <w:t>În conformitate cu articolul 75 din SO GL, OTS-urile ar trebui să elaboreze principii comune pentru evaluarea riscurilor, care să acopere cel puțin metoda probabilistică în ceea ce privește luarea în considerare a contingențelor. Fără a pune sub semnul întrebării faptul că aceasta va rămâne obiectivul final, regulile prevăzute în CSAM nu se bazează pe o metodă de sus în jos în cadrul căreia evaluarea probabilistică a riscurilor va fi aplicată de către fiecare OTS și se va defini o valoare de prag armonizată pentru riscul acceptabil. CSAM prevede norme calitative care reflectă diferențele în probabilitatea de apariție a contingențelor care vor trebui să fie luate în considerare în principiul N-1/N-k în baza unei metode de jos în sus, care reflectă practicile curente pentru OTS-uri în Europa, dar și în întreaga lume. Această metodă confirmă faptul că respectarea strictă a cerințelor prevăzute la articolul 75 nu poate fi realizată pe termen scurt, întrucât metodologiile bazate pe metode complet probabilistice nu sunt suficient de mature și/sau experimentate pentru a fi transpuse în cerințe pentru OTS-uri care trebuie să fie aplicate în cadrul proceselor operaționale.</w:t>
      </w:r>
    </w:p>
    <w:p w14:paraId="2080333F" w14:textId="77777777" w:rsidR="003F6902" w:rsidRPr="002B3824" w:rsidRDefault="003F6902" w:rsidP="003F6902">
      <w:pPr>
        <w:pStyle w:val="BodyText"/>
        <w:spacing w:after="240"/>
        <w:ind w:left="0"/>
        <w:jc w:val="both"/>
        <w:rPr>
          <w:lang w:val="ro-RO"/>
        </w:rPr>
      </w:pPr>
      <w:r w:rsidRPr="002B3824">
        <w:rPr>
          <w:lang w:val="ro-RO"/>
        </w:rPr>
        <w:t>OTS-urile confirmă că, în anii recenți, s-au înregistrat progrese în ceea ce privește procesele probabilistice complet de sus în jos și/sau bazate pe risc pentru evaluarea comună a siguranței în cadrul planificării operaționale și activităților în timp real (conform celor menționate la articolul 75 din SO GL) în cadrul diferitelor inițiative de cercetare și dezvoltare la nivel național sau european, în cadrul cărora OTS-urile au fost îndeaproape implicate (de ex. iTesla, Garpur, Umbrella etc., și în special în ceea ce privește aspectele conceptuale, de algoritmi și utilaje). Totuși, aceste inițiative au raportat de asemenea că există încă subiecte și întrebări importante care necesită activități suplimentare de cercetare și dezvoltare și/sau demonstrative înainte ca acestea să devină suficient de mature pentru a fi transpuse în cerințe operaționale la nivel paneuropean. Dintre aceste subiecte, subliniem:</w:t>
      </w:r>
    </w:p>
    <w:p w14:paraId="713ABDA4" w14:textId="77777777" w:rsidR="003F6902" w:rsidRPr="002B3824" w:rsidRDefault="003F6902" w:rsidP="001B1645">
      <w:pPr>
        <w:pStyle w:val="BodyText"/>
        <w:numPr>
          <w:ilvl w:val="3"/>
          <w:numId w:val="21"/>
        </w:numPr>
        <w:spacing w:after="240"/>
        <w:ind w:left="720"/>
        <w:jc w:val="both"/>
        <w:rPr>
          <w:lang w:val="ro-RO"/>
        </w:rPr>
      </w:pPr>
      <w:r w:rsidRPr="002B3824">
        <w:rPr>
          <w:lang w:val="ro-RO"/>
        </w:rPr>
        <w:lastRenderedPageBreak/>
        <w:t>principiile pentru identificarea colectării datelor și a metodologiilor aferente pentru furnizarea unei evaluări corecte a funcției densității posibilelor situații ale rețelei și a probabilității de apariție a contingențelor, în special a celor excepționale;</w:t>
      </w:r>
    </w:p>
    <w:p w14:paraId="758A40E6" w14:textId="77777777" w:rsidR="003F6902" w:rsidRPr="002B3824" w:rsidRDefault="003F6902" w:rsidP="001B1645">
      <w:pPr>
        <w:pStyle w:val="BodyText"/>
        <w:numPr>
          <w:ilvl w:val="3"/>
          <w:numId w:val="21"/>
        </w:numPr>
        <w:spacing w:after="240"/>
        <w:ind w:left="720"/>
        <w:jc w:val="both"/>
        <w:rPr>
          <w:lang w:val="ro-RO"/>
        </w:rPr>
      </w:pPr>
      <w:r w:rsidRPr="002B3824">
        <w:rPr>
          <w:lang w:val="ro-RO"/>
        </w:rPr>
        <w:t>disponibilitatea reală a datelor istorice suficiente pentru a estima aceste probabilități pentru fiecare situație și fiecare contingență;</w:t>
      </w:r>
    </w:p>
    <w:p w14:paraId="53E8AF5D" w14:textId="77777777" w:rsidR="003F6902" w:rsidRPr="002B3824" w:rsidRDefault="003F6902" w:rsidP="001B1645">
      <w:pPr>
        <w:pStyle w:val="BodyText"/>
        <w:numPr>
          <w:ilvl w:val="3"/>
          <w:numId w:val="21"/>
        </w:numPr>
        <w:spacing w:after="240"/>
        <w:ind w:left="720"/>
        <w:jc w:val="both"/>
        <w:rPr>
          <w:lang w:val="ro-RO"/>
        </w:rPr>
      </w:pPr>
      <w:r w:rsidRPr="002B3824">
        <w:rPr>
          <w:lang w:val="ro-RO"/>
        </w:rPr>
        <w:t>evaluarea de impact asupra costurilor/beneficiilor și asupra recomandării conducerii OTS cu privire la astfel de schimbări semnificative în sensul evaluării siguranței sistemului, luând în considerare diferențele dintre OTS-uri/state în ceea ce privește alegerile istorice în materie de concepere a rețelei (adică conceperea stâlpilor versus capabilitatea de rezistență la vânt, diferite conceperi ale stațiilor electrice) sau în gestionarea riscurilor.</w:t>
      </w:r>
    </w:p>
    <w:p w14:paraId="209C6DB6" w14:textId="77777777" w:rsidR="003F6902" w:rsidRPr="002B3824" w:rsidRDefault="003F6902" w:rsidP="003F6902">
      <w:pPr>
        <w:pStyle w:val="BodyText"/>
        <w:spacing w:after="240"/>
        <w:ind w:left="0"/>
        <w:jc w:val="both"/>
        <w:rPr>
          <w:lang w:val="ro-RO"/>
        </w:rPr>
      </w:pPr>
      <w:r w:rsidRPr="002B3824">
        <w:rPr>
          <w:lang w:val="ro-RO"/>
        </w:rPr>
        <w:t>Luând în considerare cele menționate mai sus, articolul 43 din CSAM prevede ca OTS-urile să descrie și să întocmească pașii necesari pentru o posibilă transpunere către o evaluare probabilistică a riscurilor prin intermediul rapoartelor periodice, precum și ca acestea să înceapă să definească și să implementeze un proces pentru colectarea datelor relevante.</w:t>
      </w:r>
    </w:p>
    <w:p w14:paraId="2C299A50" w14:textId="77777777" w:rsidR="003F6902" w:rsidRPr="002B3824" w:rsidRDefault="003F6902" w:rsidP="009F7ED0">
      <w:pPr>
        <w:pStyle w:val="Heading2"/>
        <w:rPr>
          <w:lang w:val="ro-RO"/>
        </w:rPr>
      </w:pPr>
      <w:bookmarkStart w:id="45" w:name="_Toc523996710"/>
      <w:r w:rsidRPr="002B3824">
        <w:rPr>
          <w:lang w:val="ro-RO"/>
        </w:rPr>
        <w:t>4.5 Măsuri de remediere de coordonat</w:t>
      </w:r>
      <w:bookmarkEnd w:id="45"/>
    </w:p>
    <w:p w14:paraId="5311B592" w14:textId="77777777" w:rsidR="003F6902" w:rsidRPr="002B3824" w:rsidRDefault="003F6902" w:rsidP="009F7ED0">
      <w:pPr>
        <w:pStyle w:val="Heading3"/>
        <w:rPr>
          <w:lang w:val="ro-RO"/>
        </w:rPr>
      </w:pPr>
      <w:bookmarkStart w:id="46" w:name="_Toc523996711"/>
      <w:r w:rsidRPr="002B3824">
        <w:rPr>
          <w:bCs/>
          <w:lang w:val="ro-RO"/>
        </w:rPr>
        <w:t>Orizont de timp pentru activarea măsurilor de remediere</w:t>
      </w:r>
      <w:bookmarkEnd w:id="46"/>
    </w:p>
    <w:p w14:paraId="696F78F4" w14:textId="77777777" w:rsidR="003F6902" w:rsidRPr="002B3824" w:rsidRDefault="003F6902" w:rsidP="003F6902">
      <w:pPr>
        <w:pStyle w:val="BodyText"/>
        <w:spacing w:after="240"/>
        <w:ind w:left="0"/>
        <w:jc w:val="both"/>
        <w:rPr>
          <w:lang w:val="ro-RO"/>
        </w:rPr>
      </w:pPr>
      <w:r w:rsidRPr="002B3824">
        <w:rPr>
          <w:lang w:val="ro-RO"/>
        </w:rPr>
        <w:t>În timpul proceselor de planificare operațională (de la anul următor și până la aproape de timpul real), se realizează analize ale siguranței cu respectivele modele de rețea. În cazul în care se depistează anumite depășiri ale limitelor de siguranță în funcționare (în N sau când se simulează o contingență), OTS(-urile) responsabil(e) trebuie să pregătească măsuri de remediere pentru a asigura siguranța aprovizionării pentru situația în timpul real. În cazul în care OTS(-urile) nu este (sunt) capabil(e) să pregătească și să activeze această măsură de remediere în timp util după apariția unei contingențe, pentru a preveni orice depășiri ale limitelor în sistem – de ex. timp de pregătire îndelungat pentru redispecerizarea centralelor electrice – măsurile de remediere trebuie activate înaintea posibilei apariții a contingenței și a intervalului de timp investigat pentru respectarea criteriului (N-1). Aceste măsuri de remediere sunt definite în CSAM drept măsuri de remediere preventive (PRA) și sunt planificate cu caracter obligatoriu odată ce sunt convenite – cu excepția cazurilor în care se convenite diferit ulterior – însă sunt activate cât mai aproape de timpul real posibil (articolul 21.2.b din SO GL). În cazul în care sarcina admisibilă de lungă durată (PATL) a echipamentelor este depășită însă nu și încărcarea temporar admisibilă la transport (TATL), poate exista un interval de câteva minute în care OTS(-urile) să poată pregăti și activa o măsură de remediere în timp util – de ex. modificarea setărilor PST, manual sau automat – pentru a preveni orice depășire a limitelor în sistem. Aceste măsuri de remediere sunt definite în CSAM drept măsuri de remediere curative (CRA) și se activează imediat după apariția respectivei contingențe, pentru respectarea criteriului (N-1).</w:t>
      </w:r>
    </w:p>
    <w:p w14:paraId="74801D73" w14:textId="77777777" w:rsidR="003F6902" w:rsidRPr="002B3824" w:rsidRDefault="003F6902" w:rsidP="003F6902">
      <w:pPr>
        <w:pStyle w:val="BodyText"/>
        <w:spacing w:after="240"/>
        <w:ind w:left="0"/>
        <w:jc w:val="both"/>
        <w:rPr>
          <w:lang w:val="ro-RO"/>
        </w:rPr>
      </w:pPr>
      <w:r w:rsidRPr="002B3824">
        <w:rPr>
          <w:lang w:val="ro-RO"/>
        </w:rPr>
        <w:t xml:space="preserve">După apariția unei contingențe, nu ar trebui să existe depășiri ale limitelor de siguranță în funcționare în sistemul de transport, întrucât (toate) OTS(-urile) trebuie să respecte criteriul (N-1) și trebuie să activeze fie măsurile de remediere preventive, fie măsurile de remediere curative. Totuși, după un astfel de caz, sistemul de transport poate fi în „stare de alertă”, ceea ce înseamnă </w:t>
      </w:r>
      <w:r w:rsidRPr="002B3824">
        <w:rPr>
          <w:lang w:val="ro-RO"/>
        </w:rPr>
        <w:lastRenderedPageBreak/>
        <w:t>o stare a sistemului în care acesta se află în limitele de siguranță în funcționare, însă există cel puțin o altă contingență de pe lista de contingențe pentru care, în cazul apariției sale, măsurile de remediere – dacă există – nu ar fi suficiente pentru prevenirea depășirii limitelor de siguranță în funcționare. Astfel, sistemul de transport nu mai este sigur (N-1). De asemenea, o modificare neprevăzută în situația electrică, de exemplu abaterile de la prognoză, poate conduce la încălcări (N-1) chiar și fără apariția unei contingențe. OTS(-urile) trebuie să activeze în aceste situații o măsură de remediere pentru a asigura faptul că sistemul de transport revine la o stare normală de funcționare cât mai curând posibil și că această situație cu (N-1) elemente în funcțiune devine noua situație cu N elemente în funcțiune (articolul 35 din SO GL). Aceste măsuri de remediere sunt definite în CSAM drept măsuri de remediere de restabilire (RRA). Trebuie menționat că PRA-urile și CRA-urile se planifică în timpul etapei de planificare operațională, în timp ce RRA-urile sunt elaborate și decise în timp real.</w:t>
      </w:r>
    </w:p>
    <w:p w14:paraId="71F6CBCC" w14:textId="77777777" w:rsidR="00EA199C" w:rsidRPr="002B3824" w:rsidRDefault="00EA199C" w:rsidP="009F7ED0">
      <w:pPr>
        <w:pStyle w:val="Heading3"/>
        <w:rPr>
          <w:lang w:val="ro-RO"/>
        </w:rPr>
      </w:pPr>
      <w:bookmarkStart w:id="47" w:name="_Toc523996712"/>
      <w:r w:rsidRPr="002B3824">
        <w:rPr>
          <w:bCs/>
          <w:lang w:val="ro-RO"/>
        </w:rPr>
        <w:t>Identificarea măsurilor de remediere de coordonat</w:t>
      </w:r>
      <w:bookmarkEnd w:id="47"/>
    </w:p>
    <w:p w14:paraId="23F5373D" w14:textId="77777777" w:rsidR="00EA199C" w:rsidRPr="002B3824" w:rsidRDefault="00EA199C" w:rsidP="00EA199C">
      <w:pPr>
        <w:pStyle w:val="BodyText"/>
        <w:spacing w:after="240"/>
        <w:ind w:left="0"/>
        <w:jc w:val="both"/>
        <w:rPr>
          <w:lang w:val="ro-RO"/>
        </w:rPr>
      </w:pPr>
      <w:r w:rsidRPr="002B3824">
        <w:rPr>
          <w:lang w:val="ro-RO"/>
        </w:rPr>
        <w:t xml:space="preserve">Ca urmare a fizicii sistemului, orice măsură aplicată de către un OTS în </w:t>
      </w:r>
      <w:r w:rsidR="00B07076" w:rsidRPr="002B3824">
        <w:rPr>
          <w:lang w:val="ro-RO"/>
        </w:rPr>
        <w:t>zona RFP proprie</w:t>
      </w:r>
      <w:r w:rsidRPr="002B3824">
        <w:rPr>
          <w:lang w:val="ro-RO"/>
        </w:rPr>
        <w:t xml:space="preserve"> va influența teoretic tensiunea și fluxurile din întreaga zonă sincronă. Din fericire, în majoritatea situațiilor, efectele acestor măsuri sunt restricționate la un perimetru mic în afara căruia aceste efecte se mențin sub nivelul variațiilor stohastice naturale ale sistemului. Totuși, acest perimetru de efecte măsurabile poate cuprinde elemente de rețea din zon</w:t>
      </w:r>
      <w:r w:rsidR="00E35C4D" w:rsidRPr="002B3824">
        <w:rPr>
          <w:lang w:val="ro-RO"/>
        </w:rPr>
        <w:t>a</w:t>
      </w:r>
      <w:r w:rsidRPr="002B3824">
        <w:rPr>
          <w:lang w:val="ro-RO"/>
        </w:rPr>
        <w:t xml:space="preserve"> RFP a unui alt OTS. Atunci când sistemul este operat aproape de limitele sale, în absența unei coordonări între OTS-uri, o măsură aplicată în interiorul zonei RFP a unui OTS poate avea un impact neprevăzut și negativ asupra zonei RFP a unui alt OTS, care poate avea consecințe globale. Astfel, OTS-urile trebuie să identifice ce măsuri de remediere necesită coordonare înaintea implementării lor.</w:t>
      </w:r>
    </w:p>
    <w:p w14:paraId="1154E8D1" w14:textId="77777777" w:rsidR="00EA199C" w:rsidRPr="002B3824" w:rsidRDefault="00EA199C" w:rsidP="00EA199C">
      <w:pPr>
        <w:pStyle w:val="BodyText"/>
        <w:spacing w:after="240"/>
        <w:ind w:left="0"/>
        <w:jc w:val="both"/>
        <w:rPr>
          <w:lang w:val="ro-RO"/>
        </w:rPr>
      </w:pPr>
      <w:r w:rsidRPr="002B3824">
        <w:rPr>
          <w:lang w:val="ro-RO"/>
        </w:rPr>
        <w:t xml:space="preserve">Următoarea Figură 12 prezintă cel mai simplu caz de impact transfrontalier: pentru a soluționa o restricție pe un element din </w:t>
      </w:r>
      <w:r w:rsidR="00B07076" w:rsidRPr="002B3824">
        <w:rPr>
          <w:lang w:val="ro-RO"/>
        </w:rPr>
        <w:t>zona RFP proprie</w:t>
      </w:r>
      <w:r w:rsidRPr="002B3824">
        <w:rPr>
          <w:lang w:val="ro-RO"/>
        </w:rPr>
        <w:t xml:space="preserve">, OTS-ul A trebuie să aplice o măsură de remediere situată în </w:t>
      </w:r>
      <w:r w:rsidR="00B07076" w:rsidRPr="002B3824">
        <w:rPr>
          <w:lang w:val="ro-RO"/>
        </w:rPr>
        <w:t>zona RFP proprie</w:t>
      </w:r>
      <w:r w:rsidRPr="002B3824">
        <w:rPr>
          <w:lang w:val="ro-RO"/>
        </w:rPr>
        <w:t xml:space="preserve"> care are o influență ridicată asupra unui element din zon</w:t>
      </w:r>
      <w:r w:rsidR="00E35C4D" w:rsidRPr="002B3824">
        <w:rPr>
          <w:lang w:val="ro-RO"/>
        </w:rPr>
        <w:t>a</w:t>
      </w:r>
      <w:r w:rsidRPr="002B3824">
        <w:rPr>
          <w:lang w:val="ro-RO"/>
        </w:rPr>
        <w:t xml:space="preserve"> RFP a OTS-ului B. Aplicarea acestor măsuri de remediere trebuie să fie coordonată între OTS-ul A și B. OTS-ul C nu deține un asemenea element influențat în </w:t>
      </w:r>
      <w:r w:rsidR="00B07076" w:rsidRPr="002B3824">
        <w:rPr>
          <w:lang w:val="ro-RO"/>
        </w:rPr>
        <w:t>zona RFP proprie</w:t>
      </w:r>
      <w:r w:rsidRPr="002B3824">
        <w:rPr>
          <w:lang w:val="ro-RO"/>
        </w:rPr>
        <w:t xml:space="preserve"> și nu este implicat în coordonarea aplicării acestor măsuri de remediere.</w:t>
      </w:r>
    </w:p>
    <w:p w14:paraId="0174629C" w14:textId="77777777" w:rsidR="00F57FF3" w:rsidRPr="002B3824" w:rsidRDefault="00A570BD" w:rsidP="00EA199C">
      <w:pPr>
        <w:pStyle w:val="BodyText"/>
        <w:spacing w:after="240"/>
        <w:ind w:left="0"/>
        <w:jc w:val="center"/>
        <w:rPr>
          <w:lang w:val="ro-RO"/>
        </w:rPr>
      </w:pPr>
      <w:r>
        <w:rPr>
          <w:noProof/>
          <w:lang w:val="ro-RO"/>
        </w:rPr>
        <w:pict w14:anchorId="0B5259D9">
          <v:group id="Group 358" o:spid="_x0000_s1190" style="position:absolute;left:0;text-align:left;margin-left:-3.75pt;margin-top:30.05pt;width:465.7pt;height:174.65pt;z-index:251940864" coordsize="59144,221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e0MLgMAAJMRAAAOAAAAZHJzL2Uyb0RvYy54bWzsWMlu2zAQvRfoPxC8N9otS4gcpNlQoEuA&#10;pB9AS9SCSqRKMpHSr++QlGzDKVAgBVonjQ+yuA1n3ryZIXV8MnYtuqdCNpxl2DtyMaIs50XDqgx/&#10;vb18t8RIKsIK0nJGM/xAJT5ZvX1zPPQp9XnN24IKBEKYTIc+w7VSfeo4Mq9pR+QR7ymDwZKLjiho&#10;isopBBlAetc6vusunIGLohc8p1JC77kdxCsjvyxprr6UpaQKtRkG3ZR5CvNc66ezOiZpJUhfN/mk&#10;BnmCFh1pGGy6EXVOFEF3onkkqmtywSUv1VHOO4eXZZNTYwNY47l71lwJftcbW6p0qPoNTADtHk5P&#10;Fpt/vr8WqCkyHETgKkY6cJLZF+kOgGfoqxRmXYn+pr8WU0dlW9risRSd/gdb0GiAfdgAS0eFcuiM&#10;Ei8MEw+jHMZ834vjeGGhz2vwz6N1eX3xm5XOvLGj9duoM/RAI7lFSv4ZUjc16alxgNQYbJDyZ6Ru&#10;tYXv+Yh8C5WZpnFCaoRuiAjDCtl/5Pk3iRg/qwmr6KkQfKgpKUA/T68EKzZLNeQylVrIevjEC3AI&#10;uVPcCPol2IEbLt2JyjPiceK64QR4mARxZLeZUSNpL6S6orxD+iXDAiLF7EDuP0qlNdpO0d5l/LJp&#10;W+gnacvQkOEk8iOzYGekaxQEc9t0GQaF4Gd9rA29YIVZrEjT2nfYoGWT5dpYa7Ya16OhoxcFM6Rr&#10;XjwAGILb6IVsAy81Fz8wGiByMyy/3xFBMWo/MABUc02HummEUexDQ+yOrHdHCMtBVIZzJTCyjTNl&#10;EoQ1+xSgLxuDiHaL1WVSG5hmtf4LlAsOhHJe6C/jCCMIZC/2QxdYYBz7gogXvhJvJ9eFB0I8P1j4&#10;UPEt8xZJFEZ7Kc8Llj5Euy0yzzTnmWDa5pn/POdBmrEHkn9cZn2oIppuOuktkyjYZx6Mu1EyMS9Y&#10;JG4Q6xSyOaNsS+nhVltzHntl3nQUXhwI87yFl/gT8/bTHfQvk8Smu2dKOhMmr6SbSBcfCOkizw/n&#10;dOd5YTCf41/QEW+62c7n+UOts+ZyCzd/U0umrxT608Ju29xFtt9SVj8BAAD//wMAUEsDBBQABgAI&#10;AAAAIQAiyCis4QAAAAkBAAAPAAAAZHJzL2Rvd25yZXYueG1sTI9PS8NAFMTvgt9heYK3dpP+08Rs&#10;SinqqRRsBfH2mn1NQrNvQ3abpN/e9aTHYYaZ32Tr0TSip87VlhXE0wgEcWF1zaWCz+Pb5BmE88ga&#10;G8uk4EYO1vn9XYaptgN/UH/wpQgl7FJUUHnfplK6oiKDbmpb4uCdbWfQB9mVUnc4hHLTyFkUraTB&#10;msNChS1tKyouh6tR8D7gsJnHr/3uct7evo/L/dcuJqUeH8bNCwhPo/8Lwy9+QIc8MJ3slbUTjYLJ&#10;0zIkFayiGETwk9k8AXFSsIiSBcg8k/8f5D8AAAD//wMAUEsBAi0AFAAGAAgAAAAhALaDOJL+AAAA&#10;4QEAABMAAAAAAAAAAAAAAAAAAAAAAFtDb250ZW50X1R5cGVzXS54bWxQSwECLQAUAAYACAAAACEA&#10;OP0h/9YAAACUAQAACwAAAAAAAAAAAAAAAAAvAQAAX3JlbHMvLnJlbHNQSwECLQAUAAYACAAAACEA&#10;MCntDC4DAACTEQAADgAAAAAAAAAAAAAAAAAuAgAAZHJzL2Uyb0RvYy54bWxQSwECLQAUAAYACAAA&#10;ACEAIsgorOEAAAAJAQAADwAAAAAAAAAAAAAAAACIBQAAZHJzL2Rvd25yZXYueG1sUEsFBgAAAAAE&#10;AAQA8wAAAJYGAAAAAA==&#10;">
            <v:shape id="_x0000_s1191" type="#_x0000_t202" style="position:absolute;top:3048;width:7900;height:49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92hKwwAAANwAAAAPAAAAZHJzL2Rvd25yZXYueG1sRI/disIw&#10;FITvF3yHcARvljVVUZeuUUQQRPTCnwc42xybYnNSmljr2xtB8HKYmW+Y2aK1pWio9oVjBYN+AoI4&#10;c7rgXMH5tP75BeEDssbSMSl4kIfFvPM1w1S7Ox+oOYZcRAj7FBWYEKpUSp8Zsuj7riKO3sXVFkOU&#10;dS51jfcIt6UcJslEWiw4LhisaGUoux5vVsG3qZL97rL5X+tJZq5bj1PbbJXqddvlH4hAbfiE3+2N&#10;VjAaD+F1Jh4BOX8CAAD//wMAUEsBAi0AFAAGAAgAAAAhANvh9svuAAAAhQEAABMAAAAAAAAAAAAA&#10;AAAAAAAAAFtDb250ZW50X1R5cGVzXS54bWxQSwECLQAUAAYACAAAACEAWvQsW78AAAAVAQAACwAA&#10;AAAAAAAAAAAAAAAfAQAAX3JlbHMvLnJlbHNQSwECLQAUAAYACAAAACEAfPdoSsMAAADcAAAADwAA&#10;AAAAAAAAAAAAAAAHAgAAZHJzL2Rvd25yZXYueG1sUEsFBgAAAAADAAMAtwAAAPcCAAAAAA==&#10;" filled="f" stroked="f">
              <v:textbox>
                <w:txbxContent>
                  <w:p w14:paraId="523FC9B1" w14:textId="77777777" w:rsidR="00CC231B" w:rsidRPr="00EC38B5" w:rsidRDefault="00CC231B" w:rsidP="000A18F1">
                    <w:pPr>
                      <w:spacing w:after="0" w:line="240" w:lineRule="auto"/>
                      <w:jc w:val="center"/>
                      <w:rPr>
                        <w:sz w:val="18"/>
                      </w:rPr>
                    </w:pPr>
                    <w:r>
                      <w:rPr>
                        <w:sz w:val="18"/>
                        <w:lang w:val="ro"/>
                      </w:rPr>
                      <w:t>OTS B</w:t>
                    </w:r>
                  </w:p>
                </w:txbxContent>
              </v:textbox>
            </v:shape>
            <v:shape id="_x0000_s1192" type="#_x0000_t202" style="position:absolute;left:1428;top:17240;width:7901;height:49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u83RxAAAANwAAAAPAAAAZHJzL2Rvd25yZXYueG1sRI/disIw&#10;FITvBd8hHMEb0VRlq1SjiCCI7F748wDH5tgUm5PSxNp9+83Cwl4OM/MNs952thItNb50rGA6SUAQ&#10;506XXCi4XQ/jJQgfkDVWjknBN3nYbvq9NWbavflM7SUUIkLYZ6jAhFBnUvrckEU/cTVx9B6usRii&#10;bAqpG3xHuK3kLElSabHkuGCwpr2h/Hl5WQUjUydfn4/j/aDT3DxPHhe2PSk1HHS7FYhAXfgP/7WP&#10;WsH8Yw6/Z+IRkJsfAAAA//8DAFBLAQItABQABgAIAAAAIQDb4fbL7gAAAIUBAAATAAAAAAAAAAAA&#10;AAAAAAAAAABbQ29udGVudF9UeXBlc10ueG1sUEsBAi0AFAAGAAgAAAAhAFr0LFu/AAAAFQEAAAsA&#10;AAAAAAAAAAAAAAAAHwEAAF9yZWxzLy5yZWxzUEsBAi0AFAAGAAgAAAAhABO7zdHEAAAA3AAAAA8A&#10;AAAAAAAAAAAAAAAABwIAAGRycy9kb3ducmV2LnhtbFBLBQYAAAAAAwADALcAAAD4AgAAAAA=&#10;" filled="f" stroked="f">
              <v:textbox>
                <w:txbxContent>
                  <w:p w14:paraId="71C6B702" w14:textId="77777777" w:rsidR="00CC231B" w:rsidRPr="00EC38B5" w:rsidRDefault="00CC231B" w:rsidP="000A18F1">
                    <w:pPr>
                      <w:spacing w:after="0" w:line="240" w:lineRule="auto"/>
                      <w:jc w:val="center"/>
                      <w:rPr>
                        <w:sz w:val="18"/>
                      </w:rPr>
                    </w:pPr>
                    <w:r>
                      <w:rPr>
                        <w:sz w:val="18"/>
                        <w:lang w:val="ro"/>
                      </w:rPr>
                      <w:t>OTS A</w:t>
                    </w:r>
                  </w:p>
                </w:txbxContent>
              </v:textbox>
            </v:shape>
            <v:shape id="_x0000_s1193" type="#_x0000_t202" style="position:absolute;left:23622;top:16954;width:13825;height:49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lWlxAAAANwAAAAPAAAAZHJzL2Rvd25yZXYueG1sRI/disIw&#10;FITvhX2HcBa8EU11/Vm6RpEFQUQv/HmAY3Nsis1JabK1+/ZGELwcZuYbZr5sbSkaqn3hWMFwkIAg&#10;zpwuOFdwPq373yB8QNZYOiYF/+RhufjozDHV7s4Hao4hFxHCPkUFJoQqldJnhiz6gauIo3d1tcUQ&#10;ZZ1LXeM9wm0pR0kylRYLjgsGK/o1lN2Of1ZBz1TJfnfdXNZ6mpnb1uPMNlulup/t6gdEoDa8w6/2&#10;Riv4mozheSYeAbl4AAAA//8DAFBLAQItABQABgAIAAAAIQDb4fbL7gAAAIUBAAATAAAAAAAAAAAA&#10;AAAAAAAAAABbQ29udGVudF9UeXBlc10ueG1sUEsBAi0AFAAGAAgAAAAhAFr0LFu/AAAAFQEAAAsA&#10;AAAAAAAAAAAAAAAAHwEAAF9yZWxzLy5yZWxzUEsBAi0AFAAGAAgAAAAhAJxSVaXEAAAA3AAAAA8A&#10;AAAAAAAAAAAAAAAABwIAAGRycy9kb3ducmV2LnhtbFBLBQYAAAAAAwADALcAAAD4AgAAAAA=&#10;" filled="f" stroked="f">
              <v:textbox>
                <w:txbxContent>
                  <w:p w14:paraId="797F5D73" w14:textId="77777777" w:rsidR="00CC231B" w:rsidRPr="00EC38B5" w:rsidRDefault="00CC231B" w:rsidP="000A18F1">
                    <w:pPr>
                      <w:spacing w:after="0" w:line="240" w:lineRule="auto"/>
                      <w:jc w:val="center"/>
                      <w:rPr>
                        <w:sz w:val="18"/>
                      </w:rPr>
                    </w:pPr>
                    <w:r>
                      <w:rPr>
                        <w:sz w:val="18"/>
                        <w:lang w:val="ro"/>
                      </w:rPr>
                      <w:t>Restricție</w:t>
                    </w:r>
                  </w:p>
                </w:txbxContent>
              </v:textbox>
            </v:shape>
            <v:shape id="_x0000_s1194" type="#_x0000_t202" style="position:absolute;left:24574;top:8953;width:24506;height:36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vA+xQAAANwAAAAPAAAAZHJzL2Rvd25yZXYueG1sRI/RasJA&#10;FETfC/2H5RZ8KWajRSvRjYggiLQPTfsB1+w1G5K9G7JrjH/vFgp9HGbmDLPZjrYVA/W+dqxglqQg&#10;iEuna64U/HwfpisQPiBrbB2Tgjt52ObPTxvMtLvxFw1FqESEsM9QgQmhy6T0pSGLPnEdcfQurrcY&#10;ouwrqXu8Rbht5TxNl9JizXHBYEd7Q2VTXK2CV9Olnx+X4/mgl6VpTh7f7XBSavIy7tYgAo3hP/zX&#10;PmoFb4sF/J6JR0DmDwAAAP//AwBQSwECLQAUAAYACAAAACEA2+H2y+4AAACFAQAAEwAAAAAAAAAA&#10;AAAAAAAAAAAAW0NvbnRlbnRfVHlwZXNdLnhtbFBLAQItABQABgAIAAAAIQBa9CxbvwAAABUBAAAL&#10;AAAAAAAAAAAAAAAAAB8BAABfcmVscy8ucmVsc1BLAQItABQABgAIAAAAIQDzHvA+xQAAANwAAAAP&#10;AAAAAAAAAAAAAAAAAAcCAABkcnMvZG93bnJldi54bWxQSwUGAAAAAAMAAwC3AAAA+QIAAAAA&#10;" filled="f" stroked="f">
              <v:textbox>
                <w:txbxContent>
                  <w:p w14:paraId="3F937A36" w14:textId="77777777" w:rsidR="00CC231B" w:rsidRPr="00EC38B5" w:rsidRDefault="00CC231B" w:rsidP="000A18F1">
                    <w:pPr>
                      <w:spacing w:after="0" w:line="240" w:lineRule="auto"/>
                      <w:rPr>
                        <w:sz w:val="18"/>
                      </w:rPr>
                    </w:pPr>
                    <w:r>
                      <w:rPr>
                        <w:sz w:val="18"/>
                        <w:lang w:val="ro"/>
                      </w:rPr>
                      <w:t>Situarea măsurii de remediere</w:t>
                    </w:r>
                  </w:p>
                </w:txbxContent>
              </v:textbox>
            </v:shape>
            <v:shape id="_x0000_s1195" type="#_x0000_t202" style="position:absolute;left:16192;width:12509;height:36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zG5JxQAAANwAAAAPAAAAZHJzL2Rvd25yZXYueG1sRI/BasMw&#10;EETvhfyD2EIvJZabUqe4UUIoBExoD3HyAVtrY5lYK2Mptvv3VSGQ4zAzb5jVZrKtGKj3jWMFL0kK&#10;grhyuuFawem4m7+D8AFZY+uYFPySh8169rDCXLuRDzSUoRYRwj5HBSaELpfSV4Ys+sR1xNE7u95i&#10;iLKvpe5xjHDbykWaZtJiw3HBYEefhqpLebUKnk2Xfn+di5+dzipz2Xtc2mGv1NPjtP0AEWgK9/Ct&#10;XWgFr28Z/J+JR0Cu/wAAAP//AwBQSwECLQAUAAYACAAAACEA2+H2y+4AAACFAQAAEwAAAAAAAAAA&#10;AAAAAAAAAAAAW0NvbnRlbnRfVHlwZXNdLnhtbFBLAQItABQABgAIAAAAIQBa9CxbvwAAABUBAAAL&#10;AAAAAAAAAAAAAAAAAB8BAABfcmVscy8ucmVsc1BLAQItABQABgAIAAAAIQADzG5JxQAAANwAAAAP&#10;AAAAAAAAAAAAAAAAAAcCAABkcnMvZG93bnJldi54bWxQSwUGAAAAAAMAAwC3AAAA+QIAAAAA&#10;" filled="f" stroked="f">
              <v:textbox>
                <w:txbxContent>
                  <w:p w14:paraId="5C8571E5" w14:textId="77777777" w:rsidR="00CC231B" w:rsidRPr="00EC38B5" w:rsidRDefault="00CC231B" w:rsidP="000A18F1">
                    <w:pPr>
                      <w:spacing w:after="0" w:line="240" w:lineRule="auto"/>
                      <w:rPr>
                        <w:sz w:val="18"/>
                      </w:rPr>
                    </w:pPr>
                    <w:r>
                      <w:rPr>
                        <w:sz w:val="18"/>
                        <w:lang w:val="ro"/>
                      </w:rPr>
                      <w:t>Element influențat</w:t>
                    </w:r>
                  </w:p>
                </w:txbxContent>
              </v:textbox>
            </v:shape>
            <v:shape id="_x0000_s1196" type="#_x0000_t202" style="position:absolute;left:51244;top:1143;width:7900;height:49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MvSwwAAANwAAAAPAAAAZHJzL2Rvd25yZXYueG1sRI/disIw&#10;FITvF3yHcARvFk1X8YdqFFkQRNYLfx7g2BybYnNSmljr25sFwcthZr5hFqvWlqKh2heOFfwMEhDE&#10;mdMF5wrOp01/BsIHZI2lY1LwJA+rZedrgal2Dz5Qcwy5iBD2KSowIVSplD4zZNEPXEUcvaurLYYo&#10;61zqGh8Rbks5TJKJtFhwXDBY0a+h7Ha8WwXfpkr2f9ftZaMnmbntPE5ts1Oq123XcxCB2vAJv9tb&#10;rWA0nsL/mXgE5PIFAAD//wMAUEsBAi0AFAAGAAgAAAAhANvh9svuAAAAhQEAABMAAAAAAAAAAAAA&#10;AAAAAAAAAFtDb250ZW50X1R5cGVzXS54bWxQSwECLQAUAAYACAAAACEAWvQsW78AAAAVAQAACwAA&#10;AAAAAAAAAAAAAAAfAQAAX3JlbHMvLnJlbHNQSwECLQAUAAYACAAAACEAbIDL0sMAAADcAAAADwAA&#10;AAAAAAAAAAAAAAAHAgAAZHJzL2Rvd25yZXYueG1sUEsFBgAAAAADAAMAtwAAAPcCAAAAAA==&#10;" filled="f" stroked="f">
              <v:textbox>
                <w:txbxContent>
                  <w:p w14:paraId="74B9B195" w14:textId="77777777" w:rsidR="00CC231B" w:rsidRPr="00EC38B5" w:rsidRDefault="00CC231B" w:rsidP="000A18F1">
                    <w:pPr>
                      <w:spacing w:after="0" w:line="240" w:lineRule="auto"/>
                      <w:jc w:val="center"/>
                      <w:rPr>
                        <w:sz w:val="18"/>
                      </w:rPr>
                    </w:pPr>
                    <w:r>
                      <w:rPr>
                        <w:sz w:val="18"/>
                        <w:lang w:val="ro"/>
                      </w:rPr>
                      <w:t>OTS C</w:t>
                    </w:r>
                  </w:p>
                </w:txbxContent>
              </v:textbox>
            </v:shape>
          </v:group>
        </w:pict>
      </w:r>
      <w:r w:rsidR="000A18F1" w:rsidRPr="002B3824">
        <w:rPr>
          <w:noProof/>
          <w:lang w:val="ro-RO" w:eastAsia="ro-RO"/>
        </w:rPr>
        <w:drawing>
          <wp:inline distT="0" distB="0" distL="0" distR="0" wp14:anchorId="2DE8382A" wp14:editId="40BF74A1">
            <wp:extent cx="5943600" cy="2526714"/>
            <wp:effectExtent l="0" t="0" r="0" b="6985"/>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943600" cy="2526714"/>
                    </a:xfrm>
                    <a:prstGeom prst="rect">
                      <a:avLst/>
                    </a:prstGeom>
                    <a:noFill/>
                    <a:ln>
                      <a:noFill/>
                    </a:ln>
                  </pic:spPr>
                </pic:pic>
              </a:graphicData>
            </a:graphic>
          </wp:inline>
        </w:drawing>
      </w:r>
    </w:p>
    <w:p w14:paraId="68F7B57D" w14:textId="77777777" w:rsidR="00EA199C" w:rsidRPr="002B3824" w:rsidRDefault="00EA199C" w:rsidP="00EA199C">
      <w:pPr>
        <w:pStyle w:val="BodyText"/>
        <w:spacing w:after="240"/>
        <w:ind w:left="0"/>
        <w:jc w:val="center"/>
        <w:rPr>
          <w:lang w:val="ro-RO"/>
        </w:rPr>
      </w:pPr>
      <w:r w:rsidRPr="002B3824">
        <w:rPr>
          <w:i/>
          <w:iCs/>
          <w:sz w:val="18"/>
          <w:lang w:val="ro-RO"/>
        </w:rPr>
        <w:lastRenderedPageBreak/>
        <w:t>Figura 12</w:t>
      </w:r>
    </w:p>
    <w:p w14:paraId="01FA6CCF" w14:textId="77777777" w:rsidR="00EA199C" w:rsidRPr="002B3824" w:rsidRDefault="00EA199C" w:rsidP="00EA199C">
      <w:pPr>
        <w:pStyle w:val="BodyText"/>
        <w:spacing w:after="240"/>
        <w:ind w:left="0"/>
        <w:jc w:val="both"/>
        <w:rPr>
          <w:lang w:val="ro-RO"/>
        </w:rPr>
      </w:pPr>
      <w:r w:rsidRPr="002B3824">
        <w:rPr>
          <w:lang w:val="ro-RO"/>
        </w:rPr>
        <w:t xml:space="preserve">Impactul transfrontalier al unei măsuri de remediere nu coincide cu faptul că o congestie are relevanță transfrontalieră. Într-adevăr, o măsură de remediere (de ex. o modificare a poziției comutatorului de ploturi al unui PST) luată în considerare de către un OTS pentru soluționarea unei congestii interne, ca urmare exclusivă a fluxurilor interne, poate avea o influență transfrontalieră asupra zonelor RFP ale altor OTS-uri. Pe de cealaltă parte, o congestie pe un element de rețea al acestui OTS, ca urmare a fluxurilor transfrontaliere (fluxuri în buclă, fluxuri de tranzit sau de export) reprezintă o congestie transfrontalieră, însă în anumite cazuri această congestie poate fi înlăturată printr-o măsură de remediere în cadrul zonei RFP a acestui OTS, fără impact asupra fluxurilor de pe alte elemente de rețea din afara </w:t>
      </w:r>
      <w:r w:rsidR="00B07076" w:rsidRPr="002B3824">
        <w:rPr>
          <w:lang w:val="ro-RO"/>
        </w:rPr>
        <w:t>zonei RFP proprii</w:t>
      </w:r>
      <w:r w:rsidRPr="002B3824">
        <w:rPr>
          <w:lang w:val="ro-RO"/>
        </w:rPr>
        <w:t>. Această măsură de remediere nu va avea influență transfrontalieră, dar, dacă aceasta este costisitoare, va face cu siguranță obiectul unui acord privind repartizarea costurilor, întrucât soluționează o congestie transfrontalieră.</w:t>
      </w:r>
    </w:p>
    <w:p w14:paraId="7F2CEB75" w14:textId="77777777" w:rsidR="00EA199C" w:rsidRPr="002B3824" w:rsidRDefault="00EA199C" w:rsidP="00EA199C">
      <w:pPr>
        <w:pStyle w:val="BodyText"/>
        <w:spacing w:after="240"/>
        <w:ind w:left="0"/>
        <w:jc w:val="both"/>
        <w:rPr>
          <w:lang w:val="ro-RO"/>
        </w:rPr>
      </w:pPr>
      <w:r w:rsidRPr="002B3824">
        <w:rPr>
          <w:lang w:val="ro-RO"/>
        </w:rPr>
        <w:t>În cazul unei astfel de congestii transfrontaliere, articolul 35 din CACM și articolul 76 din SO GL prevăd nevoia OTS-urilor de a elabora propuneri comune la nivel CCR, pentru a:</w:t>
      </w:r>
    </w:p>
    <w:p w14:paraId="7951D26D" w14:textId="77777777" w:rsidR="00EA199C" w:rsidRPr="002B3824" w:rsidRDefault="00EA199C" w:rsidP="001B1645">
      <w:pPr>
        <w:pStyle w:val="BodyText"/>
        <w:numPr>
          <w:ilvl w:val="0"/>
          <w:numId w:val="23"/>
        </w:numPr>
        <w:spacing w:after="240"/>
        <w:jc w:val="both"/>
        <w:rPr>
          <w:lang w:val="ro-RO"/>
        </w:rPr>
      </w:pPr>
      <w:r w:rsidRPr="002B3824">
        <w:rPr>
          <w:lang w:val="ro-RO"/>
        </w:rPr>
        <w:t>identifica pe ce elemente de rețea depășirile limitelor de siguranță în funcționare trebuie tratate ca atare,</w:t>
      </w:r>
    </w:p>
    <w:p w14:paraId="53029828" w14:textId="77777777" w:rsidR="00EA199C" w:rsidRPr="002B3824" w:rsidRDefault="00EA199C" w:rsidP="001B1645">
      <w:pPr>
        <w:pStyle w:val="BodyText"/>
        <w:numPr>
          <w:ilvl w:val="0"/>
          <w:numId w:val="23"/>
        </w:numPr>
        <w:spacing w:after="240"/>
        <w:jc w:val="both"/>
        <w:rPr>
          <w:lang w:val="ro-RO"/>
        </w:rPr>
      </w:pPr>
      <w:r w:rsidRPr="002B3824">
        <w:rPr>
          <w:lang w:val="ro-RO"/>
        </w:rPr>
        <w:t>defini măsurile de remediere cu relevanță transfrontalieră (de ex. tipuri, locații, eficiență minimă etc.) care trebuie gestionate în mod coordonat pentru a elimina aceste încălcări,</w:t>
      </w:r>
    </w:p>
    <w:p w14:paraId="25941A6A" w14:textId="77777777" w:rsidR="00EA199C" w:rsidRPr="002B3824" w:rsidRDefault="00EA199C" w:rsidP="001B1645">
      <w:pPr>
        <w:pStyle w:val="BodyText"/>
        <w:numPr>
          <w:ilvl w:val="0"/>
          <w:numId w:val="23"/>
        </w:numPr>
        <w:spacing w:after="240"/>
        <w:jc w:val="both"/>
        <w:rPr>
          <w:lang w:val="ro-RO"/>
        </w:rPr>
      </w:pPr>
      <w:r w:rsidRPr="002B3824">
        <w:rPr>
          <w:lang w:val="ro-RO"/>
        </w:rPr>
        <w:t>identifica măsurile de remediere cu relevanță transfrontalieră care sunt cele mai eficiente și economice pentru o anumită încălcare.</w:t>
      </w:r>
    </w:p>
    <w:p w14:paraId="3DC60CDB" w14:textId="77777777" w:rsidR="00EA199C" w:rsidRPr="002B3824" w:rsidRDefault="00EA199C" w:rsidP="00EA199C">
      <w:pPr>
        <w:pStyle w:val="BodyText"/>
        <w:spacing w:after="240"/>
        <w:ind w:left="0"/>
        <w:jc w:val="both"/>
        <w:rPr>
          <w:lang w:val="ro-RO"/>
        </w:rPr>
      </w:pPr>
      <w:r w:rsidRPr="002B3824">
        <w:rPr>
          <w:lang w:val="ro-RO"/>
        </w:rPr>
        <w:t>Pe care de consecință, definirea proceselor de identificare a măsurilor de remediere coordonate care urmăresc soluționarea unei congestii transfrontaliere, la un nivel mai detaliat decât cerințele existente prevăzute în SO GL, nu face parte din domeniul de aplicare al CSAM și nu trebuie tratată în cadrul propunerilor regionale (articolul 76 din SO GL și articolul 35 din CACM). Totuși, articolele de la 15 la 21 din CSAM prevăd anumite principii generale comune care trebuie luate în considerare de către toate OTS-urile la momentul elaborării acestor propuneri în conformitate cu articolul 76, sau care trebuie aplicate de către toate OTS-urile (a se vedea mai jos).</w:t>
      </w:r>
    </w:p>
    <w:p w14:paraId="71E7F7CF" w14:textId="77777777" w:rsidR="00EA199C" w:rsidRPr="002B3824" w:rsidRDefault="00EA199C" w:rsidP="00EA199C">
      <w:pPr>
        <w:pStyle w:val="BodyText"/>
        <w:spacing w:after="240"/>
        <w:ind w:left="0"/>
        <w:jc w:val="both"/>
        <w:rPr>
          <w:lang w:val="ro-RO"/>
        </w:rPr>
      </w:pPr>
      <w:r w:rsidRPr="002B3824">
        <w:rPr>
          <w:lang w:val="ro-RO"/>
        </w:rPr>
        <w:t>Printre aceste principii, articolul 20 (3) din CSAM prevede condiția ca procesele regionale necesare pentru obținerea acordului cu privire la o măsură de remediere cu impact transfrontalier, avută în vedere de un OTS sau un CCSR, să fie consecvente cu procesele regionale necesare pentru obținerea acordului cu privire la o măsură de remediere cu relevanță transfrontalieră.</w:t>
      </w:r>
    </w:p>
    <w:p w14:paraId="6B1AC0A0" w14:textId="77777777" w:rsidR="00EA199C" w:rsidRPr="002B3824" w:rsidRDefault="00EA199C" w:rsidP="00EA199C">
      <w:pPr>
        <w:pStyle w:val="BodyText"/>
        <w:spacing w:after="240"/>
        <w:ind w:left="0"/>
        <w:jc w:val="both"/>
        <w:rPr>
          <w:lang w:val="ro-RO"/>
        </w:rPr>
      </w:pPr>
      <w:r w:rsidRPr="002B3824">
        <w:rPr>
          <w:lang w:val="ro-RO"/>
        </w:rPr>
        <w:t>A se nota că domeniul de aplicare al CSAM nu include definirea normelor de repartizare a costurilor pentru măsurile de remediere costisitoare (articolul 76 din SO GL și articolul 74 din CACM).</w:t>
      </w:r>
    </w:p>
    <w:p w14:paraId="7C5CA0D9" w14:textId="77777777" w:rsidR="00EA199C" w:rsidRPr="002B3824" w:rsidRDefault="00EA199C" w:rsidP="009F7ED0">
      <w:pPr>
        <w:pStyle w:val="Heading3"/>
        <w:rPr>
          <w:lang w:val="ro-RO"/>
        </w:rPr>
      </w:pPr>
      <w:bookmarkStart w:id="48" w:name="_Toc523996713"/>
      <w:r w:rsidRPr="002B3824">
        <w:rPr>
          <w:bCs/>
          <w:lang w:val="ro-RO"/>
        </w:rPr>
        <w:t>Determinarea impactului transfrontalier</w:t>
      </w:r>
      <w:bookmarkEnd w:id="48"/>
    </w:p>
    <w:p w14:paraId="0893A63D" w14:textId="77777777" w:rsidR="00EA199C" w:rsidRPr="002B3824" w:rsidRDefault="00EA199C" w:rsidP="00EA199C">
      <w:pPr>
        <w:pStyle w:val="BodyText"/>
        <w:spacing w:after="240"/>
        <w:ind w:left="0"/>
        <w:jc w:val="both"/>
        <w:rPr>
          <w:lang w:val="ro-RO"/>
        </w:rPr>
      </w:pPr>
      <w:r w:rsidRPr="002B3824">
        <w:rPr>
          <w:lang w:val="ro-RO"/>
        </w:rPr>
        <w:lastRenderedPageBreak/>
        <w:t>Coordonarea regională a siguranței în funcționare, și implicit coordonarea măsurilor de remediere (fie că este vorba despre măsură de remediere cu impact transfrontalier sau despre măsuri de remediere cu relevanță transfrontalieră) se va realiza în conformitate cu metodologiile elaborate în urma aplicării articolului 76 din SO GL.</w:t>
      </w:r>
    </w:p>
    <w:p w14:paraId="235D19F3" w14:textId="77777777" w:rsidR="00EA199C" w:rsidRPr="002B3824" w:rsidRDefault="00EA199C" w:rsidP="00EA199C">
      <w:pPr>
        <w:pStyle w:val="BodyText"/>
        <w:spacing w:after="240"/>
        <w:ind w:left="0"/>
        <w:jc w:val="both"/>
        <w:rPr>
          <w:lang w:val="ro-RO"/>
        </w:rPr>
      </w:pPr>
      <w:r w:rsidRPr="002B3824">
        <w:rPr>
          <w:lang w:val="ro-RO"/>
        </w:rPr>
        <w:t>Articolul 15 din CSAM prevede cerințe pentru identificarea acelor măsuri de remediere pe care un OTS trebuie să le identifice drept având impact transfrontalier și care trebuie astfel coordonate înaintea adoptării deciziei de aplicare. Aceasta se realizează în doi pași:</w:t>
      </w:r>
    </w:p>
    <w:p w14:paraId="45B94410" w14:textId="77777777" w:rsidR="00EA199C" w:rsidRPr="002B3824" w:rsidRDefault="00EA199C" w:rsidP="001B1645">
      <w:pPr>
        <w:pStyle w:val="BodyText"/>
        <w:numPr>
          <w:ilvl w:val="0"/>
          <w:numId w:val="23"/>
        </w:numPr>
        <w:spacing w:after="240"/>
        <w:jc w:val="both"/>
        <w:rPr>
          <w:lang w:val="ro-RO"/>
        </w:rPr>
      </w:pPr>
      <w:r w:rsidRPr="002B3824">
        <w:rPr>
          <w:lang w:val="ro-RO"/>
        </w:rPr>
        <w:t>Determinarea ex-ante a măsurilor de remediere care ar trebui sau nu să fie coordonate</w:t>
      </w:r>
    </w:p>
    <w:p w14:paraId="6F74E9E9" w14:textId="77777777" w:rsidR="00EA199C" w:rsidRPr="002B3824" w:rsidRDefault="00EA199C" w:rsidP="001B1645">
      <w:pPr>
        <w:pStyle w:val="BodyText"/>
        <w:numPr>
          <w:ilvl w:val="0"/>
          <w:numId w:val="23"/>
        </w:numPr>
        <w:spacing w:after="240"/>
        <w:jc w:val="both"/>
        <w:rPr>
          <w:lang w:val="ro-RO"/>
        </w:rPr>
      </w:pPr>
      <w:r w:rsidRPr="002B3824">
        <w:rPr>
          <w:lang w:val="ro-RO"/>
        </w:rPr>
        <w:t>Pentru restul măsurilor de remediere care nu sunt clasificate ex-ante, furnizarea de metode pentru a determina dacă acestea ar trebui sau nu să fie coordonate.</w:t>
      </w:r>
    </w:p>
    <w:p w14:paraId="733E7026" w14:textId="77777777" w:rsidR="00EA199C" w:rsidRPr="002B3824" w:rsidRDefault="00EA199C" w:rsidP="00EA199C">
      <w:pPr>
        <w:pStyle w:val="BodyText"/>
        <w:spacing w:after="240"/>
        <w:ind w:left="0"/>
        <w:jc w:val="both"/>
        <w:rPr>
          <w:lang w:val="ro-RO"/>
        </w:rPr>
      </w:pPr>
      <w:r w:rsidRPr="002B3824">
        <w:rPr>
          <w:lang w:val="ro-RO"/>
        </w:rPr>
        <w:t>Impactul transfrontalier al măsurilor de remediere poate fi evaluat în mod cantitativ sau calitativ. Evaluările calitative sunt mai simple, însă au în principiu doar un caracter empiric și nu este întotdeauna fezabil să se justifice un compromis avantajos între măsurile de remediere cu impact transfrontalier și măsurile de remediere fără impact transfrontalier rezultat doar din aplicarea criteriilor calitative. Evaluările cantitative urmăresc evaluarea influenței reale ca modificare a fluxului și/sau tensiunii asupra elementelor de rețea din zonele RFP ale altor OTS-uri care rezultă din aplicarea măsurii de remediere investigate. În ceea ce privește diferitele moduri în care sunt aplicate, aceste evaluări cantitative trebuie realizate:</w:t>
      </w:r>
    </w:p>
    <w:p w14:paraId="3D616036" w14:textId="77777777" w:rsidR="00EA199C" w:rsidRPr="002B3824" w:rsidRDefault="00EA199C" w:rsidP="001B1645">
      <w:pPr>
        <w:pStyle w:val="BodyText"/>
        <w:numPr>
          <w:ilvl w:val="0"/>
          <w:numId w:val="24"/>
        </w:numPr>
        <w:spacing w:after="240"/>
        <w:jc w:val="both"/>
        <w:rPr>
          <w:lang w:val="ro-RO"/>
        </w:rPr>
      </w:pPr>
      <w:r w:rsidRPr="002B3824">
        <w:rPr>
          <w:lang w:val="ro-RO"/>
        </w:rPr>
        <w:t>În situațiile N și (N-1), pentru măsurile de remediere preventive</w:t>
      </w:r>
    </w:p>
    <w:p w14:paraId="5BB4BB93" w14:textId="77777777" w:rsidR="00EA199C" w:rsidRPr="002B3824" w:rsidRDefault="00EA199C" w:rsidP="001B1645">
      <w:pPr>
        <w:pStyle w:val="BodyText"/>
        <w:numPr>
          <w:ilvl w:val="0"/>
          <w:numId w:val="24"/>
        </w:numPr>
        <w:spacing w:after="240"/>
        <w:jc w:val="both"/>
        <w:rPr>
          <w:lang w:val="ro-RO"/>
        </w:rPr>
      </w:pPr>
      <w:r w:rsidRPr="002B3824">
        <w:rPr>
          <w:lang w:val="ro-RO"/>
        </w:rPr>
        <w:t>În situațiile (N-1) pentru care sunt luate în considerare, pentru măsurile de remediere curative</w:t>
      </w:r>
    </w:p>
    <w:p w14:paraId="3F8CECF0" w14:textId="77777777" w:rsidR="00EA199C" w:rsidRPr="002B3824" w:rsidRDefault="00EA199C" w:rsidP="00EA199C">
      <w:pPr>
        <w:pStyle w:val="BodyText"/>
        <w:spacing w:after="240"/>
        <w:ind w:left="0"/>
        <w:jc w:val="both"/>
        <w:rPr>
          <w:lang w:val="ro-RO"/>
        </w:rPr>
      </w:pPr>
      <w:r w:rsidRPr="002B3824">
        <w:rPr>
          <w:lang w:val="ro-RO"/>
        </w:rPr>
        <w:t>În mod implicit, CSAM prevede o formulă la articolul 15 (1). Această formulă evaluează modificarea fluxurilor, și opțional a tensiunii, care rezultă din aplicarea unei măsuri de remediere, și are următoarele proprietăți:</w:t>
      </w:r>
    </w:p>
    <w:p w14:paraId="1C6A9AAA" w14:textId="77777777" w:rsidR="00EA199C" w:rsidRPr="002B3824" w:rsidRDefault="00EA199C" w:rsidP="001B1645">
      <w:pPr>
        <w:pStyle w:val="BodyText"/>
        <w:numPr>
          <w:ilvl w:val="0"/>
          <w:numId w:val="23"/>
        </w:numPr>
        <w:spacing w:after="240"/>
        <w:jc w:val="both"/>
        <w:rPr>
          <w:lang w:val="ro-RO"/>
        </w:rPr>
      </w:pPr>
      <w:r w:rsidRPr="002B3824">
        <w:rPr>
          <w:lang w:val="ro-RO"/>
        </w:rPr>
        <w:t>Influența unei măsuri de remediere poate fi evaluată de către un OTS pe cont propriu, ceea ce este deosebit de util atunci când o măsură de remediere este concepută în timpul unei analize coordonate a siguranței în funcționare realizată de către un OTS în cadrul planificării operaționale sau în baza unei estimări de stare în operarea în timp real,</w:t>
      </w:r>
    </w:p>
    <w:p w14:paraId="40BC3FAE" w14:textId="77777777" w:rsidR="00EA199C" w:rsidRPr="002B3824" w:rsidRDefault="00EA199C" w:rsidP="001B1645">
      <w:pPr>
        <w:pStyle w:val="BodyText"/>
        <w:numPr>
          <w:ilvl w:val="0"/>
          <w:numId w:val="23"/>
        </w:numPr>
        <w:spacing w:after="240"/>
        <w:jc w:val="both"/>
        <w:rPr>
          <w:lang w:val="ro-RO"/>
        </w:rPr>
      </w:pPr>
      <w:r w:rsidRPr="002B3824">
        <w:rPr>
          <w:lang w:val="ro-RO"/>
        </w:rPr>
        <w:t>o măsură de remediere care nu modifică valoarea setată a unui sistem HVDC care interconectează două zone sincrone nu are nicio influență asupra unei alte zone sincrone.</w:t>
      </w:r>
    </w:p>
    <w:p w14:paraId="10E3BA79" w14:textId="77777777" w:rsidR="00EA199C" w:rsidRPr="002B3824" w:rsidRDefault="00EA199C" w:rsidP="00EA199C">
      <w:pPr>
        <w:pStyle w:val="BodyText"/>
        <w:spacing w:after="240"/>
        <w:ind w:left="0"/>
        <w:jc w:val="both"/>
        <w:rPr>
          <w:lang w:val="ro-RO"/>
        </w:rPr>
      </w:pPr>
      <w:r w:rsidRPr="002B3824">
        <w:rPr>
          <w:lang w:val="ro-RO"/>
        </w:rPr>
        <w:t>În plus, CCSR-urile nu trebuie să evalueze impactul transfrontalier al unei măsuri de remediere pe care a propus-o, întrucât o astfel de măsură de remediere trebuie în mod implicit să fie convenită de către OTS-urile afectate, în conformitate cu articolul 78 (6) din SO GL.</w:t>
      </w:r>
    </w:p>
    <w:p w14:paraId="0B7579A5" w14:textId="77777777" w:rsidR="00EA199C" w:rsidRPr="002B3824" w:rsidRDefault="00EA199C" w:rsidP="00EA199C">
      <w:pPr>
        <w:pStyle w:val="BodyText"/>
        <w:spacing w:after="240"/>
        <w:ind w:left="0"/>
        <w:jc w:val="both"/>
        <w:rPr>
          <w:lang w:val="ro-RO"/>
        </w:rPr>
      </w:pPr>
      <w:r w:rsidRPr="002B3824">
        <w:rPr>
          <w:lang w:val="ro-RO"/>
        </w:rPr>
        <w:t xml:space="preserve">Articolul 15 (6) din CSAM prevede de asemenea o valoare de prag implicită pentru OTS-uri în vederea evaluării dacă o măsură de remediere trebuie sau nu considerată drept având impact transfrontalier. Această valoare de prag decurge din practicile curente ale OTS-urilor. La nivel </w:t>
      </w:r>
      <w:r w:rsidRPr="002B3824">
        <w:rPr>
          <w:lang w:val="ro-RO"/>
        </w:rPr>
        <w:lastRenderedPageBreak/>
        <w:t>european, o modificare a fluxurilor într-un interval cuprins între 50 și 100 MW în modul, este considerată suficient de semnificativă încât trebuie să fie coordonată. Acesta este motivul pentru care o modificare relativă a fluxurilor de 5% din PATL a fost propusă drept valoare de prag implicită, presupunând o capacitate medie de 1.500 MW pentru o linie de 400 kV. Această valoare de prag poate fi convenită la nivel CCR pentru adaptarea la situațiile regionale specifice.</w:t>
      </w:r>
    </w:p>
    <w:p w14:paraId="34C85F92" w14:textId="77777777" w:rsidR="00EA199C" w:rsidRPr="002B3824" w:rsidRDefault="00EA199C" w:rsidP="009F7ED0">
      <w:pPr>
        <w:pStyle w:val="Heading3"/>
        <w:rPr>
          <w:lang w:val="ro-RO"/>
        </w:rPr>
      </w:pPr>
      <w:bookmarkStart w:id="49" w:name="_Toc523996714"/>
      <w:r w:rsidRPr="002B3824">
        <w:rPr>
          <w:bCs/>
          <w:lang w:val="ro-RO"/>
        </w:rPr>
        <w:t>Coordonarea măsurilor de remediere</w:t>
      </w:r>
      <w:bookmarkEnd w:id="49"/>
    </w:p>
    <w:p w14:paraId="06073976" w14:textId="77777777" w:rsidR="00EA199C" w:rsidRPr="002B3824" w:rsidRDefault="00EA199C" w:rsidP="00EA199C">
      <w:pPr>
        <w:pStyle w:val="BodyText"/>
        <w:spacing w:after="240"/>
        <w:ind w:left="0"/>
        <w:jc w:val="both"/>
        <w:rPr>
          <w:lang w:val="ro-RO"/>
        </w:rPr>
      </w:pPr>
      <w:r w:rsidRPr="002B3824">
        <w:rPr>
          <w:lang w:val="ro-RO"/>
        </w:rPr>
        <w:t>Măsurile de remediere cu impact transfrontalier se supun coordonării, având în vedere că</w:t>
      </w:r>
    </w:p>
    <w:p w14:paraId="5E341A0A" w14:textId="77777777" w:rsidR="00EA199C" w:rsidRPr="002B3824" w:rsidRDefault="00EA199C" w:rsidP="001B1645">
      <w:pPr>
        <w:pStyle w:val="BodyText"/>
        <w:numPr>
          <w:ilvl w:val="0"/>
          <w:numId w:val="23"/>
        </w:numPr>
        <w:spacing w:after="240"/>
        <w:jc w:val="both"/>
        <w:rPr>
          <w:lang w:val="ro-RO"/>
        </w:rPr>
      </w:pPr>
      <w:r w:rsidRPr="002B3824">
        <w:rPr>
          <w:lang w:val="ro-RO"/>
        </w:rPr>
        <w:t>Cu cât este mai mare numărul de măsuri de remediere cu impact transfrontalier, cu atât mai complex va fi procesul de coordonare,</w:t>
      </w:r>
    </w:p>
    <w:p w14:paraId="0FD7D7FD" w14:textId="77777777" w:rsidR="00EA199C" w:rsidRPr="002B3824" w:rsidRDefault="00EA199C" w:rsidP="001B1645">
      <w:pPr>
        <w:pStyle w:val="BodyText"/>
        <w:numPr>
          <w:ilvl w:val="0"/>
          <w:numId w:val="23"/>
        </w:numPr>
        <w:spacing w:after="240"/>
        <w:jc w:val="both"/>
        <w:rPr>
          <w:lang w:val="ro-RO"/>
        </w:rPr>
      </w:pPr>
      <w:r w:rsidRPr="002B3824">
        <w:rPr>
          <w:lang w:val="ro-RO"/>
        </w:rPr>
        <w:t>În cazul în care nu ar exista nicio coordonare, OTS-urile ar trebui să aplice marje de siguranță crescute pentru a evita situația în care măsurile de remediere necoordonate, implementate de către alte OTS-uri, ar pune în pericol rețeaua lor.</w:t>
      </w:r>
    </w:p>
    <w:p w14:paraId="6685BD08" w14:textId="77777777" w:rsidR="00EA199C" w:rsidRPr="002B3824" w:rsidRDefault="00EA199C" w:rsidP="00EA199C">
      <w:pPr>
        <w:pStyle w:val="BodyText"/>
        <w:spacing w:after="240"/>
        <w:ind w:left="0"/>
        <w:jc w:val="both"/>
        <w:rPr>
          <w:lang w:val="ro-RO"/>
        </w:rPr>
      </w:pPr>
      <w:r w:rsidRPr="002B3824">
        <w:rPr>
          <w:lang w:val="ro-RO"/>
        </w:rPr>
        <w:t>Astfel, articolul 17 din CSAM prevede următoarele:</w:t>
      </w:r>
    </w:p>
    <w:p w14:paraId="33B1B79F" w14:textId="77777777" w:rsidR="00EA199C" w:rsidRPr="002B3824" w:rsidRDefault="00EA199C" w:rsidP="001B1645">
      <w:pPr>
        <w:pStyle w:val="BodyText"/>
        <w:numPr>
          <w:ilvl w:val="0"/>
          <w:numId w:val="23"/>
        </w:numPr>
        <w:spacing w:after="240"/>
        <w:jc w:val="both"/>
        <w:rPr>
          <w:lang w:val="ro-RO"/>
        </w:rPr>
      </w:pPr>
      <w:r w:rsidRPr="002B3824">
        <w:rPr>
          <w:lang w:val="ro-RO"/>
        </w:rPr>
        <w:t>Coordonarea unei măsuri de remediere înseamnă informarea tuturor OTS-urilor afectate cu privire la motivele pentru care această măsură de remediere este concepută și asigurarea că toate OTS-urile afectate acceptă implementarea sa.</w:t>
      </w:r>
    </w:p>
    <w:p w14:paraId="43DE0ED3" w14:textId="77777777" w:rsidR="00EA199C" w:rsidRPr="002B3824" w:rsidRDefault="00EA199C" w:rsidP="001B1645">
      <w:pPr>
        <w:pStyle w:val="BodyText"/>
        <w:numPr>
          <w:ilvl w:val="0"/>
          <w:numId w:val="23"/>
        </w:numPr>
        <w:spacing w:after="240"/>
        <w:jc w:val="both"/>
        <w:rPr>
          <w:lang w:val="ro-RO"/>
        </w:rPr>
      </w:pPr>
      <w:r w:rsidRPr="002B3824">
        <w:rPr>
          <w:lang w:val="ro-RO"/>
        </w:rPr>
        <w:t>Măsurile de remediere preventive și curative care sunt considerate drept având impact transfrontalier trebuie coordonate</w:t>
      </w:r>
    </w:p>
    <w:p w14:paraId="38EB9A1B" w14:textId="77777777" w:rsidR="00EA199C" w:rsidRPr="002B3824" w:rsidRDefault="00EA199C" w:rsidP="001B1645">
      <w:pPr>
        <w:pStyle w:val="BodyText"/>
        <w:numPr>
          <w:ilvl w:val="0"/>
          <w:numId w:val="23"/>
        </w:numPr>
        <w:spacing w:after="240"/>
        <w:jc w:val="both"/>
        <w:rPr>
          <w:lang w:val="ro-RO"/>
        </w:rPr>
      </w:pPr>
      <w:r w:rsidRPr="002B3824">
        <w:rPr>
          <w:lang w:val="ro-RO"/>
        </w:rPr>
        <w:t>Măsurile de remediere de restabilire care sunt considerate drept având impact transfrontalier trebuie coordonate atunci când sistemul este în stare de alertă</w:t>
      </w:r>
    </w:p>
    <w:p w14:paraId="4183D566" w14:textId="77777777" w:rsidR="00EA199C" w:rsidRPr="002B3824" w:rsidRDefault="00EA199C" w:rsidP="001B1645">
      <w:pPr>
        <w:pStyle w:val="BodyText"/>
        <w:numPr>
          <w:ilvl w:val="0"/>
          <w:numId w:val="23"/>
        </w:numPr>
        <w:spacing w:after="240"/>
        <w:jc w:val="both"/>
        <w:rPr>
          <w:lang w:val="ro-RO"/>
        </w:rPr>
      </w:pPr>
      <w:r w:rsidRPr="002B3824">
        <w:rPr>
          <w:lang w:val="ro-RO"/>
        </w:rPr>
        <w:t>Măsurile de remediere de restabilire care sunt considerate drept având impact transfrontalier trebuie coordonate doar atunci când condițiile operaționale permit coordonarea atunci când sistemul este în stare de urgență</w:t>
      </w:r>
    </w:p>
    <w:p w14:paraId="799E90DA" w14:textId="77777777" w:rsidR="00EA199C" w:rsidRPr="002B3824" w:rsidRDefault="00EA199C" w:rsidP="00EA199C">
      <w:pPr>
        <w:pStyle w:val="BodyText"/>
        <w:spacing w:after="240"/>
        <w:ind w:left="0"/>
        <w:jc w:val="both"/>
        <w:rPr>
          <w:lang w:val="ro-RO"/>
        </w:rPr>
      </w:pPr>
      <w:r w:rsidRPr="002B3824">
        <w:rPr>
          <w:lang w:val="ro-RO"/>
        </w:rPr>
        <w:t>Această metodă permite adaptarea coordonării în funcție de caracterul critic al situației: cât timp sistemul se menține în stare normală sau stare de alertă, doar apariția unei contingențe ar putea pune în pericol rețeaua, în timp ce dacă sistemul este în stare de urgență, s-ar putea impune implementarea rapidă a măsurilor de remediere pentru a preveni riscul de colaps al sistemului.</w:t>
      </w:r>
    </w:p>
    <w:p w14:paraId="5328037D" w14:textId="77777777" w:rsidR="00EA199C" w:rsidRPr="002B3824" w:rsidRDefault="00EA199C" w:rsidP="00EA199C">
      <w:pPr>
        <w:pStyle w:val="BodyText"/>
        <w:spacing w:after="240"/>
        <w:ind w:left="0"/>
        <w:jc w:val="both"/>
        <w:rPr>
          <w:lang w:val="ro-RO"/>
        </w:rPr>
      </w:pPr>
      <w:r w:rsidRPr="002B3824">
        <w:rPr>
          <w:lang w:val="ro-RO"/>
        </w:rPr>
        <w:t xml:space="preserve">În plus, articolul 19 prevede anumite cerințe cu privire la aplicarea operațională a principiilor prevăzute în SO GL cu privire la graficele de aplicare a măsurilor de remediere în sistemul electric. Totuși, acest articol prevede flexibilitate în vederea anticipării activării măsurilor de remediere preventive, cât timp aceasta nu pune în pericol rețeaua. Într-adevăr, în anumite situații care se modifică rapid, cum ar fi diminețile în care mai multe retrageri planificare din exploatare trebuie să înceapă în jurul aceleiași ore sau atunci când condițiile de piață duc către o modificare masivă a fluxului, operatorii din camera de comandă ar putea să nu aibă suficient timp la dispoziție pentru a implementa toate măsurile de remediere necesare într-un timp scurt. Implementarea mai devreme a măsurilor de remediere eliberează operatorii de acele volume </w:t>
      </w:r>
      <w:r w:rsidRPr="002B3824">
        <w:rPr>
          <w:lang w:val="ro-RO"/>
        </w:rPr>
        <w:lastRenderedPageBreak/>
        <w:t>extreme de lucru și permite o operare mai sigură a sistemului prin reducerea stresului și astfel a probabilității de apariție a erorilor umane.</w:t>
      </w:r>
    </w:p>
    <w:p w14:paraId="411ABBD6" w14:textId="77777777" w:rsidR="00EA199C" w:rsidRPr="002B3824" w:rsidRDefault="00EA199C" w:rsidP="009F7ED0">
      <w:pPr>
        <w:pStyle w:val="Heading3"/>
        <w:rPr>
          <w:lang w:val="ro-RO"/>
        </w:rPr>
      </w:pPr>
      <w:bookmarkStart w:id="50" w:name="_Toc523996715"/>
      <w:r w:rsidRPr="002B3824">
        <w:rPr>
          <w:bCs/>
          <w:lang w:val="ro-RO"/>
        </w:rPr>
        <w:t>Consecvența dintre diferitele propuneri în temeiul articolului 76</w:t>
      </w:r>
      <w:bookmarkEnd w:id="50"/>
    </w:p>
    <w:p w14:paraId="39A4CA06" w14:textId="77777777" w:rsidR="00EA199C" w:rsidRPr="002B3824" w:rsidRDefault="00EA199C" w:rsidP="00EA199C">
      <w:pPr>
        <w:pStyle w:val="BodyText"/>
        <w:spacing w:after="240"/>
        <w:ind w:left="0"/>
        <w:jc w:val="both"/>
        <w:rPr>
          <w:lang w:val="ro-RO"/>
        </w:rPr>
      </w:pPr>
      <w:r w:rsidRPr="002B3824">
        <w:rPr>
          <w:lang w:val="ro-RO"/>
        </w:rPr>
        <w:t>Pentru a atinge nivelul necesar de consecvență dintre diferitele propuneri privind coordonarea regională impusă la articolul 76 din SO GL, permițând totodată un nivel suficient de flexibilitate pentru ca fiecare dintre acestea să abordeze problemele și organizarea tehnică regională specifică, articolul 20 din CSAM definește anumite elemente fundamentale care trebuie definite/luate în considerare în/de către fiecare dintre aceste propuneri, cum ar fi: definirea elementelor de rețea care trebuie monitorizate, modul de luare în considerare a măsurilor de remediere convenite anterior, care trebuie să fie rezultatele procesului și ce trebuie să asigure în ceea ce privește coordonarea.</w:t>
      </w:r>
    </w:p>
    <w:p w14:paraId="01E71463" w14:textId="77777777" w:rsidR="00EA199C" w:rsidRPr="002B3824" w:rsidRDefault="00EA199C" w:rsidP="00EA199C">
      <w:pPr>
        <w:pStyle w:val="BodyText"/>
        <w:spacing w:after="240"/>
        <w:ind w:left="0"/>
        <w:jc w:val="both"/>
        <w:rPr>
          <w:lang w:val="ro-RO"/>
        </w:rPr>
      </w:pPr>
      <w:r w:rsidRPr="002B3824">
        <w:rPr>
          <w:lang w:val="ro-RO"/>
        </w:rPr>
        <w:t>În sfârșit, pentru a obține de asemenea și consecvența dintre practicile tuturor OTS-urilor:</w:t>
      </w:r>
    </w:p>
    <w:p w14:paraId="1905C307" w14:textId="77777777" w:rsidR="00EA199C" w:rsidRPr="002B3824" w:rsidRDefault="00EA199C" w:rsidP="001B1645">
      <w:pPr>
        <w:pStyle w:val="BodyText"/>
        <w:numPr>
          <w:ilvl w:val="0"/>
          <w:numId w:val="23"/>
        </w:numPr>
        <w:spacing w:after="240"/>
        <w:jc w:val="both"/>
        <w:rPr>
          <w:lang w:val="ro-RO"/>
        </w:rPr>
      </w:pPr>
      <w:r w:rsidRPr="002B3824">
        <w:rPr>
          <w:lang w:val="ro-RO"/>
        </w:rPr>
        <w:t>Articolul 18 prevede principii cu privire la măsurile de remediere care trebuie considerate disponibile de către un OTS în scopuri de coordonare regională;</w:t>
      </w:r>
    </w:p>
    <w:p w14:paraId="0D17ABB4" w14:textId="77777777" w:rsidR="00EA199C" w:rsidRPr="002B3824" w:rsidRDefault="00EA199C" w:rsidP="001B1645">
      <w:pPr>
        <w:pStyle w:val="BodyText"/>
        <w:numPr>
          <w:ilvl w:val="0"/>
          <w:numId w:val="23"/>
        </w:numPr>
        <w:spacing w:after="240"/>
        <w:jc w:val="both"/>
        <w:rPr>
          <w:lang w:val="ro-RO"/>
        </w:rPr>
      </w:pPr>
      <w:r w:rsidRPr="002B3824">
        <w:rPr>
          <w:lang w:val="ro-RO"/>
        </w:rPr>
        <w:t>Articolul 21 prevede principii cu privire la clarificarea activităților care trebuie realizate de către un OTS pentru a pregăti IGM-urile și pentru a defini măsurile de remediere care pot fi/trebuie să fie incluse în aceste IGM-uri.</w:t>
      </w:r>
    </w:p>
    <w:p w14:paraId="6022DFCC" w14:textId="77777777" w:rsidR="001D21F8" w:rsidRPr="002B3824" w:rsidRDefault="001D21F8">
      <w:pPr>
        <w:rPr>
          <w:rFonts w:ascii="Times New Roman" w:eastAsia="Times New Roman" w:hAnsi="Times New Roman"/>
          <w:sz w:val="24"/>
          <w:szCs w:val="24"/>
          <w:lang w:val="ro-RO"/>
        </w:rPr>
      </w:pPr>
      <w:r w:rsidRPr="002B3824">
        <w:rPr>
          <w:lang w:val="ro-RO"/>
        </w:rPr>
        <w:br w:type="page"/>
      </w:r>
    </w:p>
    <w:p w14:paraId="34F072EC" w14:textId="77777777" w:rsidR="00EA199C" w:rsidRPr="002B3824" w:rsidRDefault="00EA199C" w:rsidP="009F7ED0">
      <w:pPr>
        <w:pStyle w:val="Heading1"/>
        <w:rPr>
          <w:szCs w:val="28"/>
          <w:lang w:val="ro-RO"/>
        </w:rPr>
      </w:pPr>
      <w:bookmarkStart w:id="51" w:name="_Toc523996716"/>
      <w:r w:rsidRPr="002B3824">
        <w:rPr>
          <w:lang w:val="ro-RO"/>
        </w:rPr>
        <w:lastRenderedPageBreak/>
        <w:t>5. Incertitudini</w:t>
      </w:r>
      <w:bookmarkEnd w:id="51"/>
    </w:p>
    <w:p w14:paraId="07758B19" w14:textId="77777777" w:rsidR="00EA199C" w:rsidRPr="002B3824" w:rsidRDefault="00EA199C" w:rsidP="009F7ED0">
      <w:pPr>
        <w:pStyle w:val="Heading2"/>
        <w:rPr>
          <w:lang w:val="ro-RO"/>
        </w:rPr>
      </w:pPr>
      <w:bookmarkStart w:id="52" w:name="_bookmark61"/>
      <w:bookmarkStart w:id="53" w:name="5.1_Introduction"/>
      <w:bookmarkStart w:id="54" w:name="_Toc523996717"/>
      <w:bookmarkEnd w:id="52"/>
      <w:bookmarkEnd w:id="53"/>
      <w:r w:rsidRPr="002B3824">
        <w:rPr>
          <w:lang w:val="ro-RO"/>
        </w:rPr>
        <w:t>5.1 Introducere</w:t>
      </w:r>
      <w:bookmarkEnd w:id="54"/>
    </w:p>
    <w:p w14:paraId="4365FCDF" w14:textId="77777777" w:rsidR="00EA199C" w:rsidRPr="002B3824" w:rsidRDefault="00EA199C" w:rsidP="00EA199C">
      <w:pPr>
        <w:pStyle w:val="BodyText"/>
        <w:spacing w:after="240"/>
        <w:ind w:left="0"/>
        <w:jc w:val="both"/>
        <w:rPr>
          <w:lang w:val="ro-RO"/>
        </w:rPr>
      </w:pPr>
      <w:r w:rsidRPr="002B3824">
        <w:rPr>
          <w:lang w:val="ro-RO"/>
        </w:rPr>
        <w:t>Analizele coordonate ale siguranței în funcționare se concentrează pe identificarea riscurilor existente la nivelul sistemului interconectat privind depășirile limitelor de siguranță în funcționare, acestea încercând să identifice măsurile de remediere adecvate, în conformitate cu articolul 21 din SO GL, asigurând coordonarea acestor măsuri de remediere. În conformitate cu SO GL, aceste analize se realizează asupra unui model comun de rețea în faza de planificare operațională.</w:t>
      </w:r>
    </w:p>
    <w:p w14:paraId="3AA2D918" w14:textId="77777777" w:rsidR="00EA199C" w:rsidRPr="002B3824" w:rsidRDefault="00EA199C" w:rsidP="00EA199C">
      <w:pPr>
        <w:pStyle w:val="BodyText"/>
        <w:spacing w:after="240"/>
        <w:ind w:left="0"/>
        <w:jc w:val="both"/>
        <w:rPr>
          <w:lang w:val="ro-RO"/>
        </w:rPr>
      </w:pPr>
      <w:r w:rsidRPr="002B3824">
        <w:rPr>
          <w:lang w:val="ro-RO"/>
        </w:rPr>
        <w:t>Incertitudinile ar putea avea un efect vizibil asupra acestor analize coordonate ale siguranței în funcționare, întrucât în anumite cazuri, depășirile limitelor de siguranță în funcționare care nu au fost identificate anterior pot apărea în timp real, sau măsurile de remediere convenite anterior pot să nu fie suficiente sau, dimpotrivă, pot să nu mai fie necesare. Această metodologie tratează incertitudinile pentru a reduce aceste efecte indezirabile.</w:t>
      </w:r>
    </w:p>
    <w:p w14:paraId="146F3EA5" w14:textId="77777777" w:rsidR="00EA199C" w:rsidRPr="002B3824" w:rsidRDefault="009F7ED0" w:rsidP="009F7ED0">
      <w:pPr>
        <w:pStyle w:val="Heading2"/>
        <w:rPr>
          <w:lang w:val="ro-RO"/>
        </w:rPr>
      </w:pPr>
      <w:bookmarkStart w:id="55" w:name="_bookmark62"/>
      <w:bookmarkStart w:id="56" w:name="5.2_Uncertainties:_what_are_they,_what_i"/>
      <w:bookmarkStart w:id="57" w:name="_Toc523996718"/>
      <w:bookmarkEnd w:id="55"/>
      <w:bookmarkEnd w:id="56"/>
      <w:r w:rsidRPr="002B3824">
        <w:rPr>
          <w:lang w:val="ro-RO"/>
        </w:rPr>
        <w:t>5.2 Incertitudinile: ce sunt și care este impactul lor asupra analizei siguranței în funcționare?</w:t>
      </w:r>
      <w:bookmarkEnd w:id="57"/>
    </w:p>
    <w:p w14:paraId="0AC2FA04" w14:textId="77777777" w:rsidR="00EA199C" w:rsidRPr="002B3824" w:rsidRDefault="00EA199C" w:rsidP="00EA199C">
      <w:pPr>
        <w:pStyle w:val="BodyText"/>
        <w:spacing w:after="240"/>
        <w:ind w:left="0"/>
        <w:jc w:val="both"/>
        <w:rPr>
          <w:lang w:val="ro-RO"/>
        </w:rPr>
      </w:pPr>
      <w:r w:rsidRPr="002B3824">
        <w:rPr>
          <w:lang w:val="ro-RO"/>
        </w:rPr>
        <w:t>OTS-urile se confruntă cu diferite surse de incertitudini care afectează rezultatele analizei coordonate a siguranței în funcționare: incertitudini cu privire la injectare care pot apărea în consum sau în producție, incertitudini cu privire la piață și, în final, alte incertitudini cum ar fi retragerile accidentale din exploatare, topologia efectivă, evaluarea dinamică a liniilor, valorile decise în baza condițiilor meteorologice etc.</w:t>
      </w:r>
    </w:p>
    <w:p w14:paraId="74FE1629" w14:textId="77777777" w:rsidR="00EA199C" w:rsidRPr="002B3824" w:rsidRDefault="00EA199C" w:rsidP="009F7ED0">
      <w:pPr>
        <w:pStyle w:val="Heading3"/>
        <w:rPr>
          <w:bCs/>
          <w:lang w:val="ro-RO"/>
        </w:rPr>
      </w:pPr>
      <w:bookmarkStart w:id="58" w:name="_bookmark63"/>
      <w:bookmarkStart w:id="59" w:name="Generation"/>
      <w:bookmarkStart w:id="60" w:name="_Toc523996719"/>
      <w:bookmarkEnd w:id="58"/>
      <w:bookmarkEnd w:id="59"/>
      <w:r w:rsidRPr="002B3824">
        <w:rPr>
          <w:bCs/>
          <w:lang w:val="ro-RO"/>
        </w:rPr>
        <w:t>Producție</w:t>
      </w:r>
      <w:bookmarkEnd w:id="60"/>
    </w:p>
    <w:p w14:paraId="52A51143" w14:textId="77777777" w:rsidR="00EA199C" w:rsidRPr="002B3824" w:rsidRDefault="00EA199C" w:rsidP="00EA199C">
      <w:pPr>
        <w:pStyle w:val="BodyText"/>
        <w:spacing w:after="240"/>
        <w:ind w:left="0"/>
        <w:jc w:val="both"/>
        <w:rPr>
          <w:lang w:val="ro-RO"/>
        </w:rPr>
      </w:pPr>
      <w:r w:rsidRPr="002B3824">
        <w:rPr>
          <w:lang w:val="ro-RO"/>
        </w:rPr>
        <w:t>Incertitudinile cu privire la producția din surse regenerabile au un impact asupra analizelor coordonate ale siguranței în funcționare, care este cu atât mai mare atunci când acestea au fost insuficient prognozate. Acest tip de producție intermitentă depinde foarte mult de condițiile meteorologice, astfel că producția rezultată este foarte variabilă și poate genera scenarii foarte diverse. În acest sens, cea mai mare provocare pentru prognoza energiei regenerabile este anticiparea precisă a modificărilor bruște în producția de energie, întrucât o accelerare sau încetinire neprevăzută în producția din surse regenerabile poate deveni o dificultate problematică pentru sistem. Întrucât puterea instalată de regenerabile este în creștere în aproape toate statele, efectul acestui tip de incertitudini devine din ce în ce mai relevant.</w:t>
      </w:r>
    </w:p>
    <w:p w14:paraId="2194269C" w14:textId="77777777" w:rsidR="00EA199C" w:rsidRPr="002B3824" w:rsidRDefault="00EA199C" w:rsidP="00EA199C">
      <w:pPr>
        <w:pStyle w:val="BodyText"/>
        <w:spacing w:after="240"/>
        <w:ind w:left="0"/>
        <w:jc w:val="both"/>
        <w:rPr>
          <w:lang w:val="ro-RO"/>
        </w:rPr>
      </w:pPr>
      <w:r w:rsidRPr="002B3824">
        <w:rPr>
          <w:lang w:val="ro-RO"/>
        </w:rPr>
        <w:t>Orizontul de timp are o influență semnificativă asupra acestor incertitudini întrucât eroarea de prognoză este redusă drastic pentru primele ore. Există de asemenea o influență importantă a dimensiunii ariei analizate, întrucât acest tip de producție depinde în mare măsură de condițiile meteorologice iar erorile de prognoză cresc pentru arii mici în timp ce prin agregarea producției la nivelul întregii țări, eroare de prognoză scade semnificativ.</w:t>
      </w:r>
    </w:p>
    <w:p w14:paraId="4B99FE65" w14:textId="77777777" w:rsidR="00EA199C" w:rsidRPr="002B3824" w:rsidRDefault="00EA199C" w:rsidP="009F7ED0">
      <w:pPr>
        <w:pStyle w:val="Heading3"/>
        <w:rPr>
          <w:lang w:val="ro-RO"/>
        </w:rPr>
      </w:pPr>
      <w:bookmarkStart w:id="61" w:name="_bookmark64"/>
      <w:bookmarkStart w:id="62" w:name="Demand"/>
      <w:bookmarkStart w:id="63" w:name="_Toc523996720"/>
      <w:bookmarkEnd w:id="61"/>
      <w:bookmarkEnd w:id="62"/>
      <w:r w:rsidRPr="002B3824">
        <w:rPr>
          <w:bCs/>
          <w:lang w:val="ro-RO"/>
        </w:rPr>
        <w:t>Consum</w:t>
      </w:r>
      <w:bookmarkEnd w:id="63"/>
    </w:p>
    <w:p w14:paraId="6DC14CB8" w14:textId="77777777" w:rsidR="00EA199C" w:rsidRPr="002B3824" w:rsidRDefault="00EA199C" w:rsidP="00EA199C">
      <w:pPr>
        <w:pStyle w:val="BodyText"/>
        <w:spacing w:after="240"/>
        <w:ind w:left="0"/>
        <w:jc w:val="both"/>
        <w:rPr>
          <w:lang w:val="ro-RO"/>
        </w:rPr>
      </w:pPr>
      <w:r w:rsidRPr="002B3824">
        <w:rPr>
          <w:lang w:val="ro-RO"/>
        </w:rPr>
        <w:t xml:space="preserve">Consumul variază semnificativ de la un moment la altul – totuși, se pot stabili structuri zilnice, </w:t>
      </w:r>
      <w:r w:rsidRPr="002B3824">
        <w:rPr>
          <w:lang w:val="ro-RO"/>
        </w:rPr>
        <w:lastRenderedPageBreak/>
        <w:t>săptămânale și sezoniere. Chiar dacă aceste structuri pot fi prognozate, există și alți factori care pot influența cererea cum ar fi condițiile meteorologice – pe care de consecință, orice eroare în prognoza meteorologică va fi transpusă și în prognoza consumului; alți factori, cum ar fi evenimentele particulare (sărbători, greve etc.), afectează în mod egal aceste structuri.</w:t>
      </w:r>
    </w:p>
    <w:p w14:paraId="2BA91B7E" w14:textId="77777777" w:rsidR="00EA199C" w:rsidRPr="002B3824" w:rsidRDefault="00EA199C" w:rsidP="00EA199C">
      <w:pPr>
        <w:pStyle w:val="BodyText"/>
        <w:spacing w:after="240"/>
        <w:ind w:left="0"/>
        <w:jc w:val="both"/>
        <w:rPr>
          <w:spacing w:val="-1"/>
          <w:lang w:val="ro-RO"/>
        </w:rPr>
      </w:pPr>
      <w:r w:rsidRPr="002B3824">
        <w:rPr>
          <w:lang w:val="ro-RO"/>
        </w:rPr>
        <w:t>Există de asemenea o sursă de incertitudini în partea reactivă a consumului, ca urmare a variabilității crescute a consumului reactiv și a efectelor procedurilor de compensare ale OD. Alocarea nodală a consumului pe noduri reprezentată în modelul de date, care rezultă din procesul de agregare, generează de asemenea incertitudini active și reactive. În timp ce incertitudinile privind puterea reactivă pot fi destul de semnificative, impactul lor principal are caracter local, astfel că acestea nu sunt acoperite în cadrul acestei metodologii.</w:t>
      </w:r>
    </w:p>
    <w:p w14:paraId="119072F0" w14:textId="77777777" w:rsidR="00EA199C" w:rsidRPr="002B3824" w:rsidRDefault="00EA199C" w:rsidP="003B2C5D">
      <w:pPr>
        <w:pStyle w:val="BodyText"/>
        <w:spacing w:after="240"/>
        <w:ind w:left="0"/>
        <w:jc w:val="both"/>
        <w:rPr>
          <w:lang w:val="ro-RO"/>
        </w:rPr>
      </w:pPr>
      <w:r w:rsidRPr="002B3824">
        <w:rPr>
          <w:lang w:val="ro-RO"/>
        </w:rPr>
        <w:t>Deși consumul a reprezentat o sursă tradițională de incertitudine în trecut, în prezent prognozarea consumului este mult mai exactă datorită experienței OTS-ului și de asemenea a structurilor recurente și previzibile ale profilurilor de consum. Nivelurile de incertitudine cresc totuși semnificativ odată cu timpul, în special pentru zonele cu un nivel ridicat de dependență dintre consum și condițiile meteorologice. Acuratețea prognozei consumului este considerabil mai mare la nivel agregat (de regiune, țară) decât la nivel nodal. În viitor, se așteaptă ca prognozarea consumului să devină mai dificilă ca urmare a volatilității care va fi indusă de paradigmele emergente, cum ar fi creșterea consumului comandabil, încărcarea VE etc. Aceste aspecte nu sunt incluse în versiunea curentă a CSAM.</w:t>
      </w:r>
    </w:p>
    <w:p w14:paraId="6D962392" w14:textId="77777777" w:rsidR="00EA199C" w:rsidRPr="002B3824" w:rsidRDefault="00EA199C" w:rsidP="009F7ED0">
      <w:pPr>
        <w:pStyle w:val="Heading3"/>
        <w:rPr>
          <w:lang w:val="ro-RO"/>
        </w:rPr>
      </w:pPr>
      <w:bookmarkStart w:id="64" w:name="_Toc523996721"/>
      <w:r w:rsidRPr="002B3824">
        <w:rPr>
          <w:bCs/>
          <w:lang w:val="ro-RO"/>
        </w:rPr>
        <w:t>Incertitudini privind piața</w:t>
      </w:r>
      <w:bookmarkEnd w:id="64"/>
    </w:p>
    <w:p w14:paraId="33DF95B2" w14:textId="77777777" w:rsidR="00EA199C" w:rsidRPr="002B3824" w:rsidRDefault="00EA199C" w:rsidP="003B2C5D">
      <w:pPr>
        <w:pStyle w:val="BodyText"/>
        <w:spacing w:after="240"/>
        <w:ind w:left="0"/>
        <w:jc w:val="both"/>
        <w:rPr>
          <w:lang w:val="ro-RO"/>
        </w:rPr>
      </w:pPr>
      <w:r w:rsidRPr="002B3824">
        <w:rPr>
          <w:lang w:val="ro-RO"/>
        </w:rPr>
        <w:t xml:space="preserve">O sursă de incertitudine poate fi identificată pentru orizonturile de timp mai mari decât diferența dintre timpul real și ultima poartă intrazilnică, întrucât participanții la piață încearcă să-și reducă dezechilibrul preconizat sau să-și maximizeze profitul prin tranzacționarea pe piețele intrazilnice (transfrontalier sau intern), ceea ce face </w:t>
      </w:r>
      <w:r w:rsidR="005E7B14" w:rsidRPr="002B3824">
        <w:rPr>
          <w:lang w:val="ro-RO"/>
        </w:rPr>
        <w:t>programele producției</w:t>
      </w:r>
      <w:r w:rsidRPr="002B3824">
        <w:rPr>
          <w:lang w:val="ro-RO"/>
        </w:rPr>
        <w:t xml:space="preserve"> dispecerizabile mai dificil de prognozat pentru intervalul de timp pentru ziua următoare și cel intrazilnic, cu mult înainte de timpul real.</w:t>
      </w:r>
    </w:p>
    <w:p w14:paraId="237E98AB" w14:textId="77777777" w:rsidR="00EA199C" w:rsidRPr="002B3824" w:rsidRDefault="00EA199C" w:rsidP="009F7ED0">
      <w:pPr>
        <w:pStyle w:val="Heading3"/>
        <w:rPr>
          <w:lang w:val="ro-RO"/>
        </w:rPr>
      </w:pPr>
      <w:bookmarkStart w:id="65" w:name="_Toc523996722"/>
      <w:r w:rsidRPr="002B3824">
        <w:rPr>
          <w:bCs/>
          <w:lang w:val="ro-RO"/>
        </w:rPr>
        <w:t>Alte incertitudini</w:t>
      </w:r>
      <w:bookmarkEnd w:id="65"/>
    </w:p>
    <w:p w14:paraId="4AB3AB24" w14:textId="77777777" w:rsidR="00EA199C" w:rsidRPr="002B3824" w:rsidRDefault="00EA199C" w:rsidP="003B2C5D">
      <w:pPr>
        <w:pStyle w:val="BodyText"/>
        <w:spacing w:after="240"/>
        <w:ind w:left="0"/>
        <w:jc w:val="both"/>
        <w:rPr>
          <w:lang w:val="ro-RO"/>
        </w:rPr>
      </w:pPr>
      <w:r w:rsidRPr="002B3824">
        <w:rPr>
          <w:lang w:val="ro-RO"/>
        </w:rPr>
        <w:t>O altă sursă de incertitudini o reprezintă incidentele care pot apărea la nivelul rețelei de transport, cum ar fi declanșarea elementelor: linii, circuite duble sau bare colectoare. Aceste evenimente cauzează modificări impredictibile în topologia rețelei care vor afecta rezultatele analizei siguranței.</w:t>
      </w:r>
    </w:p>
    <w:p w14:paraId="69B967CE" w14:textId="77777777" w:rsidR="00EA199C" w:rsidRPr="002B3824" w:rsidRDefault="00EA199C" w:rsidP="003B2C5D">
      <w:pPr>
        <w:pStyle w:val="BodyText"/>
        <w:spacing w:after="240"/>
        <w:ind w:left="0"/>
        <w:jc w:val="both"/>
        <w:rPr>
          <w:lang w:val="ro-RO"/>
        </w:rPr>
      </w:pPr>
      <w:r w:rsidRPr="002B3824">
        <w:rPr>
          <w:lang w:val="ro-RO"/>
        </w:rPr>
        <w:t xml:space="preserve">În sfârșit, întrucât analizele coordonate ale siguranței în funcționare se realizează </w:t>
      </w:r>
      <w:r w:rsidR="005E7B14" w:rsidRPr="002B3824">
        <w:rPr>
          <w:lang w:val="ro-RO"/>
        </w:rPr>
        <w:t>pe baza</w:t>
      </w:r>
      <w:r w:rsidRPr="002B3824">
        <w:rPr>
          <w:lang w:val="ro-RO"/>
        </w:rPr>
        <w:t xml:space="preserve"> unui model comun de rețea, </w:t>
      </w:r>
      <w:r w:rsidR="005E7B14" w:rsidRPr="002B3824">
        <w:rPr>
          <w:lang w:val="ro-RO"/>
        </w:rPr>
        <w:t xml:space="preserve">care, pentru studiile pe termen scurt este </w:t>
      </w:r>
      <w:r w:rsidRPr="002B3824">
        <w:rPr>
          <w:lang w:val="ro-RO"/>
        </w:rPr>
        <w:t>construit în intervalul pentru ziua următoare sau intrazilnic, este esențial ca OTS-urile să evite orice incertitudini suplimentare asupra rezultatelor care se produc ca urmare a erorilor în modelele individuale de rețea utilizate pentru construirea CGM-urilor, de ex. cu privire la topologia preferată, includerea retragerilor planificare din exploatare, includerea măsurilor de remediere preventive deja convenite etc.</w:t>
      </w:r>
    </w:p>
    <w:p w14:paraId="08D040FA" w14:textId="77777777" w:rsidR="00EA199C" w:rsidRPr="002B3824" w:rsidRDefault="00EA199C" w:rsidP="009F7ED0">
      <w:pPr>
        <w:pStyle w:val="Heading2"/>
        <w:rPr>
          <w:lang w:val="ro-RO"/>
        </w:rPr>
      </w:pPr>
      <w:bookmarkStart w:id="66" w:name="_Toc523996723"/>
      <w:r w:rsidRPr="002B3824">
        <w:rPr>
          <w:lang w:val="ro-RO"/>
        </w:rPr>
        <w:t>5.3 Obiectivele analizelor siguranței</w:t>
      </w:r>
      <w:bookmarkEnd w:id="66"/>
    </w:p>
    <w:p w14:paraId="385962F4" w14:textId="77777777" w:rsidR="00EA199C" w:rsidRPr="002B3824" w:rsidRDefault="00EA199C" w:rsidP="003B2C5D">
      <w:pPr>
        <w:pStyle w:val="BodyText"/>
        <w:spacing w:after="240"/>
        <w:ind w:left="0"/>
        <w:jc w:val="both"/>
        <w:rPr>
          <w:lang w:val="ro-RO"/>
        </w:rPr>
      </w:pPr>
      <w:r w:rsidRPr="002B3824">
        <w:rPr>
          <w:lang w:val="ro-RO"/>
        </w:rPr>
        <w:lastRenderedPageBreak/>
        <w:t>În etapa de planificare operațională, analizele siguranței se realizează pentru a:</w:t>
      </w:r>
    </w:p>
    <w:p w14:paraId="583603F4" w14:textId="77777777" w:rsidR="00EA199C" w:rsidRPr="002B3824" w:rsidRDefault="00EA199C" w:rsidP="001B1645">
      <w:pPr>
        <w:pStyle w:val="BodyText"/>
        <w:numPr>
          <w:ilvl w:val="0"/>
          <w:numId w:val="23"/>
        </w:numPr>
        <w:spacing w:after="240"/>
        <w:jc w:val="both"/>
        <w:rPr>
          <w:lang w:val="ro-RO"/>
        </w:rPr>
      </w:pPr>
      <w:r w:rsidRPr="002B3824">
        <w:rPr>
          <w:lang w:val="ro-RO"/>
        </w:rPr>
        <w:t>Identifica capabilitatea de realizare a indisponibilității planificate simultane a activelor, inclusiv conceperea măsurilor de remediere pentru a le facilita</w:t>
      </w:r>
    </w:p>
    <w:p w14:paraId="2B429543" w14:textId="77777777" w:rsidR="00EA199C" w:rsidRPr="002B3824" w:rsidRDefault="00EA199C" w:rsidP="001B1645">
      <w:pPr>
        <w:pStyle w:val="BodyText"/>
        <w:numPr>
          <w:ilvl w:val="0"/>
          <w:numId w:val="23"/>
        </w:numPr>
        <w:spacing w:after="240"/>
        <w:jc w:val="both"/>
        <w:rPr>
          <w:lang w:val="ro-RO"/>
        </w:rPr>
      </w:pPr>
      <w:r w:rsidRPr="002B3824">
        <w:rPr>
          <w:lang w:val="ro-RO"/>
        </w:rPr>
        <w:t>Evalua capabilitatea preconizată a sistemului de a respecta limitele de siguranță în funcționare în situația N sau după simularea unei contingențe de pe lista de contingențe, inclusiv conceperea măsurilor de remediere necesare pentru eliminarea restricțiilor identificate</w:t>
      </w:r>
    </w:p>
    <w:p w14:paraId="3464FB37" w14:textId="0238E188" w:rsidR="00EA199C" w:rsidRPr="002B3824" w:rsidRDefault="00EA199C" w:rsidP="003B2C5D">
      <w:pPr>
        <w:pStyle w:val="BodyText"/>
        <w:spacing w:after="240"/>
        <w:ind w:left="0"/>
        <w:jc w:val="both"/>
        <w:rPr>
          <w:lang w:val="ro-RO"/>
        </w:rPr>
      </w:pPr>
      <w:r w:rsidRPr="002B3824">
        <w:rPr>
          <w:lang w:val="ro-RO"/>
        </w:rPr>
        <w:t xml:space="preserve">Aceste studii se desfășoară </w:t>
      </w:r>
      <w:r w:rsidR="005E7B14" w:rsidRPr="002B3824">
        <w:rPr>
          <w:lang w:val="ro-RO"/>
        </w:rPr>
        <w:t>pe</w:t>
      </w:r>
      <w:r w:rsidRPr="002B3824">
        <w:rPr>
          <w:lang w:val="ro-RO"/>
        </w:rPr>
        <w:t xml:space="preserve"> două </w:t>
      </w:r>
      <w:r w:rsidR="005E7B14" w:rsidRPr="002B3824">
        <w:rPr>
          <w:lang w:val="ro-RO"/>
        </w:rPr>
        <w:t>orizonturi</w:t>
      </w:r>
      <w:r w:rsidR="00EB5259" w:rsidRPr="002B3824">
        <w:rPr>
          <w:lang w:val="ro-RO"/>
        </w:rPr>
        <w:t xml:space="preserve"> </w:t>
      </w:r>
      <w:r w:rsidRPr="002B3824">
        <w:rPr>
          <w:lang w:val="ro-RO"/>
        </w:rPr>
        <w:t>de timp principale</w:t>
      </w:r>
      <w:r w:rsidR="005E7B14" w:rsidRPr="002B3824">
        <w:rPr>
          <w:lang w:val="ro-RO"/>
        </w:rPr>
        <w:t>:</w:t>
      </w:r>
      <w:r w:rsidR="002B3824">
        <w:rPr>
          <w:lang w:val="ro-RO"/>
        </w:rPr>
        <w:t xml:space="preserve"> </w:t>
      </w:r>
      <w:r w:rsidRPr="002B3824">
        <w:rPr>
          <w:lang w:val="ro-RO"/>
        </w:rPr>
        <w:t>pe termen lung</w:t>
      </w:r>
      <w:r w:rsidR="005E7B14" w:rsidRPr="002B3824">
        <w:rPr>
          <w:lang w:val="ro-RO"/>
        </w:rPr>
        <w:t xml:space="preserve"> -</w:t>
      </w:r>
      <w:r w:rsidRPr="002B3824">
        <w:rPr>
          <w:lang w:val="ro-RO"/>
        </w:rPr>
        <w:t xml:space="preserve"> de regulă de la anul următor și până la săptămâna următoare (eventual până la Z-2), </w:t>
      </w:r>
      <w:r w:rsidR="005E7B14" w:rsidRPr="002B3824">
        <w:rPr>
          <w:lang w:val="ro-RO"/>
        </w:rPr>
        <w:t>și</w:t>
      </w:r>
      <w:r w:rsidRPr="002B3824">
        <w:rPr>
          <w:lang w:val="ro-RO"/>
        </w:rPr>
        <w:t xml:space="preserve"> pe termen scurt </w:t>
      </w:r>
      <w:r w:rsidR="005E7B14" w:rsidRPr="002B3824">
        <w:rPr>
          <w:lang w:val="ro-RO"/>
        </w:rPr>
        <w:t xml:space="preserve">- </w:t>
      </w:r>
      <w:r w:rsidRPr="002B3824">
        <w:rPr>
          <w:lang w:val="ro-RO"/>
        </w:rPr>
        <w:t>de la ziua următoare și până la intervalul intrazilnic.</w:t>
      </w:r>
    </w:p>
    <w:p w14:paraId="21063896" w14:textId="77777777" w:rsidR="00EA199C" w:rsidRPr="002B3824" w:rsidRDefault="00EA199C" w:rsidP="003B2C5D">
      <w:pPr>
        <w:pStyle w:val="BodyText"/>
        <w:spacing w:after="240"/>
        <w:ind w:left="0"/>
        <w:jc w:val="both"/>
        <w:rPr>
          <w:lang w:val="ro-RO"/>
        </w:rPr>
      </w:pPr>
      <w:r w:rsidRPr="002B3824">
        <w:rPr>
          <w:lang w:val="ro-RO"/>
        </w:rPr>
        <w:t>Metodologia se concentrează pe condițiile necesare pentru realizarea acestor analize coordonate ale siguranței, în plus față de cerințele prevăzute în SO GL. SA coordonate sunt necesare de îndată ce se evaluează influențele asupra sistemului interconectat. În conformitate cu SO GL, aceste analize coordonate ale siguranței pot fi desfășurate de către un OTS sau un CCSR (din perspectivă regională). În toate cazurile, acestea se realizează asupra unui CGM iar măsurile de remediere trebuie coordonate în cazul în care acestea au impact transfrontalier.</w:t>
      </w:r>
    </w:p>
    <w:p w14:paraId="06B59089" w14:textId="77777777" w:rsidR="003B2C5D" w:rsidRPr="002B3824" w:rsidRDefault="00EA199C" w:rsidP="003B2C5D">
      <w:pPr>
        <w:pStyle w:val="BodyText"/>
        <w:spacing w:after="240"/>
        <w:ind w:left="0"/>
        <w:jc w:val="both"/>
        <w:rPr>
          <w:lang w:val="ro-RO"/>
        </w:rPr>
      </w:pPr>
      <w:r w:rsidRPr="002B3824">
        <w:rPr>
          <w:lang w:val="ro-RO"/>
        </w:rPr>
        <w:t xml:space="preserve">Pe termen lung, OTS-urile se confruntă cu o serie de incertitudini (de ex. </w:t>
      </w:r>
      <w:r w:rsidR="005E7B14" w:rsidRPr="002B3824">
        <w:rPr>
          <w:lang w:val="ro-RO"/>
        </w:rPr>
        <w:t>lipsa</w:t>
      </w:r>
      <w:r w:rsidRPr="002B3824">
        <w:rPr>
          <w:lang w:val="ro-RO"/>
        </w:rPr>
        <w:t xml:space="preserve"> unei poziții </w:t>
      </w:r>
      <w:r w:rsidR="005E7B14" w:rsidRPr="002B3824">
        <w:rPr>
          <w:lang w:val="ro-RO"/>
        </w:rPr>
        <w:t>d</w:t>
      </w:r>
      <w:r w:rsidRPr="002B3824">
        <w:rPr>
          <w:lang w:val="ro-RO"/>
        </w:rPr>
        <w:t xml:space="preserve">e piață; absența unei prognoze a SRE care depind de condițiile meteorologice; impactul condițiilor meteorologice asupra tendințelor pe termen lung, cum ar fi nivelul de producție hidro; retrageri accidentale din exploatare neplanificate și de durată etc.). </w:t>
      </w:r>
      <w:r w:rsidR="005E7B14" w:rsidRPr="002B3824">
        <w:rPr>
          <w:lang w:val="ro-RO"/>
        </w:rPr>
        <w:t>DE aceea</w:t>
      </w:r>
      <w:r w:rsidRPr="002B3824">
        <w:rPr>
          <w:lang w:val="ro-RO"/>
        </w:rPr>
        <w:t xml:space="preserve">, acestea evaluează siguranța sistemului în baza scenariilor care reprezintă fie situațiile obișnuite, fie situații mai severe. Deși incertitudinile sunt relativ mari, aceste studii sunt necesare pentru a asigura procesele </w:t>
      </w:r>
      <w:r w:rsidR="005E7B14" w:rsidRPr="002B3824">
        <w:rPr>
          <w:lang w:val="ro-RO"/>
        </w:rPr>
        <w:t xml:space="preserve">necesare </w:t>
      </w:r>
      <w:r w:rsidRPr="002B3824">
        <w:rPr>
          <w:lang w:val="ro-RO"/>
        </w:rPr>
        <w:t>pe termen lung (planificarea retragerilor din exploatare, calcule ale capacităților pe termen lung) sau pentru a pregăti în avans măsurile pentru gestionarea riscurilor preconizate. În general, pe termen lung, măsurile de remediere se evaluează după nevoie (de ex. alegerea unei anumite topologii), însă acestea nu sunt încă decise în mod definitiv.</w:t>
      </w:r>
    </w:p>
    <w:p w14:paraId="7E769A87" w14:textId="77777777" w:rsidR="003B2C5D" w:rsidRPr="002B3824" w:rsidRDefault="003B2C5D" w:rsidP="003B2C5D">
      <w:pPr>
        <w:pStyle w:val="BodyText"/>
        <w:spacing w:after="240"/>
        <w:ind w:left="0"/>
        <w:jc w:val="both"/>
        <w:rPr>
          <w:lang w:val="ro-RO"/>
        </w:rPr>
      </w:pPr>
      <w:r w:rsidRPr="002B3824">
        <w:rPr>
          <w:lang w:val="ro-RO"/>
        </w:rPr>
        <w:t>Pe termen scurt, gradul de incertitudine tinde să scadă, de ex. datele de intrare SRE pot fi prognozate, prognozele consumului sunt destul de precise, situarea și nivelul generării sunt disponibile prin intermediul proceselor de programare etc. Totuși, la un anumit moment dat anterior timpului real, va rămâne mereu un anumit nivel de incertitudine, în special în ceea ce privește efectele activităților pe piața intrazilnică viitoare, erorile de prognoză, retragerile accidentale din exploatare etc.</w:t>
      </w:r>
    </w:p>
    <w:p w14:paraId="2713272E" w14:textId="77777777" w:rsidR="003B2C5D" w:rsidRPr="002B3824" w:rsidRDefault="003B2C5D" w:rsidP="003B2C5D">
      <w:pPr>
        <w:pStyle w:val="BodyText"/>
        <w:spacing w:after="240"/>
        <w:ind w:left="0"/>
        <w:jc w:val="both"/>
        <w:rPr>
          <w:lang w:val="ro-RO"/>
        </w:rPr>
      </w:pPr>
      <w:r w:rsidRPr="002B3824">
        <w:rPr>
          <w:lang w:val="ro-RO"/>
        </w:rPr>
        <w:t xml:space="preserve">Obiectivul pe termen scurt al analizelor coordonate ale siguranței este evaluarea siguranței sistemului în orele următoare din zi (ideal în mod continuu, în practică de ex. în baza mărcilor de timp orare) din ce în ce mai precis, pentru a ajusta nevoia de RA și conceperea acestora, inclusiv coordonarea, și pentru a decide asupra aplicării acestora luând în considerare cel puțin timpul de activare necesar. Aceasta înseamnă că siguranța este reevaluată suficient de frecvent, sau atunci când un eveniment special declanșează nevoia unei reevaluări. În ceea ce privește actualizările regulate ale evaluării siguranței, nu există un răspuns uniform la nivel european, nici în ceea ce </w:t>
      </w:r>
      <w:r w:rsidRPr="002B3824">
        <w:rPr>
          <w:lang w:val="ro-RO"/>
        </w:rPr>
        <w:lastRenderedPageBreak/>
        <w:t>privește frecvența, nici în ceea ce privește cele mai adecvate grafice. Aceasta depinde de mai multe probleme cum ar fi activitatea pe piața intrazilnică, impactul SRE asupra fluxurilor, acuratețea prognozei SRE și a consumului, timpul necesar pentru activarea măsurilor de remediere.</w:t>
      </w:r>
    </w:p>
    <w:p w14:paraId="24D2C630" w14:textId="77777777" w:rsidR="003B2C5D" w:rsidRPr="002B3824" w:rsidRDefault="003B2C5D" w:rsidP="003B2C5D">
      <w:pPr>
        <w:pStyle w:val="BodyText"/>
        <w:spacing w:after="240"/>
        <w:ind w:left="0"/>
        <w:jc w:val="both"/>
        <w:rPr>
          <w:lang w:val="ro-RO"/>
        </w:rPr>
      </w:pPr>
      <w:r w:rsidRPr="002B3824">
        <w:rPr>
          <w:lang w:val="ro-RO"/>
        </w:rPr>
        <w:t>În perioada pe termen scurt, măsurile de remediere convenite se implementează cât mai aproape posibil de timpul real, luând în considerare întârzierea în activarea acestora (care poate fi între 24 și 48 de ore pentru pornirea anumitor centrale). Întrucât aceste decizii se adoptă în baza datelor afectate de incertitudini, trebuie să se adopte un echilibru adecvat între:</w:t>
      </w:r>
    </w:p>
    <w:p w14:paraId="4509D4F0" w14:textId="77777777" w:rsidR="003B2C5D" w:rsidRPr="002B3824" w:rsidRDefault="003B2C5D" w:rsidP="001B1645">
      <w:pPr>
        <w:pStyle w:val="BodyText"/>
        <w:numPr>
          <w:ilvl w:val="0"/>
          <w:numId w:val="23"/>
        </w:numPr>
        <w:spacing w:after="240"/>
        <w:jc w:val="both"/>
        <w:rPr>
          <w:lang w:val="ro-RO"/>
        </w:rPr>
      </w:pPr>
      <w:r w:rsidRPr="002B3824">
        <w:rPr>
          <w:lang w:val="ro-RO"/>
        </w:rPr>
        <w:t>Utilizarea marjelor conservative pentru evitarea oricărui risc privind o restricție neanticipată, la costul creșterii numărului și a costurilor aferente măsurilor de remediere necesare; aceasta are o influență deosebită mai ales atunci când tipul restricției impune utilizarea măsurilor de remediere costisitoare asupra generării, care trebuie implementate cu mult înaintea timpului real – ca urmare a întârzierii de 24-48 ore – în cazul în care nivelurile de incertitudine sunt încă relativ ridicate. În plus, întrucât nu este necesar ca acest tip de decizie conservativă să fie judecată în timp real, dacă aceasta are loc cu regularitate, poate cauza o pierdere a încrederii în studiile și deciziile adoptate în cadrul etapei de planificare operațională;</w:t>
      </w:r>
    </w:p>
    <w:p w14:paraId="253AC931" w14:textId="77777777" w:rsidR="00EA199C" w:rsidRPr="002B3824" w:rsidRDefault="003B2C5D" w:rsidP="001B1645">
      <w:pPr>
        <w:pStyle w:val="BodyText"/>
        <w:numPr>
          <w:ilvl w:val="0"/>
          <w:numId w:val="23"/>
        </w:numPr>
        <w:spacing w:after="240"/>
        <w:jc w:val="both"/>
        <w:rPr>
          <w:lang w:val="ro-RO"/>
        </w:rPr>
      </w:pPr>
      <w:r w:rsidRPr="002B3824">
        <w:rPr>
          <w:lang w:val="ro-RO"/>
        </w:rPr>
        <w:t>Utilizarea mai puținor marje cu riscul de confruntare cu restricții identificate doar mai aproape de timpul real, cu soluții disponibile limitate de măsuri de remediere (ca urmare a faptului că unele dintre acestea nu mai sunt disponibile), ceea ce duce în final la riscul unei depășiri de siguranță N-1.</w:t>
      </w:r>
    </w:p>
    <w:p w14:paraId="5B4513A6" w14:textId="77777777" w:rsidR="00844AD7" w:rsidRPr="002B3824" w:rsidRDefault="009F7ED0" w:rsidP="009F7ED0">
      <w:pPr>
        <w:pStyle w:val="Heading2"/>
        <w:rPr>
          <w:spacing w:val="0"/>
          <w:lang w:val="ro-RO"/>
        </w:rPr>
      </w:pPr>
      <w:bookmarkStart w:id="67" w:name="_Toc523996724"/>
      <w:r w:rsidRPr="002B3824">
        <w:rPr>
          <w:lang w:val="ro-RO"/>
        </w:rPr>
        <w:t>5.4 Gestionarea incertitudinilor</w:t>
      </w:r>
      <w:bookmarkEnd w:id="67"/>
    </w:p>
    <w:p w14:paraId="040F9FA6" w14:textId="77777777" w:rsidR="00844AD7" w:rsidRPr="002B3824" w:rsidRDefault="00844AD7" w:rsidP="00844AD7">
      <w:pPr>
        <w:pStyle w:val="BodyText"/>
        <w:spacing w:after="240"/>
        <w:ind w:left="0"/>
        <w:jc w:val="both"/>
        <w:rPr>
          <w:lang w:val="ro-RO"/>
        </w:rPr>
      </w:pPr>
      <w:r w:rsidRPr="002B3824">
        <w:rPr>
          <w:lang w:val="ro-RO"/>
        </w:rPr>
        <w:t>Așa cum s-a descris mai sus, gestionarea incertitudinilor reprezintă o problemă pe care OTS-urile trebuie să o abordeze, și reprezintă totodată o provocare care trebuie gestionată în cadrul proceselor din toate intervalele de timp ale planificării operaționale. Într-adevăr, aceasta este o chestiune mai amplă care privește de asemenea și domeniile de lucru precum planificarea rețelei, gestionarea echipamentelor și structura pieței.</w:t>
      </w:r>
    </w:p>
    <w:p w14:paraId="666C5CB3" w14:textId="77777777" w:rsidR="00844AD7" w:rsidRPr="002B3824" w:rsidRDefault="00844AD7" w:rsidP="00844AD7">
      <w:pPr>
        <w:pStyle w:val="BodyText"/>
        <w:spacing w:after="240"/>
        <w:ind w:left="0"/>
        <w:jc w:val="both"/>
        <w:rPr>
          <w:spacing w:val="-4"/>
          <w:lang w:val="ro-RO"/>
        </w:rPr>
      </w:pPr>
      <w:r w:rsidRPr="002B3824">
        <w:rPr>
          <w:lang w:val="ro-RO"/>
        </w:rPr>
        <w:t>Diferite strategii pentru abordarea incertitudinilor au fost elaborate în baza condițiilor și ariilor de aplicabilitate variabile. În cele ce urmează de prezintă o descriere a strategiilor luate în considerare drept posibilități de abordare a cerințelor pentru evaluarea și gestionarea incertitudinilor, în special în ceea ce privește producția și consumul în contextul SO GL:</w:t>
      </w:r>
    </w:p>
    <w:p w14:paraId="662D1E1C" w14:textId="77777777" w:rsidR="00844AD7" w:rsidRPr="002B3824" w:rsidRDefault="00844AD7" w:rsidP="00844AD7">
      <w:pPr>
        <w:pStyle w:val="BodyText"/>
        <w:spacing w:after="240"/>
        <w:ind w:left="0"/>
        <w:jc w:val="both"/>
        <w:rPr>
          <w:spacing w:val="-1"/>
          <w:u w:val="single"/>
          <w:lang w:val="ro-RO"/>
        </w:rPr>
      </w:pPr>
      <w:r w:rsidRPr="002B3824">
        <w:rPr>
          <w:u w:val="single"/>
          <w:lang w:val="ro-RO"/>
        </w:rPr>
        <w:t>Utilizarea unor valori cu nivel mai mare de stres decât cele prognozate</w:t>
      </w:r>
    </w:p>
    <w:p w14:paraId="6BE90544" w14:textId="77777777" w:rsidR="00844AD7" w:rsidRPr="002B3824" w:rsidRDefault="00844AD7" w:rsidP="00844AD7">
      <w:pPr>
        <w:pStyle w:val="BodyText"/>
        <w:spacing w:after="240"/>
        <w:ind w:left="0"/>
        <w:jc w:val="both"/>
        <w:rPr>
          <w:spacing w:val="-1"/>
          <w:lang w:val="ro-RO"/>
        </w:rPr>
      </w:pPr>
      <w:r w:rsidRPr="002B3824">
        <w:rPr>
          <w:lang w:val="ro-RO"/>
        </w:rPr>
        <w:t>Această metodă constă în înlocuirea valorii preconizate (sau a valorii de referință, cum ar fi media) cu o altă valoare care creează un stres mai mare asupra sistemului și care va preveni astfel lipsa depistării situațiilor nesigure care rezultă din subestimarea injectărilor.</w:t>
      </w:r>
    </w:p>
    <w:p w14:paraId="657BED86" w14:textId="77777777" w:rsidR="00844AD7" w:rsidRPr="002B3824" w:rsidRDefault="00844AD7" w:rsidP="00844AD7">
      <w:pPr>
        <w:pStyle w:val="BodyText"/>
        <w:spacing w:after="240"/>
        <w:ind w:left="0"/>
        <w:jc w:val="both"/>
        <w:rPr>
          <w:spacing w:val="-1"/>
          <w:lang w:val="ro-RO"/>
        </w:rPr>
      </w:pPr>
      <w:r w:rsidRPr="002B3824">
        <w:rPr>
          <w:lang w:val="ro-RO"/>
        </w:rPr>
        <w:t xml:space="preserve">Avantajele generale ale acestei metode constau în furnizarea unor rezultate mai sigure și într-o implementare mai facilă pentru analize, în timp ce provocările constau în pregătirea scenariilor care combină diferite niveluri de stres și interpretarea rezultatelor, în special în ceea ce privește </w:t>
      </w:r>
      <w:r w:rsidRPr="002B3824">
        <w:rPr>
          <w:lang w:val="ro-RO"/>
        </w:rPr>
        <w:lastRenderedPageBreak/>
        <w:t>probabilitatea în scădere a valorilor cu nivel mai mare de stres. Un alt risc aferent acestei metode este că această ar putea genera volume crescute de măsuri de remediere care trebuie activate care, după activare, se pot dovedi a fi inutile.</w:t>
      </w:r>
    </w:p>
    <w:p w14:paraId="5E541634" w14:textId="77777777" w:rsidR="00844AD7" w:rsidRPr="002B3824" w:rsidRDefault="00844AD7" w:rsidP="00844AD7">
      <w:pPr>
        <w:pStyle w:val="BodyText"/>
        <w:spacing w:after="240"/>
        <w:ind w:left="0"/>
        <w:jc w:val="both"/>
        <w:rPr>
          <w:spacing w:val="-1"/>
          <w:u w:val="single"/>
          <w:lang w:val="ro-RO"/>
        </w:rPr>
      </w:pPr>
      <w:r w:rsidRPr="002B3824">
        <w:rPr>
          <w:u w:val="single"/>
          <w:lang w:val="ro-RO"/>
        </w:rPr>
        <w:t>Utilizarea marjelor asupra rezultatelor</w:t>
      </w:r>
    </w:p>
    <w:p w14:paraId="5AE4B1A4" w14:textId="77777777" w:rsidR="00844AD7" w:rsidRPr="002B3824" w:rsidRDefault="00844AD7" w:rsidP="00844AD7">
      <w:pPr>
        <w:pStyle w:val="BodyText"/>
        <w:spacing w:after="240"/>
        <w:ind w:left="0"/>
        <w:jc w:val="both"/>
        <w:rPr>
          <w:spacing w:val="-1"/>
          <w:lang w:val="ro-RO"/>
        </w:rPr>
      </w:pPr>
      <w:r w:rsidRPr="002B3824">
        <w:rPr>
          <w:lang w:val="ro-RO"/>
        </w:rPr>
        <w:t>Această metodă constă în general în menținerea unei marje la momentul evaluării rezultatelor analizei siguranței pentru a asigura evaluarea ținând cont de efectele incertitudinilor.</w:t>
      </w:r>
    </w:p>
    <w:p w14:paraId="127FB7DF" w14:textId="77777777" w:rsidR="00844AD7" w:rsidRPr="002B3824" w:rsidRDefault="00844AD7" w:rsidP="00844AD7">
      <w:pPr>
        <w:pStyle w:val="BodyText"/>
        <w:spacing w:after="240"/>
        <w:ind w:left="0"/>
        <w:jc w:val="both"/>
        <w:rPr>
          <w:spacing w:val="-1"/>
          <w:lang w:val="ro-RO"/>
        </w:rPr>
      </w:pPr>
      <w:r w:rsidRPr="002B3824">
        <w:rPr>
          <w:lang w:val="ro-RO"/>
        </w:rPr>
        <w:t>O metodă simplă este evaluarea depășirilor limitelor de siguranță în funcționare în urma aplicării unui parametru de siguranță constant acestor limite: de exemplu, verificarea fluxurilor calculate cu PATL sau TATL reduse cu 5%, sau aplicarea unei marje calculată statistic pe fiecare latură.</w:t>
      </w:r>
    </w:p>
    <w:p w14:paraId="48BDB0F1" w14:textId="77777777" w:rsidR="00844AD7" w:rsidRPr="002B3824" w:rsidRDefault="00844AD7" w:rsidP="00844AD7">
      <w:pPr>
        <w:pStyle w:val="BodyText"/>
        <w:spacing w:after="240"/>
        <w:ind w:left="0"/>
        <w:jc w:val="both"/>
        <w:rPr>
          <w:spacing w:val="-1"/>
          <w:lang w:val="ro-RO"/>
        </w:rPr>
      </w:pPr>
      <w:r w:rsidRPr="002B3824">
        <w:rPr>
          <w:lang w:val="ro-RO"/>
        </w:rPr>
        <w:t>Avantajul unei metode care folosește rezerve este că se poate elabora o metodă similară în aplicare și interpretare ca rezerva de siguranță în cadrul calculului capacităților. Dezavantajele constau în complexitate și cerințele de date pentru analiza statistică, precum și în faptul că caracterul intuitiv al rezultatelor poate să nu fie compatibil cu procesele operaționale din cadrul studiilor pe termen scurt. Un alt dezavantaj este că, similar utilizării unor „valori cu nivel de stres ridicat”, măsura poate genera volume crescute de măsuri de remediere care trebuie activate care, după activare, se pot dovedi a fi inutile.</w:t>
      </w:r>
    </w:p>
    <w:p w14:paraId="3039D99B" w14:textId="77777777" w:rsidR="00844AD7" w:rsidRPr="002B3824" w:rsidRDefault="00844AD7" w:rsidP="00844AD7">
      <w:pPr>
        <w:pStyle w:val="BodyText"/>
        <w:spacing w:after="240"/>
        <w:ind w:left="0"/>
        <w:jc w:val="both"/>
        <w:rPr>
          <w:spacing w:val="-1"/>
          <w:u w:val="single"/>
          <w:lang w:val="ro-RO"/>
        </w:rPr>
      </w:pPr>
      <w:r w:rsidRPr="002B3824">
        <w:rPr>
          <w:u w:val="single"/>
          <w:lang w:val="ro-RO"/>
        </w:rPr>
        <w:t>Examinarea sensibilității rezultatelor</w:t>
      </w:r>
    </w:p>
    <w:p w14:paraId="365DD0CC" w14:textId="77777777" w:rsidR="00844AD7" w:rsidRPr="002B3824" w:rsidRDefault="00844AD7" w:rsidP="00844AD7">
      <w:pPr>
        <w:pStyle w:val="BodyText"/>
        <w:spacing w:after="240"/>
        <w:ind w:left="0"/>
        <w:jc w:val="both"/>
        <w:rPr>
          <w:spacing w:val="-1"/>
          <w:lang w:val="ro-RO"/>
        </w:rPr>
      </w:pPr>
      <w:r w:rsidRPr="002B3824">
        <w:rPr>
          <w:lang w:val="ro-RO"/>
        </w:rPr>
        <w:t>Această metodă se bazează pe o descriere complet probabilistică a variabilelor de intrare și a posibilelor evenimente pentru evaluarea așteptărilor probabilistice privind încălcările N-1 sau starea de alertă/urgență. Această metodă poate fi avantajoasă întrucât pot fi afișate rezultatele care indică ce contingențe au cea mai mare probabilitate să cauzeze încălcări, iar aceste rezultate ar putea deveni și mai utile dacă sunt combinate cu un indice de siguranță drept instrument pentru luarea deciziilor în cadrul pregătirii măsurilor de remediere. Totuși, această metodă probabilistică nu respectă dominanța curentă a metodelor deterministe, și astfel există de asemenea un deficit de instrumente, date și înțelegere a unei astfel de metode care trebuie implementată de către toate OTS-urile într-un termen mediu de câțiva ani.</w:t>
      </w:r>
    </w:p>
    <w:p w14:paraId="481FF282" w14:textId="77777777" w:rsidR="00844AD7" w:rsidRPr="002B3824" w:rsidRDefault="00844AD7" w:rsidP="00844AD7">
      <w:pPr>
        <w:pStyle w:val="BodyText"/>
        <w:spacing w:after="240"/>
        <w:ind w:left="0"/>
        <w:jc w:val="both"/>
        <w:rPr>
          <w:spacing w:val="-1"/>
          <w:u w:val="single"/>
          <w:lang w:val="ro-RO"/>
        </w:rPr>
      </w:pPr>
      <w:r w:rsidRPr="002B3824">
        <w:rPr>
          <w:u w:val="single"/>
          <w:lang w:val="ro-RO"/>
        </w:rPr>
        <w:t>Utilizarea „celor mai bune valori prognozate” combinate cu cerințe privind actualizarea</w:t>
      </w:r>
    </w:p>
    <w:p w14:paraId="0CA73B3F" w14:textId="77777777" w:rsidR="00844AD7" w:rsidRPr="002B3824" w:rsidRDefault="00844AD7" w:rsidP="00844AD7">
      <w:pPr>
        <w:pStyle w:val="BodyText"/>
        <w:spacing w:after="240"/>
        <w:ind w:left="0"/>
        <w:jc w:val="both"/>
        <w:rPr>
          <w:spacing w:val="-1"/>
          <w:lang w:val="ro-RO"/>
        </w:rPr>
      </w:pPr>
      <w:r w:rsidRPr="002B3824">
        <w:rPr>
          <w:lang w:val="ro-RO"/>
        </w:rPr>
        <w:t>Metoda „celor mai bune valori prognozate” constă în utilizarea valorilor aferente celei mai bune prognoze disponibile pentru injectări. Aceasta este metoda clasică, utilizată cel mai multe de către toate OTS-urile. Valoarea prognozată cea mai bună este fie rezultatul unui model de prognoză (în principal pentru studiile pentru ziua următoare sau intrazilnice), fie o valoare fixă, în mod normal egală cu valoarea medie pentru ziua studiată. Pentru a gestiona în mod adecvat efectele incertitudinilor privind producția și consumul utilizând cele mai bune prognoze, este important ca prognozele să fie actualizate cu o frecvență suficientă pentru a asigura că se cuprind modificările prognozelor ce pot afecta rezultatele analizei siguranței.</w:t>
      </w:r>
    </w:p>
    <w:p w14:paraId="0698A772" w14:textId="77777777" w:rsidR="00E324A9" w:rsidRPr="002B3824" w:rsidRDefault="00844AD7" w:rsidP="00E324A9">
      <w:pPr>
        <w:pStyle w:val="BodyText"/>
        <w:spacing w:after="240"/>
        <w:ind w:left="0"/>
        <w:jc w:val="both"/>
        <w:rPr>
          <w:lang w:val="ro-RO"/>
        </w:rPr>
      </w:pPr>
      <w:r w:rsidRPr="002B3824">
        <w:rPr>
          <w:lang w:val="ro-RO"/>
        </w:rPr>
        <w:t xml:space="preserve">Avantajele metodei „celei mai bune prognoze” constau în faptul că aceasta este o metodă bine cunoscută și demonstrată și că rezultatele sunt adecvate pentru restricțiile procesului și sunt suficient de simple și intuitive pentru a fi analizate cu ușurință în cadrul studiilor pe termen scurt. </w:t>
      </w:r>
      <w:r w:rsidRPr="002B3824">
        <w:rPr>
          <w:lang w:val="ro-RO"/>
        </w:rPr>
        <w:lastRenderedPageBreak/>
        <w:t>Dezavantajele acestei metode constau în mod evident în acuratețea prognozelor iar astfel această metodă nu se pretează pentru intervale de timp mai mari de Z-1 sau Z-2. În mod evident, această metodă este mai puțin robustă decât restul metodelor care iau în considerare marje sau situații cu un nivel mai mare de stres, însă există avantajul că se pare că este rezonabil că măsurile de remediere sunt stabilite doar atunci când se identifică depășiri ale limitelor siguranței în funcționare în baza celor mai bune prognoze disponibile.</w:t>
      </w:r>
    </w:p>
    <w:p w14:paraId="295C85CD" w14:textId="77777777" w:rsidR="00844AD7" w:rsidRPr="002B3824" w:rsidRDefault="00E324A9" w:rsidP="00E324A9">
      <w:pPr>
        <w:pStyle w:val="BodyText"/>
        <w:spacing w:after="240"/>
        <w:ind w:left="0"/>
        <w:jc w:val="both"/>
        <w:rPr>
          <w:lang w:val="ro-RO"/>
        </w:rPr>
      </w:pPr>
      <w:r w:rsidRPr="002B3824">
        <w:rPr>
          <w:lang w:val="ro-RO"/>
        </w:rPr>
        <w:t>Trebuie menționat faptul că doar ultimele două metode (cea probabilistică și cea bazată pe „cea mai bună prognoză”) nu introduc o lipsă de imparțialitate privind „aversiunea la risc”.</w:t>
      </w:r>
    </w:p>
    <w:p w14:paraId="5D85C497" w14:textId="77777777" w:rsidR="00E324A9" w:rsidRPr="002B3824" w:rsidRDefault="00E324A9" w:rsidP="009F7ED0">
      <w:pPr>
        <w:pStyle w:val="Heading3"/>
        <w:rPr>
          <w:lang w:val="ro-RO"/>
        </w:rPr>
      </w:pPr>
      <w:bookmarkStart w:id="68" w:name="_Toc523996725"/>
      <w:r w:rsidRPr="002B3824">
        <w:rPr>
          <w:bCs/>
          <w:lang w:val="ro-RO"/>
        </w:rPr>
        <w:t>Metode sugerate</w:t>
      </w:r>
      <w:bookmarkEnd w:id="68"/>
    </w:p>
    <w:p w14:paraId="6FD3BAC1" w14:textId="77777777" w:rsidR="00E324A9" w:rsidRPr="002B3824" w:rsidRDefault="00E324A9" w:rsidP="00E324A9">
      <w:pPr>
        <w:pStyle w:val="BodyText"/>
        <w:spacing w:after="240"/>
        <w:ind w:left="0"/>
        <w:jc w:val="both"/>
        <w:rPr>
          <w:lang w:val="ro-RO"/>
        </w:rPr>
      </w:pPr>
      <w:r w:rsidRPr="002B3824">
        <w:rPr>
          <w:lang w:val="ro-RO"/>
        </w:rPr>
        <w:t>Întrucât cerințele prevăzute în SO GL se concentrează pe planificarea operațională de la anul următor și până la timpul real, este important de menționat că, în plus față de obținerea unui echilibru între o abordare prea conservatoare și riscul de depășire a limitelor de siguranță, conform celor menționate la secțiunea „Rolurile și organizarea analizelor siguranței în planificarea operațională”, selectarea unei strategii pentru evaluarea și gestionarea incertitudinilor privind producția și consumul trebuie neapărat să ia în considerare următoarele aspecte:</w:t>
      </w:r>
    </w:p>
    <w:p w14:paraId="28B07F84" w14:textId="77777777" w:rsidR="00E324A9" w:rsidRPr="002B3824" w:rsidRDefault="00E324A9" w:rsidP="001B1645">
      <w:pPr>
        <w:pStyle w:val="BodyText"/>
        <w:numPr>
          <w:ilvl w:val="2"/>
          <w:numId w:val="20"/>
        </w:numPr>
        <w:spacing w:after="240"/>
        <w:ind w:left="1080" w:hanging="450"/>
        <w:jc w:val="both"/>
        <w:rPr>
          <w:lang w:val="ro-RO"/>
        </w:rPr>
      </w:pPr>
      <w:r w:rsidRPr="002B3824">
        <w:rPr>
          <w:lang w:val="ro-RO"/>
        </w:rPr>
        <w:t>care este (sunt) procesul(ele) operațional(e) curent(e)/preconizat(e)</w:t>
      </w:r>
    </w:p>
    <w:p w14:paraId="1618B91B" w14:textId="77777777" w:rsidR="00E324A9" w:rsidRPr="002B3824" w:rsidRDefault="00E324A9" w:rsidP="001B1645">
      <w:pPr>
        <w:pStyle w:val="BodyText"/>
        <w:numPr>
          <w:ilvl w:val="2"/>
          <w:numId w:val="20"/>
        </w:numPr>
        <w:spacing w:after="240"/>
        <w:ind w:left="1080" w:hanging="450"/>
        <w:jc w:val="both"/>
        <w:rPr>
          <w:lang w:val="ro-RO"/>
        </w:rPr>
      </w:pPr>
      <w:r w:rsidRPr="002B3824">
        <w:rPr>
          <w:lang w:val="ro-RO"/>
        </w:rPr>
        <w:t>capacitățile instrumentelor existente</w:t>
      </w:r>
    </w:p>
    <w:p w14:paraId="4D820598" w14:textId="77777777" w:rsidR="00E324A9" w:rsidRPr="002B3824" w:rsidRDefault="00E324A9" w:rsidP="001B1645">
      <w:pPr>
        <w:pStyle w:val="BodyText"/>
        <w:numPr>
          <w:ilvl w:val="2"/>
          <w:numId w:val="20"/>
        </w:numPr>
        <w:spacing w:after="240"/>
        <w:ind w:left="1080" w:hanging="450"/>
        <w:jc w:val="both"/>
        <w:rPr>
          <w:lang w:val="ro-RO"/>
        </w:rPr>
      </w:pPr>
      <w:r w:rsidRPr="002B3824">
        <w:rPr>
          <w:lang w:val="ro-RO"/>
        </w:rPr>
        <w:t>disponibilitatea datelor necesare</w:t>
      </w:r>
    </w:p>
    <w:p w14:paraId="101D6852" w14:textId="77777777" w:rsidR="00E324A9" w:rsidRPr="002B3824" w:rsidRDefault="00E324A9" w:rsidP="001B1645">
      <w:pPr>
        <w:pStyle w:val="BodyText"/>
        <w:numPr>
          <w:ilvl w:val="2"/>
          <w:numId w:val="20"/>
        </w:numPr>
        <w:spacing w:after="240"/>
        <w:ind w:left="1080" w:hanging="450"/>
        <w:jc w:val="both"/>
        <w:rPr>
          <w:lang w:val="ro-RO"/>
        </w:rPr>
      </w:pPr>
      <w:r w:rsidRPr="002B3824">
        <w:rPr>
          <w:lang w:val="ro-RO"/>
        </w:rPr>
        <w:t>intervalele de timp în care procesele trebuie finalizate</w:t>
      </w:r>
    </w:p>
    <w:p w14:paraId="5337CBEF" w14:textId="77777777" w:rsidR="00E324A9" w:rsidRPr="002B3824" w:rsidRDefault="00E324A9" w:rsidP="001B1645">
      <w:pPr>
        <w:pStyle w:val="BodyText"/>
        <w:numPr>
          <w:ilvl w:val="2"/>
          <w:numId w:val="20"/>
        </w:numPr>
        <w:spacing w:after="240"/>
        <w:ind w:left="1080" w:hanging="450"/>
        <w:jc w:val="both"/>
        <w:rPr>
          <w:lang w:val="ro-RO"/>
        </w:rPr>
      </w:pPr>
      <w:r w:rsidRPr="002B3824">
        <w:rPr>
          <w:lang w:val="ro-RO"/>
        </w:rPr>
        <w:t>nevoia operatorilor de a lua decizii în baza rezultatelor și astfel caracterul intuitiv al rezultatelor, inclusiv adecvarea a posteriori a acestora, care decurge din nivelul de încredere a operatorilor în deciziile luate în cadrul etapei de planificare operațională.</w:t>
      </w:r>
    </w:p>
    <w:p w14:paraId="1E9767DE" w14:textId="77777777" w:rsidR="00E324A9" w:rsidRPr="002B3824" w:rsidRDefault="00E324A9" w:rsidP="009F7ED0">
      <w:pPr>
        <w:pStyle w:val="Heading3"/>
        <w:rPr>
          <w:lang w:val="ro-RO"/>
        </w:rPr>
      </w:pPr>
      <w:bookmarkStart w:id="69" w:name="_Toc523996726"/>
      <w:r w:rsidRPr="002B3824">
        <w:rPr>
          <w:bCs/>
          <w:lang w:val="ro-RO"/>
        </w:rPr>
        <w:t>Selectarea studiilor pe termen lung</w:t>
      </w:r>
      <w:bookmarkEnd w:id="69"/>
    </w:p>
    <w:p w14:paraId="31787389" w14:textId="77777777" w:rsidR="00E324A9" w:rsidRPr="002B3824" w:rsidRDefault="00E324A9" w:rsidP="00E324A9">
      <w:pPr>
        <w:pStyle w:val="BodyText"/>
        <w:spacing w:after="240"/>
        <w:ind w:left="0"/>
        <w:jc w:val="both"/>
        <w:rPr>
          <w:lang w:val="ro-RO"/>
        </w:rPr>
      </w:pPr>
      <w:r w:rsidRPr="002B3824">
        <w:rPr>
          <w:lang w:val="ro-RO"/>
        </w:rPr>
        <w:t>Metoda selectată pentru studiile pe termen lung este cea conform căreia scenariile care urmează a fi folosite ca bază pentru studiile pe termen lung ale analizei siguranței, descrise în articolul 72 (1) (a) sau (b) pentru coordonarea retragerilor din exploatare conform articolelor 98 (3), 100 (3) și (4), sunt scenariile impuse în conformitate cu articolul 65 din SO GL.</w:t>
      </w:r>
    </w:p>
    <w:p w14:paraId="74F517F9" w14:textId="77777777" w:rsidR="00E324A9" w:rsidRPr="002B3824" w:rsidRDefault="00E324A9" w:rsidP="00E324A9">
      <w:pPr>
        <w:pStyle w:val="BodyText"/>
        <w:spacing w:after="240"/>
        <w:ind w:left="0"/>
        <w:jc w:val="both"/>
        <w:rPr>
          <w:lang w:val="ro-RO"/>
        </w:rPr>
      </w:pPr>
      <w:r w:rsidRPr="002B3824">
        <w:rPr>
          <w:lang w:val="ro-RO"/>
        </w:rPr>
        <w:t xml:space="preserve">Totuși, aceste scenarii pot fi considerate drept valori obișnuite sau valori înregistrate fixe, și astfel nu ar acoperi în mod suficient incertitudinile pentru a permite studii precum cele impuse pentru coordonarea retragerilor din exploatare. De exemplu: cum și-ar combina trei OTS-uri nevoile, unde OTS A are nevoie de un scenariu în care se studiază o producție eoliană scăzută pentru a asigura că se pot demara lucrări de mentenanță asupra unei linii pentru o perioadă mai îndelungată de timp, în timp ce OTS B are nevoie să studieze o situație cu o producție hidro ridicată cu o anumită durată în timpul aceleași perioade, iar OTS C are nevoie să studieze o situație cu o producție eoliană ridicată. Bineînțeles, extrapolarea acestei probleme la nivelul </w:t>
      </w:r>
      <w:r w:rsidRPr="002B3824">
        <w:rPr>
          <w:lang w:val="ro-RO"/>
        </w:rPr>
        <w:lastRenderedPageBreak/>
        <w:t>tuturor OTS-urilor europene nu ar reprezenta o soluție adecvată.</w:t>
      </w:r>
    </w:p>
    <w:p w14:paraId="79A5970D" w14:textId="77777777" w:rsidR="00E324A9" w:rsidRPr="002B3824" w:rsidRDefault="00E324A9" w:rsidP="00E324A9">
      <w:pPr>
        <w:pStyle w:val="BodyText"/>
        <w:spacing w:after="240"/>
        <w:ind w:left="0"/>
        <w:jc w:val="both"/>
        <w:rPr>
          <w:lang w:val="ro-RO"/>
        </w:rPr>
      </w:pPr>
      <w:r w:rsidRPr="002B3824">
        <w:rPr>
          <w:lang w:val="ro-RO"/>
        </w:rPr>
        <w:t>Astfel, sugestia este permiterea scenariilor locale, care permit fiecărui OTS să decidă pentru ce activități de planificare operațională să se ia în considerare respectivele scenarii locale, în plus față de scenariile comune menționate mai sus, și să informeze OTS-urile din regiunea sa de calcul al capacităților sau din regiunea sa de coordonare a retragerilor din exploatare și CCSR-urile relevante cu privire la conținutul acestor scenarii locale și scopul utilizării lor. Aceasta este similară cu cerința existentă prevăzută în articolul 80 (3) (c) din SO GL, reprezentând totodată o adăugire la aceasta, conform căreia OTS-urile trebuie să furnizeze centrului de coordonare a securității la nivel regional informațiile necesare pentru a depista și soluționa incompatibilitățile dintre regiuni în ceea ce privește planificarea retragerilor din exploatare. Acoperirea scenariilor cu IGM-urile și, pe cale de consecință, CGM-urile tuturor OTS-urilor, ar putea genera un număr dificil de gestionat de IGM-uri/CGM-uri. Astfel, OTS-urile nu au obligația de a construi un IGM pentru fiecare scenariu OTS local, ci mai degrabă OTS-ul solicitant ar trebui să definească, în coordonare cu restul OTS-urilor din regiunea de calcul al capacităților vizate, ce modele de rețea se utilizează pentru studiul acestor scenarii locale. În plus, aceste modele de rețea decurg din modelele comune de rețea construite în temeiul articolului 67 din SO GL, utilizând substituții adecvate sau modele derivate, acolo unde este cazul.</w:t>
      </w:r>
    </w:p>
    <w:p w14:paraId="60A0C7A1" w14:textId="77777777" w:rsidR="00E324A9" w:rsidRPr="002B3824" w:rsidRDefault="00E324A9" w:rsidP="00E324A9">
      <w:pPr>
        <w:pStyle w:val="BodyText"/>
        <w:spacing w:after="240"/>
        <w:ind w:left="0"/>
        <w:jc w:val="both"/>
        <w:rPr>
          <w:lang w:val="ro-RO"/>
        </w:rPr>
      </w:pPr>
      <w:r w:rsidRPr="002B3824">
        <w:rPr>
          <w:lang w:val="ro-RO"/>
        </w:rPr>
        <w:t>În acest fel se pot aplica la nivel local niveluri de stres suficiente pentru a asigura un nivel acceptabil de încredere în studiile analizelor de siguranță, menținând totodată coordonarea și scenariile convenite în comun.</w:t>
      </w:r>
    </w:p>
    <w:p w14:paraId="131759B6" w14:textId="77777777" w:rsidR="00E324A9" w:rsidRPr="002B3824" w:rsidRDefault="00E324A9" w:rsidP="009F7ED0">
      <w:pPr>
        <w:pStyle w:val="Heading3"/>
        <w:rPr>
          <w:lang w:val="ro-RO"/>
        </w:rPr>
      </w:pPr>
      <w:bookmarkStart w:id="70" w:name="_Toc523996727"/>
      <w:r w:rsidRPr="002B3824">
        <w:rPr>
          <w:bCs/>
          <w:lang w:val="ro-RO"/>
        </w:rPr>
        <w:t>Selectarea studiilor pe termen scurt</w:t>
      </w:r>
      <w:bookmarkEnd w:id="70"/>
    </w:p>
    <w:p w14:paraId="01D95604" w14:textId="77777777" w:rsidR="00E324A9" w:rsidRPr="002B3824" w:rsidRDefault="00E324A9" w:rsidP="00E324A9">
      <w:pPr>
        <w:pStyle w:val="BodyText"/>
        <w:spacing w:after="240"/>
        <w:ind w:left="0"/>
        <w:jc w:val="both"/>
        <w:rPr>
          <w:lang w:val="ro-RO"/>
        </w:rPr>
      </w:pPr>
      <w:r w:rsidRPr="002B3824">
        <w:rPr>
          <w:lang w:val="ro-RO"/>
        </w:rPr>
        <w:t>Strategia selectată în cadrul acestei metodologii este de consolidare, în baza unor soluții stabile și demonstrate, și anume combinarea utilizării celor mai bune prognoze cu cerințele privind actualizarea cu regularitate a prognozelor, luate în considerare împreună cu cerințele pe care OTS-urile trebuie să le îndeplinească în urma aplicării prevederilor CACM și SO GL.</w:t>
      </w:r>
    </w:p>
    <w:p w14:paraId="09C58217" w14:textId="77777777" w:rsidR="00E324A9" w:rsidRPr="002B3824" w:rsidRDefault="00E324A9" w:rsidP="00E324A9">
      <w:pPr>
        <w:pStyle w:val="BodyText"/>
        <w:spacing w:after="240"/>
        <w:ind w:left="0"/>
        <w:jc w:val="both"/>
        <w:rPr>
          <w:lang w:val="ro-RO"/>
        </w:rPr>
      </w:pPr>
      <w:r w:rsidRPr="002B3824">
        <w:rPr>
          <w:lang w:val="ro-RO"/>
        </w:rPr>
        <w:t>Strategia poate fi sumarizată astfel: fiecare OTS realizează o analiză coordonată a siguranței în funcționare în baza metodei celei mai bune prognoze, în cazul în care situația prognozată a fiecărei mărci de timp din ziua următoare se stabilește în conformitate cu următoarele:</w:t>
      </w:r>
    </w:p>
    <w:p w14:paraId="791C6D64" w14:textId="77777777" w:rsidR="00E324A9" w:rsidRPr="002B3824" w:rsidRDefault="00E324A9" w:rsidP="001B1645">
      <w:pPr>
        <w:pStyle w:val="BodyText"/>
        <w:numPr>
          <w:ilvl w:val="0"/>
          <w:numId w:val="26"/>
        </w:numPr>
        <w:spacing w:after="240"/>
        <w:jc w:val="both"/>
        <w:rPr>
          <w:lang w:val="ro-RO"/>
        </w:rPr>
      </w:pPr>
      <w:r w:rsidRPr="002B3824">
        <w:rPr>
          <w:lang w:val="ro-RO"/>
        </w:rPr>
        <w:t>Având în vedere că pentru procesele de calcul al capacităților se ia deja în considerare o rezervă conform articolului 22 din Regulamentul (UE) 2015/1222 (în contextul unor incertitudini mai ample și unor aproximări mai mari, cu scopul de a oferi participanților la piață capacități ferme, indiferent ce are loc după), și că scopul analizei siguranței în funcționare este complet diferit, și anume identificarea depășirilor preconizate ale limitelor de siguranță în funcționare și a măsurilor de remediere care rezultă astfel, OTS-urile nu iau în considerare o rezervă de siguranță la limitele lor de siguranță în funcționare la momentul evaluării rezultatelor analizei coordonate a siguranței în funcționare. În mod similar, OTS-urile nu includ în modelele lor individuale de rețea pentru ziua următoare o rezervă de siguranță suplimentară la limitele de siguranță în funcționare.</w:t>
      </w:r>
    </w:p>
    <w:p w14:paraId="529D9FA3" w14:textId="77777777" w:rsidR="00E324A9" w:rsidRPr="002B3824" w:rsidRDefault="00E324A9" w:rsidP="001B1645">
      <w:pPr>
        <w:pStyle w:val="BodyText"/>
        <w:numPr>
          <w:ilvl w:val="0"/>
          <w:numId w:val="26"/>
        </w:numPr>
        <w:spacing w:after="240"/>
        <w:jc w:val="both"/>
        <w:rPr>
          <w:lang w:val="ro-RO"/>
        </w:rPr>
      </w:pPr>
      <w:r w:rsidRPr="002B3824">
        <w:rPr>
          <w:lang w:val="ro-RO"/>
        </w:rPr>
        <w:lastRenderedPageBreak/>
        <w:t>Modelele individuale de rețea și modelele comune de rețea ulterioare, construite în urma aplicării articolului 70 (2) din SO GL și în conformitate cu metodologia prevăzută la articolul 70 (1) din SO GL, includ prognoze cu privire la consum și producția intermitentă stabilite în baza celor mai recente prognoze disponibile pentru consum și producție intermitentă, construite în conformitate cu articolul 37 si articolul 38 din CSAM. Cerințele detaliate cu privire la actualizările prognozelor sunt discutate mai în detaliu în secțiunea 5.5, însă aceste cerințe urmăresc gestionarea incertitudinilor care privesc în mod specific producția intermitentă și consumul.</w:t>
      </w:r>
    </w:p>
    <w:p w14:paraId="040206C3" w14:textId="77777777" w:rsidR="00E324A9" w:rsidRPr="002B3824" w:rsidRDefault="00E324A9" w:rsidP="001B1645">
      <w:pPr>
        <w:pStyle w:val="BodyText"/>
        <w:numPr>
          <w:ilvl w:val="0"/>
          <w:numId w:val="26"/>
        </w:numPr>
        <w:spacing w:after="240"/>
        <w:jc w:val="both"/>
        <w:rPr>
          <w:lang w:val="ro-RO"/>
        </w:rPr>
      </w:pPr>
      <w:r w:rsidRPr="002B3824">
        <w:rPr>
          <w:lang w:val="ro-RO"/>
        </w:rPr>
        <w:t>Modelele individuale de rețea și modelele comune de rețea ulterioare, construite în urma aplicării articolului 70 (2) din SO GL și în conformitate cu metodologia prevăzută la articolul 70 (1) din SO GL, includ de asemenea și rezultatele provenite din piață, programele și topologia planificată a sistemului de transport. Acest articol al SO GL impune deja OTS-urilor să furnizeze date de intrare actualizate în cazul în care sunt disponibile rezultatele provenite din piață și graficele ulterioare de producție – se așteaptă ca acestea să fie puse la dispoziție de către participanții la piață în mod corespunzător și cu un nivel de granulozitate adecvat pentru nevoile OTS-ului, în urma aplicării articolelor de la 40 la 53 din SO GL – și impune de asemenea OTS-ului să furnizeze o prognoză actualizată privind topologia rețelei sale.</w:t>
      </w:r>
    </w:p>
    <w:p w14:paraId="5CCA1272" w14:textId="77777777" w:rsidR="00E324A9" w:rsidRPr="002B3824" w:rsidRDefault="00E324A9" w:rsidP="001B1645">
      <w:pPr>
        <w:pStyle w:val="BodyText"/>
        <w:numPr>
          <w:ilvl w:val="0"/>
          <w:numId w:val="26"/>
        </w:numPr>
        <w:spacing w:after="240"/>
        <w:jc w:val="both"/>
        <w:rPr>
          <w:lang w:val="ro-RO"/>
        </w:rPr>
      </w:pPr>
      <w:r w:rsidRPr="002B3824">
        <w:rPr>
          <w:lang w:val="ro-RO"/>
        </w:rPr>
        <w:t>Măsurile de remediere convenite (sau decise în mod unilateral de către OTS-uri, în cazurile în care au permisiune în acest sens) trebuie incluse în modelele individuale de rețea și în modelele comune de rețea ulterioare, conform cerințelor prevăzute la articolul 21 din CSAM. Această cerință implică ca OTS-urile să includă în IGM-uri toate măsurile de remediere, inclusiv comercializarea în contrapartidă și redispecerizarea, reducând astfel această sursă de incertitudine și permițând ca aceasta să fie luată în calcul în cadrul analizelor ulterioare.</w:t>
      </w:r>
    </w:p>
    <w:p w14:paraId="4F3294AD" w14:textId="77777777" w:rsidR="00E324A9" w:rsidRPr="002B3824" w:rsidRDefault="00E324A9" w:rsidP="00E324A9">
      <w:pPr>
        <w:pStyle w:val="BodyText"/>
        <w:spacing w:after="240"/>
        <w:ind w:left="0"/>
        <w:jc w:val="both"/>
        <w:rPr>
          <w:lang w:val="ro-RO"/>
        </w:rPr>
      </w:pPr>
      <w:r w:rsidRPr="002B3824">
        <w:rPr>
          <w:lang w:val="ro-RO"/>
        </w:rPr>
        <w:t>Pentru analiza siguranței Z-1 s-au stabilit de asemenea grafice sincronizate specifice pentru coordonare, care permit tuturor OTS-urilor și CCSR-urilor să lucreze asupra datelor stabilite la același moment.</w:t>
      </w:r>
    </w:p>
    <w:p w14:paraId="627E94F3" w14:textId="77777777" w:rsidR="00E324A9" w:rsidRPr="002B3824" w:rsidRDefault="00E324A9" w:rsidP="00E324A9">
      <w:pPr>
        <w:pStyle w:val="BodyText"/>
        <w:spacing w:after="240"/>
        <w:ind w:left="0"/>
        <w:jc w:val="both"/>
        <w:rPr>
          <w:lang w:val="ro-RO"/>
        </w:rPr>
      </w:pPr>
      <w:r w:rsidRPr="002B3824">
        <w:rPr>
          <w:lang w:val="ro-RO"/>
        </w:rPr>
        <w:t>Pentru intervalul de timp intrazilnic s-au stabilit cerințe specifice în metodologia CGM elaborată în temeiul articolului 70 (1), cu privire la numărul minim de actualizări IGM, ceea ce va permite tuturor OTS-urilor și CCSR-urilor să își realizeze analizele siguranței în baza acestor actualizări. În plus, în special în regiunile în care aceste prognoze globale de actualizare minime sunt considerate drept a nu fi suficiente în ceea ce privește variabilitatea prognozelor, de ex. din pricina unui nivel ridicat de SRE sau a unor piețe intrazilnice foarte active, OTS-urile au obligația de a determina frecvența actualizărilor IGM suplimentare și frecvența aferentă a coordonării intrazilnice a analizei siguranței în funcționare, pentru fiecare CCR, în urma aplicării articolelor 76 și 77 din SO GL.</w:t>
      </w:r>
    </w:p>
    <w:p w14:paraId="2D2521E5" w14:textId="77777777" w:rsidR="00E324A9" w:rsidRPr="002B3824" w:rsidRDefault="00E324A9" w:rsidP="00E324A9">
      <w:pPr>
        <w:pStyle w:val="BodyText"/>
        <w:spacing w:after="240"/>
        <w:ind w:left="0"/>
        <w:jc w:val="both"/>
        <w:rPr>
          <w:lang w:val="ro-RO"/>
        </w:rPr>
      </w:pPr>
      <w:r w:rsidRPr="002B3824">
        <w:rPr>
          <w:lang w:val="ro-RO"/>
        </w:rPr>
        <w:t xml:space="preserve">Orice metodă care se bazează pe actualizări ale prognozelor depinde de asemenea de monitorizarea rezultatelor și de implementarea măsurilor corective, acolo unde este necesar. Aceasta este acoperită prin monitorizarea sarcinilor impuse prin SO GL. Articolele 15 (4) (b) și (d) din SO GL impun raportarea evenimentelor care au apărut ca urmare a discrepanțelor </w:t>
      </w:r>
      <w:r w:rsidRPr="002B3824">
        <w:rPr>
          <w:lang w:val="ro-RO"/>
        </w:rPr>
        <w:lastRenderedPageBreak/>
        <w:t>prognozei. În plus, articolul 17 (2) (b) din SO GL impune raportarea evenimentelor, măsurilor de remediere și costurilor de către CCSR. Pe lângă aceste cerințe privind raportarea, articolul 70 (5) din SO GL impune de asemenea ca fiecare OTS să evalueze acuratețea variabilelor specificate în articolul 70 (3) și luarea măsurilor corective în conformitate cu articolul 70 (6) din SO GL în cazul în care OTS-ul consideră că acuratețea este insuficientă.</w:t>
      </w:r>
    </w:p>
    <w:p w14:paraId="04920C16" w14:textId="77777777" w:rsidR="00E324A9" w:rsidRPr="002B3824" w:rsidRDefault="00E324A9" w:rsidP="00E324A9">
      <w:pPr>
        <w:pStyle w:val="BodyText"/>
        <w:spacing w:after="240"/>
        <w:ind w:left="0"/>
        <w:jc w:val="both"/>
        <w:rPr>
          <w:lang w:val="ro-RO"/>
        </w:rPr>
      </w:pPr>
      <w:r w:rsidRPr="002B3824">
        <w:rPr>
          <w:lang w:val="ro-RO"/>
        </w:rPr>
        <w:t>Luând în considerare continuarea preconizată a creșterii regulate a impactului incertitudinilor, în special al celor care rezultă din injectările SRE/de consum și al tranzacțiilor intrazilnice interne și externe (până la ora de închidere a porții), OTS-urile identifică de asemenea că metoda selectată (cea mai bună prognoză și frecvență suficientă a actualizărilor) ar putea deveni insuficientă în anii ce urmează și că ar putea exista nevoia de a studia o metodă consolidată utilizând marje pentru analiza rezultatelor analizei siguranței (și decizii privind măsuri de remediere consecutive) cu câteva ore înainte de timpul real. Totuși, aceasta nu este opțiunea curentă descrisă în CSAM, dar ar putea fi prevăzută în versiunile viitoare ale metodologiei. Cel puțin articolul 39 din CSAM impune o revizie regulată a adecvanței în raport cu nevoile privind frecvența minimă de punere la dispoziție a actualizărilor IGM-urilor de către toate OTS-urile, care se definesc în metodologia CGM.</w:t>
      </w:r>
    </w:p>
    <w:p w14:paraId="71E65CD0" w14:textId="77777777" w:rsidR="00E324A9" w:rsidRPr="002B3824" w:rsidRDefault="00E324A9" w:rsidP="009F7ED0">
      <w:pPr>
        <w:pStyle w:val="Heading3"/>
        <w:rPr>
          <w:lang w:val="ro-RO"/>
        </w:rPr>
      </w:pPr>
      <w:bookmarkStart w:id="71" w:name="_Toc523996728"/>
      <w:r w:rsidRPr="002B3824">
        <w:rPr>
          <w:bCs/>
          <w:lang w:val="ro-RO"/>
        </w:rPr>
        <w:t>Gestionarea riscurilor meteorologice specifice sau a altor evenimente excepționale, neplanificate</w:t>
      </w:r>
      <w:bookmarkEnd w:id="71"/>
    </w:p>
    <w:p w14:paraId="2D8399F0" w14:textId="77777777" w:rsidR="00E324A9" w:rsidRPr="002B3824" w:rsidRDefault="00E324A9" w:rsidP="00E324A9">
      <w:pPr>
        <w:pStyle w:val="BodyText"/>
        <w:spacing w:after="240"/>
        <w:ind w:left="0"/>
        <w:jc w:val="both"/>
        <w:rPr>
          <w:lang w:val="ro-RO"/>
        </w:rPr>
      </w:pPr>
      <w:r w:rsidRPr="002B3824">
        <w:rPr>
          <w:lang w:val="ro-RO"/>
        </w:rPr>
        <w:t>Dacă un OTS se așteaptă la situații excepționale care rezultă din contingențe extraordinare (de ex. distrugerea mai multor active în urma unei furtuni de nisip), comportamentul său general este să analizeze în avans care ar putea fi consecințele acestor evenimente să le coordoneze cu posibilele OTS-uri implicate, fie pentru că acestea ar putea fi afectate, fie pentru că acestea ar putea ajuta la gestionarea situației. În anumite cazuri, timpul necesar pentru revenirea la starea normală poate fi îndelungat, de până la câteva zile/săptămâni. Cerințele stabilite în articolul 25 din CSAM sunt stabilite pentru a asigura o metodă consecventă a tuturor OTS-urilor în acel tip de situații.</w:t>
      </w:r>
    </w:p>
    <w:p w14:paraId="2CB56820" w14:textId="77777777" w:rsidR="00E324A9" w:rsidRPr="002B3824" w:rsidRDefault="00E324A9" w:rsidP="009F7ED0">
      <w:pPr>
        <w:pStyle w:val="Heading2"/>
        <w:rPr>
          <w:lang w:val="ro-RO"/>
        </w:rPr>
      </w:pPr>
      <w:bookmarkStart w:id="72" w:name="_Toc523996729"/>
      <w:r w:rsidRPr="002B3824">
        <w:rPr>
          <w:lang w:val="ro-RO"/>
        </w:rPr>
        <w:t>5.5 Principii privind actualizarea prognozelor</w:t>
      </w:r>
      <w:bookmarkEnd w:id="72"/>
    </w:p>
    <w:p w14:paraId="46686898" w14:textId="77777777" w:rsidR="00E324A9" w:rsidRPr="002B3824" w:rsidRDefault="00E324A9" w:rsidP="00E324A9">
      <w:pPr>
        <w:pStyle w:val="BodyText"/>
        <w:spacing w:after="240"/>
        <w:ind w:left="0"/>
        <w:jc w:val="both"/>
        <w:rPr>
          <w:lang w:val="ro-RO"/>
        </w:rPr>
      </w:pPr>
      <w:r w:rsidRPr="002B3824">
        <w:rPr>
          <w:lang w:val="ro-RO"/>
        </w:rPr>
        <w:t xml:space="preserve">Stabilirea unui obiectiv definitiv în ceea ce privește eroarea maximă care nu ar trebui depășită este un obiectiv nerealist, întrucât nu există o bază pe care aceasta să se bazeze. De exemplu, aceasta nu se poate compara pur și simplu cu rezervele necesare pentru gestionarea incidentului de referință pentru deconectarea generării, întrucât acest eveniment se produce brusc și se situează într-un singur nod; în plus, definirea unei erori maxime care trebuie respectată ar putea genera dificultăți întrucât predictibilitatea generării intermitente și a consumului este foarte variabilă în diferite zone din Europa în funcție de instabilitatea condițiilor meteorologice, ceea ce face și mai dificilă menținerea sub eroarea maximă pentru anumite zone. Obiectivul empiric care a fost luat în considerare pentru determinarea cerințelor privind actualizarea prognozelor este evitarea situației ca lipsa unei prognoze adecvate să genereze erori ca urmare a SRE de peste 2-4% din consumul de referință pentru fiecare zonă RFP. Această valoare se află în intervalul erorilor înregistrate la prognoza de consum și poate fi considerată drept adecvată, întrucât experiența demonstrează că aceasta poate fi gestionată de către OTS-uri. Cerințele sunt definite în ceea ce privește „consumul de referință” din fiecare zonă RFP. Acest consum de referință este </w:t>
      </w:r>
      <w:r w:rsidRPr="002B3824">
        <w:rPr>
          <w:lang w:val="ro-RO"/>
        </w:rPr>
        <w:lastRenderedPageBreak/>
        <w:t>calculat drept consumul mediu (consumul total de energie electrică (exprimat în MWh) în zona RFP împărțit la numărul de ore care compun anul vizat).</w:t>
      </w:r>
    </w:p>
    <w:p w14:paraId="2E81684F" w14:textId="77777777" w:rsidR="00E324A9" w:rsidRPr="002B3824" w:rsidRDefault="00E324A9" w:rsidP="009F7ED0">
      <w:pPr>
        <w:pStyle w:val="Heading3"/>
        <w:rPr>
          <w:lang w:val="ro-RO"/>
        </w:rPr>
      </w:pPr>
      <w:bookmarkStart w:id="73" w:name="_Toc523996730"/>
      <w:r w:rsidRPr="002B3824">
        <w:rPr>
          <w:bCs/>
          <w:lang w:val="ro-RO"/>
        </w:rPr>
        <w:t>Actualizări ale prognozei generării intermitente</w:t>
      </w:r>
      <w:bookmarkEnd w:id="73"/>
    </w:p>
    <w:p w14:paraId="358B776A" w14:textId="77777777" w:rsidR="00E324A9" w:rsidRPr="002B3824" w:rsidRDefault="00E324A9" w:rsidP="00E324A9">
      <w:pPr>
        <w:pStyle w:val="BodyText"/>
        <w:spacing w:after="240"/>
        <w:ind w:left="0"/>
        <w:jc w:val="both"/>
        <w:rPr>
          <w:lang w:val="ro-RO"/>
        </w:rPr>
      </w:pPr>
      <w:r w:rsidRPr="002B3824">
        <w:rPr>
          <w:lang w:val="ro-RO"/>
        </w:rPr>
        <w:t>Cerințele diferă în funcție de nivelul puterii instalate de producție intermitentă pentru a menține nivelul erorii la 2-4% din consumul de referință.</w:t>
      </w:r>
    </w:p>
    <w:p w14:paraId="4270F9BF" w14:textId="77777777" w:rsidR="00E324A9" w:rsidRPr="002B3824" w:rsidRDefault="00E324A9" w:rsidP="00E324A9">
      <w:pPr>
        <w:pStyle w:val="BodyText"/>
        <w:spacing w:after="240"/>
        <w:ind w:left="0"/>
        <w:jc w:val="both"/>
        <w:rPr>
          <w:lang w:val="ro-RO"/>
        </w:rPr>
      </w:pPr>
      <w:r w:rsidRPr="002B3824">
        <w:rPr>
          <w:lang w:val="ro-RO"/>
        </w:rPr>
        <w:t>În ceea ce privește tipurile de producție intermitentă care se supun cerințelor privind prognozele, cerințele privesc doar tipurile de producție intermitentă care sunt foarte sensibile la condițiile meteorologice caracterizate de schimbări rapide de la o oră la cealaltă în cadrul aceleiași zile. Producția intermitentă cu un nivel mai lent de variație (de ex. producția hidro pe firul apei) nu se supune acestor cerințe întrucât se așteaptă ca variațiile lor lente să fie anticipate în mod suficient și compensate. Aceasta înseamnă că următoarele cerințe se aplică doar generării eoliene și fotovoltaice. Acestea ar putea fi extinse în viitor dacă se dezvoltă alte tehnologii sensibile la condițiile meteorologice pentru producția intermitentă.</w:t>
      </w:r>
    </w:p>
    <w:p w14:paraId="0329DEDF" w14:textId="77777777" w:rsidR="00E324A9" w:rsidRPr="002B3824" w:rsidRDefault="00E324A9" w:rsidP="00E324A9">
      <w:pPr>
        <w:pStyle w:val="BodyText"/>
        <w:spacing w:after="240"/>
        <w:ind w:left="0"/>
        <w:jc w:val="both"/>
        <w:rPr>
          <w:lang w:val="ro-RO"/>
        </w:rPr>
      </w:pPr>
      <w:r w:rsidRPr="002B3824">
        <w:rPr>
          <w:lang w:val="ro-RO"/>
        </w:rPr>
        <w:t>În ceea ce privește prognozele generării eoliene sau fotovoltaice, experiența din prezent arată că aceste prognoze depind în principal de prognoza meteorologică, și că pot fi îmbunătățite prin utilizarea mai multor instrumente, și mai mult decât atât, pot fi îmbunătățite și mai mult pentru prognozele realizate cu mai multe ore în avans dacă în cadrul algoritmului prognozei se ia în considerare o estimare a generării reale. Ca urmare a faptului că prognoza meteorologică se actualizează o dată pe zi la nivel paneuropean, cerințele care se bazează doar pe o prognoză meteorologică nu trebuie să depășească această frecvență. Întrucât prognozele pot fi îmbunătățite considerabil dacă măsurătorile în timp real sau estimarea generării reale sunt luate în considerare în cadrul algoritmului prognozei, în cazul unui nivel înalt de putere SRE instalată, estimarea generării reale este inclusă în cerințe în acele cazuri în care s-a demonstrat că utilizarea acestei estimări îmbunătățește acuratețea prognozei. De asemenea, pot exista cazuri în care nu este fezabilă obținerea unor măsurători în timp real, de exemplu în cazul panourilor fotovoltaice instalate pe acoperișuri.</w:t>
      </w:r>
    </w:p>
    <w:p w14:paraId="7857B340" w14:textId="77777777" w:rsidR="00E324A9" w:rsidRPr="002B3824" w:rsidRDefault="00E324A9" w:rsidP="00E324A9">
      <w:pPr>
        <w:pStyle w:val="BodyText"/>
        <w:spacing w:after="240"/>
        <w:ind w:left="0"/>
        <w:jc w:val="both"/>
        <w:rPr>
          <w:lang w:val="ro-RO"/>
        </w:rPr>
      </w:pPr>
      <w:r w:rsidRPr="002B3824">
        <w:rPr>
          <w:lang w:val="ro-RO"/>
        </w:rPr>
        <w:t>Nu există cerințe privind actualizarea prognozelor pentru acele OTS-uri cu un nivel al generării intermitente de sub 1% din consumul de referință, întrucât până la acest nivel de producție, această sursă de energie nu are un efect relevant asupra sistemului de transport.</w:t>
      </w:r>
    </w:p>
    <w:p w14:paraId="57849ED4" w14:textId="77777777" w:rsidR="00E324A9" w:rsidRPr="002B3824" w:rsidRDefault="00E324A9" w:rsidP="00E324A9">
      <w:pPr>
        <w:pStyle w:val="BodyText"/>
        <w:spacing w:after="240"/>
        <w:ind w:left="0"/>
        <w:jc w:val="both"/>
        <w:rPr>
          <w:lang w:val="ro-RO"/>
        </w:rPr>
      </w:pPr>
      <w:r w:rsidRPr="002B3824">
        <w:rPr>
          <w:lang w:val="ro-RO"/>
        </w:rPr>
        <w:t>OTS-urile pentru care nivelul de producție intermitentă în propriile zone RFP este „moderat” (definită între 1% și 10% din consumul de referință) trebuie să aibă la dispoziție cel puțin o prognoză pentru fiecare oră, stabilită o dată pe zi. Erorile în prognoză pentru orizontul de timp de 24 de ore pot ajunge, de regulă, la cel mult 20% din puterea instalată, ceea ce ar putea presupune erori de până la 2% din consumul de referință. OTS-urile cu un nivel „mediu” de capacitate instalată corespunzătoare producției intermitente în propriile zone RFP (definite între 10% și 40% din consumul de referință) trebuie să aibă la dispoziție cel puțin prognoza actualizată de 2 ori în intervalul intrazilnic; erorile în prognoză pentru orizontul de timp de 12 de ore sunt astfel reduse și pot ajunge, de regulă, la cel mult 8% din puterea instalată, ceea ce ar putea presupune erori de până la 3% din consumul de referință.</w:t>
      </w:r>
    </w:p>
    <w:p w14:paraId="15CE103F" w14:textId="77777777" w:rsidR="00E324A9" w:rsidRPr="002B3824" w:rsidRDefault="00E324A9" w:rsidP="00E324A9">
      <w:pPr>
        <w:pStyle w:val="BodyText"/>
        <w:spacing w:after="240"/>
        <w:ind w:left="0"/>
        <w:jc w:val="both"/>
        <w:rPr>
          <w:lang w:val="ro-RO"/>
        </w:rPr>
      </w:pPr>
      <w:r w:rsidRPr="002B3824">
        <w:rPr>
          <w:lang w:val="ro-RO"/>
        </w:rPr>
        <w:lastRenderedPageBreak/>
        <w:t>OTS-urile cu un nivel „înalt” de capacitate instalată corespunzătoare producției intermitente în propriile zone RFP (peste 40% din consumul de referință) trebuie să aibă la dispoziție prognoza actualizată pentru fiecare oră, luând în considerare măsurătoarea în timp real sau cel puțin estimarea generării, cu condiția să se fi demonstrat că utilizarea acestei estimări îmbunătățește acuratețea prognozei. Erorile în prognoză sunt astfel reduse și mai mult pentru orizontul de timp de 1 oră.</w:t>
      </w:r>
    </w:p>
    <w:p w14:paraId="1D520393" w14:textId="77777777" w:rsidR="00E324A9" w:rsidRPr="002B3824" w:rsidRDefault="00E324A9" w:rsidP="00E324A9">
      <w:pPr>
        <w:pStyle w:val="BodyText"/>
        <w:spacing w:after="240"/>
        <w:ind w:left="0"/>
        <w:jc w:val="both"/>
        <w:rPr>
          <w:lang w:val="ro-RO"/>
        </w:rPr>
      </w:pPr>
      <w:r w:rsidRPr="002B3824">
        <w:rPr>
          <w:lang w:val="ro-RO"/>
        </w:rPr>
        <w:t>Pe scurt, se poate spune că creșterea frecvenței prognozelor în raport cu puterea instalată urmărește crearea unui echilibru între costurile survenite pentru realizarea prognozelor, vizând totodată la un nivel al siguranței atins prin menținerea erorii preconizate sub nivelul de 4% din consumul mediu. Această metodă echilibrată respectă prevederile articolului 4 (2) din SO GL care impune un principiu de optimizare în ceea ce privește costurile și eficiența generală a implementării.</w:t>
      </w:r>
    </w:p>
    <w:p w14:paraId="6E5FEB34" w14:textId="77777777" w:rsidR="00E324A9" w:rsidRPr="002B3824" w:rsidRDefault="00E324A9" w:rsidP="009F7ED0">
      <w:pPr>
        <w:pStyle w:val="Heading3"/>
        <w:rPr>
          <w:lang w:val="ro-RO"/>
        </w:rPr>
      </w:pPr>
      <w:bookmarkStart w:id="74" w:name="_Toc523996731"/>
      <w:r w:rsidRPr="002B3824">
        <w:rPr>
          <w:bCs/>
          <w:lang w:val="ro-RO"/>
        </w:rPr>
        <w:t>Actualizări ale prognozei consumului</w:t>
      </w:r>
      <w:bookmarkEnd w:id="74"/>
    </w:p>
    <w:p w14:paraId="70CF0AB2" w14:textId="77777777" w:rsidR="00E324A9" w:rsidRPr="002B3824" w:rsidRDefault="00E324A9" w:rsidP="00E324A9">
      <w:pPr>
        <w:pStyle w:val="BodyText"/>
        <w:spacing w:after="240"/>
        <w:ind w:left="0"/>
        <w:jc w:val="both"/>
        <w:rPr>
          <w:lang w:val="ro-RO"/>
        </w:rPr>
      </w:pPr>
      <w:r w:rsidRPr="002B3824">
        <w:rPr>
          <w:lang w:val="ro-RO"/>
        </w:rPr>
        <w:t>Cerințele privind consumul privesc doar puterea activă, întrucât deși incertitudinile privind puterea reactivă sunt destul de semnificative, impactul lor principal are caracter local, astfel că acestea nu sunt acoperite în cadrul acestei metodologii.</w:t>
      </w:r>
    </w:p>
    <w:p w14:paraId="51DA4294" w14:textId="77777777" w:rsidR="00E324A9" w:rsidRPr="002B3824" w:rsidRDefault="00E324A9" w:rsidP="00E324A9">
      <w:pPr>
        <w:pStyle w:val="BodyText"/>
        <w:spacing w:after="240"/>
        <w:ind w:left="0"/>
        <w:jc w:val="both"/>
        <w:rPr>
          <w:lang w:val="ro-RO"/>
        </w:rPr>
      </w:pPr>
      <w:r w:rsidRPr="002B3824">
        <w:rPr>
          <w:lang w:val="ro-RO"/>
        </w:rPr>
        <w:t>Parametrul selectat pentru determinarea frecvenței actualizărilor prognozelor de consum este dependența de temperatură a consumului. Valoarea selectată este un gradient MW/ºC mai mare de 1%, întrucât prognozele meteorologice au, de regulă, o precizie de până la +/- 2ºC, ceea ce implică o variație a consumului de 2%, în conformitate cu nivelul de eroare stabilit. Este important de menționat că deși gradientul dependenței de temperatură a consumului a fost selectat drept parametru pentru determinarea cerinței privind frecvența actualizării prognozelor de consum, această valoare a fost selectată drept criteriu comun pentru toate OTS-urile de primă importanță. De aceea, ține în continuare de responsabilitatea fiecărui OTS să includă restul informațiilor necesare pentru stabilirea unei prognoze de consum precise. Printre exemple de alte informații se numără: date meteorologice cum ar fi plafonul de nori sau precipitațiile; informații din partea participanților la piață, cum ar fi PRE-urile; consumul comandabil sau elasticitatea la preț a consumului.</w:t>
      </w:r>
    </w:p>
    <w:p w14:paraId="3D39019B" w14:textId="77777777" w:rsidR="001D21F8" w:rsidRPr="002B3824" w:rsidRDefault="001D21F8" w:rsidP="001D21F8">
      <w:pPr>
        <w:rPr>
          <w:rFonts w:ascii="Times New Roman" w:eastAsia="Times New Roman" w:hAnsi="Times New Roman"/>
          <w:sz w:val="24"/>
          <w:szCs w:val="24"/>
          <w:lang w:val="ro-RO"/>
        </w:rPr>
      </w:pPr>
      <w:r w:rsidRPr="002B3824">
        <w:rPr>
          <w:lang w:val="ro-RO"/>
        </w:rPr>
        <w:br w:type="page"/>
      </w:r>
    </w:p>
    <w:p w14:paraId="4EFF68FB" w14:textId="77777777" w:rsidR="00E324A9" w:rsidRPr="002B3824" w:rsidRDefault="00E324A9" w:rsidP="009F7ED0">
      <w:pPr>
        <w:pStyle w:val="Heading1"/>
        <w:rPr>
          <w:lang w:val="ro-RO"/>
        </w:rPr>
      </w:pPr>
      <w:bookmarkStart w:id="75" w:name="_Toc523996732"/>
      <w:r w:rsidRPr="002B3824">
        <w:rPr>
          <w:lang w:val="ro-RO"/>
        </w:rPr>
        <w:lastRenderedPageBreak/>
        <w:t>6. Coordonarea CCSR</w:t>
      </w:r>
      <w:bookmarkEnd w:id="75"/>
    </w:p>
    <w:p w14:paraId="376B3E93" w14:textId="77777777" w:rsidR="00E324A9" w:rsidRPr="002B3824" w:rsidRDefault="00E324A9" w:rsidP="00E324A9">
      <w:pPr>
        <w:pStyle w:val="BodyText"/>
        <w:spacing w:after="240"/>
        <w:ind w:left="0"/>
        <w:jc w:val="both"/>
        <w:rPr>
          <w:lang w:val="ro-RO"/>
        </w:rPr>
      </w:pPr>
      <w:r w:rsidRPr="002B3824">
        <w:rPr>
          <w:lang w:val="ro-RO"/>
        </w:rPr>
        <w:t xml:space="preserve">Această parte din documentul justificativ tratează articolul 75 (1) (d), care impune tuturor OTS-urilor să elaboreze </w:t>
      </w:r>
      <w:r w:rsidRPr="002B3824">
        <w:rPr>
          <w:i/>
          <w:iCs/>
          <w:lang w:val="ro-RO"/>
        </w:rPr>
        <w:t>„cerințe privind coordonarea și schimbul de informații între centrele de coordonare a securității la nivel regional pe tema sarcinilor enumerate la articolul 77 (3)”</w:t>
      </w:r>
      <w:r w:rsidRPr="002B3824">
        <w:rPr>
          <w:lang w:val="ro-RO"/>
        </w:rPr>
        <w:t>.</w:t>
      </w:r>
    </w:p>
    <w:p w14:paraId="284C5BA1" w14:textId="77777777" w:rsidR="00E324A9" w:rsidRPr="002B3824" w:rsidRDefault="00E324A9" w:rsidP="00E324A9">
      <w:pPr>
        <w:pStyle w:val="BodyText"/>
        <w:spacing w:after="240"/>
        <w:ind w:left="0"/>
        <w:jc w:val="both"/>
        <w:rPr>
          <w:lang w:val="ro-RO"/>
        </w:rPr>
      </w:pPr>
      <w:r w:rsidRPr="002B3824">
        <w:rPr>
          <w:lang w:val="ro-RO"/>
        </w:rPr>
        <w:t>Articolul 77, mai precis alineatul 3, impune tuturor OTS-urilor din fiecare CCR să delege unuia sau mai multor CCSR-uri următoarele sarcini la nivel regional:</w:t>
      </w:r>
    </w:p>
    <w:p w14:paraId="1463FB3E" w14:textId="77777777" w:rsidR="00E324A9" w:rsidRPr="002B3824" w:rsidRDefault="00E324A9" w:rsidP="001B1645">
      <w:pPr>
        <w:pStyle w:val="BodyText"/>
        <w:numPr>
          <w:ilvl w:val="0"/>
          <w:numId w:val="5"/>
        </w:numPr>
        <w:spacing w:after="240"/>
        <w:jc w:val="both"/>
        <w:rPr>
          <w:lang w:val="ro-RO"/>
        </w:rPr>
      </w:pPr>
      <w:r w:rsidRPr="002B3824">
        <w:rPr>
          <w:lang w:val="ro-RO"/>
        </w:rPr>
        <w:t>Coordonarea regională a siguranței în funcționare în conformitate cu articolul 78</w:t>
      </w:r>
    </w:p>
    <w:p w14:paraId="5AAA4580" w14:textId="77777777" w:rsidR="00E324A9" w:rsidRPr="002B3824" w:rsidRDefault="00E324A9" w:rsidP="001B1645">
      <w:pPr>
        <w:pStyle w:val="BodyText"/>
        <w:numPr>
          <w:ilvl w:val="0"/>
          <w:numId w:val="5"/>
        </w:numPr>
        <w:spacing w:after="240"/>
        <w:jc w:val="both"/>
        <w:rPr>
          <w:lang w:val="ro-RO"/>
        </w:rPr>
      </w:pPr>
      <w:r w:rsidRPr="002B3824">
        <w:rPr>
          <w:lang w:val="ro-RO"/>
        </w:rPr>
        <w:t>Construirea CGM în conformitate cu articolul 79</w:t>
      </w:r>
    </w:p>
    <w:p w14:paraId="51392062" w14:textId="77777777" w:rsidR="00E324A9" w:rsidRPr="002B3824" w:rsidRDefault="00E324A9" w:rsidP="001B1645">
      <w:pPr>
        <w:pStyle w:val="BodyText"/>
        <w:numPr>
          <w:ilvl w:val="0"/>
          <w:numId w:val="5"/>
        </w:numPr>
        <w:spacing w:after="240"/>
        <w:jc w:val="both"/>
        <w:rPr>
          <w:lang w:val="ro-RO"/>
        </w:rPr>
      </w:pPr>
      <w:r w:rsidRPr="002B3824">
        <w:rPr>
          <w:lang w:val="ro-RO"/>
        </w:rPr>
        <w:t>Coordonarea regională a retragerilor din exploatare în conformitate cu articolul 80</w:t>
      </w:r>
    </w:p>
    <w:p w14:paraId="179C2420" w14:textId="77777777" w:rsidR="00E324A9" w:rsidRPr="002B3824" w:rsidRDefault="00E324A9" w:rsidP="001B1645">
      <w:pPr>
        <w:pStyle w:val="BodyText"/>
        <w:numPr>
          <w:ilvl w:val="0"/>
          <w:numId w:val="5"/>
        </w:numPr>
        <w:spacing w:after="240"/>
        <w:jc w:val="both"/>
        <w:rPr>
          <w:lang w:val="ro-RO"/>
        </w:rPr>
      </w:pPr>
      <w:r w:rsidRPr="002B3824">
        <w:rPr>
          <w:lang w:val="ro-RO"/>
        </w:rPr>
        <w:t>Evaluarea regională a adecvanței în conformitate cu articolul 81.</w:t>
      </w:r>
    </w:p>
    <w:p w14:paraId="5C228EE7" w14:textId="77777777" w:rsidR="00E324A9" w:rsidRPr="002B3824" w:rsidRDefault="00E324A9" w:rsidP="00E324A9">
      <w:pPr>
        <w:pStyle w:val="BodyText"/>
        <w:spacing w:after="240"/>
        <w:ind w:left="0"/>
        <w:jc w:val="both"/>
        <w:rPr>
          <w:lang w:val="ro-RO"/>
        </w:rPr>
      </w:pPr>
      <w:r w:rsidRPr="002B3824">
        <w:rPr>
          <w:lang w:val="ro-RO"/>
        </w:rPr>
        <w:t>Într-un sistem buclat, atunci când un CCSR își prestează sarcinile către OTS-uri în conformitate cu articolul 77, se poate aștepta ca propunerile emise (și apoi deciziile, odată adoptate de către OTS-uri) să aibă efecte adiacente asupra altor OTS-uri care au delegat aceste sarcini altor CCSR-uri, în timp ce pot exista și ocazii suplimentare pentru CCSR-uri de a furniza propuneri alternative utilizând măsuri de remediere situate în interiorul zonelor RFP ale acestor alte OTS-uri.</w:t>
      </w:r>
    </w:p>
    <w:p w14:paraId="34D1255C" w14:textId="77777777" w:rsidR="00E324A9" w:rsidRPr="002B3824" w:rsidRDefault="00E324A9" w:rsidP="00E324A9">
      <w:pPr>
        <w:pStyle w:val="BodyText"/>
        <w:spacing w:after="240"/>
        <w:ind w:left="0"/>
        <w:jc w:val="both"/>
        <w:rPr>
          <w:lang w:val="ro-RO"/>
        </w:rPr>
      </w:pPr>
      <w:r w:rsidRPr="002B3824">
        <w:rPr>
          <w:lang w:val="ro-RO"/>
        </w:rPr>
        <w:t>Pe cale de consecință, CCSR-urile își prestează sarcinile cu un nivel adecvat de coordonare între acestea. Acest lucru este menționat în mod explicit în articolele de la 78 la 81 din SO GL. Aceasta implică de asemenea cerințe cu privire la schimbul de informații între CCSR-uri pentru a sprijini această coordonare, ceea ce conduce la un nivel adecvat de interoperabilitate între acestea. Capitolul 5 din CSAM prevede cerințele paneuropene aferente.</w:t>
      </w:r>
    </w:p>
    <w:p w14:paraId="56931469" w14:textId="77777777" w:rsidR="00E324A9" w:rsidRPr="002B3824" w:rsidRDefault="00E324A9" w:rsidP="00E324A9">
      <w:pPr>
        <w:pStyle w:val="BodyText"/>
        <w:spacing w:after="240"/>
        <w:ind w:left="0"/>
        <w:jc w:val="both"/>
        <w:rPr>
          <w:lang w:val="ro-RO"/>
        </w:rPr>
      </w:pPr>
      <w:r w:rsidRPr="002B3824">
        <w:rPr>
          <w:lang w:val="ro-RO"/>
        </w:rPr>
        <w:t>Trebuie menționat că la momentul elaborării acestor cerințe, OTS-urile</w:t>
      </w:r>
      <w:r w:rsidRPr="002B3824">
        <w:rPr>
          <w:rStyle w:val="FootnoteReference"/>
          <w:lang w:val="ro-RO"/>
        </w:rPr>
        <w:footnoteReference w:id="7"/>
      </w:r>
      <w:r w:rsidRPr="002B3824">
        <w:rPr>
          <w:lang w:val="ro-RO"/>
        </w:rPr>
        <w:t xml:space="preserve"> au luat în considerare nevoia unui echilibru corect între</w:t>
      </w:r>
    </w:p>
    <w:p w14:paraId="6382DFC0" w14:textId="77777777" w:rsidR="00E324A9" w:rsidRPr="002B3824" w:rsidRDefault="00E324A9" w:rsidP="001B1645">
      <w:pPr>
        <w:pStyle w:val="BodyText"/>
        <w:numPr>
          <w:ilvl w:val="1"/>
          <w:numId w:val="24"/>
        </w:numPr>
        <w:spacing w:after="240"/>
        <w:ind w:left="720"/>
        <w:jc w:val="both"/>
        <w:rPr>
          <w:lang w:val="ro-RO"/>
        </w:rPr>
      </w:pPr>
      <w:r w:rsidRPr="002B3824">
        <w:rPr>
          <w:lang w:val="ro-RO"/>
        </w:rPr>
        <w:t>stabilirea cerințelor paneuropene care pun la dispoziție seturi comune de norme, absolut necesare pentru asigurarea capacității de coordonare între toate CCSR-urile</w:t>
      </w:r>
    </w:p>
    <w:p w14:paraId="2ECEC043" w14:textId="77777777" w:rsidR="00E324A9" w:rsidRPr="002B3824" w:rsidRDefault="00E324A9" w:rsidP="001B1645">
      <w:pPr>
        <w:pStyle w:val="BodyText"/>
        <w:numPr>
          <w:ilvl w:val="1"/>
          <w:numId w:val="24"/>
        </w:numPr>
        <w:spacing w:after="240"/>
        <w:ind w:left="720"/>
        <w:jc w:val="both"/>
        <w:rPr>
          <w:lang w:val="ro-RO"/>
        </w:rPr>
      </w:pPr>
      <w:r w:rsidRPr="002B3824">
        <w:rPr>
          <w:lang w:val="ro-RO"/>
        </w:rPr>
        <w:t>menținerea unui nivel suficient de flexibilitate pentru OTS-urile din fiecare CCR pentru a determina diferitele organizări sau caracteristici de executare (de ex. frecvența și condițiile CGM intrazilnic și actualizările analizelor regionale ale siguranței), în funcție de caracteristicile regionale, în conformitate cu articolele 76 și 77 din SO GL.</w:t>
      </w:r>
    </w:p>
    <w:p w14:paraId="4CB29950" w14:textId="77777777" w:rsidR="00E324A9" w:rsidRPr="002B3824" w:rsidRDefault="00E324A9" w:rsidP="00E324A9">
      <w:pPr>
        <w:pStyle w:val="BodyText"/>
        <w:spacing w:after="240"/>
        <w:ind w:left="0"/>
        <w:jc w:val="both"/>
        <w:rPr>
          <w:lang w:val="ro-RO"/>
        </w:rPr>
      </w:pPr>
      <w:r w:rsidRPr="002B3824">
        <w:rPr>
          <w:lang w:val="ro-RO"/>
        </w:rPr>
        <w:t>Cerințele paneuropene definite în CSAM acoperă nevoile generale pentru coordonarea inter-CCSR și nevoile specifice în ceea ce privește fiecare dintre cele patru sarcini.</w:t>
      </w:r>
    </w:p>
    <w:p w14:paraId="7AB07D22" w14:textId="77777777" w:rsidR="00E324A9" w:rsidRPr="002B3824" w:rsidRDefault="00E324A9" w:rsidP="009F7ED0">
      <w:pPr>
        <w:pStyle w:val="Heading2"/>
        <w:rPr>
          <w:lang w:val="ro-RO"/>
        </w:rPr>
      </w:pPr>
      <w:bookmarkStart w:id="76" w:name="_Toc523996733"/>
      <w:r w:rsidRPr="002B3824">
        <w:rPr>
          <w:lang w:val="ro-RO"/>
        </w:rPr>
        <w:lastRenderedPageBreak/>
        <w:t>6.1 Cerințe generale</w:t>
      </w:r>
      <w:bookmarkEnd w:id="76"/>
    </w:p>
    <w:p w14:paraId="5FBD70D8" w14:textId="77777777" w:rsidR="00E324A9" w:rsidRPr="002B3824" w:rsidRDefault="00E324A9" w:rsidP="00E324A9">
      <w:pPr>
        <w:pStyle w:val="BodyText"/>
        <w:spacing w:after="240"/>
        <w:ind w:left="0"/>
        <w:jc w:val="both"/>
        <w:rPr>
          <w:lang w:val="ro-RO"/>
        </w:rPr>
      </w:pPr>
      <w:r w:rsidRPr="002B3824">
        <w:rPr>
          <w:lang w:val="ro-RO"/>
        </w:rPr>
        <w:t>Pentru a asigura fezabilitatea coordonării inter-CCSR, articolul 26 din CSAM impune utilizarea limbii engleze pentru orice tip de schimb de informații între CCSR-uri și impune o disponibilitate de 24 de ore pe zi, 7 zile pe săptămână, astfel încât orice solicitare de coordonare emisă de un CCSR să poată fi adresată de un alt CCSR. Totuși, luând în considerare că, contrar TSCNet și Coreso, noile CCSR-uri trebuie să fie stabilite pentru a implementa SO GL și, pe cale de consecință, acestea trebuie să-și consolideze progresiv organizarea operațională, articolul 26 prevede că, în cazul în care un CCSR nu este capabil să ofere o disponibilitate 24/7, trebuie definită o soluție de rezervă de către CCSR și OTS-urile aferente pentru a permite posibilitatea schimbului de informații la solicitarea altor CCSR-uri în timpul perioadelor în care acest CCSR este indisponibil.</w:t>
      </w:r>
    </w:p>
    <w:p w14:paraId="019EF31A" w14:textId="77777777" w:rsidR="00E324A9" w:rsidRPr="002B3824" w:rsidRDefault="00E324A9" w:rsidP="00E324A9">
      <w:pPr>
        <w:pStyle w:val="BodyText"/>
        <w:spacing w:after="240"/>
        <w:ind w:left="0"/>
        <w:jc w:val="both"/>
        <w:rPr>
          <w:lang w:val="ro-RO"/>
        </w:rPr>
      </w:pPr>
      <w:r w:rsidRPr="002B3824">
        <w:rPr>
          <w:lang w:val="ro-RO"/>
        </w:rPr>
        <w:t>Așa cum s-a menționat mai sus, zonele CCSR-urilor de analiză/recomandări nu pot fi complet independente din pricina interconectării sistemului (această afirmație este valabilă chiar și când zonele sunt racordate prin conexiuni HVDC). Astfel, este important ca aceste CCSR-uri și OTS-urile aferente să identifice exact partea din zonele lor care interacționează, pentru ca acestea să-și coordoneze în mod special lucrul în aceste zone. Mai precis, pentru a asigura o prestare eficientă a sarcinilor, în special evaluarea coordonată a siguranței în funcționare la nivel regional, fiecare pereche de CCSR-uri și OTS-uri aferente au obligația, conform articolului 27, să-și determine „zona suprapusă”, în ceea ce privește listele de elemente de rețea monitorizate de către fiecare CCSR, și lista măsurilor de remediere tipice utilizate pentru soluționarea congestiilor. În ceea ce privește măsurile de remediere, acestea trebuie de asemenea să le identifice pe acelea care sunt clasificate drept „interregionale”. Ultima noțiune înseamnă faptul că o astfel de măsură de remediere, considerată de către un CCSR drept capabilă să soluționeze o congestie, poate avea un impact suficient de mare asupra unui OTS care a delegat sarcini celuilalt CCSR, astfel încât acest OTS influențat și CCSR-ul său aferent pot fi incluși în acordul privind această măsură de remediere.</w:t>
      </w:r>
    </w:p>
    <w:p w14:paraId="49E0DDBF" w14:textId="77777777" w:rsidR="00E37D91" w:rsidRPr="002B3824" w:rsidRDefault="00E37D91" w:rsidP="009F7ED0">
      <w:pPr>
        <w:pStyle w:val="Heading2"/>
        <w:rPr>
          <w:lang w:val="ro-RO"/>
        </w:rPr>
      </w:pPr>
      <w:bookmarkStart w:id="77" w:name="_Toc523996734"/>
      <w:r w:rsidRPr="002B3824">
        <w:rPr>
          <w:lang w:val="ro-RO"/>
        </w:rPr>
        <w:t>6.2 Cerințe privind construirea CGM</w:t>
      </w:r>
      <w:bookmarkEnd w:id="77"/>
    </w:p>
    <w:p w14:paraId="52A7D628" w14:textId="77777777" w:rsidR="00E37D91" w:rsidRPr="002B3824" w:rsidRDefault="00E37D91" w:rsidP="00E37D91">
      <w:pPr>
        <w:pStyle w:val="BodyText"/>
        <w:spacing w:after="240"/>
        <w:ind w:left="0"/>
        <w:jc w:val="both"/>
        <w:rPr>
          <w:lang w:val="ro-RO"/>
        </w:rPr>
      </w:pPr>
      <w:r w:rsidRPr="002B3824">
        <w:rPr>
          <w:lang w:val="ro-RO"/>
        </w:rPr>
        <w:t>Întrucât CGM este fundamental pentru prestarea celorlalte 3 sarcini impuse prin SO GL (precum și prestarea sarcinii de calcul al capacităților), trebuie să se asigure cel mai înalt nivel posibil al disponibilității pentru CGM-uri prin intermediul unei organizări relevante stabilită de către CCSR-uri. Acesta este obiectivul articolului 29, care urmărește organizarea CCSR-urilor astfel încât acestea să asigure lipsa întreruperilor serviciului. A se nota că acest obiectiv este posibil, implementarea acestuia fiind totodată solicitantă pentru toate CCSR-urile, întrucât sarcina de „construire a CGM” este identică din punct de vedere funcțional de la o regiune la alta, în timp ce ar putea fi dificilă setarea acelorași cerințe pentru alte sarcini, întrucât acestea pot fi organizate diferit (de ex. instrumente diferite, orizonturi de timp diferite, roluri diferite de expertiză umană etc.) și pot necesita expertiză regională.</w:t>
      </w:r>
    </w:p>
    <w:p w14:paraId="0BCFA5CF" w14:textId="77777777" w:rsidR="00E37D91" w:rsidRPr="002B3824" w:rsidRDefault="00E37D91" w:rsidP="00E37D91">
      <w:pPr>
        <w:pStyle w:val="BodyText"/>
        <w:spacing w:after="240"/>
        <w:ind w:left="0"/>
        <w:jc w:val="both"/>
        <w:rPr>
          <w:lang w:val="ro-RO"/>
        </w:rPr>
      </w:pPr>
      <w:r w:rsidRPr="002B3824">
        <w:rPr>
          <w:lang w:val="ro-RO"/>
        </w:rPr>
        <w:t xml:space="preserve">CSAM confirmă de asemenea că calitatea IGM-urilor furnizate de către OTS-uri reprezintă un pilon principal în construirea unui CGM consecvent, în baza căruia celelalte sarcini pot fi prestate cu un nivel suficient de acuratețe. În conformitate cu articolul 79 (1) din SO GL, fiecare CCSR verifică calitatea IGM-urilor pentru a contribui la construirea CGM pentru fiecare interval </w:t>
      </w:r>
      <w:r w:rsidRPr="002B3824">
        <w:rPr>
          <w:lang w:val="ro-RO"/>
        </w:rPr>
        <w:lastRenderedPageBreak/>
        <w:t>de timp menționat, în conformitate cu prevederile metodologiei CGM. În plus, articolul 28 din CSAM le impune să monitorizeze corecta includere a tuturor măsurilor de remediere coordonate convenite anterior în IGM-uri de către OTS-uri, întrucât experiența demonstrează că orice greșeală privind această includere reprezintă un risc de confuzie și de diagnoză sau decizie inadecvată de către OTS-urile afectate.</w:t>
      </w:r>
    </w:p>
    <w:p w14:paraId="3818B18B" w14:textId="77777777" w:rsidR="00E37D91" w:rsidRPr="002B3824" w:rsidRDefault="00E37D91" w:rsidP="009F7ED0">
      <w:pPr>
        <w:pStyle w:val="Heading2"/>
        <w:rPr>
          <w:lang w:val="ro-RO"/>
        </w:rPr>
      </w:pPr>
      <w:bookmarkStart w:id="78" w:name="_Toc523996735"/>
      <w:r w:rsidRPr="002B3824">
        <w:rPr>
          <w:lang w:val="ro-RO"/>
        </w:rPr>
        <w:t>6.3 Cerințe privind evaluarea coordonată a siguranței în funcționare la nivel regional</w:t>
      </w:r>
      <w:bookmarkEnd w:id="78"/>
      <w:r w:rsidRPr="002B3824">
        <w:rPr>
          <w:lang w:val="ro-RO"/>
        </w:rPr>
        <w:t xml:space="preserve"> </w:t>
      </w:r>
    </w:p>
    <w:p w14:paraId="265FF5F1" w14:textId="77777777" w:rsidR="00E37D91" w:rsidRPr="002B3824" w:rsidRDefault="00E37D91" w:rsidP="00E37D91">
      <w:pPr>
        <w:pStyle w:val="BodyText"/>
        <w:spacing w:after="240"/>
        <w:ind w:left="0"/>
        <w:jc w:val="both"/>
        <w:rPr>
          <w:lang w:val="ro-RO"/>
        </w:rPr>
      </w:pPr>
      <w:r w:rsidRPr="002B3824">
        <w:rPr>
          <w:lang w:val="ro-RO"/>
        </w:rPr>
        <w:t>Procesul evaluării coordonate a siguranței în funcționare la nivel regional se realizează la nivel CCSR în baza unei metodologii regionale definite în urma aplicării articolelor 76 și 78 din SO GL, și luând în considerare cerințele prevăzute în CSAM. Pe cale de consecință, aceste metodologii regionale au neapărat o serie de caracteristici comune, cum ar fi:</w:t>
      </w:r>
    </w:p>
    <w:p w14:paraId="4A6AED3A" w14:textId="77777777" w:rsidR="00E37D91" w:rsidRPr="002B3824" w:rsidRDefault="00E37D91" w:rsidP="001B1645">
      <w:pPr>
        <w:pStyle w:val="BodyText"/>
        <w:numPr>
          <w:ilvl w:val="0"/>
          <w:numId w:val="23"/>
        </w:numPr>
        <w:spacing w:after="240"/>
        <w:jc w:val="both"/>
        <w:rPr>
          <w:lang w:val="ro-RO"/>
        </w:rPr>
      </w:pPr>
      <w:r w:rsidRPr="002B3824">
        <w:rPr>
          <w:lang w:val="ro-RO"/>
        </w:rPr>
        <w:t>O listă de contingențe care sunt simulate în timpul procesului</w:t>
      </w:r>
    </w:p>
    <w:p w14:paraId="031B9946" w14:textId="77777777" w:rsidR="00E37D91" w:rsidRPr="002B3824" w:rsidRDefault="00E37D91" w:rsidP="001B1645">
      <w:pPr>
        <w:pStyle w:val="BodyText"/>
        <w:numPr>
          <w:ilvl w:val="0"/>
          <w:numId w:val="23"/>
        </w:numPr>
        <w:spacing w:after="240"/>
        <w:jc w:val="both"/>
        <w:rPr>
          <w:lang w:val="ro-RO"/>
        </w:rPr>
      </w:pPr>
      <w:r w:rsidRPr="002B3824">
        <w:rPr>
          <w:lang w:val="ro-RO"/>
        </w:rPr>
        <w:t>O listă de elemente de rețea care sunt monitorizate în timpul procesului (conform articolului 20 din CSAM)</w:t>
      </w:r>
    </w:p>
    <w:p w14:paraId="54D3C5AE" w14:textId="77777777" w:rsidR="00E37D91" w:rsidRPr="002B3824" w:rsidRDefault="00E37D91" w:rsidP="001B1645">
      <w:pPr>
        <w:pStyle w:val="BodyText"/>
        <w:numPr>
          <w:ilvl w:val="0"/>
          <w:numId w:val="23"/>
        </w:numPr>
        <w:spacing w:after="240"/>
        <w:jc w:val="both"/>
        <w:rPr>
          <w:lang w:val="ro-RO"/>
        </w:rPr>
      </w:pPr>
      <w:r w:rsidRPr="002B3824">
        <w:rPr>
          <w:lang w:val="ro-RO"/>
        </w:rPr>
        <w:t>O listă de măsuri de remediere care sunt utilizate pentru soluționarea contingențelor în timpul procesului</w:t>
      </w:r>
    </w:p>
    <w:p w14:paraId="5B538758" w14:textId="77777777" w:rsidR="00E37D91" w:rsidRPr="002B3824" w:rsidRDefault="00E37D91" w:rsidP="001B1645">
      <w:pPr>
        <w:pStyle w:val="BodyText"/>
        <w:numPr>
          <w:ilvl w:val="0"/>
          <w:numId w:val="23"/>
        </w:numPr>
        <w:spacing w:after="240"/>
        <w:jc w:val="both"/>
        <w:rPr>
          <w:lang w:val="ro-RO"/>
        </w:rPr>
      </w:pPr>
      <w:r w:rsidRPr="002B3824">
        <w:rPr>
          <w:lang w:val="ro-RO"/>
        </w:rPr>
        <w:t>Anumite modalități și mărci de timp specifice de schimb în timpul procesului pentru distribuirea și convenirea asupra congestiilor și măsurilor de remediere utilizate pentru a le soluționa.</w:t>
      </w:r>
    </w:p>
    <w:p w14:paraId="2E7C115D" w14:textId="77777777" w:rsidR="00E37D91" w:rsidRPr="002B3824" w:rsidRDefault="00E37D91" w:rsidP="00E37D91">
      <w:pPr>
        <w:pStyle w:val="BodyText"/>
        <w:spacing w:after="240"/>
        <w:ind w:left="0"/>
        <w:jc w:val="both"/>
        <w:rPr>
          <w:lang w:val="ro-RO"/>
        </w:rPr>
      </w:pPr>
      <w:r w:rsidRPr="002B3824">
        <w:rPr>
          <w:lang w:val="ro-RO"/>
        </w:rPr>
        <w:t>De fapt, există nevoia unei coordonări adecvate a acestor elemente la nivel inter-CCSR pentru a asigura următoarele:</w:t>
      </w:r>
    </w:p>
    <w:p w14:paraId="68B2E0D1" w14:textId="77777777" w:rsidR="00E37D91" w:rsidRPr="002B3824" w:rsidRDefault="00E37D91" w:rsidP="001B1645">
      <w:pPr>
        <w:pStyle w:val="BodyText"/>
        <w:numPr>
          <w:ilvl w:val="0"/>
          <w:numId w:val="27"/>
        </w:numPr>
        <w:spacing w:after="240"/>
        <w:jc w:val="both"/>
        <w:rPr>
          <w:lang w:val="ro-RO"/>
        </w:rPr>
      </w:pPr>
      <w:r w:rsidRPr="002B3824">
        <w:rPr>
          <w:lang w:val="ro-RO"/>
        </w:rPr>
        <w:t>nu există nicio confuzie asupra elementelor care sunt monitorizate</w:t>
      </w:r>
    </w:p>
    <w:p w14:paraId="3167AF6F" w14:textId="77777777" w:rsidR="00E37D91" w:rsidRPr="002B3824" w:rsidRDefault="00E37D91" w:rsidP="001B1645">
      <w:pPr>
        <w:pStyle w:val="BodyText"/>
        <w:numPr>
          <w:ilvl w:val="0"/>
          <w:numId w:val="27"/>
        </w:numPr>
        <w:spacing w:after="240"/>
        <w:jc w:val="both"/>
        <w:rPr>
          <w:lang w:val="ro-RO"/>
        </w:rPr>
      </w:pPr>
      <w:r w:rsidRPr="002B3824">
        <w:rPr>
          <w:lang w:val="ro-RO"/>
        </w:rPr>
        <w:t>rezultatele analizelor siguranței sunt distribuite și acestea pot fi verificate încrucișat între CCSR-uri pentru zonele suprapuse, dacă este nevoie</w:t>
      </w:r>
    </w:p>
    <w:p w14:paraId="71C1F250" w14:textId="77777777" w:rsidR="00E37D91" w:rsidRPr="002B3824" w:rsidRDefault="00E37D91" w:rsidP="001B1645">
      <w:pPr>
        <w:pStyle w:val="BodyText"/>
        <w:numPr>
          <w:ilvl w:val="0"/>
          <w:numId w:val="27"/>
        </w:numPr>
        <w:spacing w:after="240"/>
        <w:jc w:val="both"/>
        <w:rPr>
          <w:lang w:val="ro-RO"/>
        </w:rPr>
      </w:pPr>
      <w:r w:rsidRPr="002B3824">
        <w:rPr>
          <w:lang w:val="ro-RO"/>
        </w:rPr>
        <w:t>măsurile de remediere propuse și convenite nu creează probleme la nivel interregional.</w:t>
      </w:r>
    </w:p>
    <w:p w14:paraId="3879E1B9" w14:textId="77777777" w:rsidR="00E37D91" w:rsidRPr="002B3824" w:rsidRDefault="00E37D91" w:rsidP="00E37D91">
      <w:pPr>
        <w:pStyle w:val="BodyText"/>
        <w:spacing w:after="240"/>
        <w:ind w:left="0"/>
        <w:jc w:val="both"/>
        <w:rPr>
          <w:lang w:val="ro-RO"/>
        </w:rPr>
      </w:pPr>
      <w:r w:rsidRPr="002B3824">
        <w:rPr>
          <w:lang w:val="ro-RO"/>
        </w:rPr>
        <w:t>Așa cum s-a menționat deja, punctul (a) este acoperit de articolul 26 din CSAM. Punctul (b) este acoperit de articolul 32, care impune cel puțin schimbul rezultatelor analizelor siguranței la nivelul zonelor suprapuse, precum și nevoia măsurilor de remediere. Punctul (c) este acoperit de articolul 30 împreună cu articolul 27.</w:t>
      </w:r>
    </w:p>
    <w:p w14:paraId="36D53705" w14:textId="77777777" w:rsidR="00E37D91" w:rsidRPr="002B3824" w:rsidRDefault="00E37D91" w:rsidP="00E37D91">
      <w:pPr>
        <w:pStyle w:val="BodyText"/>
        <w:spacing w:after="240"/>
        <w:ind w:left="0"/>
        <w:jc w:val="both"/>
        <w:rPr>
          <w:lang w:val="ro-RO"/>
        </w:rPr>
      </w:pPr>
      <w:r w:rsidRPr="002B3824">
        <w:rPr>
          <w:lang w:val="ro-RO"/>
        </w:rPr>
        <w:t xml:space="preserve">În același timp, coordonarea între CCSR-uri urmărește să permită identificarea și convenirea în cadrul procesului asupra celor mai eficiente și economice măsuri de remediere, eventual în afara ariei acoperite. Acest ultim punct este relevant în special atunci când un CCSR nu poate identifica nicio măsură de remediere în cadrul zonei RFP a OTS-urilor pe care le deservește. Această căutare interregională a posibilelor măsuri de remediere este acoperită de articolul 31 din CSAM (dar și de articolul 30 (4)), care confirmă că o astfel de investigație poate fi </w:t>
      </w:r>
      <w:r w:rsidRPr="002B3824">
        <w:rPr>
          <w:lang w:val="ro-RO"/>
        </w:rPr>
        <w:lastRenderedPageBreak/>
        <w:t>restricționată, în cazul măsurilor de remediere costisitoare, la setul de măsuri de remediere care sunt acoperite un acord existent privind normele de repartizare a costurilor încheiat între OTS-urile vizate.</w:t>
      </w:r>
    </w:p>
    <w:p w14:paraId="2CAC993A" w14:textId="77777777" w:rsidR="00E37D91" w:rsidRPr="002B3824" w:rsidRDefault="00E37D91" w:rsidP="00E37D91">
      <w:pPr>
        <w:pStyle w:val="BodyText"/>
        <w:spacing w:after="240"/>
        <w:ind w:left="0"/>
        <w:jc w:val="both"/>
        <w:rPr>
          <w:lang w:val="ro-RO"/>
        </w:rPr>
      </w:pPr>
      <w:r w:rsidRPr="002B3824">
        <w:rPr>
          <w:lang w:val="ro-RO"/>
        </w:rPr>
        <w:t>Pe lângă aceste cerințe elaborate pentru a asigura coordonarea generală inter-CCSR, aplicabile la orice moment și declanșate de către un CCSR față de celelalte CCSR-uri cu zone suprapuse, CSAM identifică nevoia descrierii unui proces special pentru intervalul pentru ziua următoare. Capitolul 2.1 din documentul justificativ prevede mai multe detalii cu privire la acest proces pentru intervalul pentru ziua următoare.</w:t>
      </w:r>
    </w:p>
    <w:p w14:paraId="747F1AD0" w14:textId="77777777" w:rsidR="00E37D91" w:rsidRPr="002B3824" w:rsidRDefault="00E37D91" w:rsidP="009F7ED0">
      <w:pPr>
        <w:pStyle w:val="Heading2"/>
        <w:rPr>
          <w:lang w:val="ro-RO"/>
        </w:rPr>
      </w:pPr>
      <w:bookmarkStart w:id="79" w:name="_Toc523996736"/>
      <w:r w:rsidRPr="002B3824">
        <w:rPr>
          <w:lang w:val="ro-RO"/>
        </w:rPr>
        <w:t>6.4 Cerințe privind coordonarea planificării retragerilor din exploatare</w:t>
      </w:r>
      <w:bookmarkEnd w:id="79"/>
    </w:p>
    <w:p w14:paraId="4B34881C" w14:textId="77777777" w:rsidR="00E37D91" w:rsidRPr="002B3824" w:rsidRDefault="00E37D91" w:rsidP="00E37D91">
      <w:pPr>
        <w:pStyle w:val="BodyText"/>
        <w:spacing w:after="240"/>
        <w:ind w:left="0"/>
        <w:jc w:val="both"/>
        <w:rPr>
          <w:lang w:val="ro-RO"/>
        </w:rPr>
      </w:pPr>
      <w:r w:rsidRPr="002B3824">
        <w:rPr>
          <w:lang w:val="ro-RO"/>
        </w:rPr>
        <w:t>Planificarea retragerilor din exploatare este un proces coordonat în rândul OTS-urilor participante și este sprijinit de CCSR-uri în urma aplicării articolului 80 „Coordonarea regională a retragerilor din exploatare”. Această sarcină necesită numeroase schimburi recurente de informații între OTS-uri și CCSR-uri. Întrucât regiunile nu sunt independente una față de cealaltă, este necesar ca CCSR-urile să se coordoneze pentru a facilita identificarea posibilelor soluții interregionale pentru eliminarea unei incompatibilități a retragerii din exploatare pentru care nu au fost identificate soluții satisfăcătoare în interiorul unei regiuni.</w:t>
      </w:r>
    </w:p>
    <w:p w14:paraId="39567F67" w14:textId="77777777" w:rsidR="00E37D91" w:rsidRPr="002B3824" w:rsidRDefault="00E37D91" w:rsidP="00E37D91">
      <w:pPr>
        <w:pStyle w:val="BodyText"/>
        <w:spacing w:after="240"/>
        <w:ind w:left="0"/>
        <w:jc w:val="both"/>
        <w:rPr>
          <w:lang w:val="ro-RO"/>
        </w:rPr>
      </w:pPr>
      <w:r w:rsidRPr="002B3824">
        <w:rPr>
          <w:lang w:val="ro-RO"/>
        </w:rPr>
        <w:t>Acest obiectiv este acoperit de articolul 35 din CSAM.</w:t>
      </w:r>
    </w:p>
    <w:p w14:paraId="4662551B" w14:textId="77777777" w:rsidR="00E37D91" w:rsidRPr="002B3824" w:rsidRDefault="00E37D91" w:rsidP="009F7ED0">
      <w:pPr>
        <w:pStyle w:val="Heading2"/>
        <w:rPr>
          <w:lang w:val="ro-RO"/>
        </w:rPr>
      </w:pPr>
      <w:bookmarkStart w:id="80" w:name="_Toc523996737"/>
      <w:r w:rsidRPr="002B3824">
        <w:rPr>
          <w:lang w:val="ro-RO"/>
        </w:rPr>
        <w:t>6.5 Cerințe privind evaluarea regională a adecvanței</w:t>
      </w:r>
      <w:bookmarkEnd w:id="80"/>
    </w:p>
    <w:p w14:paraId="4567B99C" w14:textId="77777777" w:rsidR="00E37D91" w:rsidRPr="002B3824" w:rsidRDefault="00E37D91" w:rsidP="00E37D91">
      <w:pPr>
        <w:pStyle w:val="BodyText"/>
        <w:spacing w:after="240"/>
        <w:ind w:left="0"/>
        <w:jc w:val="both"/>
        <w:rPr>
          <w:lang w:val="ro-RO"/>
        </w:rPr>
      </w:pPr>
      <w:r w:rsidRPr="002B3824">
        <w:rPr>
          <w:lang w:val="ro-RO"/>
        </w:rPr>
        <w:t>Sarcinile privind evaluarea adecvanței realizate la nivel regional nu sunt independente una față de cealaltă, întrucât sistemul european de electricitate nu poate fi împărțit în regiuni complet independente. Aceasta impune un schimb de informații în timp util între CCSR-uri, înaintea realizării de către CCSR-urile dintr-o regiune a evaluării regionale a adecvanței. Acest schimb de informații poate de asemenea să ofere ocazia de a primi și distribui o evaluare generală, nedetaliată a riscului problemei privind adecvanța la nivel interregional, înaintea demarării evaluării regionale necesare a adecvanței.</w:t>
      </w:r>
    </w:p>
    <w:p w14:paraId="3748767B" w14:textId="77777777" w:rsidR="00E37D91" w:rsidRPr="002B3824" w:rsidRDefault="00E37D91" w:rsidP="00E37D91">
      <w:pPr>
        <w:pStyle w:val="BodyText"/>
        <w:spacing w:after="240"/>
        <w:ind w:left="0"/>
        <w:jc w:val="both"/>
        <w:rPr>
          <w:lang w:val="ro-RO"/>
        </w:rPr>
      </w:pPr>
      <w:r w:rsidRPr="002B3824">
        <w:rPr>
          <w:lang w:val="ro-RO"/>
        </w:rPr>
        <w:t>După realizarea evaluărilor regionale, anumite probleme privind adecvanța depistate la nivel regional care nu pot fi soluționate în cadrul unei regiuni, ar putea fi soluționate de către o altă regiune adiacentă, cu condiția existenței unui nivel suficient de energie/capacitate MW în respectiva regiune și a disponibilității capacităților de transport între aceste regiuni. Astfel, după realizarea evaluării regionale, posibilele măsuri de remediere interregionale ar trebui schimbate și evaluate între CCSR-uri.</w:t>
      </w:r>
    </w:p>
    <w:p w14:paraId="71F61A3B" w14:textId="77777777" w:rsidR="00E37D91" w:rsidRPr="002B3824" w:rsidRDefault="00E37D91" w:rsidP="00E37D91">
      <w:pPr>
        <w:pStyle w:val="BodyText"/>
        <w:spacing w:after="240"/>
        <w:ind w:left="0"/>
        <w:jc w:val="both"/>
        <w:rPr>
          <w:lang w:val="ro-RO"/>
        </w:rPr>
      </w:pPr>
      <w:r w:rsidRPr="002B3824">
        <w:rPr>
          <w:lang w:val="ro-RO"/>
        </w:rPr>
        <w:t>Acest obiectiv este acoperit de articolul 36 din CSAM.</w:t>
      </w:r>
    </w:p>
    <w:p w14:paraId="09594991" w14:textId="77777777" w:rsidR="001D21F8" w:rsidRPr="002B3824" w:rsidRDefault="001D21F8" w:rsidP="001D21F8">
      <w:pPr>
        <w:rPr>
          <w:rFonts w:ascii="Times New Roman" w:eastAsia="Times New Roman" w:hAnsi="Times New Roman"/>
          <w:sz w:val="24"/>
          <w:szCs w:val="24"/>
          <w:lang w:val="ro-RO"/>
        </w:rPr>
      </w:pPr>
      <w:r w:rsidRPr="002B3824">
        <w:rPr>
          <w:lang w:val="ro-RO"/>
        </w:rPr>
        <w:br w:type="page"/>
      </w:r>
    </w:p>
    <w:p w14:paraId="4167E42B" w14:textId="77777777" w:rsidR="00E37D91" w:rsidRPr="002B3824" w:rsidRDefault="00E37D91" w:rsidP="009F7ED0">
      <w:pPr>
        <w:pStyle w:val="Heading1"/>
        <w:rPr>
          <w:lang w:val="ro-RO"/>
        </w:rPr>
      </w:pPr>
      <w:bookmarkStart w:id="81" w:name="_Toc523996738"/>
      <w:r w:rsidRPr="002B3824">
        <w:rPr>
          <w:lang w:val="ro-RO"/>
        </w:rPr>
        <w:lastRenderedPageBreak/>
        <w:t>7. Rolul ENTSO-E</w:t>
      </w:r>
      <w:bookmarkEnd w:id="81"/>
    </w:p>
    <w:p w14:paraId="49A90AB4" w14:textId="77777777" w:rsidR="00E37D91" w:rsidRPr="002B3824" w:rsidRDefault="00E37D91" w:rsidP="00E37D91">
      <w:pPr>
        <w:pStyle w:val="BodyText"/>
        <w:spacing w:after="240"/>
        <w:ind w:left="0"/>
        <w:jc w:val="both"/>
        <w:rPr>
          <w:lang w:val="ro-RO"/>
        </w:rPr>
      </w:pPr>
      <w:r w:rsidRPr="002B3824">
        <w:rPr>
          <w:lang w:val="ro-RO"/>
        </w:rPr>
        <w:t xml:space="preserve">Această parte din documentul justificativ tratează articolul 75 (1) (e) care impune tuturor OTS-urilor să definească </w:t>
      </w:r>
      <w:r w:rsidRPr="002B3824">
        <w:rPr>
          <w:i/>
          <w:iCs/>
          <w:lang w:val="ro-RO"/>
        </w:rPr>
        <w:t>„rolul ENTSO-E în ceea ce privește guvernanța instrumentelor comune, îmbunătățirea normelor privind calitatea datelor, monitorizarea metodologiei pentru analiza coordonată a siguranței în funcționare și dispozițiile comune pentru coordonarea regională a siguranței în funcționare în fiecare regiune de calcul al capacităților”</w:t>
      </w:r>
      <w:r w:rsidRPr="002B3824">
        <w:rPr>
          <w:lang w:val="ro-RO"/>
        </w:rPr>
        <w:t>.</w:t>
      </w:r>
    </w:p>
    <w:p w14:paraId="750C875C" w14:textId="77777777" w:rsidR="00E37D91" w:rsidRPr="002B3824" w:rsidRDefault="00E37D91" w:rsidP="00E37D91">
      <w:pPr>
        <w:pStyle w:val="BodyText"/>
        <w:spacing w:after="240"/>
        <w:ind w:left="0"/>
        <w:jc w:val="both"/>
        <w:rPr>
          <w:lang w:val="ro-RO"/>
        </w:rPr>
      </w:pPr>
      <w:r w:rsidRPr="002B3824">
        <w:rPr>
          <w:lang w:val="ro-RO"/>
        </w:rPr>
        <w:t>Analiza legală este cea care conform căreia oferirea unui răspuns direct la această cerință ridică întrebări întrucât nu ține de responsabilitatea ANR-urilor să decidă asupra unei sarcini date către ENTSO-E. Pentru a permite OTS-urilor să-și îndeplinească obligațiile prevăzute la articolul 75 (1) (e), furnizând totodată o propunere pe care ANR-urile să o poată aproba, cerințele CSAM sunt adresate OTS-urilor, menționând – acolo unde este cazul – că OTS-urile utilizează ENTSO-E drept platformă pentru cooperarea lor în vederea implementării cerințelor CSAM aferente.</w:t>
      </w:r>
    </w:p>
    <w:p w14:paraId="7CB1CACE" w14:textId="77777777" w:rsidR="00E37D91" w:rsidRPr="002B3824" w:rsidRDefault="00E37D91" w:rsidP="009F7ED0">
      <w:pPr>
        <w:pStyle w:val="Heading2"/>
        <w:rPr>
          <w:lang w:val="ro-RO"/>
        </w:rPr>
      </w:pPr>
      <w:bookmarkStart w:id="82" w:name="_Toc523996739"/>
      <w:r w:rsidRPr="002B3824">
        <w:rPr>
          <w:lang w:val="ro-RO"/>
        </w:rPr>
        <w:t>7.1 Guvernanță</w:t>
      </w:r>
      <w:bookmarkEnd w:id="82"/>
    </w:p>
    <w:p w14:paraId="4BBE40BD" w14:textId="77777777" w:rsidR="00E37D91" w:rsidRPr="002B3824" w:rsidRDefault="00E37D91" w:rsidP="00E37D91">
      <w:pPr>
        <w:pStyle w:val="BodyText"/>
        <w:spacing w:after="240"/>
        <w:ind w:left="0"/>
        <w:jc w:val="both"/>
        <w:rPr>
          <w:lang w:val="ro-RO"/>
        </w:rPr>
      </w:pPr>
      <w:r w:rsidRPr="002B3824">
        <w:rPr>
          <w:lang w:val="ro-RO"/>
        </w:rPr>
        <w:t>Articolul 40 din CSAM impune OTS-urilor să identifice, cu sprijinul CCSR-urilor, nevoile de instrumente și funcții de natură paneuropeană. Aceste instrumente ar trebui să facă posibil accesul și schimbul de informații între OTS-uri și/sau CCSR-uri, acolo unde acest schimb este necesar pentru a pregăti funcționarea în siguranță. Aceste instrumente și funcții pot fi operate într-unul sau mai multe locuri, de către operatori precum CCSR-uri, OTS-uri etc. În prezent, au fost identificate anumite exemple, de ex. construirea modelului de rețea, serviciile generale OPDE pentru evaluarea/recuperarea/actualizarea/securizarea datelor stocate în OPDE sau alinierea pozițiilor nete între IGM-uri.</w:t>
      </w:r>
    </w:p>
    <w:p w14:paraId="5CC66EE5" w14:textId="77777777" w:rsidR="00E37D91" w:rsidRPr="002B3824" w:rsidRDefault="00E37D91" w:rsidP="00E37D91">
      <w:pPr>
        <w:pStyle w:val="BodyText"/>
        <w:spacing w:after="240"/>
        <w:ind w:left="0"/>
        <w:jc w:val="both"/>
        <w:rPr>
          <w:lang w:val="ro-RO"/>
        </w:rPr>
      </w:pPr>
      <w:r w:rsidRPr="002B3824">
        <w:rPr>
          <w:lang w:val="ro-RO"/>
        </w:rPr>
        <w:t>În viitor, poate surveni extinderea acestor nevoi sau apariția unor noi nevoi, care vor trebui să fie identificate și adresate în mod convenabil, în principal la nivel paneuropean, dar și la nivel regional, unde nevoia este distribuită între mai multe regiuni iar caracteristicile și procesele sunt comune (sau în mare măsură comune) între aceste regiuni.</w:t>
      </w:r>
    </w:p>
    <w:p w14:paraId="43993809" w14:textId="77777777" w:rsidR="00E37D91" w:rsidRPr="002B3824" w:rsidRDefault="00E37D91" w:rsidP="00E37D91">
      <w:pPr>
        <w:pStyle w:val="BodyText"/>
        <w:spacing w:after="240"/>
        <w:ind w:left="0"/>
        <w:jc w:val="both"/>
        <w:rPr>
          <w:lang w:val="ro-RO"/>
        </w:rPr>
      </w:pPr>
      <w:r w:rsidRPr="002B3824">
        <w:rPr>
          <w:lang w:val="ro-RO"/>
        </w:rPr>
        <w:t>Întrucât există o varietate de posibile nevoi, furnizarea unei soluții unice cu privire la guvernanța sau dezvoltarea și operarea acestor instrumente/funcții nu este semnificativă, însă este important să se orienteze satisfacerea acestor nevoi în mod eficient și interoperabil, evitând astfel furnizarea de răspunsuri paralele, inconsecvente.</w:t>
      </w:r>
    </w:p>
    <w:p w14:paraId="680779DF" w14:textId="77777777" w:rsidR="00E37D91" w:rsidRPr="002B3824" w:rsidRDefault="00E37D91" w:rsidP="00E37D91">
      <w:pPr>
        <w:pStyle w:val="BodyText"/>
        <w:spacing w:after="240"/>
        <w:ind w:left="0"/>
        <w:jc w:val="both"/>
        <w:rPr>
          <w:lang w:val="ro-RO"/>
        </w:rPr>
      </w:pPr>
      <w:r w:rsidRPr="002B3824">
        <w:rPr>
          <w:lang w:val="ro-RO"/>
        </w:rPr>
        <w:t>Astfel, pentru nevoile identificate, articolul 40 din CSAM impune de asemenea OTS-urilor vizate să stabilească o dezvoltare comună a unui instrument sau a unei funcții; cu alte cuvinte, OTS-urile trebuie să definească modul de dezvoltare și de mentenanță, modul de finanțare a acestora și normele de guvernanță, precum și să convină asupra condițiilor de operare a acestora (de ex. selectarea entităților responsabile cu găzduirea).</w:t>
      </w:r>
    </w:p>
    <w:p w14:paraId="01DB6098" w14:textId="77777777" w:rsidR="00E37D91" w:rsidRPr="002B3824" w:rsidRDefault="00E37D91" w:rsidP="009F7ED0">
      <w:pPr>
        <w:pStyle w:val="Heading2"/>
        <w:rPr>
          <w:lang w:val="ro-RO"/>
        </w:rPr>
      </w:pPr>
      <w:bookmarkStart w:id="83" w:name="_Toc523996740"/>
      <w:r w:rsidRPr="002B3824">
        <w:rPr>
          <w:lang w:val="ro-RO"/>
        </w:rPr>
        <w:t>7.2 Calitatea datelor</w:t>
      </w:r>
      <w:bookmarkEnd w:id="83"/>
    </w:p>
    <w:p w14:paraId="58154F01" w14:textId="77777777" w:rsidR="00E37D91" w:rsidRPr="002B3824" w:rsidRDefault="00E37D91" w:rsidP="00E37D91">
      <w:pPr>
        <w:pStyle w:val="BodyText"/>
        <w:spacing w:after="240"/>
        <w:ind w:left="0"/>
        <w:jc w:val="both"/>
        <w:rPr>
          <w:lang w:val="ro-RO"/>
        </w:rPr>
      </w:pPr>
      <w:r w:rsidRPr="002B3824">
        <w:rPr>
          <w:lang w:val="ro-RO"/>
        </w:rPr>
        <w:t xml:space="preserve">În ceea ce privește problemele ce țin de calitatea datelor pentru planificarea operațională, ideea fundamentală este asigurarea calității modelării sistemului. Cerințele aferente sunt deja integrate în metodologia CGM (CGMM). Aceasta include un proces de avans cu definirea unui set de </w:t>
      </w:r>
      <w:r w:rsidRPr="002B3824">
        <w:rPr>
          <w:lang w:val="ro-RO"/>
        </w:rPr>
        <w:lastRenderedPageBreak/>
        <w:t>reguli și monitorizarea calității efective, în special în ceea ce privește aceste reguli.</w:t>
      </w:r>
    </w:p>
    <w:p w14:paraId="4484C483" w14:textId="77777777" w:rsidR="00E37D91" w:rsidRPr="002B3824" w:rsidRDefault="00E37D91" w:rsidP="00E37D91">
      <w:pPr>
        <w:pStyle w:val="BodyText"/>
        <w:spacing w:after="240"/>
        <w:ind w:left="0"/>
        <w:jc w:val="both"/>
        <w:rPr>
          <w:lang w:val="ro-RO"/>
        </w:rPr>
      </w:pPr>
      <w:r w:rsidRPr="002B3824">
        <w:rPr>
          <w:lang w:val="ro-RO"/>
        </w:rPr>
        <w:t>Mai presus de cerințele privind calitatea datelor pentru construirea CGM, nu există dovezi conform cărora celelalte cerințe privind o bună calitate a datelor ar trebui să fie identificate în mod explicit, și implicit nici dovezi conform cărora ar trebui să se determine un rol ENTSO-E sistematic.</w:t>
      </w:r>
    </w:p>
    <w:p w14:paraId="3473BCB1" w14:textId="77777777" w:rsidR="004E338D" w:rsidRPr="002B3824" w:rsidRDefault="004E338D" w:rsidP="00E37D91">
      <w:pPr>
        <w:pStyle w:val="BodyText"/>
        <w:spacing w:after="240"/>
        <w:ind w:left="0"/>
        <w:jc w:val="both"/>
        <w:rPr>
          <w:lang w:val="ro-RO"/>
        </w:rPr>
      </w:pPr>
      <w:r w:rsidRPr="002B3824">
        <w:rPr>
          <w:lang w:val="ro-RO"/>
        </w:rPr>
        <w:t>Acesta este motivul pentru care articolul 41 din CSAM impune OTS-urilor, la identificarea nevoilor comune pentru funcțiile/instrumentele în conformitate cu articolul 40 din CSAM, să identifice doar dacă acele nevoi ar impune un proces specific de gestionare a calității datelor comparabil cu cel dezvoltat în CGMM, și în caz afirmativ, să îl definească.</w:t>
      </w:r>
    </w:p>
    <w:p w14:paraId="571AA9BE" w14:textId="77777777" w:rsidR="004E338D" w:rsidRPr="002B3824" w:rsidRDefault="004E338D" w:rsidP="009F7ED0">
      <w:pPr>
        <w:pStyle w:val="Heading2"/>
        <w:rPr>
          <w:lang w:val="ro-RO"/>
        </w:rPr>
      </w:pPr>
      <w:bookmarkStart w:id="84" w:name="_Toc523996741"/>
      <w:r w:rsidRPr="002B3824">
        <w:rPr>
          <w:lang w:val="ro-RO"/>
        </w:rPr>
        <w:t>7.3 Monitorizare</w:t>
      </w:r>
      <w:bookmarkEnd w:id="84"/>
    </w:p>
    <w:p w14:paraId="34EEB6E4" w14:textId="77777777" w:rsidR="004E338D" w:rsidRPr="002B3824" w:rsidRDefault="004E338D" w:rsidP="004E338D">
      <w:pPr>
        <w:pStyle w:val="BodyText"/>
        <w:spacing w:after="240"/>
        <w:ind w:left="0"/>
        <w:jc w:val="both"/>
        <w:rPr>
          <w:lang w:val="ro-RO"/>
        </w:rPr>
      </w:pPr>
      <w:r w:rsidRPr="002B3824">
        <w:rPr>
          <w:lang w:val="ro-RO"/>
        </w:rPr>
        <w:t>În ceea ce privește articolul 75 (1) (e) din SO GL, se poate înțelege că obiectivul inerent al acestei monitorizări este să identifice slăbiciunile rămase, dacă există, ale coordonării regionale sau paneuropene, cu scopul corectării lor.</w:t>
      </w:r>
    </w:p>
    <w:p w14:paraId="44EB0CA3" w14:textId="77777777" w:rsidR="004E338D" w:rsidRPr="002B3824" w:rsidRDefault="004E338D" w:rsidP="004E338D">
      <w:pPr>
        <w:pStyle w:val="BodyText"/>
        <w:spacing w:after="240"/>
        <w:ind w:left="0"/>
        <w:jc w:val="both"/>
        <w:rPr>
          <w:lang w:val="ro-RO"/>
        </w:rPr>
      </w:pPr>
      <w:r w:rsidRPr="002B3824">
        <w:rPr>
          <w:lang w:val="ro-RO"/>
        </w:rPr>
        <w:t>Această componentă a cerinței este formulată în mod foarte general și ar putea fi interpretată în mod extins drept o monitorizare a tuturor articolelor adoptate în cadrul metodologiei cu privire la cele cinci aspecte principale elaborate în conformitate cu articolul 75 din SO GL, împreună cu monitorizarea tuturor prevederilor stabilite de către OTS-uri și CCSR-uri în fiecare CCR, în conformitate cu articolul 76 din SO GL. Aceasta ar putea conduce la un proces complex și ineficient de colectare a datelor și la analize cu un nivel foarte scăzut de certitudine privind capabilitatea de identificare a problemelor/slăbiciunilor efective.</w:t>
      </w:r>
    </w:p>
    <w:p w14:paraId="0850B1D2" w14:textId="77777777" w:rsidR="004E338D" w:rsidRPr="002B3824" w:rsidRDefault="004E338D" w:rsidP="004E338D">
      <w:pPr>
        <w:pStyle w:val="BodyText"/>
        <w:spacing w:after="240"/>
        <w:ind w:left="0"/>
        <w:jc w:val="both"/>
        <w:rPr>
          <w:lang w:val="ro-RO"/>
        </w:rPr>
      </w:pPr>
      <w:r w:rsidRPr="002B3824">
        <w:rPr>
          <w:lang w:val="ro-RO"/>
        </w:rPr>
        <w:t>În plus, răspunsul furnizat la cerința prevăzută în articolul 75 (1) (e) din SO GL trebuie să evite în mod absolut să devină redundant în raport cu implementarea articolului 17 (1) din SO GL, care impune ENTSO-E să raporteze în fiecare an asupra „evaluării coordonării regionale”, în baza datelor raportate de către CCSR-uri, în conformitate cu articolul 17 (2) din SO GL.</w:t>
      </w:r>
    </w:p>
    <w:p w14:paraId="1AC26848" w14:textId="77777777" w:rsidR="004E338D" w:rsidRPr="002B3824" w:rsidRDefault="004E338D" w:rsidP="004E338D">
      <w:pPr>
        <w:pStyle w:val="BodyText"/>
        <w:spacing w:after="240"/>
        <w:ind w:left="0"/>
        <w:jc w:val="both"/>
        <w:rPr>
          <w:lang w:val="ro-RO"/>
        </w:rPr>
      </w:pPr>
      <w:r w:rsidRPr="002B3824">
        <w:rPr>
          <w:lang w:val="ro-RO"/>
        </w:rPr>
        <w:t>Pe cale de consecință, articolul 42 din CSAM optează mai degrabă pentru o metodă mai cuprinzătoare și holistică, care constă în solicitarea tuturor OTS-urilor care utilizează resurse ENTSO-E să facă o solicitare către OTS-uri și CCSR-uri, o dată la trei ani, care urmărește colectarea diagnozelor acestora cu privire la eficiența normelor de coordonare aplicate. Această solicitare facilitează stabilirea unor concluzii privind calitatea datelor, eficiența proceselor, disponibilitatea măsurilor de remediere pentru soluționarea problemelor în mod coordonat și barierele existente privind coordonarea.</w:t>
      </w:r>
    </w:p>
    <w:p w14:paraId="2F276554" w14:textId="77777777" w:rsidR="004E338D" w:rsidRPr="002B3824" w:rsidRDefault="004E338D" w:rsidP="004E338D">
      <w:pPr>
        <w:pStyle w:val="BodyText"/>
        <w:spacing w:after="240"/>
        <w:ind w:left="0"/>
        <w:jc w:val="both"/>
        <w:rPr>
          <w:lang w:val="ro-RO"/>
        </w:rPr>
      </w:pPr>
      <w:r w:rsidRPr="002B3824">
        <w:rPr>
          <w:lang w:val="ro-RO"/>
        </w:rPr>
        <w:t>La elaborarea acestei solicitări, OTS-urile vor dispune de flexibilitate pentru a desfășura o metodă calitativă versus anumiți indicatori cantitativi sau o combinație între acestea, și vor lua în considerare toate informațiile furnizate în raportul anual întocmit în conformitate cu articolul 17 din SO GL.</w:t>
      </w:r>
    </w:p>
    <w:p w14:paraId="156712D2" w14:textId="77777777" w:rsidR="004E338D" w:rsidRPr="002B3824" w:rsidRDefault="004E338D">
      <w:pPr>
        <w:rPr>
          <w:rFonts w:ascii="Times New Roman" w:eastAsia="Times New Roman" w:hAnsi="Times New Roman"/>
          <w:sz w:val="24"/>
          <w:szCs w:val="24"/>
          <w:lang w:val="ro-RO"/>
        </w:rPr>
      </w:pPr>
      <w:r w:rsidRPr="002B3824">
        <w:rPr>
          <w:lang w:val="ro-RO"/>
        </w:rPr>
        <w:br w:type="page"/>
      </w:r>
    </w:p>
    <w:p w14:paraId="2E49CAD2" w14:textId="77777777" w:rsidR="004E338D" w:rsidRPr="002B3824" w:rsidRDefault="004E338D" w:rsidP="009F7ED0">
      <w:pPr>
        <w:pStyle w:val="Heading1"/>
        <w:jc w:val="center"/>
        <w:rPr>
          <w:lang w:val="ro-RO"/>
        </w:rPr>
      </w:pPr>
      <w:bookmarkStart w:id="85" w:name="_Toc523996742"/>
      <w:r w:rsidRPr="002B3824">
        <w:rPr>
          <w:lang w:val="ro-RO"/>
        </w:rPr>
        <w:lastRenderedPageBreak/>
        <w:t>ANEXA I: Referință încrucișată între cerințele prevăzute în SO GL și metodologiile CSA/RAOC</w:t>
      </w:r>
      <w:bookmarkEnd w:id="85"/>
    </w:p>
    <w:p w14:paraId="5FF6AD88" w14:textId="77777777" w:rsidR="004E338D" w:rsidRPr="002B3824" w:rsidRDefault="004E338D" w:rsidP="004E338D">
      <w:pPr>
        <w:pStyle w:val="BodyText"/>
        <w:spacing w:after="240"/>
        <w:ind w:left="0"/>
        <w:jc w:val="both"/>
        <w:rPr>
          <w:lang w:val="ro-RO"/>
        </w:rPr>
      </w:pPr>
      <w:r w:rsidRPr="002B3824">
        <w:rPr>
          <w:lang w:val="ro-RO"/>
        </w:rPr>
        <w:t>Cu privire la cele cinci elemente care trebuie abordate conform articolului 75 (1), CSAM prevede următoarele articole:</w:t>
      </w:r>
    </w:p>
    <w:p w14:paraId="156C330B" w14:textId="77777777" w:rsidR="004E338D" w:rsidRPr="002B3824" w:rsidRDefault="004E338D" w:rsidP="004E338D">
      <w:pPr>
        <w:pStyle w:val="BodyText"/>
        <w:spacing w:after="240"/>
        <w:ind w:left="0"/>
        <w:jc w:val="both"/>
        <w:rPr>
          <w:lang w:val="ro-RO"/>
        </w:rPr>
      </w:pPr>
      <w:r w:rsidRPr="002B3824">
        <w:rPr>
          <w:lang w:val="ro-RO"/>
        </w:rPr>
        <w:t>75 (1) (a): Articolele 3, 4, 5, 6</w:t>
      </w:r>
    </w:p>
    <w:p w14:paraId="72EEF167" w14:textId="77777777" w:rsidR="004E338D" w:rsidRPr="002B3824" w:rsidRDefault="004E338D" w:rsidP="004E338D">
      <w:pPr>
        <w:pStyle w:val="BodyText"/>
        <w:spacing w:after="240"/>
        <w:ind w:left="0"/>
        <w:jc w:val="both"/>
        <w:rPr>
          <w:lang w:val="ro-RO"/>
        </w:rPr>
      </w:pPr>
      <w:r w:rsidRPr="002B3824">
        <w:rPr>
          <w:lang w:val="ro-RO"/>
        </w:rPr>
        <w:t>75 (1) (b): Articolele 7, 8, 9, 10, 11, 12, 13, 43</w:t>
      </w:r>
    </w:p>
    <w:p w14:paraId="53AFF666" w14:textId="77777777" w:rsidR="004E338D" w:rsidRPr="002B3824" w:rsidRDefault="004E338D" w:rsidP="004E338D">
      <w:pPr>
        <w:pStyle w:val="BodyText"/>
        <w:spacing w:after="240"/>
        <w:ind w:left="0"/>
        <w:jc w:val="both"/>
        <w:rPr>
          <w:lang w:val="ro-RO"/>
        </w:rPr>
      </w:pPr>
      <w:r w:rsidRPr="002B3824">
        <w:rPr>
          <w:lang w:val="ro-RO"/>
        </w:rPr>
        <w:t>75 (1) (c): Articolele 22, 23, 24, 25, 37, 38, 39</w:t>
      </w:r>
    </w:p>
    <w:p w14:paraId="208C9C2B" w14:textId="77777777" w:rsidR="004E338D" w:rsidRPr="002B3824" w:rsidRDefault="004E338D" w:rsidP="004E338D">
      <w:pPr>
        <w:pStyle w:val="BodyText"/>
        <w:spacing w:after="240"/>
        <w:ind w:left="0"/>
        <w:jc w:val="both"/>
        <w:rPr>
          <w:lang w:val="ro-RO"/>
        </w:rPr>
      </w:pPr>
      <w:r w:rsidRPr="002B3824">
        <w:rPr>
          <w:lang w:val="ro-RO"/>
        </w:rPr>
        <w:t>75 (1) (d): Articolele 26, 27, 28, 29, 30, 31, 32, 33, 34, 35, 36</w:t>
      </w:r>
    </w:p>
    <w:p w14:paraId="4D4FF3CA" w14:textId="77777777" w:rsidR="004E338D" w:rsidRPr="002B3824" w:rsidRDefault="004E338D" w:rsidP="004E338D">
      <w:pPr>
        <w:pStyle w:val="BodyText"/>
        <w:spacing w:after="240"/>
        <w:ind w:left="0"/>
        <w:jc w:val="both"/>
        <w:rPr>
          <w:lang w:val="ro-RO"/>
        </w:rPr>
      </w:pPr>
      <w:r w:rsidRPr="002B3824">
        <w:rPr>
          <w:lang w:val="ro-RO"/>
        </w:rPr>
        <w:t>75 (1) (e): Articolele 40, 41, 42</w:t>
      </w:r>
    </w:p>
    <w:p w14:paraId="0F4861E1" w14:textId="77777777" w:rsidR="004E338D" w:rsidRPr="002B3824" w:rsidRDefault="004E338D" w:rsidP="004E338D">
      <w:pPr>
        <w:pStyle w:val="BodyText"/>
        <w:spacing w:after="240"/>
        <w:ind w:left="0"/>
        <w:jc w:val="both"/>
        <w:rPr>
          <w:lang w:val="ro-RO"/>
        </w:rPr>
      </w:pPr>
      <w:r w:rsidRPr="002B3824">
        <w:rPr>
          <w:lang w:val="ro-RO"/>
        </w:rPr>
        <w:t>În plus, CSAM prevede cerințe pentru coordonarea măsurilor de remediere care trebuie coordonate de către OTS-uri, cu sprijinul CCSR-urilor acolo unde este cazul, în articolele 14, 15, 16, 17, 18, 19, 20, 21, incluzând și aspectele care trebuie specificate de către OTS-uri în cadrul propunerilor lor transmise în conformitate cu articolul 76 din SO GL.</w:t>
      </w:r>
    </w:p>
    <w:p w14:paraId="66DFB1E1" w14:textId="77777777" w:rsidR="004E338D" w:rsidRPr="002B3824" w:rsidRDefault="004E338D" w:rsidP="004E338D">
      <w:pPr>
        <w:pStyle w:val="BodyText"/>
        <w:spacing w:after="240"/>
        <w:ind w:left="0"/>
        <w:jc w:val="both"/>
        <w:rPr>
          <w:lang w:val="ro-RO"/>
        </w:rPr>
      </w:pPr>
      <w:r w:rsidRPr="002B3824">
        <w:rPr>
          <w:lang w:val="ro-RO"/>
        </w:rPr>
        <w:t>În cele ce urmează se prezintă o listă exhaustivă de referințe către articolele 75 și 84 din SO GL și modurile în care acestea sunt adresate, direct sau indirect, în CSAM și RAOCM.</w:t>
      </w:r>
    </w:p>
    <w:p w14:paraId="2EB7E6F8" w14:textId="77777777" w:rsidR="004E338D" w:rsidRPr="002B3824" w:rsidRDefault="004E338D" w:rsidP="004E338D">
      <w:pPr>
        <w:pStyle w:val="BodyText"/>
        <w:spacing w:after="240"/>
        <w:ind w:left="0"/>
        <w:jc w:val="both"/>
        <w:rPr>
          <w:lang w:val="ro-RO"/>
        </w:rPr>
      </w:pPr>
      <w:r w:rsidRPr="002B3824">
        <w:rPr>
          <w:lang w:val="ro-RO"/>
        </w:rPr>
        <w:t>Referințe la articolul 75</w:t>
      </w:r>
    </w:p>
    <w:tbl>
      <w:tblPr>
        <w:tblStyle w:val="TableGrid"/>
        <w:tblW w:w="0" w:type="auto"/>
        <w:tblLook w:val="04A0" w:firstRow="1" w:lastRow="0" w:firstColumn="1" w:lastColumn="0" w:noHBand="0" w:noVBand="1"/>
      </w:tblPr>
      <w:tblGrid>
        <w:gridCol w:w="4675"/>
        <w:gridCol w:w="4675"/>
      </w:tblGrid>
      <w:tr w:rsidR="004E338D" w:rsidRPr="002B3824" w14:paraId="3B074B34" w14:textId="77777777" w:rsidTr="004E338D">
        <w:tc>
          <w:tcPr>
            <w:tcW w:w="4675" w:type="dxa"/>
          </w:tcPr>
          <w:p w14:paraId="602496F4" w14:textId="77777777" w:rsidR="004E338D" w:rsidRPr="002B3824" w:rsidRDefault="004E338D" w:rsidP="004E338D">
            <w:pPr>
              <w:pStyle w:val="BodyText"/>
              <w:spacing w:after="240"/>
              <w:ind w:left="0"/>
              <w:jc w:val="both"/>
              <w:rPr>
                <w:lang w:val="ro-RO"/>
              </w:rPr>
            </w:pPr>
            <w:r w:rsidRPr="002B3824">
              <w:rPr>
                <w:b/>
                <w:bCs/>
                <w:lang w:val="ro-RO"/>
              </w:rPr>
              <w:t>Articol / text</w:t>
            </w:r>
          </w:p>
        </w:tc>
        <w:tc>
          <w:tcPr>
            <w:tcW w:w="4675" w:type="dxa"/>
          </w:tcPr>
          <w:p w14:paraId="76BFE6D4" w14:textId="77777777" w:rsidR="004E338D" w:rsidRPr="002B3824" w:rsidRDefault="004E338D" w:rsidP="004E338D">
            <w:pPr>
              <w:pStyle w:val="BodyText"/>
              <w:spacing w:after="240"/>
              <w:ind w:left="0"/>
              <w:jc w:val="both"/>
              <w:rPr>
                <w:lang w:val="ro-RO"/>
              </w:rPr>
            </w:pPr>
            <w:r w:rsidRPr="002B3824">
              <w:rPr>
                <w:b/>
                <w:bCs/>
                <w:lang w:val="ro-RO"/>
              </w:rPr>
              <w:t>Metodologia CSA</w:t>
            </w:r>
          </w:p>
        </w:tc>
      </w:tr>
      <w:tr w:rsidR="004E338D" w:rsidRPr="002B3824" w14:paraId="0C981600" w14:textId="77777777" w:rsidTr="004E338D">
        <w:tc>
          <w:tcPr>
            <w:tcW w:w="4675" w:type="dxa"/>
          </w:tcPr>
          <w:p w14:paraId="21DCCADB" w14:textId="77777777" w:rsidR="004E338D" w:rsidRPr="002B3824" w:rsidRDefault="004E338D" w:rsidP="004E338D">
            <w:pPr>
              <w:pStyle w:val="BodyText"/>
              <w:spacing w:after="240"/>
              <w:ind w:left="0"/>
              <w:jc w:val="both"/>
              <w:rPr>
                <w:lang w:val="ro-RO"/>
              </w:rPr>
            </w:pPr>
            <w:r w:rsidRPr="002B3824">
              <w:rPr>
                <w:sz w:val="18"/>
                <w:lang w:val="ro-RO"/>
              </w:rPr>
              <w:t>23(2). Atunci când pregătește și activează măsuri de remediere, inclusiv de redispecerizare sau de comercializare în contrapartidă, în temeiul articolului 25 și articolului 35 din Regulamentul (UE) 2015/1222 sau o procedură din planul de apărare al unui OTS care afectează alte OTS-uri, OTS-ul relevant evaluează, în cooperare cu OTS-urile vizate, impactul unor astfel de măsuri sau demersuri de remediere în interiorul și în afara zonei sale de reglaj, în conformitate cu articolul 75 (1), cu articolul 76 (1) (b) și cu articolul 78 (1), (2) și (4) și furnizează OTS-urilor vizate informațiile despre acest impact.</w:t>
            </w:r>
          </w:p>
        </w:tc>
        <w:tc>
          <w:tcPr>
            <w:tcW w:w="4675" w:type="dxa"/>
          </w:tcPr>
          <w:p w14:paraId="2E5EF98B" w14:textId="77777777" w:rsidR="004E338D" w:rsidRPr="002B3824" w:rsidRDefault="004E338D" w:rsidP="004E338D">
            <w:pPr>
              <w:pStyle w:val="BodyText"/>
              <w:spacing w:after="240"/>
              <w:ind w:left="0"/>
              <w:jc w:val="both"/>
              <w:rPr>
                <w:lang w:val="ro-RO"/>
              </w:rPr>
            </w:pPr>
            <w:r w:rsidRPr="002B3824">
              <w:rPr>
                <w:rFonts w:cs="Times New Roman"/>
                <w:sz w:val="18"/>
                <w:szCs w:val="18"/>
                <w:lang w:val="ro-RO"/>
              </w:rPr>
              <w:t>CSAM prevede cerințe pentru metodologiile prevăzute la articolul 76 în vederea identificării „măsurilor de remediere cu relevanță transfrontalieră”, adică acelea care necesită coordonare, și prevede un factor de influență cantitativ, precum și valoarea de prag aferentă care trebuie utilizată în mod implicit.</w:t>
            </w:r>
          </w:p>
        </w:tc>
      </w:tr>
      <w:tr w:rsidR="004E338D" w:rsidRPr="002B3824" w14:paraId="4D935830" w14:textId="77777777" w:rsidTr="004E338D">
        <w:tc>
          <w:tcPr>
            <w:tcW w:w="4675" w:type="dxa"/>
          </w:tcPr>
          <w:p w14:paraId="4190C2EF" w14:textId="77777777" w:rsidR="004E338D" w:rsidRPr="002B3824" w:rsidRDefault="004E338D" w:rsidP="004E338D">
            <w:pPr>
              <w:pStyle w:val="BodyText"/>
              <w:spacing w:after="240"/>
              <w:ind w:left="0"/>
              <w:jc w:val="both"/>
              <w:rPr>
                <w:lang w:val="ro-RO"/>
              </w:rPr>
            </w:pPr>
            <w:r w:rsidRPr="002B3824">
              <w:rPr>
                <w:sz w:val="18"/>
                <w:lang w:val="ro-RO"/>
              </w:rPr>
              <w:t>33(1) Lista de contingențe trebuie să includă atât contingențele obișnuite, cât și contingențele excepționale identificate în urma aplicării metodologiei elaborate în temeiul articolului 75.</w:t>
            </w:r>
          </w:p>
        </w:tc>
        <w:tc>
          <w:tcPr>
            <w:tcW w:w="4675" w:type="dxa"/>
          </w:tcPr>
          <w:p w14:paraId="699328DB" w14:textId="77777777" w:rsidR="004E338D" w:rsidRPr="002B3824" w:rsidRDefault="004E338D" w:rsidP="004E338D">
            <w:pPr>
              <w:pStyle w:val="BodyText"/>
              <w:spacing w:after="240"/>
              <w:ind w:left="0"/>
              <w:jc w:val="both"/>
              <w:rPr>
                <w:lang w:val="ro-RO"/>
              </w:rPr>
            </w:pPr>
            <w:r w:rsidRPr="002B3824">
              <w:rPr>
                <w:sz w:val="18"/>
                <w:lang w:val="ro-RO"/>
              </w:rPr>
              <w:t>CSAM prevede pași pentru identificarea contingențelor excepționale cu o probabilitate ridicată (existența unui factor de creștere a probabilității de apariție) și/sau impact crescut (care trebuie identificat la nivel OTS sau la nivel inter-OTS atunci când impactul este transfrontalier).</w:t>
            </w:r>
          </w:p>
        </w:tc>
      </w:tr>
      <w:tr w:rsidR="004E338D" w:rsidRPr="002B3824" w14:paraId="65C0790B" w14:textId="77777777" w:rsidTr="004E338D">
        <w:tc>
          <w:tcPr>
            <w:tcW w:w="4675" w:type="dxa"/>
          </w:tcPr>
          <w:p w14:paraId="28AB023B" w14:textId="77777777" w:rsidR="004E338D" w:rsidRPr="002B3824" w:rsidRDefault="004E338D" w:rsidP="004E338D">
            <w:pPr>
              <w:pStyle w:val="BodyText"/>
              <w:spacing w:after="240"/>
              <w:ind w:left="0"/>
              <w:jc w:val="both"/>
              <w:rPr>
                <w:lang w:val="ro-RO"/>
              </w:rPr>
            </w:pPr>
            <w:r w:rsidRPr="002B3824">
              <w:rPr>
                <w:sz w:val="18"/>
                <w:lang w:val="ro-RO"/>
              </w:rPr>
              <w:t>33(4) Fiecare OTS își coordonează analiza contingențelor în ceea ce privește coerența listelor de contingențe cel puțin cu OTS-urile din zona sa de observabilitate, în conformitate cu articolul 75.</w:t>
            </w:r>
          </w:p>
        </w:tc>
        <w:tc>
          <w:tcPr>
            <w:tcW w:w="4675" w:type="dxa"/>
          </w:tcPr>
          <w:p w14:paraId="43814E47" w14:textId="77777777" w:rsidR="004E338D" w:rsidRPr="002B3824" w:rsidRDefault="004E338D" w:rsidP="004E338D">
            <w:pPr>
              <w:pStyle w:val="TableParagraph"/>
              <w:ind w:left="102" w:right="101"/>
              <w:jc w:val="both"/>
              <w:rPr>
                <w:rFonts w:ascii="Times New Roman" w:eastAsia="Times New Roman" w:hAnsi="Times New Roman" w:cs="Times New Roman"/>
                <w:sz w:val="18"/>
                <w:szCs w:val="18"/>
                <w:lang w:val="ro-RO"/>
              </w:rPr>
            </w:pPr>
            <w:r w:rsidRPr="002B3824">
              <w:rPr>
                <w:rFonts w:ascii="Times New Roman" w:hAnsi="Times New Roman"/>
                <w:sz w:val="18"/>
                <w:lang w:val="ro-RO"/>
              </w:rPr>
              <w:t>CSAM prevede cerințe pentru OTS-uri privind distribuirea listei lor de contingențe cu OTS-urile ale căror zone de observabilitate conțin elemente din această listă de contingențe.</w:t>
            </w:r>
          </w:p>
          <w:p w14:paraId="52A4C026" w14:textId="77777777" w:rsidR="004E338D" w:rsidRPr="002B3824" w:rsidRDefault="004E338D" w:rsidP="004E338D">
            <w:pPr>
              <w:pStyle w:val="TableParagraph"/>
              <w:ind w:left="102" w:right="101"/>
              <w:jc w:val="both"/>
              <w:rPr>
                <w:rFonts w:ascii="Times New Roman" w:eastAsia="Times New Roman" w:hAnsi="Times New Roman" w:cs="Times New Roman"/>
                <w:sz w:val="18"/>
                <w:szCs w:val="18"/>
                <w:lang w:val="ro-RO"/>
              </w:rPr>
            </w:pPr>
            <w:r w:rsidRPr="002B3824">
              <w:rPr>
                <w:rFonts w:ascii="Times New Roman" w:hAnsi="Times New Roman"/>
                <w:sz w:val="18"/>
                <w:lang w:val="ro-RO"/>
              </w:rPr>
              <w:t>CSAM prevede cerințe pentru OTS-uri privind includerea în lista lor de contingențe a următoarelor:</w:t>
            </w:r>
          </w:p>
          <w:p w14:paraId="156C6127" w14:textId="77777777" w:rsidR="004E338D" w:rsidRPr="002B3824" w:rsidRDefault="004E338D" w:rsidP="004E338D">
            <w:pPr>
              <w:pStyle w:val="TableParagraph"/>
              <w:spacing w:before="2" w:line="207" w:lineRule="exact"/>
              <w:ind w:left="102"/>
              <w:jc w:val="both"/>
              <w:rPr>
                <w:rFonts w:ascii="Times New Roman" w:eastAsia="Times New Roman" w:hAnsi="Times New Roman" w:cs="Times New Roman"/>
                <w:sz w:val="18"/>
                <w:szCs w:val="18"/>
                <w:lang w:val="ro-RO"/>
              </w:rPr>
            </w:pPr>
            <w:r w:rsidRPr="002B3824">
              <w:rPr>
                <w:rFonts w:ascii="Times New Roman" w:hAnsi="Times New Roman"/>
                <w:sz w:val="18"/>
                <w:lang w:val="ro-RO"/>
              </w:rPr>
              <w:lastRenderedPageBreak/>
              <w:t>-contingențele obișnuite externe</w:t>
            </w:r>
          </w:p>
          <w:p w14:paraId="79D7C57E" w14:textId="77777777" w:rsidR="004E338D" w:rsidRPr="002B3824" w:rsidRDefault="004E338D" w:rsidP="004E338D">
            <w:pPr>
              <w:pStyle w:val="BodyText"/>
              <w:spacing w:after="240"/>
              <w:ind w:left="0"/>
              <w:jc w:val="both"/>
              <w:rPr>
                <w:lang w:val="ro-RO"/>
              </w:rPr>
            </w:pPr>
            <w:r w:rsidRPr="002B3824">
              <w:rPr>
                <w:sz w:val="18"/>
                <w:lang w:val="ro-RO"/>
              </w:rPr>
              <w:t>-contingențele excepționale externe care le pot pune în pericol rețeaua.</w:t>
            </w:r>
          </w:p>
        </w:tc>
      </w:tr>
      <w:tr w:rsidR="004E338D" w:rsidRPr="002B3824" w14:paraId="33F62AE8" w14:textId="77777777" w:rsidTr="004E338D">
        <w:tc>
          <w:tcPr>
            <w:tcW w:w="4675" w:type="dxa"/>
          </w:tcPr>
          <w:p w14:paraId="23F08805" w14:textId="77777777" w:rsidR="004E338D" w:rsidRPr="002B3824" w:rsidRDefault="004E338D" w:rsidP="004E338D">
            <w:pPr>
              <w:pStyle w:val="BodyText"/>
              <w:spacing w:after="240"/>
              <w:ind w:left="0"/>
              <w:jc w:val="both"/>
              <w:rPr>
                <w:lang w:val="ro-RO"/>
              </w:rPr>
            </w:pPr>
            <w:r w:rsidRPr="002B3824">
              <w:rPr>
                <w:sz w:val="18"/>
                <w:lang w:val="ro-RO"/>
              </w:rPr>
              <w:lastRenderedPageBreak/>
              <w:t>43(1) Fiecare OTS stabilește zona de observabilitate din sistemele de distribuție racordate la sistemul de transport care este necesară pentru ca OTS să stabilească starea sistemului în mod corect și eficient, pe baza metodologiei elaborate în conformitate cu articolul 75.</w:t>
            </w:r>
          </w:p>
        </w:tc>
        <w:tc>
          <w:tcPr>
            <w:tcW w:w="4675" w:type="dxa"/>
          </w:tcPr>
          <w:p w14:paraId="5D9EE64E" w14:textId="77777777" w:rsidR="004E338D" w:rsidRPr="002B3824" w:rsidRDefault="004E338D" w:rsidP="004E338D">
            <w:pPr>
              <w:pStyle w:val="BodyText"/>
              <w:spacing w:after="240"/>
              <w:ind w:left="0"/>
              <w:jc w:val="both"/>
              <w:rPr>
                <w:lang w:val="ro-RO"/>
              </w:rPr>
            </w:pPr>
            <w:r w:rsidRPr="002B3824">
              <w:rPr>
                <w:sz w:val="18"/>
                <w:lang w:val="ro-RO"/>
              </w:rPr>
              <w:t>CSAM prevede pași pentru identificarea zonei de observabilitate atât pe direcție orizontală (OTS-OTS), cât și verticală (OTS-OD).</w:t>
            </w:r>
          </w:p>
        </w:tc>
      </w:tr>
      <w:tr w:rsidR="004E338D" w:rsidRPr="002B3824" w14:paraId="5E7C2F2B" w14:textId="77777777" w:rsidTr="004E338D">
        <w:tc>
          <w:tcPr>
            <w:tcW w:w="4675" w:type="dxa"/>
          </w:tcPr>
          <w:p w14:paraId="05D8E7B1" w14:textId="77777777" w:rsidR="004E338D" w:rsidRPr="002B3824" w:rsidRDefault="004E338D" w:rsidP="004E338D">
            <w:pPr>
              <w:pStyle w:val="BodyText"/>
              <w:spacing w:after="240"/>
              <w:ind w:left="0"/>
              <w:jc w:val="both"/>
              <w:rPr>
                <w:lang w:val="ro-RO"/>
              </w:rPr>
            </w:pPr>
            <w:r w:rsidRPr="002B3824">
              <w:rPr>
                <w:sz w:val="18"/>
                <w:lang w:val="ro-RO"/>
              </w:rPr>
              <w:t>43(2) În cazul în care un OTS consideră că un sistem de distribuție neracordat la sistemul de transport are o influență semnificativă în ceea ce privește tensiunea, fluxurile de putere sau alți parametri electrici de reprezentare a comportamentului sistemului de transport, acest sistem de distribuție este definit de către OTS ca făcând parte din zona de observabilitate în conformitate cu articolul 75.</w:t>
            </w:r>
          </w:p>
        </w:tc>
        <w:tc>
          <w:tcPr>
            <w:tcW w:w="4675" w:type="dxa"/>
          </w:tcPr>
          <w:p w14:paraId="6D3D29DF" w14:textId="77777777" w:rsidR="004E338D" w:rsidRPr="002B3824" w:rsidRDefault="004E338D" w:rsidP="004E338D">
            <w:pPr>
              <w:pStyle w:val="BodyText"/>
              <w:spacing w:after="240"/>
              <w:ind w:left="0"/>
              <w:jc w:val="both"/>
              <w:rPr>
                <w:lang w:val="ro-RO"/>
              </w:rPr>
            </w:pPr>
            <w:r w:rsidRPr="002B3824">
              <w:rPr>
                <w:sz w:val="18"/>
                <w:lang w:val="ro-RO"/>
              </w:rPr>
              <w:t>CSAM prevede pași pentru identificarea zonei de observabilitate atât pe direcție orizontală (OTS-OTS), cât și verticală (OTS-OD), inclusiv cazul sistemului de distribuție neracordat la sistemul de transport.</w:t>
            </w:r>
          </w:p>
        </w:tc>
      </w:tr>
      <w:tr w:rsidR="004E338D" w:rsidRPr="002B3824" w14:paraId="2CB16F0A" w14:textId="77777777" w:rsidTr="004E338D">
        <w:tc>
          <w:tcPr>
            <w:tcW w:w="4675" w:type="dxa"/>
          </w:tcPr>
          <w:p w14:paraId="5D2A78D5" w14:textId="77777777" w:rsidR="004E338D" w:rsidRPr="002B3824" w:rsidRDefault="004E338D" w:rsidP="004E338D">
            <w:pPr>
              <w:pStyle w:val="BodyText"/>
              <w:spacing w:after="240"/>
              <w:ind w:left="0"/>
              <w:jc w:val="both"/>
              <w:rPr>
                <w:lang w:val="ro-RO"/>
              </w:rPr>
            </w:pPr>
            <w:r w:rsidRPr="002B3824">
              <w:rPr>
                <w:sz w:val="18"/>
                <w:lang w:val="ro-RO"/>
              </w:rPr>
              <w:t>70(5) Fiecare OTS trebuie să evalueze acuratețea variabilelor de la alineatul (3), comparându-le cu valorile lor reale și ținând seama de principiile stabilite în temeiul articolului 75 (1) (c).</w:t>
            </w:r>
          </w:p>
        </w:tc>
        <w:tc>
          <w:tcPr>
            <w:tcW w:w="4675" w:type="dxa"/>
          </w:tcPr>
          <w:p w14:paraId="416A7904" w14:textId="77777777" w:rsidR="004E338D" w:rsidRPr="002B3824" w:rsidRDefault="004E338D" w:rsidP="004E338D">
            <w:pPr>
              <w:pStyle w:val="BodyText"/>
              <w:spacing w:after="240"/>
              <w:ind w:left="0"/>
              <w:jc w:val="both"/>
              <w:rPr>
                <w:lang w:val="ro-RO"/>
              </w:rPr>
            </w:pPr>
            <w:r w:rsidRPr="002B3824">
              <w:rPr>
                <w:sz w:val="18"/>
                <w:lang w:val="ro-RO"/>
              </w:rPr>
              <w:t>Pe termen scurt, principiul în raport cu articolul 75 (1) (c) fiind utilizarea celor mai bune estimări ale prognozei în IGM/CGM, aplicarea articolului 70 (5) de către orice OTS reprezintă compararea valorilor reale cu cele prognozate și analiza impactului diferențelor.</w:t>
            </w:r>
          </w:p>
        </w:tc>
      </w:tr>
      <w:tr w:rsidR="004E338D" w:rsidRPr="002B3824" w14:paraId="42B56920" w14:textId="77777777" w:rsidTr="004E338D">
        <w:tc>
          <w:tcPr>
            <w:tcW w:w="4675" w:type="dxa"/>
          </w:tcPr>
          <w:p w14:paraId="2DFD8B48" w14:textId="77777777" w:rsidR="004E338D" w:rsidRPr="002B3824" w:rsidRDefault="004E338D" w:rsidP="004E338D">
            <w:pPr>
              <w:pStyle w:val="BodyText"/>
              <w:spacing w:after="240"/>
              <w:ind w:left="0"/>
              <w:jc w:val="both"/>
              <w:rPr>
                <w:lang w:val="ro-RO"/>
              </w:rPr>
            </w:pPr>
            <w:r w:rsidRPr="002B3824">
              <w:rPr>
                <w:sz w:val="18"/>
                <w:lang w:val="ro-RO"/>
              </w:rPr>
              <w:t>72(2) Atunci când efectuează o analiză coordonată a siguranței în funcționare, OTS aplică metodologia adoptată în temeiul articolului 75.</w:t>
            </w:r>
          </w:p>
        </w:tc>
        <w:tc>
          <w:tcPr>
            <w:tcW w:w="4675" w:type="dxa"/>
          </w:tcPr>
          <w:p w14:paraId="72D508EB" w14:textId="77777777" w:rsidR="004E338D" w:rsidRPr="002B3824" w:rsidRDefault="004E338D" w:rsidP="004E338D">
            <w:pPr>
              <w:pStyle w:val="TableParagraph"/>
              <w:spacing w:line="206" w:lineRule="exact"/>
              <w:ind w:left="102"/>
              <w:rPr>
                <w:rFonts w:ascii="Times New Roman" w:eastAsia="Times New Roman" w:hAnsi="Times New Roman" w:cs="Times New Roman"/>
                <w:sz w:val="18"/>
                <w:szCs w:val="18"/>
                <w:lang w:val="ro-RO"/>
              </w:rPr>
            </w:pPr>
            <w:r w:rsidRPr="002B3824">
              <w:rPr>
                <w:rFonts w:ascii="Times New Roman" w:hAnsi="Times New Roman"/>
                <w:sz w:val="18"/>
                <w:lang w:val="ro-RO"/>
              </w:rPr>
              <w:t>CSAM prevede cerințe cu privire la următoarele:</w:t>
            </w:r>
          </w:p>
          <w:p w14:paraId="71C40F50" w14:textId="77777777" w:rsidR="004E338D" w:rsidRPr="002B3824" w:rsidRDefault="004E338D" w:rsidP="004E338D">
            <w:pPr>
              <w:pStyle w:val="TableParagraph"/>
              <w:spacing w:line="207" w:lineRule="exact"/>
              <w:ind w:left="102"/>
              <w:rPr>
                <w:rFonts w:ascii="Times New Roman" w:eastAsia="Times New Roman" w:hAnsi="Times New Roman" w:cs="Times New Roman"/>
                <w:sz w:val="18"/>
                <w:szCs w:val="18"/>
                <w:lang w:val="ro-RO"/>
              </w:rPr>
            </w:pPr>
            <w:r w:rsidRPr="002B3824">
              <w:rPr>
                <w:rFonts w:ascii="Times New Roman" w:hAnsi="Times New Roman"/>
                <w:sz w:val="18"/>
                <w:lang w:val="ro-RO"/>
              </w:rPr>
              <w:t>-definirea listei de contingențe</w:t>
            </w:r>
          </w:p>
          <w:p w14:paraId="098C584B" w14:textId="77777777" w:rsidR="004E338D" w:rsidRPr="002B3824" w:rsidRDefault="004E338D" w:rsidP="004E338D">
            <w:pPr>
              <w:pStyle w:val="TableParagraph"/>
              <w:spacing w:before="2"/>
              <w:ind w:left="102" w:right="19"/>
              <w:rPr>
                <w:rFonts w:ascii="Times New Roman" w:eastAsia="Times New Roman" w:hAnsi="Times New Roman" w:cs="Times New Roman"/>
                <w:sz w:val="18"/>
                <w:szCs w:val="18"/>
                <w:lang w:val="ro-RO"/>
              </w:rPr>
            </w:pPr>
            <w:r w:rsidRPr="002B3824">
              <w:rPr>
                <w:rFonts w:ascii="Times New Roman" w:hAnsi="Times New Roman"/>
                <w:sz w:val="18"/>
                <w:lang w:val="ro-RO"/>
              </w:rPr>
              <w:t>-pregătirea IGM-urilor și executarea coordonată a sarcinilor de către OTS-uri și CCSR-uri</w:t>
            </w:r>
          </w:p>
          <w:p w14:paraId="6823DBD5" w14:textId="77777777" w:rsidR="004E338D" w:rsidRPr="002B3824" w:rsidRDefault="004E338D" w:rsidP="004E338D">
            <w:pPr>
              <w:pStyle w:val="BodyText"/>
              <w:spacing w:after="240"/>
              <w:ind w:left="0"/>
              <w:jc w:val="both"/>
              <w:rPr>
                <w:lang w:val="ro-RO"/>
              </w:rPr>
            </w:pPr>
            <w:r w:rsidRPr="002B3824">
              <w:rPr>
                <w:sz w:val="18"/>
                <w:lang w:val="ro-RO"/>
              </w:rPr>
              <w:t>-identificarea relevanței transfrontaliere sau interregionale a măsurilor de remediere</w:t>
            </w:r>
          </w:p>
        </w:tc>
      </w:tr>
      <w:tr w:rsidR="004E338D" w:rsidRPr="002B3824" w14:paraId="278B505E" w14:textId="77777777" w:rsidTr="004E338D">
        <w:tc>
          <w:tcPr>
            <w:tcW w:w="4675" w:type="dxa"/>
          </w:tcPr>
          <w:p w14:paraId="448EB5EF" w14:textId="77777777" w:rsidR="004E338D" w:rsidRPr="002B3824" w:rsidRDefault="004E338D" w:rsidP="004E338D">
            <w:pPr>
              <w:pStyle w:val="TableParagraph"/>
              <w:spacing w:line="206" w:lineRule="exact"/>
              <w:ind w:left="102"/>
              <w:jc w:val="both"/>
              <w:rPr>
                <w:rFonts w:ascii="Times New Roman" w:eastAsia="Times New Roman" w:hAnsi="Times New Roman" w:cs="Times New Roman"/>
                <w:sz w:val="18"/>
                <w:szCs w:val="18"/>
                <w:lang w:val="ro-RO"/>
              </w:rPr>
            </w:pPr>
            <w:r w:rsidRPr="002B3824">
              <w:rPr>
                <w:rFonts w:ascii="Times New Roman" w:hAnsi="Times New Roman"/>
                <w:sz w:val="18"/>
                <w:lang w:val="ro-RO"/>
              </w:rPr>
              <w:t>75(1)</w:t>
            </w:r>
          </w:p>
          <w:p w14:paraId="31E66C57" w14:textId="77777777" w:rsidR="004E338D" w:rsidRPr="002B3824" w:rsidRDefault="004E338D" w:rsidP="004E338D">
            <w:pPr>
              <w:pStyle w:val="BodyText"/>
              <w:spacing w:after="240"/>
              <w:ind w:left="0"/>
              <w:jc w:val="both"/>
              <w:rPr>
                <w:lang w:val="ro-RO"/>
              </w:rPr>
            </w:pPr>
            <w:r w:rsidRPr="002B3824">
              <w:rPr>
                <w:sz w:val="18"/>
                <w:lang w:val="ro-RO"/>
              </w:rPr>
              <w:t>(a) metode de evaluare a influenței pe care o au elementele sistemului de transport și URS situați în afara zonei RFP a unui OTS, în scopul de a identifica elementele incluse în zona de observabilitate a OTS și valorile de prag ale influenței contingențelor, deasupra cărora contingențele legate de aceste elemente constituie contingențe externe;</w:t>
            </w:r>
          </w:p>
        </w:tc>
        <w:tc>
          <w:tcPr>
            <w:tcW w:w="4675" w:type="dxa"/>
          </w:tcPr>
          <w:p w14:paraId="6FD70943" w14:textId="77777777" w:rsidR="004E338D" w:rsidRPr="002B3824" w:rsidRDefault="004E338D" w:rsidP="004E338D">
            <w:pPr>
              <w:pStyle w:val="BodyText"/>
              <w:spacing w:after="240"/>
              <w:ind w:left="0"/>
              <w:jc w:val="both"/>
              <w:rPr>
                <w:lang w:val="ro-RO"/>
              </w:rPr>
            </w:pPr>
            <w:r w:rsidRPr="002B3824">
              <w:rPr>
                <w:sz w:val="18"/>
                <w:lang w:val="ro-RO"/>
              </w:rPr>
              <w:t>Metoda matematică pentru evaluarea influenței elementelor sistemului de transport și URS situate în afara zonei RFP a unui OTS este prevăzută la Anexa I din CSAM și RAOCM.</w:t>
            </w:r>
          </w:p>
        </w:tc>
      </w:tr>
      <w:tr w:rsidR="004E338D" w:rsidRPr="002B3824" w14:paraId="4E3F8745" w14:textId="77777777" w:rsidTr="004E338D">
        <w:tc>
          <w:tcPr>
            <w:tcW w:w="4675" w:type="dxa"/>
          </w:tcPr>
          <w:p w14:paraId="2696F7E6" w14:textId="77777777" w:rsidR="004E338D" w:rsidRPr="002B3824" w:rsidRDefault="004E338D" w:rsidP="004E338D">
            <w:pPr>
              <w:pStyle w:val="BodyText"/>
              <w:spacing w:after="240"/>
              <w:ind w:left="0"/>
              <w:jc w:val="both"/>
              <w:rPr>
                <w:lang w:val="ro-RO"/>
              </w:rPr>
            </w:pPr>
            <w:r w:rsidRPr="002B3824">
              <w:rPr>
                <w:sz w:val="18"/>
                <w:lang w:val="ro-RO"/>
              </w:rPr>
              <w:t>(b) principii comune de evaluare a riscurilor, care acoperă cel puțin contingențele menționate la articolul 33: (i) probabilitatea aferentă; (ii) suprasarcinile tranzitorii admisibile; și (iii) impactul contingențelor;</w:t>
            </w:r>
          </w:p>
        </w:tc>
        <w:tc>
          <w:tcPr>
            <w:tcW w:w="4675" w:type="dxa"/>
          </w:tcPr>
          <w:p w14:paraId="08B0EC8E" w14:textId="77777777" w:rsidR="004E338D" w:rsidRPr="002B3824" w:rsidRDefault="004E338D" w:rsidP="004E338D">
            <w:pPr>
              <w:pStyle w:val="TableParagraph"/>
              <w:spacing w:before="1" w:line="206" w:lineRule="exact"/>
              <w:ind w:left="102"/>
              <w:jc w:val="both"/>
              <w:rPr>
                <w:rFonts w:ascii="Times New Roman" w:eastAsia="Times New Roman" w:hAnsi="Times New Roman" w:cs="Times New Roman"/>
                <w:sz w:val="18"/>
                <w:szCs w:val="18"/>
                <w:lang w:val="ro-RO"/>
              </w:rPr>
            </w:pPr>
            <w:r w:rsidRPr="002B3824">
              <w:rPr>
                <w:rFonts w:ascii="Times New Roman" w:hAnsi="Times New Roman"/>
                <w:sz w:val="18"/>
                <w:lang w:val="ro-RO"/>
              </w:rPr>
              <w:t>CSAM prevede cerințe cu privire la următoarele:</w:t>
            </w:r>
          </w:p>
          <w:p w14:paraId="066FA755" w14:textId="77777777" w:rsidR="004E338D" w:rsidRPr="002B3824" w:rsidRDefault="004E338D" w:rsidP="001B1645">
            <w:pPr>
              <w:pStyle w:val="ListParagraph"/>
              <w:widowControl w:val="0"/>
              <w:numPr>
                <w:ilvl w:val="0"/>
                <w:numId w:val="30"/>
              </w:numPr>
              <w:tabs>
                <w:tab w:val="left" w:pos="463"/>
              </w:tabs>
              <w:spacing w:line="219" w:lineRule="exact"/>
              <w:contextualSpacing w:val="0"/>
              <w:jc w:val="both"/>
              <w:rPr>
                <w:rFonts w:ascii="Calibri" w:eastAsia="Calibri" w:hAnsi="Calibri" w:cs="Calibri"/>
                <w:sz w:val="18"/>
                <w:szCs w:val="18"/>
                <w:lang w:val="ro-RO"/>
              </w:rPr>
            </w:pPr>
            <w:r w:rsidRPr="002B3824">
              <w:rPr>
                <w:rFonts w:ascii="Calibri" w:hAnsi="Calibri"/>
                <w:sz w:val="18"/>
                <w:lang w:val="ro-RO"/>
              </w:rPr>
              <w:t>Factorii de creștere a probabilității de apariție</w:t>
            </w:r>
          </w:p>
          <w:p w14:paraId="04730DA6" w14:textId="77777777" w:rsidR="004E338D" w:rsidRPr="002B3824" w:rsidRDefault="004E338D" w:rsidP="001B1645">
            <w:pPr>
              <w:pStyle w:val="ListParagraph"/>
              <w:widowControl w:val="0"/>
              <w:numPr>
                <w:ilvl w:val="0"/>
                <w:numId w:val="30"/>
              </w:numPr>
              <w:tabs>
                <w:tab w:val="left" w:pos="463"/>
              </w:tabs>
              <w:spacing w:before="1"/>
              <w:contextualSpacing w:val="0"/>
              <w:jc w:val="both"/>
              <w:rPr>
                <w:rFonts w:ascii="Calibri" w:eastAsia="Calibri" w:hAnsi="Calibri" w:cs="Calibri"/>
                <w:sz w:val="18"/>
                <w:szCs w:val="18"/>
                <w:lang w:val="ro-RO"/>
              </w:rPr>
            </w:pPr>
            <w:r w:rsidRPr="002B3824">
              <w:rPr>
                <w:rFonts w:ascii="Calibri" w:hAnsi="Calibri"/>
                <w:sz w:val="18"/>
                <w:lang w:val="ro-RO"/>
              </w:rPr>
              <w:t>Contingențe evolutive care afectează unul sau mai multe OTS-uri</w:t>
            </w:r>
          </w:p>
          <w:p w14:paraId="4CDF3B66" w14:textId="77777777" w:rsidR="004E338D" w:rsidRPr="002B3824" w:rsidRDefault="004E338D" w:rsidP="001B1645">
            <w:pPr>
              <w:pStyle w:val="ListParagraph"/>
              <w:widowControl w:val="0"/>
              <w:numPr>
                <w:ilvl w:val="0"/>
                <w:numId w:val="30"/>
              </w:numPr>
              <w:tabs>
                <w:tab w:val="left" w:pos="463"/>
              </w:tabs>
              <w:spacing w:before="1"/>
              <w:ind w:right="101"/>
              <w:contextualSpacing w:val="0"/>
              <w:rPr>
                <w:rFonts w:ascii="Calibri" w:eastAsia="Calibri" w:hAnsi="Calibri" w:cs="Calibri"/>
                <w:sz w:val="18"/>
                <w:szCs w:val="18"/>
                <w:lang w:val="ro-RO"/>
              </w:rPr>
            </w:pPr>
            <w:r w:rsidRPr="002B3824">
              <w:rPr>
                <w:rFonts w:ascii="Calibri" w:hAnsi="Calibri"/>
                <w:sz w:val="18"/>
                <w:lang w:val="ro-RO"/>
              </w:rPr>
              <w:t>Contingențe cu impact ridicat care afectează unul sau mai multe OTS-uri</w:t>
            </w:r>
          </w:p>
          <w:p w14:paraId="2AF68455" w14:textId="77777777" w:rsidR="004E338D" w:rsidRPr="002B3824" w:rsidRDefault="004E338D" w:rsidP="004E338D">
            <w:pPr>
              <w:pStyle w:val="BodyText"/>
              <w:spacing w:after="240"/>
              <w:ind w:left="0"/>
              <w:jc w:val="both"/>
              <w:rPr>
                <w:lang w:val="ro-RO"/>
              </w:rPr>
            </w:pPr>
            <w:r w:rsidRPr="002B3824">
              <w:rPr>
                <w:sz w:val="18"/>
                <w:lang w:val="ro-RO"/>
              </w:rPr>
              <w:t>CSAM prevede de asemenea definiții pentru măsurile de remediere în funcție de momentul activării lor (preventive, curative, de restabilire) și cerințe pentru schimbul de informații necesare pentru întocmirea listelor de contingențe externe și pentru identificarea măsurilor de remediere care necesită coordonare.</w:t>
            </w:r>
          </w:p>
        </w:tc>
      </w:tr>
      <w:tr w:rsidR="004E338D" w:rsidRPr="002B3824" w14:paraId="5FBC47F1" w14:textId="77777777" w:rsidTr="004E338D">
        <w:tc>
          <w:tcPr>
            <w:tcW w:w="4675" w:type="dxa"/>
          </w:tcPr>
          <w:p w14:paraId="76354C76" w14:textId="77777777" w:rsidR="004E338D" w:rsidRPr="002B3824" w:rsidRDefault="004E338D" w:rsidP="004E338D">
            <w:pPr>
              <w:pStyle w:val="BodyText"/>
              <w:spacing w:after="240"/>
              <w:ind w:left="0"/>
              <w:jc w:val="both"/>
              <w:rPr>
                <w:lang w:val="ro-RO"/>
              </w:rPr>
            </w:pPr>
            <w:r w:rsidRPr="002B3824">
              <w:rPr>
                <w:sz w:val="18"/>
                <w:lang w:val="ro-RO"/>
              </w:rPr>
              <w:t>(c) principii pentru evaluarea și gestionarea incertitudinilor legate de producție și de consum, luând în considerare o rezervă de siguranță, în conformitate cu articolul 22 din Regulamentul (UE) 2015/1222;</w:t>
            </w:r>
          </w:p>
        </w:tc>
        <w:tc>
          <w:tcPr>
            <w:tcW w:w="4675" w:type="dxa"/>
          </w:tcPr>
          <w:p w14:paraId="75C3485E" w14:textId="77777777" w:rsidR="004E338D" w:rsidRPr="002B3824" w:rsidRDefault="004E338D" w:rsidP="004E338D">
            <w:pPr>
              <w:pStyle w:val="BodyText"/>
              <w:spacing w:after="240"/>
              <w:ind w:left="0"/>
              <w:jc w:val="both"/>
              <w:rPr>
                <w:lang w:val="ro-RO"/>
              </w:rPr>
            </w:pPr>
            <w:r w:rsidRPr="002B3824">
              <w:rPr>
                <w:sz w:val="18"/>
                <w:lang w:val="ro-RO"/>
              </w:rPr>
              <w:t xml:space="preserve">CSAM prevede cerințe necesare la nivel paneuropean pentru a adresa efectele incertitudinilor în intervalele de timp pe termen lung și scurt. Pe termen scurt, CSAM se bazează pe metoda clasică și demonstrabilă bazată pe cele mai bune prognoze și frecvența actualizărilor prognozelor se determină de către OTS-uri la nivel regional. Această metodă confirmă faptul că rezervele de siguranță sunt luate deja în considerare </w:t>
            </w:r>
            <w:r w:rsidRPr="002B3824">
              <w:rPr>
                <w:sz w:val="18"/>
                <w:lang w:val="ro-RO"/>
              </w:rPr>
              <w:lastRenderedPageBreak/>
              <w:t>în timpul calculelor capacităților și astfel se evită adăugarea unor rezerve suplimentare, nejustificate. A se vedea de asemenea și tabelul încrucișat cu privire la articolul 75 (6).</w:t>
            </w:r>
          </w:p>
        </w:tc>
      </w:tr>
      <w:tr w:rsidR="004E338D" w:rsidRPr="002B3824" w14:paraId="762D4733" w14:textId="77777777" w:rsidTr="004E338D">
        <w:tc>
          <w:tcPr>
            <w:tcW w:w="4675" w:type="dxa"/>
          </w:tcPr>
          <w:p w14:paraId="5520C3E3" w14:textId="77777777" w:rsidR="004E338D" w:rsidRPr="002B3824" w:rsidRDefault="004E338D" w:rsidP="004E338D">
            <w:pPr>
              <w:pStyle w:val="BodyText"/>
              <w:spacing w:after="240"/>
              <w:ind w:left="0"/>
              <w:jc w:val="both"/>
              <w:rPr>
                <w:lang w:val="ro-RO"/>
              </w:rPr>
            </w:pPr>
            <w:r w:rsidRPr="002B3824">
              <w:rPr>
                <w:sz w:val="18"/>
                <w:lang w:val="ro-RO"/>
              </w:rPr>
              <w:lastRenderedPageBreak/>
              <w:t>(d) cerințe privind coordonarea și schimbul de informații între centrele de coordonare a securității la nivel regional pe tema sarcinilor enumerate la articolul 77 (3);</w:t>
            </w:r>
          </w:p>
        </w:tc>
        <w:tc>
          <w:tcPr>
            <w:tcW w:w="4675" w:type="dxa"/>
          </w:tcPr>
          <w:p w14:paraId="6507C569" w14:textId="77777777" w:rsidR="004E338D" w:rsidRPr="002B3824" w:rsidRDefault="004E338D" w:rsidP="004E338D">
            <w:pPr>
              <w:pStyle w:val="BodyText"/>
              <w:spacing w:after="240"/>
              <w:ind w:left="0"/>
              <w:jc w:val="both"/>
              <w:rPr>
                <w:lang w:val="ro-RO"/>
              </w:rPr>
            </w:pPr>
            <w:r w:rsidRPr="002B3824">
              <w:rPr>
                <w:sz w:val="18"/>
                <w:lang w:val="ro-RO"/>
              </w:rPr>
              <w:t>Articolele de la 26 la 36 prevăd cerințe generale care urmăresc coordonarea, schimburile de informații și cerințele specifice pentru fiecare sarcină prestată de către CCSR-uri.</w:t>
            </w:r>
          </w:p>
        </w:tc>
      </w:tr>
      <w:tr w:rsidR="004E338D" w:rsidRPr="002B3824" w14:paraId="676695B6" w14:textId="77777777" w:rsidTr="004E338D">
        <w:tc>
          <w:tcPr>
            <w:tcW w:w="4675" w:type="dxa"/>
          </w:tcPr>
          <w:p w14:paraId="42116B9C" w14:textId="77777777" w:rsidR="004E338D" w:rsidRPr="002B3824" w:rsidRDefault="004E338D" w:rsidP="004E338D">
            <w:pPr>
              <w:pStyle w:val="BodyText"/>
              <w:spacing w:after="240"/>
              <w:ind w:left="0"/>
              <w:jc w:val="both"/>
              <w:rPr>
                <w:lang w:val="ro-RO"/>
              </w:rPr>
            </w:pPr>
            <w:r w:rsidRPr="002B3824">
              <w:rPr>
                <w:sz w:val="18"/>
                <w:lang w:val="ro-RO"/>
              </w:rPr>
              <w:t>(e) rolul ENTSO-E în ceea ce privește guvernanța instrumentelor comune, îmbunătățirea normelor privind calitatea datelor, monitorizarea metodologiei pentru analiza coordonată a siguranței în funcționare și dispozițiile comune pentru coordonarea regională a siguranței în funcționare în fiecare regiune de calcul al capacităților.</w:t>
            </w:r>
          </w:p>
        </w:tc>
        <w:tc>
          <w:tcPr>
            <w:tcW w:w="4675" w:type="dxa"/>
          </w:tcPr>
          <w:p w14:paraId="315A11B8" w14:textId="77777777" w:rsidR="004E338D" w:rsidRPr="002B3824" w:rsidRDefault="004E338D" w:rsidP="004E338D">
            <w:pPr>
              <w:pStyle w:val="BodyText"/>
              <w:spacing w:after="240"/>
              <w:ind w:left="0"/>
              <w:jc w:val="both"/>
              <w:rPr>
                <w:lang w:val="ro-RO"/>
              </w:rPr>
            </w:pPr>
            <w:r w:rsidRPr="002B3824">
              <w:rPr>
                <w:sz w:val="18"/>
                <w:lang w:val="ro-RO"/>
              </w:rPr>
              <w:t>Articolele de la 40 la 41 prevăd cerințe care definesc modul în care instrumentele comune pot fi identificate și normele de guvernanță definite de către OTS-urile vizate, precum și procesul care trebuie aplicat de către ENTSO-E pentru a monitoriza implementarea metodologiei CSA și a prevederilor definite în conformitate cu articolul 76, la nivel regional.</w:t>
            </w:r>
          </w:p>
        </w:tc>
      </w:tr>
      <w:tr w:rsidR="004E338D" w:rsidRPr="002B3824" w14:paraId="33AF5946" w14:textId="77777777" w:rsidTr="004E338D">
        <w:tc>
          <w:tcPr>
            <w:tcW w:w="4675" w:type="dxa"/>
          </w:tcPr>
          <w:p w14:paraId="658A4719" w14:textId="77777777" w:rsidR="004E338D" w:rsidRPr="002B3824" w:rsidRDefault="004E338D" w:rsidP="004E338D">
            <w:pPr>
              <w:pStyle w:val="BodyText"/>
              <w:spacing w:after="240"/>
              <w:ind w:left="0"/>
              <w:jc w:val="both"/>
              <w:rPr>
                <w:lang w:val="ro-RO"/>
              </w:rPr>
            </w:pPr>
            <w:r w:rsidRPr="002B3824">
              <w:rPr>
                <w:sz w:val="18"/>
                <w:lang w:val="ro-RO"/>
              </w:rPr>
              <w:t>75 1-2 Metodele la care se face trimitere la alineatul (1) litera (a) trebuie să permită identificarea tuturor elementelor dintr-o zonă de observabilitate a OTS-ului ca fiind elemente de rețea ale altor OTS-uri sau OD racordați la sistemul de transport, unități generatoare sau locuri de consum. Aceste metode trebuie să ia în considerare următoarele elemente ale sistemului de transport și caracteristici ale URS: (a) statutul de conectivitate sau valorile electrice (tensiuni, fluxuri de putere, unghiul rotoric) care influențează în mod semnificativ acuratețea rezultatelor estimării stării sistemului în zona RFP a OTS, peste valorile de prag comune; (b) statutul de conectivitate sau valorile electrice (tensiuni, fluxuri de putere, unghiul rotoric) care influențează în mod semnificativ acuratețea rezultatelor analizei siguranței în funcționare a OTS, peste valorile de prag comune; și (c) cerința de a asigura o reprezentare adecvată a elementelor conectate în zona de observabilitate a OTS. 3. Valorile menționate la alineatul (2) literele (a) și (b) se determină prin situații reprezentative pentru diferitele condiții care pot fi anticipate, caracterizate de variabile precum nivelul și modelul de producție, nivelul schimburilor transfrontaliere de energie electrică și retragerile din exploatare ale activelor.</w:t>
            </w:r>
          </w:p>
        </w:tc>
        <w:tc>
          <w:tcPr>
            <w:tcW w:w="4675" w:type="dxa"/>
          </w:tcPr>
          <w:p w14:paraId="04D67E13" w14:textId="77777777" w:rsidR="004E338D" w:rsidRPr="002B3824" w:rsidRDefault="004E338D" w:rsidP="004E338D">
            <w:pPr>
              <w:pStyle w:val="BodyText"/>
              <w:spacing w:after="240"/>
              <w:ind w:left="0"/>
              <w:jc w:val="both"/>
              <w:rPr>
                <w:lang w:val="ro-RO"/>
              </w:rPr>
            </w:pPr>
            <w:r w:rsidRPr="002B3824">
              <w:rPr>
                <w:sz w:val="18"/>
                <w:lang w:val="ro-RO"/>
              </w:rPr>
              <w:t>Metoda matematică pentru evaluarea influenței elementelor de rețea situate în afara zonei RFP a unui OTS este prevăzută la Anexa I din CSAM. În plus, CSAM prevede pași (de proces) cu aspecte calitative/cantitative pentru identificarea zonei de observabilitate atât pe direcție orizontală (OTS-OTS) cât și pe direcție verticală (OTS-OD). Pentru a gestiona diferitele condiții care pot fi preconizate, CSAM impune OTS-urilor să evalueze influența elementelor în diferite scenarii utilizând CGM-urile impuse prin articolul 67 din SO GL. CSAM impune de asemenea OTS-urilor să-și reevalueze periodic zona de observabilitate utilizând o metodă calitativă sau cantitativă. OTS-urile pot folosi studii dinamice (de ex. evaluarea unghiului rotoric, dar fără a se limita la aceasta) pentru determinarea zonei de observabilitate. A se nota că pentru definirea zonei de observabilitate este necesar doar calculul factorilor de influență ai elementelor de rețea. RAOCM prevede metoda matematică pentru calculul factorilor de influență ai URS.</w:t>
            </w:r>
          </w:p>
        </w:tc>
      </w:tr>
      <w:tr w:rsidR="004D792C" w:rsidRPr="002B3824" w14:paraId="5308FCD6" w14:textId="77777777" w:rsidTr="004E338D">
        <w:tc>
          <w:tcPr>
            <w:tcW w:w="4675" w:type="dxa"/>
          </w:tcPr>
          <w:p w14:paraId="69009903" w14:textId="77777777" w:rsidR="004D792C" w:rsidRPr="002B3824" w:rsidRDefault="004D792C" w:rsidP="004D792C">
            <w:pPr>
              <w:pStyle w:val="TableParagraph"/>
              <w:spacing w:before="9"/>
              <w:ind w:left="102" w:right="99"/>
              <w:jc w:val="both"/>
              <w:rPr>
                <w:rFonts w:ascii="Times New Roman" w:eastAsia="Times New Roman" w:hAnsi="Times New Roman" w:cs="Times New Roman"/>
                <w:sz w:val="18"/>
                <w:szCs w:val="18"/>
                <w:lang w:val="ro-RO"/>
              </w:rPr>
            </w:pPr>
            <w:r w:rsidRPr="002B3824">
              <w:rPr>
                <w:rFonts w:ascii="Times New Roman" w:hAnsi="Times New Roman"/>
                <w:sz w:val="18"/>
                <w:lang w:val="ro-RO"/>
              </w:rPr>
              <w:t>75.4. Metodele la care se face trimitere la alineatul (1) litera (a) trebuie să permită identificarea tuturor elementelor din lista de contingențe externe ale unui OTS, cu următoarele caracteristici:</w:t>
            </w:r>
          </w:p>
          <w:p w14:paraId="56FAE5F9" w14:textId="77777777" w:rsidR="004D792C" w:rsidRPr="002B3824" w:rsidRDefault="004D792C" w:rsidP="004D792C">
            <w:pPr>
              <w:pStyle w:val="BodyText"/>
              <w:spacing w:after="240"/>
              <w:ind w:left="0"/>
              <w:jc w:val="both"/>
              <w:rPr>
                <w:sz w:val="18"/>
                <w:lang w:val="ro-RO"/>
              </w:rPr>
            </w:pPr>
            <w:r w:rsidRPr="002B3824">
              <w:rPr>
                <w:sz w:val="18"/>
                <w:lang w:val="ro-RO"/>
              </w:rPr>
              <w:t xml:space="preserve">(a) fiecare element are un factor de influență asupra valorilor electrice, cum ar fi fluxurile de putere, tensiunile și unghiul rotoric în cadrul zonei RFP a OTS, care depășesc valorile comune de prag ale influenței contingențelor, ceea ce înseamnă că retragerile din exploatare ale acestor elemente pot influența în mod semnificativ rezultatele analizei contingențelor efectuate de către OTS; (b) alegerea valorii de prag ale influenței contingențelor trebuie să reducă la minimum riscul ca apariția unei contingențe identificate în zona de reglaj a unui OTS și nu în lista de contingențe externe a OTS să determine un comportament al sistemului OTS considerat inacceptabil pentru oricare element al listei sale de contingențe interne, cum ar fi o stare de urgență; (c) evaluarea unui astfel de risc se bazează pe situații reprezentative pentru diferitele stări care pot fi preconizate, caracterizate de variabile precum nivelul și modelul de producție, nivelurile de schimb și retragerile din exploatare </w:t>
            </w:r>
            <w:r w:rsidRPr="002B3824">
              <w:rPr>
                <w:sz w:val="18"/>
                <w:lang w:val="ro-RO"/>
              </w:rPr>
              <w:lastRenderedPageBreak/>
              <w:t>ale activelor.</w:t>
            </w:r>
          </w:p>
        </w:tc>
        <w:tc>
          <w:tcPr>
            <w:tcW w:w="4675" w:type="dxa"/>
          </w:tcPr>
          <w:p w14:paraId="72557225" w14:textId="77777777" w:rsidR="004D792C" w:rsidRPr="002B3824" w:rsidRDefault="004D792C" w:rsidP="004D792C">
            <w:pPr>
              <w:pStyle w:val="BodyText"/>
              <w:spacing w:after="240"/>
              <w:ind w:left="0"/>
              <w:jc w:val="both"/>
              <w:rPr>
                <w:spacing w:val="-1"/>
                <w:sz w:val="18"/>
                <w:lang w:val="ro-RO"/>
              </w:rPr>
            </w:pPr>
            <w:r w:rsidRPr="002B3824">
              <w:rPr>
                <w:sz w:val="18"/>
                <w:lang w:val="ro-RO"/>
              </w:rPr>
              <w:lastRenderedPageBreak/>
              <w:t>Metoda matematică pentru evaluarea influenței elementelor de rețea situate în afara zonei RFP a unui OTS este prevăzută la Anexa I din CSAM. În plus, CSAM prevede pași (de proces) cu aspecte calitative/cantitative pentru identificarea listei de contingențe.</w:t>
            </w:r>
          </w:p>
        </w:tc>
      </w:tr>
      <w:tr w:rsidR="004D792C" w:rsidRPr="002B3824" w14:paraId="513C27EA" w14:textId="77777777" w:rsidTr="004E338D">
        <w:tc>
          <w:tcPr>
            <w:tcW w:w="4675" w:type="dxa"/>
          </w:tcPr>
          <w:p w14:paraId="1AD88047" w14:textId="77777777" w:rsidR="004D792C" w:rsidRPr="002B3824" w:rsidRDefault="004D792C" w:rsidP="004D792C">
            <w:pPr>
              <w:pStyle w:val="TableParagraph"/>
              <w:spacing w:before="9"/>
              <w:ind w:left="102" w:right="98"/>
              <w:jc w:val="both"/>
              <w:rPr>
                <w:rFonts w:ascii="Times New Roman" w:eastAsia="Times New Roman" w:hAnsi="Times New Roman" w:cs="Times New Roman"/>
                <w:sz w:val="18"/>
                <w:szCs w:val="18"/>
                <w:lang w:val="ro-RO"/>
              </w:rPr>
            </w:pPr>
            <w:r w:rsidRPr="002B3824">
              <w:rPr>
                <w:rFonts w:ascii="Times New Roman" w:hAnsi="Times New Roman"/>
                <w:sz w:val="18"/>
                <w:lang w:val="ro-RO"/>
              </w:rPr>
              <w:t>75.5. Principiile pentru evaluarea comună a riscurilor menționate la alineatul (1) litera (b) stabilesc criteriile de evaluare a siguranței în funcționare la sistemele interconectate. Aceste criterii trebuie stabilite în raport cu un nivel armonizat al riscurilor maxime acceptate între diferitele analize ale siguranței în funcționare ale OTS. Aceste principii se referă la: (a) coerența între definițiile contingențelor excepționale;</w:t>
            </w:r>
          </w:p>
          <w:p w14:paraId="7EBDD1CC" w14:textId="77777777" w:rsidR="004D792C" w:rsidRPr="002B3824" w:rsidRDefault="004D792C" w:rsidP="004D792C">
            <w:pPr>
              <w:pStyle w:val="BodyText"/>
              <w:spacing w:after="240"/>
              <w:ind w:left="0"/>
              <w:jc w:val="both"/>
              <w:rPr>
                <w:sz w:val="18"/>
                <w:lang w:val="ro-RO"/>
              </w:rPr>
            </w:pPr>
            <w:r w:rsidRPr="002B3824">
              <w:rPr>
                <w:sz w:val="18"/>
                <w:lang w:val="ro-RO"/>
              </w:rPr>
              <w:t>(b) evaluarea probabilității și a impactului unor contingențe excepționale; și (c) luarea în considerare a contingențelor excepționale din lista de contingențe a unui OTS, atunci când probabilitatea producerii acestora depășește o valoare de prag comună.</w:t>
            </w:r>
          </w:p>
        </w:tc>
        <w:tc>
          <w:tcPr>
            <w:tcW w:w="4675" w:type="dxa"/>
          </w:tcPr>
          <w:p w14:paraId="53266D2E" w14:textId="77777777" w:rsidR="004D792C" w:rsidRPr="002B3824" w:rsidRDefault="004D792C" w:rsidP="004D792C">
            <w:pPr>
              <w:pStyle w:val="TableParagraph"/>
              <w:spacing w:before="9" w:line="207" w:lineRule="exact"/>
              <w:ind w:left="102"/>
              <w:jc w:val="both"/>
              <w:rPr>
                <w:rFonts w:ascii="Times New Roman" w:eastAsia="Times New Roman" w:hAnsi="Times New Roman" w:cs="Times New Roman"/>
                <w:sz w:val="18"/>
                <w:szCs w:val="18"/>
                <w:lang w:val="ro-RO"/>
              </w:rPr>
            </w:pPr>
            <w:r w:rsidRPr="002B3824">
              <w:rPr>
                <w:rFonts w:ascii="Times New Roman" w:hAnsi="Times New Roman"/>
                <w:sz w:val="18"/>
                <w:lang w:val="ro-RO"/>
              </w:rPr>
              <w:t>CSAM prevede cerințe cu privire la următoarele:</w:t>
            </w:r>
          </w:p>
          <w:p w14:paraId="0437511C" w14:textId="77777777" w:rsidR="004D792C" w:rsidRPr="002B3824" w:rsidRDefault="004D792C" w:rsidP="001B1645">
            <w:pPr>
              <w:pStyle w:val="ListParagraph"/>
              <w:widowControl w:val="0"/>
              <w:numPr>
                <w:ilvl w:val="0"/>
                <w:numId w:val="29"/>
              </w:numPr>
              <w:tabs>
                <w:tab w:val="left" w:pos="285"/>
              </w:tabs>
              <w:spacing w:line="206" w:lineRule="exact"/>
              <w:ind w:firstLine="0"/>
              <w:contextualSpacing w:val="0"/>
              <w:jc w:val="both"/>
              <w:rPr>
                <w:rFonts w:ascii="Times New Roman" w:eastAsia="Times New Roman" w:hAnsi="Times New Roman" w:cs="Times New Roman"/>
                <w:sz w:val="18"/>
                <w:szCs w:val="18"/>
                <w:lang w:val="ro-RO"/>
              </w:rPr>
            </w:pPr>
            <w:r w:rsidRPr="002B3824">
              <w:rPr>
                <w:rFonts w:ascii="Times New Roman" w:hAnsi="Times New Roman"/>
                <w:sz w:val="18"/>
                <w:lang w:val="ro-RO"/>
              </w:rPr>
              <w:t>Definirea comună a tipurilor de contingențe excepționale</w:t>
            </w:r>
          </w:p>
          <w:p w14:paraId="592F5904" w14:textId="77777777" w:rsidR="004D792C" w:rsidRPr="002B3824" w:rsidRDefault="004D792C" w:rsidP="001B1645">
            <w:pPr>
              <w:pStyle w:val="ListParagraph"/>
              <w:widowControl w:val="0"/>
              <w:numPr>
                <w:ilvl w:val="0"/>
                <w:numId w:val="29"/>
              </w:numPr>
              <w:tabs>
                <w:tab w:val="left" w:pos="285"/>
              </w:tabs>
              <w:spacing w:line="206" w:lineRule="exact"/>
              <w:ind w:left="284" w:hanging="182"/>
              <w:contextualSpacing w:val="0"/>
              <w:jc w:val="both"/>
              <w:rPr>
                <w:rFonts w:ascii="Times New Roman" w:eastAsia="Times New Roman" w:hAnsi="Times New Roman" w:cs="Times New Roman"/>
                <w:sz w:val="18"/>
                <w:szCs w:val="18"/>
                <w:lang w:val="ro-RO"/>
              </w:rPr>
            </w:pPr>
            <w:r w:rsidRPr="002B3824">
              <w:rPr>
                <w:rFonts w:ascii="Times New Roman" w:hAnsi="Times New Roman"/>
                <w:sz w:val="18"/>
                <w:lang w:val="ro-RO"/>
              </w:rPr>
              <w:t>Definirea comună a factorilor de creștere a probabilității de apariție</w:t>
            </w:r>
          </w:p>
          <w:p w14:paraId="0876D0FD" w14:textId="77777777" w:rsidR="004D792C" w:rsidRPr="002B3824" w:rsidRDefault="004D792C" w:rsidP="004D792C">
            <w:pPr>
              <w:pStyle w:val="BodyText"/>
              <w:spacing w:after="240"/>
              <w:ind w:left="0"/>
              <w:jc w:val="both"/>
              <w:rPr>
                <w:spacing w:val="-1"/>
                <w:sz w:val="18"/>
                <w:lang w:val="ro-RO"/>
              </w:rPr>
            </w:pPr>
            <w:r w:rsidRPr="002B3824">
              <w:rPr>
                <w:sz w:val="18"/>
                <w:lang w:val="ro-RO"/>
              </w:rPr>
              <w:t>Includerea unei contingențe excepționale pe lista de contingențe de îndată ce un factor de creștere a probabilității de apariție devine mai mare decât criteriile de aplicare asociate.</w:t>
            </w:r>
          </w:p>
        </w:tc>
      </w:tr>
      <w:tr w:rsidR="004D792C" w:rsidRPr="002B3824" w14:paraId="1A87997D" w14:textId="77777777" w:rsidTr="004E338D">
        <w:tc>
          <w:tcPr>
            <w:tcW w:w="4675" w:type="dxa"/>
          </w:tcPr>
          <w:p w14:paraId="0BD42A15" w14:textId="77777777" w:rsidR="004D792C" w:rsidRPr="002B3824" w:rsidRDefault="004D792C" w:rsidP="004D792C">
            <w:pPr>
              <w:pStyle w:val="BodyText"/>
              <w:spacing w:after="240"/>
              <w:ind w:left="0"/>
              <w:jc w:val="both"/>
              <w:rPr>
                <w:sz w:val="18"/>
                <w:lang w:val="ro-RO"/>
              </w:rPr>
            </w:pPr>
            <w:r w:rsidRPr="002B3824">
              <w:rPr>
                <w:sz w:val="18"/>
                <w:lang w:val="ro-RO"/>
              </w:rPr>
              <w:t>75.6. Principiile pentru evaluarea și gestionarea incertitudinilor menționate la alineatul (1) litera (c) trebuie să permită menținerea impactului incertitudinilor în ceea ce privește producția sau consumul sub un nivel maxim armonizat și acceptabil pentru analiza siguranței în funcționare a fiecărui OTS. Aceste principii stabilesc: (a) condiții armonizate, potrivit cărora un OTS își actualizează analiza siguranței în funcționare. Condițiile trebuie să ia în considerare aspecte relevante precum orizontul de timp al prognozelor referitoare la producție și consum, gradul de schimbare a valorilor prognozate în cadrul zonei de reglaj a OTS-ului sau în cadrul zonei de reglaj a altor OTS-uri, locul producției și al consumului și rezultatele anterioare ale analizelor siguranței în funcționare realizate de acesta și (b) frecvența minimă a actualizărilor prognozelor referitoare la producție și la consum, în funcție de variabilitatea lor și de capacitatea instalată de producție nedispecerizabilă.</w:t>
            </w:r>
          </w:p>
        </w:tc>
        <w:tc>
          <w:tcPr>
            <w:tcW w:w="4675" w:type="dxa"/>
          </w:tcPr>
          <w:p w14:paraId="655F1495" w14:textId="77777777" w:rsidR="004D792C" w:rsidRPr="002B3824" w:rsidRDefault="004D792C" w:rsidP="004D792C">
            <w:pPr>
              <w:pStyle w:val="TableParagraph"/>
              <w:spacing w:before="12"/>
              <w:ind w:left="102" w:right="96"/>
              <w:jc w:val="both"/>
              <w:rPr>
                <w:rFonts w:ascii="Times New Roman" w:eastAsia="Times New Roman" w:hAnsi="Times New Roman" w:cs="Times New Roman"/>
                <w:sz w:val="18"/>
                <w:szCs w:val="18"/>
                <w:lang w:val="ro-RO"/>
              </w:rPr>
            </w:pPr>
            <w:r w:rsidRPr="002B3824">
              <w:rPr>
                <w:rFonts w:ascii="Times New Roman" w:hAnsi="Times New Roman"/>
                <w:sz w:val="18"/>
                <w:lang w:val="ro-RO"/>
              </w:rPr>
              <w:t>Pe termen lung, baza CSAM pentru gestionarea incertitudinilor este posibilitatea OTS-urilor de a adăuga scenarii locale la scenariile comune definite în temeiul articolului 65 din SO GL.</w:t>
            </w:r>
          </w:p>
          <w:p w14:paraId="0BA597BC" w14:textId="77777777" w:rsidR="004D792C" w:rsidRPr="002B3824" w:rsidRDefault="004D792C" w:rsidP="004D792C">
            <w:pPr>
              <w:pStyle w:val="TableParagraph"/>
              <w:ind w:left="102" w:right="101"/>
              <w:jc w:val="both"/>
              <w:rPr>
                <w:rFonts w:ascii="Times New Roman" w:eastAsia="Times New Roman" w:hAnsi="Times New Roman" w:cs="Times New Roman"/>
                <w:sz w:val="18"/>
                <w:szCs w:val="18"/>
                <w:lang w:val="ro-RO"/>
              </w:rPr>
            </w:pPr>
            <w:r w:rsidRPr="002B3824">
              <w:rPr>
                <w:rFonts w:ascii="Times New Roman" w:hAnsi="Times New Roman"/>
                <w:sz w:val="18"/>
                <w:lang w:val="ro-RO"/>
              </w:rPr>
              <w:t>Pe termen scurt, articolul 24 din CSAM impune OTS-urilor să identifice frecvența analizelor siguranței intrazilnice impusă prin condițiile lor locale, care trebuie să acopere aspectele prevăzute la articolul 75 (6). Aceasta se completează prin faptul că OTS-urile trebuie să definească la nivel regional frecvența necesară a evaluărilor siguranței regionale de către CCSR-uri, în conformitate cu articolul 76.</w:t>
            </w:r>
          </w:p>
          <w:p w14:paraId="6ABAC795" w14:textId="77777777" w:rsidR="004D792C" w:rsidRPr="002B3824" w:rsidRDefault="004D792C" w:rsidP="004D792C">
            <w:pPr>
              <w:pStyle w:val="BodyText"/>
              <w:spacing w:after="240"/>
              <w:ind w:left="0"/>
              <w:jc w:val="both"/>
              <w:rPr>
                <w:spacing w:val="-1"/>
                <w:sz w:val="18"/>
                <w:lang w:val="ro-RO"/>
              </w:rPr>
            </w:pPr>
            <w:r w:rsidRPr="002B3824">
              <w:rPr>
                <w:sz w:val="18"/>
                <w:lang w:val="ro-RO"/>
              </w:rPr>
              <w:t>Articolele 37-38 din CSAM definesc frecvența actualizărilor prognozelor consumului și SRE, în funcție de nivelul impactului acestora asupra zonei RFP.</w:t>
            </w:r>
          </w:p>
        </w:tc>
      </w:tr>
      <w:tr w:rsidR="004D792C" w:rsidRPr="002B3824" w14:paraId="1D1C5072" w14:textId="77777777" w:rsidTr="004E338D">
        <w:tc>
          <w:tcPr>
            <w:tcW w:w="4675" w:type="dxa"/>
          </w:tcPr>
          <w:p w14:paraId="5F181BA3" w14:textId="77777777" w:rsidR="004D792C" w:rsidRPr="002B3824" w:rsidRDefault="004D792C" w:rsidP="004D792C">
            <w:pPr>
              <w:pStyle w:val="BodyText"/>
              <w:spacing w:after="240"/>
              <w:ind w:left="0"/>
              <w:jc w:val="both"/>
              <w:rPr>
                <w:sz w:val="18"/>
                <w:lang w:val="ro-RO"/>
              </w:rPr>
            </w:pPr>
            <w:r w:rsidRPr="002B3824">
              <w:rPr>
                <w:rFonts w:cs="Times New Roman"/>
                <w:sz w:val="18"/>
                <w:szCs w:val="18"/>
                <w:lang w:val="ro-RO"/>
              </w:rPr>
              <w:t>76(1) … Propunerea respectă metodologiile pentru coordonarea analizelor siguranței în funcționare elaborate în conformitate cu articolul 75 (1)</w:t>
            </w:r>
          </w:p>
        </w:tc>
        <w:tc>
          <w:tcPr>
            <w:tcW w:w="4675" w:type="dxa"/>
          </w:tcPr>
          <w:p w14:paraId="3AE92424" w14:textId="77777777" w:rsidR="004D792C" w:rsidRPr="002B3824" w:rsidRDefault="004D792C" w:rsidP="004D792C">
            <w:pPr>
              <w:pStyle w:val="BodyText"/>
              <w:spacing w:after="240"/>
              <w:ind w:left="0"/>
              <w:jc w:val="both"/>
              <w:rPr>
                <w:spacing w:val="-1"/>
                <w:sz w:val="18"/>
                <w:lang w:val="ro-RO"/>
              </w:rPr>
            </w:pPr>
            <w:r w:rsidRPr="002B3824">
              <w:rPr>
                <w:sz w:val="18"/>
                <w:lang w:val="ro-RO"/>
              </w:rPr>
              <w:t>CSAM prevede cerințele comune care trebuie aplicate la nivel paneuropean care sunt considerate drept necesare pentru asigurarea siguranței globale a sistemului interconectat, permițând totodată un nivel de flexibilitate pentru elaborarea corespunzătoare a propunerii OTS-urilor privind prestarea regională a celor patru sarcini impuse prin articolele 76-77 din SO GL.</w:t>
            </w:r>
          </w:p>
        </w:tc>
      </w:tr>
      <w:tr w:rsidR="004D792C" w:rsidRPr="002B3824" w14:paraId="775D1B7F" w14:textId="77777777" w:rsidTr="004E338D">
        <w:tc>
          <w:tcPr>
            <w:tcW w:w="4675" w:type="dxa"/>
          </w:tcPr>
          <w:p w14:paraId="6246F74F" w14:textId="77777777" w:rsidR="004D792C" w:rsidRPr="002B3824" w:rsidRDefault="004D792C" w:rsidP="004D792C">
            <w:pPr>
              <w:pStyle w:val="BodyText"/>
              <w:spacing w:after="240"/>
              <w:ind w:left="0"/>
              <w:jc w:val="both"/>
              <w:rPr>
                <w:sz w:val="18"/>
                <w:lang w:val="ro-RO"/>
              </w:rPr>
            </w:pPr>
            <w:r w:rsidRPr="002B3824">
              <w:rPr>
                <w:sz w:val="18"/>
                <w:lang w:val="ro-RO"/>
              </w:rPr>
              <w:t>78(1)(a) Fiecare OTS furnizează centrului de coordonare a securității la nivel regional toate informațiile și datele necesare pentru a efectua evaluarea coordonată a siguranței în funcționare la nivel regional, care cuprinde cel puțin următoarele elemente: (a) versiunea actualizată a listei de contingențe, stabilită în conformitate cu criteriile definite în metodologia de coordonare a analizei siguranței în funcționare, adoptată în conformitate cu articolul 75 (1);</w:t>
            </w:r>
          </w:p>
        </w:tc>
        <w:tc>
          <w:tcPr>
            <w:tcW w:w="4675" w:type="dxa"/>
          </w:tcPr>
          <w:p w14:paraId="578A7FFE" w14:textId="77777777" w:rsidR="004D792C" w:rsidRPr="002B3824" w:rsidRDefault="004D792C" w:rsidP="004D792C">
            <w:pPr>
              <w:pStyle w:val="BodyText"/>
              <w:spacing w:after="240"/>
              <w:ind w:left="0"/>
              <w:jc w:val="both"/>
              <w:rPr>
                <w:spacing w:val="-1"/>
                <w:sz w:val="18"/>
                <w:lang w:val="ro-RO"/>
              </w:rPr>
            </w:pPr>
            <w:r w:rsidRPr="002B3824">
              <w:rPr>
                <w:sz w:val="18"/>
                <w:lang w:val="ro-RO"/>
              </w:rPr>
              <w:t>Articolul 11 din CSAM definește modul în care un OTS trebuie să informeze alte OTS-uri și CCSR-uri relevante cu privire la orice modificare a listei sale de contingențe excepționale.</w:t>
            </w:r>
          </w:p>
        </w:tc>
      </w:tr>
    </w:tbl>
    <w:p w14:paraId="49F4CA60" w14:textId="77777777" w:rsidR="004E338D" w:rsidRPr="002B3824" w:rsidRDefault="004D792C" w:rsidP="004E338D">
      <w:pPr>
        <w:pStyle w:val="BodyText"/>
        <w:spacing w:after="240"/>
        <w:ind w:left="0"/>
        <w:jc w:val="both"/>
        <w:rPr>
          <w:lang w:val="ro-RO"/>
        </w:rPr>
      </w:pPr>
      <w:r w:rsidRPr="002B3824">
        <w:rPr>
          <w:lang w:val="ro-RO"/>
        </w:rPr>
        <w:t>Referințe la articolul 84</w:t>
      </w:r>
    </w:p>
    <w:tbl>
      <w:tblPr>
        <w:tblStyle w:val="TableGrid"/>
        <w:tblW w:w="0" w:type="auto"/>
        <w:tblLook w:val="04A0" w:firstRow="1" w:lastRow="0" w:firstColumn="1" w:lastColumn="0" w:noHBand="0" w:noVBand="1"/>
      </w:tblPr>
      <w:tblGrid>
        <w:gridCol w:w="4675"/>
        <w:gridCol w:w="4675"/>
      </w:tblGrid>
      <w:tr w:rsidR="004D792C" w:rsidRPr="002B3824" w14:paraId="12CE75E1" w14:textId="77777777" w:rsidTr="004D792C">
        <w:tc>
          <w:tcPr>
            <w:tcW w:w="4675" w:type="dxa"/>
          </w:tcPr>
          <w:p w14:paraId="4F04ACCD" w14:textId="77777777" w:rsidR="004D792C" w:rsidRPr="002B3824" w:rsidRDefault="004D792C" w:rsidP="004D792C">
            <w:pPr>
              <w:pStyle w:val="TableParagraph"/>
              <w:ind w:left="102" w:right="97"/>
              <w:jc w:val="both"/>
              <w:rPr>
                <w:rFonts w:ascii="Times New Roman" w:eastAsia="Times New Roman" w:hAnsi="Times New Roman" w:cs="Times New Roman"/>
                <w:sz w:val="18"/>
                <w:szCs w:val="18"/>
                <w:lang w:val="ro-RO"/>
              </w:rPr>
            </w:pPr>
            <w:r w:rsidRPr="002B3824">
              <w:rPr>
                <w:rFonts w:ascii="Times New Roman" w:hAnsi="Times New Roman"/>
                <w:sz w:val="18"/>
                <w:lang w:val="ro-RO"/>
              </w:rPr>
              <w:t xml:space="preserve">84 2. Metodologia menționată la alineatul (1) se bazează pe aspectele calitative și cantitative care identifică impactul asupra zonei de reglaj a unui OTS al stării de disponibilitate fie a unităților generatoare, fie a locurilor de consum, fie a elementelor de rețea care sunt situate într-un sistem de transport sau într-un sistem de distribuție, </w:t>
            </w:r>
            <w:r w:rsidRPr="002B3824">
              <w:rPr>
                <w:rFonts w:ascii="Times New Roman" w:hAnsi="Times New Roman"/>
                <w:sz w:val="18"/>
                <w:lang w:val="ro-RO"/>
              </w:rPr>
              <w:lastRenderedPageBreak/>
              <w:t>inclusiv într-un sistem de distribuție închis, și care sunt legate direct sau indirect de zona de reglaj a unui alt OTS și, în special, pe: (a) aspectele cantitative legate de evaluarea modificărilor valorilor electrice (tensiuni, fluxuri de putere, unghiul rotoric) la cel puțin un element de rețea din zona de reglaj a unui OTS, în urma schimbării stării de disponibilitate a unui potențial activ relevant situat în altă zonă de reglaj. Această evaluare trebuie să se desfășoare pe baza unor modele comune ale rețelei pe un an; (b) valorile de prag ale sensibilității valorilor electrice menționate la litera (a), față de care să se poată evalua relevanța unui activ. Aceste valori de prag trebuie armonizate cel puțin pentru fiecare zonă sincronă;</w:t>
            </w:r>
          </w:p>
          <w:p w14:paraId="01660BD8" w14:textId="77777777" w:rsidR="004D792C" w:rsidRPr="002B3824" w:rsidRDefault="004D792C" w:rsidP="001B1645">
            <w:pPr>
              <w:pStyle w:val="ListParagraph"/>
              <w:widowControl w:val="0"/>
              <w:numPr>
                <w:ilvl w:val="0"/>
                <w:numId w:val="28"/>
              </w:numPr>
              <w:tabs>
                <w:tab w:val="left" w:pos="350"/>
              </w:tabs>
              <w:spacing w:before="2"/>
              <w:ind w:right="102" w:firstLine="0"/>
              <w:contextualSpacing w:val="0"/>
              <w:jc w:val="both"/>
              <w:rPr>
                <w:rFonts w:ascii="Times New Roman" w:eastAsia="Times New Roman" w:hAnsi="Times New Roman" w:cs="Times New Roman"/>
                <w:sz w:val="18"/>
                <w:szCs w:val="18"/>
                <w:lang w:val="ro-RO"/>
              </w:rPr>
            </w:pPr>
            <w:r w:rsidRPr="002B3824">
              <w:rPr>
                <w:rFonts w:ascii="Times New Roman" w:hAnsi="Times New Roman"/>
                <w:sz w:val="18"/>
                <w:lang w:val="ro-RO"/>
              </w:rPr>
              <w:t>capacitatea unităților generatoare sau a locurilor de consum potențiale relevante de a se califica drept URS;</w:t>
            </w:r>
          </w:p>
          <w:p w14:paraId="42E10901" w14:textId="77777777" w:rsidR="004D792C" w:rsidRPr="002B3824" w:rsidRDefault="004D792C" w:rsidP="004D792C">
            <w:pPr>
              <w:pStyle w:val="BodyText"/>
              <w:spacing w:after="240"/>
              <w:ind w:left="0"/>
              <w:jc w:val="both"/>
              <w:rPr>
                <w:lang w:val="ro-RO"/>
              </w:rPr>
            </w:pPr>
            <w:r w:rsidRPr="002B3824">
              <w:rPr>
                <w:sz w:val="18"/>
                <w:lang w:val="ro-RO"/>
              </w:rPr>
              <w:t>aspecte calitative precum dimensiunea și proximitatea față de granițele unei zone de reglaj ale unităților generatoare, locurilor de consum sau elementelor de rețea potențiale relevante; (e) relevanța sistematică a tuturor elementelor de rețea situate într-un sistem de transport sau într-un sistem de distribuție care face legătura între diferite zone RFP; și (f) relevanța sistematică a tuturor elementelor critice de rețea. 3. Metodologia elaborată în temeiul alineatului (1) trebuie să respecte metodele pentru evaluarea influenței pe care o au elementele sistemului de transport și URS situați în afara zonei de reglaj a unui OTS, stabilite în conformitate cu articolul 75 (1) (a).</w:t>
            </w:r>
          </w:p>
        </w:tc>
        <w:tc>
          <w:tcPr>
            <w:tcW w:w="4675" w:type="dxa"/>
          </w:tcPr>
          <w:p w14:paraId="4E23334C" w14:textId="77777777" w:rsidR="004D792C" w:rsidRPr="002B3824" w:rsidRDefault="004D792C" w:rsidP="004D792C">
            <w:pPr>
              <w:pStyle w:val="TableParagraph"/>
              <w:ind w:left="102" w:right="100"/>
              <w:jc w:val="both"/>
              <w:rPr>
                <w:rFonts w:ascii="Times New Roman" w:eastAsia="Times New Roman" w:hAnsi="Times New Roman" w:cs="Times New Roman"/>
                <w:sz w:val="18"/>
                <w:szCs w:val="18"/>
                <w:lang w:val="ro-RO"/>
              </w:rPr>
            </w:pPr>
            <w:r w:rsidRPr="002B3824">
              <w:rPr>
                <w:rFonts w:ascii="Times New Roman" w:hAnsi="Times New Roman"/>
                <w:sz w:val="18"/>
                <w:lang w:val="ro-RO"/>
              </w:rPr>
              <w:lastRenderedPageBreak/>
              <w:t>RAOCM prevede pașii pentru identificarea activelor relevante.</w:t>
            </w:r>
          </w:p>
          <w:p w14:paraId="3773B7F0" w14:textId="77777777" w:rsidR="004D792C" w:rsidRPr="002B3824" w:rsidRDefault="004D792C" w:rsidP="004D792C">
            <w:pPr>
              <w:pStyle w:val="TableParagraph"/>
              <w:spacing w:before="6" w:line="200" w:lineRule="exact"/>
              <w:rPr>
                <w:sz w:val="20"/>
                <w:szCs w:val="20"/>
                <w:lang w:val="ro-RO"/>
              </w:rPr>
            </w:pPr>
          </w:p>
          <w:p w14:paraId="6D64370B" w14:textId="77777777" w:rsidR="004D792C" w:rsidRPr="002B3824" w:rsidRDefault="004D792C" w:rsidP="004D792C">
            <w:pPr>
              <w:pStyle w:val="TableParagraph"/>
              <w:ind w:left="101" w:right="98"/>
              <w:jc w:val="both"/>
              <w:rPr>
                <w:rFonts w:ascii="Times New Roman" w:eastAsia="Times New Roman" w:hAnsi="Times New Roman" w:cs="Times New Roman"/>
                <w:sz w:val="18"/>
                <w:szCs w:val="18"/>
                <w:lang w:val="ro-RO"/>
              </w:rPr>
            </w:pPr>
            <w:r w:rsidRPr="002B3824">
              <w:rPr>
                <w:rFonts w:ascii="Times New Roman" w:hAnsi="Times New Roman"/>
                <w:sz w:val="18"/>
                <w:lang w:val="ro-RO"/>
              </w:rPr>
              <w:t xml:space="preserve">Metoda matematică pentru evaluarea influenței elementelor sistemului de transport și URS situate în afara zonei RFP a unui OTS este prevăzută la Anexa I din </w:t>
            </w:r>
            <w:r w:rsidRPr="002B3824">
              <w:rPr>
                <w:rFonts w:ascii="Times New Roman" w:hAnsi="Times New Roman"/>
                <w:sz w:val="18"/>
                <w:lang w:val="ro-RO"/>
              </w:rPr>
              <w:lastRenderedPageBreak/>
              <w:t>RAOCM. În plus, RAOCM prevede pași (de proces) cu aspecte calitative/cantitative pentru identificarea elementelor pe care un OTS le consideră relevante pentru coordonarea retragerilor din exploatare.</w:t>
            </w:r>
          </w:p>
          <w:p w14:paraId="38A09E6D" w14:textId="77777777" w:rsidR="004D792C" w:rsidRPr="002B3824" w:rsidRDefault="004D792C" w:rsidP="004D792C">
            <w:pPr>
              <w:pStyle w:val="TableParagraph"/>
              <w:ind w:left="101" w:right="100"/>
              <w:jc w:val="both"/>
              <w:rPr>
                <w:rFonts w:ascii="Times New Roman" w:eastAsia="Times New Roman" w:hAnsi="Times New Roman" w:cs="Times New Roman"/>
                <w:sz w:val="18"/>
                <w:szCs w:val="18"/>
                <w:lang w:val="ro-RO"/>
              </w:rPr>
            </w:pPr>
            <w:r w:rsidRPr="002B3824">
              <w:rPr>
                <w:rFonts w:ascii="Times New Roman" w:hAnsi="Times New Roman"/>
                <w:sz w:val="18"/>
                <w:lang w:val="ro-RO"/>
              </w:rPr>
              <w:t>În plus, RAOCM prevede modul în care OTS-urile din fiecare CCR trebuie să determine lista de active relevante și să definească actualizările vizate ale listei de active relevante.</w:t>
            </w:r>
          </w:p>
          <w:p w14:paraId="04EA9823" w14:textId="77777777" w:rsidR="004D792C" w:rsidRPr="002B3824" w:rsidRDefault="004D792C" w:rsidP="004D792C">
            <w:pPr>
              <w:pStyle w:val="TableParagraph"/>
              <w:spacing w:before="8" w:line="200" w:lineRule="exact"/>
              <w:rPr>
                <w:sz w:val="20"/>
                <w:szCs w:val="20"/>
                <w:lang w:val="ro-RO"/>
              </w:rPr>
            </w:pPr>
          </w:p>
          <w:p w14:paraId="36DB36B4" w14:textId="77777777" w:rsidR="004D792C" w:rsidRPr="002B3824" w:rsidRDefault="004D792C" w:rsidP="004D792C">
            <w:pPr>
              <w:pStyle w:val="BodyText"/>
              <w:spacing w:after="240"/>
              <w:ind w:left="0"/>
              <w:jc w:val="both"/>
              <w:rPr>
                <w:lang w:val="ro-RO"/>
              </w:rPr>
            </w:pPr>
            <w:r w:rsidRPr="002B3824">
              <w:rPr>
                <w:sz w:val="18"/>
                <w:lang w:val="ro-RO"/>
              </w:rPr>
              <w:t>OTS-urile pot folosi studii dinamice (de ex. evaluarea unghiului rotoric, dar fără a se limita la aceasta) pentru determinarea activele relevante.</w:t>
            </w:r>
          </w:p>
        </w:tc>
      </w:tr>
      <w:tr w:rsidR="004D792C" w:rsidRPr="002B3824" w14:paraId="60C7F653" w14:textId="77777777" w:rsidTr="004D792C">
        <w:tc>
          <w:tcPr>
            <w:tcW w:w="4675" w:type="dxa"/>
          </w:tcPr>
          <w:p w14:paraId="158CEE17" w14:textId="77777777" w:rsidR="004D792C" w:rsidRPr="002B3824" w:rsidRDefault="004D792C" w:rsidP="004D792C">
            <w:pPr>
              <w:pStyle w:val="BodyText"/>
              <w:spacing w:after="240"/>
              <w:ind w:left="0"/>
              <w:jc w:val="both"/>
              <w:rPr>
                <w:lang w:val="ro-RO"/>
              </w:rPr>
            </w:pPr>
            <w:r w:rsidRPr="002B3824">
              <w:rPr>
                <w:sz w:val="18"/>
                <w:lang w:val="ro-RO"/>
              </w:rPr>
              <w:lastRenderedPageBreak/>
              <w:t xml:space="preserve">85.1 </w:t>
            </w:r>
            <w:r w:rsidRPr="002B3824">
              <w:rPr>
                <w:sz w:val="19"/>
                <w:lang w:val="ro-RO"/>
              </w:rPr>
              <w:t>În termen de 3 luni de la data aprobării metodologiei de evaluare a relevanței activelor pentru coordonarea retragerilor din exploatare menționată la articolul 84 (1), toate OTS-urile din fiecare regiune de coordonare a retragerilor din exploatare evaluează în comun relevanța unităților generatoare și a locurilor de consum pentru coordonarea retragerilor din exploatare, pe baza acestei metodologii, și stabilesc o listă unică, pentru fiecare regiune de coordonare a retragerilor din exploatare, a unităților generatoare relevante și a locurilor de consum relevante.</w:t>
            </w:r>
          </w:p>
        </w:tc>
        <w:tc>
          <w:tcPr>
            <w:tcW w:w="4675" w:type="dxa"/>
          </w:tcPr>
          <w:p w14:paraId="5A96A86B" w14:textId="77777777" w:rsidR="004D792C" w:rsidRPr="002B3824" w:rsidRDefault="004D792C" w:rsidP="004D792C">
            <w:pPr>
              <w:pStyle w:val="BodyText"/>
              <w:spacing w:after="240"/>
              <w:ind w:left="0"/>
              <w:jc w:val="both"/>
              <w:rPr>
                <w:lang w:val="ro-RO"/>
              </w:rPr>
            </w:pPr>
            <w:r w:rsidRPr="002B3824">
              <w:rPr>
                <w:sz w:val="18"/>
                <w:lang w:val="ro-RO"/>
              </w:rPr>
              <w:t>RAOCM prevede modul în care OTS-urile din fiecare CCR trebuie să determine lista de active relevante. În plus, RAOCM prevede de asemenea și cerințe cu privire la actualizările listei de active relevante.</w:t>
            </w:r>
          </w:p>
        </w:tc>
      </w:tr>
      <w:tr w:rsidR="004D792C" w:rsidRPr="002B3824" w14:paraId="581C8D7A" w14:textId="77777777" w:rsidTr="004D792C">
        <w:tc>
          <w:tcPr>
            <w:tcW w:w="4675" w:type="dxa"/>
          </w:tcPr>
          <w:p w14:paraId="7241A5BE" w14:textId="77777777" w:rsidR="004D792C" w:rsidRPr="002B3824" w:rsidRDefault="004D792C" w:rsidP="004D792C">
            <w:pPr>
              <w:pStyle w:val="TableParagraph"/>
              <w:spacing w:before="1"/>
              <w:ind w:left="102" w:right="99"/>
              <w:jc w:val="both"/>
              <w:rPr>
                <w:rFonts w:ascii="Times New Roman" w:eastAsia="Times New Roman" w:hAnsi="Times New Roman" w:cs="Times New Roman"/>
                <w:sz w:val="19"/>
                <w:szCs w:val="19"/>
                <w:lang w:val="ro-RO"/>
              </w:rPr>
            </w:pPr>
            <w:r w:rsidRPr="002B3824">
              <w:rPr>
                <w:rFonts w:ascii="Times New Roman" w:hAnsi="Times New Roman"/>
                <w:sz w:val="18"/>
                <w:lang w:val="ro-RO"/>
              </w:rPr>
              <w:t xml:space="preserve">86.1 </w:t>
            </w:r>
            <w:r w:rsidRPr="002B3824">
              <w:rPr>
                <w:rFonts w:ascii="Times New Roman" w:hAnsi="Times New Roman"/>
                <w:sz w:val="19"/>
                <w:lang w:val="ro-RO"/>
              </w:rPr>
              <w:t>Înainte de data de 1 iulie a fiecărui an calendaristic, toate OTS-urile din fiecare regiune de coordonare a retragerilor din exploatare reevaluează împreună relevanța unităților generatoare și a locurilor de consum pentru coordonarea retragerilor din exploatare, pe baza metodologiei elaborate în conformitate cu articolul 84 (1).</w:t>
            </w:r>
          </w:p>
          <w:p w14:paraId="5B8050D3" w14:textId="77777777" w:rsidR="004D792C" w:rsidRPr="002B3824" w:rsidRDefault="004D792C" w:rsidP="004D792C">
            <w:pPr>
              <w:pStyle w:val="BodyText"/>
              <w:spacing w:after="240"/>
              <w:ind w:left="0"/>
              <w:jc w:val="both"/>
              <w:rPr>
                <w:lang w:val="ro-RO"/>
              </w:rPr>
            </w:pPr>
            <w:r w:rsidRPr="002B3824">
              <w:rPr>
                <w:sz w:val="19"/>
                <w:lang w:val="ro-RO"/>
              </w:rPr>
              <w:t>2. Dacă este cazul, toate OTS-urile din fiecare regiune de coordonare a retragerilor din exploatare decid de comun acord să actualizeze lista unităților generatoare relevante și a locurilor de consum relevante din respectiva regiune de coordonare a retragerilor din exploatare înainte de data de 1 august a fiecărui an calendaristic.</w:t>
            </w:r>
          </w:p>
        </w:tc>
        <w:tc>
          <w:tcPr>
            <w:tcW w:w="4675" w:type="dxa"/>
          </w:tcPr>
          <w:p w14:paraId="64A99095" w14:textId="77777777" w:rsidR="004D792C" w:rsidRPr="002B3824" w:rsidRDefault="004D792C" w:rsidP="004D792C">
            <w:pPr>
              <w:pStyle w:val="BodyText"/>
              <w:spacing w:after="240"/>
              <w:ind w:left="0"/>
              <w:jc w:val="both"/>
              <w:rPr>
                <w:lang w:val="ro-RO"/>
              </w:rPr>
            </w:pPr>
            <w:r w:rsidRPr="002B3824">
              <w:rPr>
                <w:sz w:val="18"/>
                <w:lang w:val="ro-RO"/>
              </w:rPr>
              <w:t>RAOCM prevede modul în care OTS-urile din fiecare CCR trebuie să determine lista de active relevante. În plus, RAOCM prevede de asemenea și cerințe cu privire la actualizările listei de active relevante.</w:t>
            </w:r>
          </w:p>
        </w:tc>
      </w:tr>
      <w:tr w:rsidR="004D792C" w:rsidRPr="002B3824" w14:paraId="6F424B6A" w14:textId="77777777" w:rsidTr="004D792C">
        <w:tc>
          <w:tcPr>
            <w:tcW w:w="4675" w:type="dxa"/>
          </w:tcPr>
          <w:p w14:paraId="5A6C69FE" w14:textId="77777777" w:rsidR="004D792C" w:rsidRPr="002B3824" w:rsidRDefault="004D792C" w:rsidP="004D792C">
            <w:pPr>
              <w:pStyle w:val="BodyText"/>
              <w:spacing w:after="240"/>
              <w:ind w:left="0"/>
              <w:jc w:val="both"/>
              <w:rPr>
                <w:lang w:val="ro-RO"/>
              </w:rPr>
            </w:pPr>
            <w:r w:rsidRPr="002B3824">
              <w:rPr>
                <w:sz w:val="18"/>
                <w:lang w:val="ro-RO"/>
              </w:rPr>
              <w:t xml:space="preserve">87 </w:t>
            </w:r>
            <w:r w:rsidRPr="002B3824">
              <w:rPr>
                <w:sz w:val="19"/>
                <w:lang w:val="ro-RO"/>
              </w:rPr>
              <w:t xml:space="preserve">1. În termen de 3 luni de la aprobarea metodologiei de evaluare a relevanței activelor pentru coordonarea retragerilor din exploatare potrivit articolului 84 alineatul (1), toate OTS-urile din fiecare regiune de coordonare a retragerilor din exploatare evaluează în comun, pe baza </w:t>
            </w:r>
            <w:r w:rsidRPr="002B3824">
              <w:rPr>
                <w:sz w:val="19"/>
                <w:lang w:val="ro-RO"/>
              </w:rPr>
              <w:lastRenderedPageBreak/>
              <w:t>acestei metodologii, relevanța pentru coordonarea retragerilor din exploatare a elementelor de rețea situate într-un sistem de transport sau într-un sistem de distribuție, inclusiv într-un sistem de distribuție închis, și stabilesc o listă unică, pentru fiecare regiune de coordonare a retragerilor din exploatare, cu elementele de rețea relevante. 2. Lista elementelor de rețea relevante dintr-o regiune de coordonare a retragerilor din exploatare trebuie să conțină toate elementele de rețea ale unui sistem de transport sau ale unui sistem de distribuție, inclusiv ale unui sistem de distribuție închis situat în acea regiune de coordonare a retragerilor din exploatare, care sunt identificate ca fiind relevante în urma aplicării metodologiei stabilite în temeiul articolului 84 (1).</w:t>
            </w:r>
          </w:p>
        </w:tc>
        <w:tc>
          <w:tcPr>
            <w:tcW w:w="4675" w:type="dxa"/>
          </w:tcPr>
          <w:p w14:paraId="0C2B2BF7" w14:textId="77777777" w:rsidR="004D792C" w:rsidRPr="002B3824" w:rsidRDefault="004D792C" w:rsidP="004D792C">
            <w:pPr>
              <w:pStyle w:val="BodyText"/>
              <w:spacing w:after="240"/>
              <w:ind w:left="0"/>
              <w:jc w:val="both"/>
              <w:rPr>
                <w:lang w:val="ro-RO"/>
              </w:rPr>
            </w:pPr>
            <w:r w:rsidRPr="002B3824">
              <w:rPr>
                <w:sz w:val="18"/>
                <w:lang w:val="ro-RO"/>
              </w:rPr>
              <w:lastRenderedPageBreak/>
              <w:t>RAOCM prevede modul în care OTS-urile din fiecare CCR trebuie să determine lista de active relevante. În plus, RAOCM prevede de asemenea și cerințe cu privire la actualizările listei de active relevante.</w:t>
            </w:r>
          </w:p>
        </w:tc>
      </w:tr>
      <w:tr w:rsidR="004D792C" w:rsidRPr="002B3824" w14:paraId="215FB1C4" w14:textId="77777777" w:rsidTr="004D792C">
        <w:tc>
          <w:tcPr>
            <w:tcW w:w="4675" w:type="dxa"/>
          </w:tcPr>
          <w:p w14:paraId="5D54138C" w14:textId="77777777" w:rsidR="004D792C" w:rsidRPr="002B3824" w:rsidRDefault="004D792C" w:rsidP="004D792C">
            <w:pPr>
              <w:pStyle w:val="TableParagraph"/>
              <w:spacing w:before="10"/>
              <w:ind w:left="102" w:right="99"/>
              <w:jc w:val="both"/>
              <w:rPr>
                <w:rFonts w:ascii="Times New Roman" w:eastAsia="Times New Roman" w:hAnsi="Times New Roman" w:cs="Times New Roman"/>
                <w:sz w:val="19"/>
                <w:szCs w:val="19"/>
                <w:lang w:val="ro-RO"/>
              </w:rPr>
            </w:pPr>
            <w:r w:rsidRPr="002B3824">
              <w:rPr>
                <w:rFonts w:ascii="Times New Roman" w:hAnsi="Times New Roman"/>
                <w:sz w:val="18"/>
                <w:lang w:val="ro-RO"/>
              </w:rPr>
              <w:t xml:space="preserve">88.1 </w:t>
            </w:r>
            <w:r w:rsidRPr="002B3824">
              <w:rPr>
                <w:rFonts w:ascii="Times New Roman" w:hAnsi="Times New Roman"/>
                <w:sz w:val="19"/>
                <w:lang w:val="ro-RO"/>
              </w:rPr>
              <w:t>Înainte de data de 1 iulie a fiecărui an calendaristic, toate OTS-urile din fiecare regiune de coordonare a retragerilor din exploatare reevaluează în comun, pe baza metodologiei stabilite în temeiul articolului 84 (1), relevanța pentru coordonarea retragerilor din exploatare a elementelor de rețea situate într-un sistem de transport sau într-un sistem de distribuție, inclusiv într-un sistem de distribuție închis.</w:t>
            </w:r>
          </w:p>
          <w:p w14:paraId="7D7ECD61" w14:textId="77777777" w:rsidR="004D792C" w:rsidRPr="002B3824" w:rsidRDefault="004D792C" w:rsidP="004D792C">
            <w:pPr>
              <w:pStyle w:val="BodyText"/>
              <w:spacing w:after="240"/>
              <w:ind w:left="0"/>
              <w:jc w:val="both"/>
              <w:rPr>
                <w:lang w:val="ro-RO"/>
              </w:rPr>
            </w:pPr>
            <w:r w:rsidRPr="002B3824">
              <w:rPr>
                <w:sz w:val="19"/>
                <w:lang w:val="ro-RO"/>
              </w:rPr>
              <w:t>2. Dacă este cazul, toate OTS-urile dintr-o regiune de coordonare a retragerilor din exploatare decid în comun să actualizeze lista elementelor de rețea relevante din respectiva regiune de coordonare a retragerilor din exploatare înainte de data de 1 august a fiecărui an calendaristic.</w:t>
            </w:r>
          </w:p>
        </w:tc>
        <w:tc>
          <w:tcPr>
            <w:tcW w:w="4675" w:type="dxa"/>
          </w:tcPr>
          <w:p w14:paraId="0499F52F" w14:textId="77777777" w:rsidR="004D792C" w:rsidRPr="002B3824" w:rsidRDefault="004D792C" w:rsidP="004D792C">
            <w:pPr>
              <w:pStyle w:val="BodyText"/>
              <w:spacing w:after="240"/>
              <w:ind w:left="0"/>
              <w:jc w:val="both"/>
              <w:rPr>
                <w:lang w:val="ro-RO"/>
              </w:rPr>
            </w:pPr>
            <w:r w:rsidRPr="002B3824">
              <w:rPr>
                <w:sz w:val="18"/>
                <w:lang w:val="ro-RO"/>
              </w:rPr>
              <w:t>RAOCM prevede modul în care OTS-urile din fiecare CCR trebuie să determine lista de active relevante. În plus, CSAM prevede de asemenea și cerințe cu privire la actualizările listei de active relevante.</w:t>
            </w:r>
          </w:p>
        </w:tc>
      </w:tr>
    </w:tbl>
    <w:p w14:paraId="6F336DB0" w14:textId="77777777" w:rsidR="004D792C" w:rsidRPr="002B3824" w:rsidRDefault="004D792C">
      <w:pPr>
        <w:rPr>
          <w:rFonts w:ascii="Times New Roman" w:eastAsia="Times New Roman" w:hAnsi="Times New Roman"/>
          <w:sz w:val="24"/>
          <w:szCs w:val="24"/>
          <w:lang w:val="ro-RO"/>
        </w:rPr>
      </w:pPr>
      <w:r w:rsidRPr="002B3824">
        <w:rPr>
          <w:lang w:val="ro-RO"/>
        </w:rPr>
        <w:br w:type="page"/>
      </w:r>
    </w:p>
    <w:p w14:paraId="2303EFB3" w14:textId="77777777" w:rsidR="004D792C" w:rsidRPr="002B3824" w:rsidRDefault="004D792C" w:rsidP="009F7ED0">
      <w:pPr>
        <w:pStyle w:val="Heading1"/>
        <w:jc w:val="center"/>
        <w:rPr>
          <w:lang w:val="ro-RO"/>
        </w:rPr>
      </w:pPr>
      <w:bookmarkStart w:id="86" w:name="_Toc523996743"/>
      <w:r w:rsidRPr="002B3824">
        <w:rPr>
          <w:lang w:val="ro-RO"/>
        </w:rPr>
        <w:lastRenderedPageBreak/>
        <w:t>ANEXA II: Efectul structurii de producție/nivelului fluxurilor asupra calculului factorilor de influență</w:t>
      </w:r>
      <w:bookmarkEnd w:id="86"/>
    </w:p>
    <w:p w14:paraId="690F7C1E" w14:textId="77777777" w:rsidR="004D792C" w:rsidRPr="002B3824" w:rsidRDefault="004D792C" w:rsidP="004D792C">
      <w:pPr>
        <w:pStyle w:val="BodyText"/>
        <w:spacing w:after="240"/>
        <w:ind w:left="0"/>
        <w:jc w:val="both"/>
        <w:rPr>
          <w:lang w:val="ro-RO"/>
        </w:rPr>
      </w:pPr>
      <w:r w:rsidRPr="002B3824">
        <w:rPr>
          <w:lang w:val="ro-RO"/>
        </w:rPr>
        <w:t>Prezenta ANEXĂ prezintă o explicație cu privire la motivul pentru care structura de producție și nivelul fluxurilor în respectivele scenarii au un efect neglijabil asupra factorilor de influență calculați în conformitate cu CSAM și RAOCM. În acest sens se prezintă o metodă bazată pe calculul fluxului de sarcină c.c. care poate fi utilizată pentru calculul acestor factori de influență.</w:t>
      </w:r>
    </w:p>
    <w:p w14:paraId="12197FCA" w14:textId="77777777" w:rsidR="004D792C" w:rsidRPr="002B3824" w:rsidRDefault="004D792C" w:rsidP="004D792C">
      <w:pPr>
        <w:pStyle w:val="BodyText"/>
        <w:spacing w:after="240"/>
        <w:ind w:left="0"/>
        <w:jc w:val="both"/>
        <w:rPr>
          <w:lang w:val="ro-RO"/>
        </w:rPr>
      </w:pPr>
      <w:r w:rsidRPr="002B3824">
        <w:rPr>
          <w:lang w:val="ro-RO"/>
        </w:rPr>
        <w:t>Primul pas în calculul factorilor de influență prin metoda susmenționată este calculul așa-numiților factori de modificare a injectării (</w:t>
      </w:r>
      <w:r w:rsidRPr="002B3824">
        <w:rPr>
          <w:i/>
          <w:iCs/>
          <w:lang w:val="ro-RO"/>
        </w:rPr>
        <w:t>Injection Shift Factors – ISF)</w:t>
      </w:r>
      <w:r w:rsidRPr="002B3824">
        <w:rPr>
          <w:lang w:val="ro-RO"/>
        </w:rPr>
        <w:t>. Aceștia permit calculul factorilor aferenți de transfer și distribuție de putere (PTDF) care la rândul lor permit calculul factorilor retragerii din exploatare a liniilor de transport (LODF). LODF indică modul în care fluxul pe o linie se distribuie în rândul altor linii în cazul retragerii din exploatare a liniei. Aceștia sunt identici cu factorii de influență aferenți, calculați în conformitate cu CSAM și RAOCM.</w:t>
      </w:r>
    </w:p>
    <w:p w14:paraId="774829A4" w14:textId="77777777" w:rsidR="004D792C" w:rsidRPr="002B3824" w:rsidRDefault="004D792C" w:rsidP="004D792C">
      <w:pPr>
        <w:pStyle w:val="BodyText"/>
        <w:spacing w:after="240"/>
        <w:ind w:left="0"/>
        <w:jc w:val="both"/>
        <w:rPr>
          <w:lang w:val="ro-RO"/>
        </w:rPr>
      </w:pPr>
      <w:r w:rsidRPr="002B3824">
        <w:rPr>
          <w:lang w:val="ro-RO"/>
        </w:rPr>
        <w:t>ISF, PTDF și LODF sunt utilizați în comun în cadrul sarcinilor care au legătură cu calculul fluxului de putere. Mai multe informații pot fi găsite în literatura tehnică de specialitate.</w:t>
      </w:r>
    </w:p>
    <w:p w14:paraId="267280CD" w14:textId="77777777" w:rsidR="004D792C" w:rsidRPr="002B3824" w:rsidRDefault="004D792C" w:rsidP="004D792C">
      <w:pPr>
        <w:pStyle w:val="BodyText"/>
        <w:spacing w:after="240"/>
        <w:ind w:left="0"/>
        <w:jc w:val="both"/>
        <w:rPr>
          <w:u w:val="single"/>
          <w:lang w:val="ro-RO"/>
        </w:rPr>
      </w:pPr>
      <w:r w:rsidRPr="002B3824">
        <w:rPr>
          <w:u w:val="single"/>
          <w:lang w:val="ro-RO"/>
        </w:rPr>
        <w:t>Metoda de calcul</w:t>
      </w:r>
    </w:p>
    <w:p w14:paraId="11C3F4A5" w14:textId="77777777" w:rsidR="004D792C" w:rsidRPr="002B3824" w:rsidRDefault="00A570BD" w:rsidP="004D792C">
      <w:pPr>
        <w:pStyle w:val="BodyText"/>
        <w:spacing w:after="240"/>
        <w:ind w:left="0"/>
        <w:jc w:val="both"/>
        <w:rPr>
          <w:lang w:val="ro-RO"/>
        </w:rPr>
      </w:pPr>
      <w:r>
        <w:rPr>
          <w:rFonts w:cs="Cambria Math"/>
          <w:noProof/>
          <w:lang w:val="ro-RO"/>
        </w:rPr>
        <w:pict w14:anchorId="45479B3C">
          <v:shape id="Text Box 206" o:spid="_x0000_s1197" type="#_x0000_t202" style="position:absolute;left:0;text-align:left;margin-left:380.25pt;margin-top:115.05pt;width:39.75pt;height:20.25pt;z-index:2516510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IXpSAIAAIUEAAAOAAAAZHJzL2Uyb0RvYy54bWysVE2P2jAQvVfqf7B8L/kogd2IsKKsqCqh&#10;3ZWg2rNxHIjkeFzbkNBf37FDWLrtqerFjGcmzzPvzTB76BpJTsLYGlRBk1FMiVAcylrtC/p9u/p0&#10;R4l1TJVMghIFPQtLH+YfP8xanYsUDiBLYQiCKJu3uqAH53QeRZYfRMPsCLRQGKzANMzh1eyj0rAW&#10;0RsZpXE8iVowpTbAhbXofeyDdB7wq0pw91xVVjgiC4q1uXCacO78Gc1nLN8bpg81v5TB/qGKhtUK&#10;H71CPTLHyNHUf0A1NTdgoXIjDk0EVVVzEXrAbpL4XTebA9Mi9ILkWH2lyf4/WP50ejGkLguaxhNK&#10;FGtQpK3oHPkCHfE+ZKjVNsfEjcZU12EAlR78Fp2+8a4yjf/FlgjGkevzlV8Px9GZxeO7NKOEYyjN&#10;psk08yjR28faWPdVQEO8UVCD8gVW2WltXZ86pPi3LMi6XNVShosfGbGUhpwYii1dKBHBf8uSirQF&#10;nXzO4gCswH/eI0uFtfhW+5a85bpdF8hJsvuh4R2UZ+TBQD9LVvNVjdWumXUvzODwYOu4EO4Zj0oC&#10;vgYXi5IDmJ9/8/t81BSjlLQ4jAW1P47MCErkN4Vq3yfjsZ/ecBln0xQv5jayu42oY7MEpCDB1dM8&#10;mD7fycGsDDSvuDcL/yqGmOL4dkHdYC5dvyK4d1wsFiEJ51Uzt1YbzT20p9xrse1emdEXwRwq/QTD&#10;2LL8nW59rv9SweLooKqDqJ7pntWLADjrYSwue+mX6fYest7+Pea/AAAA//8DAFBLAwQUAAYACAAA&#10;ACEA+viC5uIAAAALAQAADwAAAGRycy9kb3ducmV2LnhtbEyPy07DMBBF90j8gzVIbBC129CmCnEq&#10;hHhI7Gh4iJ0bD0lEPI5iNwl/z7CC5cwc3Tk3382uEyMOofWkYblQIJAqb1uqNbyU95dbECEasqbz&#10;hBq+McCuOD3JTWb9RM847mMtOIRCZjQ0MfaZlKFq0Jmw8D0S3z794EzkcailHczE4a6TK6U20pmW&#10;+ENjerxtsPraH52Gj4v6/SnMD69Tsk76u8exTN9sqfX52XxzDSLiHP9g+NVndSjY6eCPZIPoNKQb&#10;tWZUwypRSxBMbK8UtzvwJlUbkEUu/3cofgAAAP//AwBQSwECLQAUAAYACAAAACEAtoM4kv4AAADh&#10;AQAAEwAAAAAAAAAAAAAAAAAAAAAAW0NvbnRlbnRfVHlwZXNdLnhtbFBLAQItABQABgAIAAAAIQA4&#10;/SH/1gAAAJQBAAALAAAAAAAAAAAAAAAAAC8BAABfcmVscy8ucmVsc1BLAQItABQABgAIAAAAIQB4&#10;uIXpSAIAAIUEAAAOAAAAAAAAAAAAAAAAAC4CAABkcnMvZTJvRG9jLnhtbFBLAQItABQABgAIAAAA&#10;IQD6+ILm4gAAAAsBAAAPAAAAAAAAAAAAAAAAAKIEAABkcnMvZG93bnJldi54bWxQSwUGAAAAAAQA&#10;BADzAAAAsQUAAAAA&#10;" fillcolor="white [3201]" stroked="f" strokeweight=".5pt">
            <v:textbox>
              <w:txbxContent>
                <w:p w14:paraId="010E3525" w14:textId="77777777" w:rsidR="00CC231B" w:rsidRPr="004D792C" w:rsidRDefault="00CC231B">
                  <w:r>
                    <w:rPr>
                      <w:lang w:val="ro"/>
                    </w:rPr>
                    <w:t>(F.1)</w:t>
                  </w:r>
                </w:p>
              </w:txbxContent>
            </v:textbox>
          </v:shape>
        </w:pict>
      </w:r>
      <w:r w:rsidR="004D792C" w:rsidRPr="002B3824">
        <w:rPr>
          <w:rFonts w:cs="Cambria Math"/>
          <w:lang w:val="ro-RO"/>
        </w:rPr>
        <w:t xml:space="preserve">Pentru o rețea arbitrară cu 𝑁𝑁𝑛𝑛 noduri și 𝑁𝑁𝑏𝑏 laturi, se construiește matricea de incidență și matricea de admitanță a laturii diagonale. Matricea de incidență 𝑨 este o matrice 𝑁𝑏×𝑁𝑛. Dacă o latură 𝑏 pornește în nodul 𝑛, se aplică formula 𝑨(𝑏,𝑛)=1. Dacă latura 𝑏 se termină în nodul 𝑛𝑛, se aplică formula 𝑨(𝑏,𝑛) = -1. În toate celelalte cazuri se aplică formula 𝑨(𝑏,𝑛)=0. Matricea de admitanță a laturii diagonale este o matrice diagonală 𝑁𝑏×𝑁𝑏. Aici se aplică formula </w:t>
      </w:r>
      <m:oMath>
        <m:r>
          <w:rPr>
            <w:rFonts w:ascii="Cambria Math" w:hAnsi="Cambria Math" w:cs="Cambria Math"/>
            <w:lang w:val="ro-RO"/>
          </w:rPr>
          <m:t>B</m:t>
        </m:r>
        <m:d>
          <m:dPr>
            <m:ctrlPr>
              <w:rPr>
                <w:rFonts w:ascii="Cambria Math" w:hAnsi="Cambria Math" w:cs="Cambria Math"/>
                <w:lang w:val="ro-RO"/>
              </w:rPr>
            </m:ctrlPr>
          </m:dPr>
          <m:e>
            <m:r>
              <w:rPr>
                <w:rFonts w:ascii="Cambria Math" w:hAnsi="Cambria Math" w:cs="Cambria Math"/>
                <w:lang w:val="ro-RO"/>
              </w:rPr>
              <m:t>b</m:t>
            </m:r>
            <m:r>
              <m:rPr>
                <m:sty m:val="p"/>
              </m:rPr>
              <w:rPr>
                <w:rFonts w:ascii="Cambria Math" w:hAnsi="Cambria Math" w:cs="Cambria Math"/>
                <w:lang w:val="ro-RO"/>
              </w:rPr>
              <m:t xml:space="preserve">, </m:t>
            </m:r>
            <m:r>
              <w:rPr>
                <w:rFonts w:ascii="Cambria Math" w:hAnsi="Cambria Math" w:cs="Cambria Math"/>
                <w:lang w:val="ro-RO"/>
              </w:rPr>
              <m:t>b</m:t>
            </m:r>
          </m:e>
        </m:d>
        <m:r>
          <m:rPr>
            <m:sty m:val="p"/>
          </m:rPr>
          <w:rPr>
            <w:rFonts w:ascii="Cambria Math" w:hAnsi="Cambria Math" w:cs="Cambria Math"/>
            <w:lang w:val="ro-RO"/>
          </w:rPr>
          <m:t xml:space="preserve">= </m:t>
        </m:r>
        <m:f>
          <m:fPr>
            <m:ctrlPr>
              <w:rPr>
                <w:rFonts w:ascii="Cambria Math" w:hAnsi="Cambria Math" w:cs="Cambria Math"/>
                <w:lang w:val="ro-RO"/>
              </w:rPr>
            </m:ctrlPr>
          </m:fPr>
          <m:num>
            <m:r>
              <m:rPr>
                <m:sty m:val="p"/>
              </m:rPr>
              <w:rPr>
                <w:rFonts w:ascii="Cambria Math" w:hAnsi="Cambria Math" w:cs="Cambria Math"/>
                <w:lang w:val="ro-RO"/>
              </w:rPr>
              <m:t>1</m:t>
            </m:r>
          </m:num>
          <m:den>
            <m:sSub>
              <m:sSubPr>
                <m:ctrlPr>
                  <w:rPr>
                    <w:rFonts w:ascii="Cambria Math" w:hAnsi="Cambria Math" w:cs="Cambria Math"/>
                    <w:lang w:val="ro-RO"/>
                  </w:rPr>
                </m:ctrlPr>
              </m:sSubPr>
              <m:e>
                <m:r>
                  <w:rPr>
                    <w:rFonts w:ascii="Cambria Math" w:hAnsi="Cambria Math" w:cs="Cambria Math"/>
                    <w:lang w:val="ro-RO"/>
                  </w:rPr>
                  <m:t>x</m:t>
                </m:r>
              </m:e>
              <m:sub>
                <m:r>
                  <w:rPr>
                    <w:rFonts w:ascii="Cambria Math" w:hAnsi="Cambria Math" w:cs="Cambria Math"/>
                    <w:lang w:val="ro-RO"/>
                  </w:rPr>
                  <m:t>b</m:t>
                </m:r>
              </m:sub>
            </m:sSub>
          </m:den>
        </m:f>
      </m:oMath>
      <w:r w:rsidR="004D792C" w:rsidRPr="002B3824">
        <w:rPr>
          <w:rFonts w:cs="Cambria Math"/>
          <w:lang w:val="ro-RO"/>
        </w:rPr>
        <w:t xml:space="preserve">. Pentru simplificare, se definește o matrice </w:t>
      </w:r>
      <m:oMath>
        <m:acc>
          <m:accPr>
            <m:chr m:val="̆"/>
            <m:ctrlPr>
              <w:rPr>
                <w:rFonts w:ascii="Cambria Math" w:hAnsi="Cambria Math" w:cs="Cambria Math"/>
                <w:lang w:val="ro-RO"/>
              </w:rPr>
            </m:ctrlPr>
          </m:accPr>
          <m:e>
            <m:r>
              <w:rPr>
                <w:rFonts w:ascii="Cambria Math" w:hAnsi="Cambria Math" w:cs="Cambria Math"/>
                <w:lang w:val="ro-RO"/>
              </w:rPr>
              <m:t>B</m:t>
            </m:r>
          </m:e>
        </m:acc>
        <m:r>
          <m:rPr>
            <m:sty m:val="p"/>
          </m:rPr>
          <w:rPr>
            <w:rFonts w:ascii="Cambria Math" w:hAnsi="Cambria Math" w:cs="Cambria Math"/>
            <w:lang w:val="ro-RO"/>
          </w:rPr>
          <m:t>=</m:t>
        </m:r>
        <m:r>
          <w:rPr>
            <w:rFonts w:ascii="Cambria Math" w:hAnsi="Cambria Math" w:cs="Cambria Math"/>
            <w:lang w:val="ro-RO"/>
          </w:rPr>
          <m:t>B</m:t>
        </m:r>
        <m:r>
          <m:rPr>
            <m:sty m:val="p"/>
          </m:rPr>
          <w:rPr>
            <w:rFonts w:ascii="Cambria Math" w:hAnsi="Cambria Math" w:cs="Cambria Math"/>
            <w:lang w:val="ro-RO"/>
          </w:rPr>
          <m:t>∙</m:t>
        </m:r>
        <m:r>
          <w:rPr>
            <w:rFonts w:ascii="Cambria Math" w:hAnsi="Cambria Math" w:cs="Cambria Math"/>
            <w:lang w:val="ro-RO"/>
          </w:rPr>
          <m:t>A</m:t>
        </m:r>
      </m:oMath>
      <w:r w:rsidR="004D792C" w:rsidRPr="002B3824">
        <w:rPr>
          <w:rFonts w:cs="Cambria Math"/>
          <w:lang w:val="ro-RO"/>
        </w:rPr>
        <w:t xml:space="preserve"> de 𝑁𝑏×𝑁𝑛. Utilizând aceste matrice, matricea de admitanță </w:t>
      </w:r>
      <m:oMath>
        <m:acc>
          <m:accPr>
            <m:chr m:val="̃"/>
            <m:ctrlPr>
              <w:rPr>
                <w:rFonts w:ascii="Cambria Math" w:hAnsi="Cambria Math" w:cs="Cambria Math"/>
                <w:lang w:val="ro-RO"/>
              </w:rPr>
            </m:ctrlPr>
          </m:accPr>
          <m:e>
            <m:r>
              <w:rPr>
                <w:rFonts w:ascii="Cambria Math" w:hAnsi="Cambria Math" w:cs="Cambria Math"/>
                <w:lang w:val="ro-RO"/>
              </w:rPr>
              <m:t>B</m:t>
            </m:r>
          </m:e>
        </m:acc>
      </m:oMath>
      <w:r w:rsidR="004D792C" w:rsidRPr="002B3824">
        <w:rPr>
          <w:rFonts w:cs="Cambria Math"/>
          <w:lang w:val="ro-RO"/>
        </w:rPr>
        <w:t xml:space="preserve"> de 𝑁𝑛×𝑁𝑛 a rețelei se determină în conformitate cu (F.1).</w:t>
      </w:r>
    </w:p>
    <w:p w14:paraId="258D0BF3" w14:textId="77777777" w:rsidR="004C0ACC" w:rsidRPr="002B3824" w:rsidRDefault="00A570BD" w:rsidP="004D792C">
      <w:pPr>
        <w:pStyle w:val="BodyText"/>
        <w:spacing w:after="240"/>
        <w:ind w:left="0"/>
        <w:jc w:val="both"/>
        <w:rPr>
          <w:lang w:val="ro-RO"/>
        </w:rPr>
      </w:pPr>
      <m:oMathPara>
        <m:oMath>
          <m:acc>
            <m:accPr>
              <m:chr m:val="̃"/>
              <m:ctrlPr>
                <w:rPr>
                  <w:rFonts w:ascii="Cambria Math" w:hAnsi="Cambria Math"/>
                  <w:lang w:val="ro-RO"/>
                </w:rPr>
              </m:ctrlPr>
            </m:accPr>
            <m:e>
              <m:r>
                <w:rPr>
                  <w:rFonts w:ascii="Cambria Math" w:hAnsi="Cambria Math"/>
                  <w:lang w:val="ro-RO"/>
                </w:rPr>
                <m:t>B</m:t>
              </m:r>
            </m:e>
          </m:acc>
          <m:r>
            <m:rPr>
              <m:sty m:val="p"/>
            </m:rPr>
            <w:rPr>
              <w:rFonts w:ascii="Cambria Math" w:hAnsi="Cambria Math"/>
              <w:lang w:val="ro-RO"/>
            </w:rPr>
            <m:t>=</m:t>
          </m:r>
          <m:sSup>
            <m:sSupPr>
              <m:ctrlPr>
                <w:rPr>
                  <w:rFonts w:ascii="Cambria Math" w:hAnsi="Cambria Math"/>
                  <w:lang w:val="ro-RO"/>
                </w:rPr>
              </m:ctrlPr>
            </m:sSupPr>
            <m:e>
              <m:r>
                <w:rPr>
                  <w:rFonts w:ascii="Cambria Math" w:hAnsi="Cambria Math"/>
                  <w:lang w:val="ro-RO"/>
                </w:rPr>
                <m:t>A</m:t>
              </m:r>
            </m:e>
            <m:sup>
              <m:r>
                <w:rPr>
                  <w:rFonts w:ascii="Cambria Math" w:hAnsi="Cambria Math"/>
                  <w:lang w:val="ro-RO"/>
                </w:rPr>
                <m:t>T</m:t>
              </m:r>
            </m:sup>
          </m:sSup>
          <m:r>
            <m:rPr>
              <m:sty m:val="p"/>
            </m:rPr>
            <w:rPr>
              <w:rFonts w:ascii="Cambria Math" w:hAnsi="Cambria Math"/>
              <w:lang w:val="ro-RO"/>
            </w:rPr>
            <m:t>∙</m:t>
          </m:r>
          <m:r>
            <w:rPr>
              <w:rFonts w:ascii="Cambria Math" w:hAnsi="Cambria Math"/>
              <w:lang w:val="ro-RO"/>
            </w:rPr>
            <m:t>B</m:t>
          </m:r>
          <m:r>
            <m:rPr>
              <m:sty m:val="p"/>
            </m:rPr>
            <w:rPr>
              <w:rFonts w:ascii="Cambria Math" w:hAnsi="Cambria Math"/>
              <w:lang w:val="ro-RO"/>
            </w:rPr>
            <m:t>∙</m:t>
          </m:r>
          <m:r>
            <w:rPr>
              <w:rFonts w:ascii="Cambria Math" w:hAnsi="Cambria Math"/>
              <w:lang w:val="ro-RO"/>
            </w:rPr>
            <m:t>A</m:t>
          </m:r>
          <m:r>
            <m:rPr>
              <m:sty m:val="p"/>
            </m:rPr>
            <w:rPr>
              <w:rFonts w:ascii="Cambria Math" w:hAnsi="Cambria Math"/>
              <w:lang w:val="ro-RO"/>
            </w:rPr>
            <m:t>=</m:t>
          </m:r>
          <m:sSup>
            <m:sSupPr>
              <m:ctrlPr>
                <w:rPr>
                  <w:rFonts w:ascii="Cambria Math" w:hAnsi="Cambria Math"/>
                  <w:lang w:val="ro-RO"/>
                </w:rPr>
              </m:ctrlPr>
            </m:sSupPr>
            <m:e>
              <m:r>
                <w:rPr>
                  <w:rFonts w:ascii="Cambria Math" w:hAnsi="Cambria Math"/>
                  <w:lang w:val="ro-RO"/>
                </w:rPr>
                <m:t>A</m:t>
              </m:r>
            </m:e>
            <m:sup>
              <m:r>
                <w:rPr>
                  <w:rFonts w:ascii="Cambria Math" w:hAnsi="Cambria Math"/>
                  <w:lang w:val="ro-RO"/>
                </w:rPr>
                <m:t>T</m:t>
              </m:r>
            </m:sup>
          </m:sSup>
          <m:r>
            <m:rPr>
              <m:sty m:val="p"/>
            </m:rPr>
            <w:rPr>
              <w:rFonts w:ascii="Cambria Math" w:hAnsi="Cambria Math"/>
              <w:lang w:val="ro-RO"/>
            </w:rPr>
            <m:t>∙</m:t>
          </m:r>
          <m:acc>
            <m:accPr>
              <m:chr m:val="̌"/>
              <m:ctrlPr>
                <w:rPr>
                  <w:rFonts w:ascii="Cambria Math" w:hAnsi="Cambria Math"/>
                  <w:lang w:val="ro-RO"/>
                </w:rPr>
              </m:ctrlPr>
            </m:accPr>
            <m:e>
              <m:r>
                <w:rPr>
                  <w:rFonts w:ascii="Cambria Math" w:hAnsi="Cambria Math"/>
                  <w:lang w:val="ro-RO"/>
                </w:rPr>
                <m:t>B</m:t>
              </m:r>
            </m:e>
          </m:acc>
        </m:oMath>
      </m:oMathPara>
    </w:p>
    <w:p w14:paraId="2F1030FC" w14:textId="77777777" w:rsidR="004D792C" w:rsidRPr="002B3824" w:rsidRDefault="00A570BD" w:rsidP="004C0ACC">
      <w:pPr>
        <w:pStyle w:val="BodyText"/>
        <w:spacing w:after="240"/>
        <w:ind w:left="0"/>
        <w:jc w:val="both"/>
        <w:rPr>
          <w:lang w:val="ro-RO"/>
        </w:rPr>
      </w:pPr>
      <w:r>
        <w:rPr>
          <w:rFonts w:cs="Cambria Math"/>
          <w:noProof/>
          <w:lang w:val="ro-RO"/>
        </w:rPr>
        <w:pict w14:anchorId="671B17DF">
          <v:shape id="Text Box 207" o:spid="_x0000_s1198" type="#_x0000_t202" style="position:absolute;left:0;text-align:left;margin-left:378.75pt;margin-top:54.8pt;width:39.75pt;height:20.25pt;z-index:2516531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P15RwIAAIUEAAAOAAAAZHJzL2Uyb0RvYy54bWysVE1v2zAMvQ/YfxB0X/yxOGmNOEWWIsOA&#10;oi2QDD0rshwbkEVNUmJnv36UnK91Ow27KBRJP5HvkZk99K0kB2FsA6qgySimRCgOZaN2Bf2+WX26&#10;o8Q6pkomQYmCHoWlD/OPH2adzkUKNchSGIIgyuadLmjtnM6jyPJatMyOQAuFwQpMyxxezS4qDesQ&#10;vZVRGseTqANTagNcWIvexyFI5wG/qgR3L1VlhSOyoFibC6cJ59af0XzG8p1hum74qQz2D1W0rFH4&#10;6AXqkTlG9qb5A6ptuAELlRtxaCOoqoaL0AN2k8TvulnXTIvQC5Jj9YUm+/9g+fPh1ZCmLGgaTylR&#10;rEWRNqJ35Av0xPuQoU7bHBPXGlNdjwFU+uy36PSN95Vp/S+2RDCOXB8v/Ho4js4sHt+lGSUcQ2k2&#10;TaaZR4muH2tj3VcBLfFGQQ3KF1hlhyfrhtRzin/LgmzKVSNluPiREUtpyIGh2NKFEhH8tyypSFfQ&#10;yecsDsAK/OcDslRYi291aMlbrt/2gZxkEkbF+7ZQHpEHA8MsWc1XDVb7xKx7ZQaHB1vHhXAveFQS&#10;8DU4WZTUYH7+ze/zUVOMUtLhMBbU/tgzIyiR3xSqfZ+Mx356w2WcTVO8mNvI9jai9u0SkIIEV0/z&#10;YPp8J89mZaB9w71Z+FcxxBTHtwvqzubSDSuCe8fFYhGScF41c09qrbmH9pR7LTb9GzP6JJhDpZ/h&#10;PLYsf6fbkOu/VLDYO6iaIOqV1ZMAOOthLE576Zfp9h6yrv8e818AAAD//wMAUEsDBBQABgAIAAAA&#10;IQDPvnRC4gAAAAsBAAAPAAAAZHJzL2Rvd25yZXYueG1sTI/NTsMwEITvSLyDtUhcEHVKlKaEOBVC&#10;/Ei90bQgbm68JBHxOordJLw9ywmOO/NpdibfzLYTIw6+daRguYhAIFXOtFQr2JdP12sQPmgyunOE&#10;Cr7Rw6Y4P8t1ZtxErzjuQi04hHymFTQh9JmUvmrQar9wPRJ7n26wOvA51NIMeuJw28mbKFpJq1vi&#10;D43u8aHB6mt3sgo+rur3rZ+fD1OcxP3jy1imb6ZU6vJivr8DEXAOfzD81ufqUHCnozuR8aJTkCZp&#10;wigb0e0KBBPrOOV1R1aSaAmyyOX/DcUPAAAA//8DAFBLAQItABQABgAIAAAAIQC2gziS/gAAAOEB&#10;AAATAAAAAAAAAAAAAAAAAAAAAABbQ29udGVudF9UeXBlc10ueG1sUEsBAi0AFAAGAAgAAAAhADj9&#10;If/WAAAAlAEAAAsAAAAAAAAAAAAAAAAALwEAAF9yZWxzLy5yZWxzUEsBAi0AFAAGAAgAAAAhAIbI&#10;/XlHAgAAhQQAAA4AAAAAAAAAAAAAAAAALgIAAGRycy9lMm9Eb2MueG1sUEsBAi0AFAAGAAgAAAAh&#10;AM++dELiAAAACwEAAA8AAAAAAAAAAAAAAAAAoQQAAGRycy9kb3ducmV2LnhtbFBLBQYAAAAABAAE&#10;APMAAACwBQAAAAA=&#10;" fillcolor="white [3201]" stroked="f" strokeweight=".5pt">
            <v:textbox>
              <w:txbxContent>
                <w:p w14:paraId="0369BF3F" w14:textId="77777777" w:rsidR="00CC231B" w:rsidRPr="004D792C" w:rsidRDefault="00CC231B" w:rsidP="004C0ACC">
                  <w:r>
                    <w:rPr>
                      <w:lang w:val="ro"/>
                    </w:rPr>
                    <w:t>(F.2)</w:t>
                  </w:r>
                </w:p>
              </w:txbxContent>
            </v:textbox>
          </v:shape>
        </w:pict>
      </w:r>
      <w:r w:rsidR="004C0ACC" w:rsidRPr="002B3824">
        <w:rPr>
          <w:rFonts w:cs="Cambria Math"/>
          <w:lang w:val="ro-RO"/>
        </w:rPr>
        <w:t>Această matrice este necesară pentru a determina matricea ISF de 𝑁𝑏×𝑁𝑛 cu ajutorul 2). Matricea ISF este valabilă doar pentru un nod de echilibru arbitrar fix și pentru un nod de referință arbitrar. Valorile matricei ISF depind de nodul de echilibru selectat, în timp ce nodul de referință selectat nu are niciun efect asupra matricei.</w:t>
      </w:r>
    </w:p>
    <w:p w14:paraId="1B3406DF" w14:textId="77777777" w:rsidR="004C0ACC" w:rsidRPr="002B3824" w:rsidRDefault="004C0ACC" w:rsidP="004C0ACC">
      <w:pPr>
        <w:pStyle w:val="BodyText"/>
        <w:spacing w:after="240"/>
        <w:ind w:left="0"/>
        <w:jc w:val="both"/>
        <w:rPr>
          <w:lang w:val="ro-RO"/>
        </w:rPr>
      </w:pPr>
      <m:oMathPara>
        <m:oMath>
          <m:r>
            <w:rPr>
              <w:rFonts w:ascii="Cambria Math" w:hAnsi="Cambria Math"/>
              <w:lang w:val="ro-RO"/>
            </w:rPr>
            <m:t>ISF∙</m:t>
          </m:r>
          <m:sSub>
            <m:sSubPr>
              <m:ctrlPr>
                <w:rPr>
                  <w:rFonts w:ascii="Cambria Math" w:hAnsi="Cambria Math"/>
                  <w:i/>
                  <w:lang w:val="ro-RO"/>
                </w:rPr>
              </m:ctrlPr>
            </m:sSubPr>
            <m:e>
              <m:r>
                <w:rPr>
                  <w:rFonts w:ascii="Cambria Math" w:hAnsi="Cambria Math"/>
                  <w:lang w:val="ro-RO"/>
                </w:rPr>
                <m:t>T</m:t>
              </m:r>
            </m:e>
            <m:sub>
              <m:r>
                <w:rPr>
                  <w:rFonts w:ascii="Cambria Math" w:hAnsi="Cambria Math"/>
                  <w:lang w:val="ro-RO"/>
                </w:rPr>
                <m:t>¬nod de echilibru</m:t>
              </m:r>
            </m:sub>
          </m:sSub>
          <m:r>
            <w:rPr>
              <w:rFonts w:ascii="Cambria Math" w:hAnsi="Cambria Math"/>
              <w:lang w:val="ro-RO"/>
            </w:rPr>
            <m:t>=</m:t>
          </m:r>
          <m:acc>
            <m:accPr>
              <m:chr m:val="̌"/>
              <m:ctrlPr>
                <w:rPr>
                  <w:rFonts w:ascii="Cambria Math" w:hAnsi="Cambria Math"/>
                  <w:i/>
                  <w:lang w:val="ro-RO"/>
                </w:rPr>
              </m:ctrlPr>
            </m:accPr>
            <m:e>
              <m:r>
                <w:rPr>
                  <w:rFonts w:ascii="Cambria Math" w:hAnsi="Cambria Math"/>
                  <w:lang w:val="ro-RO"/>
                </w:rPr>
                <m:t>B</m:t>
              </m:r>
            </m:e>
          </m:acc>
          <m:r>
            <w:rPr>
              <w:rFonts w:ascii="Cambria Math" w:hAnsi="Cambria Math"/>
              <w:lang w:val="ro-RO"/>
            </w:rPr>
            <m:t>∙</m:t>
          </m:r>
          <m:sSub>
            <m:sSubPr>
              <m:ctrlPr>
                <w:rPr>
                  <w:rFonts w:ascii="Cambria Math" w:hAnsi="Cambria Math"/>
                  <w:i/>
                  <w:lang w:val="ro-RO"/>
                </w:rPr>
              </m:ctrlPr>
            </m:sSubPr>
            <m:e>
              <m:r>
                <w:rPr>
                  <w:rFonts w:ascii="Cambria Math" w:hAnsi="Cambria Math"/>
                  <w:lang w:val="ro-RO"/>
                </w:rPr>
                <m:t>T</m:t>
              </m:r>
            </m:e>
            <m:sub>
              <m:r>
                <w:rPr>
                  <w:rFonts w:ascii="Cambria Math" w:hAnsi="Cambria Math"/>
                  <w:lang w:val="ro-RO"/>
                </w:rPr>
                <m:t>¬ref</m:t>
              </m:r>
            </m:sub>
          </m:sSub>
          <m:r>
            <w:rPr>
              <w:rFonts w:ascii="Cambria Math" w:hAnsi="Cambria Math"/>
              <w:lang w:val="ro-RO"/>
            </w:rPr>
            <m:t>∙</m:t>
          </m:r>
          <m:sSup>
            <m:sSupPr>
              <m:ctrlPr>
                <w:rPr>
                  <w:rFonts w:ascii="Cambria Math" w:hAnsi="Cambria Math"/>
                  <w:i/>
                  <w:lang w:val="ro-RO"/>
                </w:rPr>
              </m:ctrlPr>
            </m:sSupPr>
            <m:e>
              <m:d>
                <m:dPr>
                  <m:ctrlPr>
                    <w:rPr>
                      <w:rFonts w:ascii="Cambria Math" w:hAnsi="Cambria Math"/>
                      <w:i/>
                      <w:lang w:val="ro-RO"/>
                    </w:rPr>
                  </m:ctrlPr>
                </m:dPr>
                <m:e>
                  <m:sSubSup>
                    <m:sSubSupPr>
                      <m:ctrlPr>
                        <w:rPr>
                          <w:rFonts w:ascii="Cambria Math" w:hAnsi="Cambria Math"/>
                          <w:i/>
                          <w:lang w:val="ro-RO"/>
                        </w:rPr>
                      </m:ctrlPr>
                    </m:sSubSupPr>
                    <m:e>
                      <m:r>
                        <w:rPr>
                          <w:rFonts w:ascii="Cambria Math" w:hAnsi="Cambria Math"/>
                          <w:lang w:val="ro-RO"/>
                        </w:rPr>
                        <m:t>T</m:t>
                      </m:r>
                    </m:e>
                    <m:sub>
                      <m:r>
                        <w:rPr>
                          <w:rFonts w:ascii="Cambria Math" w:hAnsi="Cambria Math"/>
                          <w:lang w:val="ro-RO"/>
                        </w:rPr>
                        <m:t>¬nod de echilibru</m:t>
                      </m:r>
                    </m:sub>
                    <m:sup>
                      <m:r>
                        <w:rPr>
                          <w:rFonts w:ascii="Cambria Math" w:hAnsi="Cambria Math"/>
                          <w:lang w:val="ro-RO"/>
                        </w:rPr>
                        <m:t>T</m:t>
                      </m:r>
                    </m:sup>
                  </m:sSubSup>
                  <m:r>
                    <w:rPr>
                      <w:rFonts w:ascii="Cambria Math" w:hAnsi="Cambria Math"/>
                      <w:lang w:val="ro-RO"/>
                    </w:rPr>
                    <m:t>∙</m:t>
                  </m:r>
                  <m:acc>
                    <m:accPr>
                      <m:chr m:val="̃"/>
                      <m:ctrlPr>
                        <w:rPr>
                          <w:rFonts w:ascii="Cambria Math" w:hAnsi="Cambria Math"/>
                          <w:i/>
                          <w:lang w:val="ro-RO"/>
                        </w:rPr>
                      </m:ctrlPr>
                    </m:accPr>
                    <m:e>
                      <m:r>
                        <w:rPr>
                          <w:rFonts w:ascii="Cambria Math" w:hAnsi="Cambria Math"/>
                          <w:lang w:val="ro-RO"/>
                        </w:rPr>
                        <m:t>B</m:t>
                      </m:r>
                    </m:e>
                  </m:acc>
                  <m:r>
                    <w:rPr>
                      <w:rFonts w:ascii="Cambria Math" w:hAnsi="Cambria Math"/>
                      <w:lang w:val="ro-RO"/>
                    </w:rPr>
                    <m:t>∙</m:t>
                  </m:r>
                  <m:sSub>
                    <m:sSubPr>
                      <m:ctrlPr>
                        <w:rPr>
                          <w:rFonts w:ascii="Cambria Math" w:hAnsi="Cambria Math"/>
                          <w:i/>
                          <w:lang w:val="ro-RO"/>
                        </w:rPr>
                      </m:ctrlPr>
                    </m:sSubPr>
                    <m:e>
                      <m:r>
                        <w:rPr>
                          <w:rFonts w:ascii="Cambria Math" w:hAnsi="Cambria Math"/>
                          <w:lang w:val="ro-RO"/>
                        </w:rPr>
                        <m:t>T</m:t>
                      </m:r>
                    </m:e>
                    <m:sub>
                      <m:r>
                        <w:rPr>
                          <w:rFonts w:ascii="Cambria Math" w:hAnsi="Cambria Math"/>
                          <w:lang w:val="ro-RO"/>
                        </w:rPr>
                        <m:t>¬ref</m:t>
                      </m:r>
                    </m:sub>
                  </m:sSub>
                </m:e>
              </m:d>
            </m:e>
            <m:sup>
              <m:r>
                <w:rPr>
                  <w:rFonts w:ascii="Cambria Math" w:hAnsi="Cambria Math"/>
                  <w:lang w:val="ro-RO"/>
                </w:rPr>
                <m:t>-1</m:t>
              </m:r>
            </m:sup>
          </m:sSup>
        </m:oMath>
      </m:oMathPara>
    </w:p>
    <w:p w14:paraId="35F84BE4" w14:textId="77777777" w:rsidR="004C0ACC" w:rsidRPr="002B3824" w:rsidRDefault="004C0ACC" w:rsidP="004C0ACC">
      <w:pPr>
        <w:pStyle w:val="BodyText"/>
        <w:spacing w:after="240"/>
        <w:ind w:left="0"/>
        <w:jc w:val="both"/>
        <w:rPr>
          <w:lang w:val="ro-RO"/>
        </w:rPr>
      </w:pPr>
      <w:r w:rsidRPr="002B3824">
        <w:rPr>
          <w:lang w:val="ro-RO"/>
        </w:rPr>
        <w:t xml:space="preserve">Matricele </w:t>
      </w:r>
      <m:oMath>
        <m:sSub>
          <m:sSubPr>
            <m:ctrlPr>
              <w:rPr>
                <w:rFonts w:ascii="Cambria Math" w:hAnsi="Cambria Math"/>
                <w:i/>
                <w:lang w:val="ro-RO"/>
              </w:rPr>
            </m:ctrlPr>
          </m:sSubPr>
          <m:e>
            <m:r>
              <w:rPr>
                <w:rFonts w:ascii="Cambria Math" w:hAnsi="Cambria Math"/>
                <w:lang w:val="ro-RO"/>
              </w:rPr>
              <m:t>T</m:t>
            </m:r>
          </m:e>
          <m:sub>
            <m:r>
              <w:rPr>
                <w:rFonts w:ascii="Cambria Math" w:hAnsi="Cambria Math"/>
                <w:lang w:val="ro-RO"/>
              </w:rPr>
              <m:t>¬nod de echilibru</m:t>
            </m:r>
          </m:sub>
        </m:sSub>
      </m:oMath>
      <w:r w:rsidRPr="002B3824">
        <w:rPr>
          <w:lang w:val="ro-RO"/>
        </w:rPr>
        <w:t xml:space="preserve"> și </w:t>
      </w:r>
      <m:oMath>
        <m:sSub>
          <m:sSubPr>
            <m:ctrlPr>
              <w:rPr>
                <w:rFonts w:ascii="Cambria Math" w:hAnsi="Cambria Math"/>
                <w:i/>
                <w:lang w:val="ro-RO"/>
              </w:rPr>
            </m:ctrlPr>
          </m:sSubPr>
          <m:e>
            <m:r>
              <w:rPr>
                <w:rFonts w:ascii="Cambria Math" w:hAnsi="Cambria Math"/>
                <w:lang w:val="ro-RO"/>
              </w:rPr>
              <m:t>T</m:t>
            </m:r>
          </m:e>
          <m:sub>
            <m:r>
              <w:rPr>
                <w:rFonts w:ascii="Cambria Math" w:hAnsi="Cambria Math"/>
                <w:lang w:val="ro-RO"/>
              </w:rPr>
              <m:t>¬ref</m:t>
            </m:r>
          </m:sub>
        </m:sSub>
      </m:oMath>
      <w:r w:rsidRPr="002B3824">
        <w:rPr>
          <w:lang w:val="ro-RO"/>
        </w:rPr>
        <w:t xml:space="preserve"> reprezintă matrice de transformare care elimină coloana nodului de echilibru, respectiv a nodului de referință. Acestea coincid cu matricele identitate cu coloanele respective eliminate. Atunci când sunt transpuse, acestea elimină rândurile aferente utilizând multiplicarea la stânga.</w:t>
      </w:r>
    </w:p>
    <w:p w14:paraId="11842A1F" w14:textId="77777777" w:rsidR="004C0ACC" w:rsidRPr="002B3824" w:rsidRDefault="004C0ACC" w:rsidP="004C0ACC">
      <w:pPr>
        <w:pStyle w:val="BodyText"/>
        <w:spacing w:after="240"/>
        <w:ind w:left="0"/>
        <w:jc w:val="both"/>
        <w:rPr>
          <w:lang w:val="ro-RO"/>
        </w:rPr>
      </w:pPr>
      <w:r w:rsidRPr="002B3824">
        <w:rPr>
          <w:rFonts w:cs="Cambria Math"/>
          <w:lang w:val="ro-RO"/>
        </w:rPr>
        <w:t xml:space="preserve">La injecția de putere în nodul 𝑛𝑛 și extragerea acesteia din nodul de echilibru, elementul matricei </w:t>
      </w:r>
      <w:r w:rsidRPr="002B3824">
        <w:rPr>
          <w:rFonts w:ascii="Cambria Math" w:hAnsi="Cambria Math" w:cs="Cambria Math"/>
          <w:lang w:val="ro-RO"/>
        </w:rPr>
        <w:t>ISF</w:t>
      </w:r>
      <w:r w:rsidRPr="002B3824">
        <w:rPr>
          <w:rFonts w:cs="Cambria Math"/>
          <w:lang w:val="ro-RO"/>
        </w:rPr>
        <w:t xml:space="preserve">(𝑏,𝑛) indică raportul puterii injectate cu care se modifică fluxul de sarcină pe latura 𝑏𝑏. În matricea ISF, coloana nodului de echilibru – care nu poate fi determinată utilizând formula 2) – </w:t>
      </w:r>
      <w:r w:rsidRPr="002B3824">
        <w:rPr>
          <w:rFonts w:cs="Cambria Math"/>
          <w:lang w:val="ro-RO"/>
        </w:rPr>
        <w:lastRenderedPageBreak/>
        <w:t>este completată cu zerouri. Acest lucru este evident întrucât injectarea puterii în nodul de echilibru și extragerea aceleiași puteri din acesta nu are niciun efect asupra niciunei laturi a rețelei. Având în vedere aceste informații, se cunoaște întreaga matrice ISF.</w:t>
      </w:r>
    </w:p>
    <w:p w14:paraId="165094E5" w14:textId="77777777" w:rsidR="005F48E4" w:rsidRPr="002B3824" w:rsidRDefault="005F48E4" w:rsidP="004C0ACC">
      <w:pPr>
        <w:pStyle w:val="BodyText"/>
        <w:spacing w:after="240"/>
        <w:ind w:left="0"/>
        <w:jc w:val="both"/>
        <w:rPr>
          <w:lang w:val="ro-RO"/>
        </w:rPr>
      </w:pPr>
      <w:r w:rsidRPr="002B3824">
        <w:rPr>
          <w:lang w:val="ro-RO"/>
        </w:rPr>
        <w:t>Matricea ISF depinde doar de topologia rețelei și este independentă de producție. Totuși, deși nu este necesar pentru calculul factorului de influență, matricea ISF ar putea fi utilizată pentru a calcula fluxurile de sarcină care rezultă dintr-o anumită structură de producție, prin multiplicarea matricei ISF cu matricea aferentă tuturor injectărilor și extragerilor.</w:t>
      </w:r>
    </w:p>
    <w:p w14:paraId="2C6CE06C" w14:textId="77777777" w:rsidR="005F48E4" w:rsidRPr="002B3824" w:rsidRDefault="00A570BD" w:rsidP="004C0ACC">
      <w:pPr>
        <w:pStyle w:val="BodyText"/>
        <w:spacing w:after="240"/>
        <w:ind w:left="0"/>
        <w:jc w:val="both"/>
        <w:rPr>
          <w:lang w:val="ro-RO"/>
        </w:rPr>
      </w:pPr>
      <w:r>
        <w:rPr>
          <w:rFonts w:cs="Cambria Math"/>
          <w:noProof/>
          <w:lang w:val="ro-RO"/>
        </w:rPr>
        <w:pict w14:anchorId="156FC65E">
          <v:shape id="Text Box 5" o:spid="_x0000_s1199" type="#_x0000_t202" style="position:absolute;left:0;text-align:left;margin-left:378.75pt;margin-top:35.55pt;width:39.75pt;height:20.25pt;z-index:2516551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7xrRQIAAIEEAAAOAAAAZHJzL2Uyb0RvYy54bWysVEuP2jAQvlfqf7B8L0koj92IsKKsqCqh&#10;3ZWg2rNxbBLJ8bi2IaG/vmMHWLrtqerFGc+M5/F9M5k9dI0iR2FdDbqg2SClRGgOZa33Bf2+XX26&#10;o8R5pkumQIuCnoSjD/OPH2atycUQKlClsASDaJe3pqCV9yZPEscr0TA3ACM0GiXYhnm82n1SWtZi&#10;9EYlwzSdJC3Y0ljgwjnUPvZGOo/xpRTcP0vphCeqoFibj6eN5y6cyXzG8r1lpqr5uQz2D1U0rNaY&#10;9BrqkXlGDrb+I1RTcwsOpB9waBKQsuYi9oDdZOm7bjYVMyL2guA4c4XJ/b+w/On4YkldFnRMiWYN&#10;UrQVnSdfoCPjgE5rXI5OG4NuvkM1snzRO1SGpjtpm/DFdgjaEefTFdsQjKNynI7uhpiDo2k4nmbT&#10;GD15e2ys818FNCQIBbVIXUSUHdfOYyHoenEJuRyoulzVSsVLGBexVJYcGRKtfCwRX/zmpTRpCzr5&#10;PE5jYA3heR9ZaUwQWu1bCpLvdl0EJptcG95BeUIcLPRz5Axf1Vjtmjn/wiwODraOy+Cf8ZAKMBuc&#10;JUoqsD//pg/+yCdaKWlxEAvqfhyYFZSobxqZvs9GozC58TIaT4d4sbeW3a1FH5olIAQZrp3hUQz+&#10;Xl1EaaF5xZ1ZhKxoYppj7oL6i7j0/XrgznGxWEQnnFXD/FpvDA+hA+SBi233yqw5E+aR6Se4jCzL&#10;3/HW+4aXGhYHD7KOpAake1TPBOCcR67POxkW6fYevd7+HPNfAAAA//8DAFBLAwQUAAYACAAAACEA&#10;fHeNaOAAAAAKAQAADwAAAGRycy9kb3ducmV2LnhtbEyPTU+EMBCG7yb+h2ZMvBi3IGHZIGVjjB+J&#10;NxfdjbcuHYFIp4R2Af+940lvM5kn7zxvsV1sLyYcfedIQbyKQCDVznTUKHirHq83IHzQZHTvCBV8&#10;o4dteX5W6Ny4mV5x2oVGcAj5XCtoQxhyKX3dotV+5QYkvn260erA69hIM+qZw20vb6JoLa3uiD+0&#10;esD7Fuuv3ckq+LhqDi9+eXqfkzQZHp6nKtubSqnLi+XuFkTAJfzB8KvP6lCy09GdyHjRK8jSLGWU&#10;hzgGwcAmybjckck4XoMsC/m/QvkDAAD//wMAUEsBAi0AFAAGAAgAAAAhALaDOJL+AAAA4QEAABMA&#10;AAAAAAAAAAAAAAAAAAAAAFtDb250ZW50X1R5cGVzXS54bWxQSwECLQAUAAYACAAAACEAOP0h/9YA&#10;AACUAQAACwAAAAAAAAAAAAAAAAAvAQAAX3JlbHMvLnJlbHNQSwECLQAUAAYACAAAACEAih+8a0UC&#10;AACBBAAADgAAAAAAAAAAAAAAAAAuAgAAZHJzL2Uyb0RvYy54bWxQSwECLQAUAAYACAAAACEAfHeN&#10;aOAAAAAKAQAADwAAAAAAAAAAAAAAAACfBAAAZHJzL2Rvd25yZXYueG1sUEsFBgAAAAAEAAQA8wAA&#10;AKwFAAAAAA==&#10;" fillcolor="white [3201]" stroked="f" strokeweight=".5pt">
            <v:textbox>
              <w:txbxContent>
                <w:p w14:paraId="7A899369" w14:textId="77777777" w:rsidR="00CC231B" w:rsidRPr="004D792C" w:rsidRDefault="00CC231B" w:rsidP="005F48E4">
                  <w:r>
                    <w:rPr>
                      <w:lang w:val="ro"/>
                    </w:rPr>
                    <w:t>(F.3)</w:t>
                  </w:r>
                </w:p>
              </w:txbxContent>
            </v:textbox>
          </v:shape>
        </w:pict>
      </w:r>
      <w:r w:rsidR="005F48E4" w:rsidRPr="002B3824">
        <w:rPr>
          <w:rFonts w:cs="Cambria Math"/>
          <w:lang w:val="ro-RO"/>
        </w:rPr>
        <w:t>Pentru a continua calculul factorilor de influență utilizând matricea ISF calculată anterior și formula (F.3), se poate calcula matricea PTDF 𝑁𝑏×𝑁𝑏 a rețelei.</w:t>
      </w:r>
    </w:p>
    <w:p w14:paraId="67EA50CB" w14:textId="77777777" w:rsidR="005F48E4" w:rsidRPr="002B3824" w:rsidRDefault="005F48E4" w:rsidP="004C0ACC">
      <w:pPr>
        <w:pStyle w:val="BodyText"/>
        <w:spacing w:after="240"/>
        <w:ind w:left="0"/>
        <w:jc w:val="both"/>
        <w:rPr>
          <w:lang w:val="ro-RO"/>
        </w:rPr>
      </w:pPr>
      <m:oMathPara>
        <m:oMath>
          <m:r>
            <w:rPr>
              <w:rFonts w:ascii="Cambria Math" w:hAnsi="Cambria Math"/>
              <w:lang w:val="ro-RO"/>
            </w:rPr>
            <m:t>PTDF=ISF∙</m:t>
          </m:r>
          <m:sSup>
            <m:sSupPr>
              <m:ctrlPr>
                <w:rPr>
                  <w:rFonts w:ascii="Cambria Math" w:hAnsi="Cambria Math"/>
                  <w:i/>
                  <w:lang w:val="ro-RO"/>
                </w:rPr>
              </m:ctrlPr>
            </m:sSupPr>
            <m:e>
              <m:r>
                <w:rPr>
                  <w:rFonts w:ascii="Cambria Math" w:hAnsi="Cambria Math"/>
                  <w:lang w:val="ro-RO"/>
                </w:rPr>
                <m:t>A</m:t>
              </m:r>
            </m:e>
            <m:sup>
              <m:r>
                <w:rPr>
                  <w:rFonts w:ascii="Cambria Math" w:hAnsi="Cambria Math"/>
                  <w:lang w:val="ro-RO"/>
                </w:rPr>
                <m:t>T</m:t>
              </m:r>
            </m:sup>
          </m:sSup>
        </m:oMath>
      </m:oMathPara>
    </w:p>
    <w:p w14:paraId="232A797A" w14:textId="77777777" w:rsidR="005F48E4" w:rsidRPr="002B3824" w:rsidRDefault="00A570BD" w:rsidP="004C0ACC">
      <w:pPr>
        <w:pStyle w:val="BodyText"/>
        <w:spacing w:after="240"/>
        <w:ind w:left="0"/>
        <w:jc w:val="both"/>
        <w:rPr>
          <w:lang w:val="ro-RO"/>
        </w:rPr>
      </w:pPr>
      <w:r>
        <w:rPr>
          <w:noProof/>
          <w:lang w:val="ro-RO"/>
        </w:rPr>
        <w:pict w14:anchorId="7C19BD64">
          <v:shape id="Text Box 144" o:spid="_x0000_s1200" type="#_x0000_t202" style="position:absolute;left:0;text-align:left;margin-left:378.75pt;margin-top:24.25pt;width:39.75pt;height:20.25pt;z-index:2516572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lwyRgIAAIUEAAAOAAAAZHJzL2Uyb0RvYy54bWysVMGO2jAQvVfqP1i+l4SUwG5EWFFWVJXQ&#10;7kpQ7dk4DonkeFzbkNCv79ghLN32VPVixjOT55n3Zpg/dI0kJ2FsDSqn41FMiVAcilodcvp9t/50&#10;R4l1TBVMghI5PQtLHxYfP8xbnYkEKpCFMARBlM1andPKOZ1FkeWVaJgdgRYKgyWYhjm8mkNUGNYi&#10;eiOjJI6nUQum0Aa4sBa9j32QLgJ+WQrunsvSCkdkTrE2F04Tzr0/o8WcZQfDdFXzSxnsH6poWK3w&#10;0SvUI3OMHE39B1RTcwMWSjfi0ERQljUXoQfsZhy/62ZbMS1CL0iO1Vea7P+D5U+nF0PqArWbTChR&#10;rEGRdqJz5At0xPuQoVbbDBO3GlNdhwHMHvwWnb7xrjSN/8WWCMaR6/OVXw/H0ZnGk7skpYRjKEln&#10;41nqUaK3j7Wx7quAhngjpwblC6yy08a6PnVI8W9ZkHWxrqUMFz8yYiUNOTEUW7pQIoL/liUVaXM6&#10;/ZzGAViB/7xHlgpr8a32LXnLdfuuJ2eaDA3voTgjDwb6WbKar2usdsOse2EGhwdbx4Vwz3iUEvA1&#10;uFiUVGB+/s3v81FTjFLS4jDm1P44MiMokd8Uqn2PQvjpDZdJOkvwYm4j+9uIOjYrQArGuHqaB9Pn&#10;OzmYpYHmFfdm6V/FEFMc386pG8yV61cE946L5TIk4bxq5jZqq7mH9pR7LXbdKzP6IphDpZ9gGFuW&#10;vdOtz/VfKlgeHZR1ENUz3bN6EQBnPYzFZS/9Mt3eQ9bbv8fiFwAAAP//AwBQSwMEFAAGAAgAAAAh&#10;ABPz8m/gAAAACQEAAA8AAABkcnMvZG93bnJldi54bWxMj09PhDAQxe8mfodmTLwYtygiiJSNMf5J&#10;vLnsarx16QhEOiW0C/jtHU96mpm8lze/V6wX24sJR985UnCxikAg1c501CjYVo/nGQgfNBndO0IF&#10;3+hhXR4fFTo3bqZXnDahERxCPtcK2hCGXEpft2i1X7kBibVPN1od+BwbaUY9c7jt5WUUXUurO+IP&#10;rR7wvsX6a3OwCj7OmvcXvzzt5jiJh4fnqUrfTKXU6clydwsi4BL+zPCLz+hQMtPeHch40StIkzRh&#10;q4KrjCcbsjjlcntebiKQZSH/Nyh/AAAA//8DAFBLAQItABQABgAIAAAAIQC2gziS/gAAAOEBAAAT&#10;AAAAAAAAAAAAAAAAAAAAAABbQ29udGVudF9UeXBlc10ueG1sUEsBAi0AFAAGAAgAAAAhADj9If/W&#10;AAAAlAEAAAsAAAAAAAAAAAAAAAAALwEAAF9yZWxzLy5yZWxzUEsBAi0AFAAGAAgAAAAhACPCXDJG&#10;AgAAhQQAAA4AAAAAAAAAAAAAAAAALgIAAGRycy9lMm9Eb2MueG1sUEsBAi0AFAAGAAgAAAAhABPz&#10;8m/gAAAACQEAAA8AAAAAAAAAAAAAAAAAoAQAAGRycy9kb3ducmV2LnhtbFBLBQYAAAAABAAEAPMA&#10;AACtBQAAAAA=&#10;" fillcolor="white [3201]" stroked="f" strokeweight=".5pt">
            <v:textbox>
              <w:txbxContent>
                <w:p w14:paraId="2A6FEC77" w14:textId="77777777" w:rsidR="00CC231B" w:rsidRPr="004D792C" w:rsidRDefault="00CC231B" w:rsidP="00185A5D">
                  <w:r>
                    <w:rPr>
                      <w:lang w:val="ro"/>
                    </w:rPr>
                    <w:t>(F.4)</w:t>
                  </w:r>
                </w:p>
              </w:txbxContent>
            </v:textbox>
          </v:shape>
        </w:pict>
      </w:r>
      <w:r w:rsidR="00185A5D" w:rsidRPr="002B3824">
        <w:rPr>
          <w:lang w:val="ro-RO"/>
        </w:rPr>
        <w:t>Această multiplicare este ilustrată în (F.4) pentru un element al matricei.</w:t>
      </w:r>
    </w:p>
    <w:p w14:paraId="2F830F38" w14:textId="77777777" w:rsidR="005F48E4" w:rsidRPr="002B3824" w:rsidRDefault="005F48E4" w:rsidP="004C0ACC">
      <w:pPr>
        <w:pStyle w:val="BodyText"/>
        <w:spacing w:after="240"/>
        <w:ind w:left="0"/>
        <w:jc w:val="both"/>
        <w:rPr>
          <w:lang w:val="ro-RO"/>
        </w:rPr>
      </w:pPr>
      <m:oMathPara>
        <m:oMath>
          <m:r>
            <w:rPr>
              <w:rFonts w:ascii="Cambria Math" w:hAnsi="Cambria Math"/>
              <w:lang w:val="ro-RO"/>
            </w:rPr>
            <m:t>PTDF</m:t>
          </m:r>
          <m:d>
            <m:dPr>
              <m:ctrlPr>
                <w:rPr>
                  <w:rFonts w:ascii="Cambria Math" w:hAnsi="Cambria Math"/>
                  <w:i/>
                  <w:lang w:val="ro-RO"/>
                </w:rPr>
              </m:ctrlPr>
            </m:dPr>
            <m:e>
              <m:r>
                <w:rPr>
                  <w:rFonts w:ascii="Cambria Math" w:hAnsi="Cambria Math"/>
                  <w:lang w:val="ro-RO"/>
                </w:rPr>
                <m:t>t, r</m:t>
              </m:r>
            </m:e>
          </m:d>
          <m:r>
            <w:rPr>
              <w:rFonts w:ascii="Cambria Math" w:hAnsi="Cambria Math"/>
              <w:lang w:val="ro-RO"/>
            </w:rPr>
            <m:t>=ISF</m:t>
          </m:r>
          <m:d>
            <m:dPr>
              <m:ctrlPr>
                <w:rPr>
                  <w:rFonts w:ascii="Cambria Math" w:hAnsi="Cambria Math"/>
                  <w:i/>
                  <w:lang w:val="ro-RO"/>
                </w:rPr>
              </m:ctrlPr>
            </m:dPr>
            <m:e>
              <m:r>
                <w:rPr>
                  <w:rFonts w:ascii="Cambria Math" w:hAnsi="Cambria Math"/>
                  <w:lang w:val="ro-RO"/>
                </w:rPr>
                <m:t xml:space="preserve">t, </m:t>
              </m:r>
              <m:sSub>
                <m:sSubPr>
                  <m:ctrlPr>
                    <w:rPr>
                      <w:rFonts w:ascii="Cambria Math" w:hAnsi="Cambria Math"/>
                      <w:i/>
                      <w:lang w:val="ro-RO"/>
                    </w:rPr>
                  </m:ctrlPr>
                </m:sSubPr>
                <m:e>
                  <m:r>
                    <w:rPr>
                      <w:rFonts w:ascii="Cambria Math" w:hAnsi="Cambria Math"/>
                      <w:lang w:val="ro-RO"/>
                    </w:rPr>
                    <m:t>n</m:t>
                  </m:r>
                </m:e>
                <m:sub>
                  <m:r>
                    <w:rPr>
                      <w:rFonts w:ascii="Cambria Math" w:hAnsi="Cambria Math"/>
                      <w:lang w:val="ro-RO"/>
                    </w:rPr>
                    <m:t>r, s</m:t>
                  </m:r>
                </m:sub>
              </m:sSub>
            </m:e>
          </m:d>
          <m:r>
            <w:rPr>
              <w:rFonts w:ascii="Cambria Math" w:hAnsi="Cambria Math"/>
              <w:lang w:val="ro-RO"/>
            </w:rPr>
            <m:t>-ISF(t,</m:t>
          </m:r>
          <m:sSub>
            <m:sSubPr>
              <m:ctrlPr>
                <w:rPr>
                  <w:rFonts w:ascii="Cambria Math" w:hAnsi="Cambria Math"/>
                  <w:i/>
                  <w:lang w:val="ro-RO"/>
                </w:rPr>
              </m:ctrlPr>
            </m:sSubPr>
            <m:e>
              <m:r>
                <w:rPr>
                  <w:rFonts w:ascii="Cambria Math" w:hAnsi="Cambria Math"/>
                  <w:lang w:val="ro-RO"/>
                </w:rPr>
                <m:t>n</m:t>
              </m:r>
            </m:e>
            <m:sub>
              <m:r>
                <w:rPr>
                  <w:rFonts w:ascii="Cambria Math" w:hAnsi="Cambria Math"/>
                  <w:lang w:val="ro-RO"/>
                </w:rPr>
                <m:t>r, e</m:t>
              </m:r>
            </m:sub>
          </m:sSub>
          <m:r>
            <w:rPr>
              <w:rFonts w:ascii="Cambria Math" w:hAnsi="Cambria Math"/>
              <w:lang w:val="ro-RO"/>
            </w:rPr>
            <m:t>)</m:t>
          </m:r>
        </m:oMath>
      </m:oMathPara>
    </w:p>
    <w:p w14:paraId="51EB9F46" w14:textId="77777777" w:rsidR="005F48E4" w:rsidRPr="002B3824" w:rsidRDefault="00185A5D" w:rsidP="004C0ACC">
      <w:pPr>
        <w:pStyle w:val="BodyText"/>
        <w:spacing w:after="240"/>
        <w:ind w:left="0"/>
        <w:jc w:val="both"/>
        <w:rPr>
          <w:lang w:val="ro-RO"/>
        </w:rPr>
      </w:pPr>
      <w:r w:rsidRPr="002B3824">
        <w:rPr>
          <w:rFonts w:cs="Cambria Math"/>
          <w:lang w:val="ro-RO"/>
        </w:rPr>
        <w:t xml:space="preserve">În această formulă, 𝑡 și 𝑟 pot fi orice laturi ale rețelei. Indicii </w:t>
      </w:r>
      <m:oMath>
        <m:sSub>
          <m:sSubPr>
            <m:ctrlPr>
              <w:rPr>
                <w:rFonts w:ascii="Cambria Math" w:hAnsi="Cambria Math" w:cs="Cambria Math"/>
                <w:i/>
                <w:lang w:val="ro-RO"/>
              </w:rPr>
            </m:ctrlPr>
          </m:sSubPr>
          <m:e>
            <m:r>
              <w:rPr>
                <w:rFonts w:ascii="Cambria Math" w:hAnsi="Cambria Math" w:cs="Cambria Math"/>
                <w:lang w:val="ro-RO"/>
              </w:rPr>
              <m:t>n</m:t>
            </m:r>
          </m:e>
          <m:sub>
            <m:r>
              <w:rPr>
                <w:rFonts w:ascii="Cambria Math" w:hAnsi="Cambria Math" w:cs="Cambria Math"/>
                <w:lang w:val="ro-RO"/>
              </w:rPr>
              <m:t>r, s</m:t>
            </m:r>
          </m:sub>
        </m:sSub>
      </m:oMath>
      <w:r w:rsidRPr="002B3824">
        <w:rPr>
          <w:rFonts w:cs="Cambria Math"/>
          <w:lang w:val="ro-RO"/>
        </w:rPr>
        <w:t xml:space="preserve"> și </w:t>
      </w:r>
      <m:oMath>
        <m:sSub>
          <m:sSubPr>
            <m:ctrlPr>
              <w:rPr>
                <w:rFonts w:ascii="Cambria Math" w:hAnsi="Cambria Math" w:cs="Cambria Math"/>
                <w:i/>
                <w:lang w:val="ro-RO"/>
              </w:rPr>
            </m:ctrlPr>
          </m:sSubPr>
          <m:e>
            <m:r>
              <w:rPr>
                <w:rFonts w:ascii="Cambria Math" w:hAnsi="Cambria Math" w:cs="Cambria Math"/>
                <w:lang w:val="ro-RO"/>
              </w:rPr>
              <m:t>n</m:t>
            </m:r>
          </m:e>
          <m:sub>
            <m:r>
              <w:rPr>
                <w:rFonts w:ascii="Cambria Math" w:hAnsi="Cambria Math" w:cs="Cambria Math"/>
                <w:lang w:val="ro-RO"/>
              </w:rPr>
              <m:t>r,e</m:t>
            </m:r>
          </m:sub>
        </m:sSub>
      </m:oMath>
      <w:r w:rsidRPr="002B3824">
        <w:rPr>
          <w:rFonts w:cs="Cambria Math"/>
          <w:lang w:val="ro-RO"/>
        </w:rPr>
        <w:t xml:space="preserve"> sunt acele noduri în care latura 𝑟 începe, respectiv se termină. În (F.3), aceștia rezultă din matricea de incidență. Uitându-ne la (F.4), semnificația unui element al matricei </w:t>
      </w:r>
      <w:r w:rsidRPr="002B3824">
        <w:rPr>
          <w:rFonts w:ascii="Cambria Math" w:hAnsi="Cambria Math" w:cs="Cambria Math"/>
          <w:lang w:val="ro-RO"/>
        </w:rPr>
        <w:t>PTDF(t, r)</w:t>
      </w:r>
      <w:r w:rsidRPr="002B3824">
        <w:rPr>
          <w:rFonts w:cs="Cambria Math"/>
          <w:lang w:val="ro-RO"/>
        </w:rPr>
        <w:t xml:space="preserve"> devine evidentă. La injecția de putere în nodul de pornire al laturii 𝑟 și extragerea acesteia din nodul de sfârșit al laturii 𝑟, elementul matricei </w:t>
      </w:r>
      <w:r w:rsidRPr="002B3824">
        <w:rPr>
          <w:rFonts w:ascii="Cambria Math" w:hAnsi="Cambria Math" w:cs="Cambria Math"/>
          <w:lang w:val="ro-RO"/>
        </w:rPr>
        <w:t>PTDF(t, r)</w:t>
      </w:r>
      <w:r w:rsidRPr="002B3824">
        <w:rPr>
          <w:rFonts w:cs="Cambria Math"/>
          <w:lang w:val="ro-RO"/>
        </w:rPr>
        <w:t xml:space="preserve"> indică raportul puterii injectate cu care se modifică fluxul de sarcină pe latura 𝑡. Odată cu scăderea a doi ISF se elimină influența nodului de echilibru. Matricea PTDF este deci independentă de nodul de echilibru selectat în cadrul pasului anterior.</w:t>
      </w:r>
    </w:p>
    <w:p w14:paraId="574A28A7" w14:textId="77777777" w:rsidR="00185A5D" w:rsidRPr="002B3824" w:rsidRDefault="00A570BD" w:rsidP="004C0ACC">
      <w:pPr>
        <w:pStyle w:val="BodyText"/>
        <w:spacing w:after="240"/>
        <w:ind w:left="0"/>
        <w:jc w:val="both"/>
        <w:rPr>
          <w:lang w:val="ro-RO"/>
        </w:rPr>
      </w:pPr>
      <w:r>
        <w:rPr>
          <w:noProof/>
          <w:lang w:val="ro-RO"/>
        </w:rPr>
        <w:pict w14:anchorId="02839CD8">
          <v:shape id="Text Box 145" o:spid="_x0000_s1201" type="#_x0000_t202" style="position:absolute;left:0;text-align:left;margin-left:379.5pt;margin-top:45.3pt;width:39.75pt;height:20.2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SwlRwIAAIUEAAAOAAAAZHJzL2Uyb0RvYy54bWysVE1v2zAMvQ/YfxB0X+ykSdsFcYosRYcB&#10;RVsgHXpWZDkxIIuapMTufv2e5Ljtup2GXWSKpPjxHunFVddodlTO12QKPh7lnCkjqazNruDfH28+&#10;XXLmgzCl0GRUwZ+V51fLjx8WrZ2rCe1Jl8oxBDF+3tqC70Ow8yzzcq8a4UdklYGxIteIgKvbZaUT&#10;LaI3Opvk+XnWkiutI6m8h/a6N/Jlil9VSob7qvIqMF1w1BbS6dK5jWe2XIj5zgm7r+WpDPEPVTSi&#10;Nkj6EupaBMEOrv4jVFNLR56qMJLUZFRVtVSpB3Qzzt91s9kLq1IvAMfbF5j8/wsr744PjtUluJvO&#10;ODOiAUmPqgvsC3Us6oBQa/0cjhsL19DBAO9B76GMjXeVa+IXLTHYgfXzC74xnIRylk8vJ8giYZrM&#10;LsYXKXr2+tg6H74qalgUCu5AX0JVHG99QCFwHVxiLk+6Lm9qrdMljoxaa8eOAmTrkErEi9+8tGFt&#10;wc/PZnkKbCg+7yNrgwSx1b6lKIVu2/XgnJ8NDW+pfAYOjvpZ8lbe1Kj2VvjwIByGB61jIcI9jkoT&#10;stFJ4mxP7uff9NEfnMLKWYthLLj/cRBOcaa/GbD9eTydxulNl+nsYoKLe2vZvrWYQ7MmQDDG6lmZ&#10;xOgf9CBWjpon7M0qZoVJGIncBQ+DuA79imDvpFqtkhPm1YpwazZWxtAR8sjFY/cknD0RFsD0HQ1j&#10;K+bveOt940tDq0Ogqk6kRqR7VE8EYNYT16e9jMv09p68Xv8ey18AAAD//wMAUEsDBBQABgAIAAAA&#10;IQCzyL6S4QAAAAoBAAAPAAAAZHJzL2Rvd25yZXYueG1sTI/LToRAEEX3Jv5Dp0zcGKdBwgyDNBNj&#10;fCTuHHzEXQ9dApGuJnQP4N9brnRZqZN7zy12i+3FhKPvHCmIVxEIpNqZjhoFL9X9ZQbCB01G945Q&#10;wTd62JWnJ4XOjZvpGad9aASHkM+1gjaEIZfS1y1a7VduQOLfpxutDnyOjTSjnjnc9vIqitbS6o64&#10;odUD3rZYf+2PVsHHRfP+5JeH1zlJk+Hucao2b6ZS6vxsubkGEXAJfzD86rM6lOx0cEcyXvQKNumW&#10;twQF22gNgoEsyVIQByaTOAZZFvL/hPIHAAD//wMAUEsBAi0AFAAGAAgAAAAhALaDOJL+AAAA4QEA&#10;ABMAAAAAAAAAAAAAAAAAAAAAAFtDb250ZW50X1R5cGVzXS54bWxQSwECLQAUAAYACAAAACEAOP0h&#10;/9YAAACUAQAACwAAAAAAAAAAAAAAAAAvAQAAX3JlbHMvLnJlbHNQSwECLQAUAAYACAAAACEAAF0s&#10;JUcCAACFBAAADgAAAAAAAAAAAAAAAAAuAgAAZHJzL2Uyb0RvYy54bWxQSwECLQAUAAYACAAAACEA&#10;s8i+kuEAAAAKAQAADwAAAAAAAAAAAAAAAAChBAAAZHJzL2Rvd25yZXYueG1sUEsFBgAAAAAEAAQA&#10;8wAAAK8FAAAAAA==&#10;" fillcolor="white [3201]" stroked="f" strokeweight=".5pt">
            <v:textbox>
              <w:txbxContent>
                <w:p w14:paraId="07856328" w14:textId="77777777" w:rsidR="00CC231B" w:rsidRPr="004D792C" w:rsidRDefault="00CC231B" w:rsidP="00185A5D">
                  <w:r>
                    <w:rPr>
                      <w:lang w:val="ro"/>
                    </w:rPr>
                    <w:t>(F.5)</w:t>
                  </w:r>
                </w:p>
              </w:txbxContent>
            </v:textbox>
          </v:shape>
        </w:pict>
      </w:r>
      <w:r w:rsidR="00185A5D" w:rsidRPr="002B3824">
        <w:rPr>
          <w:lang w:val="ro-RO"/>
        </w:rPr>
        <w:t>Pentru a finaliza calculul factorilor de influență, trebuie să se calculeze LODF. Aceștia se calculează utilizând matricea PTDF determinată anterior și (F.5).</w:t>
      </w:r>
    </w:p>
    <w:p w14:paraId="530681E8" w14:textId="77777777" w:rsidR="00185A5D" w:rsidRPr="002B3824" w:rsidRDefault="00185A5D" w:rsidP="004C0ACC">
      <w:pPr>
        <w:pStyle w:val="BodyText"/>
        <w:spacing w:after="240"/>
        <w:ind w:left="0"/>
        <w:jc w:val="both"/>
        <w:rPr>
          <w:lang w:val="ro-RO"/>
        </w:rPr>
      </w:pPr>
      <m:oMathPara>
        <m:oMath>
          <m:r>
            <w:rPr>
              <w:rFonts w:ascii="Cambria Math" w:hAnsi="Cambria Math"/>
              <w:lang w:val="ro-RO"/>
            </w:rPr>
            <m:t>LODF</m:t>
          </m:r>
          <m:d>
            <m:dPr>
              <m:ctrlPr>
                <w:rPr>
                  <w:rFonts w:ascii="Cambria Math" w:hAnsi="Cambria Math"/>
                  <w:i/>
                  <w:lang w:val="ro-RO"/>
                </w:rPr>
              </m:ctrlPr>
            </m:dPr>
            <m:e>
              <m:r>
                <w:rPr>
                  <w:rFonts w:ascii="Cambria Math" w:hAnsi="Cambria Math"/>
                  <w:lang w:val="ro-RO"/>
                </w:rPr>
                <m:t>t, r</m:t>
              </m:r>
            </m:e>
          </m:d>
          <m:r>
            <w:rPr>
              <w:rFonts w:ascii="Cambria Math" w:hAnsi="Cambria Math"/>
              <w:lang w:val="ro-RO"/>
            </w:rPr>
            <m:t xml:space="preserve">= </m:t>
          </m:r>
          <m:f>
            <m:fPr>
              <m:ctrlPr>
                <w:rPr>
                  <w:rFonts w:ascii="Cambria Math" w:hAnsi="Cambria Math"/>
                  <w:i/>
                  <w:lang w:val="ro-RO"/>
                </w:rPr>
              </m:ctrlPr>
            </m:fPr>
            <m:num>
              <m:r>
                <w:rPr>
                  <w:rFonts w:ascii="Cambria Math" w:hAnsi="Cambria Math"/>
                  <w:lang w:val="ro-RO"/>
                </w:rPr>
                <m:t>PTDF(t, r)</m:t>
              </m:r>
            </m:num>
            <m:den>
              <m:r>
                <w:rPr>
                  <w:rFonts w:ascii="Cambria Math" w:hAnsi="Cambria Math"/>
                  <w:lang w:val="ro-RO"/>
                </w:rPr>
                <m:t>1-PTDF(r, r)</m:t>
              </m:r>
            </m:den>
          </m:f>
          <m:r>
            <w:rPr>
              <w:rFonts w:ascii="Cambria Math" w:hAnsi="Cambria Math"/>
              <w:lang w:val="ro-RO"/>
            </w:rPr>
            <m:t>, t≠r</m:t>
          </m:r>
        </m:oMath>
      </m:oMathPara>
    </w:p>
    <w:p w14:paraId="3BB2890F" w14:textId="77777777" w:rsidR="00185A5D" w:rsidRPr="002B3824" w:rsidRDefault="00A570BD" w:rsidP="004C0ACC">
      <w:pPr>
        <w:pStyle w:val="BodyText"/>
        <w:spacing w:after="240"/>
        <w:ind w:left="0"/>
        <w:jc w:val="both"/>
        <w:rPr>
          <w:lang w:val="ro-RO"/>
        </w:rPr>
      </w:pPr>
      <w:r>
        <w:rPr>
          <w:rFonts w:cs="Cambria Math"/>
          <w:noProof/>
          <w:lang w:val="ro-RO"/>
        </w:rPr>
        <w:pict w14:anchorId="0E24B328">
          <v:shape id="Text Box 150" o:spid="_x0000_s1202" type="#_x0000_t202" style="position:absolute;left:0;text-align:left;margin-left:381pt;margin-top:74.75pt;width:39.75pt;height:20.2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98RgIAAIUEAAAOAAAAZHJzL2Uyb0RvYy54bWysVMFu2zAMvQ/YPwi6r06yuGmDOEXWosOA&#10;oC2QDj0rspwYkEVNUmJ3X78nOW67bqdhF4Ui6SfyPTKLq67R7Kicr8kUfHw24kwZSWVtdgX//nj7&#10;6YIzH4QphSajCv6sPL9afvywaO1cTWhPulSOAcT4eWsLvg/BzrPMy71qhD8jqwyCFblGBFzdLiud&#10;aIHe6GwyGp1nLbnSOpLKe3hv+iBfJvyqUjLcV5VXgemCo7aQTpfObTyz5ULMd07YfS1PZYh/qKIR&#10;tcGjL1A3Igh2cPUfUE0tHXmqwpmkJqOqqqVKPaCb8ehdN5u9sCr1AnK8faHJ/z9YeXd8cKwuoV0O&#10;foxoINKj6gL7Qh2LPjDUWj9H4sYiNXQIIHvwezhj413lmviLlhjiwHp+4TfCSTjz0fRiknMmEZrk&#10;s/EsjyjZ68fW+fBVUcOiUXAH+RKr4rj2oU8dUuJbnnRd3tZap0scGXWtHTsKiK1DKhHgv2Vpw9qC&#10;n39GY/EjQ/HzHlkb1BJb7VuKVui2XU/O+XRoeEvlM3hw1M+St/K2RrVr4cODcBgetI6FCPc4Kk14&#10;jU4WZ3tyP//mj/nQFFHOWgxjwf2Pg3CKM/3NQO3L8XQapzddpvlsgot7G9m+jZhDc02gYIzVszKZ&#10;MT/owawcNU/Ym1V8FSFhJN4ueBjM69CvCPZOqtUqJWFerQhrs7EyQkf2ohaP3ZNw9iRYgNJ3NIyt&#10;mL/Trc/teV8dAlV1EjUy3bN6EgCznsbitJdxmd7eU9brv8fyFwAAAP//AwBQSwMEFAAGAAgAAAAh&#10;AF2yKDDhAAAACwEAAA8AAABkcnMvZG93bnJldi54bWxMj0tPwzAQhO9I/AdrkbggavfdhjgVQkAl&#10;bjQ8xM2NlyQiXkexm4R/z3KC2+7OaPabdDe6RvTYhdqThulEgUAqvK2p1PCSP1xvQIRoyJrGE2r4&#10;xgC77PwsNYn1Az1jf4il4BAKidFQxdgmUoaiQmfCxLdIrH36zpnIa1dK25mBw10jZ0qtpDM18YfK&#10;tHhXYfF1ODkNH1fl+1MYH1+H+XLe3u/7fP1mc60vL8bbGxARx/hnhl98RoeMmY7+RDaIRsN6NeMu&#10;kYXFdgmCHZvFlIcjX7ZKgcxS+b9D9gMAAP//AwBQSwECLQAUAAYACAAAACEAtoM4kv4AAADhAQAA&#10;EwAAAAAAAAAAAAAAAAAAAAAAW0NvbnRlbnRfVHlwZXNdLnhtbFBLAQItABQABgAIAAAAIQA4/SH/&#10;1gAAAJQBAAALAAAAAAAAAAAAAAAAAC8BAABfcmVscy8ucmVsc1BLAQItABQABgAIAAAAIQDi/m98&#10;RgIAAIUEAAAOAAAAAAAAAAAAAAAAAC4CAABkcnMvZTJvRG9jLnhtbFBLAQItABQABgAIAAAAIQBd&#10;sigw4QAAAAsBAAAPAAAAAAAAAAAAAAAAAKAEAABkcnMvZG93bnJldi54bWxQSwUGAAAAAAQABADz&#10;AAAArgUAAAAA&#10;" fillcolor="white [3201]" stroked="f" strokeweight=".5pt">
            <v:textbox>
              <w:txbxContent>
                <w:p w14:paraId="791500DE" w14:textId="77777777" w:rsidR="00CC231B" w:rsidRPr="004D792C" w:rsidRDefault="00CC231B" w:rsidP="00185A5D">
                  <w:r>
                    <w:rPr>
                      <w:lang w:val="ro"/>
                    </w:rPr>
                    <w:t>(F.6)</w:t>
                  </w:r>
                </w:p>
              </w:txbxContent>
            </v:textbox>
          </v:shape>
        </w:pict>
      </w:r>
      <w:r w:rsidR="00185A5D" w:rsidRPr="002B3824">
        <w:rPr>
          <w:rFonts w:cs="Cambria Math"/>
          <w:lang w:val="ro-RO"/>
        </w:rPr>
        <w:t xml:space="preserve">LODF indică modul în care fluxul pe o latură se distribuie în rândul altor laturi în cazul declanșării. Pentru declanșarea laturii 𝑟, elementul matricei </w:t>
      </w:r>
      <w:r w:rsidR="00185A5D" w:rsidRPr="002B3824">
        <w:rPr>
          <w:rFonts w:ascii="Cambria Math" w:hAnsi="Cambria Math" w:cs="Cambria Math"/>
          <w:lang w:val="ro-RO"/>
        </w:rPr>
        <w:t>LODF(t, r)</w:t>
      </w:r>
      <w:r w:rsidR="00185A5D" w:rsidRPr="002B3824">
        <w:rPr>
          <w:rFonts w:cs="Cambria Math"/>
          <w:lang w:val="ro-RO"/>
        </w:rPr>
        <w:t xml:space="preserve"> indică modificarea fluxului pe latura 𝑡 ca raport din fluxul pe latura 𝑟 înaintea declanșării. Valorile elementelor diagonale ale matricei LODF nu pot fi calculate cu ajutorul (F.5). În mod evident, aceste valori sunt egale cu -1, întrucât fluxul pe un element se modifică la zero odată cu declanșarea.</w:t>
      </w:r>
    </w:p>
    <w:p w14:paraId="4B40CDE1" w14:textId="77777777" w:rsidR="00185A5D" w:rsidRPr="002B3824" w:rsidRDefault="00185A5D" w:rsidP="004C0ACC">
      <w:pPr>
        <w:pStyle w:val="BodyText"/>
        <w:spacing w:after="240"/>
        <w:ind w:left="0"/>
        <w:jc w:val="both"/>
        <w:rPr>
          <w:lang w:val="ro-RO"/>
        </w:rPr>
      </w:pPr>
      <m:oMathPara>
        <m:oMath>
          <m:r>
            <w:rPr>
              <w:rFonts w:ascii="Cambria Math" w:hAnsi="Cambria Math"/>
              <w:lang w:val="ro-RO"/>
            </w:rPr>
            <m:t>LODF</m:t>
          </m:r>
          <m:d>
            <m:dPr>
              <m:ctrlPr>
                <w:rPr>
                  <w:rFonts w:ascii="Cambria Math" w:hAnsi="Cambria Math"/>
                  <w:i/>
                  <w:lang w:val="ro-RO"/>
                </w:rPr>
              </m:ctrlPr>
            </m:dPr>
            <m:e>
              <m:r>
                <w:rPr>
                  <w:rFonts w:ascii="Cambria Math" w:hAnsi="Cambria Math"/>
                  <w:lang w:val="ro-RO"/>
                </w:rPr>
                <m:t>r, r</m:t>
              </m:r>
            </m:e>
          </m:d>
          <m:r>
            <w:rPr>
              <w:rFonts w:ascii="Cambria Math" w:hAnsi="Cambria Math"/>
              <w:lang w:val="ro-RO"/>
            </w:rPr>
            <m:t>=-1</m:t>
          </m:r>
        </m:oMath>
      </m:oMathPara>
    </w:p>
    <w:p w14:paraId="10270AE1" w14:textId="77777777" w:rsidR="00185A5D" w:rsidRPr="002B3824" w:rsidRDefault="00BE31F9" w:rsidP="004C0ACC">
      <w:pPr>
        <w:pStyle w:val="BodyText"/>
        <w:spacing w:after="240"/>
        <w:ind w:left="0"/>
        <w:jc w:val="both"/>
        <w:rPr>
          <w:u w:val="single"/>
          <w:lang w:val="ro-RO"/>
        </w:rPr>
      </w:pPr>
      <w:r w:rsidRPr="002B3824">
        <w:rPr>
          <w:u w:val="single"/>
          <w:lang w:val="ro-RO"/>
        </w:rPr>
        <w:t>Relația cu formulele prevăzute în CSAM și RAOCM</w:t>
      </w:r>
    </w:p>
    <w:p w14:paraId="44D920EC" w14:textId="77777777" w:rsidR="00BE31F9" w:rsidRPr="002B3824" w:rsidRDefault="00A570BD" w:rsidP="004C0ACC">
      <w:pPr>
        <w:pStyle w:val="BodyText"/>
        <w:spacing w:after="240"/>
        <w:ind w:left="0"/>
        <w:jc w:val="both"/>
        <w:rPr>
          <w:lang w:val="ro-RO"/>
        </w:rPr>
      </w:pPr>
      <w:r>
        <w:rPr>
          <w:noProof/>
          <w:lang w:val="ro-RO"/>
        </w:rPr>
        <w:pict w14:anchorId="30F9D136">
          <v:shape id="Text Box 152" o:spid="_x0000_s1203" type="#_x0000_t202" style="position:absolute;left:0;text-align:left;margin-left:393.2pt;margin-top:78.5pt;width:39.75pt;height:20.25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C/2RQIAAIUEAAAOAAAAZHJzL2Uyb0RvYy54bWysVE2P2jAQvVfqf7B8LwkpYXcjwoqyoqqE&#10;dleCas/GcSCS7XFtQ0J/fccOX932VPVixjMvzzPzZpg8dkqSg7CuAV3S4SClRGgOVaO3Jf2+Xny6&#10;p8R5pismQYuSHoWjj9OPHyatKUQGO5CVsARJtCtaU9Kd96ZIEsd3QjE3ACM0Bmuwinm82m1SWdYi&#10;u5JJlqbjpAVbGQtcOIfepz5Ip5G/rgX3L3XthCeypJibj6eN5yacyXTCiq1lZtfwUxrsH7JQrNH4&#10;6IXqiXlG9rb5g0o13IKD2g84qATquuEi1oDVDNN31ax2zIhYCzbHmUub3P+j5c+HV0uaCrXLM0o0&#10;UyjSWnSefIGOBB92qDWuQODKINR3GED02e/QGQrvaqvCL5ZEMI69Pl76G+g4OvN0dJ/llHAMZfnd&#10;8C4PLMn1Y2Od/ypAkWCU1KJ8savssHS+h54h4S0HsqkWjZTxEkZGzKUlB4ZiSx9TRPLfUFKTtqTj&#10;z3kaiTWEz3tmqTGXUGpfUrB8t+n65oxjqsG3geqIfbDQz5IzfNFgtkvm/CuzODxYOi6Ef8GjloCv&#10;wcmiZAf259/8AY+aYpSSFoexpO7HnllBifymUe2H4WgUpjdeRvldhhd7G9ncRvRezQFbMMTVMzya&#10;Ae/l2awtqDfcm1l4FUNMc3y7pP5szn2/Irh3XMxmEYTzaphf6pXhgTq0PGix7t6YNSfBPCr9DOex&#10;ZcU73Xps+FLDbO+hbqKo166eBMBZj2Nx2suwTLf3iLr+e0x/AQAA//8DAFBLAwQUAAYACAAAACEA&#10;ydgypuEAAAALAQAADwAAAGRycy9kb3ducmV2LnhtbEyPS0/DMBCE70j8B2uRuCDqQMmjIU6FEA+J&#10;Gw0PcXPjJYmI11HsJuHfs5zguDOfZmeK7WJ7MeHoO0cKLlYRCKTamY4aBS/V/XkGwgdNRveOUME3&#10;etiWx0eFzo2b6RmnXWgEh5DPtYI2hCGX0tctWu1XbkBi79ONVgc+x0aaUc8cbnt5GUWJtLoj/tDq&#10;AW9brL92B6vg46x5f/LLw+u8jtfD3eNUpW+mUur0ZLm5BhFwCX8w/Nbn6lByp707kPGiV5BmyRWj&#10;bMQpj2IiS+INiD0rmzQGWRby/4byBwAA//8DAFBLAQItABQABgAIAAAAIQC2gziS/gAAAOEBAAAT&#10;AAAAAAAAAAAAAAAAAAAAAABbQ29udGVudF9UeXBlc10ueG1sUEsBAi0AFAAGAAgAAAAhADj9If/W&#10;AAAAlAEAAAsAAAAAAAAAAAAAAAAALwEAAF9yZWxzLy5yZWxzUEsBAi0AFAAGAAgAAAAhAGQQL/ZF&#10;AgAAhQQAAA4AAAAAAAAAAAAAAAAALgIAAGRycy9lMm9Eb2MueG1sUEsBAi0AFAAGAAgAAAAhAMnY&#10;MqbhAAAACwEAAA8AAAAAAAAAAAAAAAAAnwQAAGRycy9kb3ducmV2LnhtbFBLBQYAAAAABAAEAPMA&#10;AACtBQAAAAA=&#10;" fillcolor="white [3201]" stroked="f" strokeweight=".5pt">
            <v:textbox>
              <w:txbxContent>
                <w:p w14:paraId="6794BEC7" w14:textId="77777777" w:rsidR="00CC231B" w:rsidRPr="004D792C" w:rsidRDefault="00CC231B" w:rsidP="00ED03F9">
                  <w:r>
                    <w:rPr>
                      <w:lang w:val="ro"/>
                    </w:rPr>
                    <w:t>(F.8)</w:t>
                  </w:r>
                </w:p>
              </w:txbxContent>
            </v:textbox>
          </v:shape>
        </w:pict>
      </w:r>
      <w:r>
        <w:rPr>
          <w:noProof/>
          <w:lang w:val="ro-RO"/>
        </w:rPr>
        <w:pict w14:anchorId="7ADBE0A0">
          <v:shape id="Text Box 151" o:spid="_x0000_s1204" type="#_x0000_t202" style="position:absolute;left:0;text-align:left;margin-left:392.95pt;margin-top:35.15pt;width:39.75pt;height:20.2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b7PRQIAAIUEAAAOAAAAZHJzL2Uyb0RvYy54bWysVMGO2jAQvVfqP1i+lwRKYDcirCgrqkpo&#10;dyWo9mwch0SyPa5tSOjXd+wAS7c9Vb2Y8czkeea9GWYPnZLkKKxrQBd0OEgpEZpD2eh9Qb9vV5/u&#10;KHGe6ZJJ0KKgJ+How/zjh1lrcjGCGmQpLEEQ7fLWFLT23uRJ4ngtFHMDMEJjsAKrmMer3SelZS2i&#10;K5mM0nSStGBLY4EL59D72AfpPOJXleD+uaqc8EQWFGvz8bTx3IUzmc9YvrfM1A0/l8H+oQrFGo2P&#10;XqEemWfkYJs/oFTDLTio/ICDSqCqGi5iD9jNMH3XzaZmRsRekBxnrjS5/wfLn44vljQlapcNKdFM&#10;oUhb0XnyBToSfMhQa1yOiRuDqb7DAGZf/A6dofGusir8YksE48j16cpvgOPozNLx3SijhGNolE2H&#10;0yygJG8fG+v8VwGKBKOgFuWLrLLj2vk+9ZIS3nIgm3LVSBkvYWTEUlpyZCi29LFEBP8tS2rSFnTy&#10;OUsjsIbweY8sNdYSWu1bCpbvdl1PzmRyaXgH5Ql5sNDPkjN81WC1a+b8C7M4PNg6LoR/xqOSgK/B&#10;2aKkBvvzb/6Qj5pilJIWh7Gg7seBWUGJ/KZR7fvheBymN17G2XSEF3sb2d1G9EEtASlAPbG6aIZ8&#10;Ly9mZUG94t4swqsYYprj2wX1F3Pp+xXBveNisYhJOK+G+bXeGB6gA+VBi233yqw5C+ZR6Se4jC3L&#10;3+nW54YvNSwOHqomihqY7lk9C4CzHsfivJdhmW7vMevt32P+CwAA//8DAFBLAwQUAAYACAAAACEA&#10;TRzNKeEAAAAKAQAADwAAAGRycy9kb3ducmV2LnhtbEyPTU+DQBCG7yb+h82YeDF2qUiLyNIY40fi&#10;zdJqvG3ZEYjsLGG3gP/e8aS3mcyTd54338y2EyMOvnWkYLmIQCBVzrRUK9iVj5cpCB80Gd05QgXf&#10;6GFTnJ7kOjNuolcct6EWHEI+0wqaEPpMSl81aLVfuB6Jb59usDrwOtTSDHricNvJqyhaSatb4g+N&#10;7vG+wepre7QKPi7q9xc/P+2nOIn7h+exXL+ZUqnzs/nuFkTAOfzB8KvP6lCw08EdyXjRKVinyQ2j&#10;PEQxCAbSVXIN4sDkMkpBFrn8X6H4AQAA//8DAFBLAQItABQABgAIAAAAIQC2gziS/gAAAOEBAAAT&#10;AAAAAAAAAAAAAAAAAAAAAABbQ29udGVudF9UeXBlc10ueG1sUEsBAi0AFAAGAAgAAAAhADj9If/W&#10;AAAAlAEAAAsAAAAAAAAAAAAAAAAALwEAAF9yZWxzLy5yZWxzUEsBAi0AFAAGAAgAAAAhAAGxvs9F&#10;AgAAhQQAAA4AAAAAAAAAAAAAAAAALgIAAGRycy9lMm9Eb2MueG1sUEsBAi0AFAAGAAgAAAAhAE0c&#10;zSnhAAAACgEAAA8AAAAAAAAAAAAAAAAAnwQAAGRycy9kb3ducmV2LnhtbFBLBQYAAAAABAAEAPMA&#10;AACtBQAAAAA=&#10;" fillcolor="white [3201]" stroked="f" strokeweight=".5pt">
            <v:textbox>
              <w:txbxContent>
                <w:p w14:paraId="35DEABE0" w14:textId="77777777" w:rsidR="00CC231B" w:rsidRPr="004D792C" w:rsidRDefault="00CC231B" w:rsidP="002A40C1">
                  <w:r>
                    <w:rPr>
                      <w:lang w:val="ro"/>
                    </w:rPr>
                    <w:t>(F.7)</w:t>
                  </w:r>
                </w:p>
              </w:txbxContent>
            </v:textbox>
          </v:shape>
        </w:pict>
      </w:r>
      <w:r w:rsidR="00ED03F9" w:rsidRPr="002B3824">
        <w:rPr>
          <w:lang w:val="ro-RO"/>
        </w:rPr>
        <w:t>În anexele la CSAM și RAOCM se utilizează următoarele formule:</w:t>
      </w:r>
    </w:p>
    <w:p w14:paraId="58D0C6A3" w14:textId="77777777" w:rsidR="00BE31F9" w:rsidRPr="002B3824" w:rsidRDefault="00A570BD" w:rsidP="004C0ACC">
      <w:pPr>
        <w:pStyle w:val="BodyText"/>
        <w:spacing w:after="240"/>
        <w:ind w:left="0"/>
        <w:jc w:val="both"/>
        <w:rPr>
          <w:lang w:val="ro-RO"/>
        </w:rPr>
      </w:pPr>
      <m:oMathPara>
        <m:oMath>
          <m:sSubSup>
            <m:sSubSupPr>
              <m:ctrlPr>
                <w:rPr>
                  <w:rFonts w:ascii="Cambria Math" w:hAnsi="Cambria Math"/>
                  <w:i/>
                  <w:lang w:val="ro-RO"/>
                </w:rPr>
              </m:ctrlPr>
            </m:sSubSupPr>
            <m:e>
              <m:r>
                <w:rPr>
                  <w:rFonts w:ascii="Cambria Math" w:hAnsi="Cambria Math"/>
                  <w:lang w:val="ro-RO"/>
                </w:rPr>
                <m:t>IF</m:t>
              </m:r>
            </m:e>
            <m:sub>
              <m:r>
                <w:rPr>
                  <w:rFonts w:ascii="Cambria Math" w:hAnsi="Cambria Math"/>
                  <w:lang w:val="ro-RO"/>
                </w:rPr>
                <m:t>r</m:t>
              </m:r>
            </m:sub>
            <m:sup>
              <m:r>
                <w:rPr>
                  <w:rFonts w:ascii="Cambria Math" w:hAnsi="Cambria Math"/>
                  <w:lang w:val="ro-RO"/>
                </w:rPr>
                <m:t>pf,id</m:t>
              </m:r>
            </m:sup>
          </m:sSubSup>
          <m:r>
            <w:rPr>
              <w:rFonts w:ascii="Cambria Math" w:hAnsi="Cambria Math"/>
              <w:lang w:val="ro-RO"/>
            </w:rPr>
            <m:t>=</m:t>
          </m:r>
          <m:sSub>
            <m:sSubPr>
              <m:ctrlPr>
                <w:rPr>
                  <w:rFonts w:ascii="Cambria Math" w:hAnsi="Cambria Math"/>
                  <w:i/>
                  <w:lang w:val="ro-RO"/>
                </w:rPr>
              </m:ctrlPr>
            </m:sSubPr>
            <m:e>
              <m:r>
                <w:rPr>
                  <w:rFonts w:ascii="Cambria Math" w:hAnsi="Cambria Math"/>
                  <w:lang w:val="ro-RO"/>
                </w:rPr>
                <m:t>MAX</m:t>
              </m:r>
            </m:e>
            <m:sub>
              <m:r>
                <w:rPr>
                  <w:rFonts w:ascii="Cambria Math" w:hAnsi="Cambria Math"/>
                  <w:lang w:val="ro-RO"/>
                </w:rPr>
                <m:t>∀i∈I,∀s,∀t∈T</m:t>
              </m:r>
            </m:sub>
          </m:sSub>
          <m:r>
            <w:rPr>
              <w:rFonts w:ascii="Cambria Math" w:hAnsi="Cambria Math"/>
              <w:lang w:val="ro-RO"/>
            </w:rPr>
            <m:t>(</m:t>
          </m:r>
          <m:f>
            <m:fPr>
              <m:ctrlPr>
                <w:rPr>
                  <w:rFonts w:ascii="Cambria Math" w:hAnsi="Cambria Math"/>
                  <w:i/>
                  <w:lang w:val="ro-RO"/>
                </w:rPr>
              </m:ctrlPr>
            </m:fPr>
            <m:num>
              <m:sSubSup>
                <m:sSubSupPr>
                  <m:ctrlPr>
                    <w:rPr>
                      <w:rFonts w:ascii="Cambria Math" w:hAnsi="Cambria Math"/>
                      <w:i/>
                      <w:lang w:val="ro-RO"/>
                    </w:rPr>
                  </m:ctrlPr>
                </m:sSubSupPr>
                <m:e>
                  <m:r>
                    <w:rPr>
                      <w:rFonts w:ascii="Cambria Math" w:hAnsi="Cambria Math"/>
                      <w:lang w:val="ro-RO"/>
                    </w:rPr>
                    <m:t>P</m:t>
                  </m:r>
                </m:e>
                <m:sub>
                  <m:r>
                    <w:rPr>
                      <w:rFonts w:ascii="Cambria Math" w:hAnsi="Cambria Math"/>
                      <w:lang w:val="ro-RO"/>
                    </w:rPr>
                    <m:t>s,n-i-r</m:t>
                  </m:r>
                </m:sub>
                <m:sup>
                  <m:r>
                    <w:rPr>
                      <w:rFonts w:ascii="Cambria Math" w:hAnsi="Cambria Math"/>
                      <w:lang w:val="ro-RO"/>
                    </w:rPr>
                    <m:t>t</m:t>
                  </m:r>
                </m:sup>
              </m:sSubSup>
              <m:r>
                <w:rPr>
                  <w:rFonts w:ascii="Cambria Math" w:hAnsi="Cambria Math"/>
                  <w:lang w:val="ro-RO"/>
                </w:rPr>
                <m:t>-</m:t>
              </m:r>
              <m:sSubSup>
                <m:sSubSupPr>
                  <m:ctrlPr>
                    <w:rPr>
                      <w:rFonts w:ascii="Cambria Math" w:hAnsi="Cambria Math"/>
                      <w:i/>
                      <w:lang w:val="ro-RO"/>
                    </w:rPr>
                  </m:ctrlPr>
                </m:sSubSupPr>
                <m:e>
                  <m:r>
                    <w:rPr>
                      <w:rFonts w:ascii="Cambria Math" w:hAnsi="Cambria Math"/>
                      <w:lang w:val="ro-RO"/>
                    </w:rPr>
                    <m:t>P</m:t>
                  </m:r>
                </m:e>
                <m:sub>
                  <m:r>
                    <w:rPr>
                      <w:rFonts w:ascii="Cambria Math" w:hAnsi="Cambria Math"/>
                      <w:lang w:val="ro-RO"/>
                    </w:rPr>
                    <m:t>s,n-i</m:t>
                  </m:r>
                </m:sub>
                <m:sup>
                  <m:r>
                    <w:rPr>
                      <w:rFonts w:ascii="Cambria Math" w:hAnsi="Cambria Math"/>
                      <w:lang w:val="ro-RO"/>
                    </w:rPr>
                    <m:t>t</m:t>
                  </m:r>
                </m:sup>
              </m:sSubSup>
            </m:num>
            <m:den>
              <m:sSubSup>
                <m:sSubSupPr>
                  <m:ctrlPr>
                    <w:rPr>
                      <w:rFonts w:ascii="Cambria Math" w:hAnsi="Cambria Math"/>
                      <w:i/>
                      <w:lang w:val="ro-RO"/>
                    </w:rPr>
                  </m:ctrlPr>
                </m:sSubSupPr>
                <m:e>
                  <m:r>
                    <w:rPr>
                      <w:rFonts w:ascii="Cambria Math" w:hAnsi="Cambria Math"/>
                      <w:lang w:val="ro-RO"/>
                    </w:rPr>
                    <m:t>P</m:t>
                  </m:r>
                </m:e>
                <m:sub>
                  <m:r>
                    <w:rPr>
                      <w:rFonts w:ascii="Cambria Math" w:hAnsi="Cambria Math"/>
                      <w:lang w:val="ro-RO"/>
                    </w:rPr>
                    <m:t>s,n-i</m:t>
                  </m:r>
                </m:sub>
                <m:sup>
                  <m:r>
                    <w:rPr>
                      <w:rFonts w:ascii="Cambria Math" w:hAnsi="Cambria Math"/>
                      <w:lang w:val="ro-RO"/>
                    </w:rPr>
                    <m:t>r</m:t>
                  </m:r>
                </m:sup>
              </m:sSubSup>
            </m:den>
          </m:f>
          <m:r>
            <w:rPr>
              <w:rFonts w:ascii="Cambria Math" w:hAnsi="Cambria Math"/>
              <w:lang w:val="ro-RO"/>
            </w:rPr>
            <m:t>∙</m:t>
          </m:r>
          <m:f>
            <m:fPr>
              <m:ctrlPr>
                <w:rPr>
                  <w:rFonts w:ascii="Cambria Math" w:hAnsi="Cambria Math"/>
                  <w:i/>
                  <w:lang w:val="ro-RO"/>
                </w:rPr>
              </m:ctrlPr>
            </m:fPr>
            <m:num>
              <m:sSup>
                <m:sSupPr>
                  <m:ctrlPr>
                    <w:rPr>
                      <w:rFonts w:ascii="Cambria Math" w:hAnsi="Cambria Math"/>
                      <w:i/>
                      <w:lang w:val="ro-RO"/>
                    </w:rPr>
                  </m:ctrlPr>
                </m:sSupPr>
                <m:e>
                  <m:r>
                    <w:rPr>
                      <w:rFonts w:ascii="Cambria Math" w:hAnsi="Cambria Math"/>
                      <w:lang w:val="ro-RO"/>
                    </w:rPr>
                    <m:t>PATL</m:t>
                  </m:r>
                </m:e>
                <m:sup>
                  <m:r>
                    <w:rPr>
                      <w:rFonts w:ascii="Cambria Math" w:hAnsi="Cambria Math"/>
                      <w:lang w:val="ro-RO"/>
                    </w:rPr>
                    <m:t>s,r</m:t>
                  </m:r>
                </m:sup>
              </m:sSup>
            </m:num>
            <m:den>
              <m:sSup>
                <m:sSupPr>
                  <m:ctrlPr>
                    <w:rPr>
                      <w:rFonts w:ascii="Cambria Math" w:hAnsi="Cambria Math"/>
                      <w:i/>
                      <w:lang w:val="ro-RO"/>
                    </w:rPr>
                  </m:ctrlPr>
                </m:sSupPr>
                <m:e>
                  <m:r>
                    <w:rPr>
                      <w:rFonts w:ascii="Cambria Math" w:hAnsi="Cambria Math"/>
                      <w:lang w:val="ro-RO"/>
                    </w:rPr>
                    <m:t>PATL</m:t>
                  </m:r>
                </m:e>
                <m:sup>
                  <m:r>
                    <w:rPr>
                      <w:rFonts w:ascii="Cambria Math" w:hAnsi="Cambria Math"/>
                      <w:lang w:val="ro-RO"/>
                    </w:rPr>
                    <m:t>s,t</m:t>
                  </m:r>
                </m:sup>
              </m:sSup>
            </m:den>
          </m:f>
          <m:r>
            <w:rPr>
              <w:rFonts w:ascii="Cambria Math" w:hAnsi="Cambria Math"/>
              <w:lang w:val="ro-RO"/>
            </w:rPr>
            <m:t>∙100%)</m:t>
          </m:r>
        </m:oMath>
      </m:oMathPara>
    </w:p>
    <w:p w14:paraId="5C61514D" w14:textId="77777777" w:rsidR="00BE31F9" w:rsidRPr="002B3824" w:rsidRDefault="00A570BD" w:rsidP="004C0ACC">
      <w:pPr>
        <w:pStyle w:val="BodyText"/>
        <w:spacing w:after="240"/>
        <w:ind w:left="0"/>
        <w:jc w:val="both"/>
        <w:rPr>
          <w:lang w:val="ro-RO"/>
        </w:rPr>
      </w:pPr>
      <m:oMathPara>
        <m:oMath>
          <m:sSubSup>
            <m:sSubSupPr>
              <m:ctrlPr>
                <w:rPr>
                  <w:rFonts w:ascii="Cambria Math" w:hAnsi="Cambria Math"/>
                  <w:i/>
                  <w:lang w:val="ro-RO"/>
                </w:rPr>
              </m:ctrlPr>
            </m:sSubSupPr>
            <m:e>
              <m:r>
                <w:rPr>
                  <w:rFonts w:ascii="Cambria Math" w:hAnsi="Cambria Math"/>
                  <w:lang w:val="ro-RO"/>
                </w:rPr>
                <m:t>IF</m:t>
              </m:r>
            </m:e>
            <m:sub>
              <m:r>
                <w:rPr>
                  <w:rFonts w:ascii="Cambria Math" w:hAnsi="Cambria Math"/>
                  <w:lang w:val="ro-RO"/>
                </w:rPr>
                <m:t>r</m:t>
              </m:r>
            </m:sub>
            <m:sup>
              <m:r>
                <w:rPr>
                  <w:rFonts w:ascii="Cambria Math" w:hAnsi="Cambria Math"/>
                  <w:lang w:val="ro-RO"/>
                </w:rPr>
                <m:t>pf,f</m:t>
              </m:r>
            </m:sup>
          </m:sSubSup>
          <m:r>
            <w:rPr>
              <w:rFonts w:ascii="Cambria Math" w:hAnsi="Cambria Math"/>
              <w:lang w:val="ro-RO"/>
            </w:rPr>
            <m:t>=</m:t>
          </m:r>
          <m:sSub>
            <m:sSubPr>
              <m:ctrlPr>
                <w:rPr>
                  <w:rFonts w:ascii="Cambria Math" w:hAnsi="Cambria Math"/>
                  <w:i/>
                  <w:lang w:val="ro-RO"/>
                </w:rPr>
              </m:ctrlPr>
            </m:sSubPr>
            <m:e>
              <m:r>
                <w:rPr>
                  <w:rFonts w:ascii="Cambria Math" w:hAnsi="Cambria Math"/>
                  <w:lang w:val="ro-RO"/>
                </w:rPr>
                <m:t>MAX</m:t>
              </m:r>
            </m:e>
            <m:sub>
              <m:r>
                <w:rPr>
                  <w:rFonts w:ascii="Cambria Math" w:hAnsi="Cambria Math"/>
                  <w:lang w:val="ro-RO"/>
                </w:rPr>
                <m:t>∀i∈I,∀s,∀t∈T</m:t>
              </m:r>
            </m:sub>
          </m:sSub>
          <m:r>
            <w:rPr>
              <w:rFonts w:ascii="Cambria Math" w:hAnsi="Cambria Math"/>
              <w:lang w:val="ro-RO"/>
            </w:rPr>
            <m:t>(</m:t>
          </m:r>
          <m:f>
            <m:fPr>
              <m:ctrlPr>
                <w:rPr>
                  <w:rFonts w:ascii="Cambria Math" w:hAnsi="Cambria Math"/>
                  <w:i/>
                  <w:lang w:val="ro-RO"/>
                </w:rPr>
              </m:ctrlPr>
            </m:fPr>
            <m:num>
              <m:sSubSup>
                <m:sSubSupPr>
                  <m:ctrlPr>
                    <w:rPr>
                      <w:rFonts w:ascii="Cambria Math" w:hAnsi="Cambria Math"/>
                      <w:i/>
                      <w:lang w:val="ro-RO"/>
                    </w:rPr>
                  </m:ctrlPr>
                </m:sSubSupPr>
                <m:e>
                  <m:r>
                    <w:rPr>
                      <w:rFonts w:ascii="Cambria Math" w:hAnsi="Cambria Math"/>
                      <w:lang w:val="ro-RO"/>
                    </w:rPr>
                    <m:t>P</m:t>
                  </m:r>
                </m:e>
                <m:sub>
                  <m:r>
                    <w:rPr>
                      <w:rFonts w:ascii="Cambria Math" w:hAnsi="Cambria Math"/>
                      <w:lang w:val="ro-RO"/>
                    </w:rPr>
                    <m:t>s,n-i-r</m:t>
                  </m:r>
                </m:sub>
                <m:sup>
                  <m:r>
                    <w:rPr>
                      <w:rFonts w:ascii="Cambria Math" w:hAnsi="Cambria Math"/>
                      <w:lang w:val="ro-RO"/>
                    </w:rPr>
                    <m:t>t</m:t>
                  </m:r>
                </m:sup>
              </m:sSubSup>
              <m:r>
                <w:rPr>
                  <w:rFonts w:ascii="Cambria Math" w:hAnsi="Cambria Math"/>
                  <w:lang w:val="ro-RO"/>
                </w:rPr>
                <m:t>-</m:t>
              </m:r>
              <m:sSubSup>
                <m:sSubSupPr>
                  <m:ctrlPr>
                    <w:rPr>
                      <w:rFonts w:ascii="Cambria Math" w:hAnsi="Cambria Math"/>
                      <w:i/>
                      <w:lang w:val="ro-RO"/>
                    </w:rPr>
                  </m:ctrlPr>
                </m:sSubSupPr>
                <m:e>
                  <m:r>
                    <w:rPr>
                      <w:rFonts w:ascii="Cambria Math" w:hAnsi="Cambria Math"/>
                      <w:lang w:val="ro-RO"/>
                    </w:rPr>
                    <m:t>P</m:t>
                  </m:r>
                </m:e>
                <m:sub>
                  <m:r>
                    <w:rPr>
                      <w:rFonts w:ascii="Cambria Math" w:hAnsi="Cambria Math"/>
                      <w:lang w:val="ro-RO"/>
                    </w:rPr>
                    <m:t>s,n-i</m:t>
                  </m:r>
                </m:sub>
                <m:sup>
                  <m:r>
                    <w:rPr>
                      <w:rFonts w:ascii="Cambria Math" w:hAnsi="Cambria Math"/>
                      <w:lang w:val="ro-RO"/>
                    </w:rPr>
                    <m:t>t</m:t>
                  </m:r>
                </m:sup>
              </m:sSubSup>
            </m:num>
            <m:den>
              <m:sSubSup>
                <m:sSubSupPr>
                  <m:ctrlPr>
                    <w:rPr>
                      <w:rFonts w:ascii="Cambria Math" w:hAnsi="Cambria Math"/>
                      <w:i/>
                      <w:lang w:val="ro-RO"/>
                    </w:rPr>
                  </m:ctrlPr>
                </m:sSubSupPr>
                <m:e>
                  <m:r>
                    <w:rPr>
                      <w:rFonts w:ascii="Cambria Math" w:hAnsi="Cambria Math"/>
                      <w:lang w:val="ro-RO"/>
                    </w:rPr>
                    <m:t>P</m:t>
                  </m:r>
                </m:e>
                <m:sub>
                  <m:r>
                    <w:rPr>
                      <w:rFonts w:ascii="Cambria Math" w:hAnsi="Cambria Math"/>
                      <w:lang w:val="ro-RO"/>
                    </w:rPr>
                    <m:t>s,n-i</m:t>
                  </m:r>
                </m:sub>
                <m:sup>
                  <m:r>
                    <w:rPr>
                      <w:rFonts w:ascii="Cambria Math" w:hAnsi="Cambria Math"/>
                      <w:lang w:val="ro-RO"/>
                    </w:rPr>
                    <m:t>r</m:t>
                  </m:r>
                </m:sup>
              </m:sSubSup>
            </m:den>
          </m:f>
          <m:r>
            <w:rPr>
              <w:rFonts w:ascii="Cambria Math" w:hAnsi="Cambria Math"/>
              <w:lang w:val="ro-RO"/>
            </w:rPr>
            <m:t>∙100%)</m:t>
          </m:r>
        </m:oMath>
      </m:oMathPara>
    </w:p>
    <w:p w14:paraId="1C78DB01" w14:textId="77777777" w:rsidR="002A40C1" w:rsidRPr="002B3824" w:rsidRDefault="002A40C1" w:rsidP="004C0ACC">
      <w:pPr>
        <w:pStyle w:val="BodyText"/>
        <w:spacing w:after="240"/>
        <w:ind w:left="0"/>
        <w:jc w:val="both"/>
        <w:rPr>
          <w:rFonts w:ascii="Cambria Math" w:hAnsi="Cambria Math" w:cs="Cambria Math"/>
          <w:lang w:val="ro-RO"/>
        </w:rPr>
      </w:pPr>
      <w:r w:rsidRPr="002B3824">
        <w:rPr>
          <w:rFonts w:cs="Cambria Math"/>
          <w:lang w:val="ro-RO"/>
        </w:rPr>
        <w:t xml:space="preserve">În aceste formule, elementele respective ale matricei LODF </w:t>
      </w:r>
      <m:oMath>
        <m:sSub>
          <m:sSubPr>
            <m:ctrlPr>
              <w:rPr>
                <w:rFonts w:ascii="Cambria Math" w:hAnsi="Cambria Math" w:cs="Cambria Math"/>
                <w:i/>
                <w:lang w:val="ro-RO"/>
              </w:rPr>
            </m:ctrlPr>
          </m:sSubPr>
          <m:e>
            <m:r>
              <w:rPr>
                <w:rFonts w:ascii="Cambria Math" w:hAnsi="Cambria Math" w:cs="Cambria Math"/>
                <w:lang w:val="ro-RO"/>
              </w:rPr>
              <m:t>LODF</m:t>
            </m:r>
          </m:e>
          <m:sub>
            <m:r>
              <w:rPr>
                <w:rFonts w:ascii="Cambria Math" w:hAnsi="Cambria Math" w:cs="Cambria Math"/>
                <w:lang w:val="ro-RO"/>
              </w:rPr>
              <m:t>s,¬i</m:t>
            </m:r>
          </m:sub>
        </m:sSub>
        <m:r>
          <w:rPr>
            <w:rFonts w:ascii="Cambria Math" w:hAnsi="Cambria Math" w:cs="Cambria Math"/>
            <w:lang w:val="ro-RO"/>
          </w:rPr>
          <m:t>(t,r)</m:t>
        </m:r>
      </m:oMath>
      <w:r w:rsidRPr="002B3824">
        <w:rPr>
          <w:rFonts w:cs="Cambria Math"/>
          <w:lang w:val="ro-RO"/>
        </w:rPr>
        <w:t xml:space="preserve"> pot fi introduse cu 𝑠</w:t>
      </w:r>
      <w:r w:rsidRPr="002B3824">
        <w:rPr>
          <w:rFonts w:ascii="Cambria Math" w:hAnsi="Cambria Math" w:cs="Cambria Math"/>
          <w:lang w:val="ro-RO"/>
        </w:rPr>
        <w:t xml:space="preserve"> ilustrând scenariul utilizat și </w:t>
      </w:r>
      <m:oMath>
        <m:r>
          <w:rPr>
            <w:rFonts w:ascii="Cambria Math" w:hAnsi="Cambria Math" w:cs="Cambria Math"/>
            <w:lang w:val="ro-RO"/>
          </w:rPr>
          <m:t>¬i</m:t>
        </m:r>
      </m:oMath>
      <w:r w:rsidRPr="002B3824">
        <w:rPr>
          <w:rFonts w:ascii="Cambria Math" w:hAnsi="Cambria Math" w:cs="Cambria Math"/>
          <w:lang w:val="ro-RO"/>
        </w:rPr>
        <w:t xml:space="preserve"> indicând faptul că elementul 𝑖 este eliminat din rețeaua </w:t>
      </w:r>
      <w:r w:rsidR="00A570BD">
        <w:rPr>
          <w:rFonts w:cs="Cambria Math"/>
          <w:noProof/>
          <w:lang w:val="ro-RO"/>
        </w:rPr>
        <w:pict w14:anchorId="60455C6C">
          <v:shape id="Text Box 153" o:spid="_x0000_s1205" type="#_x0000_t202" style="position:absolute;left:0;text-align:left;margin-left:389.7pt;margin-top:44.7pt;width:39.75pt;height:20.25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5FRgIAAIUEAAAOAAAAZHJzL2Uyb0RvYy54bWysVMGO2jAQvVfqP1i+lwSWwDYirCgrqkpo&#10;dyWo9mwch1hyPK5tSOjXd+wAS7c9Vb2Y8czkeea9GWYPXaPIUVgnQRd0OEgpEZpDKfW+oN+3q0/3&#10;lDjPdMkUaFHQk3D0Yf7xw6w1uRhBDaoUliCIdnlrClp7b/IkcbwWDXMDMEJjsALbMI9Xu09Ky1pE&#10;b1QyStNJ0oItjQUunEPvYx+k84hfVYL756pywhNVUKzNx9PGcxfOZD5j+d4yU0t+LoP9QxUNkxof&#10;vUI9Ms/Iwco/oBrJLTio/IBDk0BVSS5iD9jNMH3XzaZmRsRekBxnrjS5/wfLn44vlsgStcvuKNGs&#10;QZG2ovPkC3Qk+JCh1rgcEzcGU32HAcy++B06Q+NdZZvwiy0RjCPXpyu/AY6jM0vH96OMEo6hUTYd&#10;TrOAkrx9bKzzXwU0JBgFtShfZJUd1873qZeU8JYDJcuVVCpewsiIpbLkyFBs5WOJCP5bltKkLejk&#10;LksjsIbweY+sNNYSWu1bCpbvdl1PzmR6aXgH5Ql5sNDPkjN8JbHaNXP+hVkcHmwdF8I/41EpwNfg&#10;bFFSg/35N3/IR00xSkmLw1hQ9+PArKBEfdOo9ufheBymN17G2XSEF3sb2d1G9KFZAlIwxNUzPJoh&#10;36uLWVloXnFvFuFVDDHN8e2C+ou59P2K4N5xsVjEJJxXw/xabwwP0IHyoMW2e2XWnAXzqPQTXMaW&#10;5e9063PDlxoWBw+VjKIGpntWzwLgrMexOO9lWKbbe8x6+/eY/wIAAP//AwBQSwMEFAAGAAgAAAAh&#10;AC1P7IThAAAACgEAAA8AAABkcnMvZG93bnJldi54bWxMj8tOwzAQRfdI/IM1SGwQdWgpeRCnQgio&#10;xI6Gh9i58ZBExOModpPw90xXsBqN5ujOuflmtp0YcfCtIwVXiwgEUuVMS7WC1/LxMgHhgyajO0eo&#10;4Ac9bIrTk1xnxk30guMu1IJDyGdaQRNCn0npqwat9gvXI/Htyw1WB16HWppBTxxuO7mMohtpdUv8&#10;odE93jdYfe8OVsHnRf3x7Oent2m1XvUP27GM302p1PnZfHcLIuAc/mA46rM6FOy0dwcyXnQK4ji9&#10;ZlRBcpwMJOskBbFncpmmIItc/q9Q/AIAAP//AwBQSwECLQAUAAYACAAAACEAtoM4kv4AAADhAQAA&#10;EwAAAAAAAAAAAAAAAAAAAAAAW0NvbnRlbnRfVHlwZXNdLnhtbFBLAQItABQABgAIAAAAIQA4/SH/&#10;1gAAAJQBAAALAAAAAAAAAAAAAAAAAC8BAABfcmVscy8ucmVsc1BLAQItABQABgAIAAAAIQCHX/5F&#10;RgIAAIUEAAAOAAAAAAAAAAAAAAAAAC4CAABkcnMvZTJvRG9jLnhtbFBLAQItABQABgAIAAAAIQAt&#10;T+yE4QAAAAoBAAAPAAAAAAAAAAAAAAAAAKAEAABkcnMvZG93bnJldi54bWxQSwUGAAAAAAQABADz&#10;AAAArgUAAAAA&#10;" fillcolor="white [3201]" stroked="f" strokeweight=".5pt">
            <v:textbox>
              <w:txbxContent>
                <w:p w14:paraId="252C030A" w14:textId="77777777" w:rsidR="00CC231B" w:rsidRPr="004D792C" w:rsidRDefault="00CC231B" w:rsidP="00ED03F9">
                  <w:r>
                    <w:rPr>
                      <w:lang w:val="ro"/>
                    </w:rPr>
                    <w:t>(F.9)</w:t>
                  </w:r>
                </w:p>
              </w:txbxContent>
            </v:textbox>
          </v:shape>
        </w:pict>
      </w:r>
      <w:r w:rsidRPr="002B3824">
        <w:rPr>
          <w:rFonts w:ascii="Cambria Math" w:hAnsi="Cambria Math" w:cs="Cambria Math"/>
          <w:lang w:val="ro-RO"/>
        </w:rPr>
        <w:t>utilizată în cadrul scenariului. Aceasta conduce la:</w:t>
      </w:r>
    </w:p>
    <w:p w14:paraId="63767BA5" w14:textId="77777777" w:rsidR="00ED03F9" w:rsidRPr="002B3824" w:rsidRDefault="00A570BD" w:rsidP="004C0ACC">
      <w:pPr>
        <w:pStyle w:val="BodyText"/>
        <w:spacing w:after="240"/>
        <w:ind w:left="0"/>
        <w:jc w:val="both"/>
        <w:rPr>
          <w:lang w:val="ro-RO"/>
        </w:rPr>
      </w:pPr>
      <m:oMathPara>
        <m:oMath>
          <m:sSubSup>
            <m:sSubSupPr>
              <m:ctrlPr>
                <w:rPr>
                  <w:rFonts w:ascii="Cambria Math" w:hAnsi="Cambria Math"/>
                  <w:i/>
                  <w:lang w:val="ro-RO"/>
                </w:rPr>
              </m:ctrlPr>
            </m:sSubSupPr>
            <m:e>
              <m:r>
                <w:rPr>
                  <w:rFonts w:ascii="Cambria Math" w:hAnsi="Cambria Math"/>
                  <w:lang w:val="ro-RO"/>
                </w:rPr>
                <m:t>IF</m:t>
              </m:r>
            </m:e>
            <m:sub>
              <m:r>
                <w:rPr>
                  <w:rFonts w:ascii="Cambria Math" w:hAnsi="Cambria Math"/>
                  <w:lang w:val="ro-RO"/>
                </w:rPr>
                <m:t>r</m:t>
              </m:r>
            </m:sub>
            <m:sup>
              <m:r>
                <w:rPr>
                  <w:rFonts w:ascii="Cambria Math" w:hAnsi="Cambria Math"/>
                  <w:lang w:val="ro-RO"/>
                </w:rPr>
                <m:t>pf,id</m:t>
              </m:r>
            </m:sup>
          </m:sSubSup>
          <m:r>
            <w:rPr>
              <w:rFonts w:ascii="Cambria Math" w:hAnsi="Cambria Math"/>
              <w:lang w:val="ro-RO"/>
            </w:rPr>
            <m:t>=</m:t>
          </m:r>
          <m:sSub>
            <m:sSubPr>
              <m:ctrlPr>
                <w:rPr>
                  <w:rFonts w:ascii="Cambria Math" w:hAnsi="Cambria Math"/>
                  <w:i/>
                  <w:lang w:val="ro-RO"/>
                </w:rPr>
              </m:ctrlPr>
            </m:sSubPr>
            <m:e>
              <m:r>
                <w:rPr>
                  <w:rFonts w:ascii="Cambria Math" w:hAnsi="Cambria Math"/>
                  <w:lang w:val="ro-RO"/>
                </w:rPr>
                <m:t>MAX</m:t>
              </m:r>
            </m:e>
            <m:sub>
              <m:r>
                <w:rPr>
                  <w:rFonts w:ascii="Cambria Math" w:hAnsi="Cambria Math"/>
                  <w:lang w:val="ro-RO"/>
                </w:rPr>
                <m:t>∀i∈I,∀s,∀t∈T</m:t>
              </m:r>
            </m:sub>
          </m:sSub>
          <m:r>
            <w:rPr>
              <w:rFonts w:ascii="Cambria Math" w:hAnsi="Cambria Math"/>
              <w:lang w:val="ro-RO"/>
            </w:rPr>
            <m:t>(</m:t>
          </m:r>
          <m:sSub>
            <m:sSubPr>
              <m:ctrlPr>
                <w:rPr>
                  <w:rFonts w:ascii="Cambria Math" w:hAnsi="Cambria Math"/>
                  <w:i/>
                  <w:lang w:val="ro-RO"/>
                </w:rPr>
              </m:ctrlPr>
            </m:sSubPr>
            <m:e>
              <m:r>
                <w:rPr>
                  <w:rFonts w:ascii="Cambria Math" w:hAnsi="Cambria Math"/>
                  <w:lang w:val="ro-RO"/>
                </w:rPr>
                <m:t>LODF</m:t>
              </m:r>
            </m:e>
            <m:sub>
              <m:r>
                <w:rPr>
                  <w:rFonts w:ascii="Cambria Math" w:hAnsi="Cambria Math"/>
                  <w:lang w:val="ro-RO"/>
                </w:rPr>
                <m:t>s,¬i</m:t>
              </m:r>
            </m:sub>
          </m:sSub>
          <m:r>
            <w:rPr>
              <w:rFonts w:ascii="Cambria Math" w:hAnsi="Cambria Math"/>
              <w:lang w:val="ro-RO"/>
            </w:rPr>
            <m:t>(t,r)∙</m:t>
          </m:r>
          <m:f>
            <m:fPr>
              <m:ctrlPr>
                <w:rPr>
                  <w:rFonts w:ascii="Cambria Math" w:hAnsi="Cambria Math"/>
                  <w:i/>
                  <w:lang w:val="ro-RO"/>
                </w:rPr>
              </m:ctrlPr>
            </m:fPr>
            <m:num>
              <m:sSup>
                <m:sSupPr>
                  <m:ctrlPr>
                    <w:rPr>
                      <w:rFonts w:ascii="Cambria Math" w:hAnsi="Cambria Math"/>
                      <w:i/>
                      <w:lang w:val="ro-RO"/>
                    </w:rPr>
                  </m:ctrlPr>
                </m:sSupPr>
                <m:e>
                  <m:r>
                    <w:rPr>
                      <w:rFonts w:ascii="Cambria Math" w:hAnsi="Cambria Math"/>
                      <w:lang w:val="ro-RO"/>
                    </w:rPr>
                    <m:t>PATL</m:t>
                  </m:r>
                </m:e>
                <m:sup>
                  <m:r>
                    <w:rPr>
                      <w:rFonts w:ascii="Cambria Math" w:hAnsi="Cambria Math"/>
                      <w:lang w:val="ro-RO"/>
                    </w:rPr>
                    <m:t>s,r</m:t>
                  </m:r>
                </m:sup>
              </m:sSup>
            </m:num>
            <m:den>
              <m:sSup>
                <m:sSupPr>
                  <m:ctrlPr>
                    <w:rPr>
                      <w:rFonts w:ascii="Cambria Math" w:hAnsi="Cambria Math"/>
                      <w:i/>
                      <w:lang w:val="ro-RO"/>
                    </w:rPr>
                  </m:ctrlPr>
                </m:sSupPr>
                <m:e>
                  <m:r>
                    <w:rPr>
                      <w:rFonts w:ascii="Cambria Math" w:hAnsi="Cambria Math"/>
                      <w:lang w:val="ro-RO"/>
                    </w:rPr>
                    <m:t>PATL</m:t>
                  </m:r>
                </m:e>
                <m:sup>
                  <m:r>
                    <w:rPr>
                      <w:rFonts w:ascii="Cambria Math" w:hAnsi="Cambria Math"/>
                      <w:lang w:val="ro-RO"/>
                    </w:rPr>
                    <m:t>s,t</m:t>
                  </m:r>
                </m:sup>
              </m:sSup>
            </m:den>
          </m:f>
          <m:r>
            <w:rPr>
              <w:rFonts w:ascii="Cambria Math" w:hAnsi="Cambria Math"/>
              <w:lang w:val="ro-RO"/>
            </w:rPr>
            <m:t>∙100%)</m:t>
          </m:r>
        </m:oMath>
      </m:oMathPara>
    </w:p>
    <w:p w14:paraId="53725151" w14:textId="77777777" w:rsidR="00ED03F9" w:rsidRPr="002B3824" w:rsidRDefault="00A570BD" w:rsidP="004C0ACC">
      <w:pPr>
        <w:pStyle w:val="BodyText"/>
        <w:spacing w:after="240"/>
        <w:ind w:left="0"/>
        <w:jc w:val="both"/>
        <w:rPr>
          <w:lang w:val="ro-RO"/>
        </w:rPr>
      </w:pPr>
      <w:r>
        <w:rPr>
          <w:noProof/>
          <w:lang w:val="ro-RO"/>
        </w:rPr>
        <w:pict w14:anchorId="5FF796A4">
          <v:shape id="Text Box 154" o:spid="_x0000_s1206" type="#_x0000_t202" style="position:absolute;left:0;text-align:left;margin-left:392.6pt;margin-top:25.65pt;width:46.2pt;height:20.25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N+4RgIAAIUEAAAOAAAAZHJzL2Uyb0RvYy54bWysVMGO2jAQvVfqP1i+lwAlLBsRVpQVVSW0&#10;uxJUezaOQyw5Htc2JPTrO3YIS7c9Vb2Y8czkeea9GeYPba3ISVgnQed0NBhSIjSHQupDTr/v1p9m&#10;lDjPdMEUaJHTs3D0YfHxw7wxmRhDBaoQliCIdlljclp5b7IkcbwSNXMDMEJjsARbM49Xe0gKyxpE&#10;r1UyHg6nSQO2MBa4cA69j12QLiJ+WQrun8vSCU9UTrE2H08bz304k8WcZQfLTCX5pQz2D1XUTGp8&#10;9Ar1yDwjRyv/gKolt+Cg9AMOdQJlKbmIPWA3o+G7brYVMyL2guQ4c6XJ/T9Y/nR6sUQWqF06oUSz&#10;GkXaidaTL9CS4EOGGuMyTNwaTPUtBjC79zt0hsbb0tbhF1siGEeuz1d+AxxHZzqbpvdTSjiGxund&#10;6C4NKMnbx8Y6/1VATYKRU4vyRVbZaeN8l9qnhLccKFmspVLxEkZGrJQlJ4ZiKx9LRPDfspQmTU6n&#10;n9NhBNYQPu+QlcZaQqtdS8Hy7b7tyJnO+ob3UJyRBwvdLDnD1xKr3TDnX5jF4cHWcSH8Mx6lAnwN&#10;LhYlFdiff/OHfNQUo5Q0OIw5dT+OzApK1DeNat+PJpMwvfEySe/GeLG3kf1tRB/rFSAFI1w9w6MZ&#10;8r3qzdJC/Yp7swyvYohpjm/n1PfmyncrgnvHxXIZk3BeDfMbvTU8QAfKgxa79pVZcxHMo9JP0I8t&#10;y97p1uWGLzUsjx5KGUUNTHesXgTAWY9jcdnLsEy395j19u+x+AUAAP//AwBQSwMEFAAGAAgAAAAh&#10;AKDozs7hAAAACQEAAA8AAABkcnMvZG93bnJldi54bWxMj8tOhEAQRfcm/kOnTNwYp2HIDIgUE2N8&#10;JO4cfMRdD10Cka4mdA/g39uudFm5J/eeKnaL6cVEo+ssI8SrCARxbXXHDcJLdX+ZgXBesVa9ZUL4&#10;Jge78vSkULm2Mz/TtPeNCCXscoXQej/kUrq6JaPcyg7EIfu0o1E+nGMj9ajmUG56uY6irTSq47DQ&#10;qoFuW6q/9keD8HHRvD+55eF1TjbJcPc4VembrhDPz5abaxCeFv8Hw69+UIcyOB3skbUTPUKabdYB&#10;RdjECYgAZGm6BXFAuIozkGUh/39Q/gAAAP//AwBQSwECLQAUAAYACAAAACEAtoM4kv4AAADhAQAA&#10;EwAAAAAAAAAAAAAAAAAAAAAAW0NvbnRlbnRfVHlwZXNdLnhtbFBLAQItABQABgAIAAAAIQA4/SH/&#10;1gAAAJQBAAALAAAAAAAAAAAAAAAAAC8BAABfcmVscy8ucmVsc1BLAQItABQABgAIAAAAIQAKvN+4&#10;RgIAAIUEAAAOAAAAAAAAAAAAAAAAAC4CAABkcnMvZTJvRG9jLnhtbFBLAQItABQABgAIAAAAIQCg&#10;6M7O4QAAAAkBAAAPAAAAAAAAAAAAAAAAAKAEAABkcnMvZG93bnJldi54bWxQSwUGAAAAAAQABADz&#10;AAAArgUAAAAA&#10;" fillcolor="white [3201]" stroked="f" strokeweight=".5pt">
            <v:textbox>
              <w:txbxContent>
                <w:p w14:paraId="7A734D95" w14:textId="77777777" w:rsidR="00CC231B" w:rsidRPr="004D792C" w:rsidRDefault="00CC231B" w:rsidP="008F1CD7">
                  <w:r>
                    <w:rPr>
                      <w:lang w:val="ro"/>
                    </w:rPr>
                    <w:t>(F.10)</w:t>
                  </w:r>
                </w:p>
              </w:txbxContent>
            </v:textbox>
          </v:shape>
        </w:pict>
      </w:r>
      <w:r w:rsidR="008F1CD7" w:rsidRPr="002B3824">
        <w:rPr>
          <w:lang w:val="ro-RO"/>
        </w:rPr>
        <w:t>și</w:t>
      </w:r>
    </w:p>
    <w:p w14:paraId="63A66B3D" w14:textId="77777777" w:rsidR="00ED03F9" w:rsidRPr="002B3824" w:rsidRDefault="00A570BD" w:rsidP="004C0ACC">
      <w:pPr>
        <w:pStyle w:val="BodyText"/>
        <w:spacing w:after="240"/>
        <w:ind w:left="0"/>
        <w:jc w:val="both"/>
        <w:rPr>
          <w:lang w:val="ro-RO"/>
        </w:rPr>
      </w:pPr>
      <m:oMathPara>
        <m:oMath>
          <m:sSubSup>
            <m:sSubSupPr>
              <m:ctrlPr>
                <w:rPr>
                  <w:rFonts w:ascii="Cambria Math" w:hAnsi="Cambria Math"/>
                  <w:i/>
                  <w:lang w:val="ro-RO"/>
                </w:rPr>
              </m:ctrlPr>
            </m:sSubSupPr>
            <m:e>
              <m:r>
                <w:rPr>
                  <w:rFonts w:ascii="Cambria Math" w:hAnsi="Cambria Math"/>
                  <w:lang w:val="ro-RO"/>
                </w:rPr>
                <m:t>IF</m:t>
              </m:r>
            </m:e>
            <m:sub>
              <m:r>
                <w:rPr>
                  <w:rFonts w:ascii="Cambria Math" w:hAnsi="Cambria Math"/>
                  <w:lang w:val="ro-RO"/>
                </w:rPr>
                <m:t>r</m:t>
              </m:r>
            </m:sub>
            <m:sup>
              <m:r>
                <w:rPr>
                  <w:rFonts w:ascii="Cambria Math" w:hAnsi="Cambria Math"/>
                  <w:lang w:val="ro-RO"/>
                </w:rPr>
                <m:t>pf, f</m:t>
              </m:r>
            </m:sup>
          </m:sSubSup>
          <m:r>
            <w:rPr>
              <w:rFonts w:ascii="Cambria Math" w:hAnsi="Cambria Math"/>
              <w:lang w:val="ro-RO"/>
            </w:rPr>
            <m:t>=</m:t>
          </m:r>
          <m:sSub>
            <m:sSubPr>
              <m:ctrlPr>
                <w:rPr>
                  <w:rFonts w:ascii="Cambria Math" w:hAnsi="Cambria Math"/>
                  <w:i/>
                  <w:lang w:val="ro-RO"/>
                </w:rPr>
              </m:ctrlPr>
            </m:sSubPr>
            <m:e>
              <m:r>
                <w:rPr>
                  <w:rFonts w:ascii="Cambria Math" w:hAnsi="Cambria Math"/>
                  <w:lang w:val="ro-RO"/>
                </w:rPr>
                <m:t xml:space="preserve">MAX </m:t>
              </m:r>
            </m:e>
            <m:sub>
              <m:r>
                <w:rPr>
                  <w:rFonts w:ascii="Cambria Math" w:hAnsi="Cambria Math"/>
                  <w:lang w:val="ro-RO"/>
                </w:rPr>
                <m:t>∀i∈I,∀s,∀t∈T</m:t>
              </m:r>
            </m:sub>
          </m:sSub>
          <m:r>
            <w:rPr>
              <w:rFonts w:ascii="Cambria Math" w:hAnsi="Cambria Math"/>
              <w:lang w:val="ro-RO"/>
            </w:rPr>
            <m:t>(</m:t>
          </m:r>
          <m:sSub>
            <m:sSubPr>
              <m:ctrlPr>
                <w:rPr>
                  <w:rFonts w:ascii="Cambria Math" w:hAnsi="Cambria Math"/>
                  <w:i/>
                  <w:lang w:val="ro-RO"/>
                </w:rPr>
              </m:ctrlPr>
            </m:sSubPr>
            <m:e>
              <m:r>
                <w:rPr>
                  <w:rFonts w:ascii="Cambria Math" w:hAnsi="Cambria Math"/>
                  <w:lang w:val="ro-RO"/>
                </w:rPr>
                <m:t>LODF</m:t>
              </m:r>
            </m:e>
            <m:sub>
              <m:r>
                <w:rPr>
                  <w:rFonts w:ascii="Cambria Math" w:hAnsi="Cambria Math"/>
                  <w:lang w:val="ro-RO"/>
                </w:rPr>
                <m:t>s,¬i</m:t>
              </m:r>
            </m:sub>
          </m:sSub>
          <m:r>
            <w:rPr>
              <w:rFonts w:ascii="Cambria Math" w:hAnsi="Cambria Math"/>
              <w:lang w:val="ro-RO"/>
            </w:rPr>
            <m:t>(t,r)∙100%)</m:t>
          </m:r>
        </m:oMath>
      </m:oMathPara>
    </w:p>
    <w:p w14:paraId="026CE2B3" w14:textId="77777777" w:rsidR="00ED03F9" w:rsidRPr="002B3824" w:rsidRDefault="00556307" w:rsidP="004C0ACC">
      <w:pPr>
        <w:pStyle w:val="BodyText"/>
        <w:spacing w:after="240"/>
        <w:ind w:left="0"/>
        <w:jc w:val="both"/>
        <w:rPr>
          <w:lang w:val="ro-RO"/>
        </w:rPr>
      </w:pPr>
      <w:r w:rsidRPr="002B3824">
        <w:rPr>
          <w:lang w:val="ro-RO"/>
        </w:rPr>
        <w:t>Concluzie</w:t>
      </w:r>
    </w:p>
    <w:p w14:paraId="264190D8" w14:textId="77777777" w:rsidR="00556307" w:rsidRPr="002B3824" w:rsidRDefault="00556307" w:rsidP="004C0ACC">
      <w:pPr>
        <w:pStyle w:val="BodyText"/>
        <w:spacing w:after="240"/>
        <w:ind w:left="0"/>
        <w:jc w:val="both"/>
        <w:rPr>
          <w:lang w:val="ro-RO"/>
        </w:rPr>
      </w:pPr>
      <w:r w:rsidRPr="002B3824">
        <w:rPr>
          <w:rFonts w:cs="Cambria Math"/>
          <w:lang w:val="ro-RO"/>
        </w:rPr>
        <w:t xml:space="preserve">Întrucât toți factorii din formulele (F.9) și (F.10) sunt independenți de structurile de producție și de nivelul fluxurilor de sarcină, se concluzionează că nici factorii de influență nu depind de acestea. Într-adevăr, se arată că aceștia depind doar de topologiile rețelei furnizate în scenarii, inclusiv PATL în cazul </w:t>
      </w:r>
      <m:oMath>
        <m:sSubSup>
          <m:sSubSupPr>
            <m:ctrlPr>
              <w:rPr>
                <w:rFonts w:ascii="Cambria Math" w:hAnsi="Cambria Math" w:cs="Cambria Math"/>
                <w:i/>
                <w:lang w:val="ro-RO"/>
              </w:rPr>
            </m:ctrlPr>
          </m:sSubSupPr>
          <m:e>
            <m:r>
              <w:rPr>
                <w:rFonts w:ascii="Cambria Math" w:hAnsi="Cambria Math" w:cs="Cambria Math"/>
                <w:lang w:val="ro-RO"/>
              </w:rPr>
              <m:t>IF</m:t>
            </m:r>
          </m:e>
          <m:sub>
            <m:r>
              <w:rPr>
                <w:rFonts w:ascii="Cambria Math" w:hAnsi="Cambria Math" w:cs="Cambria Math"/>
                <w:lang w:val="ro-RO"/>
              </w:rPr>
              <m:t>r</m:t>
            </m:r>
          </m:sub>
          <m:sup>
            <m:r>
              <w:rPr>
                <w:rFonts w:ascii="Cambria Math" w:hAnsi="Cambria Math" w:cs="Cambria Math"/>
                <w:lang w:val="ro-RO"/>
              </w:rPr>
              <m:t>pf,id</m:t>
            </m:r>
          </m:sup>
        </m:sSubSup>
      </m:oMath>
      <w:r w:rsidRPr="002B3824">
        <w:rPr>
          <w:rFonts w:cs="Cambria Math"/>
          <w:lang w:val="ro-RO"/>
        </w:rPr>
        <w:t>. De asemenea, eliminarea unui element 𝑖𝑖 afectează doar topologia.</w:t>
      </w:r>
    </w:p>
    <w:p w14:paraId="3C5E8191" w14:textId="77777777" w:rsidR="00556307" w:rsidRPr="002B3824" w:rsidRDefault="00556307" w:rsidP="004C0ACC">
      <w:pPr>
        <w:pStyle w:val="BodyText"/>
        <w:spacing w:after="240"/>
        <w:ind w:left="0"/>
        <w:jc w:val="both"/>
        <w:rPr>
          <w:lang w:val="ro-RO"/>
        </w:rPr>
      </w:pPr>
      <w:r w:rsidRPr="002B3824">
        <w:rPr>
          <w:lang w:val="ro-RO"/>
        </w:rPr>
        <w:t>Așa cum ne arată exemplul, factorii de influență sunt absolut independenți de structurile de producție și de nivelul fluxurilor de sarcină când se utilizează o metodă bazată pe fluxuri de putere c.c. pentru calculul factorilor de influență.</w:t>
      </w:r>
    </w:p>
    <w:p w14:paraId="109D7304" w14:textId="77777777" w:rsidR="00556307" w:rsidRPr="002B3824" w:rsidRDefault="00556307" w:rsidP="004C0ACC">
      <w:pPr>
        <w:pStyle w:val="BodyText"/>
        <w:spacing w:after="240"/>
        <w:ind w:left="0"/>
        <w:jc w:val="both"/>
        <w:rPr>
          <w:lang w:val="ro-RO"/>
        </w:rPr>
      </w:pPr>
      <w:r w:rsidRPr="002B3824">
        <w:rPr>
          <w:lang w:val="ro-RO"/>
        </w:rPr>
        <w:t>Trebuie menționat că în general, pot exista efecte ale nivelului fluxurilor de sarcină și a structurilor de producție la utilizarea metodelor bazate pe fluxuri de putere c.a. pentru calculul factorilor de influență. Totuși, întrucât diferențele dintre rezultatele calculelor fluxurilor de sarcină c.c. și c.a. sunt limitate, se poate concluziona cu ușurință că efectele asupra factorilor de influență sunt mici atunci când se utilizează o metodă bazată pe fluxuri de putere c.a. pentru calculul factorilor de influență. Acest lucru a fost verificat de asemenea prin calcule exhaustive executate în timpul elaborării CSAM și RAOCM.</w:t>
      </w:r>
    </w:p>
    <w:sectPr w:rsidR="00556307" w:rsidRPr="002B3824" w:rsidSect="00465994">
      <w:headerReference w:type="default" r:id="rId55"/>
      <w:footerReference w:type="default" r:id="rId56"/>
      <w:footerReference w:type="first" r:id="rId57"/>
      <w:pgSz w:w="12240" w:h="15840"/>
      <w:pgMar w:top="1440" w:right="1440" w:bottom="1440" w:left="1440" w:header="720" w:footer="363"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ACB0B5" w14:textId="77777777" w:rsidR="00A570BD" w:rsidRDefault="00A570BD" w:rsidP="008F34E9">
      <w:pPr>
        <w:spacing w:after="0" w:line="240" w:lineRule="auto"/>
      </w:pPr>
      <w:r>
        <w:separator/>
      </w:r>
    </w:p>
  </w:endnote>
  <w:endnote w:type="continuationSeparator" w:id="0">
    <w:p w14:paraId="7AB8B0D7" w14:textId="77777777" w:rsidR="00A570BD" w:rsidRDefault="00A570BD" w:rsidP="008F34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18164127"/>
      <w:docPartObj>
        <w:docPartGallery w:val="Page Numbers (Bottom of Page)"/>
        <w:docPartUnique/>
      </w:docPartObj>
    </w:sdtPr>
    <w:sdtEndPr>
      <w:rPr>
        <w:noProof/>
      </w:rPr>
    </w:sdtEndPr>
    <w:sdtContent>
      <w:p w14:paraId="21A63F1E" w14:textId="77777777" w:rsidR="00CC231B" w:rsidRDefault="00CC231B">
        <w:pPr>
          <w:pStyle w:val="Footer"/>
          <w:jc w:val="right"/>
          <w:rPr>
            <w:noProof/>
          </w:rPr>
        </w:pPr>
        <w:r>
          <w:rPr>
            <w:lang w:val="ro"/>
          </w:rPr>
          <w:fldChar w:fldCharType="begin"/>
        </w:r>
        <w:r>
          <w:rPr>
            <w:lang w:val="ro"/>
          </w:rPr>
          <w:instrText xml:space="preserve"> PAGE   \* MERGEFORMAT </w:instrText>
        </w:r>
        <w:r>
          <w:rPr>
            <w:lang w:val="ro"/>
          </w:rPr>
          <w:fldChar w:fldCharType="separate"/>
        </w:r>
        <w:r>
          <w:rPr>
            <w:noProof/>
            <w:lang w:val="ro"/>
          </w:rPr>
          <w:t>29</w:t>
        </w:r>
        <w:r>
          <w:rPr>
            <w:noProof/>
            <w:lang w:val="ro"/>
          </w:rPr>
          <w:fldChar w:fldCharType="end"/>
        </w:r>
      </w:p>
      <w:p w14:paraId="01D01E85" w14:textId="77777777" w:rsidR="00CC231B" w:rsidRDefault="00CC231B" w:rsidP="00465994">
        <w:pPr>
          <w:tabs>
            <w:tab w:val="center" w:pos="4536"/>
            <w:tab w:val="right" w:pos="9072"/>
          </w:tabs>
          <w:spacing w:after="0" w:line="240" w:lineRule="auto"/>
        </w:pPr>
        <w:r>
          <w:rPr>
            <w:sz w:val="14"/>
            <w:lang w:val="ro"/>
          </w:rPr>
          <w:t>ENTSO-E AISBL • Avenue de Cortenbergh 100 • 1000 Bruxelles • Belgia • Tel + 32 2 741 09 50 • Fax + 32 2 741 09 51 • info@entsoe.eu • www.entsoe.eu</w:t>
        </w:r>
        <w:r>
          <w:rPr>
            <w:rFonts w:ascii="Times New Roman" w:hAnsi="Times New Roman"/>
            <w:noProof/>
            <w:lang w:val="ro-RO" w:eastAsia="ro-RO"/>
          </w:rPr>
          <w:drawing>
            <wp:anchor distT="0" distB="0" distL="114300" distR="114300" simplePos="0" relativeHeight="251661312" behindDoc="1" locked="1" layoutInCell="1" allowOverlap="1" wp14:anchorId="22E4E228" wp14:editId="41C4E782">
              <wp:simplePos x="0" y="0"/>
              <wp:positionH relativeFrom="page">
                <wp:align>right</wp:align>
              </wp:positionH>
              <wp:positionV relativeFrom="bottomMargin">
                <wp:posOffset>42545</wp:posOffset>
              </wp:positionV>
              <wp:extent cx="7762875" cy="426085"/>
              <wp:effectExtent l="0" t="0" r="9525" b="0"/>
              <wp:wrapNone/>
              <wp:docPr id="217" name="Grafik 3" descr="Footer.wm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Footer.wmf"/>
                      <pic:cNvPicPr/>
                    </pic:nvPicPr>
                    <pic:blipFill>
                      <a:blip r:embed="rId1"/>
                      <a:stretch>
                        <a:fillRect/>
                      </a:stretch>
                    </pic:blipFill>
                    <pic:spPr>
                      <a:xfrm>
                        <a:off x="0" y="0"/>
                        <a:ext cx="7762875" cy="426085"/>
                      </a:xfrm>
                      <a:prstGeom prst="rect">
                        <a:avLst/>
                      </a:prstGeom>
                    </pic:spPr>
                  </pic:pic>
                </a:graphicData>
              </a:graphic>
            </wp:anchor>
          </w:drawing>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BABEA" w14:textId="77777777" w:rsidR="00CC231B" w:rsidRPr="008A6854" w:rsidRDefault="00CC231B" w:rsidP="008A6854">
    <w:pPr>
      <w:tabs>
        <w:tab w:val="center" w:pos="4536"/>
        <w:tab w:val="right" w:pos="9072"/>
      </w:tabs>
      <w:spacing w:after="0" w:line="240" w:lineRule="auto"/>
    </w:pPr>
    <w:r>
      <w:rPr>
        <w:sz w:val="14"/>
        <w:lang w:val="ro"/>
      </w:rPr>
      <w:t>ENTSO-E AISBL • Avenue de Cortenbergh 100 • 1000 Bruxelles • Belgia • Tel + 32 2 741 09 50 • Fax + 32 2 741 09 51 • info@entsoe.eu • www.entsoe.eu</w:t>
    </w:r>
    <w:r>
      <w:rPr>
        <w:rFonts w:ascii="Times New Roman" w:hAnsi="Times New Roman"/>
        <w:noProof/>
        <w:lang w:val="ro-RO" w:eastAsia="ro-RO"/>
      </w:rPr>
      <w:drawing>
        <wp:anchor distT="0" distB="0" distL="114300" distR="114300" simplePos="0" relativeHeight="251659264" behindDoc="1" locked="1" layoutInCell="1" allowOverlap="1" wp14:anchorId="39F22AF0" wp14:editId="1A660252">
          <wp:simplePos x="0" y="0"/>
          <wp:positionH relativeFrom="page">
            <wp:align>left</wp:align>
          </wp:positionH>
          <wp:positionV relativeFrom="bottomMargin">
            <wp:posOffset>0</wp:posOffset>
          </wp:positionV>
          <wp:extent cx="7762875" cy="426085"/>
          <wp:effectExtent l="0" t="0" r="9525" b="0"/>
          <wp:wrapNone/>
          <wp:docPr id="218" name="Grafik 3" descr="Footer.wm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Footer.wmf"/>
                  <pic:cNvPicPr/>
                </pic:nvPicPr>
                <pic:blipFill>
                  <a:blip r:embed="rId1"/>
                  <a:stretch>
                    <a:fillRect/>
                  </a:stretch>
                </pic:blipFill>
                <pic:spPr>
                  <a:xfrm>
                    <a:off x="0" y="0"/>
                    <a:ext cx="7762875" cy="42608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426ED0" w14:textId="77777777" w:rsidR="00A570BD" w:rsidRDefault="00A570BD" w:rsidP="008F34E9">
      <w:pPr>
        <w:spacing w:after="0" w:line="240" w:lineRule="auto"/>
      </w:pPr>
      <w:r>
        <w:separator/>
      </w:r>
    </w:p>
  </w:footnote>
  <w:footnote w:type="continuationSeparator" w:id="0">
    <w:p w14:paraId="14E23A4B" w14:textId="77777777" w:rsidR="00A570BD" w:rsidRDefault="00A570BD" w:rsidP="008F34E9">
      <w:pPr>
        <w:spacing w:after="0" w:line="240" w:lineRule="auto"/>
      </w:pPr>
      <w:r>
        <w:continuationSeparator/>
      </w:r>
    </w:p>
  </w:footnote>
  <w:footnote w:id="1">
    <w:p w14:paraId="5673C20E" w14:textId="77777777" w:rsidR="00CC231B" w:rsidRPr="008F34E9" w:rsidRDefault="00CC231B" w:rsidP="008F34E9">
      <w:pPr>
        <w:pStyle w:val="FootnoteText"/>
        <w:jc w:val="both"/>
      </w:pPr>
      <w:r>
        <w:rPr>
          <w:rStyle w:val="FootnoteReference"/>
          <w:lang w:val="ro"/>
        </w:rPr>
        <w:footnoteRef/>
      </w:r>
      <w:r>
        <w:rPr>
          <w:lang w:val="ro"/>
        </w:rPr>
        <w:t xml:space="preserve"> Articolul 75 (2) specifică faptul că elementele de rețea situate în rețeaua OD-ului racordat la sistemul de transport pot face parte din zona de observabilitate iar articolul 43 (2) din SO GL permite OTS-urilor să ia în considerare elemente situate în rețeaua OD-urilor neracordate la sistemul de transport drept făcând parte din zona de observabilitate. Astfel, atunci când în prezentul document se folosește noțiunea OD/OD/ODI, aceasta face trimitere către OD/ODI racordate la sistemul de transport.</w:t>
      </w:r>
    </w:p>
  </w:footnote>
  <w:footnote w:id="2">
    <w:p w14:paraId="31E86AC1" w14:textId="77777777" w:rsidR="00CC231B" w:rsidRPr="003702F0" w:rsidRDefault="00CC231B">
      <w:pPr>
        <w:pStyle w:val="FootnoteText"/>
      </w:pPr>
      <w:r>
        <w:rPr>
          <w:rStyle w:val="FootnoteReference"/>
          <w:color w:val="FFFFFF" w:themeColor="background1"/>
          <w:vertAlign w:val="subscript"/>
          <w:lang w:val="ro"/>
        </w:rPr>
        <w:footnoteRef/>
      </w:r>
      <w:r>
        <w:rPr>
          <w:lang w:val="ro"/>
        </w:rPr>
        <w:t xml:space="preserve"> </w:t>
      </w:r>
    </w:p>
  </w:footnote>
  <w:footnote w:id="3">
    <w:p w14:paraId="3C543585" w14:textId="77777777" w:rsidR="00CC231B" w:rsidRPr="003702F0" w:rsidRDefault="00CC231B">
      <w:pPr>
        <w:pStyle w:val="FootnoteText"/>
      </w:pPr>
      <w:r>
        <w:rPr>
          <w:rStyle w:val="FootnoteReference"/>
          <w:lang w:val="ro"/>
        </w:rPr>
        <w:footnoteRef/>
      </w:r>
      <w:r>
        <w:rPr>
          <w:lang w:val="ro"/>
        </w:rPr>
        <w:t xml:space="preserve"> Regiunea de coordonare a retragerilor din exploatare este considerată a fi egală cu Regiunea de calcul al capacităților, cu excepția cazului în care toate OTS-urile vizate convin cu privire la fuzionarea acestora într-o regiune unică de coordonare a retragerilor din exploatare.</w:t>
      </w:r>
    </w:p>
  </w:footnote>
  <w:footnote w:id="4">
    <w:p w14:paraId="05960D21" w14:textId="77777777" w:rsidR="00CC231B" w:rsidRPr="003702F0" w:rsidRDefault="00CC231B">
      <w:pPr>
        <w:pStyle w:val="FootnoteText"/>
      </w:pPr>
      <w:r>
        <w:rPr>
          <w:rStyle w:val="FootnoteReference"/>
          <w:lang w:val="ro"/>
        </w:rPr>
        <w:footnoteRef/>
      </w:r>
      <w:r>
        <w:rPr>
          <w:lang w:val="ro"/>
        </w:rPr>
        <w:t xml:space="preserve"> de ex. o modificare de 200 MW pe o linie „mare” pe 400 kV, cu un flux N în vecinătatea valorii de 2000 MW</w:t>
      </w:r>
    </w:p>
  </w:footnote>
  <w:footnote w:id="5">
    <w:p w14:paraId="68826E59" w14:textId="77777777" w:rsidR="00CC231B" w:rsidRPr="003702F0" w:rsidRDefault="00CC231B">
      <w:pPr>
        <w:pStyle w:val="FootnoteText"/>
      </w:pPr>
      <w:r>
        <w:rPr>
          <w:rStyle w:val="FootnoteReference"/>
          <w:lang w:val="ro"/>
        </w:rPr>
        <w:footnoteRef/>
      </w:r>
      <w:r>
        <w:rPr>
          <w:lang w:val="ro"/>
        </w:rPr>
        <w:t xml:space="preserve"> </w:t>
      </w:r>
      <w:r>
        <w:rPr>
          <w:i/>
          <w:iCs/>
          <w:lang w:val="ro"/>
        </w:rPr>
        <w:t>Factorii de distribuție pentru transferul de întreruperi (OTDF) reprezintă o măsură de sensibilitate a modului în care o modificare a stării unei linii afectează fluxurile pe restul liniilor din sistem</w:t>
      </w:r>
    </w:p>
  </w:footnote>
  <w:footnote w:id="6">
    <w:p w14:paraId="6ED0317C" w14:textId="77777777" w:rsidR="00CC231B" w:rsidRPr="003702F0" w:rsidRDefault="00CC231B">
      <w:pPr>
        <w:pStyle w:val="FootnoteText"/>
      </w:pPr>
      <w:r>
        <w:rPr>
          <w:rStyle w:val="FootnoteReference"/>
          <w:lang w:val="ro"/>
        </w:rPr>
        <w:footnoteRef/>
      </w:r>
      <w:r>
        <w:rPr>
          <w:lang w:val="ro"/>
        </w:rPr>
        <w:t xml:space="preserve"> În general, conceperea inițială a echipamentelor ia în considerare aceste condiții specifice. Totuși, în timpul întregii durate de viață, aceste condiții pot evolua sau conceperea poate părea insuficientă luând în considerare condițiile reale de la locația specifică.</w:t>
      </w:r>
    </w:p>
  </w:footnote>
  <w:footnote w:id="7">
    <w:p w14:paraId="44074421" w14:textId="77777777" w:rsidR="00CC231B" w:rsidRPr="009F7ED0" w:rsidRDefault="00CC231B">
      <w:pPr>
        <w:pStyle w:val="FootnoteText"/>
      </w:pPr>
      <w:r>
        <w:rPr>
          <w:rStyle w:val="FootnoteReference"/>
          <w:lang w:val="ro"/>
        </w:rPr>
        <w:footnoteRef/>
      </w:r>
      <w:r>
        <w:rPr>
          <w:lang w:val="ro"/>
        </w:rPr>
        <w:t xml:space="preserve"> Într-adevăr, această parte din CSAM a fost elaborată de către un grup de lucru compus din reprezentanți OTS și CCSR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1A0B7A" w14:textId="77777777" w:rsidR="00CC231B" w:rsidRPr="00465994" w:rsidRDefault="00A570BD" w:rsidP="00465994">
    <w:pPr>
      <w:tabs>
        <w:tab w:val="left" w:pos="8238"/>
      </w:tabs>
      <w:spacing w:after="0" w:line="240" w:lineRule="auto"/>
      <w:rPr>
        <w:rFonts w:ascii="Arial" w:eastAsia="Times New Roman" w:hAnsi="Arial" w:cs="Times New Roman"/>
        <w:szCs w:val="24"/>
      </w:rPr>
    </w:pPr>
    <w:r>
      <w:rPr>
        <w:rFonts w:ascii="Arial" w:eastAsia="Times New Roman" w:hAnsi="Arial" w:cs="Times New Roman"/>
        <w:noProof/>
        <w:szCs w:val="24"/>
        <w:lang w:val="ro"/>
      </w:rPr>
      <w:pict w14:anchorId="011F1DE7">
        <v:shapetype id="_x0000_t202" coordsize="21600,21600" o:spt="202" path="m,l,21600r21600,l21600,xe">
          <v:stroke joinstyle="miter"/>
          <v:path gradientshapeok="t" o:connecttype="rect"/>
        </v:shapetype>
        <v:shape id="_x0000_s2050" type="#_x0000_t202" style="position:absolute;margin-left:0;margin-top:-18.75pt;width:392.2pt;height:54.3pt;z-index:2516633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9U9IQIAAB0EAAAOAAAAZHJzL2Uyb0RvYy54bWysU9uO2yAQfa/Uf0C8N469SZpYcVbbbFNV&#10;2l6k3X4AxjhGBYYCiZ1+fQeczUbbt6o8IIYZDjNnzqxvB63IUTgvwVQ0n0wpEYZDI82+oj+edu+W&#10;lPjATMMUGFHRk/D0dvP2zbq3pSigA9UIRxDE+LK3Fe1CsGWWed4JzfwErDDobMFpFtB0+6xxrEd0&#10;rbJiOl1kPbjGOuDCe7y9H510k/DbVvDwrW29CERVFHMLaXdpr+Oebdas3DtmO8nPabB/yEIzafDT&#10;C9Q9C4wcnPwLSkvuwEMbJhx0Bm0ruUg1YDX59FU1jx2zItWC5Hh7ocn/P1j+9fjdEdlUtChySgzT&#10;2KQnMQTyAQZSRH5660sMe7QYGAa8xj6nWr19AP7TEwPbjpm9uHMO+k6wBvPL48vs6umI4yNI3X+B&#10;Br9hhwAJaGidjuQhHQTRsU+nS29iKhwvZ6tlPru5oYSjb7FcLfLUvIyVz6+t8+GTAE3ioaIOe5/Q&#10;2fHBh5gNK59D4mcelGx2UqlkuH29VY4cGepkl1Yq4FWYMqSv6GpezBOygfg+SUjLgDpWUld0OY1r&#10;VFZk46NpUkhgUo1nzESZMz2RkZGbMNQDBkbOamhOSJSDUa84X3jowP2mpEetVtT/OjAnKFGfDZK9&#10;ymezKO5kzObvCzTctae+9jDDEaqigZLxuA1pICIPBu6wKa1MfL1kcs4VNZhoPM9LFPm1naJepnrz&#10;BwAA//8DAFBLAwQUAAYACAAAACEAVx0FA90AAAAHAQAADwAAAGRycy9kb3ducmV2LnhtbEyPQU+D&#10;QBCF7yb+h82YeDHtgtJSkaVRE43X1v6AAaZAZGcJuy303zue7G1e3st73+Tb2fbqTKPvHBuIlxEo&#10;4srVHTcGDt8fiw0oH5Br7B2TgQt52Ba3NzlmtZt4R+d9aJSUsM/QQBvCkGntq5Ys+qUbiMU7utFi&#10;EDk2uh5xknLb68coWmuLHctCiwO9t1T97E/WwPFrelg9T+VnOKS7ZP2GXVq6izH3d/PrC6hAc/gP&#10;wx++oEMhTKU7ce1Vb0AeCQYWT+kKlNjpJklAlXLEMegi19f8xS8AAAD//wMAUEsBAi0AFAAGAAgA&#10;AAAhALaDOJL+AAAA4QEAABMAAAAAAAAAAAAAAAAAAAAAAFtDb250ZW50X1R5cGVzXS54bWxQSwEC&#10;LQAUAAYACAAAACEAOP0h/9YAAACUAQAACwAAAAAAAAAAAAAAAAAvAQAAX3JlbHMvLnJlbHNQSwEC&#10;LQAUAAYACAAAACEAJ1PVPSECAAAdBAAADgAAAAAAAAAAAAAAAAAuAgAAZHJzL2Uyb0RvYy54bWxQ&#10;SwECLQAUAAYACAAAACEAVx0FA90AAAAHAQAADwAAAAAAAAAAAAAAAAB7BAAAZHJzL2Rvd25yZXYu&#10;eG1sUEsFBgAAAAAEAAQA8wAAAIUFAAAAAA==&#10;" stroked="f">
          <v:textbox>
            <w:txbxContent>
              <w:p w14:paraId="083D0913" w14:textId="77777777" w:rsidR="00CC231B" w:rsidRPr="00465994" w:rsidRDefault="00CC231B" w:rsidP="00465994">
                <w:r>
                  <w:rPr>
                    <w:rFonts w:ascii="Times New Roman" w:hAnsi="Times New Roman"/>
                    <w:sz w:val="16"/>
                    <w:szCs w:val="16"/>
                    <w:lang w:val="ro"/>
                  </w:rPr>
                  <w:t>Document justificativ privind Propunerea tuturor OTS-urilor privind metodologia pentru coordonarea analizei siguranței în funcționare în conformitate cu articolul 75 din Regulamentul (UE) 2017/1485 al Comisiei din 2 august 2017 de stabilire a unei linii directoare privind operarea sistemului de transport al energiei electrice și privind metodologia de evaluare a relevanței activelor pentru coordonarea retragerilor din exploatare în conformitate cu articolul 84 din același Regulament</w:t>
                </w:r>
              </w:p>
            </w:txbxContent>
          </v:textbox>
          <w10:wrap type="square" anchorx="margin"/>
        </v:shape>
      </w:pict>
    </w:r>
    <w:r w:rsidR="00CC231B">
      <w:rPr>
        <w:lang w:val="ro"/>
      </w:rPr>
      <w:tab/>
    </w:r>
    <w:r>
      <w:rPr>
        <w:rFonts w:ascii="Arial" w:eastAsia="Times New Roman" w:hAnsi="Arial" w:cs="Times New Roman"/>
        <w:noProof/>
        <w:szCs w:val="24"/>
        <w:lang w:val="ro"/>
      </w:rPr>
      <w:pict w14:anchorId="21CADFB7">
        <v:shapetype id="_x0000_t32" coordsize="21600,21600" o:spt="32" o:oned="t" path="m,l21600,21600e" filled="f">
          <v:path arrowok="t" fillok="f" o:connecttype="none"/>
          <o:lock v:ext="edit" shapetype="t"/>
        </v:shapetype>
        <v:shape id="AutoShape 8" o:spid="_x0000_s2049" type="#_x0000_t32" style="position:absolute;margin-left:61.2pt;margin-top:67.85pt;width:513.6pt;height:0;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3WEOAIAAHMEAAAOAAAAZHJzL2Uyb0RvYy54bWysVNuO2yAQfa/Uf0B+z/pS52bFWa3spC/b&#10;bqTdfgABHKNiQEDiRFX/vQN2ok37UlXNAxmGmTNnhoNXj+dOoBMzlitZRulDEiEmiaJcHsro29t2&#10;soiQdVhSLJRkZXRhNnpcf/yw6nXBMtUqQZlBACJt0esyap3TRRxb0rIO2welmYTDRpkOO9iaQ0wN&#10;7gG9E3GWJLO4V4ZqowizFrz1cBitA37TMOJemsYyh0QZATcXVhPWvV/j9QoXB4N1y8lIA/8Diw5z&#10;CUVvUDV2GB0N/wOq48Qoqxr3QFQXq6bhhIUeoJs0+a2b1xZrFnqB4Vh9G5P9f7Dk62lnEKdlNJ1H&#10;SOIO7ujp6FQojRZ+Pr22BYRVcmd8h+QsX/WzIt8tkqpqsTywEPx20ZCb+oz4LsVvrIYq+/6LohCD&#10;AT8M69yYzkPCGNA53Mnldifs7BAB52yaZfMMro5cz2JcXBO1se4zUx3yRhlZZzA/tK5SUsLNK5OG&#10;Mvj0bJ2nhYtrgq8q1ZYLEQQgJOqBezZPkpBhleDUn/o4aw77Shh0wqChdJsv53UIEscO+hndif8N&#10;agI/aG7wBxfUHTEChztwo46SBg4tw3Qz2g5zMdiQK6RnAfOALkZrkNaPZbLcLDaLfJJns80kT+p6&#10;8rSt8slsm86n9ae6qur0p+ea5kXLKWXS93SVeZr/nYzGBzcI9Cb02/Tie/TQIpC9/gfSQRBeA4Oa&#10;9opeduYqFFB2CB5foX867/dgv/9WrH8BAAD//wMAUEsDBBQABgAIAAAAIQBf12FK3wAAAAwBAAAP&#10;AAAAZHJzL2Rvd25yZXYueG1sTI/NS8NAEMXvgv/DMoIXaTeNtdqYTQmCePDUaMXjNjv5wOxu2I82&#10;/e+dQkFv82Ye7/0m30x6YAd0vrdGwGKeAENTW9WbVsDnx+vsCZgP0ig5WIMCTuhhU1xf5TJT9mi2&#10;eKhCyyjE+EwK6EIYM8593aGWfm5HNHRrrNMykHQtV04eKVwPPE2SFdeyN9TQyRFfOqx/qqipt3l/&#10;s1Vc71y0Tfl19x1P5RaFuL2ZymdgAafwZ4YzPqFDQUx7G43ybCCdpkuy0nD/8Ajs7Fgs1ytg+8uK&#10;Fzn//0TxCwAA//8DAFBLAQItABQABgAIAAAAIQC2gziS/gAAAOEBAAATAAAAAAAAAAAAAAAAAAAA&#10;AABbQ29udGVudF9UeXBlc10ueG1sUEsBAi0AFAAGAAgAAAAhADj9If/WAAAAlAEAAAsAAAAAAAAA&#10;AAAAAAAALwEAAF9yZWxzLy5yZWxzUEsBAi0AFAAGAAgAAAAhANqHdYQ4AgAAcwQAAA4AAAAAAAAA&#10;AAAAAAAALgIAAGRycy9lMm9Eb2MueG1sUEsBAi0AFAAGAAgAAAAhAF/XYUrfAAAADAEAAA8AAAAA&#10;AAAAAAAAAAAAkgQAAGRycy9kb3ducmV2LnhtbFBLBQYAAAAABAAEAPMAAACeBQAAAAA=&#10;" strokecolor="#1f497d" strokeweight="1pt">
          <w10:wrap anchorx="page" anchory="page"/>
          <w10:anchorlock/>
        </v:shape>
      </w:pict>
    </w:r>
    <w:r w:rsidR="00CC231B">
      <w:rPr>
        <w:rFonts w:ascii="Arial" w:eastAsia="Times New Roman" w:hAnsi="Arial" w:cs="Times New Roman"/>
        <w:noProof/>
        <w:szCs w:val="24"/>
        <w:lang w:val="ro-RO" w:eastAsia="ro-RO"/>
      </w:rPr>
      <w:drawing>
        <wp:anchor distT="0" distB="0" distL="114300" distR="114300" simplePos="0" relativeHeight="251665408" behindDoc="0" locked="1" layoutInCell="1" allowOverlap="1" wp14:anchorId="7EF53D2E" wp14:editId="213900EA">
          <wp:simplePos x="0" y="0"/>
          <wp:positionH relativeFrom="page">
            <wp:posOffset>5883275</wp:posOffset>
          </wp:positionH>
          <wp:positionV relativeFrom="page">
            <wp:posOffset>320675</wp:posOffset>
          </wp:positionV>
          <wp:extent cx="1514475" cy="381000"/>
          <wp:effectExtent l="0" t="0" r="9525" b="0"/>
          <wp:wrapNone/>
          <wp:docPr id="27" name="Grafik 5" descr="Logo.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wmf"/>
                  <pic:cNvPicPr/>
                </pic:nvPicPr>
                <pic:blipFill>
                  <a:blip r:embed="rId1"/>
                  <a:srcRect l="48293"/>
                  <a:stretch>
                    <a:fillRect/>
                  </a:stretch>
                </pic:blipFill>
                <pic:spPr>
                  <a:xfrm>
                    <a:off x="0" y="0"/>
                    <a:ext cx="1514475" cy="381000"/>
                  </a:xfrm>
                  <a:prstGeom prst="rect">
                    <a:avLst/>
                  </a:prstGeom>
                </pic:spPr>
              </pic:pic>
            </a:graphicData>
          </a:graphic>
        </wp:anchor>
      </w:drawing>
    </w:r>
  </w:p>
  <w:p w14:paraId="0D36EE10" w14:textId="77777777" w:rsidR="00CC231B" w:rsidRPr="00465994" w:rsidRDefault="00CC231B" w:rsidP="00465994">
    <w:pPr>
      <w:pStyle w:val="Header"/>
    </w:pPr>
  </w:p>
  <w:p w14:paraId="0F578BC5" w14:textId="77777777" w:rsidR="00CC231B" w:rsidRDefault="00CC231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426F20"/>
    <w:multiLevelType w:val="hybridMultilevel"/>
    <w:tmpl w:val="66A8DC08"/>
    <w:lvl w:ilvl="0" w:tplc="3306D77A">
      <w:start w:val="1"/>
      <w:numFmt w:val="lowerRoman"/>
      <w:lvlText w:val="%1."/>
      <w:lvlJc w:val="left"/>
      <w:pPr>
        <w:ind w:left="1845" w:hanging="720"/>
      </w:pPr>
      <w:rPr>
        <w:rFonts w:hint="default"/>
      </w:rPr>
    </w:lvl>
    <w:lvl w:ilvl="1" w:tplc="04090019">
      <w:start w:val="1"/>
      <w:numFmt w:val="lowerLetter"/>
      <w:lvlText w:val="%2."/>
      <w:lvlJc w:val="left"/>
      <w:pPr>
        <w:ind w:left="2205" w:hanging="360"/>
      </w:pPr>
    </w:lvl>
    <w:lvl w:ilvl="2" w:tplc="0409001B">
      <w:start w:val="1"/>
      <w:numFmt w:val="lowerRoman"/>
      <w:lvlText w:val="%3."/>
      <w:lvlJc w:val="right"/>
      <w:pPr>
        <w:ind w:left="2925" w:hanging="180"/>
      </w:pPr>
    </w:lvl>
    <w:lvl w:ilvl="3" w:tplc="CB5E93E6">
      <w:start w:val="1"/>
      <w:numFmt w:val="lowerRoman"/>
      <w:lvlText w:val="(%4)"/>
      <w:lvlJc w:val="left"/>
      <w:pPr>
        <w:ind w:left="4005" w:hanging="720"/>
      </w:pPr>
      <w:rPr>
        <w:rFonts w:hint="default"/>
      </w:rPr>
    </w:lvl>
    <w:lvl w:ilvl="4" w:tplc="04090019" w:tentative="1">
      <w:start w:val="1"/>
      <w:numFmt w:val="lowerLetter"/>
      <w:lvlText w:val="%5."/>
      <w:lvlJc w:val="left"/>
      <w:pPr>
        <w:ind w:left="4365" w:hanging="360"/>
      </w:pPr>
    </w:lvl>
    <w:lvl w:ilvl="5" w:tplc="0409001B" w:tentative="1">
      <w:start w:val="1"/>
      <w:numFmt w:val="lowerRoman"/>
      <w:lvlText w:val="%6."/>
      <w:lvlJc w:val="right"/>
      <w:pPr>
        <w:ind w:left="5085" w:hanging="180"/>
      </w:pPr>
    </w:lvl>
    <w:lvl w:ilvl="6" w:tplc="0409000F" w:tentative="1">
      <w:start w:val="1"/>
      <w:numFmt w:val="decimal"/>
      <w:lvlText w:val="%7."/>
      <w:lvlJc w:val="left"/>
      <w:pPr>
        <w:ind w:left="5805" w:hanging="360"/>
      </w:pPr>
    </w:lvl>
    <w:lvl w:ilvl="7" w:tplc="04090019" w:tentative="1">
      <w:start w:val="1"/>
      <w:numFmt w:val="lowerLetter"/>
      <w:lvlText w:val="%8."/>
      <w:lvlJc w:val="left"/>
      <w:pPr>
        <w:ind w:left="6525" w:hanging="360"/>
      </w:pPr>
    </w:lvl>
    <w:lvl w:ilvl="8" w:tplc="0409001B" w:tentative="1">
      <w:start w:val="1"/>
      <w:numFmt w:val="lowerRoman"/>
      <w:lvlText w:val="%9."/>
      <w:lvlJc w:val="right"/>
      <w:pPr>
        <w:ind w:left="7245" w:hanging="180"/>
      </w:pPr>
    </w:lvl>
  </w:abstractNum>
  <w:abstractNum w:abstractNumId="1" w15:restartNumberingAfterBreak="0">
    <w:nsid w:val="22431E13"/>
    <w:multiLevelType w:val="hybridMultilevel"/>
    <w:tmpl w:val="BD84FA88"/>
    <w:lvl w:ilvl="0" w:tplc="ECF28146">
      <w:start w:val="1"/>
      <w:numFmt w:val="lowerLetter"/>
      <w:lvlText w:val="%1)"/>
      <w:lvlJc w:val="left"/>
      <w:pPr>
        <w:ind w:left="724" w:hanging="405"/>
      </w:pPr>
      <w:rPr>
        <w:rFonts w:hint="default"/>
      </w:rPr>
    </w:lvl>
    <w:lvl w:ilvl="1" w:tplc="04090019" w:tentative="1">
      <w:start w:val="1"/>
      <w:numFmt w:val="lowerLetter"/>
      <w:lvlText w:val="%2."/>
      <w:lvlJc w:val="left"/>
      <w:pPr>
        <w:ind w:left="1399" w:hanging="360"/>
      </w:pPr>
    </w:lvl>
    <w:lvl w:ilvl="2" w:tplc="0409001B" w:tentative="1">
      <w:start w:val="1"/>
      <w:numFmt w:val="lowerRoman"/>
      <w:lvlText w:val="%3."/>
      <w:lvlJc w:val="right"/>
      <w:pPr>
        <w:ind w:left="2119" w:hanging="180"/>
      </w:pPr>
    </w:lvl>
    <w:lvl w:ilvl="3" w:tplc="0409000F" w:tentative="1">
      <w:start w:val="1"/>
      <w:numFmt w:val="decimal"/>
      <w:lvlText w:val="%4."/>
      <w:lvlJc w:val="left"/>
      <w:pPr>
        <w:ind w:left="2839" w:hanging="360"/>
      </w:pPr>
    </w:lvl>
    <w:lvl w:ilvl="4" w:tplc="04090019" w:tentative="1">
      <w:start w:val="1"/>
      <w:numFmt w:val="lowerLetter"/>
      <w:lvlText w:val="%5."/>
      <w:lvlJc w:val="left"/>
      <w:pPr>
        <w:ind w:left="3559" w:hanging="360"/>
      </w:pPr>
    </w:lvl>
    <w:lvl w:ilvl="5" w:tplc="0409001B" w:tentative="1">
      <w:start w:val="1"/>
      <w:numFmt w:val="lowerRoman"/>
      <w:lvlText w:val="%6."/>
      <w:lvlJc w:val="right"/>
      <w:pPr>
        <w:ind w:left="4279" w:hanging="180"/>
      </w:pPr>
    </w:lvl>
    <w:lvl w:ilvl="6" w:tplc="0409000F" w:tentative="1">
      <w:start w:val="1"/>
      <w:numFmt w:val="decimal"/>
      <w:lvlText w:val="%7."/>
      <w:lvlJc w:val="left"/>
      <w:pPr>
        <w:ind w:left="4999" w:hanging="360"/>
      </w:pPr>
    </w:lvl>
    <w:lvl w:ilvl="7" w:tplc="04090019" w:tentative="1">
      <w:start w:val="1"/>
      <w:numFmt w:val="lowerLetter"/>
      <w:lvlText w:val="%8."/>
      <w:lvlJc w:val="left"/>
      <w:pPr>
        <w:ind w:left="5719" w:hanging="360"/>
      </w:pPr>
    </w:lvl>
    <w:lvl w:ilvl="8" w:tplc="0409001B" w:tentative="1">
      <w:start w:val="1"/>
      <w:numFmt w:val="lowerRoman"/>
      <w:lvlText w:val="%9."/>
      <w:lvlJc w:val="right"/>
      <w:pPr>
        <w:ind w:left="6439" w:hanging="180"/>
      </w:pPr>
    </w:lvl>
  </w:abstractNum>
  <w:abstractNum w:abstractNumId="2" w15:restartNumberingAfterBreak="0">
    <w:nsid w:val="2365122A"/>
    <w:multiLevelType w:val="hybridMultilevel"/>
    <w:tmpl w:val="2080295A"/>
    <w:lvl w:ilvl="0" w:tplc="BA1E9462">
      <w:start w:val="1"/>
      <w:numFmt w:val="decimal"/>
      <w:lvlText w:val="%1."/>
      <w:lvlJc w:val="left"/>
      <w:pPr>
        <w:ind w:left="462" w:hanging="360"/>
      </w:pPr>
      <w:rPr>
        <w:rFonts w:ascii="Calibri" w:eastAsia="Calibri" w:hAnsi="Calibri" w:hint="default"/>
        <w:sz w:val="18"/>
        <w:szCs w:val="18"/>
      </w:rPr>
    </w:lvl>
    <w:lvl w:ilvl="1" w:tplc="18EA08E4">
      <w:start w:val="1"/>
      <w:numFmt w:val="bullet"/>
      <w:lvlText w:val="•"/>
      <w:lvlJc w:val="left"/>
      <w:pPr>
        <w:ind w:left="868" w:hanging="360"/>
      </w:pPr>
      <w:rPr>
        <w:rFonts w:hint="default"/>
      </w:rPr>
    </w:lvl>
    <w:lvl w:ilvl="2" w:tplc="6D54937A">
      <w:start w:val="1"/>
      <w:numFmt w:val="bullet"/>
      <w:lvlText w:val="•"/>
      <w:lvlJc w:val="left"/>
      <w:pPr>
        <w:ind w:left="1273" w:hanging="360"/>
      </w:pPr>
      <w:rPr>
        <w:rFonts w:hint="default"/>
      </w:rPr>
    </w:lvl>
    <w:lvl w:ilvl="3" w:tplc="5BDECB66">
      <w:start w:val="1"/>
      <w:numFmt w:val="bullet"/>
      <w:lvlText w:val="•"/>
      <w:lvlJc w:val="left"/>
      <w:pPr>
        <w:ind w:left="1679" w:hanging="360"/>
      </w:pPr>
      <w:rPr>
        <w:rFonts w:hint="default"/>
      </w:rPr>
    </w:lvl>
    <w:lvl w:ilvl="4" w:tplc="AD169AAC">
      <w:start w:val="1"/>
      <w:numFmt w:val="bullet"/>
      <w:lvlText w:val="•"/>
      <w:lvlJc w:val="left"/>
      <w:pPr>
        <w:ind w:left="2085" w:hanging="360"/>
      </w:pPr>
      <w:rPr>
        <w:rFonts w:hint="default"/>
      </w:rPr>
    </w:lvl>
    <w:lvl w:ilvl="5" w:tplc="20769F20">
      <w:start w:val="1"/>
      <w:numFmt w:val="bullet"/>
      <w:lvlText w:val="•"/>
      <w:lvlJc w:val="left"/>
      <w:pPr>
        <w:ind w:left="2490" w:hanging="360"/>
      </w:pPr>
      <w:rPr>
        <w:rFonts w:hint="default"/>
      </w:rPr>
    </w:lvl>
    <w:lvl w:ilvl="6" w:tplc="096A6BD4">
      <w:start w:val="1"/>
      <w:numFmt w:val="bullet"/>
      <w:lvlText w:val="•"/>
      <w:lvlJc w:val="left"/>
      <w:pPr>
        <w:ind w:left="2896" w:hanging="360"/>
      </w:pPr>
      <w:rPr>
        <w:rFonts w:hint="default"/>
      </w:rPr>
    </w:lvl>
    <w:lvl w:ilvl="7" w:tplc="1122A6B2">
      <w:start w:val="1"/>
      <w:numFmt w:val="bullet"/>
      <w:lvlText w:val="•"/>
      <w:lvlJc w:val="left"/>
      <w:pPr>
        <w:ind w:left="3302" w:hanging="360"/>
      </w:pPr>
      <w:rPr>
        <w:rFonts w:hint="default"/>
      </w:rPr>
    </w:lvl>
    <w:lvl w:ilvl="8" w:tplc="94F4E8B6">
      <w:start w:val="1"/>
      <w:numFmt w:val="bullet"/>
      <w:lvlText w:val="•"/>
      <w:lvlJc w:val="left"/>
      <w:pPr>
        <w:ind w:left="3708" w:hanging="360"/>
      </w:pPr>
      <w:rPr>
        <w:rFonts w:hint="default"/>
      </w:rPr>
    </w:lvl>
  </w:abstractNum>
  <w:abstractNum w:abstractNumId="3" w15:restartNumberingAfterBreak="0">
    <w:nsid w:val="23CE579E"/>
    <w:multiLevelType w:val="multilevel"/>
    <w:tmpl w:val="2430904E"/>
    <w:lvl w:ilvl="0">
      <w:start w:val="2"/>
      <w:numFmt w:val="decimal"/>
      <w:lvlText w:val="%1"/>
      <w:lvlJc w:val="left"/>
      <w:pPr>
        <w:ind w:left="360" w:hanging="360"/>
      </w:pPr>
      <w:rPr>
        <w:rFonts w:hint="default"/>
      </w:rPr>
    </w:lvl>
    <w:lvl w:ilvl="1">
      <w:start w:val="1"/>
      <w:numFmt w:val="decimal"/>
      <w:lvlText w:val="%1.%2"/>
      <w:lvlJc w:val="left"/>
      <w:pPr>
        <w:ind w:left="679" w:hanging="360"/>
      </w:pPr>
      <w:rPr>
        <w:rFonts w:hint="default"/>
      </w:rPr>
    </w:lvl>
    <w:lvl w:ilvl="2">
      <w:start w:val="1"/>
      <w:numFmt w:val="decimal"/>
      <w:lvlText w:val="%1.%2.%3"/>
      <w:lvlJc w:val="left"/>
      <w:pPr>
        <w:ind w:left="1358" w:hanging="720"/>
      </w:pPr>
      <w:rPr>
        <w:rFonts w:hint="default"/>
      </w:rPr>
    </w:lvl>
    <w:lvl w:ilvl="3">
      <w:start w:val="1"/>
      <w:numFmt w:val="decimal"/>
      <w:lvlText w:val="%1.%2.%3.%4"/>
      <w:lvlJc w:val="left"/>
      <w:pPr>
        <w:ind w:left="1677" w:hanging="720"/>
      </w:pPr>
      <w:rPr>
        <w:rFonts w:hint="default"/>
      </w:rPr>
    </w:lvl>
    <w:lvl w:ilvl="4">
      <w:start w:val="1"/>
      <w:numFmt w:val="decimal"/>
      <w:lvlText w:val="%1.%2.%3.%4.%5"/>
      <w:lvlJc w:val="left"/>
      <w:pPr>
        <w:ind w:left="2356" w:hanging="1080"/>
      </w:pPr>
      <w:rPr>
        <w:rFonts w:hint="default"/>
      </w:rPr>
    </w:lvl>
    <w:lvl w:ilvl="5">
      <w:start w:val="1"/>
      <w:numFmt w:val="decimal"/>
      <w:lvlText w:val="%1.%2.%3.%4.%5.%6"/>
      <w:lvlJc w:val="left"/>
      <w:pPr>
        <w:ind w:left="2675" w:hanging="1080"/>
      </w:pPr>
      <w:rPr>
        <w:rFonts w:hint="default"/>
      </w:rPr>
    </w:lvl>
    <w:lvl w:ilvl="6">
      <w:start w:val="1"/>
      <w:numFmt w:val="decimal"/>
      <w:lvlText w:val="%1.%2.%3.%4.%5.%6.%7"/>
      <w:lvlJc w:val="left"/>
      <w:pPr>
        <w:ind w:left="3354" w:hanging="1440"/>
      </w:pPr>
      <w:rPr>
        <w:rFonts w:hint="default"/>
      </w:rPr>
    </w:lvl>
    <w:lvl w:ilvl="7">
      <w:start w:val="1"/>
      <w:numFmt w:val="decimal"/>
      <w:lvlText w:val="%1.%2.%3.%4.%5.%6.%7.%8"/>
      <w:lvlJc w:val="left"/>
      <w:pPr>
        <w:ind w:left="3673" w:hanging="1440"/>
      </w:pPr>
      <w:rPr>
        <w:rFonts w:hint="default"/>
      </w:rPr>
    </w:lvl>
    <w:lvl w:ilvl="8">
      <w:start w:val="1"/>
      <w:numFmt w:val="decimal"/>
      <w:lvlText w:val="%1.%2.%3.%4.%5.%6.%7.%8.%9"/>
      <w:lvlJc w:val="left"/>
      <w:pPr>
        <w:ind w:left="4352" w:hanging="1800"/>
      </w:pPr>
      <w:rPr>
        <w:rFonts w:hint="default"/>
      </w:rPr>
    </w:lvl>
  </w:abstractNum>
  <w:abstractNum w:abstractNumId="4" w15:restartNumberingAfterBreak="0">
    <w:nsid w:val="23DA2E38"/>
    <w:multiLevelType w:val="hybridMultilevel"/>
    <w:tmpl w:val="72103E10"/>
    <w:lvl w:ilvl="0" w:tplc="D774393E">
      <w:start w:val="1"/>
      <w:numFmt w:val="lowerLetter"/>
      <w:lvlText w:val="%1."/>
      <w:lvlJc w:val="left"/>
      <w:pPr>
        <w:ind w:left="1125" w:hanging="40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66B7FB1"/>
    <w:multiLevelType w:val="hybridMultilevel"/>
    <w:tmpl w:val="ACB66450"/>
    <w:lvl w:ilvl="0" w:tplc="2B7CB086">
      <w:start w:val="1"/>
      <w:numFmt w:val="decimal"/>
      <w:lvlText w:val="%1."/>
      <w:lvlJc w:val="left"/>
      <w:pPr>
        <w:ind w:left="724" w:hanging="405"/>
      </w:pPr>
      <w:rPr>
        <w:rFonts w:hint="default"/>
      </w:rPr>
    </w:lvl>
    <w:lvl w:ilvl="1" w:tplc="04090019" w:tentative="1">
      <w:start w:val="1"/>
      <w:numFmt w:val="lowerLetter"/>
      <w:lvlText w:val="%2."/>
      <w:lvlJc w:val="left"/>
      <w:pPr>
        <w:ind w:left="1399" w:hanging="360"/>
      </w:pPr>
    </w:lvl>
    <w:lvl w:ilvl="2" w:tplc="0409001B" w:tentative="1">
      <w:start w:val="1"/>
      <w:numFmt w:val="lowerRoman"/>
      <w:lvlText w:val="%3."/>
      <w:lvlJc w:val="right"/>
      <w:pPr>
        <w:ind w:left="2119" w:hanging="180"/>
      </w:pPr>
    </w:lvl>
    <w:lvl w:ilvl="3" w:tplc="0409000F" w:tentative="1">
      <w:start w:val="1"/>
      <w:numFmt w:val="decimal"/>
      <w:lvlText w:val="%4."/>
      <w:lvlJc w:val="left"/>
      <w:pPr>
        <w:ind w:left="2839" w:hanging="360"/>
      </w:pPr>
    </w:lvl>
    <w:lvl w:ilvl="4" w:tplc="04090019" w:tentative="1">
      <w:start w:val="1"/>
      <w:numFmt w:val="lowerLetter"/>
      <w:lvlText w:val="%5."/>
      <w:lvlJc w:val="left"/>
      <w:pPr>
        <w:ind w:left="3559" w:hanging="360"/>
      </w:pPr>
    </w:lvl>
    <w:lvl w:ilvl="5" w:tplc="0409001B" w:tentative="1">
      <w:start w:val="1"/>
      <w:numFmt w:val="lowerRoman"/>
      <w:lvlText w:val="%6."/>
      <w:lvlJc w:val="right"/>
      <w:pPr>
        <w:ind w:left="4279" w:hanging="180"/>
      </w:pPr>
    </w:lvl>
    <w:lvl w:ilvl="6" w:tplc="0409000F" w:tentative="1">
      <w:start w:val="1"/>
      <w:numFmt w:val="decimal"/>
      <w:lvlText w:val="%7."/>
      <w:lvlJc w:val="left"/>
      <w:pPr>
        <w:ind w:left="4999" w:hanging="360"/>
      </w:pPr>
    </w:lvl>
    <w:lvl w:ilvl="7" w:tplc="04090019" w:tentative="1">
      <w:start w:val="1"/>
      <w:numFmt w:val="lowerLetter"/>
      <w:lvlText w:val="%8."/>
      <w:lvlJc w:val="left"/>
      <w:pPr>
        <w:ind w:left="5719" w:hanging="360"/>
      </w:pPr>
    </w:lvl>
    <w:lvl w:ilvl="8" w:tplc="0409001B" w:tentative="1">
      <w:start w:val="1"/>
      <w:numFmt w:val="lowerRoman"/>
      <w:lvlText w:val="%9."/>
      <w:lvlJc w:val="right"/>
      <w:pPr>
        <w:ind w:left="6439" w:hanging="180"/>
      </w:pPr>
    </w:lvl>
  </w:abstractNum>
  <w:abstractNum w:abstractNumId="6" w15:restartNumberingAfterBreak="0">
    <w:nsid w:val="280B604E"/>
    <w:multiLevelType w:val="hybridMultilevel"/>
    <w:tmpl w:val="4ED0F7DE"/>
    <w:lvl w:ilvl="0" w:tplc="D774393E">
      <w:start w:val="1"/>
      <w:numFmt w:val="lowerLetter"/>
      <w:lvlText w:val="%1."/>
      <w:lvlJc w:val="left"/>
      <w:pPr>
        <w:ind w:left="1125" w:hanging="405"/>
      </w:pPr>
      <w:rPr>
        <w:rFonts w:hint="default"/>
      </w:rPr>
    </w:lvl>
    <w:lvl w:ilvl="1" w:tplc="FE3CEC7E">
      <w:start w:val="1"/>
      <w:numFmt w:val="decimal"/>
      <w:lvlText w:val="%2."/>
      <w:lvlJc w:val="left"/>
      <w:pPr>
        <w:ind w:left="1845" w:hanging="405"/>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F156A73"/>
    <w:multiLevelType w:val="hybridMultilevel"/>
    <w:tmpl w:val="F2B807AA"/>
    <w:lvl w:ilvl="0" w:tplc="3306D77A">
      <w:start w:val="1"/>
      <w:numFmt w:val="lowerRoman"/>
      <w:lvlText w:val="%1."/>
      <w:lvlJc w:val="left"/>
      <w:pPr>
        <w:ind w:left="1845" w:hanging="720"/>
      </w:pPr>
      <w:rPr>
        <w:rFonts w:hint="default"/>
      </w:rPr>
    </w:lvl>
    <w:lvl w:ilvl="1" w:tplc="04090019">
      <w:start w:val="1"/>
      <w:numFmt w:val="lowerLetter"/>
      <w:lvlText w:val="%2."/>
      <w:lvlJc w:val="left"/>
      <w:pPr>
        <w:ind w:left="2205" w:hanging="360"/>
      </w:pPr>
    </w:lvl>
    <w:lvl w:ilvl="2" w:tplc="0409001B">
      <w:start w:val="1"/>
      <w:numFmt w:val="lowerRoman"/>
      <w:lvlText w:val="%3."/>
      <w:lvlJc w:val="right"/>
      <w:pPr>
        <w:ind w:left="2925" w:hanging="180"/>
      </w:pPr>
    </w:lvl>
    <w:lvl w:ilvl="3" w:tplc="0409000F" w:tentative="1">
      <w:start w:val="1"/>
      <w:numFmt w:val="decimal"/>
      <w:lvlText w:val="%4."/>
      <w:lvlJc w:val="left"/>
      <w:pPr>
        <w:ind w:left="3645" w:hanging="360"/>
      </w:pPr>
    </w:lvl>
    <w:lvl w:ilvl="4" w:tplc="04090019" w:tentative="1">
      <w:start w:val="1"/>
      <w:numFmt w:val="lowerLetter"/>
      <w:lvlText w:val="%5."/>
      <w:lvlJc w:val="left"/>
      <w:pPr>
        <w:ind w:left="4365" w:hanging="360"/>
      </w:pPr>
    </w:lvl>
    <w:lvl w:ilvl="5" w:tplc="0409001B" w:tentative="1">
      <w:start w:val="1"/>
      <w:numFmt w:val="lowerRoman"/>
      <w:lvlText w:val="%6."/>
      <w:lvlJc w:val="right"/>
      <w:pPr>
        <w:ind w:left="5085" w:hanging="180"/>
      </w:pPr>
    </w:lvl>
    <w:lvl w:ilvl="6" w:tplc="0409000F" w:tentative="1">
      <w:start w:val="1"/>
      <w:numFmt w:val="decimal"/>
      <w:lvlText w:val="%7."/>
      <w:lvlJc w:val="left"/>
      <w:pPr>
        <w:ind w:left="5805" w:hanging="360"/>
      </w:pPr>
    </w:lvl>
    <w:lvl w:ilvl="7" w:tplc="04090019" w:tentative="1">
      <w:start w:val="1"/>
      <w:numFmt w:val="lowerLetter"/>
      <w:lvlText w:val="%8."/>
      <w:lvlJc w:val="left"/>
      <w:pPr>
        <w:ind w:left="6525" w:hanging="360"/>
      </w:pPr>
    </w:lvl>
    <w:lvl w:ilvl="8" w:tplc="0409001B" w:tentative="1">
      <w:start w:val="1"/>
      <w:numFmt w:val="lowerRoman"/>
      <w:lvlText w:val="%9."/>
      <w:lvlJc w:val="right"/>
      <w:pPr>
        <w:ind w:left="7245" w:hanging="180"/>
      </w:pPr>
    </w:lvl>
  </w:abstractNum>
  <w:abstractNum w:abstractNumId="8" w15:restartNumberingAfterBreak="0">
    <w:nsid w:val="335B6AE9"/>
    <w:multiLevelType w:val="hybridMultilevel"/>
    <w:tmpl w:val="5A9ED5DA"/>
    <w:lvl w:ilvl="0" w:tplc="04090003">
      <w:start w:val="1"/>
      <w:numFmt w:val="bullet"/>
      <w:lvlText w:val="o"/>
      <w:lvlJc w:val="left"/>
      <w:pPr>
        <w:ind w:left="724" w:hanging="405"/>
      </w:pPr>
      <w:rPr>
        <w:rFonts w:ascii="Courier New" w:hAnsi="Courier New" w:cs="Courier New" w:hint="default"/>
        <w:sz w:val="24"/>
        <w:szCs w:val="24"/>
      </w:rPr>
    </w:lvl>
    <w:lvl w:ilvl="1" w:tplc="04090003" w:tentative="1">
      <w:start w:val="1"/>
      <w:numFmt w:val="bullet"/>
      <w:lvlText w:val="o"/>
      <w:lvlJc w:val="left"/>
      <w:pPr>
        <w:ind w:left="1399" w:hanging="360"/>
      </w:pPr>
      <w:rPr>
        <w:rFonts w:ascii="Courier New" w:hAnsi="Courier New" w:cs="Courier New" w:hint="default"/>
      </w:rPr>
    </w:lvl>
    <w:lvl w:ilvl="2" w:tplc="04090005">
      <w:start w:val="1"/>
      <w:numFmt w:val="bullet"/>
      <w:lvlText w:val=""/>
      <w:lvlJc w:val="left"/>
      <w:pPr>
        <w:ind w:left="2119" w:hanging="360"/>
      </w:pPr>
      <w:rPr>
        <w:rFonts w:ascii="Wingdings" w:hAnsi="Wingdings" w:hint="default"/>
      </w:rPr>
    </w:lvl>
    <w:lvl w:ilvl="3" w:tplc="04090001" w:tentative="1">
      <w:start w:val="1"/>
      <w:numFmt w:val="bullet"/>
      <w:lvlText w:val=""/>
      <w:lvlJc w:val="left"/>
      <w:pPr>
        <w:ind w:left="2839" w:hanging="360"/>
      </w:pPr>
      <w:rPr>
        <w:rFonts w:ascii="Symbol" w:hAnsi="Symbol" w:hint="default"/>
      </w:rPr>
    </w:lvl>
    <w:lvl w:ilvl="4" w:tplc="04090003" w:tentative="1">
      <w:start w:val="1"/>
      <w:numFmt w:val="bullet"/>
      <w:lvlText w:val="o"/>
      <w:lvlJc w:val="left"/>
      <w:pPr>
        <w:ind w:left="3559" w:hanging="360"/>
      </w:pPr>
      <w:rPr>
        <w:rFonts w:ascii="Courier New" w:hAnsi="Courier New" w:cs="Courier New" w:hint="default"/>
      </w:rPr>
    </w:lvl>
    <w:lvl w:ilvl="5" w:tplc="04090005" w:tentative="1">
      <w:start w:val="1"/>
      <w:numFmt w:val="bullet"/>
      <w:lvlText w:val=""/>
      <w:lvlJc w:val="left"/>
      <w:pPr>
        <w:ind w:left="4279" w:hanging="360"/>
      </w:pPr>
      <w:rPr>
        <w:rFonts w:ascii="Wingdings" w:hAnsi="Wingdings" w:hint="default"/>
      </w:rPr>
    </w:lvl>
    <w:lvl w:ilvl="6" w:tplc="04090001" w:tentative="1">
      <w:start w:val="1"/>
      <w:numFmt w:val="bullet"/>
      <w:lvlText w:val=""/>
      <w:lvlJc w:val="left"/>
      <w:pPr>
        <w:ind w:left="4999" w:hanging="360"/>
      </w:pPr>
      <w:rPr>
        <w:rFonts w:ascii="Symbol" w:hAnsi="Symbol" w:hint="default"/>
      </w:rPr>
    </w:lvl>
    <w:lvl w:ilvl="7" w:tplc="04090003" w:tentative="1">
      <w:start w:val="1"/>
      <w:numFmt w:val="bullet"/>
      <w:lvlText w:val="o"/>
      <w:lvlJc w:val="left"/>
      <w:pPr>
        <w:ind w:left="5719" w:hanging="360"/>
      </w:pPr>
      <w:rPr>
        <w:rFonts w:ascii="Courier New" w:hAnsi="Courier New" w:cs="Courier New" w:hint="default"/>
      </w:rPr>
    </w:lvl>
    <w:lvl w:ilvl="8" w:tplc="04090005" w:tentative="1">
      <w:start w:val="1"/>
      <w:numFmt w:val="bullet"/>
      <w:lvlText w:val=""/>
      <w:lvlJc w:val="left"/>
      <w:pPr>
        <w:ind w:left="6439" w:hanging="360"/>
      </w:pPr>
      <w:rPr>
        <w:rFonts w:ascii="Wingdings" w:hAnsi="Wingdings" w:hint="default"/>
      </w:rPr>
    </w:lvl>
  </w:abstractNum>
  <w:abstractNum w:abstractNumId="9" w15:restartNumberingAfterBreak="0">
    <w:nsid w:val="33FA2DB5"/>
    <w:multiLevelType w:val="hybridMultilevel"/>
    <w:tmpl w:val="D88AC64E"/>
    <w:lvl w:ilvl="0" w:tplc="726AEB56">
      <w:start w:val="1"/>
      <w:numFmt w:val="decimal"/>
      <w:lvlText w:val="%1."/>
      <w:lvlJc w:val="left"/>
      <w:pPr>
        <w:ind w:left="724" w:hanging="405"/>
      </w:pPr>
      <w:rPr>
        <w:rFonts w:hint="default"/>
      </w:rPr>
    </w:lvl>
    <w:lvl w:ilvl="1" w:tplc="2A48663A">
      <w:start w:val="1"/>
      <w:numFmt w:val="lowerRoman"/>
      <w:lvlText w:val="(%2)"/>
      <w:lvlJc w:val="left"/>
      <w:pPr>
        <w:ind w:left="1759" w:hanging="720"/>
      </w:pPr>
      <w:rPr>
        <w:rFonts w:hint="default"/>
      </w:rPr>
    </w:lvl>
    <w:lvl w:ilvl="2" w:tplc="0409001B" w:tentative="1">
      <w:start w:val="1"/>
      <w:numFmt w:val="lowerRoman"/>
      <w:lvlText w:val="%3."/>
      <w:lvlJc w:val="right"/>
      <w:pPr>
        <w:ind w:left="2119" w:hanging="180"/>
      </w:pPr>
    </w:lvl>
    <w:lvl w:ilvl="3" w:tplc="0409000F" w:tentative="1">
      <w:start w:val="1"/>
      <w:numFmt w:val="decimal"/>
      <w:lvlText w:val="%4."/>
      <w:lvlJc w:val="left"/>
      <w:pPr>
        <w:ind w:left="2839" w:hanging="360"/>
      </w:pPr>
    </w:lvl>
    <w:lvl w:ilvl="4" w:tplc="04090019" w:tentative="1">
      <w:start w:val="1"/>
      <w:numFmt w:val="lowerLetter"/>
      <w:lvlText w:val="%5."/>
      <w:lvlJc w:val="left"/>
      <w:pPr>
        <w:ind w:left="3559" w:hanging="360"/>
      </w:pPr>
    </w:lvl>
    <w:lvl w:ilvl="5" w:tplc="0409001B" w:tentative="1">
      <w:start w:val="1"/>
      <w:numFmt w:val="lowerRoman"/>
      <w:lvlText w:val="%6."/>
      <w:lvlJc w:val="right"/>
      <w:pPr>
        <w:ind w:left="4279" w:hanging="180"/>
      </w:pPr>
    </w:lvl>
    <w:lvl w:ilvl="6" w:tplc="0409000F" w:tentative="1">
      <w:start w:val="1"/>
      <w:numFmt w:val="decimal"/>
      <w:lvlText w:val="%7."/>
      <w:lvlJc w:val="left"/>
      <w:pPr>
        <w:ind w:left="4999" w:hanging="360"/>
      </w:pPr>
    </w:lvl>
    <w:lvl w:ilvl="7" w:tplc="04090019" w:tentative="1">
      <w:start w:val="1"/>
      <w:numFmt w:val="lowerLetter"/>
      <w:lvlText w:val="%8."/>
      <w:lvlJc w:val="left"/>
      <w:pPr>
        <w:ind w:left="5719" w:hanging="360"/>
      </w:pPr>
    </w:lvl>
    <w:lvl w:ilvl="8" w:tplc="0409001B" w:tentative="1">
      <w:start w:val="1"/>
      <w:numFmt w:val="lowerRoman"/>
      <w:lvlText w:val="%9."/>
      <w:lvlJc w:val="right"/>
      <w:pPr>
        <w:ind w:left="6439" w:hanging="180"/>
      </w:pPr>
    </w:lvl>
  </w:abstractNum>
  <w:abstractNum w:abstractNumId="10" w15:restartNumberingAfterBreak="0">
    <w:nsid w:val="36760862"/>
    <w:multiLevelType w:val="hybridMultilevel"/>
    <w:tmpl w:val="48E62E86"/>
    <w:lvl w:ilvl="0" w:tplc="F5348CC8">
      <w:start w:val="1"/>
      <w:numFmt w:val="decimal"/>
      <w:lvlText w:val="%1."/>
      <w:lvlJc w:val="left"/>
      <w:pPr>
        <w:ind w:left="724" w:hanging="405"/>
      </w:pPr>
      <w:rPr>
        <w:rFonts w:hint="default"/>
      </w:rPr>
    </w:lvl>
    <w:lvl w:ilvl="1" w:tplc="04090019" w:tentative="1">
      <w:start w:val="1"/>
      <w:numFmt w:val="lowerLetter"/>
      <w:lvlText w:val="%2."/>
      <w:lvlJc w:val="left"/>
      <w:pPr>
        <w:ind w:left="1399" w:hanging="360"/>
      </w:pPr>
    </w:lvl>
    <w:lvl w:ilvl="2" w:tplc="0409001B" w:tentative="1">
      <w:start w:val="1"/>
      <w:numFmt w:val="lowerRoman"/>
      <w:lvlText w:val="%3."/>
      <w:lvlJc w:val="right"/>
      <w:pPr>
        <w:ind w:left="2119" w:hanging="180"/>
      </w:pPr>
    </w:lvl>
    <w:lvl w:ilvl="3" w:tplc="0409000F" w:tentative="1">
      <w:start w:val="1"/>
      <w:numFmt w:val="decimal"/>
      <w:lvlText w:val="%4."/>
      <w:lvlJc w:val="left"/>
      <w:pPr>
        <w:ind w:left="2839" w:hanging="360"/>
      </w:pPr>
    </w:lvl>
    <w:lvl w:ilvl="4" w:tplc="04090019" w:tentative="1">
      <w:start w:val="1"/>
      <w:numFmt w:val="lowerLetter"/>
      <w:lvlText w:val="%5."/>
      <w:lvlJc w:val="left"/>
      <w:pPr>
        <w:ind w:left="3559" w:hanging="360"/>
      </w:pPr>
    </w:lvl>
    <w:lvl w:ilvl="5" w:tplc="0409001B" w:tentative="1">
      <w:start w:val="1"/>
      <w:numFmt w:val="lowerRoman"/>
      <w:lvlText w:val="%6."/>
      <w:lvlJc w:val="right"/>
      <w:pPr>
        <w:ind w:left="4279" w:hanging="180"/>
      </w:pPr>
    </w:lvl>
    <w:lvl w:ilvl="6" w:tplc="0409000F" w:tentative="1">
      <w:start w:val="1"/>
      <w:numFmt w:val="decimal"/>
      <w:lvlText w:val="%7."/>
      <w:lvlJc w:val="left"/>
      <w:pPr>
        <w:ind w:left="4999" w:hanging="360"/>
      </w:pPr>
    </w:lvl>
    <w:lvl w:ilvl="7" w:tplc="04090019" w:tentative="1">
      <w:start w:val="1"/>
      <w:numFmt w:val="lowerLetter"/>
      <w:lvlText w:val="%8."/>
      <w:lvlJc w:val="left"/>
      <w:pPr>
        <w:ind w:left="5719" w:hanging="360"/>
      </w:pPr>
    </w:lvl>
    <w:lvl w:ilvl="8" w:tplc="0409001B" w:tentative="1">
      <w:start w:val="1"/>
      <w:numFmt w:val="lowerRoman"/>
      <w:lvlText w:val="%9."/>
      <w:lvlJc w:val="right"/>
      <w:pPr>
        <w:ind w:left="6439" w:hanging="180"/>
      </w:pPr>
    </w:lvl>
  </w:abstractNum>
  <w:abstractNum w:abstractNumId="11" w15:restartNumberingAfterBreak="0">
    <w:nsid w:val="396B0B32"/>
    <w:multiLevelType w:val="hybridMultilevel"/>
    <w:tmpl w:val="F2B807AA"/>
    <w:lvl w:ilvl="0" w:tplc="3306D77A">
      <w:start w:val="1"/>
      <w:numFmt w:val="lowerRoman"/>
      <w:lvlText w:val="%1."/>
      <w:lvlJc w:val="left"/>
      <w:pPr>
        <w:ind w:left="1845" w:hanging="720"/>
      </w:pPr>
      <w:rPr>
        <w:rFonts w:hint="default"/>
      </w:rPr>
    </w:lvl>
    <w:lvl w:ilvl="1" w:tplc="04090019">
      <w:start w:val="1"/>
      <w:numFmt w:val="lowerLetter"/>
      <w:lvlText w:val="%2."/>
      <w:lvlJc w:val="left"/>
      <w:pPr>
        <w:ind w:left="2205" w:hanging="360"/>
      </w:pPr>
    </w:lvl>
    <w:lvl w:ilvl="2" w:tplc="0409001B">
      <w:start w:val="1"/>
      <w:numFmt w:val="lowerRoman"/>
      <w:lvlText w:val="%3."/>
      <w:lvlJc w:val="right"/>
      <w:pPr>
        <w:ind w:left="2925" w:hanging="180"/>
      </w:pPr>
    </w:lvl>
    <w:lvl w:ilvl="3" w:tplc="0409000F" w:tentative="1">
      <w:start w:val="1"/>
      <w:numFmt w:val="decimal"/>
      <w:lvlText w:val="%4."/>
      <w:lvlJc w:val="left"/>
      <w:pPr>
        <w:ind w:left="3645" w:hanging="360"/>
      </w:pPr>
    </w:lvl>
    <w:lvl w:ilvl="4" w:tplc="04090019" w:tentative="1">
      <w:start w:val="1"/>
      <w:numFmt w:val="lowerLetter"/>
      <w:lvlText w:val="%5."/>
      <w:lvlJc w:val="left"/>
      <w:pPr>
        <w:ind w:left="4365" w:hanging="360"/>
      </w:pPr>
    </w:lvl>
    <w:lvl w:ilvl="5" w:tplc="0409001B" w:tentative="1">
      <w:start w:val="1"/>
      <w:numFmt w:val="lowerRoman"/>
      <w:lvlText w:val="%6."/>
      <w:lvlJc w:val="right"/>
      <w:pPr>
        <w:ind w:left="5085" w:hanging="180"/>
      </w:pPr>
    </w:lvl>
    <w:lvl w:ilvl="6" w:tplc="0409000F" w:tentative="1">
      <w:start w:val="1"/>
      <w:numFmt w:val="decimal"/>
      <w:lvlText w:val="%7."/>
      <w:lvlJc w:val="left"/>
      <w:pPr>
        <w:ind w:left="5805" w:hanging="360"/>
      </w:pPr>
    </w:lvl>
    <w:lvl w:ilvl="7" w:tplc="04090019" w:tentative="1">
      <w:start w:val="1"/>
      <w:numFmt w:val="lowerLetter"/>
      <w:lvlText w:val="%8."/>
      <w:lvlJc w:val="left"/>
      <w:pPr>
        <w:ind w:left="6525" w:hanging="360"/>
      </w:pPr>
    </w:lvl>
    <w:lvl w:ilvl="8" w:tplc="0409001B" w:tentative="1">
      <w:start w:val="1"/>
      <w:numFmt w:val="lowerRoman"/>
      <w:lvlText w:val="%9."/>
      <w:lvlJc w:val="right"/>
      <w:pPr>
        <w:ind w:left="7245" w:hanging="180"/>
      </w:pPr>
    </w:lvl>
  </w:abstractNum>
  <w:abstractNum w:abstractNumId="12" w15:restartNumberingAfterBreak="0">
    <w:nsid w:val="3D6D503D"/>
    <w:multiLevelType w:val="hybridMultilevel"/>
    <w:tmpl w:val="17E06408"/>
    <w:lvl w:ilvl="0" w:tplc="2B7CB086">
      <w:start w:val="1"/>
      <w:numFmt w:val="decimal"/>
      <w:lvlText w:val="%1."/>
      <w:lvlJc w:val="left"/>
      <w:pPr>
        <w:ind w:left="724" w:hanging="405"/>
      </w:pPr>
      <w:rPr>
        <w:rFonts w:hint="default"/>
      </w:rPr>
    </w:lvl>
    <w:lvl w:ilvl="1" w:tplc="04090019" w:tentative="1">
      <w:start w:val="1"/>
      <w:numFmt w:val="lowerLetter"/>
      <w:lvlText w:val="%2."/>
      <w:lvlJc w:val="left"/>
      <w:pPr>
        <w:ind w:left="1399" w:hanging="360"/>
      </w:pPr>
    </w:lvl>
    <w:lvl w:ilvl="2" w:tplc="0409001B" w:tentative="1">
      <w:start w:val="1"/>
      <w:numFmt w:val="lowerRoman"/>
      <w:lvlText w:val="%3."/>
      <w:lvlJc w:val="right"/>
      <w:pPr>
        <w:ind w:left="2119" w:hanging="180"/>
      </w:pPr>
    </w:lvl>
    <w:lvl w:ilvl="3" w:tplc="0409000F" w:tentative="1">
      <w:start w:val="1"/>
      <w:numFmt w:val="decimal"/>
      <w:lvlText w:val="%4."/>
      <w:lvlJc w:val="left"/>
      <w:pPr>
        <w:ind w:left="2839" w:hanging="360"/>
      </w:pPr>
    </w:lvl>
    <w:lvl w:ilvl="4" w:tplc="04090019" w:tentative="1">
      <w:start w:val="1"/>
      <w:numFmt w:val="lowerLetter"/>
      <w:lvlText w:val="%5."/>
      <w:lvlJc w:val="left"/>
      <w:pPr>
        <w:ind w:left="3559" w:hanging="360"/>
      </w:pPr>
    </w:lvl>
    <w:lvl w:ilvl="5" w:tplc="0409001B" w:tentative="1">
      <w:start w:val="1"/>
      <w:numFmt w:val="lowerRoman"/>
      <w:lvlText w:val="%6."/>
      <w:lvlJc w:val="right"/>
      <w:pPr>
        <w:ind w:left="4279" w:hanging="180"/>
      </w:pPr>
    </w:lvl>
    <w:lvl w:ilvl="6" w:tplc="0409000F" w:tentative="1">
      <w:start w:val="1"/>
      <w:numFmt w:val="decimal"/>
      <w:lvlText w:val="%7."/>
      <w:lvlJc w:val="left"/>
      <w:pPr>
        <w:ind w:left="4999" w:hanging="360"/>
      </w:pPr>
    </w:lvl>
    <w:lvl w:ilvl="7" w:tplc="04090019" w:tentative="1">
      <w:start w:val="1"/>
      <w:numFmt w:val="lowerLetter"/>
      <w:lvlText w:val="%8."/>
      <w:lvlJc w:val="left"/>
      <w:pPr>
        <w:ind w:left="5719" w:hanging="360"/>
      </w:pPr>
    </w:lvl>
    <w:lvl w:ilvl="8" w:tplc="0409001B" w:tentative="1">
      <w:start w:val="1"/>
      <w:numFmt w:val="lowerRoman"/>
      <w:lvlText w:val="%9."/>
      <w:lvlJc w:val="right"/>
      <w:pPr>
        <w:ind w:left="6439" w:hanging="180"/>
      </w:pPr>
    </w:lvl>
  </w:abstractNum>
  <w:abstractNum w:abstractNumId="13" w15:restartNumberingAfterBreak="0">
    <w:nsid w:val="3DCC78C7"/>
    <w:multiLevelType w:val="hybridMultilevel"/>
    <w:tmpl w:val="695EBF64"/>
    <w:lvl w:ilvl="0" w:tplc="FDD0D5D6">
      <w:start w:val="1"/>
      <w:numFmt w:val="bullet"/>
      <w:lvlText w:val=""/>
      <w:lvlJc w:val="left"/>
      <w:pPr>
        <w:ind w:left="724" w:hanging="405"/>
      </w:pPr>
      <w:rPr>
        <w:rFonts w:ascii="Wingdings" w:eastAsia="Wingdings" w:hAnsi="Wingdings"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F322BC9"/>
    <w:multiLevelType w:val="hybridMultilevel"/>
    <w:tmpl w:val="25B055F6"/>
    <w:lvl w:ilvl="0" w:tplc="4684B9EC">
      <w:start w:val="1"/>
      <w:numFmt w:val="lowerLetter"/>
      <w:lvlText w:val="(%1)"/>
      <w:lvlJc w:val="left"/>
      <w:pPr>
        <w:ind w:left="724" w:hanging="405"/>
      </w:pPr>
      <w:rPr>
        <w:rFonts w:hint="default"/>
      </w:rPr>
    </w:lvl>
    <w:lvl w:ilvl="1" w:tplc="04090019" w:tentative="1">
      <w:start w:val="1"/>
      <w:numFmt w:val="lowerLetter"/>
      <w:lvlText w:val="%2."/>
      <w:lvlJc w:val="left"/>
      <w:pPr>
        <w:ind w:left="1399" w:hanging="360"/>
      </w:pPr>
    </w:lvl>
    <w:lvl w:ilvl="2" w:tplc="0409001B" w:tentative="1">
      <w:start w:val="1"/>
      <w:numFmt w:val="lowerRoman"/>
      <w:lvlText w:val="%3."/>
      <w:lvlJc w:val="right"/>
      <w:pPr>
        <w:ind w:left="2119" w:hanging="180"/>
      </w:pPr>
    </w:lvl>
    <w:lvl w:ilvl="3" w:tplc="0409000F" w:tentative="1">
      <w:start w:val="1"/>
      <w:numFmt w:val="decimal"/>
      <w:lvlText w:val="%4."/>
      <w:lvlJc w:val="left"/>
      <w:pPr>
        <w:ind w:left="2839" w:hanging="360"/>
      </w:pPr>
    </w:lvl>
    <w:lvl w:ilvl="4" w:tplc="04090019" w:tentative="1">
      <w:start w:val="1"/>
      <w:numFmt w:val="lowerLetter"/>
      <w:lvlText w:val="%5."/>
      <w:lvlJc w:val="left"/>
      <w:pPr>
        <w:ind w:left="3559" w:hanging="360"/>
      </w:pPr>
    </w:lvl>
    <w:lvl w:ilvl="5" w:tplc="0409001B" w:tentative="1">
      <w:start w:val="1"/>
      <w:numFmt w:val="lowerRoman"/>
      <w:lvlText w:val="%6."/>
      <w:lvlJc w:val="right"/>
      <w:pPr>
        <w:ind w:left="4279" w:hanging="180"/>
      </w:pPr>
    </w:lvl>
    <w:lvl w:ilvl="6" w:tplc="0409000F" w:tentative="1">
      <w:start w:val="1"/>
      <w:numFmt w:val="decimal"/>
      <w:lvlText w:val="%7."/>
      <w:lvlJc w:val="left"/>
      <w:pPr>
        <w:ind w:left="4999" w:hanging="360"/>
      </w:pPr>
    </w:lvl>
    <w:lvl w:ilvl="7" w:tplc="04090019" w:tentative="1">
      <w:start w:val="1"/>
      <w:numFmt w:val="lowerLetter"/>
      <w:lvlText w:val="%8."/>
      <w:lvlJc w:val="left"/>
      <w:pPr>
        <w:ind w:left="5719" w:hanging="360"/>
      </w:pPr>
    </w:lvl>
    <w:lvl w:ilvl="8" w:tplc="0409001B" w:tentative="1">
      <w:start w:val="1"/>
      <w:numFmt w:val="lowerRoman"/>
      <w:lvlText w:val="%9."/>
      <w:lvlJc w:val="right"/>
      <w:pPr>
        <w:ind w:left="6439" w:hanging="180"/>
      </w:pPr>
    </w:lvl>
  </w:abstractNum>
  <w:abstractNum w:abstractNumId="15" w15:restartNumberingAfterBreak="0">
    <w:nsid w:val="40884FCC"/>
    <w:multiLevelType w:val="hybridMultilevel"/>
    <w:tmpl w:val="2A30C2BC"/>
    <w:lvl w:ilvl="0" w:tplc="391C3F36">
      <w:start w:val="3"/>
      <w:numFmt w:val="lowerLetter"/>
      <w:lvlText w:val="(%1)"/>
      <w:lvlJc w:val="left"/>
      <w:pPr>
        <w:ind w:left="102" w:hanging="248"/>
      </w:pPr>
      <w:rPr>
        <w:rFonts w:ascii="Times New Roman" w:eastAsia="Times New Roman" w:hAnsi="Times New Roman" w:hint="default"/>
        <w:sz w:val="18"/>
        <w:szCs w:val="18"/>
      </w:rPr>
    </w:lvl>
    <w:lvl w:ilvl="1" w:tplc="4AA60FE0">
      <w:start w:val="1"/>
      <w:numFmt w:val="bullet"/>
      <w:lvlText w:val="•"/>
      <w:lvlJc w:val="left"/>
      <w:pPr>
        <w:ind w:left="543" w:hanging="248"/>
      </w:pPr>
      <w:rPr>
        <w:rFonts w:hint="default"/>
      </w:rPr>
    </w:lvl>
    <w:lvl w:ilvl="2" w:tplc="448E9148">
      <w:start w:val="1"/>
      <w:numFmt w:val="bullet"/>
      <w:lvlText w:val="•"/>
      <w:lvlJc w:val="left"/>
      <w:pPr>
        <w:ind w:left="985" w:hanging="248"/>
      </w:pPr>
      <w:rPr>
        <w:rFonts w:hint="default"/>
      </w:rPr>
    </w:lvl>
    <w:lvl w:ilvl="3" w:tplc="11402736">
      <w:start w:val="1"/>
      <w:numFmt w:val="bullet"/>
      <w:lvlText w:val="•"/>
      <w:lvlJc w:val="left"/>
      <w:pPr>
        <w:ind w:left="1427" w:hanging="248"/>
      </w:pPr>
      <w:rPr>
        <w:rFonts w:hint="default"/>
      </w:rPr>
    </w:lvl>
    <w:lvl w:ilvl="4" w:tplc="AF8AC138">
      <w:start w:val="1"/>
      <w:numFmt w:val="bullet"/>
      <w:lvlText w:val="•"/>
      <w:lvlJc w:val="left"/>
      <w:pPr>
        <w:ind w:left="1869" w:hanging="248"/>
      </w:pPr>
      <w:rPr>
        <w:rFonts w:hint="default"/>
      </w:rPr>
    </w:lvl>
    <w:lvl w:ilvl="5" w:tplc="2B9EC1B2">
      <w:start w:val="1"/>
      <w:numFmt w:val="bullet"/>
      <w:lvlText w:val="•"/>
      <w:lvlJc w:val="left"/>
      <w:pPr>
        <w:ind w:left="2310" w:hanging="248"/>
      </w:pPr>
      <w:rPr>
        <w:rFonts w:hint="default"/>
      </w:rPr>
    </w:lvl>
    <w:lvl w:ilvl="6" w:tplc="60E0D5AA">
      <w:start w:val="1"/>
      <w:numFmt w:val="bullet"/>
      <w:lvlText w:val="•"/>
      <w:lvlJc w:val="left"/>
      <w:pPr>
        <w:ind w:left="2752" w:hanging="248"/>
      </w:pPr>
      <w:rPr>
        <w:rFonts w:hint="default"/>
      </w:rPr>
    </w:lvl>
    <w:lvl w:ilvl="7" w:tplc="9D041BBA">
      <w:start w:val="1"/>
      <w:numFmt w:val="bullet"/>
      <w:lvlText w:val="•"/>
      <w:lvlJc w:val="left"/>
      <w:pPr>
        <w:ind w:left="3194" w:hanging="248"/>
      </w:pPr>
      <w:rPr>
        <w:rFonts w:hint="default"/>
      </w:rPr>
    </w:lvl>
    <w:lvl w:ilvl="8" w:tplc="278475E0">
      <w:start w:val="1"/>
      <w:numFmt w:val="bullet"/>
      <w:lvlText w:val="•"/>
      <w:lvlJc w:val="left"/>
      <w:pPr>
        <w:ind w:left="3636" w:hanging="248"/>
      </w:pPr>
      <w:rPr>
        <w:rFonts w:hint="default"/>
      </w:rPr>
    </w:lvl>
  </w:abstractNum>
  <w:abstractNum w:abstractNumId="16" w15:restartNumberingAfterBreak="0">
    <w:nsid w:val="419B23CF"/>
    <w:multiLevelType w:val="hybridMultilevel"/>
    <w:tmpl w:val="D7AEB290"/>
    <w:lvl w:ilvl="0" w:tplc="37169B00">
      <w:start w:val="1"/>
      <w:numFmt w:val="decimal"/>
      <w:lvlText w:val="(%1)"/>
      <w:lvlJc w:val="left"/>
      <w:pPr>
        <w:ind w:left="724" w:hanging="405"/>
      </w:pPr>
      <w:rPr>
        <w:rFonts w:hint="default"/>
      </w:rPr>
    </w:lvl>
    <w:lvl w:ilvl="1" w:tplc="04090019" w:tentative="1">
      <w:start w:val="1"/>
      <w:numFmt w:val="lowerLetter"/>
      <w:lvlText w:val="%2."/>
      <w:lvlJc w:val="left"/>
      <w:pPr>
        <w:ind w:left="1399" w:hanging="360"/>
      </w:pPr>
    </w:lvl>
    <w:lvl w:ilvl="2" w:tplc="0409001B" w:tentative="1">
      <w:start w:val="1"/>
      <w:numFmt w:val="lowerRoman"/>
      <w:lvlText w:val="%3."/>
      <w:lvlJc w:val="right"/>
      <w:pPr>
        <w:ind w:left="2119" w:hanging="180"/>
      </w:pPr>
    </w:lvl>
    <w:lvl w:ilvl="3" w:tplc="0409000F" w:tentative="1">
      <w:start w:val="1"/>
      <w:numFmt w:val="decimal"/>
      <w:lvlText w:val="%4."/>
      <w:lvlJc w:val="left"/>
      <w:pPr>
        <w:ind w:left="2839" w:hanging="360"/>
      </w:pPr>
    </w:lvl>
    <w:lvl w:ilvl="4" w:tplc="04090019" w:tentative="1">
      <w:start w:val="1"/>
      <w:numFmt w:val="lowerLetter"/>
      <w:lvlText w:val="%5."/>
      <w:lvlJc w:val="left"/>
      <w:pPr>
        <w:ind w:left="3559" w:hanging="360"/>
      </w:pPr>
    </w:lvl>
    <w:lvl w:ilvl="5" w:tplc="0409001B" w:tentative="1">
      <w:start w:val="1"/>
      <w:numFmt w:val="lowerRoman"/>
      <w:lvlText w:val="%6."/>
      <w:lvlJc w:val="right"/>
      <w:pPr>
        <w:ind w:left="4279" w:hanging="180"/>
      </w:pPr>
    </w:lvl>
    <w:lvl w:ilvl="6" w:tplc="0409000F" w:tentative="1">
      <w:start w:val="1"/>
      <w:numFmt w:val="decimal"/>
      <w:lvlText w:val="%7."/>
      <w:lvlJc w:val="left"/>
      <w:pPr>
        <w:ind w:left="4999" w:hanging="360"/>
      </w:pPr>
    </w:lvl>
    <w:lvl w:ilvl="7" w:tplc="04090019" w:tentative="1">
      <w:start w:val="1"/>
      <w:numFmt w:val="lowerLetter"/>
      <w:lvlText w:val="%8."/>
      <w:lvlJc w:val="left"/>
      <w:pPr>
        <w:ind w:left="5719" w:hanging="360"/>
      </w:pPr>
    </w:lvl>
    <w:lvl w:ilvl="8" w:tplc="0409001B" w:tentative="1">
      <w:start w:val="1"/>
      <w:numFmt w:val="lowerRoman"/>
      <w:lvlText w:val="%9."/>
      <w:lvlJc w:val="right"/>
      <w:pPr>
        <w:ind w:left="6439" w:hanging="180"/>
      </w:pPr>
    </w:lvl>
  </w:abstractNum>
  <w:abstractNum w:abstractNumId="17" w15:restartNumberingAfterBreak="0">
    <w:nsid w:val="41B04DE2"/>
    <w:multiLevelType w:val="hybridMultilevel"/>
    <w:tmpl w:val="EDA6A2F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2D827BA"/>
    <w:multiLevelType w:val="hybridMultilevel"/>
    <w:tmpl w:val="84402CFC"/>
    <w:lvl w:ilvl="0" w:tplc="04090001">
      <w:start w:val="1"/>
      <w:numFmt w:val="bullet"/>
      <w:lvlText w:val=""/>
      <w:lvlJc w:val="left"/>
      <w:pPr>
        <w:ind w:left="724" w:hanging="405"/>
      </w:pPr>
      <w:rPr>
        <w:rFonts w:ascii="Symbol" w:hAnsi="Symbol" w:hint="default"/>
        <w:sz w:val="24"/>
        <w:szCs w:val="24"/>
      </w:rPr>
    </w:lvl>
    <w:lvl w:ilvl="1" w:tplc="04090003" w:tentative="1">
      <w:start w:val="1"/>
      <w:numFmt w:val="bullet"/>
      <w:lvlText w:val="o"/>
      <w:lvlJc w:val="left"/>
      <w:pPr>
        <w:ind w:left="1399" w:hanging="360"/>
      </w:pPr>
      <w:rPr>
        <w:rFonts w:ascii="Courier New" w:hAnsi="Courier New" w:cs="Courier New" w:hint="default"/>
      </w:rPr>
    </w:lvl>
    <w:lvl w:ilvl="2" w:tplc="04090005">
      <w:start w:val="1"/>
      <w:numFmt w:val="bullet"/>
      <w:lvlText w:val=""/>
      <w:lvlJc w:val="left"/>
      <w:pPr>
        <w:ind w:left="2119" w:hanging="360"/>
      </w:pPr>
      <w:rPr>
        <w:rFonts w:ascii="Wingdings" w:hAnsi="Wingdings" w:hint="default"/>
      </w:rPr>
    </w:lvl>
    <w:lvl w:ilvl="3" w:tplc="04090001" w:tentative="1">
      <w:start w:val="1"/>
      <w:numFmt w:val="bullet"/>
      <w:lvlText w:val=""/>
      <w:lvlJc w:val="left"/>
      <w:pPr>
        <w:ind w:left="2839" w:hanging="360"/>
      </w:pPr>
      <w:rPr>
        <w:rFonts w:ascii="Symbol" w:hAnsi="Symbol" w:hint="default"/>
      </w:rPr>
    </w:lvl>
    <w:lvl w:ilvl="4" w:tplc="04090003" w:tentative="1">
      <w:start w:val="1"/>
      <w:numFmt w:val="bullet"/>
      <w:lvlText w:val="o"/>
      <w:lvlJc w:val="left"/>
      <w:pPr>
        <w:ind w:left="3559" w:hanging="360"/>
      </w:pPr>
      <w:rPr>
        <w:rFonts w:ascii="Courier New" w:hAnsi="Courier New" w:cs="Courier New" w:hint="default"/>
      </w:rPr>
    </w:lvl>
    <w:lvl w:ilvl="5" w:tplc="04090005" w:tentative="1">
      <w:start w:val="1"/>
      <w:numFmt w:val="bullet"/>
      <w:lvlText w:val=""/>
      <w:lvlJc w:val="left"/>
      <w:pPr>
        <w:ind w:left="4279" w:hanging="360"/>
      </w:pPr>
      <w:rPr>
        <w:rFonts w:ascii="Wingdings" w:hAnsi="Wingdings" w:hint="default"/>
      </w:rPr>
    </w:lvl>
    <w:lvl w:ilvl="6" w:tplc="04090001" w:tentative="1">
      <w:start w:val="1"/>
      <w:numFmt w:val="bullet"/>
      <w:lvlText w:val=""/>
      <w:lvlJc w:val="left"/>
      <w:pPr>
        <w:ind w:left="4999" w:hanging="360"/>
      </w:pPr>
      <w:rPr>
        <w:rFonts w:ascii="Symbol" w:hAnsi="Symbol" w:hint="default"/>
      </w:rPr>
    </w:lvl>
    <w:lvl w:ilvl="7" w:tplc="04090003" w:tentative="1">
      <w:start w:val="1"/>
      <w:numFmt w:val="bullet"/>
      <w:lvlText w:val="o"/>
      <w:lvlJc w:val="left"/>
      <w:pPr>
        <w:ind w:left="5719" w:hanging="360"/>
      </w:pPr>
      <w:rPr>
        <w:rFonts w:ascii="Courier New" w:hAnsi="Courier New" w:cs="Courier New" w:hint="default"/>
      </w:rPr>
    </w:lvl>
    <w:lvl w:ilvl="8" w:tplc="04090005" w:tentative="1">
      <w:start w:val="1"/>
      <w:numFmt w:val="bullet"/>
      <w:lvlText w:val=""/>
      <w:lvlJc w:val="left"/>
      <w:pPr>
        <w:ind w:left="6439" w:hanging="360"/>
      </w:pPr>
      <w:rPr>
        <w:rFonts w:ascii="Wingdings" w:hAnsi="Wingdings" w:hint="default"/>
      </w:rPr>
    </w:lvl>
  </w:abstractNum>
  <w:abstractNum w:abstractNumId="19" w15:restartNumberingAfterBreak="0">
    <w:nsid w:val="438F7C4B"/>
    <w:multiLevelType w:val="hybridMultilevel"/>
    <w:tmpl w:val="46569C72"/>
    <w:lvl w:ilvl="0" w:tplc="04090001">
      <w:start w:val="1"/>
      <w:numFmt w:val="bullet"/>
      <w:lvlText w:val=""/>
      <w:lvlJc w:val="left"/>
      <w:pPr>
        <w:ind w:left="1039" w:hanging="360"/>
      </w:pPr>
      <w:rPr>
        <w:rFonts w:ascii="Symbol" w:hAnsi="Symbol" w:hint="default"/>
      </w:rPr>
    </w:lvl>
    <w:lvl w:ilvl="1" w:tplc="04090003" w:tentative="1">
      <w:start w:val="1"/>
      <w:numFmt w:val="bullet"/>
      <w:lvlText w:val="o"/>
      <w:lvlJc w:val="left"/>
      <w:pPr>
        <w:ind w:left="1759" w:hanging="360"/>
      </w:pPr>
      <w:rPr>
        <w:rFonts w:ascii="Courier New" w:hAnsi="Courier New" w:cs="Courier New" w:hint="default"/>
      </w:rPr>
    </w:lvl>
    <w:lvl w:ilvl="2" w:tplc="04090005" w:tentative="1">
      <w:start w:val="1"/>
      <w:numFmt w:val="bullet"/>
      <w:lvlText w:val=""/>
      <w:lvlJc w:val="left"/>
      <w:pPr>
        <w:ind w:left="2479" w:hanging="360"/>
      </w:pPr>
      <w:rPr>
        <w:rFonts w:ascii="Wingdings" w:hAnsi="Wingdings" w:hint="default"/>
      </w:rPr>
    </w:lvl>
    <w:lvl w:ilvl="3" w:tplc="04090001" w:tentative="1">
      <w:start w:val="1"/>
      <w:numFmt w:val="bullet"/>
      <w:lvlText w:val=""/>
      <w:lvlJc w:val="left"/>
      <w:pPr>
        <w:ind w:left="3199" w:hanging="360"/>
      </w:pPr>
      <w:rPr>
        <w:rFonts w:ascii="Symbol" w:hAnsi="Symbol" w:hint="default"/>
      </w:rPr>
    </w:lvl>
    <w:lvl w:ilvl="4" w:tplc="04090003" w:tentative="1">
      <w:start w:val="1"/>
      <w:numFmt w:val="bullet"/>
      <w:lvlText w:val="o"/>
      <w:lvlJc w:val="left"/>
      <w:pPr>
        <w:ind w:left="3919" w:hanging="360"/>
      </w:pPr>
      <w:rPr>
        <w:rFonts w:ascii="Courier New" w:hAnsi="Courier New" w:cs="Courier New" w:hint="default"/>
      </w:rPr>
    </w:lvl>
    <w:lvl w:ilvl="5" w:tplc="04090005" w:tentative="1">
      <w:start w:val="1"/>
      <w:numFmt w:val="bullet"/>
      <w:lvlText w:val=""/>
      <w:lvlJc w:val="left"/>
      <w:pPr>
        <w:ind w:left="4639" w:hanging="360"/>
      </w:pPr>
      <w:rPr>
        <w:rFonts w:ascii="Wingdings" w:hAnsi="Wingdings" w:hint="default"/>
      </w:rPr>
    </w:lvl>
    <w:lvl w:ilvl="6" w:tplc="04090001" w:tentative="1">
      <w:start w:val="1"/>
      <w:numFmt w:val="bullet"/>
      <w:lvlText w:val=""/>
      <w:lvlJc w:val="left"/>
      <w:pPr>
        <w:ind w:left="5359" w:hanging="360"/>
      </w:pPr>
      <w:rPr>
        <w:rFonts w:ascii="Symbol" w:hAnsi="Symbol" w:hint="default"/>
      </w:rPr>
    </w:lvl>
    <w:lvl w:ilvl="7" w:tplc="04090003" w:tentative="1">
      <w:start w:val="1"/>
      <w:numFmt w:val="bullet"/>
      <w:lvlText w:val="o"/>
      <w:lvlJc w:val="left"/>
      <w:pPr>
        <w:ind w:left="6079" w:hanging="360"/>
      </w:pPr>
      <w:rPr>
        <w:rFonts w:ascii="Courier New" w:hAnsi="Courier New" w:cs="Courier New" w:hint="default"/>
      </w:rPr>
    </w:lvl>
    <w:lvl w:ilvl="8" w:tplc="04090005" w:tentative="1">
      <w:start w:val="1"/>
      <w:numFmt w:val="bullet"/>
      <w:lvlText w:val=""/>
      <w:lvlJc w:val="left"/>
      <w:pPr>
        <w:ind w:left="6799" w:hanging="360"/>
      </w:pPr>
      <w:rPr>
        <w:rFonts w:ascii="Wingdings" w:hAnsi="Wingdings" w:hint="default"/>
      </w:rPr>
    </w:lvl>
  </w:abstractNum>
  <w:abstractNum w:abstractNumId="20" w15:restartNumberingAfterBreak="0">
    <w:nsid w:val="466C6A76"/>
    <w:multiLevelType w:val="multilevel"/>
    <w:tmpl w:val="1B140E02"/>
    <w:lvl w:ilvl="0">
      <w:start w:val="5"/>
      <w:numFmt w:val="decimal"/>
      <w:lvlText w:val="%1"/>
      <w:lvlJc w:val="left"/>
      <w:pPr>
        <w:ind w:left="360" w:hanging="360"/>
      </w:pPr>
      <w:rPr>
        <w:rFonts w:eastAsia="Times New Roman" w:hAnsi="Times New Roman" w:cstheme="minorBidi" w:hint="default"/>
        <w:b/>
      </w:rPr>
    </w:lvl>
    <w:lvl w:ilvl="1">
      <w:start w:val="4"/>
      <w:numFmt w:val="decimal"/>
      <w:lvlText w:val="%1.%2"/>
      <w:lvlJc w:val="left"/>
      <w:pPr>
        <w:ind w:left="679" w:hanging="360"/>
      </w:pPr>
      <w:rPr>
        <w:rFonts w:eastAsia="Times New Roman" w:hAnsi="Times New Roman" w:cstheme="minorBidi" w:hint="default"/>
        <w:b/>
      </w:rPr>
    </w:lvl>
    <w:lvl w:ilvl="2">
      <w:start w:val="1"/>
      <w:numFmt w:val="decimal"/>
      <w:lvlText w:val="%1.%2.%3"/>
      <w:lvlJc w:val="left"/>
      <w:pPr>
        <w:ind w:left="1358" w:hanging="720"/>
      </w:pPr>
      <w:rPr>
        <w:rFonts w:eastAsia="Times New Roman" w:hAnsi="Times New Roman" w:cstheme="minorBidi" w:hint="default"/>
        <w:b/>
      </w:rPr>
    </w:lvl>
    <w:lvl w:ilvl="3">
      <w:start w:val="1"/>
      <w:numFmt w:val="decimal"/>
      <w:lvlText w:val="%1.%2.%3.%4"/>
      <w:lvlJc w:val="left"/>
      <w:pPr>
        <w:ind w:left="2037" w:hanging="1080"/>
      </w:pPr>
      <w:rPr>
        <w:rFonts w:eastAsia="Times New Roman" w:hAnsi="Times New Roman" w:cstheme="minorBidi" w:hint="default"/>
        <w:b/>
      </w:rPr>
    </w:lvl>
    <w:lvl w:ilvl="4">
      <w:start w:val="1"/>
      <w:numFmt w:val="decimal"/>
      <w:lvlText w:val="%1.%2.%3.%4.%5"/>
      <w:lvlJc w:val="left"/>
      <w:pPr>
        <w:ind w:left="2356" w:hanging="1080"/>
      </w:pPr>
      <w:rPr>
        <w:rFonts w:eastAsia="Times New Roman" w:hAnsi="Times New Roman" w:cstheme="minorBidi" w:hint="default"/>
        <w:b/>
      </w:rPr>
    </w:lvl>
    <w:lvl w:ilvl="5">
      <w:start w:val="1"/>
      <w:numFmt w:val="decimal"/>
      <w:lvlText w:val="%1.%2.%3.%4.%5.%6"/>
      <w:lvlJc w:val="left"/>
      <w:pPr>
        <w:ind w:left="3035" w:hanging="1440"/>
      </w:pPr>
      <w:rPr>
        <w:rFonts w:eastAsia="Times New Roman" w:hAnsi="Times New Roman" w:cstheme="minorBidi" w:hint="default"/>
        <w:b/>
      </w:rPr>
    </w:lvl>
    <w:lvl w:ilvl="6">
      <w:start w:val="1"/>
      <w:numFmt w:val="decimal"/>
      <w:lvlText w:val="%1.%2.%3.%4.%5.%6.%7"/>
      <w:lvlJc w:val="left"/>
      <w:pPr>
        <w:ind w:left="3354" w:hanging="1440"/>
      </w:pPr>
      <w:rPr>
        <w:rFonts w:eastAsia="Times New Roman" w:hAnsi="Times New Roman" w:cstheme="minorBidi" w:hint="default"/>
        <w:b/>
      </w:rPr>
    </w:lvl>
    <w:lvl w:ilvl="7">
      <w:start w:val="1"/>
      <w:numFmt w:val="decimal"/>
      <w:lvlText w:val="%1.%2.%3.%4.%5.%6.%7.%8"/>
      <w:lvlJc w:val="left"/>
      <w:pPr>
        <w:ind w:left="4033" w:hanging="1800"/>
      </w:pPr>
      <w:rPr>
        <w:rFonts w:eastAsia="Times New Roman" w:hAnsi="Times New Roman" w:cstheme="minorBidi" w:hint="default"/>
        <w:b/>
      </w:rPr>
    </w:lvl>
    <w:lvl w:ilvl="8">
      <w:start w:val="1"/>
      <w:numFmt w:val="decimal"/>
      <w:lvlText w:val="%1.%2.%3.%4.%5.%6.%7.%8.%9"/>
      <w:lvlJc w:val="left"/>
      <w:pPr>
        <w:ind w:left="4352" w:hanging="1800"/>
      </w:pPr>
      <w:rPr>
        <w:rFonts w:eastAsia="Times New Roman" w:hAnsi="Times New Roman" w:cstheme="minorBidi" w:hint="default"/>
        <w:b/>
      </w:rPr>
    </w:lvl>
  </w:abstractNum>
  <w:abstractNum w:abstractNumId="21" w15:restartNumberingAfterBreak="0">
    <w:nsid w:val="468521E3"/>
    <w:multiLevelType w:val="hybridMultilevel"/>
    <w:tmpl w:val="71CAF21E"/>
    <w:lvl w:ilvl="0" w:tplc="EC249FA8">
      <w:start w:val="1"/>
      <w:numFmt w:val="decimal"/>
      <w:lvlText w:val="%1."/>
      <w:lvlJc w:val="left"/>
      <w:pPr>
        <w:ind w:left="102" w:hanging="183"/>
      </w:pPr>
      <w:rPr>
        <w:rFonts w:ascii="Times New Roman" w:eastAsia="Times New Roman" w:hAnsi="Times New Roman" w:hint="default"/>
        <w:spacing w:val="1"/>
        <w:sz w:val="18"/>
        <w:szCs w:val="18"/>
      </w:rPr>
    </w:lvl>
    <w:lvl w:ilvl="1" w:tplc="8FF8AD3C">
      <w:start w:val="1"/>
      <w:numFmt w:val="bullet"/>
      <w:lvlText w:val="•"/>
      <w:lvlJc w:val="left"/>
      <w:pPr>
        <w:ind w:left="543" w:hanging="183"/>
      </w:pPr>
      <w:rPr>
        <w:rFonts w:hint="default"/>
      </w:rPr>
    </w:lvl>
    <w:lvl w:ilvl="2" w:tplc="5BD2FFDA">
      <w:start w:val="1"/>
      <w:numFmt w:val="bullet"/>
      <w:lvlText w:val="•"/>
      <w:lvlJc w:val="left"/>
      <w:pPr>
        <w:ind w:left="985" w:hanging="183"/>
      </w:pPr>
      <w:rPr>
        <w:rFonts w:hint="default"/>
      </w:rPr>
    </w:lvl>
    <w:lvl w:ilvl="3" w:tplc="ECDC3DE8">
      <w:start w:val="1"/>
      <w:numFmt w:val="bullet"/>
      <w:lvlText w:val="•"/>
      <w:lvlJc w:val="left"/>
      <w:pPr>
        <w:ind w:left="1427" w:hanging="183"/>
      </w:pPr>
      <w:rPr>
        <w:rFonts w:hint="default"/>
      </w:rPr>
    </w:lvl>
    <w:lvl w:ilvl="4" w:tplc="7076FDDE">
      <w:start w:val="1"/>
      <w:numFmt w:val="bullet"/>
      <w:lvlText w:val="•"/>
      <w:lvlJc w:val="left"/>
      <w:pPr>
        <w:ind w:left="1869" w:hanging="183"/>
      </w:pPr>
      <w:rPr>
        <w:rFonts w:hint="default"/>
      </w:rPr>
    </w:lvl>
    <w:lvl w:ilvl="5" w:tplc="DD34C22A">
      <w:start w:val="1"/>
      <w:numFmt w:val="bullet"/>
      <w:lvlText w:val="•"/>
      <w:lvlJc w:val="left"/>
      <w:pPr>
        <w:ind w:left="2310" w:hanging="183"/>
      </w:pPr>
      <w:rPr>
        <w:rFonts w:hint="default"/>
      </w:rPr>
    </w:lvl>
    <w:lvl w:ilvl="6" w:tplc="61E40168">
      <w:start w:val="1"/>
      <w:numFmt w:val="bullet"/>
      <w:lvlText w:val="•"/>
      <w:lvlJc w:val="left"/>
      <w:pPr>
        <w:ind w:left="2752" w:hanging="183"/>
      </w:pPr>
      <w:rPr>
        <w:rFonts w:hint="default"/>
      </w:rPr>
    </w:lvl>
    <w:lvl w:ilvl="7" w:tplc="355A2284">
      <w:start w:val="1"/>
      <w:numFmt w:val="bullet"/>
      <w:lvlText w:val="•"/>
      <w:lvlJc w:val="left"/>
      <w:pPr>
        <w:ind w:left="3194" w:hanging="183"/>
      </w:pPr>
      <w:rPr>
        <w:rFonts w:hint="default"/>
      </w:rPr>
    </w:lvl>
    <w:lvl w:ilvl="8" w:tplc="74B23B6E">
      <w:start w:val="1"/>
      <w:numFmt w:val="bullet"/>
      <w:lvlText w:val="•"/>
      <w:lvlJc w:val="left"/>
      <w:pPr>
        <w:ind w:left="3636" w:hanging="183"/>
      </w:pPr>
      <w:rPr>
        <w:rFonts w:hint="default"/>
      </w:rPr>
    </w:lvl>
  </w:abstractNum>
  <w:abstractNum w:abstractNumId="22" w15:restartNumberingAfterBreak="0">
    <w:nsid w:val="4DCE1503"/>
    <w:multiLevelType w:val="hybridMultilevel"/>
    <w:tmpl w:val="8B48A9DE"/>
    <w:lvl w:ilvl="0" w:tplc="291429B6">
      <w:start w:val="7"/>
      <w:numFmt w:val="bullet"/>
      <w:lvlText w:val="•"/>
      <w:lvlJc w:val="left"/>
      <w:pPr>
        <w:ind w:left="724" w:hanging="405"/>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37E1AA0"/>
    <w:multiLevelType w:val="hybridMultilevel"/>
    <w:tmpl w:val="F2B807AA"/>
    <w:lvl w:ilvl="0" w:tplc="3306D77A">
      <w:start w:val="1"/>
      <w:numFmt w:val="lowerRoman"/>
      <w:lvlText w:val="%1."/>
      <w:lvlJc w:val="left"/>
      <w:pPr>
        <w:ind w:left="1845" w:hanging="720"/>
      </w:pPr>
      <w:rPr>
        <w:rFonts w:hint="default"/>
      </w:rPr>
    </w:lvl>
    <w:lvl w:ilvl="1" w:tplc="04090019" w:tentative="1">
      <w:start w:val="1"/>
      <w:numFmt w:val="lowerLetter"/>
      <w:lvlText w:val="%2."/>
      <w:lvlJc w:val="left"/>
      <w:pPr>
        <w:ind w:left="2205" w:hanging="360"/>
      </w:pPr>
    </w:lvl>
    <w:lvl w:ilvl="2" w:tplc="0409001B" w:tentative="1">
      <w:start w:val="1"/>
      <w:numFmt w:val="lowerRoman"/>
      <w:lvlText w:val="%3."/>
      <w:lvlJc w:val="right"/>
      <w:pPr>
        <w:ind w:left="2925" w:hanging="180"/>
      </w:pPr>
    </w:lvl>
    <w:lvl w:ilvl="3" w:tplc="0409000F" w:tentative="1">
      <w:start w:val="1"/>
      <w:numFmt w:val="decimal"/>
      <w:lvlText w:val="%4."/>
      <w:lvlJc w:val="left"/>
      <w:pPr>
        <w:ind w:left="3645" w:hanging="360"/>
      </w:pPr>
    </w:lvl>
    <w:lvl w:ilvl="4" w:tplc="04090019" w:tentative="1">
      <w:start w:val="1"/>
      <w:numFmt w:val="lowerLetter"/>
      <w:lvlText w:val="%5."/>
      <w:lvlJc w:val="left"/>
      <w:pPr>
        <w:ind w:left="4365" w:hanging="360"/>
      </w:pPr>
    </w:lvl>
    <w:lvl w:ilvl="5" w:tplc="0409001B" w:tentative="1">
      <w:start w:val="1"/>
      <w:numFmt w:val="lowerRoman"/>
      <w:lvlText w:val="%6."/>
      <w:lvlJc w:val="right"/>
      <w:pPr>
        <w:ind w:left="5085" w:hanging="180"/>
      </w:pPr>
    </w:lvl>
    <w:lvl w:ilvl="6" w:tplc="0409000F" w:tentative="1">
      <w:start w:val="1"/>
      <w:numFmt w:val="decimal"/>
      <w:lvlText w:val="%7."/>
      <w:lvlJc w:val="left"/>
      <w:pPr>
        <w:ind w:left="5805" w:hanging="360"/>
      </w:pPr>
    </w:lvl>
    <w:lvl w:ilvl="7" w:tplc="04090019" w:tentative="1">
      <w:start w:val="1"/>
      <w:numFmt w:val="lowerLetter"/>
      <w:lvlText w:val="%8."/>
      <w:lvlJc w:val="left"/>
      <w:pPr>
        <w:ind w:left="6525" w:hanging="360"/>
      </w:pPr>
    </w:lvl>
    <w:lvl w:ilvl="8" w:tplc="0409001B" w:tentative="1">
      <w:start w:val="1"/>
      <w:numFmt w:val="lowerRoman"/>
      <w:lvlText w:val="%9."/>
      <w:lvlJc w:val="right"/>
      <w:pPr>
        <w:ind w:left="7245" w:hanging="180"/>
      </w:pPr>
    </w:lvl>
  </w:abstractNum>
  <w:abstractNum w:abstractNumId="24" w15:restartNumberingAfterBreak="0">
    <w:nsid w:val="66261AFE"/>
    <w:multiLevelType w:val="hybridMultilevel"/>
    <w:tmpl w:val="61EE6136"/>
    <w:lvl w:ilvl="0" w:tplc="C04C9F0C">
      <w:start w:val="1"/>
      <w:numFmt w:val="decimal"/>
      <w:lvlText w:val="%1."/>
      <w:lvlJc w:val="left"/>
      <w:pPr>
        <w:ind w:left="945" w:hanging="585"/>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D54763B"/>
    <w:multiLevelType w:val="hybridMultilevel"/>
    <w:tmpl w:val="08E0C0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F1430CC"/>
    <w:multiLevelType w:val="hybridMultilevel"/>
    <w:tmpl w:val="A2B0A572"/>
    <w:lvl w:ilvl="0" w:tplc="4A60DBAC">
      <w:start w:val="1"/>
      <w:numFmt w:val="bullet"/>
      <w:lvlText w:val="-"/>
      <w:lvlJc w:val="left"/>
      <w:pPr>
        <w:ind w:left="724" w:hanging="405"/>
      </w:pPr>
      <w:rPr>
        <w:rFonts w:ascii="Calibri" w:eastAsia="Calibri" w:hAnsi="Calibri" w:hint="default"/>
        <w:sz w:val="24"/>
        <w:szCs w:val="24"/>
      </w:rPr>
    </w:lvl>
    <w:lvl w:ilvl="1" w:tplc="04090003" w:tentative="1">
      <w:start w:val="1"/>
      <w:numFmt w:val="bullet"/>
      <w:lvlText w:val="o"/>
      <w:lvlJc w:val="left"/>
      <w:pPr>
        <w:ind w:left="1399" w:hanging="360"/>
      </w:pPr>
      <w:rPr>
        <w:rFonts w:ascii="Courier New" w:hAnsi="Courier New" w:cs="Courier New" w:hint="default"/>
      </w:rPr>
    </w:lvl>
    <w:lvl w:ilvl="2" w:tplc="04090005" w:tentative="1">
      <w:start w:val="1"/>
      <w:numFmt w:val="bullet"/>
      <w:lvlText w:val=""/>
      <w:lvlJc w:val="left"/>
      <w:pPr>
        <w:ind w:left="2119" w:hanging="360"/>
      </w:pPr>
      <w:rPr>
        <w:rFonts w:ascii="Wingdings" w:hAnsi="Wingdings" w:hint="default"/>
      </w:rPr>
    </w:lvl>
    <w:lvl w:ilvl="3" w:tplc="04090001" w:tentative="1">
      <w:start w:val="1"/>
      <w:numFmt w:val="bullet"/>
      <w:lvlText w:val=""/>
      <w:lvlJc w:val="left"/>
      <w:pPr>
        <w:ind w:left="2839" w:hanging="360"/>
      </w:pPr>
      <w:rPr>
        <w:rFonts w:ascii="Symbol" w:hAnsi="Symbol" w:hint="default"/>
      </w:rPr>
    </w:lvl>
    <w:lvl w:ilvl="4" w:tplc="04090003" w:tentative="1">
      <w:start w:val="1"/>
      <w:numFmt w:val="bullet"/>
      <w:lvlText w:val="o"/>
      <w:lvlJc w:val="left"/>
      <w:pPr>
        <w:ind w:left="3559" w:hanging="360"/>
      </w:pPr>
      <w:rPr>
        <w:rFonts w:ascii="Courier New" w:hAnsi="Courier New" w:cs="Courier New" w:hint="default"/>
      </w:rPr>
    </w:lvl>
    <w:lvl w:ilvl="5" w:tplc="04090005" w:tentative="1">
      <w:start w:val="1"/>
      <w:numFmt w:val="bullet"/>
      <w:lvlText w:val=""/>
      <w:lvlJc w:val="left"/>
      <w:pPr>
        <w:ind w:left="4279" w:hanging="360"/>
      </w:pPr>
      <w:rPr>
        <w:rFonts w:ascii="Wingdings" w:hAnsi="Wingdings" w:hint="default"/>
      </w:rPr>
    </w:lvl>
    <w:lvl w:ilvl="6" w:tplc="04090001" w:tentative="1">
      <w:start w:val="1"/>
      <w:numFmt w:val="bullet"/>
      <w:lvlText w:val=""/>
      <w:lvlJc w:val="left"/>
      <w:pPr>
        <w:ind w:left="4999" w:hanging="360"/>
      </w:pPr>
      <w:rPr>
        <w:rFonts w:ascii="Symbol" w:hAnsi="Symbol" w:hint="default"/>
      </w:rPr>
    </w:lvl>
    <w:lvl w:ilvl="7" w:tplc="04090003" w:tentative="1">
      <w:start w:val="1"/>
      <w:numFmt w:val="bullet"/>
      <w:lvlText w:val="o"/>
      <w:lvlJc w:val="left"/>
      <w:pPr>
        <w:ind w:left="5719" w:hanging="360"/>
      </w:pPr>
      <w:rPr>
        <w:rFonts w:ascii="Courier New" w:hAnsi="Courier New" w:cs="Courier New" w:hint="default"/>
      </w:rPr>
    </w:lvl>
    <w:lvl w:ilvl="8" w:tplc="04090005" w:tentative="1">
      <w:start w:val="1"/>
      <w:numFmt w:val="bullet"/>
      <w:lvlText w:val=""/>
      <w:lvlJc w:val="left"/>
      <w:pPr>
        <w:ind w:left="6439" w:hanging="360"/>
      </w:pPr>
      <w:rPr>
        <w:rFonts w:ascii="Wingdings" w:hAnsi="Wingdings" w:hint="default"/>
      </w:rPr>
    </w:lvl>
  </w:abstractNum>
  <w:abstractNum w:abstractNumId="27" w15:restartNumberingAfterBreak="0">
    <w:nsid w:val="71F475D8"/>
    <w:multiLevelType w:val="hybridMultilevel"/>
    <w:tmpl w:val="7B0AACC6"/>
    <w:lvl w:ilvl="0" w:tplc="2B7CB086">
      <w:start w:val="1"/>
      <w:numFmt w:val="decimal"/>
      <w:lvlText w:val="%1."/>
      <w:lvlJc w:val="left"/>
      <w:pPr>
        <w:ind w:left="724" w:hanging="405"/>
      </w:pPr>
      <w:rPr>
        <w:rFonts w:hint="default"/>
      </w:rPr>
    </w:lvl>
    <w:lvl w:ilvl="1" w:tplc="04090019" w:tentative="1">
      <w:start w:val="1"/>
      <w:numFmt w:val="lowerLetter"/>
      <w:lvlText w:val="%2."/>
      <w:lvlJc w:val="left"/>
      <w:pPr>
        <w:ind w:left="1399" w:hanging="360"/>
      </w:pPr>
    </w:lvl>
    <w:lvl w:ilvl="2" w:tplc="0409001B" w:tentative="1">
      <w:start w:val="1"/>
      <w:numFmt w:val="lowerRoman"/>
      <w:lvlText w:val="%3."/>
      <w:lvlJc w:val="right"/>
      <w:pPr>
        <w:ind w:left="2119" w:hanging="180"/>
      </w:pPr>
    </w:lvl>
    <w:lvl w:ilvl="3" w:tplc="0409000F" w:tentative="1">
      <w:start w:val="1"/>
      <w:numFmt w:val="decimal"/>
      <w:lvlText w:val="%4."/>
      <w:lvlJc w:val="left"/>
      <w:pPr>
        <w:ind w:left="2839" w:hanging="360"/>
      </w:pPr>
    </w:lvl>
    <w:lvl w:ilvl="4" w:tplc="04090019" w:tentative="1">
      <w:start w:val="1"/>
      <w:numFmt w:val="lowerLetter"/>
      <w:lvlText w:val="%5."/>
      <w:lvlJc w:val="left"/>
      <w:pPr>
        <w:ind w:left="3559" w:hanging="360"/>
      </w:pPr>
    </w:lvl>
    <w:lvl w:ilvl="5" w:tplc="0409001B" w:tentative="1">
      <w:start w:val="1"/>
      <w:numFmt w:val="lowerRoman"/>
      <w:lvlText w:val="%6."/>
      <w:lvlJc w:val="right"/>
      <w:pPr>
        <w:ind w:left="4279" w:hanging="180"/>
      </w:pPr>
    </w:lvl>
    <w:lvl w:ilvl="6" w:tplc="0409000F" w:tentative="1">
      <w:start w:val="1"/>
      <w:numFmt w:val="decimal"/>
      <w:lvlText w:val="%7."/>
      <w:lvlJc w:val="left"/>
      <w:pPr>
        <w:ind w:left="4999" w:hanging="360"/>
      </w:pPr>
    </w:lvl>
    <w:lvl w:ilvl="7" w:tplc="04090019" w:tentative="1">
      <w:start w:val="1"/>
      <w:numFmt w:val="lowerLetter"/>
      <w:lvlText w:val="%8."/>
      <w:lvlJc w:val="left"/>
      <w:pPr>
        <w:ind w:left="5719" w:hanging="360"/>
      </w:pPr>
    </w:lvl>
    <w:lvl w:ilvl="8" w:tplc="0409001B" w:tentative="1">
      <w:start w:val="1"/>
      <w:numFmt w:val="lowerRoman"/>
      <w:lvlText w:val="%9."/>
      <w:lvlJc w:val="right"/>
      <w:pPr>
        <w:ind w:left="6439" w:hanging="180"/>
      </w:pPr>
    </w:lvl>
  </w:abstractNum>
  <w:abstractNum w:abstractNumId="28" w15:restartNumberingAfterBreak="0">
    <w:nsid w:val="74506B1B"/>
    <w:multiLevelType w:val="hybridMultilevel"/>
    <w:tmpl w:val="7A20C2C8"/>
    <w:lvl w:ilvl="0" w:tplc="291429B6">
      <w:start w:val="7"/>
      <w:numFmt w:val="bullet"/>
      <w:lvlText w:val="•"/>
      <w:lvlJc w:val="left"/>
      <w:pPr>
        <w:ind w:left="724" w:hanging="405"/>
      </w:pPr>
      <w:rPr>
        <w:rFonts w:ascii="Times New Roman" w:eastAsia="Times New Roman" w:hAnsi="Times New Roman" w:cs="Times New Roman" w:hint="default"/>
      </w:rPr>
    </w:lvl>
    <w:lvl w:ilvl="1" w:tplc="04090003" w:tentative="1">
      <w:start w:val="1"/>
      <w:numFmt w:val="bullet"/>
      <w:lvlText w:val="o"/>
      <w:lvlJc w:val="left"/>
      <w:pPr>
        <w:ind w:left="1399" w:hanging="360"/>
      </w:pPr>
      <w:rPr>
        <w:rFonts w:ascii="Courier New" w:hAnsi="Courier New" w:cs="Courier New" w:hint="default"/>
      </w:rPr>
    </w:lvl>
    <w:lvl w:ilvl="2" w:tplc="04090005" w:tentative="1">
      <w:start w:val="1"/>
      <w:numFmt w:val="bullet"/>
      <w:lvlText w:val=""/>
      <w:lvlJc w:val="left"/>
      <w:pPr>
        <w:ind w:left="2119" w:hanging="360"/>
      </w:pPr>
      <w:rPr>
        <w:rFonts w:ascii="Wingdings" w:hAnsi="Wingdings" w:hint="default"/>
      </w:rPr>
    </w:lvl>
    <w:lvl w:ilvl="3" w:tplc="04090001" w:tentative="1">
      <w:start w:val="1"/>
      <w:numFmt w:val="bullet"/>
      <w:lvlText w:val=""/>
      <w:lvlJc w:val="left"/>
      <w:pPr>
        <w:ind w:left="2839" w:hanging="360"/>
      </w:pPr>
      <w:rPr>
        <w:rFonts w:ascii="Symbol" w:hAnsi="Symbol" w:hint="default"/>
      </w:rPr>
    </w:lvl>
    <w:lvl w:ilvl="4" w:tplc="04090003" w:tentative="1">
      <w:start w:val="1"/>
      <w:numFmt w:val="bullet"/>
      <w:lvlText w:val="o"/>
      <w:lvlJc w:val="left"/>
      <w:pPr>
        <w:ind w:left="3559" w:hanging="360"/>
      </w:pPr>
      <w:rPr>
        <w:rFonts w:ascii="Courier New" w:hAnsi="Courier New" w:cs="Courier New" w:hint="default"/>
      </w:rPr>
    </w:lvl>
    <w:lvl w:ilvl="5" w:tplc="04090005" w:tentative="1">
      <w:start w:val="1"/>
      <w:numFmt w:val="bullet"/>
      <w:lvlText w:val=""/>
      <w:lvlJc w:val="left"/>
      <w:pPr>
        <w:ind w:left="4279" w:hanging="360"/>
      </w:pPr>
      <w:rPr>
        <w:rFonts w:ascii="Wingdings" w:hAnsi="Wingdings" w:hint="default"/>
      </w:rPr>
    </w:lvl>
    <w:lvl w:ilvl="6" w:tplc="04090001" w:tentative="1">
      <w:start w:val="1"/>
      <w:numFmt w:val="bullet"/>
      <w:lvlText w:val=""/>
      <w:lvlJc w:val="left"/>
      <w:pPr>
        <w:ind w:left="4999" w:hanging="360"/>
      </w:pPr>
      <w:rPr>
        <w:rFonts w:ascii="Symbol" w:hAnsi="Symbol" w:hint="default"/>
      </w:rPr>
    </w:lvl>
    <w:lvl w:ilvl="7" w:tplc="04090003" w:tentative="1">
      <w:start w:val="1"/>
      <w:numFmt w:val="bullet"/>
      <w:lvlText w:val="o"/>
      <w:lvlJc w:val="left"/>
      <w:pPr>
        <w:ind w:left="5719" w:hanging="360"/>
      </w:pPr>
      <w:rPr>
        <w:rFonts w:ascii="Courier New" w:hAnsi="Courier New" w:cs="Courier New" w:hint="default"/>
      </w:rPr>
    </w:lvl>
    <w:lvl w:ilvl="8" w:tplc="04090005" w:tentative="1">
      <w:start w:val="1"/>
      <w:numFmt w:val="bullet"/>
      <w:lvlText w:val=""/>
      <w:lvlJc w:val="left"/>
      <w:pPr>
        <w:ind w:left="6439" w:hanging="360"/>
      </w:pPr>
      <w:rPr>
        <w:rFonts w:ascii="Wingdings" w:hAnsi="Wingdings" w:hint="default"/>
      </w:rPr>
    </w:lvl>
  </w:abstractNum>
  <w:abstractNum w:abstractNumId="29" w15:restartNumberingAfterBreak="0">
    <w:nsid w:val="75A5006E"/>
    <w:multiLevelType w:val="hybridMultilevel"/>
    <w:tmpl w:val="F2B807AA"/>
    <w:lvl w:ilvl="0" w:tplc="3306D77A">
      <w:start w:val="1"/>
      <w:numFmt w:val="lowerRoman"/>
      <w:lvlText w:val="%1."/>
      <w:lvlJc w:val="left"/>
      <w:pPr>
        <w:ind w:left="1845" w:hanging="720"/>
      </w:pPr>
      <w:rPr>
        <w:rFonts w:hint="default"/>
      </w:rPr>
    </w:lvl>
    <w:lvl w:ilvl="1" w:tplc="04090019">
      <w:start w:val="1"/>
      <w:numFmt w:val="lowerLetter"/>
      <w:lvlText w:val="%2."/>
      <w:lvlJc w:val="left"/>
      <w:pPr>
        <w:ind w:left="2205" w:hanging="360"/>
      </w:pPr>
    </w:lvl>
    <w:lvl w:ilvl="2" w:tplc="0409001B">
      <w:start w:val="1"/>
      <w:numFmt w:val="lowerRoman"/>
      <w:lvlText w:val="%3."/>
      <w:lvlJc w:val="right"/>
      <w:pPr>
        <w:ind w:left="2925" w:hanging="180"/>
      </w:pPr>
    </w:lvl>
    <w:lvl w:ilvl="3" w:tplc="0409000F" w:tentative="1">
      <w:start w:val="1"/>
      <w:numFmt w:val="decimal"/>
      <w:lvlText w:val="%4."/>
      <w:lvlJc w:val="left"/>
      <w:pPr>
        <w:ind w:left="3645" w:hanging="360"/>
      </w:pPr>
    </w:lvl>
    <w:lvl w:ilvl="4" w:tplc="04090019" w:tentative="1">
      <w:start w:val="1"/>
      <w:numFmt w:val="lowerLetter"/>
      <w:lvlText w:val="%5."/>
      <w:lvlJc w:val="left"/>
      <w:pPr>
        <w:ind w:left="4365" w:hanging="360"/>
      </w:pPr>
    </w:lvl>
    <w:lvl w:ilvl="5" w:tplc="0409001B" w:tentative="1">
      <w:start w:val="1"/>
      <w:numFmt w:val="lowerRoman"/>
      <w:lvlText w:val="%6."/>
      <w:lvlJc w:val="right"/>
      <w:pPr>
        <w:ind w:left="5085" w:hanging="180"/>
      </w:pPr>
    </w:lvl>
    <w:lvl w:ilvl="6" w:tplc="0409000F" w:tentative="1">
      <w:start w:val="1"/>
      <w:numFmt w:val="decimal"/>
      <w:lvlText w:val="%7."/>
      <w:lvlJc w:val="left"/>
      <w:pPr>
        <w:ind w:left="5805" w:hanging="360"/>
      </w:pPr>
    </w:lvl>
    <w:lvl w:ilvl="7" w:tplc="04090019" w:tentative="1">
      <w:start w:val="1"/>
      <w:numFmt w:val="lowerLetter"/>
      <w:lvlText w:val="%8."/>
      <w:lvlJc w:val="left"/>
      <w:pPr>
        <w:ind w:left="6525" w:hanging="360"/>
      </w:pPr>
    </w:lvl>
    <w:lvl w:ilvl="8" w:tplc="0409001B" w:tentative="1">
      <w:start w:val="1"/>
      <w:numFmt w:val="lowerRoman"/>
      <w:lvlText w:val="%9."/>
      <w:lvlJc w:val="right"/>
      <w:pPr>
        <w:ind w:left="7245" w:hanging="180"/>
      </w:pPr>
    </w:lvl>
  </w:abstractNum>
  <w:abstractNum w:abstractNumId="30" w15:restartNumberingAfterBreak="0">
    <w:nsid w:val="75D12D47"/>
    <w:multiLevelType w:val="hybridMultilevel"/>
    <w:tmpl w:val="5AC486C4"/>
    <w:lvl w:ilvl="0" w:tplc="FDD0D5D6">
      <w:start w:val="1"/>
      <w:numFmt w:val="bullet"/>
      <w:lvlText w:val=""/>
      <w:lvlJc w:val="left"/>
      <w:pPr>
        <w:ind w:left="720" w:hanging="360"/>
      </w:pPr>
      <w:rPr>
        <w:rFonts w:ascii="Wingdings" w:eastAsia="Wingdings" w:hAnsi="Wingdings"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4"/>
  </w:num>
  <w:num w:numId="2">
    <w:abstractNumId w:val="19"/>
  </w:num>
  <w:num w:numId="3">
    <w:abstractNumId w:val="28"/>
  </w:num>
  <w:num w:numId="4">
    <w:abstractNumId w:val="3"/>
  </w:num>
  <w:num w:numId="5">
    <w:abstractNumId w:val="26"/>
  </w:num>
  <w:num w:numId="6">
    <w:abstractNumId w:val="18"/>
  </w:num>
  <w:num w:numId="7">
    <w:abstractNumId w:val="10"/>
  </w:num>
  <w:num w:numId="8">
    <w:abstractNumId w:val="1"/>
  </w:num>
  <w:num w:numId="9">
    <w:abstractNumId w:val="13"/>
  </w:num>
  <w:num w:numId="10">
    <w:abstractNumId w:val="17"/>
  </w:num>
  <w:num w:numId="11">
    <w:abstractNumId w:val="30"/>
  </w:num>
  <w:num w:numId="12">
    <w:abstractNumId w:val="16"/>
  </w:num>
  <w:num w:numId="13">
    <w:abstractNumId w:val="5"/>
  </w:num>
  <w:num w:numId="14">
    <w:abstractNumId w:val="27"/>
  </w:num>
  <w:num w:numId="15">
    <w:abstractNumId w:val="12"/>
  </w:num>
  <w:num w:numId="16">
    <w:abstractNumId w:val="4"/>
  </w:num>
  <w:num w:numId="17">
    <w:abstractNumId w:val="23"/>
  </w:num>
  <w:num w:numId="18">
    <w:abstractNumId w:val="29"/>
  </w:num>
  <w:num w:numId="19">
    <w:abstractNumId w:val="6"/>
  </w:num>
  <w:num w:numId="20">
    <w:abstractNumId w:val="7"/>
  </w:num>
  <w:num w:numId="21">
    <w:abstractNumId w:val="0"/>
  </w:num>
  <w:num w:numId="22">
    <w:abstractNumId w:val="11"/>
  </w:num>
  <w:num w:numId="23">
    <w:abstractNumId w:val="22"/>
  </w:num>
  <w:num w:numId="24">
    <w:abstractNumId w:val="9"/>
  </w:num>
  <w:num w:numId="25">
    <w:abstractNumId w:val="20"/>
  </w:num>
  <w:num w:numId="26">
    <w:abstractNumId w:val="8"/>
  </w:num>
  <w:num w:numId="27">
    <w:abstractNumId w:val="14"/>
  </w:num>
  <w:num w:numId="28">
    <w:abstractNumId w:val="15"/>
  </w:num>
  <w:num w:numId="29">
    <w:abstractNumId w:val="21"/>
  </w:num>
  <w:num w:numId="30">
    <w:abstractNumId w:val="2"/>
  </w:num>
  <w:num w:numId="31">
    <w:abstractNumId w:val="2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grammar="clean"/>
  <w:defaultTabStop w:val="720"/>
  <w:hyphenationZone w:val="425"/>
  <w:characterSpacingControl w:val="doNotCompress"/>
  <w:hdrShapeDefaults>
    <o:shapedefaults v:ext="edit" spidmax="2051"/>
    <o:shapelayout v:ext="edit">
      <o:idmap v:ext="edit" data="2"/>
      <o:rules v:ext="edit">
        <o:r id="V:Rule1" type="connector" idref="#AutoShape 8"/>
      </o:rules>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C4AED"/>
    <w:rsid w:val="000006D2"/>
    <w:rsid w:val="00003A26"/>
    <w:rsid w:val="0001385B"/>
    <w:rsid w:val="000524C9"/>
    <w:rsid w:val="00053E13"/>
    <w:rsid w:val="00066D25"/>
    <w:rsid w:val="0008177C"/>
    <w:rsid w:val="0009385C"/>
    <w:rsid w:val="000A18F1"/>
    <w:rsid w:val="000E2E79"/>
    <w:rsid w:val="001146E3"/>
    <w:rsid w:val="001426B1"/>
    <w:rsid w:val="00185A5D"/>
    <w:rsid w:val="001B1645"/>
    <w:rsid w:val="001B28C5"/>
    <w:rsid w:val="001D21F8"/>
    <w:rsid w:val="001E3364"/>
    <w:rsid w:val="002946E3"/>
    <w:rsid w:val="002A40C1"/>
    <w:rsid w:val="002B3824"/>
    <w:rsid w:val="002F76BA"/>
    <w:rsid w:val="00317B86"/>
    <w:rsid w:val="00351918"/>
    <w:rsid w:val="003610F7"/>
    <w:rsid w:val="003702F0"/>
    <w:rsid w:val="003B2C5D"/>
    <w:rsid w:val="003C5800"/>
    <w:rsid w:val="003F6902"/>
    <w:rsid w:val="00465994"/>
    <w:rsid w:val="00474311"/>
    <w:rsid w:val="004C0ACC"/>
    <w:rsid w:val="004D0190"/>
    <w:rsid w:val="004D324A"/>
    <w:rsid w:val="004D792C"/>
    <w:rsid w:val="004E338D"/>
    <w:rsid w:val="00534963"/>
    <w:rsid w:val="00542BE2"/>
    <w:rsid w:val="00547EFB"/>
    <w:rsid w:val="00556307"/>
    <w:rsid w:val="00576708"/>
    <w:rsid w:val="00580079"/>
    <w:rsid w:val="00586FC7"/>
    <w:rsid w:val="005A3FAC"/>
    <w:rsid w:val="005A5FFC"/>
    <w:rsid w:val="005B7158"/>
    <w:rsid w:val="005D6CF4"/>
    <w:rsid w:val="005D7D4D"/>
    <w:rsid w:val="005E7B14"/>
    <w:rsid w:val="005F48E4"/>
    <w:rsid w:val="006064EC"/>
    <w:rsid w:val="00632958"/>
    <w:rsid w:val="0066435B"/>
    <w:rsid w:val="00676442"/>
    <w:rsid w:val="006C364F"/>
    <w:rsid w:val="006C4348"/>
    <w:rsid w:val="0070184F"/>
    <w:rsid w:val="00735AFF"/>
    <w:rsid w:val="007B1C6F"/>
    <w:rsid w:val="007C4AED"/>
    <w:rsid w:val="007D799D"/>
    <w:rsid w:val="007E032F"/>
    <w:rsid w:val="0080125E"/>
    <w:rsid w:val="00844AD7"/>
    <w:rsid w:val="00862C8E"/>
    <w:rsid w:val="008647FB"/>
    <w:rsid w:val="00874138"/>
    <w:rsid w:val="00884AD8"/>
    <w:rsid w:val="008A6854"/>
    <w:rsid w:val="008F1CD7"/>
    <w:rsid w:val="008F34E9"/>
    <w:rsid w:val="00960B2F"/>
    <w:rsid w:val="009810B3"/>
    <w:rsid w:val="009A6716"/>
    <w:rsid w:val="009D1795"/>
    <w:rsid w:val="009F4320"/>
    <w:rsid w:val="009F7ED0"/>
    <w:rsid w:val="00A029FC"/>
    <w:rsid w:val="00A12053"/>
    <w:rsid w:val="00A12B17"/>
    <w:rsid w:val="00A17E16"/>
    <w:rsid w:val="00A32339"/>
    <w:rsid w:val="00A33EF8"/>
    <w:rsid w:val="00A34F85"/>
    <w:rsid w:val="00A570BD"/>
    <w:rsid w:val="00A632CE"/>
    <w:rsid w:val="00A8497E"/>
    <w:rsid w:val="00B05EB4"/>
    <w:rsid w:val="00B07076"/>
    <w:rsid w:val="00B37031"/>
    <w:rsid w:val="00B5112F"/>
    <w:rsid w:val="00B64F89"/>
    <w:rsid w:val="00B757C8"/>
    <w:rsid w:val="00B765C4"/>
    <w:rsid w:val="00B94E87"/>
    <w:rsid w:val="00BE31F9"/>
    <w:rsid w:val="00BE7217"/>
    <w:rsid w:val="00C27073"/>
    <w:rsid w:val="00C41EF9"/>
    <w:rsid w:val="00C465FC"/>
    <w:rsid w:val="00CC231B"/>
    <w:rsid w:val="00CD4A18"/>
    <w:rsid w:val="00D15652"/>
    <w:rsid w:val="00D36F05"/>
    <w:rsid w:val="00D5696D"/>
    <w:rsid w:val="00DC3CB5"/>
    <w:rsid w:val="00DE417B"/>
    <w:rsid w:val="00DF283E"/>
    <w:rsid w:val="00E00FF9"/>
    <w:rsid w:val="00E324A9"/>
    <w:rsid w:val="00E35C4D"/>
    <w:rsid w:val="00E37D91"/>
    <w:rsid w:val="00E50AB0"/>
    <w:rsid w:val="00E7723A"/>
    <w:rsid w:val="00E839EF"/>
    <w:rsid w:val="00EA199C"/>
    <w:rsid w:val="00EA6B9E"/>
    <w:rsid w:val="00EB5259"/>
    <w:rsid w:val="00EC38B5"/>
    <w:rsid w:val="00ED03F9"/>
    <w:rsid w:val="00EE4567"/>
    <w:rsid w:val="00F57FF3"/>
    <w:rsid w:val="00F67F66"/>
    <w:rsid w:val="00F74157"/>
    <w:rsid w:val="00F84229"/>
    <w:rsid w:val="00F87C9D"/>
    <w:rsid w:val="00FA48CF"/>
    <w:rsid w:val="00FD5C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4D4A1176"/>
  <w15:docId w15:val="{0676DA9D-F055-4943-B529-CB5D119C9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65994"/>
  </w:style>
  <w:style w:type="paragraph" w:styleId="Heading1">
    <w:name w:val="heading 1"/>
    <w:basedOn w:val="Normal"/>
    <w:next w:val="Normal"/>
    <w:link w:val="Heading1Char1"/>
    <w:uiPriority w:val="9"/>
    <w:qFormat/>
    <w:rsid w:val="009F7ED0"/>
    <w:pPr>
      <w:outlineLvl w:val="0"/>
    </w:pPr>
    <w:rPr>
      <w:rFonts w:ascii="Arial" w:eastAsia="Arial" w:hAnsi="Arial" w:cs="Arial"/>
      <w:b/>
      <w:bCs/>
      <w:color w:val="23236E"/>
      <w:spacing w:val="-1"/>
      <w:sz w:val="32"/>
      <w:szCs w:val="48"/>
    </w:rPr>
  </w:style>
  <w:style w:type="paragraph" w:styleId="Heading2">
    <w:name w:val="heading 2"/>
    <w:basedOn w:val="Heading1"/>
    <w:next w:val="Normal"/>
    <w:link w:val="Heading2Char1"/>
    <w:uiPriority w:val="9"/>
    <w:unhideWhenUsed/>
    <w:qFormat/>
    <w:rsid w:val="009F7ED0"/>
    <w:pPr>
      <w:outlineLvl w:val="1"/>
    </w:pPr>
    <w:rPr>
      <w:sz w:val="28"/>
    </w:rPr>
  </w:style>
  <w:style w:type="paragraph" w:styleId="Heading3">
    <w:name w:val="heading 3"/>
    <w:basedOn w:val="BodyText"/>
    <w:next w:val="Normal"/>
    <w:link w:val="Heading3Char1"/>
    <w:uiPriority w:val="9"/>
    <w:unhideWhenUsed/>
    <w:qFormat/>
    <w:rsid w:val="009F7ED0"/>
    <w:pPr>
      <w:spacing w:after="240"/>
      <w:ind w:left="0"/>
      <w:jc w:val="both"/>
      <w:outlineLvl w:val="2"/>
    </w:pPr>
    <w:rPr>
      <w:b/>
      <w:spacing w:val="-1"/>
    </w:rPr>
  </w:style>
  <w:style w:type="paragraph" w:styleId="Heading4">
    <w:name w:val="heading 4"/>
    <w:basedOn w:val="Normal"/>
    <w:next w:val="Normal"/>
    <w:link w:val="Heading4Char"/>
    <w:uiPriority w:val="9"/>
    <w:unhideWhenUsed/>
    <w:qFormat/>
    <w:rsid w:val="005A3FAC"/>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link w:val="Heading5Char"/>
    <w:uiPriority w:val="9"/>
    <w:unhideWhenUsed/>
    <w:qFormat/>
    <w:rsid w:val="00EE4567"/>
    <w:pPr>
      <w:widowControl w:val="0"/>
      <w:spacing w:after="0" w:line="240" w:lineRule="auto"/>
      <w:ind w:left="319"/>
      <w:outlineLvl w:val="4"/>
    </w:pPr>
    <w:rPr>
      <w:rFonts w:ascii="Times New Roman" w:eastAsia="Times New Roman" w:hAnsi="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317B86"/>
    <w:pPr>
      <w:widowControl w:val="0"/>
      <w:spacing w:after="0" w:line="240" w:lineRule="auto"/>
      <w:ind w:left="319"/>
    </w:pPr>
    <w:rPr>
      <w:rFonts w:ascii="Times New Roman" w:eastAsia="Times New Roman" w:hAnsi="Times New Roman"/>
      <w:sz w:val="24"/>
      <w:szCs w:val="24"/>
    </w:rPr>
  </w:style>
  <w:style w:type="character" w:customStyle="1" w:styleId="BodyTextChar">
    <w:name w:val="Body Text Char"/>
    <w:basedOn w:val="DefaultParagraphFont"/>
    <w:link w:val="BodyText"/>
    <w:uiPriority w:val="1"/>
    <w:rsid w:val="00317B86"/>
    <w:rPr>
      <w:rFonts w:ascii="Times New Roman" w:eastAsia="Times New Roman" w:hAnsi="Times New Roman"/>
      <w:sz w:val="24"/>
      <w:szCs w:val="24"/>
    </w:rPr>
  </w:style>
  <w:style w:type="paragraph" w:styleId="FootnoteText">
    <w:name w:val="footnote text"/>
    <w:basedOn w:val="Normal"/>
    <w:link w:val="FootnoteTextChar"/>
    <w:uiPriority w:val="99"/>
    <w:semiHidden/>
    <w:unhideWhenUsed/>
    <w:rsid w:val="008F34E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F34E9"/>
    <w:rPr>
      <w:sz w:val="20"/>
      <w:szCs w:val="20"/>
    </w:rPr>
  </w:style>
  <w:style w:type="character" w:styleId="FootnoteReference">
    <w:name w:val="footnote reference"/>
    <w:basedOn w:val="DefaultParagraphFont"/>
    <w:uiPriority w:val="99"/>
    <w:semiHidden/>
    <w:unhideWhenUsed/>
    <w:rsid w:val="008F34E9"/>
    <w:rPr>
      <w:vertAlign w:val="superscript"/>
    </w:rPr>
  </w:style>
  <w:style w:type="paragraph" w:styleId="ListParagraph">
    <w:name w:val="List Paragraph"/>
    <w:basedOn w:val="Normal"/>
    <w:uiPriority w:val="1"/>
    <w:qFormat/>
    <w:rsid w:val="00EE4567"/>
    <w:pPr>
      <w:ind w:left="720"/>
      <w:contextualSpacing/>
    </w:pPr>
  </w:style>
  <w:style w:type="character" w:customStyle="1" w:styleId="Heading5Char">
    <w:name w:val="Heading 5 Char"/>
    <w:basedOn w:val="DefaultParagraphFont"/>
    <w:link w:val="Heading5"/>
    <w:uiPriority w:val="9"/>
    <w:rsid w:val="00EE4567"/>
    <w:rPr>
      <w:rFonts w:ascii="Times New Roman" w:eastAsia="Times New Roman" w:hAnsi="Times New Roman"/>
      <w:b/>
      <w:bCs/>
      <w:sz w:val="24"/>
      <w:szCs w:val="24"/>
    </w:rPr>
  </w:style>
  <w:style w:type="character" w:styleId="PlaceholderText">
    <w:name w:val="Placeholder Text"/>
    <w:basedOn w:val="DefaultParagraphFont"/>
    <w:uiPriority w:val="99"/>
    <w:semiHidden/>
    <w:rsid w:val="003C5800"/>
    <w:rPr>
      <w:color w:val="808080"/>
    </w:rPr>
  </w:style>
  <w:style w:type="character" w:customStyle="1" w:styleId="Heading4Char">
    <w:name w:val="Heading 4 Char"/>
    <w:basedOn w:val="DefaultParagraphFont"/>
    <w:link w:val="Heading4"/>
    <w:uiPriority w:val="9"/>
    <w:rsid w:val="005A3FAC"/>
    <w:rPr>
      <w:rFonts w:asciiTheme="majorHAnsi" w:eastAsiaTheme="majorEastAsia" w:hAnsiTheme="majorHAnsi" w:cstheme="majorBidi"/>
      <w:i/>
      <w:iCs/>
      <w:color w:val="2F5496" w:themeColor="accent1" w:themeShade="BF"/>
    </w:rPr>
  </w:style>
  <w:style w:type="paragraph" w:customStyle="1" w:styleId="Heading11">
    <w:name w:val="Heading 11"/>
    <w:basedOn w:val="Normal"/>
    <w:next w:val="Heading1"/>
    <w:link w:val="Heading1Char"/>
    <w:uiPriority w:val="9"/>
    <w:rsid w:val="004E338D"/>
    <w:pPr>
      <w:widowControl w:val="0"/>
      <w:spacing w:after="0" w:line="240" w:lineRule="auto"/>
      <w:outlineLvl w:val="0"/>
    </w:pPr>
    <w:rPr>
      <w:rFonts w:ascii="Times New Roman" w:eastAsia="Times New Roman" w:hAnsi="Times New Roman"/>
      <w:sz w:val="50"/>
      <w:szCs w:val="50"/>
    </w:rPr>
  </w:style>
  <w:style w:type="paragraph" w:customStyle="1" w:styleId="Heading21">
    <w:name w:val="Heading 21"/>
    <w:basedOn w:val="Normal"/>
    <w:next w:val="Heading2"/>
    <w:link w:val="Heading2Char"/>
    <w:uiPriority w:val="9"/>
    <w:unhideWhenUsed/>
    <w:rsid w:val="004E338D"/>
    <w:pPr>
      <w:widowControl w:val="0"/>
      <w:spacing w:after="0" w:line="240" w:lineRule="auto"/>
      <w:outlineLvl w:val="1"/>
    </w:pPr>
    <w:rPr>
      <w:rFonts w:ascii="Arial" w:eastAsia="Arial" w:hAnsi="Arial"/>
      <w:b/>
      <w:bCs/>
      <w:sz w:val="32"/>
      <w:szCs w:val="32"/>
    </w:rPr>
  </w:style>
  <w:style w:type="paragraph" w:customStyle="1" w:styleId="Heading31">
    <w:name w:val="Heading 31"/>
    <w:basedOn w:val="Normal"/>
    <w:next w:val="Heading3"/>
    <w:link w:val="Heading3Char"/>
    <w:uiPriority w:val="9"/>
    <w:unhideWhenUsed/>
    <w:qFormat/>
    <w:rsid w:val="004E338D"/>
    <w:pPr>
      <w:widowControl w:val="0"/>
      <w:spacing w:after="0" w:line="240" w:lineRule="auto"/>
      <w:ind w:left="494"/>
      <w:outlineLvl w:val="2"/>
    </w:pPr>
    <w:rPr>
      <w:rFonts w:ascii="Arial" w:eastAsia="Arial" w:hAnsi="Arial"/>
      <w:sz w:val="29"/>
      <w:szCs w:val="29"/>
    </w:rPr>
  </w:style>
  <w:style w:type="numbering" w:customStyle="1" w:styleId="NoList1">
    <w:name w:val="No List1"/>
    <w:next w:val="NoList"/>
    <w:uiPriority w:val="99"/>
    <w:semiHidden/>
    <w:unhideWhenUsed/>
    <w:rsid w:val="004E338D"/>
  </w:style>
  <w:style w:type="character" w:customStyle="1" w:styleId="Heading1Char">
    <w:name w:val="Heading 1 Char"/>
    <w:basedOn w:val="DefaultParagraphFont"/>
    <w:link w:val="Heading11"/>
    <w:uiPriority w:val="9"/>
    <w:rsid w:val="004E338D"/>
    <w:rPr>
      <w:rFonts w:ascii="Times New Roman" w:eastAsia="Times New Roman" w:hAnsi="Times New Roman"/>
      <w:sz w:val="50"/>
      <w:szCs w:val="50"/>
    </w:rPr>
  </w:style>
  <w:style w:type="character" w:customStyle="1" w:styleId="Heading2Char">
    <w:name w:val="Heading 2 Char"/>
    <w:basedOn w:val="DefaultParagraphFont"/>
    <w:link w:val="Heading21"/>
    <w:uiPriority w:val="9"/>
    <w:rsid w:val="004E338D"/>
    <w:rPr>
      <w:rFonts w:ascii="Arial" w:eastAsia="Arial" w:hAnsi="Arial"/>
      <w:b/>
      <w:bCs/>
      <w:sz w:val="32"/>
      <w:szCs w:val="32"/>
    </w:rPr>
  </w:style>
  <w:style w:type="character" w:customStyle="1" w:styleId="Heading3Char">
    <w:name w:val="Heading 3 Char"/>
    <w:basedOn w:val="DefaultParagraphFont"/>
    <w:link w:val="Heading31"/>
    <w:uiPriority w:val="9"/>
    <w:rsid w:val="004E338D"/>
    <w:rPr>
      <w:rFonts w:ascii="Arial" w:eastAsia="Arial" w:hAnsi="Arial"/>
      <w:sz w:val="29"/>
      <w:szCs w:val="29"/>
    </w:rPr>
  </w:style>
  <w:style w:type="paragraph" w:customStyle="1" w:styleId="TableParagraph">
    <w:name w:val="Table Paragraph"/>
    <w:basedOn w:val="Normal"/>
    <w:uiPriority w:val="1"/>
    <w:qFormat/>
    <w:rsid w:val="004E338D"/>
    <w:pPr>
      <w:widowControl w:val="0"/>
      <w:spacing w:after="0" w:line="240" w:lineRule="auto"/>
    </w:pPr>
  </w:style>
  <w:style w:type="character" w:customStyle="1" w:styleId="Heading1Char1">
    <w:name w:val="Heading 1 Char1"/>
    <w:basedOn w:val="DefaultParagraphFont"/>
    <w:link w:val="Heading1"/>
    <w:uiPriority w:val="9"/>
    <w:rsid w:val="009F7ED0"/>
    <w:rPr>
      <w:rFonts w:ascii="Arial" w:eastAsia="Arial" w:hAnsi="Arial" w:cs="Arial"/>
      <w:b/>
      <w:bCs/>
      <w:color w:val="23236E"/>
      <w:spacing w:val="-1"/>
      <w:sz w:val="32"/>
      <w:szCs w:val="48"/>
    </w:rPr>
  </w:style>
  <w:style w:type="character" w:customStyle="1" w:styleId="Heading2Char1">
    <w:name w:val="Heading 2 Char1"/>
    <w:basedOn w:val="DefaultParagraphFont"/>
    <w:link w:val="Heading2"/>
    <w:uiPriority w:val="9"/>
    <w:rsid w:val="009F7ED0"/>
    <w:rPr>
      <w:rFonts w:ascii="Arial" w:eastAsia="Arial" w:hAnsi="Arial" w:cs="Arial"/>
      <w:b/>
      <w:bCs/>
      <w:color w:val="23236E"/>
      <w:spacing w:val="-1"/>
      <w:sz w:val="28"/>
      <w:szCs w:val="48"/>
    </w:rPr>
  </w:style>
  <w:style w:type="character" w:customStyle="1" w:styleId="Heading3Char1">
    <w:name w:val="Heading 3 Char1"/>
    <w:basedOn w:val="DefaultParagraphFont"/>
    <w:link w:val="Heading3"/>
    <w:uiPriority w:val="9"/>
    <w:rsid w:val="009F7ED0"/>
    <w:rPr>
      <w:rFonts w:ascii="Times New Roman" w:eastAsia="Times New Roman" w:hAnsi="Times New Roman"/>
      <w:b/>
      <w:spacing w:val="-1"/>
      <w:sz w:val="24"/>
      <w:szCs w:val="24"/>
    </w:rPr>
  </w:style>
  <w:style w:type="table" w:styleId="TableGrid">
    <w:name w:val="Table Grid"/>
    <w:basedOn w:val="TableNormal"/>
    <w:uiPriority w:val="59"/>
    <w:rsid w:val="004E33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064E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064EC"/>
  </w:style>
  <w:style w:type="paragraph" w:styleId="Footer">
    <w:name w:val="footer"/>
    <w:basedOn w:val="Normal"/>
    <w:link w:val="FooterChar"/>
    <w:uiPriority w:val="99"/>
    <w:unhideWhenUsed/>
    <w:rsid w:val="006064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64EC"/>
  </w:style>
  <w:style w:type="paragraph" w:styleId="TOCHeading">
    <w:name w:val="TOC Heading"/>
    <w:basedOn w:val="Heading1"/>
    <w:next w:val="Normal"/>
    <w:uiPriority w:val="39"/>
    <w:unhideWhenUsed/>
    <w:qFormat/>
    <w:rsid w:val="0070184F"/>
    <w:pPr>
      <w:keepNext/>
      <w:keepLines/>
      <w:spacing w:before="240" w:after="0"/>
      <w:outlineLvl w:val="9"/>
    </w:pPr>
    <w:rPr>
      <w:rFonts w:asciiTheme="majorHAnsi" w:eastAsiaTheme="majorEastAsia" w:hAnsiTheme="majorHAnsi" w:cstheme="majorBidi"/>
      <w:b w:val="0"/>
      <w:bCs w:val="0"/>
      <w:color w:val="2F5496" w:themeColor="accent1" w:themeShade="BF"/>
      <w:spacing w:val="0"/>
      <w:szCs w:val="32"/>
    </w:rPr>
  </w:style>
  <w:style w:type="paragraph" w:styleId="TOC1">
    <w:name w:val="toc 1"/>
    <w:basedOn w:val="Normal"/>
    <w:next w:val="Normal"/>
    <w:autoRedefine/>
    <w:uiPriority w:val="39"/>
    <w:unhideWhenUsed/>
    <w:rsid w:val="00B64F89"/>
    <w:pPr>
      <w:tabs>
        <w:tab w:val="right" w:leader="dot" w:pos="9350"/>
      </w:tabs>
      <w:spacing w:after="100"/>
    </w:pPr>
  </w:style>
  <w:style w:type="paragraph" w:styleId="TOC2">
    <w:name w:val="toc 2"/>
    <w:basedOn w:val="Normal"/>
    <w:next w:val="Normal"/>
    <w:autoRedefine/>
    <w:uiPriority w:val="39"/>
    <w:unhideWhenUsed/>
    <w:rsid w:val="0070184F"/>
    <w:pPr>
      <w:spacing w:after="100"/>
      <w:ind w:left="220"/>
    </w:pPr>
  </w:style>
  <w:style w:type="paragraph" w:styleId="TOC3">
    <w:name w:val="toc 3"/>
    <w:basedOn w:val="Normal"/>
    <w:next w:val="Normal"/>
    <w:autoRedefine/>
    <w:uiPriority w:val="39"/>
    <w:unhideWhenUsed/>
    <w:rsid w:val="0070184F"/>
    <w:pPr>
      <w:spacing w:after="100"/>
      <w:ind w:left="440"/>
    </w:pPr>
  </w:style>
  <w:style w:type="character" w:styleId="Hyperlink">
    <w:name w:val="Hyperlink"/>
    <w:basedOn w:val="DefaultParagraphFont"/>
    <w:uiPriority w:val="99"/>
    <w:unhideWhenUsed/>
    <w:rsid w:val="0070184F"/>
    <w:rPr>
      <w:color w:val="0563C1" w:themeColor="hyperlink"/>
      <w:u w:val="single"/>
    </w:rPr>
  </w:style>
  <w:style w:type="paragraph" w:styleId="BalloonText">
    <w:name w:val="Balloon Text"/>
    <w:basedOn w:val="Normal"/>
    <w:link w:val="BalloonTextChar"/>
    <w:uiPriority w:val="99"/>
    <w:semiHidden/>
    <w:unhideWhenUsed/>
    <w:rsid w:val="00DC3C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3CB5"/>
    <w:rPr>
      <w:rFonts w:ascii="Tahoma" w:hAnsi="Tahoma" w:cs="Tahoma"/>
      <w:sz w:val="16"/>
      <w:szCs w:val="16"/>
    </w:rPr>
  </w:style>
  <w:style w:type="paragraph" w:styleId="Revision">
    <w:name w:val="Revision"/>
    <w:hidden/>
    <w:uiPriority w:val="99"/>
    <w:semiHidden/>
    <w:rsid w:val="00CC231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jpeg"/><Relationship Id="rId50" Type="http://schemas.openxmlformats.org/officeDocument/2006/relationships/image" Target="media/image43.png"/><Relationship Id="rId55"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jpeg"/><Relationship Id="rId53" Type="http://schemas.openxmlformats.org/officeDocument/2006/relationships/image" Target="media/image46.png"/><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jpeg"/><Relationship Id="rId56" Type="http://schemas.openxmlformats.org/officeDocument/2006/relationships/footer" Target="footer1.xml"/><Relationship Id="rId8" Type="http://schemas.openxmlformats.org/officeDocument/2006/relationships/image" Target="media/image1.jpeg"/><Relationship Id="rId51" Type="http://schemas.openxmlformats.org/officeDocument/2006/relationships/image" Target="media/image44.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jpeg"/><Relationship Id="rId59" Type="http://schemas.openxmlformats.org/officeDocument/2006/relationships/theme" Target="theme/theme1.xml"/><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footer" Target="footer2.xml"/><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s>
</file>

<file path=word/_rels/footer1.xml.rels><?xml version="1.0" encoding="UTF-8" standalone="yes"?>
<Relationships xmlns="http://schemas.openxmlformats.org/package/2006/relationships"><Relationship Id="rId1" Type="http://schemas.openxmlformats.org/officeDocument/2006/relationships/image" Target="media/image49.wmf"/></Relationships>
</file>

<file path=word/_rels/footer2.xml.rels><?xml version="1.0" encoding="UTF-8" standalone="yes"?>
<Relationships xmlns="http://schemas.openxmlformats.org/package/2006/relationships"><Relationship Id="rId1" Type="http://schemas.openxmlformats.org/officeDocument/2006/relationships/image" Target="media/image49.wmf"/></Relationships>
</file>

<file path=word/_rels/header1.xml.rels><?xml version="1.0" encoding="UTF-8" standalone="yes"?>
<Relationships xmlns="http://schemas.openxmlformats.org/package/2006/relationships"><Relationship Id="rId1" Type="http://schemas.openxmlformats.org/officeDocument/2006/relationships/image" Target="media/image48.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4A03E-D61D-445B-8376-7AC7AEC0C0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236</TotalTime>
  <Pages>72</Pages>
  <Words>28448</Words>
  <Characters>162154</Characters>
  <Application>Microsoft Office Word</Application>
  <DocSecurity>0</DocSecurity>
  <Lines>1351</Lines>
  <Paragraphs>380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28</cp:revision>
  <cp:lastPrinted>2018-09-06T20:07:00Z</cp:lastPrinted>
  <dcterms:created xsi:type="dcterms:W3CDTF">2018-08-26T20:42:00Z</dcterms:created>
  <dcterms:modified xsi:type="dcterms:W3CDTF">2018-09-06T20:07:00Z</dcterms:modified>
</cp:coreProperties>
</file>