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358A3C" w14:textId="77777777" w:rsidR="00E23DBB" w:rsidRDefault="00E23DBB" w:rsidP="00E23DBB">
      <w:pPr>
        <w:rPr>
          <w:rFonts w:ascii="Trebuchet MS" w:hAnsi="Trebuchet MS"/>
          <w:sz w:val="24"/>
          <w:szCs w:val="24"/>
          <w:lang w:val="ro-RO"/>
        </w:rPr>
      </w:pPr>
      <w:r>
        <w:rPr>
          <w:noProof/>
          <w:lang w:val="en-GB" w:eastAsia="en-GB"/>
        </w:rPr>
        <mc:AlternateContent>
          <mc:Choice Requires="wps">
            <w:drawing>
              <wp:anchor distT="0" distB="0" distL="114300" distR="114300" simplePos="0" relativeHeight="251659264" behindDoc="0" locked="0" layoutInCell="1" allowOverlap="1" wp14:anchorId="7879E269" wp14:editId="76EFD00D">
                <wp:simplePos x="0" y="0"/>
                <wp:positionH relativeFrom="column">
                  <wp:posOffset>-944880</wp:posOffset>
                </wp:positionH>
                <wp:positionV relativeFrom="paragraph">
                  <wp:posOffset>240030</wp:posOffset>
                </wp:positionV>
                <wp:extent cx="7850038" cy="41910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50038" cy="419100"/>
                        </a:xfrm>
                        <a:prstGeom prst="rect">
                          <a:avLst/>
                        </a:prstGeom>
                        <a:solidFill>
                          <a:srgbClr val="003399">
                            <a:alpha val="74902"/>
                          </a:srgbClr>
                        </a:solidFill>
                        <a:ln>
                          <a:noFill/>
                        </a:ln>
                        <a:extLst/>
                      </wps:spPr>
                      <wps:txbx>
                        <w:txbxContent>
                          <w:p w14:paraId="343A8AE3" w14:textId="77777777" w:rsidR="00E23DBB" w:rsidRPr="00E23DBB" w:rsidRDefault="00DE7754" w:rsidP="00E23DBB">
                            <w:pPr>
                              <w:pStyle w:val="NoSpacing"/>
                              <w:jc w:val="center"/>
                              <w:rPr>
                                <w:rFonts w:ascii="Trebuchet MS" w:hAnsi="Trebuchet MS"/>
                                <w:b/>
                                <w:sz w:val="40"/>
                                <w:szCs w:val="32"/>
                                <w:lang w:val="ro-RO"/>
                              </w:rPr>
                            </w:pPr>
                            <w:r>
                              <w:rPr>
                                <w:rFonts w:ascii="Trebuchet MS" w:hAnsi="Trebuchet MS"/>
                                <w:b/>
                                <w:sz w:val="40"/>
                                <w:szCs w:val="32"/>
                                <w:lang w:val="ro-RO"/>
                              </w:rPr>
                              <w:t>Informare</w:t>
                            </w:r>
                            <w:r w:rsidR="00E23DBB" w:rsidRPr="00E23DBB">
                              <w:rPr>
                                <w:rFonts w:ascii="Trebuchet MS" w:hAnsi="Trebuchet MS"/>
                                <w:b/>
                                <w:sz w:val="40"/>
                                <w:szCs w:val="32"/>
                              </w:rPr>
                              <w:t xml:space="preserve"> de </w:t>
                            </w:r>
                            <w:proofErr w:type="spellStart"/>
                            <w:r w:rsidR="00E23DBB" w:rsidRPr="00E23DBB">
                              <w:rPr>
                                <w:rFonts w:ascii="Trebuchet MS" w:hAnsi="Trebuchet MS"/>
                                <w:b/>
                                <w:sz w:val="40"/>
                                <w:szCs w:val="32"/>
                              </w:rPr>
                              <w:t>pres</w:t>
                            </w:r>
                            <w:proofErr w:type="spellEnd"/>
                            <w:r w:rsidR="00E23DBB" w:rsidRPr="00E23DBB">
                              <w:rPr>
                                <w:rFonts w:ascii="Trebuchet MS" w:hAnsi="Trebuchet MS"/>
                                <w:b/>
                                <w:sz w:val="40"/>
                                <w:szCs w:val="32"/>
                                <w:lang w:val="ro-RO"/>
                              </w:rPr>
                              <w:t>ă</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56BF9C9A" id="_x0000_t202" coordsize="21600,21600" o:spt="202" path="m,l,21600r21600,l21600,xe">
                <v:stroke joinstyle="miter"/>
                <v:path gradientshapeok="t" o:connecttype="rect"/>
              </v:shapetype>
              <v:shape id="Text Box 2" o:spid="_x0000_s1026" type="#_x0000_t202" style="position:absolute;margin-left:-74.4pt;margin-top:18.9pt;width:618.1pt;height: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" fillcolor="#039" stroked="f">
                <v:fill opacity="49087f"/>
                <v:textbox>
                  <w:txbxContent>
                    <w:p w:rsidR="00E23DBB" w:rsidRPr="00E23DBB" w:rsidRDefault="00DE7754" w:rsidP="00E23DBB">
                      <w:pPr>
                        <w:pStyle w:val="NoSpacing"/>
                        <w:jc w:val="center"/>
                        <w:rPr>
                          <w:rFonts w:ascii="Trebuchet MS" w:hAnsi="Trebuchet MS"/>
                          <w:b/>
                          <w:sz w:val="40"/>
                          <w:szCs w:val="32"/>
                          <w:lang w:val="ro-RO"/>
                        </w:rPr>
                      </w:pPr>
                      <w:r>
                        <w:rPr>
                          <w:rFonts w:ascii="Trebuchet MS" w:hAnsi="Trebuchet MS"/>
                          <w:b/>
                          <w:sz w:val="40"/>
                          <w:szCs w:val="32"/>
                          <w:lang w:val="ro-RO"/>
                        </w:rPr>
                        <w:t>Informare</w:t>
                      </w:r>
                      <w:r w:rsidR="00E23DBB" w:rsidRPr="00E23DBB">
                        <w:rPr>
                          <w:rFonts w:ascii="Trebuchet MS" w:hAnsi="Trebuchet MS"/>
                          <w:b/>
                          <w:sz w:val="40"/>
                          <w:szCs w:val="32"/>
                        </w:rPr>
                        <w:t xml:space="preserve"> de </w:t>
                      </w:r>
                      <w:proofErr w:type="spellStart"/>
                      <w:r w:rsidR="00E23DBB" w:rsidRPr="00E23DBB">
                        <w:rPr>
                          <w:rFonts w:ascii="Trebuchet MS" w:hAnsi="Trebuchet MS"/>
                          <w:b/>
                          <w:sz w:val="40"/>
                          <w:szCs w:val="32"/>
                        </w:rPr>
                        <w:t>pres</w:t>
                      </w:r>
                      <w:proofErr w:type="spellEnd"/>
                      <w:r w:rsidR="00E23DBB" w:rsidRPr="00E23DBB">
                        <w:rPr>
                          <w:rFonts w:ascii="Trebuchet MS" w:hAnsi="Trebuchet MS"/>
                          <w:b/>
                          <w:sz w:val="40"/>
                          <w:szCs w:val="32"/>
                          <w:lang w:val="ro-RO"/>
                        </w:rPr>
                        <w:t>ă</w:t>
                      </w:r>
                    </w:p>
                  </w:txbxContent>
                </v:textbox>
              </v:shape>
            </w:pict>
          </mc:Fallback>
        </mc:AlternateContent>
      </w:r>
    </w:p>
    <w:p w14:paraId="6A04FE0E" w14:textId="77777777" w:rsidR="00DC636B" w:rsidRPr="00C763E1" w:rsidRDefault="00DC636B" w:rsidP="00E23DBB">
      <w:pPr>
        <w:rPr>
          <w:rFonts w:ascii="Trebuchet MS" w:hAnsi="Trebuchet MS"/>
          <w:sz w:val="24"/>
          <w:szCs w:val="24"/>
          <w:lang w:val="ro-RO"/>
        </w:rPr>
      </w:pPr>
    </w:p>
    <w:p w14:paraId="5C934C41" w14:textId="77777777" w:rsidR="00DA337E" w:rsidRPr="004C7385" w:rsidRDefault="00E23DBB" w:rsidP="004C7385">
      <w:pPr>
        <w:pStyle w:val="xmsonormal"/>
        <w:spacing w:after="200" w:line="276" w:lineRule="auto"/>
        <w:rPr>
          <w:rFonts w:ascii="Trebuchet MS" w:hAnsi="Trebuchet MS"/>
          <w:color w:val="212121"/>
          <w:sz w:val="24"/>
          <w:szCs w:val="24"/>
        </w:rPr>
      </w:pPr>
      <w:r w:rsidRPr="00C763E1">
        <w:rPr>
          <w:rFonts w:ascii="Trebuchet MS" w:hAnsi="Trebuchet MS"/>
          <w:noProof/>
          <w:sz w:val="24"/>
          <w:szCs w:val="24"/>
          <w:lang w:val="en-GB" w:eastAsia="en-GB"/>
        </w:rPr>
        <mc:AlternateContent>
          <mc:Choice Requires="wps">
            <w:drawing>
              <wp:anchor distT="0" distB="0" distL="114300" distR="114300" simplePos="0" relativeHeight="251660288" behindDoc="0" locked="0" layoutInCell="1" allowOverlap="1" wp14:anchorId="690D70F1" wp14:editId="43B2AEE2">
                <wp:simplePos x="0" y="0"/>
                <wp:positionH relativeFrom="column">
                  <wp:posOffset>4349750</wp:posOffset>
                </wp:positionH>
                <wp:positionV relativeFrom="paragraph">
                  <wp:posOffset>5715</wp:posOffset>
                </wp:positionV>
                <wp:extent cx="1914633" cy="254000"/>
                <wp:effectExtent l="0" t="0" r="9525" b="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14633" cy="254000"/>
                        </a:xfrm>
                        <a:prstGeom prst="rect">
                          <a:avLst/>
                        </a:prstGeom>
                        <a:solidFill>
                          <a:srgbClr val="FFFFFF"/>
                        </a:solidFill>
                        <a:ln w="9525">
                          <a:noFill/>
                          <a:miter lim="800000"/>
                          <a:headEnd/>
                          <a:tailEnd/>
                        </a:ln>
                      </wps:spPr>
                      <wps:txbx>
                        <w:txbxContent>
                          <w:p w14:paraId="1EF16D43" w14:textId="77777777" w:rsidR="00E23DBB" w:rsidRPr="00C86150" w:rsidRDefault="00E23DBB" w:rsidP="00E23DBB">
                            <w:pPr>
                              <w:pStyle w:val="NoSpacing"/>
                              <w:jc w:val="right"/>
                              <w:rPr>
                                <w:rFonts w:ascii="Trebuchet MS" w:hAnsi="Trebuchet MS"/>
                                <w:color w:val="003399"/>
                                <w:sz w:val="24"/>
                                <w:szCs w:val="28"/>
                                <w:lang w:val="ro-RO"/>
                              </w:rPr>
                            </w:pPr>
                            <w:r w:rsidRPr="00C86150">
                              <w:rPr>
                                <w:rFonts w:ascii="Trebuchet MS" w:hAnsi="Trebuchet MS"/>
                                <w:color w:val="003399"/>
                                <w:sz w:val="24"/>
                                <w:szCs w:val="28"/>
                                <w:lang w:val="ro-RO"/>
                              </w:rPr>
                              <w:t xml:space="preserve">Data:  </w:t>
                            </w:r>
                            <w:r w:rsidR="00FE5023">
                              <w:rPr>
                                <w:rFonts w:ascii="Trebuchet MS" w:hAnsi="Trebuchet MS"/>
                                <w:color w:val="003399"/>
                                <w:sz w:val="24"/>
                                <w:szCs w:val="28"/>
                                <w:lang w:val="ro-RO"/>
                              </w:rPr>
                              <w:t>0</w:t>
                            </w:r>
                            <w:r w:rsidR="00C73A66">
                              <w:rPr>
                                <w:rFonts w:ascii="Trebuchet MS" w:hAnsi="Trebuchet MS"/>
                                <w:color w:val="003399"/>
                                <w:sz w:val="24"/>
                                <w:szCs w:val="28"/>
                                <w:lang w:val="ro-RO"/>
                              </w:rPr>
                              <w:t>5</w:t>
                            </w:r>
                            <w:r w:rsidRPr="00C86150">
                              <w:rPr>
                                <w:rFonts w:ascii="Trebuchet MS" w:hAnsi="Trebuchet MS"/>
                                <w:color w:val="003399"/>
                                <w:sz w:val="24"/>
                                <w:szCs w:val="28"/>
                                <w:lang w:val="ro-RO"/>
                              </w:rPr>
                              <w:t>/</w:t>
                            </w:r>
                            <w:r w:rsidR="00FE5023">
                              <w:rPr>
                                <w:rFonts w:ascii="Trebuchet MS" w:hAnsi="Trebuchet MS"/>
                                <w:color w:val="003399"/>
                                <w:sz w:val="24"/>
                                <w:szCs w:val="28"/>
                                <w:lang w:val="ro-RO"/>
                              </w:rPr>
                              <w:t>11</w:t>
                            </w:r>
                            <w:r w:rsidRPr="00C86150">
                              <w:rPr>
                                <w:rFonts w:ascii="Trebuchet MS" w:hAnsi="Trebuchet MS"/>
                                <w:color w:val="003399"/>
                                <w:sz w:val="24"/>
                                <w:szCs w:val="28"/>
                                <w:lang w:val="ro-RO"/>
                              </w:rPr>
                              <w:t>/202</w:t>
                            </w:r>
                            <w:r w:rsidR="005F2C6B">
                              <w:rPr>
                                <w:rFonts w:ascii="Trebuchet MS" w:hAnsi="Trebuchet MS"/>
                                <w:color w:val="003399"/>
                                <w:sz w:val="24"/>
                                <w:szCs w:val="28"/>
                                <w:lang w:val="ro-RO"/>
                              </w:rPr>
                              <w:t>1</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2EAFF2BC" id="Text Box 5" o:spid="_x0000_s1027" type="#_x0000_t202" style="position:absolute;margin-left:342.5pt;margin-top:.45pt;width:150.75pt;height:2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" stroked="f">
                <v:textbox>
                  <w:txbxContent>
                    <w:p w:rsidR="00E23DBB" w:rsidRPr="00C86150" w:rsidRDefault="00E23DBB" w:rsidP="00E23DBB">
                      <w:pPr>
                        <w:pStyle w:val="NoSpacing"/>
                        <w:jc w:val="right"/>
                        <w:rPr>
                          <w:rFonts w:ascii="Trebuchet MS" w:hAnsi="Trebuchet MS"/>
                          <w:color w:val="003399"/>
                          <w:sz w:val="24"/>
                          <w:szCs w:val="28"/>
                          <w:lang w:val="ro-RO"/>
                        </w:rPr>
                      </w:pPr>
                      <w:r w:rsidRPr="00C86150">
                        <w:rPr>
                          <w:rFonts w:ascii="Trebuchet MS" w:hAnsi="Trebuchet MS"/>
                          <w:color w:val="003399"/>
                          <w:sz w:val="24"/>
                          <w:szCs w:val="28"/>
                          <w:lang w:val="ro-RO"/>
                        </w:rPr>
                        <w:t xml:space="preserve">Data:  </w:t>
                      </w:r>
                      <w:r w:rsidR="00FE5023">
                        <w:rPr>
                          <w:rFonts w:ascii="Trebuchet MS" w:hAnsi="Trebuchet MS"/>
                          <w:color w:val="003399"/>
                          <w:sz w:val="24"/>
                          <w:szCs w:val="28"/>
                          <w:lang w:val="ro-RO"/>
                        </w:rPr>
                        <w:t>0</w:t>
                      </w:r>
                      <w:r w:rsidR="00C73A66">
                        <w:rPr>
                          <w:rFonts w:ascii="Trebuchet MS" w:hAnsi="Trebuchet MS"/>
                          <w:color w:val="003399"/>
                          <w:sz w:val="24"/>
                          <w:szCs w:val="28"/>
                          <w:lang w:val="ro-RO"/>
                        </w:rPr>
                        <w:t>5</w:t>
                      </w:r>
                      <w:r w:rsidRPr="00C86150">
                        <w:rPr>
                          <w:rFonts w:ascii="Trebuchet MS" w:hAnsi="Trebuchet MS"/>
                          <w:color w:val="003399"/>
                          <w:sz w:val="24"/>
                          <w:szCs w:val="28"/>
                          <w:lang w:val="ro-RO"/>
                        </w:rPr>
                        <w:t>/</w:t>
                      </w:r>
                      <w:r w:rsidR="00FE5023">
                        <w:rPr>
                          <w:rFonts w:ascii="Trebuchet MS" w:hAnsi="Trebuchet MS"/>
                          <w:color w:val="003399"/>
                          <w:sz w:val="24"/>
                          <w:szCs w:val="28"/>
                          <w:lang w:val="ro-RO"/>
                        </w:rPr>
                        <w:t>11</w:t>
                      </w:r>
                      <w:r w:rsidRPr="00C86150">
                        <w:rPr>
                          <w:rFonts w:ascii="Trebuchet MS" w:hAnsi="Trebuchet MS"/>
                          <w:color w:val="003399"/>
                          <w:sz w:val="24"/>
                          <w:szCs w:val="28"/>
                          <w:lang w:val="ro-RO"/>
                        </w:rPr>
                        <w:t>/202</w:t>
                      </w:r>
                      <w:r w:rsidR="005F2C6B">
                        <w:rPr>
                          <w:rFonts w:ascii="Trebuchet MS" w:hAnsi="Trebuchet MS"/>
                          <w:color w:val="003399"/>
                          <w:sz w:val="24"/>
                          <w:szCs w:val="28"/>
                          <w:lang w:val="ro-RO"/>
                        </w:rPr>
                        <w:t>1</w:t>
                      </w:r>
                    </w:p>
                  </w:txbxContent>
                </v:textbox>
              </v:shape>
            </w:pict>
          </mc:Fallback>
        </mc:AlternateContent>
      </w:r>
      <w:r w:rsidRPr="00C763E1">
        <w:rPr>
          <w:rFonts w:ascii="Trebuchet MS" w:hAnsi="Trebuchet MS"/>
          <w:color w:val="212121"/>
          <w:sz w:val="24"/>
          <w:szCs w:val="24"/>
        </w:rPr>
        <w:t> </w:t>
      </w:r>
      <w:bookmarkStart w:id="0" w:name="_Hlk58230101"/>
    </w:p>
    <w:p w14:paraId="19E14C68" w14:textId="77777777" w:rsidR="00592F81" w:rsidRDefault="00FE5023" w:rsidP="00592F81">
      <w:pPr>
        <w:pStyle w:val="xmsonormal"/>
        <w:ind w:left="-270" w:right="-540"/>
        <w:jc w:val="center"/>
        <w:rPr>
          <w:rFonts w:ascii="Times New Roman" w:hAnsi="Times New Roman" w:cs="Times New Roman"/>
          <w:b/>
          <w:bCs/>
          <w:i/>
          <w:color w:val="212121"/>
          <w:sz w:val="32"/>
          <w:szCs w:val="24"/>
        </w:rPr>
      </w:pPr>
      <w:r>
        <w:rPr>
          <w:rFonts w:ascii="Times New Roman" w:hAnsi="Times New Roman" w:cs="Times New Roman"/>
          <w:b/>
          <w:bCs/>
          <w:color w:val="212121"/>
          <w:sz w:val="32"/>
          <w:szCs w:val="24"/>
        </w:rPr>
        <w:t>C</w:t>
      </w:r>
      <w:r w:rsidR="009D71BA">
        <w:rPr>
          <w:rFonts w:ascii="Times New Roman" w:hAnsi="Times New Roman" w:cs="Times New Roman"/>
          <w:b/>
          <w:bCs/>
          <w:color w:val="212121"/>
          <w:sz w:val="32"/>
          <w:szCs w:val="24"/>
        </w:rPr>
        <w:t>onsultare publică pentru proiectul</w:t>
      </w:r>
      <w:r>
        <w:rPr>
          <w:rFonts w:ascii="Times New Roman" w:hAnsi="Times New Roman" w:cs="Times New Roman"/>
          <w:b/>
          <w:bCs/>
          <w:color w:val="212121"/>
          <w:sz w:val="32"/>
          <w:szCs w:val="24"/>
        </w:rPr>
        <w:t xml:space="preserve"> de Ordin </w:t>
      </w:r>
      <w:r w:rsidR="009D71BA">
        <w:rPr>
          <w:rFonts w:ascii="Times New Roman" w:hAnsi="Times New Roman" w:cs="Times New Roman"/>
          <w:b/>
          <w:bCs/>
          <w:color w:val="212121"/>
          <w:sz w:val="32"/>
          <w:szCs w:val="24"/>
        </w:rPr>
        <w:t>pentru aprobarea</w:t>
      </w:r>
      <w:r>
        <w:rPr>
          <w:rFonts w:ascii="Times New Roman" w:hAnsi="Times New Roman" w:cs="Times New Roman"/>
          <w:b/>
          <w:bCs/>
          <w:color w:val="212121"/>
          <w:sz w:val="32"/>
          <w:szCs w:val="24"/>
        </w:rPr>
        <w:t xml:space="preserve"> Regulamentul</w:t>
      </w:r>
      <w:r w:rsidR="009D71BA">
        <w:rPr>
          <w:rFonts w:ascii="Times New Roman" w:hAnsi="Times New Roman" w:cs="Times New Roman"/>
          <w:b/>
          <w:bCs/>
          <w:color w:val="212121"/>
          <w:sz w:val="32"/>
          <w:szCs w:val="24"/>
        </w:rPr>
        <w:t>ui</w:t>
      </w:r>
      <w:r>
        <w:rPr>
          <w:rFonts w:ascii="Times New Roman" w:hAnsi="Times New Roman" w:cs="Times New Roman"/>
          <w:b/>
          <w:bCs/>
          <w:color w:val="212121"/>
          <w:sz w:val="32"/>
          <w:szCs w:val="24"/>
        </w:rPr>
        <w:t xml:space="preserve"> </w:t>
      </w:r>
      <w:r w:rsidRPr="00FE5023">
        <w:rPr>
          <w:rFonts w:ascii="Times New Roman" w:hAnsi="Times New Roman" w:cs="Times New Roman"/>
          <w:b/>
          <w:bCs/>
          <w:color w:val="212121"/>
          <w:sz w:val="32"/>
          <w:szCs w:val="24"/>
        </w:rPr>
        <w:t xml:space="preserve">privind organizarea și </w:t>
      </w:r>
      <w:r>
        <w:rPr>
          <w:rFonts w:ascii="Times New Roman" w:hAnsi="Times New Roman" w:cs="Times New Roman"/>
          <w:b/>
          <w:bCs/>
          <w:color w:val="212121"/>
          <w:sz w:val="32"/>
          <w:szCs w:val="24"/>
        </w:rPr>
        <w:t xml:space="preserve">funcționarea </w:t>
      </w:r>
      <w:r w:rsidR="005F2C6B" w:rsidRPr="00DC636B">
        <w:rPr>
          <w:rFonts w:ascii="Times New Roman" w:hAnsi="Times New Roman" w:cs="Times New Roman"/>
          <w:b/>
          <w:bCs/>
          <w:i/>
          <w:color w:val="212121"/>
          <w:sz w:val="32"/>
          <w:szCs w:val="24"/>
        </w:rPr>
        <w:t>Platforme</w:t>
      </w:r>
      <w:r>
        <w:rPr>
          <w:rFonts w:ascii="Times New Roman" w:hAnsi="Times New Roman" w:cs="Times New Roman"/>
          <w:b/>
          <w:bCs/>
          <w:i/>
          <w:color w:val="212121"/>
          <w:sz w:val="32"/>
          <w:szCs w:val="24"/>
        </w:rPr>
        <w:t>i</w:t>
      </w:r>
      <w:r w:rsidR="005F2C6B" w:rsidRPr="00DC636B">
        <w:rPr>
          <w:rFonts w:ascii="Times New Roman" w:hAnsi="Times New Roman" w:cs="Times New Roman"/>
          <w:b/>
          <w:bCs/>
          <w:i/>
          <w:color w:val="212121"/>
          <w:sz w:val="32"/>
          <w:szCs w:val="24"/>
        </w:rPr>
        <w:t xml:space="preserve"> online de schimbare a furnizorului de energie electrică și gaze naturale la nivel național (POSF</w:t>
      </w:r>
      <w:bookmarkEnd w:id="0"/>
      <w:r w:rsidR="009D71BA">
        <w:rPr>
          <w:rFonts w:ascii="Times New Roman" w:hAnsi="Times New Roman" w:cs="Times New Roman"/>
          <w:b/>
          <w:bCs/>
          <w:i/>
          <w:color w:val="212121"/>
          <w:sz w:val="32"/>
          <w:szCs w:val="24"/>
        </w:rPr>
        <w:t>)</w:t>
      </w:r>
    </w:p>
    <w:p w14:paraId="733CEFBF" w14:textId="77777777" w:rsidR="00FE5023" w:rsidRPr="00592F81" w:rsidRDefault="00FE5023" w:rsidP="004C7385">
      <w:pPr>
        <w:pStyle w:val="xmsonormal"/>
        <w:ind w:right="-540"/>
        <w:rPr>
          <w:rFonts w:ascii="Times New Roman" w:hAnsi="Times New Roman" w:cs="Times New Roman"/>
          <w:color w:val="212121"/>
          <w:sz w:val="24"/>
          <w:szCs w:val="24"/>
        </w:rPr>
      </w:pPr>
    </w:p>
    <w:p w14:paraId="03C6548C" w14:textId="77777777" w:rsidR="00D64EF0" w:rsidRPr="004C7385" w:rsidRDefault="00A0292C" w:rsidP="004C7385">
      <w:pPr>
        <w:pStyle w:val="xmsonormal"/>
        <w:spacing w:after="240" w:line="276" w:lineRule="auto"/>
        <w:ind w:left="-540" w:right="-539" w:firstLine="1260"/>
        <w:jc w:val="both"/>
        <w:rPr>
          <w:rFonts w:ascii="Times New Roman" w:hAnsi="Times New Roman" w:cs="Times New Roman"/>
          <w:sz w:val="24"/>
          <w:szCs w:val="24"/>
          <w:lang w:eastAsia="en-US"/>
        </w:rPr>
      </w:pPr>
      <w:r w:rsidRPr="00DA337E">
        <w:rPr>
          <w:rFonts w:ascii="Times New Roman" w:hAnsi="Times New Roman" w:cs="Times New Roman"/>
          <w:b/>
          <w:sz w:val="24"/>
          <w:szCs w:val="24"/>
          <w:lang w:eastAsia="en-US"/>
        </w:rPr>
        <w:t>Autoritatea Națională de Reglementare în Domeniul Energiei</w:t>
      </w:r>
      <w:r w:rsidRPr="00DA337E">
        <w:rPr>
          <w:rFonts w:ascii="Times New Roman" w:hAnsi="Times New Roman" w:cs="Times New Roman"/>
          <w:sz w:val="24"/>
          <w:szCs w:val="24"/>
          <w:lang w:eastAsia="en-US"/>
        </w:rPr>
        <w:t xml:space="preserve"> a </w:t>
      </w:r>
      <w:r w:rsidR="00FE5023" w:rsidRPr="00DA337E">
        <w:rPr>
          <w:rFonts w:ascii="Times New Roman" w:hAnsi="Times New Roman" w:cs="Times New Roman"/>
          <w:sz w:val="24"/>
          <w:szCs w:val="24"/>
          <w:lang w:eastAsia="en-US"/>
        </w:rPr>
        <w:t>elaborat ca document de discuție</w:t>
      </w:r>
      <w:r w:rsidR="004C7385">
        <w:rPr>
          <w:rFonts w:ascii="Times New Roman" w:hAnsi="Times New Roman" w:cs="Times New Roman"/>
          <w:sz w:val="24"/>
          <w:szCs w:val="24"/>
          <w:lang w:eastAsia="en-US"/>
        </w:rPr>
        <w:t>,</w:t>
      </w:r>
      <w:r w:rsidR="00FE5023" w:rsidRPr="00DA337E">
        <w:rPr>
          <w:rFonts w:ascii="Times New Roman" w:hAnsi="Times New Roman" w:cs="Times New Roman"/>
          <w:sz w:val="24"/>
          <w:szCs w:val="24"/>
          <w:lang w:eastAsia="en-US"/>
        </w:rPr>
        <w:t xml:space="preserve"> proiectul de ordin pentru aprobarea Regulamentului privind organizarea și funcționarea </w:t>
      </w:r>
      <w:bookmarkStart w:id="1" w:name="_Hlk87004175"/>
      <w:r w:rsidR="009D71BA" w:rsidRPr="00DA337E">
        <w:rPr>
          <w:rFonts w:ascii="Times New Roman" w:hAnsi="Times New Roman" w:cs="Times New Roman"/>
          <w:b/>
          <w:i/>
          <w:sz w:val="24"/>
          <w:szCs w:val="24"/>
        </w:rPr>
        <w:t xml:space="preserve">Platformei online de schimbare a furnizorului de energie electrică și gaze naturale la nivel național </w:t>
      </w:r>
      <w:bookmarkEnd w:id="1"/>
      <w:r w:rsidR="009D71BA" w:rsidRPr="00DA337E">
        <w:rPr>
          <w:rFonts w:ascii="Times New Roman" w:hAnsi="Times New Roman" w:cs="Times New Roman"/>
          <w:b/>
          <w:i/>
          <w:sz w:val="24"/>
          <w:szCs w:val="24"/>
        </w:rPr>
        <w:t>(POSF)</w:t>
      </w:r>
      <w:r w:rsidRPr="00DA337E">
        <w:rPr>
          <w:rFonts w:ascii="Times New Roman" w:hAnsi="Times New Roman" w:cs="Times New Roman"/>
          <w:b/>
          <w:i/>
          <w:iCs/>
          <w:sz w:val="24"/>
          <w:szCs w:val="24"/>
          <w:lang w:eastAsia="en-US"/>
        </w:rPr>
        <w:t>,</w:t>
      </w:r>
      <w:r w:rsidRPr="00DA337E">
        <w:rPr>
          <w:rFonts w:ascii="Times New Roman" w:hAnsi="Times New Roman" w:cs="Times New Roman"/>
          <w:sz w:val="24"/>
          <w:szCs w:val="24"/>
          <w:lang w:eastAsia="en-US"/>
        </w:rPr>
        <w:t xml:space="preserve"> activitate derulată în cadrul proiectului </w:t>
      </w:r>
      <w:r w:rsidRPr="00DA337E">
        <w:rPr>
          <w:rFonts w:ascii="Times New Roman" w:hAnsi="Times New Roman" w:cs="Times New Roman"/>
          <w:i/>
          <w:sz w:val="24"/>
          <w:szCs w:val="24"/>
          <w:lang w:eastAsia="en-US"/>
        </w:rPr>
        <w:t>„Dezvoltarea capacității instituționale a Autorității Naționale de Reglementare în Domeniul Energiei pentru simplificarea procesului de schimbare a furnizorului de energie electrică și de gaze naturale”</w:t>
      </w:r>
      <w:r w:rsidRPr="00DA337E">
        <w:rPr>
          <w:rFonts w:ascii="Times New Roman" w:hAnsi="Times New Roman" w:cs="Times New Roman"/>
          <w:sz w:val="24"/>
          <w:szCs w:val="24"/>
          <w:lang w:eastAsia="en-US"/>
        </w:rPr>
        <w:t>.</w:t>
      </w:r>
      <w:r w:rsidR="004C0234" w:rsidRPr="00DA337E">
        <w:rPr>
          <w:rFonts w:ascii="Times New Roman" w:hAnsi="Times New Roman" w:cs="Times New Roman"/>
          <w:sz w:val="24"/>
          <w:szCs w:val="24"/>
          <w:lang w:eastAsia="en-US"/>
        </w:rPr>
        <w:t xml:space="preserve"> </w:t>
      </w:r>
      <w:r w:rsidR="009D71BA" w:rsidRPr="00DA337E">
        <w:rPr>
          <w:rFonts w:ascii="Times New Roman" w:hAnsi="Times New Roman" w:cs="Times New Roman"/>
          <w:sz w:val="24"/>
          <w:szCs w:val="24"/>
        </w:rPr>
        <w:t xml:space="preserve">Proiectul </w:t>
      </w:r>
      <w:r w:rsidR="009D71BA" w:rsidRPr="00DA337E">
        <w:rPr>
          <w:rFonts w:ascii="Times New Roman" w:hAnsi="Times New Roman" w:cs="Times New Roman"/>
          <w:sz w:val="24"/>
          <w:szCs w:val="24"/>
          <w:lang w:eastAsia="en-US"/>
        </w:rPr>
        <w:t>SMIS 129990/705</w:t>
      </w:r>
      <w:r w:rsidR="009D71BA" w:rsidRPr="00DA337E">
        <w:rPr>
          <w:rFonts w:ascii="Times New Roman" w:hAnsi="Times New Roman" w:cs="Times New Roman"/>
          <w:sz w:val="24"/>
          <w:szCs w:val="24"/>
        </w:rPr>
        <w:t xml:space="preserve"> este cofinanțat în proporție de 98% din Fondul Social European, prin POCA 2014-2020, i</w:t>
      </w:r>
      <w:r w:rsidR="009D71BA" w:rsidRPr="00DA337E">
        <w:rPr>
          <w:rFonts w:ascii="Times New Roman" w:hAnsi="Times New Roman" w:cs="Times New Roman"/>
          <w:color w:val="212121"/>
          <w:sz w:val="24"/>
          <w:szCs w:val="24"/>
        </w:rPr>
        <w:t>ar valoarea totală a proiectului este de 19.923.503,70 lei.</w:t>
      </w:r>
    </w:p>
    <w:p w14:paraId="6AA63089" w14:textId="77777777" w:rsidR="00D64EF0" w:rsidRPr="004C7385" w:rsidRDefault="009D71BA" w:rsidP="004C7385">
      <w:pPr>
        <w:spacing w:after="240"/>
        <w:ind w:left="-540" w:right="-539" w:firstLine="1260"/>
        <w:jc w:val="both"/>
        <w:rPr>
          <w:rFonts w:ascii="Times New Roman" w:hAnsi="Times New Roman" w:cs="Times New Roman"/>
          <w:sz w:val="24"/>
          <w:szCs w:val="24"/>
          <w:lang w:val="ro-RO"/>
        </w:rPr>
      </w:pPr>
      <w:r w:rsidRPr="00DA337E">
        <w:rPr>
          <w:rFonts w:ascii="Times New Roman" w:hAnsi="Times New Roman" w:cs="Times New Roman"/>
          <w:sz w:val="24"/>
          <w:szCs w:val="24"/>
          <w:lang w:val="ro-RO"/>
        </w:rPr>
        <w:t xml:space="preserve">Regulamentul are drept scop definirea, organizarea și stabilirea regulilor de funcționare ale platformei online destinate schimbării de către clientul final a furnizorului de energie electrică/gaze naturale și contractării furnizării de energie electrică/gaze naturale. </w:t>
      </w:r>
      <w:r w:rsidR="004C7385">
        <w:rPr>
          <w:rFonts w:ascii="Times New Roman" w:hAnsi="Times New Roman" w:cs="Times New Roman"/>
          <w:sz w:val="24"/>
          <w:szCs w:val="24"/>
          <w:lang w:val="ro-RO"/>
        </w:rPr>
        <w:t>Această soluție informatică intuitivă și inovativă</w:t>
      </w:r>
      <w:r w:rsidR="004C7385" w:rsidRPr="004C7385">
        <w:rPr>
          <w:rFonts w:ascii="Times New Roman" w:hAnsi="Times New Roman" w:cs="Times New Roman"/>
          <w:sz w:val="24"/>
          <w:szCs w:val="24"/>
          <w:lang w:val="ro-RO"/>
        </w:rPr>
        <w:t>, va conduce la</w:t>
      </w:r>
      <w:r w:rsidR="004C7385" w:rsidRPr="004C7385">
        <w:rPr>
          <w:rFonts w:ascii="Times New Roman" w:hAnsi="Times New Roman" w:cs="Times New Roman"/>
          <w:b/>
          <w:sz w:val="24"/>
          <w:szCs w:val="24"/>
          <w:lang w:val="ro-RO"/>
        </w:rPr>
        <w:t xml:space="preserve"> </w:t>
      </w:r>
      <w:r w:rsidR="004C7385" w:rsidRPr="004C7385">
        <w:rPr>
          <w:rFonts w:ascii="Times New Roman" w:hAnsi="Times New Roman" w:cs="Times New Roman"/>
          <w:sz w:val="24"/>
          <w:szCs w:val="24"/>
          <w:lang w:val="ro-RO"/>
        </w:rPr>
        <w:t>realizarea interoperabilității datelor referitoare la schimbarea furnizorului din punct de vedere al formatului, precum și la reducerea termenului actual de 21 de zile în vederea îndeplinirea cerințelor europene care prevăd ca până în anul 2026 procesul tehnic de schimbare a furnizorului să se finalizeze în 2</w:t>
      </w:r>
      <w:r w:rsidR="004C7385">
        <w:rPr>
          <w:rFonts w:ascii="Times New Roman" w:hAnsi="Times New Roman" w:cs="Times New Roman"/>
          <w:sz w:val="24"/>
          <w:szCs w:val="24"/>
          <w:lang w:val="ro-RO"/>
        </w:rPr>
        <w:t xml:space="preserve">4 h. </w:t>
      </w:r>
      <w:r w:rsidRPr="00DA337E">
        <w:rPr>
          <w:rFonts w:ascii="Times New Roman" w:hAnsi="Times New Roman" w:cs="Times New Roman"/>
          <w:sz w:val="24"/>
          <w:szCs w:val="24"/>
          <w:lang w:val="ro-RO"/>
        </w:rPr>
        <w:t>Regulamentul stabilește etapele și regulile procedurii de schimbare a furnizorului, precum și responsabilitățile participanților implicați în schimbarea furnizorului</w:t>
      </w:r>
      <w:r w:rsidR="00D64EF0" w:rsidRPr="00DA337E">
        <w:rPr>
          <w:rFonts w:ascii="Times New Roman" w:hAnsi="Times New Roman" w:cs="Times New Roman"/>
          <w:sz w:val="24"/>
          <w:szCs w:val="24"/>
          <w:lang w:val="ro-RO"/>
        </w:rPr>
        <w:t>. A</w:t>
      </w:r>
      <w:r w:rsidRPr="00DA337E">
        <w:rPr>
          <w:rFonts w:ascii="Times New Roman" w:hAnsi="Times New Roman" w:cs="Times New Roman"/>
          <w:sz w:val="24"/>
          <w:szCs w:val="24"/>
          <w:lang w:val="ro-RO"/>
        </w:rPr>
        <w:t>cestea se aplică în relațiile dintre clienții finali, furnizorii de energie electrică și de gaze naturale, operatorii de rețea/acces la sistem la instalațiile cărora sunt racordate locurile de consum ale clienților finali, precum și de către alte categorii de operatori economici care sunt implicați în schimbarea furnizorului de către clientul final.</w:t>
      </w:r>
      <w:r w:rsidR="00C73A66" w:rsidRPr="00C73A66">
        <w:t xml:space="preserve"> </w:t>
      </w:r>
      <w:r w:rsidR="00C73A66">
        <w:rPr>
          <w:rFonts w:ascii="Times New Roman" w:hAnsi="Times New Roman" w:cs="Times New Roman"/>
          <w:sz w:val="24"/>
          <w:szCs w:val="24"/>
          <w:lang w:val="ro-RO"/>
        </w:rPr>
        <w:t>Ordinul pentru aprobarea Regulamentului</w:t>
      </w:r>
      <w:r w:rsidR="00C73A66" w:rsidRPr="00C73A66">
        <w:rPr>
          <w:rFonts w:ascii="Times New Roman" w:hAnsi="Times New Roman" w:cs="Times New Roman"/>
          <w:sz w:val="24"/>
          <w:szCs w:val="24"/>
          <w:lang w:val="ro-RO"/>
        </w:rPr>
        <w:t xml:space="preserve"> </w:t>
      </w:r>
      <w:r w:rsidR="00C73A66">
        <w:rPr>
          <w:rFonts w:ascii="Times New Roman" w:hAnsi="Times New Roman" w:cs="Times New Roman"/>
          <w:sz w:val="24"/>
          <w:szCs w:val="24"/>
          <w:lang w:val="ro-RO"/>
        </w:rPr>
        <w:t>va</w:t>
      </w:r>
      <w:r w:rsidR="00C73A66" w:rsidRPr="00C73A66">
        <w:rPr>
          <w:rFonts w:ascii="Times New Roman" w:hAnsi="Times New Roman" w:cs="Times New Roman"/>
          <w:sz w:val="24"/>
          <w:szCs w:val="24"/>
          <w:lang w:val="ro-RO"/>
        </w:rPr>
        <w:t xml:space="preserve"> intr</w:t>
      </w:r>
      <w:r w:rsidR="00C73A66">
        <w:rPr>
          <w:rFonts w:ascii="Times New Roman" w:hAnsi="Times New Roman" w:cs="Times New Roman"/>
          <w:sz w:val="24"/>
          <w:szCs w:val="24"/>
          <w:lang w:val="ro-RO"/>
        </w:rPr>
        <w:t>a</w:t>
      </w:r>
      <w:r w:rsidR="00C73A66" w:rsidRPr="00C73A66">
        <w:rPr>
          <w:rFonts w:ascii="Times New Roman" w:hAnsi="Times New Roman" w:cs="Times New Roman"/>
          <w:sz w:val="24"/>
          <w:szCs w:val="24"/>
          <w:lang w:val="ro-RO"/>
        </w:rPr>
        <w:t xml:space="preserve"> în vigoare la data publicării </w:t>
      </w:r>
      <w:r w:rsidR="00C73A66">
        <w:rPr>
          <w:rFonts w:ascii="Times New Roman" w:hAnsi="Times New Roman" w:cs="Times New Roman"/>
          <w:sz w:val="24"/>
          <w:szCs w:val="24"/>
          <w:lang w:val="ro-RO"/>
        </w:rPr>
        <w:t>în MO dar se va</w:t>
      </w:r>
      <w:r w:rsidR="00C73A66" w:rsidRPr="00C73A66">
        <w:rPr>
          <w:rFonts w:ascii="Times New Roman" w:hAnsi="Times New Roman" w:cs="Times New Roman"/>
          <w:sz w:val="24"/>
          <w:szCs w:val="24"/>
          <w:lang w:val="ro-RO"/>
        </w:rPr>
        <w:t xml:space="preserve"> apli</w:t>
      </w:r>
      <w:r w:rsidR="00C73A66">
        <w:rPr>
          <w:rFonts w:ascii="Times New Roman" w:hAnsi="Times New Roman" w:cs="Times New Roman"/>
          <w:sz w:val="24"/>
          <w:szCs w:val="24"/>
          <w:lang w:val="ro-RO"/>
        </w:rPr>
        <w:t xml:space="preserve">ca de </w:t>
      </w:r>
      <w:r w:rsidR="00C73A66" w:rsidRPr="00C73A66">
        <w:rPr>
          <w:rFonts w:ascii="Times New Roman" w:hAnsi="Times New Roman" w:cs="Times New Roman"/>
          <w:sz w:val="24"/>
          <w:szCs w:val="24"/>
          <w:lang w:val="ro-RO"/>
        </w:rPr>
        <w:t>la data de 28 august 2022.</w:t>
      </w:r>
    </w:p>
    <w:p w14:paraId="04A0E206" w14:textId="77777777" w:rsidR="00F34798" w:rsidRPr="00E717DD" w:rsidRDefault="009D71BA" w:rsidP="00F34798">
      <w:pPr>
        <w:ind w:left="-426" w:right="-563" w:firstLine="1146"/>
        <w:jc w:val="both"/>
        <w:rPr>
          <w:rFonts w:ascii="Times New Roman" w:hAnsi="Times New Roman" w:cs="Times New Roman"/>
          <w:sz w:val="24"/>
          <w:szCs w:val="24"/>
        </w:rPr>
      </w:pPr>
      <w:r w:rsidRPr="00E717DD">
        <w:rPr>
          <w:rFonts w:ascii="Times New Roman" w:hAnsi="Times New Roman" w:cs="Times New Roman"/>
          <w:sz w:val="24"/>
          <w:szCs w:val="24"/>
          <w:lang w:val="ro-RO"/>
        </w:rPr>
        <w:t xml:space="preserve">ANRE publică proiectul de ordin sus-menționat în vederea consultării publice, pentru o perioadă de 30 zile, </w:t>
      </w:r>
      <w:r w:rsidR="0002436C" w:rsidRPr="00E717DD">
        <w:rPr>
          <w:rFonts w:ascii="Times New Roman" w:hAnsi="Times New Roman" w:cs="Times New Roman"/>
          <w:sz w:val="24"/>
          <w:szCs w:val="24"/>
          <w:lang w:val="ro-RO"/>
        </w:rPr>
        <w:t xml:space="preserve">pe pagina de internet a Autorităţii, </w:t>
      </w:r>
      <w:hyperlink r:id="rId8" w:history="1">
        <w:r w:rsidR="0002436C" w:rsidRPr="00E717DD">
          <w:rPr>
            <w:rStyle w:val="Hyperlink"/>
            <w:rFonts w:ascii="Times New Roman" w:hAnsi="Times New Roman" w:cs="Times New Roman"/>
            <w:color w:val="auto"/>
            <w:sz w:val="24"/>
            <w:szCs w:val="24"/>
            <w:lang w:val="ro-RO"/>
          </w:rPr>
          <w:t>www.anre.ro</w:t>
        </w:r>
      </w:hyperlink>
      <w:r w:rsidR="0002436C" w:rsidRPr="00E717DD">
        <w:rPr>
          <w:rFonts w:ascii="Times New Roman" w:hAnsi="Times New Roman" w:cs="Times New Roman"/>
          <w:sz w:val="24"/>
          <w:szCs w:val="24"/>
          <w:lang w:val="ro-RO"/>
        </w:rPr>
        <w:t xml:space="preserve">, </w:t>
      </w:r>
      <w:r w:rsidRPr="00E717DD">
        <w:rPr>
          <w:rFonts w:ascii="Times New Roman" w:hAnsi="Times New Roman" w:cs="Times New Roman"/>
          <w:sz w:val="24"/>
          <w:szCs w:val="24"/>
          <w:lang w:val="ro-RO"/>
        </w:rPr>
        <w:t xml:space="preserve">la </w:t>
      </w:r>
      <w:r w:rsidR="0002436C" w:rsidRPr="00E717DD">
        <w:rPr>
          <w:rFonts w:ascii="Times New Roman" w:hAnsi="Times New Roman" w:cs="Times New Roman"/>
          <w:sz w:val="24"/>
          <w:szCs w:val="24"/>
          <w:lang w:val="ro-RO"/>
        </w:rPr>
        <w:t xml:space="preserve">domeniul </w:t>
      </w:r>
      <w:r w:rsidR="0002436C" w:rsidRPr="00E717DD">
        <w:rPr>
          <w:rFonts w:ascii="Times New Roman" w:hAnsi="Times New Roman" w:cs="Times New Roman"/>
          <w:i/>
          <w:sz w:val="24"/>
          <w:szCs w:val="24"/>
          <w:lang w:val="ro-RO"/>
        </w:rPr>
        <w:t>„Energie electrică”</w:t>
      </w:r>
      <w:r w:rsidR="0002436C" w:rsidRPr="00E717DD">
        <w:rPr>
          <w:rFonts w:ascii="Times New Roman" w:hAnsi="Times New Roman" w:cs="Times New Roman"/>
          <w:sz w:val="24"/>
          <w:szCs w:val="24"/>
          <w:lang w:val="ro-RO"/>
        </w:rPr>
        <w:t xml:space="preserve">, rubrica </w:t>
      </w:r>
      <w:r w:rsidR="0002436C" w:rsidRPr="00E717DD">
        <w:rPr>
          <w:rFonts w:ascii="Times New Roman" w:hAnsi="Times New Roman" w:cs="Times New Roman"/>
          <w:i/>
          <w:sz w:val="24"/>
          <w:szCs w:val="24"/>
          <w:lang w:val="ro-RO"/>
        </w:rPr>
        <w:t>„Legislaţie/</w:t>
      </w:r>
      <w:r w:rsidRPr="00E717DD">
        <w:rPr>
          <w:rFonts w:ascii="Times New Roman" w:hAnsi="Times New Roman" w:cs="Times New Roman"/>
          <w:i/>
          <w:sz w:val="24"/>
          <w:szCs w:val="24"/>
          <w:lang w:val="ro-RO"/>
        </w:rPr>
        <w:t>Documente de discuție/</w:t>
      </w:r>
      <w:r w:rsidR="004C0234" w:rsidRPr="00E717DD">
        <w:rPr>
          <w:rFonts w:ascii="Times New Roman" w:hAnsi="Times New Roman" w:cs="Times New Roman"/>
          <w:i/>
          <w:sz w:val="24"/>
          <w:szCs w:val="24"/>
          <w:lang w:val="ro-RO"/>
        </w:rPr>
        <w:t>Proceduri oper/Regl Comerciale</w:t>
      </w:r>
      <w:r w:rsidR="00364B07" w:rsidRPr="00E717DD">
        <w:rPr>
          <w:rFonts w:ascii="Times New Roman" w:hAnsi="Times New Roman" w:cs="Times New Roman"/>
          <w:i/>
          <w:sz w:val="24"/>
          <w:szCs w:val="24"/>
          <w:lang w:val="ro-RO"/>
        </w:rPr>
        <w:t xml:space="preserve">, </w:t>
      </w:r>
      <w:hyperlink r:id="rId9" w:history="1">
        <w:r w:rsidR="00F34798" w:rsidRPr="006C4F88">
          <w:rPr>
            <w:rStyle w:val="Hyperlink"/>
            <w:rFonts w:ascii="Times New Roman" w:hAnsi="Times New Roman" w:cs="Times New Roman"/>
            <w:i/>
            <w:sz w:val="24"/>
            <w:szCs w:val="24"/>
          </w:rPr>
          <w:t>Energie electrica</w:t>
        </w:r>
      </w:hyperlink>
      <w:r w:rsidR="00F34798" w:rsidRPr="00E717DD">
        <w:rPr>
          <w:rFonts w:ascii="Times New Roman" w:hAnsi="Times New Roman" w:cs="Times New Roman"/>
          <w:sz w:val="24"/>
          <w:szCs w:val="24"/>
          <w:lang w:val="ro-RO"/>
        </w:rPr>
        <w:t xml:space="preserve"> şi domeniul </w:t>
      </w:r>
      <w:r w:rsidR="00F34798" w:rsidRPr="00E717DD">
        <w:rPr>
          <w:rFonts w:ascii="Times New Roman" w:hAnsi="Times New Roman" w:cs="Times New Roman"/>
          <w:i/>
          <w:sz w:val="24"/>
          <w:szCs w:val="24"/>
          <w:lang w:val="ro-RO"/>
        </w:rPr>
        <w:t xml:space="preserve">„Gaze naturale”, </w:t>
      </w:r>
      <w:r w:rsidR="00F34798" w:rsidRPr="00E717DD">
        <w:rPr>
          <w:rFonts w:ascii="Times New Roman" w:hAnsi="Times New Roman" w:cs="Times New Roman"/>
          <w:sz w:val="24"/>
          <w:szCs w:val="24"/>
          <w:lang w:val="ro-RO"/>
        </w:rPr>
        <w:t xml:space="preserve">rubrica </w:t>
      </w:r>
      <w:r w:rsidR="00F34798" w:rsidRPr="00E717DD">
        <w:rPr>
          <w:rFonts w:ascii="Times New Roman" w:hAnsi="Times New Roman" w:cs="Times New Roman"/>
          <w:i/>
          <w:sz w:val="24"/>
          <w:szCs w:val="24"/>
          <w:lang w:val="ro-RO"/>
        </w:rPr>
        <w:t>„Legislaţie/Documente de discuție/Proceduri”</w:t>
      </w:r>
      <w:r w:rsidR="00F34798" w:rsidRPr="00E717DD">
        <w:rPr>
          <w:rFonts w:ascii="Times New Roman" w:hAnsi="Times New Roman" w:cs="Times New Roman"/>
          <w:sz w:val="24"/>
          <w:szCs w:val="24"/>
          <w:lang w:val="ro-RO"/>
        </w:rPr>
        <w:t>,</w:t>
      </w:r>
      <w:r w:rsidR="00F34798" w:rsidRPr="00E717DD">
        <w:rPr>
          <w:rFonts w:ascii="Times New Roman" w:hAnsi="Times New Roman" w:cs="Times New Roman"/>
          <w:sz w:val="24"/>
          <w:szCs w:val="24"/>
        </w:rPr>
        <w:t xml:space="preserve"> </w:t>
      </w:r>
      <w:hyperlink r:id="rId10" w:history="1">
        <w:r w:rsidR="00F34798" w:rsidRPr="00BE08F8">
          <w:rPr>
            <w:rStyle w:val="Hyperlink"/>
            <w:rFonts w:ascii="Times New Roman" w:hAnsi="Times New Roman" w:cs="Times New Roman"/>
            <w:i/>
            <w:sz w:val="24"/>
            <w:szCs w:val="24"/>
          </w:rPr>
          <w:t>Gaze naturale</w:t>
        </w:r>
        <w:r w:rsidR="00F34798" w:rsidRPr="00BE08F8">
          <w:rPr>
            <w:rStyle w:val="Hyperlink"/>
            <w:rFonts w:ascii="Times New Roman" w:hAnsi="Times New Roman" w:cs="Times New Roman"/>
            <w:sz w:val="24"/>
            <w:szCs w:val="24"/>
          </w:rPr>
          <w:t>.</w:t>
        </w:r>
      </w:hyperlink>
      <w:r w:rsidR="00F34798" w:rsidRPr="00E717DD">
        <w:rPr>
          <w:rFonts w:ascii="Times New Roman" w:hAnsi="Times New Roman" w:cs="Times New Roman"/>
          <w:sz w:val="24"/>
          <w:szCs w:val="24"/>
          <w:lang w:val="ro-RO"/>
        </w:rPr>
        <w:t xml:space="preserve"> Propunerile/observațiile se transmit în format electronic, inclusiv prelucrabil, la adresa de e-mail: </w:t>
      </w:r>
      <w:hyperlink r:id="rId11" w:history="1">
        <w:r w:rsidR="00F34798" w:rsidRPr="00E717DD">
          <w:rPr>
            <w:rStyle w:val="Hyperlink"/>
            <w:rFonts w:ascii="Times New Roman" w:hAnsi="Times New Roman" w:cs="Times New Roman"/>
            <w:sz w:val="24"/>
            <w:szCs w:val="24"/>
            <w:lang w:val="ro-RO"/>
          </w:rPr>
          <w:t>srpee@anre.ro</w:t>
        </w:r>
      </w:hyperlink>
      <w:r w:rsidR="00F34798" w:rsidRPr="00E717DD">
        <w:rPr>
          <w:rFonts w:ascii="Times New Roman" w:hAnsi="Times New Roman" w:cs="Times New Roman"/>
          <w:sz w:val="24"/>
          <w:szCs w:val="24"/>
          <w:lang w:val="ro-RO"/>
        </w:rPr>
        <w:t>.</w:t>
      </w:r>
      <w:bookmarkStart w:id="2" w:name="_GoBack"/>
      <w:bookmarkEnd w:id="2"/>
    </w:p>
    <w:p w14:paraId="2B0BA306" w14:textId="77777777" w:rsidR="002855E6" w:rsidRPr="00C33712" w:rsidRDefault="001912ED" w:rsidP="00C33712">
      <w:pPr>
        <w:spacing w:after="240"/>
        <w:ind w:left="-540" w:right="-539" w:firstLine="1260"/>
        <w:jc w:val="both"/>
        <w:rPr>
          <w:rFonts w:ascii="Times New Roman" w:hAnsi="Times New Roman" w:cs="Times New Roman"/>
          <w:sz w:val="24"/>
          <w:szCs w:val="24"/>
          <w:lang w:val="ro-RO"/>
        </w:rPr>
      </w:pPr>
      <w:r w:rsidRPr="00DA337E">
        <w:rPr>
          <w:rFonts w:ascii="Times New Roman" w:hAnsi="Times New Roman" w:cs="Times New Roman"/>
          <w:sz w:val="24"/>
          <w:szCs w:val="24"/>
          <w:lang w:val="ro-RO"/>
        </w:rPr>
        <w:t xml:space="preserve">Această inițiativă demonstrează, încă o dată, importanța pe care ANRE o acordă optimizării proceselor operaționale din piața de energie, în scopul </w:t>
      </w:r>
      <w:r w:rsidR="00BF71C7" w:rsidRPr="00DA337E">
        <w:rPr>
          <w:rFonts w:ascii="Times New Roman" w:hAnsi="Times New Roman" w:cs="Times New Roman"/>
          <w:sz w:val="24"/>
          <w:szCs w:val="24"/>
          <w:lang w:val="ro-RO"/>
        </w:rPr>
        <w:t>diminuării</w:t>
      </w:r>
      <w:r w:rsidRPr="00DA337E">
        <w:rPr>
          <w:rFonts w:ascii="Times New Roman" w:hAnsi="Times New Roman" w:cs="Times New Roman"/>
          <w:sz w:val="24"/>
          <w:szCs w:val="24"/>
          <w:lang w:val="ro-RO"/>
        </w:rPr>
        <w:t xml:space="preserve"> birocrației și consolidării concurenței, prin reducerea duratei de schimbare a furnizorului în beneficiul consumatorului final.</w:t>
      </w:r>
    </w:p>
    <w:sectPr w:rsidR="002855E6" w:rsidRPr="00C33712" w:rsidSect="00C33712">
      <w:headerReference w:type="even" r:id="rId12"/>
      <w:headerReference w:type="default" r:id="rId13"/>
      <w:footerReference w:type="default" r:id="rId14"/>
      <w:headerReference w:type="first" r:id="rId15"/>
      <w:pgSz w:w="12240" w:h="15840"/>
      <w:pgMar w:top="1134" w:right="1440" w:bottom="56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A2AFDC" w14:textId="77777777" w:rsidR="00D07DF5" w:rsidRDefault="00D07DF5" w:rsidP="00E23DBB">
      <w:pPr>
        <w:spacing w:after="0" w:line="240" w:lineRule="auto"/>
      </w:pPr>
      <w:r>
        <w:separator/>
      </w:r>
    </w:p>
  </w:endnote>
  <w:endnote w:type="continuationSeparator" w:id="0">
    <w:p w14:paraId="5558C347" w14:textId="77777777" w:rsidR="00D07DF5" w:rsidRDefault="00D07DF5" w:rsidP="00E23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altName w:val="Times New Roman PSMT"/>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014115" w14:textId="77777777" w:rsidR="00C33712" w:rsidRPr="006C4F88" w:rsidRDefault="00C33712" w:rsidP="00C33712">
    <w:pPr>
      <w:pStyle w:val="Footer"/>
      <w:jc w:val="center"/>
      <w:rPr>
        <w:rFonts w:ascii="Times New Roman" w:hAnsi="Times New Roman" w:cs="Times New Roman"/>
        <w:color w:val="2E74B5" w:themeColor="accent1" w:themeShade="BF"/>
        <w:sz w:val="24"/>
        <w:szCs w:val="24"/>
        <w:lang w:val="en-GB"/>
      </w:rPr>
    </w:pPr>
    <w:proofErr w:type="spellStart"/>
    <w:r w:rsidRPr="006C4F88">
      <w:rPr>
        <w:rFonts w:ascii="Times New Roman" w:hAnsi="Times New Roman" w:cs="Times New Roman"/>
        <w:color w:val="2E74B5" w:themeColor="accent1" w:themeShade="BF"/>
        <w:sz w:val="24"/>
        <w:szCs w:val="24"/>
        <w:lang w:val="en-GB"/>
      </w:rPr>
      <w:t>Proiect</w:t>
    </w:r>
    <w:proofErr w:type="spellEnd"/>
    <w:r w:rsidRPr="006C4F88">
      <w:rPr>
        <w:rFonts w:ascii="Times New Roman" w:hAnsi="Times New Roman" w:cs="Times New Roman"/>
        <w:color w:val="2E74B5" w:themeColor="accent1" w:themeShade="BF"/>
        <w:sz w:val="24"/>
        <w:szCs w:val="24"/>
        <w:lang w:val="en-GB"/>
      </w:rPr>
      <w:t xml:space="preserve"> </w:t>
    </w:r>
    <w:proofErr w:type="spellStart"/>
    <w:r w:rsidRPr="006C4F88">
      <w:rPr>
        <w:rFonts w:ascii="Times New Roman" w:hAnsi="Times New Roman" w:cs="Times New Roman"/>
        <w:color w:val="2E74B5" w:themeColor="accent1" w:themeShade="BF"/>
        <w:sz w:val="24"/>
        <w:szCs w:val="24"/>
        <w:lang w:val="en-GB"/>
      </w:rPr>
      <w:t>confinantat</w:t>
    </w:r>
    <w:proofErr w:type="spellEnd"/>
    <w:r w:rsidRPr="006C4F88">
      <w:rPr>
        <w:rFonts w:ascii="Times New Roman" w:hAnsi="Times New Roman" w:cs="Times New Roman"/>
        <w:color w:val="2E74B5" w:themeColor="accent1" w:themeShade="BF"/>
        <w:sz w:val="24"/>
        <w:szCs w:val="24"/>
        <w:lang w:val="en-GB"/>
      </w:rPr>
      <w:t xml:space="preserve"> din </w:t>
    </w:r>
    <w:proofErr w:type="spellStart"/>
    <w:r w:rsidRPr="006C4F88">
      <w:rPr>
        <w:rFonts w:ascii="Times New Roman" w:hAnsi="Times New Roman" w:cs="Times New Roman"/>
        <w:color w:val="2E74B5" w:themeColor="accent1" w:themeShade="BF"/>
        <w:sz w:val="24"/>
        <w:szCs w:val="24"/>
        <w:lang w:val="en-GB"/>
      </w:rPr>
      <w:t>Fondul</w:t>
    </w:r>
    <w:proofErr w:type="spellEnd"/>
    <w:r w:rsidRPr="006C4F88">
      <w:rPr>
        <w:rFonts w:ascii="Times New Roman" w:hAnsi="Times New Roman" w:cs="Times New Roman"/>
        <w:color w:val="2E74B5" w:themeColor="accent1" w:themeShade="BF"/>
        <w:sz w:val="24"/>
        <w:szCs w:val="24"/>
        <w:lang w:val="en-GB"/>
      </w:rPr>
      <w:t xml:space="preserve"> Social European </w:t>
    </w:r>
    <w:proofErr w:type="spellStart"/>
    <w:r w:rsidRPr="006C4F88">
      <w:rPr>
        <w:rFonts w:ascii="Times New Roman" w:hAnsi="Times New Roman" w:cs="Times New Roman"/>
        <w:color w:val="2E74B5" w:themeColor="accent1" w:themeShade="BF"/>
        <w:sz w:val="24"/>
        <w:szCs w:val="24"/>
        <w:lang w:val="en-GB"/>
      </w:rPr>
      <w:t>prin</w:t>
    </w:r>
    <w:proofErr w:type="spellEnd"/>
  </w:p>
  <w:p w14:paraId="422ABF9C" w14:textId="77777777" w:rsidR="00C33712" w:rsidRPr="00CF00EB" w:rsidRDefault="00C33712" w:rsidP="00C33712">
    <w:pPr>
      <w:pStyle w:val="Footer"/>
      <w:jc w:val="center"/>
      <w:rPr>
        <w:lang w:val="en-GB"/>
      </w:rPr>
    </w:pPr>
    <w:proofErr w:type="spellStart"/>
    <w:r w:rsidRPr="006C4F88">
      <w:rPr>
        <w:rFonts w:ascii="Times New Roman" w:hAnsi="Times New Roman" w:cs="Times New Roman"/>
        <w:color w:val="2E74B5" w:themeColor="accent1" w:themeShade="BF"/>
        <w:sz w:val="24"/>
        <w:szCs w:val="24"/>
        <w:lang w:val="en-GB"/>
      </w:rPr>
      <w:t>Programul</w:t>
    </w:r>
    <w:proofErr w:type="spellEnd"/>
    <w:r w:rsidRPr="006C4F88">
      <w:rPr>
        <w:rFonts w:ascii="Times New Roman" w:hAnsi="Times New Roman" w:cs="Times New Roman"/>
        <w:color w:val="2E74B5" w:themeColor="accent1" w:themeShade="BF"/>
        <w:sz w:val="24"/>
        <w:szCs w:val="24"/>
        <w:lang w:val="en-GB"/>
      </w:rPr>
      <w:t xml:space="preserve"> Operational Capacitate </w:t>
    </w:r>
    <w:proofErr w:type="spellStart"/>
    <w:r w:rsidRPr="006C4F88">
      <w:rPr>
        <w:rFonts w:ascii="Times New Roman" w:hAnsi="Times New Roman" w:cs="Times New Roman"/>
        <w:color w:val="2E74B5" w:themeColor="accent1" w:themeShade="BF"/>
        <w:sz w:val="24"/>
        <w:szCs w:val="24"/>
        <w:lang w:val="en-GB"/>
      </w:rPr>
      <w:t>Administrativa</w:t>
    </w:r>
    <w:proofErr w:type="spellEnd"/>
    <w:r w:rsidRPr="006C4F88">
      <w:rPr>
        <w:rFonts w:ascii="Times New Roman" w:hAnsi="Times New Roman" w:cs="Times New Roman"/>
        <w:color w:val="2E74B5" w:themeColor="accent1" w:themeShade="BF"/>
        <w:sz w:val="24"/>
        <w:szCs w:val="24"/>
        <w:lang w:val="en-GB"/>
      </w:rPr>
      <w:t xml:space="preserve"> 2014-2020!</w:t>
    </w:r>
  </w:p>
  <w:p w14:paraId="7D059C9C" w14:textId="77777777" w:rsidR="00CF00EB" w:rsidRDefault="00CF00EB">
    <w:pPr>
      <w:pStyle w:val="Footer"/>
      <w:rPr>
        <w:lang w:val="en-GB"/>
      </w:rPr>
    </w:pPr>
  </w:p>
  <w:p w14:paraId="5B55FDD0" w14:textId="77777777" w:rsidR="00CF00EB" w:rsidRDefault="00CF00EB">
    <w:pPr>
      <w:pStyle w:val="Footer"/>
      <w:rPr>
        <w:lang w:val="en-GB"/>
      </w:rPr>
    </w:pPr>
  </w:p>
  <w:p w14:paraId="0CF6F932" w14:textId="77777777" w:rsidR="00CF00EB" w:rsidRDefault="00CF00EB">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B4BD9B" w14:textId="77777777" w:rsidR="00D07DF5" w:rsidRDefault="00D07DF5" w:rsidP="00E23DBB">
      <w:pPr>
        <w:spacing w:after="0" w:line="240" w:lineRule="auto"/>
      </w:pPr>
      <w:r>
        <w:separator/>
      </w:r>
    </w:p>
  </w:footnote>
  <w:footnote w:type="continuationSeparator" w:id="0">
    <w:p w14:paraId="486269D2" w14:textId="77777777" w:rsidR="00D07DF5" w:rsidRDefault="00D07DF5" w:rsidP="00E23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3CA377" w14:textId="77777777" w:rsidR="00E23DBB" w:rsidRDefault="00D07DF5">
    <w:pPr>
      <w:pStyle w:val="Header"/>
    </w:pPr>
    <w:r>
      <w:rPr>
        <w:noProof/>
      </w:rPr>
      <w:pict w14:anchorId="0DD85A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2371126" o:spid="_x0000_s2050" type="#_x0000_t75" style="position:absolute;margin-left:0;margin-top:0;width:595.2pt;height:774.5pt;z-index:-251657216;mso-position-horizontal:center;mso-position-horizontal-relative:margin;mso-position-vertical:center;mso-position-vertical-relative:margin" o:allowincell="f">
          <v:imagedata r:id="rId1" o:title="Antet Comunicat POC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4CD940" w14:textId="77777777" w:rsidR="00E23DBB" w:rsidRDefault="00D07DF5">
    <w:pPr>
      <w:pStyle w:val="Header"/>
    </w:pPr>
    <w:r>
      <w:rPr>
        <w:noProof/>
      </w:rPr>
      <w:pict w14:anchorId="401F66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2371127" o:spid="_x0000_s2051" type="#_x0000_t75" style="position:absolute;margin-left:-72.15pt;margin-top:-47.7pt;width:595.2pt;height:774.5pt;z-index:-251656192;mso-position-horizontal-relative:margin;mso-position-vertical-relative:margin" o:allowincell="f">
          <v:imagedata r:id="rId1" o:title="Antet Comunicat POC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C5700" w14:textId="77777777" w:rsidR="00E23DBB" w:rsidRDefault="00D07DF5">
    <w:pPr>
      <w:pStyle w:val="Header"/>
    </w:pPr>
    <w:r>
      <w:rPr>
        <w:noProof/>
      </w:rPr>
      <w:pict w14:anchorId="0FB881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2371125" o:spid="_x0000_s2049" type="#_x0000_t75" style="position:absolute;margin-left:0;margin-top:0;width:595.2pt;height:774.5pt;z-index:-251658240;mso-position-horizontal:center;mso-position-horizontal-relative:margin;mso-position-vertical:center;mso-position-vertical-relative:margin" o:allowincell="f">
          <v:imagedata r:id="rId1" o:title="Antet Comunicat POC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80541E"/>
    <w:multiLevelType w:val="multilevel"/>
    <w:tmpl w:val="8F4E19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3DBB"/>
    <w:rsid w:val="00011BAC"/>
    <w:rsid w:val="0002436C"/>
    <w:rsid w:val="00077C1F"/>
    <w:rsid w:val="000848C2"/>
    <w:rsid w:val="000942AF"/>
    <w:rsid w:val="000B4FD7"/>
    <w:rsid w:val="001278B0"/>
    <w:rsid w:val="00161354"/>
    <w:rsid w:val="001863A8"/>
    <w:rsid w:val="001912ED"/>
    <w:rsid w:val="001E3DD7"/>
    <w:rsid w:val="001F117F"/>
    <w:rsid w:val="002154A4"/>
    <w:rsid w:val="00251E21"/>
    <w:rsid w:val="002611B1"/>
    <w:rsid w:val="002855E6"/>
    <w:rsid w:val="002902A0"/>
    <w:rsid w:val="002A1BC2"/>
    <w:rsid w:val="00364B07"/>
    <w:rsid w:val="003B0319"/>
    <w:rsid w:val="00464C21"/>
    <w:rsid w:val="004C0234"/>
    <w:rsid w:val="004C1799"/>
    <w:rsid w:val="004C362B"/>
    <w:rsid w:val="004C7385"/>
    <w:rsid w:val="004D13D9"/>
    <w:rsid w:val="004D4A47"/>
    <w:rsid w:val="004E5F98"/>
    <w:rsid w:val="00501781"/>
    <w:rsid w:val="00525FA3"/>
    <w:rsid w:val="00546562"/>
    <w:rsid w:val="00557197"/>
    <w:rsid w:val="00570100"/>
    <w:rsid w:val="00592F81"/>
    <w:rsid w:val="005A006F"/>
    <w:rsid w:val="005B140D"/>
    <w:rsid w:val="005F2C6B"/>
    <w:rsid w:val="00651134"/>
    <w:rsid w:val="006C4F88"/>
    <w:rsid w:val="00716B07"/>
    <w:rsid w:val="00724E8D"/>
    <w:rsid w:val="00797E65"/>
    <w:rsid w:val="007B3A00"/>
    <w:rsid w:val="007F5B3D"/>
    <w:rsid w:val="00816DC4"/>
    <w:rsid w:val="00891820"/>
    <w:rsid w:val="00894C8C"/>
    <w:rsid w:val="009C623B"/>
    <w:rsid w:val="009D4EAB"/>
    <w:rsid w:val="009D71BA"/>
    <w:rsid w:val="00A0292C"/>
    <w:rsid w:val="00A37A33"/>
    <w:rsid w:val="00A94297"/>
    <w:rsid w:val="00A96272"/>
    <w:rsid w:val="00AB1865"/>
    <w:rsid w:val="00AE5850"/>
    <w:rsid w:val="00AF0926"/>
    <w:rsid w:val="00B4621F"/>
    <w:rsid w:val="00B505B3"/>
    <w:rsid w:val="00B67106"/>
    <w:rsid w:val="00B7676E"/>
    <w:rsid w:val="00BB42D6"/>
    <w:rsid w:val="00BC08CA"/>
    <w:rsid w:val="00BE08F8"/>
    <w:rsid w:val="00BF71C7"/>
    <w:rsid w:val="00C33712"/>
    <w:rsid w:val="00C43C0A"/>
    <w:rsid w:val="00C45704"/>
    <w:rsid w:val="00C73A66"/>
    <w:rsid w:val="00C86150"/>
    <w:rsid w:val="00CF00EB"/>
    <w:rsid w:val="00D07DF5"/>
    <w:rsid w:val="00D367E2"/>
    <w:rsid w:val="00D64EF0"/>
    <w:rsid w:val="00DA337E"/>
    <w:rsid w:val="00DC6334"/>
    <w:rsid w:val="00DC636B"/>
    <w:rsid w:val="00DE7754"/>
    <w:rsid w:val="00E23DBB"/>
    <w:rsid w:val="00E53640"/>
    <w:rsid w:val="00E717DD"/>
    <w:rsid w:val="00E94C9A"/>
    <w:rsid w:val="00ED347B"/>
    <w:rsid w:val="00EF4D2D"/>
    <w:rsid w:val="00F2064D"/>
    <w:rsid w:val="00F34798"/>
    <w:rsid w:val="00F379D2"/>
    <w:rsid w:val="00FE50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B1BC85C"/>
  <w15:chartTrackingRefBased/>
  <w15:docId w15:val="{99521630-0DD8-4D86-87EF-26C9B36F9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23DBB"/>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D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23DBB"/>
  </w:style>
  <w:style w:type="paragraph" w:styleId="Footer">
    <w:name w:val="footer"/>
    <w:basedOn w:val="Normal"/>
    <w:link w:val="FooterChar"/>
    <w:uiPriority w:val="99"/>
    <w:unhideWhenUsed/>
    <w:rsid w:val="00E23D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23DBB"/>
  </w:style>
  <w:style w:type="paragraph" w:styleId="NoSpacing">
    <w:name w:val="No Spacing"/>
    <w:uiPriority w:val="1"/>
    <w:qFormat/>
    <w:rsid w:val="00E23DBB"/>
    <w:pPr>
      <w:spacing w:after="0" w:line="240" w:lineRule="auto"/>
    </w:pPr>
  </w:style>
  <w:style w:type="paragraph" w:customStyle="1" w:styleId="xmsonormal">
    <w:name w:val="x_msonormal"/>
    <w:basedOn w:val="Normal"/>
    <w:rsid w:val="00E23DBB"/>
    <w:pPr>
      <w:spacing w:after="0" w:line="240" w:lineRule="auto"/>
    </w:pPr>
    <w:rPr>
      <w:rFonts w:ascii="Calibri" w:hAnsi="Calibri" w:cs="Calibri"/>
      <w:lang w:val="ro-RO" w:eastAsia="ro-RO"/>
    </w:rPr>
  </w:style>
  <w:style w:type="character" w:styleId="Strong">
    <w:name w:val="Strong"/>
    <w:basedOn w:val="DefaultParagraphFont"/>
    <w:uiPriority w:val="22"/>
    <w:qFormat/>
    <w:rsid w:val="00A0292C"/>
    <w:rPr>
      <w:b/>
      <w:bCs/>
    </w:rPr>
  </w:style>
  <w:style w:type="character" w:styleId="Emphasis">
    <w:name w:val="Emphasis"/>
    <w:basedOn w:val="DefaultParagraphFont"/>
    <w:uiPriority w:val="20"/>
    <w:qFormat/>
    <w:rsid w:val="00A0292C"/>
    <w:rPr>
      <w:i/>
      <w:iCs/>
    </w:rPr>
  </w:style>
  <w:style w:type="character" w:styleId="Hyperlink">
    <w:name w:val="Hyperlink"/>
    <w:basedOn w:val="DefaultParagraphFont"/>
    <w:uiPriority w:val="99"/>
    <w:unhideWhenUsed/>
    <w:rsid w:val="004C0234"/>
    <w:rPr>
      <w:color w:val="0563C1" w:themeColor="hyperlink"/>
      <w:u w:val="single"/>
    </w:rPr>
  </w:style>
  <w:style w:type="character" w:customStyle="1" w:styleId="UnresolvedMention1">
    <w:name w:val="Unresolved Mention1"/>
    <w:basedOn w:val="DefaultParagraphFont"/>
    <w:uiPriority w:val="99"/>
    <w:semiHidden/>
    <w:unhideWhenUsed/>
    <w:rsid w:val="0002436C"/>
    <w:rPr>
      <w:color w:val="605E5C"/>
      <w:shd w:val="clear" w:color="auto" w:fill="E1DFDD"/>
    </w:rPr>
  </w:style>
  <w:style w:type="character" w:styleId="FollowedHyperlink">
    <w:name w:val="FollowedHyperlink"/>
    <w:basedOn w:val="DefaultParagraphFont"/>
    <w:uiPriority w:val="99"/>
    <w:semiHidden/>
    <w:unhideWhenUsed/>
    <w:rsid w:val="00F34798"/>
    <w:rPr>
      <w:color w:val="954F72" w:themeColor="followedHyperlink"/>
      <w:u w:val="single"/>
    </w:rPr>
  </w:style>
  <w:style w:type="character" w:styleId="UnresolvedMention">
    <w:name w:val="Unresolved Mention"/>
    <w:basedOn w:val="DefaultParagraphFont"/>
    <w:uiPriority w:val="99"/>
    <w:semiHidden/>
    <w:unhideWhenUsed/>
    <w:rsid w:val="00BE08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9473193">
      <w:bodyDiv w:val="1"/>
      <w:marLeft w:val="0"/>
      <w:marRight w:val="0"/>
      <w:marTop w:val="0"/>
      <w:marBottom w:val="0"/>
      <w:divBdr>
        <w:top w:val="none" w:sz="0" w:space="0" w:color="auto"/>
        <w:left w:val="none" w:sz="0" w:space="0" w:color="auto"/>
        <w:bottom w:val="none" w:sz="0" w:space="0" w:color="auto"/>
        <w:right w:val="none" w:sz="0" w:space="0" w:color="auto"/>
      </w:divBdr>
    </w:div>
    <w:div w:id="992022387">
      <w:bodyDiv w:val="1"/>
      <w:marLeft w:val="0"/>
      <w:marRight w:val="0"/>
      <w:marTop w:val="0"/>
      <w:marBottom w:val="0"/>
      <w:divBdr>
        <w:top w:val="none" w:sz="0" w:space="0" w:color="auto"/>
        <w:left w:val="none" w:sz="0" w:space="0" w:color="auto"/>
        <w:bottom w:val="none" w:sz="0" w:space="0" w:color="auto"/>
        <w:right w:val="none" w:sz="0" w:space="0" w:color="auto"/>
      </w:divBdr>
    </w:div>
    <w:div w:id="179381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nre.ro"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rpee@anre.ro"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anre.ro/ro/gaze-naturale/legislatie/documente-de-discutie/proceduri1436941020/proiect-de-ordin-pentru-aprobarea-regulamentului-privind-organizarea-si-functionarea-platformei-online-de-schimbare-a-furnizorului-de-energie-electrica-si-gaze-naturale-si-pentru-contractarea-furnizarii-de-energie-electrica-si-gaze-naturale1636101734&amp;page=1" TargetMode="External"/><Relationship Id="rId4" Type="http://schemas.openxmlformats.org/officeDocument/2006/relationships/settings" Target="settings.xml"/><Relationship Id="rId9" Type="http://schemas.openxmlformats.org/officeDocument/2006/relationships/hyperlink" Target="https://www.anre.ro/ro/energie-electrica/legislatie/documente-de-discutie-ee1/proceduri-oper-regl-comerciale/proiect-de-ordin-pentru-aprobarea-regulamentului-privind-organizarea-si-functionarea-platformei-online-de-schimbare-a-furnizorului-de-energie-electrica-si-gaze-naturale-si-pentru-contractarea-furnizarii-de-energie-electrica-si-gaze-naturale&amp;page=1"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4A4CC-757D-4711-8D77-F330782F2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572</Words>
  <Characters>3264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2021-11-05T10:24:00Z</cp:lastPrinted>
  <dcterms:created xsi:type="dcterms:W3CDTF">2021-11-05T10:25:00Z</dcterms:created>
  <dcterms:modified xsi:type="dcterms:W3CDTF">2021-11-05T10:25:00Z</dcterms:modified>
</cp:coreProperties>
</file>