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4CB" w:rsidRDefault="00E92FE1" w:rsidP="000904CD">
      <w:pPr>
        <w:pStyle w:val="Heading4"/>
        <w:spacing w:before="0" w:line="360" w:lineRule="exact"/>
        <w:ind w:left="0" w:right="-1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14499F">
        <w:rPr>
          <w:sz w:val="22"/>
          <w:szCs w:val="22"/>
        </w:rPr>
        <w:t xml:space="preserve"> </w:t>
      </w:r>
    </w:p>
    <w:p w:rsidR="0015451F" w:rsidRPr="00EC1DF8" w:rsidRDefault="0015451F" w:rsidP="0015451F">
      <w:pPr>
        <w:spacing w:line="360" w:lineRule="auto"/>
        <w:rPr>
          <w:rFonts w:ascii="Times New Roman" w:hAnsi="Times New Roman"/>
          <w:b/>
          <w:szCs w:val="24"/>
        </w:rPr>
      </w:pPr>
    </w:p>
    <w:p w:rsidR="00DB4F60" w:rsidRPr="00DB4F60" w:rsidRDefault="00653AC4" w:rsidP="00DB4F60">
      <w:pPr>
        <w:spacing w:after="20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Ordin</w:t>
      </w:r>
      <w:r w:rsidR="00DB4F60" w:rsidRPr="00DB4F60">
        <w:rPr>
          <w:rFonts w:ascii="Times New Roman" w:eastAsiaTheme="minorEastAsia" w:hAnsi="Times New Roman" w:cs="Times New Roman"/>
          <w:b/>
          <w:sz w:val="24"/>
          <w:szCs w:val="24"/>
        </w:rPr>
        <w:t xml:space="preserve"> nr. .. din  ....           </w:t>
      </w:r>
    </w:p>
    <w:p w:rsidR="00DB4F60" w:rsidRPr="00981B31" w:rsidRDefault="00DB4F60" w:rsidP="00DB4F60">
      <w:pPr>
        <w:spacing w:after="20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1B31">
        <w:rPr>
          <w:rFonts w:ascii="Times New Roman" w:eastAsiaTheme="minorEastAsia" w:hAnsi="Times New Roman" w:cs="Times New Roman"/>
          <w:b/>
          <w:sz w:val="24"/>
          <w:szCs w:val="24"/>
        </w:rPr>
        <w:t xml:space="preserve">pentru aprobarea </w:t>
      </w:r>
      <w:r w:rsidR="00BD26E0">
        <w:rPr>
          <w:rFonts w:ascii="Times New Roman" w:eastAsiaTheme="minorEastAsia" w:hAnsi="Times New Roman" w:cs="Times New Roman"/>
          <w:b/>
          <w:sz w:val="24"/>
          <w:szCs w:val="24"/>
        </w:rPr>
        <w:t xml:space="preserve"> Normei Tehnice</w:t>
      </w:r>
      <w:r w:rsidR="007061A2">
        <w:rPr>
          <w:rFonts w:ascii="Times New Roman" w:eastAsiaTheme="minorEastAsia" w:hAnsi="Times New Roman" w:cs="Times New Roman"/>
          <w:b/>
          <w:sz w:val="24"/>
          <w:szCs w:val="24"/>
        </w:rPr>
        <w:t>"</w:t>
      </w:r>
      <w:r w:rsidR="00BD26E0">
        <w:rPr>
          <w:rFonts w:ascii="Times New Roman" w:eastAsiaTheme="minorEastAsia" w:hAnsi="Times New Roman" w:cs="Times New Roman"/>
          <w:b/>
          <w:sz w:val="24"/>
          <w:szCs w:val="24"/>
        </w:rPr>
        <w:t xml:space="preserve"> Condiții tehnice de racordare la rețelele electrice de interes public pentru </w:t>
      </w:r>
      <w:proofErr w:type="spellStart"/>
      <w:r w:rsidR="00BD26E0">
        <w:rPr>
          <w:rFonts w:ascii="Times New Roman" w:eastAsiaTheme="minorEastAsia" w:hAnsi="Times New Roman" w:cs="Times New Roman"/>
          <w:b/>
          <w:sz w:val="24"/>
          <w:szCs w:val="24"/>
        </w:rPr>
        <w:t>prosumatorii</w:t>
      </w:r>
      <w:proofErr w:type="spellEnd"/>
      <w:r w:rsidR="00BD26E0">
        <w:rPr>
          <w:rFonts w:ascii="Times New Roman" w:eastAsiaTheme="minorEastAsia" w:hAnsi="Times New Roman" w:cs="Times New Roman"/>
          <w:b/>
          <w:sz w:val="24"/>
          <w:szCs w:val="24"/>
        </w:rPr>
        <w:t xml:space="preserve"> cu injecție de putere activă în rețea</w:t>
      </w:r>
      <w:r w:rsidR="007061A2">
        <w:rPr>
          <w:rFonts w:ascii="Times New Roman" w:eastAsiaTheme="minorEastAsia" w:hAnsi="Times New Roman" w:cs="Times New Roman"/>
          <w:b/>
          <w:sz w:val="24"/>
          <w:szCs w:val="24"/>
        </w:rPr>
        <w:t>"</w:t>
      </w:r>
    </w:p>
    <w:p w:rsidR="00DB4F60" w:rsidRPr="00981B31" w:rsidRDefault="00DB4F60" w:rsidP="00DB4F60">
      <w:pPr>
        <w:keepNext/>
        <w:spacing w:before="240" w:after="60" w:line="360" w:lineRule="auto"/>
        <w:jc w:val="both"/>
        <w:outlineLvl w:val="0"/>
        <w:rPr>
          <w:rFonts w:ascii="Times New Roman" w:eastAsia="Times New Roman" w:hAnsi="Times New Roman" w:cs="Times New Roman"/>
          <w:bCs/>
          <w:i/>
          <w:kern w:val="32"/>
          <w:sz w:val="24"/>
          <w:szCs w:val="24"/>
        </w:rPr>
      </w:pPr>
      <w:r w:rsidRPr="00981B31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Având în vedere prevederile art. </w:t>
      </w:r>
      <w:r w:rsidR="0030283E" w:rsidRPr="00981B31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36 alin. (7) lit. </w:t>
      </w:r>
      <w:proofErr w:type="spellStart"/>
      <w:r w:rsidR="005338E2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i</w:t>
      </w:r>
      <w:proofErr w:type="spellEnd"/>
      <w:r w:rsidR="005338E2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) </w:t>
      </w:r>
      <w:r w:rsidRPr="00981B31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din Legea energiei electrice </w:t>
      </w:r>
      <w:proofErr w:type="spellStart"/>
      <w:r w:rsidRPr="00981B31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şi</w:t>
      </w:r>
      <w:proofErr w:type="spellEnd"/>
      <w:r w:rsidRPr="00981B31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a gazelor naturale nr. 123/2012, cu modificările </w:t>
      </w:r>
      <w:proofErr w:type="spellStart"/>
      <w:r w:rsidRPr="00981B31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şi</w:t>
      </w:r>
      <w:proofErr w:type="spellEnd"/>
      <w:r w:rsidRPr="00981B31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completările ulterioare, </w:t>
      </w:r>
    </w:p>
    <w:p w:rsidR="00DB4F60" w:rsidRPr="00981B31" w:rsidRDefault="00DB4F60" w:rsidP="00DB4F60">
      <w:pPr>
        <w:spacing w:after="20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81B31">
        <w:rPr>
          <w:rFonts w:ascii="Times New Roman" w:eastAsiaTheme="minorEastAsia" w:hAnsi="Times New Roman" w:cs="Times New Roman"/>
          <w:sz w:val="24"/>
          <w:szCs w:val="24"/>
        </w:rPr>
        <w:t xml:space="preserve">în temeiul prevederilor art. 5 alin. (1) lit. </w:t>
      </w:r>
      <w:r w:rsidRPr="00653AC4">
        <w:rPr>
          <w:rFonts w:ascii="Times New Roman" w:eastAsiaTheme="minorEastAsia" w:hAnsi="Times New Roman" w:cs="Times New Roman"/>
          <w:sz w:val="24"/>
          <w:szCs w:val="24"/>
        </w:rPr>
        <w:t>c)</w:t>
      </w:r>
      <w:r w:rsidRPr="00981B3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981B31">
        <w:rPr>
          <w:rFonts w:ascii="Times New Roman" w:eastAsiaTheme="minorEastAsia" w:hAnsi="Times New Roman" w:cs="Times New Roman"/>
          <w:sz w:val="24"/>
          <w:szCs w:val="24"/>
        </w:rPr>
        <w:t>şi</w:t>
      </w:r>
      <w:proofErr w:type="spellEnd"/>
      <w:r w:rsidRPr="00981B31">
        <w:rPr>
          <w:rFonts w:ascii="Times New Roman" w:eastAsiaTheme="minorEastAsia" w:hAnsi="Times New Roman" w:cs="Times New Roman"/>
          <w:sz w:val="24"/>
          <w:szCs w:val="24"/>
        </w:rPr>
        <w:t xml:space="preserve"> d) </w:t>
      </w:r>
      <w:proofErr w:type="spellStart"/>
      <w:r w:rsidRPr="00981B31">
        <w:rPr>
          <w:rFonts w:ascii="Times New Roman" w:eastAsiaTheme="minorEastAsia" w:hAnsi="Times New Roman" w:cs="Times New Roman"/>
          <w:sz w:val="24"/>
          <w:szCs w:val="24"/>
        </w:rPr>
        <w:t>şi</w:t>
      </w:r>
      <w:proofErr w:type="spellEnd"/>
      <w:r w:rsidRPr="00981B31">
        <w:rPr>
          <w:rFonts w:ascii="Times New Roman" w:eastAsiaTheme="minorEastAsia" w:hAnsi="Times New Roman" w:cs="Times New Roman"/>
          <w:sz w:val="24"/>
          <w:szCs w:val="24"/>
        </w:rPr>
        <w:t xml:space="preserve"> ale art. 9 alin. (1) lit. h) din </w:t>
      </w:r>
      <w:proofErr w:type="spellStart"/>
      <w:r w:rsidRPr="00981B31">
        <w:rPr>
          <w:rFonts w:ascii="Times New Roman" w:eastAsiaTheme="minorEastAsia" w:hAnsi="Times New Roman" w:cs="Times New Roman"/>
          <w:sz w:val="24"/>
          <w:szCs w:val="24"/>
        </w:rPr>
        <w:t>Ordonanţa</w:t>
      </w:r>
      <w:proofErr w:type="spellEnd"/>
      <w:r w:rsidRPr="00981B31"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proofErr w:type="spellStart"/>
      <w:r w:rsidRPr="00981B31">
        <w:rPr>
          <w:rFonts w:ascii="Times New Roman" w:eastAsiaTheme="minorEastAsia" w:hAnsi="Times New Roman" w:cs="Times New Roman"/>
          <w:sz w:val="24"/>
          <w:szCs w:val="24"/>
        </w:rPr>
        <w:t>urgenţă</w:t>
      </w:r>
      <w:proofErr w:type="spellEnd"/>
      <w:r w:rsidRPr="00981B31">
        <w:rPr>
          <w:rFonts w:ascii="Times New Roman" w:eastAsiaTheme="minorEastAsia" w:hAnsi="Times New Roman" w:cs="Times New Roman"/>
          <w:sz w:val="24"/>
          <w:szCs w:val="24"/>
        </w:rPr>
        <w:t xml:space="preserve"> a Guvernului nr. 33/2007 privind organizarea si </w:t>
      </w:r>
      <w:proofErr w:type="spellStart"/>
      <w:r w:rsidRPr="00981B31">
        <w:rPr>
          <w:rFonts w:ascii="Times New Roman" w:eastAsiaTheme="minorEastAsia" w:hAnsi="Times New Roman" w:cs="Times New Roman"/>
          <w:sz w:val="24"/>
          <w:szCs w:val="24"/>
        </w:rPr>
        <w:t>funcţionarea</w:t>
      </w:r>
      <w:proofErr w:type="spellEnd"/>
      <w:r w:rsidRPr="00981B3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981B31">
        <w:rPr>
          <w:rFonts w:ascii="Times New Roman" w:eastAsiaTheme="minorEastAsia" w:hAnsi="Times New Roman" w:cs="Times New Roman"/>
          <w:sz w:val="24"/>
          <w:szCs w:val="24"/>
        </w:rPr>
        <w:t>Autorităţii</w:t>
      </w:r>
      <w:proofErr w:type="spellEnd"/>
      <w:r w:rsidRPr="00981B3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981B31">
        <w:rPr>
          <w:rFonts w:ascii="Times New Roman" w:eastAsiaTheme="minorEastAsia" w:hAnsi="Times New Roman" w:cs="Times New Roman"/>
          <w:sz w:val="24"/>
          <w:szCs w:val="24"/>
        </w:rPr>
        <w:t>Naţionale</w:t>
      </w:r>
      <w:proofErr w:type="spellEnd"/>
      <w:r w:rsidRPr="00981B31">
        <w:rPr>
          <w:rFonts w:ascii="Times New Roman" w:eastAsiaTheme="minorEastAsia" w:hAnsi="Times New Roman" w:cs="Times New Roman"/>
          <w:sz w:val="24"/>
          <w:szCs w:val="24"/>
        </w:rPr>
        <w:t xml:space="preserve"> de Reglementare în Domeniul Energiei, aprobată cu modificări </w:t>
      </w:r>
      <w:proofErr w:type="spellStart"/>
      <w:r w:rsidRPr="00981B31">
        <w:rPr>
          <w:rFonts w:ascii="Times New Roman" w:eastAsiaTheme="minorEastAsia" w:hAnsi="Times New Roman" w:cs="Times New Roman"/>
          <w:sz w:val="24"/>
          <w:szCs w:val="24"/>
        </w:rPr>
        <w:t>şi</w:t>
      </w:r>
      <w:proofErr w:type="spellEnd"/>
      <w:r w:rsidRPr="00981B31">
        <w:rPr>
          <w:rFonts w:ascii="Times New Roman" w:eastAsiaTheme="minorEastAsia" w:hAnsi="Times New Roman" w:cs="Times New Roman"/>
          <w:sz w:val="24"/>
          <w:szCs w:val="24"/>
        </w:rPr>
        <w:t xml:space="preserve"> completări prin Legea nr. 160/2012, </w:t>
      </w:r>
      <w:r w:rsidRPr="00981B31">
        <w:rPr>
          <w:rFonts w:ascii="Times New Roman" w:hAnsi="Times New Roman" w:cs="Times New Roman"/>
          <w:sz w:val="24"/>
          <w:szCs w:val="24"/>
        </w:rPr>
        <w:t xml:space="preserve">cu modificările </w:t>
      </w:r>
      <w:proofErr w:type="spellStart"/>
      <w:r w:rsidRPr="00981B31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81B31">
        <w:rPr>
          <w:rFonts w:ascii="Times New Roman" w:hAnsi="Times New Roman" w:cs="Times New Roman"/>
          <w:sz w:val="24"/>
          <w:szCs w:val="24"/>
        </w:rPr>
        <w:t xml:space="preserve"> completările ulterioare,</w:t>
      </w:r>
    </w:p>
    <w:p w:rsidR="0006374D" w:rsidRPr="00EC1DF8" w:rsidRDefault="0006374D" w:rsidP="001545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51F" w:rsidRPr="00B95299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Preşedintele</w:t>
      </w:r>
      <w:proofErr w:type="spellEnd"/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Autorităţii</w:t>
      </w:r>
      <w:proofErr w:type="spellEnd"/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Naţionale</w:t>
      </w:r>
      <w:proofErr w:type="spellEnd"/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 Reglementare în Domeniul Energiei</w:t>
      </w:r>
      <w:r w:rsidRPr="00B95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61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emite următo</w:t>
      </w:r>
      <w:r w:rsidR="00BD26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rul </w:t>
      </w:r>
      <w:r w:rsidRPr="00B95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5451F" w:rsidRPr="00B95299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5451F" w:rsidRPr="00B95299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BD26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ORDIN</w:t>
      </w:r>
    </w:p>
    <w:p w:rsidR="0015451F" w:rsidRPr="00C325BE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04D53" w:rsidRDefault="0015451F" w:rsidP="00EA10A5">
      <w:pPr>
        <w:spacing w:line="360" w:lineRule="auto"/>
        <w:ind w:left="567" w:hanging="56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119A7">
        <w:rPr>
          <w:rFonts w:ascii="Times New Roman" w:hAnsi="Times New Roman" w:cs="Times New Roman"/>
          <w:b/>
          <w:sz w:val="24"/>
          <w:szCs w:val="24"/>
        </w:rPr>
        <w:t>Art. 1.</w:t>
      </w:r>
      <w:r w:rsidRPr="00E831CD">
        <w:rPr>
          <w:rFonts w:ascii="Times New Roman" w:hAnsi="Times New Roman" w:cs="Times New Roman"/>
          <w:sz w:val="24"/>
          <w:szCs w:val="24"/>
        </w:rPr>
        <w:tab/>
      </w:r>
      <w:r w:rsidR="00BA6179" w:rsidRPr="00BA6179">
        <w:rPr>
          <w:rFonts w:ascii="Times New Roman" w:eastAsiaTheme="minorEastAsia" w:hAnsi="Times New Roman" w:cs="Times New Roman"/>
          <w:sz w:val="24"/>
          <w:szCs w:val="24"/>
        </w:rPr>
        <w:t xml:space="preserve"> Se aprobă </w:t>
      </w:r>
      <w:r w:rsidR="00BD26E0">
        <w:rPr>
          <w:rFonts w:ascii="Times New Roman" w:eastAsiaTheme="minorEastAsia" w:hAnsi="Times New Roman" w:cs="Times New Roman"/>
          <w:sz w:val="24"/>
          <w:szCs w:val="24"/>
        </w:rPr>
        <w:t xml:space="preserve">Norma Tehnică </w:t>
      </w:r>
      <w:r w:rsidR="007061A2" w:rsidRPr="004C2118">
        <w:rPr>
          <w:rFonts w:ascii="Times New Roman" w:eastAsiaTheme="minorEastAsia" w:hAnsi="Times New Roman" w:cs="Times New Roman"/>
          <w:sz w:val="24"/>
          <w:szCs w:val="24"/>
        </w:rPr>
        <w:t>"</w:t>
      </w:r>
      <w:r w:rsidR="00BD26E0" w:rsidRPr="004C2118">
        <w:rPr>
          <w:rFonts w:ascii="Times New Roman" w:eastAsiaTheme="minorEastAsia" w:hAnsi="Times New Roman" w:cs="Times New Roman"/>
          <w:i/>
          <w:sz w:val="24"/>
          <w:szCs w:val="24"/>
        </w:rPr>
        <w:t xml:space="preserve">Condiții tehnice de racordare la rețelele electrice de interes public pentru </w:t>
      </w:r>
      <w:proofErr w:type="spellStart"/>
      <w:r w:rsidR="00BD26E0" w:rsidRPr="004C2118">
        <w:rPr>
          <w:rFonts w:ascii="Times New Roman" w:eastAsiaTheme="minorEastAsia" w:hAnsi="Times New Roman" w:cs="Times New Roman"/>
          <w:i/>
          <w:sz w:val="24"/>
          <w:szCs w:val="24"/>
        </w:rPr>
        <w:t>prosumatorii</w:t>
      </w:r>
      <w:proofErr w:type="spellEnd"/>
      <w:r w:rsidR="00BD26E0" w:rsidRPr="004C2118">
        <w:rPr>
          <w:rFonts w:ascii="Times New Roman" w:eastAsiaTheme="minorEastAsia" w:hAnsi="Times New Roman" w:cs="Times New Roman"/>
          <w:i/>
          <w:sz w:val="24"/>
          <w:szCs w:val="24"/>
        </w:rPr>
        <w:t xml:space="preserve"> cu injecție de putere activă în rețea</w:t>
      </w:r>
      <w:r w:rsidR="007061A2" w:rsidRPr="004C2118">
        <w:rPr>
          <w:rFonts w:ascii="Times New Roman" w:eastAsiaTheme="minorEastAsia" w:hAnsi="Times New Roman" w:cs="Times New Roman"/>
          <w:sz w:val="24"/>
          <w:szCs w:val="24"/>
        </w:rPr>
        <w:t>"</w:t>
      </w:r>
      <w:r w:rsidR="00BD26E0" w:rsidRPr="004C2118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BD26E0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BD26E0">
        <w:rPr>
          <w:rFonts w:ascii="Times New Roman" w:eastAsiaTheme="minorEastAsia" w:hAnsi="Times New Roman" w:cs="Times New Roman"/>
          <w:sz w:val="24"/>
          <w:szCs w:val="24"/>
        </w:rPr>
        <w:t xml:space="preserve">prevăzută în anexa care face </w:t>
      </w:r>
      <w:r w:rsidR="00653AC4">
        <w:rPr>
          <w:rFonts w:ascii="Times New Roman" w:eastAsiaTheme="minorEastAsia" w:hAnsi="Times New Roman" w:cs="Times New Roman"/>
          <w:sz w:val="24"/>
          <w:szCs w:val="24"/>
        </w:rPr>
        <w:t>parte integrantă din prezentul o</w:t>
      </w:r>
      <w:r w:rsidR="00BD26E0">
        <w:rPr>
          <w:rFonts w:ascii="Times New Roman" w:eastAsiaTheme="minorEastAsia" w:hAnsi="Times New Roman" w:cs="Times New Roman"/>
          <w:sz w:val="24"/>
          <w:szCs w:val="24"/>
        </w:rPr>
        <w:t>rdin.</w:t>
      </w:r>
    </w:p>
    <w:p w:rsidR="005F2E3E" w:rsidRPr="00653AC4" w:rsidRDefault="005F2E3E" w:rsidP="00653AC4">
      <w:pPr>
        <w:spacing w:line="360" w:lineRule="auto"/>
        <w:ind w:left="567" w:hanging="56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F2E3E">
        <w:rPr>
          <w:rFonts w:ascii="Times New Roman" w:hAnsi="Times New Roman" w:cs="Times New Roman"/>
          <w:b/>
          <w:sz w:val="24"/>
          <w:szCs w:val="24"/>
        </w:rPr>
        <w:t>Art.</w:t>
      </w:r>
      <w:r w:rsidRPr="005F2E3E">
        <w:rPr>
          <w:rFonts w:ascii="Times New Roman" w:eastAsiaTheme="minorEastAsia" w:hAnsi="Times New Roman" w:cs="Times New Roman"/>
          <w:b/>
          <w:sz w:val="24"/>
          <w:szCs w:val="24"/>
        </w:rPr>
        <w:t xml:space="preserve"> 2.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Pr="00084FB7">
        <w:rPr>
          <w:rFonts w:ascii="Times New Roman" w:eastAsiaTheme="minorEastAsia" w:hAnsi="Times New Roman" w:cs="Times New Roman"/>
          <w:sz w:val="24"/>
          <w:szCs w:val="24"/>
        </w:rPr>
        <w:t>Prosumatorii</w:t>
      </w:r>
      <w:proofErr w:type="spellEnd"/>
      <w:r w:rsidRPr="00084FB7">
        <w:rPr>
          <w:rFonts w:ascii="Times New Roman" w:eastAsiaTheme="minorEastAsia" w:hAnsi="Times New Roman" w:cs="Times New Roman"/>
          <w:sz w:val="24"/>
          <w:szCs w:val="24"/>
        </w:rPr>
        <w:t xml:space="preserve"> cu </w:t>
      </w:r>
      <w:proofErr w:type="spellStart"/>
      <w:r w:rsidRPr="00084FB7">
        <w:rPr>
          <w:rFonts w:ascii="Times New Roman" w:eastAsiaTheme="minorEastAsia" w:hAnsi="Times New Roman" w:cs="Times New Roman"/>
          <w:sz w:val="24"/>
          <w:szCs w:val="24"/>
        </w:rPr>
        <w:t>injecţie</w:t>
      </w:r>
      <w:proofErr w:type="spellEnd"/>
      <w:r w:rsidRPr="00084FB7">
        <w:rPr>
          <w:rFonts w:ascii="Times New Roman" w:eastAsiaTheme="minorEastAsia" w:hAnsi="Times New Roman" w:cs="Times New Roman"/>
          <w:sz w:val="24"/>
          <w:szCs w:val="24"/>
        </w:rPr>
        <w:t xml:space="preserve"> de putere activă în </w:t>
      </w:r>
      <w:proofErr w:type="spellStart"/>
      <w:r w:rsidRPr="00084FB7">
        <w:rPr>
          <w:rFonts w:ascii="Times New Roman" w:eastAsiaTheme="minorEastAsia" w:hAnsi="Times New Roman" w:cs="Times New Roman"/>
          <w:sz w:val="24"/>
          <w:szCs w:val="24"/>
        </w:rPr>
        <w:t>reţea</w:t>
      </w:r>
      <w:proofErr w:type="spellEnd"/>
      <w:r w:rsidRPr="00084FB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84FB7">
        <w:rPr>
          <w:rFonts w:ascii="Times New Roman" w:eastAsiaTheme="minorEastAsia" w:hAnsi="Times New Roman" w:cs="Times New Roman"/>
          <w:sz w:val="24"/>
          <w:szCs w:val="24"/>
        </w:rPr>
        <w:t>puşi</w:t>
      </w:r>
      <w:proofErr w:type="spellEnd"/>
      <w:r w:rsidRPr="00084FB7">
        <w:rPr>
          <w:rFonts w:ascii="Times New Roman" w:eastAsiaTheme="minorEastAsia" w:hAnsi="Times New Roman" w:cs="Times New Roman"/>
          <w:sz w:val="24"/>
          <w:szCs w:val="24"/>
        </w:rPr>
        <w:t xml:space="preserve"> sub tensiune înainte de data de 27.04.2019 </w:t>
      </w:r>
      <w:r w:rsidR="00653AC4">
        <w:rPr>
          <w:rFonts w:ascii="Times New Roman" w:eastAsiaTheme="minorEastAsia" w:hAnsi="Times New Roman" w:cs="Times New Roman"/>
          <w:sz w:val="24"/>
          <w:szCs w:val="24"/>
        </w:rPr>
        <w:t>respectă</w:t>
      </w:r>
      <w:r w:rsidRPr="00084FB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84FB7">
        <w:rPr>
          <w:rFonts w:ascii="Times New Roman" w:eastAsiaTheme="minorEastAsia" w:hAnsi="Times New Roman" w:cs="Times New Roman"/>
          <w:sz w:val="24"/>
          <w:szCs w:val="24"/>
        </w:rPr>
        <w:t>cerinţele</w:t>
      </w:r>
      <w:proofErr w:type="spellEnd"/>
      <w:r w:rsidRPr="00084FB7">
        <w:rPr>
          <w:rFonts w:ascii="Times New Roman" w:eastAsiaTheme="minorEastAsia" w:hAnsi="Times New Roman" w:cs="Times New Roman"/>
          <w:sz w:val="24"/>
          <w:szCs w:val="24"/>
        </w:rPr>
        <w:t xml:space="preserve"> tehnice d</w:t>
      </w:r>
      <w:r w:rsidR="004C2242">
        <w:rPr>
          <w:rFonts w:ascii="Times New Roman" w:eastAsiaTheme="minorEastAsia" w:hAnsi="Times New Roman" w:cs="Times New Roman"/>
          <w:sz w:val="24"/>
          <w:szCs w:val="24"/>
        </w:rPr>
        <w:t xml:space="preserve">e racordare </w:t>
      </w:r>
      <w:r w:rsidR="00653AC4">
        <w:rPr>
          <w:rFonts w:ascii="Times New Roman" w:eastAsiaTheme="minorEastAsia" w:hAnsi="Times New Roman" w:cs="Times New Roman"/>
          <w:sz w:val="24"/>
          <w:szCs w:val="24"/>
        </w:rPr>
        <w:t xml:space="preserve">prevăzute </w:t>
      </w:r>
      <w:r w:rsidR="004C2242">
        <w:rPr>
          <w:rFonts w:ascii="Times New Roman" w:eastAsiaTheme="minorEastAsia" w:hAnsi="Times New Roman" w:cs="Times New Roman"/>
          <w:sz w:val="24"/>
          <w:szCs w:val="24"/>
        </w:rPr>
        <w:t>în norma tehnică</w:t>
      </w:r>
      <w:r w:rsidR="00084FB7">
        <w:rPr>
          <w:rFonts w:ascii="Times New Roman" w:eastAsiaTheme="minorEastAsia" w:hAnsi="Times New Roman" w:cs="Times New Roman"/>
          <w:sz w:val="24"/>
          <w:szCs w:val="24"/>
        </w:rPr>
        <w:t xml:space="preserve"> "</w:t>
      </w:r>
      <w:r w:rsidR="004C22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C2242" w:rsidRPr="004C2242">
        <w:rPr>
          <w:rFonts w:ascii="Times New Roman" w:eastAsiaTheme="minorEastAsia" w:hAnsi="Times New Roman" w:cs="Times New Roman"/>
          <w:i/>
          <w:sz w:val="24"/>
          <w:szCs w:val="24"/>
        </w:rPr>
        <w:t>Condiţii</w:t>
      </w:r>
      <w:proofErr w:type="spellEnd"/>
      <w:r w:rsidR="004C2242" w:rsidRPr="004C2242">
        <w:rPr>
          <w:rFonts w:ascii="Times New Roman" w:eastAsiaTheme="minorEastAsia" w:hAnsi="Times New Roman" w:cs="Times New Roman"/>
          <w:i/>
          <w:sz w:val="24"/>
          <w:szCs w:val="24"/>
        </w:rPr>
        <w:t xml:space="preserve"> tehnice de racordare la </w:t>
      </w:r>
      <w:proofErr w:type="spellStart"/>
      <w:r w:rsidR="004C2242" w:rsidRPr="004C2242">
        <w:rPr>
          <w:rFonts w:ascii="Times New Roman" w:eastAsiaTheme="minorEastAsia" w:hAnsi="Times New Roman" w:cs="Times New Roman"/>
          <w:i/>
          <w:sz w:val="24"/>
          <w:szCs w:val="24"/>
        </w:rPr>
        <w:t>reţelele</w:t>
      </w:r>
      <w:proofErr w:type="spellEnd"/>
      <w:r w:rsidR="004C2242" w:rsidRPr="004C2242">
        <w:rPr>
          <w:rFonts w:ascii="Times New Roman" w:eastAsiaTheme="minorEastAsia" w:hAnsi="Times New Roman" w:cs="Times New Roman"/>
          <w:i/>
          <w:sz w:val="24"/>
          <w:szCs w:val="24"/>
        </w:rPr>
        <w:t xml:space="preserve"> electrice de interes public pentru centralele electrice fotovoltaice</w:t>
      </w:r>
      <w:r w:rsidR="004C2242">
        <w:rPr>
          <w:rFonts w:ascii="Times New Roman" w:eastAsiaTheme="minorEastAsia" w:hAnsi="Times New Roman" w:cs="Times New Roman"/>
          <w:sz w:val="24"/>
          <w:szCs w:val="24"/>
        </w:rPr>
        <w:t xml:space="preserve"> "</w:t>
      </w:r>
      <w:r w:rsidR="00084FB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53AC4">
        <w:rPr>
          <w:rFonts w:ascii="Times New Roman" w:eastAsiaTheme="minorEastAsia" w:hAnsi="Times New Roman" w:cs="Times New Roman"/>
          <w:sz w:val="24"/>
          <w:szCs w:val="24"/>
        </w:rPr>
        <w:t>aprobată prin O</w:t>
      </w:r>
      <w:r w:rsidR="004C2242">
        <w:rPr>
          <w:rFonts w:ascii="Times New Roman" w:eastAsiaTheme="minorEastAsia" w:hAnsi="Times New Roman" w:cs="Times New Roman"/>
          <w:sz w:val="24"/>
          <w:szCs w:val="24"/>
        </w:rPr>
        <w:t xml:space="preserve">rdinul </w:t>
      </w:r>
      <w:proofErr w:type="spellStart"/>
      <w:r w:rsidR="004C2242">
        <w:rPr>
          <w:rFonts w:ascii="Times New Roman" w:eastAsiaTheme="minorEastAsia" w:hAnsi="Times New Roman" w:cs="Times New Roman"/>
          <w:sz w:val="24"/>
          <w:szCs w:val="24"/>
        </w:rPr>
        <w:t>preşedintelui</w:t>
      </w:r>
      <w:proofErr w:type="spellEnd"/>
      <w:r w:rsidR="004C2242">
        <w:rPr>
          <w:rFonts w:ascii="Times New Roman" w:eastAsiaTheme="minorEastAsia" w:hAnsi="Times New Roman" w:cs="Times New Roman"/>
          <w:sz w:val="24"/>
          <w:szCs w:val="24"/>
        </w:rPr>
        <w:t xml:space="preserve"> ANRE nr. 30/2013, norma tehnică </w:t>
      </w:r>
      <w:r w:rsidR="00942FAF">
        <w:rPr>
          <w:rFonts w:ascii="Times New Roman" w:eastAsiaTheme="minorEastAsia" w:hAnsi="Times New Roman" w:cs="Times New Roman"/>
          <w:sz w:val="24"/>
          <w:szCs w:val="24"/>
        </w:rPr>
        <w:t xml:space="preserve">" </w:t>
      </w:r>
      <w:r w:rsidR="00942FAF" w:rsidRPr="00942FAF">
        <w:rPr>
          <w:rFonts w:ascii="Times New Roman" w:eastAsiaTheme="minorEastAsia" w:hAnsi="Times New Roman" w:cs="Times New Roman"/>
          <w:i/>
          <w:sz w:val="24"/>
          <w:szCs w:val="24"/>
        </w:rPr>
        <w:t>Condiții tehnice de racordare la rețelele electrice de interes public pentru centralele electrice eoliene</w:t>
      </w:r>
      <w:r w:rsidR="00942FAF">
        <w:rPr>
          <w:rFonts w:ascii="Times New Roman" w:eastAsiaTheme="minorEastAsia" w:hAnsi="Times New Roman" w:cs="Times New Roman"/>
          <w:sz w:val="24"/>
          <w:szCs w:val="24"/>
        </w:rPr>
        <w:t xml:space="preserve"> " aprobată prin </w:t>
      </w:r>
      <w:r w:rsidR="00084FB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53AC4">
        <w:rPr>
          <w:rFonts w:ascii="Times New Roman" w:eastAsiaTheme="minorEastAsia" w:hAnsi="Times New Roman" w:cs="Times New Roman"/>
          <w:sz w:val="24"/>
          <w:szCs w:val="24"/>
        </w:rPr>
        <w:t>O</w:t>
      </w:r>
      <w:r w:rsidR="00942FAF">
        <w:rPr>
          <w:rFonts w:ascii="Times New Roman" w:eastAsiaTheme="minorEastAsia" w:hAnsi="Times New Roman" w:cs="Times New Roman"/>
          <w:sz w:val="24"/>
          <w:szCs w:val="24"/>
        </w:rPr>
        <w:t xml:space="preserve">rdinul </w:t>
      </w:r>
      <w:proofErr w:type="spellStart"/>
      <w:r w:rsidR="00942FAF">
        <w:rPr>
          <w:rFonts w:ascii="Times New Roman" w:eastAsiaTheme="minorEastAsia" w:hAnsi="Times New Roman" w:cs="Times New Roman"/>
          <w:sz w:val="24"/>
          <w:szCs w:val="24"/>
        </w:rPr>
        <w:t>preşedintelui</w:t>
      </w:r>
      <w:proofErr w:type="spellEnd"/>
      <w:r w:rsidR="00942FAF">
        <w:rPr>
          <w:rFonts w:ascii="Times New Roman" w:eastAsiaTheme="minorEastAsia" w:hAnsi="Times New Roman" w:cs="Times New Roman"/>
          <w:sz w:val="24"/>
          <w:szCs w:val="24"/>
        </w:rPr>
        <w:t xml:space="preserve"> ANRE nr. 51/2009</w:t>
      </w:r>
      <w:r w:rsidR="00653AC4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942FAF">
        <w:rPr>
          <w:rFonts w:ascii="Times New Roman" w:eastAsiaTheme="minorEastAsia" w:hAnsi="Times New Roman" w:cs="Times New Roman"/>
          <w:sz w:val="24"/>
          <w:szCs w:val="24"/>
        </w:rPr>
        <w:t xml:space="preserve"> cu </w:t>
      </w:r>
      <w:r w:rsidR="00653AC4">
        <w:rPr>
          <w:rFonts w:ascii="Times New Roman" w:eastAsiaTheme="minorEastAsia" w:hAnsi="Times New Roman" w:cs="Times New Roman"/>
          <w:sz w:val="24"/>
          <w:szCs w:val="24"/>
        </w:rPr>
        <w:t xml:space="preserve">modificările </w:t>
      </w:r>
      <w:r w:rsidR="00942FAF">
        <w:rPr>
          <w:rFonts w:ascii="Times New Roman" w:eastAsiaTheme="minorEastAsia" w:hAnsi="Times New Roman" w:cs="Times New Roman"/>
          <w:sz w:val="24"/>
          <w:szCs w:val="24"/>
        </w:rPr>
        <w:t xml:space="preserve">și completările ulterioare și în </w:t>
      </w:r>
      <w:r w:rsidR="00942FAF" w:rsidRPr="00F6224D">
        <w:rPr>
          <w:rFonts w:ascii="Times New Roman" w:eastAsiaTheme="minorEastAsia" w:hAnsi="Times New Roman" w:cs="Times New Roman"/>
          <w:i/>
          <w:sz w:val="24"/>
          <w:szCs w:val="24"/>
        </w:rPr>
        <w:t>Codul tehnic al rețelelor electrice de distribuție</w:t>
      </w:r>
      <w:r w:rsidR="00653AC4">
        <w:rPr>
          <w:rFonts w:ascii="Times New Roman" w:eastAsiaTheme="minorEastAsia" w:hAnsi="Times New Roman" w:cs="Times New Roman"/>
          <w:i/>
          <w:sz w:val="24"/>
          <w:szCs w:val="24"/>
        </w:rPr>
        <w:t>,</w:t>
      </w:r>
      <w:r w:rsidR="00942FA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53AC4">
        <w:rPr>
          <w:rFonts w:ascii="Times New Roman" w:eastAsiaTheme="minorEastAsia" w:hAnsi="Times New Roman" w:cs="Times New Roman"/>
          <w:sz w:val="24"/>
          <w:szCs w:val="24"/>
        </w:rPr>
        <w:t>aprobat prin O</w:t>
      </w:r>
      <w:r w:rsidR="00ED4482">
        <w:rPr>
          <w:rFonts w:ascii="Times New Roman" w:eastAsiaTheme="minorEastAsia" w:hAnsi="Times New Roman" w:cs="Times New Roman"/>
          <w:sz w:val="24"/>
          <w:szCs w:val="24"/>
        </w:rPr>
        <w:t>rdinul președintelui ANRE nr. 128/2008.</w:t>
      </w:r>
      <w:r w:rsidR="00942FA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5F2E3E" w:rsidRPr="005F2E3E" w:rsidRDefault="005F2E3E" w:rsidP="00EA10A5">
      <w:pPr>
        <w:spacing w:line="360" w:lineRule="auto"/>
        <w:ind w:left="567" w:hanging="567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3. </w:t>
      </w:r>
      <w:proofErr w:type="spellStart"/>
      <w:r w:rsidRPr="00084FB7">
        <w:rPr>
          <w:rFonts w:ascii="Times New Roman" w:eastAsiaTheme="minorEastAsia" w:hAnsi="Times New Roman" w:cs="Times New Roman"/>
          <w:sz w:val="24"/>
          <w:szCs w:val="24"/>
        </w:rPr>
        <w:t>Prosumatorii</w:t>
      </w:r>
      <w:proofErr w:type="spellEnd"/>
      <w:r w:rsidRPr="00084FB7">
        <w:rPr>
          <w:rFonts w:ascii="Times New Roman" w:eastAsiaTheme="minorEastAsia" w:hAnsi="Times New Roman" w:cs="Times New Roman"/>
          <w:sz w:val="24"/>
          <w:szCs w:val="24"/>
        </w:rPr>
        <w:t xml:space="preserve"> cu </w:t>
      </w:r>
      <w:proofErr w:type="spellStart"/>
      <w:r w:rsidRPr="00084FB7">
        <w:rPr>
          <w:rFonts w:ascii="Times New Roman" w:eastAsiaTheme="minorEastAsia" w:hAnsi="Times New Roman" w:cs="Times New Roman"/>
          <w:sz w:val="24"/>
          <w:szCs w:val="24"/>
        </w:rPr>
        <w:t>injecţie</w:t>
      </w:r>
      <w:proofErr w:type="spellEnd"/>
      <w:r w:rsidRPr="00084FB7">
        <w:rPr>
          <w:rFonts w:ascii="Times New Roman" w:eastAsiaTheme="minorEastAsia" w:hAnsi="Times New Roman" w:cs="Times New Roman"/>
          <w:sz w:val="24"/>
          <w:szCs w:val="24"/>
        </w:rPr>
        <w:t xml:space="preserve"> de putere activă </w:t>
      </w:r>
      <w:r w:rsidR="00084FB7" w:rsidRPr="00084FB7">
        <w:rPr>
          <w:rFonts w:ascii="Times New Roman" w:eastAsiaTheme="minorEastAsia" w:hAnsi="Times New Roman" w:cs="Times New Roman"/>
          <w:sz w:val="24"/>
          <w:szCs w:val="24"/>
        </w:rPr>
        <w:t xml:space="preserve">în </w:t>
      </w:r>
      <w:proofErr w:type="spellStart"/>
      <w:r w:rsidR="00084FB7" w:rsidRPr="00084FB7">
        <w:rPr>
          <w:rFonts w:ascii="Times New Roman" w:eastAsiaTheme="minorEastAsia" w:hAnsi="Times New Roman" w:cs="Times New Roman"/>
          <w:sz w:val="24"/>
          <w:szCs w:val="24"/>
        </w:rPr>
        <w:t>reţea</w:t>
      </w:r>
      <w:proofErr w:type="spellEnd"/>
      <w:r w:rsidR="00084FB7" w:rsidRPr="00084FB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084FB7" w:rsidRPr="00084FB7">
        <w:rPr>
          <w:rFonts w:ascii="Times New Roman" w:eastAsiaTheme="minorEastAsia" w:hAnsi="Times New Roman" w:cs="Times New Roman"/>
          <w:sz w:val="24"/>
          <w:szCs w:val="24"/>
        </w:rPr>
        <w:t>puşi</w:t>
      </w:r>
      <w:proofErr w:type="spellEnd"/>
      <w:r w:rsidR="00084FB7" w:rsidRPr="00084FB7">
        <w:rPr>
          <w:rFonts w:ascii="Times New Roman" w:eastAsiaTheme="minorEastAsia" w:hAnsi="Times New Roman" w:cs="Times New Roman"/>
          <w:sz w:val="24"/>
          <w:szCs w:val="24"/>
        </w:rPr>
        <w:t xml:space="preserve"> sub tensiune după data de 27.04.20</w:t>
      </w:r>
      <w:r w:rsidR="00DD7680">
        <w:rPr>
          <w:rFonts w:ascii="Times New Roman" w:eastAsiaTheme="minorEastAsia" w:hAnsi="Times New Roman" w:cs="Times New Roman"/>
          <w:sz w:val="24"/>
          <w:szCs w:val="24"/>
        </w:rPr>
        <w:t>19 inclusiv respectă</w:t>
      </w:r>
      <w:r w:rsidR="00084FB7" w:rsidRPr="00084FB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084FB7" w:rsidRPr="00084FB7">
        <w:rPr>
          <w:rFonts w:ascii="Times New Roman" w:eastAsiaTheme="minorEastAsia" w:hAnsi="Times New Roman" w:cs="Times New Roman"/>
          <w:sz w:val="24"/>
          <w:szCs w:val="24"/>
        </w:rPr>
        <w:t>cerinţel</w:t>
      </w:r>
      <w:r w:rsidR="00DD7680">
        <w:rPr>
          <w:rFonts w:ascii="Times New Roman" w:eastAsiaTheme="minorEastAsia" w:hAnsi="Times New Roman" w:cs="Times New Roman"/>
          <w:sz w:val="24"/>
          <w:szCs w:val="24"/>
        </w:rPr>
        <w:t>e</w:t>
      </w:r>
      <w:proofErr w:type="spellEnd"/>
      <w:r w:rsidR="00DD7680">
        <w:rPr>
          <w:rFonts w:ascii="Times New Roman" w:eastAsiaTheme="minorEastAsia" w:hAnsi="Times New Roman" w:cs="Times New Roman"/>
          <w:sz w:val="24"/>
          <w:szCs w:val="24"/>
        </w:rPr>
        <w:t xml:space="preserve"> tehnice de racordare prevăzute în a</w:t>
      </w:r>
      <w:r w:rsidR="00084FB7" w:rsidRPr="00084FB7">
        <w:rPr>
          <w:rFonts w:ascii="Times New Roman" w:eastAsiaTheme="minorEastAsia" w:hAnsi="Times New Roman" w:cs="Times New Roman"/>
          <w:sz w:val="24"/>
          <w:szCs w:val="24"/>
        </w:rPr>
        <w:t>nexa la prezentul Ordin</w:t>
      </w:r>
      <w:r w:rsidR="00084FB7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BD26E0" w:rsidRDefault="00656A80" w:rsidP="003C0D6B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Art. 4</w:t>
      </w:r>
      <w:r w:rsidR="003C0D6B" w:rsidRPr="00C119A7">
        <w:rPr>
          <w:rFonts w:ascii="Times New Roman" w:hAnsi="Times New Roman" w:cs="Times New Roman"/>
          <w:b/>
          <w:sz w:val="24"/>
          <w:szCs w:val="24"/>
        </w:rPr>
        <w:t>.</w:t>
      </w:r>
      <w:r w:rsidR="00FD0A95">
        <w:rPr>
          <w:rFonts w:ascii="Times New Roman" w:hAnsi="Times New Roman" w:cs="Times New Roman"/>
          <w:sz w:val="24"/>
          <w:szCs w:val="24"/>
        </w:rPr>
        <w:t xml:space="preserve"> </w:t>
      </w:r>
      <w:r w:rsidR="00BD26E0">
        <w:rPr>
          <w:rFonts w:ascii="Times New Roman" w:hAnsi="Times New Roman" w:cs="Times New Roman"/>
          <w:sz w:val="24"/>
          <w:szCs w:val="24"/>
        </w:rPr>
        <w:t xml:space="preserve">Operatorii </w:t>
      </w:r>
      <w:r w:rsidR="00DD7680">
        <w:rPr>
          <w:rFonts w:ascii="Times New Roman" w:hAnsi="Times New Roman" w:cs="Times New Roman"/>
          <w:sz w:val="24"/>
          <w:szCs w:val="24"/>
        </w:rPr>
        <w:t>economici din sectorul energiei electrice</w:t>
      </w:r>
      <w:r w:rsidR="00BD26E0">
        <w:rPr>
          <w:rFonts w:ascii="Times New Roman" w:hAnsi="Times New Roman" w:cs="Times New Roman"/>
          <w:sz w:val="24"/>
          <w:szCs w:val="24"/>
        </w:rPr>
        <w:t xml:space="preserve"> și utilizatorii rețelelor electrice duc la îndeplinire prevederile prezentului ordin, iar departamentele de specialitate din cadrul Autorității Naționale de Reglementare în Domeniul Energiei urmăresc respectarea acestora.</w:t>
      </w:r>
    </w:p>
    <w:p w:rsidR="00B95299" w:rsidRDefault="00656A80" w:rsidP="00CD09EC">
      <w:pPr>
        <w:autoSpaceDE w:val="0"/>
        <w:autoSpaceDN w:val="0"/>
        <w:adjustRightInd w:val="0"/>
        <w:spacing w:after="0" w:line="360" w:lineRule="auto"/>
        <w:ind w:left="851" w:hanging="851"/>
        <w:jc w:val="both"/>
        <w:rPr>
          <w:rFonts w:ascii="Times-Roman" w:hAnsi="Times-Roman" w:cs="Times-Roman"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t>Art. 5</w:t>
      </w:r>
      <w:r w:rsidR="00B95299">
        <w:rPr>
          <w:rFonts w:ascii="Times-Bold" w:hAnsi="Times-Bold" w:cs="Times-Bold"/>
          <w:b/>
          <w:bCs/>
          <w:sz w:val="24"/>
          <w:szCs w:val="24"/>
        </w:rPr>
        <w:t xml:space="preserve">. </w:t>
      </w:r>
      <w:r w:rsidR="007061A2">
        <w:rPr>
          <w:rFonts w:ascii="Times-Roman" w:hAnsi="Times-Roman" w:cs="Times-Roman"/>
          <w:sz w:val="24"/>
          <w:szCs w:val="24"/>
        </w:rPr>
        <w:t xml:space="preserve"> Prezentul Ordin se publică în Monitorul Oficial al României, Partea I</w:t>
      </w:r>
    </w:p>
    <w:p w:rsidR="00B95299" w:rsidRPr="00C325BE" w:rsidRDefault="00B95299" w:rsidP="00B95299">
      <w:pPr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 w:cs="Times New Roman"/>
          <w:color w:val="FF0000"/>
          <w:sz w:val="24"/>
          <w:szCs w:val="24"/>
        </w:rPr>
      </w:pPr>
    </w:p>
    <w:p w:rsidR="0015451F" w:rsidRPr="007061A2" w:rsidRDefault="007061A2" w:rsidP="007061A2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15451F" w:rsidRPr="00C325BE" w:rsidRDefault="0015451F" w:rsidP="0015451F">
      <w:pPr>
        <w:pStyle w:val="BodyTextIndent2"/>
        <w:spacing w:after="0" w:line="240" w:lineRule="auto"/>
        <w:ind w:left="567" w:hanging="567"/>
        <w:jc w:val="both"/>
        <w:rPr>
          <w:rFonts w:ascii="Times New Roman" w:hAnsi="Times New Roman"/>
          <w:color w:val="FF0000"/>
          <w:szCs w:val="24"/>
          <w:lang w:val="it-IT"/>
        </w:rPr>
      </w:pPr>
    </w:p>
    <w:p w:rsidR="00230165" w:rsidRPr="00230165" w:rsidRDefault="00230165" w:rsidP="007061A2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30165">
        <w:rPr>
          <w:rFonts w:ascii="Times New Roman" w:hAnsi="Times New Roman" w:cs="Times New Roman"/>
          <w:b/>
          <w:sz w:val="24"/>
          <w:szCs w:val="24"/>
        </w:rPr>
        <w:t>Preşedinte</w:t>
      </w:r>
      <w:proofErr w:type="spellEnd"/>
      <w:r w:rsidRPr="00230165">
        <w:rPr>
          <w:rFonts w:ascii="Times New Roman" w:hAnsi="Times New Roman" w:cs="Times New Roman"/>
          <w:b/>
          <w:sz w:val="24"/>
          <w:szCs w:val="24"/>
        </w:rPr>
        <w:t>,</w:t>
      </w:r>
    </w:p>
    <w:p w:rsidR="00230165" w:rsidRPr="00230165" w:rsidRDefault="00230165" w:rsidP="007061A2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Dumitru</w:t>
      </w:r>
      <w:r w:rsidRPr="0023016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CHIRIŢĂ</w:t>
      </w:r>
    </w:p>
    <w:p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o-RO"/>
        </w:rPr>
      </w:pPr>
    </w:p>
    <w:p w:rsidR="004C2242" w:rsidRDefault="004C2242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4C2242" w:rsidSect="002773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3BC" w:rsidRDefault="00B633BC" w:rsidP="003B4C37">
      <w:pPr>
        <w:spacing w:after="0" w:line="240" w:lineRule="auto"/>
      </w:pPr>
      <w:r>
        <w:separator/>
      </w:r>
    </w:p>
  </w:endnote>
  <w:endnote w:type="continuationSeparator" w:id="0">
    <w:p w:rsidR="00B633BC" w:rsidRDefault="00B633BC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57D" w:rsidRDefault="00EF05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026D7" w:rsidRDefault="008026D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05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26D7" w:rsidRDefault="008026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8433343"/>
      <w:docPartObj>
        <w:docPartGallery w:val="Page Numbers (Bottom of Page)"/>
        <w:docPartUnique/>
      </w:docPartObj>
    </w:sdtPr>
    <w:sdtEndPr>
      <w:rPr>
        <w:noProof/>
      </w:rPr>
    </w:sdtEndPr>
    <w:sdtContent>
      <w:bookmarkStart w:id="0" w:name="_GoBack" w:displacedByCustomXml="prev"/>
      <w:bookmarkEnd w:id="0" w:displacedByCustomXml="prev"/>
      <w:p w:rsidR="00EF057D" w:rsidRDefault="00EF057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26D7" w:rsidRPr="00160D1D" w:rsidRDefault="008026D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3BC" w:rsidRDefault="00B633BC" w:rsidP="003B4C37">
      <w:pPr>
        <w:spacing w:after="0" w:line="240" w:lineRule="auto"/>
      </w:pPr>
      <w:r>
        <w:separator/>
      </w:r>
    </w:p>
  </w:footnote>
  <w:footnote w:type="continuationSeparator" w:id="0">
    <w:p w:rsidR="00B633BC" w:rsidRDefault="00B633BC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57D" w:rsidRDefault="00EF05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57D" w:rsidRDefault="00EF05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D7" w:rsidRDefault="008026D7" w:rsidP="00561D6D">
    <w:pPr>
      <w:pStyle w:val="Header"/>
      <w:tabs>
        <w:tab w:val="clear" w:pos="9026"/>
        <w:tab w:val="right" w:pos="7349"/>
      </w:tabs>
    </w:pPr>
    <w:r w:rsidRPr="006521DE">
      <w:rPr>
        <w:noProof/>
        <w:lang w:val="en-GB"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</w:t>
    </w:r>
  </w:p>
  <w:p w:rsidR="008026D7" w:rsidRDefault="008026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0B1C"/>
    <w:multiLevelType w:val="hybridMultilevel"/>
    <w:tmpl w:val="3FC60F2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E1F68"/>
    <w:multiLevelType w:val="hybridMultilevel"/>
    <w:tmpl w:val="26027712"/>
    <w:lvl w:ilvl="0" w:tplc="BCBE454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529C7"/>
    <w:multiLevelType w:val="hybridMultilevel"/>
    <w:tmpl w:val="2C16BBA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35141"/>
    <w:multiLevelType w:val="hybridMultilevel"/>
    <w:tmpl w:val="035AD352"/>
    <w:lvl w:ilvl="0" w:tplc="04180017">
      <w:start w:val="1"/>
      <w:numFmt w:val="lowerLetter"/>
      <w:lvlText w:val="%1)"/>
      <w:lvlJc w:val="left"/>
      <w:pPr>
        <w:ind w:left="1502" w:hanging="360"/>
      </w:pPr>
    </w:lvl>
    <w:lvl w:ilvl="1" w:tplc="04180019">
      <w:start w:val="1"/>
      <w:numFmt w:val="lowerLetter"/>
      <w:lvlText w:val="%2."/>
      <w:lvlJc w:val="left"/>
      <w:pPr>
        <w:ind w:left="2222" w:hanging="360"/>
      </w:pPr>
    </w:lvl>
    <w:lvl w:ilvl="2" w:tplc="0418001B">
      <w:start w:val="1"/>
      <w:numFmt w:val="lowerRoman"/>
      <w:lvlText w:val="%3."/>
      <w:lvlJc w:val="right"/>
      <w:pPr>
        <w:ind w:left="2942" w:hanging="180"/>
      </w:pPr>
    </w:lvl>
    <w:lvl w:ilvl="3" w:tplc="0418000F">
      <w:start w:val="1"/>
      <w:numFmt w:val="decimal"/>
      <w:lvlText w:val="%4."/>
      <w:lvlJc w:val="left"/>
      <w:pPr>
        <w:ind w:left="3662" w:hanging="360"/>
      </w:pPr>
    </w:lvl>
    <w:lvl w:ilvl="4" w:tplc="04180019">
      <w:start w:val="1"/>
      <w:numFmt w:val="lowerLetter"/>
      <w:lvlText w:val="%5."/>
      <w:lvlJc w:val="left"/>
      <w:pPr>
        <w:ind w:left="4382" w:hanging="360"/>
      </w:pPr>
    </w:lvl>
    <w:lvl w:ilvl="5" w:tplc="0418001B">
      <w:start w:val="1"/>
      <w:numFmt w:val="lowerRoman"/>
      <w:lvlText w:val="%6."/>
      <w:lvlJc w:val="right"/>
      <w:pPr>
        <w:ind w:left="5102" w:hanging="180"/>
      </w:pPr>
    </w:lvl>
    <w:lvl w:ilvl="6" w:tplc="0418000F">
      <w:start w:val="1"/>
      <w:numFmt w:val="decimal"/>
      <w:lvlText w:val="%7."/>
      <w:lvlJc w:val="left"/>
      <w:pPr>
        <w:ind w:left="5822" w:hanging="360"/>
      </w:pPr>
    </w:lvl>
    <w:lvl w:ilvl="7" w:tplc="04180019">
      <w:start w:val="1"/>
      <w:numFmt w:val="lowerLetter"/>
      <w:lvlText w:val="%8."/>
      <w:lvlJc w:val="left"/>
      <w:pPr>
        <w:ind w:left="6542" w:hanging="360"/>
      </w:pPr>
    </w:lvl>
    <w:lvl w:ilvl="8" w:tplc="0418001B">
      <w:start w:val="1"/>
      <w:numFmt w:val="lowerRoman"/>
      <w:lvlText w:val="%9."/>
      <w:lvlJc w:val="right"/>
      <w:pPr>
        <w:ind w:left="7262" w:hanging="180"/>
      </w:pPr>
    </w:lvl>
  </w:abstractNum>
  <w:abstractNum w:abstractNumId="4" w15:restartNumberingAfterBreak="0">
    <w:nsid w:val="26250D98"/>
    <w:multiLevelType w:val="hybridMultilevel"/>
    <w:tmpl w:val="1A10549E"/>
    <w:lvl w:ilvl="0" w:tplc="B6CAF2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44149"/>
    <w:multiLevelType w:val="hybridMultilevel"/>
    <w:tmpl w:val="B4BCFCD0"/>
    <w:lvl w:ilvl="0" w:tplc="0106ACEC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16D73"/>
    <w:multiLevelType w:val="hybridMultilevel"/>
    <w:tmpl w:val="5776DB3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00698"/>
    <w:multiLevelType w:val="hybridMultilevel"/>
    <w:tmpl w:val="60F65B66"/>
    <w:lvl w:ilvl="0" w:tplc="EEAA853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E77F6"/>
    <w:multiLevelType w:val="hybridMultilevel"/>
    <w:tmpl w:val="CE2866A2"/>
    <w:lvl w:ilvl="0" w:tplc="BC0E0492">
      <w:start w:val="1"/>
      <w:numFmt w:val="lowerLetter"/>
      <w:lvlText w:val="%1)"/>
      <w:lvlJc w:val="left"/>
      <w:pPr>
        <w:ind w:left="1140" w:hanging="360"/>
      </w:pPr>
    </w:lvl>
    <w:lvl w:ilvl="1" w:tplc="04180019">
      <w:start w:val="1"/>
      <w:numFmt w:val="lowerLetter"/>
      <w:lvlText w:val="%2."/>
      <w:lvlJc w:val="left"/>
      <w:pPr>
        <w:ind w:left="1860" w:hanging="360"/>
      </w:pPr>
    </w:lvl>
    <w:lvl w:ilvl="2" w:tplc="0418001B">
      <w:start w:val="1"/>
      <w:numFmt w:val="lowerRoman"/>
      <w:lvlText w:val="%3."/>
      <w:lvlJc w:val="right"/>
      <w:pPr>
        <w:ind w:left="2580" w:hanging="180"/>
      </w:pPr>
    </w:lvl>
    <w:lvl w:ilvl="3" w:tplc="0418000F">
      <w:start w:val="1"/>
      <w:numFmt w:val="decimal"/>
      <w:lvlText w:val="%4."/>
      <w:lvlJc w:val="left"/>
      <w:pPr>
        <w:ind w:left="3300" w:hanging="360"/>
      </w:pPr>
    </w:lvl>
    <w:lvl w:ilvl="4" w:tplc="04180019">
      <w:start w:val="1"/>
      <w:numFmt w:val="lowerLetter"/>
      <w:lvlText w:val="%5."/>
      <w:lvlJc w:val="left"/>
      <w:pPr>
        <w:ind w:left="4020" w:hanging="360"/>
      </w:pPr>
    </w:lvl>
    <w:lvl w:ilvl="5" w:tplc="0418001B">
      <w:start w:val="1"/>
      <w:numFmt w:val="lowerRoman"/>
      <w:lvlText w:val="%6."/>
      <w:lvlJc w:val="right"/>
      <w:pPr>
        <w:ind w:left="4740" w:hanging="180"/>
      </w:pPr>
    </w:lvl>
    <w:lvl w:ilvl="6" w:tplc="0418000F">
      <w:start w:val="1"/>
      <w:numFmt w:val="decimal"/>
      <w:lvlText w:val="%7."/>
      <w:lvlJc w:val="left"/>
      <w:pPr>
        <w:ind w:left="5460" w:hanging="360"/>
      </w:pPr>
    </w:lvl>
    <w:lvl w:ilvl="7" w:tplc="04180019">
      <w:start w:val="1"/>
      <w:numFmt w:val="lowerLetter"/>
      <w:lvlText w:val="%8."/>
      <w:lvlJc w:val="left"/>
      <w:pPr>
        <w:ind w:left="6180" w:hanging="360"/>
      </w:pPr>
    </w:lvl>
    <w:lvl w:ilvl="8" w:tplc="0418001B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59B23D81"/>
    <w:multiLevelType w:val="hybridMultilevel"/>
    <w:tmpl w:val="2C16BBA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80D7F"/>
    <w:multiLevelType w:val="hybridMultilevel"/>
    <w:tmpl w:val="2C16BBA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9"/>
  </w:num>
  <w:num w:numId="9">
    <w:abstractNumId w:val="10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17000"/>
    <w:rsid w:val="000213CD"/>
    <w:rsid w:val="00022654"/>
    <w:rsid w:val="00026C1E"/>
    <w:rsid w:val="00046EE3"/>
    <w:rsid w:val="00056FC0"/>
    <w:rsid w:val="00057CBC"/>
    <w:rsid w:val="0006374D"/>
    <w:rsid w:val="00065FBA"/>
    <w:rsid w:val="00084FB7"/>
    <w:rsid w:val="000904CD"/>
    <w:rsid w:val="000B0DD9"/>
    <w:rsid w:val="000C450D"/>
    <w:rsid w:val="000D4689"/>
    <w:rsid w:val="00105AAF"/>
    <w:rsid w:val="001112CF"/>
    <w:rsid w:val="00113F6E"/>
    <w:rsid w:val="00123A54"/>
    <w:rsid w:val="00124204"/>
    <w:rsid w:val="001344A5"/>
    <w:rsid w:val="0014499F"/>
    <w:rsid w:val="0015451F"/>
    <w:rsid w:val="00160D1D"/>
    <w:rsid w:val="001728C1"/>
    <w:rsid w:val="00172D21"/>
    <w:rsid w:val="00180927"/>
    <w:rsid w:val="00192F54"/>
    <w:rsid w:val="0019789C"/>
    <w:rsid w:val="001A01B0"/>
    <w:rsid w:val="001A01F9"/>
    <w:rsid w:val="001B340A"/>
    <w:rsid w:val="001C12BC"/>
    <w:rsid w:val="001E5018"/>
    <w:rsid w:val="001E521B"/>
    <w:rsid w:val="001E6B0A"/>
    <w:rsid w:val="001F2738"/>
    <w:rsid w:val="001F3DD8"/>
    <w:rsid w:val="001F4286"/>
    <w:rsid w:val="00212F3D"/>
    <w:rsid w:val="00215B66"/>
    <w:rsid w:val="002173A5"/>
    <w:rsid w:val="00230165"/>
    <w:rsid w:val="00240671"/>
    <w:rsid w:val="002424F4"/>
    <w:rsid w:val="00247715"/>
    <w:rsid w:val="002534A4"/>
    <w:rsid w:val="00253BB9"/>
    <w:rsid w:val="002570BB"/>
    <w:rsid w:val="002644EE"/>
    <w:rsid w:val="0027738A"/>
    <w:rsid w:val="00290EFF"/>
    <w:rsid w:val="00291751"/>
    <w:rsid w:val="002A288B"/>
    <w:rsid w:val="002B3B7A"/>
    <w:rsid w:val="002B6FBF"/>
    <w:rsid w:val="002C078A"/>
    <w:rsid w:val="002C7304"/>
    <w:rsid w:val="002D3340"/>
    <w:rsid w:val="002D42AE"/>
    <w:rsid w:val="002E36A8"/>
    <w:rsid w:val="002F1366"/>
    <w:rsid w:val="0030283E"/>
    <w:rsid w:val="00325022"/>
    <w:rsid w:val="00380696"/>
    <w:rsid w:val="0039163E"/>
    <w:rsid w:val="00392DB0"/>
    <w:rsid w:val="003961FC"/>
    <w:rsid w:val="003A750A"/>
    <w:rsid w:val="003B4C37"/>
    <w:rsid w:val="003C0D6B"/>
    <w:rsid w:val="003C7D51"/>
    <w:rsid w:val="003D2808"/>
    <w:rsid w:val="003D6793"/>
    <w:rsid w:val="003E39F1"/>
    <w:rsid w:val="003E5397"/>
    <w:rsid w:val="004015DC"/>
    <w:rsid w:val="004035AE"/>
    <w:rsid w:val="00404816"/>
    <w:rsid w:val="00437C42"/>
    <w:rsid w:val="0044604A"/>
    <w:rsid w:val="00456359"/>
    <w:rsid w:val="00460609"/>
    <w:rsid w:val="00462C94"/>
    <w:rsid w:val="0047042F"/>
    <w:rsid w:val="00473619"/>
    <w:rsid w:val="00473BD4"/>
    <w:rsid w:val="0048025B"/>
    <w:rsid w:val="00485A97"/>
    <w:rsid w:val="004B29F8"/>
    <w:rsid w:val="004B37D5"/>
    <w:rsid w:val="004B5445"/>
    <w:rsid w:val="004B6E38"/>
    <w:rsid w:val="004B799E"/>
    <w:rsid w:val="004C2118"/>
    <w:rsid w:val="004C2242"/>
    <w:rsid w:val="004C4277"/>
    <w:rsid w:val="004C6B94"/>
    <w:rsid w:val="004D4BD2"/>
    <w:rsid w:val="004E6B5A"/>
    <w:rsid w:val="00512816"/>
    <w:rsid w:val="00517D54"/>
    <w:rsid w:val="00523AD4"/>
    <w:rsid w:val="00525ED4"/>
    <w:rsid w:val="005338E2"/>
    <w:rsid w:val="005348E5"/>
    <w:rsid w:val="00547D42"/>
    <w:rsid w:val="005543CB"/>
    <w:rsid w:val="0056183F"/>
    <w:rsid w:val="00561D6D"/>
    <w:rsid w:val="00565E7F"/>
    <w:rsid w:val="0058002B"/>
    <w:rsid w:val="00582CF8"/>
    <w:rsid w:val="00585127"/>
    <w:rsid w:val="0058705F"/>
    <w:rsid w:val="005923D8"/>
    <w:rsid w:val="005936B7"/>
    <w:rsid w:val="005A66CA"/>
    <w:rsid w:val="005C4421"/>
    <w:rsid w:val="005C4A05"/>
    <w:rsid w:val="005C7992"/>
    <w:rsid w:val="005E6C66"/>
    <w:rsid w:val="005E7D98"/>
    <w:rsid w:val="005F1737"/>
    <w:rsid w:val="005F2E3E"/>
    <w:rsid w:val="005F73C8"/>
    <w:rsid w:val="00600B35"/>
    <w:rsid w:val="00601A14"/>
    <w:rsid w:val="006049C3"/>
    <w:rsid w:val="00610F2A"/>
    <w:rsid w:val="006115E4"/>
    <w:rsid w:val="00620875"/>
    <w:rsid w:val="0062363F"/>
    <w:rsid w:val="00636918"/>
    <w:rsid w:val="00637174"/>
    <w:rsid w:val="0064392A"/>
    <w:rsid w:val="00653AC4"/>
    <w:rsid w:val="00656A80"/>
    <w:rsid w:val="00671AF3"/>
    <w:rsid w:val="00671FD8"/>
    <w:rsid w:val="00686108"/>
    <w:rsid w:val="00693001"/>
    <w:rsid w:val="006B10EB"/>
    <w:rsid w:val="006C3AFA"/>
    <w:rsid w:val="006D159F"/>
    <w:rsid w:val="006D606E"/>
    <w:rsid w:val="006D772A"/>
    <w:rsid w:val="006F4F46"/>
    <w:rsid w:val="007061A2"/>
    <w:rsid w:val="0071756E"/>
    <w:rsid w:val="00720ED0"/>
    <w:rsid w:val="007268C7"/>
    <w:rsid w:val="007301B8"/>
    <w:rsid w:val="00731520"/>
    <w:rsid w:val="00733683"/>
    <w:rsid w:val="0073420A"/>
    <w:rsid w:val="00736196"/>
    <w:rsid w:val="00741D40"/>
    <w:rsid w:val="00743869"/>
    <w:rsid w:val="00744299"/>
    <w:rsid w:val="0075487F"/>
    <w:rsid w:val="007553E2"/>
    <w:rsid w:val="0075685C"/>
    <w:rsid w:val="00761984"/>
    <w:rsid w:val="00797BDC"/>
    <w:rsid w:val="007A11C2"/>
    <w:rsid w:val="007A2CB4"/>
    <w:rsid w:val="007C07FD"/>
    <w:rsid w:val="007D0048"/>
    <w:rsid w:val="007D0458"/>
    <w:rsid w:val="007D2F2C"/>
    <w:rsid w:val="007E07DB"/>
    <w:rsid w:val="007F411D"/>
    <w:rsid w:val="007F4A76"/>
    <w:rsid w:val="008026D7"/>
    <w:rsid w:val="008032A1"/>
    <w:rsid w:val="00804A25"/>
    <w:rsid w:val="00805B68"/>
    <w:rsid w:val="00845749"/>
    <w:rsid w:val="008722CE"/>
    <w:rsid w:val="008731AA"/>
    <w:rsid w:val="00875519"/>
    <w:rsid w:val="008769B7"/>
    <w:rsid w:val="00883467"/>
    <w:rsid w:val="008B525E"/>
    <w:rsid w:val="008C053D"/>
    <w:rsid w:val="008D2712"/>
    <w:rsid w:val="008D32D7"/>
    <w:rsid w:val="008D649D"/>
    <w:rsid w:val="008D7198"/>
    <w:rsid w:val="008F401E"/>
    <w:rsid w:val="009010C3"/>
    <w:rsid w:val="00907696"/>
    <w:rsid w:val="009119FF"/>
    <w:rsid w:val="00913A55"/>
    <w:rsid w:val="00916F2A"/>
    <w:rsid w:val="00927905"/>
    <w:rsid w:val="00941224"/>
    <w:rsid w:val="00942FAF"/>
    <w:rsid w:val="00943EFA"/>
    <w:rsid w:val="00961007"/>
    <w:rsid w:val="00971EEF"/>
    <w:rsid w:val="00981B31"/>
    <w:rsid w:val="00996BBB"/>
    <w:rsid w:val="009A37A5"/>
    <w:rsid w:val="009B64AA"/>
    <w:rsid w:val="009B7507"/>
    <w:rsid w:val="009C76C8"/>
    <w:rsid w:val="009F3222"/>
    <w:rsid w:val="009F7292"/>
    <w:rsid w:val="00A21F88"/>
    <w:rsid w:val="00A43B09"/>
    <w:rsid w:val="00A60247"/>
    <w:rsid w:val="00A618AB"/>
    <w:rsid w:val="00A71E70"/>
    <w:rsid w:val="00A920CE"/>
    <w:rsid w:val="00AA2F1C"/>
    <w:rsid w:val="00AB24CB"/>
    <w:rsid w:val="00AB6F74"/>
    <w:rsid w:val="00AD0C04"/>
    <w:rsid w:val="00AD7181"/>
    <w:rsid w:val="00AD745D"/>
    <w:rsid w:val="00AD7979"/>
    <w:rsid w:val="00AE3554"/>
    <w:rsid w:val="00B007C9"/>
    <w:rsid w:val="00B11062"/>
    <w:rsid w:val="00B12199"/>
    <w:rsid w:val="00B16C99"/>
    <w:rsid w:val="00B34E03"/>
    <w:rsid w:val="00B365FA"/>
    <w:rsid w:val="00B47FDE"/>
    <w:rsid w:val="00B6103B"/>
    <w:rsid w:val="00B633BC"/>
    <w:rsid w:val="00B81C1F"/>
    <w:rsid w:val="00B93D39"/>
    <w:rsid w:val="00B94870"/>
    <w:rsid w:val="00B95299"/>
    <w:rsid w:val="00BA1C61"/>
    <w:rsid w:val="00BA6179"/>
    <w:rsid w:val="00BB0BEF"/>
    <w:rsid w:val="00BB79C5"/>
    <w:rsid w:val="00BC2ADC"/>
    <w:rsid w:val="00BC5B0D"/>
    <w:rsid w:val="00BC6C7D"/>
    <w:rsid w:val="00BD26E0"/>
    <w:rsid w:val="00BE2D31"/>
    <w:rsid w:val="00BE5FB6"/>
    <w:rsid w:val="00BF31AB"/>
    <w:rsid w:val="00BF3C5F"/>
    <w:rsid w:val="00BF70C6"/>
    <w:rsid w:val="00C0302A"/>
    <w:rsid w:val="00C03BB7"/>
    <w:rsid w:val="00C04D53"/>
    <w:rsid w:val="00C10872"/>
    <w:rsid w:val="00C112AC"/>
    <w:rsid w:val="00C11485"/>
    <w:rsid w:val="00C119A7"/>
    <w:rsid w:val="00C13D03"/>
    <w:rsid w:val="00C16B97"/>
    <w:rsid w:val="00C325BE"/>
    <w:rsid w:val="00C4345F"/>
    <w:rsid w:val="00C47A50"/>
    <w:rsid w:val="00C51B28"/>
    <w:rsid w:val="00C70ED0"/>
    <w:rsid w:val="00C726FE"/>
    <w:rsid w:val="00C80A4B"/>
    <w:rsid w:val="00C80CA4"/>
    <w:rsid w:val="00C91D32"/>
    <w:rsid w:val="00C939FD"/>
    <w:rsid w:val="00C945C0"/>
    <w:rsid w:val="00C9697C"/>
    <w:rsid w:val="00CA0949"/>
    <w:rsid w:val="00CA3F63"/>
    <w:rsid w:val="00CB03A4"/>
    <w:rsid w:val="00CB4C6F"/>
    <w:rsid w:val="00CB73F8"/>
    <w:rsid w:val="00CC0E43"/>
    <w:rsid w:val="00CD09EC"/>
    <w:rsid w:val="00CE1738"/>
    <w:rsid w:val="00CE54CE"/>
    <w:rsid w:val="00CE5BE9"/>
    <w:rsid w:val="00CF034D"/>
    <w:rsid w:val="00D14B0B"/>
    <w:rsid w:val="00D15B85"/>
    <w:rsid w:val="00D200ED"/>
    <w:rsid w:val="00D4520A"/>
    <w:rsid w:val="00D83D6C"/>
    <w:rsid w:val="00D84B08"/>
    <w:rsid w:val="00D86724"/>
    <w:rsid w:val="00D92339"/>
    <w:rsid w:val="00DA22AA"/>
    <w:rsid w:val="00DA2A66"/>
    <w:rsid w:val="00DA5ED5"/>
    <w:rsid w:val="00DB4F60"/>
    <w:rsid w:val="00DD34C5"/>
    <w:rsid w:val="00DD36ED"/>
    <w:rsid w:val="00DD416E"/>
    <w:rsid w:val="00DD7680"/>
    <w:rsid w:val="00DE2FEB"/>
    <w:rsid w:val="00DF13FF"/>
    <w:rsid w:val="00DF5352"/>
    <w:rsid w:val="00DF5985"/>
    <w:rsid w:val="00E042AB"/>
    <w:rsid w:val="00E04F66"/>
    <w:rsid w:val="00E065DD"/>
    <w:rsid w:val="00E06B44"/>
    <w:rsid w:val="00E23713"/>
    <w:rsid w:val="00E2714C"/>
    <w:rsid w:val="00E51D24"/>
    <w:rsid w:val="00E555A6"/>
    <w:rsid w:val="00E629BF"/>
    <w:rsid w:val="00E77708"/>
    <w:rsid w:val="00E831CD"/>
    <w:rsid w:val="00E864C2"/>
    <w:rsid w:val="00E92FE1"/>
    <w:rsid w:val="00E97DCA"/>
    <w:rsid w:val="00EA10A5"/>
    <w:rsid w:val="00EB53A4"/>
    <w:rsid w:val="00EB7F02"/>
    <w:rsid w:val="00EC06EB"/>
    <w:rsid w:val="00EC1DF8"/>
    <w:rsid w:val="00ED026A"/>
    <w:rsid w:val="00ED30AC"/>
    <w:rsid w:val="00ED36EE"/>
    <w:rsid w:val="00ED4482"/>
    <w:rsid w:val="00EF057D"/>
    <w:rsid w:val="00EF141B"/>
    <w:rsid w:val="00EF2881"/>
    <w:rsid w:val="00EF3F28"/>
    <w:rsid w:val="00F06664"/>
    <w:rsid w:val="00F0733A"/>
    <w:rsid w:val="00F1303D"/>
    <w:rsid w:val="00F15A8C"/>
    <w:rsid w:val="00F16CA8"/>
    <w:rsid w:val="00F1799D"/>
    <w:rsid w:val="00F17EBA"/>
    <w:rsid w:val="00F21A81"/>
    <w:rsid w:val="00F21FED"/>
    <w:rsid w:val="00F24BD3"/>
    <w:rsid w:val="00F4185D"/>
    <w:rsid w:val="00F5623D"/>
    <w:rsid w:val="00F56C82"/>
    <w:rsid w:val="00F57F9A"/>
    <w:rsid w:val="00F6224D"/>
    <w:rsid w:val="00F638DD"/>
    <w:rsid w:val="00F77653"/>
    <w:rsid w:val="00F80B77"/>
    <w:rsid w:val="00F81091"/>
    <w:rsid w:val="00F90F65"/>
    <w:rsid w:val="00F92FF1"/>
    <w:rsid w:val="00F93FDA"/>
    <w:rsid w:val="00FA5B23"/>
    <w:rsid w:val="00FB05DD"/>
    <w:rsid w:val="00FB2E4B"/>
    <w:rsid w:val="00FB54A9"/>
    <w:rsid w:val="00FC5694"/>
    <w:rsid w:val="00FD0A95"/>
    <w:rsid w:val="00FD44DA"/>
    <w:rsid w:val="00FE189F"/>
    <w:rsid w:val="00FE3D56"/>
    <w:rsid w:val="00FE4C61"/>
    <w:rsid w:val="00FE73CE"/>
    <w:rsid w:val="00FF121E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15451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904CD"/>
    <w:pPr>
      <w:keepNext/>
      <w:spacing w:before="1440"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semiHidden/>
    <w:rsid w:val="000904CD"/>
    <w:rPr>
      <w:rFonts w:ascii="Times New Roman" w:eastAsia="Times New Roman" w:hAnsi="Times New Roman" w:cs="Times New Roman"/>
      <w:b/>
      <w:sz w:val="32"/>
      <w:szCs w:val="20"/>
      <w:lang w:val="ro-RO"/>
    </w:rPr>
  </w:style>
  <w:style w:type="character" w:customStyle="1" w:styleId="Heading1Char">
    <w:name w:val="Heading 1 Char"/>
    <w:basedOn w:val="DefaultParagraphFont"/>
    <w:link w:val="Heading1"/>
    <w:rsid w:val="0015451F"/>
    <w:rPr>
      <w:rFonts w:ascii="Arial" w:eastAsia="Times New Roman" w:hAnsi="Arial" w:cs="Arial"/>
      <w:b/>
      <w:bCs/>
      <w:kern w:val="32"/>
      <w:sz w:val="32"/>
      <w:szCs w:val="32"/>
      <w:lang w:val="ro-RO"/>
    </w:rPr>
  </w:style>
  <w:style w:type="paragraph" w:customStyle="1" w:styleId="CharCharCharCharChar">
    <w:name w:val="Char Char Char Char Char"/>
    <w:basedOn w:val="Normal"/>
    <w:rsid w:val="0015451F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Indent2">
    <w:name w:val="Body Text Indent 2"/>
    <w:basedOn w:val="Normal"/>
    <w:link w:val="BodyTextIndent2Char"/>
    <w:rsid w:val="0015451F"/>
    <w:pPr>
      <w:spacing w:after="120" w:line="480" w:lineRule="auto"/>
      <w:ind w:left="360"/>
    </w:pPr>
    <w:rPr>
      <w:rFonts w:ascii="ArialUpR" w:eastAsia="Times New Roman" w:hAnsi="ArialUpR" w:cs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15451F"/>
    <w:rPr>
      <w:rFonts w:ascii="ArialUpR" w:eastAsia="Times New Roman" w:hAnsi="ArialUpR" w:cs="Times New Roman"/>
      <w:sz w:val="24"/>
      <w:szCs w:val="20"/>
      <w:lang w:val="en-US"/>
    </w:rPr>
  </w:style>
  <w:style w:type="paragraph" w:customStyle="1" w:styleId="headlineheader">
    <w:name w:val="headline header"/>
    <w:basedOn w:val="Normal"/>
    <w:uiPriority w:val="1"/>
    <w:qFormat/>
    <w:rsid w:val="00C325BE"/>
    <w:pPr>
      <w:spacing w:after="280" w:line="600" w:lineRule="exact"/>
      <w:jc w:val="both"/>
    </w:pPr>
    <w:rPr>
      <w:rFonts w:asciiTheme="majorHAnsi" w:hAnsiTheme="majorHAnsi" w:cstheme="majorHAnsi"/>
      <w:b/>
      <w:color w:val="44546A" w:themeColor="text2"/>
      <w:sz w:val="57"/>
      <w:szCs w:val="57"/>
      <w:lang w:val="en-GB"/>
    </w:rPr>
  </w:style>
  <w:style w:type="paragraph" w:styleId="ListParagraph">
    <w:name w:val="List Paragraph"/>
    <w:basedOn w:val="Normal"/>
    <w:uiPriority w:val="34"/>
    <w:qFormat/>
    <w:rsid w:val="00FE189F"/>
    <w:pPr>
      <w:ind w:left="720"/>
      <w:contextualSpacing/>
    </w:pPr>
  </w:style>
  <w:style w:type="table" w:styleId="TableGrid">
    <w:name w:val="Table Grid"/>
    <w:basedOn w:val="TableNormal"/>
    <w:uiPriority w:val="59"/>
    <w:rsid w:val="005543CB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s"/>
    <w:basedOn w:val="Normal"/>
    <w:link w:val="FootnoteTextChar"/>
    <w:uiPriority w:val="99"/>
    <w:rsid w:val="005543CB"/>
    <w:pPr>
      <w:spacing w:after="0" w:line="240" w:lineRule="auto"/>
    </w:pPr>
    <w:rPr>
      <w:rFonts w:ascii="Times New Roman" w:eastAsia="Times New Roman" w:hAnsi="Times New Roman" w:cs="Times New Roman"/>
      <w:sz w:val="19"/>
      <w:szCs w:val="20"/>
      <w:lang w:val="en-GB" w:eastAsia="de-DE"/>
    </w:rPr>
  </w:style>
  <w:style w:type="character" w:customStyle="1" w:styleId="FootnoteTextChar">
    <w:name w:val="Footnote Text Char"/>
    <w:aliases w:val="footnotes Char"/>
    <w:basedOn w:val="DefaultParagraphFont"/>
    <w:link w:val="FootnoteText"/>
    <w:uiPriority w:val="99"/>
    <w:rsid w:val="005543CB"/>
    <w:rPr>
      <w:rFonts w:ascii="Times New Roman" w:eastAsia="Times New Roman" w:hAnsi="Times New Roman" w:cs="Times New Roman"/>
      <w:sz w:val="19"/>
      <w:szCs w:val="20"/>
      <w:lang w:eastAsia="de-DE"/>
    </w:rPr>
  </w:style>
  <w:style w:type="character" w:styleId="FootnoteReference">
    <w:name w:val="footnote reference"/>
    <w:basedOn w:val="DefaultParagraphFont"/>
    <w:uiPriority w:val="99"/>
    <w:rsid w:val="005543CB"/>
    <w:rPr>
      <w:vertAlign w:val="superscript"/>
    </w:rPr>
  </w:style>
  <w:style w:type="paragraph" w:customStyle="1" w:styleId="Default">
    <w:name w:val="Default"/>
    <w:rsid w:val="005543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customStyle="1" w:styleId="CharChar2">
    <w:name w:val="Char Char2"/>
    <w:basedOn w:val="Normal"/>
    <w:rsid w:val="00EC1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2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97BDE-D739-48CE-9165-F52DA632D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351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29</cp:revision>
  <cp:lastPrinted>2018-11-16T08:59:00Z</cp:lastPrinted>
  <dcterms:created xsi:type="dcterms:W3CDTF">2018-09-12T06:47:00Z</dcterms:created>
  <dcterms:modified xsi:type="dcterms:W3CDTF">2018-12-06T09:43:00Z</dcterms:modified>
</cp:coreProperties>
</file>