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16" w:rsidRDefault="00145616" w:rsidP="00145616">
      <w:pPr>
        <w:jc w:val="center"/>
        <w:rPr>
          <w:rFonts w:ascii="Times New Roman" w:hAnsi="Times New Roman" w:cs="Times New Roman"/>
          <w:b/>
          <w:sz w:val="24"/>
          <w:szCs w:val="24"/>
        </w:rPr>
      </w:pPr>
    </w:p>
    <w:p w:rsidR="00145616" w:rsidRDefault="00145616" w:rsidP="00145616">
      <w:pPr>
        <w:jc w:val="center"/>
        <w:rPr>
          <w:rFonts w:ascii="Times New Roman" w:hAnsi="Times New Roman" w:cs="Times New Roman"/>
          <w:b/>
          <w:sz w:val="24"/>
          <w:szCs w:val="24"/>
        </w:rPr>
      </w:pPr>
      <w:r>
        <w:rPr>
          <w:rFonts w:ascii="Times New Roman" w:hAnsi="Times New Roman" w:cs="Times New Roman"/>
          <w:b/>
          <w:sz w:val="24"/>
          <w:szCs w:val="24"/>
        </w:rPr>
        <w:t>COMUNICAT</w:t>
      </w:r>
    </w:p>
    <w:p w:rsidR="00F92720" w:rsidRDefault="00F92720" w:rsidP="00145616">
      <w:pPr>
        <w:jc w:val="center"/>
        <w:rPr>
          <w:rFonts w:ascii="Times New Roman" w:hAnsi="Times New Roman" w:cs="Times New Roman"/>
          <w:b/>
          <w:sz w:val="24"/>
          <w:szCs w:val="24"/>
        </w:rPr>
      </w:pPr>
      <w:r>
        <w:rPr>
          <w:rFonts w:ascii="Times New Roman" w:hAnsi="Times New Roman" w:cs="Times New Roman"/>
          <w:b/>
          <w:sz w:val="24"/>
          <w:szCs w:val="24"/>
        </w:rPr>
        <w:t>ANRE continuă acțiunile de control la principalii furnizori de energie electrică și gaze naturale</w:t>
      </w:r>
    </w:p>
    <w:p w:rsidR="00EB742A" w:rsidRDefault="00EB742A" w:rsidP="00145616">
      <w:pPr>
        <w:jc w:val="center"/>
        <w:rPr>
          <w:rFonts w:ascii="Times New Roman" w:hAnsi="Times New Roman" w:cs="Times New Roman"/>
          <w:b/>
          <w:sz w:val="24"/>
          <w:szCs w:val="24"/>
        </w:rPr>
      </w:pPr>
    </w:p>
    <w:p w:rsidR="00145616" w:rsidRPr="00037654" w:rsidRDefault="00145616" w:rsidP="00145616">
      <w:pPr>
        <w:jc w:val="both"/>
        <w:rPr>
          <w:rFonts w:ascii="Times New Roman" w:hAnsi="Times New Roman" w:cs="Times New Roman"/>
          <w:sz w:val="24"/>
          <w:szCs w:val="24"/>
        </w:rPr>
      </w:pPr>
      <w:r w:rsidRPr="00037654">
        <w:rPr>
          <w:rFonts w:ascii="Times New Roman" w:hAnsi="Times New Roman" w:cs="Times New Roman"/>
          <w:sz w:val="24"/>
          <w:szCs w:val="24"/>
        </w:rPr>
        <w:t xml:space="preserve">ANRE a demarat acțiuni de control la </w:t>
      </w:r>
      <w:r>
        <w:rPr>
          <w:rFonts w:ascii="Times New Roman" w:hAnsi="Times New Roman" w:cs="Times New Roman"/>
          <w:sz w:val="24"/>
          <w:szCs w:val="24"/>
        </w:rPr>
        <w:t>principalii furnizori de energie electrică și gaze naturale pentru a verifica următoarele aspecte:</w:t>
      </w:r>
    </w:p>
    <w:p w:rsidR="00145616" w:rsidRDefault="00145616" w:rsidP="00145616">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respectarea obligației privind emiterea de facturi </w:t>
      </w:r>
      <w:r w:rsidRPr="00C52DB2">
        <w:rPr>
          <w:rFonts w:ascii="Times New Roman" w:hAnsi="Times New Roman" w:cs="Times New Roman"/>
          <w:sz w:val="24"/>
          <w:szCs w:val="24"/>
        </w:rPr>
        <w:t xml:space="preserve">care să cuprindă informații corecte, transparente, clare </w:t>
      </w:r>
      <w:r>
        <w:rPr>
          <w:rFonts w:ascii="Times New Roman" w:hAnsi="Times New Roman" w:cs="Times New Roman"/>
          <w:sz w:val="24"/>
          <w:szCs w:val="24"/>
        </w:rPr>
        <w:t xml:space="preserve">și </w:t>
      </w:r>
      <w:r w:rsidRPr="00C52DB2">
        <w:rPr>
          <w:rFonts w:ascii="Times New Roman" w:hAnsi="Times New Roman" w:cs="Times New Roman"/>
          <w:sz w:val="24"/>
          <w:szCs w:val="24"/>
        </w:rPr>
        <w:t>complete</w:t>
      </w:r>
      <w:r>
        <w:rPr>
          <w:rFonts w:ascii="Times New Roman" w:hAnsi="Times New Roman" w:cs="Times New Roman"/>
          <w:sz w:val="24"/>
          <w:szCs w:val="24"/>
        </w:rPr>
        <w:t xml:space="preserve"> referitoare la </w:t>
      </w:r>
      <w:r w:rsidRPr="00E457FB">
        <w:rPr>
          <w:rFonts w:ascii="Times New Roman" w:hAnsi="Times New Roman" w:cs="Times New Roman"/>
          <w:sz w:val="24"/>
          <w:szCs w:val="24"/>
        </w:rPr>
        <w:t>plafon</w:t>
      </w:r>
      <w:r>
        <w:rPr>
          <w:rFonts w:ascii="Times New Roman" w:hAnsi="Times New Roman" w:cs="Times New Roman"/>
          <w:sz w:val="24"/>
          <w:szCs w:val="24"/>
        </w:rPr>
        <w:t>area</w:t>
      </w:r>
      <w:r w:rsidRPr="00E457FB">
        <w:rPr>
          <w:rFonts w:ascii="Times New Roman" w:hAnsi="Times New Roman" w:cs="Times New Roman"/>
          <w:sz w:val="24"/>
          <w:szCs w:val="24"/>
        </w:rPr>
        <w:t xml:space="preserve"> prețul</w:t>
      </w:r>
      <w:r>
        <w:rPr>
          <w:rFonts w:ascii="Times New Roman" w:hAnsi="Times New Roman" w:cs="Times New Roman"/>
          <w:sz w:val="24"/>
          <w:szCs w:val="24"/>
        </w:rPr>
        <w:t>ui</w:t>
      </w:r>
      <w:r w:rsidRPr="00E457FB">
        <w:rPr>
          <w:rFonts w:ascii="Times New Roman" w:hAnsi="Times New Roman" w:cs="Times New Roman"/>
          <w:sz w:val="24"/>
          <w:szCs w:val="24"/>
        </w:rPr>
        <w:t xml:space="preserve"> final al </w:t>
      </w:r>
      <w:r>
        <w:rPr>
          <w:rFonts w:ascii="Times New Roman" w:hAnsi="Times New Roman" w:cs="Times New Roman"/>
          <w:sz w:val="24"/>
          <w:szCs w:val="24"/>
        </w:rPr>
        <w:t xml:space="preserve">energiei electrice și al </w:t>
      </w:r>
      <w:r w:rsidRPr="00E457FB">
        <w:rPr>
          <w:rFonts w:ascii="Times New Roman" w:hAnsi="Times New Roman" w:cs="Times New Roman"/>
          <w:sz w:val="24"/>
          <w:szCs w:val="24"/>
        </w:rPr>
        <w:t xml:space="preserve">gazelor naturale </w:t>
      </w:r>
      <w:r>
        <w:rPr>
          <w:rFonts w:ascii="Times New Roman" w:hAnsi="Times New Roman" w:cs="Times New Roman"/>
          <w:sz w:val="24"/>
          <w:szCs w:val="24"/>
        </w:rPr>
        <w:t xml:space="preserve">precum și </w:t>
      </w:r>
      <w:r w:rsidRPr="007D7130">
        <w:rPr>
          <w:rFonts w:ascii="Times New Roman" w:hAnsi="Times New Roman" w:cs="Times New Roman"/>
          <w:sz w:val="24"/>
          <w:szCs w:val="24"/>
        </w:rPr>
        <w:t>consumul facturat aferent perioadei de acordare a compensației</w:t>
      </w:r>
      <w:r>
        <w:rPr>
          <w:rFonts w:ascii="Times New Roman" w:hAnsi="Times New Roman" w:cs="Times New Roman"/>
          <w:sz w:val="24"/>
          <w:szCs w:val="24"/>
        </w:rPr>
        <w:t>;</w:t>
      </w:r>
    </w:p>
    <w:p w:rsidR="00145616" w:rsidRDefault="00145616" w:rsidP="00145616">
      <w:pPr>
        <w:pStyle w:val="ListParagraph"/>
        <w:jc w:val="both"/>
        <w:rPr>
          <w:rFonts w:ascii="Times New Roman" w:hAnsi="Times New Roman" w:cs="Times New Roman"/>
          <w:sz w:val="24"/>
          <w:szCs w:val="24"/>
        </w:rPr>
      </w:pPr>
    </w:p>
    <w:p w:rsidR="00145616" w:rsidRDefault="00145616" w:rsidP="00145616">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r</w:t>
      </w:r>
      <w:r w:rsidRPr="008F43EF">
        <w:rPr>
          <w:rFonts w:ascii="Times New Roman" w:hAnsi="Times New Roman" w:cs="Times New Roman"/>
          <w:sz w:val="24"/>
          <w:szCs w:val="24"/>
        </w:rPr>
        <w:t xml:space="preserve">espectarea obligației de transmitere, </w:t>
      </w:r>
      <w:r w:rsidR="00F92720">
        <w:rPr>
          <w:rFonts w:ascii="Times New Roman" w:hAnsi="Times New Roman" w:cs="Times New Roman"/>
          <w:sz w:val="24"/>
          <w:szCs w:val="24"/>
        </w:rPr>
        <w:t>î</w:t>
      </w:r>
      <w:r w:rsidRPr="008F43EF">
        <w:rPr>
          <w:rFonts w:ascii="Times New Roman" w:hAnsi="Times New Roman" w:cs="Times New Roman"/>
          <w:sz w:val="24"/>
          <w:szCs w:val="24"/>
        </w:rPr>
        <w:t>n termenul legal, a răspunsului la reclamațiile consumatorilor referitoare la facturi și plata compensațiilor aferente în cazul depășirii termenului</w:t>
      </w:r>
      <w:r>
        <w:rPr>
          <w:rFonts w:ascii="Times New Roman" w:hAnsi="Times New Roman" w:cs="Times New Roman"/>
          <w:sz w:val="24"/>
          <w:szCs w:val="24"/>
        </w:rPr>
        <w:t>;</w:t>
      </w:r>
      <w:r w:rsidRPr="008F43EF">
        <w:rPr>
          <w:rFonts w:ascii="Times New Roman" w:hAnsi="Times New Roman" w:cs="Times New Roman"/>
          <w:sz w:val="24"/>
          <w:szCs w:val="24"/>
        </w:rPr>
        <w:t xml:space="preserve"> </w:t>
      </w:r>
    </w:p>
    <w:p w:rsidR="00145616" w:rsidRDefault="00145616" w:rsidP="00145616">
      <w:pPr>
        <w:pStyle w:val="ListParagraph"/>
        <w:jc w:val="both"/>
        <w:rPr>
          <w:rFonts w:ascii="Times New Roman" w:hAnsi="Times New Roman" w:cs="Times New Roman"/>
          <w:sz w:val="24"/>
          <w:szCs w:val="24"/>
        </w:rPr>
      </w:pPr>
    </w:p>
    <w:p w:rsidR="00145616" w:rsidRDefault="00145616" w:rsidP="00145616">
      <w:pPr>
        <w:pStyle w:val="ListParagraph"/>
        <w:numPr>
          <w:ilvl w:val="0"/>
          <w:numId w:val="15"/>
        </w:numPr>
        <w:jc w:val="both"/>
        <w:rPr>
          <w:rFonts w:ascii="Times New Roman" w:hAnsi="Times New Roman" w:cs="Times New Roman"/>
          <w:sz w:val="24"/>
          <w:szCs w:val="24"/>
        </w:rPr>
      </w:pPr>
      <w:r w:rsidRPr="008F43EF">
        <w:rPr>
          <w:rFonts w:ascii="Times New Roman" w:hAnsi="Times New Roman" w:cs="Times New Roman"/>
          <w:sz w:val="24"/>
          <w:szCs w:val="24"/>
        </w:rPr>
        <w:t>respect</w:t>
      </w:r>
      <w:r>
        <w:rPr>
          <w:rFonts w:ascii="Times New Roman" w:hAnsi="Times New Roman" w:cs="Times New Roman"/>
          <w:sz w:val="24"/>
          <w:szCs w:val="24"/>
        </w:rPr>
        <w:t>area</w:t>
      </w:r>
      <w:r w:rsidRPr="008F43EF">
        <w:rPr>
          <w:rFonts w:ascii="Times New Roman" w:hAnsi="Times New Roman" w:cs="Times New Roman"/>
          <w:sz w:val="24"/>
          <w:szCs w:val="24"/>
        </w:rPr>
        <w:t xml:space="preserve"> obligați</w:t>
      </w:r>
      <w:r>
        <w:rPr>
          <w:rFonts w:ascii="Times New Roman" w:hAnsi="Times New Roman" w:cs="Times New Roman"/>
          <w:sz w:val="24"/>
          <w:szCs w:val="24"/>
        </w:rPr>
        <w:t xml:space="preserve">ei de </w:t>
      </w:r>
      <w:r w:rsidRPr="008F43EF">
        <w:rPr>
          <w:rFonts w:ascii="Times New Roman" w:hAnsi="Times New Roman" w:cs="Times New Roman"/>
          <w:sz w:val="24"/>
          <w:szCs w:val="24"/>
        </w:rPr>
        <w:t>emitere</w:t>
      </w:r>
      <w:r>
        <w:rPr>
          <w:rFonts w:ascii="Times New Roman" w:hAnsi="Times New Roman" w:cs="Times New Roman"/>
          <w:sz w:val="24"/>
          <w:szCs w:val="24"/>
        </w:rPr>
        <w:t xml:space="preserve"> </w:t>
      </w:r>
      <w:r w:rsidRPr="008F43EF">
        <w:rPr>
          <w:rFonts w:ascii="Times New Roman" w:hAnsi="Times New Roman" w:cs="Times New Roman"/>
          <w:sz w:val="24"/>
          <w:szCs w:val="24"/>
        </w:rPr>
        <w:t>a facturii cu decontul final de lichidare</w:t>
      </w:r>
      <w:r>
        <w:rPr>
          <w:rFonts w:ascii="Times New Roman" w:hAnsi="Times New Roman" w:cs="Times New Roman"/>
          <w:sz w:val="24"/>
          <w:szCs w:val="24"/>
        </w:rPr>
        <w:t xml:space="preserve"> în cazul schimbării furnizorului</w:t>
      </w:r>
      <w:r w:rsidRPr="008F43EF">
        <w:rPr>
          <w:rFonts w:ascii="Times New Roman" w:hAnsi="Times New Roman" w:cs="Times New Roman"/>
          <w:sz w:val="24"/>
          <w:szCs w:val="24"/>
        </w:rPr>
        <w:t xml:space="preserve"> şi transmiterea acesteia clientului final în termen</w:t>
      </w:r>
      <w:r>
        <w:rPr>
          <w:rFonts w:ascii="Times New Roman" w:hAnsi="Times New Roman" w:cs="Times New Roman"/>
          <w:sz w:val="24"/>
          <w:szCs w:val="24"/>
        </w:rPr>
        <w:t xml:space="preserve">ul legal; </w:t>
      </w:r>
    </w:p>
    <w:p w:rsidR="00145616" w:rsidRDefault="00145616" w:rsidP="00145616">
      <w:pPr>
        <w:rPr>
          <w:rFonts w:ascii="Times New Roman" w:hAnsi="Times New Roman" w:cs="Times New Roman"/>
          <w:sz w:val="24"/>
          <w:szCs w:val="24"/>
        </w:rPr>
      </w:pPr>
      <w:r>
        <w:rPr>
          <w:rFonts w:ascii="Times New Roman" w:hAnsi="Times New Roman" w:cs="Times New Roman"/>
          <w:sz w:val="24"/>
          <w:szCs w:val="24"/>
        </w:rPr>
        <w:t>Furnizorii de energie electrică verificați sunt:</w:t>
      </w:r>
    </w:p>
    <w:p w:rsidR="00145616" w:rsidRDefault="00145616" w:rsidP="00145616">
      <w:pPr>
        <w:jc w:val="both"/>
        <w:rPr>
          <w:rFonts w:ascii="Times New Roman" w:hAnsi="Times New Roman" w:cs="Times New Roman"/>
          <w:sz w:val="24"/>
          <w:szCs w:val="24"/>
        </w:rPr>
      </w:pPr>
      <w:r>
        <w:rPr>
          <w:rFonts w:ascii="Times New Roman" w:hAnsi="Times New Roman" w:cs="Times New Roman"/>
          <w:sz w:val="24"/>
          <w:szCs w:val="24"/>
        </w:rPr>
        <w:t>ELECTRICA FURNIZARE, EON ENERGIE ROMÂNIA, HIDROELECTRICA, ENEL ENERGIE, ENEL ENERGIE MUNTENIA, CEZ VÂNZARE, TINMAR ENERGY.</w:t>
      </w:r>
    </w:p>
    <w:p w:rsidR="00145616" w:rsidRDefault="00145616" w:rsidP="00145616">
      <w:pPr>
        <w:jc w:val="both"/>
        <w:rPr>
          <w:rFonts w:ascii="Times New Roman" w:hAnsi="Times New Roman" w:cs="Times New Roman"/>
          <w:sz w:val="24"/>
          <w:szCs w:val="24"/>
        </w:rPr>
      </w:pPr>
      <w:r>
        <w:rPr>
          <w:rFonts w:ascii="Times New Roman" w:hAnsi="Times New Roman" w:cs="Times New Roman"/>
          <w:sz w:val="24"/>
          <w:szCs w:val="24"/>
        </w:rPr>
        <w:t>Furnizorii de gaze naturale verificați sunt:</w:t>
      </w:r>
    </w:p>
    <w:p w:rsidR="00145616" w:rsidRDefault="00145616" w:rsidP="00145616">
      <w:pPr>
        <w:jc w:val="both"/>
        <w:rPr>
          <w:rFonts w:ascii="Times New Roman" w:hAnsi="Times New Roman" w:cs="Times New Roman"/>
          <w:sz w:val="24"/>
          <w:szCs w:val="24"/>
        </w:rPr>
      </w:pPr>
      <w:r>
        <w:rPr>
          <w:rFonts w:ascii="Times New Roman" w:hAnsi="Times New Roman" w:cs="Times New Roman"/>
          <w:sz w:val="24"/>
          <w:szCs w:val="24"/>
        </w:rPr>
        <w:t>ENGIE ROMÂNIA, EON ENERGIE ROMÂNIA, ENEL ENERGIE, ENEL ENERGIE MUNTENIA, PREMIER ENERGY, ENERGIA GAS &amp; POWER, GAZ VEST.</w:t>
      </w:r>
    </w:p>
    <w:p w:rsidR="00145616" w:rsidRPr="00B966CE" w:rsidRDefault="00145616" w:rsidP="00145616">
      <w:pPr>
        <w:pStyle w:val="ListParagraph"/>
        <w:spacing w:line="240" w:lineRule="auto"/>
        <w:ind w:left="0"/>
        <w:jc w:val="both"/>
        <w:rPr>
          <w:rFonts w:ascii="Times New Roman" w:eastAsia="Times New Roman" w:hAnsi="Times New Roman"/>
          <w:b/>
          <w:color w:val="333333"/>
          <w:sz w:val="24"/>
          <w:szCs w:val="24"/>
        </w:rPr>
      </w:pPr>
      <w:r w:rsidRPr="00B966CE">
        <w:rPr>
          <w:rFonts w:ascii="Times New Roman" w:eastAsia="Times New Roman" w:hAnsi="Times New Roman"/>
          <w:b/>
          <w:sz w:val="24"/>
          <w:szCs w:val="24"/>
        </w:rPr>
        <w:t xml:space="preserve">Cum trebuie să acționeze clientul final dacă are neclarități privind </w:t>
      </w:r>
      <w:r w:rsidRPr="00B966CE">
        <w:rPr>
          <w:rFonts w:ascii="Times New Roman" w:hAnsi="Times New Roman"/>
          <w:b/>
          <w:sz w:val="24"/>
          <w:szCs w:val="24"/>
        </w:rPr>
        <w:t xml:space="preserve">facturarea </w:t>
      </w:r>
      <w:r w:rsidRPr="00B966CE">
        <w:rPr>
          <w:rFonts w:ascii="Times New Roman" w:eastAsia="Times New Roman" w:hAnsi="Times New Roman"/>
          <w:b/>
          <w:sz w:val="24"/>
          <w:szCs w:val="24"/>
        </w:rPr>
        <w:t xml:space="preserve">energiei </w:t>
      </w:r>
      <w:r w:rsidRPr="00BF1863">
        <w:rPr>
          <w:rFonts w:ascii="Times New Roman" w:eastAsia="Times New Roman" w:hAnsi="Times New Roman"/>
          <w:b/>
          <w:color w:val="333333"/>
          <w:sz w:val="24"/>
          <w:szCs w:val="24"/>
        </w:rPr>
        <w:t>electrice și a gazelor naturale</w:t>
      </w:r>
      <w:r w:rsidRPr="004A518D">
        <w:rPr>
          <w:rFonts w:ascii="Times New Roman" w:eastAsia="Times New Roman" w:hAnsi="Times New Roman"/>
          <w:b/>
          <w:sz w:val="24"/>
          <w:szCs w:val="24"/>
        </w:rPr>
        <w:t>?</w:t>
      </w:r>
    </w:p>
    <w:p w:rsidR="00145616" w:rsidRDefault="00145616" w:rsidP="00145616">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Clienții finali care au neclarități privind facturarea energiei electrice și a gazelor naturale, trebuie să se adreseze furnizorului care a emis factura în discuție pentru clarificări, acesta având obligația transmiterii unei explicaţii clare şi uşor de înţeles a modului în care este calculată valoarea facturii, în special în cazul în care aceasta nu este bazată pe consumul real. </w:t>
      </w:r>
    </w:p>
    <w:p w:rsidR="00145616" w:rsidRDefault="00145616" w:rsidP="00145616">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În măsura în care apreciază că prin răspunsul formulat nu au fost aduse clarificările necesare, clientul final are posibilitatea să se adreseze ANRE sau altor instituții care au atribuții în acest sens, chiar și instanței de judecată.</w:t>
      </w:r>
    </w:p>
    <w:p w:rsidR="00145616" w:rsidRDefault="00145616" w:rsidP="00145616">
      <w:pPr>
        <w:numPr>
          <w:ilvl w:val="0"/>
          <w:numId w:val="16"/>
        </w:numPr>
        <w:spacing w:line="252" w:lineRule="auto"/>
        <w:contextualSpacing/>
        <w:jc w:val="both"/>
        <w:rPr>
          <w:rFonts w:ascii="Times New Roman" w:eastAsia="Times New Roman" w:hAnsi="Times New Roman"/>
          <w:sz w:val="24"/>
          <w:szCs w:val="24"/>
        </w:rPr>
      </w:pPr>
      <w:r>
        <w:rPr>
          <w:rFonts w:ascii="Times New Roman" w:eastAsia="Times New Roman" w:hAnsi="Times New Roman"/>
          <w:sz w:val="24"/>
          <w:szCs w:val="24"/>
        </w:rPr>
        <w:t>Recomandăm clienților finali de energie electrică/gaze naturale următoarele:</w:t>
      </w:r>
    </w:p>
    <w:p w:rsidR="00145616" w:rsidRDefault="00145616" w:rsidP="00145616">
      <w:pPr>
        <w:pStyle w:val="ListParagraph"/>
        <w:numPr>
          <w:ilvl w:val="0"/>
          <w:numId w:val="17"/>
        </w:numPr>
        <w:spacing w:line="252" w:lineRule="auto"/>
        <w:ind w:left="1134"/>
        <w:jc w:val="both"/>
        <w:rPr>
          <w:rFonts w:ascii="Times New Roman" w:hAnsi="Times New Roman"/>
          <w:sz w:val="24"/>
          <w:szCs w:val="24"/>
        </w:rPr>
      </w:pPr>
      <w:r>
        <w:rPr>
          <w:rFonts w:ascii="Times New Roman" w:hAnsi="Times New Roman"/>
          <w:sz w:val="24"/>
          <w:szCs w:val="24"/>
        </w:rPr>
        <w:t>să încheie o convenție de consum cu furnizorul de energie electrică/gaze naturale</w:t>
      </w:r>
      <w:r>
        <w:rPr>
          <w:rFonts w:ascii="Times New Roman" w:hAnsi="Times New Roman"/>
          <w:sz w:val="24"/>
          <w:szCs w:val="24"/>
          <w:lang w:val="en-GB"/>
        </w:rPr>
        <w:t>;</w:t>
      </w:r>
    </w:p>
    <w:p w:rsidR="00145616" w:rsidRPr="00997524" w:rsidRDefault="00145616" w:rsidP="00145616">
      <w:pPr>
        <w:pStyle w:val="ListParagraph"/>
        <w:numPr>
          <w:ilvl w:val="0"/>
          <w:numId w:val="17"/>
        </w:numPr>
        <w:spacing w:line="252" w:lineRule="auto"/>
        <w:ind w:left="1134"/>
        <w:jc w:val="both"/>
        <w:rPr>
          <w:rFonts w:cs="Calibri"/>
        </w:rPr>
      </w:pPr>
      <w:r>
        <w:rPr>
          <w:rFonts w:ascii="Times New Roman" w:hAnsi="Times New Roman"/>
          <w:sz w:val="24"/>
          <w:szCs w:val="24"/>
        </w:rPr>
        <w:t>s</w:t>
      </w:r>
      <w:r w:rsidRPr="00997524">
        <w:rPr>
          <w:rFonts w:ascii="Times New Roman" w:hAnsi="Times New Roman"/>
          <w:sz w:val="24"/>
          <w:szCs w:val="24"/>
        </w:rPr>
        <w:t>ă verifice dac</w:t>
      </w:r>
      <w:r w:rsidRPr="00997524">
        <w:rPr>
          <w:rFonts w:ascii="Times New Roman" w:hAnsi="Times New Roman"/>
          <w:sz w:val="24"/>
          <w:szCs w:val="24"/>
          <w:lang w:val="en-GB"/>
        </w:rPr>
        <w:t>ă</w:t>
      </w:r>
      <w:r w:rsidRPr="00997524">
        <w:rPr>
          <w:rFonts w:ascii="Times New Roman" w:hAnsi="Times New Roman"/>
          <w:sz w:val="24"/>
          <w:szCs w:val="24"/>
        </w:rPr>
        <w:t xml:space="preserve"> facturarea s-a efectuat potrivit indexului transmis</w:t>
      </w:r>
    </w:p>
    <w:p w:rsidR="00145616" w:rsidRPr="00997524" w:rsidRDefault="00145616" w:rsidP="00145616">
      <w:pPr>
        <w:pStyle w:val="ListParagraph"/>
        <w:numPr>
          <w:ilvl w:val="0"/>
          <w:numId w:val="17"/>
        </w:numPr>
        <w:spacing w:line="252" w:lineRule="auto"/>
        <w:ind w:left="1134"/>
        <w:jc w:val="both"/>
        <w:rPr>
          <w:rFonts w:cs="Calibri"/>
        </w:rPr>
      </w:pPr>
      <w:r w:rsidRPr="00997524">
        <w:rPr>
          <w:rFonts w:ascii="Times New Roman" w:eastAsia="Times New Roman" w:hAnsi="Times New Roman"/>
          <w:bCs/>
          <w:sz w:val="24"/>
          <w:szCs w:val="24"/>
        </w:rPr>
        <w:t xml:space="preserve">să verifice în contract perioada în care trebuie transmis furnizorului indexul și să beneficieze de mecanismul autocitirii pentru a evita facturarea unui consum estimat şi ulterior regularizarea acestuia; </w:t>
      </w:r>
    </w:p>
    <w:p w:rsidR="00145616" w:rsidRPr="00997524" w:rsidRDefault="00145616" w:rsidP="00145616">
      <w:pPr>
        <w:pStyle w:val="ListParagraph"/>
        <w:numPr>
          <w:ilvl w:val="0"/>
          <w:numId w:val="17"/>
        </w:numPr>
        <w:spacing w:line="252" w:lineRule="auto"/>
        <w:ind w:left="1134"/>
        <w:jc w:val="both"/>
      </w:pPr>
      <w:bookmarkStart w:id="0" w:name="_GoBack"/>
      <w:bookmarkEnd w:id="0"/>
      <w:r w:rsidRPr="00997524">
        <w:rPr>
          <w:rFonts w:ascii="Times New Roman" w:eastAsia="Times New Roman" w:hAnsi="Times New Roman"/>
          <w:bCs/>
          <w:sz w:val="24"/>
          <w:szCs w:val="24"/>
        </w:rPr>
        <w:t xml:space="preserve">să nu ignore notificările transmise de furnizorul de energie privind modificarea condițiilor contractuale, în special modificarea prețurilor/tarifelor. Dacă aceste modificări nu respectă condițiile prevăzute în contract (preț fix pe o anumită perioada de timp), clientul final are </w:t>
      </w:r>
      <w:r w:rsidRPr="00997524">
        <w:rPr>
          <w:rFonts w:ascii="Times New Roman" w:eastAsia="Times New Roman" w:hAnsi="Times New Roman"/>
          <w:bCs/>
          <w:sz w:val="24"/>
          <w:szCs w:val="24"/>
        </w:rPr>
        <w:lastRenderedPageBreak/>
        <w:t>dreptul să sesizeze ANRE sau alte instituții care au atribuții în acest sens, chiar și instanț</w:t>
      </w:r>
      <w:r w:rsidR="00F92720">
        <w:rPr>
          <w:rFonts w:ascii="Times New Roman" w:eastAsia="Times New Roman" w:hAnsi="Times New Roman"/>
          <w:bCs/>
          <w:sz w:val="24"/>
          <w:szCs w:val="24"/>
        </w:rPr>
        <w:t>a</w:t>
      </w:r>
      <w:r w:rsidRPr="00997524">
        <w:rPr>
          <w:rFonts w:ascii="Times New Roman" w:eastAsia="Times New Roman" w:hAnsi="Times New Roman"/>
          <w:bCs/>
          <w:sz w:val="24"/>
          <w:szCs w:val="24"/>
        </w:rPr>
        <w:t xml:space="preserve"> de judecată.</w:t>
      </w:r>
    </w:p>
    <w:p w:rsidR="00145616" w:rsidRDefault="00145616" w:rsidP="00145616">
      <w:pPr>
        <w:spacing w:before="120" w:after="0" w:line="276" w:lineRule="auto"/>
        <w:ind w:left="90" w:right="130"/>
        <w:jc w:val="both"/>
        <w:rPr>
          <w:rFonts w:ascii="Times New Roman" w:eastAsia="Times New Roman" w:hAnsi="Times New Roman"/>
          <w:bCs/>
          <w:sz w:val="24"/>
          <w:szCs w:val="24"/>
        </w:rPr>
      </w:pPr>
      <w:r>
        <w:rPr>
          <w:rFonts w:ascii="Times New Roman" w:eastAsia="Times New Roman" w:hAnsi="Times New Roman"/>
          <w:bCs/>
          <w:sz w:val="24"/>
          <w:szCs w:val="24"/>
        </w:rPr>
        <w:t>Precizăm că, î</w:t>
      </w:r>
      <w:r w:rsidRPr="00997524">
        <w:rPr>
          <w:rFonts w:ascii="Times New Roman" w:eastAsia="Times New Roman" w:hAnsi="Times New Roman"/>
          <w:bCs/>
          <w:sz w:val="24"/>
          <w:szCs w:val="24"/>
        </w:rPr>
        <w:t xml:space="preserve">n cazul clientului casnic, dacă în urma regularizării suma plătită de acesta în plus este mai mare de 100 lei, atunci furnizorul este obligat să restituie suma plătită de către client în termen de 5 zile de la data emiterii facturii de regularizare. Sumele sub această valoare vor fi compensate în contul facturilor următoare. </w:t>
      </w:r>
    </w:p>
    <w:p w:rsidR="00145616" w:rsidRPr="00EB742A" w:rsidRDefault="00145616" w:rsidP="00145616">
      <w:pPr>
        <w:spacing w:before="120" w:after="0" w:line="276" w:lineRule="auto"/>
        <w:ind w:left="90" w:right="130"/>
        <w:jc w:val="both"/>
        <w:rPr>
          <w:rFonts w:ascii="Times New Roman" w:eastAsia="Times New Roman" w:hAnsi="Times New Roman" w:cs="Times New Roman"/>
          <w:bCs/>
          <w:i/>
          <w:sz w:val="24"/>
          <w:szCs w:val="24"/>
        </w:rPr>
      </w:pPr>
      <w:r w:rsidRPr="00CE706C">
        <w:rPr>
          <w:rFonts w:ascii="Times New Roman" w:eastAsia="Times New Roman" w:hAnsi="Times New Roman"/>
          <w:bCs/>
          <w:sz w:val="24"/>
          <w:szCs w:val="24"/>
        </w:rPr>
        <w:t xml:space="preserve">Reamintim că, Autoritatea Națională de Reglementare în domeniul Energiei (ANRE) rămâne la dispoziția clienților finali cu </w:t>
      </w:r>
      <w:r w:rsidRPr="00CE706C">
        <w:rPr>
          <w:rFonts w:ascii="Times New Roman" w:eastAsia="Times New Roman" w:hAnsi="Times New Roman"/>
          <w:b/>
          <w:bCs/>
          <w:sz w:val="24"/>
          <w:szCs w:val="24"/>
        </w:rPr>
        <w:t>informații privind liberalizarea piețelor de energie, procesul de schimbare a furnizorului de energie electrică şi gaze naturale</w:t>
      </w:r>
      <w:r w:rsidRPr="00CE706C">
        <w:rPr>
          <w:rFonts w:ascii="Times New Roman" w:eastAsia="Times New Roman" w:hAnsi="Times New Roman"/>
          <w:bCs/>
          <w:sz w:val="24"/>
          <w:szCs w:val="24"/>
        </w:rPr>
        <w:t xml:space="preserve">, </w:t>
      </w:r>
      <w:r w:rsidRPr="00CE706C">
        <w:rPr>
          <w:rFonts w:ascii="Times New Roman" w:eastAsia="Times New Roman" w:hAnsi="Times New Roman"/>
          <w:b/>
          <w:bCs/>
          <w:sz w:val="24"/>
          <w:szCs w:val="24"/>
        </w:rPr>
        <w:t xml:space="preserve">precum și facturarea energiei electrice și a gazelor naturale, </w:t>
      </w:r>
      <w:r w:rsidRPr="00CE706C">
        <w:rPr>
          <w:rFonts w:ascii="Times New Roman" w:eastAsia="Times New Roman" w:hAnsi="Times New Roman"/>
          <w:bCs/>
          <w:sz w:val="24"/>
          <w:szCs w:val="24"/>
        </w:rPr>
        <w:t>acordate prin intermediul lini</w:t>
      </w:r>
      <w:r w:rsidR="00EB742A">
        <w:rPr>
          <w:rFonts w:ascii="Times New Roman" w:eastAsia="Times New Roman" w:hAnsi="Times New Roman"/>
          <w:bCs/>
          <w:sz w:val="24"/>
          <w:szCs w:val="24"/>
        </w:rPr>
        <w:t>ilor</w:t>
      </w:r>
      <w:r w:rsidRPr="00CE706C">
        <w:rPr>
          <w:rFonts w:ascii="Times New Roman" w:eastAsia="Times New Roman" w:hAnsi="Times New Roman"/>
          <w:bCs/>
          <w:sz w:val="24"/>
          <w:szCs w:val="24"/>
        </w:rPr>
        <w:t xml:space="preserve"> telefonice de tip ”</w:t>
      </w:r>
      <w:r w:rsidRPr="00CE706C">
        <w:rPr>
          <w:rFonts w:ascii="Times New Roman" w:eastAsia="Times New Roman" w:hAnsi="Times New Roman"/>
          <w:b/>
          <w:bCs/>
          <w:sz w:val="24"/>
          <w:szCs w:val="24"/>
        </w:rPr>
        <w:t xml:space="preserve">„Call-center”, </w:t>
      </w:r>
      <w:r w:rsidRPr="00CE706C">
        <w:rPr>
          <w:rFonts w:ascii="Times New Roman" w:eastAsia="Times New Roman" w:hAnsi="Times New Roman"/>
          <w:bCs/>
          <w:sz w:val="24"/>
          <w:szCs w:val="24"/>
        </w:rPr>
        <w:t>ce po</w:t>
      </w:r>
      <w:r w:rsidR="00EB742A">
        <w:rPr>
          <w:rFonts w:ascii="Times New Roman" w:eastAsia="Times New Roman" w:hAnsi="Times New Roman"/>
          <w:bCs/>
          <w:sz w:val="24"/>
          <w:szCs w:val="24"/>
        </w:rPr>
        <w:t>t</w:t>
      </w:r>
      <w:r w:rsidRPr="00CE706C">
        <w:rPr>
          <w:rFonts w:ascii="Times New Roman" w:eastAsia="Times New Roman" w:hAnsi="Times New Roman"/>
          <w:bCs/>
          <w:sz w:val="24"/>
          <w:szCs w:val="24"/>
        </w:rPr>
        <w:t xml:space="preserve"> fi apelat</w:t>
      </w:r>
      <w:r w:rsidR="00EB742A">
        <w:rPr>
          <w:rFonts w:ascii="Times New Roman" w:eastAsia="Times New Roman" w:hAnsi="Times New Roman"/>
          <w:bCs/>
          <w:sz w:val="24"/>
          <w:szCs w:val="24"/>
        </w:rPr>
        <w:t>e</w:t>
      </w:r>
      <w:r w:rsidRPr="00CE706C">
        <w:rPr>
          <w:rFonts w:ascii="Times New Roman" w:eastAsia="Times New Roman" w:hAnsi="Times New Roman"/>
          <w:bCs/>
          <w:sz w:val="24"/>
          <w:szCs w:val="24"/>
        </w:rPr>
        <w:t xml:space="preserve"> la numărul </w:t>
      </w:r>
      <w:r w:rsidRPr="00CE706C">
        <w:rPr>
          <w:rFonts w:ascii="Times New Roman" w:eastAsia="Times New Roman" w:hAnsi="Times New Roman"/>
          <w:b/>
          <w:bCs/>
          <w:sz w:val="24"/>
          <w:szCs w:val="24"/>
        </w:rPr>
        <w:t>0374554265</w:t>
      </w:r>
      <w:r w:rsidRPr="00CE706C">
        <w:rPr>
          <w:rFonts w:ascii="Times New Roman" w:eastAsia="Times New Roman" w:hAnsi="Times New Roman"/>
          <w:bCs/>
          <w:sz w:val="24"/>
          <w:szCs w:val="24"/>
        </w:rPr>
        <w:t xml:space="preserve"> </w:t>
      </w:r>
      <w:r w:rsidRPr="00CE706C">
        <w:rPr>
          <w:rFonts w:ascii="Times New Roman" w:eastAsia="Times New Roman" w:hAnsi="Times New Roman"/>
          <w:bCs/>
          <w:i/>
          <w:sz w:val="24"/>
          <w:szCs w:val="24"/>
        </w:rPr>
        <w:t xml:space="preserve">(telefon cu tarif normal în rețeaua Orange, apelabil din toate </w:t>
      </w:r>
      <w:r w:rsidRPr="00EB742A">
        <w:rPr>
          <w:rFonts w:ascii="Times New Roman" w:eastAsia="Times New Roman" w:hAnsi="Times New Roman" w:cs="Times New Roman"/>
          <w:bCs/>
          <w:i/>
          <w:sz w:val="24"/>
          <w:szCs w:val="24"/>
        </w:rPr>
        <w:t>rețelele)</w:t>
      </w:r>
      <w:r w:rsidR="00EB742A">
        <w:rPr>
          <w:rFonts w:ascii="Times New Roman" w:eastAsia="Times New Roman" w:hAnsi="Times New Roman" w:cs="Times New Roman"/>
          <w:bCs/>
          <w:i/>
          <w:sz w:val="24"/>
          <w:szCs w:val="24"/>
        </w:rPr>
        <w:t xml:space="preserve"> </w:t>
      </w:r>
      <w:r w:rsidR="00EB742A" w:rsidRPr="00EB742A">
        <w:rPr>
          <w:rFonts w:ascii="Times New Roman" w:eastAsia="Times New Roman" w:hAnsi="Times New Roman" w:cs="Times New Roman"/>
          <w:bCs/>
          <w:sz w:val="24"/>
          <w:szCs w:val="24"/>
        </w:rPr>
        <w:t xml:space="preserve">și la numărul </w:t>
      </w:r>
      <w:r w:rsidR="00EB742A" w:rsidRPr="00F92720">
        <w:rPr>
          <w:rFonts w:ascii="Times New Roman" w:eastAsia="Times New Roman" w:hAnsi="Times New Roman" w:cs="Times New Roman"/>
          <w:b/>
          <w:bCs/>
          <w:sz w:val="24"/>
          <w:szCs w:val="24"/>
        </w:rPr>
        <w:t>0219782</w:t>
      </w:r>
      <w:r w:rsidR="00EB742A">
        <w:rPr>
          <w:rFonts w:ascii="Times New Roman" w:eastAsia="Times New Roman" w:hAnsi="Times New Roman" w:cs="Times New Roman"/>
          <w:bCs/>
          <w:sz w:val="24"/>
          <w:szCs w:val="24"/>
        </w:rPr>
        <w:t xml:space="preserve"> </w:t>
      </w:r>
      <w:r w:rsidR="00EB742A" w:rsidRPr="00EB742A">
        <w:rPr>
          <w:rFonts w:ascii="Times New Roman" w:eastAsia="Times New Roman" w:hAnsi="Times New Roman" w:cs="Times New Roman"/>
          <w:bCs/>
          <w:i/>
          <w:sz w:val="24"/>
          <w:szCs w:val="24"/>
        </w:rPr>
        <w:t xml:space="preserve">(telefon cu tarif normal </w:t>
      </w:r>
      <w:r w:rsidR="00F92720">
        <w:rPr>
          <w:rFonts w:ascii="Times New Roman" w:eastAsia="Times New Roman" w:hAnsi="Times New Roman" w:cs="Times New Roman"/>
          <w:bCs/>
          <w:i/>
          <w:sz w:val="24"/>
          <w:szCs w:val="24"/>
        </w:rPr>
        <w:t>î</w:t>
      </w:r>
      <w:r w:rsidR="00EB742A" w:rsidRPr="00EB742A">
        <w:rPr>
          <w:rFonts w:ascii="Times New Roman" w:eastAsia="Times New Roman" w:hAnsi="Times New Roman" w:cs="Times New Roman"/>
          <w:bCs/>
          <w:i/>
          <w:sz w:val="24"/>
          <w:szCs w:val="24"/>
        </w:rPr>
        <w:t>n re</w:t>
      </w:r>
      <w:r w:rsidR="00F92720">
        <w:rPr>
          <w:rFonts w:ascii="Times New Roman" w:eastAsia="Times New Roman" w:hAnsi="Times New Roman" w:cs="Times New Roman"/>
          <w:bCs/>
          <w:i/>
          <w:sz w:val="24"/>
          <w:szCs w:val="24"/>
        </w:rPr>
        <w:t>ț</w:t>
      </w:r>
      <w:r w:rsidR="00EB742A" w:rsidRPr="00EB742A">
        <w:rPr>
          <w:rFonts w:ascii="Times New Roman" w:eastAsia="Times New Roman" w:hAnsi="Times New Roman" w:cs="Times New Roman"/>
          <w:bCs/>
          <w:i/>
          <w:sz w:val="24"/>
          <w:szCs w:val="24"/>
        </w:rPr>
        <w:t>eaua Telekom, apelabil din toate rețelele)</w:t>
      </w:r>
      <w:r w:rsidR="00EB742A">
        <w:rPr>
          <w:rFonts w:ascii="Times New Roman" w:eastAsia="Times New Roman" w:hAnsi="Times New Roman" w:cs="Times New Roman"/>
          <w:bCs/>
          <w:i/>
          <w:sz w:val="24"/>
          <w:szCs w:val="24"/>
        </w:rPr>
        <w:t>.</w:t>
      </w:r>
    </w:p>
    <w:p w:rsidR="00EB742A" w:rsidRPr="00EB742A" w:rsidRDefault="00EB742A" w:rsidP="00EB742A">
      <w:pPr>
        <w:spacing w:before="120" w:after="0" w:line="276" w:lineRule="auto"/>
        <w:ind w:left="90" w:right="130"/>
        <w:jc w:val="both"/>
        <w:rPr>
          <w:rFonts w:ascii="Times New Roman" w:eastAsia="Times New Roman" w:hAnsi="Times New Roman" w:cs="Times New Roman"/>
          <w:bCs/>
          <w:sz w:val="24"/>
          <w:szCs w:val="24"/>
        </w:rPr>
      </w:pPr>
      <w:r w:rsidRPr="00EB742A">
        <w:rPr>
          <w:rFonts w:ascii="Times New Roman" w:eastAsia="Times New Roman" w:hAnsi="Times New Roman" w:cs="Times New Roman"/>
          <w:bCs/>
          <w:sz w:val="24"/>
          <w:szCs w:val="24"/>
        </w:rPr>
        <w:t>De asemenea, consumatorii pot depune peti</w:t>
      </w:r>
      <w:r>
        <w:rPr>
          <w:rFonts w:ascii="Times New Roman" w:eastAsia="Times New Roman" w:hAnsi="Times New Roman" w:cs="Times New Roman"/>
          <w:bCs/>
          <w:sz w:val="24"/>
          <w:szCs w:val="24"/>
        </w:rPr>
        <w:t>ț</w:t>
      </w:r>
      <w:r w:rsidRPr="00EB742A">
        <w:rPr>
          <w:rFonts w:ascii="Times New Roman" w:eastAsia="Times New Roman" w:hAnsi="Times New Roman" w:cs="Times New Roman"/>
          <w:bCs/>
          <w:sz w:val="24"/>
          <w:szCs w:val="24"/>
        </w:rPr>
        <w:t xml:space="preserve">ii pentru aspecte care </w:t>
      </w:r>
      <w:r>
        <w:rPr>
          <w:rFonts w:ascii="Times New Roman" w:eastAsia="Times New Roman" w:hAnsi="Times New Roman" w:cs="Times New Roman"/>
          <w:bCs/>
          <w:sz w:val="24"/>
          <w:szCs w:val="24"/>
        </w:rPr>
        <w:t>ț</w:t>
      </w:r>
      <w:r w:rsidRPr="00EB742A">
        <w:rPr>
          <w:rFonts w:ascii="Times New Roman" w:eastAsia="Times New Roman" w:hAnsi="Times New Roman" w:cs="Times New Roman"/>
          <w:bCs/>
          <w:sz w:val="24"/>
          <w:szCs w:val="24"/>
        </w:rPr>
        <w:t xml:space="preserve">in de </w:t>
      </w:r>
      <w:r>
        <w:rPr>
          <w:rFonts w:ascii="Times New Roman" w:eastAsia="Times New Roman" w:hAnsi="Times New Roman" w:cs="Times New Roman"/>
          <w:bCs/>
          <w:sz w:val="24"/>
          <w:szCs w:val="24"/>
        </w:rPr>
        <w:t>î</w:t>
      </w:r>
      <w:r w:rsidRPr="00EB742A">
        <w:rPr>
          <w:rFonts w:ascii="Times New Roman" w:eastAsia="Times New Roman" w:hAnsi="Times New Roman" w:cs="Times New Roman"/>
          <w:bCs/>
          <w:sz w:val="24"/>
          <w:szCs w:val="24"/>
        </w:rPr>
        <w:t>nc</w:t>
      </w:r>
      <w:r>
        <w:rPr>
          <w:rFonts w:ascii="Times New Roman" w:eastAsia="Times New Roman" w:hAnsi="Times New Roman" w:cs="Times New Roman"/>
          <w:bCs/>
          <w:sz w:val="24"/>
          <w:szCs w:val="24"/>
        </w:rPr>
        <w:t>ă</w:t>
      </w:r>
      <w:r w:rsidRPr="00EB742A">
        <w:rPr>
          <w:rFonts w:ascii="Times New Roman" w:eastAsia="Times New Roman" w:hAnsi="Times New Roman" w:cs="Times New Roman"/>
          <w:bCs/>
          <w:sz w:val="24"/>
          <w:szCs w:val="24"/>
        </w:rPr>
        <w:t xml:space="preserve">lcarea cadrului de reglementare </w:t>
      </w:r>
      <w:r>
        <w:rPr>
          <w:rFonts w:ascii="Times New Roman" w:eastAsia="Times New Roman" w:hAnsi="Times New Roman" w:cs="Times New Roman"/>
          <w:bCs/>
          <w:sz w:val="24"/>
          <w:szCs w:val="24"/>
        </w:rPr>
        <w:t>ș</w:t>
      </w:r>
      <w:r w:rsidRPr="00EB742A">
        <w:rPr>
          <w:rFonts w:ascii="Times New Roman" w:eastAsia="Times New Roman" w:hAnsi="Times New Roman" w:cs="Times New Roman"/>
          <w:bCs/>
          <w:sz w:val="24"/>
          <w:szCs w:val="24"/>
        </w:rPr>
        <w:t>i a legisla</w:t>
      </w:r>
      <w:r>
        <w:rPr>
          <w:rFonts w:ascii="Times New Roman" w:eastAsia="Times New Roman" w:hAnsi="Times New Roman" w:cs="Times New Roman"/>
          <w:bCs/>
          <w:sz w:val="24"/>
          <w:szCs w:val="24"/>
        </w:rPr>
        <w:t>ț</w:t>
      </w:r>
      <w:r w:rsidRPr="00EB742A">
        <w:rPr>
          <w:rFonts w:ascii="Times New Roman" w:eastAsia="Times New Roman" w:hAnsi="Times New Roman" w:cs="Times New Roman"/>
          <w:bCs/>
          <w:sz w:val="24"/>
          <w:szCs w:val="24"/>
        </w:rPr>
        <w:t>iei</w:t>
      </w:r>
      <w:r>
        <w:rPr>
          <w:rFonts w:ascii="Times New Roman" w:eastAsia="Times New Roman" w:hAnsi="Times New Roman" w:cs="Times New Roman"/>
          <w:bCs/>
          <w:sz w:val="24"/>
          <w:szCs w:val="24"/>
        </w:rPr>
        <w:t xml:space="preserve"> primare</w:t>
      </w:r>
      <w:r w:rsidRPr="00EB742A">
        <w:rPr>
          <w:rFonts w:ascii="Times New Roman" w:eastAsia="Times New Roman" w:hAnsi="Times New Roman" w:cs="Times New Roman"/>
          <w:bCs/>
          <w:sz w:val="24"/>
          <w:szCs w:val="24"/>
        </w:rPr>
        <w:t xml:space="preserve"> incidente, prin intermediul </w:t>
      </w:r>
      <w:r w:rsidRPr="00F92720">
        <w:rPr>
          <w:rFonts w:ascii="Times New Roman" w:eastAsia="Times New Roman" w:hAnsi="Times New Roman" w:cs="Times New Roman"/>
          <w:bCs/>
          <w:sz w:val="24"/>
          <w:szCs w:val="24"/>
        </w:rPr>
        <w:t>rubricii</w:t>
      </w:r>
      <w:r w:rsidRPr="00EB742A">
        <w:rPr>
          <w:rFonts w:ascii="Times New Roman" w:eastAsia="Times New Roman" w:hAnsi="Times New Roman" w:cs="Times New Roman"/>
          <w:b/>
          <w:bCs/>
          <w:sz w:val="24"/>
          <w:szCs w:val="24"/>
        </w:rPr>
        <w:t xml:space="preserve"> Peti</w:t>
      </w:r>
      <w:r>
        <w:rPr>
          <w:rFonts w:ascii="Times New Roman" w:eastAsia="Times New Roman" w:hAnsi="Times New Roman" w:cs="Times New Roman"/>
          <w:b/>
          <w:bCs/>
          <w:sz w:val="24"/>
          <w:szCs w:val="24"/>
        </w:rPr>
        <w:t>ț</w:t>
      </w:r>
      <w:r w:rsidRPr="00EB742A">
        <w:rPr>
          <w:rFonts w:ascii="Times New Roman" w:eastAsia="Times New Roman" w:hAnsi="Times New Roman" w:cs="Times New Roman"/>
          <w:b/>
          <w:bCs/>
          <w:sz w:val="24"/>
          <w:szCs w:val="24"/>
        </w:rPr>
        <w:t>ii</w:t>
      </w:r>
      <w:r w:rsidRPr="00EB742A">
        <w:rPr>
          <w:rFonts w:ascii="Times New Roman" w:eastAsia="Times New Roman" w:hAnsi="Times New Roman" w:cs="Times New Roman"/>
          <w:bCs/>
          <w:sz w:val="24"/>
          <w:szCs w:val="24"/>
        </w:rPr>
        <w:t xml:space="preserve"> pus</w:t>
      </w:r>
      <w:r>
        <w:rPr>
          <w:rFonts w:ascii="Times New Roman" w:eastAsia="Times New Roman" w:hAnsi="Times New Roman" w:cs="Times New Roman"/>
          <w:bCs/>
          <w:sz w:val="24"/>
          <w:szCs w:val="24"/>
        </w:rPr>
        <w:t>ă</w:t>
      </w:r>
      <w:r w:rsidRPr="00EB742A">
        <w:rPr>
          <w:rFonts w:ascii="Times New Roman" w:eastAsia="Times New Roman" w:hAnsi="Times New Roman" w:cs="Times New Roman"/>
          <w:bCs/>
          <w:sz w:val="24"/>
          <w:szCs w:val="24"/>
        </w:rPr>
        <w:t xml:space="preserve"> la dispozi</w:t>
      </w:r>
      <w:r>
        <w:rPr>
          <w:rFonts w:ascii="Times New Roman" w:eastAsia="Times New Roman" w:hAnsi="Times New Roman" w:cs="Times New Roman"/>
          <w:bCs/>
          <w:sz w:val="24"/>
          <w:szCs w:val="24"/>
        </w:rPr>
        <w:t>ț</w:t>
      </w:r>
      <w:r w:rsidRPr="00EB742A">
        <w:rPr>
          <w:rFonts w:ascii="Times New Roman" w:eastAsia="Times New Roman" w:hAnsi="Times New Roman" w:cs="Times New Roman"/>
          <w:bCs/>
          <w:sz w:val="24"/>
          <w:szCs w:val="24"/>
        </w:rPr>
        <w:t>ie la pagina noastr</w:t>
      </w:r>
      <w:r>
        <w:rPr>
          <w:rFonts w:ascii="Times New Roman" w:eastAsia="Times New Roman" w:hAnsi="Times New Roman" w:cs="Times New Roman"/>
          <w:bCs/>
          <w:sz w:val="24"/>
          <w:szCs w:val="24"/>
        </w:rPr>
        <w:t>ă</w:t>
      </w:r>
      <w:r w:rsidRPr="00EB742A">
        <w:rPr>
          <w:rFonts w:ascii="Times New Roman" w:eastAsia="Times New Roman" w:hAnsi="Times New Roman" w:cs="Times New Roman"/>
          <w:bCs/>
          <w:sz w:val="24"/>
          <w:szCs w:val="24"/>
        </w:rPr>
        <w:t xml:space="preserve"> de internet </w:t>
      </w:r>
      <w:hyperlink r:id="rId7" w:history="1">
        <w:r w:rsidRPr="0014701A">
          <w:rPr>
            <w:rStyle w:val="Hyperlink"/>
            <w:rFonts w:ascii="Times New Roman" w:eastAsia="Times New Roman" w:hAnsi="Times New Roman" w:cs="Times New Roman"/>
            <w:bCs/>
            <w:sz w:val="24"/>
            <w:szCs w:val="24"/>
          </w:rPr>
          <w:t>http://www.anre.ro/ro/contact/depunerea-unei-petitii</w:t>
        </w:r>
      </w:hyperlink>
      <w:r>
        <w:rPr>
          <w:rFonts w:ascii="Times New Roman" w:eastAsia="Times New Roman" w:hAnsi="Times New Roman" w:cs="Times New Roman"/>
          <w:bCs/>
          <w:sz w:val="24"/>
          <w:szCs w:val="24"/>
        </w:rPr>
        <w:t>.</w:t>
      </w:r>
    </w:p>
    <w:p w:rsidR="00145616" w:rsidRDefault="00145616" w:rsidP="00145616">
      <w:pPr>
        <w:jc w:val="both"/>
        <w:rPr>
          <w:rFonts w:ascii="Times New Roman" w:hAnsi="Times New Roman" w:cs="Times New Roman"/>
          <w:sz w:val="24"/>
          <w:szCs w:val="24"/>
        </w:rPr>
      </w:pPr>
    </w:p>
    <w:p w:rsidR="00145616" w:rsidRPr="00E457FB" w:rsidRDefault="00145616" w:rsidP="00145616">
      <w:pPr>
        <w:pStyle w:val="ListParagraph"/>
        <w:rPr>
          <w:rFonts w:ascii="Times New Roman" w:hAnsi="Times New Roman" w:cs="Times New Roman"/>
          <w:sz w:val="24"/>
          <w:szCs w:val="24"/>
        </w:rPr>
      </w:pP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Direcția relații internaționale, comunicare, relația cu Parlamentul                        </w:t>
      </w:r>
    </w:p>
    <w:p w:rsidR="00EB742A" w:rsidRPr="00F9039D" w:rsidRDefault="00EB742A" w:rsidP="00EB742A">
      <w:pPr>
        <w:spacing w:after="0" w:line="360" w:lineRule="auto"/>
        <w:jc w:val="both"/>
        <w:rPr>
          <w:rFonts w:ascii="Times New Roman" w:hAnsi="Times New Roman" w:cs="Times New Roman"/>
          <w:sz w:val="24"/>
          <w:szCs w:val="24"/>
        </w:rPr>
      </w:pPr>
      <w:r w:rsidRPr="00F9039D">
        <w:rPr>
          <w:rFonts w:ascii="Times New Roman" w:hAnsi="Times New Roman" w:cs="Times New Roman"/>
          <w:sz w:val="24"/>
          <w:szCs w:val="24"/>
        </w:rPr>
        <w:t xml:space="preserve">București, </w:t>
      </w:r>
      <w:r>
        <w:rPr>
          <w:rFonts w:ascii="Times New Roman" w:hAnsi="Times New Roman" w:cs="Times New Roman"/>
          <w:sz w:val="24"/>
          <w:szCs w:val="24"/>
        </w:rPr>
        <w:t>12</w:t>
      </w:r>
      <w:r w:rsidRPr="00F9039D">
        <w:rPr>
          <w:rFonts w:ascii="Times New Roman" w:hAnsi="Times New Roman" w:cs="Times New Roman"/>
          <w:sz w:val="24"/>
          <w:szCs w:val="24"/>
        </w:rPr>
        <w:t>.</w:t>
      </w:r>
      <w:r>
        <w:rPr>
          <w:rFonts w:ascii="Times New Roman" w:hAnsi="Times New Roman" w:cs="Times New Roman"/>
          <w:sz w:val="24"/>
          <w:szCs w:val="24"/>
        </w:rPr>
        <w:t>01</w:t>
      </w:r>
      <w:r w:rsidRPr="00F9039D">
        <w:rPr>
          <w:rFonts w:ascii="Times New Roman" w:hAnsi="Times New Roman" w:cs="Times New Roman"/>
          <w:sz w:val="24"/>
          <w:szCs w:val="24"/>
        </w:rPr>
        <w:t>.202</w:t>
      </w:r>
      <w:r>
        <w:rPr>
          <w:rFonts w:ascii="Times New Roman" w:hAnsi="Times New Roman" w:cs="Times New Roman"/>
          <w:sz w:val="24"/>
          <w:szCs w:val="24"/>
        </w:rPr>
        <w:t>2</w:t>
      </w:r>
    </w:p>
    <w:p w:rsidR="00110294" w:rsidRPr="00145616" w:rsidRDefault="00110294" w:rsidP="00145616"/>
    <w:sectPr w:rsidR="00110294" w:rsidRPr="00145616"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7DA0" w:rsidRDefault="00847DA0" w:rsidP="003B4C37">
      <w:pPr>
        <w:spacing w:after="0" w:line="240" w:lineRule="auto"/>
      </w:pPr>
      <w:r>
        <w:separator/>
      </w:r>
    </w:p>
  </w:endnote>
  <w:endnote w:type="continuationSeparator" w:id="0">
    <w:p w:rsidR="00847DA0" w:rsidRDefault="00847DA0"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7DA0" w:rsidRDefault="00847DA0" w:rsidP="003B4C37">
      <w:pPr>
        <w:spacing w:after="0" w:line="240" w:lineRule="auto"/>
      </w:pPr>
      <w:r>
        <w:separator/>
      </w:r>
    </w:p>
  </w:footnote>
  <w:footnote w:type="continuationSeparator" w:id="0">
    <w:p w:rsidR="00847DA0" w:rsidRDefault="00847DA0"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4C37" w:rsidRDefault="0027738A" w:rsidP="00561D6D">
    <w:pPr>
      <w:pStyle w:val="Header"/>
      <w:tabs>
        <w:tab w:val="clear" w:pos="9026"/>
        <w:tab w:val="right" w:pos="7349"/>
      </w:tabs>
    </w:pPr>
    <w:r>
      <w:rPr>
        <w:noProof/>
        <w:lang w:val="en-US"/>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Default="003B4C37" w:rsidP="003B4C37">
                    <w:pPr>
                      <w:spacing w:after="0" w:line="240" w:lineRule="auto"/>
                      <w:jc w:val="center"/>
                      <w:rPr>
                        <w:rFonts w:ascii="Arial" w:hAnsi="Arial" w:cs="Arial"/>
                        <w:sz w:val="20"/>
                      </w:rPr>
                    </w:pPr>
                    <w:r w:rsidRPr="004B1447">
                      <w:rPr>
                        <w:rFonts w:ascii="Arial" w:hAnsi="Arial" w:cs="Arial"/>
                        <w:sz w:val="20"/>
                      </w:rPr>
                      <w:t xml:space="preserve">Direcția </w:t>
                    </w:r>
                    <w:r w:rsidR="00110294">
                      <w:rPr>
                        <w:rFonts w:ascii="Arial" w:hAnsi="Arial" w:cs="Arial"/>
                        <w:sz w:val="20"/>
                      </w:rPr>
                      <w:t>relații internaționale, comunicare, relaț</w:t>
                    </w:r>
                    <w:r w:rsidR="00AF71FE">
                      <w:rPr>
                        <w:rFonts w:ascii="Arial" w:hAnsi="Arial" w:cs="Arial"/>
                        <w:sz w:val="20"/>
                      </w:rPr>
                      <w:t>ia cu Parlamentul</w:t>
                    </w:r>
                  </w:p>
                  <w:p w:rsidR="00AF71FE" w:rsidRPr="004B1447" w:rsidRDefault="00AF71FE" w:rsidP="003B4C37">
                    <w:pPr>
                      <w:spacing w:after="0" w:line="240" w:lineRule="auto"/>
                      <w:jc w:val="center"/>
                      <w:rPr>
                        <w:rFonts w:ascii="Arial" w:hAnsi="Arial" w:cs="Arial"/>
                        <w:sz w:val="20"/>
                      </w:rPr>
                    </w:pPr>
                  </w:p>
                </w:txbxContent>
              </v:textbox>
              <w10:wrap anchorx="margin"/>
            </v:shape>
          </w:pict>
        </mc:Fallback>
      </mc:AlternateContent>
    </w:r>
    <w:r w:rsidR="00561D6D">
      <w:rPr>
        <w:noProof/>
        <w:lang w:val="en-US"/>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DFB2DE6"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15:restartNumberingAfterBreak="0">
    <w:nsid w:val="26815A5F"/>
    <w:multiLevelType w:val="hybridMultilevel"/>
    <w:tmpl w:val="8032705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39E68A9"/>
    <w:multiLevelType w:val="hybridMultilevel"/>
    <w:tmpl w:val="F2A8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4197BD0"/>
    <w:multiLevelType w:val="hybridMultilevel"/>
    <w:tmpl w:val="6B622D9C"/>
    <w:lvl w:ilvl="0" w:tplc="898C525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11"/>
  </w:num>
  <w:num w:numId="3">
    <w:abstractNumId w:val="8"/>
  </w:num>
  <w:num w:numId="4">
    <w:abstractNumId w:val="16"/>
  </w:num>
  <w:num w:numId="5">
    <w:abstractNumId w:val="1"/>
  </w:num>
  <w:num w:numId="6">
    <w:abstractNumId w:val="12"/>
  </w:num>
  <w:num w:numId="7">
    <w:abstractNumId w:val="5"/>
  </w:num>
  <w:num w:numId="8">
    <w:abstractNumId w:val="2"/>
  </w:num>
  <w:num w:numId="9">
    <w:abstractNumId w:val="3"/>
  </w:num>
  <w:num w:numId="10">
    <w:abstractNumId w:val="4"/>
  </w:num>
  <w:num w:numId="11">
    <w:abstractNumId w:val="13"/>
  </w:num>
  <w:num w:numId="12">
    <w:abstractNumId w:val="10"/>
  </w:num>
  <w:num w:numId="13">
    <w:abstractNumId w:val="9"/>
  </w:num>
  <w:num w:numId="14">
    <w:abstractNumId w:val="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C0560"/>
    <w:rsid w:val="000D4689"/>
    <w:rsid w:val="000D7AE0"/>
    <w:rsid w:val="000E316D"/>
    <w:rsid w:val="000F3DF1"/>
    <w:rsid w:val="00110294"/>
    <w:rsid w:val="00123A54"/>
    <w:rsid w:val="00125D85"/>
    <w:rsid w:val="00140718"/>
    <w:rsid w:val="00145616"/>
    <w:rsid w:val="00160D1D"/>
    <w:rsid w:val="0016112A"/>
    <w:rsid w:val="00172D21"/>
    <w:rsid w:val="001A1DA0"/>
    <w:rsid w:val="001B58B7"/>
    <w:rsid w:val="0023637F"/>
    <w:rsid w:val="0027738A"/>
    <w:rsid w:val="00293F32"/>
    <w:rsid w:val="002A66A8"/>
    <w:rsid w:val="002A6DA5"/>
    <w:rsid w:val="002B3467"/>
    <w:rsid w:val="00313EBA"/>
    <w:rsid w:val="003427FA"/>
    <w:rsid w:val="003543C8"/>
    <w:rsid w:val="00364C45"/>
    <w:rsid w:val="00364E3A"/>
    <w:rsid w:val="0037458E"/>
    <w:rsid w:val="003A2FF3"/>
    <w:rsid w:val="003B26B9"/>
    <w:rsid w:val="003B4C37"/>
    <w:rsid w:val="003C78E8"/>
    <w:rsid w:val="00405B8C"/>
    <w:rsid w:val="004119A7"/>
    <w:rsid w:val="0042783B"/>
    <w:rsid w:val="00437C42"/>
    <w:rsid w:val="0044444A"/>
    <w:rsid w:val="004B55AA"/>
    <w:rsid w:val="004B6B1E"/>
    <w:rsid w:val="004D364D"/>
    <w:rsid w:val="004E5631"/>
    <w:rsid w:val="00520268"/>
    <w:rsid w:val="0052287D"/>
    <w:rsid w:val="005261D6"/>
    <w:rsid w:val="00540FD2"/>
    <w:rsid w:val="00561D6D"/>
    <w:rsid w:val="00572DF7"/>
    <w:rsid w:val="00587BE2"/>
    <w:rsid w:val="005E003D"/>
    <w:rsid w:val="005E3B03"/>
    <w:rsid w:val="005E64BD"/>
    <w:rsid w:val="00620875"/>
    <w:rsid w:val="0066785A"/>
    <w:rsid w:val="00677CF9"/>
    <w:rsid w:val="006B7CD0"/>
    <w:rsid w:val="006C1CB9"/>
    <w:rsid w:val="00717D6D"/>
    <w:rsid w:val="007240E1"/>
    <w:rsid w:val="0076099F"/>
    <w:rsid w:val="007825E2"/>
    <w:rsid w:val="00787AA2"/>
    <w:rsid w:val="00795361"/>
    <w:rsid w:val="007A3C37"/>
    <w:rsid w:val="007D1F9B"/>
    <w:rsid w:val="00845749"/>
    <w:rsid w:val="00847506"/>
    <w:rsid w:val="00847DA0"/>
    <w:rsid w:val="0085060E"/>
    <w:rsid w:val="0088430C"/>
    <w:rsid w:val="008D7198"/>
    <w:rsid w:val="008F401E"/>
    <w:rsid w:val="008F6221"/>
    <w:rsid w:val="00904AAE"/>
    <w:rsid w:val="009267F6"/>
    <w:rsid w:val="00934921"/>
    <w:rsid w:val="00936332"/>
    <w:rsid w:val="00962771"/>
    <w:rsid w:val="00997D09"/>
    <w:rsid w:val="009C5B10"/>
    <w:rsid w:val="00A12310"/>
    <w:rsid w:val="00A26582"/>
    <w:rsid w:val="00A270B1"/>
    <w:rsid w:val="00A277E7"/>
    <w:rsid w:val="00A53F29"/>
    <w:rsid w:val="00A60696"/>
    <w:rsid w:val="00A67B3D"/>
    <w:rsid w:val="00AB62C4"/>
    <w:rsid w:val="00AE22CA"/>
    <w:rsid w:val="00AE6F05"/>
    <w:rsid w:val="00AF2BC1"/>
    <w:rsid w:val="00AF71FE"/>
    <w:rsid w:val="00B50AEF"/>
    <w:rsid w:val="00B63563"/>
    <w:rsid w:val="00B81C1F"/>
    <w:rsid w:val="00BA14C9"/>
    <w:rsid w:val="00BC0B70"/>
    <w:rsid w:val="00BD4091"/>
    <w:rsid w:val="00BF2C67"/>
    <w:rsid w:val="00C042DC"/>
    <w:rsid w:val="00C059F2"/>
    <w:rsid w:val="00C17D43"/>
    <w:rsid w:val="00C2096C"/>
    <w:rsid w:val="00C41C0C"/>
    <w:rsid w:val="00CF7DC2"/>
    <w:rsid w:val="00D005D5"/>
    <w:rsid w:val="00D72DAB"/>
    <w:rsid w:val="00D76985"/>
    <w:rsid w:val="00DE40C1"/>
    <w:rsid w:val="00DF7952"/>
    <w:rsid w:val="00E43B64"/>
    <w:rsid w:val="00E56C1A"/>
    <w:rsid w:val="00E7037E"/>
    <w:rsid w:val="00EB742A"/>
    <w:rsid w:val="00ED494E"/>
    <w:rsid w:val="00EE398F"/>
    <w:rsid w:val="00EF36DB"/>
    <w:rsid w:val="00EF44A3"/>
    <w:rsid w:val="00F1350B"/>
    <w:rsid w:val="00F404C1"/>
    <w:rsid w:val="00F80B77"/>
    <w:rsid w:val="00F92720"/>
    <w:rsid w:val="00FA1D08"/>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5616"/>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Hyperlink">
    <w:name w:val="Hyperlink"/>
    <w:basedOn w:val="DefaultParagraphFont"/>
    <w:uiPriority w:val="99"/>
    <w:unhideWhenUsed/>
    <w:rsid w:val="00EB742A"/>
    <w:rPr>
      <w:color w:val="0563C1"/>
      <w:u w:val="single"/>
    </w:rPr>
  </w:style>
  <w:style w:type="character" w:styleId="FollowedHyperlink">
    <w:name w:val="FollowedHyperlink"/>
    <w:basedOn w:val="DefaultParagraphFont"/>
    <w:uiPriority w:val="99"/>
    <w:semiHidden/>
    <w:unhideWhenUsed/>
    <w:rsid w:val="00EB742A"/>
    <w:rPr>
      <w:color w:val="954F72" w:themeColor="followedHyperlink"/>
      <w:u w:val="single"/>
    </w:rPr>
  </w:style>
  <w:style w:type="character" w:styleId="UnresolvedMention">
    <w:name w:val="Unresolved Mention"/>
    <w:basedOn w:val="DefaultParagraphFont"/>
    <w:uiPriority w:val="99"/>
    <w:semiHidden/>
    <w:unhideWhenUsed/>
    <w:rsid w:val="00EB74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852138">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nre.ro/ro/contact/depunerea-unei-petit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5</cp:revision>
  <cp:lastPrinted>2021-01-06T13:28:00Z</cp:lastPrinted>
  <dcterms:created xsi:type="dcterms:W3CDTF">2022-01-12T08:55:00Z</dcterms:created>
  <dcterms:modified xsi:type="dcterms:W3CDTF">2022-01-12T10:43:00Z</dcterms:modified>
</cp:coreProperties>
</file>