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16" w:rsidRDefault="00145616" w:rsidP="00145616">
      <w:pPr>
        <w:jc w:val="center"/>
        <w:rPr>
          <w:rFonts w:ascii="Times New Roman" w:hAnsi="Times New Roman" w:cs="Times New Roman"/>
          <w:b/>
          <w:sz w:val="24"/>
          <w:szCs w:val="24"/>
        </w:rPr>
      </w:pPr>
    </w:p>
    <w:p w:rsidR="00337948" w:rsidRDefault="00337948" w:rsidP="00337948">
      <w:pPr>
        <w:jc w:val="center"/>
        <w:rPr>
          <w:rFonts w:ascii="Times New Roman" w:hAnsi="Times New Roman" w:cs="Times New Roman"/>
          <w:b/>
          <w:sz w:val="24"/>
          <w:szCs w:val="24"/>
        </w:rPr>
      </w:pPr>
      <w:r>
        <w:rPr>
          <w:rFonts w:ascii="Times New Roman" w:hAnsi="Times New Roman" w:cs="Times New Roman"/>
          <w:b/>
          <w:sz w:val="24"/>
          <w:szCs w:val="24"/>
        </w:rPr>
        <w:t>COMUNICAT</w:t>
      </w:r>
    </w:p>
    <w:p w:rsidR="00337948" w:rsidRDefault="00337948" w:rsidP="00337948">
      <w:pPr>
        <w:jc w:val="center"/>
        <w:rPr>
          <w:rFonts w:ascii="Times New Roman" w:hAnsi="Times New Roman" w:cs="Times New Roman"/>
          <w:b/>
          <w:sz w:val="24"/>
          <w:szCs w:val="24"/>
        </w:rPr>
      </w:pPr>
      <w:r>
        <w:rPr>
          <w:rFonts w:ascii="Times New Roman" w:hAnsi="Times New Roman" w:cs="Times New Roman"/>
          <w:b/>
          <w:sz w:val="24"/>
          <w:szCs w:val="24"/>
        </w:rPr>
        <w:t xml:space="preserve">ANRE </w:t>
      </w:r>
      <w:r w:rsidR="002B12FB">
        <w:rPr>
          <w:rFonts w:ascii="Times New Roman" w:hAnsi="Times New Roman" w:cs="Times New Roman"/>
          <w:b/>
          <w:sz w:val="24"/>
          <w:szCs w:val="24"/>
        </w:rPr>
        <w:t>a aplicat amenzi contravenționale în valoare totală de 400.000 lei</w:t>
      </w:r>
    </w:p>
    <w:p w:rsidR="00337948" w:rsidRDefault="00337948" w:rsidP="00337948">
      <w:pPr>
        <w:jc w:val="center"/>
        <w:rPr>
          <w:rFonts w:ascii="Times New Roman" w:hAnsi="Times New Roman" w:cs="Times New Roman"/>
          <w:b/>
          <w:sz w:val="24"/>
          <w:szCs w:val="24"/>
        </w:rPr>
      </w:pPr>
    </w:p>
    <w:p w:rsidR="00337948" w:rsidRDefault="00337948" w:rsidP="00337948">
      <w:pPr>
        <w:jc w:val="both"/>
        <w:rPr>
          <w:rFonts w:ascii="Times New Roman" w:hAnsi="Times New Roman" w:cs="Times New Roman"/>
          <w:sz w:val="24"/>
          <w:szCs w:val="24"/>
        </w:rPr>
      </w:pPr>
      <w:r w:rsidRPr="00037654">
        <w:rPr>
          <w:rFonts w:ascii="Times New Roman" w:hAnsi="Times New Roman" w:cs="Times New Roman"/>
          <w:sz w:val="24"/>
          <w:szCs w:val="24"/>
        </w:rPr>
        <w:t xml:space="preserve">ANRE </w:t>
      </w:r>
      <w:r w:rsidR="002B12FB">
        <w:rPr>
          <w:rFonts w:ascii="Times New Roman" w:hAnsi="Times New Roman" w:cs="Times New Roman"/>
          <w:sz w:val="24"/>
          <w:szCs w:val="24"/>
        </w:rPr>
        <w:t>continuă</w:t>
      </w:r>
      <w:r>
        <w:rPr>
          <w:rFonts w:ascii="Times New Roman" w:hAnsi="Times New Roman" w:cs="Times New Roman"/>
          <w:sz w:val="24"/>
          <w:szCs w:val="24"/>
        </w:rPr>
        <w:t xml:space="preserve"> seri</w:t>
      </w:r>
      <w:r w:rsidR="002B12FB">
        <w:rPr>
          <w:rFonts w:ascii="Times New Roman" w:hAnsi="Times New Roman" w:cs="Times New Roman"/>
          <w:sz w:val="24"/>
          <w:szCs w:val="24"/>
        </w:rPr>
        <w:t xml:space="preserve">a </w:t>
      </w:r>
      <w:r>
        <w:rPr>
          <w:rFonts w:ascii="Times New Roman" w:hAnsi="Times New Roman" w:cs="Times New Roman"/>
          <w:sz w:val="24"/>
          <w:szCs w:val="24"/>
        </w:rPr>
        <w:t xml:space="preserve">de </w:t>
      </w:r>
      <w:r w:rsidRPr="00037654">
        <w:rPr>
          <w:rFonts w:ascii="Times New Roman" w:hAnsi="Times New Roman" w:cs="Times New Roman"/>
          <w:sz w:val="24"/>
          <w:szCs w:val="24"/>
        </w:rPr>
        <w:t xml:space="preserve">acțiuni de control </w:t>
      </w:r>
      <w:r>
        <w:rPr>
          <w:rFonts w:ascii="Times New Roman" w:hAnsi="Times New Roman" w:cs="Times New Roman"/>
          <w:sz w:val="24"/>
          <w:szCs w:val="24"/>
        </w:rPr>
        <w:t>demarate la principalii furnizori de energie electrică și gaze naturale.</w:t>
      </w:r>
    </w:p>
    <w:p w:rsidR="00337948" w:rsidRDefault="00337948" w:rsidP="00337948">
      <w:pPr>
        <w:jc w:val="both"/>
        <w:rPr>
          <w:rFonts w:ascii="Times New Roman" w:hAnsi="Times New Roman" w:cs="Times New Roman"/>
          <w:sz w:val="24"/>
          <w:szCs w:val="24"/>
        </w:rPr>
      </w:pPr>
      <w:r>
        <w:rPr>
          <w:rFonts w:ascii="Times New Roman" w:hAnsi="Times New Roman" w:cs="Times New Roman"/>
          <w:sz w:val="24"/>
          <w:szCs w:val="24"/>
        </w:rPr>
        <w:t xml:space="preserve">În urma verificărilor efectuate, s-a constatat că societățile ENEL ENERGIE și ENEL ENERGIE MUNTENIA </w:t>
      </w:r>
      <w:r w:rsidRPr="00803A89">
        <w:rPr>
          <w:rFonts w:ascii="Times New Roman" w:hAnsi="Times New Roman" w:cs="Times New Roman"/>
          <w:b/>
          <w:sz w:val="24"/>
          <w:szCs w:val="24"/>
        </w:rPr>
        <w:t>au emis</w:t>
      </w:r>
      <w:r>
        <w:rPr>
          <w:rFonts w:ascii="Times New Roman" w:hAnsi="Times New Roman" w:cs="Times New Roman"/>
          <w:sz w:val="24"/>
          <w:szCs w:val="24"/>
        </w:rPr>
        <w:t xml:space="preserve"> facturi </w:t>
      </w:r>
      <w:r w:rsidRPr="007E137C">
        <w:rPr>
          <w:rFonts w:ascii="Times New Roman" w:hAnsi="Times New Roman" w:cs="Times New Roman"/>
          <w:sz w:val="24"/>
          <w:szCs w:val="24"/>
        </w:rPr>
        <w:t xml:space="preserve">aferente consumului de </w:t>
      </w:r>
      <w:r w:rsidRPr="00803A89">
        <w:rPr>
          <w:rFonts w:ascii="Times New Roman" w:hAnsi="Times New Roman" w:cs="Times New Roman"/>
          <w:b/>
          <w:sz w:val="24"/>
          <w:szCs w:val="24"/>
        </w:rPr>
        <w:t>energie electrică</w:t>
      </w:r>
      <w:r>
        <w:rPr>
          <w:rFonts w:ascii="Times New Roman" w:hAnsi="Times New Roman" w:cs="Times New Roman"/>
          <w:sz w:val="24"/>
          <w:szCs w:val="24"/>
        </w:rPr>
        <w:t xml:space="preserve"> pentru </w:t>
      </w:r>
      <w:r w:rsidRPr="007E137C">
        <w:rPr>
          <w:rFonts w:ascii="Times New Roman" w:hAnsi="Times New Roman" w:cs="Times New Roman"/>
          <w:sz w:val="24"/>
          <w:szCs w:val="24"/>
        </w:rPr>
        <w:t>lun</w:t>
      </w:r>
      <w:r>
        <w:rPr>
          <w:rFonts w:ascii="Times New Roman" w:hAnsi="Times New Roman" w:cs="Times New Roman"/>
          <w:sz w:val="24"/>
          <w:szCs w:val="24"/>
        </w:rPr>
        <w:t>a</w:t>
      </w:r>
      <w:r w:rsidRPr="007E137C">
        <w:rPr>
          <w:rFonts w:ascii="Times New Roman" w:hAnsi="Times New Roman" w:cs="Times New Roman"/>
          <w:sz w:val="24"/>
          <w:szCs w:val="24"/>
        </w:rPr>
        <w:t xml:space="preserve"> noiembrie 2021</w:t>
      </w:r>
      <w:r>
        <w:rPr>
          <w:rFonts w:ascii="Times New Roman" w:hAnsi="Times New Roman" w:cs="Times New Roman"/>
          <w:sz w:val="24"/>
          <w:szCs w:val="24"/>
        </w:rPr>
        <w:t xml:space="preserve"> conținând schema de </w:t>
      </w:r>
      <w:r w:rsidRPr="007E137C">
        <w:rPr>
          <w:rFonts w:ascii="Times New Roman" w:hAnsi="Times New Roman" w:cs="Times New Roman"/>
          <w:sz w:val="24"/>
          <w:szCs w:val="24"/>
        </w:rPr>
        <w:t xml:space="preserve">sprijin </w:t>
      </w:r>
      <w:r>
        <w:rPr>
          <w:rFonts w:ascii="Times New Roman" w:hAnsi="Times New Roman" w:cs="Times New Roman"/>
          <w:sz w:val="24"/>
          <w:szCs w:val="24"/>
        </w:rPr>
        <w:t>prevăzută de Ordonanța de urgență a Guvernului nr. 118/2021, aprobată prin Legea nr. 259/2021.</w:t>
      </w:r>
    </w:p>
    <w:p w:rsidR="00337948" w:rsidRDefault="00337948" w:rsidP="00337948">
      <w:pPr>
        <w:jc w:val="both"/>
        <w:rPr>
          <w:rFonts w:ascii="Times New Roman" w:hAnsi="Times New Roman" w:cs="Times New Roman"/>
          <w:sz w:val="24"/>
          <w:szCs w:val="24"/>
        </w:rPr>
      </w:pPr>
      <w:r>
        <w:rPr>
          <w:rFonts w:ascii="Times New Roman" w:hAnsi="Times New Roman" w:cs="Times New Roman"/>
          <w:sz w:val="24"/>
          <w:szCs w:val="24"/>
        </w:rPr>
        <w:t xml:space="preserve">În ceea ce privește domeniul </w:t>
      </w:r>
      <w:r w:rsidRPr="00803A89">
        <w:rPr>
          <w:rFonts w:ascii="Times New Roman" w:hAnsi="Times New Roman" w:cs="Times New Roman"/>
          <w:b/>
          <w:sz w:val="24"/>
          <w:szCs w:val="24"/>
        </w:rPr>
        <w:t>gazelor naturale</w:t>
      </w:r>
      <w:r>
        <w:rPr>
          <w:rFonts w:ascii="Times New Roman" w:hAnsi="Times New Roman" w:cs="Times New Roman"/>
          <w:sz w:val="24"/>
          <w:szCs w:val="24"/>
        </w:rPr>
        <w:t>,</w:t>
      </w:r>
      <w:r w:rsidRPr="00337948">
        <w:rPr>
          <w:rFonts w:ascii="Times New Roman" w:hAnsi="Times New Roman" w:cs="Times New Roman"/>
          <w:sz w:val="24"/>
          <w:szCs w:val="24"/>
        </w:rPr>
        <w:t xml:space="preserve"> </w:t>
      </w:r>
      <w:r>
        <w:rPr>
          <w:rFonts w:ascii="Times New Roman" w:hAnsi="Times New Roman" w:cs="Times New Roman"/>
          <w:sz w:val="24"/>
          <w:szCs w:val="24"/>
        </w:rPr>
        <w:t xml:space="preserve">societățile ENEL ENERGIE și ENEL ENERGIE MUNTENIA, </w:t>
      </w:r>
      <w:r w:rsidRPr="00803A89">
        <w:rPr>
          <w:rFonts w:ascii="Times New Roman" w:hAnsi="Times New Roman" w:cs="Times New Roman"/>
          <w:b/>
          <w:sz w:val="24"/>
          <w:szCs w:val="24"/>
        </w:rPr>
        <w:t>nu au emis</w:t>
      </w:r>
      <w:r>
        <w:rPr>
          <w:rFonts w:ascii="Times New Roman" w:hAnsi="Times New Roman" w:cs="Times New Roman"/>
          <w:sz w:val="24"/>
          <w:szCs w:val="24"/>
        </w:rPr>
        <w:t xml:space="preserve"> facturi clienților beneficiari ai </w:t>
      </w:r>
      <w:r w:rsidRPr="007E137C">
        <w:rPr>
          <w:rFonts w:ascii="Times New Roman" w:hAnsi="Times New Roman" w:cs="Times New Roman"/>
          <w:sz w:val="24"/>
          <w:szCs w:val="24"/>
        </w:rPr>
        <w:t>schem</w:t>
      </w:r>
      <w:r>
        <w:rPr>
          <w:rFonts w:ascii="Times New Roman" w:hAnsi="Times New Roman" w:cs="Times New Roman"/>
          <w:sz w:val="24"/>
          <w:szCs w:val="24"/>
        </w:rPr>
        <w:t>ei</w:t>
      </w:r>
      <w:r w:rsidRPr="007E137C">
        <w:rPr>
          <w:rFonts w:ascii="Times New Roman" w:hAnsi="Times New Roman" w:cs="Times New Roman"/>
          <w:sz w:val="24"/>
          <w:szCs w:val="24"/>
        </w:rPr>
        <w:t xml:space="preserve"> de sprijin </w:t>
      </w:r>
      <w:r>
        <w:rPr>
          <w:rFonts w:ascii="Times New Roman" w:hAnsi="Times New Roman" w:cs="Times New Roman"/>
          <w:sz w:val="24"/>
          <w:szCs w:val="24"/>
        </w:rPr>
        <w:t>prevăzută de Ordonanța de urgență a Guvernului nr. 118/2021, aprobată prin Legea nr. 259/202</w:t>
      </w:r>
      <w:r w:rsidR="008F6568">
        <w:rPr>
          <w:rFonts w:ascii="Times New Roman" w:hAnsi="Times New Roman" w:cs="Times New Roman"/>
          <w:sz w:val="24"/>
          <w:szCs w:val="24"/>
        </w:rPr>
        <w:t>1</w:t>
      </w:r>
      <w:bookmarkStart w:id="0" w:name="_GoBack"/>
      <w:bookmarkEnd w:id="0"/>
      <w:r>
        <w:rPr>
          <w:rFonts w:ascii="Times New Roman" w:hAnsi="Times New Roman" w:cs="Times New Roman"/>
          <w:sz w:val="24"/>
          <w:szCs w:val="24"/>
        </w:rPr>
        <w:t>, pentru consumul de gaze naturale aferent lunii noiembrie 2021.</w:t>
      </w:r>
    </w:p>
    <w:p w:rsidR="00337948" w:rsidRDefault="00337948" w:rsidP="00337948">
      <w:pPr>
        <w:jc w:val="both"/>
        <w:rPr>
          <w:rFonts w:ascii="Times New Roman" w:hAnsi="Times New Roman" w:cs="Times New Roman"/>
          <w:sz w:val="24"/>
          <w:szCs w:val="24"/>
        </w:rPr>
      </w:pPr>
      <w:r>
        <w:rPr>
          <w:rFonts w:ascii="Times New Roman" w:hAnsi="Times New Roman" w:cs="Times New Roman"/>
          <w:sz w:val="24"/>
          <w:szCs w:val="24"/>
        </w:rPr>
        <w:t xml:space="preserve">Pentru faptele săvârșite </w:t>
      </w:r>
      <w:r w:rsidRPr="00337948">
        <w:rPr>
          <w:rFonts w:ascii="Times New Roman" w:hAnsi="Times New Roman" w:cs="Times New Roman"/>
          <w:sz w:val="24"/>
          <w:szCs w:val="24"/>
        </w:rPr>
        <w:t>în</w:t>
      </w:r>
      <w:r w:rsidRPr="00F31337">
        <w:rPr>
          <w:rFonts w:ascii="Times New Roman" w:hAnsi="Times New Roman" w:cs="Times New Roman"/>
          <w:b/>
          <w:sz w:val="24"/>
          <w:szCs w:val="24"/>
        </w:rPr>
        <w:t xml:space="preserve"> domeniul gazelor naturale</w:t>
      </w:r>
      <w:r>
        <w:rPr>
          <w:rFonts w:ascii="Times New Roman" w:hAnsi="Times New Roman" w:cs="Times New Roman"/>
          <w:sz w:val="24"/>
          <w:szCs w:val="24"/>
        </w:rPr>
        <w:t>, societățile în cauză au fost sancționate cu amendă contravențională după cum urmează:</w:t>
      </w:r>
    </w:p>
    <w:p w:rsidR="00337948" w:rsidRPr="00337948" w:rsidRDefault="00337948" w:rsidP="00337948">
      <w:pPr>
        <w:pStyle w:val="ListParagraph"/>
        <w:numPr>
          <w:ilvl w:val="0"/>
          <w:numId w:val="18"/>
        </w:numPr>
        <w:jc w:val="both"/>
        <w:rPr>
          <w:rFonts w:ascii="Times New Roman" w:hAnsi="Times New Roman" w:cs="Times New Roman"/>
          <w:b/>
          <w:sz w:val="24"/>
          <w:szCs w:val="24"/>
        </w:rPr>
      </w:pPr>
      <w:r w:rsidRPr="00337948">
        <w:rPr>
          <w:rFonts w:ascii="Times New Roman" w:hAnsi="Times New Roman" w:cs="Times New Roman"/>
          <w:b/>
          <w:sz w:val="24"/>
          <w:szCs w:val="24"/>
        </w:rPr>
        <w:t>ENEL ENERGIE</w:t>
      </w:r>
      <w:r w:rsidRPr="00337948">
        <w:rPr>
          <w:rFonts w:ascii="Times New Roman" w:hAnsi="Times New Roman" w:cs="Times New Roman"/>
          <w:b/>
          <w:sz w:val="24"/>
          <w:szCs w:val="24"/>
        </w:rPr>
        <w:tab/>
      </w:r>
      <w:r w:rsidRPr="00337948">
        <w:rPr>
          <w:rFonts w:ascii="Times New Roman" w:hAnsi="Times New Roman" w:cs="Times New Roman"/>
          <w:b/>
          <w:sz w:val="24"/>
          <w:szCs w:val="24"/>
        </w:rPr>
        <w:tab/>
      </w:r>
      <w:r w:rsidRPr="00337948">
        <w:rPr>
          <w:rFonts w:ascii="Times New Roman" w:hAnsi="Times New Roman" w:cs="Times New Roman"/>
          <w:b/>
          <w:sz w:val="24"/>
          <w:szCs w:val="24"/>
        </w:rPr>
        <w:tab/>
        <w:t>200.000 lei</w:t>
      </w:r>
    </w:p>
    <w:p w:rsidR="00337948" w:rsidRPr="00337948" w:rsidRDefault="00337948" w:rsidP="00337948">
      <w:pPr>
        <w:pStyle w:val="ListParagraph"/>
        <w:numPr>
          <w:ilvl w:val="0"/>
          <w:numId w:val="18"/>
        </w:numPr>
        <w:jc w:val="both"/>
        <w:rPr>
          <w:rFonts w:ascii="Times New Roman" w:hAnsi="Times New Roman" w:cs="Times New Roman"/>
          <w:b/>
          <w:sz w:val="24"/>
          <w:szCs w:val="24"/>
        </w:rPr>
      </w:pPr>
      <w:r w:rsidRPr="00337948">
        <w:rPr>
          <w:rFonts w:ascii="Times New Roman" w:hAnsi="Times New Roman" w:cs="Times New Roman"/>
          <w:b/>
          <w:sz w:val="24"/>
          <w:szCs w:val="24"/>
        </w:rPr>
        <w:t>ENEL ENERGIE MUNTENIA</w:t>
      </w:r>
      <w:r w:rsidRPr="00337948">
        <w:rPr>
          <w:rFonts w:ascii="Times New Roman" w:hAnsi="Times New Roman" w:cs="Times New Roman"/>
          <w:b/>
          <w:sz w:val="24"/>
          <w:szCs w:val="24"/>
        </w:rPr>
        <w:tab/>
        <w:t>200.000 lei</w:t>
      </w:r>
    </w:p>
    <w:p w:rsidR="00337948" w:rsidRDefault="00337948" w:rsidP="00337948">
      <w:pPr>
        <w:pStyle w:val="NoSpacing"/>
        <w:jc w:val="both"/>
        <w:rPr>
          <w:rFonts w:ascii="Times New Roman" w:hAnsi="Times New Roman"/>
          <w:sz w:val="24"/>
          <w:szCs w:val="24"/>
        </w:rPr>
      </w:pPr>
      <w:r>
        <w:rPr>
          <w:rFonts w:ascii="Times New Roman" w:hAnsi="Times New Roman" w:cs="Times New Roman"/>
          <w:sz w:val="24"/>
          <w:szCs w:val="24"/>
        </w:rPr>
        <w:t xml:space="preserve">Totodată, au fost dispuse măsuri </w:t>
      </w:r>
      <w:r>
        <w:rPr>
          <w:rFonts w:ascii="Times New Roman" w:hAnsi="Times New Roman"/>
          <w:sz w:val="24"/>
          <w:szCs w:val="24"/>
        </w:rPr>
        <w:t xml:space="preserve">pentru restabilirea legalităţii în sensul facturării consumului de </w:t>
      </w:r>
      <w:r w:rsidRPr="007E137C">
        <w:rPr>
          <w:rFonts w:ascii="Times New Roman" w:hAnsi="Times New Roman"/>
          <w:sz w:val="24"/>
          <w:szCs w:val="24"/>
        </w:rPr>
        <w:t xml:space="preserve">gaze naturale aferent </w:t>
      </w:r>
      <w:r>
        <w:rPr>
          <w:rFonts w:ascii="Times New Roman" w:hAnsi="Times New Roman"/>
          <w:sz w:val="24"/>
          <w:szCs w:val="24"/>
        </w:rPr>
        <w:t xml:space="preserve">lunii </w:t>
      </w:r>
      <w:r w:rsidRPr="007E137C">
        <w:rPr>
          <w:rFonts w:ascii="Times New Roman" w:hAnsi="Times New Roman"/>
          <w:sz w:val="24"/>
          <w:szCs w:val="24"/>
        </w:rPr>
        <w:t>noiembrie 2021</w:t>
      </w:r>
      <w:r>
        <w:rPr>
          <w:rFonts w:ascii="Times New Roman" w:hAnsi="Times New Roman"/>
          <w:sz w:val="24"/>
          <w:szCs w:val="24"/>
        </w:rPr>
        <w:t xml:space="preserve"> și aplicarea schemei de sprijin beneficiarilor acesteia.</w:t>
      </w:r>
    </w:p>
    <w:p w:rsidR="00337948" w:rsidRDefault="00337948" w:rsidP="00337948">
      <w:pPr>
        <w:pStyle w:val="NoSpacing"/>
        <w:jc w:val="both"/>
        <w:rPr>
          <w:rFonts w:ascii="Times New Roman" w:hAnsi="Times New Roman" w:cs="Times New Roman"/>
          <w:sz w:val="24"/>
          <w:szCs w:val="24"/>
        </w:rPr>
      </w:pPr>
    </w:p>
    <w:p w:rsidR="00337948" w:rsidRDefault="00337948" w:rsidP="00337948">
      <w:pPr>
        <w:jc w:val="both"/>
        <w:rPr>
          <w:rFonts w:ascii="Times New Roman" w:hAnsi="Times New Roman" w:cs="Times New Roman"/>
          <w:sz w:val="24"/>
          <w:szCs w:val="24"/>
        </w:rPr>
      </w:pPr>
      <w:r>
        <w:rPr>
          <w:rFonts w:ascii="Times New Roman" w:hAnsi="Times New Roman" w:cs="Times New Roman"/>
          <w:sz w:val="24"/>
          <w:szCs w:val="24"/>
        </w:rPr>
        <w:t xml:space="preserve">Pe măsură ce vor fi finalizate și celelalte acțiuni de control având ca tematică aplicarea </w:t>
      </w:r>
      <w:r w:rsidRPr="007E137C">
        <w:rPr>
          <w:rFonts w:ascii="Times New Roman" w:hAnsi="Times New Roman" w:cs="Times New Roman"/>
          <w:sz w:val="24"/>
          <w:szCs w:val="24"/>
        </w:rPr>
        <w:t>schem</w:t>
      </w:r>
      <w:r>
        <w:rPr>
          <w:rFonts w:ascii="Times New Roman" w:hAnsi="Times New Roman" w:cs="Times New Roman"/>
          <w:sz w:val="24"/>
          <w:szCs w:val="24"/>
        </w:rPr>
        <w:t>ei</w:t>
      </w:r>
      <w:r w:rsidRPr="007E137C">
        <w:rPr>
          <w:rFonts w:ascii="Times New Roman" w:hAnsi="Times New Roman" w:cs="Times New Roman"/>
          <w:sz w:val="24"/>
          <w:szCs w:val="24"/>
        </w:rPr>
        <w:t xml:space="preserve"> de sprijin </w:t>
      </w:r>
      <w:r>
        <w:rPr>
          <w:rFonts w:ascii="Times New Roman" w:hAnsi="Times New Roman" w:cs="Times New Roman"/>
          <w:sz w:val="24"/>
          <w:szCs w:val="24"/>
        </w:rPr>
        <w:t>prevăzută de Ordonanța de urgență a Guvernului nr. 118/2021, aprobată prin Legea nr. 259/2021, concluziile și eventualele sancțiuni și măsuri aplicate vor fi făcute publice.</w:t>
      </w:r>
    </w:p>
    <w:p w:rsidR="00000F9A" w:rsidRPr="00442010" w:rsidRDefault="00000F9A" w:rsidP="00000F9A">
      <w:pPr>
        <w:jc w:val="both"/>
        <w:rPr>
          <w:rFonts w:ascii="Times New Roman" w:hAnsi="Times New Roman" w:cs="Times New Roman"/>
          <w:b/>
          <w:sz w:val="24"/>
          <w:szCs w:val="24"/>
          <w:lang w:val="en-GB"/>
        </w:rPr>
      </w:pPr>
      <w:r w:rsidRPr="00442010">
        <w:rPr>
          <w:rFonts w:ascii="Times New Roman" w:hAnsi="Times New Roman" w:cs="Times New Roman"/>
          <w:b/>
          <w:sz w:val="24"/>
          <w:szCs w:val="24"/>
        </w:rPr>
        <w:t xml:space="preserve">Reamintim clienților finali care sunt pașii de urmat dacă au neclarități privind facturarea </w:t>
      </w:r>
      <w:r w:rsidRPr="00442010">
        <w:rPr>
          <w:rFonts w:ascii="Times New Roman" w:eastAsia="Times New Roman" w:hAnsi="Times New Roman"/>
          <w:b/>
          <w:sz w:val="24"/>
          <w:szCs w:val="24"/>
        </w:rPr>
        <w:t>energiei electrice și a gazelor naturale</w:t>
      </w:r>
      <w:r w:rsidRPr="00442010">
        <w:rPr>
          <w:rFonts w:ascii="Times New Roman" w:hAnsi="Times New Roman" w:cs="Times New Roman"/>
          <w:b/>
          <w:sz w:val="24"/>
          <w:szCs w:val="24"/>
        </w:rPr>
        <w:t>:</w:t>
      </w:r>
    </w:p>
    <w:p w:rsidR="00000F9A" w:rsidRDefault="00000F9A" w:rsidP="00000F9A">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Clienții finali care au neclarități privind facturarea energiei electrice și a gazelor naturale, trebuie să se adreseze furnizorului care a emis factura în discuție pentru clarificări, acesta având obligația transmiterii unei explicaţii clare şi uşor de înţeles a modului în care este calculată valoarea facturii, în special în cazul în care aceasta nu este bazată pe consumul real. </w:t>
      </w:r>
    </w:p>
    <w:p w:rsidR="00000F9A" w:rsidRDefault="00000F9A" w:rsidP="00000F9A">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În măsura în care apreciază că prin răspunsul formulat nu au fost aduse clarificările necesare, clientul final are posibilitatea să se adreseze ANRE sau altor instituții care au atribuții în acest sens, chiar și instanței de judecată.</w:t>
      </w:r>
    </w:p>
    <w:p w:rsidR="00000F9A" w:rsidRDefault="00000F9A" w:rsidP="00000F9A">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Recomandăm clienților finali de energie electrică/gaze naturale următoarele:</w:t>
      </w:r>
    </w:p>
    <w:p w:rsidR="00000F9A" w:rsidRDefault="00000F9A" w:rsidP="00000F9A">
      <w:pPr>
        <w:pStyle w:val="ListParagraph"/>
        <w:numPr>
          <w:ilvl w:val="0"/>
          <w:numId w:val="17"/>
        </w:numPr>
        <w:spacing w:line="252" w:lineRule="auto"/>
        <w:ind w:left="1134"/>
        <w:jc w:val="both"/>
        <w:rPr>
          <w:rFonts w:ascii="Times New Roman" w:hAnsi="Times New Roman"/>
          <w:sz w:val="24"/>
          <w:szCs w:val="24"/>
        </w:rPr>
      </w:pPr>
      <w:r>
        <w:rPr>
          <w:rFonts w:ascii="Times New Roman" w:hAnsi="Times New Roman"/>
          <w:sz w:val="24"/>
          <w:szCs w:val="24"/>
        </w:rPr>
        <w:t>să încheie o convenție de consum cu furnizorul de energie electrică/gaze naturale</w:t>
      </w:r>
      <w:r>
        <w:rPr>
          <w:rFonts w:ascii="Times New Roman" w:hAnsi="Times New Roman"/>
          <w:sz w:val="24"/>
          <w:szCs w:val="24"/>
          <w:lang w:val="en-GB"/>
        </w:rPr>
        <w:t>;</w:t>
      </w:r>
    </w:p>
    <w:p w:rsidR="00000F9A" w:rsidRPr="00997524" w:rsidRDefault="00000F9A" w:rsidP="00000F9A">
      <w:pPr>
        <w:pStyle w:val="ListParagraph"/>
        <w:numPr>
          <w:ilvl w:val="0"/>
          <w:numId w:val="17"/>
        </w:numPr>
        <w:spacing w:line="252" w:lineRule="auto"/>
        <w:ind w:left="1134"/>
        <w:jc w:val="both"/>
        <w:rPr>
          <w:rFonts w:cs="Calibri"/>
        </w:rPr>
      </w:pPr>
      <w:r>
        <w:rPr>
          <w:rFonts w:ascii="Times New Roman" w:hAnsi="Times New Roman"/>
          <w:sz w:val="24"/>
          <w:szCs w:val="24"/>
        </w:rPr>
        <w:t>s</w:t>
      </w:r>
      <w:r w:rsidRPr="00997524">
        <w:rPr>
          <w:rFonts w:ascii="Times New Roman" w:hAnsi="Times New Roman"/>
          <w:sz w:val="24"/>
          <w:szCs w:val="24"/>
        </w:rPr>
        <w:t>ă verifice dac</w:t>
      </w:r>
      <w:r w:rsidRPr="00997524">
        <w:rPr>
          <w:rFonts w:ascii="Times New Roman" w:hAnsi="Times New Roman"/>
          <w:sz w:val="24"/>
          <w:szCs w:val="24"/>
          <w:lang w:val="en-GB"/>
        </w:rPr>
        <w:t>ă</w:t>
      </w:r>
      <w:r w:rsidRPr="00997524">
        <w:rPr>
          <w:rFonts w:ascii="Times New Roman" w:hAnsi="Times New Roman"/>
          <w:sz w:val="24"/>
          <w:szCs w:val="24"/>
        </w:rPr>
        <w:t xml:space="preserve"> facturarea s-a efectuat potrivit indexului transmis</w:t>
      </w:r>
    </w:p>
    <w:p w:rsidR="00000F9A" w:rsidRPr="00997524" w:rsidRDefault="00000F9A" w:rsidP="00000F9A">
      <w:pPr>
        <w:pStyle w:val="ListParagraph"/>
        <w:numPr>
          <w:ilvl w:val="0"/>
          <w:numId w:val="17"/>
        </w:numPr>
        <w:spacing w:line="252" w:lineRule="auto"/>
        <w:ind w:left="1134"/>
        <w:jc w:val="both"/>
        <w:rPr>
          <w:rFonts w:cs="Calibri"/>
        </w:rPr>
      </w:pPr>
      <w:r w:rsidRPr="00997524">
        <w:rPr>
          <w:rFonts w:ascii="Times New Roman" w:eastAsia="Times New Roman" w:hAnsi="Times New Roman"/>
          <w:bCs/>
          <w:sz w:val="24"/>
          <w:szCs w:val="24"/>
        </w:rPr>
        <w:t xml:space="preserve">să verifice în contract perioada în care trebuie transmis furnizorului indexul și să beneficieze de mecanismul autocitirii pentru a evita facturarea unui consum estimat şi ulterior regularizarea acestuia; </w:t>
      </w:r>
    </w:p>
    <w:p w:rsidR="00000F9A" w:rsidRPr="00997524" w:rsidRDefault="00000F9A" w:rsidP="00000F9A">
      <w:pPr>
        <w:pStyle w:val="ListParagraph"/>
        <w:numPr>
          <w:ilvl w:val="0"/>
          <w:numId w:val="17"/>
        </w:numPr>
        <w:spacing w:line="252" w:lineRule="auto"/>
        <w:ind w:left="1134"/>
        <w:jc w:val="both"/>
      </w:pPr>
      <w:r w:rsidRPr="00997524">
        <w:rPr>
          <w:rFonts w:ascii="Times New Roman" w:eastAsia="Times New Roman" w:hAnsi="Times New Roman"/>
          <w:bCs/>
          <w:sz w:val="24"/>
          <w:szCs w:val="24"/>
        </w:rPr>
        <w:lastRenderedPageBreak/>
        <w:t>să nu ignore notificările transmise de furnizorul de energie privind modificarea condițiilor contractuale, în special modificarea prețurilor/tarifelor. Dacă aceste modificări nu respectă condițiile prevăzute în contract (preț fix pe o anumită perioada de timp), clientul final are dreptul să sesizeze ANRE sau alte instituții care au atribuții în acest sens, chiar și instanț</w:t>
      </w:r>
      <w:r>
        <w:rPr>
          <w:rFonts w:ascii="Times New Roman" w:eastAsia="Times New Roman" w:hAnsi="Times New Roman"/>
          <w:bCs/>
          <w:sz w:val="24"/>
          <w:szCs w:val="24"/>
        </w:rPr>
        <w:t>a</w:t>
      </w:r>
      <w:r w:rsidRPr="00997524">
        <w:rPr>
          <w:rFonts w:ascii="Times New Roman" w:eastAsia="Times New Roman" w:hAnsi="Times New Roman"/>
          <w:bCs/>
          <w:sz w:val="24"/>
          <w:szCs w:val="24"/>
        </w:rPr>
        <w:t xml:space="preserve"> de judecată.</w:t>
      </w:r>
    </w:p>
    <w:p w:rsidR="00E31FEF" w:rsidRDefault="00E31FEF" w:rsidP="00000F9A">
      <w:pPr>
        <w:rPr>
          <w:rFonts w:ascii="Times New Roman" w:hAnsi="Times New Roman" w:cs="Times New Roman"/>
          <w:b/>
          <w:sz w:val="24"/>
          <w:szCs w:val="24"/>
        </w:rPr>
      </w:pPr>
    </w:p>
    <w:p w:rsidR="00E31FEF" w:rsidRPr="000A7708" w:rsidRDefault="00E31FEF" w:rsidP="000A7708">
      <w:pPr>
        <w:rPr>
          <w:rFonts w:ascii="Times New Roman" w:hAnsi="Times New Roman" w:cs="Times New Roman"/>
          <w:sz w:val="24"/>
          <w:szCs w:val="24"/>
        </w:rPr>
      </w:pP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Direcția relații internaționale, comunicare, relația cu Parlamentul                        </w:t>
      </w: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București, </w:t>
      </w:r>
      <w:r>
        <w:rPr>
          <w:rFonts w:ascii="Times New Roman" w:hAnsi="Times New Roman" w:cs="Times New Roman"/>
          <w:sz w:val="24"/>
          <w:szCs w:val="24"/>
        </w:rPr>
        <w:t>1</w:t>
      </w:r>
      <w:r w:rsidR="00337948">
        <w:rPr>
          <w:rFonts w:ascii="Times New Roman" w:hAnsi="Times New Roman" w:cs="Times New Roman"/>
          <w:sz w:val="24"/>
          <w:szCs w:val="24"/>
        </w:rPr>
        <w:t>7</w:t>
      </w:r>
      <w:r w:rsidRPr="00F9039D">
        <w:rPr>
          <w:rFonts w:ascii="Times New Roman" w:hAnsi="Times New Roman" w:cs="Times New Roman"/>
          <w:sz w:val="24"/>
          <w:szCs w:val="24"/>
        </w:rPr>
        <w:t>.</w:t>
      </w:r>
      <w:r>
        <w:rPr>
          <w:rFonts w:ascii="Times New Roman" w:hAnsi="Times New Roman" w:cs="Times New Roman"/>
          <w:sz w:val="24"/>
          <w:szCs w:val="24"/>
        </w:rPr>
        <w:t>01</w:t>
      </w:r>
      <w:r w:rsidRPr="00F9039D">
        <w:rPr>
          <w:rFonts w:ascii="Times New Roman" w:hAnsi="Times New Roman" w:cs="Times New Roman"/>
          <w:sz w:val="24"/>
          <w:szCs w:val="24"/>
        </w:rPr>
        <w:t>.202</w:t>
      </w:r>
      <w:r>
        <w:rPr>
          <w:rFonts w:ascii="Times New Roman" w:hAnsi="Times New Roman" w:cs="Times New Roman"/>
          <w:sz w:val="24"/>
          <w:szCs w:val="24"/>
        </w:rPr>
        <w:t>2</w:t>
      </w:r>
    </w:p>
    <w:sectPr w:rsidR="00EB742A" w:rsidRPr="00F9039D"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A6D" w:rsidRDefault="00546A6D" w:rsidP="003B4C37">
      <w:pPr>
        <w:spacing w:after="0" w:line="240" w:lineRule="auto"/>
      </w:pPr>
      <w:r>
        <w:separator/>
      </w:r>
    </w:p>
  </w:endnote>
  <w:endnote w:type="continuationSeparator" w:id="0">
    <w:p w:rsidR="00546A6D" w:rsidRDefault="00546A6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A6D" w:rsidRDefault="00546A6D" w:rsidP="003B4C37">
      <w:pPr>
        <w:spacing w:after="0" w:line="240" w:lineRule="auto"/>
      </w:pPr>
      <w:r>
        <w:separator/>
      </w:r>
    </w:p>
  </w:footnote>
  <w:footnote w:type="continuationSeparator" w:id="0">
    <w:p w:rsidR="00546A6D" w:rsidRDefault="00546A6D"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6815A5F"/>
    <w:multiLevelType w:val="hybridMultilevel"/>
    <w:tmpl w:val="8032705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AC3E6C"/>
    <w:multiLevelType w:val="hybridMultilevel"/>
    <w:tmpl w:val="A6F216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39E68A9"/>
    <w:multiLevelType w:val="hybridMultilevel"/>
    <w:tmpl w:val="F2A8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0"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4"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54197BD0"/>
    <w:multiLevelType w:val="hybridMultilevel"/>
    <w:tmpl w:val="6B622D9C"/>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2"/>
  </w:num>
  <w:num w:numId="3">
    <w:abstractNumId w:val="9"/>
  </w:num>
  <w:num w:numId="4">
    <w:abstractNumId w:val="17"/>
  </w:num>
  <w:num w:numId="5">
    <w:abstractNumId w:val="1"/>
  </w:num>
  <w:num w:numId="6">
    <w:abstractNumId w:val="13"/>
  </w:num>
  <w:num w:numId="7">
    <w:abstractNumId w:val="5"/>
  </w:num>
  <w:num w:numId="8">
    <w:abstractNumId w:val="2"/>
  </w:num>
  <w:num w:numId="9">
    <w:abstractNumId w:val="3"/>
  </w:num>
  <w:num w:numId="10">
    <w:abstractNumId w:val="4"/>
  </w:num>
  <w:num w:numId="11">
    <w:abstractNumId w:val="14"/>
  </w:num>
  <w:num w:numId="12">
    <w:abstractNumId w:val="11"/>
  </w:num>
  <w:num w:numId="13">
    <w:abstractNumId w:val="10"/>
  </w:num>
  <w:num w:numId="14">
    <w:abstractNumId w:val="0"/>
  </w:num>
  <w:num w:numId="15">
    <w:abstractNumId w:val="15"/>
  </w:num>
  <w:num w:numId="16">
    <w:abstractNumId w:val="8"/>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0F9A"/>
    <w:rsid w:val="000A76EF"/>
    <w:rsid w:val="000A7708"/>
    <w:rsid w:val="000C0560"/>
    <w:rsid w:val="000D4689"/>
    <w:rsid w:val="000D7AE0"/>
    <w:rsid w:val="000E316D"/>
    <w:rsid w:val="000F3DF1"/>
    <w:rsid w:val="00110294"/>
    <w:rsid w:val="00123A54"/>
    <w:rsid w:val="00125D85"/>
    <w:rsid w:val="00140718"/>
    <w:rsid w:val="00145616"/>
    <w:rsid w:val="00160D1D"/>
    <w:rsid w:val="0016112A"/>
    <w:rsid w:val="001670D7"/>
    <w:rsid w:val="00172D21"/>
    <w:rsid w:val="001A1DA0"/>
    <w:rsid w:val="001B58B7"/>
    <w:rsid w:val="001D025A"/>
    <w:rsid w:val="0023637F"/>
    <w:rsid w:val="0027738A"/>
    <w:rsid w:val="00293F32"/>
    <w:rsid w:val="002A66A8"/>
    <w:rsid w:val="002A6DA5"/>
    <w:rsid w:val="002B12FB"/>
    <w:rsid w:val="002B3467"/>
    <w:rsid w:val="00301A8A"/>
    <w:rsid w:val="00313EBA"/>
    <w:rsid w:val="00337948"/>
    <w:rsid w:val="003427FA"/>
    <w:rsid w:val="003543C8"/>
    <w:rsid w:val="00364C45"/>
    <w:rsid w:val="00364E3A"/>
    <w:rsid w:val="0037458E"/>
    <w:rsid w:val="003A2FF3"/>
    <w:rsid w:val="003B26B9"/>
    <w:rsid w:val="003B4C37"/>
    <w:rsid w:val="003C78E8"/>
    <w:rsid w:val="00405B8C"/>
    <w:rsid w:val="004119A7"/>
    <w:rsid w:val="0042783B"/>
    <w:rsid w:val="00437C42"/>
    <w:rsid w:val="00442010"/>
    <w:rsid w:val="0044444A"/>
    <w:rsid w:val="004B55AA"/>
    <w:rsid w:val="004B6B1E"/>
    <w:rsid w:val="004D364D"/>
    <w:rsid w:val="004E5631"/>
    <w:rsid w:val="00511CBC"/>
    <w:rsid w:val="00520268"/>
    <w:rsid w:val="0052287D"/>
    <w:rsid w:val="005261D6"/>
    <w:rsid w:val="00540FD2"/>
    <w:rsid w:val="00546A6D"/>
    <w:rsid w:val="00561D6D"/>
    <w:rsid w:val="00572DF7"/>
    <w:rsid w:val="00587BE2"/>
    <w:rsid w:val="005E003D"/>
    <w:rsid w:val="005E3B03"/>
    <w:rsid w:val="005E64BD"/>
    <w:rsid w:val="00620875"/>
    <w:rsid w:val="0066785A"/>
    <w:rsid w:val="00677CF9"/>
    <w:rsid w:val="006B7CD0"/>
    <w:rsid w:val="006C1CB9"/>
    <w:rsid w:val="00717D6D"/>
    <w:rsid w:val="007240E1"/>
    <w:rsid w:val="0076099F"/>
    <w:rsid w:val="007825E2"/>
    <w:rsid w:val="00787AA2"/>
    <w:rsid w:val="00795361"/>
    <w:rsid w:val="007A3C37"/>
    <w:rsid w:val="007D1F9B"/>
    <w:rsid w:val="00845749"/>
    <w:rsid w:val="00847506"/>
    <w:rsid w:val="00847DA0"/>
    <w:rsid w:val="0085060E"/>
    <w:rsid w:val="0088430C"/>
    <w:rsid w:val="008D7198"/>
    <w:rsid w:val="008F401E"/>
    <w:rsid w:val="008F6221"/>
    <w:rsid w:val="008F6568"/>
    <w:rsid w:val="00904AAE"/>
    <w:rsid w:val="009267F6"/>
    <w:rsid w:val="00934921"/>
    <w:rsid w:val="00936332"/>
    <w:rsid w:val="00962771"/>
    <w:rsid w:val="00997D09"/>
    <w:rsid w:val="009C5B10"/>
    <w:rsid w:val="009D665D"/>
    <w:rsid w:val="00A12310"/>
    <w:rsid w:val="00A151E5"/>
    <w:rsid w:val="00A26582"/>
    <w:rsid w:val="00A270B1"/>
    <w:rsid w:val="00A277E7"/>
    <w:rsid w:val="00A53F29"/>
    <w:rsid w:val="00A60696"/>
    <w:rsid w:val="00A67B3D"/>
    <w:rsid w:val="00AB62C4"/>
    <w:rsid w:val="00AE22CA"/>
    <w:rsid w:val="00AE6F05"/>
    <w:rsid w:val="00AF2BC1"/>
    <w:rsid w:val="00AF71FE"/>
    <w:rsid w:val="00B50AEF"/>
    <w:rsid w:val="00B63563"/>
    <w:rsid w:val="00B81C1F"/>
    <w:rsid w:val="00BA14C9"/>
    <w:rsid w:val="00BC0B70"/>
    <w:rsid w:val="00BD4091"/>
    <w:rsid w:val="00BF2C67"/>
    <w:rsid w:val="00C042DC"/>
    <w:rsid w:val="00C059F2"/>
    <w:rsid w:val="00C1414B"/>
    <w:rsid w:val="00C17D43"/>
    <w:rsid w:val="00C2096C"/>
    <w:rsid w:val="00C33102"/>
    <w:rsid w:val="00C41C0C"/>
    <w:rsid w:val="00CF7DC2"/>
    <w:rsid w:val="00D005D5"/>
    <w:rsid w:val="00D72DAB"/>
    <w:rsid w:val="00D76985"/>
    <w:rsid w:val="00DD3B13"/>
    <w:rsid w:val="00DE40C1"/>
    <w:rsid w:val="00DF7952"/>
    <w:rsid w:val="00E31FEF"/>
    <w:rsid w:val="00E43B64"/>
    <w:rsid w:val="00E56C1A"/>
    <w:rsid w:val="00E7037E"/>
    <w:rsid w:val="00E80F28"/>
    <w:rsid w:val="00EB742A"/>
    <w:rsid w:val="00ED494E"/>
    <w:rsid w:val="00EE398F"/>
    <w:rsid w:val="00EF36DB"/>
    <w:rsid w:val="00EF44A3"/>
    <w:rsid w:val="00F1350B"/>
    <w:rsid w:val="00F404C1"/>
    <w:rsid w:val="00F80B77"/>
    <w:rsid w:val="00F92720"/>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67225"/>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616"/>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Hyperlink">
    <w:name w:val="Hyperlink"/>
    <w:basedOn w:val="DefaultParagraphFont"/>
    <w:uiPriority w:val="99"/>
    <w:unhideWhenUsed/>
    <w:rsid w:val="00EB742A"/>
    <w:rPr>
      <w:color w:val="0563C1"/>
      <w:u w:val="single"/>
    </w:rPr>
  </w:style>
  <w:style w:type="character" w:styleId="FollowedHyperlink">
    <w:name w:val="FollowedHyperlink"/>
    <w:basedOn w:val="DefaultParagraphFont"/>
    <w:uiPriority w:val="99"/>
    <w:semiHidden/>
    <w:unhideWhenUsed/>
    <w:rsid w:val="00EB742A"/>
    <w:rPr>
      <w:color w:val="954F72" w:themeColor="followedHyperlink"/>
      <w:u w:val="single"/>
    </w:rPr>
  </w:style>
  <w:style w:type="character" w:styleId="UnresolvedMention">
    <w:name w:val="Unresolved Mention"/>
    <w:basedOn w:val="DefaultParagraphFont"/>
    <w:uiPriority w:val="99"/>
    <w:semiHidden/>
    <w:unhideWhenUsed/>
    <w:rsid w:val="00EB742A"/>
    <w:rPr>
      <w:color w:val="605E5C"/>
      <w:shd w:val="clear" w:color="auto" w:fill="E1DFDD"/>
    </w:rPr>
  </w:style>
  <w:style w:type="paragraph" w:styleId="NoSpacing">
    <w:name w:val="No Spacing"/>
    <w:uiPriority w:val="99"/>
    <w:qFormat/>
    <w:rsid w:val="00E31FEF"/>
    <w:pPr>
      <w:spacing w:after="0" w:line="240" w:lineRule="auto"/>
    </w:pPr>
    <w:rPr>
      <w:rFonts w:ascii="Calibri" w:eastAsia="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2021-01-06T13:28:00Z</cp:lastPrinted>
  <dcterms:created xsi:type="dcterms:W3CDTF">2022-01-17T10:13:00Z</dcterms:created>
  <dcterms:modified xsi:type="dcterms:W3CDTF">2022-01-17T11:55:00Z</dcterms:modified>
</cp:coreProperties>
</file>