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0BC605" w14:textId="3FCC612D" w:rsidR="008B7CDC" w:rsidRPr="00CC22A3" w:rsidRDefault="008B7CDC" w:rsidP="00E0109E">
      <w:pPr>
        <w:tabs>
          <w:tab w:val="left" w:pos="2055"/>
          <w:tab w:val="center" w:pos="5381"/>
        </w:tabs>
        <w:spacing w:before="120" w:after="120" w:line="360" w:lineRule="auto"/>
        <w:jc w:val="center"/>
        <w:rPr>
          <w:b/>
          <w:szCs w:val="24"/>
        </w:rPr>
      </w:pPr>
      <w:r w:rsidRPr="00CC22A3">
        <w:rPr>
          <w:b/>
          <w:szCs w:val="24"/>
        </w:rPr>
        <w:t xml:space="preserve">ORDIN nr.  </w:t>
      </w:r>
      <w:r w:rsidR="002A104C" w:rsidRPr="00CC22A3">
        <w:rPr>
          <w:b/>
          <w:szCs w:val="24"/>
        </w:rPr>
        <w:t>…..</w:t>
      </w:r>
      <w:r w:rsidRPr="00CC22A3">
        <w:rPr>
          <w:b/>
          <w:szCs w:val="24"/>
        </w:rPr>
        <w:t xml:space="preserve">/ </w:t>
      </w:r>
      <w:r w:rsidR="002A104C" w:rsidRPr="00CC22A3">
        <w:rPr>
          <w:b/>
          <w:szCs w:val="24"/>
        </w:rPr>
        <w:t>…..</w:t>
      </w:r>
      <w:r w:rsidRPr="00CC22A3">
        <w:rPr>
          <w:b/>
          <w:szCs w:val="24"/>
        </w:rPr>
        <w:t>.</w:t>
      </w:r>
      <w:r w:rsidR="00C24E2C" w:rsidRPr="00CC22A3">
        <w:rPr>
          <w:b/>
          <w:szCs w:val="24"/>
        </w:rPr>
        <w:t>.......</w:t>
      </w:r>
      <w:r w:rsidRPr="00CC22A3">
        <w:rPr>
          <w:b/>
          <w:szCs w:val="24"/>
        </w:rPr>
        <w:t>201</w:t>
      </w:r>
      <w:r w:rsidR="00F375A9" w:rsidRPr="00CC22A3">
        <w:rPr>
          <w:b/>
          <w:szCs w:val="24"/>
        </w:rPr>
        <w:t>9</w:t>
      </w:r>
    </w:p>
    <w:p w14:paraId="6EB89118" w14:textId="51BA1D42" w:rsidR="008B7CDC" w:rsidRPr="00CC22A3" w:rsidRDefault="008B7CDC" w:rsidP="00E0109E">
      <w:pPr>
        <w:spacing w:before="120" w:after="120" w:line="360" w:lineRule="auto"/>
        <w:jc w:val="center"/>
        <w:rPr>
          <w:sz w:val="22"/>
          <w:szCs w:val="22"/>
        </w:rPr>
      </w:pPr>
      <w:r w:rsidRPr="00CC22A3">
        <w:rPr>
          <w:b/>
        </w:rPr>
        <w:t xml:space="preserve">privind aprobarea </w:t>
      </w:r>
      <w:r w:rsidRPr="00CC22A3">
        <w:rPr>
          <w:b/>
          <w:bCs/>
        </w:rPr>
        <w:t xml:space="preserve">Metodologiei de monitorizare </w:t>
      </w:r>
      <w:bookmarkStart w:id="0" w:name="_Hlk530642904"/>
      <w:r w:rsidRPr="00CC22A3">
        <w:rPr>
          <w:b/>
          <w:bCs/>
        </w:rPr>
        <w:t xml:space="preserve">a </w:t>
      </w:r>
      <w:r w:rsidR="006F4E7D" w:rsidRPr="00CC22A3">
        <w:rPr>
          <w:b/>
          <w:bCs/>
        </w:rPr>
        <w:t xml:space="preserve">pieței </w:t>
      </w:r>
      <w:bookmarkEnd w:id="0"/>
      <w:r w:rsidR="00F375A9" w:rsidRPr="00CC22A3">
        <w:rPr>
          <w:b/>
          <w:bCs/>
        </w:rPr>
        <w:t>cu amănuntul de energie electrică</w:t>
      </w:r>
    </w:p>
    <w:p w14:paraId="39A33969" w14:textId="77777777" w:rsidR="008B7CDC" w:rsidRPr="00CC22A3" w:rsidRDefault="008B7CDC" w:rsidP="00E0109E">
      <w:pPr>
        <w:spacing w:before="120" w:after="120" w:line="360" w:lineRule="auto"/>
        <w:ind w:firstLine="720"/>
        <w:jc w:val="both"/>
        <w:rPr>
          <w:b/>
          <w:szCs w:val="24"/>
        </w:rPr>
      </w:pPr>
    </w:p>
    <w:p w14:paraId="45DE3601" w14:textId="5F570B12" w:rsidR="008B7CDC" w:rsidRPr="00CC22A3" w:rsidRDefault="008B7CDC" w:rsidP="00E0109E">
      <w:pPr>
        <w:spacing w:before="120" w:after="120" w:line="360" w:lineRule="auto"/>
        <w:ind w:firstLine="720"/>
        <w:jc w:val="both"/>
        <w:rPr>
          <w:szCs w:val="24"/>
          <w:lang w:val="ro-RO"/>
        </w:rPr>
      </w:pPr>
      <w:r w:rsidRPr="00CC22A3">
        <w:rPr>
          <w:szCs w:val="24"/>
        </w:rPr>
        <w:t xml:space="preserve">Având în vedere prevederile </w:t>
      </w:r>
      <w:r w:rsidR="005834A5" w:rsidRPr="00CC22A3">
        <w:rPr>
          <w:szCs w:val="24"/>
        </w:rPr>
        <w:t>art.</w:t>
      </w:r>
      <w:r w:rsidR="00770AA9" w:rsidRPr="00CC22A3">
        <w:rPr>
          <w:szCs w:val="24"/>
        </w:rPr>
        <w:t xml:space="preserve"> </w:t>
      </w:r>
      <w:r w:rsidR="005834A5" w:rsidRPr="00CC22A3">
        <w:rPr>
          <w:szCs w:val="24"/>
        </w:rPr>
        <w:t>7</w:t>
      </w:r>
      <w:r w:rsidR="00DB094A" w:rsidRPr="00CC22A3">
        <w:rPr>
          <w:szCs w:val="24"/>
          <w:vertAlign w:val="superscript"/>
        </w:rPr>
        <w:t>1</w:t>
      </w:r>
      <w:r w:rsidR="00DB094A" w:rsidRPr="00CC22A3">
        <w:rPr>
          <w:szCs w:val="24"/>
        </w:rPr>
        <w:t xml:space="preserve"> alin.</w:t>
      </w:r>
      <w:r w:rsidR="00BB04FE" w:rsidRPr="00CC22A3">
        <w:rPr>
          <w:szCs w:val="24"/>
        </w:rPr>
        <w:t xml:space="preserve"> </w:t>
      </w:r>
      <w:r w:rsidR="00770AA9" w:rsidRPr="00CC22A3">
        <w:rPr>
          <w:szCs w:val="24"/>
        </w:rPr>
        <w:t xml:space="preserve">9 </w:t>
      </w:r>
      <w:r w:rsidRPr="00CC22A3">
        <w:rPr>
          <w:szCs w:val="24"/>
        </w:rPr>
        <w:t>din Legea energiei electrice și a gazelor naturale nr. 123/2012, cu modific</w:t>
      </w:r>
      <w:r w:rsidRPr="00CC22A3">
        <w:rPr>
          <w:szCs w:val="24"/>
          <w:lang w:val="ro-RO"/>
        </w:rPr>
        <w:t>ările și completările ulterioare,</w:t>
      </w:r>
    </w:p>
    <w:p w14:paraId="78CA9B6D" w14:textId="5B0C3962" w:rsidR="00C10E0F" w:rsidRPr="00CC22A3" w:rsidRDefault="008B7CDC" w:rsidP="00E0109E">
      <w:pPr>
        <w:spacing w:before="120" w:after="120" w:line="360" w:lineRule="auto"/>
        <w:ind w:firstLine="720"/>
        <w:jc w:val="both"/>
        <w:rPr>
          <w:szCs w:val="24"/>
        </w:rPr>
      </w:pPr>
      <w:r w:rsidRPr="00CC22A3">
        <w:rPr>
          <w:szCs w:val="24"/>
        </w:rPr>
        <w:t>în temeiul prevederilor art.</w:t>
      </w:r>
      <w:r w:rsidR="00A06382" w:rsidRPr="00CC22A3">
        <w:rPr>
          <w:szCs w:val="24"/>
        </w:rPr>
        <w:t xml:space="preserve"> </w:t>
      </w:r>
      <w:r w:rsidRPr="00CC22A3">
        <w:rPr>
          <w:szCs w:val="24"/>
        </w:rPr>
        <w:t xml:space="preserve">5 alin. (1) lit. c) </w:t>
      </w:r>
      <w:r w:rsidR="00624A6D" w:rsidRPr="00CC22A3">
        <w:rPr>
          <w:szCs w:val="24"/>
        </w:rPr>
        <w:t xml:space="preserve">şi alin. (5), precum </w:t>
      </w:r>
      <w:r w:rsidRPr="00CC22A3">
        <w:rPr>
          <w:szCs w:val="24"/>
        </w:rPr>
        <w:t xml:space="preserve">și art. 9 alin. (1) lit. </w:t>
      </w:r>
      <w:r w:rsidR="00F375A9" w:rsidRPr="00CC22A3">
        <w:rPr>
          <w:szCs w:val="24"/>
        </w:rPr>
        <w:t xml:space="preserve">h), </w:t>
      </w:r>
      <w:r w:rsidR="000B2FED" w:rsidRPr="00CC22A3">
        <w:rPr>
          <w:szCs w:val="24"/>
        </w:rPr>
        <w:t xml:space="preserve">o), </w:t>
      </w:r>
      <w:r w:rsidRPr="00CC22A3">
        <w:rPr>
          <w:szCs w:val="24"/>
        </w:rPr>
        <w:t xml:space="preserve">p), r) </w:t>
      </w:r>
      <w:r w:rsidRPr="00CC22A3">
        <w:rPr>
          <w:szCs w:val="24"/>
          <w:lang w:val="ro-RO"/>
        </w:rPr>
        <w:t>și ș)</w:t>
      </w:r>
      <w:r w:rsidR="000B2FED" w:rsidRPr="00CC22A3">
        <w:rPr>
          <w:szCs w:val="24"/>
          <w:lang w:val="ro-RO"/>
        </w:rPr>
        <w:t xml:space="preserve"> şi ale art. 11 alin.(2) </w:t>
      </w:r>
      <w:r w:rsidRPr="00CC22A3">
        <w:rPr>
          <w:szCs w:val="24"/>
        </w:rPr>
        <w:t>din Ordonanța de urgență a Guvernului nr. 33/2007 privind organizarea și funcționarea Autorității Naționale de Reglementare în Domeniul Energiei aprobată cu modificări și completări prin Legea nr. 160/2012,</w:t>
      </w:r>
      <w:r w:rsidR="00462CBD" w:rsidRPr="00CC22A3">
        <w:rPr>
          <w:szCs w:val="24"/>
          <w:lang w:val="ro-RO"/>
        </w:rPr>
        <w:t xml:space="preserve"> cu modificările şi completările ulterioare,</w:t>
      </w:r>
    </w:p>
    <w:p w14:paraId="0FB9A75A" w14:textId="77777777" w:rsidR="00C10E0F" w:rsidRPr="00CC22A3" w:rsidRDefault="00C10E0F" w:rsidP="00E0109E">
      <w:pPr>
        <w:spacing w:before="120" w:after="120" w:line="360" w:lineRule="auto"/>
        <w:jc w:val="both"/>
        <w:rPr>
          <w:b/>
          <w:szCs w:val="24"/>
        </w:rPr>
      </w:pPr>
    </w:p>
    <w:p w14:paraId="6055D9D2" w14:textId="77777777" w:rsidR="00C10E0F" w:rsidRPr="00CC22A3" w:rsidRDefault="00C10E0F" w:rsidP="00E0109E">
      <w:pPr>
        <w:spacing w:before="120" w:after="120" w:line="360" w:lineRule="auto"/>
        <w:ind w:firstLine="720"/>
        <w:jc w:val="both"/>
        <w:rPr>
          <w:b/>
          <w:szCs w:val="24"/>
        </w:rPr>
      </w:pPr>
    </w:p>
    <w:p w14:paraId="58923AFC" w14:textId="77777777" w:rsidR="00C10E0F" w:rsidRPr="00CC22A3" w:rsidRDefault="008B7CDC" w:rsidP="00E0109E">
      <w:pPr>
        <w:spacing w:before="120" w:after="120" w:line="360" w:lineRule="auto"/>
        <w:ind w:firstLine="720"/>
        <w:jc w:val="both"/>
        <w:rPr>
          <w:b/>
          <w:szCs w:val="24"/>
        </w:rPr>
      </w:pPr>
      <w:r w:rsidRPr="00CC22A3">
        <w:rPr>
          <w:b/>
          <w:szCs w:val="24"/>
        </w:rPr>
        <w:t xml:space="preserve">           </w:t>
      </w:r>
      <w:r w:rsidR="00C10E0F" w:rsidRPr="00CC22A3">
        <w:rPr>
          <w:b/>
          <w:szCs w:val="24"/>
        </w:rPr>
        <w:t>P</w:t>
      </w:r>
      <w:r w:rsidRPr="00CC22A3">
        <w:rPr>
          <w:b/>
          <w:szCs w:val="24"/>
        </w:rPr>
        <w:t xml:space="preserve">reședintele Autorității Naționale de Reglementare în Domeniul Energiei </w:t>
      </w:r>
    </w:p>
    <w:p w14:paraId="7CEDAC63" w14:textId="77777777" w:rsidR="008B7CDC" w:rsidRPr="00CC22A3" w:rsidRDefault="008B7CDC" w:rsidP="00E0109E">
      <w:pPr>
        <w:spacing w:before="120" w:after="120" w:line="360" w:lineRule="auto"/>
        <w:ind w:left="2880" w:firstLine="720"/>
        <w:jc w:val="both"/>
        <w:rPr>
          <w:szCs w:val="24"/>
        </w:rPr>
      </w:pPr>
      <w:r w:rsidRPr="00CC22A3">
        <w:rPr>
          <w:szCs w:val="24"/>
        </w:rPr>
        <w:t>emite următorul ordin:</w:t>
      </w:r>
    </w:p>
    <w:p w14:paraId="44FB3FCF" w14:textId="77777777" w:rsidR="008B7CDC" w:rsidRPr="00CC22A3" w:rsidRDefault="008B7CDC" w:rsidP="00E0109E">
      <w:pPr>
        <w:spacing w:before="120" w:after="120" w:line="360" w:lineRule="auto"/>
        <w:ind w:firstLine="720"/>
        <w:jc w:val="both"/>
        <w:rPr>
          <w:szCs w:val="24"/>
        </w:rPr>
      </w:pPr>
    </w:p>
    <w:p w14:paraId="75CBCD20" w14:textId="5175F685" w:rsidR="008B7CDC" w:rsidRPr="00CC22A3" w:rsidRDefault="008B7CDC" w:rsidP="00E0109E">
      <w:pPr>
        <w:spacing w:before="120" w:after="120" w:line="360" w:lineRule="auto"/>
        <w:ind w:firstLine="720"/>
        <w:jc w:val="both"/>
        <w:rPr>
          <w:bCs/>
          <w:szCs w:val="24"/>
        </w:rPr>
      </w:pPr>
      <w:r w:rsidRPr="00CC22A3">
        <w:rPr>
          <w:b/>
          <w:szCs w:val="24"/>
        </w:rPr>
        <w:t xml:space="preserve"> </w:t>
      </w:r>
      <w:r w:rsidRPr="00CC22A3">
        <w:rPr>
          <w:b/>
          <w:szCs w:val="24"/>
          <w:lang w:val="it-IT"/>
        </w:rPr>
        <w:t>Art. 1.</w:t>
      </w:r>
      <w:r w:rsidRPr="00CC22A3">
        <w:rPr>
          <w:szCs w:val="24"/>
          <w:lang w:val="it-IT"/>
        </w:rPr>
        <w:t xml:space="preserve"> – Se aprobă Metodologia de monitorizare a </w:t>
      </w:r>
      <w:r w:rsidR="00665A4F" w:rsidRPr="00CC22A3">
        <w:rPr>
          <w:szCs w:val="24"/>
          <w:lang w:val="it-IT"/>
        </w:rPr>
        <w:t xml:space="preserve"> </w:t>
      </w:r>
      <w:bookmarkStart w:id="1" w:name="_Hlk530563432"/>
      <w:r w:rsidR="006F4E7D" w:rsidRPr="00CC22A3">
        <w:rPr>
          <w:szCs w:val="24"/>
          <w:lang w:val="it-IT"/>
        </w:rPr>
        <w:t>pieței</w:t>
      </w:r>
      <w:r w:rsidR="00AB519C" w:rsidRPr="00CC22A3">
        <w:rPr>
          <w:szCs w:val="24"/>
          <w:lang w:val="it-IT"/>
        </w:rPr>
        <w:t xml:space="preserve"> cu amănuntul </w:t>
      </w:r>
      <w:r w:rsidR="006F4E7D" w:rsidRPr="00CC22A3">
        <w:rPr>
          <w:szCs w:val="24"/>
          <w:lang w:val="it-IT"/>
        </w:rPr>
        <w:t>de energie electric</w:t>
      </w:r>
      <w:r w:rsidR="00037E4B" w:rsidRPr="00CC22A3">
        <w:rPr>
          <w:szCs w:val="24"/>
          <w:lang w:val="it-IT"/>
        </w:rPr>
        <w:t>ă</w:t>
      </w:r>
      <w:bookmarkEnd w:id="1"/>
      <w:r w:rsidRPr="00CC22A3">
        <w:rPr>
          <w:szCs w:val="24"/>
          <w:lang w:val="it-IT"/>
        </w:rPr>
        <w:t xml:space="preserve">, prevăzută în </w:t>
      </w:r>
      <w:r w:rsidR="00AB519C" w:rsidRPr="00CC22A3">
        <w:rPr>
          <w:szCs w:val="24"/>
          <w:lang w:val="it-IT"/>
        </w:rPr>
        <w:t>A</w:t>
      </w:r>
      <w:r w:rsidRPr="00CC22A3">
        <w:rPr>
          <w:szCs w:val="24"/>
          <w:lang w:val="it-IT"/>
        </w:rPr>
        <w:t>nexa care face parte integrantă din prezentul ordin.</w:t>
      </w:r>
    </w:p>
    <w:p w14:paraId="2689382B" w14:textId="6F5BFD62" w:rsidR="008B7CDC" w:rsidRPr="00CC22A3" w:rsidRDefault="008B7CDC" w:rsidP="00E0109E">
      <w:pPr>
        <w:autoSpaceDE w:val="0"/>
        <w:autoSpaceDN w:val="0"/>
        <w:adjustRightInd w:val="0"/>
        <w:spacing w:before="120" w:after="120" w:line="360" w:lineRule="auto"/>
        <w:ind w:firstLine="720"/>
        <w:jc w:val="both"/>
        <w:rPr>
          <w:szCs w:val="24"/>
        </w:rPr>
      </w:pPr>
      <w:r w:rsidRPr="00CC22A3">
        <w:rPr>
          <w:b/>
          <w:szCs w:val="24"/>
        </w:rPr>
        <w:t>Art. 2.</w:t>
      </w:r>
      <w:r w:rsidRPr="00CC22A3">
        <w:rPr>
          <w:szCs w:val="24"/>
        </w:rPr>
        <w:t xml:space="preserve"> – </w:t>
      </w:r>
      <w:r w:rsidR="00C10E0F" w:rsidRPr="00CC22A3">
        <w:rPr>
          <w:szCs w:val="24"/>
          <w:lang w:val="it-IT"/>
        </w:rPr>
        <w:t xml:space="preserve">La data intrării în vigoare a prezentului ordin </w:t>
      </w:r>
      <w:r w:rsidR="00037E4B" w:rsidRPr="00CC22A3">
        <w:rPr>
          <w:szCs w:val="24"/>
          <w:lang w:val="it-IT"/>
        </w:rPr>
        <w:t>se abrogă Ordinul P</w:t>
      </w:r>
      <w:r w:rsidR="00C10E0F" w:rsidRPr="00CC22A3">
        <w:rPr>
          <w:szCs w:val="24"/>
          <w:lang w:val="it-IT"/>
        </w:rPr>
        <w:t>reședintelui Autorității Naționale de Regleme</w:t>
      </w:r>
      <w:r w:rsidR="00AB519C" w:rsidRPr="00CC22A3">
        <w:rPr>
          <w:szCs w:val="24"/>
          <w:lang w:val="it-IT"/>
        </w:rPr>
        <w:t>ntare în Domeniul Energiei nr. 60</w:t>
      </w:r>
      <w:r w:rsidR="00C10E0F" w:rsidRPr="00CC22A3">
        <w:rPr>
          <w:szCs w:val="24"/>
          <w:lang w:val="it-IT"/>
        </w:rPr>
        <w:t>/20</w:t>
      </w:r>
      <w:r w:rsidR="00AB519C" w:rsidRPr="00CC22A3">
        <w:rPr>
          <w:szCs w:val="24"/>
          <w:lang w:val="it-IT"/>
        </w:rPr>
        <w:t>08</w:t>
      </w:r>
      <w:r w:rsidR="00C10E0F" w:rsidRPr="00CC22A3">
        <w:rPr>
          <w:szCs w:val="24"/>
          <w:lang w:val="it-IT"/>
        </w:rPr>
        <w:t xml:space="preserve"> </w:t>
      </w:r>
      <w:r w:rsidR="00C10E0F" w:rsidRPr="00CC22A3">
        <w:t xml:space="preserve">privind aprobarea </w:t>
      </w:r>
      <w:r w:rsidR="00C10E0F" w:rsidRPr="00CC22A3">
        <w:rPr>
          <w:bCs/>
        </w:rPr>
        <w:t xml:space="preserve">Metodologiei de monitorizare a pieței </w:t>
      </w:r>
      <w:r w:rsidR="00AB519C" w:rsidRPr="00CC22A3">
        <w:rPr>
          <w:bCs/>
        </w:rPr>
        <w:t>cu amănuntul</w:t>
      </w:r>
      <w:r w:rsidR="00C10E0F" w:rsidRPr="00CC22A3">
        <w:rPr>
          <w:bCs/>
        </w:rPr>
        <w:t xml:space="preserve"> de energie </w:t>
      </w:r>
      <w:r w:rsidR="00C10E0F" w:rsidRPr="00CC22A3">
        <w:rPr>
          <w:szCs w:val="24"/>
        </w:rPr>
        <w:t>electrică</w:t>
      </w:r>
      <w:r w:rsidR="00C10E0F" w:rsidRPr="00CC22A3">
        <w:rPr>
          <w:bCs/>
        </w:rPr>
        <w:t xml:space="preserve">, publicat în Monitorul Oficial al României, Partea I, nr. </w:t>
      </w:r>
      <w:r w:rsidR="00AB519C" w:rsidRPr="00CC22A3">
        <w:rPr>
          <w:bCs/>
        </w:rPr>
        <w:t>551</w:t>
      </w:r>
      <w:r w:rsidR="00C10E0F" w:rsidRPr="00CC22A3">
        <w:rPr>
          <w:bCs/>
        </w:rPr>
        <w:t xml:space="preserve"> din </w:t>
      </w:r>
      <w:r w:rsidR="00AB519C" w:rsidRPr="00CC22A3">
        <w:rPr>
          <w:bCs/>
        </w:rPr>
        <w:t>22</w:t>
      </w:r>
      <w:r w:rsidR="00C10E0F" w:rsidRPr="00CC22A3">
        <w:rPr>
          <w:bCs/>
        </w:rPr>
        <w:t xml:space="preserve"> </w:t>
      </w:r>
      <w:r w:rsidR="00AB519C" w:rsidRPr="00CC22A3">
        <w:rPr>
          <w:bCs/>
        </w:rPr>
        <w:t>iulie</w:t>
      </w:r>
      <w:r w:rsidR="00C10E0F" w:rsidRPr="00CC22A3">
        <w:rPr>
          <w:bCs/>
        </w:rPr>
        <w:t xml:space="preserve"> 20</w:t>
      </w:r>
      <w:r w:rsidR="00AB519C" w:rsidRPr="00CC22A3">
        <w:rPr>
          <w:bCs/>
        </w:rPr>
        <w:t>08 cu modificările ulterioare</w:t>
      </w:r>
      <w:r w:rsidR="00C10E0F" w:rsidRPr="00CC22A3">
        <w:rPr>
          <w:bCs/>
        </w:rPr>
        <w:t>.</w:t>
      </w:r>
    </w:p>
    <w:p w14:paraId="2121F38C" w14:textId="563A898B" w:rsidR="00C10E0F" w:rsidRPr="00CC22A3" w:rsidRDefault="008B7CDC" w:rsidP="00E0109E">
      <w:pPr>
        <w:spacing w:before="120" w:after="120" w:line="360" w:lineRule="auto"/>
        <w:ind w:firstLine="720"/>
        <w:jc w:val="both"/>
        <w:rPr>
          <w:szCs w:val="24"/>
          <w:lang w:val="it-IT"/>
        </w:rPr>
      </w:pPr>
      <w:r w:rsidRPr="00CC22A3">
        <w:rPr>
          <w:b/>
          <w:szCs w:val="24"/>
          <w:lang w:val="it-IT"/>
        </w:rPr>
        <w:t>Art. 3.</w:t>
      </w:r>
      <w:r w:rsidRPr="00CC22A3">
        <w:rPr>
          <w:szCs w:val="24"/>
          <w:lang w:val="it-IT"/>
        </w:rPr>
        <w:t xml:space="preserve"> – </w:t>
      </w:r>
      <w:r w:rsidR="00061BD2" w:rsidRPr="00CC22A3">
        <w:rPr>
          <w:szCs w:val="24"/>
        </w:rPr>
        <w:t>Participanţii la piaţa cu amănuntul de energie electrică definiţi în cuprinsul Metodologiei</w:t>
      </w:r>
      <w:r w:rsidR="003D7B1D" w:rsidRPr="00CC22A3">
        <w:rPr>
          <w:szCs w:val="24"/>
        </w:rPr>
        <w:t xml:space="preserve"> </w:t>
      </w:r>
      <w:r w:rsidR="00C10E0F" w:rsidRPr="00CC22A3">
        <w:rPr>
          <w:szCs w:val="24"/>
        </w:rPr>
        <w:t>duc la îndeplinire</w:t>
      </w:r>
      <w:r w:rsidR="00FC2A1D" w:rsidRPr="00CC22A3">
        <w:rPr>
          <w:szCs w:val="24"/>
        </w:rPr>
        <w:t xml:space="preserve"> prevederile prezentului ordin</w:t>
      </w:r>
      <w:r w:rsidR="003D7B1D" w:rsidRPr="00CC22A3">
        <w:rPr>
          <w:szCs w:val="24"/>
        </w:rPr>
        <w:t xml:space="preserve">, </w:t>
      </w:r>
      <w:r w:rsidR="003D7B1D" w:rsidRPr="00CC22A3">
        <w:rPr>
          <w:szCs w:val="24"/>
          <w:lang w:val="it-IT"/>
        </w:rPr>
        <w:t xml:space="preserve">iar </w:t>
      </w:r>
      <w:r w:rsidR="003D7B1D" w:rsidRPr="00CC22A3">
        <w:rPr>
          <w:szCs w:val="24"/>
        </w:rPr>
        <w:t>d</w:t>
      </w:r>
      <w:r w:rsidR="00C10E0F" w:rsidRPr="00CC22A3">
        <w:rPr>
          <w:szCs w:val="24"/>
        </w:rPr>
        <w:t>irecți</w:t>
      </w:r>
      <w:r w:rsidR="00624A6D" w:rsidRPr="00CC22A3">
        <w:rPr>
          <w:szCs w:val="24"/>
        </w:rPr>
        <w:t>a</w:t>
      </w:r>
      <w:r w:rsidR="00C10E0F" w:rsidRPr="00CC22A3">
        <w:rPr>
          <w:szCs w:val="24"/>
        </w:rPr>
        <w:t xml:space="preserve"> de specialitate din cadrul Autorității Naționale de Reglementare în Domeniul Energiei urmăre</w:t>
      </w:r>
      <w:r w:rsidR="00ED4B30" w:rsidRPr="00CC22A3">
        <w:rPr>
          <w:szCs w:val="24"/>
        </w:rPr>
        <w:t>şte</w:t>
      </w:r>
      <w:r w:rsidR="00C10E0F" w:rsidRPr="00CC22A3">
        <w:rPr>
          <w:szCs w:val="24"/>
        </w:rPr>
        <w:t xml:space="preserve"> respectarea acestora.</w:t>
      </w:r>
      <w:r w:rsidR="00C10E0F" w:rsidRPr="00CC22A3">
        <w:rPr>
          <w:szCs w:val="24"/>
          <w:lang w:val="it-IT"/>
        </w:rPr>
        <w:t xml:space="preserve"> </w:t>
      </w:r>
    </w:p>
    <w:p w14:paraId="2E891568" w14:textId="6D704C7E" w:rsidR="008B7CDC" w:rsidRDefault="00C10E0F" w:rsidP="00E0109E">
      <w:pPr>
        <w:spacing w:before="120" w:after="120" w:line="360" w:lineRule="auto"/>
        <w:ind w:firstLine="720"/>
        <w:jc w:val="both"/>
        <w:rPr>
          <w:szCs w:val="24"/>
          <w:lang w:val="it-IT"/>
        </w:rPr>
      </w:pPr>
      <w:r w:rsidRPr="00CC22A3">
        <w:rPr>
          <w:b/>
          <w:szCs w:val="24"/>
          <w:lang w:val="it-IT"/>
        </w:rPr>
        <w:t xml:space="preserve">Art. </w:t>
      </w:r>
      <w:r w:rsidR="003D7B1D" w:rsidRPr="00CC22A3">
        <w:rPr>
          <w:b/>
          <w:szCs w:val="24"/>
          <w:lang w:val="it-IT"/>
        </w:rPr>
        <w:t>4</w:t>
      </w:r>
      <w:r w:rsidR="00080F0B" w:rsidRPr="00CC22A3">
        <w:rPr>
          <w:szCs w:val="24"/>
          <w:lang w:val="it-IT"/>
        </w:rPr>
        <w:t>.</w:t>
      </w:r>
      <w:r w:rsidRPr="00CC22A3">
        <w:rPr>
          <w:szCs w:val="24"/>
          <w:lang w:val="it-IT"/>
        </w:rPr>
        <w:t xml:space="preserve"> - </w:t>
      </w:r>
      <w:r w:rsidR="008B7CDC" w:rsidRPr="00CC22A3">
        <w:rPr>
          <w:szCs w:val="24"/>
          <w:lang w:val="it-IT"/>
        </w:rPr>
        <w:t>Prezentul ordin se publică în Monitorul Oficial al României, Partea I</w:t>
      </w:r>
      <w:r w:rsidR="00AB6C65" w:rsidRPr="00CC22A3">
        <w:rPr>
          <w:szCs w:val="24"/>
          <w:lang w:val="it-IT"/>
        </w:rPr>
        <w:t xml:space="preserve"> și intră în vigoare la data</w:t>
      </w:r>
      <w:r w:rsidR="00AF7AAE" w:rsidRPr="00CC22A3">
        <w:rPr>
          <w:szCs w:val="24"/>
          <w:lang w:val="it-IT"/>
        </w:rPr>
        <w:t xml:space="preserve"> de </w:t>
      </w:r>
      <w:r w:rsidR="00E310CE" w:rsidRPr="00CC22A3">
        <w:rPr>
          <w:szCs w:val="24"/>
          <w:lang w:val="it-IT"/>
        </w:rPr>
        <w:t>01.04.2019.</w:t>
      </w:r>
    </w:p>
    <w:p w14:paraId="5D99938D" w14:textId="77777777" w:rsidR="00E0109E" w:rsidRPr="00CC22A3" w:rsidRDefault="00E0109E" w:rsidP="00E0109E">
      <w:pPr>
        <w:spacing w:before="120" w:after="120" w:line="360" w:lineRule="auto"/>
        <w:ind w:firstLine="720"/>
        <w:jc w:val="both"/>
        <w:rPr>
          <w:szCs w:val="24"/>
          <w:lang w:val="ro-RO"/>
        </w:rPr>
      </w:pPr>
    </w:p>
    <w:p w14:paraId="1360B49B" w14:textId="77777777" w:rsidR="008B7CDC" w:rsidRPr="00CC22A3" w:rsidRDefault="00C10E0F" w:rsidP="00E0109E">
      <w:pPr>
        <w:spacing w:before="120" w:after="120" w:line="360" w:lineRule="auto"/>
        <w:jc w:val="center"/>
        <w:rPr>
          <w:b/>
          <w:szCs w:val="24"/>
          <w:lang w:val="it-IT"/>
        </w:rPr>
      </w:pPr>
      <w:r w:rsidRPr="00CC22A3">
        <w:rPr>
          <w:b/>
          <w:szCs w:val="24"/>
        </w:rPr>
        <w:t xml:space="preserve">Președintele Autorității Naționale de Reglementare în Domeniul Energiei </w:t>
      </w:r>
    </w:p>
    <w:p w14:paraId="338245D7" w14:textId="77777777" w:rsidR="008B7CDC" w:rsidRPr="00CC22A3" w:rsidRDefault="002A104C" w:rsidP="00E0109E">
      <w:pPr>
        <w:spacing w:before="120" w:after="120" w:line="360" w:lineRule="auto"/>
        <w:jc w:val="center"/>
        <w:rPr>
          <w:b/>
          <w:szCs w:val="24"/>
          <w:lang w:val="ro-RO"/>
        </w:rPr>
      </w:pPr>
      <w:r w:rsidRPr="00CC22A3">
        <w:rPr>
          <w:b/>
          <w:szCs w:val="24"/>
          <w:lang w:val="it-IT"/>
        </w:rPr>
        <w:t>Dumitru CHIRI</w:t>
      </w:r>
      <w:r w:rsidRPr="00CC22A3">
        <w:rPr>
          <w:b/>
          <w:szCs w:val="24"/>
          <w:lang w:val="ro-RO"/>
        </w:rPr>
        <w:t>ŢĂ</w:t>
      </w:r>
    </w:p>
    <w:p w14:paraId="4C5D5C70" w14:textId="77777777" w:rsidR="007C14B6" w:rsidRPr="00CC22A3" w:rsidRDefault="00B007A1" w:rsidP="00E0109E">
      <w:pPr>
        <w:spacing w:before="120" w:after="120" w:line="360" w:lineRule="auto"/>
        <w:jc w:val="center"/>
        <w:rPr>
          <w:b/>
          <w:szCs w:val="24"/>
          <w:lang w:val="ro-RO"/>
        </w:rPr>
      </w:pPr>
      <w:r w:rsidRPr="00CC22A3">
        <w:rPr>
          <w:b/>
          <w:szCs w:val="24"/>
          <w:lang w:val="ro-RO"/>
        </w:rPr>
        <w:lastRenderedPageBreak/>
        <w:tab/>
      </w:r>
      <w:r w:rsidRPr="00CC22A3">
        <w:rPr>
          <w:b/>
          <w:szCs w:val="24"/>
          <w:lang w:val="ro-RO"/>
        </w:rPr>
        <w:tab/>
      </w:r>
      <w:r w:rsidRPr="00CC22A3">
        <w:rPr>
          <w:b/>
          <w:szCs w:val="24"/>
          <w:lang w:val="ro-RO"/>
        </w:rPr>
        <w:tab/>
      </w:r>
      <w:r w:rsidRPr="00CC22A3">
        <w:rPr>
          <w:b/>
          <w:szCs w:val="24"/>
          <w:lang w:val="ro-RO"/>
        </w:rPr>
        <w:tab/>
      </w:r>
      <w:r w:rsidRPr="00CC22A3">
        <w:rPr>
          <w:b/>
          <w:szCs w:val="24"/>
          <w:lang w:val="ro-RO"/>
        </w:rPr>
        <w:tab/>
      </w:r>
      <w:r w:rsidRPr="00CC22A3">
        <w:rPr>
          <w:b/>
          <w:szCs w:val="24"/>
          <w:lang w:val="ro-RO"/>
        </w:rPr>
        <w:tab/>
      </w:r>
      <w:r w:rsidRPr="00CC22A3">
        <w:rPr>
          <w:b/>
          <w:szCs w:val="24"/>
          <w:lang w:val="ro-RO"/>
        </w:rPr>
        <w:tab/>
      </w:r>
      <w:r w:rsidRPr="00CC22A3">
        <w:rPr>
          <w:b/>
          <w:szCs w:val="24"/>
          <w:lang w:val="ro-RO"/>
        </w:rPr>
        <w:tab/>
      </w:r>
      <w:r w:rsidRPr="00CC22A3">
        <w:rPr>
          <w:b/>
          <w:szCs w:val="24"/>
          <w:lang w:val="ro-RO"/>
        </w:rPr>
        <w:tab/>
      </w:r>
      <w:r w:rsidRPr="00CC22A3">
        <w:rPr>
          <w:b/>
          <w:szCs w:val="24"/>
          <w:lang w:val="ro-RO"/>
        </w:rPr>
        <w:tab/>
      </w:r>
      <w:r w:rsidR="001B2C80" w:rsidRPr="00CC22A3">
        <w:rPr>
          <w:b/>
          <w:szCs w:val="24"/>
          <w:lang w:val="ro-RO"/>
        </w:rPr>
        <w:tab/>
      </w:r>
      <w:r w:rsidR="001B2C80" w:rsidRPr="00CC22A3">
        <w:rPr>
          <w:b/>
          <w:szCs w:val="24"/>
          <w:lang w:val="ro-RO"/>
        </w:rPr>
        <w:tab/>
        <w:t>Anex</w:t>
      </w:r>
      <w:r w:rsidR="00C16AAE" w:rsidRPr="00CC22A3">
        <w:rPr>
          <w:b/>
          <w:szCs w:val="24"/>
          <w:lang w:val="ro-RO"/>
        </w:rPr>
        <w:t>ă</w:t>
      </w:r>
    </w:p>
    <w:p w14:paraId="34B0212F" w14:textId="77777777" w:rsidR="00B007A1" w:rsidRPr="00CC22A3" w:rsidRDefault="00B007A1" w:rsidP="00E0109E">
      <w:pPr>
        <w:spacing w:before="120" w:after="120" w:line="360" w:lineRule="auto"/>
        <w:jc w:val="center"/>
        <w:rPr>
          <w:b/>
          <w:szCs w:val="24"/>
          <w:lang w:val="ro-RO"/>
        </w:rPr>
      </w:pPr>
    </w:p>
    <w:p w14:paraId="243210B2" w14:textId="77777777" w:rsidR="00783E63" w:rsidRPr="00CC22A3" w:rsidRDefault="00783E63" w:rsidP="00E0109E">
      <w:pPr>
        <w:spacing w:before="120" w:after="120" w:line="360" w:lineRule="auto"/>
        <w:jc w:val="center"/>
        <w:rPr>
          <w:b/>
          <w:szCs w:val="24"/>
          <w:lang w:val="ro-RO"/>
        </w:rPr>
      </w:pPr>
    </w:p>
    <w:p w14:paraId="63F5E283" w14:textId="60607ACA" w:rsidR="00C6303F" w:rsidRPr="00CC22A3" w:rsidRDefault="00C10E0F" w:rsidP="00E0109E">
      <w:pPr>
        <w:spacing w:before="120" w:after="120" w:line="360" w:lineRule="auto"/>
        <w:jc w:val="center"/>
        <w:rPr>
          <w:b/>
          <w:szCs w:val="24"/>
          <w:lang w:val="ro-RO"/>
        </w:rPr>
      </w:pPr>
      <w:r w:rsidRPr="00CC22A3">
        <w:rPr>
          <w:b/>
          <w:szCs w:val="24"/>
          <w:lang w:val="ro-RO"/>
        </w:rPr>
        <w:t>Metodologia de monitorizare a</w:t>
      </w:r>
      <w:r w:rsidR="006F4E7D" w:rsidRPr="00CC22A3">
        <w:rPr>
          <w:b/>
          <w:szCs w:val="24"/>
          <w:lang w:val="ro-RO"/>
        </w:rPr>
        <w:t xml:space="preserve"> pieței </w:t>
      </w:r>
      <w:r w:rsidR="007B6AB8" w:rsidRPr="00CC22A3">
        <w:rPr>
          <w:b/>
          <w:szCs w:val="24"/>
          <w:lang w:val="ro-RO"/>
        </w:rPr>
        <w:t xml:space="preserve">cu amănuntul </w:t>
      </w:r>
      <w:r w:rsidR="006F4E7D" w:rsidRPr="00CC22A3">
        <w:rPr>
          <w:b/>
          <w:szCs w:val="24"/>
          <w:lang w:val="ro-RO"/>
        </w:rPr>
        <w:t>de energie electric</w:t>
      </w:r>
      <w:r w:rsidR="00E1682D" w:rsidRPr="00CC22A3">
        <w:rPr>
          <w:b/>
          <w:szCs w:val="24"/>
          <w:lang w:val="ro-RO"/>
        </w:rPr>
        <w:t xml:space="preserve">ă </w:t>
      </w:r>
    </w:p>
    <w:p w14:paraId="1E7F8379" w14:textId="77777777" w:rsidR="00D812C0" w:rsidRPr="00CC22A3" w:rsidRDefault="00D812C0" w:rsidP="00E0109E">
      <w:pPr>
        <w:spacing w:before="120" w:after="120" w:line="360" w:lineRule="auto"/>
        <w:ind w:right="-448"/>
        <w:rPr>
          <w:szCs w:val="24"/>
          <w:lang w:val="ro-RO"/>
        </w:rPr>
      </w:pPr>
    </w:p>
    <w:p w14:paraId="6B75FEB9" w14:textId="4E9AAA2E" w:rsidR="00C6303F" w:rsidRPr="00CC22A3" w:rsidRDefault="00C6303F" w:rsidP="00E0109E">
      <w:pPr>
        <w:spacing w:before="120" w:after="120" w:line="360" w:lineRule="auto"/>
        <w:ind w:right="-1"/>
        <w:jc w:val="center"/>
        <w:rPr>
          <w:b/>
          <w:szCs w:val="24"/>
          <w:lang w:val="ro-RO"/>
        </w:rPr>
      </w:pPr>
      <w:r w:rsidRPr="00CC22A3">
        <w:rPr>
          <w:b/>
          <w:szCs w:val="24"/>
          <w:lang w:val="ro-RO"/>
        </w:rPr>
        <w:t>CAPITOLUL I</w:t>
      </w:r>
    </w:p>
    <w:p w14:paraId="572EF36D" w14:textId="77777777" w:rsidR="005668E9" w:rsidRPr="00CC22A3" w:rsidRDefault="005668E9" w:rsidP="00E0109E">
      <w:pPr>
        <w:pStyle w:val="Heading1"/>
        <w:spacing w:before="120"/>
      </w:pPr>
      <w:r w:rsidRPr="00CC22A3">
        <w:t>Scop</w:t>
      </w:r>
    </w:p>
    <w:p w14:paraId="3C779081" w14:textId="0769585B" w:rsidR="00A9370E" w:rsidRPr="00CC22A3" w:rsidRDefault="00B630ED" w:rsidP="00E0109E">
      <w:pPr>
        <w:pStyle w:val="StyleBodyTextBefore6pt"/>
        <w:numPr>
          <w:ilvl w:val="0"/>
          <w:numId w:val="4"/>
        </w:numPr>
        <w:spacing w:after="120" w:line="360" w:lineRule="auto"/>
        <w:ind w:left="0" w:firstLine="567"/>
        <w:rPr>
          <w:szCs w:val="24"/>
          <w:lang w:val="ro-RO"/>
        </w:rPr>
      </w:pPr>
      <w:r w:rsidRPr="00CC22A3">
        <w:rPr>
          <w:lang w:val="ro-RO"/>
        </w:rPr>
        <w:t xml:space="preserve">Prezenta Metodologie de monitorizare a pieţei cu amănuntul de energie electrică (denumită în continuare </w:t>
      </w:r>
      <w:r w:rsidRPr="00CC22A3">
        <w:rPr>
          <w:i/>
          <w:lang w:val="ro-RO"/>
        </w:rPr>
        <w:t>Metodologia</w:t>
      </w:r>
      <w:r w:rsidRPr="00CC22A3">
        <w:rPr>
          <w:lang w:val="ro-RO"/>
        </w:rPr>
        <w:t xml:space="preserve">) are drept scop </w:t>
      </w:r>
      <w:r w:rsidR="000040E8" w:rsidRPr="00CC22A3">
        <w:rPr>
          <w:lang w:val="ro-RO"/>
        </w:rPr>
        <w:t xml:space="preserve">stabilirea metodelor de monitorizare a funcţionării pieţei cu amănuntul de energie electrică din România, în vederea evaluării nivelului </w:t>
      </w:r>
      <w:r w:rsidR="000040E8" w:rsidRPr="00CC22A3">
        <w:rPr>
          <w:szCs w:val="24"/>
        </w:rPr>
        <w:t xml:space="preserve">de performanţă, eficienţă, concurenţă şi transparenţă pe piaţă, </w:t>
      </w:r>
      <w:r w:rsidR="00A9370E" w:rsidRPr="00CC22A3">
        <w:rPr>
          <w:szCs w:val="24"/>
        </w:rPr>
        <w:t>a</w:t>
      </w:r>
      <w:r w:rsidR="000040E8" w:rsidRPr="00CC22A3">
        <w:rPr>
          <w:szCs w:val="24"/>
        </w:rPr>
        <w:t xml:space="preserve"> prevenirii</w:t>
      </w:r>
      <w:r w:rsidR="009F26CA" w:rsidRPr="00CC22A3">
        <w:rPr>
          <w:szCs w:val="24"/>
        </w:rPr>
        <w:t>/des</w:t>
      </w:r>
      <w:r w:rsidR="009F26CA" w:rsidRPr="00CC22A3">
        <w:rPr>
          <w:szCs w:val="24"/>
          <w:lang w:val="ro-RO"/>
        </w:rPr>
        <w:t xml:space="preserve">curajării practicilor/comportamentelor </w:t>
      </w:r>
      <w:r w:rsidR="000040E8" w:rsidRPr="00CC22A3">
        <w:rPr>
          <w:szCs w:val="24"/>
        </w:rPr>
        <w:t xml:space="preserve"> anticoncurenţiale </w:t>
      </w:r>
      <w:r w:rsidR="009F26CA" w:rsidRPr="00CC22A3">
        <w:rPr>
          <w:szCs w:val="24"/>
        </w:rPr>
        <w:t>şi a celor care pot prejudicia siguranţa în alimentarea cu energie electrică a clienţilor finali.</w:t>
      </w:r>
    </w:p>
    <w:p w14:paraId="50B065DF" w14:textId="77777777" w:rsidR="00A9370E" w:rsidRPr="00CC22A3" w:rsidRDefault="00A9370E" w:rsidP="00E0109E">
      <w:pPr>
        <w:numPr>
          <w:ilvl w:val="0"/>
          <w:numId w:val="4"/>
        </w:numPr>
        <w:spacing w:before="120" w:after="120" w:line="360" w:lineRule="auto"/>
        <w:jc w:val="both"/>
        <w:rPr>
          <w:szCs w:val="24"/>
        </w:rPr>
      </w:pPr>
      <w:r w:rsidRPr="00CC22A3">
        <w:rPr>
          <w:szCs w:val="24"/>
        </w:rPr>
        <w:t xml:space="preserve">Obiectivele urmărite prin aplicarea prezentei Metodologii sunt: </w:t>
      </w:r>
    </w:p>
    <w:p w14:paraId="444B6FEE" w14:textId="142F2ADF" w:rsidR="00B32603" w:rsidRPr="00CC22A3" w:rsidRDefault="00B050C4" w:rsidP="00E0109E">
      <w:pPr>
        <w:pStyle w:val="a"/>
        <w:tabs>
          <w:tab w:val="num" w:pos="993"/>
        </w:tabs>
        <w:spacing w:before="120" w:after="120" w:line="360" w:lineRule="auto"/>
        <w:ind w:left="993" w:hanging="284"/>
        <w:jc w:val="both"/>
        <w:rPr>
          <w:lang w:val="ro-RO"/>
        </w:rPr>
      </w:pPr>
      <w:r w:rsidRPr="00CC22A3">
        <w:rPr>
          <w:lang w:val="ro-RO"/>
        </w:rPr>
        <w:t>determinarea</w:t>
      </w:r>
      <w:r w:rsidR="00B32603" w:rsidRPr="00CC22A3">
        <w:rPr>
          <w:lang w:val="ro-RO"/>
        </w:rPr>
        <w:t xml:space="preserve"> nivelului de</w:t>
      </w:r>
      <w:r w:rsidR="004A5274" w:rsidRPr="00CC22A3">
        <w:rPr>
          <w:lang w:val="ro-RO"/>
        </w:rPr>
        <w:t xml:space="preserve"> </w:t>
      </w:r>
      <w:r w:rsidR="00B32603" w:rsidRPr="00CC22A3">
        <w:rPr>
          <w:lang w:val="ro-RO"/>
        </w:rPr>
        <w:t>eficienţă şi concurenţă pe</w:t>
      </w:r>
      <w:r w:rsidRPr="00CC22A3">
        <w:rPr>
          <w:lang w:val="ro-RO"/>
        </w:rPr>
        <w:t xml:space="preserve"> piaţa cu amănuntul de energie electrică şi identificarea elementelor care </w:t>
      </w:r>
      <w:r w:rsidR="004A5274" w:rsidRPr="00CC22A3">
        <w:rPr>
          <w:lang w:val="ro-RO"/>
        </w:rPr>
        <w:t xml:space="preserve">pot conduce la scăderea performanţelor în </w:t>
      </w:r>
      <w:r w:rsidR="002069EF" w:rsidRPr="00CC22A3">
        <w:rPr>
          <w:lang w:val="ro-RO"/>
        </w:rPr>
        <w:t>activitatea de furnizare a energiei</w:t>
      </w:r>
      <w:r w:rsidR="004A5274" w:rsidRPr="00CC22A3">
        <w:rPr>
          <w:lang w:val="ro-RO"/>
        </w:rPr>
        <w:t xml:space="preserve"> </w:t>
      </w:r>
      <w:r w:rsidR="005A2C36" w:rsidRPr="00CC22A3">
        <w:rPr>
          <w:lang w:val="ro-RO"/>
        </w:rPr>
        <w:t xml:space="preserve">electrice </w:t>
      </w:r>
      <w:r w:rsidR="004A5274" w:rsidRPr="00CC22A3">
        <w:rPr>
          <w:lang w:val="ro-RO"/>
        </w:rPr>
        <w:t>către clienţii finali;</w:t>
      </w:r>
    </w:p>
    <w:p w14:paraId="23B0D61F" w14:textId="77777777" w:rsidR="002F2E04" w:rsidRPr="00CC22A3" w:rsidRDefault="002F2E04" w:rsidP="00E0109E">
      <w:pPr>
        <w:pStyle w:val="a"/>
        <w:tabs>
          <w:tab w:val="num" w:pos="993"/>
        </w:tabs>
        <w:spacing w:before="120" w:after="120" w:line="360" w:lineRule="auto"/>
        <w:ind w:left="993" w:hanging="284"/>
        <w:jc w:val="both"/>
        <w:rPr>
          <w:lang w:val="ro-RO"/>
        </w:rPr>
      </w:pPr>
      <w:r w:rsidRPr="00CC22A3">
        <w:rPr>
          <w:lang w:val="ro-RO"/>
        </w:rPr>
        <w:t xml:space="preserve">creşterea nivelului de transparenţă pe piaţă, cu efect direct asupra asigurării mediului concurenţial şi protejării clienţilor finali printr-o informare corectă;  </w:t>
      </w:r>
    </w:p>
    <w:p w14:paraId="6C49E37B" w14:textId="4AEBFDF1" w:rsidR="00F60E2E" w:rsidRPr="00CC22A3" w:rsidRDefault="00F124FA" w:rsidP="00E0109E">
      <w:pPr>
        <w:pStyle w:val="a"/>
        <w:tabs>
          <w:tab w:val="num" w:pos="993"/>
        </w:tabs>
        <w:spacing w:before="120" w:after="120" w:line="360" w:lineRule="auto"/>
        <w:ind w:left="993" w:hanging="284"/>
        <w:jc w:val="both"/>
        <w:rPr>
          <w:lang w:val="ro-RO"/>
        </w:rPr>
      </w:pPr>
      <w:r w:rsidRPr="00CC22A3">
        <w:rPr>
          <w:lang w:val="ro-RO"/>
        </w:rPr>
        <w:t>evaluarea</w:t>
      </w:r>
      <w:r w:rsidR="00F60E2E" w:rsidRPr="00CC22A3">
        <w:rPr>
          <w:lang w:val="ro-RO"/>
        </w:rPr>
        <w:t xml:space="preserve"> comportamentului furnizorilor pe piaţa cu amănuntul de energie electrică</w:t>
      </w:r>
      <w:r w:rsidR="000229B8" w:rsidRPr="00CC22A3">
        <w:rPr>
          <w:lang w:val="ro-RO"/>
        </w:rPr>
        <w:t xml:space="preserve"> în </w:t>
      </w:r>
      <w:r w:rsidR="00D271F3" w:rsidRPr="00CC22A3">
        <w:rPr>
          <w:lang w:val="ro-RO"/>
        </w:rPr>
        <w:t>relaţia cu</w:t>
      </w:r>
      <w:r w:rsidR="000229B8" w:rsidRPr="00CC22A3">
        <w:rPr>
          <w:lang w:val="ro-RO"/>
        </w:rPr>
        <w:t xml:space="preserve"> clienţii finali</w:t>
      </w:r>
      <w:r w:rsidR="00F60E2E" w:rsidRPr="00CC22A3">
        <w:rPr>
          <w:lang w:val="ro-RO"/>
        </w:rPr>
        <w:t>;</w:t>
      </w:r>
    </w:p>
    <w:p w14:paraId="1810A096" w14:textId="713B8180" w:rsidR="009027E0" w:rsidRPr="00CC22A3" w:rsidRDefault="00EF51CE" w:rsidP="00E0109E">
      <w:pPr>
        <w:pStyle w:val="a"/>
        <w:tabs>
          <w:tab w:val="num" w:pos="993"/>
        </w:tabs>
        <w:spacing w:before="120" w:after="120" w:line="360" w:lineRule="auto"/>
        <w:ind w:left="993" w:hanging="284"/>
        <w:jc w:val="both"/>
        <w:rPr>
          <w:lang w:val="ro-RO"/>
        </w:rPr>
      </w:pPr>
      <w:r w:rsidRPr="00CC22A3">
        <w:rPr>
          <w:szCs w:val="24"/>
        </w:rPr>
        <w:t xml:space="preserve">identificarea posibilelor </w:t>
      </w:r>
      <w:r w:rsidR="00406C5E" w:rsidRPr="00CC22A3">
        <w:rPr>
          <w:szCs w:val="24"/>
        </w:rPr>
        <w:t>practici/comportamente</w:t>
      </w:r>
      <w:r w:rsidRPr="00CC22A3">
        <w:rPr>
          <w:szCs w:val="24"/>
        </w:rPr>
        <w:t xml:space="preserve"> </w:t>
      </w:r>
      <w:r w:rsidR="00406C5E" w:rsidRPr="00CC22A3">
        <w:rPr>
          <w:szCs w:val="24"/>
        </w:rPr>
        <w:t xml:space="preserve">anticoncurenţiale, cu </w:t>
      </w:r>
      <w:r w:rsidRPr="00CC22A3">
        <w:rPr>
          <w:szCs w:val="24"/>
        </w:rPr>
        <w:t>ses</w:t>
      </w:r>
      <w:r w:rsidR="00242B86" w:rsidRPr="00CC22A3">
        <w:rPr>
          <w:szCs w:val="24"/>
        </w:rPr>
        <w:t>izarea Consiliului Concurenţei s</w:t>
      </w:r>
      <w:r w:rsidRPr="00CC22A3">
        <w:rPr>
          <w:szCs w:val="24"/>
        </w:rPr>
        <w:t>au a altor organisme abilitate, atunci când există suspiciunea</w:t>
      </w:r>
      <w:r w:rsidR="000A6424" w:rsidRPr="00CC22A3">
        <w:rPr>
          <w:szCs w:val="24"/>
        </w:rPr>
        <w:t xml:space="preserve"> producerii unui abuz de poziţie dominantă sau </w:t>
      </w:r>
      <w:r w:rsidR="00027CA8" w:rsidRPr="00CC22A3">
        <w:rPr>
          <w:szCs w:val="24"/>
        </w:rPr>
        <w:t xml:space="preserve">a unei încălcări a </w:t>
      </w:r>
      <w:r w:rsidRPr="00CC22A3">
        <w:rPr>
          <w:szCs w:val="24"/>
        </w:rPr>
        <w:t xml:space="preserve">legislaţiei </w:t>
      </w:r>
      <w:r w:rsidR="000A6424" w:rsidRPr="00CC22A3">
        <w:rPr>
          <w:szCs w:val="24"/>
        </w:rPr>
        <w:t xml:space="preserve">din domeniul </w:t>
      </w:r>
      <w:r w:rsidR="00642A47" w:rsidRPr="00CC22A3">
        <w:rPr>
          <w:szCs w:val="24"/>
        </w:rPr>
        <w:t>concurenţ</w:t>
      </w:r>
      <w:r w:rsidR="000A6424" w:rsidRPr="00CC22A3">
        <w:rPr>
          <w:szCs w:val="24"/>
        </w:rPr>
        <w:t>ei</w:t>
      </w:r>
      <w:r w:rsidR="009027E0" w:rsidRPr="00CC22A3">
        <w:rPr>
          <w:szCs w:val="24"/>
        </w:rPr>
        <w:t>;</w:t>
      </w:r>
    </w:p>
    <w:p w14:paraId="05535434" w14:textId="3D4D1425" w:rsidR="00482113" w:rsidRPr="00CC22A3" w:rsidRDefault="009027E0" w:rsidP="00E0109E">
      <w:pPr>
        <w:pStyle w:val="a"/>
        <w:tabs>
          <w:tab w:val="num" w:pos="993"/>
        </w:tabs>
        <w:spacing w:before="120" w:after="120" w:line="360" w:lineRule="auto"/>
        <w:ind w:left="993" w:hanging="284"/>
        <w:jc w:val="both"/>
        <w:rPr>
          <w:szCs w:val="24"/>
        </w:rPr>
      </w:pPr>
      <w:r w:rsidRPr="00CC22A3">
        <w:rPr>
          <w:szCs w:val="24"/>
        </w:rPr>
        <w:t>urmărirea respectării cadrului de reglementare aplicabil pieţei cu amănuntul de energie electrică</w:t>
      </w:r>
      <w:r w:rsidR="009E18D0" w:rsidRPr="00CC22A3">
        <w:rPr>
          <w:szCs w:val="24"/>
        </w:rPr>
        <w:t xml:space="preserve">, </w:t>
      </w:r>
      <w:r w:rsidR="00482113" w:rsidRPr="00CC22A3">
        <w:rPr>
          <w:szCs w:val="24"/>
        </w:rPr>
        <w:t xml:space="preserve">în limitele stabilite </w:t>
      </w:r>
      <w:r w:rsidR="000156B8" w:rsidRPr="00CC22A3">
        <w:rPr>
          <w:szCs w:val="24"/>
        </w:rPr>
        <w:t xml:space="preserve">pentru direcţia de specialitate </w:t>
      </w:r>
      <w:r w:rsidR="00230C87" w:rsidRPr="00CC22A3">
        <w:rPr>
          <w:szCs w:val="24"/>
        </w:rPr>
        <w:t>de</w:t>
      </w:r>
      <w:r w:rsidR="00482113" w:rsidRPr="00CC22A3">
        <w:rPr>
          <w:szCs w:val="24"/>
        </w:rPr>
        <w:t xml:space="preserve"> regulamentul de organizare şi funcţionare al ANRE.</w:t>
      </w:r>
    </w:p>
    <w:p w14:paraId="726659DE" w14:textId="69BE971B" w:rsidR="002F2E04" w:rsidRPr="00CC22A3" w:rsidRDefault="00AC22EC" w:rsidP="00E0109E">
      <w:pPr>
        <w:numPr>
          <w:ilvl w:val="0"/>
          <w:numId w:val="4"/>
        </w:numPr>
        <w:spacing w:before="120" w:after="120" w:line="360" w:lineRule="auto"/>
        <w:ind w:left="0" w:firstLine="567"/>
        <w:jc w:val="both"/>
        <w:rPr>
          <w:szCs w:val="24"/>
        </w:rPr>
      </w:pPr>
      <w:r w:rsidRPr="00CC22A3">
        <w:rPr>
          <w:szCs w:val="24"/>
        </w:rPr>
        <w:t xml:space="preserve">Îndeplinirea obiectivelor </w:t>
      </w:r>
      <w:r w:rsidR="000B5BA4" w:rsidRPr="00CC22A3">
        <w:rPr>
          <w:szCs w:val="24"/>
        </w:rPr>
        <w:t xml:space="preserve">specificate </w:t>
      </w:r>
      <w:r w:rsidRPr="00CC22A3">
        <w:rPr>
          <w:szCs w:val="24"/>
        </w:rPr>
        <w:t>se realizează</w:t>
      </w:r>
      <w:r w:rsidR="00626FE7" w:rsidRPr="00CC22A3">
        <w:rPr>
          <w:szCs w:val="24"/>
        </w:rPr>
        <w:t xml:space="preserve"> prin:</w:t>
      </w:r>
      <w:r w:rsidRPr="00CC22A3">
        <w:rPr>
          <w:szCs w:val="24"/>
        </w:rPr>
        <w:t xml:space="preserve"> </w:t>
      </w:r>
    </w:p>
    <w:p w14:paraId="0570709B" w14:textId="1F9400FC" w:rsidR="00AC22EC" w:rsidRPr="00CC22A3" w:rsidRDefault="00AC22EC" w:rsidP="00E0109E">
      <w:pPr>
        <w:numPr>
          <w:ilvl w:val="0"/>
          <w:numId w:val="8"/>
        </w:numPr>
        <w:spacing w:before="120" w:after="120" w:line="360" w:lineRule="auto"/>
        <w:ind w:left="709" w:firstLine="0"/>
        <w:jc w:val="both"/>
        <w:rPr>
          <w:szCs w:val="24"/>
        </w:rPr>
      </w:pPr>
      <w:r w:rsidRPr="00CC22A3">
        <w:rPr>
          <w:szCs w:val="24"/>
        </w:rPr>
        <w:lastRenderedPageBreak/>
        <w:t>stabilirea unui sistem unitar de indicatori destinaţi monitorizării pieţei cu amănuntul de energie electrică;</w:t>
      </w:r>
    </w:p>
    <w:p w14:paraId="3D467BEC" w14:textId="144367D2" w:rsidR="00AC22EC" w:rsidRPr="00CC22A3" w:rsidRDefault="00AC22EC" w:rsidP="00E0109E">
      <w:pPr>
        <w:numPr>
          <w:ilvl w:val="0"/>
          <w:numId w:val="8"/>
        </w:numPr>
        <w:spacing w:before="120" w:after="120" w:line="360" w:lineRule="auto"/>
        <w:ind w:left="709" w:firstLine="0"/>
        <w:jc w:val="both"/>
        <w:rPr>
          <w:szCs w:val="24"/>
        </w:rPr>
      </w:pPr>
      <w:r w:rsidRPr="00CC22A3">
        <w:rPr>
          <w:szCs w:val="24"/>
        </w:rPr>
        <w:t>stabilirea datelor şi informaţiilor necesare în activitatea de monitorizare a pieţei şi a obligaţiilor de raportare a acestora (format şi frecvenţă de raportare);</w:t>
      </w:r>
    </w:p>
    <w:p w14:paraId="5B927FB3" w14:textId="2EE3267A" w:rsidR="002F2E04" w:rsidRPr="00CC22A3" w:rsidRDefault="002F2E04" w:rsidP="00E0109E">
      <w:pPr>
        <w:numPr>
          <w:ilvl w:val="0"/>
          <w:numId w:val="8"/>
        </w:numPr>
        <w:tabs>
          <w:tab w:val="num" w:pos="1260"/>
        </w:tabs>
        <w:spacing w:before="120" w:after="120" w:line="360" w:lineRule="auto"/>
        <w:ind w:left="709" w:firstLine="0"/>
        <w:jc w:val="both"/>
        <w:rPr>
          <w:szCs w:val="24"/>
        </w:rPr>
      </w:pPr>
      <w:r w:rsidRPr="00CC22A3">
        <w:rPr>
          <w:szCs w:val="24"/>
        </w:rPr>
        <w:t xml:space="preserve">actualizarea bazei de date </w:t>
      </w:r>
      <w:r w:rsidR="002472A6" w:rsidRPr="00CC22A3">
        <w:rPr>
          <w:szCs w:val="24"/>
        </w:rPr>
        <w:t xml:space="preserve">specifice sectorului energiei electrice, </w:t>
      </w:r>
      <w:r w:rsidRPr="00CC22A3">
        <w:rPr>
          <w:szCs w:val="24"/>
        </w:rPr>
        <w:t>organizat</w:t>
      </w:r>
      <w:r w:rsidR="002472A6" w:rsidRPr="00CC22A3">
        <w:rPr>
          <w:szCs w:val="24"/>
        </w:rPr>
        <w:t>ă</w:t>
      </w:r>
      <w:r w:rsidRPr="00CC22A3">
        <w:rPr>
          <w:szCs w:val="24"/>
        </w:rPr>
        <w:t xml:space="preserve"> la nivel naţional</w:t>
      </w:r>
      <w:r w:rsidR="002472A6" w:rsidRPr="00CC22A3">
        <w:rPr>
          <w:szCs w:val="24"/>
        </w:rPr>
        <w:t xml:space="preserve">, </w:t>
      </w:r>
      <w:r w:rsidR="000751F7" w:rsidRPr="00CC22A3">
        <w:rPr>
          <w:szCs w:val="24"/>
        </w:rPr>
        <w:t>cu</w:t>
      </w:r>
      <w:r w:rsidR="002472A6" w:rsidRPr="00CC22A3">
        <w:rPr>
          <w:szCs w:val="24"/>
        </w:rPr>
        <w:t xml:space="preserve"> d</w:t>
      </w:r>
      <w:r w:rsidRPr="00CC22A3">
        <w:rPr>
          <w:szCs w:val="24"/>
        </w:rPr>
        <w:t xml:space="preserve">ate/informaţii </w:t>
      </w:r>
      <w:r w:rsidR="002472A6" w:rsidRPr="00CC22A3">
        <w:rPr>
          <w:szCs w:val="24"/>
        </w:rPr>
        <w:t>referitoare la piaţa cu amănuntul de energie electrică</w:t>
      </w:r>
      <w:r w:rsidRPr="00CC22A3">
        <w:rPr>
          <w:szCs w:val="24"/>
        </w:rPr>
        <w:t>;</w:t>
      </w:r>
    </w:p>
    <w:p w14:paraId="2FE13618" w14:textId="1D7F9E9F" w:rsidR="002F2E04" w:rsidRPr="00CC22A3" w:rsidRDefault="000751F7" w:rsidP="00E0109E">
      <w:pPr>
        <w:numPr>
          <w:ilvl w:val="0"/>
          <w:numId w:val="8"/>
        </w:numPr>
        <w:tabs>
          <w:tab w:val="num" w:pos="1260"/>
        </w:tabs>
        <w:spacing w:before="120" w:after="120" w:line="360" w:lineRule="auto"/>
        <w:ind w:left="709" w:firstLine="0"/>
        <w:jc w:val="both"/>
        <w:rPr>
          <w:szCs w:val="24"/>
        </w:rPr>
      </w:pPr>
      <w:r w:rsidRPr="00CC22A3">
        <w:rPr>
          <w:szCs w:val="24"/>
        </w:rPr>
        <w:t>susţinerea</w:t>
      </w:r>
      <w:r w:rsidR="000D21DA" w:rsidRPr="00CC22A3">
        <w:rPr>
          <w:szCs w:val="24"/>
        </w:rPr>
        <w:t xml:space="preserve"> unui grad adecvat de </w:t>
      </w:r>
      <w:r w:rsidR="002F2E04" w:rsidRPr="00CC22A3">
        <w:rPr>
          <w:szCs w:val="24"/>
        </w:rPr>
        <w:t xml:space="preserve">transparenţă privind rezultatele funcţionării pieţei </w:t>
      </w:r>
      <w:r w:rsidR="00CA2853" w:rsidRPr="00CC22A3">
        <w:rPr>
          <w:szCs w:val="24"/>
        </w:rPr>
        <w:t>cu amănuntul</w:t>
      </w:r>
      <w:r w:rsidR="002F2E04" w:rsidRPr="00CC22A3">
        <w:rPr>
          <w:szCs w:val="24"/>
        </w:rPr>
        <w:t xml:space="preserve"> de energie electrică</w:t>
      </w:r>
      <w:r w:rsidR="000D21DA" w:rsidRPr="00CC22A3">
        <w:rPr>
          <w:szCs w:val="24"/>
        </w:rPr>
        <w:t xml:space="preserve"> din punct de vedere al concurenţei</w:t>
      </w:r>
      <w:r w:rsidR="002F2E04" w:rsidRPr="00CC22A3">
        <w:rPr>
          <w:szCs w:val="24"/>
        </w:rPr>
        <w:t xml:space="preserve">, ca </w:t>
      </w:r>
      <w:r w:rsidR="00626FE7" w:rsidRPr="00CC22A3">
        <w:rPr>
          <w:szCs w:val="24"/>
        </w:rPr>
        <w:t>urmare a desfăşurării activităţii</w:t>
      </w:r>
      <w:r w:rsidR="002F2E04" w:rsidRPr="00CC22A3">
        <w:rPr>
          <w:szCs w:val="24"/>
        </w:rPr>
        <w:t xml:space="preserve"> de monitorizare a pieţei</w:t>
      </w:r>
      <w:r w:rsidR="00CA2853" w:rsidRPr="00CC22A3">
        <w:rPr>
          <w:szCs w:val="24"/>
        </w:rPr>
        <w:t xml:space="preserve"> cu amănuntul </w:t>
      </w:r>
      <w:r w:rsidR="00E5570A" w:rsidRPr="00CC22A3">
        <w:rPr>
          <w:szCs w:val="24"/>
        </w:rPr>
        <w:t>de energie electrică</w:t>
      </w:r>
      <w:r w:rsidR="00CA2853" w:rsidRPr="00CC22A3">
        <w:rPr>
          <w:szCs w:val="24"/>
        </w:rPr>
        <w:t>.</w:t>
      </w:r>
    </w:p>
    <w:p w14:paraId="1B628258" w14:textId="77777777" w:rsidR="002F2E04" w:rsidRPr="00CC22A3" w:rsidRDefault="002F2E04" w:rsidP="00E0109E">
      <w:pPr>
        <w:pStyle w:val="a"/>
        <w:numPr>
          <w:ilvl w:val="0"/>
          <w:numId w:val="0"/>
        </w:numPr>
        <w:spacing w:before="120" w:after="120" w:line="360" w:lineRule="auto"/>
        <w:ind w:left="1774" w:hanging="887"/>
        <w:jc w:val="both"/>
        <w:rPr>
          <w:lang w:val="ro-RO"/>
        </w:rPr>
      </w:pPr>
    </w:p>
    <w:p w14:paraId="44BB2A12" w14:textId="5B49D6D9" w:rsidR="00AC405B" w:rsidRPr="00CC22A3" w:rsidRDefault="00AC405B" w:rsidP="00E0109E">
      <w:pPr>
        <w:spacing w:before="120" w:after="120" w:line="360" w:lineRule="auto"/>
        <w:ind w:right="-1"/>
        <w:jc w:val="center"/>
        <w:rPr>
          <w:b/>
          <w:szCs w:val="24"/>
          <w:lang w:val="ro-RO"/>
        </w:rPr>
      </w:pPr>
      <w:bookmarkStart w:id="2" w:name="_Toc245698576"/>
      <w:r w:rsidRPr="00CC22A3">
        <w:rPr>
          <w:b/>
          <w:szCs w:val="24"/>
          <w:lang w:val="ro-RO"/>
        </w:rPr>
        <w:t>CAPITOLUL II</w:t>
      </w:r>
    </w:p>
    <w:p w14:paraId="24453923" w14:textId="62024324" w:rsidR="00C6303F" w:rsidRPr="00CC22A3" w:rsidRDefault="00C6303F" w:rsidP="00E0109E">
      <w:pPr>
        <w:pStyle w:val="Heading1"/>
        <w:spacing w:before="120"/>
      </w:pPr>
      <w:r w:rsidRPr="00CC22A3">
        <w:t>Domeniu de aplicare</w:t>
      </w:r>
      <w:bookmarkEnd w:id="2"/>
    </w:p>
    <w:p w14:paraId="181DCD78" w14:textId="6A7A031A" w:rsidR="00030A6A" w:rsidRPr="00CC22A3" w:rsidRDefault="008C0CD3" w:rsidP="00E0109E">
      <w:pPr>
        <w:numPr>
          <w:ilvl w:val="0"/>
          <w:numId w:val="4"/>
        </w:numPr>
        <w:spacing w:before="120" w:after="120" w:line="360" w:lineRule="auto"/>
        <w:ind w:left="0" w:firstLine="567"/>
        <w:jc w:val="both"/>
        <w:rPr>
          <w:szCs w:val="24"/>
          <w:lang w:val="ro-RO"/>
        </w:rPr>
      </w:pPr>
      <w:r w:rsidRPr="00CC22A3">
        <w:rPr>
          <w:szCs w:val="24"/>
        </w:rPr>
        <w:t>Metodologi</w:t>
      </w:r>
      <w:r w:rsidR="00D07CB3" w:rsidRPr="00CC22A3">
        <w:rPr>
          <w:szCs w:val="24"/>
        </w:rPr>
        <w:t>a</w:t>
      </w:r>
      <w:r w:rsidRPr="00CC22A3">
        <w:rPr>
          <w:szCs w:val="24"/>
        </w:rPr>
        <w:t xml:space="preserve"> creează cadrul specific </w:t>
      </w:r>
      <w:r w:rsidR="00030A6A" w:rsidRPr="00CC22A3">
        <w:rPr>
          <w:szCs w:val="24"/>
        </w:rPr>
        <w:t xml:space="preserve">necesar desfăşurării </w:t>
      </w:r>
      <w:r w:rsidRPr="00CC22A3">
        <w:rPr>
          <w:szCs w:val="24"/>
        </w:rPr>
        <w:t xml:space="preserve">activităţii de monitorizare a </w:t>
      </w:r>
      <w:bookmarkStart w:id="3" w:name="_Hlk530645758"/>
      <w:r w:rsidR="002F0502" w:rsidRPr="00CC22A3">
        <w:rPr>
          <w:szCs w:val="24"/>
        </w:rPr>
        <w:t xml:space="preserve">pieței </w:t>
      </w:r>
      <w:r w:rsidR="000B5BA4" w:rsidRPr="00CC22A3">
        <w:rPr>
          <w:szCs w:val="24"/>
        </w:rPr>
        <w:t xml:space="preserve">cu amănuntul </w:t>
      </w:r>
      <w:r w:rsidR="002F0502" w:rsidRPr="00CC22A3">
        <w:rPr>
          <w:szCs w:val="24"/>
        </w:rPr>
        <w:t>de energie electric</w:t>
      </w:r>
      <w:r w:rsidR="000162DB" w:rsidRPr="00CC22A3">
        <w:rPr>
          <w:szCs w:val="24"/>
        </w:rPr>
        <w:t xml:space="preserve">ă </w:t>
      </w:r>
      <w:bookmarkEnd w:id="3"/>
      <w:r w:rsidRPr="00CC22A3">
        <w:rPr>
          <w:szCs w:val="24"/>
        </w:rPr>
        <w:t xml:space="preserve">de </w:t>
      </w:r>
      <w:r w:rsidR="00030A6A" w:rsidRPr="00CC22A3">
        <w:rPr>
          <w:szCs w:val="24"/>
        </w:rPr>
        <w:t xml:space="preserve">către </w:t>
      </w:r>
      <w:r w:rsidR="00243585" w:rsidRPr="00CC22A3">
        <w:rPr>
          <w:szCs w:val="24"/>
        </w:rPr>
        <w:t xml:space="preserve">direcţia </w:t>
      </w:r>
      <w:r w:rsidRPr="00CC22A3">
        <w:rPr>
          <w:szCs w:val="24"/>
        </w:rPr>
        <w:t xml:space="preserve">de </w:t>
      </w:r>
      <w:r w:rsidR="00BD2779" w:rsidRPr="00CC22A3">
        <w:rPr>
          <w:szCs w:val="24"/>
        </w:rPr>
        <w:t>specialitate</w:t>
      </w:r>
      <w:r w:rsidR="000B5BA4" w:rsidRPr="00CC22A3">
        <w:rPr>
          <w:szCs w:val="24"/>
        </w:rPr>
        <w:t xml:space="preserve"> </w:t>
      </w:r>
      <w:r w:rsidR="00071AB5" w:rsidRPr="00CC22A3">
        <w:rPr>
          <w:szCs w:val="24"/>
        </w:rPr>
        <w:t>de la nivelul ANRE</w:t>
      </w:r>
      <w:r w:rsidR="00030A6A" w:rsidRPr="00CC22A3">
        <w:rPr>
          <w:szCs w:val="24"/>
        </w:rPr>
        <w:t xml:space="preserve"> şi </w:t>
      </w:r>
      <w:r w:rsidR="002D2F2C" w:rsidRPr="00CC22A3">
        <w:rPr>
          <w:szCs w:val="24"/>
        </w:rPr>
        <w:t xml:space="preserve">stabileşte responsabilităţile, </w:t>
      </w:r>
      <w:r w:rsidR="00030A6A" w:rsidRPr="00CC22A3">
        <w:rPr>
          <w:szCs w:val="24"/>
        </w:rPr>
        <w:t>instrumentele de lucru utilizate</w:t>
      </w:r>
      <w:r w:rsidR="002D2F2C" w:rsidRPr="00CC22A3">
        <w:rPr>
          <w:szCs w:val="24"/>
        </w:rPr>
        <w:t xml:space="preserve"> şi rezultatele procesului de monitorizare</w:t>
      </w:r>
      <w:r w:rsidR="00D24F75" w:rsidRPr="00CC22A3">
        <w:rPr>
          <w:szCs w:val="24"/>
        </w:rPr>
        <w:t xml:space="preserve"> a pieţei cu amănuntul de energie electrică</w:t>
      </w:r>
      <w:r w:rsidR="00030A6A" w:rsidRPr="00CC22A3">
        <w:rPr>
          <w:szCs w:val="24"/>
        </w:rPr>
        <w:t>.</w:t>
      </w:r>
    </w:p>
    <w:p w14:paraId="1719F714" w14:textId="680BC588" w:rsidR="00071AB5" w:rsidRPr="00CC22A3" w:rsidRDefault="005A7B04" w:rsidP="00E0109E">
      <w:pPr>
        <w:numPr>
          <w:ilvl w:val="0"/>
          <w:numId w:val="4"/>
        </w:numPr>
        <w:spacing w:before="120" w:after="120" w:line="360" w:lineRule="auto"/>
        <w:ind w:left="0" w:firstLine="567"/>
        <w:jc w:val="both"/>
        <w:rPr>
          <w:szCs w:val="24"/>
          <w:lang w:val="ro-RO"/>
        </w:rPr>
      </w:pPr>
      <w:r w:rsidRPr="00CC22A3">
        <w:rPr>
          <w:szCs w:val="24"/>
        </w:rPr>
        <w:t xml:space="preserve">Prevederile Metodologiei </w:t>
      </w:r>
      <w:r w:rsidR="000058AC" w:rsidRPr="00CC22A3">
        <w:rPr>
          <w:szCs w:val="24"/>
        </w:rPr>
        <w:t xml:space="preserve">se </w:t>
      </w:r>
      <w:r w:rsidR="00030A6A" w:rsidRPr="00CC22A3">
        <w:rPr>
          <w:szCs w:val="24"/>
        </w:rPr>
        <w:t>aplic</w:t>
      </w:r>
      <w:r w:rsidRPr="00CC22A3">
        <w:rPr>
          <w:szCs w:val="24"/>
        </w:rPr>
        <w:t>ă</w:t>
      </w:r>
      <w:r w:rsidR="000058AC" w:rsidRPr="00CC22A3">
        <w:rPr>
          <w:szCs w:val="24"/>
        </w:rPr>
        <w:t xml:space="preserve"> titularilor de licenţe emise de ANRE care desfăşoară activitate </w:t>
      </w:r>
      <w:r w:rsidR="002921FF" w:rsidRPr="00CC22A3">
        <w:rPr>
          <w:szCs w:val="24"/>
        </w:rPr>
        <w:t>de furnizare</w:t>
      </w:r>
      <w:r w:rsidR="000058AC" w:rsidRPr="00CC22A3">
        <w:rPr>
          <w:szCs w:val="24"/>
        </w:rPr>
        <w:t xml:space="preserve"> </w:t>
      </w:r>
      <w:r w:rsidRPr="00CC22A3">
        <w:rPr>
          <w:szCs w:val="24"/>
        </w:rPr>
        <w:t xml:space="preserve">a </w:t>
      </w:r>
      <w:r w:rsidR="000058AC" w:rsidRPr="00CC22A3">
        <w:rPr>
          <w:szCs w:val="24"/>
        </w:rPr>
        <w:t>energie</w:t>
      </w:r>
      <w:r w:rsidRPr="00CC22A3">
        <w:rPr>
          <w:szCs w:val="24"/>
        </w:rPr>
        <w:t xml:space="preserve">i electrice la </w:t>
      </w:r>
      <w:r w:rsidR="000058AC" w:rsidRPr="00CC22A3">
        <w:rPr>
          <w:szCs w:val="24"/>
        </w:rPr>
        <w:t>clienţi</w:t>
      </w:r>
      <w:r w:rsidR="002921FF" w:rsidRPr="00CC22A3">
        <w:rPr>
          <w:szCs w:val="24"/>
        </w:rPr>
        <w:t>i</w:t>
      </w:r>
      <w:r w:rsidR="006659FF" w:rsidRPr="00CC22A3">
        <w:rPr>
          <w:szCs w:val="24"/>
        </w:rPr>
        <w:t xml:space="preserve"> finali şi operatorilor de distribuţie concesionari.</w:t>
      </w:r>
    </w:p>
    <w:p w14:paraId="7B978291" w14:textId="5DC9DE51" w:rsidR="00C03672" w:rsidRPr="00CC22A3" w:rsidRDefault="00071AB5" w:rsidP="00E0109E">
      <w:pPr>
        <w:numPr>
          <w:ilvl w:val="0"/>
          <w:numId w:val="4"/>
        </w:numPr>
        <w:spacing w:before="120" w:after="120" w:line="360" w:lineRule="auto"/>
        <w:ind w:left="0" w:firstLine="567"/>
        <w:jc w:val="both"/>
        <w:rPr>
          <w:szCs w:val="24"/>
          <w:lang w:val="ro-RO"/>
        </w:rPr>
      </w:pPr>
      <w:r w:rsidRPr="00CC22A3">
        <w:rPr>
          <w:szCs w:val="24"/>
        </w:rPr>
        <w:t xml:space="preserve">Prezenta Metodologie se aplică </w:t>
      </w:r>
      <w:r w:rsidR="00C03672" w:rsidRPr="00CC22A3">
        <w:rPr>
          <w:szCs w:val="24"/>
        </w:rPr>
        <w:t>în corelare cu prevederile Ordinului preşedintelui ANRE nr. 67/2018 privind aprobarea Metodologiei de monitorizare a pieţei angro de energie electrică şi cu prevederile Ordinului preşedintelui ANRE nr.</w:t>
      </w:r>
      <w:r w:rsidR="00912F3A" w:rsidRPr="00CC22A3">
        <w:rPr>
          <w:szCs w:val="24"/>
        </w:rPr>
        <w:t xml:space="preserve"> 205</w:t>
      </w:r>
      <w:r w:rsidR="00C03672" w:rsidRPr="00CC22A3">
        <w:rPr>
          <w:szCs w:val="24"/>
        </w:rPr>
        <w:t>/2018 privind aprobarea Metodologiei de monitorizare a pieţei de energie electrică pentru clienţii finali deserviţi de furnizorii de ultimă instanţă.</w:t>
      </w:r>
      <w:r w:rsidR="00C7522B" w:rsidRPr="00CC22A3">
        <w:rPr>
          <w:szCs w:val="24"/>
        </w:rPr>
        <w:t xml:space="preserve"> </w:t>
      </w:r>
    </w:p>
    <w:p w14:paraId="06B98D1B" w14:textId="354B1182" w:rsidR="000B5BA4" w:rsidRPr="00CC22A3" w:rsidRDefault="000B5BA4" w:rsidP="00E0109E">
      <w:pPr>
        <w:numPr>
          <w:ilvl w:val="0"/>
          <w:numId w:val="4"/>
        </w:numPr>
        <w:spacing w:before="120" w:after="120" w:line="360" w:lineRule="auto"/>
        <w:ind w:left="0" w:firstLine="567"/>
        <w:jc w:val="both"/>
        <w:rPr>
          <w:szCs w:val="24"/>
          <w:lang w:val="ro-RO"/>
        </w:rPr>
      </w:pPr>
      <w:r w:rsidRPr="00CC22A3">
        <w:rPr>
          <w:szCs w:val="24"/>
        </w:rPr>
        <w:t>Activitatea de monitorizare</w:t>
      </w:r>
      <w:r w:rsidR="005A7B04" w:rsidRPr="00CC22A3">
        <w:rPr>
          <w:szCs w:val="24"/>
        </w:rPr>
        <w:t xml:space="preserve"> a pieţei cu amănuntul de energie electrică</w:t>
      </w:r>
      <w:r w:rsidRPr="00CC22A3">
        <w:rPr>
          <w:szCs w:val="24"/>
        </w:rPr>
        <w:t xml:space="preserve"> se realizează în </w:t>
      </w:r>
      <w:r w:rsidR="005A7B04" w:rsidRPr="00CC22A3">
        <w:rPr>
          <w:szCs w:val="24"/>
        </w:rPr>
        <w:t>baza prevederilor</w:t>
      </w:r>
      <w:r w:rsidRPr="00CC22A3">
        <w:rPr>
          <w:szCs w:val="24"/>
        </w:rPr>
        <w:t xml:space="preserve"> Legii energiei electrice şi gazelor naturale nr. 123/2012 cu modificările şi completările ulterioare</w:t>
      </w:r>
      <w:r w:rsidR="005A7B04" w:rsidRPr="00CC22A3">
        <w:rPr>
          <w:szCs w:val="24"/>
        </w:rPr>
        <w:t xml:space="preserve">, </w:t>
      </w:r>
      <w:r w:rsidRPr="00CC22A3">
        <w:rPr>
          <w:szCs w:val="24"/>
        </w:rPr>
        <w:t>Ordonanţ</w:t>
      </w:r>
      <w:r w:rsidR="005A7B04" w:rsidRPr="00CC22A3">
        <w:rPr>
          <w:szCs w:val="24"/>
        </w:rPr>
        <w:t>ei</w:t>
      </w:r>
      <w:r w:rsidRPr="00CC22A3">
        <w:rPr>
          <w:szCs w:val="24"/>
        </w:rPr>
        <w:t xml:space="preserve"> de urgenţă a Guvernului nr. 33/2007 privind organizarea şi funcţionarea Autorităţii Naţionale de Reglementare în Domeniul Energiei, aprobată cu modificări şi completări prin Legea nr. 160/2012 cu modificările şi completările ulterioare</w:t>
      </w:r>
      <w:r w:rsidR="005A7B04" w:rsidRPr="00CC22A3">
        <w:rPr>
          <w:szCs w:val="24"/>
        </w:rPr>
        <w:t xml:space="preserve"> şi reglementările europene direct aplicabile.</w:t>
      </w:r>
    </w:p>
    <w:p w14:paraId="2CED27E8" w14:textId="77777777" w:rsidR="00AC405B" w:rsidRPr="00CC22A3" w:rsidRDefault="00AC405B" w:rsidP="00E0109E">
      <w:pPr>
        <w:spacing w:before="120" w:after="120" w:line="360" w:lineRule="auto"/>
        <w:ind w:left="567"/>
        <w:jc w:val="both"/>
        <w:rPr>
          <w:szCs w:val="24"/>
          <w:lang w:val="ro-RO"/>
        </w:rPr>
      </w:pPr>
    </w:p>
    <w:p w14:paraId="100B69FB" w14:textId="00CF5499" w:rsidR="00AC405B" w:rsidRPr="00CC22A3" w:rsidRDefault="00AC405B" w:rsidP="00E0109E">
      <w:pPr>
        <w:spacing w:before="120" w:after="120" w:line="360" w:lineRule="auto"/>
        <w:ind w:right="-1"/>
        <w:jc w:val="center"/>
        <w:rPr>
          <w:b/>
          <w:szCs w:val="24"/>
          <w:lang w:val="ro-RO"/>
        </w:rPr>
      </w:pPr>
      <w:r w:rsidRPr="00CC22A3">
        <w:rPr>
          <w:b/>
          <w:szCs w:val="24"/>
          <w:lang w:val="ro-RO"/>
        </w:rPr>
        <w:t>CAPITOLUL III</w:t>
      </w:r>
    </w:p>
    <w:p w14:paraId="3992F932" w14:textId="7F5666B1" w:rsidR="008C0CD3" w:rsidRPr="00CC22A3" w:rsidRDefault="008C0CD3" w:rsidP="00E0109E">
      <w:pPr>
        <w:pStyle w:val="Heading1"/>
        <w:spacing w:before="120"/>
      </w:pPr>
      <w:r w:rsidRPr="00CC22A3">
        <w:t>Definiții și abrevieri</w:t>
      </w:r>
    </w:p>
    <w:p w14:paraId="408C267E" w14:textId="0D7B0396" w:rsidR="00C7522B" w:rsidRPr="00CC22A3" w:rsidRDefault="00C7522B" w:rsidP="00E0109E">
      <w:pPr>
        <w:numPr>
          <w:ilvl w:val="0"/>
          <w:numId w:val="4"/>
        </w:numPr>
        <w:spacing w:before="120" w:after="120" w:line="360" w:lineRule="auto"/>
        <w:ind w:left="0" w:firstLine="567"/>
        <w:jc w:val="both"/>
        <w:rPr>
          <w:szCs w:val="24"/>
        </w:rPr>
      </w:pPr>
      <w:r w:rsidRPr="00CC22A3">
        <w:rPr>
          <w:szCs w:val="24"/>
        </w:rPr>
        <w:t xml:space="preserve">În înţelesul prezentei Metodologii, termenii şi expresiile folosite au </w:t>
      </w:r>
      <w:r w:rsidR="00EC5163" w:rsidRPr="00CC22A3">
        <w:rPr>
          <w:szCs w:val="24"/>
        </w:rPr>
        <w:t xml:space="preserve">următoarele </w:t>
      </w:r>
      <w:r w:rsidRPr="00CC22A3">
        <w:rPr>
          <w:szCs w:val="24"/>
        </w:rPr>
        <w:t>semnificaţii:</w:t>
      </w:r>
    </w:p>
    <w:tbl>
      <w:tblPr>
        <w:tblStyle w:val="TableGrid"/>
        <w:tblW w:w="0" w:type="auto"/>
        <w:tblLook w:val="04A0" w:firstRow="1" w:lastRow="0" w:firstColumn="1" w:lastColumn="0" w:noHBand="0" w:noVBand="1"/>
      </w:tblPr>
      <w:tblGrid>
        <w:gridCol w:w="2235"/>
        <w:gridCol w:w="7252"/>
      </w:tblGrid>
      <w:tr w:rsidR="00C7522B" w:rsidRPr="00CC22A3" w14:paraId="61420B37" w14:textId="77777777" w:rsidTr="007B7644">
        <w:trPr>
          <w:trHeight w:val="1096"/>
        </w:trPr>
        <w:tc>
          <w:tcPr>
            <w:tcW w:w="2235" w:type="dxa"/>
          </w:tcPr>
          <w:p w14:paraId="11FFFC82" w14:textId="77777777" w:rsidR="00C7522B" w:rsidRPr="00CC22A3" w:rsidRDefault="00C7522B" w:rsidP="00E0109E">
            <w:pPr>
              <w:spacing w:before="120" w:after="120" w:line="360" w:lineRule="auto"/>
              <w:rPr>
                <w:szCs w:val="24"/>
              </w:rPr>
            </w:pPr>
            <w:r w:rsidRPr="00CC22A3">
              <w:rPr>
                <w:szCs w:val="24"/>
              </w:rPr>
              <w:t>abuz de poziţie dominantă</w:t>
            </w:r>
          </w:p>
        </w:tc>
        <w:tc>
          <w:tcPr>
            <w:tcW w:w="7252" w:type="dxa"/>
          </w:tcPr>
          <w:p w14:paraId="2486C50B" w14:textId="77777777" w:rsidR="00C7522B" w:rsidRPr="00CC22A3" w:rsidRDefault="00C7522B" w:rsidP="00E0109E">
            <w:pPr>
              <w:spacing w:before="120" w:after="120" w:line="360" w:lineRule="auto"/>
              <w:jc w:val="both"/>
              <w:rPr>
                <w:szCs w:val="24"/>
              </w:rPr>
            </w:pPr>
            <w:r w:rsidRPr="00CC22A3">
              <w:rPr>
                <w:szCs w:val="24"/>
              </w:rPr>
              <w:t>practică comercială anticoncurenţială în care un participant cu poziţie dominantă se poate angaja pentru a-şi menţine sau întări poziţia pe o piaţă, interzisă de legislaţia din domeniul concurenţei</w:t>
            </w:r>
          </w:p>
        </w:tc>
      </w:tr>
      <w:tr w:rsidR="009923E3" w:rsidRPr="00CC22A3" w14:paraId="7E6EDD02" w14:textId="77777777" w:rsidTr="007B7644">
        <w:tc>
          <w:tcPr>
            <w:tcW w:w="2235" w:type="dxa"/>
          </w:tcPr>
          <w:p w14:paraId="15089D07" w14:textId="7E218F42" w:rsidR="0032304C" w:rsidRPr="00CC22A3" w:rsidRDefault="0032304C" w:rsidP="00E0109E">
            <w:pPr>
              <w:spacing w:before="120" w:after="120" w:line="360" w:lineRule="auto"/>
              <w:rPr>
                <w:szCs w:val="24"/>
              </w:rPr>
            </w:pPr>
            <w:r w:rsidRPr="00CC22A3">
              <w:rPr>
                <w:szCs w:val="24"/>
              </w:rPr>
              <w:t>client final</w:t>
            </w:r>
          </w:p>
        </w:tc>
        <w:tc>
          <w:tcPr>
            <w:tcW w:w="7252" w:type="dxa"/>
          </w:tcPr>
          <w:p w14:paraId="067CD7C9" w14:textId="6BABC7D6" w:rsidR="0032304C" w:rsidRPr="00CC22A3" w:rsidRDefault="009923E3" w:rsidP="00E0109E">
            <w:pPr>
              <w:spacing w:before="120" w:after="120" w:line="360" w:lineRule="auto"/>
              <w:jc w:val="both"/>
              <w:rPr>
                <w:szCs w:val="24"/>
              </w:rPr>
            </w:pPr>
            <w:r w:rsidRPr="00CC22A3">
              <w:rPr>
                <w:szCs w:val="24"/>
              </w:rPr>
              <w:t>orice persoană fizică sau juridică ce cumpără energie electrică pentru consum propriu</w:t>
            </w:r>
            <w:r w:rsidR="003B3127" w:rsidRPr="00CC22A3">
              <w:rPr>
                <w:szCs w:val="24"/>
              </w:rPr>
              <w:t>; clientul final poate fi casnic sau noncasnic</w:t>
            </w:r>
          </w:p>
        </w:tc>
      </w:tr>
      <w:tr w:rsidR="009923E3" w:rsidRPr="00CC22A3" w14:paraId="7A1197DE" w14:textId="77777777" w:rsidTr="007B7644">
        <w:tc>
          <w:tcPr>
            <w:tcW w:w="2235" w:type="dxa"/>
          </w:tcPr>
          <w:p w14:paraId="1F9C1713" w14:textId="381E450B" w:rsidR="0032304C" w:rsidRPr="00CC22A3" w:rsidRDefault="0032304C" w:rsidP="00E0109E">
            <w:pPr>
              <w:spacing w:before="120" w:after="120" w:line="360" w:lineRule="auto"/>
              <w:rPr>
                <w:szCs w:val="24"/>
              </w:rPr>
            </w:pPr>
            <w:r w:rsidRPr="00CC22A3">
              <w:rPr>
                <w:szCs w:val="24"/>
              </w:rPr>
              <w:t xml:space="preserve">client </w:t>
            </w:r>
            <w:r w:rsidR="003B3127" w:rsidRPr="00CC22A3">
              <w:rPr>
                <w:szCs w:val="24"/>
              </w:rPr>
              <w:t xml:space="preserve">final </w:t>
            </w:r>
            <w:r w:rsidRPr="00CC22A3">
              <w:rPr>
                <w:szCs w:val="24"/>
              </w:rPr>
              <w:t>casnic</w:t>
            </w:r>
          </w:p>
        </w:tc>
        <w:tc>
          <w:tcPr>
            <w:tcW w:w="7252" w:type="dxa"/>
          </w:tcPr>
          <w:p w14:paraId="422E020E" w14:textId="730FF795" w:rsidR="0032304C" w:rsidRPr="00CC22A3" w:rsidRDefault="009923E3" w:rsidP="00E0109E">
            <w:pPr>
              <w:spacing w:before="120" w:after="120" w:line="360" w:lineRule="auto"/>
              <w:jc w:val="both"/>
              <w:rPr>
                <w:szCs w:val="24"/>
              </w:rPr>
            </w:pPr>
            <w:r w:rsidRPr="00CC22A3">
              <w:rPr>
                <w:szCs w:val="24"/>
              </w:rPr>
              <w:t>clientul final care cumpără energie electriă pentru propriul consum casnic, excluzând consumul pentru activităţi comerciale sau profesionale</w:t>
            </w:r>
          </w:p>
        </w:tc>
      </w:tr>
      <w:tr w:rsidR="000B0C92" w:rsidRPr="00CC22A3" w14:paraId="1408675C" w14:textId="77777777" w:rsidTr="007B7644">
        <w:tc>
          <w:tcPr>
            <w:tcW w:w="2235" w:type="dxa"/>
          </w:tcPr>
          <w:p w14:paraId="592FDA63" w14:textId="7C4B8AD6" w:rsidR="0032304C" w:rsidRPr="00CC22A3" w:rsidRDefault="0032304C" w:rsidP="00E0109E">
            <w:pPr>
              <w:spacing w:before="120" w:after="120" w:line="360" w:lineRule="auto"/>
              <w:rPr>
                <w:szCs w:val="24"/>
              </w:rPr>
            </w:pPr>
            <w:r w:rsidRPr="00CC22A3">
              <w:rPr>
                <w:szCs w:val="24"/>
              </w:rPr>
              <w:t xml:space="preserve">client </w:t>
            </w:r>
            <w:r w:rsidR="003B3127" w:rsidRPr="00CC22A3">
              <w:rPr>
                <w:szCs w:val="24"/>
              </w:rPr>
              <w:t xml:space="preserve">final </w:t>
            </w:r>
            <w:r w:rsidRPr="00CC22A3">
              <w:rPr>
                <w:szCs w:val="24"/>
              </w:rPr>
              <w:t>noncasnic</w:t>
            </w:r>
          </w:p>
        </w:tc>
        <w:tc>
          <w:tcPr>
            <w:tcW w:w="7252" w:type="dxa"/>
          </w:tcPr>
          <w:p w14:paraId="1BD9F7E9" w14:textId="34D1CB9F" w:rsidR="0032304C" w:rsidRPr="00CC22A3" w:rsidRDefault="009923E3" w:rsidP="00E0109E">
            <w:pPr>
              <w:spacing w:before="120" w:after="120" w:line="360" w:lineRule="auto"/>
              <w:jc w:val="both"/>
              <w:rPr>
                <w:szCs w:val="24"/>
              </w:rPr>
            </w:pPr>
            <w:r w:rsidRPr="00CC22A3">
              <w:rPr>
                <w:szCs w:val="24"/>
              </w:rPr>
              <w:t>orice persoană fizică sau juridică care cumpără energie electrică ce nu este destinată propriului consum casnic</w:t>
            </w:r>
          </w:p>
        </w:tc>
      </w:tr>
      <w:tr w:rsidR="00C7522B" w:rsidRPr="00CC22A3" w14:paraId="63ACB583" w14:textId="77777777" w:rsidTr="007B7644">
        <w:tc>
          <w:tcPr>
            <w:tcW w:w="2235" w:type="dxa"/>
          </w:tcPr>
          <w:p w14:paraId="6AF5EFBA" w14:textId="77777777" w:rsidR="00C7522B" w:rsidRPr="00CC22A3" w:rsidRDefault="00C7522B" w:rsidP="00E0109E">
            <w:pPr>
              <w:spacing w:before="120" w:after="120" w:line="360" w:lineRule="auto"/>
              <w:rPr>
                <w:szCs w:val="24"/>
              </w:rPr>
            </w:pPr>
            <w:r w:rsidRPr="00CC22A3">
              <w:rPr>
                <w:szCs w:val="24"/>
              </w:rPr>
              <w:t>comportament de piaţă inadecvat</w:t>
            </w:r>
          </w:p>
        </w:tc>
        <w:tc>
          <w:tcPr>
            <w:tcW w:w="7252" w:type="dxa"/>
          </w:tcPr>
          <w:p w14:paraId="77FA982C" w14:textId="77777777" w:rsidR="00C7522B" w:rsidRPr="00CC22A3" w:rsidRDefault="00C7522B" w:rsidP="00E0109E">
            <w:pPr>
              <w:spacing w:before="120" w:after="120" w:line="360" w:lineRule="auto"/>
              <w:jc w:val="both"/>
              <w:rPr>
                <w:szCs w:val="24"/>
              </w:rPr>
            </w:pPr>
            <w:r w:rsidRPr="00CC22A3">
              <w:rPr>
                <w:szCs w:val="24"/>
              </w:rPr>
              <w:t>comportament care se abate de la reglementările în vigoare şi de la procedurile conexe, putând avea un efect negativ asupra eficienţei pieţei angro de energie electrică</w:t>
            </w:r>
          </w:p>
        </w:tc>
      </w:tr>
      <w:tr w:rsidR="0082093B" w:rsidRPr="00CC22A3" w14:paraId="7DF2DD0B" w14:textId="77777777" w:rsidTr="007B7644">
        <w:tc>
          <w:tcPr>
            <w:tcW w:w="2235" w:type="dxa"/>
          </w:tcPr>
          <w:p w14:paraId="246C85BC" w14:textId="731A74A2" w:rsidR="0082093B" w:rsidRPr="00CC22A3" w:rsidRDefault="0082093B" w:rsidP="00E0109E">
            <w:pPr>
              <w:spacing w:before="120" w:after="120" w:line="360" w:lineRule="auto"/>
              <w:rPr>
                <w:szCs w:val="24"/>
              </w:rPr>
            </w:pPr>
            <w:r w:rsidRPr="00CC22A3">
              <w:rPr>
                <w:szCs w:val="24"/>
              </w:rPr>
              <w:t xml:space="preserve">direcţie de </w:t>
            </w:r>
            <w:r w:rsidR="00BD2779" w:rsidRPr="00CC22A3">
              <w:rPr>
                <w:szCs w:val="24"/>
              </w:rPr>
              <w:t>specialitate</w:t>
            </w:r>
          </w:p>
        </w:tc>
        <w:tc>
          <w:tcPr>
            <w:tcW w:w="7252" w:type="dxa"/>
          </w:tcPr>
          <w:p w14:paraId="72533A5C" w14:textId="3EFA626A" w:rsidR="0082093B" w:rsidRPr="00CC22A3" w:rsidRDefault="0082093B" w:rsidP="00E0109E">
            <w:pPr>
              <w:spacing w:before="120" w:after="120" w:line="360" w:lineRule="auto"/>
              <w:jc w:val="both"/>
              <w:rPr>
                <w:szCs w:val="24"/>
              </w:rPr>
            </w:pPr>
            <w:r w:rsidRPr="00CC22A3">
              <w:rPr>
                <w:szCs w:val="24"/>
              </w:rPr>
              <w:t xml:space="preserve">entitate organizatorică distinctă în cadrul ANRE cu atribuţii de monitorizare a pieţei </w:t>
            </w:r>
            <w:r w:rsidR="00BD2779" w:rsidRPr="00CC22A3">
              <w:rPr>
                <w:szCs w:val="24"/>
              </w:rPr>
              <w:t xml:space="preserve">angro şi cu </w:t>
            </w:r>
            <w:r w:rsidRPr="00CC22A3">
              <w:rPr>
                <w:szCs w:val="24"/>
              </w:rPr>
              <w:t>amănuntul de energie electrică</w:t>
            </w:r>
          </w:p>
        </w:tc>
      </w:tr>
      <w:tr w:rsidR="00AB415E" w:rsidRPr="00CC22A3" w14:paraId="7C5AD5EE" w14:textId="77777777" w:rsidTr="007B7644">
        <w:tc>
          <w:tcPr>
            <w:tcW w:w="2235" w:type="dxa"/>
          </w:tcPr>
          <w:p w14:paraId="78120D25" w14:textId="6FC416D9" w:rsidR="00AB415E" w:rsidRPr="00CC22A3" w:rsidRDefault="00322D17" w:rsidP="00E0109E">
            <w:pPr>
              <w:spacing w:before="120" w:after="120" w:line="360" w:lineRule="auto"/>
              <w:rPr>
                <w:szCs w:val="24"/>
              </w:rPr>
            </w:pPr>
            <w:r w:rsidRPr="00CC22A3">
              <w:rPr>
                <w:szCs w:val="24"/>
              </w:rPr>
              <w:t>furni</w:t>
            </w:r>
            <w:r w:rsidRPr="00CC22A3">
              <w:rPr>
                <w:szCs w:val="24"/>
                <w:lang w:val="ro-RO"/>
              </w:rPr>
              <w:t>zor</w:t>
            </w:r>
          </w:p>
        </w:tc>
        <w:tc>
          <w:tcPr>
            <w:tcW w:w="7252" w:type="dxa"/>
          </w:tcPr>
          <w:p w14:paraId="678F37C1" w14:textId="508AD6CC" w:rsidR="00AB415E" w:rsidRPr="00CC22A3" w:rsidRDefault="00322D17" w:rsidP="00E0109E">
            <w:pPr>
              <w:spacing w:before="120" w:after="120" w:line="360" w:lineRule="auto"/>
              <w:jc w:val="both"/>
              <w:rPr>
                <w:szCs w:val="24"/>
              </w:rPr>
            </w:pPr>
            <w:r w:rsidRPr="00CC22A3">
              <w:rPr>
                <w:szCs w:val="24"/>
              </w:rPr>
              <w:t>în sensul prezentei Metodologii, se înţelege prin furnizor titularul unei licenţe emise de ANRE pentru</w:t>
            </w:r>
            <w:r w:rsidR="00AB415E" w:rsidRPr="00CC22A3">
              <w:rPr>
                <w:szCs w:val="24"/>
              </w:rPr>
              <w:t xml:space="preserve"> furnizare de energie electrică sau </w:t>
            </w:r>
            <w:r w:rsidRPr="00CC22A3">
              <w:rPr>
                <w:szCs w:val="24"/>
              </w:rPr>
              <w:t>pentru e</w:t>
            </w:r>
            <w:r w:rsidR="00AB415E" w:rsidRPr="00CC22A3">
              <w:rPr>
                <w:szCs w:val="24"/>
              </w:rPr>
              <w:t>xploatare</w:t>
            </w:r>
            <w:r w:rsidRPr="00CC22A3">
              <w:rPr>
                <w:szCs w:val="24"/>
              </w:rPr>
              <w:t>a</w:t>
            </w:r>
            <w:r w:rsidR="00AB415E" w:rsidRPr="00CC22A3">
              <w:rPr>
                <w:szCs w:val="24"/>
              </w:rPr>
              <w:t xml:space="preserve"> comercială a capacităţilor de producere</w:t>
            </w:r>
            <w:r w:rsidRPr="00CC22A3">
              <w:rPr>
                <w:szCs w:val="24"/>
              </w:rPr>
              <w:t>, care utilizează dreptul c</w:t>
            </w:r>
            <w:r w:rsidR="001240C2" w:rsidRPr="00CC22A3">
              <w:rPr>
                <w:szCs w:val="24"/>
              </w:rPr>
              <w:t xml:space="preserve">omplementar de alimentare </w:t>
            </w:r>
            <w:r w:rsidR="00997DFC" w:rsidRPr="00CC22A3">
              <w:rPr>
                <w:szCs w:val="24"/>
              </w:rPr>
              <w:t>direct din instalaţiile electrice aferente unităţii de producere a energiei sau din reţelele electrice</w:t>
            </w:r>
            <w:r w:rsidR="00AB415E" w:rsidRPr="00CC22A3">
              <w:rPr>
                <w:szCs w:val="24"/>
              </w:rPr>
              <w:t xml:space="preserve"> </w:t>
            </w:r>
            <w:r w:rsidR="00997DFC" w:rsidRPr="00CC22A3">
              <w:rPr>
                <w:szCs w:val="24"/>
              </w:rPr>
              <w:t xml:space="preserve">pe care le exploatează </w:t>
            </w:r>
            <w:r w:rsidR="00AB415E" w:rsidRPr="00CC22A3">
              <w:rPr>
                <w:szCs w:val="24"/>
              </w:rPr>
              <w:t>şi care activează pe piaţa cu amănuntul de energie electrică</w:t>
            </w:r>
            <w:r w:rsidR="00D874B1" w:rsidRPr="00CC22A3">
              <w:rPr>
                <w:szCs w:val="24"/>
              </w:rPr>
              <w:t>; titularul de licenţă de furnizare cu activitate pe PAM poate fi furnizor concurenţial (FC) sau furnizori de ultimă instanţă (FUI)</w:t>
            </w:r>
          </w:p>
        </w:tc>
      </w:tr>
      <w:tr w:rsidR="00C7522B" w:rsidRPr="00CC22A3" w14:paraId="0A143950" w14:textId="77777777" w:rsidTr="007B7644">
        <w:tc>
          <w:tcPr>
            <w:tcW w:w="2235" w:type="dxa"/>
          </w:tcPr>
          <w:p w14:paraId="651ACFF8" w14:textId="57F5828F" w:rsidR="00C7522B" w:rsidRPr="00CC22A3" w:rsidRDefault="00C7522B" w:rsidP="00E0109E">
            <w:pPr>
              <w:spacing w:before="120" w:after="120" w:line="360" w:lineRule="auto"/>
              <w:rPr>
                <w:szCs w:val="24"/>
              </w:rPr>
            </w:pPr>
            <w:r w:rsidRPr="00CC22A3">
              <w:rPr>
                <w:szCs w:val="24"/>
              </w:rPr>
              <w:lastRenderedPageBreak/>
              <w:t>machetă de monitorizare</w:t>
            </w:r>
          </w:p>
        </w:tc>
        <w:tc>
          <w:tcPr>
            <w:tcW w:w="7252" w:type="dxa"/>
          </w:tcPr>
          <w:p w14:paraId="50A94DA3" w14:textId="5995FC9B" w:rsidR="00C7522B" w:rsidRPr="00CC22A3" w:rsidRDefault="00C7522B" w:rsidP="00E0109E">
            <w:pPr>
              <w:spacing w:before="120" w:after="120" w:line="360" w:lineRule="auto"/>
              <w:jc w:val="both"/>
              <w:rPr>
                <w:szCs w:val="24"/>
              </w:rPr>
            </w:pPr>
            <w:r w:rsidRPr="00CC22A3">
              <w:rPr>
                <w:szCs w:val="24"/>
              </w:rPr>
              <w:t xml:space="preserve">format prelucrabil, postat pe site-ul </w:t>
            </w:r>
            <w:hyperlink r:id="rId9" w:history="1">
              <w:r w:rsidRPr="00CC22A3">
                <w:rPr>
                  <w:rStyle w:val="Hyperlink"/>
                  <w:szCs w:val="24"/>
                </w:rPr>
                <w:t>www.anre.ro</w:t>
              </w:r>
            </w:hyperlink>
            <w:r w:rsidRPr="00CC22A3">
              <w:rPr>
                <w:szCs w:val="24"/>
              </w:rPr>
              <w:t>, proiectat</w:t>
            </w:r>
            <w:r w:rsidR="000C05E4" w:rsidRPr="00CC22A3">
              <w:rPr>
                <w:szCs w:val="24"/>
              </w:rPr>
              <w:t xml:space="preserve"> ș</w:t>
            </w:r>
            <w:r w:rsidR="000C05E4" w:rsidRPr="00CC22A3">
              <w:rPr>
                <w:szCs w:val="24"/>
                <w:lang w:val="ro-RO"/>
              </w:rPr>
              <w:t>i</w:t>
            </w:r>
            <w:r w:rsidR="0032304C" w:rsidRPr="00CC22A3">
              <w:rPr>
                <w:szCs w:val="24"/>
              </w:rPr>
              <w:t xml:space="preserve"> </w:t>
            </w:r>
            <w:r w:rsidRPr="00CC22A3">
              <w:rPr>
                <w:szCs w:val="24"/>
              </w:rPr>
              <w:t>destinat</w:t>
            </w:r>
            <w:r w:rsidR="0032304C" w:rsidRPr="00CC22A3">
              <w:rPr>
                <w:szCs w:val="24"/>
              </w:rPr>
              <w:t xml:space="preserve"> titularilor de licenţe emise de ANRE care sunt activi pe piaţa cu amănuntul de energie electrică, în vederea </w:t>
            </w:r>
            <w:r w:rsidRPr="00CC22A3">
              <w:rPr>
                <w:szCs w:val="24"/>
              </w:rPr>
              <w:t xml:space="preserve">completării </w:t>
            </w:r>
            <w:r w:rsidR="0032304C" w:rsidRPr="00CC22A3">
              <w:rPr>
                <w:szCs w:val="24"/>
              </w:rPr>
              <w:t>cu datele</w:t>
            </w:r>
            <w:r w:rsidRPr="00CC22A3">
              <w:rPr>
                <w:szCs w:val="24"/>
              </w:rPr>
              <w:t xml:space="preserve"> şi informaţiil</w:t>
            </w:r>
            <w:r w:rsidR="000C05E4" w:rsidRPr="00CC22A3">
              <w:rPr>
                <w:szCs w:val="24"/>
              </w:rPr>
              <w:t>e</w:t>
            </w:r>
            <w:r w:rsidRPr="00CC22A3">
              <w:rPr>
                <w:szCs w:val="24"/>
              </w:rPr>
              <w:t xml:space="preserve"> solicitate de ANRE în scopul determinării indicatorilor necesari în activitatea de monitorizare</w:t>
            </w:r>
          </w:p>
        </w:tc>
      </w:tr>
      <w:tr w:rsidR="00DC7E91" w:rsidRPr="00CC22A3" w14:paraId="54CB1D49" w14:textId="77777777" w:rsidTr="007B7644">
        <w:tc>
          <w:tcPr>
            <w:tcW w:w="2235" w:type="dxa"/>
          </w:tcPr>
          <w:p w14:paraId="3561E678" w14:textId="0F2F6A71" w:rsidR="00DC7E91" w:rsidRPr="00CC22A3" w:rsidRDefault="00DC7E91" w:rsidP="00E0109E">
            <w:pPr>
              <w:spacing w:before="120" w:after="120" w:line="360" w:lineRule="auto"/>
              <w:rPr>
                <w:szCs w:val="24"/>
              </w:rPr>
            </w:pPr>
            <w:r w:rsidRPr="00CC22A3">
              <w:rPr>
                <w:szCs w:val="24"/>
              </w:rPr>
              <w:t>metodologia PAN</w:t>
            </w:r>
          </w:p>
        </w:tc>
        <w:tc>
          <w:tcPr>
            <w:tcW w:w="7252" w:type="dxa"/>
          </w:tcPr>
          <w:p w14:paraId="07D36B61" w14:textId="0130E80D" w:rsidR="00DC7E91" w:rsidRPr="00CC22A3" w:rsidRDefault="006B538A" w:rsidP="00E0109E">
            <w:pPr>
              <w:spacing w:before="120" w:after="120" w:line="360" w:lineRule="auto"/>
              <w:jc w:val="both"/>
              <w:rPr>
                <w:szCs w:val="24"/>
                <w:lang w:val="ro-RO"/>
              </w:rPr>
            </w:pPr>
            <w:r w:rsidRPr="00CC22A3">
              <w:rPr>
                <w:szCs w:val="24"/>
                <w:lang w:val="ro-RO"/>
              </w:rPr>
              <w:t>m</w:t>
            </w:r>
            <w:r w:rsidR="00DC7E91" w:rsidRPr="00CC22A3">
              <w:rPr>
                <w:szCs w:val="24"/>
                <w:lang w:val="ro-RO"/>
              </w:rPr>
              <w:t>etodologia de monitorizare a pieţei angro de energie electrică, aprobată prin Ordinul preşedintelui ANRE nr. 67/2018</w:t>
            </w:r>
          </w:p>
        </w:tc>
      </w:tr>
      <w:tr w:rsidR="006B538A" w:rsidRPr="00CC22A3" w14:paraId="3AC46745" w14:textId="77777777" w:rsidTr="007B7644">
        <w:tc>
          <w:tcPr>
            <w:tcW w:w="2235" w:type="dxa"/>
          </w:tcPr>
          <w:p w14:paraId="542DDB02" w14:textId="1BBA99A9" w:rsidR="006B538A" w:rsidRPr="00CC22A3" w:rsidRDefault="006B538A" w:rsidP="00E0109E">
            <w:pPr>
              <w:spacing w:before="120" w:after="120" w:line="360" w:lineRule="auto"/>
              <w:rPr>
                <w:szCs w:val="24"/>
              </w:rPr>
            </w:pPr>
            <w:r w:rsidRPr="00CC22A3">
              <w:rPr>
                <w:szCs w:val="24"/>
              </w:rPr>
              <w:t>metodologia PFUI</w:t>
            </w:r>
          </w:p>
        </w:tc>
        <w:tc>
          <w:tcPr>
            <w:tcW w:w="7252" w:type="dxa"/>
          </w:tcPr>
          <w:p w14:paraId="7E37B915" w14:textId="212A5DB3" w:rsidR="006B538A" w:rsidRPr="00CC22A3" w:rsidRDefault="006B538A" w:rsidP="00E0109E">
            <w:pPr>
              <w:spacing w:before="120" w:after="120" w:line="360" w:lineRule="auto"/>
              <w:jc w:val="both"/>
              <w:rPr>
                <w:szCs w:val="24"/>
                <w:lang w:val="ro-RO"/>
              </w:rPr>
            </w:pPr>
            <w:r w:rsidRPr="00CC22A3">
              <w:rPr>
                <w:szCs w:val="24"/>
              </w:rPr>
              <w:t>metodologia de monitorizare a pieţei de energie electrică pentru clienţi finali deserviţi de furnizorii de ultimă instanţă, aprobată prin Ordinul preşedintelui ANRE nr.</w:t>
            </w:r>
            <w:r w:rsidR="00322101" w:rsidRPr="00CC22A3">
              <w:rPr>
                <w:szCs w:val="24"/>
              </w:rPr>
              <w:t>205/2018</w:t>
            </w:r>
          </w:p>
        </w:tc>
      </w:tr>
      <w:tr w:rsidR="003B3127" w:rsidRPr="00CC22A3" w14:paraId="1A549216" w14:textId="77777777" w:rsidTr="007B7644">
        <w:tc>
          <w:tcPr>
            <w:tcW w:w="2235" w:type="dxa"/>
          </w:tcPr>
          <w:p w14:paraId="51CD4291" w14:textId="77777777" w:rsidR="003B3127" w:rsidRPr="00CC22A3" w:rsidRDefault="003B3127" w:rsidP="00E0109E">
            <w:pPr>
              <w:spacing w:before="120" w:after="120" w:line="360" w:lineRule="auto"/>
              <w:rPr>
                <w:szCs w:val="24"/>
              </w:rPr>
            </w:pPr>
            <w:r w:rsidRPr="00CC22A3">
              <w:rPr>
                <w:szCs w:val="24"/>
              </w:rPr>
              <w:t xml:space="preserve">piaţa de energie electrică pentru clienți finali deserviţi de FUI </w:t>
            </w:r>
          </w:p>
        </w:tc>
        <w:tc>
          <w:tcPr>
            <w:tcW w:w="7252" w:type="dxa"/>
          </w:tcPr>
          <w:p w14:paraId="4A7F8D17" w14:textId="77777777" w:rsidR="003B3127" w:rsidRPr="00CC22A3" w:rsidRDefault="003B3127" w:rsidP="00E0109E">
            <w:pPr>
              <w:spacing w:before="120" w:after="120" w:line="360" w:lineRule="auto"/>
              <w:jc w:val="both"/>
              <w:rPr>
                <w:szCs w:val="24"/>
              </w:rPr>
            </w:pPr>
            <w:r w:rsidRPr="00CC22A3">
              <w:rPr>
                <w:szCs w:val="24"/>
                <w:lang w:val="ro-RO"/>
              </w:rPr>
              <w:t xml:space="preserve">segmentul pieței energiei electrice corespunzător obligațiilor FUI în ceea ce privește furnizarea energiei electrice clienților finali menționați la art. 53 alin. (2) și art. 55 alin. (1) din </w:t>
            </w:r>
            <w:r w:rsidRPr="00CC22A3">
              <w:rPr>
                <w:szCs w:val="24"/>
              </w:rPr>
              <w:t>Legea energiei electrice și a gazelor naturale nr. 123/2012, cu modificările și completările ulterioare</w:t>
            </w:r>
            <w:r w:rsidRPr="00CC22A3">
              <w:rPr>
                <w:szCs w:val="24"/>
                <w:lang w:val="ro-RO"/>
              </w:rPr>
              <w:t>.</w:t>
            </w:r>
          </w:p>
        </w:tc>
      </w:tr>
      <w:tr w:rsidR="009923E3" w:rsidRPr="00CC22A3" w14:paraId="6D1403A3" w14:textId="77777777" w:rsidTr="007B7644">
        <w:tc>
          <w:tcPr>
            <w:tcW w:w="2235" w:type="dxa"/>
          </w:tcPr>
          <w:p w14:paraId="03C7004D" w14:textId="77777777" w:rsidR="009923E3" w:rsidRPr="00CC22A3" w:rsidRDefault="009923E3" w:rsidP="00E0109E">
            <w:pPr>
              <w:spacing w:before="120" w:after="120" w:line="360" w:lineRule="auto"/>
              <w:rPr>
                <w:szCs w:val="24"/>
              </w:rPr>
            </w:pPr>
            <w:r w:rsidRPr="00CC22A3">
              <w:rPr>
                <w:szCs w:val="24"/>
              </w:rPr>
              <w:t>practică anticoncurenţială</w:t>
            </w:r>
          </w:p>
        </w:tc>
        <w:tc>
          <w:tcPr>
            <w:tcW w:w="7252" w:type="dxa"/>
          </w:tcPr>
          <w:p w14:paraId="046335CF" w14:textId="77ED6338" w:rsidR="009923E3" w:rsidRPr="00CC22A3" w:rsidRDefault="009923E3" w:rsidP="00E0109E">
            <w:pPr>
              <w:spacing w:before="120" w:after="120" w:line="360" w:lineRule="auto"/>
              <w:jc w:val="both"/>
              <w:rPr>
                <w:szCs w:val="24"/>
              </w:rPr>
            </w:pPr>
            <w:r w:rsidRPr="00CC22A3">
              <w:rPr>
                <w:szCs w:val="24"/>
              </w:rPr>
              <w:t>acţiune care are sau poate avea ca obiectiv afectarea activităţii economice ori prejudicierea clienţilor, prin restrângerea, împiedicarea sau denaturarea concurenţei</w:t>
            </w:r>
          </w:p>
        </w:tc>
      </w:tr>
      <w:tr w:rsidR="009923E3" w:rsidRPr="00CC22A3" w14:paraId="45C1E57E" w14:textId="77777777" w:rsidTr="007B7644">
        <w:tc>
          <w:tcPr>
            <w:tcW w:w="2235" w:type="dxa"/>
          </w:tcPr>
          <w:p w14:paraId="18ECA60E" w14:textId="77777777" w:rsidR="009923E3" w:rsidRPr="00CC22A3" w:rsidRDefault="009923E3" w:rsidP="00E0109E">
            <w:pPr>
              <w:spacing w:before="120" w:after="120" w:line="360" w:lineRule="auto"/>
              <w:rPr>
                <w:szCs w:val="24"/>
              </w:rPr>
            </w:pPr>
            <w:r w:rsidRPr="00CC22A3">
              <w:rPr>
                <w:szCs w:val="24"/>
              </w:rPr>
              <w:t>raportare lunară de monitorizare</w:t>
            </w:r>
          </w:p>
        </w:tc>
        <w:tc>
          <w:tcPr>
            <w:tcW w:w="7252" w:type="dxa"/>
          </w:tcPr>
          <w:p w14:paraId="49AB2547" w14:textId="71596F92" w:rsidR="009923E3" w:rsidRPr="00CC22A3" w:rsidRDefault="009923E3" w:rsidP="00E0109E">
            <w:pPr>
              <w:spacing w:before="120" w:after="120" w:line="360" w:lineRule="auto"/>
              <w:jc w:val="both"/>
              <w:rPr>
                <w:szCs w:val="24"/>
              </w:rPr>
            </w:pPr>
            <w:r w:rsidRPr="00CC22A3">
              <w:rPr>
                <w:szCs w:val="24"/>
              </w:rPr>
              <w:t xml:space="preserve">machetă de monitorizare completată lunar, în mod individual, de fiecare participant la piaţă căruia i se aplică prevederile prezentei Metodologii, şi care se încarcă pe portalul ANRE destinat culegerii de date de la operatorii economici raportori (în conformitate cu instrucţiunile de completare publicate pe site-ul </w:t>
            </w:r>
            <w:hyperlink r:id="rId10" w:history="1">
              <w:r w:rsidRPr="00CC22A3">
                <w:rPr>
                  <w:rStyle w:val="Hyperlink"/>
                  <w:szCs w:val="24"/>
                </w:rPr>
                <w:t>www.anre.ro</w:t>
              </w:r>
            </w:hyperlink>
            <w:r w:rsidRPr="00CC22A3">
              <w:rPr>
                <w:szCs w:val="24"/>
              </w:rPr>
              <w:t>)</w:t>
            </w:r>
          </w:p>
        </w:tc>
      </w:tr>
    </w:tbl>
    <w:p w14:paraId="66DD1F45" w14:textId="6134B1F1" w:rsidR="00E0109E" w:rsidRDefault="00E0109E" w:rsidP="00E0109E">
      <w:pPr>
        <w:spacing w:before="120" w:after="120" w:line="360" w:lineRule="auto"/>
      </w:pPr>
    </w:p>
    <w:p w14:paraId="3D9B613D" w14:textId="77777777" w:rsidR="00E0109E" w:rsidRDefault="00E0109E">
      <w:r>
        <w:br w:type="page"/>
      </w:r>
    </w:p>
    <w:p w14:paraId="41793009" w14:textId="77777777" w:rsidR="00045B4C" w:rsidRDefault="00045B4C" w:rsidP="00E0109E">
      <w:pPr>
        <w:spacing w:before="120" w:after="120" w:line="360" w:lineRule="auto"/>
      </w:pPr>
    </w:p>
    <w:p w14:paraId="0C4FCE03" w14:textId="77777777" w:rsidR="00045B4C" w:rsidRPr="00CC22A3" w:rsidRDefault="00045B4C" w:rsidP="00E0109E">
      <w:pPr>
        <w:numPr>
          <w:ilvl w:val="0"/>
          <w:numId w:val="4"/>
        </w:numPr>
        <w:tabs>
          <w:tab w:val="num" w:pos="1260"/>
        </w:tabs>
        <w:spacing w:before="120" w:after="120" w:line="360" w:lineRule="auto"/>
        <w:ind w:left="0" w:firstLine="567"/>
        <w:jc w:val="both"/>
        <w:rPr>
          <w:szCs w:val="24"/>
        </w:rPr>
      </w:pPr>
      <w:r w:rsidRPr="00CC22A3">
        <w:rPr>
          <w:szCs w:val="24"/>
        </w:rPr>
        <w:t>Abrevierile utilizate în cadrul prezentei metodologii au următoarele semnificaţii:</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7229"/>
      </w:tblGrid>
      <w:tr w:rsidR="00C7522B" w:rsidRPr="00CC22A3" w14:paraId="609E6505" w14:textId="77777777" w:rsidTr="007B7644">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6F7E0BE" w14:textId="77777777" w:rsidR="00C7522B" w:rsidRPr="00CC22A3" w:rsidRDefault="00C7522B" w:rsidP="00E0109E">
            <w:pPr>
              <w:spacing w:before="120" w:after="120" w:line="360" w:lineRule="auto"/>
              <w:ind w:left="349"/>
              <w:jc w:val="center"/>
              <w:rPr>
                <w:szCs w:val="24"/>
              </w:rPr>
            </w:pPr>
            <w:r w:rsidRPr="00CC22A3">
              <w:rPr>
                <w:szCs w:val="24"/>
              </w:rPr>
              <w:t>ANRE</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5E7599E9" w14:textId="77777777" w:rsidR="00C7522B" w:rsidRPr="00CC22A3" w:rsidRDefault="00C7522B" w:rsidP="00E0109E">
            <w:pPr>
              <w:spacing w:before="120" w:after="120" w:line="360" w:lineRule="auto"/>
              <w:rPr>
                <w:szCs w:val="24"/>
              </w:rPr>
            </w:pPr>
            <w:r w:rsidRPr="00CC22A3">
              <w:rPr>
                <w:szCs w:val="24"/>
              </w:rPr>
              <w:t>Autoritatea Naţională de Reglementare în Domeniul Energiei</w:t>
            </w:r>
          </w:p>
        </w:tc>
      </w:tr>
      <w:tr w:rsidR="0073297A" w:rsidRPr="00CC22A3" w14:paraId="2CDFCB96" w14:textId="77777777" w:rsidTr="007B7644">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93A1130" w14:textId="2091FBBB" w:rsidR="0073297A" w:rsidRPr="00CC22A3" w:rsidRDefault="0073297A" w:rsidP="00E0109E">
            <w:pPr>
              <w:spacing w:before="120" w:after="120" w:line="360" w:lineRule="auto"/>
              <w:ind w:left="349"/>
              <w:jc w:val="center"/>
              <w:rPr>
                <w:szCs w:val="24"/>
              </w:rPr>
            </w:pPr>
            <w:r w:rsidRPr="00CC22A3">
              <w:rPr>
                <w:szCs w:val="24"/>
              </w:rPr>
              <w:t>ACER</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43B25E7D" w14:textId="4989B865" w:rsidR="0073297A" w:rsidRPr="00CC22A3" w:rsidRDefault="000D66CC" w:rsidP="00E0109E">
            <w:pPr>
              <w:spacing w:before="120" w:after="120" w:line="360" w:lineRule="auto"/>
              <w:rPr>
                <w:szCs w:val="24"/>
              </w:rPr>
            </w:pPr>
            <w:r w:rsidRPr="00CC22A3">
              <w:rPr>
                <w:szCs w:val="24"/>
              </w:rPr>
              <w:t>Agenţia pentru Cooperarea A</w:t>
            </w:r>
            <w:r w:rsidR="00812841" w:rsidRPr="00CC22A3">
              <w:rPr>
                <w:szCs w:val="24"/>
              </w:rPr>
              <w:t>u</w:t>
            </w:r>
            <w:r w:rsidRPr="00CC22A3">
              <w:rPr>
                <w:szCs w:val="24"/>
              </w:rPr>
              <w:t xml:space="preserve">torităţilor de Reglementare </w:t>
            </w:r>
            <w:r w:rsidR="00812841" w:rsidRPr="00CC22A3">
              <w:rPr>
                <w:szCs w:val="24"/>
              </w:rPr>
              <w:t>în</w:t>
            </w:r>
            <w:r w:rsidRPr="00CC22A3">
              <w:rPr>
                <w:szCs w:val="24"/>
              </w:rPr>
              <w:t xml:space="preserve"> Domeniul Energiei</w:t>
            </w:r>
          </w:p>
        </w:tc>
      </w:tr>
      <w:tr w:rsidR="000D66CC" w:rsidRPr="00CC22A3" w14:paraId="7CDAE5C8" w14:textId="77777777" w:rsidTr="007B7644">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A670461" w14:textId="74AE3565" w:rsidR="000D66CC" w:rsidRPr="00CC22A3" w:rsidRDefault="000D66CC" w:rsidP="00E0109E">
            <w:pPr>
              <w:spacing w:before="120" w:after="120" w:line="360" w:lineRule="auto"/>
              <w:ind w:left="349"/>
              <w:jc w:val="center"/>
              <w:rPr>
                <w:szCs w:val="24"/>
              </w:rPr>
            </w:pPr>
            <w:r w:rsidRPr="00CC22A3">
              <w:rPr>
                <w:szCs w:val="24"/>
              </w:rPr>
              <w:t>CEER</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6D1FED2E" w14:textId="3E86B418" w:rsidR="000D66CC" w:rsidRPr="00CC22A3" w:rsidRDefault="00812841" w:rsidP="00E0109E">
            <w:pPr>
              <w:spacing w:before="120" w:after="120" w:line="360" w:lineRule="auto"/>
              <w:rPr>
                <w:szCs w:val="24"/>
              </w:rPr>
            </w:pPr>
            <w:r w:rsidRPr="00CC22A3">
              <w:rPr>
                <w:szCs w:val="24"/>
              </w:rPr>
              <w:t>Consiliul European al Autorităţilor de Reglementare în Domeniul Energiei</w:t>
            </w:r>
          </w:p>
        </w:tc>
      </w:tr>
      <w:tr w:rsidR="00840811" w:rsidRPr="00CC22A3" w14:paraId="0253F66D" w14:textId="77777777" w:rsidTr="007B7644">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64B7718" w14:textId="77777777" w:rsidR="00840811" w:rsidRPr="00CC22A3" w:rsidRDefault="00840811" w:rsidP="00E0109E">
            <w:pPr>
              <w:spacing w:before="120" w:after="120" w:line="360" w:lineRule="auto"/>
              <w:ind w:left="349"/>
              <w:jc w:val="center"/>
              <w:rPr>
                <w:szCs w:val="24"/>
              </w:rPr>
            </w:pPr>
            <w:r w:rsidRPr="00CC22A3">
              <w:rPr>
                <w:szCs w:val="24"/>
              </w:rPr>
              <w:t>EUROSTAT</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0824AED6" w14:textId="77777777" w:rsidR="00840811" w:rsidRPr="00CC22A3" w:rsidRDefault="00840811" w:rsidP="00E0109E">
            <w:pPr>
              <w:spacing w:before="120" w:after="120" w:line="360" w:lineRule="auto"/>
              <w:rPr>
                <w:szCs w:val="24"/>
              </w:rPr>
            </w:pPr>
            <w:r w:rsidRPr="00CC22A3">
              <w:rPr>
                <w:szCs w:val="24"/>
              </w:rPr>
              <w:t>Oficiul de statistică al Uniunii Europene, autoritate comunitară de statistică desemnată de Comisia Europeană</w:t>
            </w:r>
          </w:p>
        </w:tc>
      </w:tr>
      <w:tr w:rsidR="00F32448" w:rsidRPr="00CC22A3" w14:paraId="6EECFA23" w14:textId="77777777" w:rsidTr="007B7644">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459AF73" w14:textId="1444F3FF" w:rsidR="00F32448" w:rsidRPr="00CC22A3" w:rsidRDefault="00F32448" w:rsidP="00E0109E">
            <w:pPr>
              <w:spacing w:before="120" w:after="120" w:line="360" w:lineRule="auto"/>
              <w:ind w:left="349"/>
              <w:jc w:val="center"/>
              <w:rPr>
                <w:szCs w:val="24"/>
              </w:rPr>
            </w:pPr>
            <w:r w:rsidRPr="00CC22A3">
              <w:rPr>
                <w:szCs w:val="24"/>
              </w:rPr>
              <w:t>FC</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0FACB01D" w14:textId="34514B0A" w:rsidR="00F32448" w:rsidRPr="00CC22A3" w:rsidRDefault="00F32448" w:rsidP="00E0109E">
            <w:pPr>
              <w:spacing w:before="120" w:after="120" w:line="360" w:lineRule="auto"/>
              <w:rPr>
                <w:szCs w:val="24"/>
              </w:rPr>
            </w:pPr>
            <w:r w:rsidRPr="00CC22A3">
              <w:rPr>
                <w:szCs w:val="24"/>
              </w:rPr>
              <w:t>Furnizor concurenţial</w:t>
            </w:r>
          </w:p>
        </w:tc>
      </w:tr>
      <w:tr w:rsidR="00840811" w:rsidRPr="00CC22A3" w14:paraId="75903526" w14:textId="77777777" w:rsidTr="007B7644">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F349018" w14:textId="77777777" w:rsidR="00840811" w:rsidRPr="00CC22A3" w:rsidRDefault="00840811" w:rsidP="00E0109E">
            <w:pPr>
              <w:spacing w:before="120" w:after="120" w:line="360" w:lineRule="auto"/>
              <w:ind w:left="349"/>
              <w:jc w:val="center"/>
              <w:rPr>
                <w:szCs w:val="24"/>
              </w:rPr>
            </w:pPr>
            <w:r w:rsidRPr="00CC22A3">
              <w:rPr>
                <w:szCs w:val="24"/>
              </w:rPr>
              <w:t>FUI</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4E88EA45" w14:textId="77777777" w:rsidR="00840811" w:rsidRPr="00CC22A3" w:rsidRDefault="00840811" w:rsidP="00E0109E">
            <w:pPr>
              <w:spacing w:before="120" w:after="120" w:line="360" w:lineRule="auto"/>
              <w:rPr>
                <w:szCs w:val="24"/>
              </w:rPr>
            </w:pPr>
            <w:r w:rsidRPr="00CC22A3">
              <w:rPr>
                <w:szCs w:val="24"/>
              </w:rPr>
              <w:t>Furnizor de ultimă instanţă</w:t>
            </w:r>
          </w:p>
        </w:tc>
      </w:tr>
      <w:tr w:rsidR="00C7522B" w:rsidRPr="00CC22A3" w14:paraId="21A9818D" w14:textId="77777777" w:rsidTr="007B7644">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4673FA0F" w14:textId="77777777" w:rsidR="00C7522B" w:rsidRPr="00CC22A3" w:rsidRDefault="00C7522B" w:rsidP="00E0109E">
            <w:pPr>
              <w:spacing w:before="120" w:after="120" w:line="360" w:lineRule="auto"/>
              <w:ind w:left="349"/>
              <w:jc w:val="center"/>
              <w:rPr>
                <w:szCs w:val="24"/>
              </w:rPr>
            </w:pPr>
            <w:r w:rsidRPr="00CC22A3">
              <w:rPr>
                <w:szCs w:val="24"/>
              </w:rPr>
              <w:t>PAM</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6A4CDC3A" w14:textId="77777777" w:rsidR="00C7522B" w:rsidRPr="00CC22A3" w:rsidRDefault="00C7522B" w:rsidP="00E0109E">
            <w:pPr>
              <w:spacing w:before="120" w:after="120" w:line="360" w:lineRule="auto"/>
              <w:rPr>
                <w:szCs w:val="24"/>
              </w:rPr>
            </w:pPr>
            <w:r w:rsidRPr="00CC22A3">
              <w:rPr>
                <w:szCs w:val="24"/>
              </w:rPr>
              <w:t>Piaţa cu amănuntul de energie electrică</w:t>
            </w:r>
          </w:p>
        </w:tc>
      </w:tr>
      <w:tr w:rsidR="00C7522B" w:rsidRPr="00CC22A3" w14:paraId="25C21305" w14:textId="77777777" w:rsidTr="007B7644">
        <w:tc>
          <w:tcPr>
            <w:tcW w:w="2269" w:type="dxa"/>
            <w:shd w:val="clear" w:color="auto" w:fill="auto"/>
            <w:vAlign w:val="center"/>
          </w:tcPr>
          <w:p w14:paraId="7EDBC7F3" w14:textId="77777777" w:rsidR="00C7522B" w:rsidRPr="00CC22A3" w:rsidRDefault="00C7522B" w:rsidP="00E0109E">
            <w:pPr>
              <w:spacing w:before="120" w:after="120" w:line="360" w:lineRule="auto"/>
              <w:ind w:left="349"/>
              <w:jc w:val="center"/>
              <w:rPr>
                <w:szCs w:val="24"/>
              </w:rPr>
            </w:pPr>
            <w:r w:rsidRPr="00CC22A3">
              <w:rPr>
                <w:szCs w:val="24"/>
              </w:rPr>
              <w:t>PAN</w:t>
            </w:r>
          </w:p>
        </w:tc>
        <w:tc>
          <w:tcPr>
            <w:tcW w:w="7229" w:type="dxa"/>
            <w:shd w:val="clear" w:color="auto" w:fill="auto"/>
            <w:vAlign w:val="center"/>
          </w:tcPr>
          <w:p w14:paraId="5092AB4A" w14:textId="77777777" w:rsidR="00C7522B" w:rsidRPr="00CC22A3" w:rsidRDefault="00C7522B" w:rsidP="00E0109E">
            <w:pPr>
              <w:spacing w:before="120" w:after="120" w:line="360" w:lineRule="auto"/>
              <w:rPr>
                <w:szCs w:val="24"/>
              </w:rPr>
            </w:pPr>
            <w:r w:rsidRPr="00CC22A3">
              <w:rPr>
                <w:szCs w:val="24"/>
              </w:rPr>
              <w:t>Piaţa angro de energie electrică</w:t>
            </w:r>
          </w:p>
        </w:tc>
      </w:tr>
      <w:tr w:rsidR="00045B4C" w:rsidRPr="00CC22A3" w14:paraId="0D2D06FA" w14:textId="77777777" w:rsidTr="007B7644">
        <w:tc>
          <w:tcPr>
            <w:tcW w:w="2269" w:type="dxa"/>
            <w:shd w:val="clear" w:color="auto" w:fill="auto"/>
            <w:vAlign w:val="center"/>
          </w:tcPr>
          <w:p w14:paraId="3BA2E070" w14:textId="13716017" w:rsidR="00045B4C" w:rsidRPr="00CC22A3" w:rsidRDefault="00045B4C" w:rsidP="00E0109E">
            <w:pPr>
              <w:spacing w:before="120" w:after="120" w:line="360" w:lineRule="auto"/>
              <w:ind w:left="349"/>
              <w:jc w:val="center"/>
              <w:rPr>
                <w:szCs w:val="24"/>
              </w:rPr>
            </w:pPr>
            <w:r w:rsidRPr="00CC22A3">
              <w:rPr>
                <w:szCs w:val="24"/>
              </w:rPr>
              <w:t>PFUI</w:t>
            </w:r>
          </w:p>
        </w:tc>
        <w:tc>
          <w:tcPr>
            <w:tcW w:w="7229" w:type="dxa"/>
            <w:shd w:val="clear" w:color="auto" w:fill="auto"/>
            <w:vAlign w:val="center"/>
          </w:tcPr>
          <w:p w14:paraId="72890260" w14:textId="7F801FD4" w:rsidR="00045B4C" w:rsidRPr="00CC22A3" w:rsidRDefault="00045B4C" w:rsidP="00E0109E">
            <w:pPr>
              <w:spacing w:before="120" w:after="120" w:line="360" w:lineRule="auto"/>
              <w:rPr>
                <w:szCs w:val="24"/>
              </w:rPr>
            </w:pPr>
            <w:r w:rsidRPr="00CC22A3">
              <w:rPr>
                <w:szCs w:val="24"/>
              </w:rPr>
              <w:t>Piaţa de energie electrică pentru clienţi finali deserviţi de FUI</w:t>
            </w:r>
          </w:p>
        </w:tc>
      </w:tr>
      <w:tr w:rsidR="00045B4C" w:rsidRPr="00CC22A3" w14:paraId="40C3826D" w14:textId="77777777" w:rsidTr="007B7644">
        <w:tc>
          <w:tcPr>
            <w:tcW w:w="2269" w:type="dxa"/>
            <w:shd w:val="clear" w:color="auto" w:fill="auto"/>
            <w:vAlign w:val="center"/>
          </w:tcPr>
          <w:p w14:paraId="29777EA2" w14:textId="276F5AE7" w:rsidR="00045B4C" w:rsidRPr="00CC22A3" w:rsidRDefault="00045B4C" w:rsidP="00E0109E">
            <w:pPr>
              <w:spacing w:before="120" w:after="120" w:line="360" w:lineRule="auto"/>
              <w:ind w:left="349"/>
              <w:jc w:val="center"/>
              <w:rPr>
                <w:szCs w:val="24"/>
              </w:rPr>
            </w:pPr>
            <w:r w:rsidRPr="00CC22A3">
              <w:rPr>
                <w:szCs w:val="24"/>
              </w:rPr>
              <w:t>REMIT</w:t>
            </w:r>
          </w:p>
        </w:tc>
        <w:tc>
          <w:tcPr>
            <w:tcW w:w="7229" w:type="dxa"/>
            <w:shd w:val="clear" w:color="auto" w:fill="auto"/>
            <w:vAlign w:val="center"/>
          </w:tcPr>
          <w:p w14:paraId="6841D634" w14:textId="4602B1FD" w:rsidR="00045B4C" w:rsidRPr="00CC22A3" w:rsidRDefault="00045B4C" w:rsidP="00E0109E">
            <w:pPr>
              <w:spacing w:before="120" w:after="120" w:line="360" w:lineRule="auto"/>
              <w:rPr>
                <w:szCs w:val="24"/>
              </w:rPr>
            </w:pPr>
            <w:r w:rsidRPr="00CC22A3">
              <w:rPr>
                <w:szCs w:val="24"/>
              </w:rPr>
              <w:t>Regulamentul (UE) nr. 1227/2011 al Parlamentului European şi al Consiliului din 25 octombrie 2011 privind integritatea şi transparenţa pieţei angro de energie</w:t>
            </w:r>
          </w:p>
        </w:tc>
      </w:tr>
    </w:tbl>
    <w:p w14:paraId="5794818E" w14:textId="77777777" w:rsidR="00C7522B" w:rsidRPr="00CC22A3" w:rsidRDefault="00C7522B" w:rsidP="00E0109E">
      <w:pPr>
        <w:spacing w:before="120" w:after="120" w:line="360" w:lineRule="auto"/>
        <w:ind w:left="502"/>
        <w:jc w:val="both"/>
        <w:rPr>
          <w:szCs w:val="24"/>
        </w:rPr>
      </w:pPr>
    </w:p>
    <w:p w14:paraId="773B07DD" w14:textId="0F19C684" w:rsidR="00C7522B" w:rsidRPr="00CC22A3" w:rsidRDefault="00260B7E" w:rsidP="00E0109E">
      <w:pPr>
        <w:numPr>
          <w:ilvl w:val="0"/>
          <w:numId w:val="4"/>
        </w:numPr>
        <w:spacing w:before="120" w:after="120" w:line="360" w:lineRule="auto"/>
        <w:ind w:left="567" w:hanging="567"/>
        <w:jc w:val="both"/>
        <w:rPr>
          <w:szCs w:val="24"/>
        </w:rPr>
      </w:pPr>
      <w:r w:rsidRPr="00CC22A3">
        <w:rPr>
          <w:szCs w:val="24"/>
        </w:rPr>
        <w:t>T</w:t>
      </w:r>
      <w:r w:rsidR="00C7522B" w:rsidRPr="00CC22A3">
        <w:rPr>
          <w:szCs w:val="24"/>
        </w:rPr>
        <w:t xml:space="preserve">ermenii specifici şi noţiunile </w:t>
      </w:r>
      <w:r w:rsidR="00976B84" w:rsidRPr="00CC22A3">
        <w:rPr>
          <w:szCs w:val="24"/>
        </w:rPr>
        <w:t>utilizate</w:t>
      </w:r>
      <w:r w:rsidR="00012448" w:rsidRPr="00CC22A3">
        <w:rPr>
          <w:szCs w:val="24"/>
        </w:rPr>
        <w:t xml:space="preserve">, </w:t>
      </w:r>
      <w:r w:rsidR="00277836" w:rsidRPr="00CC22A3">
        <w:rPr>
          <w:szCs w:val="24"/>
        </w:rPr>
        <w:t>în cuprinsul Metodologiei</w:t>
      </w:r>
      <w:r w:rsidR="00012448" w:rsidRPr="00CC22A3">
        <w:rPr>
          <w:szCs w:val="24"/>
        </w:rPr>
        <w:t>,</w:t>
      </w:r>
      <w:r w:rsidR="00976B84" w:rsidRPr="00CC22A3">
        <w:rPr>
          <w:szCs w:val="24"/>
        </w:rPr>
        <w:t xml:space="preserve"> </w:t>
      </w:r>
      <w:r w:rsidR="00C7522B" w:rsidRPr="00CC22A3">
        <w:rPr>
          <w:szCs w:val="24"/>
        </w:rPr>
        <w:t>au semnificaţiile cuprinse în:</w:t>
      </w:r>
    </w:p>
    <w:p w14:paraId="2EA99CFA" w14:textId="33B75784" w:rsidR="00C7522B" w:rsidRPr="00CC22A3" w:rsidRDefault="00C7522B" w:rsidP="00E0109E">
      <w:pPr>
        <w:numPr>
          <w:ilvl w:val="0"/>
          <w:numId w:val="12"/>
        </w:numPr>
        <w:spacing w:before="120" w:after="120" w:line="360" w:lineRule="auto"/>
        <w:jc w:val="both"/>
        <w:rPr>
          <w:szCs w:val="24"/>
        </w:rPr>
      </w:pPr>
      <w:r w:rsidRPr="00CC22A3">
        <w:rPr>
          <w:szCs w:val="24"/>
        </w:rPr>
        <w:t>Legea energiei electrice şi gazelor naturale nr. 123/2012</w:t>
      </w:r>
      <w:r w:rsidR="008F4C2F" w:rsidRPr="00CC22A3">
        <w:rPr>
          <w:szCs w:val="24"/>
        </w:rPr>
        <w:t>,</w:t>
      </w:r>
      <w:r w:rsidRPr="00CC22A3">
        <w:rPr>
          <w:szCs w:val="24"/>
        </w:rPr>
        <w:t xml:space="preserve"> cu modificările şi completările ulterioare;</w:t>
      </w:r>
    </w:p>
    <w:p w14:paraId="3BF7E7AE" w14:textId="5A90D129" w:rsidR="00C7522B" w:rsidRPr="00CC22A3" w:rsidRDefault="00C7522B" w:rsidP="00E0109E">
      <w:pPr>
        <w:numPr>
          <w:ilvl w:val="0"/>
          <w:numId w:val="12"/>
        </w:numPr>
        <w:spacing w:before="120" w:after="120" w:line="360" w:lineRule="auto"/>
        <w:jc w:val="both"/>
        <w:rPr>
          <w:szCs w:val="24"/>
        </w:rPr>
      </w:pPr>
      <w:r w:rsidRPr="00CC22A3">
        <w:rPr>
          <w:szCs w:val="24"/>
        </w:rPr>
        <w:t xml:space="preserve">Ordonanţa de </w:t>
      </w:r>
      <w:r w:rsidR="008F4C2F" w:rsidRPr="00CC22A3">
        <w:rPr>
          <w:szCs w:val="24"/>
        </w:rPr>
        <w:t>U</w:t>
      </w:r>
      <w:r w:rsidRPr="00CC22A3">
        <w:rPr>
          <w:szCs w:val="24"/>
        </w:rPr>
        <w:t>rgenţă a Guvernului nr. 33/2007 privind organizarea şi funcţionarea Autorităţii Naţionale de Reglementare în Domeniul Energiei, aprobată cu modificări şi completări prin Legea nr. 160/2012</w:t>
      </w:r>
      <w:r w:rsidR="009924C8" w:rsidRPr="00CC22A3">
        <w:rPr>
          <w:szCs w:val="24"/>
        </w:rPr>
        <w:t xml:space="preserve">, cu </w:t>
      </w:r>
      <w:r w:rsidR="009924C8" w:rsidRPr="00CC22A3">
        <w:rPr>
          <w:szCs w:val="24"/>
          <w:lang w:val="ro-RO"/>
        </w:rPr>
        <w:t>modificările şi completările ulterioare</w:t>
      </w:r>
      <w:r w:rsidRPr="00CC22A3">
        <w:rPr>
          <w:szCs w:val="24"/>
        </w:rPr>
        <w:t>;</w:t>
      </w:r>
    </w:p>
    <w:p w14:paraId="307FD547" w14:textId="70EAE31B" w:rsidR="00C7522B" w:rsidRPr="00CC22A3" w:rsidRDefault="00CF26E5" w:rsidP="00E0109E">
      <w:pPr>
        <w:numPr>
          <w:ilvl w:val="0"/>
          <w:numId w:val="12"/>
        </w:numPr>
        <w:spacing w:before="120" w:after="120" w:line="360" w:lineRule="auto"/>
        <w:jc w:val="both"/>
        <w:rPr>
          <w:szCs w:val="24"/>
        </w:rPr>
      </w:pPr>
      <w:r w:rsidRPr="00CC22A3">
        <w:rPr>
          <w:szCs w:val="24"/>
        </w:rPr>
        <w:lastRenderedPageBreak/>
        <w:t xml:space="preserve">Legea concurenţei nr. 21/1996, </w:t>
      </w:r>
      <w:r w:rsidR="00C7522B" w:rsidRPr="00CC22A3">
        <w:rPr>
          <w:szCs w:val="24"/>
        </w:rPr>
        <w:t>republicată cu completările şi modificările ulterioare;</w:t>
      </w:r>
    </w:p>
    <w:p w14:paraId="15E61A01" w14:textId="37806012" w:rsidR="00EA5C6D" w:rsidRPr="00CC22A3" w:rsidRDefault="00EA5C6D" w:rsidP="00E0109E">
      <w:pPr>
        <w:numPr>
          <w:ilvl w:val="0"/>
          <w:numId w:val="12"/>
        </w:numPr>
        <w:spacing w:before="120" w:after="120" w:line="360" w:lineRule="auto"/>
        <w:jc w:val="both"/>
        <w:rPr>
          <w:szCs w:val="24"/>
        </w:rPr>
      </w:pPr>
      <w:r w:rsidRPr="00CC22A3">
        <w:rPr>
          <w:szCs w:val="24"/>
        </w:rPr>
        <w:t>Ordinul preşedintelui ANRE nr. 67/2018 privind aprobarea Metodologiei de monitorizare a pieţei angro de energie electrică;</w:t>
      </w:r>
    </w:p>
    <w:p w14:paraId="3325E12E" w14:textId="00B4EB70" w:rsidR="00C7522B" w:rsidRPr="00CC22A3" w:rsidRDefault="00EA127A" w:rsidP="00E0109E">
      <w:pPr>
        <w:numPr>
          <w:ilvl w:val="0"/>
          <w:numId w:val="12"/>
        </w:numPr>
        <w:spacing w:before="120" w:after="120" w:line="360" w:lineRule="auto"/>
        <w:jc w:val="both"/>
        <w:rPr>
          <w:szCs w:val="24"/>
        </w:rPr>
      </w:pPr>
      <w:r w:rsidRPr="00CC22A3">
        <w:rPr>
          <w:szCs w:val="24"/>
        </w:rPr>
        <w:t>Ordinul preşedintelui ANRE nr. 64/2014 pentru aprobarea Regulamentului de furnizare a energiei electrice la clienţii finali</w:t>
      </w:r>
      <w:r w:rsidR="009924C8" w:rsidRPr="00CC22A3">
        <w:rPr>
          <w:szCs w:val="24"/>
        </w:rPr>
        <w:t>,</w:t>
      </w:r>
      <w:r w:rsidR="00976B84" w:rsidRPr="00CC22A3">
        <w:rPr>
          <w:szCs w:val="24"/>
        </w:rPr>
        <w:t xml:space="preserve"> cu completările și modificările ulterioare</w:t>
      </w:r>
      <w:r w:rsidR="00C7522B" w:rsidRPr="00CC22A3">
        <w:rPr>
          <w:szCs w:val="24"/>
        </w:rPr>
        <w:t>;</w:t>
      </w:r>
    </w:p>
    <w:p w14:paraId="1A31F979" w14:textId="670D9ABE" w:rsidR="00365684" w:rsidRPr="00CC22A3" w:rsidRDefault="00800EC4" w:rsidP="00E0109E">
      <w:pPr>
        <w:numPr>
          <w:ilvl w:val="0"/>
          <w:numId w:val="12"/>
        </w:numPr>
        <w:spacing w:before="120" w:after="120" w:line="360" w:lineRule="auto"/>
        <w:jc w:val="both"/>
        <w:rPr>
          <w:szCs w:val="24"/>
        </w:rPr>
      </w:pPr>
      <w:r w:rsidRPr="00CC22A3">
        <w:rPr>
          <w:szCs w:val="24"/>
        </w:rPr>
        <w:t>O</w:t>
      </w:r>
      <w:r w:rsidR="00365684" w:rsidRPr="00CC22A3">
        <w:rPr>
          <w:szCs w:val="24"/>
        </w:rPr>
        <w:t>rdinul</w:t>
      </w:r>
      <w:r w:rsidR="00FF304C" w:rsidRPr="00CC22A3">
        <w:rPr>
          <w:szCs w:val="24"/>
        </w:rPr>
        <w:t xml:space="preserve"> preşedintelui ANRE</w:t>
      </w:r>
      <w:r w:rsidR="00365684" w:rsidRPr="00CC22A3">
        <w:rPr>
          <w:szCs w:val="24"/>
        </w:rPr>
        <w:t xml:space="preserve"> nr. 26/2018 pentru aprobarea</w:t>
      </w:r>
      <w:r w:rsidR="00511824" w:rsidRPr="00CC22A3">
        <w:rPr>
          <w:szCs w:val="24"/>
        </w:rPr>
        <w:t xml:space="preserve"> </w:t>
      </w:r>
      <w:r w:rsidR="00365684" w:rsidRPr="00CC22A3">
        <w:rPr>
          <w:szCs w:val="24"/>
        </w:rPr>
        <w:t>Regulamentul</w:t>
      </w:r>
      <w:r w:rsidR="00511824" w:rsidRPr="00CC22A3">
        <w:rPr>
          <w:szCs w:val="24"/>
        </w:rPr>
        <w:t>ui</w:t>
      </w:r>
      <w:r w:rsidR="00365684" w:rsidRPr="00CC22A3">
        <w:rPr>
          <w:szCs w:val="24"/>
        </w:rPr>
        <w:t xml:space="preserve"> de selecție concurenţială în vederea desemnării furnizorilor de ultimă</w:t>
      </w:r>
      <w:r w:rsidR="00511824" w:rsidRPr="00CC22A3">
        <w:rPr>
          <w:szCs w:val="24"/>
        </w:rPr>
        <w:t xml:space="preserve"> </w:t>
      </w:r>
      <w:r w:rsidR="00976B84" w:rsidRPr="00CC22A3">
        <w:rPr>
          <w:szCs w:val="24"/>
        </w:rPr>
        <w:t xml:space="preserve">instanță </w:t>
      </w:r>
      <w:r w:rsidR="00511824" w:rsidRPr="00CC22A3">
        <w:rPr>
          <w:szCs w:val="24"/>
        </w:rPr>
        <w:t>și pentru modificarea unor reglementări din sectorul energiei electrice</w:t>
      </w:r>
      <w:r w:rsidR="00365684" w:rsidRPr="00CC22A3">
        <w:rPr>
          <w:szCs w:val="24"/>
        </w:rPr>
        <w:t>;</w:t>
      </w:r>
    </w:p>
    <w:p w14:paraId="27E6210D" w14:textId="4AE3CEA7" w:rsidR="006B538A" w:rsidRPr="00CC22A3" w:rsidRDefault="006B538A" w:rsidP="00E0109E">
      <w:pPr>
        <w:numPr>
          <w:ilvl w:val="0"/>
          <w:numId w:val="12"/>
        </w:numPr>
        <w:spacing w:before="120" w:after="120" w:line="360" w:lineRule="auto"/>
        <w:jc w:val="both"/>
        <w:rPr>
          <w:szCs w:val="24"/>
          <w:lang w:val="ro-RO"/>
        </w:rPr>
      </w:pPr>
      <w:r w:rsidRPr="00CC22A3">
        <w:rPr>
          <w:szCs w:val="24"/>
        </w:rPr>
        <w:t>Ordinul preşedintelui ANRE nr</w:t>
      </w:r>
      <w:r w:rsidR="000A1D1D" w:rsidRPr="00CC22A3">
        <w:rPr>
          <w:szCs w:val="24"/>
        </w:rPr>
        <w:t>. 205</w:t>
      </w:r>
      <w:r w:rsidRPr="00CC22A3">
        <w:rPr>
          <w:szCs w:val="24"/>
        </w:rPr>
        <w:t xml:space="preserve">/2018 privind aprobarea Metodologiei de monitorizare a pieţei de energie electrică pentru clienţii finali deserviţi de furnizorii de ultimă instanţă. </w:t>
      </w:r>
    </w:p>
    <w:p w14:paraId="52F265DC" w14:textId="0417DA43" w:rsidR="00EA5C6D" w:rsidRPr="00CC22A3" w:rsidRDefault="0073297A" w:rsidP="00E0109E">
      <w:pPr>
        <w:numPr>
          <w:ilvl w:val="0"/>
          <w:numId w:val="12"/>
        </w:numPr>
        <w:spacing w:before="120" w:after="120" w:line="360" w:lineRule="auto"/>
        <w:jc w:val="both"/>
        <w:rPr>
          <w:szCs w:val="24"/>
        </w:rPr>
      </w:pPr>
      <w:r w:rsidRPr="00CC22A3">
        <w:rPr>
          <w:szCs w:val="24"/>
        </w:rPr>
        <w:t>Regulamentul (UE) nr. 2016/1952 al Parlamentului European şi al Consiliului privind statisticile europene referitoare la preţurile la gaze naturale şi energie electrică şi de abrogare a Directivei 2008/92/CE</w:t>
      </w:r>
      <w:r w:rsidR="00260B7E" w:rsidRPr="00CC22A3">
        <w:rPr>
          <w:szCs w:val="24"/>
        </w:rPr>
        <w:t>;</w:t>
      </w:r>
    </w:p>
    <w:p w14:paraId="221CF5F6" w14:textId="77777777" w:rsidR="00260B7E" w:rsidRPr="00CC22A3" w:rsidRDefault="00260B7E" w:rsidP="00E0109E">
      <w:pPr>
        <w:numPr>
          <w:ilvl w:val="0"/>
          <w:numId w:val="12"/>
        </w:numPr>
        <w:spacing w:before="120" w:after="120" w:line="360" w:lineRule="auto"/>
        <w:jc w:val="both"/>
        <w:rPr>
          <w:szCs w:val="24"/>
        </w:rPr>
      </w:pPr>
      <w:r w:rsidRPr="00CC22A3">
        <w:rPr>
          <w:szCs w:val="24"/>
        </w:rPr>
        <w:t>Regulamentul (UE) nr. 1227/2011 al Parlamentului European şi al Consiliului  din 25 octombrie 2011 privind integritatea şi transparenţa pieţei angro de energie (REMIT);</w:t>
      </w:r>
    </w:p>
    <w:p w14:paraId="2EFBE8BB" w14:textId="641AB179" w:rsidR="00260B7E" w:rsidRPr="00CC22A3" w:rsidRDefault="00260B7E" w:rsidP="00E0109E">
      <w:pPr>
        <w:numPr>
          <w:ilvl w:val="0"/>
          <w:numId w:val="12"/>
        </w:numPr>
        <w:spacing w:before="120" w:after="120" w:line="360" w:lineRule="auto"/>
        <w:jc w:val="both"/>
        <w:rPr>
          <w:szCs w:val="24"/>
        </w:rPr>
      </w:pPr>
      <w:r w:rsidRPr="00CC22A3">
        <w:rPr>
          <w:szCs w:val="24"/>
        </w:rPr>
        <w:t xml:space="preserve"> Regulamentul de punere în aplicare (UE) nr. 1348/2014 al Comisiei din 17 decembrie 2014 privind raportarea de date, pentru punerea în aplicare a articolului 8 alineatele (2) şi (6) din Regulamentul (UE) nr. 1227/2011 al Parlamentului European şi al Consiliului  privind integritatea şi transparenţa pieţei angro de energie (Regulamentul (UE) nr. 1348/2014);</w:t>
      </w:r>
    </w:p>
    <w:p w14:paraId="030CA041" w14:textId="77777777" w:rsidR="00F2231C" w:rsidRPr="00CC22A3" w:rsidRDefault="00F2231C" w:rsidP="00E0109E">
      <w:pPr>
        <w:spacing w:before="120" w:after="120" w:line="360" w:lineRule="auto"/>
        <w:jc w:val="center"/>
        <w:rPr>
          <w:b/>
          <w:lang w:val="it-IT"/>
        </w:rPr>
      </w:pPr>
    </w:p>
    <w:p w14:paraId="2929110A" w14:textId="00077C01" w:rsidR="00732682" w:rsidRPr="00CC22A3" w:rsidRDefault="00732682" w:rsidP="00E0109E">
      <w:pPr>
        <w:spacing w:before="120" w:after="120" w:line="360" w:lineRule="auto"/>
        <w:ind w:right="-1"/>
        <w:jc w:val="center"/>
        <w:rPr>
          <w:b/>
          <w:szCs w:val="24"/>
          <w:lang w:val="ro-RO"/>
        </w:rPr>
      </w:pPr>
      <w:r w:rsidRPr="00CC22A3">
        <w:rPr>
          <w:b/>
          <w:szCs w:val="24"/>
          <w:lang w:val="ro-RO"/>
        </w:rPr>
        <w:t xml:space="preserve">CAPITOLUL </w:t>
      </w:r>
      <w:r w:rsidR="00966CF7" w:rsidRPr="00CC22A3">
        <w:rPr>
          <w:b/>
          <w:szCs w:val="24"/>
          <w:lang w:val="ro-RO"/>
        </w:rPr>
        <w:t>I</w:t>
      </w:r>
      <w:r w:rsidR="00AC405B" w:rsidRPr="00CC22A3">
        <w:rPr>
          <w:b/>
          <w:szCs w:val="24"/>
          <w:lang w:val="ro-RO"/>
        </w:rPr>
        <w:t>V</w:t>
      </w:r>
    </w:p>
    <w:p w14:paraId="2EBD8EF9" w14:textId="60EAB7C4" w:rsidR="00205D0F" w:rsidRPr="00CC22A3" w:rsidRDefault="00205D0F" w:rsidP="00E0109E">
      <w:pPr>
        <w:spacing w:before="120" w:after="120" w:line="360" w:lineRule="auto"/>
        <w:jc w:val="center"/>
        <w:rPr>
          <w:b/>
          <w:lang w:val="it-IT"/>
        </w:rPr>
      </w:pPr>
      <w:bookmarkStart w:id="4" w:name="_Ref148258845"/>
      <w:r w:rsidRPr="00CC22A3">
        <w:rPr>
          <w:b/>
          <w:lang w:val="it-IT"/>
        </w:rPr>
        <w:t>Premis</w:t>
      </w:r>
      <w:r w:rsidRPr="00CC22A3">
        <w:rPr>
          <w:b/>
          <w:lang w:val="ro-RO"/>
        </w:rPr>
        <w:t>e</w:t>
      </w:r>
      <w:bookmarkEnd w:id="4"/>
      <w:r w:rsidR="009422F2" w:rsidRPr="00CC22A3">
        <w:rPr>
          <w:b/>
          <w:lang w:val="ro-RO"/>
        </w:rPr>
        <w:t>le desfăşurării</w:t>
      </w:r>
      <w:r w:rsidRPr="00CC22A3">
        <w:rPr>
          <w:b/>
          <w:lang w:val="ro-RO"/>
        </w:rPr>
        <w:t xml:space="preserve"> activităţii de monitorizare</w:t>
      </w:r>
    </w:p>
    <w:p w14:paraId="5EDB89B8" w14:textId="17247C82" w:rsidR="00732682" w:rsidRPr="00CC22A3" w:rsidRDefault="000644EC" w:rsidP="00E0109E">
      <w:pPr>
        <w:pStyle w:val="StyleBodyTextBefore6pt"/>
        <w:numPr>
          <w:ilvl w:val="0"/>
          <w:numId w:val="1"/>
        </w:numPr>
        <w:tabs>
          <w:tab w:val="num" w:pos="360"/>
        </w:tabs>
        <w:spacing w:after="120" w:line="360" w:lineRule="auto"/>
        <w:ind w:left="887"/>
        <w:rPr>
          <w:lang w:val="ro-RO"/>
        </w:rPr>
      </w:pPr>
      <w:r w:rsidRPr="00CC22A3">
        <w:rPr>
          <w:lang w:val="ro-RO"/>
        </w:rPr>
        <w:t xml:space="preserve">Pentru îndeplinirea atribuţiei de monitorizare a funcţionării pieţei cu amănuntul de energie electrică, în vederea </w:t>
      </w:r>
      <w:r w:rsidR="00E95817" w:rsidRPr="00CC22A3">
        <w:rPr>
          <w:lang w:val="ro-RO"/>
        </w:rPr>
        <w:t>evaluării</w:t>
      </w:r>
      <w:r w:rsidR="00732682" w:rsidRPr="00CC22A3">
        <w:rPr>
          <w:lang w:val="ro-RO"/>
        </w:rPr>
        <w:t xml:space="preserve"> nivelului de eficienţă, concurenţă şi transparenţă pe </w:t>
      </w:r>
      <w:r w:rsidR="00E95817" w:rsidRPr="00CC22A3">
        <w:rPr>
          <w:lang w:val="ro-RO"/>
        </w:rPr>
        <w:t>piaţă</w:t>
      </w:r>
      <w:r w:rsidR="00732682" w:rsidRPr="00CC22A3">
        <w:rPr>
          <w:lang w:val="ro-RO"/>
        </w:rPr>
        <w:t xml:space="preserve"> şi/sau prevenir</w:t>
      </w:r>
      <w:r w:rsidR="002036DB" w:rsidRPr="00CC22A3">
        <w:rPr>
          <w:lang w:val="ro-RO"/>
        </w:rPr>
        <w:t>ii/d</w:t>
      </w:r>
      <w:r w:rsidR="00732682" w:rsidRPr="00CC22A3">
        <w:rPr>
          <w:lang w:val="ro-RO"/>
        </w:rPr>
        <w:t>escuraj</w:t>
      </w:r>
      <w:r w:rsidR="002036DB" w:rsidRPr="00CC22A3">
        <w:rPr>
          <w:lang w:val="ro-RO"/>
        </w:rPr>
        <w:t>ă</w:t>
      </w:r>
      <w:r w:rsidR="00732682" w:rsidRPr="00CC22A3">
        <w:rPr>
          <w:lang w:val="ro-RO"/>
        </w:rPr>
        <w:t>r</w:t>
      </w:r>
      <w:r w:rsidR="002036DB" w:rsidRPr="00CC22A3">
        <w:rPr>
          <w:lang w:val="ro-RO"/>
        </w:rPr>
        <w:t>ii</w:t>
      </w:r>
      <w:r w:rsidR="00732682" w:rsidRPr="00CC22A3">
        <w:rPr>
          <w:lang w:val="ro-RO"/>
        </w:rPr>
        <w:t xml:space="preserve"> practicilor anticoncurenţiale </w:t>
      </w:r>
      <w:r w:rsidR="00E95817" w:rsidRPr="00CC22A3">
        <w:rPr>
          <w:lang w:val="ro-RO"/>
        </w:rPr>
        <w:t xml:space="preserve">sau </w:t>
      </w:r>
      <w:r w:rsidR="00732682" w:rsidRPr="00CC22A3">
        <w:rPr>
          <w:lang w:val="ro-RO"/>
        </w:rPr>
        <w:t xml:space="preserve">care pot afecta siguranţa în alimentare a </w:t>
      </w:r>
      <w:r w:rsidR="009379A0" w:rsidRPr="00CC22A3">
        <w:rPr>
          <w:lang w:val="ro-RO"/>
        </w:rPr>
        <w:t>clienţilor finali</w:t>
      </w:r>
      <w:r w:rsidR="00732682" w:rsidRPr="00CC22A3">
        <w:rPr>
          <w:lang w:val="ro-RO"/>
        </w:rPr>
        <w:t xml:space="preserve">, </w:t>
      </w:r>
      <w:r w:rsidRPr="00CC22A3">
        <w:rPr>
          <w:lang w:val="ro-RO"/>
        </w:rPr>
        <w:t>este necesară determinarea</w:t>
      </w:r>
      <w:r w:rsidR="00732682" w:rsidRPr="00CC22A3">
        <w:rPr>
          <w:lang w:val="ro-RO"/>
        </w:rPr>
        <w:t>:</w:t>
      </w:r>
    </w:p>
    <w:p w14:paraId="273F3CC6" w14:textId="04F0D12A" w:rsidR="00732682" w:rsidRPr="00CC22A3" w:rsidRDefault="00732682" w:rsidP="00E0109E">
      <w:pPr>
        <w:numPr>
          <w:ilvl w:val="0"/>
          <w:numId w:val="11"/>
        </w:numPr>
        <w:spacing w:before="120" w:after="120" w:line="360" w:lineRule="auto"/>
        <w:ind w:left="1701"/>
        <w:jc w:val="both"/>
        <w:rPr>
          <w:szCs w:val="24"/>
        </w:rPr>
      </w:pPr>
      <w:r w:rsidRPr="00CC22A3">
        <w:rPr>
          <w:szCs w:val="24"/>
        </w:rPr>
        <w:lastRenderedPageBreak/>
        <w:t xml:space="preserve">modului de aplicare şi respectare </w:t>
      </w:r>
      <w:r w:rsidR="002036DB" w:rsidRPr="00CC22A3">
        <w:rPr>
          <w:szCs w:val="24"/>
        </w:rPr>
        <w:t xml:space="preserve">de către furnizorii de energie electrică </w:t>
      </w:r>
      <w:r w:rsidRPr="00CC22A3">
        <w:rPr>
          <w:szCs w:val="24"/>
        </w:rPr>
        <w:t xml:space="preserve">a </w:t>
      </w:r>
      <w:r w:rsidR="002036DB" w:rsidRPr="00CC22A3">
        <w:rPr>
          <w:szCs w:val="24"/>
        </w:rPr>
        <w:t>legislaţ</w:t>
      </w:r>
      <w:r w:rsidR="000644EC" w:rsidRPr="00CC22A3">
        <w:rPr>
          <w:szCs w:val="24"/>
        </w:rPr>
        <w:t xml:space="preserve">iei incidente şi a </w:t>
      </w:r>
      <w:r w:rsidR="00EA4284" w:rsidRPr="00CC22A3">
        <w:rPr>
          <w:szCs w:val="24"/>
        </w:rPr>
        <w:t>cadrului de reglementare</w:t>
      </w:r>
      <w:r w:rsidR="00F67ECF" w:rsidRPr="00CC22A3">
        <w:rPr>
          <w:szCs w:val="24"/>
        </w:rPr>
        <w:t xml:space="preserve"> în vigoare</w:t>
      </w:r>
      <w:r w:rsidR="00C24C3B" w:rsidRPr="00CC22A3">
        <w:rPr>
          <w:szCs w:val="24"/>
        </w:rPr>
        <w:t xml:space="preserve">, </w:t>
      </w:r>
      <w:r w:rsidR="00FD5D8E" w:rsidRPr="00CC22A3">
        <w:rPr>
          <w:szCs w:val="24"/>
        </w:rPr>
        <w:t>în limitele stabilite pentru direcţia de specialitate de regulamentul de organizare şi funcţionare al ANRE</w:t>
      </w:r>
      <w:r w:rsidRPr="00CC22A3">
        <w:rPr>
          <w:szCs w:val="24"/>
        </w:rPr>
        <w:t>;</w:t>
      </w:r>
    </w:p>
    <w:p w14:paraId="1A091CCD" w14:textId="7502F19E" w:rsidR="00F67ECF" w:rsidRPr="00CC22A3" w:rsidRDefault="00732682" w:rsidP="00E0109E">
      <w:pPr>
        <w:numPr>
          <w:ilvl w:val="0"/>
          <w:numId w:val="11"/>
        </w:numPr>
        <w:spacing w:before="120" w:after="120" w:line="360" w:lineRule="auto"/>
        <w:ind w:left="1701"/>
        <w:jc w:val="both"/>
        <w:rPr>
          <w:szCs w:val="24"/>
        </w:rPr>
      </w:pPr>
      <w:r w:rsidRPr="00CC22A3">
        <w:rPr>
          <w:szCs w:val="24"/>
        </w:rPr>
        <w:t xml:space="preserve">comportamentului </w:t>
      </w:r>
      <w:r w:rsidR="002036DB" w:rsidRPr="00CC22A3">
        <w:rPr>
          <w:szCs w:val="24"/>
        </w:rPr>
        <w:t xml:space="preserve">de tranzacţionare al </w:t>
      </w:r>
      <w:r w:rsidRPr="00CC22A3">
        <w:rPr>
          <w:szCs w:val="24"/>
        </w:rPr>
        <w:t xml:space="preserve">furnizorilor </w:t>
      </w:r>
      <w:r w:rsidR="002036DB" w:rsidRPr="00CC22A3">
        <w:rPr>
          <w:szCs w:val="24"/>
        </w:rPr>
        <w:t>de energie electrică;</w:t>
      </w:r>
    </w:p>
    <w:p w14:paraId="293270BF" w14:textId="4FC984FA" w:rsidR="000958B0" w:rsidRPr="00CC22A3" w:rsidRDefault="000958B0" w:rsidP="00E0109E">
      <w:pPr>
        <w:numPr>
          <w:ilvl w:val="0"/>
          <w:numId w:val="11"/>
        </w:numPr>
        <w:spacing w:before="120" w:after="120" w:line="360" w:lineRule="auto"/>
        <w:ind w:left="1701"/>
        <w:jc w:val="both"/>
        <w:rPr>
          <w:szCs w:val="24"/>
        </w:rPr>
      </w:pPr>
      <w:r w:rsidRPr="00CC22A3">
        <w:rPr>
          <w:lang w:val="ro-RO"/>
        </w:rPr>
        <w:t>gradului de interdependenţă dintre preţurile de vânzare a energiei pe piaţa angro şi cele practicate pe segmentul concurenţial al pieţei cu amănuntul de energie electrică;</w:t>
      </w:r>
    </w:p>
    <w:p w14:paraId="6AA2AF8C" w14:textId="6954933D" w:rsidR="00F67ECF" w:rsidRPr="00CC22A3" w:rsidRDefault="00F67ECF" w:rsidP="00E0109E">
      <w:pPr>
        <w:numPr>
          <w:ilvl w:val="0"/>
          <w:numId w:val="11"/>
        </w:numPr>
        <w:spacing w:before="120" w:after="120" w:line="360" w:lineRule="auto"/>
        <w:ind w:left="1701"/>
        <w:jc w:val="both"/>
        <w:rPr>
          <w:szCs w:val="24"/>
        </w:rPr>
      </w:pPr>
      <w:r w:rsidRPr="00CC22A3">
        <w:rPr>
          <w:szCs w:val="24"/>
        </w:rPr>
        <w:t xml:space="preserve">eficienţei </w:t>
      </w:r>
      <w:r w:rsidR="00E95817" w:rsidRPr="00CC22A3">
        <w:rPr>
          <w:szCs w:val="24"/>
        </w:rPr>
        <w:t xml:space="preserve">cadrului de reglementare </w:t>
      </w:r>
      <w:r w:rsidR="00C25E0A" w:rsidRPr="00CC22A3">
        <w:rPr>
          <w:szCs w:val="24"/>
        </w:rPr>
        <w:t xml:space="preserve">aplicabil </w:t>
      </w:r>
      <w:r w:rsidR="00E95817" w:rsidRPr="00CC22A3">
        <w:rPr>
          <w:szCs w:val="24"/>
        </w:rPr>
        <w:t>în vigoare.</w:t>
      </w:r>
    </w:p>
    <w:p w14:paraId="51B342E6" w14:textId="164A31A0" w:rsidR="00744736" w:rsidRPr="00CC22A3" w:rsidRDefault="00744736" w:rsidP="00E0109E">
      <w:pPr>
        <w:pStyle w:val="StyleBodyTextBefore6pt"/>
        <w:numPr>
          <w:ilvl w:val="0"/>
          <w:numId w:val="1"/>
        </w:numPr>
        <w:tabs>
          <w:tab w:val="num" w:pos="360"/>
        </w:tabs>
        <w:spacing w:after="120" w:line="360" w:lineRule="auto"/>
        <w:ind w:left="887"/>
        <w:rPr>
          <w:lang w:val="ro-RO"/>
        </w:rPr>
      </w:pPr>
      <w:r w:rsidRPr="00CC22A3">
        <w:rPr>
          <w:lang w:val="ro-RO"/>
        </w:rPr>
        <w:t xml:space="preserve">La nivelul ANRE, responsabilitatea monitorizării elementelor precizate revine direcţiei de </w:t>
      </w:r>
      <w:r w:rsidR="00611F04" w:rsidRPr="00CC22A3">
        <w:rPr>
          <w:lang w:val="ro-RO"/>
        </w:rPr>
        <w:t>specialitate</w:t>
      </w:r>
      <w:r w:rsidRPr="00CC22A3">
        <w:rPr>
          <w:lang w:val="ro-RO"/>
        </w:rPr>
        <w:t xml:space="preserve">, în limitele precizate de cadrul de reglementare </w:t>
      </w:r>
      <w:r w:rsidR="00976B84" w:rsidRPr="00CC22A3">
        <w:rPr>
          <w:lang w:val="ro-RO"/>
        </w:rPr>
        <w:t xml:space="preserve">și regulamentul de organizare și funcționare </w:t>
      </w:r>
      <w:r w:rsidRPr="00CC22A3">
        <w:rPr>
          <w:lang w:val="ro-RO"/>
        </w:rPr>
        <w:t>în vigoare.</w:t>
      </w:r>
    </w:p>
    <w:p w14:paraId="1BC2F1D5" w14:textId="523C0C80" w:rsidR="00732682" w:rsidRPr="00CC22A3" w:rsidRDefault="00732682" w:rsidP="00E0109E">
      <w:pPr>
        <w:pStyle w:val="StyleBodyTextBefore6pt"/>
        <w:numPr>
          <w:ilvl w:val="0"/>
          <w:numId w:val="1"/>
        </w:numPr>
        <w:tabs>
          <w:tab w:val="num" w:pos="360"/>
        </w:tabs>
        <w:spacing w:after="120" w:line="360" w:lineRule="auto"/>
        <w:ind w:left="887"/>
        <w:rPr>
          <w:lang w:val="ro-RO"/>
        </w:rPr>
      </w:pPr>
      <w:r w:rsidRPr="00CC22A3">
        <w:rPr>
          <w:lang w:val="ro-RO"/>
        </w:rPr>
        <w:t xml:space="preserve">Încadrarea </w:t>
      </w:r>
      <w:r w:rsidR="001002C1" w:rsidRPr="00CC22A3">
        <w:rPr>
          <w:lang w:val="ro-RO"/>
        </w:rPr>
        <w:t>datelor</w:t>
      </w:r>
      <w:r w:rsidRPr="00CC22A3">
        <w:rPr>
          <w:lang w:val="ro-RO"/>
        </w:rPr>
        <w:t xml:space="preserve"> în categoria celor cu caracter </w:t>
      </w:r>
      <w:r w:rsidR="004F7CCF" w:rsidRPr="00CC22A3">
        <w:rPr>
          <w:lang w:val="ro-RO"/>
        </w:rPr>
        <w:t>sensibil comercial</w:t>
      </w:r>
      <w:r w:rsidR="00C65BC4" w:rsidRPr="00CC22A3">
        <w:rPr>
          <w:lang w:val="ro-RO"/>
        </w:rPr>
        <w:t>,</w:t>
      </w:r>
      <w:r w:rsidRPr="00CC22A3">
        <w:rPr>
          <w:lang w:val="ro-RO"/>
        </w:rPr>
        <w:t xml:space="preserve"> a căror publicare aduce atingere principiului concurenţei loiale, precum şi perioadele de timp în care </w:t>
      </w:r>
      <w:r w:rsidR="004F7CCF" w:rsidRPr="00CC22A3">
        <w:rPr>
          <w:lang w:val="ro-RO"/>
        </w:rPr>
        <w:t>se</w:t>
      </w:r>
      <w:r w:rsidRPr="00CC22A3">
        <w:rPr>
          <w:lang w:val="ro-RO"/>
        </w:rPr>
        <w:t xml:space="preserve"> </w:t>
      </w:r>
      <w:r w:rsidR="004F7CCF" w:rsidRPr="00CC22A3">
        <w:rPr>
          <w:lang w:val="ro-RO"/>
        </w:rPr>
        <w:t>păstrează acest caracter</w:t>
      </w:r>
      <w:r w:rsidRPr="00CC22A3">
        <w:rPr>
          <w:lang w:val="ro-RO"/>
        </w:rPr>
        <w:t xml:space="preserve"> se st</w:t>
      </w:r>
      <w:r w:rsidR="00C65BC4" w:rsidRPr="00CC22A3">
        <w:rPr>
          <w:lang w:val="ro-RO"/>
        </w:rPr>
        <w:t xml:space="preserve">abilesc de ANRE, cu consultarea </w:t>
      </w:r>
      <w:r w:rsidR="00E55529" w:rsidRPr="00CC22A3">
        <w:rPr>
          <w:lang w:val="ro-RO"/>
        </w:rPr>
        <w:t xml:space="preserve">furnizorilor de </w:t>
      </w:r>
      <w:r w:rsidR="00C65BC4" w:rsidRPr="00CC22A3">
        <w:rPr>
          <w:lang w:val="ro-RO"/>
        </w:rPr>
        <w:t>energie electric</w:t>
      </w:r>
      <w:r w:rsidR="00E55529" w:rsidRPr="00CC22A3">
        <w:rPr>
          <w:lang w:val="ro-RO"/>
        </w:rPr>
        <w:t>ă</w:t>
      </w:r>
      <w:r w:rsidRPr="00CC22A3">
        <w:rPr>
          <w:lang w:val="ro-RO"/>
        </w:rPr>
        <w:t xml:space="preserve">, în baza principiului neidentificării integrale a tranzacţiei şi </w:t>
      </w:r>
      <w:r w:rsidR="00C65BC4" w:rsidRPr="00CC22A3">
        <w:rPr>
          <w:lang w:val="ro-RO"/>
        </w:rPr>
        <w:t>a reglementărilor europene în materie de date statistice</w:t>
      </w:r>
      <w:r w:rsidRPr="00CC22A3">
        <w:rPr>
          <w:lang w:val="ro-RO"/>
        </w:rPr>
        <w:t>.</w:t>
      </w:r>
    </w:p>
    <w:p w14:paraId="3683C61E" w14:textId="0B82B990" w:rsidR="00A333C8" w:rsidRPr="00CC22A3" w:rsidRDefault="00D91E30" w:rsidP="00E0109E">
      <w:pPr>
        <w:pStyle w:val="StyleBodyTextBefore6pt"/>
        <w:numPr>
          <w:ilvl w:val="0"/>
          <w:numId w:val="1"/>
        </w:numPr>
        <w:tabs>
          <w:tab w:val="num" w:pos="360"/>
        </w:tabs>
        <w:spacing w:after="120" w:line="360" w:lineRule="auto"/>
        <w:ind w:left="887"/>
        <w:rPr>
          <w:lang w:val="ro-RO"/>
        </w:rPr>
      </w:pPr>
      <w:r w:rsidRPr="00CC22A3">
        <w:rPr>
          <w:lang w:val="ro-RO"/>
        </w:rPr>
        <w:t xml:space="preserve">Direcţia de </w:t>
      </w:r>
      <w:r w:rsidR="00611F04" w:rsidRPr="00CC22A3">
        <w:rPr>
          <w:lang w:val="ro-RO"/>
        </w:rPr>
        <w:t>specialitate</w:t>
      </w:r>
      <w:r w:rsidRPr="00CC22A3">
        <w:rPr>
          <w:lang w:val="ro-RO"/>
        </w:rPr>
        <w:t xml:space="preserve"> din </w:t>
      </w:r>
      <w:r w:rsidR="00421548" w:rsidRPr="00CC22A3">
        <w:rPr>
          <w:lang w:val="ro-RO"/>
        </w:rPr>
        <w:t xml:space="preserve">ANRE colaborează cu compartimentele de specialitate din cadrul Consiliului Concurenţei, în conformitate cu prevederile Protocolului de colaborare încheiat între cele două instituţii, </w:t>
      </w:r>
      <w:r w:rsidR="003F7910" w:rsidRPr="00CC22A3">
        <w:rPr>
          <w:lang w:val="ro-RO"/>
        </w:rPr>
        <w:t xml:space="preserve">atunci când, </w:t>
      </w:r>
      <w:r w:rsidR="001662E2" w:rsidRPr="00CC22A3">
        <w:rPr>
          <w:lang w:val="ro-RO"/>
        </w:rPr>
        <w:t xml:space="preserve">din analizele efectuate, reies </w:t>
      </w:r>
      <w:r w:rsidR="003F7910" w:rsidRPr="00CC22A3">
        <w:rPr>
          <w:lang w:val="ro-RO"/>
        </w:rPr>
        <w:t xml:space="preserve">motive întemeiate </w:t>
      </w:r>
      <w:r w:rsidR="006147EB" w:rsidRPr="00CC22A3">
        <w:rPr>
          <w:lang w:val="ro-RO"/>
        </w:rPr>
        <w:t xml:space="preserve">de </w:t>
      </w:r>
      <w:r w:rsidR="003F7910" w:rsidRPr="00CC22A3">
        <w:rPr>
          <w:lang w:val="ro-RO"/>
        </w:rPr>
        <w:t>suspect</w:t>
      </w:r>
      <w:r w:rsidR="006147EB" w:rsidRPr="00CC22A3">
        <w:rPr>
          <w:lang w:val="ro-RO"/>
        </w:rPr>
        <w:t>are a unor</w:t>
      </w:r>
      <w:r w:rsidR="003F7910" w:rsidRPr="00CC22A3">
        <w:rPr>
          <w:lang w:val="ro-RO"/>
        </w:rPr>
        <w:t xml:space="preserve"> încălcări ale legislaţiei din domeniul concurenţei. </w:t>
      </w:r>
    </w:p>
    <w:p w14:paraId="56BEA9B2" w14:textId="5468B9EF" w:rsidR="00421548" w:rsidRPr="00CC22A3" w:rsidRDefault="00421548" w:rsidP="00E0109E">
      <w:pPr>
        <w:pStyle w:val="StyleBodyTextBefore6pt"/>
        <w:numPr>
          <w:ilvl w:val="0"/>
          <w:numId w:val="1"/>
        </w:numPr>
        <w:tabs>
          <w:tab w:val="num" w:pos="360"/>
        </w:tabs>
        <w:spacing w:after="120" w:line="360" w:lineRule="auto"/>
        <w:ind w:left="887"/>
        <w:rPr>
          <w:lang w:val="ro-RO"/>
        </w:rPr>
      </w:pPr>
      <w:r w:rsidRPr="00CC22A3">
        <w:rPr>
          <w:lang w:val="ro-RO"/>
        </w:rPr>
        <w:t xml:space="preserve">Participanţii la </w:t>
      </w:r>
      <w:r w:rsidR="001662E2" w:rsidRPr="00CC22A3">
        <w:rPr>
          <w:lang w:val="ro-RO"/>
        </w:rPr>
        <w:t>pieţele de energie electrică, clienţii finali</w:t>
      </w:r>
      <w:r w:rsidRPr="00CC22A3">
        <w:rPr>
          <w:lang w:val="ro-RO"/>
        </w:rPr>
        <w:t xml:space="preserve"> sau orice altă </w:t>
      </w:r>
      <w:r w:rsidR="001662E2" w:rsidRPr="00CC22A3">
        <w:rPr>
          <w:lang w:val="ro-RO"/>
        </w:rPr>
        <w:t>terţă parte interesată</w:t>
      </w:r>
      <w:r w:rsidRPr="00CC22A3">
        <w:rPr>
          <w:lang w:val="ro-RO"/>
        </w:rPr>
        <w:t xml:space="preserve"> pot face sesizări către ANRE cu privire la funcţionarea </w:t>
      </w:r>
      <w:r w:rsidR="001662E2" w:rsidRPr="00CC22A3">
        <w:rPr>
          <w:lang w:val="ro-RO"/>
        </w:rPr>
        <w:t xml:space="preserve">segmentului concurenţial al </w:t>
      </w:r>
      <w:r w:rsidRPr="00CC22A3">
        <w:rPr>
          <w:lang w:val="ro-RO"/>
        </w:rPr>
        <w:t>pieţe</w:t>
      </w:r>
      <w:r w:rsidR="001662E2" w:rsidRPr="00CC22A3">
        <w:rPr>
          <w:lang w:val="ro-RO"/>
        </w:rPr>
        <w:t>i</w:t>
      </w:r>
      <w:r w:rsidRPr="00CC22A3">
        <w:rPr>
          <w:lang w:val="ro-RO"/>
        </w:rPr>
        <w:t xml:space="preserve"> </w:t>
      </w:r>
      <w:r w:rsidR="001662E2" w:rsidRPr="00CC22A3">
        <w:rPr>
          <w:lang w:val="ro-RO"/>
        </w:rPr>
        <w:t xml:space="preserve">cu amănuntul </w:t>
      </w:r>
      <w:r w:rsidRPr="00CC22A3">
        <w:rPr>
          <w:lang w:val="ro-RO"/>
        </w:rPr>
        <w:t>de energie electrică</w:t>
      </w:r>
      <w:r w:rsidR="00B614C4" w:rsidRPr="00CC22A3">
        <w:rPr>
          <w:lang w:val="ro-RO"/>
        </w:rPr>
        <w:t xml:space="preserve"> sau</w:t>
      </w:r>
      <w:r w:rsidRPr="00CC22A3">
        <w:rPr>
          <w:lang w:val="ro-RO"/>
        </w:rPr>
        <w:t xml:space="preserve"> comportamentul</w:t>
      </w:r>
      <w:r w:rsidR="006147EB" w:rsidRPr="00CC22A3">
        <w:rPr>
          <w:lang w:val="ro-RO"/>
        </w:rPr>
        <w:t>ui</w:t>
      </w:r>
      <w:r w:rsidRPr="00CC22A3">
        <w:rPr>
          <w:lang w:val="ro-RO"/>
        </w:rPr>
        <w:t xml:space="preserve"> </w:t>
      </w:r>
      <w:r w:rsidR="006147EB" w:rsidRPr="00CC22A3">
        <w:rPr>
          <w:lang w:val="ro-RO"/>
        </w:rPr>
        <w:t xml:space="preserve">participanților la PAM </w:t>
      </w:r>
      <w:r w:rsidRPr="00CC22A3">
        <w:rPr>
          <w:lang w:val="ro-RO"/>
        </w:rPr>
        <w:t xml:space="preserve">. </w:t>
      </w:r>
    </w:p>
    <w:p w14:paraId="7CA68702" w14:textId="0CEE3037" w:rsidR="00E0109E" w:rsidRDefault="00E0109E">
      <w:pPr>
        <w:rPr>
          <w:lang w:val="ro-RO"/>
        </w:rPr>
      </w:pPr>
      <w:r>
        <w:rPr>
          <w:lang w:val="ro-RO"/>
        </w:rPr>
        <w:br w:type="page"/>
      </w:r>
    </w:p>
    <w:p w14:paraId="28BC534C" w14:textId="77777777" w:rsidR="004C56CA" w:rsidRPr="00CC22A3" w:rsidRDefault="004C56CA" w:rsidP="00E0109E">
      <w:pPr>
        <w:spacing w:line="360" w:lineRule="auto"/>
        <w:rPr>
          <w:lang w:val="ro-RO"/>
        </w:rPr>
      </w:pPr>
    </w:p>
    <w:p w14:paraId="14C05B23" w14:textId="7E4D3BE3" w:rsidR="00AC405B" w:rsidRPr="00CC22A3" w:rsidRDefault="00AC405B" w:rsidP="00E0109E">
      <w:pPr>
        <w:spacing w:before="120" w:after="120" w:line="360" w:lineRule="auto"/>
        <w:ind w:right="-1"/>
        <w:jc w:val="center"/>
        <w:rPr>
          <w:b/>
          <w:szCs w:val="24"/>
          <w:lang w:val="ro-RO"/>
        </w:rPr>
      </w:pPr>
      <w:r w:rsidRPr="00CC22A3">
        <w:rPr>
          <w:b/>
          <w:szCs w:val="24"/>
          <w:lang w:val="ro-RO"/>
        </w:rPr>
        <w:t>CAPITOLUL V</w:t>
      </w:r>
    </w:p>
    <w:p w14:paraId="29EB011E" w14:textId="176E46AA" w:rsidR="00F2231C" w:rsidRPr="00CC22A3" w:rsidRDefault="00F2231C" w:rsidP="00E0109E">
      <w:pPr>
        <w:spacing w:before="120" w:after="120" w:line="360" w:lineRule="auto"/>
        <w:jc w:val="center"/>
        <w:rPr>
          <w:b/>
          <w:lang w:val="it-IT"/>
        </w:rPr>
      </w:pPr>
      <w:r w:rsidRPr="00CC22A3">
        <w:rPr>
          <w:b/>
          <w:lang w:val="it-IT"/>
        </w:rPr>
        <w:t xml:space="preserve">Modalităţi de culegere a datelor </w:t>
      </w:r>
    </w:p>
    <w:p w14:paraId="3796B357" w14:textId="58FBF7D5"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Procesul de evaluare a </w:t>
      </w:r>
      <w:r w:rsidR="00495FAA" w:rsidRPr="00CC22A3">
        <w:rPr>
          <w:lang w:val="ro-RO"/>
        </w:rPr>
        <w:t xml:space="preserve">eficienţei, concurenţei şi </w:t>
      </w:r>
      <w:r w:rsidRPr="00CC22A3">
        <w:rPr>
          <w:lang w:val="ro-RO"/>
        </w:rPr>
        <w:t xml:space="preserve">performanţelor </w:t>
      </w:r>
      <w:r w:rsidR="00495FAA" w:rsidRPr="00CC22A3">
        <w:rPr>
          <w:lang w:val="ro-RO"/>
        </w:rPr>
        <w:t xml:space="preserve">pieţei </w:t>
      </w:r>
      <w:r w:rsidRPr="00CC22A3">
        <w:rPr>
          <w:lang w:val="ro-RO"/>
        </w:rPr>
        <w:t>cu amănuntul de energie electrică</w:t>
      </w:r>
      <w:r w:rsidR="00495FAA" w:rsidRPr="00CC22A3">
        <w:rPr>
          <w:lang w:val="ro-RO"/>
        </w:rPr>
        <w:t xml:space="preserve"> (componenta concurenţială)</w:t>
      </w:r>
      <w:r w:rsidRPr="00CC22A3">
        <w:rPr>
          <w:lang w:val="ro-RO"/>
        </w:rPr>
        <w:t xml:space="preserve"> şi de determinare a comportamentului </w:t>
      </w:r>
      <w:r w:rsidR="00742BC8" w:rsidRPr="00CC22A3">
        <w:rPr>
          <w:lang w:val="ro-RO"/>
        </w:rPr>
        <w:t>furnizorilor de energie electrică pe această piaţă,</w:t>
      </w:r>
      <w:r w:rsidRPr="00CC22A3">
        <w:rPr>
          <w:lang w:val="ro-RO"/>
        </w:rPr>
        <w:t xml:space="preserve"> realizat de direcţia de specialitate </w:t>
      </w:r>
      <w:r w:rsidR="00F90C0F" w:rsidRPr="00CC22A3">
        <w:rPr>
          <w:lang w:val="ro-RO"/>
        </w:rPr>
        <w:t xml:space="preserve">din ANRE </w:t>
      </w:r>
      <w:r w:rsidRPr="00CC22A3">
        <w:rPr>
          <w:lang w:val="ro-RO"/>
        </w:rPr>
        <w:t xml:space="preserve">prin intermediul setului de indicatori definiţi prin prezenta Metodologie, se bazează, în principal, pe culegerea de date/informaţii specifice care caracterizează activitatea de furnizare a energiei electrice </w:t>
      </w:r>
      <w:r w:rsidR="00DB726C" w:rsidRPr="00CC22A3">
        <w:rPr>
          <w:lang w:val="ro-RO"/>
        </w:rPr>
        <w:t xml:space="preserve">în regim concurenţial </w:t>
      </w:r>
      <w:r w:rsidRPr="00CC22A3">
        <w:rPr>
          <w:lang w:val="ro-RO"/>
        </w:rPr>
        <w:t>către clienţii finali noncasnici şi casnici.</w:t>
      </w:r>
    </w:p>
    <w:p w14:paraId="2B6AE979" w14:textId="5A55CCE7"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Obligaţia de raportare lunară/anuală a datelor/informaţiilor solicitate de ANRE pentru fundamentarea indicatorilor definiţi revine furnizorilor de energie electrică cu activitate pe PAM (</w:t>
      </w:r>
      <w:r w:rsidR="00A26C6D" w:rsidRPr="00CC22A3">
        <w:rPr>
          <w:lang w:val="ro-RO"/>
        </w:rPr>
        <w:t>FC</w:t>
      </w:r>
      <w:r w:rsidRPr="00CC22A3">
        <w:rPr>
          <w:lang w:val="ro-RO"/>
        </w:rPr>
        <w:t xml:space="preserve"> şi </w:t>
      </w:r>
      <w:r w:rsidR="00A26C6D" w:rsidRPr="00CC22A3">
        <w:rPr>
          <w:lang w:val="ro-RO"/>
        </w:rPr>
        <w:t>FUI</w:t>
      </w:r>
      <w:r w:rsidRPr="00CC22A3">
        <w:rPr>
          <w:lang w:val="ro-RO"/>
        </w:rPr>
        <w:t xml:space="preserve">) şi producătorilor deţinători de unităţi dispecerizabile care nu deţin licenţă de furnizare a energiei electrice, dar care uzează de dreptul complementar de furnizare la clienţii finali alimentaţi direct din instalaţiile electrice aferente unităţii de producere a energiei electrice sau din reţelele electrice pe care le utilizează. În sensul prezentei Metodologii, aceştia sunt denumiţi în continuare </w:t>
      </w:r>
      <w:r w:rsidR="00E55529" w:rsidRPr="00CC22A3">
        <w:rPr>
          <w:i/>
          <w:lang w:val="ro-RO"/>
        </w:rPr>
        <w:t>furnizori</w:t>
      </w:r>
      <w:r w:rsidR="006612C1" w:rsidRPr="00CC22A3">
        <w:rPr>
          <w:i/>
          <w:lang w:val="ro-RO"/>
        </w:rPr>
        <w:t xml:space="preserve"> de energie electrică</w:t>
      </w:r>
      <w:r w:rsidRPr="00CC22A3">
        <w:rPr>
          <w:lang w:val="ro-RO"/>
        </w:rPr>
        <w:t>.</w:t>
      </w:r>
    </w:p>
    <w:p w14:paraId="1F82CD31" w14:textId="0EB319E8"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Obligaţia de raportare lunară este valabilă pentru lunile de raportare în care </w:t>
      </w:r>
      <w:r w:rsidR="006E7914" w:rsidRPr="00CC22A3">
        <w:rPr>
          <w:lang w:val="ro-RO"/>
        </w:rPr>
        <w:t>furnizorii</w:t>
      </w:r>
      <w:r w:rsidR="006612C1" w:rsidRPr="00CC22A3">
        <w:rPr>
          <w:lang w:val="ro-RO"/>
        </w:rPr>
        <w:t xml:space="preserve"> de energie electrică </w:t>
      </w:r>
      <w:r w:rsidRPr="00CC22A3">
        <w:rPr>
          <w:lang w:val="ro-RO"/>
        </w:rPr>
        <w:t>desfăşoară activitate de furnizare a energiei electrice către clienţii finali</w:t>
      </w:r>
      <w:r w:rsidR="002C47E7" w:rsidRPr="00CC22A3">
        <w:rPr>
          <w:lang w:val="ro-RO"/>
        </w:rPr>
        <w:t xml:space="preserve"> şi se realizează prin transmiterea </w:t>
      </w:r>
      <w:r w:rsidRPr="00CC22A3">
        <w:rPr>
          <w:lang w:val="it-IT"/>
        </w:rPr>
        <w:t>datel</w:t>
      </w:r>
      <w:r w:rsidR="002C47E7" w:rsidRPr="00CC22A3">
        <w:rPr>
          <w:lang w:val="it-IT"/>
        </w:rPr>
        <w:t>or/informaţiilor</w:t>
      </w:r>
      <w:r w:rsidRPr="00CC22A3">
        <w:rPr>
          <w:lang w:val="it-IT"/>
        </w:rPr>
        <w:t xml:space="preserve"> lunare solicitate de ANRE </w:t>
      </w:r>
      <w:r w:rsidR="002C47E7" w:rsidRPr="00CC22A3">
        <w:rPr>
          <w:lang w:val="it-IT"/>
        </w:rPr>
        <w:t xml:space="preserve">specifice componentei concurenţiale, pe bază de machete </w:t>
      </w:r>
      <w:r w:rsidRPr="00CC22A3">
        <w:rPr>
          <w:lang w:val="it-IT"/>
        </w:rPr>
        <w:t xml:space="preserve">de monitorizare </w:t>
      </w:r>
      <w:r w:rsidR="002C47E7" w:rsidRPr="00CC22A3">
        <w:rPr>
          <w:lang w:val="it-IT"/>
        </w:rPr>
        <w:t xml:space="preserve">specifice (conţinutul acestora este cuprins </w:t>
      </w:r>
      <w:r w:rsidRPr="00CC22A3">
        <w:rPr>
          <w:lang w:val="it-IT"/>
        </w:rPr>
        <w:t>în Anexa la prezenta Metodologie</w:t>
      </w:r>
      <w:r w:rsidR="002C47E7" w:rsidRPr="00CC22A3">
        <w:rPr>
          <w:lang w:val="it-IT"/>
        </w:rPr>
        <w:t>)</w:t>
      </w:r>
      <w:r w:rsidRPr="00CC22A3">
        <w:rPr>
          <w:lang w:val="it-IT"/>
        </w:rPr>
        <w:t xml:space="preserve">. </w:t>
      </w:r>
    </w:p>
    <w:p w14:paraId="7806A3F8" w14:textId="0BD7AA83" w:rsidR="00F2231C" w:rsidRPr="00CC22A3" w:rsidRDefault="00F2231C" w:rsidP="00E0109E">
      <w:pPr>
        <w:pStyle w:val="StyleBodyTextBefore6pt"/>
        <w:numPr>
          <w:ilvl w:val="0"/>
          <w:numId w:val="1"/>
        </w:numPr>
        <w:tabs>
          <w:tab w:val="num" w:pos="360"/>
        </w:tabs>
        <w:spacing w:line="360" w:lineRule="auto"/>
        <w:ind w:left="887"/>
        <w:rPr>
          <w:lang w:val="ro-RO"/>
        </w:rPr>
      </w:pPr>
      <w:r w:rsidRPr="00CC22A3">
        <w:rPr>
          <w:lang w:val="it-IT"/>
        </w:rPr>
        <w:t xml:space="preserve">Având în vedere faptul că activitatea unui </w:t>
      </w:r>
      <w:r w:rsidR="00B1561A" w:rsidRPr="00CC22A3">
        <w:rPr>
          <w:lang w:val="it-IT"/>
        </w:rPr>
        <w:t xml:space="preserve">furnizor de energie electrică pe </w:t>
      </w:r>
      <w:r w:rsidRPr="00CC22A3">
        <w:rPr>
          <w:lang w:val="it-IT"/>
        </w:rPr>
        <w:t>PAM este strâns legată de activitatea acestuia pe PAN, machetele</w:t>
      </w:r>
      <w:r w:rsidRPr="00CC22A3">
        <w:rPr>
          <w:lang w:val="ro-RO"/>
        </w:rPr>
        <w:t xml:space="preserve"> de monitorizare specifice monitorizării pieţei cu amănuntul de energie electrică sunt incluse în setul de machete de monitorizare dezvoltate în baza Metodologiei de monitorizare a pieţei angro de energie electrică, aprobată prin Ordinul preşedintelui ANRE nr. 67/2018, până la momentul în care procesul de culegere a datelor aferente produselor angro de energie electrică intră în etapa a III-a (conform prevederilor art. 31 din Ordinul </w:t>
      </w:r>
      <w:r w:rsidR="006C3790" w:rsidRPr="00CC22A3">
        <w:rPr>
          <w:lang w:val="ro-RO"/>
        </w:rPr>
        <w:t>menţionat</w:t>
      </w:r>
      <w:r w:rsidRPr="00CC22A3">
        <w:rPr>
          <w:lang w:val="ro-RO"/>
        </w:rPr>
        <w:t xml:space="preserve">).  </w:t>
      </w:r>
    </w:p>
    <w:p w14:paraId="31CD52C3" w14:textId="36BF4EF9" w:rsidR="00F2231C" w:rsidRPr="00CC22A3" w:rsidRDefault="00F2231C" w:rsidP="00E0109E">
      <w:pPr>
        <w:pStyle w:val="StyleBodyTextBefore6pt"/>
        <w:numPr>
          <w:ilvl w:val="0"/>
          <w:numId w:val="1"/>
        </w:numPr>
        <w:tabs>
          <w:tab w:val="num" w:pos="360"/>
        </w:tabs>
        <w:spacing w:line="360" w:lineRule="auto"/>
        <w:ind w:left="887"/>
        <w:rPr>
          <w:lang w:val="ro-RO"/>
        </w:rPr>
      </w:pPr>
      <w:r w:rsidRPr="00CC22A3">
        <w:rPr>
          <w:lang w:val="ro-RO"/>
        </w:rPr>
        <w:t>În condiţiile culegerii datelor/informaţiilor de tranzacţionare a produselor angro de energie electrică</w:t>
      </w:r>
      <w:r w:rsidR="00A73162" w:rsidRPr="00CC22A3">
        <w:rPr>
          <w:lang w:val="ro-RO"/>
        </w:rPr>
        <w:t>,</w:t>
      </w:r>
      <w:r w:rsidRPr="00CC22A3">
        <w:rPr>
          <w:lang w:val="ro-RO"/>
        </w:rPr>
        <w:t xml:space="preserve"> în conformitate cu etapele I şi II descrise în Metodologia de </w:t>
      </w:r>
      <w:r w:rsidRPr="00CC22A3">
        <w:rPr>
          <w:lang w:val="ro-RO"/>
        </w:rPr>
        <w:lastRenderedPageBreak/>
        <w:t>monitorizare a pieţei angro de energie electrică, op</w:t>
      </w:r>
      <w:r w:rsidRPr="00CC22A3">
        <w:rPr>
          <w:lang w:val="it-IT"/>
        </w:rPr>
        <w:t xml:space="preserve">eratorii economici cu obligaţii de raportare lunară pe ambele metodologii transmit către ANRE un singur set de raportări </w:t>
      </w:r>
      <w:r w:rsidRPr="00CC22A3">
        <w:rPr>
          <w:lang w:val="ro-RO"/>
        </w:rPr>
        <w:t>pentru ambele pieţe.</w:t>
      </w:r>
    </w:p>
    <w:p w14:paraId="2CECCB72" w14:textId="5A3DA7E3"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Categoriile de date/informaţii solicitate se referă la clienţi</w:t>
      </w:r>
      <w:r w:rsidR="00876DEE" w:rsidRPr="00CC22A3">
        <w:rPr>
          <w:lang w:val="ro-RO"/>
        </w:rPr>
        <w:t>i</w:t>
      </w:r>
      <w:r w:rsidRPr="00CC22A3">
        <w:rPr>
          <w:lang w:val="ro-RO"/>
        </w:rPr>
        <w:t xml:space="preserve"> finali alimentaţi în regim concurenţial de </w:t>
      </w:r>
      <w:r w:rsidR="007B7644" w:rsidRPr="00CC22A3">
        <w:rPr>
          <w:lang w:val="ro-RO"/>
        </w:rPr>
        <w:t xml:space="preserve">furnizorul de energie electrică </w:t>
      </w:r>
      <w:r w:rsidRPr="00CC22A3">
        <w:rPr>
          <w:lang w:val="ro-RO"/>
        </w:rPr>
        <w:t>şi sunt organizate în funcţie de tipul client</w:t>
      </w:r>
      <w:r w:rsidR="0055710F" w:rsidRPr="00CC22A3">
        <w:rPr>
          <w:lang w:val="ro-RO"/>
        </w:rPr>
        <w:t>ului</w:t>
      </w:r>
      <w:r w:rsidRPr="00CC22A3">
        <w:rPr>
          <w:lang w:val="ro-RO"/>
        </w:rPr>
        <w:t xml:space="preserve"> </w:t>
      </w:r>
      <w:r w:rsidR="00876DEE" w:rsidRPr="00CC22A3">
        <w:rPr>
          <w:lang w:val="ro-RO"/>
        </w:rPr>
        <w:t xml:space="preserve">căruia i se furnizează </w:t>
      </w:r>
      <w:r w:rsidR="0055710F" w:rsidRPr="00CC22A3">
        <w:rPr>
          <w:lang w:val="ro-RO"/>
        </w:rPr>
        <w:t>energie electrică</w:t>
      </w:r>
      <w:r w:rsidRPr="00CC22A3">
        <w:rPr>
          <w:lang w:val="ro-RO"/>
        </w:rPr>
        <w:t xml:space="preserve"> (noncasnic sau casnic) şi pe tranşe de consum anual de energie electrică.</w:t>
      </w:r>
    </w:p>
    <w:p w14:paraId="1345AEA1" w14:textId="165F90E9" w:rsidR="00F2231C" w:rsidRPr="00CC22A3" w:rsidRDefault="00F2231C" w:rsidP="00E0109E">
      <w:pPr>
        <w:pStyle w:val="StyleBodyTextBefore6pt"/>
        <w:numPr>
          <w:ilvl w:val="0"/>
          <w:numId w:val="1"/>
        </w:numPr>
        <w:tabs>
          <w:tab w:val="num" w:pos="360"/>
        </w:tabs>
        <w:spacing w:after="120" w:line="360" w:lineRule="auto"/>
        <w:ind w:left="887"/>
        <w:rPr>
          <w:lang w:val="ro-RO"/>
        </w:rPr>
      </w:pPr>
      <w:r w:rsidRPr="00CC22A3">
        <w:rPr>
          <w:lang w:val="ro-RO"/>
        </w:rPr>
        <w:t>Datele/informaţiile solicitate prin machetele de monitorizare din Anexa la prezenta Metodologie se referă la energia electrică furnizată clienţilor finali.</w:t>
      </w:r>
    </w:p>
    <w:p w14:paraId="734924A3" w14:textId="789E3F5C" w:rsidR="00F2231C" w:rsidRPr="00CC22A3" w:rsidRDefault="00F2231C" w:rsidP="00E0109E">
      <w:pPr>
        <w:pStyle w:val="StyleBodyTextBefore6pt"/>
        <w:numPr>
          <w:ilvl w:val="0"/>
          <w:numId w:val="1"/>
        </w:numPr>
        <w:tabs>
          <w:tab w:val="num" w:pos="360"/>
        </w:tabs>
        <w:spacing w:after="120" w:line="360" w:lineRule="auto"/>
        <w:ind w:left="887"/>
        <w:rPr>
          <w:lang w:val="ro-RO"/>
        </w:rPr>
      </w:pPr>
      <w:r w:rsidRPr="00CC22A3">
        <w:rPr>
          <w:lang w:val="ro-RO"/>
        </w:rPr>
        <w:t xml:space="preserve">Raportările lunare specifice PAM sunt transmise de </w:t>
      </w:r>
      <w:r w:rsidR="00BB4F04" w:rsidRPr="00CC22A3">
        <w:rPr>
          <w:lang w:val="ro-RO"/>
        </w:rPr>
        <w:t>furnizorii</w:t>
      </w:r>
      <w:r w:rsidR="00EA2FFE" w:rsidRPr="00CC22A3">
        <w:rPr>
          <w:lang w:val="ro-RO"/>
        </w:rPr>
        <w:t xml:space="preserve"> </w:t>
      </w:r>
      <w:r w:rsidRPr="00CC22A3">
        <w:rPr>
          <w:lang w:val="ro-RO"/>
        </w:rPr>
        <w:t xml:space="preserve">activi în luna de raportare, în format electronic, prin încărcarea formatului prelucrabil pe portalul ANRE (până la sfârşitul lunii L pentru luna de raportare L-1) şi în format letric semnat </w:t>
      </w:r>
      <w:r w:rsidR="00BB4F04" w:rsidRPr="00CC22A3">
        <w:rPr>
          <w:lang w:val="ro-RO"/>
        </w:rPr>
        <w:t>(în cel mai scurt timp posibil</w:t>
      </w:r>
      <w:r w:rsidR="00F25110" w:rsidRPr="00CC22A3">
        <w:rPr>
          <w:lang w:val="ro-RO"/>
        </w:rPr>
        <w:t>)</w:t>
      </w:r>
      <w:r w:rsidRPr="00CC22A3">
        <w:rPr>
          <w:lang w:val="ro-RO"/>
        </w:rPr>
        <w:t>. Raportarea în format letric încetează în momentul finalizării procesului de implementare a mecanismului de semnătură electronică la nivelul bazei de date ANRE.</w:t>
      </w:r>
    </w:p>
    <w:p w14:paraId="580F6C5C" w14:textId="565F57E5" w:rsidR="00F2231C" w:rsidRPr="00CC22A3" w:rsidRDefault="002844FC" w:rsidP="00E0109E">
      <w:pPr>
        <w:pStyle w:val="StyleBodyTextBefore6pt"/>
        <w:numPr>
          <w:ilvl w:val="0"/>
          <w:numId w:val="1"/>
        </w:numPr>
        <w:tabs>
          <w:tab w:val="num" w:pos="360"/>
        </w:tabs>
        <w:spacing w:after="120" w:line="360" w:lineRule="auto"/>
        <w:ind w:left="887"/>
        <w:rPr>
          <w:lang w:val="ro-RO"/>
        </w:rPr>
      </w:pPr>
      <w:r w:rsidRPr="00CC22A3">
        <w:rPr>
          <w:lang w:val="ro-RO"/>
        </w:rPr>
        <w:t>Furnizorii de energie electrică</w:t>
      </w:r>
      <w:r w:rsidR="00F2231C" w:rsidRPr="00CC22A3">
        <w:rPr>
          <w:lang w:val="ro-RO"/>
        </w:rPr>
        <w:t xml:space="preserve"> transmit raportările lunare în mod corect, complet şi în termenele precizate, cu respectarea întocmai a conținutului, formatelor şi a celorlalte cerinţe cuprinse în machetele de monitorizare şi în</w:t>
      </w:r>
      <w:r w:rsidR="0072578F" w:rsidRPr="00CC22A3">
        <w:rPr>
          <w:lang w:val="ro-RO"/>
        </w:rPr>
        <w:t xml:space="preserve"> instrucţiunile de completare ce însoţesc setul de machete</w:t>
      </w:r>
      <w:r w:rsidR="00F2231C" w:rsidRPr="00CC22A3">
        <w:rPr>
          <w:lang w:val="ro-RO"/>
        </w:rPr>
        <w:t xml:space="preserve"> </w:t>
      </w:r>
      <w:bookmarkStart w:id="5" w:name="_Hlk531697121"/>
      <w:r w:rsidR="00F2231C" w:rsidRPr="00CC22A3">
        <w:rPr>
          <w:lang w:val="ro-RO"/>
        </w:rPr>
        <w:t>de monitorizare</w:t>
      </w:r>
      <w:bookmarkEnd w:id="5"/>
      <w:r w:rsidR="00F2231C" w:rsidRPr="00CC22A3">
        <w:rPr>
          <w:lang w:val="ro-RO"/>
        </w:rPr>
        <w:t xml:space="preserve"> publicate pe site-ul ANRE.</w:t>
      </w:r>
    </w:p>
    <w:p w14:paraId="62BCFBE2" w14:textId="39F395C4"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În cazul în care un producător de energie electrică cu unităţi de producere dispecerizabile deţine şi licenţă de furnizare de energie electrică, acesta raportează activitatea specifică pieţei cu amănuntul de energie electrică pe </w:t>
      </w:r>
      <w:r w:rsidR="00A74049" w:rsidRPr="00CC22A3">
        <w:rPr>
          <w:lang w:val="ro-RO"/>
        </w:rPr>
        <w:t xml:space="preserve">setul de </w:t>
      </w:r>
      <w:r w:rsidR="00AF3337" w:rsidRPr="00CC22A3">
        <w:rPr>
          <w:lang w:val="ro-RO"/>
        </w:rPr>
        <w:t>machete</w:t>
      </w:r>
      <w:r w:rsidRPr="00CC22A3">
        <w:rPr>
          <w:lang w:val="ro-RO"/>
        </w:rPr>
        <w:t xml:space="preserve"> de monitorizare specific</w:t>
      </w:r>
      <w:r w:rsidR="00121389" w:rsidRPr="00CC22A3">
        <w:rPr>
          <w:lang w:val="ro-RO"/>
        </w:rPr>
        <w:t>e</w:t>
      </w:r>
      <w:r w:rsidRPr="00CC22A3">
        <w:rPr>
          <w:lang w:val="ro-RO"/>
        </w:rPr>
        <w:t xml:space="preserve"> producătorilor dispecerizabili</w:t>
      </w:r>
      <w:r w:rsidR="0075564D" w:rsidRPr="00CC22A3">
        <w:rPr>
          <w:lang w:val="ro-RO"/>
        </w:rPr>
        <w:t xml:space="preserve">, prevăzute prin </w:t>
      </w:r>
      <w:r w:rsidRPr="00CC22A3">
        <w:rPr>
          <w:lang w:val="ro-RO"/>
        </w:rPr>
        <w:t>prevederile Metodologiei PAN.</w:t>
      </w:r>
    </w:p>
    <w:p w14:paraId="0717ED9D" w14:textId="6B90BA1B"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Culegerea datelor de la </w:t>
      </w:r>
      <w:r w:rsidR="00360568" w:rsidRPr="00CC22A3">
        <w:rPr>
          <w:lang w:val="ro-RO"/>
        </w:rPr>
        <w:t>furnizorii de energie electrică</w:t>
      </w:r>
      <w:r w:rsidRPr="00CC22A3">
        <w:rPr>
          <w:lang w:val="ro-RO"/>
        </w:rPr>
        <w:t xml:space="preserve"> se face de ANRE pr</w:t>
      </w:r>
      <w:r w:rsidR="00C6344A" w:rsidRPr="00CC22A3">
        <w:rPr>
          <w:lang w:val="ro-RO"/>
        </w:rPr>
        <w:t xml:space="preserve">in intermediul portalului ANRE </w:t>
      </w:r>
      <w:r w:rsidRPr="00CC22A3">
        <w:rPr>
          <w:lang w:val="ro-RO"/>
        </w:rPr>
        <w:t>şi</w:t>
      </w:r>
      <w:r w:rsidR="000F6D4A" w:rsidRPr="00CC22A3">
        <w:rPr>
          <w:lang w:val="ro-RO"/>
        </w:rPr>
        <w:t>,</w:t>
      </w:r>
      <w:r w:rsidRPr="00CC22A3">
        <w:rPr>
          <w:lang w:val="ro-RO"/>
        </w:rPr>
        <w:t xml:space="preserve"> în mod excepţional, în cazul unor necesităţi de analiză pe care ANRE le identifică, pe adresa de email destinată primirii raportărilor de la </w:t>
      </w:r>
      <w:r w:rsidR="00C6344A" w:rsidRPr="00CC22A3">
        <w:rPr>
          <w:lang w:val="ro-RO"/>
        </w:rPr>
        <w:t>participanţii</w:t>
      </w:r>
      <w:r w:rsidRPr="00CC22A3">
        <w:rPr>
          <w:lang w:val="ro-RO"/>
        </w:rPr>
        <w:t xml:space="preserve"> la piaţă. Datele sunt preluate automat în baza de date naţională organizată la nivelul ANRE</w:t>
      </w:r>
      <w:r w:rsidR="000F6D4A" w:rsidRPr="00CC22A3">
        <w:rPr>
          <w:lang w:val="ro-RO"/>
        </w:rPr>
        <w:t>,</w:t>
      </w:r>
      <w:r w:rsidRPr="00CC22A3">
        <w:rPr>
          <w:lang w:val="ro-RO"/>
        </w:rPr>
        <w:t xml:space="preserve"> conform prevederilor legale.</w:t>
      </w:r>
    </w:p>
    <w:p w14:paraId="3C0351B7" w14:textId="23BD6A06"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Machetele de monitorizare se revizuiesc anual, pentru a reflecta prevederile cadrului de reglementare în vigoare sau necesităţile de preluare în baza de date. Acestea se publică pe site-ul ANRE în locaţiile clar definite, fiind însoţite de instrucţiuni de completare specifice. </w:t>
      </w:r>
      <w:r w:rsidR="00235A53" w:rsidRPr="00CC22A3">
        <w:rPr>
          <w:lang w:val="ro-RO"/>
        </w:rPr>
        <w:t>F</w:t>
      </w:r>
      <w:r w:rsidRPr="00CC22A3">
        <w:rPr>
          <w:lang w:val="ro-RO"/>
        </w:rPr>
        <w:t xml:space="preserve">urnizorii </w:t>
      </w:r>
      <w:r w:rsidR="00C6344A" w:rsidRPr="00CC22A3">
        <w:rPr>
          <w:lang w:val="ro-RO"/>
        </w:rPr>
        <w:t>de energie electrică</w:t>
      </w:r>
      <w:r w:rsidR="002F610B" w:rsidRPr="00CC22A3">
        <w:rPr>
          <w:lang w:val="ro-RO"/>
        </w:rPr>
        <w:t>,</w:t>
      </w:r>
      <w:r w:rsidR="00C6344A" w:rsidRPr="00CC22A3">
        <w:rPr>
          <w:lang w:val="ro-RO"/>
        </w:rPr>
        <w:t xml:space="preserve"> </w:t>
      </w:r>
      <w:r w:rsidRPr="00CC22A3">
        <w:rPr>
          <w:lang w:val="ro-RO"/>
        </w:rPr>
        <w:t xml:space="preserve">activi la acel moment </w:t>
      </w:r>
      <w:r w:rsidR="00235A53" w:rsidRPr="00CC22A3">
        <w:rPr>
          <w:lang w:val="ro-RO"/>
        </w:rPr>
        <w:t xml:space="preserve">sunt informaţi în scris </w:t>
      </w:r>
      <w:r w:rsidRPr="00CC22A3">
        <w:rPr>
          <w:lang w:val="ro-RO"/>
        </w:rPr>
        <w:lastRenderedPageBreak/>
        <w:t>asupra publicării setului revizuit de machete lunare de monitorizare, cu precizarea  modificărilor efectuate.</w:t>
      </w:r>
    </w:p>
    <w:p w14:paraId="66629D5D" w14:textId="3135F7AB" w:rsidR="00F2231C" w:rsidRPr="00CC22A3" w:rsidRDefault="00F2231C" w:rsidP="00E0109E">
      <w:pPr>
        <w:pStyle w:val="StyleBodyTextBefore6pt"/>
        <w:numPr>
          <w:ilvl w:val="0"/>
          <w:numId w:val="1"/>
        </w:numPr>
        <w:tabs>
          <w:tab w:val="num" w:pos="360"/>
        </w:tabs>
        <w:spacing w:after="120" w:line="360" w:lineRule="auto"/>
        <w:ind w:left="887"/>
        <w:rPr>
          <w:lang w:val="ro-RO"/>
        </w:rPr>
      </w:pPr>
      <w:r w:rsidRPr="00CC22A3">
        <w:rPr>
          <w:lang w:val="ro-RO"/>
        </w:rPr>
        <w:t xml:space="preserve">În procesul de evaluare a </w:t>
      </w:r>
      <w:r w:rsidR="00335921" w:rsidRPr="00CC22A3">
        <w:rPr>
          <w:lang w:val="ro-RO"/>
        </w:rPr>
        <w:t>corectitudinii</w:t>
      </w:r>
      <w:r w:rsidRPr="00CC22A3">
        <w:rPr>
          <w:lang w:val="ro-RO"/>
        </w:rPr>
        <w:t xml:space="preserve"> datelor obţinute pe baza culegerii lunare în baza prezentei Metodologii, direcţia de specialitate poate utiliza rezultatele obţinute în urma procesului de colectare semestrială şi prelucrare a datelor statistice privind preţurile la energie electrice în conformitate cu Regulamentul (UE) 2016/1952. </w:t>
      </w:r>
    </w:p>
    <w:p w14:paraId="703BE85A" w14:textId="49694B61"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Suplimentar</w:t>
      </w:r>
      <w:r w:rsidRPr="00CC22A3">
        <w:rPr>
          <w:szCs w:val="24"/>
          <w:lang w:val="ro-RO"/>
        </w:rPr>
        <w:t xml:space="preserve"> datelor/informaţiilor obţinute în procesul de culegere lunară pe bază de machete de monitorizare, ANRE, prin direcţia de specialitate, poate solicita </w:t>
      </w:r>
      <w:r w:rsidR="0007732B" w:rsidRPr="00CC22A3">
        <w:rPr>
          <w:szCs w:val="24"/>
          <w:lang w:val="ro-RO"/>
        </w:rPr>
        <w:t>furnizorilor de energie electrică</w:t>
      </w:r>
      <w:r w:rsidRPr="00CC22A3">
        <w:rPr>
          <w:szCs w:val="24"/>
          <w:lang w:val="ro-RO"/>
        </w:rPr>
        <w:t>, în scris, cu motivarea necesităţii şi specificarea conţinutului şi formatelor solicitate şi termenului de transmitere, alte date/informaţii</w:t>
      </w:r>
      <w:r w:rsidR="00542612" w:rsidRPr="00CC22A3">
        <w:rPr>
          <w:szCs w:val="24"/>
          <w:lang w:val="ro-RO"/>
        </w:rPr>
        <w:t xml:space="preserve"> </w:t>
      </w:r>
      <w:r w:rsidRPr="00CC22A3">
        <w:rPr>
          <w:szCs w:val="24"/>
          <w:lang w:val="ro-RO"/>
        </w:rPr>
        <w:t xml:space="preserve">privind activitatea de furnizare către clienţii finali desfăşurată în perioada de analiză. </w:t>
      </w:r>
    </w:p>
    <w:p w14:paraId="454DB04B" w14:textId="2CF725C8"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Pentru a răspunde necesităţilor de raportare/analiză la nivel anual, </w:t>
      </w:r>
      <w:r w:rsidR="007C06F8" w:rsidRPr="00CC22A3">
        <w:rPr>
          <w:lang w:val="ro-RO"/>
        </w:rPr>
        <w:t xml:space="preserve">ca urmare a solicitărilor altor </w:t>
      </w:r>
      <w:r w:rsidRPr="00CC22A3">
        <w:rPr>
          <w:lang w:val="ro-RO"/>
        </w:rPr>
        <w:t xml:space="preserve">instituţii naţionale şi/sau europene de profil, ANRE, prin direcţia de specialitate, poate solicita operatorilor de distribuţie concesionari, în virtutea prevederilor art. 105 din Regulamentul de furnizare a energiei electrice la clienţii finali, date privind locurile de consum racordate la reţeaua </w:t>
      </w:r>
      <w:r w:rsidR="00B946BA" w:rsidRPr="00CC22A3">
        <w:rPr>
          <w:lang w:val="ro-RO"/>
        </w:rPr>
        <w:t>electrică din zona de licenţă proprie</w:t>
      </w:r>
      <w:r w:rsidRPr="00CC22A3">
        <w:rPr>
          <w:lang w:val="ro-RO"/>
        </w:rPr>
        <w:t xml:space="preserve">, </w:t>
      </w:r>
      <w:r w:rsidR="0076627C" w:rsidRPr="00CC22A3">
        <w:rPr>
          <w:lang w:val="ro-RO"/>
        </w:rPr>
        <w:t xml:space="preserve">aferente </w:t>
      </w:r>
      <w:r w:rsidR="004C40AC" w:rsidRPr="00CC22A3">
        <w:rPr>
          <w:lang w:val="ro-RO"/>
        </w:rPr>
        <w:t>fiec</w:t>
      </w:r>
      <w:r w:rsidR="0076627C" w:rsidRPr="00CC22A3">
        <w:rPr>
          <w:lang w:val="ro-RO"/>
        </w:rPr>
        <w:t>ărui</w:t>
      </w:r>
      <w:r w:rsidR="004C40AC" w:rsidRPr="00CC22A3">
        <w:rPr>
          <w:lang w:val="ro-RO"/>
        </w:rPr>
        <w:t xml:space="preserve"> furnizor</w:t>
      </w:r>
      <w:r w:rsidRPr="00CC22A3">
        <w:rPr>
          <w:lang w:val="ro-RO"/>
        </w:rPr>
        <w:t>.</w:t>
      </w:r>
    </w:p>
    <w:p w14:paraId="507100CA" w14:textId="7D8A69DF"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La sfârşitul fiecărui an de raportare, participanţii la PAM pot transmite refaceri ale datelor/informaţiilor lunare transmise în cursul anului, cu identificarea şi motivarea modificărilor efectuate, d</w:t>
      </w:r>
      <w:r w:rsidR="00876DEE" w:rsidRPr="00CC22A3">
        <w:rPr>
          <w:lang w:val="ro-RO"/>
        </w:rPr>
        <w:t>r</w:t>
      </w:r>
      <w:r w:rsidRPr="00CC22A3">
        <w:rPr>
          <w:lang w:val="ro-RO"/>
        </w:rPr>
        <w:t>a nu mai târziu de sfârşitul lunii februarie a anului ulterior celui de raportare. Acestea vor fi considerate de direcţia de specialitate din ANRE la calculul indicatorilor anuali specifici.</w:t>
      </w:r>
    </w:p>
    <w:p w14:paraId="01DBCA58" w14:textId="2F400379" w:rsidR="00F2231C" w:rsidRPr="00CC22A3" w:rsidRDefault="00F2231C"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În funcţie de necesităţile de analiză identificate, ANRE, prin direcţia de specialitate, poate realiza analize calitative privind aspecte legate de perfomanţele pieţei şi comportamentul </w:t>
      </w:r>
      <w:r w:rsidR="00192A00" w:rsidRPr="00CC22A3">
        <w:rPr>
          <w:lang w:val="ro-RO"/>
        </w:rPr>
        <w:t>pe</w:t>
      </w:r>
      <w:r w:rsidRPr="00CC22A3">
        <w:rPr>
          <w:lang w:val="ro-RO"/>
        </w:rPr>
        <w:t xml:space="preserve"> PAM, prin intermediul chestionarelor anuale</w:t>
      </w:r>
      <w:r w:rsidR="00F24E86" w:rsidRPr="00CC22A3">
        <w:rPr>
          <w:lang w:val="ro-RO"/>
        </w:rPr>
        <w:t xml:space="preserve"> publicate pe site-ul ANRE</w:t>
      </w:r>
      <w:r w:rsidRPr="00CC22A3">
        <w:rPr>
          <w:lang w:val="ro-RO"/>
        </w:rPr>
        <w:t xml:space="preserve">, adresate atât </w:t>
      </w:r>
      <w:r w:rsidR="002F610B" w:rsidRPr="00CC22A3">
        <w:rPr>
          <w:lang w:val="ro-RO"/>
        </w:rPr>
        <w:t>furnizorilor de energie electrică</w:t>
      </w:r>
      <w:r w:rsidR="00876DEE" w:rsidRPr="00CC22A3">
        <w:rPr>
          <w:lang w:val="ro-RO"/>
        </w:rPr>
        <w:t>,</w:t>
      </w:r>
      <w:r w:rsidRPr="00CC22A3">
        <w:rPr>
          <w:lang w:val="ro-RO"/>
        </w:rPr>
        <w:t xml:space="preserve"> cât şi clienţilor finali.</w:t>
      </w:r>
    </w:p>
    <w:p w14:paraId="5F53F7AF" w14:textId="77777777" w:rsidR="005F7161" w:rsidRPr="00CC22A3" w:rsidRDefault="005F7161" w:rsidP="00E0109E">
      <w:pPr>
        <w:spacing w:line="360" w:lineRule="auto"/>
        <w:rPr>
          <w:lang w:val="ro-RO"/>
        </w:rPr>
      </w:pPr>
    </w:p>
    <w:p w14:paraId="4B1804D0" w14:textId="5EE56DA2" w:rsidR="001B5660" w:rsidRDefault="001B5660" w:rsidP="00E0109E">
      <w:pPr>
        <w:spacing w:line="360" w:lineRule="auto"/>
        <w:rPr>
          <w:lang w:val="ro-RO"/>
        </w:rPr>
      </w:pPr>
      <w:r>
        <w:rPr>
          <w:lang w:val="ro-RO"/>
        </w:rPr>
        <w:br w:type="page"/>
      </w:r>
    </w:p>
    <w:p w14:paraId="22ABB832" w14:textId="77777777" w:rsidR="00AC405B" w:rsidRPr="00CC22A3" w:rsidRDefault="00AC405B" w:rsidP="00E0109E">
      <w:pPr>
        <w:spacing w:line="360" w:lineRule="auto"/>
        <w:rPr>
          <w:lang w:val="ro-RO"/>
        </w:rPr>
      </w:pPr>
    </w:p>
    <w:p w14:paraId="28366D9E" w14:textId="737D852A" w:rsidR="00AC405B" w:rsidRPr="00CC22A3" w:rsidRDefault="00AC405B" w:rsidP="00E0109E">
      <w:pPr>
        <w:spacing w:before="120" w:after="120" w:line="360" w:lineRule="auto"/>
        <w:ind w:right="-1"/>
        <w:jc w:val="center"/>
        <w:rPr>
          <w:b/>
          <w:szCs w:val="24"/>
          <w:lang w:val="ro-RO"/>
        </w:rPr>
      </w:pPr>
      <w:r w:rsidRPr="00CC22A3">
        <w:rPr>
          <w:b/>
          <w:szCs w:val="24"/>
          <w:lang w:val="ro-RO"/>
        </w:rPr>
        <w:t>CAPITOLUL VI</w:t>
      </w:r>
    </w:p>
    <w:p w14:paraId="377F4B92" w14:textId="77777777" w:rsidR="00F6113B" w:rsidRPr="00CC22A3" w:rsidRDefault="00F6113B" w:rsidP="00E0109E">
      <w:pPr>
        <w:pStyle w:val="StyleBodyTextBefore6pt"/>
        <w:numPr>
          <w:ilvl w:val="0"/>
          <w:numId w:val="0"/>
        </w:numPr>
        <w:spacing w:line="360" w:lineRule="auto"/>
        <w:jc w:val="center"/>
        <w:rPr>
          <w:b/>
        </w:rPr>
      </w:pPr>
      <w:r w:rsidRPr="00CC22A3">
        <w:rPr>
          <w:b/>
        </w:rPr>
        <w:t>Indicatori utilizaţi în activitatea de monitorizare</w:t>
      </w:r>
    </w:p>
    <w:p w14:paraId="68C0BAC3" w14:textId="44C9B922" w:rsidR="006D5252" w:rsidRPr="00CC22A3" w:rsidRDefault="006D5252" w:rsidP="00E0109E">
      <w:pPr>
        <w:pStyle w:val="StyleBodyTextBefore6pt"/>
        <w:numPr>
          <w:ilvl w:val="0"/>
          <w:numId w:val="0"/>
        </w:numPr>
        <w:spacing w:line="360" w:lineRule="auto"/>
        <w:jc w:val="center"/>
        <w:rPr>
          <w:b/>
        </w:rPr>
      </w:pPr>
      <w:r w:rsidRPr="00CC22A3">
        <w:rPr>
          <w:b/>
        </w:rPr>
        <w:t>SECŢIUNEA 1</w:t>
      </w:r>
    </w:p>
    <w:p w14:paraId="396C4376" w14:textId="2982EAE5" w:rsidR="006215EC" w:rsidRPr="00CC22A3" w:rsidRDefault="00F6113B" w:rsidP="00E0109E">
      <w:pPr>
        <w:pStyle w:val="StyleBodyTextBefore6pt"/>
        <w:numPr>
          <w:ilvl w:val="0"/>
          <w:numId w:val="0"/>
        </w:numPr>
        <w:spacing w:line="360" w:lineRule="auto"/>
        <w:jc w:val="center"/>
        <w:rPr>
          <w:b/>
        </w:rPr>
      </w:pPr>
      <w:r w:rsidRPr="00CC22A3">
        <w:rPr>
          <w:b/>
        </w:rPr>
        <w:t>Generalităţi</w:t>
      </w:r>
    </w:p>
    <w:p w14:paraId="7A7D1BBD" w14:textId="69F1A7E7" w:rsidR="006215EC" w:rsidRPr="00CC22A3" w:rsidRDefault="00F979CE" w:rsidP="00E0109E">
      <w:pPr>
        <w:pStyle w:val="StyleBodyTextBefore6pt"/>
        <w:numPr>
          <w:ilvl w:val="0"/>
          <w:numId w:val="1"/>
        </w:numPr>
        <w:tabs>
          <w:tab w:val="num" w:pos="360"/>
        </w:tabs>
        <w:spacing w:after="120" w:line="360" w:lineRule="auto"/>
        <w:ind w:left="887"/>
        <w:rPr>
          <w:lang w:val="ro-RO"/>
        </w:rPr>
      </w:pPr>
      <w:r w:rsidRPr="00CC22A3">
        <w:rPr>
          <w:lang w:val="ro-RO"/>
        </w:rPr>
        <w:t>D</w:t>
      </w:r>
      <w:r w:rsidR="006215EC" w:rsidRPr="00CC22A3">
        <w:rPr>
          <w:lang w:val="ro-RO"/>
        </w:rPr>
        <w:t xml:space="preserve">eterminarea gradului de concurenţă pe piaţă, evaluarea </w:t>
      </w:r>
      <w:r w:rsidRPr="00CC22A3">
        <w:rPr>
          <w:lang w:val="ro-RO"/>
        </w:rPr>
        <w:t xml:space="preserve">nivelului de </w:t>
      </w:r>
      <w:r w:rsidR="006215EC" w:rsidRPr="00CC22A3">
        <w:rPr>
          <w:lang w:val="ro-RO"/>
        </w:rPr>
        <w:t>eficienţ</w:t>
      </w:r>
      <w:r w:rsidRPr="00CC22A3">
        <w:rPr>
          <w:lang w:val="ro-RO"/>
        </w:rPr>
        <w:t>ă</w:t>
      </w:r>
      <w:r w:rsidR="006215EC" w:rsidRPr="00CC22A3">
        <w:rPr>
          <w:lang w:val="ro-RO"/>
        </w:rPr>
        <w:t xml:space="preserve"> şi transparen</w:t>
      </w:r>
      <w:r w:rsidRPr="00CC22A3">
        <w:rPr>
          <w:lang w:val="ro-RO"/>
        </w:rPr>
        <w:t>ţă a</w:t>
      </w:r>
      <w:r w:rsidR="006215EC" w:rsidRPr="00CC22A3">
        <w:rPr>
          <w:lang w:val="ro-RO"/>
        </w:rPr>
        <w:t xml:space="preserve"> activităţii de furnizare a energiei electrice către clienţii finali</w:t>
      </w:r>
      <w:r w:rsidRPr="00CC22A3">
        <w:rPr>
          <w:lang w:val="ro-RO"/>
        </w:rPr>
        <w:t xml:space="preserve"> se realizează în mod obiectiv </w:t>
      </w:r>
      <w:r w:rsidR="00B90E0E" w:rsidRPr="00CC22A3">
        <w:rPr>
          <w:lang w:val="ro-RO"/>
        </w:rPr>
        <w:t>prin intermediul setului de indicatori def</w:t>
      </w:r>
      <w:r w:rsidRPr="00CC22A3">
        <w:rPr>
          <w:lang w:val="ro-RO"/>
        </w:rPr>
        <w:t>iniţi prin prezenta Metodologie, care constituie instrumentul de lucru şi analiză al direcţiei de specialitate din ANRE în activitatea de monitorizare a pieţei cu amănuntul de energie electrică.</w:t>
      </w:r>
    </w:p>
    <w:p w14:paraId="38223C37" w14:textId="5136165C" w:rsidR="00F979CE" w:rsidRPr="00CC22A3" w:rsidRDefault="00D809F0" w:rsidP="00E0109E">
      <w:pPr>
        <w:pStyle w:val="StyleBodyTextBefore6pt"/>
        <w:numPr>
          <w:ilvl w:val="0"/>
          <w:numId w:val="1"/>
        </w:numPr>
        <w:tabs>
          <w:tab w:val="num" w:pos="360"/>
        </w:tabs>
        <w:spacing w:after="120" w:line="360" w:lineRule="auto"/>
        <w:ind w:left="887"/>
        <w:rPr>
          <w:lang w:val="ro-RO"/>
        </w:rPr>
      </w:pPr>
      <w:r w:rsidRPr="00CC22A3">
        <w:rPr>
          <w:lang w:val="ro-RO"/>
        </w:rPr>
        <w:t xml:space="preserve">Indicatorii utilizaţi sunt consideraţi relevanţi pentru gradul actual de dezvoltare a pieţei </w:t>
      </w:r>
      <w:r w:rsidR="00726E46" w:rsidRPr="00CC22A3">
        <w:rPr>
          <w:lang w:val="ro-RO"/>
        </w:rPr>
        <w:t xml:space="preserve">cu amănuntul </w:t>
      </w:r>
      <w:r w:rsidRPr="00CC22A3">
        <w:rPr>
          <w:lang w:val="ro-RO"/>
        </w:rPr>
        <w:t xml:space="preserve">de energie electrică din România şi reflectă atât cerinţele </w:t>
      </w:r>
      <w:r w:rsidR="00726E46" w:rsidRPr="00CC22A3">
        <w:rPr>
          <w:lang w:val="ro-RO"/>
        </w:rPr>
        <w:t xml:space="preserve">şi modificările din </w:t>
      </w:r>
      <w:r w:rsidRPr="00CC22A3">
        <w:rPr>
          <w:lang w:val="ro-RO"/>
        </w:rPr>
        <w:t>legislaţi</w:t>
      </w:r>
      <w:r w:rsidR="00726E46" w:rsidRPr="00CC22A3">
        <w:rPr>
          <w:lang w:val="ro-RO"/>
        </w:rPr>
        <w:t>a naţională di</w:t>
      </w:r>
      <w:r w:rsidRPr="00CC22A3">
        <w:rPr>
          <w:lang w:val="ro-RO"/>
        </w:rPr>
        <w:t>n domeniu, cât şi necesităţile de transparenţă şi integrare în p</w:t>
      </w:r>
      <w:r w:rsidR="00315B90" w:rsidRPr="00CC22A3">
        <w:rPr>
          <w:lang w:val="ro-RO"/>
        </w:rPr>
        <w:t xml:space="preserve">iaţa unică de energie electrică, </w:t>
      </w:r>
      <w:r w:rsidRPr="00CC22A3">
        <w:rPr>
          <w:lang w:val="ro-RO"/>
        </w:rPr>
        <w:t>precizate în reglementările în vigoare la nivelul Uniunii Europene</w:t>
      </w:r>
      <w:r w:rsidR="00F979CE" w:rsidRPr="00CC22A3">
        <w:rPr>
          <w:lang w:val="ro-RO"/>
        </w:rPr>
        <w:t>.</w:t>
      </w:r>
    </w:p>
    <w:p w14:paraId="203F05BF" w14:textId="5FCA4491" w:rsidR="00732682" w:rsidRPr="00CC22A3" w:rsidRDefault="00F3225E" w:rsidP="00E0109E">
      <w:pPr>
        <w:pStyle w:val="StyleBodyTextBefore6pt"/>
        <w:numPr>
          <w:ilvl w:val="0"/>
          <w:numId w:val="1"/>
        </w:numPr>
        <w:tabs>
          <w:tab w:val="num" w:pos="360"/>
        </w:tabs>
        <w:spacing w:after="120" w:line="360" w:lineRule="auto"/>
        <w:ind w:left="887"/>
        <w:rPr>
          <w:lang w:val="ro-RO"/>
        </w:rPr>
      </w:pPr>
      <w:r w:rsidRPr="00CC22A3">
        <w:rPr>
          <w:lang w:val="ro-RO"/>
        </w:rPr>
        <w:t>Pe baza datelor/informaţiilor</w:t>
      </w:r>
      <w:r w:rsidR="00254CE6" w:rsidRPr="00CC22A3">
        <w:rPr>
          <w:lang w:val="ro-RO"/>
        </w:rPr>
        <w:t xml:space="preserve"> colectate de la furnizorii pe PAM, direcţia de specialitate</w:t>
      </w:r>
      <w:r w:rsidRPr="00CC22A3">
        <w:rPr>
          <w:lang w:val="ro-RO"/>
        </w:rPr>
        <w:t xml:space="preserve"> din ANRE</w:t>
      </w:r>
      <w:r w:rsidR="00254CE6" w:rsidRPr="00CC22A3">
        <w:rPr>
          <w:lang w:val="ro-RO"/>
        </w:rPr>
        <w:t>:</w:t>
      </w:r>
    </w:p>
    <w:p w14:paraId="2CCC3BB1" w14:textId="76C32FF1" w:rsidR="00732682" w:rsidRPr="00CC22A3" w:rsidRDefault="00254CE6" w:rsidP="00E0109E">
      <w:pPr>
        <w:pStyle w:val="a"/>
        <w:numPr>
          <w:ilvl w:val="0"/>
          <w:numId w:val="7"/>
        </w:numPr>
        <w:spacing w:before="120" w:after="120" w:line="360" w:lineRule="auto"/>
        <w:ind w:left="1260" w:hanging="373"/>
        <w:jc w:val="both"/>
        <w:rPr>
          <w:lang w:val="ro-RO"/>
        </w:rPr>
      </w:pPr>
      <w:r w:rsidRPr="00CC22A3">
        <w:rPr>
          <w:lang w:val="ro-RO"/>
        </w:rPr>
        <w:t>calculează</w:t>
      </w:r>
      <w:r w:rsidR="00ED4642" w:rsidRPr="00CC22A3">
        <w:rPr>
          <w:lang w:val="ro-RO"/>
        </w:rPr>
        <w:t xml:space="preserve"> </w:t>
      </w:r>
      <w:r w:rsidR="007D2EDA" w:rsidRPr="00CC22A3">
        <w:rPr>
          <w:lang w:val="ro-RO"/>
        </w:rPr>
        <w:t xml:space="preserve">valorile </w:t>
      </w:r>
      <w:r w:rsidR="00732682" w:rsidRPr="00CC22A3">
        <w:rPr>
          <w:lang w:val="ro-RO"/>
        </w:rPr>
        <w:t>indicatori</w:t>
      </w:r>
      <w:r w:rsidR="007D2EDA" w:rsidRPr="00CC22A3">
        <w:rPr>
          <w:lang w:val="ro-RO"/>
        </w:rPr>
        <w:t>lor</w:t>
      </w:r>
      <w:r w:rsidR="00732682" w:rsidRPr="00CC22A3">
        <w:rPr>
          <w:lang w:val="ro-RO"/>
        </w:rPr>
        <w:t xml:space="preserve"> privind eficienţa funcţionării </w:t>
      </w:r>
      <w:r w:rsidR="00ED4642" w:rsidRPr="00CC22A3">
        <w:rPr>
          <w:lang w:val="ro-RO"/>
        </w:rPr>
        <w:t>PA</w:t>
      </w:r>
      <w:r w:rsidR="00732682" w:rsidRPr="00CC22A3">
        <w:rPr>
          <w:lang w:val="ro-RO"/>
        </w:rPr>
        <w:t>M, structura</w:t>
      </w:r>
      <w:r w:rsidR="00253BEE" w:rsidRPr="00CC22A3">
        <w:rPr>
          <w:lang w:val="ro-RO"/>
        </w:rPr>
        <w:t xml:space="preserve">, respectiv </w:t>
      </w:r>
      <w:r w:rsidR="00ED4642" w:rsidRPr="00CC22A3">
        <w:rPr>
          <w:lang w:val="ro-RO"/>
        </w:rPr>
        <w:t xml:space="preserve">gradul de concentrare a pieţei şi </w:t>
      </w:r>
      <w:r w:rsidR="00732682" w:rsidRPr="00CC22A3">
        <w:rPr>
          <w:lang w:val="ro-RO"/>
        </w:rPr>
        <w:t xml:space="preserve">comportamentul </w:t>
      </w:r>
      <w:r w:rsidR="0058120B" w:rsidRPr="00CC22A3">
        <w:rPr>
          <w:lang w:val="ro-RO"/>
        </w:rPr>
        <w:t>furnizorilor de energie electrică</w:t>
      </w:r>
      <w:r w:rsidR="007D2EDA" w:rsidRPr="00CC22A3">
        <w:rPr>
          <w:lang w:val="ro-RO"/>
        </w:rPr>
        <w:t xml:space="preserve"> definiţi prin prezenta Metodologie</w:t>
      </w:r>
      <w:r w:rsidR="00732682" w:rsidRPr="00CC22A3">
        <w:rPr>
          <w:lang w:val="ro-RO"/>
        </w:rPr>
        <w:t xml:space="preserve">; </w:t>
      </w:r>
    </w:p>
    <w:p w14:paraId="321ABDD5" w14:textId="4BAFB262" w:rsidR="00732682" w:rsidRPr="00CC22A3" w:rsidRDefault="00732682" w:rsidP="00E0109E">
      <w:pPr>
        <w:pStyle w:val="a"/>
        <w:spacing w:before="120" w:after="120" w:line="360" w:lineRule="auto"/>
        <w:ind w:left="1260" w:hanging="373"/>
        <w:jc w:val="both"/>
        <w:rPr>
          <w:lang w:val="ro-RO"/>
        </w:rPr>
      </w:pPr>
      <w:r w:rsidRPr="00CC22A3">
        <w:rPr>
          <w:lang w:val="ro-RO"/>
        </w:rPr>
        <w:t xml:space="preserve">urmăreşte </w:t>
      </w:r>
      <w:r w:rsidR="00ED4642" w:rsidRPr="00CC22A3">
        <w:rPr>
          <w:lang w:val="ro-RO"/>
        </w:rPr>
        <w:t>dinamica</w:t>
      </w:r>
      <w:r w:rsidRPr="00CC22A3">
        <w:rPr>
          <w:lang w:val="ro-RO"/>
        </w:rPr>
        <w:t xml:space="preserve"> indicatorilor definiţi</w:t>
      </w:r>
      <w:r w:rsidR="007D2EDA" w:rsidRPr="00CC22A3">
        <w:rPr>
          <w:lang w:val="ro-RO"/>
        </w:rPr>
        <w:t xml:space="preserve"> pe diferite orizonturi de timp</w:t>
      </w:r>
      <w:r w:rsidRPr="00CC22A3">
        <w:rPr>
          <w:lang w:val="ro-RO"/>
        </w:rPr>
        <w:t>;</w:t>
      </w:r>
    </w:p>
    <w:p w14:paraId="02667C67" w14:textId="39132763" w:rsidR="00482A0D" w:rsidRPr="00CC22A3" w:rsidRDefault="001D07DA" w:rsidP="00E0109E">
      <w:pPr>
        <w:pStyle w:val="a"/>
        <w:spacing w:before="120" w:after="120" w:line="360" w:lineRule="auto"/>
        <w:ind w:left="1260" w:hanging="373"/>
        <w:jc w:val="both"/>
        <w:rPr>
          <w:lang w:val="ro-RO"/>
        </w:rPr>
      </w:pPr>
      <w:r w:rsidRPr="00CC22A3">
        <w:rPr>
          <w:lang w:val="ro-RO"/>
        </w:rPr>
        <w:t xml:space="preserve">determină </w:t>
      </w:r>
      <w:r w:rsidR="00482A0D" w:rsidRPr="00CC22A3">
        <w:rPr>
          <w:lang w:val="ro-RO"/>
        </w:rPr>
        <w:t>grad</w:t>
      </w:r>
      <w:r w:rsidR="00253BEE" w:rsidRPr="00CC22A3">
        <w:rPr>
          <w:lang w:val="ro-RO"/>
        </w:rPr>
        <w:t>ul</w:t>
      </w:r>
      <w:r w:rsidR="00482A0D" w:rsidRPr="00CC22A3">
        <w:rPr>
          <w:lang w:val="ro-RO"/>
        </w:rPr>
        <w:t xml:space="preserve"> de corelare </w:t>
      </w:r>
      <w:r w:rsidR="00253BEE" w:rsidRPr="00CC22A3">
        <w:rPr>
          <w:lang w:val="ro-RO"/>
        </w:rPr>
        <w:t xml:space="preserve">a </w:t>
      </w:r>
      <w:r w:rsidRPr="00CC22A3">
        <w:rPr>
          <w:lang w:val="ro-RO"/>
        </w:rPr>
        <w:t>indicatori</w:t>
      </w:r>
      <w:r w:rsidR="00253BEE" w:rsidRPr="00CC22A3">
        <w:rPr>
          <w:lang w:val="ro-RO"/>
        </w:rPr>
        <w:t>lor</w:t>
      </w:r>
      <w:r w:rsidRPr="00CC22A3">
        <w:rPr>
          <w:lang w:val="ro-RO"/>
        </w:rPr>
        <w:t xml:space="preserve"> </w:t>
      </w:r>
      <w:r w:rsidR="00482A0D" w:rsidRPr="00CC22A3">
        <w:rPr>
          <w:lang w:val="ro-RO"/>
        </w:rPr>
        <w:t xml:space="preserve">specifici </w:t>
      </w:r>
      <w:r w:rsidR="00253BEE" w:rsidRPr="00CC22A3">
        <w:rPr>
          <w:lang w:val="ro-RO"/>
        </w:rPr>
        <w:t>PAM cu ce</w:t>
      </w:r>
      <w:r w:rsidR="007065C3" w:rsidRPr="00CC22A3">
        <w:rPr>
          <w:lang w:val="ro-RO"/>
        </w:rPr>
        <w:t>i</w:t>
      </w:r>
      <w:r w:rsidR="00253BEE" w:rsidRPr="00CC22A3">
        <w:rPr>
          <w:lang w:val="ro-RO"/>
        </w:rPr>
        <w:t xml:space="preserve"> ai PAN</w:t>
      </w:r>
      <w:r w:rsidR="00482A0D" w:rsidRPr="00CC22A3">
        <w:rPr>
          <w:lang w:val="ro-RO"/>
        </w:rPr>
        <w:t>;</w:t>
      </w:r>
    </w:p>
    <w:p w14:paraId="46F167A0" w14:textId="3AA15F9F" w:rsidR="00732682" w:rsidRPr="00CC22A3" w:rsidRDefault="00732682" w:rsidP="00E0109E">
      <w:pPr>
        <w:pStyle w:val="a"/>
        <w:spacing w:before="120" w:after="120" w:line="360" w:lineRule="auto"/>
        <w:ind w:left="1260" w:hanging="373"/>
        <w:jc w:val="both"/>
        <w:rPr>
          <w:lang w:val="ro-RO"/>
        </w:rPr>
      </w:pPr>
      <w:r w:rsidRPr="00CC22A3">
        <w:rPr>
          <w:lang w:val="ro-RO"/>
        </w:rPr>
        <w:t>realizează comparaţii ale indicatorilor determinaţi</w:t>
      </w:r>
      <w:r w:rsidR="00FC37C5" w:rsidRPr="00CC22A3">
        <w:rPr>
          <w:lang w:val="ro-RO"/>
        </w:rPr>
        <w:t xml:space="preserve"> pe plan naţional cu indicatori</w:t>
      </w:r>
      <w:r w:rsidRPr="00CC22A3">
        <w:rPr>
          <w:lang w:val="ro-RO"/>
        </w:rPr>
        <w:t xml:space="preserve"> similari</w:t>
      </w:r>
      <w:r w:rsidR="00E04430" w:rsidRPr="00CC22A3">
        <w:rPr>
          <w:lang w:val="ro-RO"/>
        </w:rPr>
        <w:t>,</w:t>
      </w:r>
      <w:r w:rsidRPr="00CC22A3">
        <w:rPr>
          <w:lang w:val="ro-RO"/>
        </w:rPr>
        <w:t xml:space="preserve"> </w:t>
      </w:r>
      <w:r w:rsidR="00880386" w:rsidRPr="00CC22A3">
        <w:rPr>
          <w:lang w:val="ro-RO"/>
        </w:rPr>
        <w:t>calculaţi la nivelul celorlalte pieţe europene</w:t>
      </w:r>
      <w:r w:rsidRPr="00CC22A3">
        <w:rPr>
          <w:lang w:val="ro-RO"/>
        </w:rPr>
        <w:t xml:space="preserve">; </w:t>
      </w:r>
    </w:p>
    <w:p w14:paraId="5BDD1AAD" w14:textId="63069F30" w:rsidR="00D73718" w:rsidRPr="00CC22A3" w:rsidRDefault="00732682" w:rsidP="00E0109E">
      <w:pPr>
        <w:pStyle w:val="a"/>
        <w:spacing w:before="120" w:after="120" w:line="360" w:lineRule="auto"/>
        <w:ind w:left="1260" w:hanging="373"/>
        <w:jc w:val="both"/>
        <w:rPr>
          <w:lang w:val="ro-RO"/>
        </w:rPr>
      </w:pPr>
      <w:r w:rsidRPr="00CC22A3">
        <w:rPr>
          <w:lang w:val="ro-RO"/>
        </w:rPr>
        <w:t xml:space="preserve">asigură stocarea valorilor indicatorilor </w:t>
      </w:r>
      <w:r w:rsidR="00E70EC8" w:rsidRPr="00CC22A3">
        <w:rPr>
          <w:lang w:val="ro-RO"/>
        </w:rPr>
        <w:t xml:space="preserve">calculaţi </w:t>
      </w:r>
      <w:r w:rsidR="00F3225E" w:rsidRPr="00CC22A3">
        <w:rPr>
          <w:lang w:val="ro-RO"/>
        </w:rPr>
        <w:t xml:space="preserve">prin intermediul bazei de date </w:t>
      </w:r>
      <w:r w:rsidR="00E70EC8" w:rsidRPr="00CC22A3">
        <w:rPr>
          <w:lang w:val="ro-RO"/>
        </w:rPr>
        <w:t xml:space="preserve">la nivel </w:t>
      </w:r>
      <w:r w:rsidR="00F3225E" w:rsidRPr="00CC22A3">
        <w:rPr>
          <w:lang w:val="ro-RO"/>
        </w:rPr>
        <w:t>naţional</w:t>
      </w:r>
      <w:r w:rsidR="00E70EC8" w:rsidRPr="00CC22A3">
        <w:rPr>
          <w:lang w:val="ro-RO"/>
        </w:rPr>
        <w:t>,</w:t>
      </w:r>
      <w:r w:rsidR="00F3225E" w:rsidRPr="00CC22A3">
        <w:rPr>
          <w:lang w:val="ro-RO"/>
        </w:rPr>
        <w:t xml:space="preserve"> create la nivelul ANRE</w:t>
      </w:r>
      <w:r w:rsidR="00E70EC8" w:rsidRPr="00CC22A3">
        <w:rPr>
          <w:lang w:val="ro-RO"/>
        </w:rPr>
        <w:t>, conform prevederilor legale</w:t>
      </w:r>
    </w:p>
    <w:p w14:paraId="36213766" w14:textId="1600A275" w:rsidR="00732682" w:rsidRPr="00CC22A3" w:rsidRDefault="00E70EC8" w:rsidP="00E0109E">
      <w:pPr>
        <w:pStyle w:val="a"/>
        <w:tabs>
          <w:tab w:val="clear" w:pos="1637"/>
          <w:tab w:val="num" w:pos="1247"/>
        </w:tabs>
        <w:spacing w:before="120" w:after="120" w:line="360" w:lineRule="auto"/>
        <w:ind w:left="1260" w:hanging="373"/>
        <w:jc w:val="both"/>
        <w:rPr>
          <w:lang w:val="ro-RO"/>
        </w:rPr>
      </w:pPr>
      <w:r w:rsidRPr="00CC22A3">
        <w:rPr>
          <w:lang w:val="ro-RO"/>
        </w:rPr>
        <w:t xml:space="preserve">contribuie la </w:t>
      </w:r>
      <w:r w:rsidR="00032192" w:rsidRPr="00CC22A3">
        <w:rPr>
          <w:lang w:val="ro-RO"/>
        </w:rPr>
        <w:t xml:space="preserve">asigurarea unui grad adecvat de </w:t>
      </w:r>
      <w:r w:rsidRPr="00CC22A3">
        <w:rPr>
          <w:lang w:val="ro-RO"/>
        </w:rPr>
        <w:t>transparenţ</w:t>
      </w:r>
      <w:r w:rsidR="00032192" w:rsidRPr="00CC22A3">
        <w:rPr>
          <w:lang w:val="ro-RO"/>
        </w:rPr>
        <w:t xml:space="preserve">ă a </w:t>
      </w:r>
      <w:r w:rsidRPr="00CC22A3">
        <w:rPr>
          <w:lang w:val="ro-RO"/>
        </w:rPr>
        <w:t xml:space="preserve">PAM, </w:t>
      </w:r>
      <w:r w:rsidR="002256A8" w:rsidRPr="00CC22A3">
        <w:rPr>
          <w:lang w:val="ro-RO"/>
        </w:rPr>
        <w:t>necesar</w:t>
      </w:r>
      <w:r w:rsidR="00017A40" w:rsidRPr="00CC22A3">
        <w:rPr>
          <w:lang w:val="ro-RO"/>
        </w:rPr>
        <w:t xml:space="preserve"> </w:t>
      </w:r>
      <w:r w:rsidR="002256A8" w:rsidRPr="00CC22A3">
        <w:rPr>
          <w:lang w:val="ro-RO"/>
        </w:rPr>
        <w:t xml:space="preserve">unei bune funcţionări a </w:t>
      </w:r>
      <w:r w:rsidRPr="00CC22A3">
        <w:rPr>
          <w:lang w:val="ro-RO"/>
        </w:rPr>
        <w:t xml:space="preserve">pieţei şi pentru </w:t>
      </w:r>
      <w:r w:rsidR="002256A8" w:rsidRPr="00CC22A3">
        <w:rPr>
          <w:lang w:val="ro-RO"/>
        </w:rPr>
        <w:t>informare</w:t>
      </w:r>
      <w:r w:rsidRPr="00CC22A3">
        <w:rPr>
          <w:lang w:val="ro-RO"/>
        </w:rPr>
        <w:t xml:space="preserve">a </w:t>
      </w:r>
      <w:r w:rsidR="00120114" w:rsidRPr="00CC22A3">
        <w:rPr>
          <w:lang w:val="ro-RO"/>
        </w:rPr>
        <w:t>corespunzătoare</w:t>
      </w:r>
      <w:r w:rsidR="002256A8" w:rsidRPr="00CC22A3">
        <w:rPr>
          <w:lang w:val="ro-RO"/>
        </w:rPr>
        <w:t xml:space="preserve"> </w:t>
      </w:r>
      <w:r w:rsidR="007065C3" w:rsidRPr="00CC22A3">
        <w:rPr>
          <w:lang w:val="ro-RO"/>
        </w:rPr>
        <w:t xml:space="preserve">a </w:t>
      </w:r>
      <w:r w:rsidR="002256A8" w:rsidRPr="00CC22A3">
        <w:rPr>
          <w:lang w:val="ro-RO"/>
        </w:rPr>
        <w:t xml:space="preserve">clienţilor finali, </w:t>
      </w:r>
      <w:r w:rsidR="007065C3" w:rsidRPr="00CC22A3">
        <w:rPr>
          <w:lang w:val="ro-RO"/>
        </w:rPr>
        <w:t xml:space="preserve"> </w:t>
      </w:r>
      <w:r w:rsidR="002256A8" w:rsidRPr="00CC22A3">
        <w:rPr>
          <w:lang w:val="ro-RO"/>
        </w:rPr>
        <w:t xml:space="preserve">furnizorilor </w:t>
      </w:r>
      <w:r w:rsidRPr="00CC22A3">
        <w:rPr>
          <w:lang w:val="ro-RO"/>
        </w:rPr>
        <w:t xml:space="preserve">de energie electrică </w:t>
      </w:r>
      <w:r w:rsidR="002256A8" w:rsidRPr="00CC22A3">
        <w:rPr>
          <w:lang w:val="ro-RO"/>
        </w:rPr>
        <w:t>şi a celorlalte părţi interesate.</w:t>
      </w:r>
    </w:p>
    <w:p w14:paraId="4C27255E" w14:textId="2304B006" w:rsidR="003E2BA1" w:rsidRPr="00CC22A3" w:rsidRDefault="003E2BA1" w:rsidP="00E0109E">
      <w:pPr>
        <w:pStyle w:val="StyleBodyTextBefore6pt"/>
        <w:numPr>
          <w:ilvl w:val="0"/>
          <w:numId w:val="1"/>
        </w:numPr>
        <w:tabs>
          <w:tab w:val="num" w:pos="360"/>
        </w:tabs>
        <w:spacing w:after="120" w:line="360" w:lineRule="auto"/>
        <w:ind w:left="887"/>
        <w:rPr>
          <w:lang w:val="ro-RO"/>
        </w:rPr>
      </w:pPr>
      <w:r w:rsidRPr="00CC22A3">
        <w:rPr>
          <w:lang w:val="ro-RO"/>
        </w:rPr>
        <w:lastRenderedPageBreak/>
        <w:t xml:space="preserve">Cadrul metodologic de analiză a nivelului de concurenţă </w:t>
      </w:r>
      <w:r w:rsidR="006237CC" w:rsidRPr="00CC22A3">
        <w:rPr>
          <w:lang w:val="ro-RO"/>
        </w:rPr>
        <w:t>pe</w:t>
      </w:r>
      <w:r w:rsidRPr="00CC22A3">
        <w:rPr>
          <w:lang w:val="ro-RO"/>
        </w:rPr>
        <w:t xml:space="preserve"> PAM se axează pe grupele de indicatori de structură-comportament-performanţă, care permit o evaluare generală a gradului de dezvoltare a pieţei şi relaţionarea </w:t>
      </w:r>
      <w:r w:rsidR="000052C8" w:rsidRPr="00CC22A3">
        <w:rPr>
          <w:lang w:val="ro-RO"/>
        </w:rPr>
        <w:t xml:space="preserve">sa </w:t>
      </w:r>
      <w:r w:rsidRPr="00CC22A3">
        <w:rPr>
          <w:lang w:val="ro-RO"/>
        </w:rPr>
        <w:t>cu piaţa angro de energie electrică.</w:t>
      </w:r>
      <w:r w:rsidR="0025432A" w:rsidRPr="00CC22A3">
        <w:rPr>
          <w:lang w:val="ro-RO"/>
        </w:rPr>
        <w:t xml:space="preserve"> </w:t>
      </w:r>
      <w:r w:rsidR="00585E2C" w:rsidRPr="00CC22A3">
        <w:rPr>
          <w:lang w:val="ro-RO"/>
        </w:rPr>
        <w:t xml:space="preserve">Evaluarea nivelului de concurenţă </w:t>
      </w:r>
      <w:r w:rsidR="0025432A" w:rsidRPr="00CC22A3">
        <w:rPr>
          <w:lang w:val="ro-RO"/>
        </w:rPr>
        <w:t xml:space="preserve">poate fi întregită prin </w:t>
      </w:r>
      <w:r w:rsidR="00585E2C" w:rsidRPr="00CC22A3">
        <w:rPr>
          <w:lang w:val="ro-RO"/>
        </w:rPr>
        <w:t>analiza</w:t>
      </w:r>
      <w:r w:rsidR="0025432A" w:rsidRPr="00CC22A3">
        <w:rPr>
          <w:lang w:val="ro-RO"/>
        </w:rPr>
        <w:t xml:space="preserve"> comportamentului de schimbare a furnizorului.</w:t>
      </w:r>
    </w:p>
    <w:p w14:paraId="197F30E7" w14:textId="05D5B19B" w:rsidR="003E0896" w:rsidRPr="00CC22A3" w:rsidRDefault="003E0896" w:rsidP="00E0109E">
      <w:pPr>
        <w:pStyle w:val="StyleBodyTextBefore6pt"/>
        <w:numPr>
          <w:ilvl w:val="0"/>
          <w:numId w:val="1"/>
        </w:numPr>
        <w:tabs>
          <w:tab w:val="num" w:pos="360"/>
        </w:tabs>
        <w:spacing w:after="120" w:line="360" w:lineRule="auto"/>
        <w:ind w:left="887"/>
        <w:rPr>
          <w:lang w:val="ro-RO"/>
        </w:rPr>
      </w:pPr>
      <w:r w:rsidRPr="00CC22A3">
        <w:rPr>
          <w:lang w:val="ro-RO"/>
        </w:rPr>
        <w:t xml:space="preserve">Indicatorii se </w:t>
      </w:r>
      <w:r w:rsidR="0004199D" w:rsidRPr="00CC22A3">
        <w:rPr>
          <w:lang w:val="ro-RO"/>
        </w:rPr>
        <w:t>calculează</w:t>
      </w:r>
      <w:r w:rsidRPr="00CC22A3">
        <w:rPr>
          <w:lang w:val="ro-RO"/>
        </w:rPr>
        <w:t xml:space="preserve"> la nivel lunar şi/sau anual, în funcţie de disponibilitatea datelor/informaţiilor şi de necesităţile de analiză.</w:t>
      </w:r>
      <w:r w:rsidR="0004199D" w:rsidRPr="00CC22A3">
        <w:rPr>
          <w:lang w:val="ro-RO"/>
        </w:rPr>
        <w:t xml:space="preserve"> În funcţie de gradul de agregare a acestora, valorile se publică la nivel lunar, anual sau sunt utilizate </w:t>
      </w:r>
      <w:r w:rsidR="00737E54" w:rsidRPr="00CC22A3">
        <w:rPr>
          <w:lang w:val="ro-RO"/>
        </w:rPr>
        <w:t>doar în</w:t>
      </w:r>
      <w:r w:rsidR="0004199D" w:rsidRPr="00CC22A3">
        <w:rPr>
          <w:lang w:val="ro-RO"/>
        </w:rPr>
        <w:t xml:space="preserve"> analizele specifice realizate de</w:t>
      </w:r>
      <w:r w:rsidR="00737E54" w:rsidRPr="00CC22A3">
        <w:rPr>
          <w:lang w:val="ro-RO"/>
        </w:rPr>
        <w:t xml:space="preserve"> ANRE, cu </w:t>
      </w:r>
      <w:r w:rsidR="00894421" w:rsidRPr="00CC22A3">
        <w:rPr>
          <w:lang w:val="ro-RO"/>
        </w:rPr>
        <w:t xml:space="preserve">respectarea principiului </w:t>
      </w:r>
      <w:r w:rsidR="00737E54" w:rsidRPr="00CC22A3">
        <w:rPr>
          <w:lang w:val="ro-RO"/>
        </w:rPr>
        <w:t>confidenţialităţii datelor.</w:t>
      </w:r>
    </w:p>
    <w:p w14:paraId="01492DB2" w14:textId="77777777" w:rsidR="00606881" w:rsidRPr="00CC22A3" w:rsidRDefault="00606881" w:rsidP="00E0109E">
      <w:pPr>
        <w:pStyle w:val="StyleBodyTextBefore6pt"/>
        <w:numPr>
          <w:ilvl w:val="0"/>
          <w:numId w:val="1"/>
        </w:numPr>
        <w:tabs>
          <w:tab w:val="num" w:pos="360"/>
        </w:tabs>
        <w:spacing w:after="120" w:line="360" w:lineRule="auto"/>
        <w:ind w:left="887"/>
        <w:rPr>
          <w:lang w:val="ro-RO"/>
        </w:rPr>
      </w:pPr>
      <w:r w:rsidRPr="00CC22A3">
        <w:rPr>
          <w:lang w:val="ro-RO"/>
        </w:rPr>
        <w:t>Prin prezenta Metodologie, ANRE urmăreşte determinarea unui set de indicatori care să fie clar şi bine definiţi, posibil de calculat pe baza unui set de date/informaţii care să nu introducă sarcini dificile de raportare participanţilor la PAM faţă de perioadele anterioare de raportare.</w:t>
      </w:r>
    </w:p>
    <w:p w14:paraId="6F6AC43A" w14:textId="77777777" w:rsidR="00606881" w:rsidRPr="00CC22A3" w:rsidRDefault="00606881" w:rsidP="00E0109E">
      <w:pPr>
        <w:pStyle w:val="StyleBodyTextBefore6pt"/>
        <w:numPr>
          <w:ilvl w:val="0"/>
          <w:numId w:val="1"/>
        </w:numPr>
        <w:tabs>
          <w:tab w:val="num" w:pos="360"/>
        </w:tabs>
        <w:spacing w:after="120" w:line="360" w:lineRule="auto"/>
        <w:ind w:left="887"/>
        <w:rPr>
          <w:lang w:val="ro-RO"/>
        </w:rPr>
      </w:pPr>
      <w:r w:rsidRPr="00CC22A3">
        <w:rPr>
          <w:lang w:val="ro-RO"/>
        </w:rPr>
        <w:t xml:space="preserve">În scopul evaluării corecte şi globale a activităţii furnizorilor de energie electrică pe PAM şi a corelării indicatorilor PAM şi PAN, direcţia de specialitate din ANRE utilizează în procesul de monitorizare desfăşurat conform prezentei Metodologii şi date/informaţii obţinute în baza prevederilor metodologiei PAN. </w:t>
      </w:r>
    </w:p>
    <w:p w14:paraId="60ADF63D" w14:textId="2EDADDF4" w:rsidR="00D5102A" w:rsidRPr="00CC22A3" w:rsidRDefault="00BC1DDF" w:rsidP="00E0109E">
      <w:pPr>
        <w:pStyle w:val="StyleBodyTextBefore6pt"/>
        <w:numPr>
          <w:ilvl w:val="0"/>
          <w:numId w:val="1"/>
        </w:numPr>
        <w:tabs>
          <w:tab w:val="num" w:pos="360"/>
        </w:tabs>
        <w:spacing w:after="120" w:line="360" w:lineRule="auto"/>
        <w:ind w:left="887"/>
        <w:rPr>
          <w:lang w:val="ro-RO"/>
        </w:rPr>
      </w:pPr>
      <w:r w:rsidRPr="00CC22A3">
        <w:rPr>
          <w:lang w:val="ro-RO"/>
        </w:rPr>
        <w:t xml:space="preserve">Calcularea </w:t>
      </w:r>
      <w:r w:rsidR="002B2F6A" w:rsidRPr="00CC22A3">
        <w:rPr>
          <w:lang w:val="ro-RO"/>
        </w:rPr>
        <w:t>indicatori</w:t>
      </w:r>
      <w:r w:rsidRPr="00CC22A3">
        <w:rPr>
          <w:lang w:val="ro-RO"/>
        </w:rPr>
        <w:t>lor</w:t>
      </w:r>
      <w:r w:rsidR="002B2F6A" w:rsidRPr="00CC22A3">
        <w:rPr>
          <w:lang w:val="ro-RO"/>
        </w:rPr>
        <w:t xml:space="preserve"> definiţi prin prezenta Metodologie presupune s</w:t>
      </w:r>
      <w:r w:rsidRPr="00CC22A3">
        <w:rPr>
          <w:lang w:val="ro-RO"/>
        </w:rPr>
        <w:t>tabilirea</w:t>
      </w:r>
      <w:r w:rsidR="00402665" w:rsidRPr="00CC22A3">
        <w:rPr>
          <w:lang w:val="ro-RO"/>
        </w:rPr>
        <w:t xml:space="preserve"> unor </w:t>
      </w:r>
      <w:r w:rsidRPr="00CC22A3">
        <w:rPr>
          <w:lang w:val="ro-RO"/>
        </w:rPr>
        <w:t>pieţe relevante</w:t>
      </w:r>
      <w:r w:rsidR="00402665" w:rsidRPr="00CC22A3">
        <w:rPr>
          <w:lang w:val="ro-RO"/>
        </w:rPr>
        <w:t>, în scopul analizării</w:t>
      </w:r>
      <w:r w:rsidR="002B2F6A" w:rsidRPr="00CC22A3">
        <w:rPr>
          <w:lang w:val="ro-RO"/>
        </w:rPr>
        <w:t xml:space="preserve"> </w:t>
      </w:r>
      <w:r w:rsidR="00402665" w:rsidRPr="00CC22A3">
        <w:rPr>
          <w:lang w:val="ro-RO"/>
        </w:rPr>
        <w:t xml:space="preserve">nivelului de concurenţă, </w:t>
      </w:r>
      <w:r w:rsidR="002B2F6A" w:rsidRPr="00CC22A3">
        <w:rPr>
          <w:lang w:val="ro-RO"/>
        </w:rPr>
        <w:t>tipuril</w:t>
      </w:r>
      <w:r w:rsidR="00402665" w:rsidRPr="00CC22A3">
        <w:rPr>
          <w:lang w:val="ro-RO"/>
        </w:rPr>
        <w:t>or de comportament</w:t>
      </w:r>
      <w:r w:rsidR="002B2F6A" w:rsidRPr="00CC22A3">
        <w:rPr>
          <w:lang w:val="ro-RO"/>
        </w:rPr>
        <w:t xml:space="preserve"> </w:t>
      </w:r>
      <w:r w:rsidR="00402665" w:rsidRPr="00CC22A3">
        <w:rPr>
          <w:lang w:val="ro-RO"/>
        </w:rPr>
        <w:t>practicat de participanţi şi de clienţi</w:t>
      </w:r>
      <w:r w:rsidR="00184427" w:rsidRPr="00CC22A3">
        <w:rPr>
          <w:lang w:val="ro-RO"/>
        </w:rPr>
        <w:t xml:space="preserve"> </w:t>
      </w:r>
      <w:r w:rsidR="00402665" w:rsidRPr="00CC22A3">
        <w:rPr>
          <w:lang w:val="ro-RO"/>
        </w:rPr>
        <w:t>şi evoluţia acestora în timp</w:t>
      </w:r>
      <w:r w:rsidR="002B2F6A" w:rsidRPr="00CC22A3">
        <w:rPr>
          <w:lang w:val="ro-RO"/>
        </w:rPr>
        <w:t>.</w:t>
      </w:r>
      <w:r w:rsidRPr="00CC22A3">
        <w:rPr>
          <w:lang w:val="ro-RO"/>
        </w:rPr>
        <w:t xml:space="preserve"> În acest sens, ANRE</w:t>
      </w:r>
      <w:r w:rsidR="002C2CF0" w:rsidRPr="00CC22A3">
        <w:rPr>
          <w:lang w:val="ro-RO"/>
        </w:rPr>
        <w:t xml:space="preserve"> aplică un set de criterii</w:t>
      </w:r>
      <w:r w:rsidR="0072588B" w:rsidRPr="00CC22A3">
        <w:rPr>
          <w:lang w:val="ro-RO"/>
        </w:rPr>
        <w:t xml:space="preserve"> de segmentare a PAM,</w:t>
      </w:r>
      <w:r w:rsidR="002C2CF0" w:rsidRPr="00CC22A3">
        <w:rPr>
          <w:lang w:val="ro-RO"/>
        </w:rPr>
        <w:t xml:space="preserve"> în concordanţă cu metodologia de monitorizare europeană</w:t>
      </w:r>
      <w:r w:rsidR="00A411EB" w:rsidRPr="00CC22A3">
        <w:rPr>
          <w:lang w:val="ro-RO"/>
        </w:rPr>
        <w:t xml:space="preserve"> a pieţei unice de energie</w:t>
      </w:r>
      <w:r w:rsidR="002935A9" w:rsidRPr="00CC22A3">
        <w:rPr>
          <w:lang w:val="ro-RO"/>
        </w:rPr>
        <w:t xml:space="preserve"> şi</w:t>
      </w:r>
      <w:r w:rsidR="00A411EB" w:rsidRPr="00CC22A3">
        <w:rPr>
          <w:lang w:val="ro-RO"/>
        </w:rPr>
        <w:t xml:space="preserve"> respectiv</w:t>
      </w:r>
      <w:r w:rsidR="002935A9" w:rsidRPr="00CC22A3">
        <w:rPr>
          <w:lang w:val="ro-RO"/>
        </w:rPr>
        <w:t xml:space="preserve"> Regulamentul </w:t>
      </w:r>
      <w:r w:rsidR="008F4F93" w:rsidRPr="00CC22A3">
        <w:rPr>
          <w:lang w:val="ro-RO"/>
        </w:rPr>
        <w:t>(</w:t>
      </w:r>
      <w:r w:rsidR="002935A9" w:rsidRPr="00CC22A3">
        <w:rPr>
          <w:lang w:val="ro-RO"/>
        </w:rPr>
        <w:t>UE) 2016/1952</w:t>
      </w:r>
      <w:r w:rsidR="00A411EB" w:rsidRPr="00CC22A3">
        <w:rPr>
          <w:lang w:val="ro-RO"/>
        </w:rPr>
        <w:t xml:space="preserve">. </w:t>
      </w:r>
    </w:p>
    <w:p w14:paraId="435094B0" w14:textId="0CCC6EBC" w:rsidR="002B2F6A" w:rsidRPr="00CC22A3" w:rsidRDefault="00A411EB" w:rsidP="00E0109E">
      <w:pPr>
        <w:pStyle w:val="StyleBodyTextBefore6pt"/>
        <w:numPr>
          <w:ilvl w:val="0"/>
          <w:numId w:val="1"/>
        </w:numPr>
        <w:tabs>
          <w:tab w:val="num" w:pos="360"/>
        </w:tabs>
        <w:spacing w:after="120" w:line="360" w:lineRule="auto"/>
        <w:ind w:left="887"/>
        <w:rPr>
          <w:lang w:val="ro-RO"/>
        </w:rPr>
      </w:pPr>
      <w:r w:rsidRPr="00CC22A3">
        <w:rPr>
          <w:lang w:val="ro-RO"/>
        </w:rPr>
        <w:t xml:space="preserve">Se diferenţiază </w:t>
      </w:r>
      <w:r w:rsidR="002C2CF0" w:rsidRPr="00CC22A3">
        <w:rPr>
          <w:lang w:val="ro-RO"/>
        </w:rPr>
        <w:t xml:space="preserve">următoarele </w:t>
      </w:r>
      <w:r w:rsidR="004339FE" w:rsidRPr="00CC22A3">
        <w:rPr>
          <w:lang w:val="ro-RO"/>
        </w:rPr>
        <w:t>componente</w:t>
      </w:r>
      <w:r w:rsidR="00941D5A" w:rsidRPr="00CC22A3">
        <w:rPr>
          <w:lang w:val="ro-RO"/>
        </w:rPr>
        <w:t xml:space="preserve"> ale PAM</w:t>
      </w:r>
      <w:r w:rsidR="002C2CF0" w:rsidRPr="00CC22A3">
        <w:rPr>
          <w:lang w:val="ro-RO"/>
        </w:rPr>
        <w:t>:</w:t>
      </w:r>
    </w:p>
    <w:p w14:paraId="748D96B8" w14:textId="7C509905" w:rsidR="00BC1DDF" w:rsidRPr="00CC22A3" w:rsidRDefault="00F151F5" w:rsidP="00E0109E">
      <w:pPr>
        <w:pStyle w:val="StyleBodyTextBefore6pt"/>
        <w:numPr>
          <w:ilvl w:val="0"/>
          <w:numId w:val="13"/>
        </w:numPr>
        <w:spacing w:after="120" w:line="360" w:lineRule="auto"/>
        <w:rPr>
          <w:lang w:val="ro-RO"/>
        </w:rPr>
      </w:pPr>
      <w:r w:rsidRPr="00CC22A3">
        <w:rPr>
          <w:lang w:val="ro-RO"/>
        </w:rPr>
        <w:t xml:space="preserve">piaţa cu amănuntul de energie electrică pentru clienţii finali alimentaţi în regim </w:t>
      </w:r>
      <w:r w:rsidR="00BC1DDF" w:rsidRPr="00CC22A3">
        <w:rPr>
          <w:lang w:val="ro-RO"/>
        </w:rPr>
        <w:t>concurenţial</w:t>
      </w:r>
      <w:r w:rsidR="00184427" w:rsidRPr="00CC22A3">
        <w:rPr>
          <w:lang w:val="ro-RO"/>
        </w:rPr>
        <w:t xml:space="preserve"> (a cărei monitorizare face obiectul prezentei Metodologii)</w:t>
      </w:r>
      <w:r w:rsidR="006237CC" w:rsidRPr="00CC22A3">
        <w:rPr>
          <w:lang w:val="ro-RO"/>
        </w:rPr>
        <w:t>:</w:t>
      </w:r>
    </w:p>
    <w:p w14:paraId="161B5394" w14:textId="6D3CE303" w:rsidR="002C2CF0" w:rsidRPr="00CC22A3" w:rsidRDefault="001809C0" w:rsidP="00E0109E">
      <w:pPr>
        <w:pStyle w:val="StyleBodyTextBefore6pt"/>
        <w:numPr>
          <w:ilvl w:val="0"/>
          <w:numId w:val="0"/>
        </w:numPr>
        <w:spacing w:after="120" w:line="360" w:lineRule="auto"/>
        <w:ind w:left="1701"/>
        <w:rPr>
          <w:lang w:val="ro-RO"/>
        </w:rPr>
      </w:pPr>
      <w:r w:rsidRPr="00CC22A3">
        <w:rPr>
          <w:lang w:val="ro-RO"/>
        </w:rPr>
        <w:t>a.</w:t>
      </w:r>
      <w:r w:rsidR="002C2CF0" w:rsidRPr="00CC22A3">
        <w:rPr>
          <w:lang w:val="ro-RO"/>
        </w:rPr>
        <w:t>1. client final casnic</w:t>
      </w:r>
    </w:p>
    <w:p w14:paraId="09709401" w14:textId="4DE52279" w:rsidR="002C2CF0" w:rsidRPr="00CC22A3" w:rsidRDefault="002C2CF0" w:rsidP="00E0109E">
      <w:pPr>
        <w:pStyle w:val="StyleBodyTextBefore6pt"/>
        <w:numPr>
          <w:ilvl w:val="0"/>
          <w:numId w:val="0"/>
        </w:numPr>
        <w:spacing w:after="120" w:line="360" w:lineRule="auto"/>
        <w:ind w:left="2694" w:hanging="142"/>
        <w:rPr>
          <w:lang w:val="ro-RO"/>
        </w:rPr>
      </w:pPr>
      <w:r w:rsidRPr="00CC22A3">
        <w:rPr>
          <w:lang w:val="ro-RO"/>
        </w:rPr>
        <w:t xml:space="preserve">- pe </w:t>
      </w:r>
      <w:r w:rsidR="00E75F62" w:rsidRPr="00CC22A3">
        <w:rPr>
          <w:lang w:val="ro-RO"/>
        </w:rPr>
        <w:t xml:space="preserve">tip de </w:t>
      </w:r>
      <w:r w:rsidRPr="00CC22A3">
        <w:rPr>
          <w:lang w:val="ro-RO"/>
        </w:rPr>
        <w:t>tranşe de consum anual DA/DB/DC/DD/DE</w:t>
      </w:r>
    </w:p>
    <w:p w14:paraId="316207F1" w14:textId="53DDEB7D" w:rsidR="002C2CF0" w:rsidRPr="00CC22A3" w:rsidRDefault="001809C0" w:rsidP="00E0109E">
      <w:pPr>
        <w:pStyle w:val="StyleBodyTextBefore6pt"/>
        <w:numPr>
          <w:ilvl w:val="0"/>
          <w:numId w:val="0"/>
        </w:numPr>
        <w:spacing w:after="120" w:line="360" w:lineRule="auto"/>
        <w:ind w:left="1701"/>
        <w:rPr>
          <w:lang w:val="ro-RO"/>
        </w:rPr>
      </w:pPr>
      <w:r w:rsidRPr="00CC22A3">
        <w:rPr>
          <w:lang w:val="ro-RO"/>
        </w:rPr>
        <w:t>a.</w:t>
      </w:r>
      <w:r w:rsidR="002C2CF0" w:rsidRPr="00CC22A3">
        <w:rPr>
          <w:lang w:val="ro-RO"/>
        </w:rPr>
        <w:t>2. client final noncasnic</w:t>
      </w:r>
    </w:p>
    <w:p w14:paraId="281E0203" w14:textId="40AA5988" w:rsidR="002935A9" w:rsidRPr="00CC22A3" w:rsidRDefault="002C2CF0" w:rsidP="00E0109E">
      <w:pPr>
        <w:pStyle w:val="StyleBodyTextBefore6pt"/>
        <w:numPr>
          <w:ilvl w:val="0"/>
          <w:numId w:val="0"/>
        </w:numPr>
        <w:spacing w:after="120" w:line="360" w:lineRule="auto"/>
        <w:ind w:left="2694" w:hanging="142"/>
        <w:rPr>
          <w:lang w:val="ro-RO"/>
        </w:rPr>
      </w:pPr>
      <w:r w:rsidRPr="00CC22A3">
        <w:rPr>
          <w:lang w:val="ro-RO"/>
        </w:rPr>
        <w:t>- pe</w:t>
      </w:r>
      <w:r w:rsidR="00E75F62" w:rsidRPr="00CC22A3">
        <w:rPr>
          <w:lang w:val="ro-RO"/>
        </w:rPr>
        <w:t xml:space="preserve"> tip de</w:t>
      </w:r>
      <w:r w:rsidRPr="00CC22A3">
        <w:rPr>
          <w:lang w:val="ro-RO"/>
        </w:rPr>
        <w:t xml:space="preserve"> tranşe de consum anual IA/IB/IC/ID/IE/IF/IG</w:t>
      </w:r>
    </w:p>
    <w:p w14:paraId="37D412FA" w14:textId="4353BF42" w:rsidR="00BC1DDF" w:rsidRPr="00CC22A3" w:rsidRDefault="00F151F5" w:rsidP="00E0109E">
      <w:pPr>
        <w:pStyle w:val="StyleBodyTextBefore6pt"/>
        <w:numPr>
          <w:ilvl w:val="0"/>
          <w:numId w:val="13"/>
        </w:numPr>
        <w:spacing w:after="120" w:line="360" w:lineRule="auto"/>
        <w:rPr>
          <w:lang w:val="ro-RO"/>
        </w:rPr>
      </w:pPr>
      <w:r w:rsidRPr="00CC22A3">
        <w:rPr>
          <w:lang w:val="ro-RO"/>
        </w:rPr>
        <w:lastRenderedPageBreak/>
        <w:t xml:space="preserve">piaţa cu amănuntul de energie electrică pentru clienţii finali </w:t>
      </w:r>
      <w:r w:rsidR="00BC1DDF" w:rsidRPr="00CC22A3">
        <w:rPr>
          <w:lang w:val="ro-RO"/>
        </w:rPr>
        <w:t>deserviţi d</w:t>
      </w:r>
      <w:r w:rsidR="00B97BBF" w:rsidRPr="00CC22A3">
        <w:rPr>
          <w:lang w:val="ro-RO"/>
        </w:rPr>
        <w:t>e furnizorii de ultimă instanţă (</w:t>
      </w:r>
      <w:r w:rsidR="00184427" w:rsidRPr="00CC22A3">
        <w:rPr>
          <w:lang w:val="ro-RO"/>
        </w:rPr>
        <w:t xml:space="preserve">a cărei monitorizare este </w:t>
      </w:r>
      <w:r w:rsidR="00B97BBF" w:rsidRPr="00CC22A3">
        <w:rPr>
          <w:lang w:val="ro-RO"/>
        </w:rPr>
        <w:t>reglementată prin Ordinul preşedintelui ANRE nr.</w:t>
      </w:r>
      <w:r w:rsidR="00037084" w:rsidRPr="00CC22A3">
        <w:rPr>
          <w:lang w:val="ro-RO"/>
        </w:rPr>
        <w:t xml:space="preserve"> 205</w:t>
      </w:r>
      <w:r w:rsidR="00B97BBF" w:rsidRPr="00CC22A3">
        <w:rPr>
          <w:lang w:val="ro-RO"/>
        </w:rPr>
        <w:t>/</w:t>
      </w:r>
      <w:r w:rsidR="001E2C82" w:rsidRPr="00CC22A3">
        <w:rPr>
          <w:lang w:val="ro-RO"/>
        </w:rPr>
        <w:t>14.12.</w:t>
      </w:r>
      <w:r w:rsidR="00B97BBF" w:rsidRPr="00CC22A3">
        <w:rPr>
          <w:lang w:val="ro-RO"/>
        </w:rPr>
        <w:t>2018)</w:t>
      </w:r>
      <w:r w:rsidR="00B95BE1" w:rsidRPr="00CC22A3">
        <w:rPr>
          <w:lang w:val="ro-RO"/>
        </w:rPr>
        <w:t>.</w:t>
      </w:r>
    </w:p>
    <w:p w14:paraId="31382B3E" w14:textId="3D9CF7A1" w:rsidR="007920CF" w:rsidRPr="00CC22A3" w:rsidRDefault="007920CF" w:rsidP="00E0109E">
      <w:pPr>
        <w:pStyle w:val="StyleBodyTextBefore6pt"/>
        <w:numPr>
          <w:ilvl w:val="0"/>
          <w:numId w:val="1"/>
        </w:numPr>
        <w:tabs>
          <w:tab w:val="num" w:pos="360"/>
        </w:tabs>
        <w:spacing w:after="120" w:line="360" w:lineRule="auto"/>
        <w:ind w:left="887"/>
        <w:rPr>
          <w:lang w:val="ro-RO"/>
        </w:rPr>
      </w:pPr>
      <w:r w:rsidRPr="00CC22A3">
        <w:rPr>
          <w:lang w:val="ro-RO"/>
        </w:rPr>
        <w:t xml:space="preserve">Din punct de vedere geografic, componenta de piaţă cu amănuntul de energie electrică pentru clienţii finali alimentaţi </w:t>
      </w:r>
      <w:r w:rsidR="003918C5" w:rsidRPr="00CC22A3">
        <w:rPr>
          <w:lang w:val="ro-RO"/>
        </w:rPr>
        <w:t>în regim concurenţial este cons</w:t>
      </w:r>
      <w:r w:rsidR="00633576" w:rsidRPr="00CC22A3">
        <w:rPr>
          <w:lang w:val="ro-RO"/>
        </w:rPr>
        <w:t>i</w:t>
      </w:r>
      <w:r w:rsidR="003918C5" w:rsidRPr="00CC22A3">
        <w:rPr>
          <w:lang w:val="ro-RO"/>
        </w:rPr>
        <w:t xml:space="preserve">derată o singură </w:t>
      </w:r>
      <w:r w:rsidRPr="00CC22A3">
        <w:rPr>
          <w:lang w:val="ro-RO"/>
        </w:rPr>
        <w:t xml:space="preserve">piaţă la nivel naţional, având în vedere </w:t>
      </w:r>
      <w:r w:rsidR="00AC676C" w:rsidRPr="00CC22A3">
        <w:rPr>
          <w:lang w:val="ro-RO"/>
        </w:rPr>
        <w:t xml:space="preserve">liberalizarea totală şi </w:t>
      </w:r>
      <w:r w:rsidR="003918C5" w:rsidRPr="00CC22A3">
        <w:rPr>
          <w:lang w:val="ro-RO"/>
        </w:rPr>
        <w:t xml:space="preserve">necesitatea asigurării </w:t>
      </w:r>
      <w:r w:rsidR="00AC676C" w:rsidRPr="00CC22A3">
        <w:rPr>
          <w:lang w:val="ro-RO"/>
        </w:rPr>
        <w:t>condiţii</w:t>
      </w:r>
      <w:r w:rsidR="003918C5" w:rsidRPr="00CC22A3">
        <w:rPr>
          <w:lang w:val="ro-RO"/>
        </w:rPr>
        <w:t xml:space="preserve">lor de </w:t>
      </w:r>
      <w:r w:rsidR="00AC676C" w:rsidRPr="00CC22A3">
        <w:rPr>
          <w:lang w:val="ro-RO"/>
        </w:rPr>
        <w:t>egal</w:t>
      </w:r>
      <w:r w:rsidR="003918C5" w:rsidRPr="00CC22A3">
        <w:rPr>
          <w:lang w:val="ro-RO"/>
        </w:rPr>
        <w:t>itate în ceea ce priveşte furnizarea</w:t>
      </w:r>
      <w:r w:rsidR="003512E2" w:rsidRPr="00CC22A3">
        <w:rPr>
          <w:lang w:val="ro-RO"/>
        </w:rPr>
        <w:t xml:space="preserve"> în regim concurenţial</w:t>
      </w:r>
      <w:r w:rsidR="001949C7" w:rsidRPr="00CC22A3">
        <w:rPr>
          <w:lang w:val="ro-RO"/>
        </w:rPr>
        <w:t>.</w:t>
      </w:r>
    </w:p>
    <w:p w14:paraId="71BAEAE1" w14:textId="77777777" w:rsidR="006D5252" w:rsidRPr="00CC22A3" w:rsidRDefault="006D5252" w:rsidP="00E0109E">
      <w:pPr>
        <w:pStyle w:val="StyleBodyTextBefore6pt"/>
        <w:numPr>
          <w:ilvl w:val="0"/>
          <w:numId w:val="0"/>
        </w:numPr>
        <w:spacing w:after="120" w:line="360" w:lineRule="auto"/>
        <w:ind w:left="887"/>
        <w:rPr>
          <w:lang w:val="ro-RO"/>
        </w:rPr>
      </w:pPr>
    </w:p>
    <w:p w14:paraId="13A43BA5" w14:textId="3F20CEBD" w:rsidR="006D5252" w:rsidRPr="00CC22A3" w:rsidRDefault="006D5252" w:rsidP="00E0109E">
      <w:pPr>
        <w:pStyle w:val="StyleBodyTextBefore6pt"/>
        <w:numPr>
          <w:ilvl w:val="0"/>
          <w:numId w:val="0"/>
        </w:numPr>
        <w:spacing w:line="360" w:lineRule="auto"/>
        <w:jc w:val="center"/>
        <w:rPr>
          <w:b/>
        </w:rPr>
      </w:pPr>
      <w:r w:rsidRPr="00CC22A3">
        <w:rPr>
          <w:b/>
        </w:rPr>
        <w:t>SECŢIUNEA 2</w:t>
      </w:r>
    </w:p>
    <w:p w14:paraId="7A69576E" w14:textId="789170CF" w:rsidR="00732682" w:rsidRPr="00CC22A3" w:rsidRDefault="00732682" w:rsidP="00E0109E">
      <w:pPr>
        <w:pStyle w:val="TITLU"/>
        <w:numPr>
          <w:ilvl w:val="0"/>
          <w:numId w:val="0"/>
        </w:numPr>
        <w:spacing w:before="120" w:line="360" w:lineRule="auto"/>
        <w:jc w:val="center"/>
        <w:rPr>
          <w:caps w:val="0"/>
          <w:sz w:val="24"/>
          <w:szCs w:val="24"/>
          <w:lang w:val="ro-RO"/>
        </w:rPr>
      </w:pPr>
      <w:r w:rsidRPr="00CC22A3">
        <w:rPr>
          <w:sz w:val="24"/>
          <w:szCs w:val="24"/>
          <w:lang w:val="ro-RO"/>
        </w:rPr>
        <w:t>I</w:t>
      </w:r>
      <w:r w:rsidRPr="00CC22A3">
        <w:rPr>
          <w:caps w:val="0"/>
          <w:sz w:val="24"/>
          <w:szCs w:val="24"/>
          <w:lang w:val="ro-RO"/>
        </w:rPr>
        <w:t xml:space="preserve">ndicatori de structură </w:t>
      </w:r>
      <w:r w:rsidR="00BC675D" w:rsidRPr="00CC22A3">
        <w:rPr>
          <w:caps w:val="0"/>
          <w:sz w:val="24"/>
          <w:szCs w:val="24"/>
          <w:lang w:val="ro-RO"/>
        </w:rPr>
        <w:t>şi concentrare</w:t>
      </w:r>
      <w:r w:rsidR="00813F16" w:rsidRPr="00CC22A3">
        <w:rPr>
          <w:caps w:val="0"/>
          <w:sz w:val="24"/>
          <w:szCs w:val="24"/>
          <w:lang w:val="ro-RO"/>
        </w:rPr>
        <w:t xml:space="preserve"> a pieţei</w:t>
      </w:r>
    </w:p>
    <w:p w14:paraId="22888B0B" w14:textId="77777777" w:rsidR="006A5321" w:rsidRPr="00CC22A3" w:rsidRDefault="00732682" w:rsidP="00E0109E">
      <w:pPr>
        <w:pStyle w:val="StyleBodyTextBefore6pt"/>
        <w:numPr>
          <w:ilvl w:val="0"/>
          <w:numId w:val="1"/>
        </w:numPr>
        <w:tabs>
          <w:tab w:val="num" w:pos="360"/>
        </w:tabs>
        <w:spacing w:after="120" w:line="360" w:lineRule="auto"/>
        <w:ind w:left="887"/>
        <w:rPr>
          <w:lang w:val="ro-RO"/>
        </w:rPr>
      </w:pPr>
      <w:r w:rsidRPr="00CC22A3">
        <w:rPr>
          <w:lang w:val="ro-RO"/>
        </w:rPr>
        <w:t>Concentrarea unei pieţe este determinată de numărul de participanţi existenţi pe piaţă şi de cotele de piaţă ale acestora pe piaţa respectivă. Indicatorii din această categorie au rolul de a detecta/aprecia posibilitatea exercitării puterii de piaţă, pornind de la premisa că un grad mare de concentrare a pieţei constituie un mediu prielnic pentru exercitarea abuzivă a puterii de piaţă.</w:t>
      </w:r>
    </w:p>
    <w:p w14:paraId="47358228" w14:textId="6B4AF5D7" w:rsidR="00530CAE" w:rsidRPr="00CC22A3" w:rsidRDefault="00530CAE" w:rsidP="00E0109E">
      <w:pPr>
        <w:pStyle w:val="StyleBodyTextBefore6pt"/>
        <w:numPr>
          <w:ilvl w:val="0"/>
          <w:numId w:val="0"/>
        </w:numPr>
        <w:spacing w:before="0" w:line="360" w:lineRule="auto"/>
        <w:ind w:left="887"/>
        <w:rPr>
          <w:lang w:val="ro-RO"/>
        </w:rPr>
      </w:pPr>
      <w:r w:rsidRPr="00CC22A3">
        <w:rPr>
          <w:szCs w:val="24"/>
          <w:lang w:val="ro-RO"/>
        </w:rPr>
        <w:t>Cei mai utilizaţi indicatori de concentrare a pieţei sunt:</w:t>
      </w:r>
    </w:p>
    <w:p w14:paraId="6ACF0F5F" w14:textId="1082FE05" w:rsidR="00530CAE" w:rsidRPr="00CC22A3" w:rsidRDefault="00530CAE" w:rsidP="00E0109E">
      <w:pPr>
        <w:pStyle w:val="CharCharCharCharCharChar"/>
        <w:numPr>
          <w:ilvl w:val="1"/>
          <w:numId w:val="6"/>
        </w:numPr>
        <w:spacing w:line="360" w:lineRule="auto"/>
        <w:rPr>
          <w:i/>
        </w:rPr>
      </w:pPr>
      <w:r w:rsidRPr="00CC22A3">
        <w:rPr>
          <w:i/>
        </w:rPr>
        <w:t>Cota de piaţă a celui mai mare participant la piaţă – C1 (%)</w:t>
      </w:r>
    </w:p>
    <w:p w14:paraId="248D9D5C" w14:textId="77777777" w:rsidR="00530CAE" w:rsidRPr="00CC22A3" w:rsidRDefault="00530CAE" w:rsidP="00E0109E">
      <w:pPr>
        <w:pStyle w:val="StyleBodyTextBefore6pt"/>
        <w:numPr>
          <w:ilvl w:val="0"/>
          <w:numId w:val="0"/>
        </w:numPr>
        <w:spacing w:before="0" w:line="360" w:lineRule="auto"/>
        <w:ind w:left="1418"/>
        <w:rPr>
          <w:szCs w:val="24"/>
          <w:lang w:val="pt-BR"/>
        </w:rPr>
      </w:pPr>
      <w:r w:rsidRPr="00CC22A3">
        <w:rPr>
          <w:szCs w:val="24"/>
          <w:lang w:val="pt-BR"/>
        </w:rPr>
        <w:t>Semnificaţia valorilor indicatorului C1 este:</w:t>
      </w:r>
    </w:p>
    <w:p w14:paraId="67DA90D6" w14:textId="77777777" w:rsidR="00530CAE" w:rsidRPr="00CC22A3" w:rsidRDefault="00530CAE" w:rsidP="00E0109E">
      <w:pPr>
        <w:pStyle w:val="StyleBodyTextBefore6pt"/>
        <w:numPr>
          <w:ilvl w:val="0"/>
          <w:numId w:val="0"/>
        </w:numPr>
        <w:spacing w:before="0" w:line="360" w:lineRule="auto"/>
        <w:ind w:left="2127"/>
        <w:rPr>
          <w:szCs w:val="24"/>
        </w:rPr>
      </w:pPr>
      <w:r w:rsidRPr="00CC22A3">
        <w:rPr>
          <w:szCs w:val="24"/>
        </w:rPr>
        <w:t xml:space="preserve">C1&gt;20% </w:t>
      </w:r>
      <w:r w:rsidRPr="00CC22A3">
        <w:rPr>
          <w:szCs w:val="24"/>
        </w:rPr>
        <w:tab/>
      </w:r>
      <w:r w:rsidRPr="00CC22A3">
        <w:rPr>
          <w:szCs w:val="24"/>
        </w:rPr>
        <w:tab/>
        <w:t>concentrare îngrijorătoare pentru piaţă;</w:t>
      </w:r>
    </w:p>
    <w:p w14:paraId="46F34758" w14:textId="77777777" w:rsidR="00530CAE" w:rsidRPr="00CC22A3" w:rsidRDefault="00530CAE" w:rsidP="00E0109E">
      <w:pPr>
        <w:pStyle w:val="StyleBodyTextBefore6pt"/>
        <w:numPr>
          <w:ilvl w:val="0"/>
          <w:numId w:val="0"/>
        </w:numPr>
        <w:spacing w:before="0" w:line="360" w:lineRule="auto"/>
        <w:ind w:left="2127"/>
        <w:rPr>
          <w:szCs w:val="24"/>
        </w:rPr>
      </w:pPr>
      <w:r w:rsidRPr="00CC22A3">
        <w:rPr>
          <w:bCs/>
          <w:szCs w:val="24"/>
        </w:rPr>
        <w:t>C1&gt;40%</w:t>
      </w:r>
      <w:r w:rsidRPr="00CC22A3">
        <w:rPr>
          <w:bCs/>
          <w:szCs w:val="24"/>
        </w:rPr>
        <w:tab/>
      </w:r>
      <w:r w:rsidRPr="00CC22A3">
        <w:rPr>
          <w:bCs/>
          <w:szCs w:val="24"/>
        </w:rPr>
        <w:tab/>
      </w:r>
      <w:r w:rsidRPr="00CC22A3">
        <w:rPr>
          <w:szCs w:val="24"/>
        </w:rPr>
        <w:t>posibila existenţă a unei poziţii dominante pe piaţă;</w:t>
      </w:r>
    </w:p>
    <w:p w14:paraId="7E04E07E" w14:textId="77777777" w:rsidR="00530CAE" w:rsidRPr="00CC22A3" w:rsidRDefault="00530CAE" w:rsidP="00E0109E">
      <w:pPr>
        <w:pStyle w:val="StyleBodyTextBefore6pt"/>
        <w:numPr>
          <w:ilvl w:val="0"/>
          <w:numId w:val="0"/>
        </w:numPr>
        <w:spacing w:before="0" w:line="360" w:lineRule="auto"/>
        <w:ind w:left="2127"/>
        <w:rPr>
          <w:szCs w:val="24"/>
        </w:rPr>
      </w:pPr>
      <w:r w:rsidRPr="00CC22A3">
        <w:rPr>
          <w:szCs w:val="24"/>
        </w:rPr>
        <w:t>C1&gt;50%</w:t>
      </w:r>
      <w:r w:rsidRPr="00CC22A3">
        <w:rPr>
          <w:szCs w:val="24"/>
        </w:rPr>
        <w:tab/>
      </w:r>
      <w:r w:rsidRPr="00CC22A3">
        <w:rPr>
          <w:szCs w:val="24"/>
        </w:rPr>
        <w:tab/>
        <w:t>indicarea existenţei unei poziţii dominante pe piaţă.</w:t>
      </w:r>
    </w:p>
    <w:p w14:paraId="1C2546B3" w14:textId="77777777" w:rsidR="00530CAE" w:rsidRPr="00CC22A3" w:rsidRDefault="00530CAE" w:rsidP="00E0109E">
      <w:pPr>
        <w:pStyle w:val="CharCharCharCharCharChar"/>
        <w:numPr>
          <w:ilvl w:val="1"/>
          <w:numId w:val="6"/>
        </w:numPr>
        <w:tabs>
          <w:tab w:val="num" w:pos="1070"/>
        </w:tabs>
        <w:spacing w:line="360" w:lineRule="auto"/>
        <w:rPr>
          <w:i/>
        </w:rPr>
      </w:pPr>
      <w:r w:rsidRPr="00CC22A3">
        <w:rPr>
          <w:i/>
        </w:rPr>
        <w:t>Suma cotelor de piaţă ale celor mai mari trei participanţi - C3 (%)</w:t>
      </w:r>
    </w:p>
    <w:p w14:paraId="5D15FD58" w14:textId="77777777" w:rsidR="00530CAE" w:rsidRPr="00CC22A3" w:rsidRDefault="00530CAE" w:rsidP="00E0109E">
      <w:pPr>
        <w:pStyle w:val="StyleBodyTextBefore6pt"/>
        <w:numPr>
          <w:ilvl w:val="0"/>
          <w:numId w:val="0"/>
        </w:numPr>
        <w:spacing w:before="0" w:line="360" w:lineRule="auto"/>
        <w:ind w:left="1418"/>
        <w:rPr>
          <w:szCs w:val="24"/>
          <w:lang w:val="pt-BR"/>
        </w:rPr>
      </w:pPr>
      <w:r w:rsidRPr="00CC22A3">
        <w:rPr>
          <w:szCs w:val="24"/>
          <w:lang w:val="pt-BR"/>
        </w:rPr>
        <w:t>Semnificaţia valorilor indicatorului C3 este:</w:t>
      </w:r>
    </w:p>
    <w:p w14:paraId="64312CFA" w14:textId="31A9A135" w:rsidR="008C4605" w:rsidRPr="00CC22A3" w:rsidRDefault="008C4605" w:rsidP="00E0109E">
      <w:pPr>
        <w:pStyle w:val="StyleBodyTextBefore6pt"/>
        <w:numPr>
          <w:ilvl w:val="0"/>
          <w:numId w:val="0"/>
        </w:numPr>
        <w:spacing w:before="0" w:line="360" w:lineRule="auto"/>
        <w:ind w:left="2127"/>
        <w:rPr>
          <w:szCs w:val="24"/>
        </w:rPr>
      </w:pPr>
      <w:r w:rsidRPr="00CC22A3">
        <w:rPr>
          <w:szCs w:val="24"/>
        </w:rPr>
        <w:t xml:space="preserve">  0%&lt; C3 &lt;=40% </w:t>
      </w:r>
      <w:r w:rsidR="00DF007A" w:rsidRPr="00CC22A3">
        <w:rPr>
          <w:szCs w:val="24"/>
        </w:rPr>
        <w:tab/>
        <w:t>piaţă neconcentrată</w:t>
      </w:r>
    </w:p>
    <w:p w14:paraId="2FA4FB47" w14:textId="6F8A553E" w:rsidR="00530CAE" w:rsidRPr="00CC22A3" w:rsidRDefault="00530CAE" w:rsidP="00E0109E">
      <w:pPr>
        <w:pStyle w:val="StyleBodyTextBefore6pt"/>
        <w:numPr>
          <w:ilvl w:val="0"/>
          <w:numId w:val="0"/>
        </w:numPr>
        <w:spacing w:before="0" w:line="360" w:lineRule="auto"/>
        <w:ind w:left="2127"/>
        <w:rPr>
          <w:szCs w:val="24"/>
        </w:rPr>
      </w:pPr>
      <w:r w:rsidRPr="00CC22A3">
        <w:rPr>
          <w:szCs w:val="24"/>
        </w:rPr>
        <w:t>40%&lt; C3 &lt;</w:t>
      </w:r>
      <w:r w:rsidR="008C4605" w:rsidRPr="00CC22A3">
        <w:rPr>
          <w:szCs w:val="24"/>
        </w:rPr>
        <w:t>=</w:t>
      </w:r>
      <w:r w:rsidRPr="00CC22A3">
        <w:rPr>
          <w:szCs w:val="24"/>
        </w:rPr>
        <w:t xml:space="preserve"> 70% </w:t>
      </w:r>
      <w:r w:rsidRPr="00CC22A3">
        <w:rPr>
          <w:szCs w:val="24"/>
        </w:rPr>
        <w:tab/>
        <w:t>concentrare moderată a puterii de piaţă;</w:t>
      </w:r>
    </w:p>
    <w:p w14:paraId="67489241" w14:textId="03FD0241" w:rsidR="00530CAE" w:rsidRPr="00CC22A3" w:rsidRDefault="00530CAE" w:rsidP="00E0109E">
      <w:pPr>
        <w:pStyle w:val="StyleBodyTextBefore6pt"/>
        <w:numPr>
          <w:ilvl w:val="0"/>
          <w:numId w:val="0"/>
        </w:numPr>
        <w:spacing w:before="0" w:line="360" w:lineRule="auto"/>
        <w:ind w:left="2127"/>
        <w:rPr>
          <w:szCs w:val="24"/>
        </w:rPr>
      </w:pPr>
      <w:r w:rsidRPr="00CC22A3">
        <w:rPr>
          <w:szCs w:val="24"/>
        </w:rPr>
        <w:t>C3 &gt; 70%</w:t>
      </w:r>
      <w:r w:rsidRPr="00CC22A3">
        <w:rPr>
          <w:szCs w:val="24"/>
        </w:rPr>
        <w:tab/>
      </w:r>
      <w:r w:rsidRPr="00CC22A3">
        <w:rPr>
          <w:szCs w:val="24"/>
        </w:rPr>
        <w:tab/>
        <w:t>concentrare ridicată a puterii de piaţă.</w:t>
      </w:r>
    </w:p>
    <w:p w14:paraId="661FC20B" w14:textId="77777777" w:rsidR="00530CAE" w:rsidRPr="00CC22A3" w:rsidRDefault="00530CAE" w:rsidP="00E0109E">
      <w:pPr>
        <w:pStyle w:val="CharCharCharCharCharChar"/>
        <w:numPr>
          <w:ilvl w:val="1"/>
          <w:numId w:val="6"/>
        </w:numPr>
        <w:tabs>
          <w:tab w:val="num" w:pos="1070"/>
        </w:tabs>
        <w:spacing w:line="360" w:lineRule="auto"/>
        <w:rPr>
          <w:i/>
        </w:rPr>
      </w:pPr>
      <w:r w:rsidRPr="00CC22A3">
        <w:rPr>
          <w:i/>
        </w:rPr>
        <w:t>Indicele Herfindahl-Hirschman - HHI</w:t>
      </w:r>
    </w:p>
    <w:p w14:paraId="6B64188E" w14:textId="1FD860EE" w:rsidR="00530CAE" w:rsidRPr="00CC22A3" w:rsidRDefault="00530CAE" w:rsidP="00E0109E">
      <w:pPr>
        <w:pStyle w:val="StyleBodyTextBefore6pt"/>
        <w:numPr>
          <w:ilvl w:val="0"/>
          <w:numId w:val="0"/>
        </w:numPr>
        <w:spacing w:before="0" w:line="360" w:lineRule="auto"/>
        <w:ind w:left="1418"/>
        <w:rPr>
          <w:szCs w:val="24"/>
          <w:lang w:val="pt-BR"/>
        </w:rPr>
      </w:pPr>
      <w:r w:rsidRPr="00CC22A3">
        <w:rPr>
          <w:szCs w:val="24"/>
          <w:lang w:val="pt-BR"/>
        </w:rPr>
        <w:t>Indicele HHI se calculează prin însumarea pătratelor cotelor de piaţă ale participanţilor:</w:t>
      </w:r>
    </w:p>
    <w:p w14:paraId="7A0EE363" w14:textId="77777777" w:rsidR="00530CAE" w:rsidRPr="00CC22A3" w:rsidRDefault="00530CAE" w:rsidP="00E0109E">
      <w:pPr>
        <w:spacing w:line="360" w:lineRule="auto"/>
        <w:jc w:val="center"/>
        <w:rPr>
          <w:szCs w:val="24"/>
          <w:lang w:val="it-IT"/>
        </w:rPr>
      </w:pPr>
      <w:r w:rsidRPr="00CC22A3">
        <w:rPr>
          <w:position w:val="-30"/>
          <w:szCs w:val="24"/>
          <w:lang w:val="pt-BR"/>
        </w:rPr>
        <w:object w:dxaOrig="2040" w:dyaOrig="740" w14:anchorId="08B5F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o:ole="">
            <v:imagedata r:id="rId11" o:title=""/>
          </v:shape>
          <o:OLEObject Type="Embed" ProgID="Equation.3" ShapeID="_x0000_i1025" DrawAspect="Content" ObjectID="_1606834673" r:id="rId12"/>
        </w:object>
      </w:r>
    </w:p>
    <w:p w14:paraId="28364B12" w14:textId="2BC0A765" w:rsidR="00530CAE" w:rsidRPr="00CC22A3" w:rsidRDefault="00302FE7" w:rsidP="00E0109E">
      <w:pPr>
        <w:spacing w:line="360" w:lineRule="auto"/>
        <w:ind w:left="2127"/>
        <w:rPr>
          <w:szCs w:val="24"/>
          <w:lang w:val="it-IT"/>
        </w:rPr>
      </w:pPr>
      <w:r w:rsidRPr="00CC22A3">
        <w:rPr>
          <w:szCs w:val="24"/>
          <w:lang w:val="it-IT"/>
        </w:rPr>
        <w:lastRenderedPageBreak/>
        <w:t>unde</w:t>
      </w:r>
      <w:r w:rsidR="00530CAE" w:rsidRPr="00CC22A3">
        <w:rPr>
          <w:szCs w:val="24"/>
          <w:lang w:val="it-IT"/>
        </w:rPr>
        <w:t>:</w:t>
      </w:r>
    </w:p>
    <w:p w14:paraId="45EABFFD" w14:textId="77777777" w:rsidR="00530CAE" w:rsidRPr="00CC22A3" w:rsidRDefault="00530CAE" w:rsidP="00E0109E">
      <w:pPr>
        <w:spacing w:line="360" w:lineRule="auto"/>
        <w:ind w:left="1440"/>
        <w:rPr>
          <w:szCs w:val="24"/>
          <w:lang w:val="it-IT"/>
        </w:rPr>
      </w:pPr>
      <w:r w:rsidRPr="00CC22A3">
        <w:rPr>
          <w:szCs w:val="24"/>
          <w:lang w:val="it-IT"/>
        </w:rPr>
        <w:t xml:space="preserve">j = </w:t>
      </w:r>
      <w:r w:rsidRPr="00CC22A3">
        <w:rPr>
          <w:szCs w:val="24"/>
        </w:rPr>
        <w:t>participantul la piaţă</w:t>
      </w:r>
      <w:r w:rsidRPr="00CC22A3">
        <w:rPr>
          <w:szCs w:val="24"/>
          <w:lang w:val="it-IT"/>
        </w:rPr>
        <w:t>;</w:t>
      </w:r>
    </w:p>
    <w:p w14:paraId="59D42D91" w14:textId="77777777" w:rsidR="00530CAE" w:rsidRPr="00CC22A3" w:rsidRDefault="00530CAE" w:rsidP="00E0109E">
      <w:pPr>
        <w:spacing w:line="360" w:lineRule="auto"/>
        <w:ind w:left="1440"/>
        <w:rPr>
          <w:szCs w:val="24"/>
        </w:rPr>
      </w:pPr>
      <w:r w:rsidRPr="00CC22A3">
        <w:rPr>
          <w:szCs w:val="24"/>
          <w:lang w:val="it-IT"/>
        </w:rPr>
        <w:t xml:space="preserve">N </w:t>
      </w:r>
      <w:r w:rsidRPr="00CC22A3">
        <w:rPr>
          <w:szCs w:val="24"/>
          <w:lang w:val="en-GB"/>
        </w:rPr>
        <w:t xml:space="preserve">= </w:t>
      </w:r>
      <w:r w:rsidRPr="00CC22A3">
        <w:rPr>
          <w:szCs w:val="24"/>
        </w:rPr>
        <w:t>numărul total de participanţi la piaţă</w:t>
      </w:r>
    </w:p>
    <w:p w14:paraId="3BE4F9A7" w14:textId="77777777" w:rsidR="00530CAE" w:rsidRPr="00CC22A3" w:rsidRDefault="00530CAE" w:rsidP="00E0109E">
      <w:pPr>
        <w:spacing w:line="360" w:lineRule="auto"/>
        <w:ind w:left="1440"/>
        <w:rPr>
          <w:szCs w:val="24"/>
          <w:lang w:val="it-IT"/>
        </w:rPr>
      </w:pPr>
      <w:r w:rsidRPr="00CC22A3">
        <w:rPr>
          <w:i/>
          <w:szCs w:val="24"/>
          <w:lang w:val="it-IT"/>
        </w:rPr>
        <w:t>i</w:t>
      </w:r>
      <w:r w:rsidRPr="00CC22A3">
        <w:rPr>
          <w:szCs w:val="24"/>
          <w:lang w:val="it-IT"/>
        </w:rPr>
        <w:t xml:space="preserve"> = intervalul de timp pentru care se calculează</w:t>
      </w:r>
    </w:p>
    <w:p w14:paraId="5A4A5DAC" w14:textId="77777777" w:rsidR="00530CAE" w:rsidRPr="00CC22A3" w:rsidRDefault="00530CAE" w:rsidP="00E0109E">
      <w:pPr>
        <w:spacing w:line="360" w:lineRule="auto"/>
        <w:ind w:left="1440"/>
        <w:jc w:val="both"/>
        <w:rPr>
          <w:szCs w:val="24"/>
        </w:rPr>
      </w:pPr>
      <w:r w:rsidRPr="00CC22A3">
        <w:rPr>
          <w:i/>
          <w:szCs w:val="24"/>
        </w:rPr>
        <w:t>Qj</w:t>
      </w:r>
      <w:r w:rsidRPr="00CC22A3">
        <w:rPr>
          <w:szCs w:val="24"/>
        </w:rPr>
        <w:t>(</w:t>
      </w:r>
      <w:r w:rsidRPr="00CC22A3">
        <w:rPr>
          <w:i/>
          <w:szCs w:val="24"/>
        </w:rPr>
        <w:t>i</w:t>
      </w:r>
      <w:r w:rsidRPr="00CC22A3">
        <w:rPr>
          <w:szCs w:val="24"/>
        </w:rPr>
        <w:t>) este cota de piaţă a participantului j, în intervalul de timp i, exprimată în procente.</w:t>
      </w:r>
    </w:p>
    <w:p w14:paraId="71F87FCD" w14:textId="4F356D69" w:rsidR="00530CAE" w:rsidRPr="00CC22A3" w:rsidRDefault="00530CAE" w:rsidP="00E0109E">
      <w:pPr>
        <w:pStyle w:val="StyleBodyTextBefore6pt"/>
        <w:numPr>
          <w:ilvl w:val="0"/>
          <w:numId w:val="0"/>
        </w:numPr>
        <w:spacing w:before="0" w:line="360" w:lineRule="auto"/>
        <w:ind w:left="1418"/>
        <w:rPr>
          <w:szCs w:val="24"/>
          <w:lang w:val="pt-BR"/>
        </w:rPr>
      </w:pPr>
      <w:r w:rsidRPr="00CC22A3">
        <w:rPr>
          <w:szCs w:val="24"/>
          <w:lang w:val="pt-BR"/>
        </w:rPr>
        <w:t>Semnificaţia valorilor indicelui HHI:</w:t>
      </w:r>
    </w:p>
    <w:p w14:paraId="654BC006" w14:textId="77777777" w:rsidR="00530CAE" w:rsidRPr="00CC22A3" w:rsidRDefault="00530CAE" w:rsidP="00E0109E">
      <w:pPr>
        <w:pStyle w:val="StyleBodyTextBefore6pt"/>
        <w:numPr>
          <w:ilvl w:val="0"/>
          <w:numId w:val="0"/>
        </w:numPr>
        <w:spacing w:before="0" w:line="360" w:lineRule="auto"/>
        <w:ind w:left="2127"/>
        <w:rPr>
          <w:szCs w:val="24"/>
        </w:rPr>
      </w:pPr>
      <w:r w:rsidRPr="00CC22A3">
        <w:rPr>
          <w:szCs w:val="24"/>
        </w:rPr>
        <w:t xml:space="preserve">HHI tinde la 0 </w:t>
      </w:r>
      <w:r w:rsidRPr="00CC22A3">
        <w:rPr>
          <w:szCs w:val="24"/>
        </w:rPr>
        <w:tab/>
      </w:r>
      <w:r w:rsidRPr="00CC22A3">
        <w:rPr>
          <w:szCs w:val="24"/>
        </w:rPr>
        <w:tab/>
        <w:t>concurenţă perfectă;</w:t>
      </w:r>
    </w:p>
    <w:p w14:paraId="26129D3E" w14:textId="77777777" w:rsidR="00530CAE" w:rsidRPr="00CC22A3" w:rsidRDefault="00530CAE" w:rsidP="00E0109E">
      <w:pPr>
        <w:pStyle w:val="StyleBodyTextBefore6pt"/>
        <w:numPr>
          <w:ilvl w:val="0"/>
          <w:numId w:val="0"/>
        </w:numPr>
        <w:spacing w:before="0" w:line="360" w:lineRule="auto"/>
        <w:ind w:left="2127"/>
        <w:rPr>
          <w:szCs w:val="24"/>
        </w:rPr>
      </w:pPr>
      <w:r w:rsidRPr="00CC22A3">
        <w:rPr>
          <w:szCs w:val="24"/>
        </w:rPr>
        <w:t xml:space="preserve">HHI&lt;1000  </w:t>
      </w:r>
      <w:r w:rsidRPr="00CC22A3">
        <w:rPr>
          <w:szCs w:val="24"/>
        </w:rPr>
        <w:tab/>
      </w:r>
      <w:r w:rsidRPr="00CC22A3">
        <w:rPr>
          <w:szCs w:val="24"/>
        </w:rPr>
        <w:tab/>
        <w:t xml:space="preserve">piaţă neconcentrată; </w:t>
      </w:r>
    </w:p>
    <w:p w14:paraId="33271F0D" w14:textId="51276EF2" w:rsidR="00530CAE" w:rsidRPr="00CC22A3" w:rsidRDefault="00530CAE" w:rsidP="00E0109E">
      <w:pPr>
        <w:pStyle w:val="StyleBodyTextBefore6pt"/>
        <w:numPr>
          <w:ilvl w:val="0"/>
          <w:numId w:val="0"/>
        </w:numPr>
        <w:spacing w:before="0" w:line="360" w:lineRule="auto"/>
        <w:ind w:left="2127"/>
        <w:rPr>
          <w:szCs w:val="24"/>
        </w:rPr>
      </w:pPr>
      <w:r w:rsidRPr="00CC22A3">
        <w:rPr>
          <w:szCs w:val="24"/>
        </w:rPr>
        <w:t>1000&lt;HHI&lt;</w:t>
      </w:r>
      <w:r w:rsidR="007920CF" w:rsidRPr="00CC22A3">
        <w:rPr>
          <w:szCs w:val="24"/>
        </w:rPr>
        <w:t>20</w:t>
      </w:r>
      <w:r w:rsidRPr="00CC22A3">
        <w:rPr>
          <w:szCs w:val="24"/>
        </w:rPr>
        <w:t xml:space="preserve">00 </w:t>
      </w:r>
      <w:r w:rsidRPr="00CC22A3">
        <w:rPr>
          <w:szCs w:val="24"/>
        </w:rPr>
        <w:tab/>
        <w:t>piaţă moderat concentrată;</w:t>
      </w:r>
    </w:p>
    <w:p w14:paraId="7EDF1328" w14:textId="77D25231" w:rsidR="00530CAE" w:rsidRPr="00CC22A3" w:rsidRDefault="00530CAE" w:rsidP="00E0109E">
      <w:pPr>
        <w:pStyle w:val="StyleBodyTextBefore6pt"/>
        <w:numPr>
          <w:ilvl w:val="0"/>
          <w:numId w:val="0"/>
        </w:numPr>
        <w:spacing w:before="0" w:line="360" w:lineRule="auto"/>
        <w:ind w:left="2127"/>
        <w:rPr>
          <w:szCs w:val="24"/>
        </w:rPr>
      </w:pPr>
      <w:r w:rsidRPr="00CC22A3">
        <w:rPr>
          <w:szCs w:val="24"/>
        </w:rPr>
        <w:t>HHI&gt;</w:t>
      </w:r>
      <w:r w:rsidR="007920CF" w:rsidRPr="00CC22A3">
        <w:rPr>
          <w:szCs w:val="24"/>
        </w:rPr>
        <w:t>20</w:t>
      </w:r>
      <w:r w:rsidRPr="00CC22A3">
        <w:rPr>
          <w:szCs w:val="24"/>
        </w:rPr>
        <w:t xml:space="preserve">00 </w:t>
      </w:r>
      <w:r w:rsidRPr="00CC22A3">
        <w:rPr>
          <w:szCs w:val="24"/>
        </w:rPr>
        <w:tab/>
      </w:r>
      <w:r w:rsidRPr="00CC22A3">
        <w:rPr>
          <w:szCs w:val="24"/>
        </w:rPr>
        <w:tab/>
        <w:t xml:space="preserve">piaţă cu concentrare ridicată (excesiv concentrată); </w:t>
      </w:r>
    </w:p>
    <w:p w14:paraId="4EEED2C7" w14:textId="5B9D824E" w:rsidR="00530CAE" w:rsidRPr="00CC22A3" w:rsidRDefault="00530CAE" w:rsidP="00E0109E">
      <w:pPr>
        <w:pStyle w:val="StyleBodyTextBefore6pt"/>
        <w:numPr>
          <w:ilvl w:val="0"/>
          <w:numId w:val="0"/>
        </w:numPr>
        <w:spacing w:before="0" w:line="360" w:lineRule="auto"/>
        <w:ind w:left="2127"/>
        <w:rPr>
          <w:szCs w:val="24"/>
        </w:rPr>
      </w:pPr>
      <w:r w:rsidRPr="00CC22A3">
        <w:rPr>
          <w:szCs w:val="24"/>
        </w:rPr>
        <w:t xml:space="preserve">HHI=10000 </w:t>
      </w:r>
      <w:r w:rsidRPr="00CC22A3">
        <w:rPr>
          <w:szCs w:val="24"/>
        </w:rPr>
        <w:tab/>
      </w:r>
      <w:r w:rsidRPr="00CC22A3">
        <w:rPr>
          <w:szCs w:val="24"/>
        </w:rPr>
        <w:tab/>
      </w:r>
      <w:r w:rsidR="006A5321" w:rsidRPr="00CC22A3">
        <w:rPr>
          <w:szCs w:val="24"/>
        </w:rPr>
        <w:t>monopol.</w:t>
      </w:r>
    </w:p>
    <w:p w14:paraId="1AC2FEB3" w14:textId="1D819D14" w:rsidR="009D07D1" w:rsidRPr="00CC22A3" w:rsidRDefault="009D07D1" w:rsidP="00E0109E">
      <w:pPr>
        <w:pStyle w:val="StyleBodyTextBefore6pt"/>
        <w:numPr>
          <w:ilvl w:val="0"/>
          <w:numId w:val="1"/>
        </w:numPr>
        <w:tabs>
          <w:tab w:val="num" w:pos="360"/>
        </w:tabs>
        <w:spacing w:after="120" w:line="360" w:lineRule="auto"/>
        <w:ind w:left="887"/>
        <w:rPr>
          <w:lang w:val="ro-RO"/>
        </w:rPr>
      </w:pPr>
      <w:r w:rsidRPr="00CC22A3">
        <w:rPr>
          <w:lang w:val="ro-RO"/>
        </w:rPr>
        <w:t>Numărul de furnizori activi dintr-o piaţă şi dinamica intr</w:t>
      </w:r>
      <w:r w:rsidR="009476B8" w:rsidRPr="00CC22A3">
        <w:rPr>
          <w:lang w:val="ro-RO"/>
        </w:rPr>
        <w:t>ării</w:t>
      </w:r>
      <w:r w:rsidRPr="00CC22A3">
        <w:rPr>
          <w:lang w:val="ro-RO"/>
        </w:rPr>
        <w:t xml:space="preserve"> </w:t>
      </w:r>
      <w:r w:rsidR="002B6AB6" w:rsidRPr="00CC22A3">
        <w:rPr>
          <w:lang w:val="ro-RO"/>
        </w:rPr>
        <w:t>acestora pe piaţa concurenţială de fu</w:t>
      </w:r>
      <w:r w:rsidRPr="00CC22A3">
        <w:rPr>
          <w:lang w:val="ro-RO"/>
        </w:rPr>
        <w:t>r</w:t>
      </w:r>
      <w:r w:rsidR="002B6AB6" w:rsidRPr="00CC22A3">
        <w:rPr>
          <w:lang w:val="ro-RO"/>
        </w:rPr>
        <w:t>n</w:t>
      </w:r>
      <w:r w:rsidRPr="00CC22A3">
        <w:rPr>
          <w:lang w:val="ro-RO"/>
        </w:rPr>
        <w:t>izare a energiei</w:t>
      </w:r>
      <w:r w:rsidR="009476B8" w:rsidRPr="00CC22A3">
        <w:rPr>
          <w:lang w:val="ro-RO"/>
        </w:rPr>
        <w:t xml:space="preserve"> </w:t>
      </w:r>
      <w:r w:rsidRPr="00CC22A3">
        <w:rPr>
          <w:lang w:val="ro-RO"/>
        </w:rPr>
        <w:t>electrice către clienţii finali</w:t>
      </w:r>
      <w:r w:rsidR="009476B8" w:rsidRPr="00CC22A3">
        <w:rPr>
          <w:lang w:val="ro-RO"/>
        </w:rPr>
        <w:t xml:space="preserve">, corelaţi cu </w:t>
      </w:r>
      <w:r w:rsidRPr="00CC22A3">
        <w:rPr>
          <w:lang w:val="ro-RO"/>
        </w:rPr>
        <w:t>indicatori</w:t>
      </w:r>
      <w:r w:rsidR="009476B8" w:rsidRPr="00CC22A3">
        <w:rPr>
          <w:lang w:val="ro-RO"/>
        </w:rPr>
        <w:t>i</w:t>
      </w:r>
      <w:r w:rsidRPr="00CC22A3">
        <w:rPr>
          <w:lang w:val="ro-RO"/>
        </w:rPr>
        <w:t xml:space="preserve"> de concentrare </w:t>
      </w:r>
      <w:r w:rsidR="002D4EE1" w:rsidRPr="00CC22A3">
        <w:rPr>
          <w:lang w:val="ro-RO"/>
        </w:rPr>
        <w:t xml:space="preserve">a componentei respective a PAM oferă indicaţii privind </w:t>
      </w:r>
      <w:r w:rsidR="00690E15" w:rsidRPr="00CC22A3">
        <w:rPr>
          <w:lang w:val="ro-RO"/>
        </w:rPr>
        <w:t>nivelul</w:t>
      </w:r>
      <w:r w:rsidR="002D4EE1" w:rsidRPr="00CC22A3">
        <w:rPr>
          <w:lang w:val="ro-RO"/>
        </w:rPr>
        <w:t xml:space="preserve"> de concurenţă din piaţă</w:t>
      </w:r>
      <w:r w:rsidRPr="00CC22A3">
        <w:rPr>
          <w:lang w:val="ro-RO"/>
        </w:rPr>
        <w:t xml:space="preserve">. </w:t>
      </w:r>
    </w:p>
    <w:p w14:paraId="142F3297" w14:textId="77777777" w:rsidR="00CF11E4" w:rsidRPr="00CC22A3" w:rsidRDefault="00555A44" w:rsidP="00E0109E">
      <w:pPr>
        <w:pStyle w:val="StyleBodyTextBefore6pt"/>
        <w:numPr>
          <w:ilvl w:val="0"/>
          <w:numId w:val="1"/>
        </w:numPr>
        <w:tabs>
          <w:tab w:val="num" w:pos="360"/>
        </w:tabs>
        <w:spacing w:after="120" w:line="360" w:lineRule="auto"/>
        <w:ind w:left="887"/>
        <w:rPr>
          <w:lang w:val="ro-RO"/>
        </w:rPr>
      </w:pPr>
      <w:r w:rsidRPr="00CC22A3">
        <w:rPr>
          <w:lang w:val="ro-RO"/>
        </w:rPr>
        <w:t>Pentru determinarea gradului de concentrare pe piaţa cu amănuntul de energie electrică şi pe componentele sale definite prin prezenta Metodologie, direcţia de specialitate din ANRE urmăreşte cel puţin următorii indicatori</w:t>
      </w:r>
      <w:r w:rsidR="0040569D" w:rsidRPr="00CC22A3">
        <w:rPr>
          <w:lang w:val="ro-RO"/>
        </w:rPr>
        <w:t xml:space="preserve"> şi </w:t>
      </w:r>
      <w:r w:rsidR="00B872A9" w:rsidRPr="00CC22A3">
        <w:rPr>
          <w:lang w:val="ro-RO"/>
        </w:rPr>
        <w:t>evoluţia acestora</w:t>
      </w:r>
      <w:r w:rsidR="008C36C1" w:rsidRPr="00CC22A3">
        <w:rPr>
          <w:lang w:val="ro-RO"/>
        </w:rPr>
        <w:t xml:space="preserve"> la nivel de lună/an</w:t>
      </w:r>
      <w:r w:rsidR="00CF11E4" w:rsidRPr="00CC22A3">
        <w:rPr>
          <w:lang w:val="ro-RO"/>
        </w:rPr>
        <w:t>.</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5245"/>
        <w:gridCol w:w="2268"/>
        <w:gridCol w:w="1525"/>
      </w:tblGrid>
      <w:tr w:rsidR="00732682" w:rsidRPr="00CC22A3" w14:paraId="78A8EC4C" w14:textId="77777777" w:rsidTr="0066478B">
        <w:trPr>
          <w:jc w:val="right"/>
        </w:trPr>
        <w:tc>
          <w:tcPr>
            <w:tcW w:w="569" w:type="dxa"/>
            <w:shd w:val="clear" w:color="auto" w:fill="auto"/>
            <w:vAlign w:val="center"/>
          </w:tcPr>
          <w:p w14:paraId="23F791C8" w14:textId="77777777" w:rsidR="00B12031" w:rsidRPr="00CC22A3" w:rsidRDefault="00732682" w:rsidP="00E0109E">
            <w:pPr>
              <w:pStyle w:val="StyleBodyTextBefore6pt"/>
              <w:numPr>
                <w:ilvl w:val="0"/>
                <w:numId w:val="0"/>
              </w:numPr>
              <w:spacing w:before="0" w:line="360" w:lineRule="auto"/>
              <w:jc w:val="center"/>
              <w:rPr>
                <w:b/>
              </w:rPr>
            </w:pPr>
            <w:r w:rsidRPr="00CC22A3">
              <w:rPr>
                <w:b/>
              </w:rPr>
              <w:t>Nr.</w:t>
            </w:r>
          </w:p>
          <w:p w14:paraId="49FAEC96" w14:textId="6BA06B6A" w:rsidR="00732682" w:rsidRPr="00CC22A3" w:rsidRDefault="00732682" w:rsidP="00E0109E">
            <w:pPr>
              <w:pStyle w:val="StyleBodyTextBefore6pt"/>
              <w:numPr>
                <w:ilvl w:val="0"/>
                <w:numId w:val="0"/>
              </w:numPr>
              <w:spacing w:before="0" w:line="360" w:lineRule="auto"/>
              <w:jc w:val="center"/>
              <w:rPr>
                <w:b/>
                <w:lang w:val="ro-RO"/>
              </w:rPr>
            </w:pPr>
            <w:r w:rsidRPr="00CC22A3">
              <w:rPr>
                <w:b/>
              </w:rPr>
              <w:t>crt.</w:t>
            </w:r>
          </w:p>
        </w:tc>
        <w:tc>
          <w:tcPr>
            <w:tcW w:w="5245" w:type="dxa"/>
            <w:shd w:val="clear" w:color="auto" w:fill="auto"/>
            <w:vAlign w:val="center"/>
          </w:tcPr>
          <w:p w14:paraId="3A5325CD" w14:textId="6E6E64FE" w:rsidR="00732682" w:rsidRPr="00CC22A3" w:rsidRDefault="00732682" w:rsidP="00E0109E">
            <w:pPr>
              <w:pStyle w:val="StyleBodyTextBefore6pt"/>
              <w:numPr>
                <w:ilvl w:val="0"/>
                <w:numId w:val="0"/>
              </w:numPr>
              <w:spacing w:before="0" w:line="360" w:lineRule="auto"/>
              <w:jc w:val="center"/>
              <w:rPr>
                <w:b/>
                <w:lang w:val="ro-RO"/>
              </w:rPr>
            </w:pPr>
            <w:r w:rsidRPr="00CC22A3">
              <w:rPr>
                <w:b/>
              </w:rPr>
              <w:t>Indicator</w:t>
            </w:r>
          </w:p>
        </w:tc>
        <w:tc>
          <w:tcPr>
            <w:tcW w:w="2268" w:type="dxa"/>
            <w:shd w:val="clear" w:color="auto" w:fill="auto"/>
            <w:vAlign w:val="center"/>
          </w:tcPr>
          <w:p w14:paraId="22DDE98A" w14:textId="4A68F94A" w:rsidR="00732682" w:rsidRPr="00CC22A3" w:rsidRDefault="00F2754E" w:rsidP="00E0109E">
            <w:pPr>
              <w:pStyle w:val="StyleBodyTextBefore6pt"/>
              <w:numPr>
                <w:ilvl w:val="0"/>
                <w:numId w:val="0"/>
              </w:numPr>
              <w:spacing w:before="0" w:line="360" w:lineRule="auto"/>
              <w:jc w:val="center"/>
              <w:rPr>
                <w:b/>
                <w:lang w:val="ro-RO"/>
              </w:rPr>
            </w:pPr>
            <w:r w:rsidRPr="00CC22A3">
              <w:rPr>
                <w:b/>
              </w:rPr>
              <w:t xml:space="preserve">Interval </w:t>
            </w:r>
            <w:r w:rsidR="00732682" w:rsidRPr="00CC22A3">
              <w:rPr>
                <w:b/>
              </w:rPr>
              <w:t>procesare</w:t>
            </w:r>
          </w:p>
        </w:tc>
        <w:tc>
          <w:tcPr>
            <w:tcW w:w="1525" w:type="dxa"/>
            <w:shd w:val="clear" w:color="auto" w:fill="auto"/>
            <w:vAlign w:val="center"/>
          </w:tcPr>
          <w:p w14:paraId="36551239" w14:textId="46D85777" w:rsidR="00732682" w:rsidRPr="00CC22A3" w:rsidRDefault="00F2754E" w:rsidP="00E0109E">
            <w:pPr>
              <w:pStyle w:val="StyleBodyTextBefore6pt"/>
              <w:numPr>
                <w:ilvl w:val="0"/>
                <w:numId w:val="0"/>
              </w:numPr>
              <w:spacing w:before="0" w:line="360" w:lineRule="auto"/>
              <w:jc w:val="center"/>
              <w:rPr>
                <w:b/>
                <w:lang w:val="ro-RO"/>
              </w:rPr>
            </w:pPr>
            <w:r w:rsidRPr="00CC22A3">
              <w:rPr>
                <w:b/>
              </w:rPr>
              <w:t xml:space="preserve">Tip </w:t>
            </w:r>
            <w:r w:rsidR="00732682" w:rsidRPr="00CC22A3">
              <w:rPr>
                <w:b/>
              </w:rPr>
              <w:t>valori</w:t>
            </w:r>
          </w:p>
        </w:tc>
      </w:tr>
      <w:tr w:rsidR="00785CD1" w:rsidRPr="00CC22A3" w14:paraId="26182D49" w14:textId="77777777" w:rsidTr="0066478B">
        <w:trPr>
          <w:jc w:val="right"/>
        </w:trPr>
        <w:tc>
          <w:tcPr>
            <w:tcW w:w="569" w:type="dxa"/>
            <w:shd w:val="clear" w:color="auto" w:fill="auto"/>
            <w:vAlign w:val="center"/>
          </w:tcPr>
          <w:p w14:paraId="406C6008" w14:textId="1E3026E8" w:rsidR="00785CD1" w:rsidRPr="00CC22A3" w:rsidRDefault="00676F02" w:rsidP="00E0109E">
            <w:pPr>
              <w:pStyle w:val="StyleBodyTextBefore6pt"/>
              <w:numPr>
                <w:ilvl w:val="0"/>
                <w:numId w:val="0"/>
              </w:numPr>
              <w:spacing w:before="0" w:line="360" w:lineRule="auto"/>
              <w:jc w:val="center"/>
            </w:pPr>
            <w:r w:rsidRPr="00CC22A3">
              <w:t>1</w:t>
            </w:r>
          </w:p>
        </w:tc>
        <w:tc>
          <w:tcPr>
            <w:tcW w:w="5245" w:type="dxa"/>
            <w:shd w:val="clear" w:color="auto" w:fill="auto"/>
            <w:vAlign w:val="center"/>
          </w:tcPr>
          <w:p w14:paraId="3949D6C3" w14:textId="77777777" w:rsidR="00E144AA" w:rsidRPr="00CC22A3" w:rsidRDefault="00785CD1" w:rsidP="00E0109E">
            <w:pPr>
              <w:pStyle w:val="StyleBodyTextBefore6pt"/>
              <w:numPr>
                <w:ilvl w:val="0"/>
                <w:numId w:val="0"/>
              </w:numPr>
              <w:spacing w:before="0" w:line="360" w:lineRule="auto"/>
              <w:jc w:val="left"/>
              <w:rPr>
                <w:lang w:val="ro-RO"/>
              </w:rPr>
            </w:pPr>
            <w:r w:rsidRPr="00CC22A3">
              <w:rPr>
                <w:lang w:val="ro-RO"/>
              </w:rPr>
              <w:t xml:space="preserve">Numărul furnizorilor activi </w:t>
            </w:r>
          </w:p>
          <w:p w14:paraId="18ACF657" w14:textId="240529E6" w:rsidR="00785CD1" w:rsidRPr="00CC22A3" w:rsidRDefault="00785CD1" w:rsidP="00E0109E">
            <w:pPr>
              <w:pStyle w:val="StyleBodyTextBefore6pt"/>
              <w:numPr>
                <w:ilvl w:val="0"/>
                <w:numId w:val="0"/>
              </w:numPr>
              <w:spacing w:before="0" w:line="360" w:lineRule="auto"/>
              <w:jc w:val="left"/>
              <w:rPr>
                <w:lang w:val="ro-RO"/>
              </w:rPr>
            </w:pPr>
            <w:r w:rsidRPr="00CC22A3">
              <w:rPr>
                <w:lang w:val="ro-RO"/>
              </w:rPr>
              <w:t xml:space="preserve">(total </w:t>
            </w:r>
            <w:r w:rsidR="004776DF" w:rsidRPr="00CC22A3">
              <w:rPr>
                <w:lang w:val="ro-RO"/>
              </w:rPr>
              <w:t>PAM, tip componentă piaţă, tip client final</w:t>
            </w:r>
            <w:r w:rsidRPr="00CC22A3">
              <w:rPr>
                <w:lang w:val="ro-RO"/>
              </w:rPr>
              <w:t>)</w:t>
            </w:r>
          </w:p>
        </w:tc>
        <w:tc>
          <w:tcPr>
            <w:tcW w:w="2268" w:type="dxa"/>
            <w:shd w:val="clear" w:color="auto" w:fill="auto"/>
            <w:vAlign w:val="center"/>
          </w:tcPr>
          <w:p w14:paraId="3E731C81" w14:textId="767AC569" w:rsidR="00785CD1" w:rsidRPr="00CC22A3" w:rsidRDefault="00785CD1" w:rsidP="00E0109E">
            <w:pPr>
              <w:pStyle w:val="StyleBodyTextBefore6pt"/>
              <w:numPr>
                <w:ilvl w:val="0"/>
                <w:numId w:val="0"/>
              </w:numPr>
              <w:spacing w:before="0" w:line="360" w:lineRule="auto"/>
              <w:jc w:val="center"/>
            </w:pPr>
            <w:r w:rsidRPr="00CC22A3">
              <w:t>lunar/anual</w:t>
            </w:r>
          </w:p>
        </w:tc>
        <w:tc>
          <w:tcPr>
            <w:tcW w:w="1525" w:type="dxa"/>
            <w:shd w:val="clear" w:color="auto" w:fill="auto"/>
            <w:vAlign w:val="center"/>
          </w:tcPr>
          <w:p w14:paraId="611963D8" w14:textId="6079F49C" w:rsidR="00785CD1" w:rsidRPr="00CC22A3" w:rsidRDefault="00785CD1" w:rsidP="00E0109E">
            <w:pPr>
              <w:pStyle w:val="StyleBodyTextBefore6pt"/>
              <w:numPr>
                <w:ilvl w:val="0"/>
                <w:numId w:val="0"/>
              </w:numPr>
              <w:spacing w:before="0" w:line="360" w:lineRule="auto"/>
              <w:jc w:val="center"/>
            </w:pPr>
            <w:r w:rsidRPr="00CC22A3">
              <w:t>lunare/anuale</w:t>
            </w:r>
          </w:p>
        </w:tc>
      </w:tr>
      <w:tr w:rsidR="00830941" w:rsidRPr="00CC22A3" w14:paraId="6AC92C52" w14:textId="77777777" w:rsidTr="0066478B">
        <w:trPr>
          <w:jc w:val="right"/>
        </w:trPr>
        <w:tc>
          <w:tcPr>
            <w:tcW w:w="569" w:type="dxa"/>
            <w:shd w:val="clear" w:color="auto" w:fill="auto"/>
            <w:vAlign w:val="center"/>
          </w:tcPr>
          <w:p w14:paraId="4509DEE1" w14:textId="385156B1" w:rsidR="00830941" w:rsidRPr="00CC22A3" w:rsidRDefault="00676F02" w:rsidP="00E0109E">
            <w:pPr>
              <w:pStyle w:val="StyleBodyTextBefore6pt"/>
              <w:numPr>
                <w:ilvl w:val="0"/>
                <w:numId w:val="0"/>
              </w:numPr>
              <w:spacing w:before="0" w:line="360" w:lineRule="auto"/>
              <w:jc w:val="center"/>
            </w:pPr>
            <w:r w:rsidRPr="00CC22A3">
              <w:t>2</w:t>
            </w:r>
          </w:p>
        </w:tc>
        <w:tc>
          <w:tcPr>
            <w:tcW w:w="5245" w:type="dxa"/>
            <w:shd w:val="clear" w:color="auto" w:fill="auto"/>
            <w:vAlign w:val="center"/>
          </w:tcPr>
          <w:p w14:paraId="42B623F9" w14:textId="4EBCFFF2" w:rsidR="00830941" w:rsidRPr="00CC22A3" w:rsidRDefault="00830941" w:rsidP="00E0109E">
            <w:pPr>
              <w:pStyle w:val="StyleBodyTextBefore6pt"/>
              <w:numPr>
                <w:ilvl w:val="0"/>
                <w:numId w:val="0"/>
              </w:numPr>
              <w:spacing w:before="0" w:line="360" w:lineRule="auto"/>
              <w:jc w:val="left"/>
              <w:rPr>
                <w:lang w:val="ro-RO"/>
              </w:rPr>
            </w:pPr>
            <w:r w:rsidRPr="00CC22A3">
              <w:rPr>
                <w:lang w:val="ro-RO"/>
              </w:rPr>
              <w:t xml:space="preserve">Numărul </w:t>
            </w:r>
            <w:r w:rsidR="00D4173D" w:rsidRPr="00CC22A3">
              <w:rPr>
                <w:lang w:val="ro-RO"/>
              </w:rPr>
              <w:t>FC</w:t>
            </w:r>
            <w:r w:rsidR="00503885" w:rsidRPr="00CC22A3">
              <w:rPr>
                <w:lang w:val="ro-RO"/>
              </w:rPr>
              <w:t xml:space="preserve"> </w:t>
            </w:r>
            <w:r w:rsidRPr="00CC22A3">
              <w:rPr>
                <w:lang w:val="ro-RO"/>
              </w:rPr>
              <w:t>activi intraţi/ieşiţi</w:t>
            </w:r>
          </w:p>
          <w:p w14:paraId="26B83CE7" w14:textId="74FBC7BB" w:rsidR="00830941" w:rsidRPr="00CC22A3" w:rsidRDefault="00830941" w:rsidP="00E0109E">
            <w:pPr>
              <w:pStyle w:val="StyleBodyTextBefore6pt"/>
              <w:numPr>
                <w:ilvl w:val="0"/>
                <w:numId w:val="0"/>
              </w:numPr>
              <w:spacing w:before="0" w:line="360" w:lineRule="auto"/>
              <w:jc w:val="left"/>
              <w:rPr>
                <w:lang w:val="ro-RO"/>
              </w:rPr>
            </w:pPr>
            <w:r w:rsidRPr="00CC22A3">
              <w:rPr>
                <w:lang w:val="ro-RO"/>
              </w:rPr>
              <w:t>(total PAM, tip client final, tip tranşă consum anual)</w:t>
            </w:r>
          </w:p>
        </w:tc>
        <w:tc>
          <w:tcPr>
            <w:tcW w:w="2268" w:type="dxa"/>
            <w:shd w:val="clear" w:color="auto" w:fill="auto"/>
            <w:vAlign w:val="center"/>
          </w:tcPr>
          <w:p w14:paraId="05052843" w14:textId="16E3839E" w:rsidR="00830941" w:rsidRPr="00CC22A3" w:rsidRDefault="00830941" w:rsidP="00E0109E">
            <w:pPr>
              <w:pStyle w:val="StyleBodyTextBefore6pt"/>
              <w:numPr>
                <w:ilvl w:val="0"/>
                <w:numId w:val="0"/>
              </w:numPr>
              <w:spacing w:before="0" w:line="360" w:lineRule="auto"/>
              <w:jc w:val="center"/>
            </w:pPr>
            <w:r w:rsidRPr="00CC22A3">
              <w:t>lunar/anual</w:t>
            </w:r>
          </w:p>
        </w:tc>
        <w:tc>
          <w:tcPr>
            <w:tcW w:w="1525" w:type="dxa"/>
            <w:shd w:val="clear" w:color="auto" w:fill="auto"/>
            <w:vAlign w:val="center"/>
          </w:tcPr>
          <w:p w14:paraId="31E64A9D" w14:textId="313CEFDC" w:rsidR="00830941" w:rsidRPr="00CC22A3" w:rsidRDefault="00830941" w:rsidP="00E0109E">
            <w:pPr>
              <w:pStyle w:val="StyleBodyTextBefore6pt"/>
              <w:numPr>
                <w:ilvl w:val="0"/>
                <w:numId w:val="0"/>
              </w:numPr>
              <w:spacing w:before="0" w:line="360" w:lineRule="auto"/>
              <w:jc w:val="center"/>
            </w:pPr>
            <w:r w:rsidRPr="00CC22A3">
              <w:t>lunare/anuale</w:t>
            </w:r>
          </w:p>
        </w:tc>
      </w:tr>
      <w:tr w:rsidR="00CE5F63" w:rsidRPr="00CC22A3" w14:paraId="0824F1ED" w14:textId="77777777" w:rsidTr="0066478B">
        <w:trPr>
          <w:jc w:val="right"/>
        </w:trPr>
        <w:tc>
          <w:tcPr>
            <w:tcW w:w="569" w:type="dxa"/>
            <w:shd w:val="clear" w:color="auto" w:fill="auto"/>
            <w:vAlign w:val="center"/>
          </w:tcPr>
          <w:p w14:paraId="188B3FB3" w14:textId="237797EC" w:rsidR="00CE5F63" w:rsidRPr="00CC22A3" w:rsidRDefault="00676F02" w:rsidP="00E0109E">
            <w:pPr>
              <w:pStyle w:val="StyleBodyTextBefore6pt"/>
              <w:numPr>
                <w:ilvl w:val="0"/>
                <w:numId w:val="0"/>
              </w:numPr>
              <w:spacing w:before="0" w:line="360" w:lineRule="auto"/>
              <w:jc w:val="center"/>
            </w:pPr>
            <w:r w:rsidRPr="00CC22A3">
              <w:t>3</w:t>
            </w:r>
          </w:p>
        </w:tc>
        <w:tc>
          <w:tcPr>
            <w:tcW w:w="5245" w:type="dxa"/>
            <w:shd w:val="clear" w:color="auto" w:fill="auto"/>
            <w:vAlign w:val="center"/>
          </w:tcPr>
          <w:p w14:paraId="6F0F2A4C" w14:textId="2B89A2F1" w:rsidR="008306E3" w:rsidRPr="00CC22A3" w:rsidRDefault="00CE5F63" w:rsidP="00E0109E">
            <w:pPr>
              <w:pStyle w:val="StyleBodyTextBefore6pt"/>
              <w:numPr>
                <w:ilvl w:val="0"/>
                <w:numId w:val="0"/>
              </w:numPr>
              <w:spacing w:before="0" w:line="360" w:lineRule="auto"/>
              <w:jc w:val="left"/>
              <w:rPr>
                <w:lang w:val="ro-RO"/>
              </w:rPr>
            </w:pPr>
            <w:r w:rsidRPr="00CC22A3">
              <w:rPr>
                <w:lang w:val="ro-RO"/>
              </w:rPr>
              <w:t xml:space="preserve">Ponderea </w:t>
            </w:r>
            <w:r w:rsidR="00D4173D" w:rsidRPr="00CC22A3">
              <w:rPr>
                <w:lang w:val="ro-RO"/>
              </w:rPr>
              <w:t>FC</w:t>
            </w:r>
            <w:r w:rsidR="00D91DF2" w:rsidRPr="00CC22A3">
              <w:rPr>
                <w:lang w:val="ro-RO"/>
              </w:rPr>
              <w:t xml:space="preserve"> activi</w:t>
            </w:r>
            <w:r w:rsidRPr="00CC22A3">
              <w:rPr>
                <w:lang w:val="ro-RO"/>
              </w:rPr>
              <w:t xml:space="preserve"> intraţi/ieşiţi din total</w:t>
            </w:r>
            <w:r w:rsidR="008306E3" w:rsidRPr="00CC22A3">
              <w:rPr>
                <w:lang w:val="ro-RO"/>
              </w:rPr>
              <w:t>ul</w:t>
            </w:r>
            <w:r w:rsidRPr="00CC22A3">
              <w:rPr>
                <w:lang w:val="ro-RO"/>
              </w:rPr>
              <w:t xml:space="preserve"> furnizori</w:t>
            </w:r>
            <w:r w:rsidR="008306E3" w:rsidRPr="00CC22A3">
              <w:rPr>
                <w:lang w:val="ro-RO"/>
              </w:rPr>
              <w:t>lor</w:t>
            </w:r>
            <w:r w:rsidRPr="00CC22A3">
              <w:rPr>
                <w:lang w:val="ro-RO"/>
              </w:rPr>
              <w:t xml:space="preserve"> activi</w:t>
            </w:r>
            <w:r w:rsidR="00C43FE5" w:rsidRPr="00CC22A3">
              <w:rPr>
                <w:lang w:val="ro-RO"/>
              </w:rPr>
              <w:t xml:space="preserve"> pe PAM</w:t>
            </w:r>
          </w:p>
          <w:p w14:paraId="31176EF9" w14:textId="61E39FBC" w:rsidR="00CE5F63" w:rsidRPr="00CC22A3" w:rsidRDefault="00CE5F63" w:rsidP="00E0109E">
            <w:pPr>
              <w:pStyle w:val="StyleBodyTextBefore6pt"/>
              <w:numPr>
                <w:ilvl w:val="0"/>
                <w:numId w:val="0"/>
              </w:numPr>
              <w:spacing w:before="0" w:line="360" w:lineRule="auto"/>
              <w:jc w:val="left"/>
              <w:rPr>
                <w:lang w:val="ro-RO"/>
              </w:rPr>
            </w:pPr>
            <w:r w:rsidRPr="00CC22A3">
              <w:rPr>
                <w:lang w:val="ro-RO"/>
              </w:rPr>
              <w:t>(tip client final, tip tranşă consum anual)</w:t>
            </w:r>
          </w:p>
        </w:tc>
        <w:tc>
          <w:tcPr>
            <w:tcW w:w="2268" w:type="dxa"/>
            <w:shd w:val="clear" w:color="auto" w:fill="auto"/>
            <w:vAlign w:val="center"/>
          </w:tcPr>
          <w:p w14:paraId="6B092218" w14:textId="3F08CDA8" w:rsidR="00CE5F63" w:rsidRPr="00CC22A3" w:rsidRDefault="00CE5F63" w:rsidP="00E0109E">
            <w:pPr>
              <w:pStyle w:val="StyleBodyTextBefore6pt"/>
              <w:numPr>
                <w:ilvl w:val="0"/>
                <w:numId w:val="0"/>
              </w:numPr>
              <w:spacing w:before="0" w:line="360" w:lineRule="auto"/>
              <w:jc w:val="center"/>
            </w:pPr>
            <w:r w:rsidRPr="00CC22A3">
              <w:t>lunar/anual</w:t>
            </w:r>
          </w:p>
        </w:tc>
        <w:tc>
          <w:tcPr>
            <w:tcW w:w="1525" w:type="dxa"/>
            <w:shd w:val="clear" w:color="auto" w:fill="auto"/>
            <w:vAlign w:val="center"/>
          </w:tcPr>
          <w:p w14:paraId="586DD22D" w14:textId="4FC66BB7" w:rsidR="00CE5F63" w:rsidRPr="00CC22A3" w:rsidRDefault="00CE5F63" w:rsidP="00E0109E">
            <w:pPr>
              <w:pStyle w:val="StyleBodyTextBefore6pt"/>
              <w:numPr>
                <w:ilvl w:val="0"/>
                <w:numId w:val="0"/>
              </w:numPr>
              <w:spacing w:before="0" w:line="360" w:lineRule="auto"/>
              <w:jc w:val="center"/>
            </w:pPr>
            <w:r w:rsidRPr="00CC22A3">
              <w:t>lunare/anuale</w:t>
            </w:r>
          </w:p>
        </w:tc>
      </w:tr>
      <w:tr w:rsidR="00CE5F63" w:rsidRPr="00CC22A3" w14:paraId="28DD65D2" w14:textId="77777777" w:rsidTr="0066478B">
        <w:trPr>
          <w:jc w:val="right"/>
        </w:trPr>
        <w:tc>
          <w:tcPr>
            <w:tcW w:w="569" w:type="dxa"/>
            <w:shd w:val="clear" w:color="auto" w:fill="auto"/>
            <w:vAlign w:val="center"/>
          </w:tcPr>
          <w:p w14:paraId="794E8103" w14:textId="3E0C077C" w:rsidR="00CE5F63" w:rsidRPr="00CC22A3" w:rsidRDefault="00676F02" w:rsidP="00E0109E">
            <w:pPr>
              <w:pStyle w:val="StyleBodyTextBefore6pt"/>
              <w:numPr>
                <w:ilvl w:val="0"/>
                <w:numId w:val="0"/>
              </w:numPr>
              <w:spacing w:before="0" w:line="360" w:lineRule="auto"/>
              <w:jc w:val="center"/>
            </w:pPr>
            <w:r w:rsidRPr="00CC22A3">
              <w:t>4</w:t>
            </w:r>
          </w:p>
        </w:tc>
        <w:tc>
          <w:tcPr>
            <w:tcW w:w="5245" w:type="dxa"/>
            <w:shd w:val="clear" w:color="auto" w:fill="auto"/>
            <w:vAlign w:val="center"/>
          </w:tcPr>
          <w:p w14:paraId="74A0879E" w14:textId="0391CC4F" w:rsidR="00CE5F63" w:rsidRPr="00CC22A3" w:rsidRDefault="00CE5F63" w:rsidP="00E0109E">
            <w:pPr>
              <w:pStyle w:val="StyleBodyTextBefore6pt"/>
              <w:numPr>
                <w:ilvl w:val="0"/>
                <w:numId w:val="0"/>
              </w:numPr>
              <w:spacing w:before="0" w:line="360" w:lineRule="auto"/>
              <w:jc w:val="left"/>
              <w:rPr>
                <w:lang w:val="ro-RO"/>
              </w:rPr>
            </w:pPr>
            <w:r w:rsidRPr="00CC22A3">
              <w:rPr>
                <w:lang w:val="ro-RO"/>
              </w:rPr>
              <w:t>Numărul clienţilor finali</w:t>
            </w:r>
            <w:r w:rsidR="00235F0E" w:rsidRPr="00CC22A3">
              <w:rPr>
                <w:lang w:val="ro-RO"/>
              </w:rPr>
              <w:t xml:space="preserve"> </w:t>
            </w:r>
            <w:r w:rsidR="00DB02F7" w:rsidRPr="00CC22A3">
              <w:rPr>
                <w:lang w:val="ro-RO"/>
              </w:rPr>
              <w:t>alimentaţi în regim concurenţial energie electrică</w:t>
            </w:r>
          </w:p>
          <w:p w14:paraId="53B83ED5" w14:textId="2880FD24" w:rsidR="00CE5F63" w:rsidRPr="00CC22A3" w:rsidRDefault="00CE5F63" w:rsidP="00E0109E">
            <w:pPr>
              <w:pStyle w:val="StyleBodyTextBefore6pt"/>
              <w:numPr>
                <w:ilvl w:val="0"/>
                <w:numId w:val="0"/>
              </w:numPr>
              <w:spacing w:before="0" w:line="360" w:lineRule="auto"/>
              <w:jc w:val="left"/>
              <w:rPr>
                <w:lang w:val="ro-RO"/>
              </w:rPr>
            </w:pPr>
            <w:r w:rsidRPr="00CC22A3">
              <w:rPr>
                <w:lang w:val="ro-RO"/>
              </w:rPr>
              <w:t>(total PAM, tip client final, tip tranşă consum anual)</w:t>
            </w:r>
          </w:p>
        </w:tc>
        <w:tc>
          <w:tcPr>
            <w:tcW w:w="2268" w:type="dxa"/>
            <w:shd w:val="clear" w:color="auto" w:fill="auto"/>
            <w:vAlign w:val="center"/>
          </w:tcPr>
          <w:p w14:paraId="5E4F5D0D" w14:textId="1FD97813" w:rsidR="00CE5F63" w:rsidRPr="00CC22A3" w:rsidRDefault="00CE5F63" w:rsidP="00E0109E">
            <w:pPr>
              <w:pStyle w:val="StyleBodyTextBefore6pt"/>
              <w:numPr>
                <w:ilvl w:val="0"/>
                <w:numId w:val="0"/>
              </w:numPr>
              <w:spacing w:before="0" w:line="360" w:lineRule="auto"/>
              <w:jc w:val="center"/>
            </w:pPr>
            <w:r w:rsidRPr="00CC22A3">
              <w:t>lunar/anual</w:t>
            </w:r>
          </w:p>
        </w:tc>
        <w:tc>
          <w:tcPr>
            <w:tcW w:w="1525" w:type="dxa"/>
            <w:shd w:val="clear" w:color="auto" w:fill="auto"/>
            <w:vAlign w:val="center"/>
          </w:tcPr>
          <w:p w14:paraId="25B1963D" w14:textId="74E02EDD" w:rsidR="00CE5F63" w:rsidRPr="00CC22A3" w:rsidRDefault="00CE5F63" w:rsidP="00E0109E">
            <w:pPr>
              <w:pStyle w:val="StyleBodyTextBefore6pt"/>
              <w:numPr>
                <w:ilvl w:val="0"/>
                <w:numId w:val="0"/>
              </w:numPr>
              <w:spacing w:before="0" w:line="360" w:lineRule="auto"/>
              <w:jc w:val="center"/>
            </w:pPr>
            <w:r w:rsidRPr="00CC22A3">
              <w:t>lunare/anuale</w:t>
            </w:r>
          </w:p>
        </w:tc>
      </w:tr>
      <w:tr w:rsidR="00BD1957" w:rsidRPr="00CC22A3" w14:paraId="62A85ED0" w14:textId="77777777" w:rsidTr="0066478B">
        <w:trPr>
          <w:jc w:val="right"/>
        </w:trPr>
        <w:tc>
          <w:tcPr>
            <w:tcW w:w="569" w:type="dxa"/>
            <w:shd w:val="clear" w:color="auto" w:fill="auto"/>
            <w:vAlign w:val="center"/>
          </w:tcPr>
          <w:p w14:paraId="636415B0" w14:textId="0A5B493C" w:rsidR="00BD1957" w:rsidRPr="00CC22A3" w:rsidRDefault="00BD1957" w:rsidP="00E0109E">
            <w:pPr>
              <w:pStyle w:val="StyleBodyTextBefore6pt"/>
              <w:numPr>
                <w:ilvl w:val="0"/>
                <w:numId w:val="0"/>
              </w:numPr>
              <w:spacing w:before="0" w:line="360" w:lineRule="auto"/>
              <w:jc w:val="center"/>
            </w:pPr>
            <w:r w:rsidRPr="00CC22A3">
              <w:lastRenderedPageBreak/>
              <w:t>5</w:t>
            </w:r>
          </w:p>
        </w:tc>
        <w:tc>
          <w:tcPr>
            <w:tcW w:w="5245" w:type="dxa"/>
            <w:shd w:val="clear" w:color="auto" w:fill="auto"/>
            <w:vAlign w:val="center"/>
          </w:tcPr>
          <w:p w14:paraId="11A0EE7C" w14:textId="353ABCE2" w:rsidR="00BD1957" w:rsidRPr="00CC22A3" w:rsidRDefault="00BD1957" w:rsidP="00E0109E">
            <w:pPr>
              <w:pStyle w:val="StyleBodyTextBefore6pt"/>
              <w:numPr>
                <w:ilvl w:val="0"/>
                <w:numId w:val="0"/>
              </w:numPr>
              <w:spacing w:before="0" w:line="360" w:lineRule="auto"/>
              <w:jc w:val="left"/>
              <w:rPr>
                <w:lang w:val="ro-RO"/>
              </w:rPr>
            </w:pPr>
            <w:r w:rsidRPr="00CC22A3">
              <w:rPr>
                <w:lang w:val="ro-RO"/>
              </w:rPr>
              <w:t xml:space="preserve">Ponderea clienţilor finali </w:t>
            </w:r>
            <w:r w:rsidR="006B5566" w:rsidRPr="00CC22A3">
              <w:rPr>
                <w:lang w:val="ro-RO"/>
              </w:rPr>
              <w:t xml:space="preserve">alimentaţi în regim concurenţial din total clienţi finali </w:t>
            </w:r>
            <w:r w:rsidR="00984F12" w:rsidRPr="00CC22A3">
              <w:rPr>
                <w:lang w:val="ro-RO"/>
              </w:rPr>
              <w:t>PAM</w:t>
            </w:r>
          </w:p>
        </w:tc>
        <w:tc>
          <w:tcPr>
            <w:tcW w:w="2268" w:type="dxa"/>
            <w:shd w:val="clear" w:color="auto" w:fill="auto"/>
            <w:vAlign w:val="center"/>
          </w:tcPr>
          <w:p w14:paraId="65E9D3F3" w14:textId="696590B3" w:rsidR="00BD1957" w:rsidRPr="00CC22A3" w:rsidRDefault="00BD1957" w:rsidP="00E0109E">
            <w:pPr>
              <w:pStyle w:val="StyleBodyTextBefore6pt"/>
              <w:numPr>
                <w:ilvl w:val="0"/>
                <w:numId w:val="0"/>
              </w:numPr>
              <w:spacing w:before="0" w:line="360" w:lineRule="auto"/>
              <w:jc w:val="center"/>
            </w:pPr>
            <w:r w:rsidRPr="00CC22A3">
              <w:t>lunar/anual</w:t>
            </w:r>
          </w:p>
        </w:tc>
        <w:tc>
          <w:tcPr>
            <w:tcW w:w="1525" w:type="dxa"/>
            <w:shd w:val="clear" w:color="auto" w:fill="auto"/>
            <w:vAlign w:val="center"/>
          </w:tcPr>
          <w:p w14:paraId="5675075D" w14:textId="786D0B66" w:rsidR="00BD1957" w:rsidRPr="00CC22A3" w:rsidRDefault="00BD1957" w:rsidP="00E0109E">
            <w:pPr>
              <w:pStyle w:val="StyleBodyTextBefore6pt"/>
              <w:numPr>
                <w:ilvl w:val="0"/>
                <w:numId w:val="0"/>
              </w:numPr>
              <w:spacing w:before="0" w:line="360" w:lineRule="auto"/>
              <w:jc w:val="center"/>
            </w:pPr>
            <w:r w:rsidRPr="00CC22A3">
              <w:t>lunare/anuale</w:t>
            </w:r>
          </w:p>
        </w:tc>
      </w:tr>
      <w:tr w:rsidR="00BD1957" w:rsidRPr="00CC22A3" w14:paraId="04AE2D63" w14:textId="77777777" w:rsidTr="0066478B">
        <w:trPr>
          <w:jc w:val="right"/>
        </w:trPr>
        <w:tc>
          <w:tcPr>
            <w:tcW w:w="569" w:type="dxa"/>
            <w:shd w:val="clear" w:color="auto" w:fill="auto"/>
            <w:vAlign w:val="center"/>
          </w:tcPr>
          <w:p w14:paraId="16770C13" w14:textId="28AA6346" w:rsidR="00BD1957" w:rsidRPr="00CC22A3" w:rsidRDefault="00BD1957" w:rsidP="00E0109E">
            <w:pPr>
              <w:pStyle w:val="StyleBodyTextBefore6pt"/>
              <w:numPr>
                <w:ilvl w:val="0"/>
                <w:numId w:val="0"/>
              </w:numPr>
              <w:spacing w:before="0" w:line="360" w:lineRule="auto"/>
              <w:jc w:val="center"/>
            </w:pPr>
            <w:r w:rsidRPr="00CC22A3">
              <w:t>6</w:t>
            </w:r>
          </w:p>
        </w:tc>
        <w:tc>
          <w:tcPr>
            <w:tcW w:w="5245" w:type="dxa"/>
            <w:shd w:val="clear" w:color="auto" w:fill="auto"/>
            <w:vAlign w:val="center"/>
          </w:tcPr>
          <w:p w14:paraId="476BA428" w14:textId="63F07C74" w:rsidR="00BD1957" w:rsidRPr="00CC22A3" w:rsidRDefault="00BD1957" w:rsidP="00E0109E">
            <w:pPr>
              <w:pStyle w:val="StyleBodyTextBefore6pt"/>
              <w:numPr>
                <w:ilvl w:val="0"/>
                <w:numId w:val="0"/>
              </w:numPr>
              <w:spacing w:before="0" w:line="360" w:lineRule="auto"/>
              <w:jc w:val="left"/>
              <w:rPr>
                <w:lang w:val="ro-RO"/>
              </w:rPr>
            </w:pPr>
            <w:r w:rsidRPr="00CC22A3">
              <w:rPr>
                <w:lang w:val="ro-RO"/>
              </w:rPr>
              <w:t xml:space="preserve">Cota de piaţă individuală a </w:t>
            </w:r>
            <w:r w:rsidR="000040DC" w:rsidRPr="00CC22A3">
              <w:rPr>
                <w:lang w:val="ro-RO"/>
              </w:rPr>
              <w:t xml:space="preserve">FC </w:t>
            </w:r>
            <w:r w:rsidRPr="00CC22A3">
              <w:rPr>
                <w:lang w:val="ro-RO"/>
              </w:rPr>
              <w:t>activ</w:t>
            </w:r>
            <w:r w:rsidR="000040DC" w:rsidRPr="00CC22A3">
              <w:rPr>
                <w:lang w:val="ro-RO"/>
              </w:rPr>
              <w:t>i</w:t>
            </w:r>
          </w:p>
          <w:p w14:paraId="7016EE4B" w14:textId="5F5A956C" w:rsidR="00BD1957" w:rsidRPr="00CC22A3" w:rsidRDefault="00BD1957" w:rsidP="00E0109E">
            <w:pPr>
              <w:pStyle w:val="StyleBodyTextBefore6pt"/>
              <w:numPr>
                <w:ilvl w:val="0"/>
                <w:numId w:val="0"/>
              </w:numPr>
              <w:spacing w:before="0" w:line="360" w:lineRule="auto"/>
              <w:jc w:val="left"/>
              <w:rPr>
                <w:lang w:val="ro-RO"/>
              </w:rPr>
            </w:pPr>
            <w:r w:rsidRPr="00CC22A3">
              <w:rPr>
                <w:lang w:val="ro-RO"/>
              </w:rPr>
              <w:t>(total PAM, tip client final, tip tranşă consum anual)</w:t>
            </w:r>
          </w:p>
        </w:tc>
        <w:tc>
          <w:tcPr>
            <w:tcW w:w="2268" w:type="dxa"/>
            <w:shd w:val="clear" w:color="auto" w:fill="auto"/>
            <w:vAlign w:val="center"/>
          </w:tcPr>
          <w:p w14:paraId="3AC0B8B2" w14:textId="248CEAD5" w:rsidR="00BD1957" w:rsidRPr="00CC22A3" w:rsidRDefault="00BD1957" w:rsidP="00E0109E">
            <w:pPr>
              <w:pStyle w:val="StyleBodyTextBefore6pt"/>
              <w:numPr>
                <w:ilvl w:val="0"/>
                <w:numId w:val="0"/>
              </w:numPr>
              <w:spacing w:before="0" w:line="360" w:lineRule="auto"/>
              <w:jc w:val="center"/>
            </w:pPr>
            <w:r w:rsidRPr="00CC22A3">
              <w:t>lunar/anual</w:t>
            </w:r>
          </w:p>
        </w:tc>
        <w:tc>
          <w:tcPr>
            <w:tcW w:w="1525" w:type="dxa"/>
            <w:shd w:val="clear" w:color="auto" w:fill="auto"/>
            <w:vAlign w:val="center"/>
          </w:tcPr>
          <w:p w14:paraId="0E7A4B7A" w14:textId="4D19B503" w:rsidR="00BD1957" w:rsidRPr="00CC22A3" w:rsidRDefault="00BD1957" w:rsidP="00E0109E">
            <w:pPr>
              <w:pStyle w:val="StyleBodyTextBefore6pt"/>
              <w:numPr>
                <w:ilvl w:val="0"/>
                <w:numId w:val="0"/>
              </w:numPr>
              <w:spacing w:before="0" w:line="360" w:lineRule="auto"/>
              <w:jc w:val="center"/>
            </w:pPr>
            <w:r w:rsidRPr="00CC22A3">
              <w:t>lunare/anuale</w:t>
            </w:r>
          </w:p>
        </w:tc>
      </w:tr>
      <w:tr w:rsidR="00BD1957" w:rsidRPr="00CC22A3" w14:paraId="48746F27" w14:textId="77777777" w:rsidTr="0066478B">
        <w:trPr>
          <w:jc w:val="right"/>
        </w:trPr>
        <w:tc>
          <w:tcPr>
            <w:tcW w:w="569" w:type="dxa"/>
            <w:shd w:val="clear" w:color="auto" w:fill="auto"/>
            <w:vAlign w:val="center"/>
          </w:tcPr>
          <w:p w14:paraId="037E066A" w14:textId="7E57CA60" w:rsidR="00BD1957" w:rsidRPr="00CC22A3" w:rsidRDefault="00BD1957" w:rsidP="00E0109E">
            <w:pPr>
              <w:pStyle w:val="StyleBodyTextBefore6pt"/>
              <w:numPr>
                <w:ilvl w:val="0"/>
                <w:numId w:val="0"/>
              </w:numPr>
              <w:spacing w:before="0" w:line="360" w:lineRule="auto"/>
              <w:jc w:val="center"/>
            </w:pPr>
            <w:r w:rsidRPr="00CC22A3">
              <w:t>7</w:t>
            </w:r>
          </w:p>
        </w:tc>
        <w:tc>
          <w:tcPr>
            <w:tcW w:w="5245" w:type="dxa"/>
            <w:shd w:val="clear" w:color="auto" w:fill="auto"/>
            <w:vAlign w:val="center"/>
          </w:tcPr>
          <w:p w14:paraId="7468EF08" w14:textId="253EF22A" w:rsidR="00BD1957" w:rsidRPr="00CC22A3" w:rsidRDefault="00BD1957" w:rsidP="00E0109E">
            <w:pPr>
              <w:pStyle w:val="StyleBodyTextBefore6pt"/>
              <w:numPr>
                <w:ilvl w:val="0"/>
                <w:numId w:val="0"/>
              </w:numPr>
              <w:spacing w:before="0" w:line="360" w:lineRule="auto"/>
              <w:jc w:val="left"/>
              <w:rPr>
                <w:lang w:val="ro-RO"/>
              </w:rPr>
            </w:pPr>
            <w:r w:rsidRPr="00CC22A3">
              <w:rPr>
                <w:lang w:val="ro-RO"/>
              </w:rPr>
              <w:t>C1, C3</w:t>
            </w:r>
          </w:p>
          <w:p w14:paraId="7649DE40" w14:textId="5B6EACB3" w:rsidR="00BD1957" w:rsidRPr="00CC22A3" w:rsidRDefault="00BD1957" w:rsidP="00E0109E">
            <w:pPr>
              <w:pStyle w:val="StyleBodyTextBefore6pt"/>
              <w:numPr>
                <w:ilvl w:val="0"/>
                <w:numId w:val="0"/>
              </w:numPr>
              <w:spacing w:before="0" w:line="360" w:lineRule="auto"/>
              <w:jc w:val="left"/>
              <w:rPr>
                <w:lang w:val="ro-RO"/>
              </w:rPr>
            </w:pPr>
            <w:r w:rsidRPr="00CC22A3">
              <w:rPr>
                <w:lang w:val="ro-RO"/>
              </w:rPr>
              <w:t>(total PAM, tip componentă piaţă, tip client final, tip tranşă consum anual)</w:t>
            </w:r>
          </w:p>
        </w:tc>
        <w:tc>
          <w:tcPr>
            <w:tcW w:w="2268" w:type="dxa"/>
            <w:shd w:val="clear" w:color="auto" w:fill="auto"/>
            <w:vAlign w:val="center"/>
          </w:tcPr>
          <w:p w14:paraId="0AE025EE" w14:textId="393AE203" w:rsidR="00BD1957" w:rsidRPr="00CC22A3" w:rsidRDefault="00BD1957" w:rsidP="00E0109E">
            <w:pPr>
              <w:pStyle w:val="StyleBodyTextBefore6pt"/>
              <w:numPr>
                <w:ilvl w:val="0"/>
                <w:numId w:val="0"/>
              </w:numPr>
              <w:spacing w:before="0" w:line="360" w:lineRule="auto"/>
              <w:jc w:val="center"/>
            </w:pPr>
            <w:r w:rsidRPr="00CC22A3">
              <w:rPr>
                <w:lang w:val="it-IT"/>
              </w:rPr>
              <w:t>lunar/anual</w:t>
            </w:r>
          </w:p>
        </w:tc>
        <w:tc>
          <w:tcPr>
            <w:tcW w:w="1525" w:type="dxa"/>
            <w:shd w:val="clear" w:color="auto" w:fill="auto"/>
            <w:vAlign w:val="center"/>
          </w:tcPr>
          <w:p w14:paraId="541BC57F" w14:textId="22FD509A" w:rsidR="00BD1957" w:rsidRPr="00CC22A3" w:rsidRDefault="00BD1957" w:rsidP="00E0109E">
            <w:pPr>
              <w:pStyle w:val="StyleBodyTextBefore6pt"/>
              <w:numPr>
                <w:ilvl w:val="0"/>
                <w:numId w:val="0"/>
              </w:numPr>
              <w:spacing w:before="0" w:line="360" w:lineRule="auto"/>
              <w:jc w:val="center"/>
            </w:pPr>
            <w:r w:rsidRPr="00CC22A3">
              <w:rPr>
                <w:lang w:val="it-IT"/>
              </w:rPr>
              <w:t>lunare/anuale</w:t>
            </w:r>
          </w:p>
        </w:tc>
      </w:tr>
      <w:tr w:rsidR="000040DC" w:rsidRPr="00CC22A3" w14:paraId="125A00C9" w14:textId="77777777" w:rsidTr="0066478B">
        <w:trPr>
          <w:jc w:val="right"/>
        </w:trPr>
        <w:tc>
          <w:tcPr>
            <w:tcW w:w="569" w:type="dxa"/>
            <w:shd w:val="clear" w:color="auto" w:fill="auto"/>
            <w:vAlign w:val="center"/>
          </w:tcPr>
          <w:p w14:paraId="64898786" w14:textId="1CC4203F" w:rsidR="000040DC" w:rsidRPr="00CC22A3" w:rsidRDefault="00E822B1" w:rsidP="00E0109E">
            <w:pPr>
              <w:pStyle w:val="StyleBodyTextBefore6pt"/>
              <w:numPr>
                <w:ilvl w:val="0"/>
                <w:numId w:val="0"/>
              </w:numPr>
              <w:spacing w:before="0" w:line="360" w:lineRule="auto"/>
              <w:jc w:val="center"/>
            </w:pPr>
            <w:r w:rsidRPr="00CC22A3">
              <w:t>8</w:t>
            </w:r>
          </w:p>
        </w:tc>
        <w:tc>
          <w:tcPr>
            <w:tcW w:w="5245" w:type="dxa"/>
            <w:shd w:val="clear" w:color="auto" w:fill="auto"/>
            <w:vAlign w:val="center"/>
          </w:tcPr>
          <w:p w14:paraId="7ADD0D85" w14:textId="77777777" w:rsidR="000040DC" w:rsidRPr="00CC22A3" w:rsidRDefault="000040DC" w:rsidP="00E0109E">
            <w:pPr>
              <w:pStyle w:val="StyleBodyTextBefore6pt"/>
              <w:numPr>
                <w:ilvl w:val="0"/>
                <w:numId w:val="0"/>
              </w:numPr>
              <w:spacing w:before="0" w:line="360" w:lineRule="auto"/>
              <w:jc w:val="left"/>
              <w:rPr>
                <w:lang w:val="ro-RO"/>
              </w:rPr>
            </w:pPr>
            <w:r w:rsidRPr="00CC22A3">
              <w:rPr>
                <w:lang w:val="ro-RO"/>
              </w:rPr>
              <w:t>HHI</w:t>
            </w:r>
          </w:p>
          <w:p w14:paraId="0B20FE8B" w14:textId="366B2CE0" w:rsidR="000040DC" w:rsidRPr="00CC22A3" w:rsidRDefault="000040DC" w:rsidP="00E0109E">
            <w:pPr>
              <w:pStyle w:val="StyleBodyTextBefore6pt"/>
              <w:numPr>
                <w:ilvl w:val="0"/>
                <w:numId w:val="0"/>
              </w:numPr>
              <w:spacing w:before="0" w:line="360" w:lineRule="auto"/>
              <w:jc w:val="left"/>
              <w:rPr>
                <w:lang w:val="ro-RO"/>
              </w:rPr>
            </w:pPr>
            <w:r w:rsidRPr="00CC22A3">
              <w:rPr>
                <w:lang w:val="ro-RO"/>
              </w:rPr>
              <w:t>(componenta concurenţială, tip client final, tip tranşă de consum anual)</w:t>
            </w:r>
          </w:p>
        </w:tc>
        <w:tc>
          <w:tcPr>
            <w:tcW w:w="2268" w:type="dxa"/>
            <w:shd w:val="clear" w:color="auto" w:fill="auto"/>
            <w:vAlign w:val="center"/>
          </w:tcPr>
          <w:p w14:paraId="0BD1CC54" w14:textId="77777777" w:rsidR="000040DC" w:rsidRPr="00CC22A3" w:rsidRDefault="000040DC" w:rsidP="00E0109E">
            <w:pPr>
              <w:pStyle w:val="StyleBodyTextBefore6pt"/>
              <w:numPr>
                <w:ilvl w:val="0"/>
                <w:numId w:val="0"/>
              </w:numPr>
              <w:spacing w:before="0" w:line="360" w:lineRule="auto"/>
              <w:jc w:val="center"/>
              <w:rPr>
                <w:lang w:val="it-IT"/>
              </w:rPr>
            </w:pPr>
          </w:p>
        </w:tc>
        <w:tc>
          <w:tcPr>
            <w:tcW w:w="1525" w:type="dxa"/>
            <w:shd w:val="clear" w:color="auto" w:fill="auto"/>
            <w:vAlign w:val="center"/>
          </w:tcPr>
          <w:p w14:paraId="0A985DFA" w14:textId="77777777" w:rsidR="000040DC" w:rsidRPr="00CC22A3" w:rsidRDefault="000040DC" w:rsidP="00E0109E">
            <w:pPr>
              <w:pStyle w:val="StyleBodyTextBefore6pt"/>
              <w:numPr>
                <w:ilvl w:val="0"/>
                <w:numId w:val="0"/>
              </w:numPr>
              <w:spacing w:before="0" w:line="360" w:lineRule="auto"/>
              <w:jc w:val="center"/>
              <w:rPr>
                <w:lang w:val="it-IT"/>
              </w:rPr>
            </w:pPr>
          </w:p>
        </w:tc>
      </w:tr>
    </w:tbl>
    <w:p w14:paraId="27F44E23" w14:textId="77777777" w:rsidR="00155FE2" w:rsidRPr="00CC22A3" w:rsidRDefault="00155FE2" w:rsidP="00E0109E">
      <w:pPr>
        <w:pStyle w:val="TITLU"/>
        <w:numPr>
          <w:ilvl w:val="0"/>
          <w:numId w:val="0"/>
        </w:numPr>
        <w:tabs>
          <w:tab w:val="num" w:pos="2327"/>
        </w:tabs>
        <w:spacing w:before="120" w:line="360" w:lineRule="auto"/>
        <w:ind w:left="720"/>
        <w:rPr>
          <w:b w:val="0"/>
          <w:i/>
          <w:caps w:val="0"/>
          <w:sz w:val="20"/>
          <w:lang w:val="ro-RO"/>
        </w:rPr>
      </w:pPr>
      <w:r w:rsidRPr="00CC22A3">
        <w:rPr>
          <w:b w:val="0"/>
          <w:i/>
          <w:caps w:val="0"/>
          <w:sz w:val="20"/>
          <w:lang w:val="ro-RO"/>
        </w:rPr>
        <w:t>Calculul indicatorilor pe tranşe de consum anual se referă la componenta concurenţială a PAM</w:t>
      </w:r>
    </w:p>
    <w:p w14:paraId="394FC009" w14:textId="77777777" w:rsidR="001B5660" w:rsidRDefault="001B5660" w:rsidP="00E0109E">
      <w:pPr>
        <w:pStyle w:val="StyleBodyTextBefore6pt"/>
        <w:numPr>
          <w:ilvl w:val="0"/>
          <w:numId w:val="0"/>
        </w:numPr>
        <w:spacing w:line="360" w:lineRule="auto"/>
        <w:jc w:val="center"/>
        <w:rPr>
          <w:b/>
        </w:rPr>
      </w:pPr>
    </w:p>
    <w:p w14:paraId="0D7DDC51" w14:textId="4C369292" w:rsidR="006D5252" w:rsidRPr="00CC22A3" w:rsidRDefault="006D5252" w:rsidP="00E0109E">
      <w:pPr>
        <w:pStyle w:val="StyleBodyTextBefore6pt"/>
        <w:numPr>
          <w:ilvl w:val="0"/>
          <w:numId w:val="0"/>
        </w:numPr>
        <w:spacing w:line="360" w:lineRule="auto"/>
        <w:jc w:val="center"/>
        <w:rPr>
          <w:b/>
        </w:rPr>
      </w:pPr>
      <w:r w:rsidRPr="00CC22A3">
        <w:rPr>
          <w:b/>
        </w:rPr>
        <w:t>SECŢIUNEA 3</w:t>
      </w:r>
    </w:p>
    <w:p w14:paraId="26B37A18" w14:textId="1B32E276" w:rsidR="00732682" w:rsidRPr="00CC22A3" w:rsidRDefault="006E30D1" w:rsidP="00E0109E">
      <w:pPr>
        <w:pStyle w:val="TITLU"/>
        <w:numPr>
          <w:ilvl w:val="0"/>
          <w:numId w:val="0"/>
        </w:numPr>
        <w:spacing w:before="120" w:line="360" w:lineRule="auto"/>
        <w:jc w:val="center"/>
        <w:rPr>
          <w:sz w:val="24"/>
          <w:szCs w:val="24"/>
          <w:lang w:val="ro-RO"/>
        </w:rPr>
      </w:pPr>
      <w:r w:rsidRPr="00CC22A3">
        <w:rPr>
          <w:caps w:val="0"/>
          <w:sz w:val="24"/>
          <w:szCs w:val="24"/>
          <w:lang w:val="ro-RO"/>
        </w:rPr>
        <w:t>Indicatori privind eficienţa şi performanţa pieţei</w:t>
      </w:r>
    </w:p>
    <w:p w14:paraId="4E5FA6A9" w14:textId="277640DD" w:rsidR="00732682" w:rsidRPr="00CC22A3" w:rsidRDefault="00732682" w:rsidP="00E0109E">
      <w:pPr>
        <w:pStyle w:val="StyleBodyTextBefore6pt"/>
        <w:numPr>
          <w:ilvl w:val="0"/>
          <w:numId w:val="1"/>
        </w:numPr>
        <w:tabs>
          <w:tab w:val="num" w:pos="360"/>
        </w:tabs>
        <w:spacing w:after="120" w:line="360" w:lineRule="auto"/>
        <w:ind w:left="887"/>
        <w:rPr>
          <w:lang w:val="ro-RO"/>
        </w:rPr>
      </w:pPr>
      <w:r w:rsidRPr="00CC22A3">
        <w:rPr>
          <w:lang w:val="ro-RO"/>
        </w:rPr>
        <w:t xml:space="preserve">Indicatorii din această categorie au rolul de a aprecia efectele concurenţei asupra pieţei, reflectate în principal în </w:t>
      </w:r>
      <w:r w:rsidR="00E04824" w:rsidRPr="00CC22A3">
        <w:rPr>
          <w:lang w:val="ro-RO"/>
        </w:rPr>
        <w:t>gradul real de deschidere a pieţei</w:t>
      </w:r>
      <w:r w:rsidRPr="00CC22A3">
        <w:rPr>
          <w:lang w:val="ro-RO"/>
        </w:rPr>
        <w:t xml:space="preserve">, </w:t>
      </w:r>
      <w:r w:rsidR="00894FBE" w:rsidRPr="00CC22A3">
        <w:rPr>
          <w:lang w:val="ro-RO"/>
        </w:rPr>
        <w:t xml:space="preserve">diferenţele de preţ între PAM şi PAN, </w:t>
      </w:r>
      <w:r w:rsidRPr="00CC22A3">
        <w:rPr>
          <w:lang w:val="ro-RO"/>
        </w:rPr>
        <w:t xml:space="preserve">rata de schimbare a furnizorului de către </w:t>
      </w:r>
      <w:r w:rsidR="00E04824" w:rsidRPr="00CC22A3">
        <w:rPr>
          <w:lang w:val="ro-RO"/>
        </w:rPr>
        <w:t>clienţii</w:t>
      </w:r>
      <w:r w:rsidRPr="00CC22A3">
        <w:rPr>
          <w:lang w:val="ro-RO"/>
        </w:rPr>
        <w:t xml:space="preserve"> finali, </w:t>
      </w:r>
      <w:r w:rsidR="00894FBE" w:rsidRPr="00CC22A3">
        <w:rPr>
          <w:lang w:val="ro-RO"/>
        </w:rPr>
        <w:t xml:space="preserve">marjele de furnizare </w:t>
      </w:r>
      <w:r w:rsidR="001910F3" w:rsidRPr="00CC22A3">
        <w:rPr>
          <w:lang w:val="ro-RO"/>
        </w:rPr>
        <w:t>înregistrate anual</w:t>
      </w:r>
      <w:r w:rsidR="00894FBE" w:rsidRPr="00CC22A3">
        <w:rPr>
          <w:lang w:val="ro-RO"/>
        </w:rPr>
        <w:t xml:space="preserve"> de furnizori</w:t>
      </w:r>
      <w:r w:rsidR="001849BA" w:rsidRPr="00CC22A3">
        <w:rPr>
          <w:lang w:val="ro-RO"/>
        </w:rPr>
        <w:t>.</w:t>
      </w:r>
    </w:p>
    <w:p w14:paraId="7C0D2BBD" w14:textId="24FEF5EF" w:rsidR="00623C43" w:rsidRPr="00CC22A3" w:rsidRDefault="00623C43" w:rsidP="00E0109E">
      <w:pPr>
        <w:pStyle w:val="StyleBodyTextBefore6pt"/>
        <w:numPr>
          <w:ilvl w:val="0"/>
          <w:numId w:val="1"/>
        </w:numPr>
        <w:tabs>
          <w:tab w:val="num" w:pos="360"/>
        </w:tabs>
        <w:spacing w:after="120" w:line="360" w:lineRule="auto"/>
        <w:ind w:left="887"/>
        <w:rPr>
          <w:lang w:val="ro-RO"/>
        </w:rPr>
      </w:pPr>
      <w:r w:rsidRPr="00CC22A3">
        <w:rPr>
          <w:lang w:val="ro-RO"/>
        </w:rPr>
        <w:t>Gradul real de deschidere a pieţei, atât pentru clienţii finali noncasnici</w:t>
      </w:r>
      <w:r w:rsidR="008A3D47" w:rsidRPr="00CC22A3">
        <w:rPr>
          <w:lang w:val="ro-RO"/>
        </w:rPr>
        <w:t>,</w:t>
      </w:r>
      <w:r w:rsidR="009650ED" w:rsidRPr="00CC22A3">
        <w:rPr>
          <w:lang w:val="ro-RO"/>
        </w:rPr>
        <w:t xml:space="preserve"> cât şi pentru cei casnici, se determină</w:t>
      </w:r>
      <w:r w:rsidRPr="00CC22A3">
        <w:rPr>
          <w:lang w:val="ro-RO"/>
        </w:rPr>
        <w:t xml:space="preserve"> calculând ponderea cantităţii de energie electrică furnizată în regim concurenţial în consumul final total sau ponderea numărului locurilor de consum pentru care preţurile au fost stabillite concurenţial din totalul locurilor de consum. Având în vedere că datele culese în baza prezentei </w:t>
      </w:r>
      <w:r w:rsidR="001849BA" w:rsidRPr="00CC22A3">
        <w:rPr>
          <w:lang w:val="ro-RO"/>
        </w:rPr>
        <w:t>M</w:t>
      </w:r>
      <w:r w:rsidRPr="00CC22A3">
        <w:rPr>
          <w:lang w:val="ro-RO"/>
        </w:rPr>
        <w:t>etodologii sunt raportate ţinând cont de numărul de clienţi finali şi nu de locurile de consum (care în cazul clienţilor finali noncas</w:t>
      </w:r>
      <w:r w:rsidR="008A3D47" w:rsidRPr="00CC22A3">
        <w:rPr>
          <w:lang w:val="ro-RO"/>
        </w:rPr>
        <w:t>n</w:t>
      </w:r>
      <w:r w:rsidRPr="00CC22A3">
        <w:rPr>
          <w:lang w:val="ro-RO"/>
        </w:rPr>
        <w:t>ici pot înregistra diferenţe semnificative), gradul real de deschidere a pieţei se calculează pe baza energiei electric</w:t>
      </w:r>
      <w:r w:rsidR="008A3D47" w:rsidRPr="00CC22A3">
        <w:rPr>
          <w:lang w:val="ro-RO"/>
        </w:rPr>
        <w:t>e</w:t>
      </w:r>
      <w:r w:rsidRPr="00CC22A3">
        <w:rPr>
          <w:lang w:val="ro-RO"/>
        </w:rPr>
        <w:t xml:space="preserve"> furnizate.</w:t>
      </w:r>
    </w:p>
    <w:p w14:paraId="2BBBAC64" w14:textId="41B571C6" w:rsidR="00D9641E" w:rsidRPr="00CC22A3" w:rsidRDefault="004B6618" w:rsidP="00E0109E">
      <w:pPr>
        <w:pStyle w:val="StyleBodyTextBefore6pt"/>
        <w:numPr>
          <w:ilvl w:val="0"/>
          <w:numId w:val="1"/>
        </w:numPr>
        <w:tabs>
          <w:tab w:val="num" w:pos="360"/>
        </w:tabs>
        <w:spacing w:after="120" w:line="360" w:lineRule="auto"/>
        <w:ind w:left="887"/>
        <w:rPr>
          <w:lang w:val="it-IT"/>
        </w:rPr>
      </w:pPr>
      <w:r w:rsidRPr="00CC22A3">
        <w:rPr>
          <w:lang w:val="it-IT"/>
        </w:rPr>
        <w:t xml:space="preserve">Preţul de vânzare a energiei către clienţii finali depinde de elementele </w:t>
      </w:r>
      <w:r w:rsidR="009858EA" w:rsidRPr="00CC22A3">
        <w:rPr>
          <w:lang w:val="it-IT"/>
        </w:rPr>
        <w:t xml:space="preserve">componente </w:t>
      </w:r>
      <w:r w:rsidRPr="00CC22A3">
        <w:rPr>
          <w:lang w:val="it-IT"/>
        </w:rPr>
        <w:t xml:space="preserve">ale preţului şi de proporţia acestora în formarea preţului final, motiv pentru care un interes deosebit îl </w:t>
      </w:r>
      <w:r w:rsidR="009650ED" w:rsidRPr="00CC22A3">
        <w:rPr>
          <w:lang w:val="it-IT"/>
        </w:rPr>
        <w:t>prezintă</w:t>
      </w:r>
      <w:r w:rsidRPr="00CC22A3">
        <w:rPr>
          <w:lang w:val="it-IT"/>
        </w:rPr>
        <w:t xml:space="preserve"> determinarea structurii </w:t>
      </w:r>
      <w:r w:rsidR="002845A8" w:rsidRPr="00CC22A3">
        <w:rPr>
          <w:lang w:val="it-IT"/>
        </w:rPr>
        <w:t>preţului final plătit de client</w:t>
      </w:r>
      <w:r w:rsidRPr="00CC22A3">
        <w:rPr>
          <w:lang w:val="it-IT"/>
        </w:rPr>
        <w:t xml:space="preserve">. </w:t>
      </w:r>
      <w:r w:rsidR="00CD3329" w:rsidRPr="00CC22A3">
        <w:rPr>
          <w:lang w:val="it-IT"/>
        </w:rPr>
        <w:t>Evaluarea</w:t>
      </w:r>
      <w:r w:rsidR="002845A8" w:rsidRPr="00CC22A3">
        <w:rPr>
          <w:lang w:val="it-IT"/>
        </w:rPr>
        <w:t xml:space="preserve"> eficienţei PAM presupune şi</w:t>
      </w:r>
      <w:r w:rsidRPr="00CC22A3">
        <w:rPr>
          <w:lang w:val="it-IT"/>
        </w:rPr>
        <w:t xml:space="preserve"> </w:t>
      </w:r>
      <w:r w:rsidR="00CD3329" w:rsidRPr="00CC22A3">
        <w:rPr>
          <w:lang w:val="it-IT"/>
        </w:rPr>
        <w:t xml:space="preserve">o </w:t>
      </w:r>
      <w:r w:rsidR="00153B7C" w:rsidRPr="00CC22A3">
        <w:rPr>
          <w:lang w:val="it-IT"/>
        </w:rPr>
        <w:t xml:space="preserve">analiză </w:t>
      </w:r>
      <w:r w:rsidR="00CD3329" w:rsidRPr="00CC22A3">
        <w:rPr>
          <w:lang w:val="it-IT"/>
        </w:rPr>
        <w:t xml:space="preserve">a acestei structuri, </w:t>
      </w:r>
      <w:r w:rsidRPr="00CC22A3">
        <w:rPr>
          <w:lang w:val="it-IT"/>
        </w:rPr>
        <w:t xml:space="preserve">pe </w:t>
      </w:r>
      <w:r w:rsidR="00CD3329" w:rsidRPr="00CC22A3">
        <w:rPr>
          <w:lang w:val="it-IT"/>
        </w:rPr>
        <w:t xml:space="preserve">total piaţă şi defalcat, pe </w:t>
      </w:r>
      <w:r w:rsidRPr="00CC22A3">
        <w:rPr>
          <w:lang w:val="it-IT"/>
        </w:rPr>
        <w:t xml:space="preserve">tip </w:t>
      </w:r>
      <w:r w:rsidRPr="00CC22A3">
        <w:rPr>
          <w:lang w:val="it-IT"/>
        </w:rPr>
        <w:lastRenderedPageBreak/>
        <w:t>de client final şi de tranşă de consum anual</w:t>
      </w:r>
      <w:r w:rsidR="00153B7C" w:rsidRPr="00CC22A3">
        <w:rPr>
          <w:lang w:val="it-IT"/>
        </w:rPr>
        <w:t xml:space="preserve"> şi mai ales a </w:t>
      </w:r>
      <w:r w:rsidR="009650ED" w:rsidRPr="00CC22A3">
        <w:rPr>
          <w:lang w:val="it-IT"/>
        </w:rPr>
        <w:t>evoluţiei</w:t>
      </w:r>
      <w:r w:rsidR="00153B7C" w:rsidRPr="00CC22A3">
        <w:rPr>
          <w:lang w:val="it-IT"/>
        </w:rPr>
        <w:t xml:space="preserve"> componentelor constitutive</w:t>
      </w:r>
      <w:r w:rsidRPr="00CC22A3">
        <w:rPr>
          <w:lang w:val="it-IT"/>
        </w:rPr>
        <w:t xml:space="preserve">. </w:t>
      </w:r>
    </w:p>
    <w:p w14:paraId="41843D85" w14:textId="203B9FC1" w:rsidR="00153B7C" w:rsidRPr="00CC22A3" w:rsidRDefault="009650ED" w:rsidP="00E0109E">
      <w:pPr>
        <w:pStyle w:val="StyleBodyTextBefore6pt"/>
        <w:numPr>
          <w:ilvl w:val="0"/>
          <w:numId w:val="1"/>
        </w:numPr>
        <w:tabs>
          <w:tab w:val="num" w:pos="360"/>
        </w:tabs>
        <w:spacing w:after="120" w:line="360" w:lineRule="auto"/>
        <w:ind w:left="887"/>
        <w:rPr>
          <w:lang w:val="it-IT"/>
        </w:rPr>
      </w:pPr>
      <w:r w:rsidRPr="00CC22A3">
        <w:rPr>
          <w:lang w:val="it-IT"/>
        </w:rPr>
        <w:t xml:space="preserve">Pe baza culegerii de date/informaţii lunare de monitorizare în conformitate cu prezenta Metodologie se determină structura preţului mediu de vânzare în regim concurenţial către clientul final pe componenta energie şi cea de tarife de reţea/servicii. Structura completă a preţului mediu final de vânzare la clientul final (inclusiv </w:t>
      </w:r>
      <w:r w:rsidR="00AD65F8" w:rsidRPr="00CC22A3">
        <w:rPr>
          <w:lang w:val="it-IT"/>
        </w:rPr>
        <w:t>taxele aferente schemelor de sprijin (certificate verzi, contribuţie pentru cogenerare), alte taxe, accize şi TVA</w:t>
      </w:r>
      <w:r w:rsidRPr="00CC22A3">
        <w:rPr>
          <w:lang w:val="it-IT"/>
        </w:rPr>
        <w:t xml:space="preserve"> se poate determina la nivel anual pe baza colectării </w:t>
      </w:r>
      <w:r w:rsidR="003669E2" w:rsidRPr="00CC22A3">
        <w:rPr>
          <w:lang w:val="it-IT"/>
        </w:rPr>
        <w:t xml:space="preserve">ad-hoc de date semestriale, </w:t>
      </w:r>
      <w:r w:rsidRPr="00CC22A3">
        <w:rPr>
          <w:lang w:val="it-IT"/>
        </w:rPr>
        <w:t>în baza Regulamentului (UE) 2016/1952.</w:t>
      </w:r>
      <w:r w:rsidR="00153B7C" w:rsidRPr="00CC22A3">
        <w:rPr>
          <w:lang w:val="it-IT"/>
        </w:rPr>
        <w:t xml:space="preserve"> </w:t>
      </w:r>
    </w:p>
    <w:p w14:paraId="654245D1" w14:textId="0CA0EAEC" w:rsidR="00660443" w:rsidRPr="00CC22A3" w:rsidRDefault="00660443" w:rsidP="00E0109E">
      <w:pPr>
        <w:pStyle w:val="StyleBodyTextBefore6pt"/>
        <w:numPr>
          <w:ilvl w:val="0"/>
          <w:numId w:val="1"/>
        </w:numPr>
        <w:tabs>
          <w:tab w:val="num" w:pos="360"/>
        </w:tabs>
        <w:spacing w:after="120" w:line="360" w:lineRule="auto"/>
        <w:ind w:left="887"/>
        <w:rPr>
          <w:lang w:val="it-IT"/>
        </w:rPr>
      </w:pPr>
      <w:r w:rsidRPr="00CC22A3">
        <w:rPr>
          <w:lang w:val="it-IT"/>
        </w:rPr>
        <w:t xml:space="preserve">În vederea aprecierii rezultatelor activităţii desfăşurate pe PAM de </w:t>
      </w:r>
      <w:r w:rsidR="00B65D01" w:rsidRPr="00CC22A3">
        <w:rPr>
          <w:lang w:val="it-IT"/>
        </w:rPr>
        <w:t>FC</w:t>
      </w:r>
      <w:r w:rsidRPr="00CC22A3">
        <w:rPr>
          <w:lang w:val="it-IT"/>
        </w:rPr>
        <w:t xml:space="preserve"> este </w:t>
      </w:r>
      <w:r w:rsidR="008A3D47" w:rsidRPr="00CC22A3">
        <w:rPr>
          <w:lang w:val="it-IT"/>
        </w:rPr>
        <w:t xml:space="preserve">interesant </w:t>
      </w:r>
      <w:r w:rsidRPr="00CC22A3">
        <w:rPr>
          <w:lang w:val="it-IT"/>
        </w:rPr>
        <w:t xml:space="preserve">de cuantificat, la </w:t>
      </w:r>
      <w:r w:rsidR="00A3007F" w:rsidRPr="00CC22A3">
        <w:rPr>
          <w:lang w:val="it-IT"/>
        </w:rPr>
        <w:t>intervale mai mari de timp</w:t>
      </w:r>
      <w:r w:rsidRPr="00CC22A3">
        <w:rPr>
          <w:lang w:val="it-IT"/>
        </w:rPr>
        <w:t xml:space="preserve">, marja de furnizare </w:t>
      </w:r>
      <w:r w:rsidR="00637274" w:rsidRPr="00CC22A3">
        <w:rPr>
          <w:lang w:val="it-IT"/>
        </w:rPr>
        <w:t>a</w:t>
      </w:r>
      <w:r w:rsidR="00B65D01" w:rsidRPr="00CC22A3">
        <w:rPr>
          <w:lang w:val="it-IT"/>
        </w:rPr>
        <w:t xml:space="preserve"> </w:t>
      </w:r>
      <w:r w:rsidR="00637274" w:rsidRPr="00CC22A3">
        <w:rPr>
          <w:lang w:val="it-IT"/>
        </w:rPr>
        <w:t>furnizor</w:t>
      </w:r>
      <w:r w:rsidR="00C74540" w:rsidRPr="00CC22A3">
        <w:rPr>
          <w:lang w:val="it-IT"/>
        </w:rPr>
        <w:t>ului</w:t>
      </w:r>
      <w:r w:rsidR="008A3D47" w:rsidRPr="00CC22A3">
        <w:rPr>
          <w:lang w:val="it-IT"/>
        </w:rPr>
        <w:t>. Aceasta se determin</w:t>
      </w:r>
      <w:r w:rsidR="008A3D47" w:rsidRPr="00CC22A3">
        <w:rPr>
          <w:lang w:val="ro-RO"/>
        </w:rPr>
        <w:t>ă</w:t>
      </w:r>
      <w:r w:rsidR="00637274" w:rsidRPr="00CC22A3">
        <w:rPr>
          <w:lang w:val="it-IT"/>
        </w:rPr>
        <w:t xml:space="preserve"> </w:t>
      </w:r>
      <w:r w:rsidRPr="00CC22A3">
        <w:rPr>
          <w:lang w:val="it-IT"/>
        </w:rPr>
        <w:t>ca diferenţ</w:t>
      </w:r>
      <w:r w:rsidR="00CC2A8C" w:rsidRPr="00CC22A3">
        <w:rPr>
          <w:lang w:val="it-IT"/>
        </w:rPr>
        <w:t>a</w:t>
      </w:r>
      <w:r w:rsidRPr="00CC22A3">
        <w:rPr>
          <w:lang w:val="it-IT"/>
        </w:rPr>
        <w:t xml:space="preserve"> dintre preţul mediu de vânzare </w:t>
      </w:r>
      <w:r w:rsidR="00637274" w:rsidRPr="00CC22A3">
        <w:rPr>
          <w:lang w:val="it-IT"/>
        </w:rPr>
        <w:t xml:space="preserve">la clienţii finali </w:t>
      </w:r>
      <w:r w:rsidRPr="00CC22A3">
        <w:rPr>
          <w:lang w:val="it-IT"/>
        </w:rPr>
        <w:t xml:space="preserve">şi cel de achiziţie </w:t>
      </w:r>
      <w:r w:rsidR="00637274" w:rsidRPr="00CC22A3">
        <w:rPr>
          <w:lang w:val="it-IT"/>
        </w:rPr>
        <w:t xml:space="preserve">a energiei </w:t>
      </w:r>
      <w:r w:rsidR="00CC2A8C" w:rsidRPr="00CC22A3">
        <w:rPr>
          <w:lang w:val="it-IT"/>
        </w:rPr>
        <w:t>pe</w:t>
      </w:r>
      <w:r w:rsidR="00637274" w:rsidRPr="00CC22A3">
        <w:rPr>
          <w:lang w:val="it-IT"/>
        </w:rPr>
        <w:t xml:space="preserve"> PAN, </w:t>
      </w:r>
      <w:r w:rsidRPr="00CC22A3">
        <w:rPr>
          <w:lang w:val="it-IT"/>
        </w:rPr>
        <w:t>raportată la</w:t>
      </w:r>
      <w:r w:rsidR="00637274" w:rsidRPr="00CC22A3">
        <w:rPr>
          <w:lang w:val="it-IT"/>
        </w:rPr>
        <w:t xml:space="preserve"> preţul mediu </w:t>
      </w:r>
      <w:r w:rsidRPr="00CC22A3">
        <w:rPr>
          <w:lang w:val="it-IT"/>
        </w:rPr>
        <w:t>de achiziţie.</w:t>
      </w:r>
      <w:r w:rsidR="00FC7AE5" w:rsidRPr="00CC22A3">
        <w:rPr>
          <w:lang w:val="it-IT"/>
        </w:rPr>
        <w:t xml:space="preserve"> O variantă a marjei de furnizare calculată ca raport este diferenţa dintre preţul mediu de vânzare şi cel de achiziţie, reprezentând o măsură a </w:t>
      </w:r>
      <w:r w:rsidR="00D9357A" w:rsidRPr="00CC22A3">
        <w:rPr>
          <w:lang w:val="it-IT"/>
        </w:rPr>
        <w:t>profitabilităţii</w:t>
      </w:r>
      <w:r w:rsidR="00FC7AE5" w:rsidRPr="00CC22A3">
        <w:rPr>
          <w:lang w:val="it-IT"/>
        </w:rPr>
        <w:t xml:space="preserve"> brut</w:t>
      </w:r>
      <w:r w:rsidR="00D9357A" w:rsidRPr="00CC22A3">
        <w:rPr>
          <w:lang w:val="it-IT"/>
        </w:rPr>
        <w:t>e</w:t>
      </w:r>
      <w:r w:rsidR="00FC7AE5" w:rsidRPr="00CC22A3">
        <w:rPr>
          <w:lang w:val="it-IT"/>
        </w:rPr>
        <w:t xml:space="preserve"> </w:t>
      </w:r>
      <w:r w:rsidR="001C502C" w:rsidRPr="00CC22A3">
        <w:rPr>
          <w:lang w:val="it-IT"/>
        </w:rPr>
        <w:t>unitar</w:t>
      </w:r>
      <w:r w:rsidR="00D9357A" w:rsidRPr="00CC22A3">
        <w:rPr>
          <w:lang w:val="it-IT"/>
        </w:rPr>
        <w:t xml:space="preserve">e </w:t>
      </w:r>
      <w:r w:rsidR="00FC7AE5" w:rsidRPr="00CC22A3">
        <w:rPr>
          <w:lang w:val="it-IT"/>
        </w:rPr>
        <w:t>obţinut</w:t>
      </w:r>
      <w:r w:rsidR="00D9357A" w:rsidRPr="00CC22A3">
        <w:rPr>
          <w:lang w:val="it-IT"/>
        </w:rPr>
        <w:t>e</w:t>
      </w:r>
      <w:r w:rsidR="00FC7AE5" w:rsidRPr="00CC22A3">
        <w:rPr>
          <w:lang w:val="it-IT"/>
        </w:rPr>
        <w:t xml:space="preserve"> de furnizori</w:t>
      </w:r>
      <w:r w:rsidR="00D9357A" w:rsidRPr="00CC22A3">
        <w:rPr>
          <w:lang w:val="it-IT"/>
        </w:rPr>
        <w:t xml:space="preserve"> din activitatea pe PAM</w:t>
      </w:r>
      <w:r w:rsidR="001C502C" w:rsidRPr="00CC22A3">
        <w:rPr>
          <w:lang w:val="it-IT"/>
        </w:rPr>
        <w:t>.</w:t>
      </w:r>
      <w:r w:rsidR="00D9357A" w:rsidRPr="00CC22A3">
        <w:rPr>
          <w:lang w:val="it-IT"/>
        </w:rPr>
        <w:t xml:space="preserve"> Analiza trebuie să ţină cont de faptul că în marja de furnizare sunt incluse şi costurile de furnizare.</w:t>
      </w:r>
    </w:p>
    <w:p w14:paraId="4BC06A85" w14:textId="4EC25807" w:rsidR="00D9641E" w:rsidRPr="00CC22A3" w:rsidRDefault="00B71D5C" w:rsidP="00E0109E">
      <w:pPr>
        <w:pStyle w:val="StyleBodyTextBefore6pt"/>
        <w:numPr>
          <w:ilvl w:val="0"/>
          <w:numId w:val="1"/>
        </w:numPr>
        <w:tabs>
          <w:tab w:val="num" w:pos="360"/>
        </w:tabs>
        <w:spacing w:after="120" w:line="360" w:lineRule="auto"/>
        <w:ind w:left="887"/>
        <w:rPr>
          <w:lang w:val="it-IT"/>
        </w:rPr>
      </w:pPr>
      <w:r w:rsidRPr="00CC22A3">
        <w:rPr>
          <w:lang w:val="it-IT"/>
        </w:rPr>
        <w:t>Acelaşi indicator ca</w:t>
      </w:r>
      <w:r w:rsidR="00523E6A" w:rsidRPr="00CC22A3">
        <w:rPr>
          <w:lang w:val="it-IT"/>
        </w:rPr>
        <w:t>lculat la nivelul întregii PAM</w:t>
      </w:r>
      <w:r w:rsidR="00CF451A" w:rsidRPr="00CC22A3">
        <w:rPr>
          <w:lang w:val="it-IT"/>
        </w:rPr>
        <w:t>,</w:t>
      </w:r>
      <w:r w:rsidR="00523E6A" w:rsidRPr="00CC22A3">
        <w:rPr>
          <w:lang w:val="it-IT"/>
        </w:rPr>
        <w:t xml:space="preserve"> indică nivelul de reacţie a preţului mediu de vânzare </w:t>
      </w:r>
      <w:r w:rsidR="00273293" w:rsidRPr="00CC22A3">
        <w:rPr>
          <w:lang w:val="it-IT"/>
        </w:rPr>
        <w:t>la</w:t>
      </w:r>
      <w:r w:rsidR="00523E6A" w:rsidRPr="00CC22A3">
        <w:rPr>
          <w:lang w:val="it-IT"/>
        </w:rPr>
        <w:t xml:space="preserve"> clienţii finali </w:t>
      </w:r>
      <w:r w:rsidR="00273293" w:rsidRPr="00CC22A3">
        <w:rPr>
          <w:lang w:val="it-IT"/>
        </w:rPr>
        <w:t>faţă de</w:t>
      </w:r>
      <w:r w:rsidR="00523E6A" w:rsidRPr="00CC22A3">
        <w:rPr>
          <w:lang w:val="it-IT"/>
        </w:rPr>
        <w:t xml:space="preserve"> modificările preţului </w:t>
      </w:r>
      <w:r w:rsidR="00CF451A" w:rsidRPr="00CC22A3">
        <w:rPr>
          <w:lang w:val="it-IT"/>
        </w:rPr>
        <w:t xml:space="preserve">de referinţă pe piaţa angro de energie electrică (de obicei PZU). Evaluarea legăturii dintre preţul mediu pe PAM şi cel de pe PAN este completată </w:t>
      </w:r>
      <w:r w:rsidR="00D317C2" w:rsidRPr="00CC22A3">
        <w:rPr>
          <w:lang w:val="it-IT"/>
        </w:rPr>
        <w:t xml:space="preserve">de </w:t>
      </w:r>
      <w:r w:rsidR="00CF451A" w:rsidRPr="00CC22A3">
        <w:rPr>
          <w:lang w:val="it-IT"/>
        </w:rPr>
        <w:t>gradul de corelare dintre preţul mediu de vânzare la clienţii finali (în special pentru cei alimentaţi în regim concurenţial) şi cel de pe piaţa angro. O valoare mare, pozitivă</w:t>
      </w:r>
      <w:r w:rsidR="00A3450E" w:rsidRPr="00CC22A3">
        <w:rPr>
          <w:lang w:val="it-IT"/>
        </w:rPr>
        <w:t xml:space="preserve"> a coeficie</w:t>
      </w:r>
      <w:r w:rsidR="00CC2A8C" w:rsidRPr="00CC22A3">
        <w:rPr>
          <w:lang w:val="it-IT"/>
        </w:rPr>
        <w:t>n</w:t>
      </w:r>
      <w:r w:rsidR="00A3450E" w:rsidRPr="00CC22A3">
        <w:rPr>
          <w:lang w:val="it-IT"/>
        </w:rPr>
        <w:t>tului de corelare calculat</w:t>
      </w:r>
      <w:r w:rsidR="00CF451A" w:rsidRPr="00CC22A3">
        <w:rPr>
          <w:lang w:val="it-IT"/>
        </w:rPr>
        <w:t xml:space="preserve"> între cele două preţuri, pe baza seriilor de timp ale preţurilor lunare înregistrate pe cele două pieţe, demonstrează </w:t>
      </w:r>
      <w:r w:rsidR="00A3450E" w:rsidRPr="00CC22A3">
        <w:rPr>
          <w:lang w:val="it-IT"/>
        </w:rPr>
        <w:t xml:space="preserve">o corelare strânsă, preţurile practicate </w:t>
      </w:r>
      <w:r w:rsidR="00A37009" w:rsidRPr="00CC22A3">
        <w:rPr>
          <w:lang w:val="it-IT"/>
        </w:rPr>
        <w:t xml:space="preserve">la vânzarea către clienţii finali </w:t>
      </w:r>
      <w:r w:rsidR="00A3450E" w:rsidRPr="00CC22A3">
        <w:rPr>
          <w:lang w:val="it-IT"/>
        </w:rPr>
        <w:t>urmărind îndeaproape preţul de referinţă</w:t>
      </w:r>
      <w:r w:rsidR="00864FAC" w:rsidRPr="00CC22A3">
        <w:rPr>
          <w:lang w:val="it-IT"/>
        </w:rPr>
        <w:t xml:space="preserve"> din PAN, ceea ce semnifică transmiterea unor semnale corecte de preţ </w:t>
      </w:r>
      <w:r w:rsidR="00894352" w:rsidRPr="00CC22A3">
        <w:rPr>
          <w:lang w:val="it-IT"/>
        </w:rPr>
        <w:t>din</w:t>
      </w:r>
      <w:r w:rsidR="00864FAC" w:rsidRPr="00CC22A3">
        <w:rPr>
          <w:lang w:val="it-IT"/>
        </w:rPr>
        <w:t xml:space="preserve"> piaţa angro.</w:t>
      </w:r>
      <w:r w:rsidR="00135374" w:rsidRPr="00CC22A3">
        <w:rPr>
          <w:lang w:val="it-IT"/>
        </w:rPr>
        <w:t xml:space="preserve"> Analiza acestui indicator trebuie însă să </w:t>
      </w:r>
      <w:r w:rsidR="00CC2A8C" w:rsidRPr="00CC22A3">
        <w:rPr>
          <w:lang w:val="it-IT"/>
        </w:rPr>
        <w:t>ț</w:t>
      </w:r>
      <w:r w:rsidR="00135374" w:rsidRPr="00CC22A3">
        <w:rPr>
          <w:lang w:val="it-IT"/>
        </w:rPr>
        <w:t>ină c</w:t>
      </w:r>
      <w:r w:rsidR="00CC2A8C" w:rsidRPr="00CC22A3">
        <w:rPr>
          <w:lang w:val="it-IT"/>
        </w:rPr>
        <w:t>o</w:t>
      </w:r>
      <w:r w:rsidR="00135374" w:rsidRPr="00CC22A3">
        <w:rPr>
          <w:lang w:val="it-IT"/>
        </w:rPr>
        <w:t>nt de tipul clientului final (casnic respectiv noncasni</w:t>
      </w:r>
      <w:r w:rsidR="00C164DE" w:rsidRPr="00CC22A3">
        <w:rPr>
          <w:lang w:val="it-IT"/>
        </w:rPr>
        <w:t>c)</w:t>
      </w:r>
      <w:r w:rsidR="00CC2A8C" w:rsidRPr="00CC22A3">
        <w:rPr>
          <w:lang w:val="it-IT"/>
        </w:rPr>
        <w:t>,</w:t>
      </w:r>
      <w:r w:rsidR="00C164DE" w:rsidRPr="00CC22A3">
        <w:rPr>
          <w:lang w:val="it-IT"/>
        </w:rPr>
        <w:t xml:space="preserve"> tipul de contract, </w:t>
      </w:r>
      <w:r w:rsidR="00135374" w:rsidRPr="00CC22A3">
        <w:rPr>
          <w:lang w:val="it-IT"/>
        </w:rPr>
        <w:t>preţ</w:t>
      </w:r>
      <w:r w:rsidR="00C164DE" w:rsidRPr="00CC22A3">
        <w:rPr>
          <w:lang w:val="it-IT"/>
        </w:rPr>
        <w:t>ul</w:t>
      </w:r>
      <w:r w:rsidR="00135374" w:rsidRPr="00CC22A3">
        <w:rPr>
          <w:lang w:val="it-IT"/>
        </w:rPr>
        <w:t xml:space="preserve"> </w:t>
      </w:r>
      <w:r w:rsidR="00CC2A8C" w:rsidRPr="00CC22A3">
        <w:rPr>
          <w:lang w:val="it-IT"/>
        </w:rPr>
        <w:t xml:space="preserve">prevăzut în </w:t>
      </w:r>
      <w:r w:rsidR="00135374" w:rsidRPr="00CC22A3">
        <w:rPr>
          <w:lang w:val="it-IT"/>
        </w:rPr>
        <w:t>contract</w:t>
      </w:r>
      <w:r w:rsidR="001D178B" w:rsidRPr="00CC22A3">
        <w:rPr>
          <w:lang w:val="it-IT"/>
        </w:rPr>
        <w:t xml:space="preserve"> şi perioada contractuală.</w:t>
      </w:r>
    </w:p>
    <w:p w14:paraId="090361A9" w14:textId="05D3B5D2" w:rsidR="001725C8" w:rsidRPr="00CC22A3" w:rsidRDefault="007E32FB" w:rsidP="00E0109E">
      <w:pPr>
        <w:pStyle w:val="StyleBodyTextBefore6pt"/>
        <w:numPr>
          <w:ilvl w:val="0"/>
          <w:numId w:val="1"/>
        </w:numPr>
        <w:tabs>
          <w:tab w:val="num" w:pos="360"/>
        </w:tabs>
        <w:spacing w:after="120" w:line="360" w:lineRule="auto"/>
        <w:ind w:left="887"/>
        <w:rPr>
          <w:lang w:val="ro-RO"/>
        </w:rPr>
      </w:pPr>
      <w:r w:rsidRPr="00CC22A3">
        <w:rPr>
          <w:lang w:val="ro-RO"/>
        </w:rPr>
        <w:t xml:space="preserve">O măsură a </w:t>
      </w:r>
      <w:r w:rsidR="00352AC1" w:rsidRPr="00CC22A3">
        <w:rPr>
          <w:lang w:val="ro-RO"/>
        </w:rPr>
        <w:t>implicării</w:t>
      </w:r>
      <w:r w:rsidRPr="00CC22A3">
        <w:rPr>
          <w:lang w:val="ro-RO"/>
        </w:rPr>
        <w:t xml:space="preserve"> clientului final pe PAM, </w:t>
      </w:r>
      <w:r w:rsidR="00071973" w:rsidRPr="00CC22A3">
        <w:rPr>
          <w:lang w:val="ro-RO"/>
        </w:rPr>
        <w:t>a oportunităţilor</w:t>
      </w:r>
      <w:r w:rsidRPr="00CC22A3">
        <w:rPr>
          <w:lang w:val="ro-RO"/>
        </w:rPr>
        <w:t xml:space="preserve"> de mişcare ale </w:t>
      </w:r>
      <w:r w:rsidR="001966B2" w:rsidRPr="00CC22A3">
        <w:rPr>
          <w:lang w:val="ro-RO"/>
        </w:rPr>
        <w:t>acestuia</w:t>
      </w:r>
      <w:r w:rsidR="00071973" w:rsidRPr="00CC22A3">
        <w:rPr>
          <w:lang w:val="ro-RO"/>
        </w:rPr>
        <w:t xml:space="preserve"> </w:t>
      </w:r>
      <w:r w:rsidRPr="00CC22A3">
        <w:rPr>
          <w:lang w:val="ro-RO"/>
        </w:rPr>
        <w:t>şi gradul</w:t>
      </w:r>
      <w:r w:rsidR="00071973" w:rsidRPr="00CC22A3">
        <w:rPr>
          <w:lang w:val="ro-RO"/>
        </w:rPr>
        <w:t>ui</w:t>
      </w:r>
      <w:r w:rsidRPr="00CC22A3">
        <w:rPr>
          <w:lang w:val="ro-RO"/>
        </w:rPr>
        <w:t xml:space="preserve"> în care </w:t>
      </w:r>
      <w:r w:rsidR="001966B2" w:rsidRPr="00CC22A3">
        <w:rPr>
          <w:lang w:val="ro-RO"/>
        </w:rPr>
        <w:t>poate profita</w:t>
      </w:r>
      <w:r w:rsidRPr="00CC22A3">
        <w:rPr>
          <w:lang w:val="ro-RO"/>
        </w:rPr>
        <w:t xml:space="preserve"> de posibilităţile </w:t>
      </w:r>
      <w:r w:rsidR="00B070F9" w:rsidRPr="00CC22A3">
        <w:rPr>
          <w:lang w:val="ro-RO"/>
        </w:rPr>
        <w:t xml:space="preserve">oferite de </w:t>
      </w:r>
      <w:r w:rsidR="0007706E" w:rsidRPr="00CC22A3">
        <w:rPr>
          <w:lang w:val="ro-RO"/>
        </w:rPr>
        <w:t xml:space="preserve">furnizarea energiei electrice în </w:t>
      </w:r>
      <w:r w:rsidR="0007706E" w:rsidRPr="00CC22A3">
        <w:rPr>
          <w:lang w:val="ro-RO"/>
        </w:rPr>
        <w:lastRenderedPageBreak/>
        <w:t xml:space="preserve">regim </w:t>
      </w:r>
      <w:r w:rsidR="00B070F9" w:rsidRPr="00CC22A3">
        <w:rPr>
          <w:lang w:val="ro-RO"/>
        </w:rPr>
        <w:t>concurenţial</w:t>
      </w:r>
      <w:r w:rsidR="0007706E" w:rsidRPr="00CC22A3">
        <w:rPr>
          <w:lang w:val="ro-RO"/>
        </w:rPr>
        <w:t xml:space="preserve"> es</w:t>
      </w:r>
      <w:r w:rsidRPr="00CC22A3">
        <w:rPr>
          <w:lang w:val="ro-RO"/>
        </w:rPr>
        <w:t>te reprezentată de rata de schimb</w:t>
      </w:r>
      <w:r w:rsidR="001725C8" w:rsidRPr="00CC22A3">
        <w:rPr>
          <w:lang w:val="ro-RO"/>
        </w:rPr>
        <w:t>are a furnizorului. Indicatorul c</w:t>
      </w:r>
      <w:r w:rsidRPr="00CC22A3">
        <w:rPr>
          <w:lang w:val="ro-RO"/>
        </w:rPr>
        <w:t>aracterizează mişcarea</w:t>
      </w:r>
      <w:r w:rsidR="00556194" w:rsidRPr="00CC22A3">
        <w:rPr>
          <w:lang w:val="ro-RO"/>
        </w:rPr>
        <w:t xml:space="preserve"> voluntară a clientului final, </w:t>
      </w:r>
      <w:r w:rsidRPr="00CC22A3">
        <w:rPr>
          <w:lang w:val="ro-RO"/>
        </w:rPr>
        <w:t xml:space="preserve">de la un furnizor la altul (rata externă de schimbare a furnizorului) sau </w:t>
      </w:r>
      <w:r w:rsidR="00556194" w:rsidRPr="00CC22A3">
        <w:rPr>
          <w:lang w:val="ro-RO"/>
        </w:rPr>
        <w:t xml:space="preserve">de la un produs la altul în cadrul aceluiaşi </w:t>
      </w:r>
      <w:r w:rsidRPr="00CC22A3">
        <w:rPr>
          <w:lang w:val="ro-RO"/>
        </w:rPr>
        <w:t>furnizor</w:t>
      </w:r>
      <w:r w:rsidR="0007706E" w:rsidRPr="00CC22A3">
        <w:rPr>
          <w:lang w:val="ro-RO"/>
        </w:rPr>
        <w:t xml:space="preserve"> concurenţial sau FUI, </w:t>
      </w:r>
      <w:r w:rsidR="00AB546D" w:rsidRPr="00CC22A3">
        <w:rPr>
          <w:lang w:val="ro-RO"/>
        </w:rPr>
        <w:t xml:space="preserve">prin </w:t>
      </w:r>
      <w:r w:rsidR="0007706E" w:rsidRPr="00CC22A3">
        <w:rPr>
          <w:lang w:val="ro-RO"/>
        </w:rPr>
        <w:t>renegocierea contractului (</w:t>
      </w:r>
      <w:r w:rsidR="007F3C2F" w:rsidRPr="00CC22A3">
        <w:rPr>
          <w:lang w:val="ro-RO"/>
        </w:rPr>
        <w:t>rata internă de schimbare a furnizorului)</w:t>
      </w:r>
      <w:r w:rsidR="001725C8" w:rsidRPr="00CC22A3">
        <w:rPr>
          <w:lang w:val="ro-RO"/>
        </w:rPr>
        <w:t>, oferind informaţii privind gradul de maturitate şi concurenţă a PAM.</w:t>
      </w:r>
    </w:p>
    <w:p w14:paraId="644A01BA" w14:textId="1CBB141C" w:rsidR="006548CB" w:rsidRPr="00CC22A3" w:rsidRDefault="006548CB" w:rsidP="00E0109E">
      <w:pPr>
        <w:pStyle w:val="StyleBodyTextBefore6pt"/>
        <w:numPr>
          <w:ilvl w:val="0"/>
          <w:numId w:val="1"/>
        </w:numPr>
        <w:tabs>
          <w:tab w:val="num" w:pos="360"/>
        </w:tabs>
        <w:spacing w:after="120" w:line="360" w:lineRule="auto"/>
        <w:ind w:left="887"/>
        <w:rPr>
          <w:lang w:val="ro-RO"/>
        </w:rPr>
      </w:pPr>
      <w:r w:rsidRPr="00CC22A3">
        <w:rPr>
          <w:lang w:val="ro-RO"/>
        </w:rPr>
        <w:t>Datele/informaţiile necesare calculului indicatorului r</w:t>
      </w:r>
      <w:r w:rsidR="001966B2" w:rsidRPr="00CC22A3">
        <w:rPr>
          <w:lang w:val="ro-RO"/>
        </w:rPr>
        <w:t xml:space="preserve">ata anuală de schimbare a furnizorului </w:t>
      </w:r>
      <w:r w:rsidRPr="00CC22A3">
        <w:rPr>
          <w:lang w:val="ro-RO"/>
        </w:rPr>
        <w:t xml:space="preserve">sunt colectate de ANRE </w:t>
      </w:r>
      <w:r w:rsidR="001966B2" w:rsidRPr="00CC22A3">
        <w:rPr>
          <w:lang w:val="ro-RO"/>
        </w:rPr>
        <w:t>cu ritmicitate</w:t>
      </w:r>
      <w:r w:rsidR="00272EC5" w:rsidRPr="00CC22A3">
        <w:rPr>
          <w:lang w:val="ro-RO"/>
        </w:rPr>
        <w:t xml:space="preserve"> anuală</w:t>
      </w:r>
      <w:r w:rsidRPr="00CC22A3">
        <w:rPr>
          <w:lang w:val="ro-RO"/>
        </w:rPr>
        <w:t xml:space="preserve">, pe formate stabilite de ACER şi CEER, în virtutea obligaţiilor României de raportare </w:t>
      </w:r>
      <w:r w:rsidR="00CA263D" w:rsidRPr="00CC22A3">
        <w:rPr>
          <w:lang w:val="ro-RO"/>
        </w:rPr>
        <w:t xml:space="preserve">către </w:t>
      </w:r>
      <w:r w:rsidR="00B43942" w:rsidRPr="00CC22A3">
        <w:rPr>
          <w:lang w:val="ro-RO"/>
        </w:rPr>
        <w:t>Comisia Europeană</w:t>
      </w:r>
      <w:r w:rsidR="00CA263D" w:rsidRPr="00CC22A3">
        <w:rPr>
          <w:lang w:val="ro-RO"/>
        </w:rPr>
        <w:t xml:space="preserve"> a rezultatelor pr</w:t>
      </w:r>
      <w:r w:rsidRPr="00CC22A3">
        <w:rPr>
          <w:lang w:val="ro-RO"/>
        </w:rPr>
        <w:t>ivind piaţa cu amănuntul de ene</w:t>
      </w:r>
      <w:r w:rsidR="00CA263D" w:rsidRPr="00CC22A3">
        <w:rPr>
          <w:lang w:val="ro-RO"/>
        </w:rPr>
        <w:t>rgie electrică.</w:t>
      </w:r>
      <w:r w:rsidR="00B43942" w:rsidRPr="00CC22A3">
        <w:rPr>
          <w:lang w:val="ro-RO"/>
        </w:rPr>
        <w:t xml:space="preserve"> Culegerea ad-hoc a datelor poate fi făcută prin intermediul operatorilor de distribuţie concesionari şi/sau de la furnizorii concurenţiali şi FUI, în funcţie de gradul de detaliere solicitat. </w:t>
      </w:r>
    </w:p>
    <w:p w14:paraId="71E4F676" w14:textId="77777777" w:rsidR="005958F1" w:rsidRPr="00CC22A3" w:rsidRDefault="005958F1" w:rsidP="00E0109E">
      <w:pPr>
        <w:pStyle w:val="StyleBodyTextBefore6pt"/>
        <w:numPr>
          <w:ilvl w:val="0"/>
          <w:numId w:val="1"/>
        </w:numPr>
        <w:tabs>
          <w:tab w:val="num" w:pos="360"/>
        </w:tabs>
        <w:spacing w:after="120" w:line="360" w:lineRule="auto"/>
        <w:ind w:left="887"/>
        <w:rPr>
          <w:lang w:val="ro-RO"/>
        </w:rPr>
      </w:pPr>
      <w:r w:rsidRPr="00CC22A3">
        <w:rPr>
          <w:lang w:val="it-IT"/>
        </w:rPr>
        <w:t>În scopul evaluării nivelului</w:t>
      </w:r>
      <w:r w:rsidRPr="00CC22A3">
        <w:rPr>
          <w:lang w:val="ro-RO"/>
        </w:rPr>
        <w:t xml:space="preserve"> de eficienţă şi performanţă pe PAM, ANRE prin direcţia de specialitate urmăreşte cel puţin următorii indicatori şi evoluţia acestora:</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5812"/>
        <w:gridCol w:w="1701"/>
        <w:gridCol w:w="1509"/>
      </w:tblGrid>
      <w:tr w:rsidR="007F5B34" w:rsidRPr="00CC22A3" w14:paraId="325C6779" w14:textId="77777777" w:rsidTr="000E5DD2">
        <w:trPr>
          <w:jc w:val="right"/>
        </w:trPr>
        <w:tc>
          <w:tcPr>
            <w:tcW w:w="569" w:type="dxa"/>
            <w:shd w:val="clear" w:color="auto" w:fill="auto"/>
            <w:vAlign w:val="center"/>
          </w:tcPr>
          <w:p w14:paraId="027F8A55" w14:textId="7CBB6960" w:rsidR="007F5B34" w:rsidRPr="00CC22A3" w:rsidRDefault="002B7DDE" w:rsidP="00E0109E">
            <w:pPr>
              <w:pStyle w:val="StyleBodyTextBefore6pt"/>
              <w:numPr>
                <w:ilvl w:val="0"/>
                <w:numId w:val="0"/>
              </w:numPr>
              <w:spacing w:before="0" w:line="360" w:lineRule="auto"/>
              <w:jc w:val="center"/>
              <w:rPr>
                <w:b/>
              </w:rPr>
            </w:pPr>
            <w:r w:rsidRPr="00CC22A3">
              <w:rPr>
                <w:caps/>
                <w:szCs w:val="24"/>
                <w:lang w:val="ro-RO"/>
              </w:rPr>
              <w:br w:type="page"/>
            </w:r>
            <w:r w:rsidR="007F5B34" w:rsidRPr="00CC22A3">
              <w:rPr>
                <w:b/>
              </w:rPr>
              <w:t>Nr.</w:t>
            </w:r>
          </w:p>
          <w:p w14:paraId="71EA8384" w14:textId="77777777" w:rsidR="007F5B34" w:rsidRPr="00CC22A3" w:rsidRDefault="007F5B34" w:rsidP="00E0109E">
            <w:pPr>
              <w:pStyle w:val="StyleBodyTextBefore6pt"/>
              <w:numPr>
                <w:ilvl w:val="0"/>
                <w:numId w:val="0"/>
              </w:numPr>
              <w:spacing w:before="0" w:line="360" w:lineRule="auto"/>
              <w:jc w:val="center"/>
              <w:rPr>
                <w:b/>
                <w:lang w:val="ro-RO"/>
              </w:rPr>
            </w:pPr>
            <w:r w:rsidRPr="00CC22A3">
              <w:rPr>
                <w:b/>
              </w:rPr>
              <w:t>crt.</w:t>
            </w:r>
          </w:p>
        </w:tc>
        <w:tc>
          <w:tcPr>
            <w:tcW w:w="5812" w:type="dxa"/>
            <w:shd w:val="clear" w:color="auto" w:fill="auto"/>
            <w:vAlign w:val="center"/>
          </w:tcPr>
          <w:p w14:paraId="4CC45857" w14:textId="77777777" w:rsidR="007F5B34" w:rsidRPr="00CC22A3" w:rsidRDefault="007F5B34" w:rsidP="00E0109E">
            <w:pPr>
              <w:pStyle w:val="StyleBodyTextBefore6pt"/>
              <w:numPr>
                <w:ilvl w:val="0"/>
                <w:numId w:val="0"/>
              </w:numPr>
              <w:spacing w:before="0" w:line="360" w:lineRule="auto"/>
              <w:jc w:val="center"/>
              <w:rPr>
                <w:b/>
                <w:lang w:val="ro-RO"/>
              </w:rPr>
            </w:pPr>
            <w:r w:rsidRPr="00CC22A3">
              <w:rPr>
                <w:b/>
              </w:rPr>
              <w:t>Indicator</w:t>
            </w:r>
          </w:p>
        </w:tc>
        <w:tc>
          <w:tcPr>
            <w:tcW w:w="1701" w:type="dxa"/>
            <w:shd w:val="clear" w:color="auto" w:fill="auto"/>
            <w:vAlign w:val="center"/>
          </w:tcPr>
          <w:p w14:paraId="237DD5E7" w14:textId="77777777" w:rsidR="007F5B34" w:rsidRPr="00CC22A3" w:rsidRDefault="007F5B34" w:rsidP="00E0109E">
            <w:pPr>
              <w:pStyle w:val="StyleBodyTextBefore6pt"/>
              <w:numPr>
                <w:ilvl w:val="0"/>
                <w:numId w:val="0"/>
              </w:numPr>
              <w:spacing w:before="0" w:line="360" w:lineRule="auto"/>
              <w:jc w:val="center"/>
              <w:rPr>
                <w:b/>
                <w:lang w:val="ro-RO"/>
              </w:rPr>
            </w:pPr>
            <w:r w:rsidRPr="00CC22A3">
              <w:rPr>
                <w:b/>
              </w:rPr>
              <w:t>Interval procesare</w:t>
            </w:r>
          </w:p>
        </w:tc>
        <w:tc>
          <w:tcPr>
            <w:tcW w:w="1509" w:type="dxa"/>
            <w:shd w:val="clear" w:color="auto" w:fill="auto"/>
            <w:vAlign w:val="center"/>
          </w:tcPr>
          <w:p w14:paraId="2D83BFA8" w14:textId="77777777" w:rsidR="007F5B34" w:rsidRPr="00CC22A3" w:rsidRDefault="007F5B34" w:rsidP="00E0109E">
            <w:pPr>
              <w:pStyle w:val="StyleBodyTextBefore6pt"/>
              <w:numPr>
                <w:ilvl w:val="0"/>
                <w:numId w:val="0"/>
              </w:numPr>
              <w:spacing w:before="0" w:line="360" w:lineRule="auto"/>
              <w:jc w:val="center"/>
              <w:rPr>
                <w:b/>
                <w:lang w:val="ro-RO"/>
              </w:rPr>
            </w:pPr>
            <w:r w:rsidRPr="00CC22A3">
              <w:rPr>
                <w:b/>
              </w:rPr>
              <w:t>Tip valori</w:t>
            </w:r>
          </w:p>
        </w:tc>
      </w:tr>
      <w:tr w:rsidR="007F5B34" w:rsidRPr="00CC22A3" w14:paraId="7F218A14" w14:textId="77777777" w:rsidTr="000E5DD2">
        <w:trPr>
          <w:jc w:val="right"/>
        </w:trPr>
        <w:tc>
          <w:tcPr>
            <w:tcW w:w="569" w:type="dxa"/>
            <w:shd w:val="clear" w:color="auto" w:fill="auto"/>
            <w:vAlign w:val="center"/>
          </w:tcPr>
          <w:p w14:paraId="1DFA65D3" w14:textId="77777777" w:rsidR="007F5B34" w:rsidRPr="00CC22A3" w:rsidRDefault="007F5B34" w:rsidP="00E0109E">
            <w:pPr>
              <w:pStyle w:val="StyleBodyTextBefore6pt"/>
              <w:numPr>
                <w:ilvl w:val="0"/>
                <w:numId w:val="0"/>
              </w:numPr>
              <w:spacing w:before="0" w:line="360" w:lineRule="auto"/>
              <w:jc w:val="center"/>
            </w:pPr>
            <w:r w:rsidRPr="00CC22A3">
              <w:t>1</w:t>
            </w:r>
          </w:p>
        </w:tc>
        <w:tc>
          <w:tcPr>
            <w:tcW w:w="5812" w:type="dxa"/>
            <w:shd w:val="clear" w:color="auto" w:fill="auto"/>
            <w:vAlign w:val="center"/>
          </w:tcPr>
          <w:p w14:paraId="25DA2FAF" w14:textId="77777777" w:rsidR="007F5B34" w:rsidRPr="00CC22A3" w:rsidRDefault="009A2106" w:rsidP="00E0109E">
            <w:pPr>
              <w:pStyle w:val="StyleBodyTextBefore6pt"/>
              <w:numPr>
                <w:ilvl w:val="0"/>
                <w:numId w:val="0"/>
              </w:numPr>
              <w:spacing w:before="0" w:line="360" w:lineRule="auto"/>
              <w:jc w:val="left"/>
              <w:rPr>
                <w:lang w:val="ro-RO"/>
              </w:rPr>
            </w:pPr>
            <w:r w:rsidRPr="00CC22A3">
              <w:rPr>
                <w:lang w:val="ro-RO"/>
              </w:rPr>
              <w:t>Consum final de energie electrică</w:t>
            </w:r>
          </w:p>
          <w:p w14:paraId="51F47E77" w14:textId="2141317E" w:rsidR="009A2106" w:rsidRPr="00CC22A3" w:rsidRDefault="009A2106" w:rsidP="00E0109E">
            <w:pPr>
              <w:pStyle w:val="StyleBodyTextBefore6pt"/>
              <w:numPr>
                <w:ilvl w:val="0"/>
                <w:numId w:val="0"/>
              </w:numPr>
              <w:spacing w:before="0" w:line="360" w:lineRule="auto"/>
              <w:jc w:val="left"/>
              <w:rPr>
                <w:lang w:val="ro-RO"/>
              </w:rPr>
            </w:pPr>
            <w:r w:rsidRPr="00CC22A3">
              <w:rPr>
                <w:lang w:val="ro-RO"/>
              </w:rPr>
              <w:t>(pe total PAM, tip client final, tip tranşă consum anual)</w:t>
            </w:r>
          </w:p>
        </w:tc>
        <w:tc>
          <w:tcPr>
            <w:tcW w:w="1701" w:type="dxa"/>
            <w:shd w:val="clear" w:color="auto" w:fill="auto"/>
            <w:vAlign w:val="center"/>
          </w:tcPr>
          <w:p w14:paraId="2BA48AF3" w14:textId="77777777" w:rsidR="007F5B34" w:rsidRPr="00CC22A3" w:rsidRDefault="007F5B34" w:rsidP="00E0109E">
            <w:pPr>
              <w:pStyle w:val="StyleBodyTextBefore6pt"/>
              <w:numPr>
                <w:ilvl w:val="0"/>
                <w:numId w:val="0"/>
              </w:numPr>
              <w:spacing w:before="0" w:line="360" w:lineRule="auto"/>
              <w:jc w:val="center"/>
            </w:pPr>
            <w:r w:rsidRPr="00CC22A3">
              <w:t>lunar/anual</w:t>
            </w:r>
          </w:p>
        </w:tc>
        <w:tc>
          <w:tcPr>
            <w:tcW w:w="1509" w:type="dxa"/>
            <w:shd w:val="clear" w:color="auto" w:fill="auto"/>
            <w:vAlign w:val="center"/>
          </w:tcPr>
          <w:p w14:paraId="62735F72" w14:textId="77777777" w:rsidR="007F5B34" w:rsidRPr="00CC22A3" w:rsidRDefault="007F5B34" w:rsidP="00E0109E">
            <w:pPr>
              <w:pStyle w:val="StyleBodyTextBefore6pt"/>
              <w:numPr>
                <w:ilvl w:val="0"/>
                <w:numId w:val="0"/>
              </w:numPr>
              <w:spacing w:before="0" w:line="360" w:lineRule="auto"/>
              <w:jc w:val="center"/>
            </w:pPr>
            <w:r w:rsidRPr="00CC22A3">
              <w:t>lunare/anuale</w:t>
            </w:r>
          </w:p>
        </w:tc>
      </w:tr>
      <w:tr w:rsidR="007F5B34" w:rsidRPr="00CC22A3" w14:paraId="4E77B1B6" w14:textId="77777777" w:rsidTr="000E5DD2">
        <w:trPr>
          <w:jc w:val="right"/>
        </w:trPr>
        <w:tc>
          <w:tcPr>
            <w:tcW w:w="569" w:type="dxa"/>
            <w:shd w:val="clear" w:color="auto" w:fill="auto"/>
            <w:vAlign w:val="center"/>
          </w:tcPr>
          <w:p w14:paraId="44BB1029" w14:textId="3E64255D" w:rsidR="007F5B34" w:rsidRPr="00CC22A3" w:rsidRDefault="007F5B34" w:rsidP="00E0109E">
            <w:pPr>
              <w:pStyle w:val="StyleBodyTextBefore6pt"/>
              <w:numPr>
                <w:ilvl w:val="0"/>
                <w:numId w:val="0"/>
              </w:numPr>
              <w:spacing w:before="0" w:line="360" w:lineRule="auto"/>
              <w:jc w:val="center"/>
            </w:pPr>
            <w:r w:rsidRPr="00CC22A3">
              <w:t>2</w:t>
            </w:r>
          </w:p>
        </w:tc>
        <w:tc>
          <w:tcPr>
            <w:tcW w:w="5812" w:type="dxa"/>
            <w:shd w:val="clear" w:color="auto" w:fill="auto"/>
            <w:vAlign w:val="center"/>
          </w:tcPr>
          <w:p w14:paraId="760F2DA1" w14:textId="3A4CA1DF" w:rsidR="007F5B34" w:rsidRPr="00CC22A3" w:rsidRDefault="009A2106" w:rsidP="00E0109E">
            <w:pPr>
              <w:pStyle w:val="StyleBodyTextBefore6pt"/>
              <w:numPr>
                <w:ilvl w:val="0"/>
                <w:numId w:val="0"/>
              </w:numPr>
              <w:spacing w:before="0" w:line="360" w:lineRule="auto"/>
              <w:jc w:val="left"/>
              <w:rPr>
                <w:lang w:val="ro-RO"/>
              </w:rPr>
            </w:pPr>
            <w:r w:rsidRPr="00CC22A3">
              <w:rPr>
                <w:lang w:val="ro-RO"/>
              </w:rPr>
              <w:t>Grad</w:t>
            </w:r>
            <w:r w:rsidR="00022A80" w:rsidRPr="00CC22A3">
              <w:rPr>
                <w:lang w:val="ro-RO"/>
              </w:rPr>
              <w:t>ul</w:t>
            </w:r>
            <w:r w:rsidRPr="00CC22A3">
              <w:rPr>
                <w:lang w:val="ro-RO"/>
              </w:rPr>
              <w:t xml:space="preserve"> real de deschidere a PAM</w:t>
            </w:r>
          </w:p>
          <w:p w14:paraId="4375DF59" w14:textId="71008A11" w:rsidR="009A2106" w:rsidRPr="00CC22A3" w:rsidRDefault="009A2106" w:rsidP="00E0109E">
            <w:pPr>
              <w:pStyle w:val="StyleBodyTextBefore6pt"/>
              <w:numPr>
                <w:ilvl w:val="0"/>
                <w:numId w:val="0"/>
              </w:numPr>
              <w:spacing w:before="0" w:line="360" w:lineRule="auto"/>
              <w:jc w:val="left"/>
              <w:rPr>
                <w:lang w:val="ro-RO"/>
              </w:rPr>
            </w:pPr>
            <w:r w:rsidRPr="00CC22A3">
              <w:rPr>
                <w:lang w:val="ro-RO"/>
              </w:rPr>
              <w:t>(pe total PAM, tip client final)</w:t>
            </w:r>
          </w:p>
        </w:tc>
        <w:tc>
          <w:tcPr>
            <w:tcW w:w="1701" w:type="dxa"/>
            <w:shd w:val="clear" w:color="auto" w:fill="auto"/>
            <w:vAlign w:val="center"/>
          </w:tcPr>
          <w:p w14:paraId="1C06441B" w14:textId="41887A54" w:rsidR="007F5B34" w:rsidRPr="00CC22A3" w:rsidRDefault="00DC3913" w:rsidP="00E0109E">
            <w:pPr>
              <w:pStyle w:val="StyleBodyTextBefore6pt"/>
              <w:numPr>
                <w:ilvl w:val="0"/>
                <w:numId w:val="0"/>
              </w:numPr>
              <w:spacing w:before="0" w:line="360" w:lineRule="auto"/>
              <w:jc w:val="center"/>
            </w:pPr>
            <w:r w:rsidRPr="00CC22A3">
              <w:t>lunar/anual</w:t>
            </w:r>
          </w:p>
        </w:tc>
        <w:tc>
          <w:tcPr>
            <w:tcW w:w="1509" w:type="dxa"/>
            <w:shd w:val="clear" w:color="auto" w:fill="auto"/>
            <w:vAlign w:val="center"/>
          </w:tcPr>
          <w:p w14:paraId="376F936E" w14:textId="77777777" w:rsidR="007F5B34" w:rsidRPr="00CC22A3" w:rsidRDefault="007F5B34" w:rsidP="00E0109E">
            <w:pPr>
              <w:pStyle w:val="StyleBodyTextBefore6pt"/>
              <w:numPr>
                <w:ilvl w:val="0"/>
                <w:numId w:val="0"/>
              </w:numPr>
              <w:spacing w:before="0" w:line="360" w:lineRule="auto"/>
              <w:jc w:val="center"/>
            </w:pPr>
            <w:r w:rsidRPr="00CC22A3">
              <w:t>lunare/anuale</w:t>
            </w:r>
          </w:p>
        </w:tc>
      </w:tr>
      <w:tr w:rsidR="007F5B34" w:rsidRPr="00CC22A3" w14:paraId="696CF167" w14:textId="77777777" w:rsidTr="000E5DD2">
        <w:trPr>
          <w:jc w:val="right"/>
        </w:trPr>
        <w:tc>
          <w:tcPr>
            <w:tcW w:w="569" w:type="dxa"/>
            <w:shd w:val="clear" w:color="auto" w:fill="auto"/>
            <w:vAlign w:val="center"/>
          </w:tcPr>
          <w:p w14:paraId="60E96948" w14:textId="3F5668D5" w:rsidR="007F5B34" w:rsidRPr="00CC22A3" w:rsidRDefault="007F5B34" w:rsidP="00E0109E">
            <w:pPr>
              <w:pStyle w:val="StyleBodyTextBefore6pt"/>
              <w:numPr>
                <w:ilvl w:val="0"/>
                <w:numId w:val="0"/>
              </w:numPr>
              <w:spacing w:before="0" w:line="360" w:lineRule="auto"/>
              <w:jc w:val="center"/>
            </w:pPr>
            <w:r w:rsidRPr="00CC22A3">
              <w:t>3</w:t>
            </w:r>
          </w:p>
        </w:tc>
        <w:tc>
          <w:tcPr>
            <w:tcW w:w="5812" w:type="dxa"/>
            <w:shd w:val="clear" w:color="auto" w:fill="auto"/>
            <w:vAlign w:val="center"/>
          </w:tcPr>
          <w:p w14:paraId="69F2849A" w14:textId="700B1DF1" w:rsidR="007F5B34" w:rsidRPr="00CC22A3" w:rsidRDefault="00015415" w:rsidP="00E0109E">
            <w:pPr>
              <w:pStyle w:val="StyleBodyTextBefore6pt"/>
              <w:numPr>
                <w:ilvl w:val="0"/>
                <w:numId w:val="0"/>
              </w:numPr>
              <w:spacing w:before="0" w:line="360" w:lineRule="auto"/>
              <w:jc w:val="left"/>
              <w:rPr>
                <w:lang w:val="ro-RO"/>
              </w:rPr>
            </w:pPr>
            <w:r w:rsidRPr="00CC22A3">
              <w:rPr>
                <w:lang w:val="ro-RO"/>
              </w:rPr>
              <w:t xml:space="preserve">Structura preţului </w:t>
            </w:r>
            <w:r w:rsidR="002D1EC6" w:rsidRPr="00CC22A3">
              <w:rPr>
                <w:lang w:val="ro-RO"/>
              </w:rPr>
              <w:t xml:space="preserve">mediu (energie, tarife reţea/servicii) </w:t>
            </w:r>
            <w:r w:rsidRPr="00CC22A3">
              <w:rPr>
                <w:lang w:val="ro-RO"/>
              </w:rPr>
              <w:t>de vânzare la clientul final</w:t>
            </w:r>
            <w:r w:rsidR="002D1EC6" w:rsidRPr="00CC22A3">
              <w:rPr>
                <w:lang w:val="ro-RO"/>
              </w:rPr>
              <w:t xml:space="preserve"> alimentat în regim</w:t>
            </w:r>
            <w:r w:rsidR="00721D79" w:rsidRPr="00CC22A3">
              <w:rPr>
                <w:lang w:val="ro-RO"/>
              </w:rPr>
              <w:t xml:space="preserve"> concurenţial</w:t>
            </w:r>
          </w:p>
          <w:p w14:paraId="3ADCB598" w14:textId="2BE18390" w:rsidR="00015415" w:rsidRPr="00CC22A3" w:rsidRDefault="00015415" w:rsidP="00E0109E">
            <w:pPr>
              <w:pStyle w:val="StyleBodyTextBefore6pt"/>
              <w:numPr>
                <w:ilvl w:val="0"/>
                <w:numId w:val="0"/>
              </w:numPr>
              <w:spacing w:before="0" w:line="360" w:lineRule="auto"/>
              <w:jc w:val="left"/>
              <w:rPr>
                <w:lang w:val="ro-RO"/>
              </w:rPr>
            </w:pPr>
            <w:r w:rsidRPr="00CC22A3">
              <w:rPr>
                <w:lang w:val="ro-RO"/>
              </w:rPr>
              <w:t>(pe tip client final</w:t>
            </w:r>
            <w:r w:rsidR="00721D79" w:rsidRPr="00CC22A3">
              <w:rPr>
                <w:lang w:val="ro-RO"/>
              </w:rPr>
              <w:t>)</w:t>
            </w:r>
          </w:p>
        </w:tc>
        <w:tc>
          <w:tcPr>
            <w:tcW w:w="1701" w:type="dxa"/>
            <w:shd w:val="clear" w:color="auto" w:fill="auto"/>
            <w:vAlign w:val="center"/>
          </w:tcPr>
          <w:p w14:paraId="402F6A73" w14:textId="77777777" w:rsidR="007F5B34" w:rsidRPr="00CC22A3" w:rsidRDefault="007F5B34" w:rsidP="00E0109E">
            <w:pPr>
              <w:pStyle w:val="StyleBodyTextBefore6pt"/>
              <w:numPr>
                <w:ilvl w:val="0"/>
                <w:numId w:val="0"/>
              </w:numPr>
              <w:spacing w:before="0" w:line="360" w:lineRule="auto"/>
              <w:jc w:val="center"/>
            </w:pPr>
            <w:r w:rsidRPr="00CC22A3">
              <w:t>lunar/anual</w:t>
            </w:r>
          </w:p>
        </w:tc>
        <w:tc>
          <w:tcPr>
            <w:tcW w:w="1509" w:type="dxa"/>
            <w:shd w:val="clear" w:color="auto" w:fill="auto"/>
            <w:vAlign w:val="center"/>
          </w:tcPr>
          <w:p w14:paraId="76139CA2" w14:textId="77777777" w:rsidR="007F5B34" w:rsidRPr="00CC22A3" w:rsidRDefault="007F5B34" w:rsidP="00E0109E">
            <w:pPr>
              <w:pStyle w:val="StyleBodyTextBefore6pt"/>
              <w:numPr>
                <w:ilvl w:val="0"/>
                <w:numId w:val="0"/>
              </w:numPr>
              <w:spacing w:before="0" w:line="360" w:lineRule="auto"/>
              <w:jc w:val="center"/>
            </w:pPr>
            <w:r w:rsidRPr="00CC22A3">
              <w:t>lunare/anuale</w:t>
            </w:r>
          </w:p>
        </w:tc>
      </w:tr>
      <w:tr w:rsidR="007F5B34" w:rsidRPr="00CC22A3" w14:paraId="1FD5E420" w14:textId="77777777" w:rsidTr="000E5DD2">
        <w:trPr>
          <w:jc w:val="right"/>
        </w:trPr>
        <w:tc>
          <w:tcPr>
            <w:tcW w:w="569" w:type="dxa"/>
            <w:shd w:val="clear" w:color="auto" w:fill="auto"/>
            <w:vAlign w:val="center"/>
          </w:tcPr>
          <w:p w14:paraId="1375F4AE" w14:textId="77777777" w:rsidR="007F5B34" w:rsidRPr="00CC22A3" w:rsidRDefault="007F5B34" w:rsidP="00E0109E">
            <w:pPr>
              <w:pStyle w:val="StyleBodyTextBefore6pt"/>
              <w:numPr>
                <w:ilvl w:val="0"/>
                <w:numId w:val="0"/>
              </w:numPr>
              <w:spacing w:before="0" w:line="360" w:lineRule="auto"/>
              <w:jc w:val="center"/>
            </w:pPr>
            <w:r w:rsidRPr="00CC22A3">
              <w:t>4</w:t>
            </w:r>
          </w:p>
        </w:tc>
        <w:tc>
          <w:tcPr>
            <w:tcW w:w="5812" w:type="dxa"/>
            <w:shd w:val="clear" w:color="auto" w:fill="auto"/>
            <w:vAlign w:val="center"/>
          </w:tcPr>
          <w:p w14:paraId="088AB0E9" w14:textId="77777777" w:rsidR="007F5B34" w:rsidRPr="00CC22A3" w:rsidRDefault="00015415" w:rsidP="00E0109E">
            <w:pPr>
              <w:pStyle w:val="StyleBodyTextBefore6pt"/>
              <w:numPr>
                <w:ilvl w:val="0"/>
                <w:numId w:val="0"/>
              </w:numPr>
              <w:spacing w:before="0" w:line="360" w:lineRule="auto"/>
              <w:jc w:val="left"/>
              <w:rPr>
                <w:lang w:val="ro-RO"/>
              </w:rPr>
            </w:pPr>
            <w:r w:rsidRPr="00CC22A3">
              <w:rPr>
                <w:lang w:val="ro-RO"/>
              </w:rPr>
              <w:t>Marja de furnizare</w:t>
            </w:r>
          </w:p>
          <w:p w14:paraId="2572704E" w14:textId="7885EBD3" w:rsidR="00015415" w:rsidRPr="00CC22A3" w:rsidRDefault="00015415" w:rsidP="00E0109E">
            <w:pPr>
              <w:pStyle w:val="StyleBodyTextBefore6pt"/>
              <w:numPr>
                <w:ilvl w:val="0"/>
                <w:numId w:val="0"/>
              </w:numPr>
              <w:spacing w:before="0" w:line="360" w:lineRule="auto"/>
              <w:jc w:val="left"/>
              <w:rPr>
                <w:lang w:val="ro-RO"/>
              </w:rPr>
            </w:pPr>
            <w:r w:rsidRPr="00CC22A3">
              <w:rPr>
                <w:lang w:val="ro-RO"/>
              </w:rPr>
              <w:t>(pe fiecare furnizor, tip client final)</w:t>
            </w:r>
          </w:p>
        </w:tc>
        <w:tc>
          <w:tcPr>
            <w:tcW w:w="1701" w:type="dxa"/>
            <w:shd w:val="clear" w:color="auto" w:fill="auto"/>
            <w:vAlign w:val="center"/>
          </w:tcPr>
          <w:p w14:paraId="324B2D37" w14:textId="73E2FD90" w:rsidR="007F5B34" w:rsidRPr="00CC22A3" w:rsidRDefault="007F5B34" w:rsidP="00E0109E">
            <w:pPr>
              <w:pStyle w:val="StyleBodyTextBefore6pt"/>
              <w:numPr>
                <w:ilvl w:val="0"/>
                <w:numId w:val="0"/>
              </w:numPr>
              <w:spacing w:before="0" w:line="360" w:lineRule="auto"/>
              <w:jc w:val="center"/>
            </w:pPr>
            <w:r w:rsidRPr="00CC22A3">
              <w:t>anual</w:t>
            </w:r>
          </w:p>
        </w:tc>
        <w:tc>
          <w:tcPr>
            <w:tcW w:w="1509" w:type="dxa"/>
            <w:shd w:val="clear" w:color="auto" w:fill="auto"/>
            <w:vAlign w:val="center"/>
          </w:tcPr>
          <w:p w14:paraId="09125866" w14:textId="77777777" w:rsidR="007F5B34" w:rsidRPr="00CC22A3" w:rsidRDefault="007F5B34" w:rsidP="00E0109E">
            <w:pPr>
              <w:pStyle w:val="StyleBodyTextBefore6pt"/>
              <w:numPr>
                <w:ilvl w:val="0"/>
                <w:numId w:val="0"/>
              </w:numPr>
              <w:spacing w:before="0" w:line="360" w:lineRule="auto"/>
              <w:jc w:val="center"/>
            </w:pPr>
            <w:r w:rsidRPr="00CC22A3">
              <w:t>lunare/anuale</w:t>
            </w:r>
          </w:p>
        </w:tc>
      </w:tr>
      <w:tr w:rsidR="007F5B34" w:rsidRPr="00CC22A3" w14:paraId="3E4E07B3" w14:textId="77777777" w:rsidTr="000E5DD2">
        <w:trPr>
          <w:jc w:val="right"/>
        </w:trPr>
        <w:tc>
          <w:tcPr>
            <w:tcW w:w="569" w:type="dxa"/>
            <w:shd w:val="clear" w:color="auto" w:fill="auto"/>
            <w:vAlign w:val="center"/>
          </w:tcPr>
          <w:p w14:paraId="6B9D5366" w14:textId="4BB1A14D" w:rsidR="007F5B34" w:rsidRPr="00CC22A3" w:rsidRDefault="007F5B34" w:rsidP="00E0109E">
            <w:pPr>
              <w:pStyle w:val="StyleBodyTextBefore6pt"/>
              <w:numPr>
                <w:ilvl w:val="0"/>
                <w:numId w:val="0"/>
              </w:numPr>
              <w:spacing w:before="0" w:line="360" w:lineRule="auto"/>
              <w:jc w:val="center"/>
            </w:pPr>
            <w:r w:rsidRPr="00CC22A3">
              <w:t>5</w:t>
            </w:r>
          </w:p>
        </w:tc>
        <w:tc>
          <w:tcPr>
            <w:tcW w:w="5812" w:type="dxa"/>
            <w:shd w:val="clear" w:color="auto" w:fill="auto"/>
            <w:vAlign w:val="center"/>
          </w:tcPr>
          <w:p w14:paraId="44B4EA39" w14:textId="1EBEA3C4" w:rsidR="007F5B34" w:rsidRPr="00CC22A3" w:rsidRDefault="00015415" w:rsidP="00E0109E">
            <w:pPr>
              <w:pStyle w:val="StyleBodyTextBefore6pt"/>
              <w:numPr>
                <w:ilvl w:val="0"/>
                <w:numId w:val="0"/>
              </w:numPr>
              <w:spacing w:before="0" w:line="360" w:lineRule="auto"/>
              <w:jc w:val="left"/>
              <w:rPr>
                <w:lang w:val="ro-RO"/>
              </w:rPr>
            </w:pPr>
            <w:r w:rsidRPr="00CC22A3">
              <w:rPr>
                <w:lang w:val="ro-RO"/>
              </w:rPr>
              <w:t xml:space="preserve">Marja </w:t>
            </w:r>
            <w:r w:rsidR="007C5BCD" w:rsidRPr="00CC22A3">
              <w:rPr>
                <w:lang w:val="ro-RO"/>
              </w:rPr>
              <w:t>componentei concurenţiale a PAM</w:t>
            </w:r>
          </w:p>
          <w:p w14:paraId="3634A5DA" w14:textId="27B25D26" w:rsidR="00015415" w:rsidRPr="00CC22A3" w:rsidRDefault="00015415" w:rsidP="00E0109E">
            <w:pPr>
              <w:pStyle w:val="StyleBodyTextBefore6pt"/>
              <w:numPr>
                <w:ilvl w:val="0"/>
                <w:numId w:val="0"/>
              </w:numPr>
              <w:spacing w:before="0" w:line="360" w:lineRule="auto"/>
              <w:jc w:val="left"/>
              <w:rPr>
                <w:lang w:val="ro-RO"/>
              </w:rPr>
            </w:pPr>
            <w:r w:rsidRPr="00CC22A3">
              <w:rPr>
                <w:lang w:val="ro-RO"/>
              </w:rPr>
              <w:t>(pe total PAM, tip client final)</w:t>
            </w:r>
          </w:p>
        </w:tc>
        <w:tc>
          <w:tcPr>
            <w:tcW w:w="1701" w:type="dxa"/>
            <w:shd w:val="clear" w:color="auto" w:fill="auto"/>
            <w:vAlign w:val="center"/>
          </w:tcPr>
          <w:p w14:paraId="1CCB6BEC" w14:textId="77777777" w:rsidR="007F5B34" w:rsidRPr="00CC22A3" w:rsidRDefault="007F5B34" w:rsidP="00E0109E">
            <w:pPr>
              <w:pStyle w:val="StyleBodyTextBefore6pt"/>
              <w:numPr>
                <w:ilvl w:val="0"/>
                <w:numId w:val="0"/>
              </w:numPr>
              <w:spacing w:before="0" w:line="360" w:lineRule="auto"/>
              <w:jc w:val="center"/>
            </w:pPr>
            <w:r w:rsidRPr="00CC22A3">
              <w:t>lunar/anual</w:t>
            </w:r>
          </w:p>
        </w:tc>
        <w:tc>
          <w:tcPr>
            <w:tcW w:w="1509" w:type="dxa"/>
            <w:shd w:val="clear" w:color="auto" w:fill="auto"/>
            <w:vAlign w:val="center"/>
          </w:tcPr>
          <w:p w14:paraId="42F7FA67" w14:textId="77777777" w:rsidR="007F5B34" w:rsidRPr="00CC22A3" w:rsidRDefault="007F5B34" w:rsidP="00E0109E">
            <w:pPr>
              <w:pStyle w:val="StyleBodyTextBefore6pt"/>
              <w:numPr>
                <w:ilvl w:val="0"/>
                <w:numId w:val="0"/>
              </w:numPr>
              <w:spacing w:before="0" w:line="360" w:lineRule="auto"/>
              <w:jc w:val="center"/>
            </w:pPr>
            <w:r w:rsidRPr="00CC22A3">
              <w:t>lunare/anuale</w:t>
            </w:r>
          </w:p>
        </w:tc>
      </w:tr>
      <w:tr w:rsidR="007F5B34" w:rsidRPr="00CC22A3" w14:paraId="60497286" w14:textId="77777777" w:rsidTr="000E5DD2">
        <w:trPr>
          <w:jc w:val="right"/>
        </w:trPr>
        <w:tc>
          <w:tcPr>
            <w:tcW w:w="569" w:type="dxa"/>
            <w:shd w:val="clear" w:color="auto" w:fill="auto"/>
            <w:vAlign w:val="center"/>
          </w:tcPr>
          <w:p w14:paraId="528A4667" w14:textId="6B8A6E30" w:rsidR="007F5B34" w:rsidRPr="00CC22A3" w:rsidRDefault="007F5B34" w:rsidP="00E0109E">
            <w:pPr>
              <w:pStyle w:val="StyleBodyTextBefore6pt"/>
              <w:numPr>
                <w:ilvl w:val="0"/>
                <w:numId w:val="0"/>
              </w:numPr>
              <w:spacing w:before="0" w:line="360" w:lineRule="auto"/>
              <w:jc w:val="center"/>
            </w:pPr>
            <w:r w:rsidRPr="00CC22A3">
              <w:t>6</w:t>
            </w:r>
          </w:p>
        </w:tc>
        <w:tc>
          <w:tcPr>
            <w:tcW w:w="5812" w:type="dxa"/>
            <w:shd w:val="clear" w:color="auto" w:fill="auto"/>
            <w:vAlign w:val="center"/>
          </w:tcPr>
          <w:p w14:paraId="21B69DA5" w14:textId="77777777" w:rsidR="007F5B34" w:rsidRPr="00CC22A3" w:rsidRDefault="00015415" w:rsidP="00E0109E">
            <w:pPr>
              <w:pStyle w:val="StyleBodyTextBefore6pt"/>
              <w:numPr>
                <w:ilvl w:val="0"/>
                <w:numId w:val="0"/>
              </w:numPr>
              <w:spacing w:before="0" w:line="360" w:lineRule="auto"/>
              <w:jc w:val="left"/>
              <w:rPr>
                <w:lang w:val="ro-RO"/>
              </w:rPr>
            </w:pPr>
            <w:r w:rsidRPr="00CC22A3">
              <w:rPr>
                <w:lang w:val="ro-RO"/>
              </w:rPr>
              <w:t>Gradul de corelare între preţul mediu PAM şi PAN</w:t>
            </w:r>
          </w:p>
          <w:p w14:paraId="1DBBB83C" w14:textId="5D5F2514" w:rsidR="00015415" w:rsidRPr="00CC22A3" w:rsidRDefault="00015415" w:rsidP="00E0109E">
            <w:pPr>
              <w:pStyle w:val="StyleBodyTextBefore6pt"/>
              <w:numPr>
                <w:ilvl w:val="0"/>
                <w:numId w:val="0"/>
              </w:numPr>
              <w:spacing w:before="0" w:line="360" w:lineRule="auto"/>
              <w:jc w:val="left"/>
              <w:rPr>
                <w:lang w:val="ro-RO"/>
              </w:rPr>
            </w:pPr>
            <w:r w:rsidRPr="00CC22A3">
              <w:rPr>
                <w:lang w:val="ro-RO"/>
              </w:rPr>
              <w:t>(pe total PAM, tip client final, tip tranşă consum anual)</w:t>
            </w:r>
          </w:p>
        </w:tc>
        <w:tc>
          <w:tcPr>
            <w:tcW w:w="1701" w:type="dxa"/>
            <w:shd w:val="clear" w:color="auto" w:fill="auto"/>
            <w:vAlign w:val="center"/>
          </w:tcPr>
          <w:p w14:paraId="45978EF8" w14:textId="77777777" w:rsidR="007F5B34" w:rsidRPr="00CC22A3" w:rsidRDefault="007F5B34" w:rsidP="00E0109E">
            <w:pPr>
              <w:pStyle w:val="StyleBodyTextBefore6pt"/>
              <w:numPr>
                <w:ilvl w:val="0"/>
                <w:numId w:val="0"/>
              </w:numPr>
              <w:spacing w:before="0" w:line="360" w:lineRule="auto"/>
              <w:jc w:val="center"/>
            </w:pPr>
            <w:r w:rsidRPr="00CC22A3">
              <w:rPr>
                <w:lang w:val="it-IT"/>
              </w:rPr>
              <w:t>lunar/anual</w:t>
            </w:r>
          </w:p>
        </w:tc>
        <w:tc>
          <w:tcPr>
            <w:tcW w:w="1509" w:type="dxa"/>
            <w:shd w:val="clear" w:color="auto" w:fill="auto"/>
            <w:vAlign w:val="center"/>
          </w:tcPr>
          <w:p w14:paraId="62548A45" w14:textId="046C2215" w:rsidR="007F5B34" w:rsidRPr="00CC22A3" w:rsidRDefault="007F5B34" w:rsidP="00E0109E">
            <w:pPr>
              <w:pStyle w:val="StyleBodyTextBefore6pt"/>
              <w:numPr>
                <w:ilvl w:val="0"/>
                <w:numId w:val="0"/>
              </w:numPr>
              <w:spacing w:before="0" w:line="360" w:lineRule="auto"/>
              <w:jc w:val="center"/>
            </w:pPr>
            <w:r w:rsidRPr="00CC22A3">
              <w:rPr>
                <w:lang w:val="it-IT"/>
              </w:rPr>
              <w:t>anuale</w:t>
            </w:r>
          </w:p>
        </w:tc>
      </w:tr>
    </w:tbl>
    <w:p w14:paraId="74E92BBE" w14:textId="06B70486" w:rsidR="00A95450" w:rsidRPr="00CC22A3" w:rsidRDefault="00B95BE1" w:rsidP="00E0109E">
      <w:pPr>
        <w:pStyle w:val="TITLU"/>
        <w:numPr>
          <w:ilvl w:val="0"/>
          <w:numId w:val="0"/>
        </w:numPr>
        <w:tabs>
          <w:tab w:val="num" w:pos="1247"/>
          <w:tab w:val="num" w:pos="2327"/>
        </w:tabs>
        <w:spacing w:before="120" w:line="360" w:lineRule="auto"/>
        <w:jc w:val="center"/>
        <w:rPr>
          <w:b w:val="0"/>
          <w:i/>
          <w:caps w:val="0"/>
          <w:sz w:val="20"/>
          <w:lang w:val="ro-RO"/>
        </w:rPr>
      </w:pPr>
      <w:r w:rsidRPr="00CC22A3">
        <w:rPr>
          <w:b w:val="0"/>
          <w:i/>
          <w:caps w:val="0"/>
          <w:sz w:val="20"/>
          <w:lang w:val="ro-RO"/>
        </w:rPr>
        <w:t xml:space="preserve">Notă: </w:t>
      </w:r>
      <w:r w:rsidR="00A95450" w:rsidRPr="00CC22A3">
        <w:rPr>
          <w:b w:val="0"/>
          <w:i/>
          <w:caps w:val="0"/>
          <w:sz w:val="20"/>
          <w:lang w:val="ro-RO"/>
        </w:rPr>
        <w:t>Calculul indicatorilor pe tranşe de consum anual se referă la componenta concurenţială a PAM</w:t>
      </w:r>
    </w:p>
    <w:p w14:paraId="5D4AE92A" w14:textId="75CA9104" w:rsidR="002B7DDE" w:rsidRDefault="002B7DDE" w:rsidP="00E0109E">
      <w:pPr>
        <w:spacing w:line="360" w:lineRule="auto"/>
        <w:rPr>
          <w:b/>
          <w:szCs w:val="24"/>
          <w:lang w:val="ro-RO"/>
        </w:rPr>
      </w:pPr>
    </w:p>
    <w:p w14:paraId="4386E000" w14:textId="77777777" w:rsidR="001B5660" w:rsidRPr="00CC22A3" w:rsidRDefault="001B5660" w:rsidP="00E0109E">
      <w:pPr>
        <w:spacing w:line="360" w:lineRule="auto"/>
        <w:rPr>
          <w:b/>
          <w:szCs w:val="24"/>
          <w:lang w:val="ro-RO"/>
        </w:rPr>
      </w:pPr>
    </w:p>
    <w:p w14:paraId="5C1CA28E" w14:textId="482B8BF5" w:rsidR="00782AD7" w:rsidRPr="00CC22A3" w:rsidRDefault="00174A2E" w:rsidP="00E0109E">
      <w:pPr>
        <w:pStyle w:val="StyleBodyTextBefore6pt"/>
        <w:numPr>
          <w:ilvl w:val="0"/>
          <w:numId w:val="1"/>
        </w:numPr>
        <w:tabs>
          <w:tab w:val="num" w:pos="360"/>
        </w:tabs>
        <w:spacing w:after="120" w:line="360" w:lineRule="auto"/>
        <w:ind w:left="887"/>
        <w:rPr>
          <w:lang w:val="ro-RO"/>
        </w:rPr>
      </w:pPr>
      <w:r w:rsidRPr="00CC22A3">
        <w:rPr>
          <w:lang w:val="ro-RO"/>
        </w:rPr>
        <w:lastRenderedPageBreak/>
        <w:t xml:space="preserve">În funcţie de evoluţia pieţei, de necesităţile de analiză, pot fi de interes </w:t>
      </w:r>
      <w:r w:rsidR="00782AD7" w:rsidRPr="00CC22A3">
        <w:rPr>
          <w:lang w:val="ro-RO"/>
        </w:rPr>
        <w:t>şi alte elemente, cum ar fi:</w:t>
      </w:r>
    </w:p>
    <w:p w14:paraId="51951520" w14:textId="77777777" w:rsidR="00782AD7" w:rsidRPr="00CC22A3" w:rsidRDefault="00782AD7" w:rsidP="00E0109E">
      <w:pPr>
        <w:pStyle w:val="StyleBodyTextBefore6pt"/>
        <w:numPr>
          <w:ilvl w:val="1"/>
          <w:numId w:val="1"/>
        </w:numPr>
        <w:spacing w:line="360" w:lineRule="auto"/>
        <w:rPr>
          <w:lang w:val="ro-RO"/>
        </w:rPr>
      </w:pPr>
      <w:r w:rsidRPr="00CC22A3">
        <w:rPr>
          <w:lang w:val="ro-RO"/>
        </w:rPr>
        <w:t>structura achiziţiei de energie electrică (cantităţi şi preţuri) a furnizorilor care alimentează clienţi finali;</w:t>
      </w:r>
    </w:p>
    <w:p w14:paraId="5F5849E9" w14:textId="3241CB9F" w:rsidR="00782AD7" w:rsidRPr="00CC22A3" w:rsidRDefault="00782AD7" w:rsidP="00E0109E">
      <w:pPr>
        <w:pStyle w:val="StyleBodyTextBefore6pt"/>
        <w:numPr>
          <w:ilvl w:val="1"/>
          <w:numId w:val="1"/>
        </w:numPr>
        <w:spacing w:line="360" w:lineRule="auto"/>
        <w:rPr>
          <w:lang w:val="ro-RO"/>
        </w:rPr>
      </w:pPr>
      <w:r w:rsidRPr="00CC22A3">
        <w:rPr>
          <w:lang w:val="ro-RO"/>
        </w:rPr>
        <w:t>decalajul de timp şi magnitudinea reacţiei (gradul de senzitivitate) preţului mediu de vânzare a componentei de energie electrică (pe tip de client şi tranşe de consum anual) la modificările de preţ apărute pe piaţa angro de energie electrică sau la evenimente ce apar în piaţă (modificări de legislaţie/cadru de reglementare)</w:t>
      </w:r>
      <w:r w:rsidR="00174A2E" w:rsidRPr="00CC22A3">
        <w:rPr>
          <w:lang w:val="ro-RO"/>
        </w:rPr>
        <w:t>;</w:t>
      </w:r>
    </w:p>
    <w:p w14:paraId="59184EF4" w14:textId="77777777" w:rsidR="00782AD7" w:rsidRPr="00CC22A3" w:rsidRDefault="00782AD7" w:rsidP="00E0109E">
      <w:pPr>
        <w:pStyle w:val="StyleBodyTextBefore6pt"/>
        <w:numPr>
          <w:ilvl w:val="1"/>
          <w:numId w:val="1"/>
        </w:numPr>
        <w:spacing w:line="360" w:lineRule="auto"/>
        <w:rPr>
          <w:lang w:val="ro-RO"/>
        </w:rPr>
      </w:pPr>
      <w:r w:rsidRPr="00CC22A3">
        <w:rPr>
          <w:lang w:val="ro-RO"/>
        </w:rPr>
        <w:t>evoluţia preţurilor de vânzare la consumatori în alte ţări membre UE (tip consum, categorii consumatori);</w:t>
      </w:r>
    </w:p>
    <w:p w14:paraId="424020F9" w14:textId="046072FB" w:rsidR="00782AD7" w:rsidRPr="00CC22A3" w:rsidRDefault="00782AD7" w:rsidP="00E0109E">
      <w:pPr>
        <w:pStyle w:val="StyleBodyTextBefore6pt"/>
        <w:numPr>
          <w:ilvl w:val="1"/>
          <w:numId w:val="1"/>
        </w:numPr>
        <w:spacing w:line="360" w:lineRule="auto"/>
        <w:rPr>
          <w:lang w:val="ro-RO"/>
        </w:rPr>
      </w:pPr>
      <w:r w:rsidRPr="00CC22A3">
        <w:rPr>
          <w:lang w:val="ro-RO"/>
        </w:rPr>
        <w:t>impactul ev</w:t>
      </w:r>
      <w:r w:rsidR="00174A2E" w:rsidRPr="00CC22A3">
        <w:rPr>
          <w:lang w:val="ro-RO"/>
        </w:rPr>
        <w:t>enimentelor de tip fuziuni/reorganizări,</w:t>
      </w:r>
      <w:r w:rsidRPr="00CC22A3">
        <w:rPr>
          <w:lang w:val="ro-RO"/>
        </w:rPr>
        <w:t xml:space="preserve"> asupra PAM.</w:t>
      </w:r>
    </w:p>
    <w:p w14:paraId="38457815" w14:textId="77777777" w:rsidR="00782AD7" w:rsidRDefault="00782AD7" w:rsidP="00E0109E">
      <w:pPr>
        <w:spacing w:line="360" w:lineRule="auto"/>
        <w:rPr>
          <w:b/>
          <w:szCs w:val="24"/>
          <w:lang w:val="ro-RO"/>
        </w:rPr>
      </w:pPr>
    </w:p>
    <w:p w14:paraId="284C4BD3" w14:textId="77777777" w:rsidR="001B5660" w:rsidRPr="00CC22A3" w:rsidRDefault="001B5660" w:rsidP="00E0109E">
      <w:pPr>
        <w:spacing w:line="360" w:lineRule="auto"/>
        <w:rPr>
          <w:b/>
          <w:szCs w:val="24"/>
          <w:lang w:val="ro-RO"/>
        </w:rPr>
      </w:pPr>
    </w:p>
    <w:p w14:paraId="2C474635" w14:textId="20538E35" w:rsidR="006D5252" w:rsidRPr="00CC22A3" w:rsidRDefault="006D5252" w:rsidP="00E0109E">
      <w:pPr>
        <w:pStyle w:val="StyleBodyTextBefore6pt"/>
        <w:numPr>
          <w:ilvl w:val="0"/>
          <w:numId w:val="0"/>
        </w:numPr>
        <w:spacing w:line="360" w:lineRule="auto"/>
        <w:jc w:val="center"/>
        <w:rPr>
          <w:b/>
        </w:rPr>
      </w:pPr>
      <w:r w:rsidRPr="00CC22A3">
        <w:rPr>
          <w:b/>
        </w:rPr>
        <w:t>SECŢIUNEA 4</w:t>
      </w:r>
    </w:p>
    <w:p w14:paraId="59E09BF4" w14:textId="3211DA51" w:rsidR="006E1C9F" w:rsidRPr="00CC22A3" w:rsidRDefault="006E1C9F" w:rsidP="00E0109E">
      <w:pPr>
        <w:pStyle w:val="TITLU"/>
        <w:numPr>
          <w:ilvl w:val="0"/>
          <w:numId w:val="0"/>
        </w:numPr>
        <w:tabs>
          <w:tab w:val="num" w:pos="1247"/>
          <w:tab w:val="num" w:pos="2327"/>
        </w:tabs>
        <w:spacing w:before="120" w:line="360" w:lineRule="auto"/>
        <w:jc w:val="center"/>
        <w:rPr>
          <w:caps w:val="0"/>
          <w:sz w:val="24"/>
          <w:szCs w:val="24"/>
          <w:lang w:val="ro-RO"/>
        </w:rPr>
      </w:pPr>
      <w:r w:rsidRPr="00CC22A3">
        <w:rPr>
          <w:caps w:val="0"/>
          <w:sz w:val="24"/>
          <w:szCs w:val="24"/>
          <w:lang w:val="ro-RO"/>
        </w:rPr>
        <w:t xml:space="preserve">Indicatori de evaluare a comportamentului </w:t>
      </w:r>
      <w:r w:rsidR="003B200E" w:rsidRPr="00CC22A3">
        <w:rPr>
          <w:caps w:val="0"/>
          <w:sz w:val="24"/>
          <w:szCs w:val="24"/>
          <w:lang w:val="ro-RO"/>
        </w:rPr>
        <w:t>furnizorilor</w:t>
      </w:r>
    </w:p>
    <w:p w14:paraId="5A18FB0B" w14:textId="2FB38558" w:rsidR="006E1C9F" w:rsidRPr="00CC22A3" w:rsidRDefault="006E1C9F" w:rsidP="00E0109E">
      <w:pPr>
        <w:pStyle w:val="StyleBodyTextBefore6pt"/>
        <w:numPr>
          <w:ilvl w:val="0"/>
          <w:numId w:val="1"/>
        </w:numPr>
        <w:tabs>
          <w:tab w:val="num" w:pos="360"/>
        </w:tabs>
        <w:spacing w:after="120" w:line="360" w:lineRule="auto"/>
        <w:ind w:left="887"/>
        <w:rPr>
          <w:lang w:val="ro-RO"/>
        </w:rPr>
      </w:pPr>
      <w:bookmarkStart w:id="6" w:name="_Ref119833549"/>
      <w:r w:rsidRPr="00CC22A3">
        <w:rPr>
          <w:lang w:val="ro-RO"/>
        </w:rPr>
        <w:t>ANRE</w:t>
      </w:r>
      <w:r w:rsidR="003B200E" w:rsidRPr="00CC22A3">
        <w:rPr>
          <w:lang w:val="ro-RO"/>
        </w:rPr>
        <w:t xml:space="preserve">, prin direcţia de specialitate, </w:t>
      </w:r>
      <w:r w:rsidRPr="00CC22A3">
        <w:rPr>
          <w:lang w:val="ro-RO"/>
        </w:rPr>
        <w:t xml:space="preserve">urmăreşte comportamentul </w:t>
      </w:r>
      <w:r w:rsidR="003B200E" w:rsidRPr="00CC22A3">
        <w:rPr>
          <w:lang w:val="ro-RO"/>
        </w:rPr>
        <w:t>furnizorilor de energie electrică</w:t>
      </w:r>
      <w:r w:rsidRPr="00CC22A3">
        <w:rPr>
          <w:lang w:val="ro-RO"/>
        </w:rPr>
        <w:t xml:space="preserve"> şi implicaţiile sale asupra clienţilor finali noncasnici şi casnici</w:t>
      </w:r>
      <w:r w:rsidR="00021CB7" w:rsidRPr="00CC22A3">
        <w:rPr>
          <w:lang w:val="ro-RO"/>
        </w:rPr>
        <w:t xml:space="preserve"> alimentaţi în regim concurenţial</w:t>
      </w:r>
      <w:r w:rsidRPr="00CC22A3">
        <w:rPr>
          <w:lang w:val="ro-RO"/>
        </w:rPr>
        <w:t xml:space="preserve">, cu accent pe analizele </w:t>
      </w:r>
      <w:r w:rsidR="008A5D00" w:rsidRPr="00CC22A3">
        <w:rPr>
          <w:lang w:val="ro-RO"/>
        </w:rPr>
        <w:t>situaţiilor</w:t>
      </w:r>
      <w:r w:rsidRPr="00CC22A3">
        <w:rPr>
          <w:lang w:val="ro-RO"/>
        </w:rPr>
        <w:t xml:space="preserve"> </w:t>
      </w:r>
      <w:r w:rsidR="003B200E" w:rsidRPr="00CC22A3">
        <w:rPr>
          <w:lang w:val="ro-RO"/>
        </w:rPr>
        <w:t>în care apar</w:t>
      </w:r>
      <w:r w:rsidRPr="00CC22A3">
        <w:rPr>
          <w:lang w:val="ro-RO"/>
        </w:rPr>
        <w:t xml:space="preserve"> suspiciuni privind un eventual comportament anticoncurenţial</w:t>
      </w:r>
      <w:r w:rsidR="008A5D00" w:rsidRPr="00CC22A3">
        <w:rPr>
          <w:lang w:val="ro-RO"/>
        </w:rPr>
        <w:t xml:space="preserve"> al unui partic</w:t>
      </w:r>
      <w:r w:rsidR="0030055C" w:rsidRPr="00CC22A3">
        <w:rPr>
          <w:lang w:val="ro-RO"/>
        </w:rPr>
        <w:t>i</w:t>
      </w:r>
      <w:r w:rsidR="008A5D00" w:rsidRPr="00CC22A3">
        <w:rPr>
          <w:lang w:val="ro-RO"/>
        </w:rPr>
        <w:t>pant la PAM</w:t>
      </w:r>
      <w:r w:rsidRPr="00CC22A3">
        <w:rPr>
          <w:lang w:val="ro-RO"/>
        </w:rPr>
        <w:t>.</w:t>
      </w:r>
    </w:p>
    <w:p w14:paraId="1CF021BA" w14:textId="46AC6691" w:rsidR="00F42C8A" w:rsidRPr="00CC22A3" w:rsidRDefault="0064172F" w:rsidP="00E0109E">
      <w:pPr>
        <w:pStyle w:val="StyleBodyTextBefore6pt"/>
        <w:numPr>
          <w:ilvl w:val="0"/>
          <w:numId w:val="1"/>
        </w:numPr>
        <w:tabs>
          <w:tab w:val="num" w:pos="360"/>
        </w:tabs>
        <w:spacing w:after="120" w:line="360" w:lineRule="auto"/>
        <w:ind w:left="887"/>
        <w:rPr>
          <w:lang w:val="ro-RO"/>
        </w:rPr>
      </w:pPr>
      <w:r w:rsidRPr="00CC22A3">
        <w:rPr>
          <w:lang w:val="ro-RO"/>
        </w:rPr>
        <w:t>Principalii indicatori cantitativi urmăriţi în activitatea de monitorizare a PAM se referă la nivelul preţurilor, evoluţia acestora pe anumite perioade de timp, comparaţii realizate între preţurile medii rezultate din activitatea de furnizare, pe tipuri de clienţi finali şi tranşe de consum anual.</w:t>
      </w:r>
      <w:r w:rsidR="00F42C8A" w:rsidRPr="00CC22A3">
        <w:rPr>
          <w:lang w:val="ro-RO"/>
        </w:rPr>
        <w:t xml:space="preserve"> </w:t>
      </w:r>
    </w:p>
    <w:p w14:paraId="26BDD2F4" w14:textId="28637198" w:rsidR="00F42C8A" w:rsidRPr="00CC22A3" w:rsidRDefault="00F42C8A" w:rsidP="00E0109E">
      <w:pPr>
        <w:pStyle w:val="StyleBodyTextBefore6pt"/>
        <w:numPr>
          <w:ilvl w:val="0"/>
          <w:numId w:val="1"/>
        </w:numPr>
        <w:tabs>
          <w:tab w:val="num" w:pos="360"/>
        </w:tabs>
        <w:spacing w:after="120" w:line="360" w:lineRule="auto"/>
        <w:ind w:left="887"/>
        <w:rPr>
          <w:lang w:val="ro-RO"/>
        </w:rPr>
      </w:pPr>
      <w:r w:rsidRPr="00CC22A3">
        <w:rPr>
          <w:lang w:val="ro-RO"/>
        </w:rPr>
        <w:t xml:space="preserve">De regulă, analizele de preţ sunt realizate pe valorile preţului mediu al energiei electrice furnizate, rezultate după scăderea din preţul mediu </w:t>
      </w:r>
      <w:r w:rsidR="003B200E" w:rsidRPr="00CC22A3">
        <w:rPr>
          <w:lang w:val="ro-RO"/>
        </w:rPr>
        <w:t>de vânzare a tarifelor de reţea/</w:t>
      </w:r>
      <w:r w:rsidRPr="00CC22A3">
        <w:rPr>
          <w:lang w:val="ro-RO"/>
        </w:rPr>
        <w:t>servicii.</w:t>
      </w:r>
    </w:p>
    <w:p w14:paraId="2D0D1162" w14:textId="4FA4CB31" w:rsidR="00585ED5" w:rsidRPr="00CC22A3" w:rsidRDefault="003E39E9" w:rsidP="00E0109E">
      <w:pPr>
        <w:pStyle w:val="StyleBodyTextBefore6pt"/>
        <w:numPr>
          <w:ilvl w:val="0"/>
          <w:numId w:val="1"/>
        </w:numPr>
        <w:tabs>
          <w:tab w:val="num" w:pos="360"/>
        </w:tabs>
        <w:spacing w:after="120" w:line="360" w:lineRule="auto"/>
        <w:ind w:left="887"/>
        <w:rPr>
          <w:lang w:val="ro-RO"/>
        </w:rPr>
      </w:pPr>
      <w:r w:rsidRPr="00CC22A3">
        <w:rPr>
          <w:lang w:val="it-IT"/>
        </w:rPr>
        <w:t xml:space="preserve">Un indicator care </w:t>
      </w:r>
      <w:r w:rsidR="005750BF" w:rsidRPr="00CC22A3">
        <w:rPr>
          <w:lang w:val="it-IT"/>
        </w:rPr>
        <w:t>oferă</w:t>
      </w:r>
      <w:r w:rsidR="00812B58" w:rsidRPr="00CC22A3">
        <w:rPr>
          <w:lang w:val="it-IT"/>
        </w:rPr>
        <w:t xml:space="preserve"> o măsură a participării </w:t>
      </w:r>
      <w:r w:rsidRPr="00CC22A3">
        <w:rPr>
          <w:lang w:val="it-IT"/>
        </w:rPr>
        <w:t xml:space="preserve">unui furnizor concurenţial în activitatea de </w:t>
      </w:r>
      <w:r w:rsidR="005750BF" w:rsidRPr="00CC22A3">
        <w:rPr>
          <w:lang w:val="it-IT"/>
        </w:rPr>
        <w:t>vânzare a energiei</w:t>
      </w:r>
      <w:r w:rsidRPr="00CC22A3">
        <w:rPr>
          <w:lang w:val="it-IT"/>
        </w:rPr>
        <w:t xml:space="preserve"> </w:t>
      </w:r>
      <w:r w:rsidR="005750BF" w:rsidRPr="00CC22A3">
        <w:rPr>
          <w:lang w:val="it-IT"/>
        </w:rPr>
        <w:t xml:space="preserve">către </w:t>
      </w:r>
      <w:r w:rsidRPr="00CC22A3">
        <w:rPr>
          <w:lang w:val="it-IT"/>
        </w:rPr>
        <w:t>clienţii finali comparativ cu activitatea sa de tranzacţionare pe piaţa angro</w:t>
      </w:r>
      <w:r w:rsidR="005750BF" w:rsidRPr="00CC22A3">
        <w:rPr>
          <w:lang w:val="it-IT"/>
        </w:rPr>
        <w:t xml:space="preserve"> </w:t>
      </w:r>
      <w:r w:rsidRPr="00CC22A3">
        <w:rPr>
          <w:lang w:val="it-IT"/>
        </w:rPr>
        <w:t>şi poziţionarea sa pe piaţă din acest punct de vedere</w:t>
      </w:r>
      <w:r w:rsidR="00FC221A" w:rsidRPr="00CC22A3">
        <w:rPr>
          <w:lang w:val="it-IT"/>
        </w:rPr>
        <w:t>,</w:t>
      </w:r>
      <w:r w:rsidRPr="00CC22A3">
        <w:rPr>
          <w:lang w:val="it-IT"/>
        </w:rPr>
        <w:t xml:space="preserve"> </w:t>
      </w:r>
      <w:r w:rsidR="005750BF" w:rsidRPr="00CC22A3">
        <w:rPr>
          <w:lang w:val="it-IT"/>
        </w:rPr>
        <w:t xml:space="preserve">îl reprezintă </w:t>
      </w:r>
      <w:r w:rsidRPr="00CC22A3">
        <w:rPr>
          <w:lang w:val="it-IT"/>
        </w:rPr>
        <w:t>raportul dintre cantitatea de energie electrică furnizată clienţilor finali (</w:t>
      </w:r>
      <w:r w:rsidR="0069318B" w:rsidRPr="00CC22A3">
        <w:rPr>
          <w:lang w:val="it-IT"/>
        </w:rPr>
        <w:t xml:space="preserve">pe total şi </w:t>
      </w:r>
      <w:r w:rsidRPr="00CC22A3">
        <w:rPr>
          <w:lang w:val="it-IT"/>
        </w:rPr>
        <w:t xml:space="preserve">pe </w:t>
      </w:r>
      <w:r w:rsidR="0069318B" w:rsidRPr="00CC22A3">
        <w:rPr>
          <w:lang w:val="it-IT"/>
        </w:rPr>
        <w:t xml:space="preserve">clienţi </w:t>
      </w:r>
      <w:r w:rsidR="009237E8" w:rsidRPr="00CC22A3">
        <w:rPr>
          <w:lang w:val="it-IT"/>
        </w:rPr>
        <w:t>noncasnici/</w:t>
      </w:r>
      <w:r w:rsidRPr="00CC22A3">
        <w:rPr>
          <w:lang w:val="it-IT"/>
        </w:rPr>
        <w:t xml:space="preserve">casnici) şi </w:t>
      </w:r>
      <w:r w:rsidR="00264782" w:rsidRPr="00CC22A3">
        <w:rPr>
          <w:lang w:val="it-IT"/>
        </w:rPr>
        <w:t xml:space="preserve">cantitatea totală </w:t>
      </w:r>
      <w:r w:rsidRPr="00CC22A3">
        <w:rPr>
          <w:lang w:val="it-IT"/>
        </w:rPr>
        <w:t>achiziţionată de acelaşi furnizor de pe PAN</w:t>
      </w:r>
      <w:r w:rsidR="008A51E8" w:rsidRPr="00CC22A3">
        <w:rPr>
          <w:lang w:val="it-IT"/>
        </w:rPr>
        <w:t xml:space="preserve"> (cu </w:t>
      </w:r>
      <w:r w:rsidR="008A51E8" w:rsidRPr="00CC22A3">
        <w:rPr>
          <w:lang w:val="it-IT"/>
        </w:rPr>
        <w:lastRenderedPageBreak/>
        <w:t xml:space="preserve">alte cuvinte </w:t>
      </w:r>
      <w:r w:rsidR="00264782" w:rsidRPr="00CC22A3">
        <w:rPr>
          <w:lang w:val="it-IT"/>
        </w:rPr>
        <w:t xml:space="preserve">raportul dintre achiziţia de energie </w:t>
      </w:r>
      <w:r w:rsidR="00FB2A7B" w:rsidRPr="00CC22A3">
        <w:rPr>
          <w:lang w:val="it-IT"/>
        </w:rPr>
        <w:t>electrică</w:t>
      </w:r>
      <w:r w:rsidR="009237E8" w:rsidRPr="00CC22A3">
        <w:rPr>
          <w:lang w:val="it-IT"/>
        </w:rPr>
        <w:t xml:space="preserve"> </w:t>
      </w:r>
      <w:r w:rsidR="00264782" w:rsidRPr="00CC22A3">
        <w:rPr>
          <w:lang w:val="it-IT"/>
        </w:rPr>
        <w:t>pentru PAM din total</w:t>
      </w:r>
      <w:r w:rsidR="008A51E8" w:rsidRPr="00CC22A3">
        <w:rPr>
          <w:lang w:val="it-IT"/>
        </w:rPr>
        <w:t>ul</w:t>
      </w:r>
      <w:r w:rsidR="00264782" w:rsidRPr="00CC22A3">
        <w:rPr>
          <w:lang w:val="it-IT"/>
        </w:rPr>
        <w:t xml:space="preserve"> achiziţie</w:t>
      </w:r>
      <w:r w:rsidR="008A51E8" w:rsidRPr="00CC22A3">
        <w:rPr>
          <w:lang w:val="it-IT"/>
        </w:rPr>
        <w:t>i de energie</w:t>
      </w:r>
      <w:r w:rsidR="00FB2A7B" w:rsidRPr="00CC22A3">
        <w:rPr>
          <w:lang w:val="it-IT"/>
        </w:rPr>
        <w:t xml:space="preserve"> electrică</w:t>
      </w:r>
      <w:r w:rsidR="00264782" w:rsidRPr="00CC22A3">
        <w:rPr>
          <w:lang w:val="it-IT"/>
        </w:rPr>
        <w:t>).</w:t>
      </w:r>
      <w:r w:rsidR="005750BF" w:rsidRPr="00CC22A3">
        <w:rPr>
          <w:lang w:val="it-IT"/>
        </w:rPr>
        <w:t xml:space="preserve"> </w:t>
      </w:r>
      <w:r w:rsidRPr="00CC22A3">
        <w:rPr>
          <w:lang w:val="it-IT"/>
        </w:rPr>
        <w:t>Acest indicator poate sugera</w:t>
      </w:r>
      <w:r w:rsidR="005750BF" w:rsidRPr="00CC22A3">
        <w:rPr>
          <w:lang w:val="it-IT"/>
        </w:rPr>
        <w:t xml:space="preserve"> un anumit</w:t>
      </w:r>
      <w:r w:rsidRPr="00CC22A3">
        <w:rPr>
          <w:lang w:val="it-IT"/>
        </w:rPr>
        <w:t xml:space="preserve"> </w:t>
      </w:r>
      <w:r w:rsidR="005750BF" w:rsidRPr="00CC22A3">
        <w:rPr>
          <w:lang w:val="it-IT"/>
        </w:rPr>
        <w:t>grad</w:t>
      </w:r>
      <w:r w:rsidRPr="00CC22A3">
        <w:rPr>
          <w:lang w:val="it-IT"/>
        </w:rPr>
        <w:t xml:space="preserve"> de atractivitate </w:t>
      </w:r>
      <w:r w:rsidR="005750BF" w:rsidRPr="00CC22A3">
        <w:rPr>
          <w:lang w:val="it-IT"/>
        </w:rPr>
        <w:t xml:space="preserve">al </w:t>
      </w:r>
      <w:r w:rsidRPr="00CC22A3">
        <w:rPr>
          <w:lang w:val="it-IT"/>
        </w:rPr>
        <w:t xml:space="preserve">activităţii de furnizare pe o anumită categorie de clienţi finali faţă de </w:t>
      </w:r>
      <w:r w:rsidR="005750BF" w:rsidRPr="00CC22A3">
        <w:rPr>
          <w:lang w:val="it-IT"/>
        </w:rPr>
        <w:t>celelalte. I</w:t>
      </w:r>
      <w:r w:rsidR="00585ED5" w:rsidRPr="00CC22A3">
        <w:rPr>
          <w:lang w:val="it-IT"/>
        </w:rPr>
        <w:t xml:space="preserve">ndicatorul se </w:t>
      </w:r>
      <w:r w:rsidR="005750BF" w:rsidRPr="00CC22A3">
        <w:rPr>
          <w:lang w:val="it-IT"/>
        </w:rPr>
        <w:t>poate analiza ş</w:t>
      </w:r>
      <w:r w:rsidR="00585ED5" w:rsidRPr="00CC22A3">
        <w:rPr>
          <w:lang w:val="it-IT"/>
        </w:rPr>
        <w:t xml:space="preserve">i în corelare cu numărul de clienţi finali noncasnici/casnici </w:t>
      </w:r>
      <w:r w:rsidR="005750BF" w:rsidRPr="00CC22A3">
        <w:rPr>
          <w:lang w:val="it-IT"/>
        </w:rPr>
        <w:t>respectiv</w:t>
      </w:r>
      <w:r w:rsidR="00585ED5" w:rsidRPr="00CC22A3">
        <w:rPr>
          <w:lang w:val="it-IT"/>
        </w:rPr>
        <w:t xml:space="preserve"> pe </w:t>
      </w:r>
      <w:r w:rsidR="005750BF" w:rsidRPr="00CC22A3">
        <w:rPr>
          <w:lang w:val="it-IT"/>
        </w:rPr>
        <w:t xml:space="preserve">fiecare </w:t>
      </w:r>
      <w:r w:rsidR="00585ED5" w:rsidRPr="00CC22A3">
        <w:rPr>
          <w:lang w:val="it-IT"/>
        </w:rPr>
        <w:t>tranş</w:t>
      </w:r>
      <w:r w:rsidR="005750BF" w:rsidRPr="00CC22A3">
        <w:rPr>
          <w:lang w:val="it-IT"/>
        </w:rPr>
        <w:t>ă</w:t>
      </w:r>
      <w:r w:rsidR="00585ED5" w:rsidRPr="00CC22A3">
        <w:rPr>
          <w:lang w:val="it-IT"/>
        </w:rPr>
        <w:t xml:space="preserve"> de consum.</w:t>
      </w:r>
    </w:p>
    <w:p w14:paraId="74A418DB" w14:textId="5CCBEE18" w:rsidR="00F42C8A" w:rsidRDefault="002F42F6" w:rsidP="00E0109E">
      <w:pPr>
        <w:pStyle w:val="StyleBodyTextBefore6pt"/>
        <w:numPr>
          <w:ilvl w:val="0"/>
          <w:numId w:val="1"/>
        </w:numPr>
        <w:tabs>
          <w:tab w:val="num" w:pos="360"/>
        </w:tabs>
        <w:spacing w:after="120" w:line="360" w:lineRule="auto"/>
        <w:ind w:left="887"/>
        <w:rPr>
          <w:lang w:val="ro-RO"/>
        </w:rPr>
      </w:pPr>
      <w:r w:rsidRPr="00CC22A3">
        <w:rPr>
          <w:lang w:val="ro-RO"/>
        </w:rPr>
        <w:t xml:space="preserve">În scopul </w:t>
      </w:r>
      <w:r w:rsidR="001B12F4" w:rsidRPr="00CC22A3">
        <w:rPr>
          <w:lang w:val="ro-RO"/>
        </w:rPr>
        <w:t xml:space="preserve">evaluării comportamentului </w:t>
      </w:r>
      <w:r w:rsidR="00A058B9" w:rsidRPr="00CC22A3">
        <w:rPr>
          <w:lang w:val="ro-RO"/>
        </w:rPr>
        <w:t xml:space="preserve">furnizorilor de energie electrică pe componenta concurenţială a </w:t>
      </w:r>
      <w:r w:rsidRPr="00CC22A3">
        <w:rPr>
          <w:lang w:val="ro-RO"/>
        </w:rPr>
        <w:t>PAM</w:t>
      </w:r>
      <w:r w:rsidR="00F42C8A" w:rsidRPr="00CC22A3">
        <w:rPr>
          <w:lang w:val="ro-RO"/>
        </w:rPr>
        <w:t xml:space="preserve">, </w:t>
      </w:r>
      <w:r w:rsidRPr="00CC22A3">
        <w:rPr>
          <w:lang w:val="ro-RO"/>
        </w:rPr>
        <w:t>se</w:t>
      </w:r>
      <w:r w:rsidR="005864FA" w:rsidRPr="00CC22A3">
        <w:rPr>
          <w:lang w:val="ro-RO"/>
        </w:rPr>
        <w:t xml:space="preserve"> </w:t>
      </w:r>
      <w:r w:rsidRPr="00CC22A3">
        <w:rPr>
          <w:lang w:val="ro-RO"/>
        </w:rPr>
        <w:t xml:space="preserve">urmăresc </w:t>
      </w:r>
      <w:r w:rsidR="00F42C8A" w:rsidRPr="00CC22A3">
        <w:rPr>
          <w:lang w:val="ro-RO"/>
        </w:rPr>
        <w:t>cel puţin următorii indicatori şi evoluţia acestora:</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5954"/>
        <w:gridCol w:w="1559"/>
        <w:gridCol w:w="1525"/>
      </w:tblGrid>
      <w:tr w:rsidR="00F42C8A" w:rsidRPr="00CC22A3" w14:paraId="3B17E232" w14:textId="77777777" w:rsidTr="00C52E32">
        <w:trPr>
          <w:jc w:val="right"/>
        </w:trPr>
        <w:tc>
          <w:tcPr>
            <w:tcW w:w="569" w:type="dxa"/>
            <w:shd w:val="clear" w:color="auto" w:fill="auto"/>
            <w:vAlign w:val="center"/>
          </w:tcPr>
          <w:bookmarkEnd w:id="6"/>
          <w:p w14:paraId="3BC3FF69" w14:textId="77777777" w:rsidR="00F42C8A" w:rsidRPr="00CC22A3" w:rsidRDefault="00F42C8A" w:rsidP="00E0109E">
            <w:pPr>
              <w:pStyle w:val="StyleBodyTextBefore6pt"/>
              <w:numPr>
                <w:ilvl w:val="0"/>
                <w:numId w:val="0"/>
              </w:numPr>
              <w:spacing w:before="0" w:line="360" w:lineRule="auto"/>
              <w:jc w:val="center"/>
              <w:rPr>
                <w:b/>
              </w:rPr>
            </w:pPr>
            <w:r w:rsidRPr="00CC22A3">
              <w:rPr>
                <w:b/>
              </w:rPr>
              <w:t>Nr.</w:t>
            </w:r>
          </w:p>
          <w:p w14:paraId="692A27AC" w14:textId="77777777" w:rsidR="00F42C8A" w:rsidRPr="00CC22A3" w:rsidRDefault="00F42C8A" w:rsidP="00E0109E">
            <w:pPr>
              <w:pStyle w:val="StyleBodyTextBefore6pt"/>
              <w:numPr>
                <w:ilvl w:val="0"/>
                <w:numId w:val="0"/>
              </w:numPr>
              <w:spacing w:before="0" w:line="360" w:lineRule="auto"/>
              <w:jc w:val="center"/>
              <w:rPr>
                <w:b/>
                <w:lang w:val="ro-RO"/>
              </w:rPr>
            </w:pPr>
            <w:r w:rsidRPr="00CC22A3">
              <w:rPr>
                <w:b/>
              </w:rPr>
              <w:t>crt.</w:t>
            </w:r>
          </w:p>
        </w:tc>
        <w:tc>
          <w:tcPr>
            <w:tcW w:w="5954" w:type="dxa"/>
            <w:shd w:val="clear" w:color="auto" w:fill="auto"/>
            <w:vAlign w:val="center"/>
          </w:tcPr>
          <w:p w14:paraId="1140EB19" w14:textId="77777777" w:rsidR="00F42C8A" w:rsidRPr="00CC22A3" w:rsidRDefault="00F42C8A" w:rsidP="00E0109E">
            <w:pPr>
              <w:pStyle w:val="StyleBodyTextBefore6pt"/>
              <w:numPr>
                <w:ilvl w:val="0"/>
                <w:numId w:val="0"/>
              </w:numPr>
              <w:spacing w:before="0" w:line="360" w:lineRule="auto"/>
              <w:jc w:val="center"/>
              <w:rPr>
                <w:b/>
                <w:lang w:val="ro-RO"/>
              </w:rPr>
            </w:pPr>
            <w:r w:rsidRPr="00CC22A3">
              <w:rPr>
                <w:b/>
              </w:rPr>
              <w:t>Indicator</w:t>
            </w:r>
          </w:p>
        </w:tc>
        <w:tc>
          <w:tcPr>
            <w:tcW w:w="1559" w:type="dxa"/>
            <w:shd w:val="clear" w:color="auto" w:fill="auto"/>
            <w:vAlign w:val="center"/>
          </w:tcPr>
          <w:p w14:paraId="0287C9FE" w14:textId="77777777" w:rsidR="00F42C8A" w:rsidRPr="00CC22A3" w:rsidRDefault="00F42C8A" w:rsidP="00E0109E">
            <w:pPr>
              <w:pStyle w:val="StyleBodyTextBefore6pt"/>
              <w:numPr>
                <w:ilvl w:val="0"/>
                <w:numId w:val="0"/>
              </w:numPr>
              <w:spacing w:before="0" w:line="360" w:lineRule="auto"/>
              <w:jc w:val="center"/>
              <w:rPr>
                <w:b/>
                <w:lang w:val="ro-RO"/>
              </w:rPr>
            </w:pPr>
            <w:r w:rsidRPr="00CC22A3">
              <w:rPr>
                <w:b/>
              </w:rPr>
              <w:t>Interval procesare</w:t>
            </w:r>
          </w:p>
        </w:tc>
        <w:tc>
          <w:tcPr>
            <w:tcW w:w="1525" w:type="dxa"/>
            <w:shd w:val="clear" w:color="auto" w:fill="auto"/>
            <w:vAlign w:val="center"/>
          </w:tcPr>
          <w:p w14:paraId="2E5CD9AF" w14:textId="77777777" w:rsidR="00F42C8A" w:rsidRPr="00CC22A3" w:rsidRDefault="00F42C8A" w:rsidP="00E0109E">
            <w:pPr>
              <w:pStyle w:val="StyleBodyTextBefore6pt"/>
              <w:numPr>
                <w:ilvl w:val="0"/>
                <w:numId w:val="0"/>
              </w:numPr>
              <w:spacing w:before="0" w:line="360" w:lineRule="auto"/>
              <w:jc w:val="center"/>
              <w:rPr>
                <w:b/>
                <w:lang w:val="ro-RO"/>
              </w:rPr>
            </w:pPr>
            <w:r w:rsidRPr="00CC22A3">
              <w:rPr>
                <w:b/>
              </w:rPr>
              <w:t>Tip valori</w:t>
            </w:r>
          </w:p>
        </w:tc>
      </w:tr>
      <w:tr w:rsidR="00F42C8A" w:rsidRPr="00CC22A3" w14:paraId="7FF8CA0D" w14:textId="77777777" w:rsidTr="00C52E32">
        <w:trPr>
          <w:jc w:val="right"/>
        </w:trPr>
        <w:tc>
          <w:tcPr>
            <w:tcW w:w="569" w:type="dxa"/>
            <w:shd w:val="clear" w:color="auto" w:fill="auto"/>
            <w:vAlign w:val="center"/>
          </w:tcPr>
          <w:p w14:paraId="1E4D7DEB" w14:textId="77777777" w:rsidR="00F42C8A" w:rsidRPr="00CC22A3" w:rsidRDefault="00F42C8A" w:rsidP="00E0109E">
            <w:pPr>
              <w:pStyle w:val="StyleBodyTextBefore6pt"/>
              <w:numPr>
                <w:ilvl w:val="0"/>
                <w:numId w:val="0"/>
              </w:numPr>
              <w:spacing w:before="0" w:line="360" w:lineRule="auto"/>
              <w:jc w:val="center"/>
            </w:pPr>
            <w:r w:rsidRPr="00CC22A3">
              <w:t>1</w:t>
            </w:r>
          </w:p>
        </w:tc>
        <w:tc>
          <w:tcPr>
            <w:tcW w:w="5954" w:type="dxa"/>
            <w:shd w:val="clear" w:color="auto" w:fill="auto"/>
            <w:vAlign w:val="center"/>
          </w:tcPr>
          <w:p w14:paraId="2BE548DF" w14:textId="2B9FF5C4" w:rsidR="00F42C8A" w:rsidRPr="00CC22A3" w:rsidRDefault="00F42C8A" w:rsidP="00E0109E">
            <w:pPr>
              <w:pStyle w:val="StyleBodyTextBefore6pt"/>
              <w:numPr>
                <w:ilvl w:val="0"/>
                <w:numId w:val="0"/>
              </w:numPr>
              <w:spacing w:before="0" w:line="360" w:lineRule="auto"/>
              <w:jc w:val="left"/>
              <w:rPr>
                <w:lang w:val="it-IT"/>
              </w:rPr>
            </w:pPr>
            <w:r w:rsidRPr="00CC22A3">
              <w:rPr>
                <w:lang w:val="it-IT"/>
              </w:rPr>
              <w:t xml:space="preserve">Preţuri medii de vânzare a energiei electrice </w:t>
            </w:r>
            <w:r w:rsidR="005B6F20" w:rsidRPr="00CC22A3">
              <w:rPr>
                <w:lang w:val="it-IT"/>
              </w:rPr>
              <w:t>în regim concurenţial</w:t>
            </w:r>
          </w:p>
          <w:p w14:paraId="5F489146" w14:textId="35F1A17C" w:rsidR="00F42C8A" w:rsidRPr="00CC22A3" w:rsidRDefault="00F42C8A" w:rsidP="00E0109E">
            <w:pPr>
              <w:pStyle w:val="StyleBodyTextBefore6pt"/>
              <w:numPr>
                <w:ilvl w:val="0"/>
                <w:numId w:val="0"/>
              </w:numPr>
              <w:spacing w:before="0" w:line="360" w:lineRule="auto"/>
              <w:jc w:val="left"/>
              <w:rPr>
                <w:lang w:val="ro-RO"/>
              </w:rPr>
            </w:pPr>
            <w:r w:rsidRPr="00CC22A3">
              <w:rPr>
                <w:lang w:val="it-IT"/>
              </w:rPr>
              <w:t xml:space="preserve">(pe </w:t>
            </w:r>
            <w:r w:rsidR="005B6F20" w:rsidRPr="00CC22A3">
              <w:rPr>
                <w:lang w:val="it-IT"/>
              </w:rPr>
              <w:t>FC</w:t>
            </w:r>
            <w:r w:rsidRPr="00CC22A3">
              <w:rPr>
                <w:lang w:val="it-IT"/>
              </w:rPr>
              <w:t>, tip client final, tranşe consum anual)</w:t>
            </w:r>
          </w:p>
        </w:tc>
        <w:tc>
          <w:tcPr>
            <w:tcW w:w="1559" w:type="dxa"/>
            <w:shd w:val="clear" w:color="auto" w:fill="auto"/>
            <w:vAlign w:val="center"/>
          </w:tcPr>
          <w:p w14:paraId="7DFA0DDB" w14:textId="77777777" w:rsidR="00F42C8A" w:rsidRPr="00CC22A3" w:rsidRDefault="00F42C8A" w:rsidP="00E0109E">
            <w:pPr>
              <w:pStyle w:val="StyleBodyTextBefore6pt"/>
              <w:numPr>
                <w:ilvl w:val="0"/>
                <w:numId w:val="0"/>
              </w:numPr>
              <w:spacing w:before="0" w:line="360" w:lineRule="auto"/>
              <w:jc w:val="center"/>
            </w:pPr>
            <w:r w:rsidRPr="00CC22A3">
              <w:t>lunar/anual</w:t>
            </w:r>
          </w:p>
        </w:tc>
        <w:tc>
          <w:tcPr>
            <w:tcW w:w="1525" w:type="dxa"/>
            <w:shd w:val="clear" w:color="auto" w:fill="auto"/>
            <w:vAlign w:val="center"/>
          </w:tcPr>
          <w:p w14:paraId="7CF28C2E" w14:textId="77777777" w:rsidR="00F42C8A" w:rsidRPr="00CC22A3" w:rsidRDefault="00F42C8A" w:rsidP="00E0109E">
            <w:pPr>
              <w:pStyle w:val="StyleBodyTextBefore6pt"/>
              <w:numPr>
                <w:ilvl w:val="0"/>
                <w:numId w:val="0"/>
              </w:numPr>
              <w:spacing w:before="0" w:line="360" w:lineRule="auto"/>
              <w:jc w:val="center"/>
            </w:pPr>
            <w:r w:rsidRPr="00CC22A3">
              <w:t>lunare/anuale</w:t>
            </w:r>
          </w:p>
        </w:tc>
      </w:tr>
      <w:tr w:rsidR="00F42C8A" w:rsidRPr="00CC22A3" w14:paraId="65A1573B" w14:textId="77777777" w:rsidTr="00C52E32">
        <w:trPr>
          <w:jc w:val="right"/>
        </w:trPr>
        <w:tc>
          <w:tcPr>
            <w:tcW w:w="569" w:type="dxa"/>
            <w:shd w:val="clear" w:color="auto" w:fill="auto"/>
            <w:vAlign w:val="center"/>
          </w:tcPr>
          <w:p w14:paraId="14D3A249" w14:textId="77777777" w:rsidR="00F42C8A" w:rsidRPr="00CC22A3" w:rsidRDefault="00F42C8A" w:rsidP="00E0109E">
            <w:pPr>
              <w:pStyle w:val="StyleBodyTextBefore6pt"/>
              <w:numPr>
                <w:ilvl w:val="0"/>
                <w:numId w:val="0"/>
              </w:numPr>
              <w:spacing w:before="0" w:line="360" w:lineRule="auto"/>
              <w:jc w:val="center"/>
            </w:pPr>
            <w:r w:rsidRPr="00CC22A3">
              <w:t>3</w:t>
            </w:r>
          </w:p>
        </w:tc>
        <w:tc>
          <w:tcPr>
            <w:tcW w:w="5954" w:type="dxa"/>
            <w:shd w:val="clear" w:color="auto" w:fill="auto"/>
            <w:vAlign w:val="center"/>
          </w:tcPr>
          <w:p w14:paraId="7B3DF881" w14:textId="77777777" w:rsidR="005B6F20" w:rsidRPr="00CC22A3" w:rsidRDefault="00264345" w:rsidP="00E0109E">
            <w:pPr>
              <w:pStyle w:val="StyleBodyTextBefore6pt"/>
              <w:numPr>
                <w:ilvl w:val="0"/>
                <w:numId w:val="0"/>
              </w:numPr>
              <w:spacing w:before="0" w:line="360" w:lineRule="auto"/>
              <w:jc w:val="left"/>
              <w:rPr>
                <w:lang w:val="it-IT"/>
              </w:rPr>
            </w:pPr>
            <w:r w:rsidRPr="00CC22A3">
              <w:rPr>
                <w:lang w:val="it-IT"/>
              </w:rPr>
              <w:t>V</w:t>
            </w:r>
            <w:r w:rsidR="00F42C8A" w:rsidRPr="00CC22A3">
              <w:rPr>
                <w:lang w:val="it-IT"/>
              </w:rPr>
              <w:t xml:space="preserve">alori minime şi maxime ale preţului mediu de vânzare </w:t>
            </w:r>
            <w:r w:rsidRPr="00CC22A3">
              <w:rPr>
                <w:lang w:val="it-IT"/>
              </w:rPr>
              <w:t>a energiei electrice</w:t>
            </w:r>
            <w:r w:rsidR="005B6F20" w:rsidRPr="00CC22A3">
              <w:rPr>
                <w:lang w:val="it-IT"/>
              </w:rPr>
              <w:t xml:space="preserve"> în regim concurenţial</w:t>
            </w:r>
          </w:p>
          <w:p w14:paraId="6AD97BA7" w14:textId="7C8A5898" w:rsidR="003F2247" w:rsidRPr="00CC22A3" w:rsidRDefault="003F2247" w:rsidP="00E0109E">
            <w:pPr>
              <w:pStyle w:val="StyleBodyTextBefore6pt"/>
              <w:numPr>
                <w:ilvl w:val="0"/>
                <w:numId w:val="0"/>
              </w:numPr>
              <w:spacing w:before="0" w:line="360" w:lineRule="auto"/>
              <w:jc w:val="left"/>
              <w:rPr>
                <w:lang w:val="ro-RO"/>
              </w:rPr>
            </w:pPr>
            <w:r w:rsidRPr="00CC22A3">
              <w:rPr>
                <w:lang w:val="it-IT"/>
              </w:rPr>
              <w:t xml:space="preserve">(pe </w:t>
            </w:r>
            <w:r w:rsidR="005B6F20" w:rsidRPr="00CC22A3">
              <w:rPr>
                <w:lang w:val="it-IT"/>
              </w:rPr>
              <w:t>FC</w:t>
            </w:r>
            <w:r w:rsidRPr="00CC22A3">
              <w:rPr>
                <w:lang w:val="it-IT"/>
              </w:rPr>
              <w:t>, tip client final, tranşe consum anual)</w:t>
            </w:r>
          </w:p>
        </w:tc>
        <w:tc>
          <w:tcPr>
            <w:tcW w:w="1559" w:type="dxa"/>
            <w:shd w:val="clear" w:color="auto" w:fill="auto"/>
            <w:vAlign w:val="center"/>
          </w:tcPr>
          <w:p w14:paraId="3469A5D6" w14:textId="7E232DE4" w:rsidR="00F42C8A" w:rsidRPr="00CC22A3" w:rsidRDefault="00F42C8A" w:rsidP="00E0109E">
            <w:pPr>
              <w:pStyle w:val="StyleBodyTextBefore6pt"/>
              <w:numPr>
                <w:ilvl w:val="0"/>
                <w:numId w:val="0"/>
              </w:numPr>
              <w:spacing w:before="0" w:line="360" w:lineRule="auto"/>
              <w:jc w:val="center"/>
            </w:pPr>
            <w:r w:rsidRPr="00CC22A3">
              <w:t>anual</w:t>
            </w:r>
          </w:p>
        </w:tc>
        <w:tc>
          <w:tcPr>
            <w:tcW w:w="1525" w:type="dxa"/>
            <w:shd w:val="clear" w:color="auto" w:fill="auto"/>
            <w:vAlign w:val="center"/>
          </w:tcPr>
          <w:p w14:paraId="540BD96F" w14:textId="77777777" w:rsidR="00F42C8A" w:rsidRPr="00CC22A3" w:rsidRDefault="00F42C8A" w:rsidP="00E0109E">
            <w:pPr>
              <w:pStyle w:val="StyleBodyTextBefore6pt"/>
              <w:numPr>
                <w:ilvl w:val="0"/>
                <w:numId w:val="0"/>
              </w:numPr>
              <w:spacing w:before="0" w:line="360" w:lineRule="auto"/>
              <w:jc w:val="center"/>
            </w:pPr>
            <w:r w:rsidRPr="00CC22A3">
              <w:t>lunare/anuale</w:t>
            </w:r>
          </w:p>
        </w:tc>
      </w:tr>
      <w:tr w:rsidR="00F42C8A" w:rsidRPr="00CC22A3" w14:paraId="6C1DB41E" w14:textId="77777777" w:rsidTr="00C52E32">
        <w:trPr>
          <w:jc w:val="right"/>
        </w:trPr>
        <w:tc>
          <w:tcPr>
            <w:tcW w:w="569" w:type="dxa"/>
            <w:shd w:val="clear" w:color="auto" w:fill="auto"/>
            <w:vAlign w:val="center"/>
          </w:tcPr>
          <w:p w14:paraId="0A79D2D4" w14:textId="77777777" w:rsidR="00F42C8A" w:rsidRPr="00CC22A3" w:rsidRDefault="00F42C8A" w:rsidP="00E0109E">
            <w:pPr>
              <w:pStyle w:val="StyleBodyTextBefore6pt"/>
              <w:numPr>
                <w:ilvl w:val="0"/>
                <w:numId w:val="0"/>
              </w:numPr>
              <w:spacing w:before="0" w:line="360" w:lineRule="auto"/>
              <w:jc w:val="center"/>
            </w:pPr>
            <w:r w:rsidRPr="00CC22A3">
              <w:t>5</w:t>
            </w:r>
          </w:p>
        </w:tc>
        <w:tc>
          <w:tcPr>
            <w:tcW w:w="5954" w:type="dxa"/>
            <w:shd w:val="clear" w:color="auto" w:fill="auto"/>
            <w:vAlign w:val="center"/>
          </w:tcPr>
          <w:p w14:paraId="020AE364" w14:textId="499E1961" w:rsidR="00F42C8A" w:rsidRPr="00CC22A3" w:rsidRDefault="003F2247" w:rsidP="00E0109E">
            <w:pPr>
              <w:pStyle w:val="StyleBodyTextBefore6pt"/>
              <w:numPr>
                <w:ilvl w:val="0"/>
                <w:numId w:val="0"/>
              </w:numPr>
              <w:spacing w:before="0" w:line="360" w:lineRule="auto"/>
              <w:jc w:val="left"/>
              <w:rPr>
                <w:lang w:val="it-IT"/>
              </w:rPr>
            </w:pPr>
            <w:r w:rsidRPr="00CC22A3">
              <w:rPr>
                <w:lang w:val="it-IT"/>
              </w:rPr>
              <w:t>Poziţia preţurilor aplicate de FUI clienţilor finali deserviţi faţă de valorile minime şi maxime ale preţului mediu de vânzare a energiei pentru clienţii în regim concurenţial)</w:t>
            </w:r>
          </w:p>
          <w:p w14:paraId="7E99CCD4" w14:textId="713D15AC" w:rsidR="003F2247" w:rsidRPr="00CC22A3" w:rsidRDefault="003F2247" w:rsidP="00E0109E">
            <w:pPr>
              <w:pStyle w:val="StyleBodyTextBefore6pt"/>
              <w:numPr>
                <w:ilvl w:val="0"/>
                <w:numId w:val="0"/>
              </w:numPr>
              <w:spacing w:before="0" w:line="360" w:lineRule="auto"/>
              <w:jc w:val="left"/>
              <w:rPr>
                <w:lang w:val="ro-RO"/>
              </w:rPr>
            </w:pPr>
            <w:r w:rsidRPr="00CC22A3">
              <w:rPr>
                <w:lang w:val="it-IT"/>
              </w:rPr>
              <w:t>(pe total PAM, tip client final, tranşe consum</w:t>
            </w:r>
            <w:r w:rsidR="00D213C8" w:rsidRPr="00CC22A3">
              <w:rPr>
                <w:lang w:val="it-IT"/>
              </w:rPr>
              <w:t xml:space="preserve"> anual</w:t>
            </w:r>
            <w:r w:rsidRPr="00CC22A3">
              <w:rPr>
                <w:lang w:val="it-IT"/>
              </w:rPr>
              <w:t xml:space="preserve">) </w:t>
            </w:r>
          </w:p>
        </w:tc>
        <w:tc>
          <w:tcPr>
            <w:tcW w:w="1559" w:type="dxa"/>
            <w:shd w:val="clear" w:color="auto" w:fill="auto"/>
            <w:vAlign w:val="center"/>
          </w:tcPr>
          <w:p w14:paraId="6D53DB99" w14:textId="7666C54A" w:rsidR="00F42C8A" w:rsidRPr="00CC22A3" w:rsidRDefault="00F42C8A" w:rsidP="00E0109E">
            <w:pPr>
              <w:pStyle w:val="StyleBodyTextBefore6pt"/>
              <w:numPr>
                <w:ilvl w:val="0"/>
                <w:numId w:val="0"/>
              </w:numPr>
              <w:spacing w:before="0" w:line="360" w:lineRule="auto"/>
              <w:jc w:val="center"/>
            </w:pPr>
            <w:r w:rsidRPr="00CC22A3">
              <w:t>anual</w:t>
            </w:r>
          </w:p>
        </w:tc>
        <w:tc>
          <w:tcPr>
            <w:tcW w:w="1525" w:type="dxa"/>
            <w:shd w:val="clear" w:color="auto" w:fill="auto"/>
            <w:vAlign w:val="center"/>
          </w:tcPr>
          <w:p w14:paraId="451C5CB7" w14:textId="1FDB6CC6" w:rsidR="00F42C8A" w:rsidRPr="00CC22A3" w:rsidRDefault="00F42C8A" w:rsidP="00E0109E">
            <w:pPr>
              <w:pStyle w:val="StyleBodyTextBefore6pt"/>
              <w:numPr>
                <w:ilvl w:val="0"/>
                <w:numId w:val="0"/>
              </w:numPr>
              <w:spacing w:before="0" w:line="360" w:lineRule="auto"/>
              <w:jc w:val="center"/>
            </w:pPr>
            <w:r w:rsidRPr="00CC22A3">
              <w:t>anuale</w:t>
            </w:r>
          </w:p>
        </w:tc>
      </w:tr>
      <w:tr w:rsidR="00F42C8A" w:rsidRPr="00CC22A3" w14:paraId="405EE476" w14:textId="77777777" w:rsidTr="00C52E32">
        <w:trPr>
          <w:jc w:val="right"/>
        </w:trPr>
        <w:tc>
          <w:tcPr>
            <w:tcW w:w="569" w:type="dxa"/>
            <w:shd w:val="clear" w:color="auto" w:fill="auto"/>
            <w:vAlign w:val="center"/>
          </w:tcPr>
          <w:p w14:paraId="36DF524A" w14:textId="55738A6B" w:rsidR="00F42C8A" w:rsidRPr="00CC22A3" w:rsidRDefault="002D76AF" w:rsidP="00E0109E">
            <w:pPr>
              <w:pStyle w:val="StyleBodyTextBefore6pt"/>
              <w:numPr>
                <w:ilvl w:val="0"/>
                <w:numId w:val="0"/>
              </w:numPr>
              <w:spacing w:before="0" w:line="360" w:lineRule="auto"/>
              <w:jc w:val="center"/>
            </w:pPr>
            <w:r w:rsidRPr="00CC22A3">
              <w:t>6</w:t>
            </w:r>
          </w:p>
        </w:tc>
        <w:tc>
          <w:tcPr>
            <w:tcW w:w="5954" w:type="dxa"/>
            <w:shd w:val="clear" w:color="auto" w:fill="auto"/>
            <w:vAlign w:val="center"/>
          </w:tcPr>
          <w:p w14:paraId="38856F1F" w14:textId="062EA541" w:rsidR="00F42C8A" w:rsidRPr="00CC22A3" w:rsidRDefault="00EB54AD" w:rsidP="00E0109E">
            <w:pPr>
              <w:pStyle w:val="StyleBodyTextBefore6pt"/>
              <w:numPr>
                <w:ilvl w:val="0"/>
                <w:numId w:val="0"/>
              </w:numPr>
              <w:spacing w:before="0" w:line="360" w:lineRule="auto"/>
              <w:jc w:val="left"/>
              <w:rPr>
                <w:lang w:val="it-IT"/>
              </w:rPr>
            </w:pPr>
            <w:r w:rsidRPr="00CC22A3">
              <w:rPr>
                <w:lang w:val="it-IT"/>
              </w:rPr>
              <w:t xml:space="preserve">Gradul de </w:t>
            </w:r>
            <w:r w:rsidR="00812B58" w:rsidRPr="00CC22A3">
              <w:rPr>
                <w:lang w:val="it-IT"/>
              </w:rPr>
              <w:t>participare</w:t>
            </w:r>
            <w:r w:rsidRPr="00CC22A3">
              <w:rPr>
                <w:lang w:val="it-IT"/>
              </w:rPr>
              <w:t xml:space="preserve"> pe </w:t>
            </w:r>
            <w:r w:rsidR="005B6F20" w:rsidRPr="00CC22A3">
              <w:rPr>
                <w:lang w:val="it-IT"/>
              </w:rPr>
              <w:t xml:space="preserve">componenta concurenţială a </w:t>
            </w:r>
            <w:r w:rsidRPr="00CC22A3">
              <w:rPr>
                <w:lang w:val="it-IT"/>
              </w:rPr>
              <w:t>PAM</w:t>
            </w:r>
          </w:p>
          <w:p w14:paraId="20204221" w14:textId="6738B96E" w:rsidR="007F5B34" w:rsidRPr="00CC22A3" w:rsidRDefault="007F5B34" w:rsidP="00E0109E">
            <w:pPr>
              <w:pStyle w:val="StyleBodyTextBefore6pt"/>
              <w:numPr>
                <w:ilvl w:val="0"/>
                <w:numId w:val="0"/>
              </w:numPr>
              <w:spacing w:before="0" w:line="360" w:lineRule="auto"/>
              <w:jc w:val="left"/>
              <w:rPr>
                <w:lang w:val="ro-RO"/>
              </w:rPr>
            </w:pPr>
            <w:r w:rsidRPr="00CC22A3">
              <w:rPr>
                <w:lang w:val="it-IT"/>
              </w:rPr>
              <w:t xml:space="preserve">(pe </w:t>
            </w:r>
            <w:r w:rsidR="005B6F20" w:rsidRPr="00CC22A3">
              <w:rPr>
                <w:lang w:val="it-IT"/>
              </w:rPr>
              <w:t>FC</w:t>
            </w:r>
            <w:r w:rsidRPr="00CC22A3">
              <w:rPr>
                <w:lang w:val="it-IT"/>
              </w:rPr>
              <w:t>, tip client final, tranşe de consum anual)</w:t>
            </w:r>
          </w:p>
        </w:tc>
        <w:tc>
          <w:tcPr>
            <w:tcW w:w="1559" w:type="dxa"/>
            <w:shd w:val="clear" w:color="auto" w:fill="auto"/>
            <w:vAlign w:val="center"/>
          </w:tcPr>
          <w:p w14:paraId="10959C9F" w14:textId="77777777" w:rsidR="00F42C8A" w:rsidRPr="00CC22A3" w:rsidRDefault="00F42C8A" w:rsidP="00E0109E">
            <w:pPr>
              <w:pStyle w:val="StyleBodyTextBefore6pt"/>
              <w:numPr>
                <w:ilvl w:val="0"/>
                <w:numId w:val="0"/>
              </w:numPr>
              <w:spacing w:before="0" w:line="360" w:lineRule="auto"/>
              <w:jc w:val="center"/>
            </w:pPr>
            <w:r w:rsidRPr="00CC22A3">
              <w:rPr>
                <w:lang w:val="it-IT"/>
              </w:rPr>
              <w:t>lunar/anual</w:t>
            </w:r>
          </w:p>
        </w:tc>
        <w:tc>
          <w:tcPr>
            <w:tcW w:w="1525" w:type="dxa"/>
            <w:shd w:val="clear" w:color="auto" w:fill="auto"/>
            <w:vAlign w:val="center"/>
          </w:tcPr>
          <w:p w14:paraId="56A62ED1" w14:textId="5EE83D50" w:rsidR="00F42C8A" w:rsidRPr="00CC22A3" w:rsidRDefault="00F42C8A" w:rsidP="00E0109E">
            <w:pPr>
              <w:pStyle w:val="StyleBodyTextBefore6pt"/>
              <w:numPr>
                <w:ilvl w:val="0"/>
                <w:numId w:val="0"/>
              </w:numPr>
              <w:spacing w:before="0" w:line="360" w:lineRule="auto"/>
              <w:jc w:val="center"/>
            </w:pPr>
            <w:r w:rsidRPr="00CC22A3">
              <w:rPr>
                <w:lang w:val="it-IT"/>
              </w:rPr>
              <w:t>anuale</w:t>
            </w:r>
          </w:p>
        </w:tc>
      </w:tr>
    </w:tbl>
    <w:p w14:paraId="016D38D4" w14:textId="5AB0B5A1" w:rsidR="003042DC" w:rsidRPr="00CC22A3" w:rsidRDefault="003042DC" w:rsidP="00E0109E">
      <w:pPr>
        <w:pStyle w:val="StyleBodyTextBefore6pt"/>
        <w:numPr>
          <w:ilvl w:val="0"/>
          <w:numId w:val="0"/>
        </w:numPr>
        <w:spacing w:before="0"/>
        <w:rPr>
          <w:i/>
        </w:rPr>
      </w:pPr>
      <w:r w:rsidRPr="00CC22A3">
        <w:rPr>
          <w:i/>
        </w:rPr>
        <w:t>Not</w:t>
      </w:r>
      <w:r w:rsidR="007A6BEF" w:rsidRPr="00CC22A3">
        <w:rPr>
          <w:i/>
        </w:rPr>
        <w:t>e</w:t>
      </w:r>
      <w:r w:rsidRPr="00CC22A3">
        <w:rPr>
          <w:i/>
        </w:rPr>
        <w:t>:</w:t>
      </w:r>
    </w:p>
    <w:p w14:paraId="2A20141B" w14:textId="1CF94559" w:rsidR="003E39E9" w:rsidRPr="00CC22A3" w:rsidRDefault="0029783B" w:rsidP="00E0109E">
      <w:pPr>
        <w:pStyle w:val="TITLU"/>
        <w:numPr>
          <w:ilvl w:val="0"/>
          <w:numId w:val="0"/>
        </w:numPr>
        <w:tabs>
          <w:tab w:val="num" w:pos="2327"/>
        </w:tabs>
        <w:spacing w:before="0" w:after="0"/>
        <w:ind w:left="720"/>
        <w:jc w:val="both"/>
        <w:rPr>
          <w:b w:val="0"/>
          <w:i/>
          <w:caps w:val="0"/>
          <w:sz w:val="20"/>
          <w:lang w:val="ro-RO"/>
        </w:rPr>
      </w:pPr>
      <w:r w:rsidRPr="00CC22A3">
        <w:rPr>
          <w:b w:val="0"/>
          <w:i/>
          <w:caps w:val="0"/>
          <w:sz w:val="20"/>
          <w:lang w:val="ro-RO"/>
        </w:rPr>
        <w:t>P</w:t>
      </w:r>
      <w:r w:rsidR="003E39E9" w:rsidRPr="00CC22A3">
        <w:rPr>
          <w:b w:val="0"/>
          <w:i/>
          <w:caps w:val="0"/>
          <w:sz w:val="20"/>
          <w:lang w:val="ro-RO"/>
        </w:rPr>
        <w:t>reţul mediu de vânzare a energiei electrice se referă strict la componenta de energie electrică furnizată, rezultată din preţul mediu cu care s-a v</w:t>
      </w:r>
      <w:r w:rsidR="00016D46" w:rsidRPr="00CC22A3">
        <w:rPr>
          <w:b w:val="0"/>
          <w:i/>
          <w:caps w:val="0"/>
          <w:sz w:val="20"/>
          <w:lang w:val="ro-RO"/>
        </w:rPr>
        <w:t>â</w:t>
      </w:r>
      <w:r w:rsidR="003E39E9" w:rsidRPr="00CC22A3">
        <w:rPr>
          <w:b w:val="0"/>
          <w:i/>
          <w:caps w:val="0"/>
          <w:sz w:val="20"/>
          <w:lang w:val="ro-RO"/>
        </w:rPr>
        <w:t>ndut clientului final din care se scad tarifele de re</w:t>
      </w:r>
      <w:r w:rsidR="003042DC" w:rsidRPr="00CC22A3">
        <w:rPr>
          <w:b w:val="0"/>
          <w:i/>
          <w:caps w:val="0"/>
          <w:sz w:val="20"/>
          <w:lang w:val="ro-RO"/>
        </w:rPr>
        <w:t>ţ</w:t>
      </w:r>
      <w:r w:rsidRPr="00CC22A3">
        <w:rPr>
          <w:b w:val="0"/>
          <w:i/>
          <w:caps w:val="0"/>
          <w:sz w:val="20"/>
          <w:lang w:val="ro-RO"/>
        </w:rPr>
        <w:t>ea/</w:t>
      </w:r>
      <w:r w:rsidR="003E39E9" w:rsidRPr="00CC22A3">
        <w:rPr>
          <w:b w:val="0"/>
          <w:i/>
          <w:caps w:val="0"/>
          <w:sz w:val="20"/>
          <w:lang w:val="ro-RO"/>
        </w:rPr>
        <w:t>servicii</w:t>
      </w:r>
    </w:p>
    <w:p w14:paraId="48E04661" w14:textId="01D033E6" w:rsidR="006558F5" w:rsidRPr="00CC22A3" w:rsidRDefault="006558F5" w:rsidP="00E0109E">
      <w:pPr>
        <w:pStyle w:val="TITLU"/>
        <w:numPr>
          <w:ilvl w:val="0"/>
          <w:numId w:val="0"/>
        </w:numPr>
        <w:tabs>
          <w:tab w:val="num" w:pos="2327"/>
        </w:tabs>
        <w:spacing w:before="120"/>
        <w:ind w:left="720"/>
        <w:jc w:val="both"/>
        <w:rPr>
          <w:b w:val="0"/>
          <w:i/>
          <w:caps w:val="0"/>
          <w:sz w:val="20"/>
          <w:lang w:val="ro-RO"/>
        </w:rPr>
      </w:pPr>
      <w:r w:rsidRPr="00CC22A3">
        <w:rPr>
          <w:b w:val="0"/>
          <w:i/>
          <w:caps w:val="0"/>
          <w:sz w:val="20"/>
          <w:lang w:val="ro-RO"/>
        </w:rPr>
        <w:t>Calculul indicatorilor pe tranşe de consum anual se referă la componenta concurenţială a PAM</w:t>
      </w:r>
    </w:p>
    <w:p w14:paraId="040B2CD8" w14:textId="77777777" w:rsidR="00F42C8A" w:rsidRPr="00CC22A3" w:rsidRDefault="00F42C8A" w:rsidP="00E0109E">
      <w:pPr>
        <w:spacing w:before="120" w:after="120" w:line="360" w:lineRule="auto"/>
        <w:jc w:val="center"/>
        <w:rPr>
          <w:b/>
          <w:color w:val="000000" w:themeColor="text1"/>
          <w:szCs w:val="24"/>
        </w:rPr>
      </w:pPr>
    </w:p>
    <w:p w14:paraId="7AD609BF" w14:textId="02B255E1" w:rsidR="00F60E2E" w:rsidRPr="00CC22A3" w:rsidRDefault="00F60E2E" w:rsidP="00E0109E">
      <w:pPr>
        <w:pStyle w:val="TITLU"/>
        <w:numPr>
          <w:ilvl w:val="0"/>
          <w:numId w:val="0"/>
        </w:numPr>
        <w:spacing w:before="120" w:line="360" w:lineRule="auto"/>
        <w:jc w:val="center"/>
        <w:rPr>
          <w:sz w:val="24"/>
          <w:szCs w:val="24"/>
          <w:lang w:val="ro-RO"/>
        </w:rPr>
      </w:pPr>
      <w:r w:rsidRPr="00CC22A3">
        <w:rPr>
          <w:sz w:val="24"/>
          <w:szCs w:val="24"/>
          <w:lang w:val="ro-RO"/>
        </w:rPr>
        <w:t xml:space="preserve">CAPITOLUL </w:t>
      </w:r>
      <w:r w:rsidR="00AC405B" w:rsidRPr="00CC22A3">
        <w:rPr>
          <w:sz w:val="24"/>
          <w:szCs w:val="24"/>
          <w:lang w:val="ro-RO"/>
        </w:rPr>
        <w:t>VII</w:t>
      </w:r>
    </w:p>
    <w:p w14:paraId="0040DB74" w14:textId="7114744B" w:rsidR="00F60E2E" w:rsidRPr="00CC22A3" w:rsidRDefault="008F0330" w:rsidP="00E0109E">
      <w:pPr>
        <w:spacing w:before="120" w:after="120" w:line="360" w:lineRule="auto"/>
        <w:jc w:val="center"/>
        <w:rPr>
          <w:b/>
          <w:lang w:val="ro-RO"/>
        </w:rPr>
      </w:pPr>
      <w:r w:rsidRPr="00CC22A3">
        <w:rPr>
          <w:b/>
          <w:lang w:val="ro-RO"/>
        </w:rPr>
        <w:t>Rezultatele supravegherii</w:t>
      </w:r>
    </w:p>
    <w:p w14:paraId="553B42BE" w14:textId="3E85B6F1" w:rsidR="006101D0" w:rsidRPr="00CC22A3" w:rsidRDefault="006101D0" w:rsidP="00E0109E">
      <w:pPr>
        <w:pStyle w:val="StyleBodyTextBefore6pt"/>
        <w:numPr>
          <w:ilvl w:val="0"/>
          <w:numId w:val="1"/>
        </w:numPr>
        <w:tabs>
          <w:tab w:val="num" w:pos="360"/>
        </w:tabs>
        <w:spacing w:after="120" w:line="360" w:lineRule="auto"/>
        <w:ind w:left="887"/>
        <w:rPr>
          <w:lang w:val="ro-RO"/>
        </w:rPr>
      </w:pPr>
      <w:r w:rsidRPr="00CC22A3">
        <w:rPr>
          <w:lang w:val="ro-RO"/>
        </w:rPr>
        <w:t>În conformitate cu prezenta Metodologie, rezultatele activităţii de monitorizare</w:t>
      </w:r>
      <w:r w:rsidR="005F157F" w:rsidRPr="00CC22A3">
        <w:rPr>
          <w:lang w:val="ro-RO"/>
        </w:rPr>
        <w:t xml:space="preserve"> a </w:t>
      </w:r>
      <w:r w:rsidR="008A29D3" w:rsidRPr="00CC22A3">
        <w:rPr>
          <w:lang w:val="ro-RO"/>
        </w:rPr>
        <w:t>PAM</w:t>
      </w:r>
      <w:r w:rsidRPr="00CC22A3">
        <w:rPr>
          <w:lang w:val="ro-RO"/>
        </w:rPr>
        <w:t xml:space="preserve"> fac obiectul rapoartelor publice</w:t>
      </w:r>
      <w:r w:rsidR="005F157F" w:rsidRPr="00CC22A3">
        <w:rPr>
          <w:lang w:val="ro-RO"/>
        </w:rPr>
        <w:t xml:space="preserve"> lunare</w:t>
      </w:r>
      <w:r w:rsidRPr="00CC22A3">
        <w:rPr>
          <w:lang w:val="ro-RO"/>
        </w:rPr>
        <w:t xml:space="preserve">, analizelor </w:t>
      </w:r>
      <w:r w:rsidR="005F157F" w:rsidRPr="00CC22A3">
        <w:rPr>
          <w:lang w:val="ro-RO"/>
        </w:rPr>
        <w:t xml:space="preserve">şi informărilor </w:t>
      </w:r>
      <w:r w:rsidRPr="00CC22A3">
        <w:rPr>
          <w:lang w:val="ro-RO"/>
        </w:rPr>
        <w:t xml:space="preserve">interne întocmite de </w:t>
      </w:r>
      <w:r w:rsidR="005F157F" w:rsidRPr="00CC22A3">
        <w:rPr>
          <w:lang w:val="ro-RO"/>
        </w:rPr>
        <w:t>dire</w:t>
      </w:r>
      <w:r w:rsidR="00016D46" w:rsidRPr="00CC22A3">
        <w:rPr>
          <w:lang w:val="ro-RO"/>
        </w:rPr>
        <w:t>c</w:t>
      </w:r>
      <w:r w:rsidR="005F157F" w:rsidRPr="00CC22A3">
        <w:rPr>
          <w:lang w:val="ro-RO"/>
        </w:rPr>
        <w:t>ţia de</w:t>
      </w:r>
      <w:r w:rsidRPr="00CC22A3">
        <w:rPr>
          <w:lang w:val="ro-RO"/>
        </w:rPr>
        <w:t xml:space="preserve"> monitorizare din ANRE</w:t>
      </w:r>
      <w:r w:rsidR="005F157F" w:rsidRPr="00CC22A3">
        <w:rPr>
          <w:lang w:val="ro-RO"/>
        </w:rPr>
        <w:t>.</w:t>
      </w:r>
      <w:r w:rsidRPr="00CC22A3">
        <w:rPr>
          <w:lang w:val="ro-RO"/>
        </w:rPr>
        <w:t xml:space="preserve"> </w:t>
      </w:r>
    </w:p>
    <w:p w14:paraId="5D7C467E" w14:textId="45B39A24" w:rsidR="006101D0" w:rsidRPr="00CC22A3" w:rsidRDefault="006101D0" w:rsidP="00E0109E">
      <w:pPr>
        <w:pStyle w:val="StyleBodyTextBefore6pt"/>
        <w:numPr>
          <w:ilvl w:val="0"/>
          <w:numId w:val="1"/>
        </w:numPr>
        <w:tabs>
          <w:tab w:val="num" w:pos="360"/>
        </w:tabs>
        <w:spacing w:after="120" w:line="360" w:lineRule="auto"/>
        <w:ind w:left="887"/>
        <w:rPr>
          <w:lang w:val="ro-RO"/>
        </w:rPr>
      </w:pPr>
      <w:r w:rsidRPr="00CC22A3">
        <w:rPr>
          <w:lang w:val="ro-RO"/>
        </w:rPr>
        <w:lastRenderedPageBreak/>
        <w:t xml:space="preserve">Modul în care sunt obţinute rezultatele activităţii de monitorizare, fluxurile de date/informaţii şi </w:t>
      </w:r>
      <w:r w:rsidR="005B66A3" w:rsidRPr="00CC22A3">
        <w:rPr>
          <w:lang w:val="ro-RO"/>
        </w:rPr>
        <w:t>responsabilităţile specifice activităţii</w:t>
      </w:r>
      <w:r w:rsidR="005A688B" w:rsidRPr="00CC22A3">
        <w:rPr>
          <w:lang w:val="ro-RO"/>
        </w:rPr>
        <w:t xml:space="preserve"> sunt dezvolta</w:t>
      </w:r>
      <w:r w:rsidR="00016D46" w:rsidRPr="00CC22A3">
        <w:rPr>
          <w:lang w:val="ro-RO"/>
        </w:rPr>
        <w:t>te</w:t>
      </w:r>
      <w:r w:rsidR="005A688B" w:rsidRPr="00CC22A3">
        <w:rPr>
          <w:lang w:val="ro-RO"/>
        </w:rPr>
        <w:t xml:space="preserve"> prin procedură internă proprie.</w:t>
      </w:r>
    </w:p>
    <w:p w14:paraId="03A936F4" w14:textId="2DC2CB6C" w:rsidR="006101D0" w:rsidRPr="00CC22A3" w:rsidRDefault="00DE604B" w:rsidP="00E0109E">
      <w:pPr>
        <w:pStyle w:val="StyleBodyTextBefore6pt"/>
        <w:numPr>
          <w:ilvl w:val="0"/>
          <w:numId w:val="1"/>
        </w:numPr>
        <w:tabs>
          <w:tab w:val="num" w:pos="360"/>
        </w:tabs>
        <w:spacing w:after="120" w:line="360" w:lineRule="auto"/>
        <w:ind w:left="887"/>
        <w:rPr>
          <w:lang w:val="ro-RO"/>
        </w:rPr>
      </w:pPr>
      <w:r w:rsidRPr="00CC22A3">
        <w:rPr>
          <w:lang w:val="ro-RO"/>
        </w:rPr>
        <w:t>A</w:t>
      </w:r>
      <w:r w:rsidR="006101D0" w:rsidRPr="00CC22A3">
        <w:rPr>
          <w:lang w:val="ro-RO"/>
        </w:rPr>
        <w:t xml:space="preserve">nalizele </w:t>
      </w:r>
      <w:r w:rsidRPr="00CC22A3">
        <w:rPr>
          <w:lang w:val="ro-RO"/>
        </w:rPr>
        <w:t xml:space="preserve">şi informările interne </w:t>
      </w:r>
      <w:r w:rsidR="006101D0" w:rsidRPr="00CC22A3">
        <w:rPr>
          <w:lang w:val="ro-RO"/>
        </w:rPr>
        <w:t>sunt</w:t>
      </w:r>
      <w:r w:rsidRPr="00CC22A3">
        <w:rPr>
          <w:lang w:val="ro-RO"/>
        </w:rPr>
        <w:t xml:space="preserve"> întocmite de direcţia de </w:t>
      </w:r>
      <w:r w:rsidR="0029783B" w:rsidRPr="00CC22A3">
        <w:rPr>
          <w:lang w:val="ro-RO"/>
        </w:rPr>
        <w:t>specialitate</w:t>
      </w:r>
      <w:r w:rsidRPr="00CC22A3">
        <w:rPr>
          <w:lang w:val="ro-RO"/>
        </w:rPr>
        <w:t xml:space="preserve"> din ANRE, ori de câte ori se consideră necesar şi adresate </w:t>
      </w:r>
      <w:r w:rsidR="006101D0" w:rsidRPr="00CC22A3">
        <w:rPr>
          <w:lang w:val="ro-RO"/>
        </w:rPr>
        <w:t>conduceri</w:t>
      </w:r>
      <w:r w:rsidRPr="00CC22A3">
        <w:rPr>
          <w:lang w:val="ro-RO"/>
        </w:rPr>
        <w:t>i ANRE</w:t>
      </w:r>
      <w:r w:rsidR="006101D0" w:rsidRPr="00CC22A3">
        <w:rPr>
          <w:lang w:val="ro-RO"/>
        </w:rPr>
        <w:t xml:space="preserve">, </w:t>
      </w:r>
      <w:r w:rsidR="00F232D2" w:rsidRPr="00CC22A3">
        <w:rPr>
          <w:lang w:val="ro-RO"/>
        </w:rPr>
        <w:t>în conformitate cu regulamentul propriu de organizare şi funcţionare şi proceduri</w:t>
      </w:r>
      <w:r w:rsidR="00016D46" w:rsidRPr="00CC22A3">
        <w:rPr>
          <w:lang w:val="ro-RO"/>
        </w:rPr>
        <w:t>le</w:t>
      </w:r>
      <w:r w:rsidR="00F232D2" w:rsidRPr="00CC22A3">
        <w:rPr>
          <w:lang w:val="ro-RO"/>
        </w:rPr>
        <w:t xml:space="preserve"> interne proprii, </w:t>
      </w:r>
      <w:r w:rsidR="006101D0" w:rsidRPr="00CC22A3">
        <w:rPr>
          <w:lang w:val="ro-RO"/>
        </w:rPr>
        <w:t>în vederea analizării şi luării măsurilor care se impun.</w:t>
      </w:r>
    </w:p>
    <w:p w14:paraId="1ACD36EA" w14:textId="3633308A" w:rsidR="00FE0861" w:rsidRPr="00CC22A3" w:rsidRDefault="00FE0861" w:rsidP="00E0109E">
      <w:pPr>
        <w:pStyle w:val="StyleBodyTextBefore6pt"/>
        <w:numPr>
          <w:ilvl w:val="0"/>
          <w:numId w:val="1"/>
        </w:numPr>
        <w:tabs>
          <w:tab w:val="num" w:pos="360"/>
        </w:tabs>
        <w:spacing w:after="120" w:line="360" w:lineRule="auto"/>
        <w:ind w:left="887"/>
        <w:rPr>
          <w:lang w:val="ro-RO"/>
        </w:rPr>
      </w:pPr>
      <w:r w:rsidRPr="00CC22A3">
        <w:rPr>
          <w:lang w:val="ro-RO"/>
        </w:rPr>
        <w:t>Soluţiile de remediere a abaterilor şi încălcărilor constatate</w:t>
      </w:r>
      <w:r w:rsidR="00230881" w:rsidRPr="00CC22A3">
        <w:rPr>
          <w:lang w:val="ro-RO"/>
        </w:rPr>
        <w:t>,</w:t>
      </w:r>
      <w:r w:rsidRPr="00CC22A3">
        <w:rPr>
          <w:lang w:val="ro-RO"/>
        </w:rPr>
        <w:t xml:space="preserve"> </w:t>
      </w:r>
      <w:r w:rsidR="00230881" w:rsidRPr="00CC22A3">
        <w:rPr>
          <w:lang w:val="ro-RO"/>
        </w:rPr>
        <w:t>referitoare la pre</w:t>
      </w:r>
      <w:r w:rsidR="00230881" w:rsidRPr="00CC22A3">
        <w:rPr>
          <w:lang w:val="ro-RO"/>
        </w:rPr>
        <w:t xml:space="preserve">vederile prezentei Metodologii, </w:t>
      </w:r>
      <w:r w:rsidR="00D46078" w:rsidRPr="00CC22A3">
        <w:rPr>
          <w:lang w:val="ro-RO"/>
        </w:rPr>
        <w:t xml:space="preserve">sunt </w:t>
      </w:r>
      <w:r w:rsidRPr="00CC22A3">
        <w:rPr>
          <w:lang w:val="ro-RO"/>
        </w:rPr>
        <w:t xml:space="preserve">înaintate </w:t>
      </w:r>
      <w:r w:rsidR="00D46078" w:rsidRPr="00CC22A3">
        <w:rPr>
          <w:lang w:val="ro-RO"/>
        </w:rPr>
        <w:t>conducerii ANRE</w:t>
      </w:r>
      <w:r w:rsidRPr="00CC22A3">
        <w:rPr>
          <w:lang w:val="ro-RO"/>
        </w:rPr>
        <w:t xml:space="preserve"> şi pot cuprinde</w:t>
      </w:r>
      <w:r w:rsidR="00D46078" w:rsidRPr="00CC22A3">
        <w:rPr>
          <w:lang w:val="ro-RO"/>
        </w:rPr>
        <w:t>, după caz,</w:t>
      </w:r>
      <w:r w:rsidRPr="00CC22A3">
        <w:rPr>
          <w:lang w:val="ro-RO"/>
        </w:rPr>
        <w:t xml:space="preserve"> propuneri privind:</w:t>
      </w:r>
    </w:p>
    <w:p w14:paraId="2EA27C3D" w14:textId="59A1D3B3" w:rsidR="00D46078" w:rsidRPr="00CC22A3" w:rsidRDefault="00D46078" w:rsidP="00E0109E">
      <w:pPr>
        <w:pStyle w:val="StyleBodyTextBefore6pt"/>
        <w:numPr>
          <w:ilvl w:val="1"/>
          <w:numId w:val="6"/>
        </w:numPr>
        <w:spacing w:after="120" w:line="360" w:lineRule="auto"/>
        <w:rPr>
          <w:lang w:val="ro-RO"/>
        </w:rPr>
      </w:pPr>
      <w:r w:rsidRPr="00CC22A3">
        <w:rPr>
          <w:lang w:val="ro-RO"/>
        </w:rPr>
        <w:t xml:space="preserve">solicitarea de informaţii suplimentare participanţilor la piaţă </w:t>
      </w:r>
      <w:r w:rsidR="00DC00BD" w:rsidRPr="00CC22A3">
        <w:rPr>
          <w:lang w:val="ro-RO"/>
        </w:rPr>
        <w:t xml:space="preserve">implicaţi, </w:t>
      </w:r>
      <w:r w:rsidRPr="00CC22A3">
        <w:rPr>
          <w:lang w:val="ro-RO"/>
        </w:rPr>
        <w:t>în legătură cu abaterea/încălcarea constatată;</w:t>
      </w:r>
    </w:p>
    <w:p w14:paraId="33B95DEA" w14:textId="15B91B16" w:rsidR="00D46078" w:rsidRPr="00CC22A3" w:rsidRDefault="00D46078" w:rsidP="00E0109E">
      <w:pPr>
        <w:pStyle w:val="StyleBodyTextBefore6pt"/>
        <w:numPr>
          <w:ilvl w:val="1"/>
          <w:numId w:val="6"/>
        </w:numPr>
        <w:spacing w:after="120" w:line="360" w:lineRule="auto"/>
        <w:rPr>
          <w:lang w:val="ro-RO"/>
        </w:rPr>
      </w:pPr>
      <w:r w:rsidRPr="00CC22A3">
        <w:rPr>
          <w:lang w:val="ro-RO"/>
        </w:rPr>
        <w:t xml:space="preserve">atenţionarea </w:t>
      </w:r>
      <w:r w:rsidR="00382E2B" w:rsidRPr="00CC22A3">
        <w:rPr>
          <w:lang w:val="ro-RO"/>
        </w:rPr>
        <w:t xml:space="preserve">furnizorilor de energie electrică </w:t>
      </w:r>
      <w:r w:rsidRPr="00CC22A3">
        <w:rPr>
          <w:lang w:val="ro-RO"/>
        </w:rPr>
        <w:t xml:space="preserve">în </w:t>
      </w:r>
      <w:r w:rsidR="00382E2B" w:rsidRPr="00CC22A3">
        <w:rPr>
          <w:lang w:val="ro-RO"/>
        </w:rPr>
        <w:t>sensul</w:t>
      </w:r>
      <w:r w:rsidRPr="00CC22A3">
        <w:rPr>
          <w:lang w:val="ro-RO"/>
        </w:rPr>
        <w:t xml:space="preserve"> </w:t>
      </w:r>
      <w:r w:rsidR="00382E2B" w:rsidRPr="00CC22A3">
        <w:rPr>
          <w:lang w:val="ro-RO"/>
        </w:rPr>
        <w:t>adoptării imediate a unui comportament concurenţial în limite legale şi remedierii</w:t>
      </w:r>
      <w:r w:rsidRPr="00CC22A3">
        <w:rPr>
          <w:lang w:val="ro-RO"/>
        </w:rPr>
        <w:t xml:space="preserve"> rapid</w:t>
      </w:r>
      <w:r w:rsidR="00382E2B" w:rsidRPr="00CC22A3">
        <w:rPr>
          <w:lang w:val="ro-RO"/>
        </w:rPr>
        <w:t>e</w:t>
      </w:r>
      <w:r w:rsidRPr="00CC22A3">
        <w:rPr>
          <w:lang w:val="ro-RO"/>
        </w:rPr>
        <w:t xml:space="preserve"> a situaţiei constatate, </w:t>
      </w:r>
      <w:r w:rsidR="00382E2B" w:rsidRPr="00CC22A3">
        <w:rPr>
          <w:lang w:val="ro-RO"/>
        </w:rPr>
        <w:t>în funcţie de gravitatea faptelor constatate</w:t>
      </w:r>
      <w:r w:rsidRPr="00CC22A3">
        <w:rPr>
          <w:lang w:val="ro-RO"/>
        </w:rPr>
        <w:t>;</w:t>
      </w:r>
    </w:p>
    <w:p w14:paraId="4DC07C09" w14:textId="261E9FB9" w:rsidR="00FE0861" w:rsidRPr="00CC22A3" w:rsidRDefault="00367991" w:rsidP="00E0109E">
      <w:pPr>
        <w:pStyle w:val="StyleBodyTextBefore6pt"/>
        <w:numPr>
          <w:ilvl w:val="1"/>
          <w:numId w:val="6"/>
        </w:numPr>
        <w:spacing w:after="120" w:line="360" w:lineRule="auto"/>
        <w:rPr>
          <w:lang w:val="ro-RO"/>
        </w:rPr>
      </w:pPr>
      <w:r w:rsidRPr="00CC22A3">
        <w:rPr>
          <w:lang w:val="ro-RO"/>
        </w:rPr>
        <w:t xml:space="preserve">modificări/completări ale </w:t>
      </w:r>
      <w:r w:rsidR="00FE0861" w:rsidRPr="00CC22A3">
        <w:rPr>
          <w:lang w:val="ro-RO"/>
        </w:rPr>
        <w:t>cadrului de reglementare aplicabil, în scopul eliminării cauzelor care au determinat evenimente</w:t>
      </w:r>
      <w:r w:rsidR="001C2243" w:rsidRPr="00CC22A3">
        <w:rPr>
          <w:lang w:val="ro-RO"/>
        </w:rPr>
        <w:t>le</w:t>
      </w:r>
      <w:r w:rsidR="00FE0861" w:rsidRPr="00CC22A3">
        <w:rPr>
          <w:lang w:val="ro-RO"/>
        </w:rPr>
        <w:t>/evoluţii</w:t>
      </w:r>
      <w:r w:rsidR="001C2243" w:rsidRPr="00CC22A3">
        <w:rPr>
          <w:lang w:val="ro-RO"/>
        </w:rPr>
        <w:t>le</w:t>
      </w:r>
      <w:r w:rsidR="00FE0861" w:rsidRPr="00CC22A3">
        <w:rPr>
          <w:lang w:val="ro-RO"/>
        </w:rPr>
        <w:t xml:space="preserve"> negative </w:t>
      </w:r>
      <w:r w:rsidR="001C2243" w:rsidRPr="00CC22A3">
        <w:rPr>
          <w:lang w:val="ro-RO"/>
        </w:rPr>
        <w:t xml:space="preserve">constatate </w:t>
      </w:r>
      <w:r w:rsidR="00FE0861" w:rsidRPr="00CC22A3">
        <w:rPr>
          <w:lang w:val="ro-RO"/>
        </w:rPr>
        <w:t>pe piaţă</w:t>
      </w:r>
      <w:r w:rsidR="008A6D75" w:rsidRPr="00CC22A3">
        <w:rPr>
          <w:lang w:val="ro-RO"/>
        </w:rPr>
        <w:t>.</w:t>
      </w:r>
    </w:p>
    <w:p w14:paraId="11D013A9" w14:textId="03155B09" w:rsidR="00F60E2E" w:rsidRPr="00CC22A3" w:rsidRDefault="00F60E2E" w:rsidP="00E0109E">
      <w:pPr>
        <w:pStyle w:val="StyleBodyTextBefore6pt"/>
        <w:numPr>
          <w:ilvl w:val="0"/>
          <w:numId w:val="1"/>
        </w:numPr>
        <w:tabs>
          <w:tab w:val="num" w:pos="360"/>
        </w:tabs>
        <w:spacing w:after="120" w:line="360" w:lineRule="auto"/>
        <w:ind w:left="887"/>
        <w:rPr>
          <w:lang w:val="ro-RO"/>
        </w:rPr>
      </w:pPr>
      <w:r w:rsidRPr="00CC22A3">
        <w:rPr>
          <w:lang w:val="ro-RO"/>
        </w:rPr>
        <w:t xml:space="preserve">Direcţia de </w:t>
      </w:r>
      <w:r w:rsidR="00FD09F9" w:rsidRPr="00CC22A3">
        <w:rPr>
          <w:lang w:val="ro-RO"/>
        </w:rPr>
        <w:t>specialitate</w:t>
      </w:r>
      <w:r w:rsidRPr="00CC22A3">
        <w:rPr>
          <w:lang w:val="ro-RO"/>
        </w:rPr>
        <w:t xml:space="preserve"> din cadrul ANRE </w:t>
      </w:r>
      <w:r w:rsidR="00A4783C" w:rsidRPr="00CC22A3">
        <w:rPr>
          <w:lang w:val="ro-RO"/>
        </w:rPr>
        <w:t xml:space="preserve">elaborează </w:t>
      </w:r>
      <w:r w:rsidRPr="00CC22A3">
        <w:rPr>
          <w:lang w:val="ro-RO"/>
        </w:rPr>
        <w:t xml:space="preserve">lunar </w:t>
      </w:r>
      <w:r w:rsidR="00A4783C" w:rsidRPr="00CC22A3">
        <w:rPr>
          <w:lang w:val="ro-RO"/>
        </w:rPr>
        <w:t>o sinteză a activităţii de monitorizare a pieţei cu amănuntul de energie electrică, ca parte integrantă a Raportului privind rezultatele monitorizăr</w:t>
      </w:r>
      <w:r w:rsidR="0048677B" w:rsidRPr="00CC22A3">
        <w:rPr>
          <w:lang w:val="ro-RO"/>
        </w:rPr>
        <w:t>ii pieţei de energie electrică</w:t>
      </w:r>
      <w:r w:rsidRPr="00CC22A3">
        <w:rPr>
          <w:lang w:val="ro-RO"/>
        </w:rPr>
        <w:t xml:space="preserve">. </w:t>
      </w:r>
    </w:p>
    <w:p w14:paraId="768EF942" w14:textId="1706EA48" w:rsidR="00F60E2E" w:rsidRPr="00CC22A3" w:rsidRDefault="00F60E2E" w:rsidP="00E0109E">
      <w:pPr>
        <w:pStyle w:val="StyleBodyTextBefore6pt"/>
        <w:numPr>
          <w:ilvl w:val="0"/>
          <w:numId w:val="1"/>
        </w:numPr>
        <w:tabs>
          <w:tab w:val="num" w:pos="360"/>
        </w:tabs>
        <w:spacing w:after="120" w:line="360" w:lineRule="auto"/>
        <w:ind w:left="887"/>
        <w:rPr>
          <w:lang w:val="ro-RO"/>
        </w:rPr>
      </w:pPr>
      <w:r w:rsidRPr="00CC22A3">
        <w:rPr>
          <w:lang w:val="ro-RO"/>
        </w:rPr>
        <w:t>Participanţii la pieţele de energie electrică</w:t>
      </w:r>
      <w:r w:rsidR="000E7CA7" w:rsidRPr="00CC22A3">
        <w:rPr>
          <w:lang w:val="ro-RO"/>
        </w:rPr>
        <w:t xml:space="preserve">, clienţii finali </w:t>
      </w:r>
      <w:r w:rsidRPr="00CC22A3">
        <w:rPr>
          <w:lang w:val="ro-RO"/>
        </w:rPr>
        <w:t xml:space="preserve">sau orice altă </w:t>
      </w:r>
      <w:r w:rsidR="000E7CA7" w:rsidRPr="00CC22A3">
        <w:rPr>
          <w:lang w:val="ro-RO"/>
        </w:rPr>
        <w:t xml:space="preserve">parte interesată </w:t>
      </w:r>
      <w:r w:rsidRPr="00CC22A3">
        <w:rPr>
          <w:lang w:val="ro-RO"/>
        </w:rPr>
        <w:t xml:space="preserve">pot sesiza ANRE cu privire la funcţionarea </w:t>
      </w:r>
      <w:r w:rsidR="000E7CA7" w:rsidRPr="00CC22A3">
        <w:rPr>
          <w:lang w:val="ro-RO"/>
        </w:rPr>
        <w:t>pieţei cu amănuntul de energie electrică</w:t>
      </w:r>
      <w:r w:rsidRPr="00CC22A3">
        <w:rPr>
          <w:lang w:val="ro-RO"/>
        </w:rPr>
        <w:t xml:space="preserve"> sau </w:t>
      </w:r>
      <w:r w:rsidR="000E7CA7" w:rsidRPr="00CC22A3">
        <w:rPr>
          <w:lang w:val="ro-RO"/>
        </w:rPr>
        <w:t xml:space="preserve">la </w:t>
      </w:r>
      <w:r w:rsidRPr="00CC22A3">
        <w:rPr>
          <w:lang w:val="ro-RO"/>
        </w:rPr>
        <w:t xml:space="preserve">comportamentul </w:t>
      </w:r>
      <w:r w:rsidR="00BE714E" w:rsidRPr="00CC22A3">
        <w:rPr>
          <w:lang w:val="ro-RO"/>
        </w:rPr>
        <w:t>furnizorilor în relaţia cu clienţii finali.</w:t>
      </w:r>
    </w:p>
    <w:p w14:paraId="4151F6F1" w14:textId="62F5AFE8" w:rsidR="00F60E2E" w:rsidRPr="00CC22A3" w:rsidRDefault="00F60E2E" w:rsidP="00E0109E">
      <w:pPr>
        <w:pStyle w:val="StyleBodyTextBefore6pt"/>
        <w:numPr>
          <w:ilvl w:val="0"/>
          <w:numId w:val="1"/>
        </w:numPr>
        <w:tabs>
          <w:tab w:val="num" w:pos="360"/>
        </w:tabs>
        <w:spacing w:after="120" w:line="360" w:lineRule="auto"/>
        <w:ind w:left="887"/>
        <w:rPr>
          <w:lang w:val="ro-RO"/>
        </w:rPr>
      </w:pPr>
      <w:r w:rsidRPr="00CC22A3">
        <w:rPr>
          <w:lang w:val="ro-RO"/>
        </w:rPr>
        <w:t xml:space="preserve">În cazul în care, </w:t>
      </w:r>
      <w:r w:rsidR="00B139E4" w:rsidRPr="00CC22A3">
        <w:rPr>
          <w:lang w:val="ro-RO"/>
        </w:rPr>
        <w:t xml:space="preserve">în baza </w:t>
      </w:r>
      <w:r w:rsidRPr="00CC22A3">
        <w:rPr>
          <w:lang w:val="ro-RO"/>
        </w:rPr>
        <w:t>rezultatel</w:t>
      </w:r>
      <w:r w:rsidR="00B139E4" w:rsidRPr="00CC22A3">
        <w:rPr>
          <w:lang w:val="ro-RO"/>
        </w:rPr>
        <w:t>or</w:t>
      </w:r>
      <w:r w:rsidRPr="00CC22A3">
        <w:rPr>
          <w:lang w:val="ro-RO"/>
        </w:rPr>
        <w:t xml:space="preserve"> </w:t>
      </w:r>
      <w:r w:rsidR="00B139E4" w:rsidRPr="00CC22A3">
        <w:rPr>
          <w:lang w:val="ro-RO"/>
        </w:rPr>
        <w:t>analize</w:t>
      </w:r>
      <w:r w:rsidR="002F69E0" w:rsidRPr="00CC22A3">
        <w:rPr>
          <w:lang w:val="ro-RO"/>
        </w:rPr>
        <w:t>i</w:t>
      </w:r>
      <w:r w:rsidRPr="00CC22A3">
        <w:rPr>
          <w:lang w:val="ro-RO"/>
        </w:rPr>
        <w:t xml:space="preserve"> </w:t>
      </w:r>
      <w:r w:rsidR="00B139E4" w:rsidRPr="00CC22A3">
        <w:rPr>
          <w:lang w:val="ro-RO"/>
        </w:rPr>
        <w:t xml:space="preserve">interne realizate de direcţia de </w:t>
      </w:r>
      <w:r w:rsidR="00173AD7" w:rsidRPr="00CC22A3">
        <w:rPr>
          <w:lang w:val="ro-RO"/>
        </w:rPr>
        <w:t xml:space="preserve">specialitate </w:t>
      </w:r>
      <w:r w:rsidR="00B139E4" w:rsidRPr="00CC22A3">
        <w:rPr>
          <w:lang w:val="ro-RO"/>
        </w:rPr>
        <w:t xml:space="preserve">din ANRE, există </w:t>
      </w:r>
      <w:r w:rsidRPr="00CC22A3">
        <w:rPr>
          <w:lang w:val="ro-RO"/>
        </w:rPr>
        <w:t xml:space="preserve">motive întemeiate </w:t>
      </w:r>
      <w:r w:rsidR="004A1BB8" w:rsidRPr="00CC22A3">
        <w:rPr>
          <w:lang w:val="ro-RO"/>
        </w:rPr>
        <w:t>de</w:t>
      </w:r>
      <w:r w:rsidR="00B139E4" w:rsidRPr="00CC22A3">
        <w:rPr>
          <w:lang w:val="ro-RO"/>
        </w:rPr>
        <w:t xml:space="preserve"> suspiciune</w:t>
      </w:r>
      <w:r w:rsidR="004A1BB8" w:rsidRPr="00CC22A3">
        <w:rPr>
          <w:lang w:val="ro-RO"/>
        </w:rPr>
        <w:t xml:space="preserve"> privind</w:t>
      </w:r>
      <w:r w:rsidR="00B139E4" w:rsidRPr="00CC22A3">
        <w:rPr>
          <w:lang w:val="ro-RO"/>
        </w:rPr>
        <w:t xml:space="preserve"> încălcarea prevederilor legislaţiei din domeniul concurenţei, </w:t>
      </w:r>
      <w:r w:rsidRPr="00CC22A3">
        <w:rPr>
          <w:lang w:val="ro-RO"/>
        </w:rPr>
        <w:t>ANRE sesiz</w:t>
      </w:r>
      <w:r w:rsidR="00087FAE" w:rsidRPr="00CC22A3">
        <w:rPr>
          <w:lang w:val="ro-RO"/>
        </w:rPr>
        <w:t>e</w:t>
      </w:r>
      <w:r w:rsidR="00B139E4" w:rsidRPr="00CC22A3">
        <w:rPr>
          <w:lang w:val="ro-RO"/>
        </w:rPr>
        <w:t>a</w:t>
      </w:r>
      <w:r w:rsidR="00087FAE" w:rsidRPr="00CC22A3">
        <w:rPr>
          <w:lang w:val="ro-RO"/>
        </w:rPr>
        <w:t>ză</w:t>
      </w:r>
      <w:r w:rsidR="00B139E4" w:rsidRPr="00CC22A3">
        <w:rPr>
          <w:lang w:val="ro-RO"/>
        </w:rPr>
        <w:t xml:space="preserve"> </w:t>
      </w:r>
      <w:r w:rsidRPr="00CC22A3">
        <w:rPr>
          <w:lang w:val="ro-RO"/>
        </w:rPr>
        <w:t xml:space="preserve">Consiliul Concurenţei cu privire la aceasta.  </w:t>
      </w:r>
    </w:p>
    <w:p w14:paraId="7D92583E" w14:textId="2DF3BD73" w:rsidR="00E0109E" w:rsidRDefault="00E0109E">
      <w:pPr>
        <w:rPr>
          <w:b/>
          <w:color w:val="000000" w:themeColor="text1"/>
          <w:szCs w:val="24"/>
        </w:rPr>
      </w:pPr>
      <w:r>
        <w:rPr>
          <w:b/>
          <w:color w:val="000000" w:themeColor="text1"/>
          <w:szCs w:val="24"/>
        </w:rPr>
        <w:br w:type="page"/>
      </w:r>
    </w:p>
    <w:p w14:paraId="7AB7BEEA" w14:textId="77777777" w:rsidR="0071248B" w:rsidRPr="00CC22A3" w:rsidRDefault="0071248B" w:rsidP="00E0109E">
      <w:pPr>
        <w:spacing w:before="120" w:after="120" w:line="360" w:lineRule="auto"/>
        <w:rPr>
          <w:b/>
          <w:color w:val="000000" w:themeColor="text1"/>
          <w:szCs w:val="24"/>
        </w:rPr>
      </w:pPr>
    </w:p>
    <w:p w14:paraId="1C86AF84" w14:textId="12734FD5" w:rsidR="00F60E2E" w:rsidRPr="00CC22A3" w:rsidRDefault="00AC405B" w:rsidP="00E0109E">
      <w:pPr>
        <w:spacing w:before="120" w:after="120" w:line="360" w:lineRule="auto"/>
        <w:jc w:val="center"/>
        <w:rPr>
          <w:b/>
          <w:szCs w:val="24"/>
          <w:lang w:val="it-IT"/>
        </w:rPr>
      </w:pPr>
      <w:r w:rsidRPr="00CC22A3">
        <w:rPr>
          <w:b/>
          <w:szCs w:val="24"/>
          <w:lang w:val="it-IT"/>
        </w:rPr>
        <w:t>CAPITOLUL VIII</w:t>
      </w:r>
    </w:p>
    <w:p w14:paraId="760829B3" w14:textId="4BE54ACD" w:rsidR="00F60E2E" w:rsidRPr="00CC22A3" w:rsidRDefault="00F60E2E" w:rsidP="00E0109E">
      <w:pPr>
        <w:spacing w:before="120" w:after="120" w:line="360" w:lineRule="auto"/>
        <w:jc w:val="center"/>
        <w:rPr>
          <w:b/>
          <w:lang w:val="it-IT"/>
        </w:rPr>
      </w:pPr>
      <w:r w:rsidRPr="00CC22A3">
        <w:rPr>
          <w:b/>
          <w:lang w:val="it-IT"/>
        </w:rPr>
        <w:t>Asigurarea transparenţei</w:t>
      </w:r>
      <w:r w:rsidR="00D87C6A" w:rsidRPr="00CC22A3">
        <w:rPr>
          <w:b/>
          <w:lang w:val="it-IT"/>
        </w:rPr>
        <w:t xml:space="preserve"> informaţiilor</w:t>
      </w:r>
    </w:p>
    <w:p w14:paraId="519105F5" w14:textId="751DC63A" w:rsidR="00D87C6A" w:rsidRPr="00CC22A3" w:rsidRDefault="005372EA"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Publicarea rezultatelor sintetice ale activităţii de monitorizare a pieţei cu amănuntul de energie electrică se </w:t>
      </w:r>
      <w:r w:rsidR="00ED3375" w:rsidRPr="00CC22A3">
        <w:rPr>
          <w:lang w:val="ro-RO"/>
        </w:rPr>
        <w:t>realizează</w:t>
      </w:r>
      <w:r w:rsidRPr="00CC22A3">
        <w:rPr>
          <w:lang w:val="ro-RO"/>
        </w:rPr>
        <w:t xml:space="preserve"> </w:t>
      </w:r>
      <w:r w:rsidR="00D87C6A" w:rsidRPr="00CC22A3">
        <w:rPr>
          <w:lang w:val="ro-RO"/>
        </w:rPr>
        <w:t xml:space="preserve">pe site-ul </w:t>
      </w:r>
      <w:r w:rsidR="00140CE1" w:rsidRPr="00CC22A3">
        <w:rPr>
          <w:lang w:val="ro-RO"/>
        </w:rPr>
        <w:t xml:space="preserve">ANRE, </w:t>
      </w:r>
      <w:r w:rsidRPr="00CC22A3">
        <w:rPr>
          <w:lang w:val="ro-RO"/>
        </w:rPr>
        <w:t xml:space="preserve">cu frecvenţă lunară, </w:t>
      </w:r>
      <w:r w:rsidR="007D3923" w:rsidRPr="00CC22A3">
        <w:rPr>
          <w:lang w:val="ro-RO"/>
        </w:rPr>
        <w:t xml:space="preserve">ca parte </w:t>
      </w:r>
      <w:r w:rsidR="00B67756" w:rsidRPr="00CC22A3">
        <w:rPr>
          <w:lang w:val="ro-RO"/>
        </w:rPr>
        <w:t xml:space="preserve">integrantă </w:t>
      </w:r>
      <w:r w:rsidR="003A4F6E" w:rsidRPr="00CC22A3">
        <w:rPr>
          <w:lang w:val="ro-RO"/>
        </w:rPr>
        <w:t xml:space="preserve">a </w:t>
      </w:r>
      <w:r w:rsidR="00ED3375" w:rsidRPr="00CC22A3">
        <w:rPr>
          <w:lang w:val="ro-RO"/>
        </w:rPr>
        <w:t xml:space="preserve">Raportului </w:t>
      </w:r>
      <w:r w:rsidR="003A4F6E" w:rsidRPr="00CC22A3">
        <w:rPr>
          <w:lang w:val="ro-RO"/>
        </w:rPr>
        <w:t xml:space="preserve">privind rezultatele monitorizării pieţei de energie electrică, </w:t>
      </w:r>
      <w:r w:rsidR="002D3879" w:rsidRPr="00CC22A3">
        <w:rPr>
          <w:lang w:val="ro-RO"/>
        </w:rPr>
        <w:t xml:space="preserve">prezentat </w:t>
      </w:r>
      <w:r w:rsidRPr="00CC22A3">
        <w:rPr>
          <w:lang w:val="ro-RO"/>
        </w:rPr>
        <w:t xml:space="preserve">în </w:t>
      </w:r>
      <w:r w:rsidR="003A4F6E" w:rsidRPr="00CC22A3">
        <w:rPr>
          <w:lang w:val="ro-RO"/>
        </w:rPr>
        <w:t>format bilingv.</w:t>
      </w:r>
    </w:p>
    <w:p w14:paraId="743C7CD7" w14:textId="671C26E7" w:rsidR="00D87C6A" w:rsidRPr="00CC22A3" w:rsidRDefault="007D3923"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Capitolele</w:t>
      </w:r>
      <w:r w:rsidR="003A4F6E" w:rsidRPr="00CC22A3">
        <w:rPr>
          <w:lang w:val="ro-RO"/>
        </w:rPr>
        <w:t xml:space="preserve"> dedicat</w:t>
      </w:r>
      <w:r w:rsidRPr="00CC22A3">
        <w:rPr>
          <w:lang w:val="ro-RO"/>
        </w:rPr>
        <w:t>e</w:t>
      </w:r>
      <w:r w:rsidR="003A4F6E" w:rsidRPr="00CC22A3">
        <w:rPr>
          <w:lang w:val="ro-RO"/>
        </w:rPr>
        <w:t xml:space="preserve"> </w:t>
      </w:r>
      <w:r w:rsidR="00ED3375" w:rsidRPr="00CC22A3">
        <w:rPr>
          <w:lang w:val="ro-RO"/>
        </w:rPr>
        <w:t>pieţei cu</w:t>
      </w:r>
      <w:r w:rsidR="00815047" w:rsidRPr="00CC22A3">
        <w:rPr>
          <w:lang w:val="ro-RO"/>
        </w:rPr>
        <w:t xml:space="preserve"> amănuntul de energie electrică</w:t>
      </w:r>
      <w:r w:rsidR="009A28E2" w:rsidRPr="00CC22A3">
        <w:rPr>
          <w:lang w:val="ro-RO"/>
        </w:rPr>
        <w:t xml:space="preserve"> din </w:t>
      </w:r>
      <w:r w:rsidR="00A4783C" w:rsidRPr="00CC22A3">
        <w:rPr>
          <w:lang w:val="ro-RO"/>
        </w:rPr>
        <w:t>Raportul public lunar</w:t>
      </w:r>
      <w:r w:rsidR="00815047" w:rsidRPr="00CC22A3">
        <w:rPr>
          <w:lang w:val="ro-RO"/>
        </w:rPr>
        <w:t xml:space="preserve">, </w:t>
      </w:r>
      <w:r w:rsidR="009A28E2" w:rsidRPr="00CC22A3">
        <w:rPr>
          <w:lang w:val="ro-RO"/>
        </w:rPr>
        <w:t xml:space="preserve">axate </w:t>
      </w:r>
      <w:r w:rsidR="00815047" w:rsidRPr="00CC22A3">
        <w:rPr>
          <w:lang w:val="ro-RO"/>
        </w:rPr>
        <w:t xml:space="preserve">pe componenta concurenţială a acestei pieţe, </w:t>
      </w:r>
      <w:r w:rsidR="00ED3375" w:rsidRPr="00CC22A3">
        <w:rPr>
          <w:lang w:val="ro-RO"/>
        </w:rPr>
        <w:t>cu</w:t>
      </w:r>
      <w:r w:rsidR="00185F2C" w:rsidRPr="00CC22A3">
        <w:rPr>
          <w:lang w:val="ro-RO"/>
        </w:rPr>
        <w:t>prind</w:t>
      </w:r>
      <w:r w:rsidR="00D87C6A" w:rsidRPr="00CC22A3">
        <w:rPr>
          <w:lang w:val="ro-RO"/>
        </w:rPr>
        <w:t xml:space="preserve"> </w:t>
      </w:r>
      <w:r w:rsidR="00ED3375" w:rsidRPr="00CC22A3">
        <w:rPr>
          <w:lang w:val="ro-RO"/>
        </w:rPr>
        <w:t>indicatori agregaţi, de sinteză</w:t>
      </w:r>
      <w:r w:rsidR="00D87C6A" w:rsidRPr="00CC22A3">
        <w:rPr>
          <w:lang w:val="ro-RO"/>
        </w:rPr>
        <w:t xml:space="preserve"> </w:t>
      </w:r>
      <w:r w:rsidR="005323B5" w:rsidRPr="00CC22A3">
        <w:rPr>
          <w:lang w:val="ro-RO"/>
        </w:rPr>
        <w:t>privind</w:t>
      </w:r>
      <w:r w:rsidR="00D87C6A" w:rsidRPr="00CC22A3">
        <w:rPr>
          <w:lang w:val="ro-RO"/>
        </w:rPr>
        <w:t xml:space="preserve"> </w:t>
      </w:r>
      <w:r w:rsidR="005323B5" w:rsidRPr="00CC22A3">
        <w:rPr>
          <w:lang w:val="ro-RO"/>
        </w:rPr>
        <w:t xml:space="preserve">gradul de concurenţă, </w:t>
      </w:r>
      <w:r w:rsidR="00ED3375" w:rsidRPr="00CC22A3">
        <w:rPr>
          <w:lang w:val="ro-RO"/>
        </w:rPr>
        <w:t>funcţionarea</w:t>
      </w:r>
      <w:r w:rsidR="00A0306A" w:rsidRPr="00CC22A3">
        <w:rPr>
          <w:lang w:val="ro-RO"/>
        </w:rPr>
        <w:t xml:space="preserve"> şi </w:t>
      </w:r>
      <w:r w:rsidR="00ED3375" w:rsidRPr="00CC22A3">
        <w:rPr>
          <w:lang w:val="ro-RO"/>
        </w:rPr>
        <w:t xml:space="preserve">eficienţa </w:t>
      </w:r>
      <w:r w:rsidR="0053006D" w:rsidRPr="00CC22A3">
        <w:rPr>
          <w:lang w:val="ro-RO"/>
        </w:rPr>
        <w:t>segmentului concurenţial al pieţei</w:t>
      </w:r>
      <w:r w:rsidR="00A0306A" w:rsidRPr="00CC22A3">
        <w:rPr>
          <w:lang w:val="ro-RO"/>
        </w:rPr>
        <w:t xml:space="preserve"> la nivelul lunii </w:t>
      </w:r>
      <w:r w:rsidR="00ED3375" w:rsidRPr="00CC22A3">
        <w:rPr>
          <w:lang w:val="ro-RO"/>
        </w:rPr>
        <w:t>analizat</w:t>
      </w:r>
      <w:r w:rsidR="00A0306A" w:rsidRPr="00CC22A3">
        <w:rPr>
          <w:lang w:val="ro-RO"/>
        </w:rPr>
        <w:t>e</w:t>
      </w:r>
      <w:r w:rsidR="00F62B65" w:rsidRPr="00CC22A3">
        <w:rPr>
          <w:lang w:val="ro-RO"/>
        </w:rPr>
        <w:t xml:space="preserve"> sau pe diferite perioade de timp</w:t>
      </w:r>
      <w:r w:rsidR="00ED3375" w:rsidRPr="00CC22A3">
        <w:rPr>
          <w:lang w:val="ro-RO"/>
        </w:rPr>
        <w:t xml:space="preserve">. </w:t>
      </w:r>
      <w:r w:rsidR="00D87C6A" w:rsidRPr="00CC22A3">
        <w:rPr>
          <w:lang w:val="ro-RO"/>
        </w:rPr>
        <w:t>Raportul public al lunii decembrie a fiecărui an cuprinde şi date de sinteză care caracterizează întregul an de analiză.</w:t>
      </w:r>
    </w:p>
    <w:p w14:paraId="2DBA4A91" w14:textId="34F24B3E" w:rsidR="00C94A42" w:rsidRPr="00CC22A3" w:rsidRDefault="00C94A42"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Rezultatele </w:t>
      </w:r>
      <w:r w:rsidR="009A28E2" w:rsidRPr="00CC22A3">
        <w:rPr>
          <w:lang w:val="ro-RO"/>
        </w:rPr>
        <w:t xml:space="preserve">monitorizării </w:t>
      </w:r>
      <w:r w:rsidR="008A29D3" w:rsidRPr="00CC22A3">
        <w:rPr>
          <w:lang w:val="ro-RO"/>
        </w:rPr>
        <w:t>PAM</w:t>
      </w:r>
      <w:r w:rsidR="009A28E2" w:rsidRPr="00CC22A3">
        <w:rPr>
          <w:lang w:val="ro-RO"/>
        </w:rPr>
        <w:t xml:space="preserve">, </w:t>
      </w:r>
      <w:r w:rsidRPr="00CC22A3">
        <w:rPr>
          <w:lang w:val="ro-RO"/>
        </w:rPr>
        <w:t xml:space="preserve">publicate </w:t>
      </w:r>
      <w:r w:rsidR="0001498F" w:rsidRPr="00CC22A3">
        <w:rPr>
          <w:lang w:val="ro-RO"/>
        </w:rPr>
        <w:t xml:space="preserve">de ANRE </w:t>
      </w:r>
      <w:r w:rsidR="009A28E2" w:rsidRPr="00CC22A3">
        <w:rPr>
          <w:lang w:val="ro-RO"/>
        </w:rPr>
        <w:t xml:space="preserve">în </w:t>
      </w:r>
      <w:r w:rsidR="0020209E" w:rsidRPr="00CC22A3">
        <w:rPr>
          <w:lang w:val="ro-RO"/>
        </w:rPr>
        <w:t>Raportul public lunar şi respectiv în Raportul anual al ANRE</w:t>
      </w:r>
      <w:r w:rsidR="009A28E2" w:rsidRPr="00CC22A3">
        <w:rPr>
          <w:lang w:val="ro-RO"/>
        </w:rPr>
        <w:t>,</w:t>
      </w:r>
      <w:r w:rsidR="00352E9B" w:rsidRPr="00CC22A3">
        <w:rPr>
          <w:lang w:val="ro-RO"/>
        </w:rPr>
        <w:t xml:space="preserve"> conform procedurii interne </w:t>
      </w:r>
      <w:r w:rsidR="0001498F" w:rsidRPr="00CC22A3">
        <w:rPr>
          <w:lang w:val="ro-RO"/>
        </w:rPr>
        <w:t>proprii</w:t>
      </w:r>
      <w:r w:rsidRPr="00CC22A3">
        <w:rPr>
          <w:lang w:val="ro-RO"/>
        </w:rPr>
        <w:t xml:space="preserve">, </w:t>
      </w:r>
      <w:r w:rsidR="00704370" w:rsidRPr="00CC22A3">
        <w:rPr>
          <w:lang w:val="ro-RO"/>
        </w:rPr>
        <w:t xml:space="preserve">cuprind, </w:t>
      </w:r>
      <w:r w:rsidRPr="00CC22A3">
        <w:rPr>
          <w:lang w:val="ro-RO"/>
        </w:rPr>
        <w:t xml:space="preserve">după caz, </w:t>
      </w:r>
      <w:r w:rsidR="00EA07BF" w:rsidRPr="00CC22A3">
        <w:rPr>
          <w:lang w:val="ro-RO"/>
        </w:rPr>
        <w:t xml:space="preserve">fără, </w:t>
      </w:r>
      <w:r w:rsidR="009A28E2" w:rsidRPr="00CC22A3">
        <w:rPr>
          <w:lang w:val="ro-RO"/>
        </w:rPr>
        <w:t>însă</w:t>
      </w:r>
      <w:r w:rsidR="00EA07BF" w:rsidRPr="00CC22A3">
        <w:rPr>
          <w:lang w:val="ro-RO"/>
        </w:rPr>
        <w:t>,</w:t>
      </w:r>
      <w:r w:rsidR="009A28E2" w:rsidRPr="00CC22A3">
        <w:rPr>
          <w:lang w:val="ro-RO"/>
        </w:rPr>
        <w:t xml:space="preserve"> </w:t>
      </w:r>
      <w:r w:rsidR="00C53755" w:rsidRPr="00CC22A3">
        <w:rPr>
          <w:lang w:val="ro-RO"/>
        </w:rPr>
        <w:t>a se restrânge la aceste</w:t>
      </w:r>
      <w:r w:rsidRPr="00CC22A3">
        <w:rPr>
          <w:lang w:val="ro-RO"/>
        </w:rPr>
        <w:t>a, următoarele elemente:</w:t>
      </w:r>
    </w:p>
    <w:p w14:paraId="3AC2E356" w14:textId="3EFC3707" w:rsidR="00C94A42" w:rsidRPr="00CC22A3" w:rsidRDefault="00C94A42" w:rsidP="00E0109E">
      <w:pPr>
        <w:pStyle w:val="StyleBodyTextBefore6pt"/>
        <w:numPr>
          <w:ilvl w:val="0"/>
          <w:numId w:val="9"/>
        </w:numPr>
        <w:spacing w:after="120" w:line="360" w:lineRule="auto"/>
        <w:rPr>
          <w:lang w:val="ro-RO"/>
        </w:rPr>
      </w:pPr>
      <w:r w:rsidRPr="00CC22A3">
        <w:rPr>
          <w:lang w:val="ro-RO"/>
        </w:rPr>
        <w:t>lista furnizorilor activi</w:t>
      </w:r>
      <w:r w:rsidR="00F41AEC" w:rsidRPr="00CC22A3">
        <w:rPr>
          <w:lang w:val="ro-RO"/>
        </w:rPr>
        <w:t xml:space="preserve"> de energie electrică</w:t>
      </w:r>
      <w:r w:rsidRPr="00CC22A3">
        <w:rPr>
          <w:lang w:val="ro-RO"/>
        </w:rPr>
        <w:t>;</w:t>
      </w:r>
    </w:p>
    <w:p w14:paraId="61983F78" w14:textId="77777777" w:rsidR="00C94A42" w:rsidRPr="00CC22A3" w:rsidRDefault="00C94A42" w:rsidP="00E0109E">
      <w:pPr>
        <w:pStyle w:val="StyleBodyTextBefore6pt"/>
        <w:numPr>
          <w:ilvl w:val="0"/>
          <w:numId w:val="9"/>
        </w:numPr>
        <w:spacing w:after="120" w:line="360" w:lineRule="auto"/>
        <w:rPr>
          <w:lang w:val="ro-RO"/>
        </w:rPr>
      </w:pPr>
      <w:r w:rsidRPr="00CC22A3">
        <w:rPr>
          <w:lang w:val="ro-RO"/>
        </w:rPr>
        <w:t>gradul real de deschidere a pieţei;</w:t>
      </w:r>
    </w:p>
    <w:p w14:paraId="28C7C7A5" w14:textId="38D2C004" w:rsidR="00C94A42" w:rsidRPr="00CC22A3" w:rsidRDefault="004539BC" w:rsidP="00E0109E">
      <w:pPr>
        <w:pStyle w:val="StyleBodyTextBefore6pt"/>
        <w:numPr>
          <w:ilvl w:val="0"/>
          <w:numId w:val="9"/>
        </w:numPr>
        <w:spacing w:after="120" w:line="360" w:lineRule="auto"/>
        <w:rPr>
          <w:lang w:val="ro-RO"/>
        </w:rPr>
      </w:pPr>
      <w:r w:rsidRPr="00CC22A3">
        <w:rPr>
          <w:lang w:val="ro-RO"/>
        </w:rPr>
        <w:t>valori ale</w:t>
      </w:r>
      <w:r w:rsidR="00C94A42" w:rsidRPr="00CC22A3">
        <w:rPr>
          <w:lang w:val="ro-RO"/>
        </w:rPr>
        <w:t xml:space="preserve"> indicatorilor de concentrare;</w:t>
      </w:r>
    </w:p>
    <w:p w14:paraId="1342D1BF" w14:textId="00FADD04" w:rsidR="00C94A42" w:rsidRPr="00CC22A3" w:rsidRDefault="004539BC" w:rsidP="00E0109E">
      <w:pPr>
        <w:pStyle w:val="StyleBodyTextBefore6pt"/>
        <w:numPr>
          <w:ilvl w:val="0"/>
          <w:numId w:val="9"/>
        </w:numPr>
        <w:spacing w:after="120" w:line="360" w:lineRule="auto"/>
        <w:rPr>
          <w:lang w:val="ro-RO"/>
        </w:rPr>
      </w:pPr>
      <w:r w:rsidRPr="00CC22A3">
        <w:rPr>
          <w:lang w:val="ro-RO"/>
        </w:rPr>
        <w:t>valori ale</w:t>
      </w:r>
      <w:r w:rsidR="00C94A42" w:rsidRPr="00CC22A3">
        <w:rPr>
          <w:lang w:val="ro-RO"/>
        </w:rPr>
        <w:t xml:space="preserve"> indicatorilor de evaluare a performanţelor </w:t>
      </w:r>
      <w:r w:rsidR="00815047" w:rsidRPr="00CC22A3">
        <w:rPr>
          <w:lang w:val="ro-RO"/>
        </w:rPr>
        <w:t>pieţei</w:t>
      </w:r>
      <w:r w:rsidR="00F41AEC" w:rsidRPr="00CC22A3">
        <w:t xml:space="preserve">, </w:t>
      </w:r>
      <w:r w:rsidRPr="00CC22A3">
        <w:t xml:space="preserve">pe </w:t>
      </w:r>
      <w:r w:rsidR="003D062F" w:rsidRPr="00CC22A3">
        <w:t>categorii</w:t>
      </w:r>
      <w:r w:rsidRPr="00CC22A3">
        <w:t xml:space="preserve"> de clienţi finali şi tranşe de consum anual</w:t>
      </w:r>
      <w:r w:rsidR="00F33CC8" w:rsidRPr="00CC22A3">
        <w:t xml:space="preserve"> (în conformitate cu structura prezentată în Regulamentul (UE) 1952/2016 al Parlamentului European şi al Consiliului</w:t>
      </w:r>
      <w:r w:rsidR="00ED3928" w:rsidRPr="00CC22A3">
        <w:t>)</w:t>
      </w:r>
      <w:r w:rsidRPr="00CC22A3">
        <w:t xml:space="preserve">, </w:t>
      </w:r>
      <w:r w:rsidR="00F41AEC" w:rsidRPr="00CC22A3">
        <w:t>dintre care:</w:t>
      </w:r>
    </w:p>
    <w:p w14:paraId="057546D6" w14:textId="279875D7" w:rsidR="00C94A42" w:rsidRPr="00CC22A3" w:rsidRDefault="00C94A42" w:rsidP="00E0109E">
      <w:pPr>
        <w:pStyle w:val="StyleBodyTextBefore6pt"/>
        <w:numPr>
          <w:ilvl w:val="1"/>
          <w:numId w:val="9"/>
        </w:numPr>
        <w:spacing w:after="120" w:line="360" w:lineRule="auto"/>
        <w:rPr>
          <w:lang w:val="ro-RO"/>
        </w:rPr>
      </w:pPr>
      <w:r w:rsidRPr="00CC22A3">
        <w:rPr>
          <w:lang w:val="ro-RO"/>
        </w:rPr>
        <w:t>sur</w:t>
      </w:r>
      <w:r w:rsidR="00F41AEC" w:rsidRPr="00CC22A3">
        <w:rPr>
          <w:lang w:val="ro-RO"/>
        </w:rPr>
        <w:t xml:space="preserve">sele de achiziţie a energiei electrice </w:t>
      </w:r>
      <w:r w:rsidR="0024336A" w:rsidRPr="00CC22A3">
        <w:rPr>
          <w:lang w:val="ro-RO"/>
        </w:rPr>
        <w:t xml:space="preserve">destinate </w:t>
      </w:r>
      <w:r w:rsidRPr="00CC22A3">
        <w:rPr>
          <w:lang w:val="ro-RO"/>
        </w:rPr>
        <w:t xml:space="preserve">furnizării </w:t>
      </w:r>
      <w:r w:rsidR="00F41AEC" w:rsidRPr="00CC22A3">
        <w:rPr>
          <w:lang w:val="ro-RO"/>
        </w:rPr>
        <w:t>c</w:t>
      </w:r>
      <w:r w:rsidR="00815047" w:rsidRPr="00CC22A3">
        <w:rPr>
          <w:lang w:val="ro-RO"/>
        </w:rPr>
        <w:t>lienţilor</w:t>
      </w:r>
      <w:r w:rsidRPr="00CC22A3">
        <w:rPr>
          <w:lang w:val="ro-RO"/>
        </w:rPr>
        <w:t xml:space="preserve"> finali;</w:t>
      </w:r>
    </w:p>
    <w:p w14:paraId="7F2B26ED" w14:textId="50BE0441" w:rsidR="00C94A42" w:rsidRPr="00CC22A3" w:rsidRDefault="00C94A42" w:rsidP="00E0109E">
      <w:pPr>
        <w:pStyle w:val="StyleBodyTextBefore6pt"/>
        <w:numPr>
          <w:ilvl w:val="1"/>
          <w:numId w:val="9"/>
        </w:numPr>
        <w:spacing w:after="120" w:line="360" w:lineRule="auto"/>
        <w:rPr>
          <w:lang w:val="ro-RO"/>
        </w:rPr>
      </w:pPr>
      <w:r w:rsidRPr="00CC22A3">
        <w:rPr>
          <w:lang w:val="ro-RO"/>
        </w:rPr>
        <w:t>preţurile medii de achiziţie</w:t>
      </w:r>
      <w:r w:rsidR="00F41AEC" w:rsidRPr="00CC22A3">
        <w:rPr>
          <w:lang w:val="ro-RO"/>
        </w:rPr>
        <w:t xml:space="preserve"> a energiei</w:t>
      </w:r>
      <w:r w:rsidR="00185F2C" w:rsidRPr="00CC22A3">
        <w:rPr>
          <w:lang w:val="ro-RO"/>
        </w:rPr>
        <w:t xml:space="preserve"> electrice</w:t>
      </w:r>
      <w:r w:rsidRPr="00CC22A3">
        <w:rPr>
          <w:lang w:val="ro-RO"/>
        </w:rPr>
        <w:t>;</w:t>
      </w:r>
    </w:p>
    <w:p w14:paraId="3581523A" w14:textId="50CCC03B" w:rsidR="00C94A42" w:rsidRPr="00CC22A3" w:rsidRDefault="00C94A42" w:rsidP="00E0109E">
      <w:pPr>
        <w:pStyle w:val="StyleBodyTextBefore6pt"/>
        <w:numPr>
          <w:ilvl w:val="1"/>
          <w:numId w:val="9"/>
        </w:numPr>
        <w:spacing w:after="120" w:line="360" w:lineRule="auto"/>
        <w:rPr>
          <w:lang w:val="ro-RO"/>
        </w:rPr>
      </w:pPr>
      <w:r w:rsidRPr="00CC22A3">
        <w:rPr>
          <w:lang w:val="ro-RO"/>
        </w:rPr>
        <w:t xml:space="preserve">structura </w:t>
      </w:r>
      <w:r w:rsidR="00247CD2" w:rsidRPr="00CC22A3">
        <w:rPr>
          <w:lang w:val="ro-RO"/>
        </w:rPr>
        <w:t xml:space="preserve">preţului mediu de vânzare a </w:t>
      </w:r>
      <w:r w:rsidRPr="00CC22A3">
        <w:rPr>
          <w:lang w:val="ro-RO"/>
        </w:rPr>
        <w:t xml:space="preserve">energiei electrice </w:t>
      </w:r>
      <w:r w:rsidR="00247CD2" w:rsidRPr="00CC22A3">
        <w:rPr>
          <w:lang w:val="ro-RO"/>
        </w:rPr>
        <w:t xml:space="preserve">în regim concurenţial către </w:t>
      </w:r>
      <w:r w:rsidR="00A3523D" w:rsidRPr="00CC22A3">
        <w:rPr>
          <w:lang w:val="ro-RO"/>
        </w:rPr>
        <w:t>clienţi</w:t>
      </w:r>
      <w:r w:rsidR="00247CD2" w:rsidRPr="00CC22A3">
        <w:rPr>
          <w:lang w:val="ro-RO"/>
        </w:rPr>
        <w:t>i</w:t>
      </w:r>
      <w:r w:rsidR="00A3523D" w:rsidRPr="00CC22A3">
        <w:rPr>
          <w:lang w:val="ro-RO"/>
        </w:rPr>
        <w:t xml:space="preserve"> finali</w:t>
      </w:r>
      <w:r w:rsidR="005033E6" w:rsidRPr="00CC22A3">
        <w:rPr>
          <w:lang w:val="ro-RO"/>
        </w:rPr>
        <w:t xml:space="preserve"> (energie electrică, </w:t>
      </w:r>
      <w:r w:rsidR="00247CD2" w:rsidRPr="00CC22A3">
        <w:rPr>
          <w:lang w:val="ro-RO"/>
        </w:rPr>
        <w:t xml:space="preserve">tarife </w:t>
      </w:r>
      <w:r w:rsidR="00843A37" w:rsidRPr="00CC22A3">
        <w:rPr>
          <w:lang w:val="ro-RO"/>
        </w:rPr>
        <w:t>reţ</w:t>
      </w:r>
      <w:r w:rsidR="00247CD2" w:rsidRPr="00CC22A3">
        <w:rPr>
          <w:lang w:val="ro-RO"/>
        </w:rPr>
        <w:t>ea/servicii)</w:t>
      </w:r>
      <w:r w:rsidRPr="00CC22A3">
        <w:rPr>
          <w:lang w:val="ro-RO"/>
        </w:rPr>
        <w:t xml:space="preserve">; </w:t>
      </w:r>
    </w:p>
    <w:p w14:paraId="3D3C45C6" w14:textId="754A052C" w:rsidR="00C94A42" w:rsidRPr="00CC22A3" w:rsidRDefault="00C94A42" w:rsidP="00E0109E">
      <w:pPr>
        <w:pStyle w:val="StyleBodyTextBefore6pt"/>
        <w:numPr>
          <w:ilvl w:val="1"/>
          <w:numId w:val="9"/>
        </w:numPr>
        <w:spacing w:after="120" w:line="360" w:lineRule="auto"/>
        <w:rPr>
          <w:lang w:val="ro-RO"/>
        </w:rPr>
      </w:pPr>
      <w:r w:rsidRPr="00CC22A3">
        <w:rPr>
          <w:lang w:val="ro-RO"/>
        </w:rPr>
        <w:t>preţurile medii de vânzare</w:t>
      </w:r>
      <w:r w:rsidR="009D6325" w:rsidRPr="00CC22A3">
        <w:rPr>
          <w:lang w:val="ro-RO"/>
        </w:rPr>
        <w:t xml:space="preserve"> a energiei electrice</w:t>
      </w:r>
      <w:r w:rsidRPr="00CC22A3">
        <w:rPr>
          <w:lang w:val="ro-RO"/>
        </w:rPr>
        <w:t>;</w:t>
      </w:r>
    </w:p>
    <w:p w14:paraId="4C4D9A71" w14:textId="671F8276" w:rsidR="00C94A42" w:rsidRPr="00CC22A3" w:rsidRDefault="00C94A42" w:rsidP="00E0109E">
      <w:pPr>
        <w:pStyle w:val="StyleBodyTextBefore6pt"/>
        <w:numPr>
          <w:ilvl w:val="0"/>
          <w:numId w:val="9"/>
        </w:numPr>
        <w:spacing w:after="120" w:line="360" w:lineRule="auto"/>
        <w:rPr>
          <w:lang w:val="ro-RO"/>
        </w:rPr>
      </w:pPr>
      <w:r w:rsidRPr="00CC22A3">
        <w:rPr>
          <w:lang w:val="ro-RO"/>
        </w:rPr>
        <w:t xml:space="preserve">numărul </w:t>
      </w:r>
      <w:r w:rsidR="003D062F" w:rsidRPr="00CC22A3">
        <w:rPr>
          <w:lang w:val="ro-RO"/>
        </w:rPr>
        <w:t>clienţilor finali furnizaţi în regim concurenţial</w:t>
      </w:r>
      <w:r w:rsidRPr="00CC22A3">
        <w:rPr>
          <w:lang w:val="ro-RO"/>
        </w:rPr>
        <w:t xml:space="preserve"> pe</w:t>
      </w:r>
      <w:r w:rsidR="003D062F" w:rsidRPr="00CC22A3">
        <w:rPr>
          <w:lang w:val="ro-RO"/>
        </w:rPr>
        <w:t xml:space="preserve"> categorii de clienţi şi </w:t>
      </w:r>
      <w:r w:rsidRPr="00CC22A3">
        <w:rPr>
          <w:lang w:val="ro-RO"/>
        </w:rPr>
        <w:t xml:space="preserve"> </w:t>
      </w:r>
      <w:r w:rsidR="003D062F" w:rsidRPr="00CC22A3">
        <w:rPr>
          <w:lang w:val="ro-RO"/>
        </w:rPr>
        <w:t>tranşe de consum</w:t>
      </w:r>
      <w:r w:rsidR="008A29D3" w:rsidRPr="00CC22A3">
        <w:rPr>
          <w:lang w:val="ro-RO"/>
        </w:rPr>
        <w:t xml:space="preserve"> anual</w:t>
      </w:r>
      <w:r w:rsidRPr="00CC22A3">
        <w:rPr>
          <w:lang w:val="ro-RO"/>
        </w:rPr>
        <w:t>;</w:t>
      </w:r>
    </w:p>
    <w:p w14:paraId="1B18A5AD" w14:textId="10071B78" w:rsidR="00171D60" w:rsidRPr="00CC22A3" w:rsidRDefault="00171D60" w:rsidP="00E0109E">
      <w:pPr>
        <w:pStyle w:val="StyleBodyTextBefore6pt"/>
        <w:numPr>
          <w:ilvl w:val="0"/>
          <w:numId w:val="1"/>
        </w:numPr>
        <w:tabs>
          <w:tab w:val="num" w:pos="360"/>
        </w:tabs>
        <w:spacing w:after="120" w:line="360" w:lineRule="auto"/>
        <w:ind w:left="887"/>
        <w:rPr>
          <w:lang w:val="ro-RO"/>
        </w:rPr>
      </w:pPr>
      <w:r w:rsidRPr="00CC22A3">
        <w:rPr>
          <w:lang w:val="ro-RO"/>
        </w:rPr>
        <w:lastRenderedPageBreak/>
        <w:t xml:space="preserve">Direcţia de specialitate din ANRE poate elabora analize şi </w:t>
      </w:r>
      <w:r w:rsidR="00DC27E2" w:rsidRPr="00CC22A3">
        <w:rPr>
          <w:lang w:val="ro-RO"/>
        </w:rPr>
        <w:t>sinteze</w:t>
      </w:r>
      <w:r w:rsidR="00811C1C" w:rsidRPr="00CC22A3">
        <w:rPr>
          <w:lang w:val="ro-RO"/>
        </w:rPr>
        <w:t xml:space="preserve"> asupra unor </w:t>
      </w:r>
      <w:r w:rsidRPr="00CC22A3">
        <w:rPr>
          <w:lang w:val="ro-RO"/>
        </w:rPr>
        <w:t xml:space="preserve">rezultate şi evenimente deosebite înregistrate pe PAM în cursul unui an calendaristic, </w:t>
      </w:r>
      <w:r w:rsidR="00811C1C" w:rsidRPr="00CC22A3">
        <w:rPr>
          <w:lang w:val="ro-RO"/>
        </w:rPr>
        <w:t>pe care le include, după caz, în Raportul anual al ANRE.</w:t>
      </w:r>
      <w:r w:rsidRPr="00CC22A3">
        <w:rPr>
          <w:lang w:val="ro-RO"/>
        </w:rPr>
        <w:t xml:space="preserve"> </w:t>
      </w:r>
    </w:p>
    <w:p w14:paraId="305DDC5F" w14:textId="60FA164E" w:rsidR="00A0306A" w:rsidRPr="00CC22A3" w:rsidRDefault="00D87C6A" w:rsidP="00E0109E">
      <w:pPr>
        <w:pStyle w:val="StyleBodyTextBefore6pt"/>
        <w:numPr>
          <w:ilvl w:val="0"/>
          <w:numId w:val="1"/>
        </w:numPr>
        <w:tabs>
          <w:tab w:val="num" w:pos="360"/>
        </w:tabs>
        <w:spacing w:after="120" w:line="360" w:lineRule="auto"/>
        <w:ind w:left="887"/>
        <w:rPr>
          <w:lang w:val="ro-RO"/>
        </w:rPr>
      </w:pPr>
      <w:r w:rsidRPr="00CC22A3">
        <w:rPr>
          <w:lang w:val="ro-RO"/>
        </w:rPr>
        <w:t xml:space="preserve">Indicatorii </w:t>
      </w:r>
      <w:r w:rsidR="000B4713" w:rsidRPr="00CC22A3">
        <w:rPr>
          <w:lang w:val="ro-RO"/>
        </w:rPr>
        <w:t xml:space="preserve">publicaţi </w:t>
      </w:r>
      <w:r w:rsidRPr="00CC22A3">
        <w:rPr>
          <w:lang w:val="ro-RO"/>
        </w:rPr>
        <w:t>sunt calculaţi pe baz</w:t>
      </w:r>
      <w:r w:rsidR="00A0306A" w:rsidRPr="00CC22A3">
        <w:rPr>
          <w:lang w:val="ro-RO"/>
        </w:rPr>
        <w:t>ă de</w:t>
      </w:r>
      <w:r w:rsidRPr="00CC22A3">
        <w:rPr>
          <w:lang w:val="ro-RO"/>
        </w:rPr>
        <w:t xml:space="preserve"> date agregate, cu păstrarea confidenţialităţii informaţiilor sensibile din punct de vedere comercial (</w:t>
      </w:r>
      <w:r w:rsidR="00A0306A" w:rsidRPr="00CC22A3">
        <w:rPr>
          <w:lang w:val="ro-RO"/>
        </w:rPr>
        <w:t xml:space="preserve">în baza </w:t>
      </w:r>
      <w:r w:rsidRPr="00CC22A3">
        <w:rPr>
          <w:lang w:val="ro-RO"/>
        </w:rPr>
        <w:t xml:space="preserve">principiului neidentificării integrale a </w:t>
      </w:r>
      <w:r w:rsidR="00A0306A" w:rsidRPr="00CC22A3">
        <w:rPr>
          <w:lang w:val="ro-RO"/>
        </w:rPr>
        <w:t>contractului/tranzacţiei</w:t>
      </w:r>
      <w:r w:rsidR="0021067C" w:rsidRPr="00CC22A3">
        <w:rPr>
          <w:lang w:val="ro-RO"/>
        </w:rPr>
        <w:t>)</w:t>
      </w:r>
      <w:r w:rsidR="00A0306A" w:rsidRPr="00CC22A3">
        <w:rPr>
          <w:lang w:val="ro-RO"/>
        </w:rPr>
        <w:t xml:space="preserve"> şi</w:t>
      </w:r>
      <w:r w:rsidR="0021067C" w:rsidRPr="00CC22A3">
        <w:rPr>
          <w:lang w:val="ro-RO"/>
        </w:rPr>
        <w:t xml:space="preserve"> cu respectarea </w:t>
      </w:r>
      <w:r w:rsidR="00A0306A" w:rsidRPr="00CC22A3">
        <w:rPr>
          <w:lang w:val="ro-RO"/>
        </w:rPr>
        <w:t>prevederi</w:t>
      </w:r>
      <w:r w:rsidR="0021067C" w:rsidRPr="00CC22A3">
        <w:rPr>
          <w:lang w:val="ro-RO"/>
        </w:rPr>
        <w:t>lor</w:t>
      </w:r>
      <w:r w:rsidR="00A0306A" w:rsidRPr="00CC22A3">
        <w:rPr>
          <w:lang w:val="ro-RO"/>
        </w:rPr>
        <w:t xml:space="preserve"> similare din regulamentele europene privind datele statistice</w:t>
      </w:r>
      <w:r w:rsidR="0021067C" w:rsidRPr="00CC22A3">
        <w:rPr>
          <w:lang w:val="ro-RO"/>
        </w:rPr>
        <w:t>.</w:t>
      </w:r>
    </w:p>
    <w:p w14:paraId="1DABF5CC" w14:textId="4F607848" w:rsidR="00D87C6A" w:rsidRPr="00CC22A3" w:rsidRDefault="002C1D30" w:rsidP="00E0109E">
      <w:pPr>
        <w:pStyle w:val="StyleBodyTextBefore6pt"/>
        <w:numPr>
          <w:ilvl w:val="0"/>
          <w:numId w:val="1"/>
        </w:numPr>
        <w:tabs>
          <w:tab w:val="num" w:pos="360"/>
        </w:tabs>
        <w:spacing w:after="120" w:line="360" w:lineRule="auto"/>
        <w:ind w:left="887"/>
        <w:rPr>
          <w:lang w:val="ro-RO"/>
        </w:rPr>
      </w:pPr>
      <w:r w:rsidRPr="00CC22A3">
        <w:rPr>
          <w:lang w:val="ro-RO"/>
        </w:rPr>
        <w:t>Pentru elaborarea</w:t>
      </w:r>
      <w:r w:rsidR="00D87C6A" w:rsidRPr="00CC22A3">
        <w:rPr>
          <w:lang w:val="ro-RO"/>
        </w:rPr>
        <w:t xml:space="preserve"> primul</w:t>
      </w:r>
      <w:r w:rsidR="002A6AE0" w:rsidRPr="00CC22A3">
        <w:rPr>
          <w:lang w:val="ro-RO"/>
        </w:rPr>
        <w:t>ui</w:t>
      </w:r>
      <w:r w:rsidR="00D87C6A" w:rsidRPr="00CC22A3">
        <w:rPr>
          <w:lang w:val="ro-RO"/>
        </w:rPr>
        <w:t xml:space="preserve"> raport public de monitorizare al fiecărui an calendaristic, </w:t>
      </w:r>
      <w:r w:rsidR="0084069F" w:rsidRPr="00CC22A3">
        <w:rPr>
          <w:lang w:val="ro-RO"/>
        </w:rPr>
        <w:t>direcţia</w:t>
      </w:r>
      <w:r w:rsidR="00D87C6A" w:rsidRPr="00CC22A3">
        <w:rPr>
          <w:lang w:val="ro-RO"/>
        </w:rPr>
        <w:t xml:space="preserve"> de </w:t>
      </w:r>
      <w:r w:rsidR="00DC27E2" w:rsidRPr="00CC22A3">
        <w:rPr>
          <w:lang w:val="ro-RO"/>
        </w:rPr>
        <w:t>specialitate</w:t>
      </w:r>
      <w:r w:rsidR="00D87C6A" w:rsidRPr="00CC22A3">
        <w:rPr>
          <w:lang w:val="ro-RO"/>
        </w:rPr>
        <w:t xml:space="preserve"> din ANRE analizează oportunitatea introducerii </w:t>
      </w:r>
      <w:r w:rsidR="0084069F" w:rsidRPr="00CC22A3">
        <w:rPr>
          <w:lang w:val="ro-RO"/>
        </w:rPr>
        <w:t>unor noi</w:t>
      </w:r>
      <w:r w:rsidR="002A6AE0" w:rsidRPr="00CC22A3">
        <w:rPr>
          <w:lang w:val="ro-RO"/>
        </w:rPr>
        <w:t xml:space="preserve"> indicatori de sinteză,</w:t>
      </w:r>
      <w:r w:rsidR="00D87C6A" w:rsidRPr="00CC22A3">
        <w:rPr>
          <w:lang w:val="ro-RO"/>
        </w:rPr>
        <w:t xml:space="preserve"> care să caracterizeze nivelul de dezvoltare a pieţei </w:t>
      </w:r>
      <w:r w:rsidR="0084069F" w:rsidRPr="00CC22A3">
        <w:rPr>
          <w:lang w:val="ro-RO"/>
        </w:rPr>
        <w:t>cu amănuntul</w:t>
      </w:r>
      <w:r w:rsidR="00D87C6A" w:rsidRPr="00CC22A3">
        <w:rPr>
          <w:lang w:val="ro-RO"/>
        </w:rPr>
        <w:t xml:space="preserve"> de energie electrică din România, în corelare cu indicatorii </w:t>
      </w:r>
      <w:r w:rsidR="008A29D3" w:rsidRPr="00CC22A3">
        <w:rPr>
          <w:lang w:val="ro-RO"/>
        </w:rPr>
        <w:t>specifici dezvoltaţi de ACER/CEER în metodologia de monitorizare</w:t>
      </w:r>
      <w:r w:rsidR="00D87C6A" w:rsidRPr="00CC22A3">
        <w:rPr>
          <w:lang w:val="ro-RO"/>
        </w:rPr>
        <w:t xml:space="preserve"> </w:t>
      </w:r>
      <w:r w:rsidR="00BA6ACF" w:rsidRPr="00CC22A3">
        <w:rPr>
          <w:lang w:val="ro-RO"/>
        </w:rPr>
        <w:t xml:space="preserve">a pieţei interne </w:t>
      </w:r>
      <w:r w:rsidR="008A29D3" w:rsidRPr="00CC22A3">
        <w:rPr>
          <w:lang w:val="ro-RO"/>
        </w:rPr>
        <w:t>europen</w:t>
      </w:r>
      <w:r w:rsidR="00BA6ACF" w:rsidRPr="00CC22A3">
        <w:rPr>
          <w:lang w:val="ro-RO"/>
        </w:rPr>
        <w:t>e de energie</w:t>
      </w:r>
      <w:r w:rsidR="00D87C6A" w:rsidRPr="00CC22A3">
        <w:rPr>
          <w:lang w:val="ro-RO"/>
        </w:rPr>
        <w:t>.</w:t>
      </w:r>
    </w:p>
    <w:p w14:paraId="4F25C190" w14:textId="2E5C0258" w:rsidR="00CB3D16" w:rsidRPr="00CC22A3" w:rsidRDefault="00524444" w:rsidP="00E0109E">
      <w:pPr>
        <w:pStyle w:val="StyleBodyTextBefore6pt"/>
        <w:numPr>
          <w:ilvl w:val="0"/>
          <w:numId w:val="1"/>
        </w:numPr>
        <w:tabs>
          <w:tab w:val="num" w:pos="360"/>
        </w:tabs>
        <w:spacing w:after="120" w:line="360" w:lineRule="auto"/>
        <w:ind w:left="887"/>
        <w:rPr>
          <w:lang w:val="ro-RO"/>
        </w:rPr>
      </w:pPr>
      <w:r w:rsidRPr="00CC22A3">
        <w:rPr>
          <w:lang w:val="ro-RO"/>
        </w:rPr>
        <w:t>Direcţia</w:t>
      </w:r>
      <w:r w:rsidR="00CB3D16" w:rsidRPr="00CC22A3">
        <w:rPr>
          <w:lang w:val="ro-RO"/>
        </w:rPr>
        <w:t xml:space="preserve"> de </w:t>
      </w:r>
      <w:r w:rsidR="00DC27E2" w:rsidRPr="00CC22A3">
        <w:rPr>
          <w:lang w:val="ro-RO"/>
        </w:rPr>
        <w:t xml:space="preserve">specialitate </w:t>
      </w:r>
      <w:r w:rsidR="00CB3D16" w:rsidRPr="00CC22A3">
        <w:rPr>
          <w:lang w:val="ro-RO"/>
        </w:rPr>
        <w:t xml:space="preserve">din ANRE contribuie la elaborarea </w:t>
      </w:r>
      <w:r w:rsidR="00EF42AF" w:rsidRPr="00CC22A3">
        <w:rPr>
          <w:lang w:val="ro-RO"/>
        </w:rPr>
        <w:t>R</w:t>
      </w:r>
      <w:r w:rsidR="00CB3D16" w:rsidRPr="00CC22A3">
        <w:rPr>
          <w:lang w:val="ro-RO"/>
        </w:rPr>
        <w:t xml:space="preserve">aportului </w:t>
      </w:r>
      <w:r w:rsidR="00EF42AF" w:rsidRPr="00CC22A3">
        <w:rPr>
          <w:lang w:val="ro-RO"/>
        </w:rPr>
        <w:t>A</w:t>
      </w:r>
      <w:r w:rsidR="00CB3D16" w:rsidRPr="00CC22A3">
        <w:rPr>
          <w:lang w:val="ro-RO"/>
        </w:rPr>
        <w:t xml:space="preserve">nual </w:t>
      </w:r>
      <w:r w:rsidR="00906D7F" w:rsidRPr="00CC22A3">
        <w:rPr>
          <w:lang w:val="ro-RO"/>
        </w:rPr>
        <w:t>ANRE cu indicatori de sinteză</w:t>
      </w:r>
      <w:r w:rsidR="00AC6EBB" w:rsidRPr="00CC22A3">
        <w:rPr>
          <w:lang w:val="ro-RO"/>
        </w:rPr>
        <w:t xml:space="preserve"> (</w:t>
      </w:r>
      <w:r w:rsidR="00906D7F" w:rsidRPr="00CC22A3">
        <w:rPr>
          <w:lang w:val="ro-RO"/>
        </w:rPr>
        <w:t>calculaţi la nivelul anului analizat sau în dinamică</w:t>
      </w:r>
      <w:r w:rsidR="00AC6EBB" w:rsidRPr="00CC22A3">
        <w:rPr>
          <w:lang w:val="ro-RO"/>
        </w:rPr>
        <w:t>)</w:t>
      </w:r>
      <w:r w:rsidR="00906D7F" w:rsidRPr="00CC22A3">
        <w:rPr>
          <w:lang w:val="ro-RO"/>
        </w:rPr>
        <w:t xml:space="preserve"> şi aprecieri referitoare la </w:t>
      </w:r>
      <w:r w:rsidR="00CB3D16" w:rsidRPr="00CC22A3">
        <w:rPr>
          <w:lang w:val="ro-RO"/>
        </w:rPr>
        <w:t>funcţionarea</w:t>
      </w:r>
      <w:r w:rsidR="00906D7F" w:rsidRPr="00CC22A3">
        <w:rPr>
          <w:lang w:val="ro-RO"/>
        </w:rPr>
        <w:t xml:space="preserve"> şi eficienţa pieţe</w:t>
      </w:r>
      <w:r w:rsidR="00CB3D16" w:rsidRPr="00CC22A3">
        <w:rPr>
          <w:lang w:val="ro-RO"/>
        </w:rPr>
        <w:t>i</w:t>
      </w:r>
      <w:r w:rsidR="00906D7F" w:rsidRPr="00CC22A3">
        <w:rPr>
          <w:lang w:val="ro-RO"/>
        </w:rPr>
        <w:t>, respectiv comportamentul</w:t>
      </w:r>
      <w:r w:rsidR="00CB3D16" w:rsidRPr="00CC22A3">
        <w:rPr>
          <w:lang w:val="ro-RO"/>
        </w:rPr>
        <w:t xml:space="preserve"> participanţilor la </w:t>
      </w:r>
      <w:r w:rsidR="00906D7F" w:rsidRPr="00CC22A3">
        <w:rPr>
          <w:lang w:val="ro-RO"/>
        </w:rPr>
        <w:t xml:space="preserve">această </w:t>
      </w:r>
      <w:r w:rsidR="00CB3D16" w:rsidRPr="00CC22A3">
        <w:rPr>
          <w:lang w:val="ro-RO"/>
        </w:rPr>
        <w:t>piaţă.</w:t>
      </w:r>
    </w:p>
    <w:p w14:paraId="2DC68987" w14:textId="1FAF3067" w:rsidR="00524444" w:rsidRPr="00CC22A3" w:rsidRDefault="00524444"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 xml:space="preserve">Direcţia de </w:t>
      </w:r>
      <w:r w:rsidR="00DC27E2" w:rsidRPr="00CC22A3">
        <w:rPr>
          <w:lang w:val="ro-RO"/>
        </w:rPr>
        <w:t xml:space="preserve">specialitate </w:t>
      </w:r>
      <w:r w:rsidRPr="00CC22A3">
        <w:rPr>
          <w:lang w:val="ro-RO"/>
        </w:rPr>
        <w:t>din ANRE asigură contribuţia României în ceea ce priveşte indicatorii analizaţi</w:t>
      </w:r>
      <w:r w:rsidR="00876BE9" w:rsidRPr="00CC22A3">
        <w:rPr>
          <w:lang w:val="ro-RO"/>
        </w:rPr>
        <w:t xml:space="preserve"> </w:t>
      </w:r>
      <w:r w:rsidR="00282D5A" w:rsidRPr="00CC22A3">
        <w:rPr>
          <w:lang w:val="ro-RO"/>
        </w:rPr>
        <w:t xml:space="preserve">şi prezentaţi de ACER şi CEER </w:t>
      </w:r>
      <w:r w:rsidRPr="00CC22A3">
        <w:rPr>
          <w:lang w:val="ro-RO"/>
        </w:rPr>
        <w:t xml:space="preserve">în cadrul Raportului </w:t>
      </w:r>
      <w:r w:rsidR="00EF42AF" w:rsidRPr="00CC22A3">
        <w:rPr>
          <w:lang w:val="ro-RO"/>
        </w:rPr>
        <w:t>A</w:t>
      </w:r>
      <w:r w:rsidRPr="00CC22A3">
        <w:rPr>
          <w:lang w:val="ro-RO"/>
        </w:rPr>
        <w:t xml:space="preserve">nual privind rezultatele monitorizării pieţei interne </w:t>
      </w:r>
      <w:r w:rsidR="00876BE9" w:rsidRPr="00CC22A3">
        <w:rPr>
          <w:lang w:val="ro-RO"/>
        </w:rPr>
        <w:t xml:space="preserve">europene </w:t>
      </w:r>
      <w:r w:rsidR="000F47AE" w:rsidRPr="00CC22A3">
        <w:rPr>
          <w:lang w:val="ro-RO"/>
        </w:rPr>
        <w:t>de energie</w:t>
      </w:r>
      <w:r w:rsidR="00EF42AF" w:rsidRPr="00CC22A3">
        <w:rPr>
          <w:lang w:val="ro-RO"/>
        </w:rPr>
        <w:t xml:space="preserve"> electrică şi gaze naturale</w:t>
      </w:r>
      <w:r w:rsidRPr="00CC22A3">
        <w:rPr>
          <w:lang w:val="ro-RO"/>
        </w:rPr>
        <w:t>.</w:t>
      </w:r>
    </w:p>
    <w:p w14:paraId="1944841D" w14:textId="17E2EAFF" w:rsidR="00D87C6A" w:rsidRDefault="00D87C6A"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În conformitate cu prevederile legal</w:t>
      </w:r>
      <w:r w:rsidR="00BA0F96" w:rsidRPr="00CC22A3">
        <w:rPr>
          <w:lang w:val="ro-RO"/>
        </w:rPr>
        <w:t xml:space="preserve">e în vigoare, ANRE </w:t>
      </w:r>
      <w:r w:rsidRPr="00CC22A3">
        <w:rPr>
          <w:lang w:val="ro-RO"/>
        </w:rPr>
        <w:t xml:space="preserve">păstrează secretul profesional asupra tuturor datelor transmise/primite/analizate în cadrul activităţii de monitorizare desfăşurate. Este interzisă, de asemenea, divulgarea oricăror </w:t>
      </w:r>
      <w:r w:rsidR="00C30788" w:rsidRPr="00CC22A3">
        <w:rPr>
          <w:lang w:val="ro-RO"/>
        </w:rPr>
        <w:t>date/</w:t>
      </w:r>
      <w:r w:rsidRPr="00CC22A3">
        <w:rPr>
          <w:lang w:val="ro-RO"/>
        </w:rPr>
        <w:t xml:space="preserve">informaţii </w:t>
      </w:r>
      <w:r w:rsidR="001002C1" w:rsidRPr="00CC22A3">
        <w:rPr>
          <w:lang w:val="ro-RO"/>
        </w:rPr>
        <w:t>cu caracter sensibil comercial,</w:t>
      </w:r>
      <w:r w:rsidRPr="00CC22A3">
        <w:rPr>
          <w:lang w:val="ro-RO"/>
        </w:rPr>
        <w:t xml:space="preserve"> legate de cazurile de suspiciune de abuz de poziţie dominantă </w:t>
      </w:r>
      <w:r w:rsidR="007B3382" w:rsidRPr="00CC22A3">
        <w:rPr>
          <w:lang w:val="ro-RO"/>
        </w:rPr>
        <w:t>aflate în curs de analiză</w:t>
      </w:r>
      <w:r w:rsidR="003F383E" w:rsidRPr="00CC22A3">
        <w:rPr>
          <w:lang w:val="ro-RO"/>
        </w:rPr>
        <w:t xml:space="preserve"> la nivelul ANRE sau al Consiliului Concurenţei</w:t>
      </w:r>
      <w:r w:rsidR="00666B74" w:rsidRPr="00CC22A3">
        <w:rPr>
          <w:lang w:val="ro-RO"/>
        </w:rPr>
        <w:t xml:space="preserve"> sau pentru care ANRE </w:t>
      </w:r>
      <w:r w:rsidR="00337B86" w:rsidRPr="00CC22A3">
        <w:rPr>
          <w:lang w:val="ro-RO"/>
        </w:rPr>
        <w:t>derulează activităţi de control</w:t>
      </w:r>
      <w:r w:rsidR="00666B74" w:rsidRPr="00CC22A3">
        <w:rPr>
          <w:lang w:val="ro-RO"/>
        </w:rPr>
        <w:t>.</w:t>
      </w:r>
    </w:p>
    <w:p w14:paraId="7624048D" w14:textId="77777777" w:rsidR="00E0109E" w:rsidRPr="00CC22A3" w:rsidRDefault="00E0109E" w:rsidP="00E0109E">
      <w:pPr>
        <w:pStyle w:val="StyleBodyTextBefore6pt"/>
        <w:numPr>
          <w:ilvl w:val="0"/>
          <w:numId w:val="0"/>
        </w:numPr>
        <w:tabs>
          <w:tab w:val="num" w:pos="1353"/>
        </w:tabs>
        <w:spacing w:after="120" w:line="360" w:lineRule="auto"/>
        <w:ind w:left="887"/>
        <w:rPr>
          <w:lang w:val="ro-RO"/>
        </w:rPr>
      </w:pPr>
    </w:p>
    <w:p w14:paraId="1CEA60F9" w14:textId="28E9ADC6" w:rsidR="00F60E2E" w:rsidRPr="00CC22A3" w:rsidRDefault="00AC405B" w:rsidP="00E0109E">
      <w:pPr>
        <w:spacing w:before="120" w:after="120" w:line="360" w:lineRule="auto"/>
        <w:jc w:val="center"/>
        <w:rPr>
          <w:b/>
          <w:szCs w:val="24"/>
          <w:lang w:val="it-IT"/>
        </w:rPr>
      </w:pPr>
      <w:r w:rsidRPr="00CC22A3">
        <w:rPr>
          <w:b/>
          <w:szCs w:val="24"/>
          <w:lang w:val="it-IT"/>
        </w:rPr>
        <w:t>CAPITOLUL IX</w:t>
      </w:r>
    </w:p>
    <w:p w14:paraId="6696F71D" w14:textId="77777777" w:rsidR="00F60E2E" w:rsidRPr="00CC22A3" w:rsidRDefault="00F60E2E" w:rsidP="00E0109E">
      <w:pPr>
        <w:spacing w:before="120" w:after="120" w:line="360" w:lineRule="auto"/>
        <w:jc w:val="center"/>
        <w:rPr>
          <w:b/>
          <w:lang w:val="it-IT"/>
        </w:rPr>
      </w:pPr>
      <w:r w:rsidRPr="00CC22A3">
        <w:rPr>
          <w:b/>
          <w:lang w:val="it-IT"/>
        </w:rPr>
        <w:t>Dispoziţii finale</w:t>
      </w:r>
    </w:p>
    <w:p w14:paraId="062541A5" w14:textId="77777777" w:rsidR="00DC7E91" w:rsidRPr="00CC22A3" w:rsidRDefault="00DC7E91"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Nerespectarea prevederilor prezentei Metodologii atrage sancţionarea conform prevederilor legale în vigoare din domeniul energiei electrice.</w:t>
      </w:r>
    </w:p>
    <w:p w14:paraId="5E5407A5" w14:textId="3D260AEC" w:rsidR="00DC7E91" w:rsidRPr="00CC22A3" w:rsidRDefault="009A4369"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lastRenderedPageBreak/>
        <w:t xml:space="preserve">ANRE </w:t>
      </w:r>
      <w:r w:rsidR="00DC7E91" w:rsidRPr="00CC22A3">
        <w:rPr>
          <w:lang w:val="ro-RO"/>
        </w:rPr>
        <w:t>îşi actualizează</w:t>
      </w:r>
      <w:r w:rsidRPr="00CC22A3">
        <w:rPr>
          <w:lang w:val="ro-RO"/>
        </w:rPr>
        <w:t xml:space="preserve"> procedura </w:t>
      </w:r>
      <w:r w:rsidR="00DC7E91" w:rsidRPr="00CC22A3">
        <w:rPr>
          <w:lang w:val="ro-RO"/>
        </w:rPr>
        <w:t>intern</w:t>
      </w:r>
      <w:r w:rsidRPr="00CC22A3">
        <w:rPr>
          <w:lang w:val="ro-RO"/>
        </w:rPr>
        <w:t>ă proprie</w:t>
      </w:r>
      <w:r w:rsidR="00DC7E91" w:rsidRPr="00CC22A3">
        <w:rPr>
          <w:lang w:val="ro-RO"/>
        </w:rPr>
        <w:t xml:space="preserve"> de desfăşurare a activită</w:t>
      </w:r>
      <w:r w:rsidRPr="00CC22A3">
        <w:rPr>
          <w:lang w:val="ro-RO"/>
        </w:rPr>
        <w:t>ţii de monitorizare a pieţei cu amănuntul de energie electrică</w:t>
      </w:r>
      <w:r w:rsidR="00DC7E91" w:rsidRPr="00CC22A3">
        <w:rPr>
          <w:lang w:val="ro-RO"/>
        </w:rPr>
        <w:t xml:space="preserve"> în funcţie de prevederile prezentei Metodologii.</w:t>
      </w:r>
    </w:p>
    <w:p w14:paraId="58B62154" w14:textId="77777777" w:rsidR="00DC7E91" w:rsidRPr="00CC22A3" w:rsidRDefault="00DC7E91"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Culegerea de date de la participanţii la piaţa de energie electrică pe machete de monitorizare dezvoltate în conformitate cu alte regulamente europene cu aplicare directă nu face obiectul prezentei Metodologii.</w:t>
      </w:r>
    </w:p>
    <w:p w14:paraId="5E296BEE" w14:textId="591B270D" w:rsidR="00DC7E91" w:rsidRPr="00CC22A3" w:rsidRDefault="00DC7E91" w:rsidP="00E0109E">
      <w:pPr>
        <w:pStyle w:val="StyleBodyTextBefore6pt"/>
        <w:numPr>
          <w:ilvl w:val="0"/>
          <w:numId w:val="1"/>
        </w:numPr>
        <w:tabs>
          <w:tab w:val="num" w:pos="360"/>
          <w:tab w:val="num" w:pos="993"/>
        </w:tabs>
        <w:spacing w:after="120" w:line="360" w:lineRule="auto"/>
        <w:ind w:left="887"/>
        <w:rPr>
          <w:lang w:val="ro-RO"/>
        </w:rPr>
      </w:pPr>
      <w:r w:rsidRPr="00CC22A3">
        <w:rPr>
          <w:lang w:val="ro-RO"/>
        </w:rPr>
        <w:t>Anex</w:t>
      </w:r>
      <w:r w:rsidR="00FF79C3" w:rsidRPr="00CC22A3">
        <w:rPr>
          <w:lang w:val="ro-RO"/>
        </w:rPr>
        <w:t>a</w:t>
      </w:r>
      <w:r w:rsidRPr="00CC22A3">
        <w:rPr>
          <w:lang w:val="ro-RO"/>
        </w:rPr>
        <w:t xml:space="preserve"> </w:t>
      </w:r>
      <w:r w:rsidR="001002C1" w:rsidRPr="00CC22A3">
        <w:rPr>
          <w:lang w:val="ro-RO"/>
        </w:rPr>
        <w:t xml:space="preserve">1 </w:t>
      </w:r>
      <w:r w:rsidRPr="00CC22A3">
        <w:rPr>
          <w:lang w:val="ro-RO"/>
        </w:rPr>
        <w:t>fac</w:t>
      </w:r>
      <w:r w:rsidR="00FF79C3" w:rsidRPr="00CC22A3">
        <w:rPr>
          <w:lang w:val="ro-RO"/>
        </w:rPr>
        <w:t>e</w:t>
      </w:r>
      <w:r w:rsidRPr="00CC22A3">
        <w:rPr>
          <w:lang w:val="ro-RO"/>
        </w:rPr>
        <w:t xml:space="preserve"> parte integrantă din </w:t>
      </w:r>
      <w:r w:rsidR="009A4369" w:rsidRPr="00CC22A3">
        <w:rPr>
          <w:lang w:val="ro-RO"/>
        </w:rPr>
        <w:t xml:space="preserve">prezenta </w:t>
      </w:r>
      <w:r w:rsidRPr="00CC22A3">
        <w:rPr>
          <w:lang w:val="ro-RO"/>
        </w:rPr>
        <w:t>Metodologie.</w:t>
      </w:r>
    </w:p>
    <w:p w14:paraId="2F473B4F" w14:textId="77777777" w:rsidR="0031280F" w:rsidRDefault="0031280F" w:rsidP="0031280F">
      <w:pPr>
        <w:jc w:val="right"/>
        <w:rPr>
          <w:i/>
          <w:u w:val="single"/>
          <w:lang w:val="en-GB"/>
        </w:rPr>
      </w:pPr>
    </w:p>
    <w:p w14:paraId="5ABB107A" w14:textId="77777777" w:rsidR="0031280F" w:rsidRDefault="0031280F" w:rsidP="0031280F">
      <w:pPr>
        <w:jc w:val="right"/>
        <w:rPr>
          <w:i/>
          <w:u w:val="single"/>
          <w:lang w:val="en-GB"/>
        </w:rPr>
      </w:pPr>
    </w:p>
    <w:p w14:paraId="533E6CF5" w14:textId="316949F6" w:rsidR="0031280F" w:rsidRPr="002E63C2" w:rsidRDefault="0031280F" w:rsidP="0031280F">
      <w:pPr>
        <w:jc w:val="right"/>
        <w:rPr>
          <w:i/>
          <w:u w:val="single"/>
          <w:lang w:val="en-GB"/>
        </w:rPr>
      </w:pPr>
      <w:r>
        <w:rPr>
          <w:i/>
          <w:u w:val="single"/>
          <w:lang w:val="en-GB"/>
        </w:rPr>
        <w:t>Anexa 1</w:t>
      </w:r>
    </w:p>
    <w:p w14:paraId="1CE6D384" w14:textId="77777777" w:rsidR="0031280F" w:rsidRPr="002E63C2" w:rsidRDefault="0031280F" w:rsidP="0031280F">
      <w:pPr>
        <w:jc w:val="right"/>
        <w:rPr>
          <w:i/>
          <w:u w:val="single"/>
          <w:lang w:val="en-GB"/>
        </w:rPr>
      </w:pPr>
      <w:r w:rsidRPr="002E63C2">
        <w:rPr>
          <w:i/>
          <w:u w:val="single"/>
          <w:lang w:val="en-GB"/>
        </w:rPr>
        <w:t xml:space="preserve">la </w:t>
      </w:r>
      <w:r>
        <w:rPr>
          <w:i/>
          <w:u w:val="single"/>
          <w:lang w:val="en-GB"/>
        </w:rPr>
        <w:t>M</w:t>
      </w:r>
      <w:r w:rsidRPr="002E63C2">
        <w:rPr>
          <w:i/>
          <w:u w:val="single"/>
          <w:lang w:val="en-GB"/>
        </w:rPr>
        <w:t>etodologie</w:t>
      </w:r>
    </w:p>
    <w:p w14:paraId="5E4D20A1" w14:textId="77777777" w:rsidR="0031280F" w:rsidRPr="002E63C2" w:rsidRDefault="0031280F" w:rsidP="0031280F">
      <w:pPr>
        <w:jc w:val="both"/>
        <w:rPr>
          <w:lang w:val="en-GB"/>
        </w:rPr>
      </w:pPr>
    </w:p>
    <w:p w14:paraId="4FE9AABC" w14:textId="77777777" w:rsidR="0031280F" w:rsidRPr="002E63C2" w:rsidRDefault="0031280F" w:rsidP="0031280F">
      <w:pPr>
        <w:jc w:val="both"/>
        <w:rPr>
          <w:lang w:val="en-GB"/>
        </w:rPr>
      </w:pPr>
    </w:p>
    <w:p w14:paraId="5247DDDD" w14:textId="77777777" w:rsidR="0031280F" w:rsidRDefault="0031280F" w:rsidP="0031280F">
      <w:pPr>
        <w:jc w:val="center"/>
        <w:rPr>
          <w:b/>
          <w:lang w:val="en-GB"/>
        </w:rPr>
      </w:pPr>
      <w:r w:rsidRPr="002E63C2">
        <w:rPr>
          <w:b/>
          <w:lang w:val="en-GB"/>
        </w:rPr>
        <w:t>Machete</w:t>
      </w:r>
      <w:r>
        <w:rPr>
          <w:b/>
          <w:lang w:val="en-GB"/>
        </w:rPr>
        <w:t>le</w:t>
      </w:r>
      <w:r w:rsidRPr="002E63C2">
        <w:rPr>
          <w:b/>
          <w:lang w:val="en-GB"/>
        </w:rPr>
        <w:t xml:space="preserve"> </w:t>
      </w:r>
      <w:r>
        <w:rPr>
          <w:b/>
          <w:lang w:val="en-GB"/>
        </w:rPr>
        <w:t xml:space="preserve">lunare </w:t>
      </w:r>
      <w:r w:rsidRPr="002E63C2">
        <w:rPr>
          <w:b/>
          <w:lang w:val="en-GB"/>
        </w:rPr>
        <w:t xml:space="preserve">de monitorizare </w:t>
      </w:r>
    </w:p>
    <w:p w14:paraId="2A1752E2" w14:textId="77777777" w:rsidR="0031280F" w:rsidRDefault="0031280F" w:rsidP="0031280F">
      <w:pPr>
        <w:jc w:val="center"/>
        <w:rPr>
          <w:b/>
          <w:lang w:val="en-GB"/>
        </w:rPr>
      </w:pPr>
      <w:r w:rsidRPr="002E63C2">
        <w:rPr>
          <w:b/>
          <w:lang w:val="en-GB"/>
        </w:rPr>
        <w:t>destinate culegerii de date de la</w:t>
      </w:r>
    </w:p>
    <w:p w14:paraId="5BD37BA5" w14:textId="77777777" w:rsidR="0031280F" w:rsidRPr="002E63C2" w:rsidRDefault="0031280F" w:rsidP="0031280F">
      <w:pPr>
        <w:jc w:val="center"/>
        <w:rPr>
          <w:b/>
          <w:lang w:val="en-GB"/>
        </w:rPr>
      </w:pPr>
      <w:r w:rsidRPr="002E63C2">
        <w:rPr>
          <w:b/>
          <w:lang w:val="en-GB"/>
        </w:rPr>
        <w:t>producătorii dispecerizabili</w:t>
      </w:r>
      <w:r>
        <w:rPr>
          <w:b/>
          <w:lang w:val="en-GB"/>
        </w:rPr>
        <w:t>, furnizori de ultimă instanţă şi furnizori concurenţiali</w:t>
      </w:r>
    </w:p>
    <w:p w14:paraId="5B3B5716" w14:textId="77777777" w:rsidR="0031280F" w:rsidRPr="002E63C2" w:rsidRDefault="0031280F" w:rsidP="0031280F">
      <w:pPr>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536"/>
        <w:gridCol w:w="4820"/>
      </w:tblGrid>
      <w:tr w:rsidR="0031280F" w:rsidRPr="002E63C2" w14:paraId="74D848F9" w14:textId="77777777" w:rsidTr="00207DDF">
        <w:tc>
          <w:tcPr>
            <w:tcW w:w="817" w:type="dxa"/>
            <w:shd w:val="clear" w:color="auto" w:fill="auto"/>
          </w:tcPr>
          <w:p w14:paraId="0E88C149" w14:textId="77777777" w:rsidR="0031280F" w:rsidRPr="002E63C2" w:rsidRDefault="0031280F" w:rsidP="00207DDF">
            <w:pPr>
              <w:jc w:val="center"/>
              <w:rPr>
                <w:b/>
                <w:sz w:val="18"/>
                <w:szCs w:val="18"/>
                <w:lang w:val="en-GB"/>
              </w:rPr>
            </w:pPr>
            <w:r w:rsidRPr="002E63C2">
              <w:rPr>
                <w:b/>
                <w:sz w:val="18"/>
                <w:szCs w:val="18"/>
                <w:lang w:val="en-GB"/>
              </w:rPr>
              <w:t>Anexa</w:t>
            </w:r>
          </w:p>
        </w:tc>
        <w:tc>
          <w:tcPr>
            <w:tcW w:w="4536" w:type="dxa"/>
            <w:shd w:val="clear" w:color="auto" w:fill="auto"/>
          </w:tcPr>
          <w:p w14:paraId="2F6BBC47" w14:textId="77777777" w:rsidR="0031280F" w:rsidRPr="002E63C2" w:rsidRDefault="0031280F" w:rsidP="00207DDF">
            <w:pPr>
              <w:jc w:val="center"/>
              <w:rPr>
                <w:b/>
                <w:sz w:val="18"/>
                <w:szCs w:val="18"/>
              </w:rPr>
            </w:pPr>
            <w:r w:rsidRPr="002E63C2">
              <w:rPr>
                <w:b/>
                <w:sz w:val="18"/>
                <w:szCs w:val="18"/>
                <w:lang w:val="en-GB"/>
              </w:rPr>
              <w:t>Denumire machet</w:t>
            </w:r>
            <w:r w:rsidRPr="002E63C2">
              <w:rPr>
                <w:b/>
                <w:sz w:val="18"/>
                <w:szCs w:val="18"/>
              </w:rPr>
              <w:t>ă</w:t>
            </w:r>
          </w:p>
        </w:tc>
        <w:tc>
          <w:tcPr>
            <w:tcW w:w="4820" w:type="dxa"/>
            <w:shd w:val="clear" w:color="auto" w:fill="auto"/>
          </w:tcPr>
          <w:p w14:paraId="5322B075" w14:textId="77777777" w:rsidR="0031280F" w:rsidRPr="002E63C2" w:rsidRDefault="0031280F" w:rsidP="00207DDF">
            <w:pPr>
              <w:jc w:val="center"/>
              <w:rPr>
                <w:b/>
                <w:sz w:val="18"/>
                <w:szCs w:val="18"/>
                <w:lang w:val="en-GB"/>
              </w:rPr>
            </w:pPr>
            <w:r w:rsidRPr="002E63C2">
              <w:rPr>
                <w:b/>
                <w:sz w:val="18"/>
                <w:szCs w:val="18"/>
                <w:lang w:val="en-GB"/>
              </w:rPr>
              <w:t>Conţinut</w:t>
            </w:r>
          </w:p>
        </w:tc>
      </w:tr>
      <w:tr w:rsidR="0031280F" w:rsidRPr="002E63C2" w14:paraId="1891963B" w14:textId="77777777" w:rsidTr="00207DDF">
        <w:tc>
          <w:tcPr>
            <w:tcW w:w="817" w:type="dxa"/>
            <w:shd w:val="clear" w:color="auto" w:fill="auto"/>
          </w:tcPr>
          <w:p w14:paraId="28747BCF" w14:textId="77777777" w:rsidR="0031280F" w:rsidRPr="002E63C2" w:rsidRDefault="0031280F" w:rsidP="00207DDF">
            <w:pPr>
              <w:jc w:val="both"/>
              <w:rPr>
                <w:sz w:val="20"/>
                <w:lang w:val="en-GB"/>
              </w:rPr>
            </w:pPr>
            <w:r w:rsidRPr="002E63C2">
              <w:rPr>
                <w:sz w:val="20"/>
                <w:lang w:val="en-GB"/>
              </w:rPr>
              <w:t>A2-I</w:t>
            </w:r>
          </w:p>
        </w:tc>
        <w:tc>
          <w:tcPr>
            <w:tcW w:w="4536" w:type="dxa"/>
            <w:shd w:val="clear" w:color="auto" w:fill="auto"/>
          </w:tcPr>
          <w:p w14:paraId="17BE77B6" w14:textId="77777777" w:rsidR="0031280F" w:rsidRPr="002E63C2" w:rsidRDefault="0031280F" w:rsidP="00207DDF">
            <w:pPr>
              <w:jc w:val="both"/>
              <w:rPr>
                <w:sz w:val="20"/>
                <w:lang w:val="en-GB"/>
              </w:rPr>
            </w:pPr>
            <w:r w:rsidRPr="002E63C2">
              <w:rPr>
                <w:sz w:val="20"/>
                <w:lang w:val="en-GB"/>
              </w:rPr>
              <w:t>Preţuri medii de revenire pentru categorii de clienţi finali noncasnici alimentaţi în regim concurenţial</w:t>
            </w:r>
          </w:p>
        </w:tc>
        <w:tc>
          <w:tcPr>
            <w:tcW w:w="4820" w:type="dxa"/>
            <w:shd w:val="clear" w:color="auto" w:fill="auto"/>
          </w:tcPr>
          <w:p w14:paraId="01034DD9" w14:textId="77777777" w:rsidR="0031280F" w:rsidRDefault="0031280F" w:rsidP="0031280F">
            <w:pPr>
              <w:numPr>
                <w:ilvl w:val="0"/>
                <w:numId w:val="39"/>
              </w:numPr>
              <w:ind w:left="34" w:hanging="142"/>
              <w:jc w:val="both"/>
              <w:rPr>
                <w:sz w:val="20"/>
              </w:rPr>
            </w:pPr>
            <w:r w:rsidRPr="002E63C2">
              <w:rPr>
                <w:sz w:val="20"/>
                <w:lang w:val="en-GB"/>
              </w:rPr>
              <w:t>C</w:t>
            </w:r>
            <w:r>
              <w:rPr>
                <w:sz w:val="20"/>
              </w:rPr>
              <w:t>onsumul cumulat al clienţilor finali care se încadrează pe o anumită tranşă de consum, în baza prognozei anuale de consum a acestora;</w:t>
            </w:r>
          </w:p>
          <w:p w14:paraId="76CE314E" w14:textId="77777777" w:rsidR="0031280F" w:rsidRDefault="0031280F" w:rsidP="0031280F">
            <w:pPr>
              <w:numPr>
                <w:ilvl w:val="0"/>
                <w:numId w:val="39"/>
              </w:numPr>
              <w:ind w:left="34" w:hanging="142"/>
              <w:jc w:val="both"/>
              <w:rPr>
                <w:sz w:val="20"/>
              </w:rPr>
            </w:pPr>
            <w:r>
              <w:rPr>
                <w:sz w:val="20"/>
              </w:rPr>
              <w:t>Bilanţul</w:t>
            </w:r>
            <w:r w:rsidRPr="002E63C2">
              <w:rPr>
                <w:sz w:val="20"/>
              </w:rPr>
              <w:t xml:space="preserve"> nr. de clienţi pe fiecare tranşă de consum</w:t>
            </w:r>
            <w:r>
              <w:rPr>
                <w:sz w:val="20"/>
              </w:rPr>
              <w:t xml:space="preserve"> total la sfârşitul lunii, din care nr. clienţi care au renunţat la furnizorul care raportează (ieşiri) şi nr. clienţi (intrări)</w:t>
            </w:r>
          </w:p>
          <w:p w14:paraId="5F46755F" w14:textId="77777777" w:rsidR="0031280F" w:rsidRDefault="0031280F" w:rsidP="0031280F">
            <w:pPr>
              <w:numPr>
                <w:ilvl w:val="0"/>
                <w:numId w:val="39"/>
              </w:numPr>
              <w:ind w:left="34" w:hanging="142"/>
              <w:jc w:val="both"/>
              <w:rPr>
                <w:sz w:val="20"/>
              </w:rPr>
            </w:pPr>
            <w:r>
              <w:rPr>
                <w:sz w:val="20"/>
              </w:rPr>
              <w:t>P</w:t>
            </w:r>
            <w:r w:rsidRPr="002E63C2">
              <w:rPr>
                <w:sz w:val="20"/>
              </w:rPr>
              <w:t>reţul mediu</w:t>
            </w:r>
            <w:r>
              <w:rPr>
                <w:sz w:val="20"/>
              </w:rPr>
              <w:t xml:space="preserve"> de vânzare, preţ mediu de revenire care reprezintă preţul mediu rezultat din vânzarea energiei electrice către clienţii finali facturaţi în luna de raportare, pe fiecare tranşă de consum (preţurile nu includ accize, alte taxe, TVA)</w:t>
            </w:r>
          </w:p>
          <w:p w14:paraId="2D11A271" w14:textId="77777777" w:rsidR="0031280F" w:rsidRPr="002E63C2" w:rsidRDefault="0031280F" w:rsidP="0031280F">
            <w:pPr>
              <w:numPr>
                <w:ilvl w:val="0"/>
                <w:numId w:val="39"/>
              </w:numPr>
              <w:ind w:left="34" w:hanging="142"/>
              <w:jc w:val="both"/>
              <w:rPr>
                <w:sz w:val="20"/>
              </w:rPr>
            </w:pPr>
            <w:r>
              <w:rPr>
                <w:sz w:val="20"/>
              </w:rPr>
              <w:t>Contravaloarea tarifelor cu serviciile de reţea, de sistem, măsurare, etc</w:t>
            </w:r>
          </w:p>
        </w:tc>
      </w:tr>
      <w:tr w:rsidR="0031280F" w:rsidRPr="002E63C2" w14:paraId="37CDBE1B" w14:textId="77777777" w:rsidTr="00207DDF">
        <w:tc>
          <w:tcPr>
            <w:tcW w:w="817" w:type="dxa"/>
            <w:shd w:val="clear" w:color="auto" w:fill="auto"/>
          </w:tcPr>
          <w:p w14:paraId="243D0C5C" w14:textId="77777777" w:rsidR="0031280F" w:rsidRPr="002E63C2" w:rsidRDefault="0031280F" w:rsidP="00207DDF">
            <w:pPr>
              <w:jc w:val="both"/>
              <w:rPr>
                <w:sz w:val="20"/>
                <w:lang w:val="en-GB"/>
              </w:rPr>
            </w:pPr>
            <w:r w:rsidRPr="002E63C2">
              <w:rPr>
                <w:sz w:val="20"/>
                <w:lang w:val="en-GB"/>
              </w:rPr>
              <w:t>A2-II</w:t>
            </w:r>
          </w:p>
        </w:tc>
        <w:tc>
          <w:tcPr>
            <w:tcW w:w="4536" w:type="dxa"/>
            <w:shd w:val="clear" w:color="auto" w:fill="auto"/>
          </w:tcPr>
          <w:p w14:paraId="550FDE5E" w14:textId="77777777" w:rsidR="0031280F" w:rsidRPr="002E63C2" w:rsidRDefault="0031280F" w:rsidP="00207DDF">
            <w:pPr>
              <w:jc w:val="both"/>
              <w:rPr>
                <w:sz w:val="20"/>
              </w:rPr>
            </w:pPr>
            <w:r w:rsidRPr="002E63C2">
              <w:rPr>
                <w:sz w:val="20"/>
                <w:lang w:val="en-GB"/>
              </w:rPr>
              <w:t>Preţuri medii de revenire pentru categorii de clienţi finali casnici alimentaţi în regim concurenţial</w:t>
            </w:r>
          </w:p>
        </w:tc>
        <w:tc>
          <w:tcPr>
            <w:tcW w:w="4820" w:type="dxa"/>
            <w:shd w:val="clear" w:color="auto" w:fill="auto"/>
          </w:tcPr>
          <w:p w14:paraId="5CD297C9" w14:textId="77777777" w:rsidR="0031280F" w:rsidRDefault="0031280F" w:rsidP="0031280F">
            <w:pPr>
              <w:numPr>
                <w:ilvl w:val="0"/>
                <w:numId w:val="39"/>
              </w:numPr>
              <w:ind w:left="34" w:hanging="142"/>
              <w:jc w:val="both"/>
              <w:rPr>
                <w:sz w:val="20"/>
              </w:rPr>
            </w:pPr>
            <w:r w:rsidRPr="002E63C2">
              <w:rPr>
                <w:sz w:val="20"/>
                <w:lang w:val="en-GB"/>
              </w:rPr>
              <w:t>C</w:t>
            </w:r>
            <w:r>
              <w:rPr>
                <w:sz w:val="20"/>
              </w:rPr>
              <w:t>onsumul cumulat al clienţilor finali care se încadrează pe o anumită tranşă de consum, în baza prognozei anuale de consum a acestora;</w:t>
            </w:r>
          </w:p>
          <w:p w14:paraId="1615D97B" w14:textId="77777777" w:rsidR="0031280F" w:rsidRDefault="0031280F" w:rsidP="0031280F">
            <w:pPr>
              <w:numPr>
                <w:ilvl w:val="0"/>
                <w:numId w:val="39"/>
              </w:numPr>
              <w:ind w:left="34" w:hanging="142"/>
              <w:jc w:val="both"/>
              <w:rPr>
                <w:sz w:val="20"/>
              </w:rPr>
            </w:pPr>
            <w:r>
              <w:rPr>
                <w:sz w:val="20"/>
              </w:rPr>
              <w:t>Bilanţul</w:t>
            </w:r>
            <w:r w:rsidRPr="002E63C2">
              <w:rPr>
                <w:sz w:val="20"/>
              </w:rPr>
              <w:t xml:space="preserve"> nr. de clienţi pe fiecare tranşă de consum</w:t>
            </w:r>
            <w:r>
              <w:rPr>
                <w:sz w:val="20"/>
              </w:rPr>
              <w:t xml:space="preserve"> total la sfârşitul lunii, din care nr. clienţi care au renunţat la furnizorul care raportează (ieşiri) şi nr. clienţi (intrări)</w:t>
            </w:r>
          </w:p>
          <w:p w14:paraId="5F4506E5" w14:textId="77777777" w:rsidR="0031280F" w:rsidRDefault="0031280F" w:rsidP="0031280F">
            <w:pPr>
              <w:numPr>
                <w:ilvl w:val="0"/>
                <w:numId w:val="39"/>
              </w:numPr>
              <w:ind w:left="34" w:hanging="142"/>
              <w:jc w:val="both"/>
              <w:rPr>
                <w:sz w:val="20"/>
              </w:rPr>
            </w:pPr>
            <w:r>
              <w:rPr>
                <w:sz w:val="20"/>
              </w:rPr>
              <w:t>P</w:t>
            </w:r>
            <w:r w:rsidRPr="002E63C2">
              <w:rPr>
                <w:sz w:val="20"/>
              </w:rPr>
              <w:t>reţul mediu</w:t>
            </w:r>
            <w:r>
              <w:rPr>
                <w:sz w:val="20"/>
              </w:rPr>
              <w:t xml:space="preserve"> de vânzare, preţ mediu de revenire care reprezintă preţul mediu rezultat din vânzarea energiei electrice către clienţii finali facturaţi în luna de raportare, pe fiecare tranşă de consum (preţurile nu includ accize, alte taxe, TVA)</w:t>
            </w:r>
          </w:p>
          <w:p w14:paraId="76265668" w14:textId="77777777" w:rsidR="0031280F" w:rsidRPr="002E63C2" w:rsidRDefault="0031280F" w:rsidP="0031280F">
            <w:pPr>
              <w:numPr>
                <w:ilvl w:val="0"/>
                <w:numId w:val="39"/>
              </w:numPr>
              <w:ind w:left="34" w:hanging="142"/>
              <w:jc w:val="both"/>
              <w:rPr>
                <w:sz w:val="20"/>
              </w:rPr>
            </w:pPr>
            <w:r>
              <w:rPr>
                <w:sz w:val="20"/>
              </w:rPr>
              <w:t xml:space="preserve">Contravaloarea tarifelor cu serviciile de reţea, de sistem, măsurare, etc aplicate clienţilor din fiecare tranşă de consum </w:t>
            </w:r>
          </w:p>
        </w:tc>
      </w:tr>
    </w:tbl>
    <w:p w14:paraId="6B02E20E" w14:textId="2C4BB08A" w:rsidR="0031280F" w:rsidRDefault="0031280F" w:rsidP="0031280F"/>
    <w:p w14:paraId="6EC07B31" w14:textId="77777777" w:rsidR="0031280F" w:rsidRDefault="0031280F">
      <w:r>
        <w:br w:type="page"/>
      </w:r>
    </w:p>
    <w:p w14:paraId="5DB60E33" w14:textId="77777777" w:rsidR="0031280F" w:rsidRDefault="0031280F" w:rsidP="0031280F"/>
    <w:p w14:paraId="68A72187" w14:textId="77777777" w:rsidR="0031280F" w:rsidRPr="00012ABB" w:rsidRDefault="0031280F" w:rsidP="0031280F">
      <w:pPr>
        <w:spacing w:before="120"/>
        <w:jc w:val="both"/>
        <w:rPr>
          <w:sz w:val="20"/>
        </w:rPr>
      </w:pPr>
      <w:r w:rsidRPr="00012ABB">
        <w:rPr>
          <w:sz w:val="20"/>
        </w:rPr>
        <w:t>Tabelele următoare detaliază intervalele de consum corespunzătoare fiecărei tranşe de consum anual stabilite prin prevederile Regulamentului (UE) 2016/1952 al Parlamentului European şi al Consiliului din 26 octombrie 2016 privind statisticile europene referitoare la preţurile la gaze naturale şi energie electrică şi de abrogare a Directivei 2008/92/CE, separat pentru clienţii finali noncasnici şi casnici:</w:t>
      </w:r>
    </w:p>
    <w:p w14:paraId="6EBE2E34" w14:textId="5575AC71" w:rsidR="0031280F" w:rsidRDefault="0031280F" w:rsidP="0031280F">
      <w:pPr>
        <w:spacing w:before="120"/>
        <w:ind w:left="181"/>
        <w:jc w:val="center"/>
        <w:rPr>
          <w:noProof/>
        </w:rPr>
      </w:pPr>
      <w:r>
        <w:rPr>
          <w:noProof/>
          <w:lang w:val="en-GB" w:eastAsia="en-GB"/>
        </w:rPr>
        <w:drawing>
          <wp:inline distT="0" distB="0" distL="0" distR="0" wp14:anchorId="35A31A9F" wp14:editId="419392DB">
            <wp:extent cx="3943350"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43350" cy="1371600"/>
                    </a:xfrm>
                    <a:prstGeom prst="rect">
                      <a:avLst/>
                    </a:prstGeom>
                    <a:noFill/>
                    <a:ln>
                      <a:noFill/>
                    </a:ln>
                  </pic:spPr>
                </pic:pic>
              </a:graphicData>
            </a:graphic>
          </wp:inline>
        </w:drawing>
      </w:r>
      <w:bookmarkStart w:id="7" w:name="_GoBack"/>
      <w:bookmarkEnd w:id="7"/>
    </w:p>
    <w:p w14:paraId="10FF6BE4" w14:textId="09F821B4" w:rsidR="0031280F" w:rsidRPr="002E63C2" w:rsidRDefault="0031280F" w:rsidP="0031280F">
      <w:pPr>
        <w:spacing w:before="120"/>
        <w:ind w:left="181"/>
        <w:jc w:val="center"/>
        <w:rPr>
          <w:noProof/>
        </w:rPr>
      </w:pPr>
      <w:r>
        <w:rPr>
          <w:noProof/>
          <w:lang w:val="en-GB" w:eastAsia="en-GB"/>
        </w:rPr>
        <w:drawing>
          <wp:inline distT="0" distB="0" distL="0" distR="0" wp14:anchorId="4D410A8C" wp14:editId="690F45DD">
            <wp:extent cx="4038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8600" cy="1143000"/>
                    </a:xfrm>
                    <a:prstGeom prst="rect">
                      <a:avLst/>
                    </a:prstGeom>
                    <a:noFill/>
                    <a:ln>
                      <a:noFill/>
                    </a:ln>
                  </pic:spPr>
                </pic:pic>
              </a:graphicData>
            </a:graphic>
          </wp:inline>
        </w:drawing>
      </w:r>
    </w:p>
    <w:p w14:paraId="413E2DD8" w14:textId="77777777" w:rsidR="00F60E2E" w:rsidRDefault="00F60E2E" w:rsidP="00E0109E">
      <w:pPr>
        <w:pStyle w:val="StyleBodyTextBefore6pt"/>
        <w:numPr>
          <w:ilvl w:val="0"/>
          <w:numId w:val="0"/>
        </w:numPr>
        <w:tabs>
          <w:tab w:val="left" w:pos="1560"/>
        </w:tabs>
        <w:spacing w:after="120" w:line="360" w:lineRule="auto"/>
        <w:ind w:left="1313" w:hanging="887"/>
        <w:rPr>
          <w:szCs w:val="24"/>
          <w:lang w:val="ro-RO"/>
        </w:rPr>
      </w:pPr>
    </w:p>
    <w:sectPr w:rsidR="00F60E2E" w:rsidSect="00E3628C">
      <w:footerReference w:type="even" r:id="rId15"/>
      <w:footerReference w:type="default" r:id="rId16"/>
      <w:pgSz w:w="11907" w:h="16839" w:code="9"/>
      <w:pgMar w:top="1276" w:right="1134" w:bottom="1985" w:left="1276" w:header="720" w:footer="720" w:gutter="0"/>
      <w:pgNumType w:start="1"/>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0CE6FC" w15:done="0"/>
  <w15:commentEx w15:paraId="69F10DD9" w15:done="0"/>
  <w15:commentEx w15:paraId="2D211C7E" w15:done="0"/>
  <w15:commentEx w15:paraId="3BF0751E" w15:done="0"/>
  <w15:commentEx w15:paraId="02AA50E9" w15:done="0"/>
  <w15:commentEx w15:paraId="35623530" w15:done="0"/>
  <w15:commentEx w15:paraId="7A17F1C6" w15:done="0"/>
  <w15:commentEx w15:paraId="546D0693" w15:done="0"/>
  <w15:commentEx w15:paraId="4B28B1C3" w15:done="0"/>
  <w15:commentEx w15:paraId="311C5F5E" w15:done="0"/>
  <w15:commentEx w15:paraId="5F2D9991" w15:done="0"/>
  <w15:commentEx w15:paraId="0157ABE0" w15:done="0"/>
  <w15:commentEx w15:paraId="2F56417C" w15:done="0"/>
  <w15:commentEx w15:paraId="1493734F" w15:done="0"/>
  <w15:commentEx w15:paraId="12ED2B17" w15:done="0"/>
  <w15:commentEx w15:paraId="57244283" w15:done="0"/>
  <w15:commentEx w15:paraId="6CB414BC" w15:done="0"/>
  <w15:commentEx w15:paraId="413254AF" w15:done="0"/>
  <w15:commentEx w15:paraId="74C663C5" w15:done="0"/>
  <w15:commentEx w15:paraId="73583B03" w15:done="0"/>
  <w15:commentEx w15:paraId="0891FE0E" w15:done="0"/>
  <w15:commentEx w15:paraId="72AC1258" w15:done="0"/>
  <w15:commentEx w15:paraId="5004BF9C" w15:done="0"/>
  <w15:commentEx w15:paraId="2053D74F" w15:done="0"/>
  <w15:commentEx w15:paraId="38D3931B" w15:done="0"/>
  <w15:commentEx w15:paraId="2F39BB9F" w15:done="0"/>
  <w15:commentEx w15:paraId="11E5494B" w15:done="0"/>
  <w15:commentEx w15:paraId="66688B31" w15:done="0"/>
  <w15:commentEx w15:paraId="07844AA6" w15:done="0"/>
  <w15:commentEx w15:paraId="14939B61" w15:done="0"/>
  <w15:commentEx w15:paraId="38D50327" w15:done="0"/>
  <w15:commentEx w15:paraId="4EAE281E" w15:done="0"/>
  <w15:commentEx w15:paraId="1802CF48" w15:done="0"/>
  <w15:commentEx w15:paraId="50FC3CA9" w15:done="0"/>
  <w15:commentEx w15:paraId="23C5CC74" w15:done="0"/>
  <w15:commentEx w15:paraId="68318A62" w15:done="0"/>
  <w15:commentEx w15:paraId="65887A36" w15:done="0"/>
  <w15:commentEx w15:paraId="32E433C4" w15:done="0"/>
  <w15:commentEx w15:paraId="528841E7" w15:done="0"/>
  <w15:commentEx w15:paraId="1B398B1A" w15:done="0"/>
  <w15:commentEx w15:paraId="7DDD321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00EA8F" w14:textId="77777777" w:rsidR="005D5195" w:rsidRDefault="005D5195" w:rsidP="005F063B">
      <w:r>
        <w:separator/>
      </w:r>
    </w:p>
  </w:endnote>
  <w:endnote w:type="continuationSeparator" w:id="0">
    <w:p w14:paraId="4A3E579A" w14:textId="77777777" w:rsidR="005D5195" w:rsidRDefault="005D5195" w:rsidP="005F0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29D700" w14:textId="77777777" w:rsidR="00556194" w:rsidRDefault="00556194" w:rsidP="005F10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29FFDA" w14:textId="77777777" w:rsidR="00556194" w:rsidRDefault="005561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0529D" w14:textId="0007A09E" w:rsidR="00556194" w:rsidRDefault="00556194" w:rsidP="008A54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280F">
      <w:rPr>
        <w:rStyle w:val="PageNumber"/>
        <w:noProof/>
      </w:rPr>
      <w:t>23</w:t>
    </w:r>
    <w:r>
      <w:rPr>
        <w:rStyle w:val="PageNumber"/>
      </w:rPr>
      <w:fldChar w:fldCharType="end"/>
    </w:r>
  </w:p>
  <w:p w14:paraId="5B4E099B" w14:textId="77777777" w:rsidR="00556194" w:rsidRDefault="005561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8E9453" w14:textId="77777777" w:rsidR="005D5195" w:rsidRDefault="005D5195" w:rsidP="005F063B">
      <w:r>
        <w:separator/>
      </w:r>
    </w:p>
  </w:footnote>
  <w:footnote w:type="continuationSeparator" w:id="0">
    <w:p w14:paraId="74639DFD" w14:textId="77777777" w:rsidR="005D5195" w:rsidRDefault="005D5195" w:rsidP="005F06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07209"/>
    <w:multiLevelType w:val="hybridMultilevel"/>
    <w:tmpl w:val="2B8AA686"/>
    <w:lvl w:ilvl="0" w:tplc="04180017">
      <w:start w:val="1"/>
      <w:numFmt w:val="lowerLetter"/>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
    <w:nsid w:val="0F5F61A5"/>
    <w:multiLevelType w:val="hybridMultilevel"/>
    <w:tmpl w:val="F0A6D296"/>
    <w:lvl w:ilvl="0" w:tplc="4C060BB8">
      <w:start w:val="12"/>
      <w:numFmt w:val="decimal"/>
      <w:pStyle w:val="StyleBodyTextBefore6pt"/>
      <w:lvlText w:val="Art. %1."/>
      <w:lvlJc w:val="left"/>
      <w:pPr>
        <w:tabs>
          <w:tab w:val="num" w:pos="1353"/>
        </w:tabs>
        <w:ind w:left="1880" w:hanging="887"/>
      </w:pPr>
      <w:rPr>
        <w:rFonts w:hint="default"/>
        <w:b/>
        <w:i w:val="0"/>
      </w:rPr>
    </w:lvl>
    <w:lvl w:ilvl="1" w:tplc="838AEE30">
      <w:start w:val="1"/>
      <w:numFmt w:val="lowerLetter"/>
      <w:lvlText w:val="%2)"/>
      <w:lvlJc w:val="left"/>
      <w:pPr>
        <w:tabs>
          <w:tab w:val="num" w:pos="1494"/>
        </w:tabs>
        <w:ind w:left="1494" w:hanging="360"/>
      </w:pPr>
      <w:rPr>
        <w:rFonts w:ascii="Times New Roman" w:eastAsia="Times New Roman" w:hAnsi="Times New Roman" w:cs="Times New Roman"/>
      </w:rPr>
    </w:lvl>
    <w:lvl w:ilvl="2" w:tplc="0409001B">
      <w:start w:val="1"/>
      <w:numFmt w:val="lowerRoman"/>
      <w:lvlText w:val="%3."/>
      <w:lvlJc w:val="right"/>
      <w:pPr>
        <w:tabs>
          <w:tab w:val="num" w:pos="-7560"/>
        </w:tabs>
        <w:ind w:left="-7560" w:hanging="180"/>
      </w:pPr>
    </w:lvl>
    <w:lvl w:ilvl="3" w:tplc="713EE384">
      <w:start w:val="1"/>
      <w:numFmt w:val="decimal"/>
      <w:lvlText w:val="%4."/>
      <w:lvlJc w:val="left"/>
      <w:pPr>
        <w:tabs>
          <w:tab w:val="num" w:pos="-6840"/>
        </w:tabs>
        <w:ind w:left="-6840" w:hanging="360"/>
      </w:pPr>
      <w:rPr>
        <w:rFonts w:hint="default"/>
      </w:rPr>
    </w:lvl>
    <w:lvl w:ilvl="4" w:tplc="04090017">
      <w:start w:val="1"/>
      <w:numFmt w:val="lowerLetter"/>
      <w:lvlText w:val="%5)"/>
      <w:lvlJc w:val="left"/>
      <w:pPr>
        <w:tabs>
          <w:tab w:val="num" w:pos="-6120"/>
        </w:tabs>
        <w:ind w:left="-6120" w:hanging="360"/>
      </w:pPr>
      <w:rPr>
        <w:rFonts w:hint="default"/>
      </w:r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3960"/>
        </w:tabs>
        <w:ind w:left="-3960" w:hanging="360"/>
      </w:pPr>
    </w:lvl>
    <w:lvl w:ilvl="8" w:tplc="0409001B" w:tentative="1">
      <w:start w:val="1"/>
      <w:numFmt w:val="lowerRoman"/>
      <w:lvlText w:val="%9."/>
      <w:lvlJc w:val="right"/>
      <w:pPr>
        <w:tabs>
          <w:tab w:val="num" w:pos="-3240"/>
        </w:tabs>
        <w:ind w:left="-3240" w:hanging="180"/>
      </w:pPr>
    </w:lvl>
  </w:abstractNum>
  <w:abstractNum w:abstractNumId="2">
    <w:nsid w:val="196325D4"/>
    <w:multiLevelType w:val="hybridMultilevel"/>
    <w:tmpl w:val="A6C68F30"/>
    <w:lvl w:ilvl="0" w:tplc="3304ADEE">
      <w:start w:val="1"/>
      <w:numFmt w:val="lowerLetter"/>
      <w:pStyle w:val="a"/>
      <w:lvlText w:val="%1)"/>
      <w:lvlJc w:val="left"/>
      <w:pPr>
        <w:tabs>
          <w:tab w:val="num" w:pos="1637"/>
        </w:tabs>
        <w:ind w:left="2164" w:hanging="887"/>
      </w:pPr>
      <w:rPr>
        <w:rFonts w:hint="default"/>
      </w:rPr>
    </w:lvl>
    <w:lvl w:ilvl="1" w:tplc="FFFFFFFF">
      <w:start w:val="1"/>
      <w:numFmt w:val="lowerLetter"/>
      <w:lvlText w:val="%2."/>
      <w:lvlJc w:val="left"/>
      <w:pPr>
        <w:tabs>
          <w:tab w:val="num" w:pos="2327"/>
        </w:tabs>
        <w:ind w:left="2327" w:hanging="360"/>
      </w:pPr>
    </w:lvl>
    <w:lvl w:ilvl="2" w:tplc="FFFFFFFF" w:tentative="1">
      <w:start w:val="1"/>
      <w:numFmt w:val="lowerRoman"/>
      <w:lvlText w:val="%3."/>
      <w:lvlJc w:val="right"/>
      <w:pPr>
        <w:tabs>
          <w:tab w:val="num" w:pos="3047"/>
        </w:tabs>
        <w:ind w:left="3047" w:hanging="180"/>
      </w:pPr>
    </w:lvl>
    <w:lvl w:ilvl="3" w:tplc="FFFFFFFF" w:tentative="1">
      <w:start w:val="1"/>
      <w:numFmt w:val="decimal"/>
      <w:lvlText w:val="%4."/>
      <w:lvlJc w:val="left"/>
      <w:pPr>
        <w:tabs>
          <w:tab w:val="num" w:pos="3767"/>
        </w:tabs>
        <w:ind w:left="3767" w:hanging="360"/>
      </w:pPr>
    </w:lvl>
    <w:lvl w:ilvl="4" w:tplc="FFFFFFFF">
      <w:start w:val="1"/>
      <w:numFmt w:val="lowerLetter"/>
      <w:lvlText w:val="%5."/>
      <w:lvlJc w:val="left"/>
      <w:pPr>
        <w:tabs>
          <w:tab w:val="num" w:pos="4487"/>
        </w:tabs>
        <w:ind w:left="4487" w:hanging="360"/>
      </w:pPr>
    </w:lvl>
    <w:lvl w:ilvl="5" w:tplc="FFFFFFFF" w:tentative="1">
      <w:start w:val="1"/>
      <w:numFmt w:val="lowerRoman"/>
      <w:lvlText w:val="%6."/>
      <w:lvlJc w:val="right"/>
      <w:pPr>
        <w:tabs>
          <w:tab w:val="num" w:pos="5207"/>
        </w:tabs>
        <w:ind w:left="5207" w:hanging="180"/>
      </w:pPr>
    </w:lvl>
    <w:lvl w:ilvl="6" w:tplc="FFFFFFFF" w:tentative="1">
      <w:start w:val="1"/>
      <w:numFmt w:val="decimal"/>
      <w:lvlText w:val="%7."/>
      <w:lvlJc w:val="left"/>
      <w:pPr>
        <w:tabs>
          <w:tab w:val="num" w:pos="5927"/>
        </w:tabs>
        <w:ind w:left="5927" w:hanging="360"/>
      </w:pPr>
    </w:lvl>
    <w:lvl w:ilvl="7" w:tplc="FFFFFFFF" w:tentative="1">
      <w:start w:val="1"/>
      <w:numFmt w:val="lowerLetter"/>
      <w:lvlText w:val="%8."/>
      <w:lvlJc w:val="left"/>
      <w:pPr>
        <w:tabs>
          <w:tab w:val="num" w:pos="6647"/>
        </w:tabs>
        <w:ind w:left="6647" w:hanging="360"/>
      </w:pPr>
    </w:lvl>
    <w:lvl w:ilvl="8" w:tplc="FFFFFFFF" w:tentative="1">
      <w:start w:val="1"/>
      <w:numFmt w:val="lowerRoman"/>
      <w:lvlText w:val="%9."/>
      <w:lvlJc w:val="right"/>
      <w:pPr>
        <w:tabs>
          <w:tab w:val="num" w:pos="7367"/>
        </w:tabs>
        <w:ind w:left="7367" w:hanging="180"/>
      </w:pPr>
    </w:lvl>
  </w:abstractNum>
  <w:abstractNum w:abstractNumId="3">
    <w:nsid w:val="1A34625F"/>
    <w:multiLevelType w:val="hybridMultilevel"/>
    <w:tmpl w:val="A5F2A878"/>
    <w:lvl w:ilvl="0" w:tplc="864C87CE">
      <w:start w:val="1"/>
      <w:numFmt w:val="lowerLetter"/>
      <w:lvlText w:val="%1)"/>
      <w:lvlJc w:val="left"/>
      <w:pPr>
        <w:ind w:left="1247" w:hanging="360"/>
      </w:pPr>
      <w:rPr>
        <w:rFonts w:ascii="Times New Roman" w:eastAsia="Times New Roman" w:hAnsi="Times New Roman" w:cs="Times New Roman"/>
      </w:rPr>
    </w:lvl>
    <w:lvl w:ilvl="1" w:tplc="08090003" w:tentative="1">
      <w:start w:val="1"/>
      <w:numFmt w:val="bullet"/>
      <w:lvlText w:val="o"/>
      <w:lvlJc w:val="left"/>
      <w:pPr>
        <w:ind w:left="1967" w:hanging="360"/>
      </w:pPr>
      <w:rPr>
        <w:rFonts w:ascii="Courier New" w:hAnsi="Courier New" w:cs="Courier New" w:hint="default"/>
      </w:rPr>
    </w:lvl>
    <w:lvl w:ilvl="2" w:tplc="08090005" w:tentative="1">
      <w:start w:val="1"/>
      <w:numFmt w:val="bullet"/>
      <w:lvlText w:val=""/>
      <w:lvlJc w:val="left"/>
      <w:pPr>
        <w:ind w:left="2687" w:hanging="360"/>
      </w:pPr>
      <w:rPr>
        <w:rFonts w:ascii="Wingdings" w:hAnsi="Wingdings" w:hint="default"/>
      </w:rPr>
    </w:lvl>
    <w:lvl w:ilvl="3" w:tplc="08090001" w:tentative="1">
      <w:start w:val="1"/>
      <w:numFmt w:val="bullet"/>
      <w:lvlText w:val=""/>
      <w:lvlJc w:val="left"/>
      <w:pPr>
        <w:ind w:left="3407" w:hanging="360"/>
      </w:pPr>
      <w:rPr>
        <w:rFonts w:ascii="Symbol" w:hAnsi="Symbol" w:hint="default"/>
      </w:rPr>
    </w:lvl>
    <w:lvl w:ilvl="4" w:tplc="08090003" w:tentative="1">
      <w:start w:val="1"/>
      <w:numFmt w:val="bullet"/>
      <w:lvlText w:val="o"/>
      <w:lvlJc w:val="left"/>
      <w:pPr>
        <w:ind w:left="4127" w:hanging="360"/>
      </w:pPr>
      <w:rPr>
        <w:rFonts w:ascii="Courier New" w:hAnsi="Courier New" w:cs="Courier New" w:hint="default"/>
      </w:rPr>
    </w:lvl>
    <w:lvl w:ilvl="5" w:tplc="08090005" w:tentative="1">
      <w:start w:val="1"/>
      <w:numFmt w:val="bullet"/>
      <w:lvlText w:val=""/>
      <w:lvlJc w:val="left"/>
      <w:pPr>
        <w:ind w:left="4847" w:hanging="360"/>
      </w:pPr>
      <w:rPr>
        <w:rFonts w:ascii="Wingdings" w:hAnsi="Wingdings" w:hint="default"/>
      </w:rPr>
    </w:lvl>
    <w:lvl w:ilvl="6" w:tplc="08090001" w:tentative="1">
      <w:start w:val="1"/>
      <w:numFmt w:val="bullet"/>
      <w:lvlText w:val=""/>
      <w:lvlJc w:val="left"/>
      <w:pPr>
        <w:ind w:left="5567" w:hanging="360"/>
      </w:pPr>
      <w:rPr>
        <w:rFonts w:ascii="Symbol" w:hAnsi="Symbol" w:hint="default"/>
      </w:rPr>
    </w:lvl>
    <w:lvl w:ilvl="7" w:tplc="08090003" w:tentative="1">
      <w:start w:val="1"/>
      <w:numFmt w:val="bullet"/>
      <w:lvlText w:val="o"/>
      <w:lvlJc w:val="left"/>
      <w:pPr>
        <w:ind w:left="6287" w:hanging="360"/>
      </w:pPr>
      <w:rPr>
        <w:rFonts w:ascii="Courier New" w:hAnsi="Courier New" w:cs="Courier New" w:hint="default"/>
      </w:rPr>
    </w:lvl>
    <w:lvl w:ilvl="8" w:tplc="08090005" w:tentative="1">
      <w:start w:val="1"/>
      <w:numFmt w:val="bullet"/>
      <w:lvlText w:val=""/>
      <w:lvlJc w:val="left"/>
      <w:pPr>
        <w:ind w:left="7007" w:hanging="360"/>
      </w:pPr>
      <w:rPr>
        <w:rFonts w:ascii="Wingdings" w:hAnsi="Wingdings" w:hint="default"/>
      </w:rPr>
    </w:lvl>
  </w:abstractNum>
  <w:abstractNum w:abstractNumId="4">
    <w:nsid w:val="24C979DC"/>
    <w:multiLevelType w:val="singleLevel"/>
    <w:tmpl w:val="D8BE6E94"/>
    <w:lvl w:ilvl="0">
      <w:start w:val="1"/>
      <w:numFmt w:val="decimal"/>
      <w:lvlText w:val="Art. %1. -"/>
      <w:lvlJc w:val="left"/>
      <w:pPr>
        <w:ind w:left="786" w:hanging="360"/>
      </w:pPr>
      <w:rPr>
        <w:rFonts w:hint="default"/>
        <w:b/>
        <w:i w:val="0"/>
        <w:sz w:val="24"/>
      </w:rPr>
    </w:lvl>
  </w:abstractNum>
  <w:abstractNum w:abstractNumId="5">
    <w:nsid w:val="331D2B51"/>
    <w:multiLevelType w:val="hybridMultilevel"/>
    <w:tmpl w:val="5B1EE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7F30A11"/>
    <w:multiLevelType w:val="hybridMultilevel"/>
    <w:tmpl w:val="DDA6D148"/>
    <w:lvl w:ilvl="0" w:tplc="04180017">
      <w:start w:val="1"/>
      <w:numFmt w:val="lowerLetter"/>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nsid w:val="603B0D56"/>
    <w:multiLevelType w:val="hybridMultilevel"/>
    <w:tmpl w:val="A142F728"/>
    <w:lvl w:ilvl="0" w:tplc="AD4E11AC">
      <w:start w:val="1"/>
      <w:numFmt w:val="lowerLetter"/>
      <w:lvlText w:val="%1)"/>
      <w:lvlJc w:val="left"/>
      <w:pPr>
        <w:tabs>
          <w:tab w:val="num" w:pos="1070"/>
        </w:tabs>
        <w:ind w:left="1597" w:hanging="887"/>
      </w:pPr>
      <w:rPr>
        <w:rFonts w:hint="default"/>
      </w:rPr>
    </w:lvl>
    <w:lvl w:ilvl="1" w:tplc="04090019">
      <w:start w:val="1"/>
      <w:numFmt w:val="lowerLetter"/>
      <w:lvlText w:val="%2."/>
      <w:lvlJc w:val="left"/>
      <w:pPr>
        <w:tabs>
          <w:tab w:val="num" w:pos="2149"/>
        </w:tabs>
        <w:ind w:left="2149" w:hanging="360"/>
      </w:pPr>
    </w:lvl>
    <w:lvl w:ilvl="2" w:tplc="99C6EBB8">
      <w:start w:val="1"/>
      <w:numFmt w:val="upperLetter"/>
      <w:lvlText w:val="%3."/>
      <w:lvlJc w:val="left"/>
      <w:pPr>
        <w:ind w:left="3049" w:hanging="360"/>
      </w:pPr>
      <w:rPr>
        <w:rFonts w:hint="default"/>
      </w:rPr>
    </w:lvl>
    <w:lvl w:ilvl="3" w:tplc="0409000F" w:tentative="1">
      <w:start w:val="1"/>
      <w:numFmt w:val="decimal"/>
      <w:lvlText w:val="%4."/>
      <w:lvlJc w:val="left"/>
      <w:pPr>
        <w:tabs>
          <w:tab w:val="num" w:pos="3589"/>
        </w:tabs>
        <w:ind w:left="3589" w:hanging="360"/>
      </w:pPr>
    </w:lvl>
    <w:lvl w:ilvl="4" w:tplc="04180017">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
    <w:nsid w:val="656F2940"/>
    <w:multiLevelType w:val="hybridMultilevel"/>
    <w:tmpl w:val="3DDA2D82"/>
    <w:lvl w:ilvl="0" w:tplc="08090017">
      <w:start w:val="1"/>
      <w:numFmt w:val="lowerLetter"/>
      <w:lvlText w:val="%1)"/>
      <w:lvlJc w:val="left"/>
      <w:pPr>
        <w:ind w:left="720" w:hanging="360"/>
      </w:pPr>
    </w:lvl>
    <w:lvl w:ilvl="1" w:tplc="2C9CE1D8">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7F142F4"/>
    <w:multiLevelType w:val="hybridMultilevel"/>
    <w:tmpl w:val="74183FD6"/>
    <w:lvl w:ilvl="0" w:tplc="1854A034">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EB0278"/>
    <w:multiLevelType w:val="multilevel"/>
    <w:tmpl w:val="98E64304"/>
    <w:lvl w:ilvl="0">
      <w:start w:val="1"/>
      <w:numFmt w:val="decimal"/>
      <w:pStyle w:val="TITLU"/>
      <w:lvlText w:val="%1"/>
      <w:lvlJc w:val="left"/>
      <w:pPr>
        <w:tabs>
          <w:tab w:val="num" w:pos="1242"/>
        </w:tabs>
        <w:ind w:left="1242" w:hanging="432"/>
      </w:pPr>
      <w:rPr>
        <w:rFonts w:hint="default"/>
      </w:rPr>
    </w:lvl>
    <w:lvl w:ilvl="1">
      <w:start w:val="1"/>
      <w:numFmt w:val="decimal"/>
      <w:lvlText w:val="%1.%2"/>
      <w:lvlJc w:val="left"/>
      <w:pPr>
        <w:tabs>
          <w:tab w:val="num" w:pos="1926"/>
        </w:tabs>
        <w:ind w:left="1926" w:hanging="576"/>
      </w:pPr>
      <w:rPr>
        <w:rFonts w:hint="default"/>
        <w:b w:val="0"/>
      </w:rPr>
    </w:lvl>
    <w:lvl w:ilvl="2">
      <w:start w:val="1"/>
      <w:numFmt w:val="decimal"/>
      <w:lvlText w:val="%1.%2.%3"/>
      <w:lvlJc w:val="left"/>
      <w:pPr>
        <w:tabs>
          <w:tab w:val="num" w:pos="1584"/>
        </w:tabs>
        <w:ind w:left="1584" w:hanging="720"/>
      </w:pPr>
      <w:rPr>
        <w:rFonts w:hint="default"/>
        <w:b w:val="0"/>
      </w:rPr>
    </w:lvl>
    <w:lvl w:ilvl="3">
      <w:start w:val="1"/>
      <w:numFmt w:val="decimal"/>
      <w:lvlText w:val="%1.%2.%3.%4"/>
      <w:lvlJc w:val="left"/>
      <w:pPr>
        <w:tabs>
          <w:tab w:val="num" w:pos="1728"/>
        </w:tabs>
        <w:ind w:left="1728" w:hanging="864"/>
      </w:pPr>
      <w:rPr>
        <w:rFonts w:hint="default"/>
      </w:rPr>
    </w:lvl>
    <w:lvl w:ilvl="4">
      <w:start w:val="1"/>
      <w:numFmt w:val="decimal"/>
      <w:lvlText w:val="%1.%2.%3.%4.%5"/>
      <w:lvlJc w:val="left"/>
      <w:pPr>
        <w:tabs>
          <w:tab w:val="num" w:pos="1872"/>
        </w:tabs>
        <w:ind w:left="1872" w:hanging="1008"/>
      </w:pPr>
      <w:rPr>
        <w:rFonts w:hint="default"/>
      </w:rPr>
    </w:lvl>
    <w:lvl w:ilvl="5">
      <w:start w:val="1"/>
      <w:numFmt w:val="decimal"/>
      <w:lvlText w:val="%1.%2.%3.%4.%5.%6"/>
      <w:lvlJc w:val="left"/>
      <w:pPr>
        <w:tabs>
          <w:tab w:val="num" w:pos="2016"/>
        </w:tabs>
        <w:ind w:left="2016" w:hanging="1152"/>
      </w:pPr>
      <w:rPr>
        <w:rFonts w:hint="default"/>
      </w:rPr>
    </w:lvl>
    <w:lvl w:ilvl="6">
      <w:start w:val="1"/>
      <w:numFmt w:val="decimal"/>
      <w:lvlText w:val="%1.%2.%3.%4.%5.%6.%7"/>
      <w:lvlJc w:val="left"/>
      <w:pPr>
        <w:tabs>
          <w:tab w:val="num" w:pos="2160"/>
        </w:tabs>
        <w:ind w:left="2160" w:hanging="1296"/>
      </w:pPr>
      <w:rPr>
        <w:rFonts w:hint="default"/>
      </w:rPr>
    </w:lvl>
    <w:lvl w:ilvl="7">
      <w:start w:val="1"/>
      <w:numFmt w:val="decimal"/>
      <w:lvlText w:val="%1.%2.%3.%4.%5.%6.%7.%8"/>
      <w:lvlJc w:val="left"/>
      <w:pPr>
        <w:tabs>
          <w:tab w:val="num" w:pos="2304"/>
        </w:tabs>
        <w:ind w:left="2304" w:hanging="1440"/>
      </w:pPr>
      <w:rPr>
        <w:rFonts w:hint="default"/>
      </w:rPr>
    </w:lvl>
    <w:lvl w:ilvl="8">
      <w:start w:val="1"/>
      <w:numFmt w:val="decimal"/>
      <w:lvlText w:val="%1.%2.%3.%4.%5.%6.%7.%8.%9"/>
      <w:lvlJc w:val="left"/>
      <w:pPr>
        <w:tabs>
          <w:tab w:val="num" w:pos="2448"/>
        </w:tabs>
        <w:ind w:left="2448" w:hanging="1584"/>
      </w:pPr>
      <w:rPr>
        <w:rFonts w:hint="default"/>
      </w:rPr>
    </w:lvl>
  </w:abstractNum>
  <w:abstractNum w:abstractNumId="11">
    <w:nsid w:val="6B625140"/>
    <w:multiLevelType w:val="hybridMultilevel"/>
    <w:tmpl w:val="92F41EB6"/>
    <w:lvl w:ilvl="0" w:tplc="AEFC894C">
      <w:start w:val="1"/>
      <w:numFmt w:val="lowerLetter"/>
      <w:lvlText w:val="%1)"/>
      <w:lvlJc w:val="left"/>
      <w:pPr>
        <w:ind w:left="1212"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nsid w:val="6CAF55D6"/>
    <w:multiLevelType w:val="hybridMultilevel"/>
    <w:tmpl w:val="DB20DC72"/>
    <w:lvl w:ilvl="0" w:tplc="AD0C44C2">
      <w:start w:val="1"/>
      <w:numFmt w:val="lowerLetter"/>
      <w:lvlText w:val="%1."/>
      <w:lvlJc w:val="left"/>
      <w:pPr>
        <w:ind w:left="1247" w:hanging="360"/>
      </w:pPr>
      <w:rPr>
        <w:rFonts w:ascii="Times New Roman" w:eastAsia="Times New Roman" w:hAnsi="Times New Roman" w:cs="Times New Roman"/>
      </w:rPr>
    </w:lvl>
    <w:lvl w:ilvl="1" w:tplc="08090003" w:tentative="1">
      <w:start w:val="1"/>
      <w:numFmt w:val="bullet"/>
      <w:lvlText w:val="o"/>
      <w:lvlJc w:val="left"/>
      <w:pPr>
        <w:ind w:left="1967" w:hanging="360"/>
      </w:pPr>
      <w:rPr>
        <w:rFonts w:ascii="Courier New" w:hAnsi="Courier New" w:cs="Courier New" w:hint="default"/>
      </w:rPr>
    </w:lvl>
    <w:lvl w:ilvl="2" w:tplc="08090005" w:tentative="1">
      <w:start w:val="1"/>
      <w:numFmt w:val="bullet"/>
      <w:lvlText w:val=""/>
      <w:lvlJc w:val="left"/>
      <w:pPr>
        <w:ind w:left="2687" w:hanging="360"/>
      </w:pPr>
      <w:rPr>
        <w:rFonts w:ascii="Wingdings" w:hAnsi="Wingdings" w:hint="default"/>
      </w:rPr>
    </w:lvl>
    <w:lvl w:ilvl="3" w:tplc="08090001" w:tentative="1">
      <w:start w:val="1"/>
      <w:numFmt w:val="bullet"/>
      <w:lvlText w:val=""/>
      <w:lvlJc w:val="left"/>
      <w:pPr>
        <w:ind w:left="3407" w:hanging="360"/>
      </w:pPr>
      <w:rPr>
        <w:rFonts w:ascii="Symbol" w:hAnsi="Symbol" w:hint="default"/>
      </w:rPr>
    </w:lvl>
    <w:lvl w:ilvl="4" w:tplc="08090003" w:tentative="1">
      <w:start w:val="1"/>
      <w:numFmt w:val="bullet"/>
      <w:lvlText w:val="o"/>
      <w:lvlJc w:val="left"/>
      <w:pPr>
        <w:ind w:left="4127" w:hanging="360"/>
      </w:pPr>
      <w:rPr>
        <w:rFonts w:ascii="Courier New" w:hAnsi="Courier New" w:cs="Courier New" w:hint="default"/>
      </w:rPr>
    </w:lvl>
    <w:lvl w:ilvl="5" w:tplc="08090005" w:tentative="1">
      <w:start w:val="1"/>
      <w:numFmt w:val="bullet"/>
      <w:lvlText w:val=""/>
      <w:lvlJc w:val="left"/>
      <w:pPr>
        <w:ind w:left="4847" w:hanging="360"/>
      </w:pPr>
      <w:rPr>
        <w:rFonts w:ascii="Wingdings" w:hAnsi="Wingdings" w:hint="default"/>
      </w:rPr>
    </w:lvl>
    <w:lvl w:ilvl="6" w:tplc="08090001" w:tentative="1">
      <w:start w:val="1"/>
      <w:numFmt w:val="bullet"/>
      <w:lvlText w:val=""/>
      <w:lvlJc w:val="left"/>
      <w:pPr>
        <w:ind w:left="5567" w:hanging="360"/>
      </w:pPr>
      <w:rPr>
        <w:rFonts w:ascii="Symbol" w:hAnsi="Symbol" w:hint="default"/>
      </w:rPr>
    </w:lvl>
    <w:lvl w:ilvl="7" w:tplc="08090003" w:tentative="1">
      <w:start w:val="1"/>
      <w:numFmt w:val="bullet"/>
      <w:lvlText w:val="o"/>
      <w:lvlJc w:val="left"/>
      <w:pPr>
        <w:ind w:left="6287" w:hanging="360"/>
      </w:pPr>
      <w:rPr>
        <w:rFonts w:ascii="Courier New" w:hAnsi="Courier New" w:cs="Courier New" w:hint="default"/>
      </w:rPr>
    </w:lvl>
    <w:lvl w:ilvl="8" w:tplc="08090005" w:tentative="1">
      <w:start w:val="1"/>
      <w:numFmt w:val="bullet"/>
      <w:lvlText w:val=""/>
      <w:lvlJc w:val="left"/>
      <w:pPr>
        <w:ind w:left="7007" w:hanging="360"/>
      </w:pPr>
      <w:rPr>
        <w:rFonts w:ascii="Wingdings" w:hAnsi="Wingdings" w:hint="default"/>
      </w:rPr>
    </w:lvl>
  </w:abstractNum>
  <w:abstractNum w:abstractNumId="13">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num w:numId="1">
    <w:abstractNumId w:val="1"/>
  </w:num>
  <w:num w:numId="2">
    <w:abstractNumId w:val="2"/>
  </w:num>
  <w:num w:numId="3">
    <w:abstractNumId w:val="10"/>
  </w:num>
  <w:num w:numId="4">
    <w:abstractNumId w:val="4"/>
  </w:num>
  <w:num w:numId="5">
    <w:abstractNumId w:val="13"/>
  </w:num>
  <w:num w:numId="6">
    <w:abstractNumId w:val="1"/>
  </w:num>
  <w:num w:numId="7">
    <w:abstractNumId w:val="2"/>
    <w:lvlOverride w:ilvl="0">
      <w:startOverride w:val="1"/>
    </w:lvlOverride>
  </w:num>
  <w:num w:numId="8">
    <w:abstractNumId w:val="11"/>
  </w:num>
  <w:num w:numId="9">
    <w:abstractNumId w:val="8"/>
  </w:num>
  <w:num w:numId="10">
    <w:abstractNumId w:val="7"/>
  </w:num>
  <w:num w:numId="11">
    <w:abstractNumId w:val="6"/>
  </w:num>
  <w:num w:numId="12">
    <w:abstractNumId w:val="0"/>
  </w:num>
  <w:num w:numId="13">
    <w:abstractNumId w:val="12"/>
  </w:num>
  <w:num w:numId="14">
    <w:abstractNumId w:val="3"/>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0"/>
  </w:num>
  <w:num w:numId="30">
    <w:abstractNumId w:val="1"/>
  </w:num>
  <w:num w:numId="31">
    <w:abstractNumId w:val="1"/>
  </w:num>
  <w:num w:numId="32">
    <w:abstractNumId w:val="9"/>
  </w:num>
  <w:num w:numId="33">
    <w:abstractNumId w:val="1"/>
  </w:num>
  <w:num w:numId="34">
    <w:abstractNumId w:val="1"/>
  </w:num>
  <w:num w:numId="35">
    <w:abstractNumId w:val="2"/>
  </w:num>
  <w:num w:numId="36">
    <w:abstractNumId w:val="2"/>
  </w:num>
  <w:num w:numId="37">
    <w:abstractNumId w:val="1"/>
  </w:num>
  <w:num w:numId="38">
    <w:abstractNumId w:val="10"/>
  </w:num>
  <w:num w:numId="39">
    <w:abstractNumId w:val="5"/>
  </w:num>
  <w:numIdMacAtCleanup w:val="1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atalia VLAD">
    <w15:presenceInfo w15:providerId="AD" w15:userId="S-1-5-21-1043469324-2048178460-1789782235-11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89D"/>
    <w:rsid w:val="00000A98"/>
    <w:rsid w:val="00002342"/>
    <w:rsid w:val="00002692"/>
    <w:rsid w:val="00003550"/>
    <w:rsid w:val="000040DC"/>
    <w:rsid w:val="000040E8"/>
    <w:rsid w:val="00004FB9"/>
    <w:rsid w:val="000052C8"/>
    <w:rsid w:val="000058AC"/>
    <w:rsid w:val="00005B1A"/>
    <w:rsid w:val="0000600A"/>
    <w:rsid w:val="0000754C"/>
    <w:rsid w:val="00010B5B"/>
    <w:rsid w:val="00010EE4"/>
    <w:rsid w:val="000123BF"/>
    <w:rsid w:val="00012448"/>
    <w:rsid w:val="00013075"/>
    <w:rsid w:val="000135C3"/>
    <w:rsid w:val="0001377F"/>
    <w:rsid w:val="0001498F"/>
    <w:rsid w:val="00015415"/>
    <w:rsid w:val="000155B2"/>
    <w:rsid w:val="000156B8"/>
    <w:rsid w:val="000162DB"/>
    <w:rsid w:val="00016D46"/>
    <w:rsid w:val="00017A1B"/>
    <w:rsid w:val="00017A40"/>
    <w:rsid w:val="00017E57"/>
    <w:rsid w:val="00020B98"/>
    <w:rsid w:val="00020DC5"/>
    <w:rsid w:val="00021CB7"/>
    <w:rsid w:val="0002260E"/>
    <w:rsid w:val="000229B8"/>
    <w:rsid w:val="00022A80"/>
    <w:rsid w:val="00023A99"/>
    <w:rsid w:val="000240F2"/>
    <w:rsid w:val="00024DDB"/>
    <w:rsid w:val="00026732"/>
    <w:rsid w:val="0002770E"/>
    <w:rsid w:val="00027C53"/>
    <w:rsid w:val="00027CA8"/>
    <w:rsid w:val="000309DF"/>
    <w:rsid w:val="00030A6A"/>
    <w:rsid w:val="00032192"/>
    <w:rsid w:val="00032610"/>
    <w:rsid w:val="0003299E"/>
    <w:rsid w:val="00033207"/>
    <w:rsid w:val="000348EA"/>
    <w:rsid w:val="00034B1A"/>
    <w:rsid w:val="000354EF"/>
    <w:rsid w:val="0003550A"/>
    <w:rsid w:val="000358F0"/>
    <w:rsid w:val="00035CE5"/>
    <w:rsid w:val="00035D4D"/>
    <w:rsid w:val="000361E2"/>
    <w:rsid w:val="0003637D"/>
    <w:rsid w:val="00036752"/>
    <w:rsid w:val="00036928"/>
    <w:rsid w:val="00036ACE"/>
    <w:rsid w:val="00036C93"/>
    <w:rsid w:val="00036D7D"/>
    <w:rsid w:val="00037084"/>
    <w:rsid w:val="00037E4B"/>
    <w:rsid w:val="0004199D"/>
    <w:rsid w:val="00041BAF"/>
    <w:rsid w:val="00042249"/>
    <w:rsid w:val="00042B3E"/>
    <w:rsid w:val="00044439"/>
    <w:rsid w:val="00044661"/>
    <w:rsid w:val="00045B4C"/>
    <w:rsid w:val="00045CD8"/>
    <w:rsid w:val="00052AEB"/>
    <w:rsid w:val="00052BB6"/>
    <w:rsid w:val="00055080"/>
    <w:rsid w:val="000554F4"/>
    <w:rsid w:val="00056E78"/>
    <w:rsid w:val="000573D8"/>
    <w:rsid w:val="00057A4A"/>
    <w:rsid w:val="000614E3"/>
    <w:rsid w:val="00061BD2"/>
    <w:rsid w:val="000627A3"/>
    <w:rsid w:val="00062F13"/>
    <w:rsid w:val="000644EC"/>
    <w:rsid w:val="00065428"/>
    <w:rsid w:val="0006569C"/>
    <w:rsid w:val="0006637F"/>
    <w:rsid w:val="000663F9"/>
    <w:rsid w:val="00070149"/>
    <w:rsid w:val="00070F9C"/>
    <w:rsid w:val="00071973"/>
    <w:rsid w:val="00071AB5"/>
    <w:rsid w:val="00073163"/>
    <w:rsid w:val="00073736"/>
    <w:rsid w:val="00074422"/>
    <w:rsid w:val="000751F7"/>
    <w:rsid w:val="00075F06"/>
    <w:rsid w:val="00076E42"/>
    <w:rsid w:val="0007706E"/>
    <w:rsid w:val="0007732B"/>
    <w:rsid w:val="00077662"/>
    <w:rsid w:val="000777A3"/>
    <w:rsid w:val="00080F0B"/>
    <w:rsid w:val="000818D5"/>
    <w:rsid w:val="000838B4"/>
    <w:rsid w:val="00083A1B"/>
    <w:rsid w:val="00086C20"/>
    <w:rsid w:val="00087FAE"/>
    <w:rsid w:val="000918B2"/>
    <w:rsid w:val="000933F3"/>
    <w:rsid w:val="00095035"/>
    <w:rsid w:val="000958B0"/>
    <w:rsid w:val="00097074"/>
    <w:rsid w:val="00097E43"/>
    <w:rsid w:val="000A016E"/>
    <w:rsid w:val="000A1D1D"/>
    <w:rsid w:val="000A462B"/>
    <w:rsid w:val="000A4A16"/>
    <w:rsid w:val="000A6424"/>
    <w:rsid w:val="000A66EE"/>
    <w:rsid w:val="000A72A5"/>
    <w:rsid w:val="000A75F3"/>
    <w:rsid w:val="000A7862"/>
    <w:rsid w:val="000B0C92"/>
    <w:rsid w:val="000B2CF8"/>
    <w:rsid w:val="000B2FED"/>
    <w:rsid w:val="000B30F6"/>
    <w:rsid w:val="000B3452"/>
    <w:rsid w:val="000B3922"/>
    <w:rsid w:val="000B469F"/>
    <w:rsid w:val="000B4713"/>
    <w:rsid w:val="000B4C99"/>
    <w:rsid w:val="000B5B52"/>
    <w:rsid w:val="000B5BA4"/>
    <w:rsid w:val="000B61D0"/>
    <w:rsid w:val="000B7227"/>
    <w:rsid w:val="000C05E4"/>
    <w:rsid w:val="000C0C9B"/>
    <w:rsid w:val="000C2C3D"/>
    <w:rsid w:val="000C4138"/>
    <w:rsid w:val="000C42E9"/>
    <w:rsid w:val="000C7283"/>
    <w:rsid w:val="000D0161"/>
    <w:rsid w:val="000D0A29"/>
    <w:rsid w:val="000D1BC6"/>
    <w:rsid w:val="000D21DA"/>
    <w:rsid w:val="000D2C2D"/>
    <w:rsid w:val="000D450F"/>
    <w:rsid w:val="000D5D9A"/>
    <w:rsid w:val="000D66CC"/>
    <w:rsid w:val="000D68A6"/>
    <w:rsid w:val="000E049B"/>
    <w:rsid w:val="000E2B8F"/>
    <w:rsid w:val="000E3E17"/>
    <w:rsid w:val="000E4F81"/>
    <w:rsid w:val="000E5159"/>
    <w:rsid w:val="000E5DD2"/>
    <w:rsid w:val="000E5FA0"/>
    <w:rsid w:val="000E6EF7"/>
    <w:rsid w:val="000E7CA7"/>
    <w:rsid w:val="000F0988"/>
    <w:rsid w:val="000F0BBF"/>
    <w:rsid w:val="000F2DC9"/>
    <w:rsid w:val="000F2ED3"/>
    <w:rsid w:val="000F47AE"/>
    <w:rsid w:val="000F4835"/>
    <w:rsid w:val="000F4985"/>
    <w:rsid w:val="000F592C"/>
    <w:rsid w:val="000F6D4A"/>
    <w:rsid w:val="000F7597"/>
    <w:rsid w:val="001002C1"/>
    <w:rsid w:val="00100328"/>
    <w:rsid w:val="00100F3E"/>
    <w:rsid w:val="001015D3"/>
    <w:rsid w:val="00104581"/>
    <w:rsid w:val="00104B57"/>
    <w:rsid w:val="00105F94"/>
    <w:rsid w:val="00106464"/>
    <w:rsid w:val="001072BC"/>
    <w:rsid w:val="00112031"/>
    <w:rsid w:val="00112592"/>
    <w:rsid w:val="00116838"/>
    <w:rsid w:val="00116A69"/>
    <w:rsid w:val="00117F22"/>
    <w:rsid w:val="00120114"/>
    <w:rsid w:val="001203D9"/>
    <w:rsid w:val="001203EE"/>
    <w:rsid w:val="00120F4A"/>
    <w:rsid w:val="00121389"/>
    <w:rsid w:val="00121636"/>
    <w:rsid w:val="00122417"/>
    <w:rsid w:val="00122806"/>
    <w:rsid w:val="0012367A"/>
    <w:rsid w:val="00123CCF"/>
    <w:rsid w:val="001240C2"/>
    <w:rsid w:val="0012415F"/>
    <w:rsid w:val="00124192"/>
    <w:rsid w:val="00124B69"/>
    <w:rsid w:val="00125265"/>
    <w:rsid w:val="00127E69"/>
    <w:rsid w:val="001317E8"/>
    <w:rsid w:val="00131BE2"/>
    <w:rsid w:val="00132BDC"/>
    <w:rsid w:val="00133A1B"/>
    <w:rsid w:val="00135374"/>
    <w:rsid w:val="00136A0C"/>
    <w:rsid w:val="0014022B"/>
    <w:rsid w:val="00140CE1"/>
    <w:rsid w:val="00143BED"/>
    <w:rsid w:val="0014421C"/>
    <w:rsid w:val="001446FC"/>
    <w:rsid w:val="00144E4F"/>
    <w:rsid w:val="001453B1"/>
    <w:rsid w:val="0014672C"/>
    <w:rsid w:val="001476F8"/>
    <w:rsid w:val="00147D4A"/>
    <w:rsid w:val="001506BB"/>
    <w:rsid w:val="001536DC"/>
    <w:rsid w:val="00153906"/>
    <w:rsid w:val="00153B7C"/>
    <w:rsid w:val="001547DD"/>
    <w:rsid w:val="00154C99"/>
    <w:rsid w:val="00155FE2"/>
    <w:rsid w:val="00156204"/>
    <w:rsid w:val="001606B4"/>
    <w:rsid w:val="0016167D"/>
    <w:rsid w:val="00164BBF"/>
    <w:rsid w:val="00166179"/>
    <w:rsid w:val="00166185"/>
    <w:rsid w:val="001662E2"/>
    <w:rsid w:val="00166564"/>
    <w:rsid w:val="00166B71"/>
    <w:rsid w:val="0016717F"/>
    <w:rsid w:val="0017001E"/>
    <w:rsid w:val="00171D60"/>
    <w:rsid w:val="00171DCE"/>
    <w:rsid w:val="001725C8"/>
    <w:rsid w:val="00173AD7"/>
    <w:rsid w:val="00174A2E"/>
    <w:rsid w:val="001755C3"/>
    <w:rsid w:val="00175D08"/>
    <w:rsid w:val="00175D0B"/>
    <w:rsid w:val="00176668"/>
    <w:rsid w:val="001802B9"/>
    <w:rsid w:val="00180709"/>
    <w:rsid w:val="001809C0"/>
    <w:rsid w:val="00181499"/>
    <w:rsid w:val="0018385C"/>
    <w:rsid w:val="00184063"/>
    <w:rsid w:val="00184427"/>
    <w:rsid w:val="001848CD"/>
    <w:rsid w:val="001849BA"/>
    <w:rsid w:val="00184E68"/>
    <w:rsid w:val="0018576A"/>
    <w:rsid w:val="00185AE6"/>
    <w:rsid w:val="00185F2C"/>
    <w:rsid w:val="001861A4"/>
    <w:rsid w:val="0018657F"/>
    <w:rsid w:val="00186955"/>
    <w:rsid w:val="00186B21"/>
    <w:rsid w:val="001910F3"/>
    <w:rsid w:val="001911C7"/>
    <w:rsid w:val="001918F6"/>
    <w:rsid w:val="0019196F"/>
    <w:rsid w:val="00191F13"/>
    <w:rsid w:val="00192A00"/>
    <w:rsid w:val="00192A6B"/>
    <w:rsid w:val="00192FC4"/>
    <w:rsid w:val="001937D8"/>
    <w:rsid w:val="00193EB7"/>
    <w:rsid w:val="001949C7"/>
    <w:rsid w:val="00194C9E"/>
    <w:rsid w:val="001966B2"/>
    <w:rsid w:val="001A0814"/>
    <w:rsid w:val="001A0E34"/>
    <w:rsid w:val="001A12F7"/>
    <w:rsid w:val="001A3636"/>
    <w:rsid w:val="001A3BAC"/>
    <w:rsid w:val="001A44C6"/>
    <w:rsid w:val="001A53AC"/>
    <w:rsid w:val="001A568A"/>
    <w:rsid w:val="001A5847"/>
    <w:rsid w:val="001A6CD8"/>
    <w:rsid w:val="001A72C4"/>
    <w:rsid w:val="001B0938"/>
    <w:rsid w:val="001B1100"/>
    <w:rsid w:val="001B12F4"/>
    <w:rsid w:val="001B15A2"/>
    <w:rsid w:val="001B188E"/>
    <w:rsid w:val="001B2757"/>
    <w:rsid w:val="001B2770"/>
    <w:rsid w:val="001B2C80"/>
    <w:rsid w:val="001B3FB8"/>
    <w:rsid w:val="001B46EB"/>
    <w:rsid w:val="001B5660"/>
    <w:rsid w:val="001B622C"/>
    <w:rsid w:val="001B6261"/>
    <w:rsid w:val="001B6854"/>
    <w:rsid w:val="001B69D6"/>
    <w:rsid w:val="001B6C2A"/>
    <w:rsid w:val="001B6F9E"/>
    <w:rsid w:val="001B77DB"/>
    <w:rsid w:val="001B79FE"/>
    <w:rsid w:val="001C0742"/>
    <w:rsid w:val="001C0B87"/>
    <w:rsid w:val="001C0CBC"/>
    <w:rsid w:val="001C203E"/>
    <w:rsid w:val="001C2243"/>
    <w:rsid w:val="001C3815"/>
    <w:rsid w:val="001C502C"/>
    <w:rsid w:val="001C76E0"/>
    <w:rsid w:val="001C7C87"/>
    <w:rsid w:val="001D0531"/>
    <w:rsid w:val="001D07DA"/>
    <w:rsid w:val="001D178B"/>
    <w:rsid w:val="001D188A"/>
    <w:rsid w:val="001D2562"/>
    <w:rsid w:val="001D4D18"/>
    <w:rsid w:val="001D5E8E"/>
    <w:rsid w:val="001D6399"/>
    <w:rsid w:val="001D7DE8"/>
    <w:rsid w:val="001E04F4"/>
    <w:rsid w:val="001E094A"/>
    <w:rsid w:val="001E1213"/>
    <w:rsid w:val="001E2C82"/>
    <w:rsid w:val="001E4385"/>
    <w:rsid w:val="001E4700"/>
    <w:rsid w:val="001F0609"/>
    <w:rsid w:val="001F2B68"/>
    <w:rsid w:val="001F3708"/>
    <w:rsid w:val="001F45C1"/>
    <w:rsid w:val="001F4A11"/>
    <w:rsid w:val="001F719E"/>
    <w:rsid w:val="00200BFB"/>
    <w:rsid w:val="00200C24"/>
    <w:rsid w:val="0020209E"/>
    <w:rsid w:val="00202EE0"/>
    <w:rsid w:val="002036DB"/>
    <w:rsid w:val="002047AF"/>
    <w:rsid w:val="00204DF1"/>
    <w:rsid w:val="00205354"/>
    <w:rsid w:val="00205D0F"/>
    <w:rsid w:val="002064A6"/>
    <w:rsid w:val="002069EF"/>
    <w:rsid w:val="0020772D"/>
    <w:rsid w:val="00207787"/>
    <w:rsid w:val="002077DD"/>
    <w:rsid w:val="00210422"/>
    <w:rsid w:val="0021067C"/>
    <w:rsid w:val="0021216E"/>
    <w:rsid w:val="00214228"/>
    <w:rsid w:val="00215A1C"/>
    <w:rsid w:val="00216378"/>
    <w:rsid w:val="00216A39"/>
    <w:rsid w:val="002178F9"/>
    <w:rsid w:val="00221132"/>
    <w:rsid w:val="002228F7"/>
    <w:rsid w:val="00222CDB"/>
    <w:rsid w:val="002245FB"/>
    <w:rsid w:val="00225581"/>
    <w:rsid w:val="002256A8"/>
    <w:rsid w:val="00226564"/>
    <w:rsid w:val="002277AA"/>
    <w:rsid w:val="00230881"/>
    <w:rsid w:val="00230C87"/>
    <w:rsid w:val="00230DCB"/>
    <w:rsid w:val="00230DFE"/>
    <w:rsid w:val="00231F4C"/>
    <w:rsid w:val="00233168"/>
    <w:rsid w:val="00233275"/>
    <w:rsid w:val="002340FE"/>
    <w:rsid w:val="00234D4B"/>
    <w:rsid w:val="00235A53"/>
    <w:rsid w:val="00235F0E"/>
    <w:rsid w:val="002371ED"/>
    <w:rsid w:val="002407B0"/>
    <w:rsid w:val="00242B86"/>
    <w:rsid w:val="00242DD4"/>
    <w:rsid w:val="00242EBE"/>
    <w:rsid w:val="0024336A"/>
    <w:rsid w:val="00243585"/>
    <w:rsid w:val="00243E67"/>
    <w:rsid w:val="00246926"/>
    <w:rsid w:val="002472A6"/>
    <w:rsid w:val="00247CD2"/>
    <w:rsid w:val="00251CE3"/>
    <w:rsid w:val="00252242"/>
    <w:rsid w:val="0025313C"/>
    <w:rsid w:val="00253BEE"/>
    <w:rsid w:val="00253FCA"/>
    <w:rsid w:val="0025432A"/>
    <w:rsid w:val="00254802"/>
    <w:rsid w:val="00254B74"/>
    <w:rsid w:val="00254CE6"/>
    <w:rsid w:val="00260B7E"/>
    <w:rsid w:val="00260C28"/>
    <w:rsid w:val="0026161A"/>
    <w:rsid w:val="00263C72"/>
    <w:rsid w:val="00263C99"/>
    <w:rsid w:val="00264345"/>
    <w:rsid w:val="002644C0"/>
    <w:rsid w:val="0026467F"/>
    <w:rsid w:val="00264782"/>
    <w:rsid w:val="002648E7"/>
    <w:rsid w:val="00264BCB"/>
    <w:rsid w:val="002656E7"/>
    <w:rsid w:val="00265C25"/>
    <w:rsid w:val="00266820"/>
    <w:rsid w:val="00266B86"/>
    <w:rsid w:val="00266D54"/>
    <w:rsid w:val="002671B9"/>
    <w:rsid w:val="00267BA6"/>
    <w:rsid w:val="00270FB3"/>
    <w:rsid w:val="00271544"/>
    <w:rsid w:val="002724B1"/>
    <w:rsid w:val="002726DD"/>
    <w:rsid w:val="00272A98"/>
    <w:rsid w:val="00272EC5"/>
    <w:rsid w:val="00273293"/>
    <w:rsid w:val="00274114"/>
    <w:rsid w:val="002743AB"/>
    <w:rsid w:val="0027475C"/>
    <w:rsid w:val="00274EF1"/>
    <w:rsid w:val="002760E0"/>
    <w:rsid w:val="00276841"/>
    <w:rsid w:val="00276AB7"/>
    <w:rsid w:val="00277836"/>
    <w:rsid w:val="00277A0B"/>
    <w:rsid w:val="00277D3F"/>
    <w:rsid w:val="00277DF7"/>
    <w:rsid w:val="00281224"/>
    <w:rsid w:val="00281C2E"/>
    <w:rsid w:val="00281DD6"/>
    <w:rsid w:val="00282395"/>
    <w:rsid w:val="00282C9F"/>
    <w:rsid w:val="00282D5A"/>
    <w:rsid w:val="00282EB5"/>
    <w:rsid w:val="002844FC"/>
    <w:rsid w:val="002845A8"/>
    <w:rsid w:val="00285790"/>
    <w:rsid w:val="00286C17"/>
    <w:rsid w:val="002906A0"/>
    <w:rsid w:val="002921FF"/>
    <w:rsid w:val="00292C76"/>
    <w:rsid w:val="002935A9"/>
    <w:rsid w:val="0029562D"/>
    <w:rsid w:val="00295AA2"/>
    <w:rsid w:val="00295B67"/>
    <w:rsid w:val="0029783B"/>
    <w:rsid w:val="002A07D8"/>
    <w:rsid w:val="002A104C"/>
    <w:rsid w:val="002A3D46"/>
    <w:rsid w:val="002A4768"/>
    <w:rsid w:val="002A6AE0"/>
    <w:rsid w:val="002A6CF9"/>
    <w:rsid w:val="002B155B"/>
    <w:rsid w:val="002B160D"/>
    <w:rsid w:val="002B1971"/>
    <w:rsid w:val="002B2F6A"/>
    <w:rsid w:val="002B33AE"/>
    <w:rsid w:val="002B3A83"/>
    <w:rsid w:val="002B4BC3"/>
    <w:rsid w:val="002B5660"/>
    <w:rsid w:val="002B5A87"/>
    <w:rsid w:val="002B6AB6"/>
    <w:rsid w:val="002B7DDE"/>
    <w:rsid w:val="002C07F8"/>
    <w:rsid w:val="002C166C"/>
    <w:rsid w:val="002C1D30"/>
    <w:rsid w:val="002C2A22"/>
    <w:rsid w:val="002C2CF0"/>
    <w:rsid w:val="002C3492"/>
    <w:rsid w:val="002C3958"/>
    <w:rsid w:val="002C3D20"/>
    <w:rsid w:val="002C47E7"/>
    <w:rsid w:val="002C4D5D"/>
    <w:rsid w:val="002C6B79"/>
    <w:rsid w:val="002D13AC"/>
    <w:rsid w:val="002D1EC6"/>
    <w:rsid w:val="002D2F2C"/>
    <w:rsid w:val="002D3879"/>
    <w:rsid w:val="002D4EE1"/>
    <w:rsid w:val="002D6486"/>
    <w:rsid w:val="002D76AF"/>
    <w:rsid w:val="002E0EF0"/>
    <w:rsid w:val="002E0EF8"/>
    <w:rsid w:val="002E1BD9"/>
    <w:rsid w:val="002E234F"/>
    <w:rsid w:val="002E23C9"/>
    <w:rsid w:val="002E3FCC"/>
    <w:rsid w:val="002E4632"/>
    <w:rsid w:val="002E5259"/>
    <w:rsid w:val="002E6A4E"/>
    <w:rsid w:val="002F0502"/>
    <w:rsid w:val="002F0D18"/>
    <w:rsid w:val="002F2E04"/>
    <w:rsid w:val="002F3769"/>
    <w:rsid w:val="002F42F6"/>
    <w:rsid w:val="002F5406"/>
    <w:rsid w:val="002F57F5"/>
    <w:rsid w:val="002F610B"/>
    <w:rsid w:val="002F6207"/>
    <w:rsid w:val="002F69E0"/>
    <w:rsid w:val="002F7A3E"/>
    <w:rsid w:val="0030055C"/>
    <w:rsid w:val="00302DD3"/>
    <w:rsid w:val="00302FE7"/>
    <w:rsid w:val="003036A7"/>
    <w:rsid w:val="003042DC"/>
    <w:rsid w:val="00305E31"/>
    <w:rsid w:val="0031165A"/>
    <w:rsid w:val="0031280F"/>
    <w:rsid w:val="0031430F"/>
    <w:rsid w:val="003150C3"/>
    <w:rsid w:val="00315B90"/>
    <w:rsid w:val="00316E3C"/>
    <w:rsid w:val="003174B7"/>
    <w:rsid w:val="00317B88"/>
    <w:rsid w:val="00321B51"/>
    <w:rsid w:val="00321B8B"/>
    <w:rsid w:val="00321D46"/>
    <w:rsid w:val="00322101"/>
    <w:rsid w:val="0032283A"/>
    <w:rsid w:val="00322D17"/>
    <w:rsid w:val="0032304C"/>
    <w:rsid w:val="003233E9"/>
    <w:rsid w:val="003235E7"/>
    <w:rsid w:val="003249A7"/>
    <w:rsid w:val="00325995"/>
    <w:rsid w:val="00326D2E"/>
    <w:rsid w:val="00326F6C"/>
    <w:rsid w:val="0032774B"/>
    <w:rsid w:val="003301FC"/>
    <w:rsid w:val="003304C4"/>
    <w:rsid w:val="00331457"/>
    <w:rsid w:val="0033266A"/>
    <w:rsid w:val="00335921"/>
    <w:rsid w:val="0033592D"/>
    <w:rsid w:val="00337B86"/>
    <w:rsid w:val="00340F62"/>
    <w:rsid w:val="003412E6"/>
    <w:rsid w:val="00341694"/>
    <w:rsid w:val="00341A32"/>
    <w:rsid w:val="00341B0F"/>
    <w:rsid w:val="00341DE5"/>
    <w:rsid w:val="0034318F"/>
    <w:rsid w:val="0034545A"/>
    <w:rsid w:val="00345E83"/>
    <w:rsid w:val="00346713"/>
    <w:rsid w:val="00347C02"/>
    <w:rsid w:val="00347DA3"/>
    <w:rsid w:val="00350BEF"/>
    <w:rsid w:val="00351222"/>
    <w:rsid w:val="003512E2"/>
    <w:rsid w:val="00351CE7"/>
    <w:rsid w:val="00351DB0"/>
    <w:rsid w:val="00351FD5"/>
    <w:rsid w:val="00352AC1"/>
    <w:rsid w:val="00352D1D"/>
    <w:rsid w:val="00352E9B"/>
    <w:rsid w:val="003530B3"/>
    <w:rsid w:val="0035328D"/>
    <w:rsid w:val="00353A98"/>
    <w:rsid w:val="003565EF"/>
    <w:rsid w:val="00360568"/>
    <w:rsid w:val="00360D4C"/>
    <w:rsid w:val="00362B67"/>
    <w:rsid w:val="003647AC"/>
    <w:rsid w:val="00364E07"/>
    <w:rsid w:val="00365684"/>
    <w:rsid w:val="0036589C"/>
    <w:rsid w:val="00366601"/>
    <w:rsid w:val="003669E2"/>
    <w:rsid w:val="00366A12"/>
    <w:rsid w:val="00366ABB"/>
    <w:rsid w:val="003672FA"/>
    <w:rsid w:val="00367991"/>
    <w:rsid w:val="00367D64"/>
    <w:rsid w:val="003707D0"/>
    <w:rsid w:val="003721B9"/>
    <w:rsid w:val="00372E81"/>
    <w:rsid w:val="0037356C"/>
    <w:rsid w:val="003737BE"/>
    <w:rsid w:val="0037384D"/>
    <w:rsid w:val="00374383"/>
    <w:rsid w:val="003746E0"/>
    <w:rsid w:val="00374F95"/>
    <w:rsid w:val="0037707D"/>
    <w:rsid w:val="00380119"/>
    <w:rsid w:val="00380949"/>
    <w:rsid w:val="00382B94"/>
    <w:rsid w:val="00382E2B"/>
    <w:rsid w:val="00383581"/>
    <w:rsid w:val="00383D1C"/>
    <w:rsid w:val="0038521C"/>
    <w:rsid w:val="00385B55"/>
    <w:rsid w:val="00387A76"/>
    <w:rsid w:val="00387C1D"/>
    <w:rsid w:val="00391383"/>
    <w:rsid w:val="003918C5"/>
    <w:rsid w:val="00392580"/>
    <w:rsid w:val="003942CE"/>
    <w:rsid w:val="00394C4B"/>
    <w:rsid w:val="00396928"/>
    <w:rsid w:val="00397024"/>
    <w:rsid w:val="00397E94"/>
    <w:rsid w:val="003A0475"/>
    <w:rsid w:val="003A1EA6"/>
    <w:rsid w:val="003A1FD8"/>
    <w:rsid w:val="003A4353"/>
    <w:rsid w:val="003A4F6E"/>
    <w:rsid w:val="003A7CC5"/>
    <w:rsid w:val="003B03CA"/>
    <w:rsid w:val="003B0675"/>
    <w:rsid w:val="003B0C97"/>
    <w:rsid w:val="003B200E"/>
    <w:rsid w:val="003B2654"/>
    <w:rsid w:val="003B3127"/>
    <w:rsid w:val="003B6AE4"/>
    <w:rsid w:val="003B745F"/>
    <w:rsid w:val="003B7D62"/>
    <w:rsid w:val="003C0E22"/>
    <w:rsid w:val="003C0F91"/>
    <w:rsid w:val="003C183E"/>
    <w:rsid w:val="003C251E"/>
    <w:rsid w:val="003C3D2D"/>
    <w:rsid w:val="003C42AE"/>
    <w:rsid w:val="003C4C32"/>
    <w:rsid w:val="003C69AD"/>
    <w:rsid w:val="003C7263"/>
    <w:rsid w:val="003D062F"/>
    <w:rsid w:val="003D12BE"/>
    <w:rsid w:val="003D20EC"/>
    <w:rsid w:val="003D2283"/>
    <w:rsid w:val="003D65DD"/>
    <w:rsid w:val="003D7039"/>
    <w:rsid w:val="003D731B"/>
    <w:rsid w:val="003D7B1D"/>
    <w:rsid w:val="003E02FA"/>
    <w:rsid w:val="003E0896"/>
    <w:rsid w:val="003E0FFD"/>
    <w:rsid w:val="003E26E8"/>
    <w:rsid w:val="003E2BA1"/>
    <w:rsid w:val="003E39E9"/>
    <w:rsid w:val="003E45C9"/>
    <w:rsid w:val="003E46CC"/>
    <w:rsid w:val="003E48B2"/>
    <w:rsid w:val="003E55B2"/>
    <w:rsid w:val="003E63B7"/>
    <w:rsid w:val="003E6BC6"/>
    <w:rsid w:val="003F1C47"/>
    <w:rsid w:val="003F2247"/>
    <w:rsid w:val="003F383E"/>
    <w:rsid w:val="003F3F0E"/>
    <w:rsid w:val="003F51AA"/>
    <w:rsid w:val="003F51BD"/>
    <w:rsid w:val="003F5740"/>
    <w:rsid w:val="003F5F19"/>
    <w:rsid w:val="003F67FF"/>
    <w:rsid w:val="003F6CE7"/>
    <w:rsid w:val="003F7910"/>
    <w:rsid w:val="0040048E"/>
    <w:rsid w:val="004020E1"/>
    <w:rsid w:val="00402665"/>
    <w:rsid w:val="00403B06"/>
    <w:rsid w:val="0040428E"/>
    <w:rsid w:val="004047B8"/>
    <w:rsid w:val="004048DF"/>
    <w:rsid w:val="0040569D"/>
    <w:rsid w:val="004056EA"/>
    <w:rsid w:val="0040589F"/>
    <w:rsid w:val="00406551"/>
    <w:rsid w:val="00406C5E"/>
    <w:rsid w:val="00411503"/>
    <w:rsid w:val="00413231"/>
    <w:rsid w:val="00414B58"/>
    <w:rsid w:val="0041708D"/>
    <w:rsid w:val="004176C4"/>
    <w:rsid w:val="00417AE8"/>
    <w:rsid w:val="00420077"/>
    <w:rsid w:val="00421548"/>
    <w:rsid w:val="004218B1"/>
    <w:rsid w:val="0042343E"/>
    <w:rsid w:val="0042345E"/>
    <w:rsid w:val="004248B9"/>
    <w:rsid w:val="00431166"/>
    <w:rsid w:val="0043274E"/>
    <w:rsid w:val="004338C2"/>
    <w:rsid w:val="004339FE"/>
    <w:rsid w:val="00433E26"/>
    <w:rsid w:val="00433EA9"/>
    <w:rsid w:val="00434603"/>
    <w:rsid w:val="00434713"/>
    <w:rsid w:val="00437195"/>
    <w:rsid w:val="00437668"/>
    <w:rsid w:val="00437B67"/>
    <w:rsid w:val="00440E68"/>
    <w:rsid w:val="0044122D"/>
    <w:rsid w:val="00441D6D"/>
    <w:rsid w:val="00442233"/>
    <w:rsid w:val="00442D1B"/>
    <w:rsid w:val="00443B3E"/>
    <w:rsid w:val="00444DF1"/>
    <w:rsid w:val="00446550"/>
    <w:rsid w:val="00447D99"/>
    <w:rsid w:val="00450847"/>
    <w:rsid w:val="00450913"/>
    <w:rsid w:val="004511B5"/>
    <w:rsid w:val="00451301"/>
    <w:rsid w:val="004530B1"/>
    <w:rsid w:val="004539BC"/>
    <w:rsid w:val="00454E52"/>
    <w:rsid w:val="00454F54"/>
    <w:rsid w:val="0046015A"/>
    <w:rsid w:val="00460895"/>
    <w:rsid w:val="00460C9C"/>
    <w:rsid w:val="00462CBD"/>
    <w:rsid w:val="00462ED2"/>
    <w:rsid w:val="00464BDF"/>
    <w:rsid w:val="004673BD"/>
    <w:rsid w:val="004675E0"/>
    <w:rsid w:val="00470B41"/>
    <w:rsid w:val="00471407"/>
    <w:rsid w:val="00474262"/>
    <w:rsid w:val="004751B3"/>
    <w:rsid w:val="00477285"/>
    <w:rsid w:val="004776DF"/>
    <w:rsid w:val="00482113"/>
    <w:rsid w:val="004823F3"/>
    <w:rsid w:val="00482426"/>
    <w:rsid w:val="00482517"/>
    <w:rsid w:val="00482826"/>
    <w:rsid w:val="00482A0D"/>
    <w:rsid w:val="0048381F"/>
    <w:rsid w:val="00483C7E"/>
    <w:rsid w:val="00485C7D"/>
    <w:rsid w:val="0048658C"/>
    <w:rsid w:val="0048677B"/>
    <w:rsid w:val="00492EDA"/>
    <w:rsid w:val="00494463"/>
    <w:rsid w:val="0049564A"/>
    <w:rsid w:val="00495941"/>
    <w:rsid w:val="00495FAA"/>
    <w:rsid w:val="0049619A"/>
    <w:rsid w:val="004A0208"/>
    <w:rsid w:val="004A1BB8"/>
    <w:rsid w:val="004A2D10"/>
    <w:rsid w:val="004A5274"/>
    <w:rsid w:val="004A5639"/>
    <w:rsid w:val="004A5E33"/>
    <w:rsid w:val="004A74E0"/>
    <w:rsid w:val="004B2C54"/>
    <w:rsid w:val="004B4B6A"/>
    <w:rsid w:val="004B4F6A"/>
    <w:rsid w:val="004B5667"/>
    <w:rsid w:val="004B6618"/>
    <w:rsid w:val="004B680F"/>
    <w:rsid w:val="004B6900"/>
    <w:rsid w:val="004B792B"/>
    <w:rsid w:val="004C05A6"/>
    <w:rsid w:val="004C083F"/>
    <w:rsid w:val="004C1ABC"/>
    <w:rsid w:val="004C1AF3"/>
    <w:rsid w:val="004C24A7"/>
    <w:rsid w:val="004C2E0E"/>
    <w:rsid w:val="004C2E8D"/>
    <w:rsid w:val="004C37E2"/>
    <w:rsid w:val="004C3CC4"/>
    <w:rsid w:val="004C40AC"/>
    <w:rsid w:val="004C56CA"/>
    <w:rsid w:val="004C5E7A"/>
    <w:rsid w:val="004C6C0C"/>
    <w:rsid w:val="004C71DA"/>
    <w:rsid w:val="004D0F3D"/>
    <w:rsid w:val="004D2B73"/>
    <w:rsid w:val="004D2E98"/>
    <w:rsid w:val="004D3618"/>
    <w:rsid w:val="004D4E4C"/>
    <w:rsid w:val="004D564B"/>
    <w:rsid w:val="004D63FB"/>
    <w:rsid w:val="004D6D60"/>
    <w:rsid w:val="004E0AE4"/>
    <w:rsid w:val="004E13A1"/>
    <w:rsid w:val="004E1C7B"/>
    <w:rsid w:val="004E230B"/>
    <w:rsid w:val="004E3BE2"/>
    <w:rsid w:val="004E4B1D"/>
    <w:rsid w:val="004E6B99"/>
    <w:rsid w:val="004E6CD7"/>
    <w:rsid w:val="004F0337"/>
    <w:rsid w:val="004F2186"/>
    <w:rsid w:val="004F2622"/>
    <w:rsid w:val="004F36C2"/>
    <w:rsid w:val="004F5805"/>
    <w:rsid w:val="004F6A29"/>
    <w:rsid w:val="004F7CCF"/>
    <w:rsid w:val="00500B56"/>
    <w:rsid w:val="00501D2F"/>
    <w:rsid w:val="00502DB2"/>
    <w:rsid w:val="0050326A"/>
    <w:rsid w:val="005033E6"/>
    <w:rsid w:val="0050365A"/>
    <w:rsid w:val="00503840"/>
    <w:rsid w:val="00503885"/>
    <w:rsid w:val="00503F68"/>
    <w:rsid w:val="00504382"/>
    <w:rsid w:val="005100FD"/>
    <w:rsid w:val="00510D03"/>
    <w:rsid w:val="00511824"/>
    <w:rsid w:val="00511883"/>
    <w:rsid w:val="005119B3"/>
    <w:rsid w:val="005133BF"/>
    <w:rsid w:val="005135C3"/>
    <w:rsid w:val="00513B2E"/>
    <w:rsid w:val="005142B1"/>
    <w:rsid w:val="00516581"/>
    <w:rsid w:val="005165C7"/>
    <w:rsid w:val="00517061"/>
    <w:rsid w:val="00517219"/>
    <w:rsid w:val="00517EED"/>
    <w:rsid w:val="0052008D"/>
    <w:rsid w:val="00520134"/>
    <w:rsid w:val="0052015E"/>
    <w:rsid w:val="005209BE"/>
    <w:rsid w:val="00523E6A"/>
    <w:rsid w:val="00524444"/>
    <w:rsid w:val="00524CE7"/>
    <w:rsid w:val="00524F46"/>
    <w:rsid w:val="005257C0"/>
    <w:rsid w:val="005257DF"/>
    <w:rsid w:val="00527BAA"/>
    <w:rsid w:val="0053006D"/>
    <w:rsid w:val="005303AD"/>
    <w:rsid w:val="00530CAE"/>
    <w:rsid w:val="0053195B"/>
    <w:rsid w:val="005323B5"/>
    <w:rsid w:val="005330FA"/>
    <w:rsid w:val="00533707"/>
    <w:rsid w:val="005347C5"/>
    <w:rsid w:val="00535CDC"/>
    <w:rsid w:val="00536440"/>
    <w:rsid w:val="00536D82"/>
    <w:rsid w:val="005372EA"/>
    <w:rsid w:val="00540CE5"/>
    <w:rsid w:val="00540F5C"/>
    <w:rsid w:val="00541C16"/>
    <w:rsid w:val="00542531"/>
    <w:rsid w:val="00542612"/>
    <w:rsid w:val="005469EA"/>
    <w:rsid w:val="005472F6"/>
    <w:rsid w:val="00547BDE"/>
    <w:rsid w:val="00550801"/>
    <w:rsid w:val="00554508"/>
    <w:rsid w:val="00554EA6"/>
    <w:rsid w:val="00555768"/>
    <w:rsid w:val="00555A44"/>
    <w:rsid w:val="00556194"/>
    <w:rsid w:val="00556B41"/>
    <w:rsid w:val="0055710F"/>
    <w:rsid w:val="0055783D"/>
    <w:rsid w:val="00560AAB"/>
    <w:rsid w:val="0056120F"/>
    <w:rsid w:val="00561853"/>
    <w:rsid w:val="00562008"/>
    <w:rsid w:val="00562383"/>
    <w:rsid w:val="00562EA9"/>
    <w:rsid w:val="005642CD"/>
    <w:rsid w:val="00566611"/>
    <w:rsid w:val="005668E9"/>
    <w:rsid w:val="00572ECB"/>
    <w:rsid w:val="0057337F"/>
    <w:rsid w:val="00573487"/>
    <w:rsid w:val="00574062"/>
    <w:rsid w:val="005750BF"/>
    <w:rsid w:val="0057630B"/>
    <w:rsid w:val="005766BE"/>
    <w:rsid w:val="00576EED"/>
    <w:rsid w:val="00577328"/>
    <w:rsid w:val="005778BC"/>
    <w:rsid w:val="00580FD0"/>
    <w:rsid w:val="0058120B"/>
    <w:rsid w:val="0058128C"/>
    <w:rsid w:val="00582F78"/>
    <w:rsid w:val="005834A5"/>
    <w:rsid w:val="00585DF2"/>
    <w:rsid w:val="00585E2C"/>
    <w:rsid w:val="00585ED5"/>
    <w:rsid w:val="00585FFC"/>
    <w:rsid w:val="005864FA"/>
    <w:rsid w:val="00586733"/>
    <w:rsid w:val="00586AAD"/>
    <w:rsid w:val="005870A3"/>
    <w:rsid w:val="005877AF"/>
    <w:rsid w:val="00591772"/>
    <w:rsid w:val="00591B87"/>
    <w:rsid w:val="00594D54"/>
    <w:rsid w:val="00594E1F"/>
    <w:rsid w:val="005958F1"/>
    <w:rsid w:val="00596649"/>
    <w:rsid w:val="00596A83"/>
    <w:rsid w:val="005A2336"/>
    <w:rsid w:val="005A2C36"/>
    <w:rsid w:val="005A4F7C"/>
    <w:rsid w:val="005A5847"/>
    <w:rsid w:val="005A688B"/>
    <w:rsid w:val="005A7B04"/>
    <w:rsid w:val="005B1B54"/>
    <w:rsid w:val="005B22A3"/>
    <w:rsid w:val="005B349C"/>
    <w:rsid w:val="005B3E36"/>
    <w:rsid w:val="005B4DE9"/>
    <w:rsid w:val="005B5685"/>
    <w:rsid w:val="005B66A3"/>
    <w:rsid w:val="005B6F20"/>
    <w:rsid w:val="005B70B0"/>
    <w:rsid w:val="005C12D2"/>
    <w:rsid w:val="005C154D"/>
    <w:rsid w:val="005C1B7C"/>
    <w:rsid w:val="005C25D7"/>
    <w:rsid w:val="005C28D0"/>
    <w:rsid w:val="005C5084"/>
    <w:rsid w:val="005C50EC"/>
    <w:rsid w:val="005D07E3"/>
    <w:rsid w:val="005D3451"/>
    <w:rsid w:val="005D450C"/>
    <w:rsid w:val="005D5195"/>
    <w:rsid w:val="005D52F1"/>
    <w:rsid w:val="005D5A1D"/>
    <w:rsid w:val="005D60BA"/>
    <w:rsid w:val="005D6EC4"/>
    <w:rsid w:val="005D719D"/>
    <w:rsid w:val="005E1821"/>
    <w:rsid w:val="005E2EF0"/>
    <w:rsid w:val="005E31B7"/>
    <w:rsid w:val="005E3881"/>
    <w:rsid w:val="005E3DB0"/>
    <w:rsid w:val="005E45C5"/>
    <w:rsid w:val="005E49A4"/>
    <w:rsid w:val="005E6869"/>
    <w:rsid w:val="005E7B2B"/>
    <w:rsid w:val="005F063B"/>
    <w:rsid w:val="005F09EE"/>
    <w:rsid w:val="005F0C2E"/>
    <w:rsid w:val="005F1089"/>
    <w:rsid w:val="005F157F"/>
    <w:rsid w:val="005F2A57"/>
    <w:rsid w:val="005F2DCA"/>
    <w:rsid w:val="005F2F4A"/>
    <w:rsid w:val="005F32B5"/>
    <w:rsid w:val="005F61C3"/>
    <w:rsid w:val="005F7161"/>
    <w:rsid w:val="00600A4F"/>
    <w:rsid w:val="00602539"/>
    <w:rsid w:val="00603833"/>
    <w:rsid w:val="0060435C"/>
    <w:rsid w:val="00604613"/>
    <w:rsid w:val="00605499"/>
    <w:rsid w:val="006055FC"/>
    <w:rsid w:val="00606751"/>
    <w:rsid w:val="00606881"/>
    <w:rsid w:val="006100E6"/>
    <w:rsid w:val="006101D0"/>
    <w:rsid w:val="00610665"/>
    <w:rsid w:val="006119F8"/>
    <w:rsid w:val="00611F04"/>
    <w:rsid w:val="00612114"/>
    <w:rsid w:val="0061226D"/>
    <w:rsid w:val="006142CC"/>
    <w:rsid w:val="006147EB"/>
    <w:rsid w:val="00614CF6"/>
    <w:rsid w:val="00614E84"/>
    <w:rsid w:val="006151F1"/>
    <w:rsid w:val="00615573"/>
    <w:rsid w:val="00617A39"/>
    <w:rsid w:val="00620E43"/>
    <w:rsid w:val="006215EC"/>
    <w:rsid w:val="006237CC"/>
    <w:rsid w:val="00623C43"/>
    <w:rsid w:val="00624A6D"/>
    <w:rsid w:val="00625604"/>
    <w:rsid w:val="0062595E"/>
    <w:rsid w:val="00625990"/>
    <w:rsid w:val="00625B6D"/>
    <w:rsid w:val="00626FE7"/>
    <w:rsid w:val="00630618"/>
    <w:rsid w:val="00631C0E"/>
    <w:rsid w:val="00633576"/>
    <w:rsid w:val="00637274"/>
    <w:rsid w:val="0064172F"/>
    <w:rsid w:val="00641E3E"/>
    <w:rsid w:val="0064236B"/>
    <w:rsid w:val="0064273B"/>
    <w:rsid w:val="00642A47"/>
    <w:rsid w:val="006431B6"/>
    <w:rsid w:val="0064464D"/>
    <w:rsid w:val="00644843"/>
    <w:rsid w:val="00645003"/>
    <w:rsid w:val="006459AB"/>
    <w:rsid w:val="0064660C"/>
    <w:rsid w:val="00647D51"/>
    <w:rsid w:val="006500DE"/>
    <w:rsid w:val="00650765"/>
    <w:rsid w:val="00650C42"/>
    <w:rsid w:val="00652843"/>
    <w:rsid w:val="00653D95"/>
    <w:rsid w:val="006548CB"/>
    <w:rsid w:val="006558F5"/>
    <w:rsid w:val="006578A1"/>
    <w:rsid w:val="00657F4D"/>
    <w:rsid w:val="00660443"/>
    <w:rsid w:val="00660654"/>
    <w:rsid w:val="00660D4F"/>
    <w:rsid w:val="006612C1"/>
    <w:rsid w:val="0066417A"/>
    <w:rsid w:val="0066478B"/>
    <w:rsid w:val="00665776"/>
    <w:rsid w:val="006659FF"/>
    <w:rsid w:val="00665A4F"/>
    <w:rsid w:val="00666B74"/>
    <w:rsid w:val="0066785E"/>
    <w:rsid w:val="00670751"/>
    <w:rsid w:val="00670BB3"/>
    <w:rsid w:val="006720F2"/>
    <w:rsid w:val="0067245F"/>
    <w:rsid w:val="006748CC"/>
    <w:rsid w:val="006759AC"/>
    <w:rsid w:val="00675D23"/>
    <w:rsid w:val="00675F9F"/>
    <w:rsid w:val="00676540"/>
    <w:rsid w:val="006766A5"/>
    <w:rsid w:val="00676F02"/>
    <w:rsid w:val="006771C3"/>
    <w:rsid w:val="00680616"/>
    <w:rsid w:val="006810F7"/>
    <w:rsid w:val="00683CD0"/>
    <w:rsid w:val="0068401A"/>
    <w:rsid w:val="00684C8A"/>
    <w:rsid w:val="00684F3E"/>
    <w:rsid w:val="0068683E"/>
    <w:rsid w:val="006902CF"/>
    <w:rsid w:val="00690E15"/>
    <w:rsid w:val="00691835"/>
    <w:rsid w:val="00692C65"/>
    <w:rsid w:val="0069318B"/>
    <w:rsid w:val="006960D1"/>
    <w:rsid w:val="00696C02"/>
    <w:rsid w:val="00696E4C"/>
    <w:rsid w:val="006A077E"/>
    <w:rsid w:val="006A0E10"/>
    <w:rsid w:val="006A1A16"/>
    <w:rsid w:val="006A337E"/>
    <w:rsid w:val="006A3382"/>
    <w:rsid w:val="006A3441"/>
    <w:rsid w:val="006A397E"/>
    <w:rsid w:val="006A39AB"/>
    <w:rsid w:val="006A4A7B"/>
    <w:rsid w:val="006A4C18"/>
    <w:rsid w:val="006A5321"/>
    <w:rsid w:val="006A594F"/>
    <w:rsid w:val="006A7AFF"/>
    <w:rsid w:val="006A7B5C"/>
    <w:rsid w:val="006B135D"/>
    <w:rsid w:val="006B1378"/>
    <w:rsid w:val="006B2B02"/>
    <w:rsid w:val="006B3E9B"/>
    <w:rsid w:val="006B438E"/>
    <w:rsid w:val="006B500B"/>
    <w:rsid w:val="006B538A"/>
    <w:rsid w:val="006B5566"/>
    <w:rsid w:val="006B5BCD"/>
    <w:rsid w:val="006C06DD"/>
    <w:rsid w:val="006C2617"/>
    <w:rsid w:val="006C2D63"/>
    <w:rsid w:val="006C3790"/>
    <w:rsid w:val="006C59A6"/>
    <w:rsid w:val="006C5E42"/>
    <w:rsid w:val="006C6367"/>
    <w:rsid w:val="006C6C16"/>
    <w:rsid w:val="006C74A3"/>
    <w:rsid w:val="006D0543"/>
    <w:rsid w:val="006D093E"/>
    <w:rsid w:val="006D0BF6"/>
    <w:rsid w:val="006D12F1"/>
    <w:rsid w:val="006D3AC5"/>
    <w:rsid w:val="006D3FA6"/>
    <w:rsid w:val="006D3FC0"/>
    <w:rsid w:val="006D3FD1"/>
    <w:rsid w:val="006D46B4"/>
    <w:rsid w:val="006D5252"/>
    <w:rsid w:val="006D5E7F"/>
    <w:rsid w:val="006D74B3"/>
    <w:rsid w:val="006E1C11"/>
    <w:rsid w:val="006E1C9F"/>
    <w:rsid w:val="006E30D1"/>
    <w:rsid w:val="006E42BC"/>
    <w:rsid w:val="006E589D"/>
    <w:rsid w:val="006E6DB9"/>
    <w:rsid w:val="006E6F05"/>
    <w:rsid w:val="006E7877"/>
    <w:rsid w:val="006E7914"/>
    <w:rsid w:val="006E7A7D"/>
    <w:rsid w:val="006E7AFC"/>
    <w:rsid w:val="006E7C65"/>
    <w:rsid w:val="006F21E7"/>
    <w:rsid w:val="006F288C"/>
    <w:rsid w:val="006F2B1A"/>
    <w:rsid w:val="006F2FDB"/>
    <w:rsid w:val="006F3135"/>
    <w:rsid w:val="006F38BC"/>
    <w:rsid w:val="006F3C2C"/>
    <w:rsid w:val="006F3DD5"/>
    <w:rsid w:val="006F4E7D"/>
    <w:rsid w:val="006F5DD8"/>
    <w:rsid w:val="00702D8E"/>
    <w:rsid w:val="00704370"/>
    <w:rsid w:val="00705584"/>
    <w:rsid w:val="007065C3"/>
    <w:rsid w:val="00707C66"/>
    <w:rsid w:val="00710B7C"/>
    <w:rsid w:val="0071248B"/>
    <w:rsid w:val="00712649"/>
    <w:rsid w:val="00713ED0"/>
    <w:rsid w:val="007150E1"/>
    <w:rsid w:val="007152AC"/>
    <w:rsid w:val="00715412"/>
    <w:rsid w:val="007164FC"/>
    <w:rsid w:val="007175CE"/>
    <w:rsid w:val="007175EE"/>
    <w:rsid w:val="0072155A"/>
    <w:rsid w:val="00721791"/>
    <w:rsid w:val="00721D79"/>
    <w:rsid w:val="00722D4E"/>
    <w:rsid w:val="00722FA8"/>
    <w:rsid w:val="00723145"/>
    <w:rsid w:val="00723455"/>
    <w:rsid w:val="00723F1A"/>
    <w:rsid w:val="00724EAD"/>
    <w:rsid w:val="0072578F"/>
    <w:rsid w:val="0072588B"/>
    <w:rsid w:val="00726E46"/>
    <w:rsid w:val="00726FF1"/>
    <w:rsid w:val="0072798F"/>
    <w:rsid w:val="00730A1B"/>
    <w:rsid w:val="007324CE"/>
    <w:rsid w:val="0073257C"/>
    <w:rsid w:val="00732682"/>
    <w:rsid w:val="0073297A"/>
    <w:rsid w:val="00732C43"/>
    <w:rsid w:val="007346B8"/>
    <w:rsid w:val="007354AC"/>
    <w:rsid w:val="00737E54"/>
    <w:rsid w:val="00741590"/>
    <w:rsid w:val="00742BC8"/>
    <w:rsid w:val="00744736"/>
    <w:rsid w:val="007452E3"/>
    <w:rsid w:val="00745677"/>
    <w:rsid w:val="00747114"/>
    <w:rsid w:val="007478CC"/>
    <w:rsid w:val="00747BD9"/>
    <w:rsid w:val="00747DEF"/>
    <w:rsid w:val="00750671"/>
    <w:rsid w:val="00751AD1"/>
    <w:rsid w:val="0075253D"/>
    <w:rsid w:val="00752845"/>
    <w:rsid w:val="0075292C"/>
    <w:rsid w:val="00752B18"/>
    <w:rsid w:val="007536D9"/>
    <w:rsid w:val="0075401E"/>
    <w:rsid w:val="00754C02"/>
    <w:rsid w:val="00754CC5"/>
    <w:rsid w:val="007554B4"/>
    <w:rsid w:val="0075564D"/>
    <w:rsid w:val="007562AC"/>
    <w:rsid w:val="00757F65"/>
    <w:rsid w:val="0076033E"/>
    <w:rsid w:val="00762F54"/>
    <w:rsid w:val="0076627C"/>
    <w:rsid w:val="00766891"/>
    <w:rsid w:val="0076757C"/>
    <w:rsid w:val="007678CF"/>
    <w:rsid w:val="007702AA"/>
    <w:rsid w:val="00770AA9"/>
    <w:rsid w:val="00770DFC"/>
    <w:rsid w:val="00772AB9"/>
    <w:rsid w:val="007742F8"/>
    <w:rsid w:val="00774377"/>
    <w:rsid w:val="00775CDA"/>
    <w:rsid w:val="00775E74"/>
    <w:rsid w:val="00777CFD"/>
    <w:rsid w:val="007800EE"/>
    <w:rsid w:val="007818EF"/>
    <w:rsid w:val="00782AD7"/>
    <w:rsid w:val="00783971"/>
    <w:rsid w:val="00783E63"/>
    <w:rsid w:val="00784D2C"/>
    <w:rsid w:val="00785B9B"/>
    <w:rsid w:val="00785CD1"/>
    <w:rsid w:val="00790024"/>
    <w:rsid w:val="00790B07"/>
    <w:rsid w:val="00790ECB"/>
    <w:rsid w:val="00790EF1"/>
    <w:rsid w:val="007915E5"/>
    <w:rsid w:val="007920CF"/>
    <w:rsid w:val="00794AD1"/>
    <w:rsid w:val="00795A37"/>
    <w:rsid w:val="007961F1"/>
    <w:rsid w:val="007968C3"/>
    <w:rsid w:val="007970D6"/>
    <w:rsid w:val="007A0850"/>
    <w:rsid w:val="007A1191"/>
    <w:rsid w:val="007A4BA0"/>
    <w:rsid w:val="007A65BE"/>
    <w:rsid w:val="007A6BEF"/>
    <w:rsid w:val="007A6D8A"/>
    <w:rsid w:val="007B310D"/>
    <w:rsid w:val="007B3382"/>
    <w:rsid w:val="007B3947"/>
    <w:rsid w:val="007B41EA"/>
    <w:rsid w:val="007B469B"/>
    <w:rsid w:val="007B5B5D"/>
    <w:rsid w:val="007B6031"/>
    <w:rsid w:val="007B6AB8"/>
    <w:rsid w:val="007B6BF6"/>
    <w:rsid w:val="007B7292"/>
    <w:rsid w:val="007B7644"/>
    <w:rsid w:val="007C06F8"/>
    <w:rsid w:val="007C14B6"/>
    <w:rsid w:val="007C3AA2"/>
    <w:rsid w:val="007C3B24"/>
    <w:rsid w:val="007C3D89"/>
    <w:rsid w:val="007C5825"/>
    <w:rsid w:val="007C5BCD"/>
    <w:rsid w:val="007C6A1B"/>
    <w:rsid w:val="007C79F9"/>
    <w:rsid w:val="007C7ABC"/>
    <w:rsid w:val="007D1C76"/>
    <w:rsid w:val="007D282E"/>
    <w:rsid w:val="007D2EDA"/>
    <w:rsid w:val="007D3923"/>
    <w:rsid w:val="007D4129"/>
    <w:rsid w:val="007D4433"/>
    <w:rsid w:val="007D5972"/>
    <w:rsid w:val="007D6B02"/>
    <w:rsid w:val="007D79EC"/>
    <w:rsid w:val="007E1174"/>
    <w:rsid w:val="007E32FB"/>
    <w:rsid w:val="007E7605"/>
    <w:rsid w:val="007E7627"/>
    <w:rsid w:val="007E7D93"/>
    <w:rsid w:val="007F14C9"/>
    <w:rsid w:val="007F1534"/>
    <w:rsid w:val="007F27D9"/>
    <w:rsid w:val="007F3C2F"/>
    <w:rsid w:val="007F3FE1"/>
    <w:rsid w:val="007F4B85"/>
    <w:rsid w:val="007F5096"/>
    <w:rsid w:val="007F5B34"/>
    <w:rsid w:val="007F61CC"/>
    <w:rsid w:val="00800EC4"/>
    <w:rsid w:val="0080396B"/>
    <w:rsid w:val="00803BA7"/>
    <w:rsid w:val="00804AD8"/>
    <w:rsid w:val="00805801"/>
    <w:rsid w:val="00805CC7"/>
    <w:rsid w:val="008074AC"/>
    <w:rsid w:val="00807517"/>
    <w:rsid w:val="00807AF2"/>
    <w:rsid w:val="00811C1C"/>
    <w:rsid w:val="008124FE"/>
    <w:rsid w:val="00812841"/>
    <w:rsid w:val="00812B58"/>
    <w:rsid w:val="00813F16"/>
    <w:rsid w:val="00814575"/>
    <w:rsid w:val="00814BDA"/>
    <w:rsid w:val="00815047"/>
    <w:rsid w:val="00815AB1"/>
    <w:rsid w:val="008168DA"/>
    <w:rsid w:val="00816EB0"/>
    <w:rsid w:val="00817E00"/>
    <w:rsid w:val="00820737"/>
    <w:rsid w:val="0082093B"/>
    <w:rsid w:val="0082103F"/>
    <w:rsid w:val="00821BFD"/>
    <w:rsid w:val="00822100"/>
    <w:rsid w:val="008230A5"/>
    <w:rsid w:val="00823386"/>
    <w:rsid w:val="0082411B"/>
    <w:rsid w:val="008255DF"/>
    <w:rsid w:val="0083009F"/>
    <w:rsid w:val="008306E3"/>
    <w:rsid w:val="008308E0"/>
    <w:rsid w:val="00830941"/>
    <w:rsid w:val="00830A1D"/>
    <w:rsid w:val="00830AC1"/>
    <w:rsid w:val="00831C49"/>
    <w:rsid w:val="0083411E"/>
    <w:rsid w:val="0083422B"/>
    <w:rsid w:val="00834780"/>
    <w:rsid w:val="00834C4B"/>
    <w:rsid w:val="008350B5"/>
    <w:rsid w:val="00835678"/>
    <w:rsid w:val="00835D69"/>
    <w:rsid w:val="00837FF6"/>
    <w:rsid w:val="0084069F"/>
    <w:rsid w:val="00840811"/>
    <w:rsid w:val="00842C94"/>
    <w:rsid w:val="00843A37"/>
    <w:rsid w:val="00843CDE"/>
    <w:rsid w:val="008454B1"/>
    <w:rsid w:val="00847AA4"/>
    <w:rsid w:val="00847AEC"/>
    <w:rsid w:val="00851F02"/>
    <w:rsid w:val="00852054"/>
    <w:rsid w:val="008521E2"/>
    <w:rsid w:val="008530A1"/>
    <w:rsid w:val="00853BC4"/>
    <w:rsid w:val="008570E2"/>
    <w:rsid w:val="00860DC2"/>
    <w:rsid w:val="0086222E"/>
    <w:rsid w:val="008622E8"/>
    <w:rsid w:val="00862CC5"/>
    <w:rsid w:val="00863AA0"/>
    <w:rsid w:val="00864FAC"/>
    <w:rsid w:val="0086542D"/>
    <w:rsid w:val="008671F0"/>
    <w:rsid w:val="00867B68"/>
    <w:rsid w:val="008704E0"/>
    <w:rsid w:val="008707EC"/>
    <w:rsid w:val="00872EDB"/>
    <w:rsid w:val="00872F2A"/>
    <w:rsid w:val="00873260"/>
    <w:rsid w:val="008735F0"/>
    <w:rsid w:val="00873C90"/>
    <w:rsid w:val="00874BFC"/>
    <w:rsid w:val="008753A3"/>
    <w:rsid w:val="008757D7"/>
    <w:rsid w:val="00876426"/>
    <w:rsid w:val="00876515"/>
    <w:rsid w:val="00876BE9"/>
    <w:rsid w:val="00876DEE"/>
    <w:rsid w:val="008774B3"/>
    <w:rsid w:val="00880386"/>
    <w:rsid w:val="00880D02"/>
    <w:rsid w:val="008819AD"/>
    <w:rsid w:val="00883697"/>
    <w:rsid w:val="00883D70"/>
    <w:rsid w:val="008846D8"/>
    <w:rsid w:val="008855F8"/>
    <w:rsid w:val="008861FF"/>
    <w:rsid w:val="00890964"/>
    <w:rsid w:val="00892277"/>
    <w:rsid w:val="00893417"/>
    <w:rsid w:val="00893BE2"/>
    <w:rsid w:val="00894352"/>
    <w:rsid w:val="00894421"/>
    <w:rsid w:val="00894FBE"/>
    <w:rsid w:val="00897375"/>
    <w:rsid w:val="008A1A07"/>
    <w:rsid w:val="008A1DFE"/>
    <w:rsid w:val="008A29D3"/>
    <w:rsid w:val="008A3AB5"/>
    <w:rsid w:val="008A3D47"/>
    <w:rsid w:val="008A51E8"/>
    <w:rsid w:val="008A54B7"/>
    <w:rsid w:val="008A5D00"/>
    <w:rsid w:val="008A641E"/>
    <w:rsid w:val="008A6BA0"/>
    <w:rsid w:val="008A6D75"/>
    <w:rsid w:val="008A6E86"/>
    <w:rsid w:val="008A76CC"/>
    <w:rsid w:val="008A7EE9"/>
    <w:rsid w:val="008B4818"/>
    <w:rsid w:val="008B5175"/>
    <w:rsid w:val="008B545E"/>
    <w:rsid w:val="008B5814"/>
    <w:rsid w:val="008B7131"/>
    <w:rsid w:val="008B73A3"/>
    <w:rsid w:val="008B7CDC"/>
    <w:rsid w:val="008C06BF"/>
    <w:rsid w:val="008C0CD3"/>
    <w:rsid w:val="008C2918"/>
    <w:rsid w:val="008C313C"/>
    <w:rsid w:val="008C36C1"/>
    <w:rsid w:val="008C4605"/>
    <w:rsid w:val="008C62C8"/>
    <w:rsid w:val="008C6562"/>
    <w:rsid w:val="008D1149"/>
    <w:rsid w:val="008D20B0"/>
    <w:rsid w:val="008D2E1B"/>
    <w:rsid w:val="008D5779"/>
    <w:rsid w:val="008D6262"/>
    <w:rsid w:val="008D6DDD"/>
    <w:rsid w:val="008D707A"/>
    <w:rsid w:val="008E1C7C"/>
    <w:rsid w:val="008E227D"/>
    <w:rsid w:val="008E2541"/>
    <w:rsid w:val="008E3659"/>
    <w:rsid w:val="008E39DE"/>
    <w:rsid w:val="008E6309"/>
    <w:rsid w:val="008E73C9"/>
    <w:rsid w:val="008E7B71"/>
    <w:rsid w:val="008F006A"/>
    <w:rsid w:val="008F0330"/>
    <w:rsid w:val="008F05D6"/>
    <w:rsid w:val="008F0822"/>
    <w:rsid w:val="008F13AC"/>
    <w:rsid w:val="008F2D71"/>
    <w:rsid w:val="008F33D7"/>
    <w:rsid w:val="008F4077"/>
    <w:rsid w:val="008F4593"/>
    <w:rsid w:val="008F4C2F"/>
    <w:rsid w:val="008F4F93"/>
    <w:rsid w:val="008F5EA9"/>
    <w:rsid w:val="008F62CE"/>
    <w:rsid w:val="008F6BD7"/>
    <w:rsid w:val="00900000"/>
    <w:rsid w:val="009008F2"/>
    <w:rsid w:val="00900C53"/>
    <w:rsid w:val="0090277C"/>
    <w:rsid w:val="009027E0"/>
    <w:rsid w:val="00903FB6"/>
    <w:rsid w:val="00904BF7"/>
    <w:rsid w:val="009059CF"/>
    <w:rsid w:val="00905CCA"/>
    <w:rsid w:val="00906D40"/>
    <w:rsid w:val="00906D72"/>
    <w:rsid w:val="00906D7F"/>
    <w:rsid w:val="0090742A"/>
    <w:rsid w:val="009103D9"/>
    <w:rsid w:val="00912F3A"/>
    <w:rsid w:val="00913373"/>
    <w:rsid w:val="00913FE3"/>
    <w:rsid w:val="00915544"/>
    <w:rsid w:val="00916056"/>
    <w:rsid w:val="0091769D"/>
    <w:rsid w:val="00917A31"/>
    <w:rsid w:val="00920FA2"/>
    <w:rsid w:val="009228AD"/>
    <w:rsid w:val="00922D96"/>
    <w:rsid w:val="009237E8"/>
    <w:rsid w:val="00924065"/>
    <w:rsid w:val="009261C6"/>
    <w:rsid w:val="0093027F"/>
    <w:rsid w:val="00931A23"/>
    <w:rsid w:val="00932724"/>
    <w:rsid w:val="009333E0"/>
    <w:rsid w:val="00934BED"/>
    <w:rsid w:val="00934C8D"/>
    <w:rsid w:val="00935CCB"/>
    <w:rsid w:val="00936995"/>
    <w:rsid w:val="00936F68"/>
    <w:rsid w:val="009379A0"/>
    <w:rsid w:val="00941B39"/>
    <w:rsid w:val="00941D5A"/>
    <w:rsid w:val="009422F2"/>
    <w:rsid w:val="009426DA"/>
    <w:rsid w:val="009448C3"/>
    <w:rsid w:val="00944C6E"/>
    <w:rsid w:val="00945137"/>
    <w:rsid w:val="00945727"/>
    <w:rsid w:val="00946C06"/>
    <w:rsid w:val="009476B8"/>
    <w:rsid w:val="00950F20"/>
    <w:rsid w:val="009511F1"/>
    <w:rsid w:val="0095223A"/>
    <w:rsid w:val="00952DD4"/>
    <w:rsid w:val="0095328F"/>
    <w:rsid w:val="00953404"/>
    <w:rsid w:val="0095508A"/>
    <w:rsid w:val="009556E8"/>
    <w:rsid w:val="00956D6D"/>
    <w:rsid w:val="009600DA"/>
    <w:rsid w:val="00961C57"/>
    <w:rsid w:val="009625D1"/>
    <w:rsid w:val="00962796"/>
    <w:rsid w:val="00962882"/>
    <w:rsid w:val="00964BB7"/>
    <w:rsid w:val="009650ED"/>
    <w:rsid w:val="00966CF7"/>
    <w:rsid w:val="00967A0D"/>
    <w:rsid w:val="0097163E"/>
    <w:rsid w:val="00971938"/>
    <w:rsid w:val="00971983"/>
    <w:rsid w:val="00975551"/>
    <w:rsid w:val="0097578A"/>
    <w:rsid w:val="00976B84"/>
    <w:rsid w:val="00976BD6"/>
    <w:rsid w:val="009775CB"/>
    <w:rsid w:val="00980776"/>
    <w:rsid w:val="00982219"/>
    <w:rsid w:val="00984B5E"/>
    <w:rsid w:val="00984F12"/>
    <w:rsid w:val="009858EA"/>
    <w:rsid w:val="00986003"/>
    <w:rsid w:val="0098761B"/>
    <w:rsid w:val="00987E82"/>
    <w:rsid w:val="00991113"/>
    <w:rsid w:val="00991A0F"/>
    <w:rsid w:val="009923E3"/>
    <w:rsid w:val="009924C8"/>
    <w:rsid w:val="00992E0A"/>
    <w:rsid w:val="0099432A"/>
    <w:rsid w:val="009960B3"/>
    <w:rsid w:val="00996142"/>
    <w:rsid w:val="00996A92"/>
    <w:rsid w:val="00996B63"/>
    <w:rsid w:val="00997DFC"/>
    <w:rsid w:val="009A0709"/>
    <w:rsid w:val="009A11A1"/>
    <w:rsid w:val="009A144D"/>
    <w:rsid w:val="009A2106"/>
    <w:rsid w:val="009A2823"/>
    <w:rsid w:val="009A28E2"/>
    <w:rsid w:val="009A3CDC"/>
    <w:rsid w:val="009A4182"/>
    <w:rsid w:val="009A4369"/>
    <w:rsid w:val="009A4B38"/>
    <w:rsid w:val="009A5491"/>
    <w:rsid w:val="009A5A5F"/>
    <w:rsid w:val="009A5BF3"/>
    <w:rsid w:val="009A6654"/>
    <w:rsid w:val="009A795E"/>
    <w:rsid w:val="009A7F04"/>
    <w:rsid w:val="009B2293"/>
    <w:rsid w:val="009B28ED"/>
    <w:rsid w:val="009B3C7B"/>
    <w:rsid w:val="009B5952"/>
    <w:rsid w:val="009B5CAA"/>
    <w:rsid w:val="009B6FDF"/>
    <w:rsid w:val="009B74ED"/>
    <w:rsid w:val="009B7BBA"/>
    <w:rsid w:val="009C0FF4"/>
    <w:rsid w:val="009C15D4"/>
    <w:rsid w:val="009C259C"/>
    <w:rsid w:val="009C25A7"/>
    <w:rsid w:val="009C2DAC"/>
    <w:rsid w:val="009C3410"/>
    <w:rsid w:val="009D041B"/>
    <w:rsid w:val="009D07D1"/>
    <w:rsid w:val="009D232D"/>
    <w:rsid w:val="009D258B"/>
    <w:rsid w:val="009D28D0"/>
    <w:rsid w:val="009D2CCF"/>
    <w:rsid w:val="009D3FA0"/>
    <w:rsid w:val="009D4251"/>
    <w:rsid w:val="009D4602"/>
    <w:rsid w:val="009D6325"/>
    <w:rsid w:val="009D6F36"/>
    <w:rsid w:val="009D78EE"/>
    <w:rsid w:val="009E1685"/>
    <w:rsid w:val="009E18D0"/>
    <w:rsid w:val="009E2391"/>
    <w:rsid w:val="009E35C4"/>
    <w:rsid w:val="009E42C9"/>
    <w:rsid w:val="009E54E3"/>
    <w:rsid w:val="009E559A"/>
    <w:rsid w:val="009E6C42"/>
    <w:rsid w:val="009E7B1B"/>
    <w:rsid w:val="009F0340"/>
    <w:rsid w:val="009F0DDD"/>
    <w:rsid w:val="009F12E3"/>
    <w:rsid w:val="009F26CA"/>
    <w:rsid w:val="009F2FD7"/>
    <w:rsid w:val="009F3C39"/>
    <w:rsid w:val="009F44F3"/>
    <w:rsid w:val="009F4583"/>
    <w:rsid w:val="009F4B93"/>
    <w:rsid w:val="009F52ED"/>
    <w:rsid w:val="009F56AA"/>
    <w:rsid w:val="009F7720"/>
    <w:rsid w:val="009F77D4"/>
    <w:rsid w:val="009F7A19"/>
    <w:rsid w:val="00A00C12"/>
    <w:rsid w:val="00A00D95"/>
    <w:rsid w:val="00A00F06"/>
    <w:rsid w:val="00A00F79"/>
    <w:rsid w:val="00A0306A"/>
    <w:rsid w:val="00A030E7"/>
    <w:rsid w:val="00A03200"/>
    <w:rsid w:val="00A033B6"/>
    <w:rsid w:val="00A03557"/>
    <w:rsid w:val="00A040D5"/>
    <w:rsid w:val="00A04DBD"/>
    <w:rsid w:val="00A05151"/>
    <w:rsid w:val="00A058B9"/>
    <w:rsid w:val="00A06382"/>
    <w:rsid w:val="00A065E2"/>
    <w:rsid w:val="00A0760B"/>
    <w:rsid w:val="00A10BC1"/>
    <w:rsid w:val="00A11ED4"/>
    <w:rsid w:val="00A1234F"/>
    <w:rsid w:val="00A126F8"/>
    <w:rsid w:val="00A1568D"/>
    <w:rsid w:val="00A16A0B"/>
    <w:rsid w:val="00A16E2C"/>
    <w:rsid w:val="00A1794D"/>
    <w:rsid w:val="00A21419"/>
    <w:rsid w:val="00A21A56"/>
    <w:rsid w:val="00A22C4D"/>
    <w:rsid w:val="00A23795"/>
    <w:rsid w:val="00A2389C"/>
    <w:rsid w:val="00A255F8"/>
    <w:rsid w:val="00A25FE4"/>
    <w:rsid w:val="00A26738"/>
    <w:rsid w:val="00A269BD"/>
    <w:rsid w:val="00A269E2"/>
    <w:rsid w:val="00A26C6D"/>
    <w:rsid w:val="00A274C4"/>
    <w:rsid w:val="00A27E4C"/>
    <w:rsid w:val="00A3007F"/>
    <w:rsid w:val="00A300F7"/>
    <w:rsid w:val="00A311E5"/>
    <w:rsid w:val="00A31940"/>
    <w:rsid w:val="00A333C8"/>
    <w:rsid w:val="00A33956"/>
    <w:rsid w:val="00A33B0A"/>
    <w:rsid w:val="00A33BC9"/>
    <w:rsid w:val="00A3450E"/>
    <w:rsid w:val="00A3523D"/>
    <w:rsid w:val="00A3626C"/>
    <w:rsid w:val="00A37009"/>
    <w:rsid w:val="00A375E0"/>
    <w:rsid w:val="00A379E1"/>
    <w:rsid w:val="00A4007B"/>
    <w:rsid w:val="00A405DD"/>
    <w:rsid w:val="00A40A7B"/>
    <w:rsid w:val="00A40F29"/>
    <w:rsid w:val="00A411EB"/>
    <w:rsid w:val="00A41D46"/>
    <w:rsid w:val="00A43231"/>
    <w:rsid w:val="00A4455F"/>
    <w:rsid w:val="00A44A73"/>
    <w:rsid w:val="00A45D54"/>
    <w:rsid w:val="00A46A8C"/>
    <w:rsid w:val="00A46CED"/>
    <w:rsid w:val="00A46DA2"/>
    <w:rsid w:val="00A472B9"/>
    <w:rsid w:val="00A4783C"/>
    <w:rsid w:val="00A478E5"/>
    <w:rsid w:val="00A5081C"/>
    <w:rsid w:val="00A510CC"/>
    <w:rsid w:val="00A51F6D"/>
    <w:rsid w:val="00A52735"/>
    <w:rsid w:val="00A5340F"/>
    <w:rsid w:val="00A53A1D"/>
    <w:rsid w:val="00A54222"/>
    <w:rsid w:val="00A55389"/>
    <w:rsid w:val="00A55B18"/>
    <w:rsid w:val="00A57CCE"/>
    <w:rsid w:val="00A609FA"/>
    <w:rsid w:val="00A62EA3"/>
    <w:rsid w:val="00A6335D"/>
    <w:rsid w:val="00A638FF"/>
    <w:rsid w:val="00A646CC"/>
    <w:rsid w:val="00A647EA"/>
    <w:rsid w:val="00A649A2"/>
    <w:rsid w:val="00A649D4"/>
    <w:rsid w:val="00A6541A"/>
    <w:rsid w:val="00A668D6"/>
    <w:rsid w:val="00A66C03"/>
    <w:rsid w:val="00A67314"/>
    <w:rsid w:val="00A67D1B"/>
    <w:rsid w:val="00A70434"/>
    <w:rsid w:val="00A73162"/>
    <w:rsid w:val="00A74049"/>
    <w:rsid w:val="00A74382"/>
    <w:rsid w:val="00A74AC2"/>
    <w:rsid w:val="00A768FD"/>
    <w:rsid w:val="00A81EB7"/>
    <w:rsid w:val="00A821B2"/>
    <w:rsid w:val="00A8295C"/>
    <w:rsid w:val="00A82E01"/>
    <w:rsid w:val="00A82F26"/>
    <w:rsid w:val="00A83335"/>
    <w:rsid w:val="00A83487"/>
    <w:rsid w:val="00A86148"/>
    <w:rsid w:val="00A86613"/>
    <w:rsid w:val="00A879E3"/>
    <w:rsid w:val="00A9030C"/>
    <w:rsid w:val="00A90927"/>
    <w:rsid w:val="00A91685"/>
    <w:rsid w:val="00A92450"/>
    <w:rsid w:val="00A92B3E"/>
    <w:rsid w:val="00A93067"/>
    <w:rsid w:val="00A9370E"/>
    <w:rsid w:val="00A95450"/>
    <w:rsid w:val="00A96C8F"/>
    <w:rsid w:val="00AA1F33"/>
    <w:rsid w:val="00AA22E4"/>
    <w:rsid w:val="00AA3131"/>
    <w:rsid w:val="00AA7E4C"/>
    <w:rsid w:val="00AB0869"/>
    <w:rsid w:val="00AB230E"/>
    <w:rsid w:val="00AB34FA"/>
    <w:rsid w:val="00AB370C"/>
    <w:rsid w:val="00AB3E4B"/>
    <w:rsid w:val="00AB415E"/>
    <w:rsid w:val="00AB519C"/>
    <w:rsid w:val="00AB546D"/>
    <w:rsid w:val="00AB61DC"/>
    <w:rsid w:val="00AB6558"/>
    <w:rsid w:val="00AB6C65"/>
    <w:rsid w:val="00AB6D42"/>
    <w:rsid w:val="00AC175A"/>
    <w:rsid w:val="00AC22EC"/>
    <w:rsid w:val="00AC2FE5"/>
    <w:rsid w:val="00AC32B0"/>
    <w:rsid w:val="00AC3A56"/>
    <w:rsid w:val="00AC405B"/>
    <w:rsid w:val="00AC472A"/>
    <w:rsid w:val="00AC49D7"/>
    <w:rsid w:val="00AC655F"/>
    <w:rsid w:val="00AC676C"/>
    <w:rsid w:val="00AC6EBB"/>
    <w:rsid w:val="00AC73FD"/>
    <w:rsid w:val="00AD3322"/>
    <w:rsid w:val="00AD3344"/>
    <w:rsid w:val="00AD65F8"/>
    <w:rsid w:val="00AD75AC"/>
    <w:rsid w:val="00AD7BFB"/>
    <w:rsid w:val="00AE1DB0"/>
    <w:rsid w:val="00AE2C4F"/>
    <w:rsid w:val="00AE3599"/>
    <w:rsid w:val="00AE3EFF"/>
    <w:rsid w:val="00AE4E57"/>
    <w:rsid w:val="00AE72B6"/>
    <w:rsid w:val="00AE7EC1"/>
    <w:rsid w:val="00AF0170"/>
    <w:rsid w:val="00AF0447"/>
    <w:rsid w:val="00AF0872"/>
    <w:rsid w:val="00AF1D6A"/>
    <w:rsid w:val="00AF21C2"/>
    <w:rsid w:val="00AF3233"/>
    <w:rsid w:val="00AF3337"/>
    <w:rsid w:val="00AF53FA"/>
    <w:rsid w:val="00AF7636"/>
    <w:rsid w:val="00AF7AA2"/>
    <w:rsid w:val="00AF7AAE"/>
    <w:rsid w:val="00B0023B"/>
    <w:rsid w:val="00B007A1"/>
    <w:rsid w:val="00B011D7"/>
    <w:rsid w:val="00B01A7C"/>
    <w:rsid w:val="00B023F5"/>
    <w:rsid w:val="00B045BD"/>
    <w:rsid w:val="00B047CC"/>
    <w:rsid w:val="00B050C4"/>
    <w:rsid w:val="00B06DF7"/>
    <w:rsid w:val="00B070F9"/>
    <w:rsid w:val="00B10D9E"/>
    <w:rsid w:val="00B11528"/>
    <w:rsid w:val="00B118FA"/>
    <w:rsid w:val="00B12031"/>
    <w:rsid w:val="00B1379A"/>
    <w:rsid w:val="00B139E4"/>
    <w:rsid w:val="00B14238"/>
    <w:rsid w:val="00B14FE0"/>
    <w:rsid w:val="00B15552"/>
    <w:rsid w:val="00B1561A"/>
    <w:rsid w:val="00B16EA2"/>
    <w:rsid w:val="00B17D1E"/>
    <w:rsid w:val="00B203A2"/>
    <w:rsid w:val="00B204E5"/>
    <w:rsid w:val="00B2058A"/>
    <w:rsid w:val="00B20D8F"/>
    <w:rsid w:val="00B228F2"/>
    <w:rsid w:val="00B24768"/>
    <w:rsid w:val="00B24ACF"/>
    <w:rsid w:val="00B263A1"/>
    <w:rsid w:val="00B322FA"/>
    <w:rsid w:val="00B32603"/>
    <w:rsid w:val="00B339A6"/>
    <w:rsid w:val="00B34FA8"/>
    <w:rsid w:val="00B354A6"/>
    <w:rsid w:val="00B3741A"/>
    <w:rsid w:val="00B37EB7"/>
    <w:rsid w:val="00B42378"/>
    <w:rsid w:val="00B427D0"/>
    <w:rsid w:val="00B42B74"/>
    <w:rsid w:val="00B431BD"/>
    <w:rsid w:val="00B43942"/>
    <w:rsid w:val="00B4593E"/>
    <w:rsid w:val="00B462EE"/>
    <w:rsid w:val="00B46344"/>
    <w:rsid w:val="00B46BA8"/>
    <w:rsid w:val="00B47A8A"/>
    <w:rsid w:val="00B50426"/>
    <w:rsid w:val="00B51137"/>
    <w:rsid w:val="00B522BC"/>
    <w:rsid w:val="00B525F6"/>
    <w:rsid w:val="00B52ACB"/>
    <w:rsid w:val="00B53114"/>
    <w:rsid w:val="00B54098"/>
    <w:rsid w:val="00B56F73"/>
    <w:rsid w:val="00B60CDF"/>
    <w:rsid w:val="00B614C4"/>
    <w:rsid w:val="00B61BE9"/>
    <w:rsid w:val="00B62363"/>
    <w:rsid w:val="00B62479"/>
    <w:rsid w:val="00B62E76"/>
    <w:rsid w:val="00B630ED"/>
    <w:rsid w:val="00B6357B"/>
    <w:rsid w:val="00B6508E"/>
    <w:rsid w:val="00B65D01"/>
    <w:rsid w:val="00B66193"/>
    <w:rsid w:val="00B66B30"/>
    <w:rsid w:val="00B67756"/>
    <w:rsid w:val="00B70B99"/>
    <w:rsid w:val="00B70BFA"/>
    <w:rsid w:val="00B71A1E"/>
    <w:rsid w:val="00B71A9C"/>
    <w:rsid w:val="00B71D5C"/>
    <w:rsid w:val="00B723B0"/>
    <w:rsid w:val="00B72552"/>
    <w:rsid w:val="00B72748"/>
    <w:rsid w:val="00B72A5A"/>
    <w:rsid w:val="00B73115"/>
    <w:rsid w:val="00B73BE2"/>
    <w:rsid w:val="00B7724C"/>
    <w:rsid w:val="00B775FF"/>
    <w:rsid w:val="00B80AFA"/>
    <w:rsid w:val="00B82442"/>
    <w:rsid w:val="00B82F51"/>
    <w:rsid w:val="00B83698"/>
    <w:rsid w:val="00B84505"/>
    <w:rsid w:val="00B855E5"/>
    <w:rsid w:val="00B856D4"/>
    <w:rsid w:val="00B86172"/>
    <w:rsid w:val="00B86705"/>
    <w:rsid w:val="00B871F6"/>
    <w:rsid w:val="00B872A9"/>
    <w:rsid w:val="00B90E0E"/>
    <w:rsid w:val="00B91C6F"/>
    <w:rsid w:val="00B925D5"/>
    <w:rsid w:val="00B9427F"/>
    <w:rsid w:val="00B946BA"/>
    <w:rsid w:val="00B959E2"/>
    <w:rsid w:val="00B95BE1"/>
    <w:rsid w:val="00B96556"/>
    <w:rsid w:val="00B971CB"/>
    <w:rsid w:val="00B97BBF"/>
    <w:rsid w:val="00BA0717"/>
    <w:rsid w:val="00BA0F96"/>
    <w:rsid w:val="00BA14FC"/>
    <w:rsid w:val="00BA3F81"/>
    <w:rsid w:val="00BA59CD"/>
    <w:rsid w:val="00BA69E8"/>
    <w:rsid w:val="00BA6ACF"/>
    <w:rsid w:val="00BA6EFC"/>
    <w:rsid w:val="00BB04FE"/>
    <w:rsid w:val="00BB07FA"/>
    <w:rsid w:val="00BB0A7D"/>
    <w:rsid w:val="00BB24CF"/>
    <w:rsid w:val="00BB2DB9"/>
    <w:rsid w:val="00BB37EE"/>
    <w:rsid w:val="00BB4F04"/>
    <w:rsid w:val="00BB5848"/>
    <w:rsid w:val="00BB6DB5"/>
    <w:rsid w:val="00BB6F75"/>
    <w:rsid w:val="00BB75A6"/>
    <w:rsid w:val="00BB77D2"/>
    <w:rsid w:val="00BC0107"/>
    <w:rsid w:val="00BC1827"/>
    <w:rsid w:val="00BC1DDF"/>
    <w:rsid w:val="00BC2A05"/>
    <w:rsid w:val="00BC3236"/>
    <w:rsid w:val="00BC5359"/>
    <w:rsid w:val="00BC675D"/>
    <w:rsid w:val="00BD0E82"/>
    <w:rsid w:val="00BD1882"/>
    <w:rsid w:val="00BD1957"/>
    <w:rsid w:val="00BD2779"/>
    <w:rsid w:val="00BD28B0"/>
    <w:rsid w:val="00BD307D"/>
    <w:rsid w:val="00BD5E21"/>
    <w:rsid w:val="00BD6C87"/>
    <w:rsid w:val="00BD7106"/>
    <w:rsid w:val="00BD7296"/>
    <w:rsid w:val="00BE0E2E"/>
    <w:rsid w:val="00BE128E"/>
    <w:rsid w:val="00BE1D72"/>
    <w:rsid w:val="00BE2A56"/>
    <w:rsid w:val="00BE2DF5"/>
    <w:rsid w:val="00BE30EE"/>
    <w:rsid w:val="00BE430F"/>
    <w:rsid w:val="00BE48D6"/>
    <w:rsid w:val="00BE5E9F"/>
    <w:rsid w:val="00BE6655"/>
    <w:rsid w:val="00BE6A06"/>
    <w:rsid w:val="00BE70DA"/>
    <w:rsid w:val="00BE714E"/>
    <w:rsid w:val="00BE7964"/>
    <w:rsid w:val="00BF1762"/>
    <w:rsid w:val="00BF184D"/>
    <w:rsid w:val="00BF2798"/>
    <w:rsid w:val="00BF29AD"/>
    <w:rsid w:val="00BF2C3D"/>
    <w:rsid w:val="00BF2D78"/>
    <w:rsid w:val="00BF3DCC"/>
    <w:rsid w:val="00BF40C3"/>
    <w:rsid w:val="00BF6181"/>
    <w:rsid w:val="00BF6357"/>
    <w:rsid w:val="00BF735F"/>
    <w:rsid w:val="00C00CAA"/>
    <w:rsid w:val="00C03263"/>
    <w:rsid w:val="00C03672"/>
    <w:rsid w:val="00C0374C"/>
    <w:rsid w:val="00C0668D"/>
    <w:rsid w:val="00C06762"/>
    <w:rsid w:val="00C06836"/>
    <w:rsid w:val="00C1065E"/>
    <w:rsid w:val="00C10E0F"/>
    <w:rsid w:val="00C115C4"/>
    <w:rsid w:val="00C11609"/>
    <w:rsid w:val="00C13222"/>
    <w:rsid w:val="00C14A68"/>
    <w:rsid w:val="00C164DE"/>
    <w:rsid w:val="00C16AAE"/>
    <w:rsid w:val="00C17092"/>
    <w:rsid w:val="00C20B50"/>
    <w:rsid w:val="00C218BB"/>
    <w:rsid w:val="00C243BC"/>
    <w:rsid w:val="00C24C3B"/>
    <w:rsid w:val="00C24E2C"/>
    <w:rsid w:val="00C258F1"/>
    <w:rsid w:val="00C25E0A"/>
    <w:rsid w:val="00C268FD"/>
    <w:rsid w:val="00C275C9"/>
    <w:rsid w:val="00C300BB"/>
    <w:rsid w:val="00C30788"/>
    <w:rsid w:val="00C31705"/>
    <w:rsid w:val="00C31B8E"/>
    <w:rsid w:val="00C32623"/>
    <w:rsid w:val="00C326DA"/>
    <w:rsid w:val="00C338F0"/>
    <w:rsid w:val="00C34747"/>
    <w:rsid w:val="00C35A30"/>
    <w:rsid w:val="00C367FE"/>
    <w:rsid w:val="00C36B29"/>
    <w:rsid w:val="00C36F5E"/>
    <w:rsid w:val="00C41A15"/>
    <w:rsid w:val="00C437E2"/>
    <w:rsid w:val="00C43FE5"/>
    <w:rsid w:val="00C44783"/>
    <w:rsid w:val="00C45A10"/>
    <w:rsid w:val="00C45C0B"/>
    <w:rsid w:val="00C46A29"/>
    <w:rsid w:val="00C47868"/>
    <w:rsid w:val="00C51400"/>
    <w:rsid w:val="00C5185B"/>
    <w:rsid w:val="00C52A8C"/>
    <w:rsid w:val="00C52E32"/>
    <w:rsid w:val="00C53755"/>
    <w:rsid w:val="00C544DE"/>
    <w:rsid w:val="00C54E8C"/>
    <w:rsid w:val="00C56264"/>
    <w:rsid w:val="00C57F7F"/>
    <w:rsid w:val="00C6043D"/>
    <w:rsid w:val="00C6182F"/>
    <w:rsid w:val="00C61C1F"/>
    <w:rsid w:val="00C62959"/>
    <w:rsid w:val="00C62AF8"/>
    <w:rsid w:val="00C6303F"/>
    <w:rsid w:val="00C63369"/>
    <w:rsid w:val="00C6344A"/>
    <w:rsid w:val="00C64701"/>
    <w:rsid w:val="00C64A06"/>
    <w:rsid w:val="00C65BC4"/>
    <w:rsid w:val="00C6684C"/>
    <w:rsid w:val="00C71165"/>
    <w:rsid w:val="00C71817"/>
    <w:rsid w:val="00C74540"/>
    <w:rsid w:val="00C7522B"/>
    <w:rsid w:val="00C76FC1"/>
    <w:rsid w:val="00C7773C"/>
    <w:rsid w:val="00C77C1C"/>
    <w:rsid w:val="00C77D3C"/>
    <w:rsid w:val="00C8138C"/>
    <w:rsid w:val="00C843E5"/>
    <w:rsid w:val="00C844FF"/>
    <w:rsid w:val="00C84A58"/>
    <w:rsid w:val="00C864B1"/>
    <w:rsid w:val="00C86DB4"/>
    <w:rsid w:val="00C8791A"/>
    <w:rsid w:val="00C903B1"/>
    <w:rsid w:val="00C9066B"/>
    <w:rsid w:val="00C9095E"/>
    <w:rsid w:val="00C910A1"/>
    <w:rsid w:val="00C914B5"/>
    <w:rsid w:val="00C9194A"/>
    <w:rsid w:val="00C926C4"/>
    <w:rsid w:val="00C926E2"/>
    <w:rsid w:val="00C9448D"/>
    <w:rsid w:val="00C94A42"/>
    <w:rsid w:val="00C968F8"/>
    <w:rsid w:val="00C97049"/>
    <w:rsid w:val="00C97070"/>
    <w:rsid w:val="00C973FD"/>
    <w:rsid w:val="00C97E90"/>
    <w:rsid w:val="00CA1B17"/>
    <w:rsid w:val="00CA1F5D"/>
    <w:rsid w:val="00CA263D"/>
    <w:rsid w:val="00CA2853"/>
    <w:rsid w:val="00CA4FC3"/>
    <w:rsid w:val="00CA59E7"/>
    <w:rsid w:val="00CA63BA"/>
    <w:rsid w:val="00CA6DE8"/>
    <w:rsid w:val="00CA71DE"/>
    <w:rsid w:val="00CA725D"/>
    <w:rsid w:val="00CA7924"/>
    <w:rsid w:val="00CA7A4E"/>
    <w:rsid w:val="00CA7F2E"/>
    <w:rsid w:val="00CB13FF"/>
    <w:rsid w:val="00CB2804"/>
    <w:rsid w:val="00CB2C51"/>
    <w:rsid w:val="00CB3D16"/>
    <w:rsid w:val="00CB3F44"/>
    <w:rsid w:val="00CB4F6B"/>
    <w:rsid w:val="00CB5708"/>
    <w:rsid w:val="00CB574B"/>
    <w:rsid w:val="00CB6467"/>
    <w:rsid w:val="00CB688D"/>
    <w:rsid w:val="00CC0126"/>
    <w:rsid w:val="00CC0326"/>
    <w:rsid w:val="00CC083C"/>
    <w:rsid w:val="00CC0ADA"/>
    <w:rsid w:val="00CC1808"/>
    <w:rsid w:val="00CC22A3"/>
    <w:rsid w:val="00CC2A8C"/>
    <w:rsid w:val="00CC49A5"/>
    <w:rsid w:val="00CC5157"/>
    <w:rsid w:val="00CC5B3B"/>
    <w:rsid w:val="00CC6D3F"/>
    <w:rsid w:val="00CC7612"/>
    <w:rsid w:val="00CD01CE"/>
    <w:rsid w:val="00CD021A"/>
    <w:rsid w:val="00CD1CF9"/>
    <w:rsid w:val="00CD32FF"/>
    <w:rsid w:val="00CD3329"/>
    <w:rsid w:val="00CD3F21"/>
    <w:rsid w:val="00CD5B5A"/>
    <w:rsid w:val="00CD6DF1"/>
    <w:rsid w:val="00CD76CF"/>
    <w:rsid w:val="00CE0C78"/>
    <w:rsid w:val="00CE1DBD"/>
    <w:rsid w:val="00CE4A66"/>
    <w:rsid w:val="00CE57A1"/>
    <w:rsid w:val="00CE5949"/>
    <w:rsid w:val="00CE5F63"/>
    <w:rsid w:val="00CE62D7"/>
    <w:rsid w:val="00CE6783"/>
    <w:rsid w:val="00CE6D40"/>
    <w:rsid w:val="00CE7042"/>
    <w:rsid w:val="00CF11E4"/>
    <w:rsid w:val="00CF1BCE"/>
    <w:rsid w:val="00CF1EC5"/>
    <w:rsid w:val="00CF26E5"/>
    <w:rsid w:val="00CF2C9B"/>
    <w:rsid w:val="00CF3473"/>
    <w:rsid w:val="00CF39A8"/>
    <w:rsid w:val="00CF451A"/>
    <w:rsid w:val="00CF56E4"/>
    <w:rsid w:val="00CF71FB"/>
    <w:rsid w:val="00CF7389"/>
    <w:rsid w:val="00CF7C1C"/>
    <w:rsid w:val="00CF7EFA"/>
    <w:rsid w:val="00D005F2"/>
    <w:rsid w:val="00D01113"/>
    <w:rsid w:val="00D0117A"/>
    <w:rsid w:val="00D0230B"/>
    <w:rsid w:val="00D02EB7"/>
    <w:rsid w:val="00D03205"/>
    <w:rsid w:val="00D035ED"/>
    <w:rsid w:val="00D0433B"/>
    <w:rsid w:val="00D0501C"/>
    <w:rsid w:val="00D0543A"/>
    <w:rsid w:val="00D05902"/>
    <w:rsid w:val="00D05EFF"/>
    <w:rsid w:val="00D07CB3"/>
    <w:rsid w:val="00D07EAD"/>
    <w:rsid w:val="00D10089"/>
    <w:rsid w:val="00D115A5"/>
    <w:rsid w:val="00D12EA3"/>
    <w:rsid w:val="00D1556D"/>
    <w:rsid w:val="00D158BA"/>
    <w:rsid w:val="00D203B7"/>
    <w:rsid w:val="00D213C8"/>
    <w:rsid w:val="00D21710"/>
    <w:rsid w:val="00D2219B"/>
    <w:rsid w:val="00D24F75"/>
    <w:rsid w:val="00D257D8"/>
    <w:rsid w:val="00D26790"/>
    <w:rsid w:val="00D271C2"/>
    <w:rsid w:val="00D271F3"/>
    <w:rsid w:val="00D307DB"/>
    <w:rsid w:val="00D31038"/>
    <w:rsid w:val="00D3155F"/>
    <w:rsid w:val="00D317C2"/>
    <w:rsid w:val="00D31F8F"/>
    <w:rsid w:val="00D325CE"/>
    <w:rsid w:val="00D34C7D"/>
    <w:rsid w:val="00D35501"/>
    <w:rsid w:val="00D35E29"/>
    <w:rsid w:val="00D35FE1"/>
    <w:rsid w:val="00D367F3"/>
    <w:rsid w:val="00D4173D"/>
    <w:rsid w:val="00D41F7F"/>
    <w:rsid w:val="00D43229"/>
    <w:rsid w:val="00D443AF"/>
    <w:rsid w:val="00D46078"/>
    <w:rsid w:val="00D460AC"/>
    <w:rsid w:val="00D4698F"/>
    <w:rsid w:val="00D502F5"/>
    <w:rsid w:val="00D50855"/>
    <w:rsid w:val="00D5102A"/>
    <w:rsid w:val="00D51816"/>
    <w:rsid w:val="00D53761"/>
    <w:rsid w:val="00D54F1A"/>
    <w:rsid w:val="00D5656E"/>
    <w:rsid w:val="00D56FA5"/>
    <w:rsid w:val="00D609DB"/>
    <w:rsid w:val="00D62439"/>
    <w:rsid w:val="00D6245E"/>
    <w:rsid w:val="00D62C06"/>
    <w:rsid w:val="00D6317B"/>
    <w:rsid w:val="00D63EE7"/>
    <w:rsid w:val="00D64AD1"/>
    <w:rsid w:val="00D65805"/>
    <w:rsid w:val="00D662C3"/>
    <w:rsid w:val="00D67429"/>
    <w:rsid w:val="00D708DD"/>
    <w:rsid w:val="00D70F4C"/>
    <w:rsid w:val="00D7317C"/>
    <w:rsid w:val="00D73718"/>
    <w:rsid w:val="00D737A3"/>
    <w:rsid w:val="00D738F5"/>
    <w:rsid w:val="00D7541C"/>
    <w:rsid w:val="00D76464"/>
    <w:rsid w:val="00D773B0"/>
    <w:rsid w:val="00D809F0"/>
    <w:rsid w:val="00D812C0"/>
    <w:rsid w:val="00D81D90"/>
    <w:rsid w:val="00D81DA8"/>
    <w:rsid w:val="00D82458"/>
    <w:rsid w:val="00D83560"/>
    <w:rsid w:val="00D84B07"/>
    <w:rsid w:val="00D84EF6"/>
    <w:rsid w:val="00D85296"/>
    <w:rsid w:val="00D86CC1"/>
    <w:rsid w:val="00D87072"/>
    <w:rsid w:val="00D8749E"/>
    <w:rsid w:val="00D874B1"/>
    <w:rsid w:val="00D87C6A"/>
    <w:rsid w:val="00D90A80"/>
    <w:rsid w:val="00D9106A"/>
    <w:rsid w:val="00D913DE"/>
    <w:rsid w:val="00D91575"/>
    <w:rsid w:val="00D91DF2"/>
    <w:rsid w:val="00D91E30"/>
    <w:rsid w:val="00D9295E"/>
    <w:rsid w:val="00D9357A"/>
    <w:rsid w:val="00D937A0"/>
    <w:rsid w:val="00D96047"/>
    <w:rsid w:val="00D9641E"/>
    <w:rsid w:val="00D96DE3"/>
    <w:rsid w:val="00D97899"/>
    <w:rsid w:val="00D97E88"/>
    <w:rsid w:val="00DA05D8"/>
    <w:rsid w:val="00DA0FDC"/>
    <w:rsid w:val="00DA2159"/>
    <w:rsid w:val="00DA2665"/>
    <w:rsid w:val="00DA37D0"/>
    <w:rsid w:val="00DA460D"/>
    <w:rsid w:val="00DA4677"/>
    <w:rsid w:val="00DA4708"/>
    <w:rsid w:val="00DA561F"/>
    <w:rsid w:val="00DA5865"/>
    <w:rsid w:val="00DA587F"/>
    <w:rsid w:val="00DA5F25"/>
    <w:rsid w:val="00DB02F7"/>
    <w:rsid w:val="00DB05DC"/>
    <w:rsid w:val="00DB094A"/>
    <w:rsid w:val="00DB09B9"/>
    <w:rsid w:val="00DB1191"/>
    <w:rsid w:val="00DB23C9"/>
    <w:rsid w:val="00DB382D"/>
    <w:rsid w:val="00DB3FB6"/>
    <w:rsid w:val="00DB4C1A"/>
    <w:rsid w:val="00DB4D88"/>
    <w:rsid w:val="00DB6CD3"/>
    <w:rsid w:val="00DB726C"/>
    <w:rsid w:val="00DB7787"/>
    <w:rsid w:val="00DB778D"/>
    <w:rsid w:val="00DC00BD"/>
    <w:rsid w:val="00DC075B"/>
    <w:rsid w:val="00DC187F"/>
    <w:rsid w:val="00DC1A79"/>
    <w:rsid w:val="00DC1CB0"/>
    <w:rsid w:val="00DC27DB"/>
    <w:rsid w:val="00DC27E2"/>
    <w:rsid w:val="00DC3913"/>
    <w:rsid w:val="00DC5009"/>
    <w:rsid w:val="00DC6D7A"/>
    <w:rsid w:val="00DC6EAB"/>
    <w:rsid w:val="00DC7E91"/>
    <w:rsid w:val="00DD036D"/>
    <w:rsid w:val="00DD101E"/>
    <w:rsid w:val="00DD5148"/>
    <w:rsid w:val="00DD6B27"/>
    <w:rsid w:val="00DD7027"/>
    <w:rsid w:val="00DD7A72"/>
    <w:rsid w:val="00DE2373"/>
    <w:rsid w:val="00DE2812"/>
    <w:rsid w:val="00DE2C27"/>
    <w:rsid w:val="00DE2F51"/>
    <w:rsid w:val="00DE391E"/>
    <w:rsid w:val="00DE604B"/>
    <w:rsid w:val="00DE7737"/>
    <w:rsid w:val="00DE7B70"/>
    <w:rsid w:val="00DF007A"/>
    <w:rsid w:val="00DF15CF"/>
    <w:rsid w:val="00DF19DB"/>
    <w:rsid w:val="00DF1C94"/>
    <w:rsid w:val="00DF2E4D"/>
    <w:rsid w:val="00DF384C"/>
    <w:rsid w:val="00E00B71"/>
    <w:rsid w:val="00E0109E"/>
    <w:rsid w:val="00E015A8"/>
    <w:rsid w:val="00E01D01"/>
    <w:rsid w:val="00E02A71"/>
    <w:rsid w:val="00E04430"/>
    <w:rsid w:val="00E0461E"/>
    <w:rsid w:val="00E04824"/>
    <w:rsid w:val="00E05125"/>
    <w:rsid w:val="00E06EBB"/>
    <w:rsid w:val="00E11129"/>
    <w:rsid w:val="00E11C4B"/>
    <w:rsid w:val="00E126F4"/>
    <w:rsid w:val="00E13307"/>
    <w:rsid w:val="00E1380E"/>
    <w:rsid w:val="00E144AA"/>
    <w:rsid w:val="00E15054"/>
    <w:rsid w:val="00E15BF2"/>
    <w:rsid w:val="00E1682D"/>
    <w:rsid w:val="00E20C54"/>
    <w:rsid w:val="00E21392"/>
    <w:rsid w:val="00E21C7D"/>
    <w:rsid w:val="00E250B7"/>
    <w:rsid w:val="00E25820"/>
    <w:rsid w:val="00E26239"/>
    <w:rsid w:val="00E26282"/>
    <w:rsid w:val="00E272EC"/>
    <w:rsid w:val="00E279E0"/>
    <w:rsid w:val="00E27AF2"/>
    <w:rsid w:val="00E302F4"/>
    <w:rsid w:val="00E304CC"/>
    <w:rsid w:val="00E30CAA"/>
    <w:rsid w:val="00E3100B"/>
    <w:rsid w:val="00E310CE"/>
    <w:rsid w:val="00E31B1D"/>
    <w:rsid w:val="00E32C53"/>
    <w:rsid w:val="00E3474D"/>
    <w:rsid w:val="00E35EB6"/>
    <w:rsid w:val="00E3614E"/>
    <w:rsid w:val="00E3628C"/>
    <w:rsid w:val="00E36A4F"/>
    <w:rsid w:val="00E41DAF"/>
    <w:rsid w:val="00E435B0"/>
    <w:rsid w:val="00E436B4"/>
    <w:rsid w:val="00E43F58"/>
    <w:rsid w:val="00E456FC"/>
    <w:rsid w:val="00E45FF7"/>
    <w:rsid w:val="00E4789D"/>
    <w:rsid w:val="00E54596"/>
    <w:rsid w:val="00E5509E"/>
    <w:rsid w:val="00E55529"/>
    <w:rsid w:val="00E5570A"/>
    <w:rsid w:val="00E576F2"/>
    <w:rsid w:val="00E578FE"/>
    <w:rsid w:val="00E6036F"/>
    <w:rsid w:val="00E609AD"/>
    <w:rsid w:val="00E61107"/>
    <w:rsid w:val="00E614DA"/>
    <w:rsid w:val="00E614FF"/>
    <w:rsid w:val="00E6164A"/>
    <w:rsid w:val="00E6305F"/>
    <w:rsid w:val="00E64A5D"/>
    <w:rsid w:val="00E652BB"/>
    <w:rsid w:val="00E658EF"/>
    <w:rsid w:val="00E659E3"/>
    <w:rsid w:val="00E67CBB"/>
    <w:rsid w:val="00E7010C"/>
    <w:rsid w:val="00E70EC8"/>
    <w:rsid w:val="00E728E8"/>
    <w:rsid w:val="00E740B5"/>
    <w:rsid w:val="00E75BD9"/>
    <w:rsid w:val="00E75F62"/>
    <w:rsid w:val="00E75F6B"/>
    <w:rsid w:val="00E771F6"/>
    <w:rsid w:val="00E774BA"/>
    <w:rsid w:val="00E82069"/>
    <w:rsid w:val="00E822B1"/>
    <w:rsid w:val="00E825DD"/>
    <w:rsid w:val="00E83215"/>
    <w:rsid w:val="00E841CA"/>
    <w:rsid w:val="00E85806"/>
    <w:rsid w:val="00E87BBB"/>
    <w:rsid w:val="00E908FD"/>
    <w:rsid w:val="00E91FD4"/>
    <w:rsid w:val="00E92A15"/>
    <w:rsid w:val="00E933D4"/>
    <w:rsid w:val="00E93EFF"/>
    <w:rsid w:val="00E94990"/>
    <w:rsid w:val="00E95439"/>
    <w:rsid w:val="00E95817"/>
    <w:rsid w:val="00E95A63"/>
    <w:rsid w:val="00E97767"/>
    <w:rsid w:val="00E97B36"/>
    <w:rsid w:val="00EA07BF"/>
    <w:rsid w:val="00EA127A"/>
    <w:rsid w:val="00EA2B65"/>
    <w:rsid w:val="00EA2BD5"/>
    <w:rsid w:val="00EA2D57"/>
    <w:rsid w:val="00EA2FFE"/>
    <w:rsid w:val="00EA4284"/>
    <w:rsid w:val="00EA4CDB"/>
    <w:rsid w:val="00EA5C6D"/>
    <w:rsid w:val="00EA6969"/>
    <w:rsid w:val="00EA7DB6"/>
    <w:rsid w:val="00EA7FF5"/>
    <w:rsid w:val="00EB24B5"/>
    <w:rsid w:val="00EB3DC2"/>
    <w:rsid w:val="00EB406E"/>
    <w:rsid w:val="00EB4C3B"/>
    <w:rsid w:val="00EB54AD"/>
    <w:rsid w:val="00EB6000"/>
    <w:rsid w:val="00EB6B44"/>
    <w:rsid w:val="00EB7A08"/>
    <w:rsid w:val="00EB7F95"/>
    <w:rsid w:val="00EC06EF"/>
    <w:rsid w:val="00EC12DF"/>
    <w:rsid w:val="00EC1940"/>
    <w:rsid w:val="00EC4350"/>
    <w:rsid w:val="00EC4AE2"/>
    <w:rsid w:val="00EC4EC6"/>
    <w:rsid w:val="00EC5163"/>
    <w:rsid w:val="00EC5561"/>
    <w:rsid w:val="00EC5F82"/>
    <w:rsid w:val="00ED04EA"/>
    <w:rsid w:val="00ED064A"/>
    <w:rsid w:val="00ED09BD"/>
    <w:rsid w:val="00ED09E6"/>
    <w:rsid w:val="00ED159B"/>
    <w:rsid w:val="00ED17CB"/>
    <w:rsid w:val="00ED1C88"/>
    <w:rsid w:val="00ED3375"/>
    <w:rsid w:val="00ED3928"/>
    <w:rsid w:val="00ED4642"/>
    <w:rsid w:val="00ED4B30"/>
    <w:rsid w:val="00ED4E01"/>
    <w:rsid w:val="00ED7C7F"/>
    <w:rsid w:val="00EE1540"/>
    <w:rsid w:val="00EE1F82"/>
    <w:rsid w:val="00EE26D3"/>
    <w:rsid w:val="00EE484C"/>
    <w:rsid w:val="00EE4ED2"/>
    <w:rsid w:val="00EE6C4E"/>
    <w:rsid w:val="00EF00F5"/>
    <w:rsid w:val="00EF093F"/>
    <w:rsid w:val="00EF0D2C"/>
    <w:rsid w:val="00EF0F00"/>
    <w:rsid w:val="00EF155F"/>
    <w:rsid w:val="00EF2D08"/>
    <w:rsid w:val="00EF42AF"/>
    <w:rsid w:val="00EF51CE"/>
    <w:rsid w:val="00EF61FF"/>
    <w:rsid w:val="00EF6B0A"/>
    <w:rsid w:val="00F01A15"/>
    <w:rsid w:val="00F01AF7"/>
    <w:rsid w:val="00F01BFF"/>
    <w:rsid w:val="00F02A0F"/>
    <w:rsid w:val="00F03601"/>
    <w:rsid w:val="00F03857"/>
    <w:rsid w:val="00F04526"/>
    <w:rsid w:val="00F047C8"/>
    <w:rsid w:val="00F0597C"/>
    <w:rsid w:val="00F05E2B"/>
    <w:rsid w:val="00F10331"/>
    <w:rsid w:val="00F1096B"/>
    <w:rsid w:val="00F10BC0"/>
    <w:rsid w:val="00F124BC"/>
    <w:rsid w:val="00F124FA"/>
    <w:rsid w:val="00F14CA0"/>
    <w:rsid w:val="00F151F5"/>
    <w:rsid w:val="00F15BCF"/>
    <w:rsid w:val="00F16127"/>
    <w:rsid w:val="00F161F1"/>
    <w:rsid w:val="00F200F6"/>
    <w:rsid w:val="00F2018E"/>
    <w:rsid w:val="00F208D7"/>
    <w:rsid w:val="00F20BD6"/>
    <w:rsid w:val="00F20D06"/>
    <w:rsid w:val="00F21468"/>
    <w:rsid w:val="00F217CA"/>
    <w:rsid w:val="00F22110"/>
    <w:rsid w:val="00F2231C"/>
    <w:rsid w:val="00F22FC9"/>
    <w:rsid w:val="00F230B2"/>
    <w:rsid w:val="00F231CB"/>
    <w:rsid w:val="00F232D2"/>
    <w:rsid w:val="00F24C60"/>
    <w:rsid w:val="00F24E86"/>
    <w:rsid w:val="00F25110"/>
    <w:rsid w:val="00F25BF5"/>
    <w:rsid w:val="00F265EF"/>
    <w:rsid w:val="00F2754E"/>
    <w:rsid w:val="00F27D80"/>
    <w:rsid w:val="00F31060"/>
    <w:rsid w:val="00F31677"/>
    <w:rsid w:val="00F3225E"/>
    <w:rsid w:val="00F32448"/>
    <w:rsid w:val="00F33CC8"/>
    <w:rsid w:val="00F344F3"/>
    <w:rsid w:val="00F34AA4"/>
    <w:rsid w:val="00F34E7E"/>
    <w:rsid w:val="00F36DA7"/>
    <w:rsid w:val="00F36EEB"/>
    <w:rsid w:val="00F37478"/>
    <w:rsid w:val="00F375A9"/>
    <w:rsid w:val="00F4020B"/>
    <w:rsid w:val="00F41AEC"/>
    <w:rsid w:val="00F41C92"/>
    <w:rsid w:val="00F427C7"/>
    <w:rsid w:val="00F4298E"/>
    <w:rsid w:val="00F42C8A"/>
    <w:rsid w:val="00F45932"/>
    <w:rsid w:val="00F46766"/>
    <w:rsid w:val="00F467D8"/>
    <w:rsid w:val="00F50167"/>
    <w:rsid w:val="00F52314"/>
    <w:rsid w:val="00F52EDC"/>
    <w:rsid w:val="00F536ED"/>
    <w:rsid w:val="00F53C79"/>
    <w:rsid w:val="00F55771"/>
    <w:rsid w:val="00F55B5A"/>
    <w:rsid w:val="00F55C17"/>
    <w:rsid w:val="00F5623C"/>
    <w:rsid w:val="00F60529"/>
    <w:rsid w:val="00F60E2E"/>
    <w:rsid w:val="00F6113B"/>
    <w:rsid w:val="00F61B37"/>
    <w:rsid w:val="00F61C65"/>
    <w:rsid w:val="00F62B65"/>
    <w:rsid w:val="00F635BD"/>
    <w:rsid w:val="00F63685"/>
    <w:rsid w:val="00F63782"/>
    <w:rsid w:val="00F63985"/>
    <w:rsid w:val="00F64942"/>
    <w:rsid w:val="00F65B55"/>
    <w:rsid w:val="00F66A4C"/>
    <w:rsid w:val="00F6709A"/>
    <w:rsid w:val="00F67ECF"/>
    <w:rsid w:val="00F711BC"/>
    <w:rsid w:val="00F72046"/>
    <w:rsid w:val="00F733D3"/>
    <w:rsid w:val="00F73DE3"/>
    <w:rsid w:val="00F7517F"/>
    <w:rsid w:val="00F75C17"/>
    <w:rsid w:val="00F75D1B"/>
    <w:rsid w:val="00F75D9C"/>
    <w:rsid w:val="00F77ED2"/>
    <w:rsid w:val="00F80F9E"/>
    <w:rsid w:val="00F824CE"/>
    <w:rsid w:val="00F8264D"/>
    <w:rsid w:val="00F84A2C"/>
    <w:rsid w:val="00F85630"/>
    <w:rsid w:val="00F85690"/>
    <w:rsid w:val="00F85FFE"/>
    <w:rsid w:val="00F90C0F"/>
    <w:rsid w:val="00F91387"/>
    <w:rsid w:val="00F91550"/>
    <w:rsid w:val="00F92E15"/>
    <w:rsid w:val="00F93168"/>
    <w:rsid w:val="00F9357E"/>
    <w:rsid w:val="00F93927"/>
    <w:rsid w:val="00F94290"/>
    <w:rsid w:val="00F94B94"/>
    <w:rsid w:val="00F9556B"/>
    <w:rsid w:val="00F96765"/>
    <w:rsid w:val="00F96CC6"/>
    <w:rsid w:val="00F971CA"/>
    <w:rsid w:val="00F979CE"/>
    <w:rsid w:val="00F97D55"/>
    <w:rsid w:val="00FA01DD"/>
    <w:rsid w:val="00FA0E2B"/>
    <w:rsid w:val="00FA73F3"/>
    <w:rsid w:val="00FB0148"/>
    <w:rsid w:val="00FB017F"/>
    <w:rsid w:val="00FB0873"/>
    <w:rsid w:val="00FB0CCA"/>
    <w:rsid w:val="00FB0D63"/>
    <w:rsid w:val="00FB0F9A"/>
    <w:rsid w:val="00FB12D8"/>
    <w:rsid w:val="00FB1697"/>
    <w:rsid w:val="00FB1E4D"/>
    <w:rsid w:val="00FB26C6"/>
    <w:rsid w:val="00FB2A7B"/>
    <w:rsid w:val="00FB2D86"/>
    <w:rsid w:val="00FB6598"/>
    <w:rsid w:val="00FB7679"/>
    <w:rsid w:val="00FC0AC4"/>
    <w:rsid w:val="00FC221A"/>
    <w:rsid w:val="00FC2A1D"/>
    <w:rsid w:val="00FC2F22"/>
    <w:rsid w:val="00FC37C5"/>
    <w:rsid w:val="00FC38E8"/>
    <w:rsid w:val="00FC4A5E"/>
    <w:rsid w:val="00FC70B9"/>
    <w:rsid w:val="00FC7AE5"/>
    <w:rsid w:val="00FD09F9"/>
    <w:rsid w:val="00FD1855"/>
    <w:rsid w:val="00FD370E"/>
    <w:rsid w:val="00FD4038"/>
    <w:rsid w:val="00FD5426"/>
    <w:rsid w:val="00FD5D8E"/>
    <w:rsid w:val="00FD5E6F"/>
    <w:rsid w:val="00FD729E"/>
    <w:rsid w:val="00FD78AE"/>
    <w:rsid w:val="00FE0861"/>
    <w:rsid w:val="00FE1974"/>
    <w:rsid w:val="00FE198C"/>
    <w:rsid w:val="00FE330D"/>
    <w:rsid w:val="00FE4069"/>
    <w:rsid w:val="00FE407C"/>
    <w:rsid w:val="00FE49B0"/>
    <w:rsid w:val="00FE4D65"/>
    <w:rsid w:val="00FE529B"/>
    <w:rsid w:val="00FE67E1"/>
    <w:rsid w:val="00FE6CCD"/>
    <w:rsid w:val="00FE7762"/>
    <w:rsid w:val="00FE7D19"/>
    <w:rsid w:val="00FE7F50"/>
    <w:rsid w:val="00FF050C"/>
    <w:rsid w:val="00FF1656"/>
    <w:rsid w:val="00FF1CC3"/>
    <w:rsid w:val="00FF1D3B"/>
    <w:rsid w:val="00FF2429"/>
    <w:rsid w:val="00FF2A15"/>
    <w:rsid w:val="00FF304C"/>
    <w:rsid w:val="00FF334A"/>
    <w:rsid w:val="00FF3D12"/>
    <w:rsid w:val="00FF4F3E"/>
    <w:rsid w:val="00FF632C"/>
    <w:rsid w:val="00FF6B4E"/>
    <w:rsid w:val="00FF79C3"/>
    <w:rsid w:val="00FF7E8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DF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0DE"/>
    <w:rPr>
      <w:sz w:val="24"/>
      <w:lang w:val="en-US" w:eastAsia="en-US"/>
    </w:rPr>
  </w:style>
  <w:style w:type="paragraph" w:styleId="Heading1">
    <w:name w:val="heading 1"/>
    <w:basedOn w:val="Normal"/>
    <w:next w:val="Normal"/>
    <w:autoRedefine/>
    <w:qFormat/>
    <w:rsid w:val="007B6AB8"/>
    <w:pPr>
      <w:keepNext/>
      <w:widowControl w:val="0"/>
      <w:spacing w:after="120" w:line="360" w:lineRule="auto"/>
      <w:jc w:val="center"/>
      <w:outlineLvl w:val="0"/>
    </w:pPr>
    <w:rPr>
      <w:rFonts w:cs="Arial"/>
      <w:b/>
      <w:i/>
      <w:kern w:val="32"/>
      <w:szCs w:val="24"/>
      <w:lang w:val="ro-RO"/>
    </w:rPr>
  </w:style>
  <w:style w:type="paragraph" w:styleId="Heading2">
    <w:name w:val="heading 2"/>
    <w:basedOn w:val="Normal"/>
    <w:next w:val="Normal"/>
    <w:link w:val="Heading2Char"/>
    <w:semiHidden/>
    <w:unhideWhenUsed/>
    <w:qFormat/>
    <w:rsid w:val="009532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qFormat/>
    <w:rsid w:val="007C14B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478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U">
    <w:name w:val="TITLU"/>
    <w:basedOn w:val="Normal"/>
    <w:rsid w:val="00E4789D"/>
    <w:pPr>
      <w:numPr>
        <w:numId w:val="3"/>
      </w:numPr>
      <w:spacing w:before="240" w:after="120"/>
    </w:pPr>
    <w:rPr>
      <w:b/>
      <w:caps/>
      <w:sz w:val="28"/>
      <w:lang w:val="nl-NL"/>
    </w:rPr>
  </w:style>
  <w:style w:type="paragraph" w:customStyle="1" w:styleId="StyleBodyTextBefore6pt">
    <w:name w:val="Style Body Text + Before:  6 pt"/>
    <w:basedOn w:val="BodyText"/>
    <w:rsid w:val="00E4789D"/>
    <w:pPr>
      <w:numPr>
        <w:numId w:val="6"/>
      </w:numPr>
      <w:spacing w:before="120" w:after="0"/>
      <w:jc w:val="both"/>
    </w:pPr>
  </w:style>
  <w:style w:type="paragraph" w:customStyle="1" w:styleId="a">
    <w:name w:val="a)"/>
    <w:basedOn w:val="Normal"/>
    <w:rsid w:val="00E4789D"/>
    <w:pPr>
      <w:numPr>
        <w:numId w:val="2"/>
      </w:numPr>
    </w:pPr>
  </w:style>
  <w:style w:type="paragraph" w:styleId="BodyText">
    <w:name w:val="Body Text"/>
    <w:basedOn w:val="Normal"/>
    <w:rsid w:val="00E4789D"/>
    <w:pPr>
      <w:spacing w:after="120"/>
    </w:pPr>
  </w:style>
  <w:style w:type="paragraph" w:customStyle="1" w:styleId="1">
    <w:name w:val="1"/>
    <w:basedOn w:val="Normal"/>
    <w:rsid w:val="00C6303F"/>
    <w:rPr>
      <w:szCs w:val="24"/>
      <w:lang w:val="pl-PL" w:eastAsia="pl-PL"/>
    </w:rPr>
  </w:style>
  <w:style w:type="character" w:styleId="CommentReference">
    <w:name w:val="annotation reference"/>
    <w:semiHidden/>
    <w:rsid w:val="0082103F"/>
    <w:rPr>
      <w:sz w:val="16"/>
      <w:szCs w:val="16"/>
    </w:rPr>
  </w:style>
  <w:style w:type="paragraph" w:styleId="CommentText">
    <w:name w:val="annotation text"/>
    <w:basedOn w:val="Normal"/>
    <w:semiHidden/>
    <w:rsid w:val="0082103F"/>
    <w:rPr>
      <w:sz w:val="20"/>
      <w:lang w:val="ro-RO"/>
    </w:rPr>
  </w:style>
  <w:style w:type="paragraph" w:customStyle="1" w:styleId="CharCharCharCharCharCharChar">
    <w:name w:val="Char Char Char Char Char Char Char"/>
    <w:basedOn w:val="Normal"/>
    <w:rsid w:val="00EB6000"/>
    <w:rPr>
      <w:szCs w:val="24"/>
      <w:lang w:val="pl-PL" w:eastAsia="pl-PL"/>
    </w:rPr>
  </w:style>
  <w:style w:type="paragraph" w:customStyle="1" w:styleId="Char">
    <w:name w:val="Char"/>
    <w:basedOn w:val="Normal"/>
    <w:rsid w:val="00757F65"/>
    <w:rPr>
      <w:sz w:val="20"/>
      <w:lang w:val="pl-PL" w:eastAsia="pl-PL"/>
    </w:rPr>
  </w:style>
  <w:style w:type="character" w:styleId="Hyperlink">
    <w:name w:val="Hyperlink"/>
    <w:rsid w:val="00BF184D"/>
    <w:rPr>
      <w:color w:val="0000FF"/>
      <w:u w:val="single"/>
    </w:rPr>
  </w:style>
  <w:style w:type="character" w:styleId="FollowedHyperlink">
    <w:name w:val="FollowedHyperlink"/>
    <w:rsid w:val="004D2E98"/>
    <w:rPr>
      <w:color w:val="800080"/>
      <w:u w:val="single"/>
    </w:rPr>
  </w:style>
  <w:style w:type="paragraph" w:styleId="Header">
    <w:name w:val="header"/>
    <w:basedOn w:val="Normal"/>
    <w:link w:val="HeaderChar"/>
    <w:rsid w:val="005F063B"/>
    <w:pPr>
      <w:tabs>
        <w:tab w:val="center" w:pos="4536"/>
        <w:tab w:val="right" w:pos="9072"/>
      </w:tabs>
    </w:pPr>
  </w:style>
  <w:style w:type="character" w:customStyle="1" w:styleId="HeaderChar">
    <w:name w:val="Header Char"/>
    <w:link w:val="Header"/>
    <w:rsid w:val="005F063B"/>
    <w:rPr>
      <w:sz w:val="24"/>
      <w:lang w:val="en-US" w:eastAsia="en-US"/>
    </w:rPr>
  </w:style>
  <w:style w:type="paragraph" w:styleId="Footer">
    <w:name w:val="footer"/>
    <w:basedOn w:val="Normal"/>
    <w:link w:val="FooterChar"/>
    <w:rsid w:val="005F063B"/>
    <w:pPr>
      <w:tabs>
        <w:tab w:val="center" w:pos="4536"/>
        <w:tab w:val="right" w:pos="9072"/>
      </w:tabs>
    </w:pPr>
  </w:style>
  <w:style w:type="character" w:customStyle="1" w:styleId="FooterChar">
    <w:name w:val="Footer Char"/>
    <w:link w:val="Footer"/>
    <w:rsid w:val="005F063B"/>
    <w:rPr>
      <w:sz w:val="24"/>
      <w:lang w:val="en-US" w:eastAsia="en-US"/>
    </w:rPr>
  </w:style>
  <w:style w:type="paragraph" w:styleId="BalloonText">
    <w:name w:val="Balloon Text"/>
    <w:basedOn w:val="Normal"/>
    <w:link w:val="BalloonTextChar"/>
    <w:rsid w:val="00B856D4"/>
    <w:rPr>
      <w:rFonts w:ascii="Tahoma" w:hAnsi="Tahoma"/>
      <w:sz w:val="16"/>
      <w:szCs w:val="16"/>
    </w:rPr>
  </w:style>
  <w:style w:type="character" w:customStyle="1" w:styleId="BalloonTextChar">
    <w:name w:val="Balloon Text Char"/>
    <w:link w:val="BalloonText"/>
    <w:rsid w:val="00B856D4"/>
    <w:rPr>
      <w:rFonts w:ascii="Tahoma" w:hAnsi="Tahoma" w:cs="Tahoma"/>
      <w:sz w:val="16"/>
      <w:szCs w:val="16"/>
      <w:lang w:val="en-US" w:eastAsia="en-US"/>
    </w:rPr>
  </w:style>
  <w:style w:type="paragraph" w:customStyle="1" w:styleId="Revizuire">
    <w:name w:val="Revizuire"/>
    <w:hidden/>
    <w:uiPriority w:val="99"/>
    <w:semiHidden/>
    <w:rsid w:val="00274EF1"/>
    <w:rPr>
      <w:sz w:val="24"/>
      <w:lang w:val="en-US" w:eastAsia="en-US"/>
    </w:rPr>
  </w:style>
  <w:style w:type="paragraph" w:styleId="EndnoteText">
    <w:name w:val="endnote text"/>
    <w:basedOn w:val="Normal"/>
    <w:link w:val="EndnoteTextChar"/>
    <w:rsid w:val="00AF0872"/>
    <w:rPr>
      <w:sz w:val="20"/>
    </w:rPr>
  </w:style>
  <w:style w:type="character" w:customStyle="1" w:styleId="EndnoteTextChar">
    <w:name w:val="Endnote Text Char"/>
    <w:link w:val="EndnoteText"/>
    <w:rsid w:val="00AF0872"/>
    <w:rPr>
      <w:lang w:val="en-US" w:eastAsia="en-US"/>
    </w:rPr>
  </w:style>
  <w:style w:type="character" w:styleId="EndnoteReference">
    <w:name w:val="endnote reference"/>
    <w:rsid w:val="00AF0872"/>
    <w:rPr>
      <w:vertAlign w:val="superscript"/>
    </w:rPr>
  </w:style>
  <w:style w:type="paragraph" w:styleId="FootnoteText">
    <w:name w:val="footnote text"/>
    <w:basedOn w:val="Normal"/>
    <w:link w:val="FootnoteTextChar"/>
    <w:rsid w:val="00AF0872"/>
    <w:rPr>
      <w:sz w:val="20"/>
    </w:rPr>
  </w:style>
  <w:style w:type="character" w:customStyle="1" w:styleId="FootnoteTextChar">
    <w:name w:val="Footnote Text Char"/>
    <w:link w:val="FootnoteText"/>
    <w:rsid w:val="00AF0872"/>
    <w:rPr>
      <w:lang w:val="en-US" w:eastAsia="en-US"/>
    </w:rPr>
  </w:style>
  <w:style w:type="character" w:styleId="FootnoteReference">
    <w:name w:val="footnote reference"/>
    <w:rsid w:val="00AF0872"/>
    <w:rPr>
      <w:vertAlign w:val="superscript"/>
    </w:rPr>
  </w:style>
  <w:style w:type="paragraph" w:customStyle="1" w:styleId="CharCharChar">
    <w:name w:val="Char Char Char"/>
    <w:basedOn w:val="Normal"/>
    <w:rsid w:val="00077662"/>
    <w:rPr>
      <w:szCs w:val="24"/>
      <w:lang w:val="pl-PL" w:eastAsia="pl-PL"/>
    </w:rPr>
  </w:style>
  <w:style w:type="character" w:styleId="PageNumber">
    <w:name w:val="page number"/>
    <w:basedOn w:val="DefaultParagraphFont"/>
    <w:rsid w:val="009960B3"/>
  </w:style>
  <w:style w:type="paragraph" w:styleId="CommentSubject">
    <w:name w:val="annotation subject"/>
    <w:basedOn w:val="CommentText"/>
    <w:next w:val="CommentText"/>
    <w:semiHidden/>
    <w:rsid w:val="00A1234F"/>
    <w:rPr>
      <w:b/>
      <w:bCs/>
      <w:lang w:val="en-US"/>
    </w:rPr>
  </w:style>
  <w:style w:type="character" w:styleId="Emphasis">
    <w:name w:val="Emphasis"/>
    <w:basedOn w:val="DefaultParagraphFont"/>
    <w:qFormat/>
    <w:rsid w:val="00DA05D8"/>
    <w:rPr>
      <w:i/>
      <w:iCs/>
    </w:rPr>
  </w:style>
  <w:style w:type="paragraph" w:styleId="ListParagraph">
    <w:name w:val="List Paragraph"/>
    <w:basedOn w:val="Normal"/>
    <w:uiPriority w:val="34"/>
    <w:qFormat/>
    <w:rsid w:val="007D4129"/>
    <w:pPr>
      <w:ind w:left="720"/>
      <w:contextualSpacing/>
    </w:pPr>
  </w:style>
  <w:style w:type="paragraph" w:customStyle="1" w:styleId="Headingmare">
    <w:name w:val="Heading mare"/>
    <w:basedOn w:val="Normal"/>
    <w:rsid w:val="00AA22E4"/>
    <w:pPr>
      <w:numPr>
        <w:numId w:val="5"/>
      </w:numPr>
      <w:spacing w:before="120" w:after="120"/>
    </w:pPr>
    <w:rPr>
      <w:b/>
      <w:sz w:val="28"/>
      <w:lang w:val="ro-RO"/>
    </w:rPr>
  </w:style>
  <w:style w:type="character" w:customStyle="1" w:styleId="Heading2Char">
    <w:name w:val="Heading 2 Char"/>
    <w:basedOn w:val="DefaultParagraphFont"/>
    <w:link w:val="Heading2"/>
    <w:semiHidden/>
    <w:rsid w:val="0095328F"/>
    <w:rPr>
      <w:rFonts w:asciiTheme="majorHAnsi" w:eastAsiaTheme="majorEastAsia" w:hAnsiTheme="majorHAnsi" w:cstheme="majorBidi"/>
      <w:color w:val="2F5496" w:themeColor="accent1" w:themeShade="BF"/>
      <w:sz w:val="26"/>
      <w:szCs w:val="26"/>
      <w:lang w:val="en-US" w:eastAsia="en-US"/>
    </w:rPr>
  </w:style>
  <w:style w:type="character" w:customStyle="1" w:styleId="UnresolvedMention1">
    <w:name w:val="Unresolved Mention1"/>
    <w:basedOn w:val="DefaultParagraphFont"/>
    <w:uiPriority w:val="99"/>
    <w:semiHidden/>
    <w:unhideWhenUsed/>
    <w:rsid w:val="00350BEF"/>
    <w:rPr>
      <w:color w:val="605E5C"/>
      <w:shd w:val="clear" w:color="auto" w:fill="E1DFDD"/>
    </w:rPr>
  </w:style>
  <w:style w:type="paragraph" w:customStyle="1" w:styleId="CharCharCharCharCharChar">
    <w:name w:val="Char Char Char Char Char Char"/>
    <w:basedOn w:val="Normal"/>
    <w:rsid w:val="00421548"/>
    <w:rPr>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0DE"/>
    <w:rPr>
      <w:sz w:val="24"/>
      <w:lang w:val="en-US" w:eastAsia="en-US"/>
    </w:rPr>
  </w:style>
  <w:style w:type="paragraph" w:styleId="Heading1">
    <w:name w:val="heading 1"/>
    <w:basedOn w:val="Normal"/>
    <w:next w:val="Normal"/>
    <w:autoRedefine/>
    <w:qFormat/>
    <w:rsid w:val="007B6AB8"/>
    <w:pPr>
      <w:keepNext/>
      <w:widowControl w:val="0"/>
      <w:spacing w:after="120" w:line="360" w:lineRule="auto"/>
      <w:jc w:val="center"/>
      <w:outlineLvl w:val="0"/>
    </w:pPr>
    <w:rPr>
      <w:rFonts w:cs="Arial"/>
      <w:b/>
      <w:i/>
      <w:kern w:val="32"/>
      <w:szCs w:val="24"/>
      <w:lang w:val="ro-RO"/>
    </w:rPr>
  </w:style>
  <w:style w:type="paragraph" w:styleId="Heading2">
    <w:name w:val="heading 2"/>
    <w:basedOn w:val="Normal"/>
    <w:next w:val="Normal"/>
    <w:link w:val="Heading2Char"/>
    <w:semiHidden/>
    <w:unhideWhenUsed/>
    <w:qFormat/>
    <w:rsid w:val="009532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qFormat/>
    <w:rsid w:val="007C14B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478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U">
    <w:name w:val="TITLU"/>
    <w:basedOn w:val="Normal"/>
    <w:rsid w:val="00E4789D"/>
    <w:pPr>
      <w:numPr>
        <w:numId w:val="3"/>
      </w:numPr>
      <w:spacing w:before="240" w:after="120"/>
    </w:pPr>
    <w:rPr>
      <w:b/>
      <w:caps/>
      <w:sz w:val="28"/>
      <w:lang w:val="nl-NL"/>
    </w:rPr>
  </w:style>
  <w:style w:type="paragraph" w:customStyle="1" w:styleId="StyleBodyTextBefore6pt">
    <w:name w:val="Style Body Text + Before:  6 pt"/>
    <w:basedOn w:val="BodyText"/>
    <w:rsid w:val="00E4789D"/>
    <w:pPr>
      <w:numPr>
        <w:numId w:val="6"/>
      </w:numPr>
      <w:spacing w:before="120" w:after="0"/>
      <w:jc w:val="both"/>
    </w:pPr>
  </w:style>
  <w:style w:type="paragraph" w:customStyle="1" w:styleId="a">
    <w:name w:val="a)"/>
    <w:basedOn w:val="Normal"/>
    <w:rsid w:val="00E4789D"/>
    <w:pPr>
      <w:numPr>
        <w:numId w:val="2"/>
      </w:numPr>
    </w:pPr>
  </w:style>
  <w:style w:type="paragraph" w:styleId="BodyText">
    <w:name w:val="Body Text"/>
    <w:basedOn w:val="Normal"/>
    <w:rsid w:val="00E4789D"/>
    <w:pPr>
      <w:spacing w:after="120"/>
    </w:pPr>
  </w:style>
  <w:style w:type="paragraph" w:customStyle="1" w:styleId="1">
    <w:name w:val="1"/>
    <w:basedOn w:val="Normal"/>
    <w:rsid w:val="00C6303F"/>
    <w:rPr>
      <w:szCs w:val="24"/>
      <w:lang w:val="pl-PL" w:eastAsia="pl-PL"/>
    </w:rPr>
  </w:style>
  <w:style w:type="character" w:styleId="CommentReference">
    <w:name w:val="annotation reference"/>
    <w:semiHidden/>
    <w:rsid w:val="0082103F"/>
    <w:rPr>
      <w:sz w:val="16"/>
      <w:szCs w:val="16"/>
    </w:rPr>
  </w:style>
  <w:style w:type="paragraph" w:styleId="CommentText">
    <w:name w:val="annotation text"/>
    <w:basedOn w:val="Normal"/>
    <w:semiHidden/>
    <w:rsid w:val="0082103F"/>
    <w:rPr>
      <w:sz w:val="20"/>
      <w:lang w:val="ro-RO"/>
    </w:rPr>
  </w:style>
  <w:style w:type="paragraph" w:customStyle="1" w:styleId="CharCharCharCharCharCharChar">
    <w:name w:val="Char Char Char Char Char Char Char"/>
    <w:basedOn w:val="Normal"/>
    <w:rsid w:val="00EB6000"/>
    <w:rPr>
      <w:szCs w:val="24"/>
      <w:lang w:val="pl-PL" w:eastAsia="pl-PL"/>
    </w:rPr>
  </w:style>
  <w:style w:type="paragraph" w:customStyle="1" w:styleId="Char">
    <w:name w:val="Char"/>
    <w:basedOn w:val="Normal"/>
    <w:rsid w:val="00757F65"/>
    <w:rPr>
      <w:sz w:val="20"/>
      <w:lang w:val="pl-PL" w:eastAsia="pl-PL"/>
    </w:rPr>
  </w:style>
  <w:style w:type="character" w:styleId="Hyperlink">
    <w:name w:val="Hyperlink"/>
    <w:rsid w:val="00BF184D"/>
    <w:rPr>
      <w:color w:val="0000FF"/>
      <w:u w:val="single"/>
    </w:rPr>
  </w:style>
  <w:style w:type="character" w:styleId="FollowedHyperlink">
    <w:name w:val="FollowedHyperlink"/>
    <w:rsid w:val="004D2E98"/>
    <w:rPr>
      <w:color w:val="800080"/>
      <w:u w:val="single"/>
    </w:rPr>
  </w:style>
  <w:style w:type="paragraph" w:styleId="Header">
    <w:name w:val="header"/>
    <w:basedOn w:val="Normal"/>
    <w:link w:val="HeaderChar"/>
    <w:rsid w:val="005F063B"/>
    <w:pPr>
      <w:tabs>
        <w:tab w:val="center" w:pos="4536"/>
        <w:tab w:val="right" w:pos="9072"/>
      </w:tabs>
    </w:pPr>
  </w:style>
  <w:style w:type="character" w:customStyle="1" w:styleId="HeaderChar">
    <w:name w:val="Header Char"/>
    <w:link w:val="Header"/>
    <w:rsid w:val="005F063B"/>
    <w:rPr>
      <w:sz w:val="24"/>
      <w:lang w:val="en-US" w:eastAsia="en-US"/>
    </w:rPr>
  </w:style>
  <w:style w:type="paragraph" w:styleId="Footer">
    <w:name w:val="footer"/>
    <w:basedOn w:val="Normal"/>
    <w:link w:val="FooterChar"/>
    <w:rsid w:val="005F063B"/>
    <w:pPr>
      <w:tabs>
        <w:tab w:val="center" w:pos="4536"/>
        <w:tab w:val="right" w:pos="9072"/>
      </w:tabs>
    </w:pPr>
  </w:style>
  <w:style w:type="character" w:customStyle="1" w:styleId="FooterChar">
    <w:name w:val="Footer Char"/>
    <w:link w:val="Footer"/>
    <w:rsid w:val="005F063B"/>
    <w:rPr>
      <w:sz w:val="24"/>
      <w:lang w:val="en-US" w:eastAsia="en-US"/>
    </w:rPr>
  </w:style>
  <w:style w:type="paragraph" w:styleId="BalloonText">
    <w:name w:val="Balloon Text"/>
    <w:basedOn w:val="Normal"/>
    <w:link w:val="BalloonTextChar"/>
    <w:rsid w:val="00B856D4"/>
    <w:rPr>
      <w:rFonts w:ascii="Tahoma" w:hAnsi="Tahoma"/>
      <w:sz w:val="16"/>
      <w:szCs w:val="16"/>
    </w:rPr>
  </w:style>
  <w:style w:type="character" w:customStyle="1" w:styleId="BalloonTextChar">
    <w:name w:val="Balloon Text Char"/>
    <w:link w:val="BalloonText"/>
    <w:rsid w:val="00B856D4"/>
    <w:rPr>
      <w:rFonts w:ascii="Tahoma" w:hAnsi="Tahoma" w:cs="Tahoma"/>
      <w:sz w:val="16"/>
      <w:szCs w:val="16"/>
      <w:lang w:val="en-US" w:eastAsia="en-US"/>
    </w:rPr>
  </w:style>
  <w:style w:type="paragraph" w:customStyle="1" w:styleId="Revizuire">
    <w:name w:val="Revizuire"/>
    <w:hidden/>
    <w:uiPriority w:val="99"/>
    <w:semiHidden/>
    <w:rsid w:val="00274EF1"/>
    <w:rPr>
      <w:sz w:val="24"/>
      <w:lang w:val="en-US" w:eastAsia="en-US"/>
    </w:rPr>
  </w:style>
  <w:style w:type="paragraph" w:styleId="EndnoteText">
    <w:name w:val="endnote text"/>
    <w:basedOn w:val="Normal"/>
    <w:link w:val="EndnoteTextChar"/>
    <w:rsid w:val="00AF0872"/>
    <w:rPr>
      <w:sz w:val="20"/>
    </w:rPr>
  </w:style>
  <w:style w:type="character" w:customStyle="1" w:styleId="EndnoteTextChar">
    <w:name w:val="Endnote Text Char"/>
    <w:link w:val="EndnoteText"/>
    <w:rsid w:val="00AF0872"/>
    <w:rPr>
      <w:lang w:val="en-US" w:eastAsia="en-US"/>
    </w:rPr>
  </w:style>
  <w:style w:type="character" w:styleId="EndnoteReference">
    <w:name w:val="endnote reference"/>
    <w:rsid w:val="00AF0872"/>
    <w:rPr>
      <w:vertAlign w:val="superscript"/>
    </w:rPr>
  </w:style>
  <w:style w:type="paragraph" w:styleId="FootnoteText">
    <w:name w:val="footnote text"/>
    <w:basedOn w:val="Normal"/>
    <w:link w:val="FootnoteTextChar"/>
    <w:rsid w:val="00AF0872"/>
    <w:rPr>
      <w:sz w:val="20"/>
    </w:rPr>
  </w:style>
  <w:style w:type="character" w:customStyle="1" w:styleId="FootnoteTextChar">
    <w:name w:val="Footnote Text Char"/>
    <w:link w:val="FootnoteText"/>
    <w:rsid w:val="00AF0872"/>
    <w:rPr>
      <w:lang w:val="en-US" w:eastAsia="en-US"/>
    </w:rPr>
  </w:style>
  <w:style w:type="character" w:styleId="FootnoteReference">
    <w:name w:val="footnote reference"/>
    <w:rsid w:val="00AF0872"/>
    <w:rPr>
      <w:vertAlign w:val="superscript"/>
    </w:rPr>
  </w:style>
  <w:style w:type="paragraph" w:customStyle="1" w:styleId="CharCharChar">
    <w:name w:val="Char Char Char"/>
    <w:basedOn w:val="Normal"/>
    <w:rsid w:val="00077662"/>
    <w:rPr>
      <w:szCs w:val="24"/>
      <w:lang w:val="pl-PL" w:eastAsia="pl-PL"/>
    </w:rPr>
  </w:style>
  <w:style w:type="character" w:styleId="PageNumber">
    <w:name w:val="page number"/>
    <w:basedOn w:val="DefaultParagraphFont"/>
    <w:rsid w:val="009960B3"/>
  </w:style>
  <w:style w:type="paragraph" w:styleId="CommentSubject">
    <w:name w:val="annotation subject"/>
    <w:basedOn w:val="CommentText"/>
    <w:next w:val="CommentText"/>
    <w:semiHidden/>
    <w:rsid w:val="00A1234F"/>
    <w:rPr>
      <w:b/>
      <w:bCs/>
      <w:lang w:val="en-US"/>
    </w:rPr>
  </w:style>
  <w:style w:type="character" w:styleId="Emphasis">
    <w:name w:val="Emphasis"/>
    <w:basedOn w:val="DefaultParagraphFont"/>
    <w:qFormat/>
    <w:rsid w:val="00DA05D8"/>
    <w:rPr>
      <w:i/>
      <w:iCs/>
    </w:rPr>
  </w:style>
  <w:style w:type="paragraph" w:styleId="ListParagraph">
    <w:name w:val="List Paragraph"/>
    <w:basedOn w:val="Normal"/>
    <w:uiPriority w:val="34"/>
    <w:qFormat/>
    <w:rsid w:val="007D4129"/>
    <w:pPr>
      <w:ind w:left="720"/>
      <w:contextualSpacing/>
    </w:pPr>
  </w:style>
  <w:style w:type="paragraph" w:customStyle="1" w:styleId="Headingmare">
    <w:name w:val="Heading mare"/>
    <w:basedOn w:val="Normal"/>
    <w:rsid w:val="00AA22E4"/>
    <w:pPr>
      <w:numPr>
        <w:numId w:val="5"/>
      </w:numPr>
      <w:spacing w:before="120" w:after="120"/>
    </w:pPr>
    <w:rPr>
      <w:b/>
      <w:sz w:val="28"/>
      <w:lang w:val="ro-RO"/>
    </w:rPr>
  </w:style>
  <w:style w:type="character" w:customStyle="1" w:styleId="Heading2Char">
    <w:name w:val="Heading 2 Char"/>
    <w:basedOn w:val="DefaultParagraphFont"/>
    <w:link w:val="Heading2"/>
    <w:semiHidden/>
    <w:rsid w:val="0095328F"/>
    <w:rPr>
      <w:rFonts w:asciiTheme="majorHAnsi" w:eastAsiaTheme="majorEastAsia" w:hAnsiTheme="majorHAnsi" w:cstheme="majorBidi"/>
      <w:color w:val="2F5496" w:themeColor="accent1" w:themeShade="BF"/>
      <w:sz w:val="26"/>
      <w:szCs w:val="26"/>
      <w:lang w:val="en-US" w:eastAsia="en-US"/>
    </w:rPr>
  </w:style>
  <w:style w:type="character" w:customStyle="1" w:styleId="UnresolvedMention1">
    <w:name w:val="Unresolved Mention1"/>
    <w:basedOn w:val="DefaultParagraphFont"/>
    <w:uiPriority w:val="99"/>
    <w:semiHidden/>
    <w:unhideWhenUsed/>
    <w:rsid w:val="00350BEF"/>
    <w:rPr>
      <w:color w:val="605E5C"/>
      <w:shd w:val="clear" w:color="auto" w:fill="E1DFDD"/>
    </w:rPr>
  </w:style>
  <w:style w:type="paragraph" w:customStyle="1" w:styleId="CharCharCharCharCharChar">
    <w:name w:val="Char Char Char Char Char Char"/>
    <w:basedOn w:val="Normal"/>
    <w:rsid w:val="00421548"/>
    <w:rPr>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86005">
      <w:bodyDiv w:val="1"/>
      <w:marLeft w:val="0"/>
      <w:marRight w:val="0"/>
      <w:marTop w:val="0"/>
      <w:marBottom w:val="0"/>
      <w:divBdr>
        <w:top w:val="none" w:sz="0" w:space="0" w:color="auto"/>
        <w:left w:val="none" w:sz="0" w:space="0" w:color="auto"/>
        <w:bottom w:val="none" w:sz="0" w:space="0" w:color="auto"/>
        <w:right w:val="none" w:sz="0" w:space="0" w:color="auto"/>
      </w:divBdr>
    </w:div>
    <w:div w:id="372578711">
      <w:bodyDiv w:val="1"/>
      <w:marLeft w:val="0"/>
      <w:marRight w:val="0"/>
      <w:marTop w:val="0"/>
      <w:marBottom w:val="0"/>
      <w:divBdr>
        <w:top w:val="none" w:sz="0" w:space="0" w:color="auto"/>
        <w:left w:val="none" w:sz="0" w:space="0" w:color="auto"/>
        <w:bottom w:val="none" w:sz="0" w:space="0" w:color="auto"/>
        <w:right w:val="none" w:sz="0" w:space="0" w:color="auto"/>
      </w:divBdr>
    </w:div>
    <w:div w:id="952438567">
      <w:bodyDiv w:val="1"/>
      <w:marLeft w:val="0"/>
      <w:marRight w:val="0"/>
      <w:marTop w:val="0"/>
      <w:marBottom w:val="0"/>
      <w:divBdr>
        <w:top w:val="none" w:sz="0" w:space="0" w:color="auto"/>
        <w:left w:val="none" w:sz="0" w:space="0" w:color="auto"/>
        <w:bottom w:val="none" w:sz="0" w:space="0" w:color="auto"/>
        <w:right w:val="none" w:sz="0" w:space="0" w:color="auto"/>
      </w:divBdr>
    </w:div>
    <w:div w:id="1315255213">
      <w:bodyDiv w:val="1"/>
      <w:marLeft w:val="0"/>
      <w:marRight w:val="0"/>
      <w:marTop w:val="0"/>
      <w:marBottom w:val="0"/>
      <w:divBdr>
        <w:top w:val="none" w:sz="0" w:space="0" w:color="auto"/>
        <w:left w:val="none" w:sz="0" w:space="0" w:color="auto"/>
        <w:bottom w:val="none" w:sz="0" w:space="0" w:color="auto"/>
        <w:right w:val="none" w:sz="0" w:space="0" w:color="auto"/>
      </w:divBdr>
    </w:div>
    <w:div w:id="1424909945">
      <w:bodyDiv w:val="1"/>
      <w:marLeft w:val="0"/>
      <w:marRight w:val="0"/>
      <w:marTop w:val="0"/>
      <w:marBottom w:val="0"/>
      <w:divBdr>
        <w:top w:val="none" w:sz="0" w:space="0" w:color="auto"/>
        <w:left w:val="none" w:sz="0" w:space="0" w:color="auto"/>
        <w:bottom w:val="none" w:sz="0" w:space="0" w:color="auto"/>
        <w:right w:val="none" w:sz="0" w:space="0" w:color="auto"/>
      </w:divBdr>
    </w:div>
    <w:div w:id="1462916781">
      <w:bodyDiv w:val="1"/>
      <w:marLeft w:val="0"/>
      <w:marRight w:val="0"/>
      <w:marTop w:val="0"/>
      <w:marBottom w:val="0"/>
      <w:divBdr>
        <w:top w:val="none" w:sz="0" w:space="0" w:color="auto"/>
        <w:left w:val="none" w:sz="0" w:space="0" w:color="auto"/>
        <w:bottom w:val="none" w:sz="0" w:space="0" w:color="auto"/>
        <w:right w:val="none" w:sz="0" w:space="0" w:color="auto"/>
      </w:divBdr>
    </w:div>
    <w:div w:id="187696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anre.ro" TargetMode="Externa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http://www.anre.ro"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ACC7F-D762-4F90-B4D8-5F93CC6ED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25</Pages>
  <Words>7059</Words>
  <Characters>40239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7</vt:lpstr>
    </vt:vector>
  </TitlesOfParts>
  <Company>ANRE</Company>
  <LinksUpToDate>false</LinksUpToDate>
  <CharactersWithSpaces>47204</CharactersWithSpaces>
  <SharedDoc>false</SharedDoc>
  <HLinks>
    <vt:vector size="30" baseType="variant">
      <vt:variant>
        <vt:i4>3342386</vt:i4>
      </vt:variant>
      <vt:variant>
        <vt:i4>12</vt:i4>
      </vt:variant>
      <vt:variant>
        <vt:i4>0</vt:i4>
      </vt:variant>
      <vt:variant>
        <vt:i4>5</vt:i4>
      </vt:variant>
      <vt:variant>
        <vt:lpwstr>http://www.anre.ro/ro/energie-electrica/legislatie/machete/Machete FUI</vt:lpwstr>
      </vt:variant>
      <vt:variant>
        <vt:lpwstr/>
      </vt:variant>
      <vt:variant>
        <vt:i4>3342386</vt:i4>
      </vt:variant>
      <vt:variant>
        <vt:i4>9</vt:i4>
      </vt:variant>
      <vt:variant>
        <vt:i4>0</vt:i4>
      </vt:variant>
      <vt:variant>
        <vt:i4>5</vt:i4>
      </vt:variant>
      <vt:variant>
        <vt:lpwstr>http://www.anre.ro/ro/energie-electrica/legislatie/machete/Machete FUI</vt:lpwstr>
      </vt:variant>
      <vt:variant>
        <vt:lpwstr/>
      </vt:variant>
      <vt:variant>
        <vt:i4>3342386</vt:i4>
      </vt:variant>
      <vt:variant>
        <vt:i4>6</vt:i4>
      </vt:variant>
      <vt:variant>
        <vt:i4>0</vt:i4>
      </vt:variant>
      <vt:variant>
        <vt:i4>5</vt:i4>
      </vt:variant>
      <vt:variant>
        <vt:lpwstr>http://www.anre.ro/ro/energie-electrica/legislatie/machete/Machete FUI</vt:lpwstr>
      </vt:variant>
      <vt:variant>
        <vt:lpwstr/>
      </vt:variant>
      <vt:variant>
        <vt:i4>7929897</vt:i4>
      </vt:variant>
      <vt:variant>
        <vt:i4>3</vt:i4>
      </vt:variant>
      <vt:variant>
        <vt:i4>0</vt:i4>
      </vt:variant>
      <vt:variant>
        <vt:i4>5</vt:i4>
      </vt:variant>
      <vt:variant>
        <vt:lpwstr>http://www.anre.ro/</vt:lpwstr>
      </vt:variant>
      <vt:variant>
        <vt:lpwstr/>
      </vt:variant>
      <vt:variant>
        <vt:i4>7929897</vt:i4>
      </vt:variant>
      <vt:variant>
        <vt:i4>0</vt:i4>
      </vt:variant>
      <vt:variant>
        <vt:i4>0</vt:i4>
      </vt:variant>
      <vt:variant>
        <vt:i4>5</vt:i4>
      </vt:variant>
      <vt:variant>
        <vt:lpwstr>http://www.anre.ro/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Laura RADULESCU</dc:creator>
  <cp:lastModifiedBy>Ruxandra RADULESCU</cp:lastModifiedBy>
  <cp:revision>34</cp:revision>
  <cp:lastPrinted>2018-12-14T08:39:00Z</cp:lastPrinted>
  <dcterms:created xsi:type="dcterms:W3CDTF">2018-12-20T14:50:00Z</dcterms:created>
  <dcterms:modified xsi:type="dcterms:W3CDTF">2018-12-20T16:11:00Z</dcterms:modified>
</cp:coreProperties>
</file>