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E1B" w:rsidRPr="0026005D" w:rsidRDefault="00D36E1B" w:rsidP="00272832">
      <w:pPr>
        <w:pStyle w:val="headlineheader"/>
        <w:rPr>
          <w:rFonts w:ascii="Times New Roman" w:hAnsi="Times New Roman"/>
          <w:lang w:val="ro-RO"/>
        </w:rPr>
      </w:pPr>
    </w:p>
    <w:p w:rsidR="00D36E1B" w:rsidRPr="0026005D" w:rsidRDefault="00D36E1B" w:rsidP="00272832">
      <w:pPr>
        <w:pStyle w:val="headlineheader"/>
        <w:rPr>
          <w:rFonts w:ascii="Times New Roman" w:hAnsi="Times New Roman"/>
          <w:lang w:val="ro-RO"/>
        </w:rPr>
      </w:pPr>
    </w:p>
    <w:p w:rsidR="00D36E1B" w:rsidRPr="0026005D" w:rsidRDefault="00D36E1B" w:rsidP="00272832">
      <w:pPr>
        <w:pStyle w:val="headlineheader"/>
        <w:rPr>
          <w:rFonts w:ascii="Times New Roman" w:hAnsi="Times New Roman"/>
          <w:lang w:val="ro-RO"/>
        </w:rPr>
      </w:pPr>
    </w:p>
    <w:p w:rsidR="00D36E1B" w:rsidRPr="0026005D" w:rsidRDefault="00D36E1B" w:rsidP="00272832">
      <w:pPr>
        <w:pStyle w:val="headlineheader"/>
        <w:rPr>
          <w:rFonts w:ascii="Times New Roman" w:hAnsi="Times New Roman"/>
          <w:lang w:val="ro-RO"/>
        </w:rPr>
      </w:pPr>
      <w:bookmarkStart w:id="0" w:name="_GoBack"/>
      <w:bookmarkEnd w:id="0"/>
    </w:p>
    <w:p w:rsidR="00D36E1B" w:rsidRPr="0026005D" w:rsidRDefault="00D36E1B" w:rsidP="00272832">
      <w:pPr>
        <w:pStyle w:val="headlineheader"/>
        <w:rPr>
          <w:rFonts w:ascii="Times New Roman" w:hAnsi="Times New Roman"/>
          <w:lang w:val="ro-RO"/>
        </w:rPr>
      </w:pPr>
    </w:p>
    <w:p w:rsidR="00D36E1B" w:rsidRPr="0026005D" w:rsidRDefault="00D36E1B" w:rsidP="00272832">
      <w:pPr>
        <w:pStyle w:val="headlineheader"/>
        <w:rPr>
          <w:rFonts w:ascii="Times New Roman" w:hAnsi="Times New Roman"/>
          <w:lang w:val="ro-RO"/>
        </w:rPr>
      </w:pPr>
    </w:p>
    <w:p w:rsidR="0021069F" w:rsidRPr="0026005D" w:rsidRDefault="0021069F" w:rsidP="0021069F">
      <w:pPr>
        <w:pStyle w:val="headlineheader"/>
        <w:pBdr>
          <w:top w:val="single" w:sz="4" w:space="1" w:color="auto"/>
        </w:pBdr>
        <w:jc w:val="center"/>
        <w:rPr>
          <w:rFonts w:ascii="Times New Roman" w:hAnsi="Times New Roman"/>
          <w:lang w:val="ro-RO"/>
        </w:rPr>
      </w:pPr>
    </w:p>
    <w:p w:rsidR="00D36E1B" w:rsidRPr="0026005D" w:rsidRDefault="00D36E1B" w:rsidP="00FF64E2">
      <w:pPr>
        <w:pStyle w:val="headlineheader"/>
        <w:pBdr>
          <w:top w:val="single" w:sz="4" w:space="1" w:color="auto"/>
        </w:pBdr>
        <w:spacing w:before="80" w:line="500" w:lineRule="exact"/>
        <w:jc w:val="center"/>
        <w:rPr>
          <w:rFonts w:ascii="Times New Roman" w:hAnsi="Times New Roman"/>
          <w:lang w:val="ro-RO"/>
        </w:rPr>
      </w:pPr>
      <w:r w:rsidRPr="0026005D">
        <w:rPr>
          <w:rFonts w:ascii="Times New Roman" w:hAnsi="Times New Roman"/>
          <w:lang w:val="ro-RO"/>
        </w:rPr>
        <w:t>Document explicativ cu privire la propunerea tuturor OTS-urilor pentru metodologia de clasificare a scopurilor activării ofertelor de energie de echilibrare în temeiul</w:t>
      </w:r>
      <w:r w:rsidRPr="0026005D">
        <w:rPr>
          <w:rFonts w:ascii="Times New Roman" w:hAnsi="Times New Roman"/>
          <w:szCs w:val="40"/>
          <w:lang w:val="ro-RO"/>
        </w:rPr>
        <w:t xml:space="preserve"> articolului 29 (1) din Regulamentul (UE) 2017/2195 al Comisiei de stabilire a unei linii directoare privind echilibrarea sistemului de energie electrică</w:t>
      </w:r>
    </w:p>
    <w:p w:rsidR="00D36E1B" w:rsidRPr="0026005D" w:rsidRDefault="00D36E1B" w:rsidP="004F75CE">
      <w:pPr>
        <w:pStyle w:val="headlineheader"/>
        <w:pBdr>
          <w:bottom w:val="single" w:sz="4" w:space="1" w:color="auto"/>
        </w:pBdr>
        <w:rPr>
          <w:rFonts w:ascii="Times New Roman" w:hAnsi="Times New Roman"/>
          <w:lang w:val="ro-RO"/>
        </w:rPr>
      </w:pPr>
    </w:p>
    <w:p w:rsidR="00D36E1B" w:rsidRPr="0026005D" w:rsidRDefault="00513CCD" w:rsidP="00272832">
      <w:pPr>
        <w:pStyle w:val="headlineheader"/>
        <w:rPr>
          <w:rFonts w:ascii="Times New Roman" w:hAnsi="Times New Roman"/>
          <w:color w:val="auto"/>
          <w:sz w:val="30"/>
          <w:szCs w:val="30"/>
          <w:lang w:val="ro-RO"/>
        </w:rPr>
      </w:pPr>
      <w:r w:rsidRPr="0026005D">
        <w:rPr>
          <w:rFonts w:ascii="Times New Roman" w:hAnsi="Times New Roman"/>
          <w:color w:val="auto"/>
          <w:sz w:val="30"/>
          <w:szCs w:val="30"/>
          <w:lang w:val="ro-RO"/>
        </w:rPr>
        <w:t>Data: 12.12.2018</w:t>
      </w:r>
    </w:p>
    <w:p w:rsidR="00D36E1B" w:rsidRPr="0026005D" w:rsidRDefault="00D36E1B" w:rsidP="00272832">
      <w:pPr>
        <w:pStyle w:val="headlineheader"/>
        <w:rPr>
          <w:rFonts w:ascii="Times New Roman" w:hAnsi="Times New Roman"/>
          <w:lang w:val="ro-RO"/>
        </w:rPr>
      </w:pPr>
    </w:p>
    <w:p w:rsidR="00D36E1B" w:rsidRPr="0026005D" w:rsidRDefault="00D36E1B" w:rsidP="00272832">
      <w:pPr>
        <w:pStyle w:val="headlineheader"/>
        <w:rPr>
          <w:rFonts w:ascii="Times New Roman" w:hAnsi="Times New Roman"/>
          <w:lang w:val="ro-RO"/>
        </w:rPr>
      </w:pPr>
    </w:p>
    <w:p w:rsidR="00A22A7A" w:rsidRPr="0026005D" w:rsidRDefault="00D36E1B" w:rsidP="00626A5F">
      <w:pPr>
        <w:pStyle w:val="TOC1"/>
        <w:rPr>
          <w:noProof w:val="0"/>
          <w:lang w:val="ro-RO"/>
        </w:rPr>
      </w:pPr>
      <w:r w:rsidRPr="0026005D">
        <w:rPr>
          <w:noProof w:val="0"/>
          <w:lang w:val="ro-RO"/>
        </w:rPr>
        <w:br w:type="page"/>
      </w:r>
    </w:p>
    <w:p w:rsidR="007E6FF1" w:rsidRPr="0026005D" w:rsidRDefault="007E6FF1" w:rsidP="007E6FF1">
      <w:pPr>
        <w:pStyle w:val="textregular"/>
        <w:spacing w:before="400"/>
        <w:rPr>
          <w:b/>
          <w:color w:val="23236E"/>
          <w:sz w:val="28"/>
          <w:lang w:val="ro-RO"/>
        </w:rPr>
      </w:pPr>
      <w:r w:rsidRPr="0026005D">
        <w:rPr>
          <w:b/>
          <w:bCs/>
          <w:color w:val="23236E"/>
          <w:sz w:val="28"/>
          <w:lang w:val="ro-RO"/>
        </w:rPr>
        <w:lastRenderedPageBreak/>
        <w:t>Cuprins</w:t>
      </w:r>
    </w:p>
    <w:p w:rsidR="007E6FF1" w:rsidRPr="0026005D" w:rsidRDefault="007E6FF1" w:rsidP="007E6FF1">
      <w:pPr>
        <w:rPr>
          <w:rFonts w:ascii="Times New Roman" w:hAnsi="Times New Roman"/>
          <w:lang w:val="ro-RO"/>
        </w:rPr>
      </w:pPr>
    </w:p>
    <w:p w:rsidR="00626A5F" w:rsidRPr="0026005D" w:rsidRDefault="007E6FF1" w:rsidP="00870B69">
      <w:pPr>
        <w:pStyle w:val="TOC1"/>
        <w:tabs>
          <w:tab w:val="right" w:leader="dot" w:pos="9402"/>
        </w:tabs>
        <w:rPr>
          <w:rFonts w:eastAsiaTheme="minorEastAsia"/>
          <w:b w:val="0"/>
          <w:noProof w:val="0"/>
          <w:lang w:val="ro-RO" w:eastAsia="en-US"/>
        </w:rPr>
      </w:pPr>
      <w:r w:rsidRPr="0026005D">
        <w:rPr>
          <w:rStyle w:val="Hyperlink"/>
          <w:bCs/>
          <w:noProof w:val="0"/>
          <w:lang w:val="ro-RO"/>
        </w:rPr>
        <w:fldChar w:fldCharType="begin"/>
      </w:r>
      <w:r w:rsidRPr="0026005D">
        <w:rPr>
          <w:rStyle w:val="Hyperlink"/>
          <w:noProof w:val="0"/>
          <w:lang w:val="ro-RO"/>
        </w:rPr>
        <w:instrText xml:space="preserve"> TOC \o "1-3" \h \z \u </w:instrText>
      </w:r>
      <w:r w:rsidRPr="0026005D">
        <w:rPr>
          <w:rStyle w:val="Hyperlink"/>
          <w:noProof w:val="0"/>
          <w:lang w:val="ro-RO"/>
        </w:rPr>
        <w:fldChar w:fldCharType="separate"/>
      </w:r>
      <w:hyperlink w:anchor="_Toc535156722" w:history="1">
        <w:r w:rsidR="00626A5F" w:rsidRPr="0026005D">
          <w:rPr>
            <w:rStyle w:val="Hyperlink"/>
            <w:bCs/>
            <w:noProof w:val="0"/>
            <w:lang w:val="ro-RO"/>
          </w:rPr>
          <w:t>Definiții și abrevieri</w:t>
        </w:r>
        <w:r w:rsidR="00626A5F" w:rsidRPr="0026005D">
          <w:rPr>
            <w:noProof w:val="0"/>
            <w:webHidden/>
            <w:lang w:val="ro-RO"/>
          </w:rPr>
          <w:tab/>
        </w:r>
        <w:r w:rsidR="00626A5F" w:rsidRPr="0026005D">
          <w:rPr>
            <w:noProof w:val="0"/>
            <w:webHidden/>
            <w:lang w:val="ro-RO"/>
          </w:rPr>
          <w:fldChar w:fldCharType="begin"/>
        </w:r>
        <w:r w:rsidR="00626A5F" w:rsidRPr="0026005D">
          <w:rPr>
            <w:noProof w:val="0"/>
            <w:webHidden/>
            <w:lang w:val="ro-RO"/>
          </w:rPr>
          <w:instrText xml:space="preserve"> PAGEREF _Toc535156722 \h </w:instrText>
        </w:r>
        <w:r w:rsidR="00626A5F" w:rsidRPr="0026005D">
          <w:rPr>
            <w:noProof w:val="0"/>
            <w:webHidden/>
            <w:lang w:val="ro-RO"/>
          </w:rPr>
        </w:r>
        <w:r w:rsidR="00626A5F" w:rsidRPr="0026005D">
          <w:rPr>
            <w:noProof w:val="0"/>
            <w:webHidden/>
            <w:lang w:val="ro-RO"/>
          </w:rPr>
          <w:fldChar w:fldCharType="separate"/>
        </w:r>
        <w:r w:rsidR="00626A5F" w:rsidRPr="0026005D">
          <w:rPr>
            <w:noProof w:val="0"/>
            <w:webHidden/>
            <w:lang w:val="ro-RO"/>
          </w:rPr>
          <w:t>3</w:t>
        </w:r>
        <w:r w:rsidR="00626A5F" w:rsidRPr="0026005D">
          <w:rPr>
            <w:noProof w:val="0"/>
            <w:webHidden/>
            <w:lang w:val="ro-RO"/>
          </w:rPr>
          <w:fldChar w:fldCharType="end"/>
        </w:r>
      </w:hyperlink>
    </w:p>
    <w:p w:rsidR="00626A5F" w:rsidRPr="0026005D" w:rsidRDefault="00F316A3" w:rsidP="00870B69">
      <w:pPr>
        <w:pStyle w:val="TOC3"/>
        <w:tabs>
          <w:tab w:val="left" w:pos="660"/>
          <w:tab w:val="right" w:leader="dot" w:pos="9402"/>
        </w:tabs>
        <w:spacing w:line="360" w:lineRule="auto"/>
        <w:rPr>
          <w:rFonts w:ascii="Times New Roman" w:eastAsiaTheme="minorEastAsia" w:hAnsi="Times New Roman"/>
          <w:szCs w:val="22"/>
          <w:lang w:val="ro-RO" w:eastAsia="en-US"/>
        </w:rPr>
      </w:pPr>
      <w:hyperlink w:anchor="_Toc535156723" w:history="1">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Definiții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_Toc535156723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3</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660"/>
          <w:tab w:val="right" w:leader="dot" w:pos="9402"/>
        </w:tabs>
        <w:spacing w:line="360" w:lineRule="auto"/>
        <w:rPr>
          <w:rFonts w:ascii="Times New Roman" w:eastAsiaTheme="minorEastAsia" w:hAnsi="Times New Roman"/>
          <w:szCs w:val="22"/>
          <w:lang w:val="ro-RO" w:eastAsia="en-US"/>
        </w:rPr>
      </w:pPr>
      <w:hyperlink w:anchor="_Toc535156724" w:history="1">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Abrevieri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_Toc535156724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3</w:t>
        </w:r>
        <w:r w:rsidR="00626A5F" w:rsidRPr="0026005D">
          <w:rPr>
            <w:rFonts w:ascii="Times New Roman" w:hAnsi="Times New Roman"/>
            <w:webHidden/>
            <w:szCs w:val="22"/>
            <w:lang w:val="ro-RO"/>
          </w:rPr>
          <w:fldChar w:fldCharType="end"/>
        </w:r>
      </w:hyperlink>
    </w:p>
    <w:p w:rsidR="00626A5F" w:rsidRPr="0026005D" w:rsidRDefault="00F316A3" w:rsidP="00870B69">
      <w:pPr>
        <w:pStyle w:val="TOC1"/>
        <w:tabs>
          <w:tab w:val="left" w:pos="660"/>
          <w:tab w:val="right" w:leader="dot" w:pos="9402"/>
        </w:tabs>
        <w:rPr>
          <w:rFonts w:eastAsiaTheme="minorEastAsia"/>
          <w:b w:val="0"/>
          <w:noProof w:val="0"/>
          <w:lang w:val="ro-RO" w:eastAsia="en-US"/>
        </w:rPr>
      </w:pPr>
      <w:hyperlink w:anchor="_Toc535156725" w:history="1">
        <w:r w:rsidR="00626A5F" w:rsidRPr="0026005D">
          <w:rPr>
            <w:rStyle w:val="Hyperlink"/>
            <w:noProof w:val="0"/>
            <w:lang w:val="ro-RO"/>
          </w:rPr>
          <w:t>1</w:t>
        </w:r>
        <w:r w:rsidR="00626A5F" w:rsidRPr="0026005D">
          <w:rPr>
            <w:rFonts w:eastAsiaTheme="minorEastAsia"/>
            <w:b w:val="0"/>
            <w:noProof w:val="0"/>
            <w:lang w:val="ro-RO" w:eastAsia="en-US"/>
          </w:rPr>
          <w:tab/>
        </w:r>
        <w:r w:rsidR="00626A5F" w:rsidRPr="0026005D">
          <w:rPr>
            <w:rStyle w:val="Hyperlink"/>
            <w:bCs/>
            <w:noProof w:val="0"/>
            <w:lang w:val="ro-RO"/>
          </w:rPr>
          <w:t>Introducere</w:t>
        </w:r>
        <w:r w:rsidR="00626A5F" w:rsidRPr="0026005D">
          <w:rPr>
            <w:noProof w:val="0"/>
            <w:webHidden/>
            <w:lang w:val="ro-RO"/>
          </w:rPr>
          <w:tab/>
        </w:r>
        <w:r w:rsidR="00626A5F" w:rsidRPr="0026005D">
          <w:rPr>
            <w:noProof w:val="0"/>
            <w:webHidden/>
            <w:lang w:val="ro-RO"/>
          </w:rPr>
          <w:fldChar w:fldCharType="begin"/>
        </w:r>
        <w:r w:rsidR="00626A5F" w:rsidRPr="0026005D">
          <w:rPr>
            <w:noProof w:val="0"/>
            <w:webHidden/>
            <w:lang w:val="ro-RO"/>
          </w:rPr>
          <w:instrText xml:space="preserve"> PAGEREF _Toc535156725 \h </w:instrText>
        </w:r>
        <w:r w:rsidR="00626A5F" w:rsidRPr="0026005D">
          <w:rPr>
            <w:noProof w:val="0"/>
            <w:webHidden/>
            <w:lang w:val="ro-RO"/>
          </w:rPr>
        </w:r>
        <w:r w:rsidR="00626A5F" w:rsidRPr="0026005D">
          <w:rPr>
            <w:noProof w:val="0"/>
            <w:webHidden/>
            <w:lang w:val="ro-RO"/>
          </w:rPr>
          <w:fldChar w:fldCharType="separate"/>
        </w:r>
        <w:r w:rsidR="00626A5F" w:rsidRPr="0026005D">
          <w:rPr>
            <w:noProof w:val="0"/>
            <w:webHidden/>
            <w:lang w:val="ro-RO"/>
          </w:rPr>
          <w:t>4</w:t>
        </w:r>
        <w:r w:rsidR="00626A5F" w:rsidRPr="0026005D">
          <w:rPr>
            <w:noProof w:val="0"/>
            <w:webHidden/>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26" w:history="1">
        <w:r w:rsidR="00626A5F" w:rsidRPr="0026005D">
          <w:rPr>
            <w:rStyle w:val="Hyperlink"/>
            <w:rFonts w:ascii="Times New Roman" w:hAnsi="Times New Roman"/>
            <w:szCs w:val="22"/>
            <w:lang w:val="ro-RO"/>
          </w:rPr>
          <w:t>1.1</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Interpretarea și domeniul de aplicare a propunerii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_Toc535156726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4</w:t>
        </w:r>
        <w:r w:rsidR="00626A5F" w:rsidRPr="0026005D">
          <w:rPr>
            <w:rFonts w:ascii="Times New Roman" w:hAnsi="Times New Roman"/>
            <w:webHidden/>
            <w:szCs w:val="22"/>
            <w:lang w:val="ro-RO"/>
          </w:rPr>
          <w:fldChar w:fldCharType="end"/>
        </w:r>
      </w:hyperlink>
    </w:p>
    <w:p w:rsidR="00626A5F" w:rsidRPr="0026005D" w:rsidRDefault="00F316A3" w:rsidP="00870B69">
      <w:pPr>
        <w:pStyle w:val="TOC1"/>
        <w:tabs>
          <w:tab w:val="left" w:pos="660"/>
          <w:tab w:val="right" w:leader="dot" w:pos="9402"/>
        </w:tabs>
        <w:rPr>
          <w:rFonts w:eastAsiaTheme="minorEastAsia"/>
          <w:b w:val="0"/>
          <w:noProof w:val="0"/>
          <w:lang w:val="ro-RO" w:eastAsia="en-US"/>
        </w:rPr>
      </w:pPr>
      <w:hyperlink w:anchor="_Toc535156727" w:history="1">
        <w:r w:rsidR="00626A5F" w:rsidRPr="0026005D">
          <w:rPr>
            <w:rStyle w:val="Hyperlink"/>
            <w:noProof w:val="0"/>
            <w:lang w:val="ro-RO"/>
          </w:rPr>
          <w:t>2</w:t>
        </w:r>
        <w:r w:rsidR="00626A5F" w:rsidRPr="0026005D">
          <w:rPr>
            <w:rFonts w:eastAsiaTheme="minorEastAsia"/>
            <w:b w:val="0"/>
            <w:noProof w:val="0"/>
            <w:lang w:val="ro-RO" w:eastAsia="en-US"/>
          </w:rPr>
          <w:tab/>
        </w:r>
        <w:r w:rsidR="00626A5F" w:rsidRPr="0026005D">
          <w:rPr>
            <w:rStyle w:val="Hyperlink"/>
            <w:bCs/>
            <w:noProof w:val="0"/>
            <w:lang w:val="ro-RO"/>
          </w:rPr>
          <w:t>Propunerea tuturor OTS-urilor pentru o metodologie de clasificare a scopurilor activării ofertelor de energie de echilibrare din listele cu ordine de merit comune</w:t>
        </w:r>
        <w:r w:rsidR="00626A5F" w:rsidRPr="0026005D">
          <w:rPr>
            <w:noProof w:val="0"/>
            <w:webHidden/>
            <w:lang w:val="ro-RO"/>
          </w:rPr>
          <w:tab/>
        </w:r>
        <w:r w:rsidR="00626A5F" w:rsidRPr="0026005D">
          <w:rPr>
            <w:noProof w:val="0"/>
            <w:webHidden/>
            <w:lang w:val="ro-RO"/>
          </w:rPr>
          <w:fldChar w:fldCharType="begin"/>
        </w:r>
        <w:r w:rsidR="00626A5F" w:rsidRPr="0026005D">
          <w:rPr>
            <w:noProof w:val="0"/>
            <w:webHidden/>
            <w:lang w:val="ro-RO"/>
          </w:rPr>
          <w:instrText xml:space="preserve"> PAGEREF _Toc535156727 \h </w:instrText>
        </w:r>
        <w:r w:rsidR="00626A5F" w:rsidRPr="0026005D">
          <w:rPr>
            <w:noProof w:val="0"/>
            <w:webHidden/>
            <w:lang w:val="ro-RO"/>
          </w:rPr>
        </w:r>
        <w:r w:rsidR="00626A5F" w:rsidRPr="0026005D">
          <w:rPr>
            <w:noProof w:val="0"/>
            <w:webHidden/>
            <w:lang w:val="ro-RO"/>
          </w:rPr>
          <w:fldChar w:fldCharType="separate"/>
        </w:r>
        <w:r w:rsidR="00626A5F" w:rsidRPr="0026005D">
          <w:rPr>
            <w:noProof w:val="0"/>
            <w:webHidden/>
            <w:lang w:val="ro-RO"/>
          </w:rPr>
          <w:t>5</w:t>
        </w:r>
        <w:r w:rsidR="00626A5F" w:rsidRPr="0026005D">
          <w:rPr>
            <w:noProof w:val="0"/>
            <w:webHidden/>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28" w:history="1">
        <w:r w:rsidR="00626A5F" w:rsidRPr="0026005D">
          <w:rPr>
            <w:rStyle w:val="Hyperlink"/>
            <w:rFonts w:ascii="Times New Roman" w:hAnsi="Times New Roman"/>
            <w:szCs w:val="22"/>
            <w:lang w:val="ro-RO"/>
          </w:rPr>
          <w:t>2.1</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Definiția și clasificarea scopurilor activării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_Toc535156728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5</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29" w:history="1">
        <w:r w:rsidR="00626A5F" w:rsidRPr="0026005D">
          <w:rPr>
            <w:rStyle w:val="Hyperlink"/>
            <w:rFonts w:ascii="Times New Roman" w:hAnsi="Times New Roman"/>
            <w:szCs w:val="22"/>
            <w:lang w:val="ro-RO"/>
          </w:rPr>
          <w:t>2.1.1</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Propunerea privind lista scopurilor activării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_Toc535156729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5</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0" w:history="1">
        <w:r w:rsidR="00626A5F" w:rsidRPr="0026005D">
          <w:rPr>
            <w:rStyle w:val="Hyperlink"/>
            <w:rFonts w:ascii="Times New Roman" w:hAnsi="Times New Roman"/>
            <w:szCs w:val="22"/>
            <w:lang w:val="ro-RO"/>
          </w:rPr>
          <w:t>2.1.2</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Criterii de clasificare</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_Toc535156730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5</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1" w:history="1">
        <w:r w:rsidR="00626A5F" w:rsidRPr="0026005D">
          <w:rPr>
            <w:rStyle w:val="Hyperlink"/>
            <w:rFonts w:ascii="Times New Roman" w:hAnsi="Times New Roman"/>
            <w:szCs w:val="22"/>
            <w:lang w:val="ro-RO"/>
          </w:rPr>
          <w:t>2.2</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Activarea ofertelor de energie de echilibrare din listele cu ordine de merit comune</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_Toc535156731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6</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2" w:history="1">
        <w:r w:rsidR="00626A5F" w:rsidRPr="0026005D">
          <w:rPr>
            <w:rStyle w:val="Hyperlink"/>
            <w:rFonts w:ascii="Times New Roman" w:hAnsi="Times New Roman"/>
            <w:szCs w:val="22"/>
            <w:lang w:val="ro-RO"/>
          </w:rPr>
          <w:t>2.2.1</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Scopurile activării pentru platforma europeană pentru schimbul de energie de echilibrare din rezervele de înlocuire</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_Toc535156732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6</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3" w:history="1">
        <w:r w:rsidR="00626A5F" w:rsidRPr="0026005D">
          <w:rPr>
            <w:rStyle w:val="Hyperlink"/>
            <w:rFonts w:ascii="Times New Roman" w:hAnsi="Times New Roman"/>
            <w:szCs w:val="22"/>
            <w:lang w:val="ro-RO"/>
          </w:rPr>
          <w:t>2.2.2</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Scopurile activării pentru platforma europeană pentru schimbul de energie de echilibrare din rezervele de restabilire a frecvenței cu activare manuală</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_Toc535156733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6</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4" w:history="1">
        <w:r w:rsidR="00626A5F" w:rsidRPr="0026005D">
          <w:rPr>
            <w:rStyle w:val="Hyperlink"/>
            <w:rFonts w:ascii="Times New Roman" w:hAnsi="Times New Roman"/>
            <w:szCs w:val="22"/>
            <w:lang w:val="ro-RO"/>
          </w:rPr>
          <w:t>2.2.3</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Scopurile activării pentru platforma europeană pentru schimbul de energie de echilibrare din rezervele de restabilire a frecvenței cu activare automată</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_Toc535156734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6</w:t>
        </w:r>
        <w:r w:rsidR="00626A5F" w:rsidRPr="0026005D">
          <w:rPr>
            <w:rFonts w:ascii="Times New Roman" w:hAnsi="Times New Roman"/>
            <w:webHidden/>
            <w:szCs w:val="22"/>
            <w:lang w:val="ro-RO"/>
          </w:rPr>
          <w:fldChar w:fldCharType="end"/>
        </w:r>
      </w:hyperlink>
    </w:p>
    <w:p w:rsidR="00626A5F" w:rsidRPr="0026005D" w:rsidRDefault="00F316A3" w:rsidP="00870B69">
      <w:pPr>
        <w:pStyle w:val="TOC3"/>
        <w:tabs>
          <w:tab w:val="left" w:pos="880"/>
          <w:tab w:val="right" w:leader="dot" w:pos="9402"/>
        </w:tabs>
        <w:spacing w:line="360" w:lineRule="auto"/>
        <w:rPr>
          <w:rFonts w:ascii="Times New Roman" w:eastAsiaTheme="minorEastAsia" w:hAnsi="Times New Roman"/>
          <w:szCs w:val="22"/>
          <w:lang w:val="ro-RO" w:eastAsia="en-US"/>
        </w:rPr>
      </w:pPr>
      <w:hyperlink w:anchor="_Toc535156735" w:history="1">
        <w:r w:rsidR="00626A5F" w:rsidRPr="0026005D">
          <w:rPr>
            <w:rStyle w:val="Hyperlink"/>
            <w:rFonts w:ascii="Times New Roman" w:hAnsi="Times New Roman"/>
            <w:szCs w:val="22"/>
            <w:lang w:val="ro-RO"/>
          </w:rPr>
          <w:t>2.2.4</w:t>
        </w:r>
        <w:r w:rsidR="00626A5F" w:rsidRPr="0026005D">
          <w:rPr>
            <w:rFonts w:ascii="Times New Roman" w:eastAsiaTheme="minorEastAsia" w:hAnsi="Times New Roman"/>
            <w:szCs w:val="22"/>
            <w:lang w:val="ro-RO" w:eastAsia="en-US"/>
          </w:rPr>
          <w:tab/>
        </w:r>
        <w:r w:rsidR="00626A5F" w:rsidRPr="0026005D">
          <w:rPr>
            <w:rStyle w:val="Hyperlink"/>
            <w:rFonts w:ascii="Times New Roman" w:hAnsi="Times New Roman"/>
            <w:bCs/>
            <w:szCs w:val="22"/>
            <w:lang w:val="ro-RO"/>
          </w:rPr>
          <w:t>Identificarea scopurilor activării</w:t>
        </w:r>
        <w:r w:rsidR="00626A5F" w:rsidRPr="0026005D">
          <w:rPr>
            <w:rFonts w:ascii="Times New Roman" w:hAnsi="Times New Roman"/>
            <w:webHidden/>
            <w:szCs w:val="22"/>
            <w:lang w:val="ro-RO"/>
          </w:rPr>
          <w:tab/>
        </w:r>
        <w:r w:rsidR="00626A5F" w:rsidRPr="0026005D">
          <w:rPr>
            <w:rFonts w:ascii="Times New Roman" w:hAnsi="Times New Roman"/>
            <w:webHidden/>
            <w:szCs w:val="22"/>
            <w:lang w:val="ro-RO"/>
          </w:rPr>
          <w:fldChar w:fldCharType="begin"/>
        </w:r>
        <w:r w:rsidR="00626A5F" w:rsidRPr="0026005D">
          <w:rPr>
            <w:rFonts w:ascii="Times New Roman" w:hAnsi="Times New Roman"/>
            <w:webHidden/>
            <w:szCs w:val="22"/>
            <w:lang w:val="ro-RO"/>
          </w:rPr>
          <w:instrText xml:space="preserve"> PAGEREF _Toc535156735 \h </w:instrText>
        </w:r>
        <w:r w:rsidR="00626A5F" w:rsidRPr="0026005D">
          <w:rPr>
            <w:rFonts w:ascii="Times New Roman" w:hAnsi="Times New Roman"/>
            <w:webHidden/>
            <w:szCs w:val="22"/>
            <w:lang w:val="ro-RO"/>
          </w:rPr>
        </w:r>
        <w:r w:rsidR="00626A5F" w:rsidRPr="0026005D">
          <w:rPr>
            <w:rFonts w:ascii="Times New Roman" w:hAnsi="Times New Roman"/>
            <w:webHidden/>
            <w:szCs w:val="22"/>
            <w:lang w:val="ro-RO"/>
          </w:rPr>
          <w:fldChar w:fldCharType="separate"/>
        </w:r>
        <w:r w:rsidR="00626A5F" w:rsidRPr="0026005D">
          <w:rPr>
            <w:rFonts w:ascii="Times New Roman" w:hAnsi="Times New Roman"/>
            <w:webHidden/>
            <w:szCs w:val="22"/>
            <w:lang w:val="ro-RO"/>
          </w:rPr>
          <w:t>6</w:t>
        </w:r>
        <w:r w:rsidR="00626A5F" w:rsidRPr="0026005D">
          <w:rPr>
            <w:rFonts w:ascii="Times New Roman" w:hAnsi="Times New Roman"/>
            <w:webHidden/>
            <w:szCs w:val="22"/>
            <w:lang w:val="ro-RO"/>
          </w:rPr>
          <w:fldChar w:fldCharType="end"/>
        </w:r>
      </w:hyperlink>
    </w:p>
    <w:p w:rsidR="007E6FF1" w:rsidRPr="0026005D" w:rsidRDefault="007E6FF1" w:rsidP="00626A5F">
      <w:pPr>
        <w:pStyle w:val="TOC1"/>
        <w:rPr>
          <w:noProof w:val="0"/>
          <w:lang w:val="ro-RO"/>
        </w:rPr>
      </w:pPr>
      <w:r w:rsidRPr="0026005D">
        <w:rPr>
          <w:rStyle w:val="Hyperlink"/>
          <w:noProof w:val="0"/>
          <w:lang w:val="ro-RO"/>
        </w:rPr>
        <w:fldChar w:fldCharType="end"/>
      </w:r>
    </w:p>
    <w:p w:rsidR="00C54F56" w:rsidRPr="0026005D" w:rsidRDefault="00C54F56">
      <w:pPr>
        <w:rPr>
          <w:rFonts w:ascii="Times New Roman" w:hAnsi="Times New Roman"/>
          <w:b/>
          <w:bCs/>
          <w:lang w:val="ro-RO"/>
        </w:rPr>
      </w:pPr>
    </w:p>
    <w:p w:rsidR="00452E7E" w:rsidRPr="0026005D" w:rsidRDefault="00452E7E" w:rsidP="004E3C9D">
      <w:pPr>
        <w:jc w:val="right"/>
        <w:rPr>
          <w:rFonts w:ascii="Times New Roman" w:hAnsi="Times New Roman"/>
          <w:lang w:val="ro-RO"/>
        </w:rPr>
      </w:pPr>
    </w:p>
    <w:p w:rsidR="00624C27" w:rsidRPr="0026005D" w:rsidRDefault="00773C0E" w:rsidP="00624C27">
      <w:pPr>
        <w:pStyle w:val="Headline14pt"/>
        <w:keepNext/>
        <w:pageBreakBefore/>
        <w:jc w:val="both"/>
        <w:outlineLvl w:val="0"/>
        <w:rPr>
          <w:rFonts w:ascii="Times New Roman" w:hAnsi="Times New Roman"/>
          <w:sz w:val="32"/>
          <w:lang w:val="ro-RO"/>
        </w:rPr>
      </w:pPr>
      <w:bookmarkStart w:id="1" w:name="_Toc535156722"/>
      <w:bookmarkStart w:id="2" w:name="_Toc522288783"/>
      <w:bookmarkStart w:id="3" w:name="_Toc516049360"/>
      <w:r w:rsidRPr="0026005D">
        <w:rPr>
          <w:rFonts w:ascii="Times New Roman" w:hAnsi="Times New Roman"/>
          <w:bCs/>
          <w:sz w:val="32"/>
          <w:lang w:val="ro-RO"/>
        </w:rPr>
        <w:lastRenderedPageBreak/>
        <w:t>Definiții și abrevieri</w:t>
      </w:r>
      <w:bookmarkEnd w:id="1"/>
    </w:p>
    <w:p w:rsidR="00773C0E" w:rsidRPr="0026005D" w:rsidRDefault="00773C0E" w:rsidP="004E3C9D">
      <w:pPr>
        <w:pStyle w:val="headline2"/>
        <w:numPr>
          <w:ilvl w:val="0"/>
          <w:numId w:val="27"/>
        </w:numPr>
        <w:spacing w:before="400" w:after="120" w:line="260" w:lineRule="exact"/>
        <w:jc w:val="left"/>
        <w:rPr>
          <w:lang w:val="ro-RO"/>
        </w:rPr>
      </w:pPr>
      <w:r w:rsidRPr="0026005D">
        <w:rPr>
          <w:rFonts w:cs="Times New Roman"/>
          <w:b w:val="0"/>
          <w:lang w:val="ro-RO"/>
        </w:rPr>
        <w:tab/>
      </w:r>
      <w:bookmarkStart w:id="4" w:name="_Toc535156723"/>
      <w:r w:rsidRPr="0026005D">
        <w:rPr>
          <w:rFonts w:cs="Times New Roman"/>
          <w:bCs/>
          <w:lang w:val="ro-RO"/>
        </w:rPr>
        <w:t>Definiții</w:t>
      </w:r>
      <w:bookmarkEnd w:id="4"/>
    </w:p>
    <w:p w:rsidR="00766469" w:rsidRPr="0026005D" w:rsidRDefault="00766469" w:rsidP="004E3C9D">
      <w:pPr>
        <w:spacing w:before="120" w:after="120"/>
        <w:rPr>
          <w:rFonts w:ascii="Times New Roman" w:hAnsi="Times New Roman"/>
          <w:lang w:val="ro-RO"/>
        </w:rPr>
      </w:pPr>
      <w:r w:rsidRPr="0026005D">
        <w:rPr>
          <w:rFonts w:ascii="Times New Roman" w:hAnsi="Times New Roman"/>
          <w:lang w:val="ro-RO"/>
        </w:rPr>
        <w:t xml:space="preserve">Lista definițiilor utilizate în prezentul document: </w:t>
      </w:r>
    </w:p>
    <w:p w:rsidR="00B66E21" w:rsidRPr="0026005D" w:rsidRDefault="00B66E21" w:rsidP="004E3C9D">
      <w:pPr>
        <w:pStyle w:val="textregular"/>
        <w:rPr>
          <w:lang w:val="ro-RO"/>
        </w:rPr>
      </w:pPr>
    </w:p>
    <w:p w:rsidR="00B66E21" w:rsidRPr="0026005D" w:rsidRDefault="00B66E21" w:rsidP="00626A5F">
      <w:pPr>
        <w:spacing w:before="120" w:after="120"/>
        <w:jc w:val="both"/>
        <w:rPr>
          <w:rFonts w:ascii="Times New Roman" w:hAnsi="Times New Roman"/>
          <w:lang w:val="ro-RO"/>
        </w:rPr>
      </w:pPr>
      <w:r w:rsidRPr="0026005D">
        <w:rPr>
          <w:rFonts w:ascii="Times New Roman" w:hAnsi="Times New Roman"/>
          <w:b/>
          <w:bCs/>
          <w:lang w:val="ro-RO"/>
        </w:rPr>
        <w:t>„Platforma aRRF”</w:t>
      </w:r>
      <w:r w:rsidRPr="0026005D">
        <w:rPr>
          <w:rFonts w:ascii="Times New Roman" w:hAnsi="Times New Roman"/>
          <w:lang w:val="ro-RO"/>
        </w:rPr>
        <w:t xml:space="preserve"> reprezintă platforma europeană pentru schimbul de energie de echilibrare din rezervele de restabilire a frecvenței cu activare automată;</w:t>
      </w:r>
    </w:p>
    <w:p w:rsidR="00B66E21" w:rsidRPr="0026005D" w:rsidRDefault="00B66E21" w:rsidP="00626A5F">
      <w:pPr>
        <w:spacing w:before="120" w:after="120"/>
        <w:jc w:val="both"/>
        <w:rPr>
          <w:rFonts w:ascii="Times New Roman" w:hAnsi="Times New Roman"/>
          <w:lang w:val="ro-RO"/>
        </w:rPr>
      </w:pPr>
      <w:r w:rsidRPr="0026005D">
        <w:rPr>
          <w:rFonts w:ascii="Times New Roman" w:hAnsi="Times New Roman"/>
          <w:lang w:val="ro-RO"/>
        </w:rPr>
        <w:t>„</w:t>
      </w:r>
      <w:r w:rsidRPr="0026005D">
        <w:rPr>
          <w:rFonts w:ascii="Times New Roman" w:hAnsi="Times New Roman"/>
          <w:b/>
          <w:bCs/>
          <w:lang w:val="ro-RO"/>
        </w:rPr>
        <w:t>Platforma mRRF</w:t>
      </w:r>
      <w:r w:rsidRPr="0026005D">
        <w:rPr>
          <w:rFonts w:ascii="Times New Roman" w:hAnsi="Times New Roman"/>
          <w:lang w:val="ro-RO"/>
        </w:rPr>
        <w:t>” înseamnă platforma europeană pentru schimbul de energie de echilibrare din rezervele de restabilire a frecvenței cu activare manuală;</w:t>
      </w:r>
    </w:p>
    <w:p w:rsidR="00360E93" w:rsidRPr="0026005D" w:rsidRDefault="00360E93" w:rsidP="00626A5F">
      <w:pPr>
        <w:spacing w:before="120" w:after="120"/>
        <w:jc w:val="both"/>
        <w:rPr>
          <w:rFonts w:ascii="Times New Roman" w:hAnsi="Times New Roman"/>
          <w:lang w:val="ro-RO"/>
        </w:rPr>
      </w:pPr>
      <w:r w:rsidRPr="0026005D">
        <w:rPr>
          <w:rFonts w:ascii="Times New Roman" w:hAnsi="Times New Roman"/>
          <w:lang w:val="ro-RO"/>
        </w:rPr>
        <w:t>„</w:t>
      </w:r>
      <w:r w:rsidRPr="0026005D">
        <w:rPr>
          <w:rFonts w:ascii="Times New Roman" w:hAnsi="Times New Roman"/>
          <w:b/>
          <w:bCs/>
          <w:lang w:val="ro-RO"/>
        </w:rPr>
        <w:t>produs standard de energie de echilibrare</w:t>
      </w:r>
      <w:r w:rsidRPr="0026005D">
        <w:rPr>
          <w:rFonts w:ascii="Times New Roman" w:hAnsi="Times New Roman"/>
          <w:lang w:val="ro-RO"/>
        </w:rPr>
        <w:t xml:space="preserve">” </w:t>
      </w:r>
      <w:r w:rsidRPr="0026005D">
        <w:rPr>
          <w:rFonts w:ascii="Times New Roman" w:hAnsi="Times New Roman"/>
          <w:lang w:val="ro-RO"/>
        </w:rPr>
        <w:tab/>
        <w:t>înseamnă produsul standard de energie de echilibrare provenită din rezerve de înlocuire sau rezerve de restabilire a frecvenței cu activare automată sau manuală;</w:t>
      </w:r>
    </w:p>
    <w:p w:rsidR="00B66E21" w:rsidRPr="0026005D" w:rsidRDefault="00B66E21" w:rsidP="00626A5F">
      <w:pPr>
        <w:spacing w:before="120" w:after="120"/>
        <w:jc w:val="both"/>
        <w:rPr>
          <w:rFonts w:ascii="Times New Roman" w:hAnsi="Times New Roman"/>
          <w:lang w:val="ro-RO"/>
        </w:rPr>
      </w:pPr>
      <w:r w:rsidRPr="0026005D">
        <w:rPr>
          <w:rFonts w:ascii="Times New Roman" w:hAnsi="Times New Roman"/>
          <w:b/>
          <w:bCs/>
          <w:lang w:val="ro-RO"/>
        </w:rPr>
        <w:t xml:space="preserve">„Platforma RI” </w:t>
      </w:r>
      <w:r w:rsidRPr="0026005D">
        <w:rPr>
          <w:rFonts w:ascii="Times New Roman" w:hAnsi="Times New Roman"/>
          <w:lang w:val="ro-RO"/>
        </w:rPr>
        <w:t>înseamnă Platforma europeană pentru schimbul de energie de echilibrare din rezervele de înlocuire.</w:t>
      </w:r>
    </w:p>
    <w:p w:rsidR="00B66E21" w:rsidRPr="0026005D" w:rsidRDefault="00B66E21" w:rsidP="00B66E21">
      <w:pPr>
        <w:pStyle w:val="headline2"/>
        <w:numPr>
          <w:ilvl w:val="0"/>
          <w:numId w:val="27"/>
        </w:numPr>
        <w:spacing w:before="400" w:after="120" w:line="260" w:lineRule="exact"/>
        <w:jc w:val="left"/>
        <w:rPr>
          <w:rFonts w:cs="Times New Roman"/>
          <w:lang w:val="ro-RO"/>
        </w:rPr>
      </w:pPr>
      <w:bookmarkStart w:id="5" w:name="_Toc535156724"/>
      <w:r w:rsidRPr="0026005D">
        <w:rPr>
          <w:rFonts w:cs="Times New Roman"/>
          <w:bCs/>
          <w:lang w:val="ro-RO"/>
        </w:rPr>
        <w:t>Abrevieri</w:t>
      </w:r>
      <w:bookmarkEnd w:id="5"/>
    </w:p>
    <w:p w:rsidR="00B66E21" w:rsidRPr="0026005D" w:rsidRDefault="00B66E21" w:rsidP="00B66E21">
      <w:pPr>
        <w:pStyle w:val="textregular"/>
        <w:rPr>
          <w:lang w:val="ro-RO"/>
        </w:rPr>
      </w:pPr>
      <w:r w:rsidRPr="0026005D">
        <w:rPr>
          <w:lang w:val="ro-RO"/>
        </w:rPr>
        <w:t>Lista abrevierilor utilizate în prezentul document:</w:t>
      </w:r>
    </w:p>
    <w:p w:rsidR="00B66E21" w:rsidRPr="0026005D" w:rsidRDefault="00B66E21" w:rsidP="004E3C9D">
      <w:pPr>
        <w:pStyle w:val="textregular"/>
        <w:rPr>
          <w:lang w:val="ro-RO"/>
        </w:rPr>
      </w:pPr>
    </w:p>
    <w:p w:rsidR="002C21A7" w:rsidRPr="0026005D" w:rsidRDefault="002C21A7" w:rsidP="00624C27">
      <w:pPr>
        <w:spacing w:before="120" w:after="120"/>
        <w:rPr>
          <w:rFonts w:ascii="Times New Roman" w:hAnsi="Times New Roman"/>
          <w:b/>
          <w:lang w:val="ro-RO"/>
        </w:rPr>
      </w:pPr>
      <w:r w:rsidRPr="0026005D">
        <w:rPr>
          <w:rFonts w:ascii="Times New Roman" w:hAnsi="Times New Roman"/>
          <w:b/>
          <w:bCs/>
          <w:lang w:val="ro-RO"/>
        </w:rPr>
        <w:t>c.a.</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curent alternativ</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aRRF</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 xml:space="preserve">rezerve de restabilire a frecvenței cu activare automată </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APP</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propunerea privind scopurile activării</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PRE</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partea responsabilă cu echilibrarea</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EB GL</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 xml:space="preserve">linia directoare privind echilibrarea sistemului de energie electrică </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UE</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 xml:space="preserve">Uniunea Europeană </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RRF</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 xml:space="preserve">rezerve de restabilire a frecvenței </w:t>
      </w:r>
    </w:p>
    <w:p w:rsidR="002C21A7" w:rsidRPr="0026005D" w:rsidRDefault="002C21A7" w:rsidP="00624C27">
      <w:pPr>
        <w:spacing w:before="120" w:after="120"/>
        <w:rPr>
          <w:rFonts w:ascii="Times New Roman" w:hAnsi="Times New Roman"/>
          <w:lang w:val="ro-RO"/>
        </w:rPr>
      </w:pPr>
      <w:r w:rsidRPr="0026005D">
        <w:rPr>
          <w:rFonts w:ascii="Times New Roman" w:hAnsi="Times New Roman"/>
          <w:b/>
          <w:bCs/>
          <w:lang w:val="ro-RO"/>
        </w:rPr>
        <w:t>HVDC</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curent continuu de înaltă tensiune</w:t>
      </w:r>
    </w:p>
    <w:p w:rsidR="002C21A7" w:rsidRPr="0026005D" w:rsidRDefault="002C21A7" w:rsidP="00624C27">
      <w:pPr>
        <w:spacing w:before="120" w:after="120"/>
        <w:ind w:left="2127" w:hanging="2127"/>
        <w:rPr>
          <w:rFonts w:ascii="Times New Roman" w:hAnsi="Times New Roman"/>
          <w:b/>
          <w:lang w:val="ro-RO"/>
        </w:rPr>
      </w:pPr>
      <w:r w:rsidRPr="0026005D">
        <w:rPr>
          <w:rFonts w:ascii="Times New Roman" w:hAnsi="Times New Roman"/>
          <w:b/>
          <w:bCs/>
          <w:lang w:val="ro-RO"/>
        </w:rPr>
        <w:t>mRRF</w:t>
      </w:r>
      <w:r w:rsidRPr="0026005D">
        <w:rPr>
          <w:rFonts w:ascii="Times New Roman" w:hAnsi="Times New Roman"/>
          <w:lang w:val="ro-RO"/>
        </w:rPr>
        <w:tab/>
        <w:t>rezerve de restabilire a frecvenței cu activare manuală</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RI</w:t>
      </w:r>
      <w:r w:rsidRPr="0026005D">
        <w:rPr>
          <w:rFonts w:ascii="Times New Roman" w:hAnsi="Times New Roman"/>
          <w:lang w:val="ro-RO"/>
        </w:rPr>
        <w:tab/>
      </w:r>
      <w:r w:rsidRPr="0026005D">
        <w:rPr>
          <w:rFonts w:ascii="Times New Roman" w:hAnsi="Times New Roman"/>
          <w:lang w:val="ro-RO"/>
        </w:rPr>
        <w:tab/>
      </w:r>
      <w:r w:rsidRPr="0026005D">
        <w:rPr>
          <w:rFonts w:ascii="Times New Roman" w:hAnsi="Times New Roman"/>
          <w:lang w:val="ro-RO"/>
        </w:rPr>
        <w:tab/>
        <w:t xml:space="preserve">rezerve de înlocuire </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SO GL</w:t>
      </w:r>
      <w:r w:rsidRPr="0026005D">
        <w:rPr>
          <w:rFonts w:ascii="Times New Roman" w:hAnsi="Times New Roman"/>
          <w:lang w:val="ro-RO"/>
        </w:rPr>
        <w:tab/>
      </w:r>
      <w:r w:rsidRPr="0026005D">
        <w:rPr>
          <w:rFonts w:ascii="Times New Roman" w:hAnsi="Times New Roman"/>
          <w:lang w:val="ro-RO"/>
        </w:rPr>
        <w:tab/>
        <w:t xml:space="preserve"> </w:t>
      </w:r>
      <w:r w:rsidRPr="0026005D">
        <w:rPr>
          <w:rFonts w:ascii="Times New Roman" w:hAnsi="Times New Roman"/>
          <w:lang w:val="ro-RO"/>
        </w:rPr>
        <w:tab/>
        <w:t xml:space="preserve">Linia directoare privind operarea sistemului de transport al energiei electrice </w:t>
      </w:r>
    </w:p>
    <w:p w:rsidR="00624C27" w:rsidRPr="0026005D" w:rsidRDefault="00624C27" w:rsidP="00624C27">
      <w:pPr>
        <w:spacing w:before="120" w:after="120"/>
        <w:rPr>
          <w:rFonts w:ascii="Times New Roman" w:hAnsi="Times New Roman"/>
          <w:lang w:val="ro-RO"/>
        </w:rPr>
      </w:pPr>
      <w:r w:rsidRPr="0026005D">
        <w:rPr>
          <w:rFonts w:ascii="Times New Roman" w:hAnsi="Times New Roman"/>
          <w:b/>
          <w:bCs/>
          <w:lang w:val="ro-RO"/>
        </w:rPr>
        <w:t>OTS</w:t>
      </w:r>
      <w:r w:rsidRPr="0026005D">
        <w:rPr>
          <w:rFonts w:ascii="Times New Roman" w:hAnsi="Times New Roman"/>
          <w:lang w:val="ro-RO"/>
        </w:rPr>
        <w:tab/>
      </w:r>
      <w:r w:rsidRPr="0026005D">
        <w:rPr>
          <w:rFonts w:ascii="Times New Roman" w:hAnsi="Times New Roman"/>
          <w:lang w:val="ro-RO"/>
        </w:rPr>
        <w:tab/>
        <w:t xml:space="preserve"> </w:t>
      </w:r>
      <w:r w:rsidRPr="0026005D">
        <w:rPr>
          <w:rFonts w:ascii="Times New Roman" w:hAnsi="Times New Roman"/>
          <w:lang w:val="ro-RO"/>
        </w:rPr>
        <w:tab/>
        <w:t xml:space="preserve">operator de transport și de sistem </w:t>
      </w:r>
    </w:p>
    <w:p w:rsidR="00146850" w:rsidRPr="0026005D" w:rsidRDefault="00907033" w:rsidP="00F57C0D">
      <w:pPr>
        <w:pStyle w:val="Headline14pt"/>
        <w:keepNext/>
        <w:pageBreakBefore/>
        <w:numPr>
          <w:ilvl w:val="0"/>
          <w:numId w:val="12"/>
        </w:numPr>
        <w:jc w:val="both"/>
        <w:outlineLvl w:val="0"/>
        <w:rPr>
          <w:rFonts w:ascii="Times New Roman" w:hAnsi="Times New Roman"/>
          <w:sz w:val="32"/>
          <w:lang w:val="ro-RO"/>
        </w:rPr>
      </w:pPr>
      <w:bookmarkStart w:id="6" w:name="_Toc535156725"/>
      <w:r w:rsidRPr="0026005D">
        <w:rPr>
          <w:rFonts w:ascii="Times New Roman" w:hAnsi="Times New Roman"/>
          <w:bCs/>
          <w:sz w:val="32"/>
          <w:lang w:val="ro-RO"/>
        </w:rPr>
        <w:lastRenderedPageBreak/>
        <w:t>Introducere</w:t>
      </w:r>
      <w:bookmarkEnd w:id="2"/>
      <w:bookmarkEnd w:id="3"/>
      <w:bookmarkEnd w:id="6"/>
      <w:r w:rsidRPr="0026005D">
        <w:rPr>
          <w:rFonts w:ascii="Times New Roman" w:hAnsi="Times New Roman"/>
          <w:b w:val="0"/>
          <w:sz w:val="32"/>
          <w:lang w:val="ro-RO"/>
        </w:rPr>
        <w:t xml:space="preserve"> </w:t>
      </w:r>
    </w:p>
    <w:p w:rsidR="00F2543D" w:rsidRPr="0026005D" w:rsidRDefault="001275C3" w:rsidP="0057373B">
      <w:pPr>
        <w:pStyle w:val="textregular"/>
        <w:tabs>
          <w:tab w:val="left" w:pos="8647"/>
        </w:tabs>
        <w:rPr>
          <w:szCs w:val="22"/>
          <w:lang w:val="ro-RO"/>
        </w:rPr>
      </w:pPr>
      <w:r w:rsidRPr="0026005D">
        <w:rPr>
          <w:szCs w:val="22"/>
          <w:lang w:val="ro-RO"/>
        </w:rPr>
        <w:t xml:space="preserve">Prezentul document prezintă informații generale și raționamentul propunerii tuturor OTS-urilor cu privire la elaborarea unei propuneri de specificare și armonizare suplimentară a scopurilor activării în conformitate cu articolul 29 (3) din Regulamentul (UE) 2017/2195 al Comisiei din 23 noiembrie 2017 de stabilire a unei linii directoare privind echilibrarea sistemului de energie electrică (numit în continuare „EB GL”). </w:t>
      </w:r>
      <w:r w:rsidRPr="0026005D">
        <w:rPr>
          <w:lang w:val="ro-RO"/>
        </w:rPr>
        <w:t>Propunerea</w:t>
      </w:r>
      <w:r w:rsidRPr="0026005D">
        <w:rPr>
          <w:szCs w:val="22"/>
          <w:lang w:val="ro-RO"/>
        </w:rPr>
        <w:t xml:space="preserve"> comună elaborată de către toate OTS-urile cu privire la metodologia de clasificare a scopurilor activării ofertelor de energie de echilibrare este numită în continuare „APP”.</w:t>
      </w:r>
    </w:p>
    <w:p w:rsidR="00F16A7C" w:rsidRPr="0026005D" w:rsidRDefault="0084214B" w:rsidP="00AE5290">
      <w:pPr>
        <w:pStyle w:val="Headline14pt"/>
        <w:numPr>
          <w:ilvl w:val="1"/>
          <w:numId w:val="12"/>
        </w:numPr>
        <w:outlineLvl w:val="1"/>
        <w:rPr>
          <w:rFonts w:ascii="Times New Roman" w:hAnsi="Times New Roman"/>
          <w:lang w:val="ro-RO"/>
        </w:rPr>
      </w:pPr>
      <w:bookmarkStart w:id="7" w:name="_Toc522288784"/>
      <w:bookmarkStart w:id="8" w:name="_Toc516049361"/>
      <w:bookmarkStart w:id="9" w:name="_Toc535156726"/>
      <w:r w:rsidRPr="0026005D">
        <w:rPr>
          <w:rFonts w:ascii="Times New Roman" w:hAnsi="Times New Roman"/>
          <w:bCs/>
          <w:lang w:val="ro-RO"/>
        </w:rPr>
        <w:t>Interpretarea și domeniul de aplicare a propunerii</w:t>
      </w:r>
      <w:bookmarkEnd w:id="7"/>
      <w:bookmarkEnd w:id="8"/>
      <w:bookmarkEnd w:id="9"/>
    </w:p>
    <w:p w:rsidR="00287DDC" w:rsidRPr="0026005D" w:rsidRDefault="00AE6F35" w:rsidP="004E3C9D">
      <w:pPr>
        <w:pStyle w:val="textregular"/>
        <w:tabs>
          <w:tab w:val="left" w:pos="8647"/>
        </w:tabs>
        <w:rPr>
          <w:szCs w:val="22"/>
          <w:lang w:val="ro-RO"/>
        </w:rPr>
      </w:pPr>
      <w:r w:rsidRPr="0026005D">
        <w:rPr>
          <w:szCs w:val="22"/>
          <w:lang w:val="ro-RO"/>
        </w:rPr>
        <w:t>APP conține definiția și clasificarea scopurilor activării ofertelor de energie de echilibrare din listele cu ordine de merit comune. În prezentul document explicativ sunt explicate criteriile de clasificare și sunt precizate scopurile activării permise pentru fiecare platformă.</w:t>
      </w:r>
    </w:p>
    <w:p w:rsidR="003258AC" w:rsidRPr="0026005D" w:rsidRDefault="003258AC" w:rsidP="004E3C9D">
      <w:pPr>
        <w:pStyle w:val="textregular"/>
        <w:tabs>
          <w:tab w:val="left" w:pos="8647"/>
        </w:tabs>
        <w:rPr>
          <w:szCs w:val="22"/>
          <w:lang w:val="ro-RO"/>
        </w:rPr>
      </w:pPr>
      <w:r w:rsidRPr="0026005D">
        <w:rPr>
          <w:szCs w:val="22"/>
          <w:lang w:val="ro-RO"/>
        </w:rPr>
        <w:t>Cu toate acestea, modul în care un OTS poate activa ofertele de produs de energie de echilibrare printr-un proces local (adică nu prin respectiva platformă, sau prin a le declara drept indisponibile) este în afara domeniului de aplicare a propunerii pentru scopurile activării și va depinde de termenele și reglementările naționale.</w:t>
      </w:r>
    </w:p>
    <w:p w:rsidR="00DE1CB7" w:rsidRPr="0026005D" w:rsidRDefault="00876EDE" w:rsidP="004E3C9D">
      <w:pPr>
        <w:pStyle w:val="textregular"/>
        <w:tabs>
          <w:tab w:val="left" w:pos="8647"/>
        </w:tabs>
        <w:rPr>
          <w:szCs w:val="22"/>
          <w:lang w:val="ro-RO"/>
        </w:rPr>
      </w:pPr>
      <w:r w:rsidRPr="0026005D">
        <w:rPr>
          <w:szCs w:val="22"/>
          <w:lang w:val="ro-RO"/>
        </w:rPr>
        <w:t>Scopurile activării pentru produse specifice pot fi definite în cadrul termenelor și condițiilor naționale respective.</w:t>
      </w:r>
    </w:p>
    <w:p w:rsidR="009135F5" w:rsidRPr="0026005D" w:rsidRDefault="0084214B" w:rsidP="002A791D">
      <w:pPr>
        <w:pStyle w:val="Headline14pt"/>
        <w:keepNext/>
        <w:pageBreakBefore/>
        <w:numPr>
          <w:ilvl w:val="0"/>
          <w:numId w:val="12"/>
        </w:numPr>
        <w:jc w:val="both"/>
        <w:outlineLvl w:val="0"/>
        <w:rPr>
          <w:rFonts w:ascii="Times New Roman" w:hAnsi="Times New Roman"/>
          <w:sz w:val="32"/>
          <w:lang w:val="ro-RO"/>
        </w:rPr>
      </w:pPr>
      <w:bookmarkStart w:id="10" w:name="_Toc516049362"/>
      <w:bookmarkStart w:id="11" w:name="_Toc522288785"/>
      <w:bookmarkStart w:id="12" w:name="_Toc516049364"/>
      <w:bookmarkStart w:id="13" w:name="_Toc535156727"/>
      <w:bookmarkEnd w:id="10"/>
      <w:r w:rsidRPr="0026005D">
        <w:rPr>
          <w:rFonts w:ascii="Times New Roman" w:hAnsi="Times New Roman"/>
          <w:bCs/>
          <w:sz w:val="32"/>
          <w:lang w:val="ro-RO"/>
        </w:rPr>
        <w:lastRenderedPageBreak/>
        <w:t>Propunerea tuturor OTS-urilor pentru o metodologie de clasificare a scopurilor activării ofertelor de energie de echilibrare din listele cu ordine de merit comune</w:t>
      </w:r>
      <w:bookmarkEnd w:id="11"/>
      <w:bookmarkEnd w:id="12"/>
      <w:bookmarkEnd w:id="13"/>
    </w:p>
    <w:p w:rsidR="003751D6" w:rsidRPr="0026005D" w:rsidRDefault="0084214B" w:rsidP="003521AB">
      <w:pPr>
        <w:pStyle w:val="Headline14pt"/>
        <w:numPr>
          <w:ilvl w:val="1"/>
          <w:numId w:val="12"/>
        </w:numPr>
        <w:outlineLvl w:val="1"/>
        <w:rPr>
          <w:rFonts w:ascii="Times New Roman" w:hAnsi="Times New Roman"/>
          <w:lang w:val="ro-RO"/>
        </w:rPr>
      </w:pPr>
      <w:bookmarkStart w:id="14" w:name="_Toc522288786"/>
      <w:bookmarkStart w:id="15" w:name="_Toc516049365"/>
      <w:bookmarkStart w:id="16" w:name="_Toc535156728"/>
      <w:r w:rsidRPr="0026005D">
        <w:rPr>
          <w:rFonts w:ascii="Times New Roman" w:hAnsi="Times New Roman"/>
          <w:bCs/>
          <w:lang w:val="ro-RO"/>
        </w:rPr>
        <w:t>Definiția și clasificarea scopurilor activării</w:t>
      </w:r>
      <w:bookmarkEnd w:id="14"/>
      <w:bookmarkEnd w:id="15"/>
      <w:bookmarkEnd w:id="16"/>
    </w:p>
    <w:p w:rsidR="0084214B" w:rsidRPr="0026005D" w:rsidRDefault="0084214B" w:rsidP="004E3C9D">
      <w:pPr>
        <w:pStyle w:val="headline2"/>
        <w:numPr>
          <w:ilvl w:val="2"/>
          <w:numId w:val="12"/>
        </w:numPr>
        <w:rPr>
          <w:lang w:val="ro-RO"/>
        </w:rPr>
      </w:pPr>
      <w:bookmarkStart w:id="17" w:name="_Toc516159005"/>
      <w:bookmarkStart w:id="18" w:name="_Toc516049366"/>
      <w:bookmarkStart w:id="19" w:name="_Toc535156729"/>
      <w:bookmarkEnd w:id="17"/>
      <w:r w:rsidRPr="0026005D">
        <w:rPr>
          <w:bCs/>
          <w:lang w:val="ro-RO"/>
        </w:rPr>
        <w:t>Propunerea privind lista scopurilor activării</w:t>
      </w:r>
      <w:bookmarkEnd w:id="18"/>
      <w:bookmarkEnd w:id="19"/>
    </w:p>
    <w:p w:rsidR="001275C3" w:rsidRPr="0026005D" w:rsidRDefault="000B179D" w:rsidP="00D16A37">
      <w:pPr>
        <w:pStyle w:val="headline3"/>
        <w:spacing w:before="160" w:after="40"/>
        <w:rPr>
          <w:b w:val="0"/>
          <w:lang w:val="ro-RO"/>
        </w:rPr>
      </w:pPr>
      <w:r w:rsidRPr="0026005D">
        <w:rPr>
          <w:b w:val="0"/>
          <w:lang w:val="ro-RO"/>
        </w:rPr>
        <w:t>Lisa propusă include două categorii principale de scopuri ale activării, și anume: echilibrarea și restricțiile de sistem.</w:t>
      </w:r>
    </w:p>
    <w:p w:rsidR="00362718" w:rsidRPr="0026005D" w:rsidRDefault="0084214B" w:rsidP="004E3C9D">
      <w:pPr>
        <w:pStyle w:val="headline2"/>
        <w:numPr>
          <w:ilvl w:val="2"/>
          <w:numId w:val="12"/>
        </w:numPr>
        <w:rPr>
          <w:lang w:val="ro-RO"/>
        </w:rPr>
      </w:pPr>
      <w:bookmarkStart w:id="20" w:name="_Toc516049367"/>
      <w:bookmarkStart w:id="21" w:name="_Toc535156730"/>
      <w:r w:rsidRPr="0026005D">
        <w:rPr>
          <w:bCs/>
          <w:lang w:val="ro-RO"/>
        </w:rPr>
        <w:t>Criterii de clasificare</w:t>
      </w:r>
      <w:bookmarkEnd w:id="20"/>
      <w:bookmarkEnd w:id="21"/>
    </w:p>
    <w:p w:rsidR="00251A61" w:rsidRPr="0026005D" w:rsidRDefault="00251A61" w:rsidP="00D16A37">
      <w:pPr>
        <w:pStyle w:val="headline3"/>
        <w:spacing w:before="160" w:after="40"/>
        <w:rPr>
          <w:b w:val="0"/>
          <w:lang w:val="ro-RO"/>
        </w:rPr>
      </w:pPr>
      <w:r w:rsidRPr="0026005D">
        <w:rPr>
          <w:b w:val="0"/>
          <w:lang w:val="ro-RO"/>
        </w:rPr>
        <w:t>Criteriile de clasificare pentru scopurile activării propuse în lista de mai sus se leagă de problemele identificate, de intervalele de timp asociate și de regulile de piață respective.</w:t>
      </w:r>
    </w:p>
    <w:p w:rsidR="00201B6C" w:rsidRPr="0026005D" w:rsidRDefault="00251A61" w:rsidP="00D16A37">
      <w:pPr>
        <w:pStyle w:val="headline3"/>
        <w:spacing w:before="160" w:after="40"/>
        <w:rPr>
          <w:b w:val="0"/>
          <w:lang w:val="ro-RO"/>
        </w:rPr>
      </w:pPr>
      <w:r w:rsidRPr="0026005D">
        <w:rPr>
          <w:b w:val="0"/>
          <w:lang w:val="ro-RO"/>
        </w:rPr>
        <w:t xml:space="preserve">În ceea ce privește echilibrarea, motivul pentru activarea unei oferte de produs standard de energie de echilibrare este neconcordanța dintre poziția programată și cea actuală sau prognozată la nivelul sistemului. Dezechilibrul total reflectă dezechilibrele la nivel de PRE. </w:t>
      </w:r>
    </w:p>
    <w:p w:rsidR="00251A61" w:rsidRPr="0026005D" w:rsidRDefault="00251A61" w:rsidP="00D16A37">
      <w:pPr>
        <w:pStyle w:val="headline3"/>
        <w:spacing w:before="160" w:after="40"/>
        <w:rPr>
          <w:b w:val="0"/>
          <w:lang w:val="ro-RO"/>
        </w:rPr>
      </w:pPr>
      <w:r w:rsidRPr="0026005D">
        <w:rPr>
          <w:b w:val="0"/>
          <w:lang w:val="ro-RO"/>
        </w:rPr>
        <w:t xml:space="preserve">Atunci când se face distincția între cele trei procese (RI, mRRF, aRRF) criteriile sunt legate de intervalele de timp dar și de modul de activare. Pentru oferta de produs standard RI, activarea are ca scop realizarea obiectivului de reglaj a procesului de înlocuire a rezervelor în conformitate cu articolul 144 (1) din SO GL. Pentru oferta de produs standard RRF, activarea are ca scop realizarea obiectivului de reglaj a procesului de restabilire a frecvenței în conformitate cu articolul 143 (1) din SO GL. </w:t>
      </w:r>
    </w:p>
    <w:p w:rsidR="008521B4" w:rsidRPr="0026005D" w:rsidRDefault="00BC480B" w:rsidP="00D16A37">
      <w:pPr>
        <w:pStyle w:val="headline3"/>
        <w:spacing w:before="160" w:after="40"/>
        <w:rPr>
          <w:b w:val="0"/>
          <w:lang w:val="ro-RO"/>
        </w:rPr>
      </w:pPr>
      <w:r w:rsidRPr="0026005D">
        <w:rPr>
          <w:b w:val="0"/>
          <w:lang w:val="ro-RO"/>
        </w:rPr>
        <w:t xml:space="preserve">Atunci când activează un produs standard de energie de echilibrare RI sau mRRF în scopul restricțiilor de sistem, OTS-ul trebuie să respecte următoarele criterii de clasificare: </w:t>
      </w:r>
    </w:p>
    <w:p w:rsidR="00454014" w:rsidRPr="0026005D" w:rsidRDefault="00F43F8A" w:rsidP="00626A5F">
      <w:pPr>
        <w:pStyle w:val="headline3"/>
        <w:numPr>
          <w:ilvl w:val="0"/>
          <w:numId w:val="19"/>
        </w:numPr>
        <w:spacing w:before="160" w:after="40"/>
        <w:ind w:left="709"/>
        <w:rPr>
          <w:b w:val="0"/>
          <w:lang w:val="ro-RO"/>
        </w:rPr>
      </w:pPr>
      <w:r w:rsidRPr="0026005D">
        <w:rPr>
          <w:b w:val="0"/>
          <w:lang w:val="ro-RO"/>
        </w:rPr>
        <w:t>activarea pentru menținerea limitelor de tensiune ce se referă la acțiunile de reglaj manual sau automat realizate în nodul de producție, în nodurile de la capătul liniilor c.a. sau sistemelor HVDC, în transformatoare sau prin intermediul altor mijloace menite să mențină nivelul de tensiune stabilit sau valoarea stabilită a puterii reactive în conformitate cu articolul 27 din SO GL;</w:t>
      </w:r>
    </w:p>
    <w:p w:rsidR="00F43F8A" w:rsidRPr="0026005D" w:rsidRDefault="00F43F8A" w:rsidP="00626A5F">
      <w:pPr>
        <w:pStyle w:val="headline3"/>
        <w:numPr>
          <w:ilvl w:val="0"/>
          <w:numId w:val="19"/>
        </w:numPr>
        <w:spacing w:before="160" w:after="40"/>
        <w:ind w:left="709"/>
        <w:rPr>
          <w:b w:val="0"/>
          <w:lang w:val="ro-RO"/>
        </w:rPr>
      </w:pPr>
      <w:r w:rsidRPr="0026005D">
        <w:rPr>
          <w:b w:val="0"/>
          <w:lang w:val="ro-RO"/>
        </w:rPr>
        <w:t>activarea pentru menținerea limitelor cu privire la fluxul de putere ce se referă la limitele de siguranță în funcționare legate de criteriile cu privire la congestii și limitele de curent în materie de clasificare termică pe liniile de transport în conformitate cu articolul 32 din SO GL;</w:t>
      </w:r>
    </w:p>
    <w:p w:rsidR="00F43F8A" w:rsidRPr="0026005D" w:rsidRDefault="00F43F8A" w:rsidP="00626A5F">
      <w:pPr>
        <w:pStyle w:val="headline3"/>
        <w:numPr>
          <w:ilvl w:val="0"/>
          <w:numId w:val="19"/>
        </w:numPr>
        <w:spacing w:before="160" w:after="40"/>
        <w:ind w:left="709"/>
        <w:rPr>
          <w:b w:val="0"/>
          <w:lang w:val="ro-RO"/>
        </w:rPr>
      </w:pPr>
      <w:r w:rsidRPr="0026005D">
        <w:rPr>
          <w:b w:val="0"/>
          <w:lang w:val="ro-RO"/>
        </w:rPr>
        <w:t>activarea pentru menținerea limitelor de curent de scurtcircuit în conformitate cu articolul 30 din SO GL;</w:t>
      </w:r>
    </w:p>
    <w:p w:rsidR="00F43F8A" w:rsidRPr="0026005D" w:rsidRDefault="00F43F8A" w:rsidP="00626A5F">
      <w:pPr>
        <w:pStyle w:val="headline3"/>
        <w:numPr>
          <w:ilvl w:val="0"/>
          <w:numId w:val="19"/>
        </w:numPr>
        <w:spacing w:before="160" w:after="40"/>
        <w:ind w:left="709"/>
        <w:rPr>
          <w:b w:val="0"/>
          <w:lang w:val="ro-RO"/>
        </w:rPr>
      </w:pPr>
      <w:r w:rsidRPr="0026005D">
        <w:rPr>
          <w:b w:val="0"/>
          <w:lang w:val="ro-RO"/>
        </w:rPr>
        <w:t>activarea pentru menținerea limitelor de stabilitate dinamică ce se referă la limitele permise pentru operarea în siguranță a sistemului de transport în ceea ce privește respectarea limitelor stabilității de tensiune, a stabilității de unghi rotoric și a stabilității frecvenței în conformitate cu articolul 39 din SO GL;</w:t>
      </w:r>
    </w:p>
    <w:p w:rsidR="00CB2145" w:rsidRPr="0026005D" w:rsidRDefault="00CB2145" w:rsidP="00626A5F">
      <w:pPr>
        <w:pStyle w:val="headline3"/>
        <w:numPr>
          <w:ilvl w:val="0"/>
          <w:numId w:val="19"/>
        </w:numPr>
        <w:spacing w:before="160" w:after="40"/>
        <w:ind w:left="709"/>
        <w:rPr>
          <w:b w:val="0"/>
          <w:lang w:val="ro-RO"/>
        </w:rPr>
      </w:pPr>
      <w:r w:rsidRPr="0026005D">
        <w:rPr>
          <w:b w:val="0"/>
          <w:lang w:val="ro-RO"/>
        </w:rPr>
        <w:t>activarea pentru menținerea rezervelor de putere reactivă în conformitate cu articolul 29 din SO GL;</w:t>
      </w:r>
    </w:p>
    <w:p w:rsidR="00CB2145" w:rsidRPr="0026005D" w:rsidRDefault="00CB2145" w:rsidP="00626A5F">
      <w:pPr>
        <w:pStyle w:val="textregular"/>
        <w:numPr>
          <w:ilvl w:val="0"/>
          <w:numId w:val="19"/>
        </w:numPr>
        <w:ind w:left="709"/>
        <w:rPr>
          <w:lang w:val="ro-RO"/>
        </w:rPr>
      </w:pPr>
      <w:r w:rsidRPr="0026005D">
        <w:rPr>
          <w:lang w:val="ro-RO"/>
        </w:rPr>
        <w:t>activarea pentru menținerea rezervelor de putere activă în conformitate cu articolul 152 (1) din SO GL;</w:t>
      </w:r>
    </w:p>
    <w:p w:rsidR="00F43F8A" w:rsidRPr="0026005D" w:rsidRDefault="000B7215" w:rsidP="00626A5F">
      <w:pPr>
        <w:pStyle w:val="headline3"/>
        <w:numPr>
          <w:ilvl w:val="0"/>
          <w:numId w:val="19"/>
        </w:numPr>
        <w:spacing w:before="160" w:after="40"/>
        <w:ind w:left="709"/>
        <w:rPr>
          <w:b w:val="0"/>
          <w:lang w:val="ro-RO"/>
        </w:rPr>
      </w:pPr>
      <w:r w:rsidRPr="0026005D">
        <w:rPr>
          <w:b w:val="0"/>
          <w:lang w:val="ro-RO"/>
        </w:rPr>
        <w:t xml:space="preserve">activarea pentru menținerea marjei sistemului asigurând faptul că rezervele de putere activă și reactivă sunt suficiente în conformitate cu articolul 18 (1) (c) din SO GL, pentru a restabili starea </w:t>
      </w:r>
      <w:r w:rsidRPr="0026005D">
        <w:rPr>
          <w:b w:val="0"/>
          <w:lang w:val="ro-RO"/>
        </w:rPr>
        <w:lastRenderedPageBreak/>
        <w:t xml:space="preserve">de funcționare normală în conformitate cu articolul 18 (1) din SO GL, pentru a preveni starea de alertă în conformitate cu articolul 18 (2) din SO GL și pentru a preveni starea de urgență în conformitate cu articolul 18 (3) din SO GL. </w:t>
      </w:r>
    </w:p>
    <w:p w:rsidR="00C71E26" w:rsidRPr="0026005D" w:rsidRDefault="00454014" w:rsidP="003934BB">
      <w:pPr>
        <w:pStyle w:val="headline3"/>
        <w:spacing w:before="160" w:after="40"/>
        <w:rPr>
          <w:b w:val="0"/>
          <w:lang w:val="ro-RO"/>
        </w:rPr>
      </w:pPr>
      <w:r w:rsidRPr="0026005D">
        <w:rPr>
          <w:b w:val="0"/>
          <w:lang w:val="ro-RO"/>
        </w:rPr>
        <w:t>De exemplu, OTS-urile au voie să transmită un domeniu de flux dorit drept restricție suplimentară către Platforma RI sau Platforma mRRF pentru o interconexiune specifică (de exemplu o linie HVDC). Ofertele selectate în conformitate cu optimizarea ce ia în calcul solicitările transmise în scopul restricțiilor de sistem, dar nu și în conformitate cu optimizarea ce nu ia în calcul solicitările transmise în scopul restricțiilor de sistem, sunt selectate în scopul restricțiilor de sistem.</w:t>
      </w:r>
    </w:p>
    <w:p w:rsidR="0050491D" w:rsidRPr="0026005D" w:rsidRDefault="00251A61" w:rsidP="003521AB">
      <w:pPr>
        <w:pStyle w:val="Headline14pt"/>
        <w:numPr>
          <w:ilvl w:val="1"/>
          <w:numId w:val="12"/>
        </w:numPr>
        <w:outlineLvl w:val="1"/>
        <w:rPr>
          <w:rFonts w:ascii="Times New Roman" w:hAnsi="Times New Roman"/>
          <w:lang w:val="ro-RO"/>
        </w:rPr>
      </w:pPr>
      <w:bookmarkStart w:id="22" w:name="_Toc522288787"/>
      <w:bookmarkStart w:id="23" w:name="_Toc516049368"/>
      <w:bookmarkStart w:id="24" w:name="_Toc535156731"/>
      <w:r w:rsidRPr="0026005D">
        <w:rPr>
          <w:rFonts w:ascii="Times New Roman" w:hAnsi="Times New Roman"/>
          <w:bCs/>
          <w:lang w:val="ro-RO"/>
        </w:rPr>
        <w:t>Activarea ofertelor de energie de echilibrare din listele cu ordine de merit comune</w:t>
      </w:r>
      <w:bookmarkEnd w:id="22"/>
      <w:bookmarkEnd w:id="23"/>
      <w:bookmarkEnd w:id="24"/>
    </w:p>
    <w:p w:rsidR="002D2403" w:rsidRPr="0026005D" w:rsidRDefault="002D2403" w:rsidP="004E3C9D">
      <w:pPr>
        <w:pStyle w:val="headline2"/>
        <w:numPr>
          <w:ilvl w:val="2"/>
          <w:numId w:val="12"/>
        </w:numPr>
        <w:rPr>
          <w:lang w:val="ro-RO"/>
        </w:rPr>
      </w:pPr>
      <w:bookmarkStart w:id="25" w:name="_Toc516049369"/>
      <w:bookmarkStart w:id="26" w:name="_Toc535156732"/>
      <w:r w:rsidRPr="0026005D">
        <w:rPr>
          <w:bCs/>
          <w:lang w:val="ro-RO"/>
        </w:rPr>
        <w:t>Scopurile activării pentru platforma europeană pentru schimbul de energie de echilibrare din</w:t>
      </w:r>
      <w:bookmarkEnd w:id="25"/>
      <w:r w:rsidRPr="0026005D">
        <w:rPr>
          <w:bCs/>
          <w:lang w:val="ro-RO"/>
        </w:rPr>
        <w:t xml:space="preserve"> rezervele de înlocuire</w:t>
      </w:r>
      <w:bookmarkEnd w:id="26"/>
    </w:p>
    <w:p w:rsidR="00F86591" w:rsidRPr="0026005D" w:rsidRDefault="00F86591" w:rsidP="003E5708">
      <w:pPr>
        <w:pStyle w:val="headline3"/>
        <w:spacing w:before="160" w:after="40"/>
        <w:rPr>
          <w:b w:val="0"/>
          <w:lang w:val="ro-RO"/>
        </w:rPr>
      </w:pPr>
      <w:r w:rsidRPr="0026005D">
        <w:rPr>
          <w:b w:val="0"/>
          <w:lang w:val="ro-RO"/>
        </w:rPr>
        <w:t>Fiecare OTS participant la Platforma RI activează ofertele de produs standard de energie de echilibrare RI prin intermediul funcția de optimizare a activării a Platformei RI în scopul echilibrării sau restricțiilor de sistem.</w:t>
      </w:r>
    </w:p>
    <w:p w:rsidR="002D2403" w:rsidRPr="0026005D" w:rsidRDefault="002D2403" w:rsidP="004E3C9D">
      <w:pPr>
        <w:pStyle w:val="headline2"/>
        <w:numPr>
          <w:ilvl w:val="2"/>
          <w:numId w:val="12"/>
        </w:numPr>
        <w:rPr>
          <w:lang w:val="ro-RO"/>
        </w:rPr>
      </w:pPr>
      <w:bookmarkStart w:id="27" w:name="_Toc516049370"/>
      <w:bookmarkStart w:id="28" w:name="_Toc535156733"/>
      <w:r w:rsidRPr="0026005D">
        <w:rPr>
          <w:bCs/>
          <w:lang w:val="ro-RO"/>
        </w:rPr>
        <w:t>Scopurile activării pentru platforma europeană pentru schimbul de energie de echilibrare din rezervele de restabilire a frecvenței cu activare manuală</w:t>
      </w:r>
      <w:bookmarkEnd w:id="27"/>
      <w:bookmarkEnd w:id="28"/>
    </w:p>
    <w:p w:rsidR="00F86591" w:rsidRPr="0026005D" w:rsidRDefault="00726DD5" w:rsidP="003E5708">
      <w:pPr>
        <w:pStyle w:val="headline3"/>
        <w:spacing w:before="160" w:after="40"/>
        <w:rPr>
          <w:b w:val="0"/>
          <w:lang w:val="ro-RO"/>
        </w:rPr>
      </w:pPr>
      <w:bookmarkStart w:id="29" w:name="_Toc516049371"/>
      <w:r w:rsidRPr="0026005D">
        <w:rPr>
          <w:b w:val="0"/>
          <w:lang w:val="ro-RO"/>
        </w:rPr>
        <w:t>Fiecare OTS participant la Platforma mRRF activează ofertele de produs standard de energie de echilibrare mRRF prin intermediul funcția de optimizare a activării a Platformei mRRF în scopul echilibrării sau restricțiilor de sistem.</w:t>
      </w:r>
      <w:bookmarkEnd w:id="29"/>
    </w:p>
    <w:p w:rsidR="00F86591" w:rsidRPr="0026005D" w:rsidRDefault="002D2403" w:rsidP="004E3C9D">
      <w:pPr>
        <w:pStyle w:val="headline2"/>
        <w:numPr>
          <w:ilvl w:val="2"/>
          <w:numId w:val="12"/>
        </w:numPr>
        <w:rPr>
          <w:lang w:val="ro-RO"/>
        </w:rPr>
      </w:pPr>
      <w:bookmarkStart w:id="30" w:name="_Toc516049372"/>
      <w:bookmarkStart w:id="31" w:name="_Toc535156734"/>
      <w:r w:rsidRPr="0026005D">
        <w:rPr>
          <w:bCs/>
          <w:lang w:val="ro-RO"/>
        </w:rPr>
        <w:t xml:space="preserve">Scopurile activării pentru platforma europeană pentru schimbul de energie de echilibrare din </w:t>
      </w:r>
      <w:bookmarkEnd w:id="30"/>
      <w:r w:rsidRPr="0026005D">
        <w:rPr>
          <w:bCs/>
          <w:lang w:val="ro-RO"/>
        </w:rPr>
        <w:t>rezervele de restabilire a frecvenței cu activare automată</w:t>
      </w:r>
      <w:bookmarkEnd w:id="31"/>
    </w:p>
    <w:p w:rsidR="009278A3" w:rsidRPr="0026005D" w:rsidRDefault="00F86591" w:rsidP="00624C27">
      <w:pPr>
        <w:pStyle w:val="headline3"/>
        <w:spacing w:before="160" w:after="40"/>
        <w:rPr>
          <w:b w:val="0"/>
          <w:lang w:val="ro-RO"/>
        </w:rPr>
      </w:pPr>
      <w:r w:rsidRPr="0026005D">
        <w:rPr>
          <w:b w:val="0"/>
          <w:lang w:val="ro-RO"/>
        </w:rPr>
        <w:t xml:space="preserve">Fiecare OTS participant la Platforma aRRF activează ofertele de produs standard de energie de echilibrare aRRF prin intermediul funcția de optimizare a activării a Platformei aRRF în scopul echilibrării. </w:t>
      </w:r>
    </w:p>
    <w:p w:rsidR="00623129" w:rsidRPr="0026005D" w:rsidRDefault="00623129" w:rsidP="004E3C9D">
      <w:pPr>
        <w:pStyle w:val="headline2"/>
        <w:numPr>
          <w:ilvl w:val="2"/>
          <w:numId w:val="12"/>
        </w:numPr>
        <w:rPr>
          <w:lang w:val="ro-RO"/>
        </w:rPr>
      </w:pPr>
      <w:bookmarkStart w:id="32" w:name="_Toc535156735"/>
      <w:r w:rsidRPr="0026005D">
        <w:rPr>
          <w:bCs/>
          <w:lang w:val="ro-RO"/>
        </w:rPr>
        <w:t>Identificarea scopurilor activării</w:t>
      </w:r>
      <w:bookmarkEnd w:id="32"/>
      <w:r w:rsidRPr="0026005D">
        <w:rPr>
          <w:bCs/>
          <w:lang w:val="ro-RO"/>
        </w:rPr>
        <w:t xml:space="preserve"> </w:t>
      </w:r>
    </w:p>
    <w:p w:rsidR="00623129" w:rsidRPr="0026005D" w:rsidRDefault="00623129" w:rsidP="004E3C9D">
      <w:pPr>
        <w:pStyle w:val="headline3"/>
        <w:spacing w:before="160" w:after="40"/>
        <w:rPr>
          <w:b w:val="0"/>
          <w:lang w:val="ro-RO"/>
        </w:rPr>
      </w:pPr>
      <w:r w:rsidRPr="0026005D">
        <w:rPr>
          <w:b w:val="0"/>
          <w:lang w:val="ro-RO"/>
        </w:rPr>
        <w:t>În conformitate cu articolul 29 (4) din EB GL, la momentul activării ofertelor de produs standard de energie de echilibrare RI sau mRRF din lista cu ordine de merit comune, funcția de optimizare a activării identifică scopurile activării pentru fiecare ofertă selectată.</w:t>
      </w:r>
    </w:p>
    <w:p w:rsidR="00623129" w:rsidRPr="0026005D" w:rsidRDefault="00EE73AC" w:rsidP="004E3C9D">
      <w:pPr>
        <w:pStyle w:val="headline3"/>
        <w:spacing w:before="160" w:after="40"/>
        <w:rPr>
          <w:b w:val="0"/>
          <w:lang w:val="ro-RO"/>
        </w:rPr>
      </w:pPr>
      <w:r w:rsidRPr="0026005D">
        <w:rPr>
          <w:b w:val="0"/>
          <w:lang w:val="ro-RO"/>
        </w:rPr>
        <w:t>OTS-urile pot transmite, de exemplu, un domeniu de flux dorit pentru o graniță sau un set de granițe specifice drept restricție suplimentară la funcția de optimizare a activării.</w:t>
      </w:r>
    </w:p>
    <w:p w:rsidR="00EC723F" w:rsidRPr="0026005D" w:rsidRDefault="00EE73AC">
      <w:pPr>
        <w:pStyle w:val="headline3"/>
        <w:spacing w:before="160" w:after="40"/>
        <w:rPr>
          <w:b w:val="0"/>
          <w:lang w:val="ro-RO"/>
        </w:rPr>
      </w:pPr>
      <w:r w:rsidRPr="0026005D">
        <w:rPr>
          <w:b w:val="0"/>
          <w:lang w:val="ro-RO"/>
        </w:rPr>
        <w:t xml:space="preserve">Funcția de optimizare a activării selectează ofertele prin realizarea a două optimizări </w:t>
      </w:r>
    </w:p>
    <w:p w:rsidR="00EC723F" w:rsidRPr="0026005D" w:rsidRDefault="00CB2145" w:rsidP="004E3C9D">
      <w:pPr>
        <w:pStyle w:val="headline3"/>
        <w:numPr>
          <w:ilvl w:val="0"/>
          <w:numId w:val="26"/>
        </w:numPr>
        <w:spacing w:before="160" w:after="40"/>
        <w:rPr>
          <w:b w:val="0"/>
          <w:lang w:val="ro-RO"/>
        </w:rPr>
      </w:pPr>
      <w:r w:rsidRPr="0026005D">
        <w:rPr>
          <w:b w:val="0"/>
          <w:lang w:val="ro-RO"/>
        </w:rPr>
        <w:t>Una fără a lua în considerare restricțiile rezultate din domeniul de flux dorit transmis;</w:t>
      </w:r>
    </w:p>
    <w:p w:rsidR="00EE73AC" w:rsidRPr="0026005D" w:rsidRDefault="00CB2145" w:rsidP="004E3C9D">
      <w:pPr>
        <w:pStyle w:val="headline3"/>
        <w:numPr>
          <w:ilvl w:val="0"/>
          <w:numId w:val="26"/>
        </w:numPr>
        <w:spacing w:before="160" w:after="40"/>
        <w:rPr>
          <w:b w:val="0"/>
          <w:lang w:val="ro-RO"/>
        </w:rPr>
      </w:pPr>
      <w:r w:rsidRPr="0026005D">
        <w:rPr>
          <w:b w:val="0"/>
          <w:lang w:val="ro-RO"/>
        </w:rPr>
        <w:t xml:space="preserve">Una luând în considerare restricțiile rezultate din domeniul de flux dorit transmis. Dacă optimizarea are o soluție fezabilă, OTS-urile activează ofertele selectate. În caz contrar, OTS-urile activează ofertele selectate în iterația fără luarea în considerare a restricțiilor asupra fluxului dorit. </w:t>
      </w:r>
    </w:p>
    <w:p w:rsidR="00CB2145" w:rsidRPr="0026005D" w:rsidRDefault="00EE73AC" w:rsidP="004E3C9D">
      <w:pPr>
        <w:pStyle w:val="headline3"/>
        <w:spacing w:before="160" w:after="40"/>
        <w:rPr>
          <w:b w:val="0"/>
          <w:lang w:val="ro-RO"/>
        </w:rPr>
      </w:pPr>
      <w:r w:rsidRPr="0026005D">
        <w:rPr>
          <w:b w:val="0"/>
          <w:lang w:val="ro-RO"/>
        </w:rPr>
        <w:t>Ofertele selectate în conformitate cu optimizarea care a luat în considerare restricțiile, dar nu și în conformitate cu optimizarea care nu a luat în considerare restricțiile, sunt selectate în scopuri de restricții de sistem.</w:t>
      </w:r>
    </w:p>
    <w:p w:rsidR="00726DD5" w:rsidRPr="0026005D" w:rsidRDefault="00CB2145" w:rsidP="004E3C9D">
      <w:pPr>
        <w:pStyle w:val="headline3"/>
        <w:spacing w:before="160" w:after="40"/>
        <w:rPr>
          <w:b w:val="0"/>
          <w:lang w:val="ro-RO"/>
        </w:rPr>
      </w:pPr>
      <w:r w:rsidRPr="0026005D">
        <w:rPr>
          <w:b w:val="0"/>
          <w:lang w:val="ro-RO"/>
        </w:rPr>
        <w:t>În final, OTS-urile care transmit solicitări pentru restricțiile de sistem se coordonează cu OTS-urile care pot fi afectate de impactul unei astfel de solicitări.</w:t>
      </w:r>
    </w:p>
    <w:sectPr w:rsidR="00726DD5" w:rsidRPr="0026005D" w:rsidSect="00343D29">
      <w:headerReference w:type="default" r:id="rId11"/>
      <w:endnotePr>
        <w:numFmt w:val="decimal"/>
      </w:endnotePr>
      <w:pgSz w:w="11906" w:h="16838" w:code="9"/>
      <w:pgMar w:top="1916" w:right="1133" w:bottom="170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6A3" w:rsidRDefault="00F316A3">
      <w:r>
        <w:separator/>
      </w:r>
    </w:p>
    <w:p w:rsidR="00F316A3" w:rsidRDefault="00F316A3"/>
    <w:p w:rsidR="00F316A3" w:rsidRDefault="00F316A3"/>
    <w:p w:rsidR="00F316A3" w:rsidRDefault="00F316A3"/>
    <w:p w:rsidR="00F316A3" w:rsidRDefault="00F316A3"/>
  </w:endnote>
  <w:endnote w:type="continuationSeparator" w:id="0">
    <w:p w:rsidR="00F316A3" w:rsidRDefault="00F316A3">
      <w:r>
        <w:continuationSeparator/>
      </w:r>
    </w:p>
    <w:p w:rsidR="00F316A3" w:rsidRDefault="00F316A3"/>
    <w:p w:rsidR="00F316A3" w:rsidRDefault="00F316A3"/>
    <w:p w:rsidR="00F316A3" w:rsidRDefault="00F316A3"/>
    <w:p w:rsidR="00F316A3" w:rsidRDefault="00F316A3"/>
  </w:endnote>
  <w:endnote w:type="continuationNotice" w:id="1">
    <w:p w:rsidR="00F316A3" w:rsidRDefault="00F316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UAlbertina">
    <w:altName w:val="Arial"/>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6A3" w:rsidRDefault="00F316A3">
      <w:r>
        <w:separator/>
      </w:r>
    </w:p>
    <w:p w:rsidR="00F316A3" w:rsidRDefault="00F316A3"/>
    <w:p w:rsidR="00F316A3" w:rsidRDefault="00F316A3"/>
    <w:p w:rsidR="00F316A3" w:rsidRDefault="00F316A3"/>
    <w:p w:rsidR="00F316A3" w:rsidRDefault="00F316A3"/>
  </w:footnote>
  <w:footnote w:type="continuationSeparator" w:id="0">
    <w:p w:rsidR="00F316A3" w:rsidRDefault="00F316A3">
      <w:r>
        <w:continuationSeparator/>
      </w:r>
    </w:p>
    <w:p w:rsidR="00F316A3" w:rsidRDefault="00F316A3"/>
    <w:p w:rsidR="00F316A3" w:rsidRDefault="00F316A3"/>
    <w:p w:rsidR="00F316A3" w:rsidRDefault="00F316A3"/>
    <w:p w:rsidR="00F316A3" w:rsidRDefault="00F316A3"/>
  </w:footnote>
  <w:footnote w:type="continuationNotice" w:id="1">
    <w:p w:rsidR="00F316A3" w:rsidRDefault="00F316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4C3" w:rsidRDefault="00F316A3" w:rsidP="008550A3">
    <w:pPr>
      <w:pStyle w:val="Header"/>
      <w:tabs>
        <w:tab w:val="clear" w:pos="4536"/>
        <w:tab w:val="clear" w:pos="9072"/>
        <w:tab w:val="left" w:pos="8238"/>
      </w:tabs>
    </w:pPr>
    <w:r>
      <w:rPr>
        <w:noProof/>
        <w:lang w:val="ro"/>
      </w:rPr>
      <w:pict w14:anchorId="048AD0E9">
        <v:shapetype id="_x0000_t202" coordsize="21600,21600" o:spt="202" path="m,l,21600r21600,l21600,xe">
          <v:stroke joinstyle="miter"/>
          <v:path gradientshapeok="t" o:connecttype="rect"/>
        </v:shapetype>
        <v:shape id="Text Box 2" o:spid="_x0000_s2050" type="#_x0000_t202" style="position:absolute;margin-left:-5.05pt;margin-top:-19.25pt;width:475.2pt;height:55.15pt;z-index:251658240;visibility:visible;mso-wrap-style:square;mso-width-percent:0;mso-wrap-distance-left:9pt;mso-wrap-distance-top:3.6pt;mso-wrap-distance-right:9pt;mso-wrap-distance-bottom:3.6pt;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" stroked="f">
          <v:textbox style="mso-next-textbox:#Text Box 2">
            <w:txbxContent>
              <w:p w:rsidR="00FD14C3" w:rsidRPr="00CC2338" w:rsidRDefault="00FD14C3">
                <w:pPr>
                  <w:rPr>
                    <w:sz w:val="28"/>
                  </w:rPr>
                </w:pPr>
                <w:r>
                  <w:rPr>
                    <w:rFonts w:ascii="Times New Roman" w:hAnsi="Times New Roman"/>
                    <w:sz w:val="20"/>
                    <w:szCs w:val="16"/>
                    <w:lang w:val="ro"/>
                  </w:rPr>
                  <w:t>Document explicativ cu privire la propunerea tuturor OTS-urilor de specificare și armonizare suplimentară a scopurilor activării din listele cu ordine de merit comune în conformitate cu articolul 29 (3) din Regulamentul (UE) 2017/2195 al Comisiei din 23 noiembrie 2017 de stabilire a unei linii directoare privind echilibrarea sistemului de energie electrică</w:t>
                </w:r>
              </w:p>
            </w:txbxContent>
          </v:textbox>
          <w10:wrap type="square" anchorx="margin"/>
        </v:shape>
      </w:pict>
    </w:r>
    <w:r w:rsidR="00FD14C3">
      <w:rPr>
        <w:lang w:val="ro"/>
      </w:rPr>
      <w:tab/>
    </w:r>
    <w:r>
      <w:rPr>
        <w:noProof/>
        <w:lang w:val="ro"/>
      </w:rPr>
      <w:pict w14:anchorId="47682391">
        <v:shapetype id="_x0000_t32" coordsize="21600,21600" o:spt="32" o:oned="t" path="m,l21600,21600e" filled="f">
          <v:path arrowok="t" fillok="f" o:connecttype="none"/>
          <o:lock v:ext="edit" shapetype="t"/>
        </v:shapetype>
        <v:shape id="AutoShape 8" o:spid="_x0000_s2049" type="#_x0000_t32" style="position:absolute;margin-left:-1.9pt;margin-top:72.95pt;width:671.8pt;height:0;z-index:251658241;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" strokecolor="#1f497d [3215]" strokeweight="1pt">
          <w10:wrap anchorx="page" anchory="page"/>
          <w10:anchorlock/>
        </v:shape>
      </w:pict>
    </w:r>
    <w:r w:rsidR="00FD14C3">
      <w:rPr>
        <w:noProof/>
        <w:lang w:val="ro"/>
      </w:rPr>
      <w:drawing>
        <wp:anchor distT="0" distB="0" distL="114300" distR="114300" simplePos="0" relativeHeight="251658242" behindDoc="0" locked="1" layoutInCell="1" allowOverlap="1">
          <wp:simplePos x="0" y="0"/>
          <wp:positionH relativeFrom="page">
            <wp:posOffset>7948295</wp:posOffset>
          </wp:positionH>
          <wp:positionV relativeFrom="page">
            <wp:posOffset>320675</wp:posOffset>
          </wp:positionV>
          <wp:extent cx="1514475" cy="381000"/>
          <wp:effectExtent l="0" t="0" r="9525" b="0"/>
          <wp:wrapNone/>
          <wp:docPr id="19"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pt;height:12pt" o:bullet="t">
        <v:imagedata r:id="rId1" o:title="mso74EE"/>
      </v:shape>
    </w:pict>
  </w:numPicBullet>
  <w:abstractNum w:abstractNumId="0" w15:restartNumberingAfterBreak="0">
    <w:nsid w:val="0071147D"/>
    <w:multiLevelType w:val="hybridMultilevel"/>
    <w:tmpl w:val="6EE8346C"/>
    <w:lvl w:ilvl="0" w:tplc="040C0019">
      <w:start w:val="1"/>
      <w:numFmt w:val="lowerLetter"/>
      <w:lvlText w:val="%1."/>
      <w:lvlJc w:val="left"/>
      <w:pPr>
        <w:ind w:left="1429" w:hanging="720"/>
      </w:pPr>
      <w:rPr>
        <w:rFonts w:hint="default"/>
        <w:sz w:val="22"/>
      </w:rPr>
    </w:lvl>
    <w:lvl w:ilvl="1" w:tplc="07885824">
      <w:start w:val="1"/>
      <w:numFmt w:val="lowerRoman"/>
      <w:lvlText w:val="(%2)"/>
      <w:lvlJc w:val="left"/>
      <w:pPr>
        <w:ind w:left="1789" w:hanging="360"/>
      </w:pPr>
      <w:rPr>
        <w:rFonts w:hint="default"/>
      </w:r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 w15:restartNumberingAfterBreak="0">
    <w:nsid w:val="044A3826"/>
    <w:multiLevelType w:val="multilevel"/>
    <w:tmpl w:val="16B81656"/>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7EE57E0"/>
    <w:multiLevelType w:val="hybridMultilevel"/>
    <w:tmpl w:val="B8AE5E8E"/>
    <w:lvl w:ilvl="0" w:tplc="07885824">
      <w:start w:val="1"/>
      <w:numFmt w:val="low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F55741B"/>
    <w:multiLevelType w:val="hybridMultilevel"/>
    <w:tmpl w:val="AAC25DF8"/>
    <w:lvl w:ilvl="0" w:tplc="A6FCA5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7C4080"/>
    <w:multiLevelType w:val="hybridMultilevel"/>
    <w:tmpl w:val="5CEC223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3D014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2FF66F0"/>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496352"/>
    <w:multiLevelType w:val="multilevel"/>
    <w:tmpl w:val="E558F99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2C433BC8"/>
    <w:multiLevelType w:val="multilevel"/>
    <w:tmpl w:val="26C6E29E"/>
    <w:lvl w:ilvl="0">
      <w:start w:val="1"/>
      <w:numFmt w:val="bullet"/>
      <w:pStyle w:val="textbullets"/>
      <w:lvlText w:val="‒"/>
      <w:lvlJc w:val="left"/>
      <w:pPr>
        <w:ind w:left="397" w:hanging="397"/>
      </w:pPr>
      <w:rPr>
        <w:rFonts w:ascii="Times New Roman" w:hAnsi="Times New Roman" w:cs="Times New Roman" w:hint="default"/>
      </w:rPr>
    </w:lvl>
    <w:lvl w:ilvl="1">
      <w:start w:val="1"/>
      <w:numFmt w:val="bullet"/>
      <w:lvlText w:val="‒"/>
      <w:lvlJc w:val="left"/>
      <w:pPr>
        <w:ind w:left="794" w:hanging="397"/>
      </w:pPr>
      <w:rPr>
        <w:rFonts w:ascii="Times New Roman" w:hAnsi="Times New Roman" w:cs="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cs="Times New Roman" w:hint="default"/>
      </w:rPr>
    </w:lvl>
    <w:lvl w:ilvl="4">
      <w:start w:val="1"/>
      <w:numFmt w:val="bullet"/>
      <w:lvlText w:val="‒"/>
      <w:lvlJc w:val="left"/>
      <w:pPr>
        <w:ind w:left="1985" w:hanging="397"/>
      </w:pPr>
      <w:rPr>
        <w:rFonts w:ascii="Times New Roman" w:hAnsi="Times New Roman" w:cs="Times New Roman" w:hint="default"/>
      </w:rPr>
    </w:lvl>
    <w:lvl w:ilvl="5">
      <w:start w:val="1"/>
      <w:numFmt w:val="bullet"/>
      <w:lvlText w:val="‒"/>
      <w:lvlJc w:val="left"/>
      <w:pPr>
        <w:ind w:left="2382" w:hanging="397"/>
      </w:pPr>
      <w:rPr>
        <w:rFonts w:ascii="Times New Roman" w:hAnsi="Times New Roman" w:cs="Times New Roman" w:hint="default"/>
      </w:rPr>
    </w:lvl>
    <w:lvl w:ilvl="6">
      <w:start w:val="1"/>
      <w:numFmt w:val="bullet"/>
      <w:lvlText w:val="‒"/>
      <w:lvlJc w:val="left"/>
      <w:pPr>
        <w:ind w:left="2779" w:hanging="397"/>
      </w:pPr>
      <w:rPr>
        <w:rFonts w:ascii="Times New Roman" w:hAnsi="Times New Roman" w:cs="Times New Roman" w:hint="default"/>
      </w:rPr>
    </w:lvl>
    <w:lvl w:ilvl="7">
      <w:start w:val="1"/>
      <w:numFmt w:val="bullet"/>
      <w:lvlText w:val="‒"/>
      <w:lvlJc w:val="left"/>
      <w:pPr>
        <w:ind w:left="3176" w:hanging="397"/>
      </w:pPr>
      <w:rPr>
        <w:rFonts w:ascii="Times New Roman" w:hAnsi="Times New Roman" w:cs="Times New Roman" w:hint="default"/>
      </w:rPr>
    </w:lvl>
    <w:lvl w:ilvl="8">
      <w:start w:val="1"/>
      <w:numFmt w:val="bullet"/>
      <w:lvlRestart w:val="4"/>
      <w:lvlText w:val="̶"/>
      <w:lvlJc w:val="left"/>
      <w:pPr>
        <w:ind w:left="3573" w:hanging="397"/>
      </w:pPr>
      <w:rPr>
        <w:rFonts w:ascii="Times New Roman" w:hAnsi="Times New Roman" w:cs="Times New Roman" w:hint="default"/>
      </w:rPr>
    </w:lvl>
  </w:abstractNum>
  <w:abstractNum w:abstractNumId="9" w15:restartNumberingAfterBreak="0">
    <w:nsid w:val="2DE31099"/>
    <w:multiLevelType w:val="multilevel"/>
    <w:tmpl w:val="16B81656"/>
    <w:numStyleLink w:val="Style1"/>
  </w:abstractNum>
  <w:abstractNum w:abstractNumId="10" w15:restartNumberingAfterBreak="0">
    <w:nsid w:val="2E5A6DDD"/>
    <w:multiLevelType w:val="hybridMultilevel"/>
    <w:tmpl w:val="1DD83778"/>
    <w:lvl w:ilvl="0" w:tplc="B1CEA400">
      <w:start w:val="1"/>
      <w:numFmt w:val="lowerLetter"/>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335629DC"/>
    <w:multiLevelType w:val="hybridMultilevel"/>
    <w:tmpl w:val="6120740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6E2404"/>
    <w:multiLevelType w:val="hybridMultilevel"/>
    <w:tmpl w:val="1D38467C"/>
    <w:lvl w:ilvl="0" w:tplc="71DED4FA">
      <w:start w:val="1"/>
      <w:numFmt w:val="bullet"/>
      <w:pStyle w:val="decisionbullet1"/>
      <w:lvlText w:val="‒"/>
      <w:lvlJc w:val="left"/>
      <w:pPr>
        <w:ind w:left="530" w:hanging="360"/>
      </w:pPr>
      <w:rPr>
        <w:rFonts w:ascii="Times New Roman" w:hAnsi="Times New Roman" w:cs="Times New Roman" w:hint="default"/>
      </w:rPr>
    </w:lvl>
    <w:lvl w:ilvl="1" w:tplc="71DED4FA">
      <w:start w:val="1"/>
      <w:numFmt w:val="bullet"/>
      <w:lvlText w:val="‒"/>
      <w:lvlJc w:val="left"/>
      <w:pPr>
        <w:ind w:left="1440" w:hanging="360"/>
      </w:pPr>
      <w:rPr>
        <w:rFonts w:ascii="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E241BAF"/>
    <w:multiLevelType w:val="multilevel"/>
    <w:tmpl w:val="24DEC99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0550361"/>
    <w:multiLevelType w:val="multilevel"/>
    <w:tmpl w:val="16B81656"/>
    <w:styleLink w:val="Sty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50AE71F0"/>
    <w:multiLevelType w:val="multilevel"/>
    <w:tmpl w:val="B61CF76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58FD18A9"/>
    <w:multiLevelType w:val="hybridMultilevel"/>
    <w:tmpl w:val="2A2AFAF4"/>
    <w:lvl w:ilvl="0" w:tplc="A864935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AB937A7"/>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AC0186"/>
    <w:multiLevelType w:val="hybridMultilevel"/>
    <w:tmpl w:val="4A6A361A"/>
    <w:lvl w:ilvl="0" w:tplc="E6027530">
      <w:start w:val="1"/>
      <w:numFmt w:val="decimal"/>
      <w:pStyle w:val="textenumeration"/>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62A47FFD"/>
    <w:multiLevelType w:val="hybridMultilevel"/>
    <w:tmpl w:val="68A03AC8"/>
    <w:lvl w:ilvl="0" w:tplc="68CCE34A">
      <w:start w:val="1"/>
      <w:numFmt w:val="lowerRoman"/>
      <w:lvlText w:val="(%1)"/>
      <w:lvlJc w:val="left"/>
      <w:pPr>
        <w:ind w:left="1429" w:hanging="720"/>
      </w:pPr>
      <w:rPr>
        <w:rFonts w:hint="default"/>
        <w:sz w:val="22"/>
      </w:rPr>
    </w:lvl>
    <w:lvl w:ilvl="1" w:tplc="07885824">
      <w:start w:val="1"/>
      <w:numFmt w:val="lowerRoman"/>
      <w:lvlText w:val="(%2)"/>
      <w:lvlJc w:val="left"/>
      <w:pPr>
        <w:ind w:left="1789" w:hanging="360"/>
      </w:pPr>
      <w:rPr>
        <w:rFonts w:hint="default"/>
      </w:r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0" w15:restartNumberingAfterBreak="0">
    <w:nsid w:val="68595FBD"/>
    <w:multiLevelType w:val="hybridMultilevel"/>
    <w:tmpl w:val="286C2464"/>
    <w:lvl w:ilvl="0" w:tplc="BE321D42">
      <w:start w:val="1"/>
      <w:numFmt w:val="decimal"/>
      <w:pStyle w:val="headline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DD434B3"/>
    <w:multiLevelType w:val="hybridMultilevel"/>
    <w:tmpl w:val="9EBE7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B0606"/>
    <w:multiLevelType w:val="hybridMultilevel"/>
    <w:tmpl w:val="ACEA3AFA"/>
    <w:lvl w:ilvl="0" w:tplc="07885824">
      <w:start w:val="1"/>
      <w:numFmt w:val="lowerRoman"/>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6072FC8"/>
    <w:multiLevelType w:val="multilevel"/>
    <w:tmpl w:val="D36EB894"/>
    <w:lvl w:ilvl="0">
      <w:start w:val="1"/>
      <w:numFmt w:val="none"/>
      <w:lvlText w:val="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6544797"/>
    <w:multiLevelType w:val="hybridMultilevel"/>
    <w:tmpl w:val="567C694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7A84681"/>
    <w:multiLevelType w:val="multilevel"/>
    <w:tmpl w:val="D36EB894"/>
    <w:lvl w:ilvl="0">
      <w:start w:val="1"/>
      <w:numFmt w:val="none"/>
      <w:lvlText w:val="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99B7DAD"/>
    <w:multiLevelType w:val="multilevel"/>
    <w:tmpl w:val="A1B4EC02"/>
    <w:styleLink w:val="Headline-Structur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E2E7238"/>
    <w:multiLevelType w:val="multilevel"/>
    <w:tmpl w:val="9A7E51B0"/>
    <w:lvl w:ilvl="0">
      <w:start w:val="1"/>
      <w:numFmt w:val="none"/>
      <w:pStyle w:val="headline1"/>
      <w:lvlText w:val="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18"/>
  </w:num>
  <w:num w:numId="3">
    <w:abstractNumId w:val="8"/>
  </w:num>
  <w:num w:numId="4">
    <w:abstractNumId w:val="27"/>
  </w:num>
  <w:num w:numId="5">
    <w:abstractNumId w:val="26"/>
  </w:num>
  <w:num w:numId="6">
    <w:abstractNumId w:val="17"/>
  </w:num>
  <w:num w:numId="7">
    <w:abstractNumId w:val="21"/>
  </w:num>
  <w:num w:numId="8">
    <w:abstractNumId w:val="13"/>
  </w:num>
  <w:num w:numId="9">
    <w:abstractNumId w:val="15"/>
  </w:num>
  <w:num w:numId="10">
    <w:abstractNumId w:val="6"/>
  </w:num>
  <w:num w:numId="11">
    <w:abstractNumId w:val="5"/>
  </w:num>
  <w:num w:numId="12">
    <w:abstractNumId w:val="7"/>
  </w:num>
  <w:num w:numId="13">
    <w:abstractNumId w:val="1"/>
  </w:num>
  <w:num w:numId="14">
    <w:abstractNumId w:val="14"/>
  </w:num>
  <w:num w:numId="15">
    <w:abstractNumId w:val="9"/>
  </w:num>
  <w:num w:numId="16">
    <w:abstractNumId w:val="27"/>
  </w:num>
  <w:num w:numId="17">
    <w:abstractNumId w:val="23"/>
  </w:num>
  <w:num w:numId="18">
    <w:abstractNumId w:val="25"/>
  </w:num>
  <w:num w:numId="19">
    <w:abstractNumId w:val="2"/>
  </w:num>
  <w:num w:numId="20">
    <w:abstractNumId w:val="19"/>
  </w:num>
  <w:num w:numId="21">
    <w:abstractNumId w:val="0"/>
  </w:num>
  <w:num w:numId="22">
    <w:abstractNumId w:val="4"/>
  </w:num>
  <w:num w:numId="23">
    <w:abstractNumId w:val="10"/>
  </w:num>
  <w:num w:numId="24">
    <w:abstractNumId w:val="24"/>
  </w:num>
  <w:num w:numId="25">
    <w:abstractNumId w:val="16"/>
  </w:num>
  <w:num w:numId="26">
    <w:abstractNumId w:val="22"/>
  </w:num>
  <w:num w:numId="27">
    <w:abstractNumId w:val="11"/>
  </w:num>
  <w:num w:numId="28">
    <w:abstractNumId w:val="3"/>
  </w:num>
  <w:num w:numId="2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de-DE"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BE" w:vendorID="64" w:dllVersion="6" w:nlCheck="1" w:checkStyle="1"/>
  <w:activeWritingStyle w:appName="MSWord" w:lang="nb-NO" w:vendorID="64" w:dllVersion="6" w:nlCheck="1" w:checkStyle="0"/>
  <w:activeWritingStyle w:appName="MSWord" w:lang="de-CH" w:vendorID="64" w:dllVersion="6" w:nlCheck="1" w:checkStyle="0"/>
  <w:activeWritingStyle w:appName="MSWord" w:lang="en-CA" w:vendorID="64" w:dllVersion="6" w:nlCheck="1" w:checkStyle="0"/>
  <w:activeWritingStyle w:appName="MSWord" w:lang="fi-FI"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defaultTabStop w:val="709"/>
  <w:hyphenationZone w:val="425"/>
  <w:characterSpacingControl w:val="doNotCompress"/>
  <w:hdrShapeDefaults>
    <o:shapedefaults v:ext="edit" spidmax="2051">
      <o:colormru v:ext="edit" colors="#23236e"/>
    </o:shapedefaults>
    <o:shapelayout v:ext="edit">
      <o:idmap v:ext="edit" data="2"/>
      <o:rules v:ext="edit">
        <o:r id="V:Rule1" type="connector" idref="#AutoShape 8"/>
      </o:rules>
    </o:shapelayout>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3D9"/>
    <w:rsid w:val="000003B8"/>
    <w:rsid w:val="00001A00"/>
    <w:rsid w:val="0000397C"/>
    <w:rsid w:val="0000495B"/>
    <w:rsid w:val="00007D3A"/>
    <w:rsid w:val="00011385"/>
    <w:rsid w:val="000114DB"/>
    <w:rsid w:val="00011B58"/>
    <w:rsid w:val="00012FFB"/>
    <w:rsid w:val="000152E1"/>
    <w:rsid w:val="00015592"/>
    <w:rsid w:val="00015A04"/>
    <w:rsid w:val="000164A8"/>
    <w:rsid w:val="000167DE"/>
    <w:rsid w:val="000168A8"/>
    <w:rsid w:val="000170DE"/>
    <w:rsid w:val="00020D96"/>
    <w:rsid w:val="0002105A"/>
    <w:rsid w:val="00021D5B"/>
    <w:rsid w:val="000256E7"/>
    <w:rsid w:val="000259A2"/>
    <w:rsid w:val="00026D00"/>
    <w:rsid w:val="00027F93"/>
    <w:rsid w:val="00030813"/>
    <w:rsid w:val="00030850"/>
    <w:rsid w:val="0003165C"/>
    <w:rsid w:val="000317D1"/>
    <w:rsid w:val="000319AE"/>
    <w:rsid w:val="00031B39"/>
    <w:rsid w:val="000329B4"/>
    <w:rsid w:val="000336A9"/>
    <w:rsid w:val="0003435F"/>
    <w:rsid w:val="000348F0"/>
    <w:rsid w:val="00034C71"/>
    <w:rsid w:val="00035907"/>
    <w:rsid w:val="000360BD"/>
    <w:rsid w:val="000372AB"/>
    <w:rsid w:val="00040607"/>
    <w:rsid w:val="00040953"/>
    <w:rsid w:val="00040D7D"/>
    <w:rsid w:val="00042C12"/>
    <w:rsid w:val="0004643D"/>
    <w:rsid w:val="00046859"/>
    <w:rsid w:val="000516A9"/>
    <w:rsid w:val="00052D21"/>
    <w:rsid w:val="000537BE"/>
    <w:rsid w:val="00055BFA"/>
    <w:rsid w:val="000612FC"/>
    <w:rsid w:val="00062979"/>
    <w:rsid w:val="00062D5E"/>
    <w:rsid w:val="000645EB"/>
    <w:rsid w:val="0006590E"/>
    <w:rsid w:val="00065B74"/>
    <w:rsid w:val="00066C59"/>
    <w:rsid w:val="00070ABB"/>
    <w:rsid w:val="00071DDF"/>
    <w:rsid w:val="00071E57"/>
    <w:rsid w:val="00071F4D"/>
    <w:rsid w:val="000725CB"/>
    <w:rsid w:val="00072C39"/>
    <w:rsid w:val="000735F9"/>
    <w:rsid w:val="00073CEB"/>
    <w:rsid w:val="000767B3"/>
    <w:rsid w:val="000771A5"/>
    <w:rsid w:val="000778BD"/>
    <w:rsid w:val="00080166"/>
    <w:rsid w:val="00080370"/>
    <w:rsid w:val="00080A33"/>
    <w:rsid w:val="00083401"/>
    <w:rsid w:val="00083BCD"/>
    <w:rsid w:val="00083CD1"/>
    <w:rsid w:val="00084E16"/>
    <w:rsid w:val="00085E0B"/>
    <w:rsid w:val="00086C96"/>
    <w:rsid w:val="00086FAF"/>
    <w:rsid w:val="00087D83"/>
    <w:rsid w:val="00090033"/>
    <w:rsid w:val="00090A80"/>
    <w:rsid w:val="000911E7"/>
    <w:rsid w:val="0009296F"/>
    <w:rsid w:val="000934E7"/>
    <w:rsid w:val="00093FDA"/>
    <w:rsid w:val="00094E0D"/>
    <w:rsid w:val="0009548F"/>
    <w:rsid w:val="000A02E5"/>
    <w:rsid w:val="000A05CE"/>
    <w:rsid w:val="000A08B0"/>
    <w:rsid w:val="000A1FE7"/>
    <w:rsid w:val="000A38D5"/>
    <w:rsid w:val="000A41D6"/>
    <w:rsid w:val="000A6402"/>
    <w:rsid w:val="000A7004"/>
    <w:rsid w:val="000B01B7"/>
    <w:rsid w:val="000B179D"/>
    <w:rsid w:val="000B294C"/>
    <w:rsid w:val="000B344E"/>
    <w:rsid w:val="000B4DAB"/>
    <w:rsid w:val="000B52A2"/>
    <w:rsid w:val="000B553B"/>
    <w:rsid w:val="000B5EEF"/>
    <w:rsid w:val="000B63BC"/>
    <w:rsid w:val="000B6496"/>
    <w:rsid w:val="000B6600"/>
    <w:rsid w:val="000B7215"/>
    <w:rsid w:val="000C04DD"/>
    <w:rsid w:val="000C1D4B"/>
    <w:rsid w:val="000C304C"/>
    <w:rsid w:val="000C3490"/>
    <w:rsid w:val="000C3D26"/>
    <w:rsid w:val="000C4C1C"/>
    <w:rsid w:val="000C7CC3"/>
    <w:rsid w:val="000D20D1"/>
    <w:rsid w:val="000D2EE2"/>
    <w:rsid w:val="000D3097"/>
    <w:rsid w:val="000D3658"/>
    <w:rsid w:val="000D3A7B"/>
    <w:rsid w:val="000D3FB4"/>
    <w:rsid w:val="000D4065"/>
    <w:rsid w:val="000D4B89"/>
    <w:rsid w:val="000D4C5D"/>
    <w:rsid w:val="000D6A25"/>
    <w:rsid w:val="000D705F"/>
    <w:rsid w:val="000D7977"/>
    <w:rsid w:val="000E06EA"/>
    <w:rsid w:val="000E2076"/>
    <w:rsid w:val="000E2A4E"/>
    <w:rsid w:val="000E4230"/>
    <w:rsid w:val="000F025D"/>
    <w:rsid w:val="000F19BC"/>
    <w:rsid w:val="000F206A"/>
    <w:rsid w:val="000F2762"/>
    <w:rsid w:val="000F29AA"/>
    <w:rsid w:val="000F31C7"/>
    <w:rsid w:val="000F340C"/>
    <w:rsid w:val="000F4722"/>
    <w:rsid w:val="000F564B"/>
    <w:rsid w:val="000F5F9E"/>
    <w:rsid w:val="000F7313"/>
    <w:rsid w:val="000F7CB1"/>
    <w:rsid w:val="000F7D5E"/>
    <w:rsid w:val="001029A2"/>
    <w:rsid w:val="00103EED"/>
    <w:rsid w:val="00104FF2"/>
    <w:rsid w:val="00106C8B"/>
    <w:rsid w:val="001108F5"/>
    <w:rsid w:val="00110CC1"/>
    <w:rsid w:val="001140CD"/>
    <w:rsid w:val="00114E21"/>
    <w:rsid w:val="001164D4"/>
    <w:rsid w:val="001168D9"/>
    <w:rsid w:val="00116A2E"/>
    <w:rsid w:val="001171AB"/>
    <w:rsid w:val="0011793D"/>
    <w:rsid w:val="001205D7"/>
    <w:rsid w:val="00120EE3"/>
    <w:rsid w:val="0012183D"/>
    <w:rsid w:val="00122614"/>
    <w:rsid w:val="00122ADB"/>
    <w:rsid w:val="00122D4D"/>
    <w:rsid w:val="001258E3"/>
    <w:rsid w:val="00125CA9"/>
    <w:rsid w:val="00126D3F"/>
    <w:rsid w:val="001275C3"/>
    <w:rsid w:val="00130D8E"/>
    <w:rsid w:val="0013128D"/>
    <w:rsid w:val="00131A0D"/>
    <w:rsid w:val="0013249A"/>
    <w:rsid w:val="00132F85"/>
    <w:rsid w:val="001330E2"/>
    <w:rsid w:val="00137C91"/>
    <w:rsid w:val="0014145B"/>
    <w:rsid w:val="00141AFD"/>
    <w:rsid w:val="00142B9F"/>
    <w:rsid w:val="00143125"/>
    <w:rsid w:val="00143899"/>
    <w:rsid w:val="00146850"/>
    <w:rsid w:val="00147233"/>
    <w:rsid w:val="0014768D"/>
    <w:rsid w:val="00147F02"/>
    <w:rsid w:val="00153C4F"/>
    <w:rsid w:val="0015450D"/>
    <w:rsid w:val="00154A44"/>
    <w:rsid w:val="001553AD"/>
    <w:rsid w:val="00157B62"/>
    <w:rsid w:val="0016052C"/>
    <w:rsid w:val="00160E42"/>
    <w:rsid w:val="00162ACD"/>
    <w:rsid w:val="00162BE7"/>
    <w:rsid w:val="0016374C"/>
    <w:rsid w:val="00164827"/>
    <w:rsid w:val="00164F52"/>
    <w:rsid w:val="001655D7"/>
    <w:rsid w:val="0016567E"/>
    <w:rsid w:val="00166AFB"/>
    <w:rsid w:val="0017004A"/>
    <w:rsid w:val="00171F7E"/>
    <w:rsid w:val="0017200E"/>
    <w:rsid w:val="0017523C"/>
    <w:rsid w:val="00175974"/>
    <w:rsid w:val="00177CB3"/>
    <w:rsid w:val="00177D89"/>
    <w:rsid w:val="001801C1"/>
    <w:rsid w:val="001818B5"/>
    <w:rsid w:val="00183F41"/>
    <w:rsid w:val="001842C5"/>
    <w:rsid w:val="0018602C"/>
    <w:rsid w:val="00186B4E"/>
    <w:rsid w:val="0019189C"/>
    <w:rsid w:val="00191D83"/>
    <w:rsid w:val="00194697"/>
    <w:rsid w:val="00194748"/>
    <w:rsid w:val="00194EE1"/>
    <w:rsid w:val="001968CE"/>
    <w:rsid w:val="001973C1"/>
    <w:rsid w:val="0019745D"/>
    <w:rsid w:val="00197C9D"/>
    <w:rsid w:val="001A194E"/>
    <w:rsid w:val="001A353E"/>
    <w:rsid w:val="001A4CAD"/>
    <w:rsid w:val="001A5F9C"/>
    <w:rsid w:val="001A780A"/>
    <w:rsid w:val="001A7C92"/>
    <w:rsid w:val="001B0179"/>
    <w:rsid w:val="001B0B84"/>
    <w:rsid w:val="001B1AE1"/>
    <w:rsid w:val="001B2A0E"/>
    <w:rsid w:val="001B2FAA"/>
    <w:rsid w:val="001B3317"/>
    <w:rsid w:val="001B3738"/>
    <w:rsid w:val="001B47CD"/>
    <w:rsid w:val="001B4DE5"/>
    <w:rsid w:val="001B7CE6"/>
    <w:rsid w:val="001C02F7"/>
    <w:rsid w:val="001C1BAE"/>
    <w:rsid w:val="001C2720"/>
    <w:rsid w:val="001C2769"/>
    <w:rsid w:val="001C4452"/>
    <w:rsid w:val="001C4F8E"/>
    <w:rsid w:val="001C51FF"/>
    <w:rsid w:val="001C6385"/>
    <w:rsid w:val="001C6870"/>
    <w:rsid w:val="001C6CBC"/>
    <w:rsid w:val="001D11EF"/>
    <w:rsid w:val="001D2A63"/>
    <w:rsid w:val="001D3498"/>
    <w:rsid w:val="001D35FB"/>
    <w:rsid w:val="001D4B4C"/>
    <w:rsid w:val="001D66E9"/>
    <w:rsid w:val="001D6857"/>
    <w:rsid w:val="001D7F8F"/>
    <w:rsid w:val="001E4136"/>
    <w:rsid w:val="001E4529"/>
    <w:rsid w:val="001E5D3C"/>
    <w:rsid w:val="001E5EA2"/>
    <w:rsid w:val="001E6795"/>
    <w:rsid w:val="001E6F66"/>
    <w:rsid w:val="001E7C0B"/>
    <w:rsid w:val="001F1EA6"/>
    <w:rsid w:val="001F1F84"/>
    <w:rsid w:val="001F3455"/>
    <w:rsid w:val="001F5D9A"/>
    <w:rsid w:val="001F6AFE"/>
    <w:rsid w:val="00201B6C"/>
    <w:rsid w:val="0020269E"/>
    <w:rsid w:val="002069A4"/>
    <w:rsid w:val="00206DB8"/>
    <w:rsid w:val="002075B1"/>
    <w:rsid w:val="0021069F"/>
    <w:rsid w:val="0021329C"/>
    <w:rsid w:val="00213C4D"/>
    <w:rsid w:val="002142E0"/>
    <w:rsid w:val="00214941"/>
    <w:rsid w:val="00216E57"/>
    <w:rsid w:val="0022063C"/>
    <w:rsid w:val="0022068F"/>
    <w:rsid w:val="00220DDE"/>
    <w:rsid w:val="00221C03"/>
    <w:rsid w:val="00222A4A"/>
    <w:rsid w:val="00222A65"/>
    <w:rsid w:val="00223943"/>
    <w:rsid w:val="00223954"/>
    <w:rsid w:val="00227C9A"/>
    <w:rsid w:val="0023106C"/>
    <w:rsid w:val="00232363"/>
    <w:rsid w:val="00232A45"/>
    <w:rsid w:val="0023322A"/>
    <w:rsid w:val="00235605"/>
    <w:rsid w:val="00237805"/>
    <w:rsid w:val="002402E9"/>
    <w:rsid w:val="0024142C"/>
    <w:rsid w:val="0024308D"/>
    <w:rsid w:val="00245A1C"/>
    <w:rsid w:val="00246C34"/>
    <w:rsid w:val="002470A1"/>
    <w:rsid w:val="0025065B"/>
    <w:rsid w:val="00251A61"/>
    <w:rsid w:val="002529BB"/>
    <w:rsid w:val="00252F23"/>
    <w:rsid w:val="002532E7"/>
    <w:rsid w:val="00253AAC"/>
    <w:rsid w:val="00254C2E"/>
    <w:rsid w:val="00255576"/>
    <w:rsid w:val="0025590A"/>
    <w:rsid w:val="00256742"/>
    <w:rsid w:val="00256B68"/>
    <w:rsid w:val="0026005D"/>
    <w:rsid w:val="0026060B"/>
    <w:rsid w:val="00260973"/>
    <w:rsid w:val="0026097E"/>
    <w:rsid w:val="00262868"/>
    <w:rsid w:val="00262AE5"/>
    <w:rsid w:val="00262AF8"/>
    <w:rsid w:val="00262D31"/>
    <w:rsid w:val="00263359"/>
    <w:rsid w:val="00263B72"/>
    <w:rsid w:val="002642D3"/>
    <w:rsid w:val="00264FEB"/>
    <w:rsid w:val="002656C1"/>
    <w:rsid w:val="00266539"/>
    <w:rsid w:val="00272276"/>
    <w:rsid w:val="00272368"/>
    <w:rsid w:val="00272832"/>
    <w:rsid w:val="002743B8"/>
    <w:rsid w:val="00276579"/>
    <w:rsid w:val="00280D89"/>
    <w:rsid w:val="00281078"/>
    <w:rsid w:val="0028319C"/>
    <w:rsid w:val="00283ACD"/>
    <w:rsid w:val="002849A9"/>
    <w:rsid w:val="00285F7B"/>
    <w:rsid w:val="00286B87"/>
    <w:rsid w:val="00286B8F"/>
    <w:rsid w:val="0028790B"/>
    <w:rsid w:val="00287DDC"/>
    <w:rsid w:val="00291127"/>
    <w:rsid w:val="00291291"/>
    <w:rsid w:val="00291401"/>
    <w:rsid w:val="002928CA"/>
    <w:rsid w:val="00293269"/>
    <w:rsid w:val="00293EF0"/>
    <w:rsid w:val="00296628"/>
    <w:rsid w:val="002A0305"/>
    <w:rsid w:val="002A0F8E"/>
    <w:rsid w:val="002A2ADE"/>
    <w:rsid w:val="002A4B57"/>
    <w:rsid w:val="002A4EA6"/>
    <w:rsid w:val="002A641E"/>
    <w:rsid w:val="002A791D"/>
    <w:rsid w:val="002B092E"/>
    <w:rsid w:val="002B2192"/>
    <w:rsid w:val="002B42B7"/>
    <w:rsid w:val="002B53AB"/>
    <w:rsid w:val="002B62D8"/>
    <w:rsid w:val="002B6900"/>
    <w:rsid w:val="002C2195"/>
    <w:rsid w:val="002C21A7"/>
    <w:rsid w:val="002C29FE"/>
    <w:rsid w:val="002C706F"/>
    <w:rsid w:val="002D2403"/>
    <w:rsid w:val="002D270E"/>
    <w:rsid w:val="002D2895"/>
    <w:rsid w:val="002D4453"/>
    <w:rsid w:val="002D4C05"/>
    <w:rsid w:val="002D55B0"/>
    <w:rsid w:val="002D6034"/>
    <w:rsid w:val="002D6C46"/>
    <w:rsid w:val="002D75FF"/>
    <w:rsid w:val="002D7857"/>
    <w:rsid w:val="002D7BC5"/>
    <w:rsid w:val="002E00EE"/>
    <w:rsid w:val="002E04A7"/>
    <w:rsid w:val="002E2092"/>
    <w:rsid w:val="002E20F8"/>
    <w:rsid w:val="002E275A"/>
    <w:rsid w:val="002E49CD"/>
    <w:rsid w:val="002E4E0C"/>
    <w:rsid w:val="002E77DC"/>
    <w:rsid w:val="002F0723"/>
    <w:rsid w:val="002F0FE5"/>
    <w:rsid w:val="002F11D4"/>
    <w:rsid w:val="002F15EE"/>
    <w:rsid w:val="002F1C72"/>
    <w:rsid w:val="002F256C"/>
    <w:rsid w:val="002F406E"/>
    <w:rsid w:val="002F4552"/>
    <w:rsid w:val="002F4F41"/>
    <w:rsid w:val="002F6188"/>
    <w:rsid w:val="002F62D2"/>
    <w:rsid w:val="002F7948"/>
    <w:rsid w:val="003003CC"/>
    <w:rsid w:val="00303B39"/>
    <w:rsid w:val="00305EE0"/>
    <w:rsid w:val="0030738B"/>
    <w:rsid w:val="00307E59"/>
    <w:rsid w:val="00307FA8"/>
    <w:rsid w:val="0031155A"/>
    <w:rsid w:val="00311A2E"/>
    <w:rsid w:val="00312188"/>
    <w:rsid w:val="00313A48"/>
    <w:rsid w:val="00314135"/>
    <w:rsid w:val="00314597"/>
    <w:rsid w:val="00314849"/>
    <w:rsid w:val="00315100"/>
    <w:rsid w:val="003158A2"/>
    <w:rsid w:val="00315EA1"/>
    <w:rsid w:val="003164A9"/>
    <w:rsid w:val="00316925"/>
    <w:rsid w:val="00316C2D"/>
    <w:rsid w:val="003171B2"/>
    <w:rsid w:val="00317583"/>
    <w:rsid w:val="00317E44"/>
    <w:rsid w:val="00321482"/>
    <w:rsid w:val="00323089"/>
    <w:rsid w:val="00323DA1"/>
    <w:rsid w:val="003247E6"/>
    <w:rsid w:val="00324948"/>
    <w:rsid w:val="00324E5C"/>
    <w:rsid w:val="00325366"/>
    <w:rsid w:val="003253F1"/>
    <w:rsid w:val="003258AC"/>
    <w:rsid w:val="00326100"/>
    <w:rsid w:val="00326FB5"/>
    <w:rsid w:val="0033068D"/>
    <w:rsid w:val="003315CF"/>
    <w:rsid w:val="00334162"/>
    <w:rsid w:val="003344A5"/>
    <w:rsid w:val="00337CA6"/>
    <w:rsid w:val="003403AB"/>
    <w:rsid w:val="00341082"/>
    <w:rsid w:val="00341C00"/>
    <w:rsid w:val="00341FBE"/>
    <w:rsid w:val="0034212C"/>
    <w:rsid w:val="00343D29"/>
    <w:rsid w:val="0034490A"/>
    <w:rsid w:val="0034586E"/>
    <w:rsid w:val="00346A9F"/>
    <w:rsid w:val="003503A4"/>
    <w:rsid w:val="00351A87"/>
    <w:rsid w:val="00351EF7"/>
    <w:rsid w:val="0035216E"/>
    <w:rsid w:val="003521AB"/>
    <w:rsid w:val="003537CF"/>
    <w:rsid w:val="003537F4"/>
    <w:rsid w:val="003549CE"/>
    <w:rsid w:val="003552E7"/>
    <w:rsid w:val="003553FD"/>
    <w:rsid w:val="00356872"/>
    <w:rsid w:val="00360E93"/>
    <w:rsid w:val="00362190"/>
    <w:rsid w:val="00362718"/>
    <w:rsid w:val="00364142"/>
    <w:rsid w:val="003663A8"/>
    <w:rsid w:val="00366C1C"/>
    <w:rsid w:val="00367C6C"/>
    <w:rsid w:val="0037098A"/>
    <w:rsid w:val="00371607"/>
    <w:rsid w:val="00371843"/>
    <w:rsid w:val="003749DA"/>
    <w:rsid w:val="00374AE6"/>
    <w:rsid w:val="003751D6"/>
    <w:rsid w:val="003759CD"/>
    <w:rsid w:val="00380082"/>
    <w:rsid w:val="003823CE"/>
    <w:rsid w:val="00383279"/>
    <w:rsid w:val="00383813"/>
    <w:rsid w:val="00383B92"/>
    <w:rsid w:val="00383BF4"/>
    <w:rsid w:val="00384C71"/>
    <w:rsid w:val="00386151"/>
    <w:rsid w:val="003865AD"/>
    <w:rsid w:val="0039058F"/>
    <w:rsid w:val="00390A6A"/>
    <w:rsid w:val="003924A9"/>
    <w:rsid w:val="003934BB"/>
    <w:rsid w:val="003935E0"/>
    <w:rsid w:val="003977F5"/>
    <w:rsid w:val="003A0EBE"/>
    <w:rsid w:val="003A2254"/>
    <w:rsid w:val="003A3657"/>
    <w:rsid w:val="003A54B3"/>
    <w:rsid w:val="003A7CCC"/>
    <w:rsid w:val="003B02E8"/>
    <w:rsid w:val="003B09F7"/>
    <w:rsid w:val="003B25DE"/>
    <w:rsid w:val="003B2F42"/>
    <w:rsid w:val="003B334C"/>
    <w:rsid w:val="003B3A2B"/>
    <w:rsid w:val="003B730F"/>
    <w:rsid w:val="003B742E"/>
    <w:rsid w:val="003B7BEC"/>
    <w:rsid w:val="003C0797"/>
    <w:rsid w:val="003C0D7A"/>
    <w:rsid w:val="003C19F8"/>
    <w:rsid w:val="003C30D1"/>
    <w:rsid w:val="003C340A"/>
    <w:rsid w:val="003C4681"/>
    <w:rsid w:val="003C59C3"/>
    <w:rsid w:val="003C5BFD"/>
    <w:rsid w:val="003D07D6"/>
    <w:rsid w:val="003D0AC3"/>
    <w:rsid w:val="003D15D9"/>
    <w:rsid w:val="003D2803"/>
    <w:rsid w:val="003D3ED2"/>
    <w:rsid w:val="003D408B"/>
    <w:rsid w:val="003D5006"/>
    <w:rsid w:val="003D6FEB"/>
    <w:rsid w:val="003D7658"/>
    <w:rsid w:val="003E089B"/>
    <w:rsid w:val="003E10B4"/>
    <w:rsid w:val="003E21E9"/>
    <w:rsid w:val="003E39EC"/>
    <w:rsid w:val="003E3D91"/>
    <w:rsid w:val="003E4A68"/>
    <w:rsid w:val="003E5708"/>
    <w:rsid w:val="003E5C17"/>
    <w:rsid w:val="003E5E85"/>
    <w:rsid w:val="003E6A79"/>
    <w:rsid w:val="003E6C11"/>
    <w:rsid w:val="003E78BC"/>
    <w:rsid w:val="003F04FD"/>
    <w:rsid w:val="003F160F"/>
    <w:rsid w:val="003F1DA1"/>
    <w:rsid w:val="003F29E1"/>
    <w:rsid w:val="003F438D"/>
    <w:rsid w:val="003F7863"/>
    <w:rsid w:val="003F7B02"/>
    <w:rsid w:val="003F7D97"/>
    <w:rsid w:val="00400433"/>
    <w:rsid w:val="00400853"/>
    <w:rsid w:val="004014E7"/>
    <w:rsid w:val="00403570"/>
    <w:rsid w:val="00404DB6"/>
    <w:rsid w:val="00404E9C"/>
    <w:rsid w:val="00404F18"/>
    <w:rsid w:val="00405AAE"/>
    <w:rsid w:val="00405B4B"/>
    <w:rsid w:val="00406442"/>
    <w:rsid w:val="00406A42"/>
    <w:rsid w:val="00407204"/>
    <w:rsid w:val="004073E2"/>
    <w:rsid w:val="00407AE4"/>
    <w:rsid w:val="0041007F"/>
    <w:rsid w:val="00410C7D"/>
    <w:rsid w:val="00411156"/>
    <w:rsid w:val="00411794"/>
    <w:rsid w:val="00411FEC"/>
    <w:rsid w:val="00412CB7"/>
    <w:rsid w:val="00412EB3"/>
    <w:rsid w:val="00414378"/>
    <w:rsid w:val="004148CF"/>
    <w:rsid w:val="00415340"/>
    <w:rsid w:val="004165AC"/>
    <w:rsid w:val="00417CCA"/>
    <w:rsid w:val="00420A2D"/>
    <w:rsid w:val="00421870"/>
    <w:rsid w:val="00421FA9"/>
    <w:rsid w:val="004247C4"/>
    <w:rsid w:val="00424A9E"/>
    <w:rsid w:val="00425253"/>
    <w:rsid w:val="004259D1"/>
    <w:rsid w:val="00425B67"/>
    <w:rsid w:val="0042781E"/>
    <w:rsid w:val="004278BD"/>
    <w:rsid w:val="0043379B"/>
    <w:rsid w:val="004340FA"/>
    <w:rsid w:val="004355E0"/>
    <w:rsid w:val="00435AF4"/>
    <w:rsid w:val="00436E88"/>
    <w:rsid w:val="00437059"/>
    <w:rsid w:val="004370E1"/>
    <w:rsid w:val="004417DD"/>
    <w:rsid w:val="0044529E"/>
    <w:rsid w:val="0044683F"/>
    <w:rsid w:val="00452E7E"/>
    <w:rsid w:val="004538F4"/>
    <w:rsid w:val="00454014"/>
    <w:rsid w:val="00454746"/>
    <w:rsid w:val="0045547E"/>
    <w:rsid w:val="00455CC4"/>
    <w:rsid w:val="00457C79"/>
    <w:rsid w:val="0046112B"/>
    <w:rsid w:val="00461420"/>
    <w:rsid w:val="00463EE1"/>
    <w:rsid w:val="00466D7E"/>
    <w:rsid w:val="0047039A"/>
    <w:rsid w:val="004705F9"/>
    <w:rsid w:val="00473278"/>
    <w:rsid w:val="0047354E"/>
    <w:rsid w:val="00474613"/>
    <w:rsid w:val="00475005"/>
    <w:rsid w:val="0047550D"/>
    <w:rsid w:val="004776A4"/>
    <w:rsid w:val="0047794C"/>
    <w:rsid w:val="00481240"/>
    <w:rsid w:val="004819FE"/>
    <w:rsid w:val="004821FF"/>
    <w:rsid w:val="00483EAF"/>
    <w:rsid w:val="004840E9"/>
    <w:rsid w:val="004846B2"/>
    <w:rsid w:val="00487EE8"/>
    <w:rsid w:val="004929D0"/>
    <w:rsid w:val="00494E3A"/>
    <w:rsid w:val="0049516B"/>
    <w:rsid w:val="00495CF2"/>
    <w:rsid w:val="00496353"/>
    <w:rsid w:val="004A4ADF"/>
    <w:rsid w:val="004A5B3B"/>
    <w:rsid w:val="004A5C9D"/>
    <w:rsid w:val="004A6658"/>
    <w:rsid w:val="004A687C"/>
    <w:rsid w:val="004A7141"/>
    <w:rsid w:val="004A7BDE"/>
    <w:rsid w:val="004B209D"/>
    <w:rsid w:val="004B2225"/>
    <w:rsid w:val="004B2385"/>
    <w:rsid w:val="004B2C18"/>
    <w:rsid w:val="004B3159"/>
    <w:rsid w:val="004B3667"/>
    <w:rsid w:val="004B4034"/>
    <w:rsid w:val="004B43A8"/>
    <w:rsid w:val="004B5A0A"/>
    <w:rsid w:val="004B6268"/>
    <w:rsid w:val="004B7797"/>
    <w:rsid w:val="004B7BC4"/>
    <w:rsid w:val="004C0356"/>
    <w:rsid w:val="004C1A96"/>
    <w:rsid w:val="004C3AB6"/>
    <w:rsid w:val="004C5FAF"/>
    <w:rsid w:val="004C7832"/>
    <w:rsid w:val="004C7E10"/>
    <w:rsid w:val="004D0648"/>
    <w:rsid w:val="004D24F5"/>
    <w:rsid w:val="004D3489"/>
    <w:rsid w:val="004D3B93"/>
    <w:rsid w:val="004D4AB0"/>
    <w:rsid w:val="004E060C"/>
    <w:rsid w:val="004E391C"/>
    <w:rsid w:val="004E3C9D"/>
    <w:rsid w:val="004E444E"/>
    <w:rsid w:val="004E4881"/>
    <w:rsid w:val="004E50F3"/>
    <w:rsid w:val="004E6623"/>
    <w:rsid w:val="004E6897"/>
    <w:rsid w:val="004E6B07"/>
    <w:rsid w:val="004E75DA"/>
    <w:rsid w:val="004E770C"/>
    <w:rsid w:val="004F1D99"/>
    <w:rsid w:val="004F20F4"/>
    <w:rsid w:val="004F285F"/>
    <w:rsid w:val="004F28FB"/>
    <w:rsid w:val="004F34EE"/>
    <w:rsid w:val="004F4059"/>
    <w:rsid w:val="004F6B1E"/>
    <w:rsid w:val="004F75CE"/>
    <w:rsid w:val="004F77B3"/>
    <w:rsid w:val="004F7FDA"/>
    <w:rsid w:val="00501573"/>
    <w:rsid w:val="00501FB2"/>
    <w:rsid w:val="00503978"/>
    <w:rsid w:val="00504559"/>
    <w:rsid w:val="0050491D"/>
    <w:rsid w:val="005051B9"/>
    <w:rsid w:val="005054EB"/>
    <w:rsid w:val="005135EC"/>
    <w:rsid w:val="00513CCD"/>
    <w:rsid w:val="00514EA8"/>
    <w:rsid w:val="00515535"/>
    <w:rsid w:val="005156F7"/>
    <w:rsid w:val="00515ACF"/>
    <w:rsid w:val="00516033"/>
    <w:rsid w:val="005162F3"/>
    <w:rsid w:val="00516E07"/>
    <w:rsid w:val="0051765B"/>
    <w:rsid w:val="0052039C"/>
    <w:rsid w:val="00521D10"/>
    <w:rsid w:val="0052289C"/>
    <w:rsid w:val="00522ACA"/>
    <w:rsid w:val="005239B0"/>
    <w:rsid w:val="00523EEF"/>
    <w:rsid w:val="0052519D"/>
    <w:rsid w:val="00530892"/>
    <w:rsid w:val="005322E0"/>
    <w:rsid w:val="005341FF"/>
    <w:rsid w:val="00535949"/>
    <w:rsid w:val="00536C54"/>
    <w:rsid w:val="005439DD"/>
    <w:rsid w:val="00544CFF"/>
    <w:rsid w:val="005456D6"/>
    <w:rsid w:val="005460FF"/>
    <w:rsid w:val="00547974"/>
    <w:rsid w:val="00550141"/>
    <w:rsid w:val="005504D7"/>
    <w:rsid w:val="005518DB"/>
    <w:rsid w:val="00552DB9"/>
    <w:rsid w:val="005546E5"/>
    <w:rsid w:val="005555FB"/>
    <w:rsid w:val="00560DF3"/>
    <w:rsid w:val="00561DF8"/>
    <w:rsid w:val="0056530E"/>
    <w:rsid w:val="00565AD4"/>
    <w:rsid w:val="00570021"/>
    <w:rsid w:val="005702CA"/>
    <w:rsid w:val="00572904"/>
    <w:rsid w:val="0057373B"/>
    <w:rsid w:val="0057380E"/>
    <w:rsid w:val="00574B71"/>
    <w:rsid w:val="00575BC5"/>
    <w:rsid w:val="00576823"/>
    <w:rsid w:val="00576A5B"/>
    <w:rsid w:val="005771A2"/>
    <w:rsid w:val="00577E50"/>
    <w:rsid w:val="00580D86"/>
    <w:rsid w:val="0058190C"/>
    <w:rsid w:val="00582329"/>
    <w:rsid w:val="005830D1"/>
    <w:rsid w:val="0058349A"/>
    <w:rsid w:val="00586413"/>
    <w:rsid w:val="00587D17"/>
    <w:rsid w:val="00587EC6"/>
    <w:rsid w:val="00590B67"/>
    <w:rsid w:val="00591B6F"/>
    <w:rsid w:val="00591F14"/>
    <w:rsid w:val="00593418"/>
    <w:rsid w:val="00594956"/>
    <w:rsid w:val="005957D5"/>
    <w:rsid w:val="005968B5"/>
    <w:rsid w:val="005971A2"/>
    <w:rsid w:val="005A1045"/>
    <w:rsid w:val="005A3659"/>
    <w:rsid w:val="005A3FD3"/>
    <w:rsid w:val="005A4F54"/>
    <w:rsid w:val="005A68DB"/>
    <w:rsid w:val="005B2FA4"/>
    <w:rsid w:val="005B35A7"/>
    <w:rsid w:val="005B36DD"/>
    <w:rsid w:val="005B378F"/>
    <w:rsid w:val="005B3BF0"/>
    <w:rsid w:val="005B47B5"/>
    <w:rsid w:val="005B5AB0"/>
    <w:rsid w:val="005B5E33"/>
    <w:rsid w:val="005B7D31"/>
    <w:rsid w:val="005C1645"/>
    <w:rsid w:val="005C1EED"/>
    <w:rsid w:val="005C41F4"/>
    <w:rsid w:val="005C579B"/>
    <w:rsid w:val="005C5FFF"/>
    <w:rsid w:val="005D0076"/>
    <w:rsid w:val="005D04F4"/>
    <w:rsid w:val="005D0D14"/>
    <w:rsid w:val="005D36F1"/>
    <w:rsid w:val="005D4256"/>
    <w:rsid w:val="005D42C8"/>
    <w:rsid w:val="005D43AE"/>
    <w:rsid w:val="005D57D0"/>
    <w:rsid w:val="005D5DF6"/>
    <w:rsid w:val="005D61C3"/>
    <w:rsid w:val="005D6213"/>
    <w:rsid w:val="005D6816"/>
    <w:rsid w:val="005E038B"/>
    <w:rsid w:val="005E2053"/>
    <w:rsid w:val="005E348A"/>
    <w:rsid w:val="005E3AB1"/>
    <w:rsid w:val="005E400E"/>
    <w:rsid w:val="005E46FD"/>
    <w:rsid w:val="005E5F28"/>
    <w:rsid w:val="005E626E"/>
    <w:rsid w:val="005E68D2"/>
    <w:rsid w:val="005F44E2"/>
    <w:rsid w:val="005F4769"/>
    <w:rsid w:val="005F53EB"/>
    <w:rsid w:val="00600E15"/>
    <w:rsid w:val="00600E83"/>
    <w:rsid w:val="006014C2"/>
    <w:rsid w:val="00601C5F"/>
    <w:rsid w:val="00602759"/>
    <w:rsid w:val="00602939"/>
    <w:rsid w:val="0060298F"/>
    <w:rsid w:val="00603D33"/>
    <w:rsid w:val="0060404C"/>
    <w:rsid w:val="006046CB"/>
    <w:rsid w:val="0060661C"/>
    <w:rsid w:val="00607C46"/>
    <w:rsid w:val="006110CF"/>
    <w:rsid w:val="00611DD5"/>
    <w:rsid w:val="00613AA1"/>
    <w:rsid w:val="00614302"/>
    <w:rsid w:val="00615A6F"/>
    <w:rsid w:val="006162B9"/>
    <w:rsid w:val="006211D0"/>
    <w:rsid w:val="006213D8"/>
    <w:rsid w:val="00621AD8"/>
    <w:rsid w:val="0062210D"/>
    <w:rsid w:val="0062271B"/>
    <w:rsid w:val="00622756"/>
    <w:rsid w:val="00622775"/>
    <w:rsid w:val="00623129"/>
    <w:rsid w:val="0062312F"/>
    <w:rsid w:val="00623669"/>
    <w:rsid w:val="006249AA"/>
    <w:rsid w:val="00624B5F"/>
    <w:rsid w:val="00624C27"/>
    <w:rsid w:val="00626A5F"/>
    <w:rsid w:val="00626B10"/>
    <w:rsid w:val="00626BBD"/>
    <w:rsid w:val="00627ECB"/>
    <w:rsid w:val="0063170B"/>
    <w:rsid w:val="006319FE"/>
    <w:rsid w:val="00637C49"/>
    <w:rsid w:val="006404F0"/>
    <w:rsid w:val="006410B3"/>
    <w:rsid w:val="006413DC"/>
    <w:rsid w:val="006417B5"/>
    <w:rsid w:val="006418EE"/>
    <w:rsid w:val="00641A56"/>
    <w:rsid w:val="00641DB9"/>
    <w:rsid w:val="00642978"/>
    <w:rsid w:val="00643553"/>
    <w:rsid w:val="006443C1"/>
    <w:rsid w:val="00646C98"/>
    <w:rsid w:val="0065018E"/>
    <w:rsid w:val="006516FD"/>
    <w:rsid w:val="00652BCD"/>
    <w:rsid w:val="00653769"/>
    <w:rsid w:val="00653884"/>
    <w:rsid w:val="006539C9"/>
    <w:rsid w:val="00653C9C"/>
    <w:rsid w:val="00654CFE"/>
    <w:rsid w:val="006569A0"/>
    <w:rsid w:val="00657237"/>
    <w:rsid w:val="00661B72"/>
    <w:rsid w:val="00662827"/>
    <w:rsid w:val="0066360F"/>
    <w:rsid w:val="006637B4"/>
    <w:rsid w:val="0066420A"/>
    <w:rsid w:val="00664C0F"/>
    <w:rsid w:val="00665988"/>
    <w:rsid w:val="00665C21"/>
    <w:rsid w:val="00666207"/>
    <w:rsid w:val="00666A07"/>
    <w:rsid w:val="006672F4"/>
    <w:rsid w:val="00671204"/>
    <w:rsid w:val="006712A8"/>
    <w:rsid w:val="00671453"/>
    <w:rsid w:val="00671A3E"/>
    <w:rsid w:val="00671A6C"/>
    <w:rsid w:val="00672D9D"/>
    <w:rsid w:val="00675BE0"/>
    <w:rsid w:val="00676633"/>
    <w:rsid w:val="00677905"/>
    <w:rsid w:val="00681834"/>
    <w:rsid w:val="00684937"/>
    <w:rsid w:val="00684D8A"/>
    <w:rsid w:val="006851B4"/>
    <w:rsid w:val="006863E1"/>
    <w:rsid w:val="00687188"/>
    <w:rsid w:val="00690EA8"/>
    <w:rsid w:val="00691873"/>
    <w:rsid w:val="00692B56"/>
    <w:rsid w:val="00693E2B"/>
    <w:rsid w:val="00695BCA"/>
    <w:rsid w:val="006A0E91"/>
    <w:rsid w:val="006A2B90"/>
    <w:rsid w:val="006A3F1B"/>
    <w:rsid w:val="006A5B19"/>
    <w:rsid w:val="006A5C46"/>
    <w:rsid w:val="006B1A70"/>
    <w:rsid w:val="006B1D19"/>
    <w:rsid w:val="006B3FEE"/>
    <w:rsid w:val="006B4D3D"/>
    <w:rsid w:val="006B4E27"/>
    <w:rsid w:val="006B5DAC"/>
    <w:rsid w:val="006C1965"/>
    <w:rsid w:val="006C4A3D"/>
    <w:rsid w:val="006C50F2"/>
    <w:rsid w:val="006C746B"/>
    <w:rsid w:val="006D0147"/>
    <w:rsid w:val="006D0D66"/>
    <w:rsid w:val="006D3A79"/>
    <w:rsid w:val="006D3ACF"/>
    <w:rsid w:val="006D4151"/>
    <w:rsid w:val="006D46AF"/>
    <w:rsid w:val="006D4897"/>
    <w:rsid w:val="006E30B9"/>
    <w:rsid w:val="006E354C"/>
    <w:rsid w:val="006E57FD"/>
    <w:rsid w:val="006E6AD8"/>
    <w:rsid w:val="006E76E8"/>
    <w:rsid w:val="006F054B"/>
    <w:rsid w:val="006F0ACB"/>
    <w:rsid w:val="006F2AB6"/>
    <w:rsid w:val="006F3C7C"/>
    <w:rsid w:val="006F5E0A"/>
    <w:rsid w:val="006F6082"/>
    <w:rsid w:val="006F767E"/>
    <w:rsid w:val="00700FF1"/>
    <w:rsid w:val="007011CC"/>
    <w:rsid w:val="007020B6"/>
    <w:rsid w:val="007026ED"/>
    <w:rsid w:val="007031BB"/>
    <w:rsid w:val="00705494"/>
    <w:rsid w:val="00707B3D"/>
    <w:rsid w:val="007118CE"/>
    <w:rsid w:val="00721461"/>
    <w:rsid w:val="0072167F"/>
    <w:rsid w:val="00722166"/>
    <w:rsid w:val="007226C6"/>
    <w:rsid w:val="0072276D"/>
    <w:rsid w:val="00723B7A"/>
    <w:rsid w:val="00724916"/>
    <w:rsid w:val="0072578F"/>
    <w:rsid w:val="00725A74"/>
    <w:rsid w:val="00726DD5"/>
    <w:rsid w:val="007305F0"/>
    <w:rsid w:val="00730B01"/>
    <w:rsid w:val="00730B7A"/>
    <w:rsid w:val="0073166C"/>
    <w:rsid w:val="00732633"/>
    <w:rsid w:val="00732944"/>
    <w:rsid w:val="00734103"/>
    <w:rsid w:val="00735789"/>
    <w:rsid w:val="00736617"/>
    <w:rsid w:val="00740195"/>
    <w:rsid w:val="007417D1"/>
    <w:rsid w:val="0074372B"/>
    <w:rsid w:val="00743988"/>
    <w:rsid w:val="007448E6"/>
    <w:rsid w:val="00744E37"/>
    <w:rsid w:val="00745632"/>
    <w:rsid w:val="007469C4"/>
    <w:rsid w:val="007471C0"/>
    <w:rsid w:val="0074724E"/>
    <w:rsid w:val="00751F23"/>
    <w:rsid w:val="007532D6"/>
    <w:rsid w:val="00753C48"/>
    <w:rsid w:val="00755B42"/>
    <w:rsid w:val="007564EF"/>
    <w:rsid w:val="00756920"/>
    <w:rsid w:val="007573D3"/>
    <w:rsid w:val="0076338B"/>
    <w:rsid w:val="00763B08"/>
    <w:rsid w:val="00765046"/>
    <w:rsid w:val="00765436"/>
    <w:rsid w:val="00765C51"/>
    <w:rsid w:val="00765D9E"/>
    <w:rsid w:val="00766469"/>
    <w:rsid w:val="007679DE"/>
    <w:rsid w:val="00767EB7"/>
    <w:rsid w:val="0077040B"/>
    <w:rsid w:val="00771550"/>
    <w:rsid w:val="00772CEC"/>
    <w:rsid w:val="00772D9D"/>
    <w:rsid w:val="00773C0E"/>
    <w:rsid w:val="0077442B"/>
    <w:rsid w:val="007773DB"/>
    <w:rsid w:val="00777486"/>
    <w:rsid w:val="00780329"/>
    <w:rsid w:val="007806BE"/>
    <w:rsid w:val="00780708"/>
    <w:rsid w:val="00780D9B"/>
    <w:rsid w:val="00781D79"/>
    <w:rsid w:val="00783630"/>
    <w:rsid w:val="0078380A"/>
    <w:rsid w:val="007847F9"/>
    <w:rsid w:val="0078518F"/>
    <w:rsid w:val="0078791E"/>
    <w:rsid w:val="00787F66"/>
    <w:rsid w:val="00790BBE"/>
    <w:rsid w:val="00791D03"/>
    <w:rsid w:val="00794C9E"/>
    <w:rsid w:val="00795596"/>
    <w:rsid w:val="007975B6"/>
    <w:rsid w:val="007A0025"/>
    <w:rsid w:val="007A0335"/>
    <w:rsid w:val="007A0336"/>
    <w:rsid w:val="007A299A"/>
    <w:rsid w:val="007A4350"/>
    <w:rsid w:val="007A5226"/>
    <w:rsid w:val="007A72D9"/>
    <w:rsid w:val="007B41C2"/>
    <w:rsid w:val="007B420D"/>
    <w:rsid w:val="007B541E"/>
    <w:rsid w:val="007B5458"/>
    <w:rsid w:val="007B68FC"/>
    <w:rsid w:val="007B7F0A"/>
    <w:rsid w:val="007C0434"/>
    <w:rsid w:val="007C068C"/>
    <w:rsid w:val="007C1806"/>
    <w:rsid w:val="007C18F2"/>
    <w:rsid w:val="007C2056"/>
    <w:rsid w:val="007C223B"/>
    <w:rsid w:val="007C2932"/>
    <w:rsid w:val="007C399D"/>
    <w:rsid w:val="007C45EC"/>
    <w:rsid w:val="007C4E00"/>
    <w:rsid w:val="007D1125"/>
    <w:rsid w:val="007D15EE"/>
    <w:rsid w:val="007D29D2"/>
    <w:rsid w:val="007D30F9"/>
    <w:rsid w:val="007D5BC7"/>
    <w:rsid w:val="007D5D51"/>
    <w:rsid w:val="007D71E4"/>
    <w:rsid w:val="007D72D0"/>
    <w:rsid w:val="007E065B"/>
    <w:rsid w:val="007E1682"/>
    <w:rsid w:val="007E1B9E"/>
    <w:rsid w:val="007E1C79"/>
    <w:rsid w:val="007E1DBE"/>
    <w:rsid w:val="007E1E75"/>
    <w:rsid w:val="007E2CA4"/>
    <w:rsid w:val="007E312C"/>
    <w:rsid w:val="007E3B00"/>
    <w:rsid w:val="007E5A13"/>
    <w:rsid w:val="007E5AA6"/>
    <w:rsid w:val="007E5AA9"/>
    <w:rsid w:val="007E5B54"/>
    <w:rsid w:val="007E6FF1"/>
    <w:rsid w:val="007E7474"/>
    <w:rsid w:val="007F0D52"/>
    <w:rsid w:val="007F199C"/>
    <w:rsid w:val="007F456D"/>
    <w:rsid w:val="007F47CC"/>
    <w:rsid w:val="007F5288"/>
    <w:rsid w:val="007F5D47"/>
    <w:rsid w:val="007F64C6"/>
    <w:rsid w:val="007F7B88"/>
    <w:rsid w:val="008012A6"/>
    <w:rsid w:val="008019A7"/>
    <w:rsid w:val="008028CF"/>
    <w:rsid w:val="00804593"/>
    <w:rsid w:val="00804703"/>
    <w:rsid w:val="00804A42"/>
    <w:rsid w:val="0080540A"/>
    <w:rsid w:val="0080604F"/>
    <w:rsid w:val="008111DA"/>
    <w:rsid w:val="00811706"/>
    <w:rsid w:val="0081298D"/>
    <w:rsid w:val="0081559C"/>
    <w:rsid w:val="00815F58"/>
    <w:rsid w:val="008162EC"/>
    <w:rsid w:val="008176B3"/>
    <w:rsid w:val="008209F2"/>
    <w:rsid w:val="00821044"/>
    <w:rsid w:val="0082197B"/>
    <w:rsid w:val="008242BC"/>
    <w:rsid w:val="00824D21"/>
    <w:rsid w:val="00824D68"/>
    <w:rsid w:val="00824FC5"/>
    <w:rsid w:val="00825C7B"/>
    <w:rsid w:val="008269B2"/>
    <w:rsid w:val="00826D83"/>
    <w:rsid w:val="008278D1"/>
    <w:rsid w:val="008301FB"/>
    <w:rsid w:val="00830584"/>
    <w:rsid w:val="00830A8E"/>
    <w:rsid w:val="00830DF7"/>
    <w:rsid w:val="008318DC"/>
    <w:rsid w:val="00831D55"/>
    <w:rsid w:val="008361CB"/>
    <w:rsid w:val="00836E91"/>
    <w:rsid w:val="0084060A"/>
    <w:rsid w:val="00841049"/>
    <w:rsid w:val="00841C51"/>
    <w:rsid w:val="00841F0A"/>
    <w:rsid w:val="0084214B"/>
    <w:rsid w:val="0084215C"/>
    <w:rsid w:val="008442FA"/>
    <w:rsid w:val="0084514A"/>
    <w:rsid w:val="008452AC"/>
    <w:rsid w:val="008453D4"/>
    <w:rsid w:val="00846877"/>
    <w:rsid w:val="008473AF"/>
    <w:rsid w:val="00847F54"/>
    <w:rsid w:val="00850E40"/>
    <w:rsid w:val="008515CD"/>
    <w:rsid w:val="008521B4"/>
    <w:rsid w:val="0085299F"/>
    <w:rsid w:val="008550A3"/>
    <w:rsid w:val="008553CA"/>
    <w:rsid w:val="00856D88"/>
    <w:rsid w:val="00860B94"/>
    <w:rsid w:val="00861F4C"/>
    <w:rsid w:val="00862D32"/>
    <w:rsid w:val="00863B33"/>
    <w:rsid w:val="00864EDA"/>
    <w:rsid w:val="00865F30"/>
    <w:rsid w:val="00866B29"/>
    <w:rsid w:val="00866C65"/>
    <w:rsid w:val="00866C6D"/>
    <w:rsid w:val="008672F8"/>
    <w:rsid w:val="00867DF4"/>
    <w:rsid w:val="008704EB"/>
    <w:rsid w:val="00870B69"/>
    <w:rsid w:val="00870D04"/>
    <w:rsid w:val="00870DDB"/>
    <w:rsid w:val="0087354A"/>
    <w:rsid w:val="00874544"/>
    <w:rsid w:val="0087544C"/>
    <w:rsid w:val="00875495"/>
    <w:rsid w:val="00875E8A"/>
    <w:rsid w:val="00876131"/>
    <w:rsid w:val="008764E2"/>
    <w:rsid w:val="008767BC"/>
    <w:rsid w:val="00876892"/>
    <w:rsid w:val="00876EDE"/>
    <w:rsid w:val="008770B7"/>
    <w:rsid w:val="00880470"/>
    <w:rsid w:val="00881A4D"/>
    <w:rsid w:val="00882BFC"/>
    <w:rsid w:val="00885686"/>
    <w:rsid w:val="0088798C"/>
    <w:rsid w:val="0089195C"/>
    <w:rsid w:val="00893DD6"/>
    <w:rsid w:val="00894558"/>
    <w:rsid w:val="00894A3C"/>
    <w:rsid w:val="00894D91"/>
    <w:rsid w:val="00897520"/>
    <w:rsid w:val="00897587"/>
    <w:rsid w:val="008A129D"/>
    <w:rsid w:val="008A2679"/>
    <w:rsid w:val="008A2E6A"/>
    <w:rsid w:val="008A3104"/>
    <w:rsid w:val="008A43A1"/>
    <w:rsid w:val="008A4BF0"/>
    <w:rsid w:val="008A6A02"/>
    <w:rsid w:val="008A6D54"/>
    <w:rsid w:val="008B1367"/>
    <w:rsid w:val="008B3CCC"/>
    <w:rsid w:val="008B4AC0"/>
    <w:rsid w:val="008B6D69"/>
    <w:rsid w:val="008B74E3"/>
    <w:rsid w:val="008B79F0"/>
    <w:rsid w:val="008C479E"/>
    <w:rsid w:val="008C4D70"/>
    <w:rsid w:val="008C4E69"/>
    <w:rsid w:val="008C640E"/>
    <w:rsid w:val="008C69DB"/>
    <w:rsid w:val="008C6B4B"/>
    <w:rsid w:val="008C78D0"/>
    <w:rsid w:val="008C7CD1"/>
    <w:rsid w:val="008D046E"/>
    <w:rsid w:val="008D0D92"/>
    <w:rsid w:val="008D1B9B"/>
    <w:rsid w:val="008D1F52"/>
    <w:rsid w:val="008D30B6"/>
    <w:rsid w:val="008D3372"/>
    <w:rsid w:val="008D39FB"/>
    <w:rsid w:val="008D3B81"/>
    <w:rsid w:val="008D565E"/>
    <w:rsid w:val="008D62FF"/>
    <w:rsid w:val="008D7387"/>
    <w:rsid w:val="008E3823"/>
    <w:rsid w:val="008E3D47"/>
    <w:rsid w:val="008E3D86"/>
    <w:rsid w:val="008E3F31"/>
    <w:rsid w:val="008E5D46"/>
    <w:rsid w:val="008E6135"/>
    <w:rsid w:val="008E634D"/>
    <w:rsid w:val="008E6E81"/>
    <w:rsid w:val="008F0B54"/>
    <w:rsid w:val="008F1CBC"/>
    <w:rsid w:val="008F3A37"/>
    <w:rsid w:val="008F48F4"/>
    <w:rsid w:val="008F4FD5"/>
    <w:rsid w:val="00901091"/>
    <w:rsid w:val="0090182E"/>
    <w:rsid w:val="009018B6"/>
    <w:rsid w:val="0090255D"/>
    <w:rsid w:val="00902AB8"/>
    <w:rsid w:val="00904068"/>
    <w:rsid w:val="00904151"/>
    <w:rsid w:val="0090551E"/>
    <w:rsid w:val="00905FEA"/>
    <w:rsid w:val="00907033"/>
    <w:rsid w:val="0090761D"/>
    <w:rsid w:val="00911A46"/>
    <w:rsid w:val="0091309C"/>
    <w:rsid w:val="009135F5"/>
    <w:rsid w:val="009138BB"/>
    <w:rsid w:val="00914356"/>
    <w:rsid w:val="00915080"/>
    <w:rsid w:val="009172B5"/>
    <w:rsid w:val="00917601"/>
    <w:rsid w:val="00922401"/>
    <w:rsid w:val="00925A48"/>
    <w:rsid w:val="0092658F"/>
    <w:rsid w:val="00926F5D"/>
    <w:rsid w:val="0092700E"/>
    <w:rsid w:val="009278A3"/>
    <w:rsid w:val="00927DFE"/>
    <w:rsid w:val="00930A8E"/>
    <w:rsid w:val="009326AF"/>
    <w:rsid w:val="0093290F"/>
    <w:rsid w:val="0093321F"/>
    <w:rsid w:val="00933553"/>
    <w:rsid w:val="0093531E"/>
    <w:rsid w:val="0093598C"/>
    <w:rsid w:val="00935AB9"/>
    <w:rsid w:val="00935B8C"/>
    <w:rsid w:val="00937454"/>
    <w:rsid w:val="00937CB5"/>
    <w:rsid w:val="00937D52"/>
    <w:rsid w:val="00941FA4"/>
    <w:rsid w:val="00942F97"/>
    <w:rsid w:val="00944A19"/>
    <w:rsid w:val="00944D50"/>
    <w:rsid w:val="00944FB0"/>
    <w:rsid w:val="00946553"/>
    <w:rsid w:val="00946C00"/>
    <w:rsid w:val="009501E2"/>
    <w:rsid w:val="00950EB6"/>
    <w:rsid w:val="00951284"/>
    <w:rsid w:val="009514DE"/>
    <w:rsid w:val="00953FC7"/>
    <w:rsid w:val="00954039"/>
    <w:rsid w:val="00954505"/>
    <w:rsid w:val="00956AE4"/>
    <w:rsid w:val="00960854"/>
    <w:rsid w:val="009613B0"/>
    <w:rsid w:val="00961F2C"/>
    <w:rsid w:val="009635F4"/>
    <w:rsid w:val="00964240"/>
    <w:rsid w:val="00964662"/>
    <w:rsid w:val="00964751"/>
    <w:rsid w:val="00965B95"/>
    <w:rsid w:val="00966EB8"/>
    <w:rsid w:val="00971005"/>
    <w:rsid w:val="00972163"/>
    <w:rsid w:val="00972290"/>
    <w:rsid w:val="009727ED"/>
    <w:rsid w:val="009740AB"/>
    <w:rsid w:val="009742BF"/>
    <w:rsid w:val="00975817"/>
    <w:rsid w:val="00976287"/>
    <w:rsid w:val="00981ADF"/>
    <w:rsid w:val="00984183"/>
    <w:rsid w:val="00984427"/>
    <w:rsid w:val="00984598"/>
    <w:rsid w:val="009853EF"/>
    <w:rsid w:val="0098598C"/>
    <w:rsid w:val="00985C4E"/>
    <w:rsid w:val="0098612A"/>
    <w:rsid w:val="00987F0C"/>
    <w:rsid w:val="009919DE"/>
    <w:rsid w:val="00992BD9"/>
    <w:rsid w:val="00993FCF"/>
    <w:rsid w:val="00994CB2"/>
    <w:rsid w:val="00997220"/>
    <w:rsid w:val="009A0C37"/>
    <w:rsid w:val="009A3059"/>
    <w:rsid w:val="009A3141"/>
    <w:rsid w:val="009A4008"/>
    <w:rsid w:val="009A6644"/>
    <w:rsid w:val="009A693A"/>
    <w:rsid w:val="009A6B5A"/>
    <w:rsid w:val="009A7179"/>
    <w:rsid w:val="009B0404"/>
    <w:rsid w:val="009B4124"/>
    <w:rsid w:val="009B5447"/>
    <w:rsid w:val="009B59AD"/>
    <w:rsid w:val="009B5F87"/>
    <w:rsid w:val="009B7C2B"/>
    <w:rsid w:val="009C1189"/>
    <w:rsid w:val="009C4AA3"/>
    <w:rsid w:val="009C5BEE"/>
    <w:rsid w:val="009C75CC"/>
    <w:rsid w:val="009C76B9"/>
    <w:rsid w:val="009C79E1"/>
    <w:rsid w:val="009D1CBD"/>
    <w:rsid w:val="009D2042"/>
    <w:rsid w:val="009D2DD4"/>
    <w:rsid w:val="009D4A83"/>
    <w:rsid w:val="009E0FF3"/>
    <w:rsid w:val="009E2B21"/>
    <w:rsid w:val="009E57E6"/>
    <w:rsid w:val="009E771F"/>
    <w:rsid w:val="009F0A29"/>
    <w:rsid w:val="009F74CC"/>
    <w:rsid w:val="009F76A3"/>
    <w:rsid w:val="009F7A29"/>
    <w:rsid w:val="009F7D67"/>
    <w:rsid w:val="00A0068E"/>
    <w:rsid w:val="00A00FE6"/>
    <w:rsid w:val="00A02382"/>
    <w:rsid w:val="00A03085"/>
    <w:rsid w:val="00A04655"/>
    <w:rsid w:val="00A059B4"/>
    <w:rsid w:val="00A0643F"/>
    <w:rsid w:val="00A06DA7"/>
    <w:rsid w:val="00A07E9B"/>
    <w:rsid w:val="00A116CF"/>
    <w:rsid w:val="00A11796"/>
    <w:rsid w:val="00A12315"/>
    <w:rsid w:val="00A13326"/>
    <w:rsid w:val="00A138F0"/>
    <w:rsid w:val="00A15451"/>
    <w:rsid w:val="00A173C4"/>
    <w:rsid w:val="00A178E2"/>
    <w:rsid w:val="00A21CD0"/>
    <w:rsid w:val="00A22A7A"/>
    <w:rsid w:val="00A22F86"/>
    <w:rsid w:val="00A23905"/>
    <w:rsid w:val="00A249EC"/>
    <w:rsid w:val="00A26610"/>
    <w:rsid w:val="00A26D50"/>
    <w:rsid w:val="00A26EC8"/>
    <w:rsid w:val="00A27C27"/>
    <w:rsid w:val="00A27C93"/>
    <w:rsid w:val="00A30019"/>
    <w:rsid w:val="00A31A17"/>
    <w:rsid w:val="00A31E27"/>
    <w:rsid w:val="00A31FF5"/>
    <w:rsid w:val="00A32B28"/>
    <w:rsid w:val="00A32D04"/>
    <w:rsid w:val="00A33FBB"/>
    <w:rsid w:val="00A347F0"/>
    <w:rsid w:val="00A36B08"/>
    <w:rsid w:val="00A370C9"/>
    <w:rsid w:val="00A37755"/>
    <w:rsid w:val="00A40534"/>
    <w:rsid w:val="00A40D44"/>
    <w:rsid w:val="00A4144C"/>
    <w:rsid w:val="00A41517"/>
    <w:rsid w:val="00A41664"/>
    <w:rsid w:val="00A42105"/>
    <w:rsid w:val="00A42D4F"/>
    <w:rsid w:val="00A43F8E"/>
    <w:rsid w:val="00A4452E"/>
    <w:rsid w:val="00A447B3"/>
    <w:rsid w:val="00A45207"/>
    <w:rsid w:val="00A45AD0"/>
    <w:rsid w:val="00A46F18"/>
    <w:rsid w:val="00A5142A"/>
    <w:rsid w:val="00A52139"/>
    <w:rsid w:val="00A52DD6"/>
    <w:rsid w:val="00A55355"/>
    <w:rsid w:val="00A575DF"/>
    <w:rsid w:val="00A60789"/>
    <w:rsid w:val="00A60B99"/>
    <w:rsid w:val="00A64372"/>
    <w:rsid w:val="00A660B3"/>
    <w:rsid w:val="00A666F9"/>
    <w:rsid w:val="00A668BF"/>
    <w:rsid w:val="00A7023E"/>
    <w:rsid w:val="00A70847"/>
    <w:rsid w:val="00A71CFD"/>
    <w:rsid w:val="00A723A1"/>
    <w:rsid w:val="00A72CBC"/>
    <w:rsid w:val="00A74002"/>
    <w:rsid w:val="00A758ED"/>
    <w:rsid w:val="00A76F5B"/>
    <w:rsid w:val="00A771BF"/>
    <w:rsid w:val="00A77AD5"/>
    <w:rsid w:val="00A801A6"/>
    <w:rsid w:val="00A80C81"/>
    <w:rsid w:val="00A826D0"/>
    <w:rsid w:val="00A85674"/>
    <w:rsid w:val="00A863A5"/>
    <w:rsid w:val="00A86637"/>
    <w:rsid w:val="00A93F5A"/>
    <w:rsid w:val="00A9415B"/>
    <w:rsid w:val="00A94205"/>
    <w:rsid w:val="00A94839"/>
    <w:rsid w:val="00A94A99"/>
    <w:rsid w:val="00A9760C"/>
    <w:rsid w:val="00AA02E0"/>
    <w:rsid w:val="00AA34F5"/>
    <w:rsid w:val="00AA3ADA"/>
    <w:rsid w:val="00AA41CE"/>
    <w:rsid w:val="00AA44D8"/>
    <w:rsid w:val="00AA4BD2"/>
    <w:rsid w:val="00AB0CBB"/>
    <w:rsid w:val="00AB1336"/>
    <w:rsid w:val="00AB4B53"/>
    <w:rsid w:val="00AB5236"/>
    <w:rsid w:val="00AC19B1"/>
    <w:rsid w:val="00AC1FCD"/>
    <w:rsid w:val="00AC2043"/>
    <w:rsid w:val="00AC3AE0"/>
    <w:rsid w:val="00AC3D1B"/>
    <w:rsid w:val="00AC40F4"/>
    <w:rsid w:val="00AC51DD"/>
    <w:rsid w:val="00AC5D53"/>
    <w:rsid w:val="00AC6994"/>
    <w:rsid w:val="00AD00B2"/>
    <w:rsid w:val="00AD191A"/>
    <w:rsid w:val="00AD3947"/>
    <w:rsid w:val="00AD3B16"/>
    <w:rsid w:val="00AD44D9"/>
    <w:rsid w:val="00AD74EE"/>
    <w:rsid w:val="00AD7D12"/>
    <w:rsid w:val="00AD7DCA"/>
    <w:rsid w:val="00AE1835"/>
    <w:rsid w:val="00AE31E9"/>
    <w:rsid w:val="00AE35A4"/>
    <w:rsid w:val="00AE4151"/>
    <w:rsid w:val="00AE5290"/>
    <w:rsid w:val="00AE5B98"/>
    <w:rsid w:val="00AE6228"/>
    <w:rsid w:val="00AE6F35"/>
    <w:rsid w:val="00AE7236"/>
    <w:rsid w:val="00AE7CE8"/>
    <w:rsid w:val="00AF05F1"/>
    <w:rsid w:val="00AF098F"/>
    <w:rsid w:val="00AF5ABC"/>
    <w:rsid w:val="00AF5F4E"/>
    <w:rsid w:val="00AF616D"/>
    <w:rsid w:val="00AF6523"/>
    <w:rsid w:val="00AF7D3B"/>
    <w:rsid w:val="00B00A19"/>
    <w:rsid w:val="00B015A4"/>
    <w:rsid w:val="00B01B4B"/>
    <w:rsid w:val="00B01FB9"/>
    <w:rsid w:val="00B04212"/>
    <w:rsid w:val="00B07373"/>
    <w:rsid w:val="00B108E4"/>
    <w:rsid w:val="00B10DB4"/>
    <w:rsid w:val="00B131AE"/>
    <w:rsid w:val="00B14CFC"/>
    <w:rsid w:val="00B17013"/>
    <w:rsid w:val="00B215DC"/>
    <w:rsid w:val="00B22670"/>
    <w:rsid w:val="00B236D7"/>
    <w:rsid w:val="00B23BA6"/>
    <w:rsid w:val="00B23C41"/>
    <w:rsid w:val="00B2571B"/>
    <w:rsid w:val="00B302D2"/>
    <w:rsid w:val="00B30F66"/>
    <w:rsid w:val="00B31953"/>
    <w:rsid w:val="00B33713"/>
    <w:rsid w:val="00B33722"/>
    <w:rsid w:val="00B337FA"/>
    <w:rsid w:val="00B345A2"/>
    <w:rsid w:val="00B346E0"/>
    <w:rsid w:val="00B350E8"/>
    <w:rsid w:val="00B36D5F"/>
    <w:rsid w:val="00B4068A"/>
    <w:rsid w:val="00B409E2"/>
    <w:rsid w:val="00B41637"/>
    <w:rsid w:val="00B41686"/>
    <w:rsid w:val="00B417AE"/>
    <w:rsid w:val="00B41C2A"/>
    <w:rsid w:val="00B4257D"/>
    <w:rsid w:val="00B45A8B"/>
    <w:rsid w:val="00B46B35"/>
    <w:rsid w:val="00B47FAD"/>
    <w:rsid w:val="00B51EDB"/>
    <w:rsid w:val="00B531FA"/>
    <w:rsid w:val="00B53F2C"/>
    <w:rsid w:val="00B5573C"/>
    <w:rsid w:val="00B56BEE"/>
    <w:rsid w:val="00B62A2D"/>
    <w:rsid w:val="00B63170"/>
    <w:rsid w:val="00B63250"/>
    <w:rsid w:val="00B64642"/>
    <w:rsid w:val="00B65893"/>
    <w:rsid w:val="00B663CA"/>
    <w:rsid w:val="00B66663"/>
    <w:rsid w:val="00B66E21"/>
    <w:rsid w:val="00B67690"/>
    <w:rsid w:val="00B676D6"/>
    <w:rsid w:val="00B71DDC"/>
    <w:rsid w:val="00B75080"/>
    <w:rsid w:val="00B7719F"/>
    <w:rsid w:val="00B77F88"/>
    <w:rsid w:val="00B80A70"/>
    <w:rsid w:val="00B810E5"/>
    <w:rsid w:val="00B81D5B"/>
    <w:rsid w:val="00B82377"/>
    <w:rsid w:val="00B8360C"/>
    <w:rsid w:val="00B84965"/>
    <w:rsid w:val="00B850EC"/>
    <w:rsid w:val="00B87A07"/>
    <w:rsid w:val="00B902E7"/>
    <w:rsid w:val="00B90EAE"/>
    <w:rsid w:val="00B91CA6"/>
    <w:rsid w:val="00B92773"/>
    <w:rsid w:val="00B93B6F"/>
    <w:rsid w:val="00B94770"/>
    <w:rsid w:val="00B95929"/>
    <w:rsid w:val="00B972C4"/>
    <w:rsid w:val="00B97702"/>
    <w:rsid w:val="00B97B10"/>
    <w:rsid w:val="00B97E8F"/>
    <w:rsid w:val="00BA0AE1"/>
    <w:rsid w:val="00BA2D65"/>
    <w:rsid w:val="00BA2E46"/>
    <w:rsid w:val="00BA5726"/>
    <w:rsid w:val="00BA60D7"/>
    <w:rsid w:val="00BA6F05"/>
    <w:rsid w:val="00BA7A31"/>
    <w:rsid w:val="00BA7E26"/>
    <w:rsid w:val="00BB08FF"/>
    <w:rsid w:val="00BB0AB5"/>
    <w:rsid w:val="00BB3581"/>
    <w:rsid w:val="00BB36E5"/>
    <w:rsid w:val="00BB559C"/>
    <w:rsid w:val="00BB609B"/>
    <w:rsid w:val="00BB61ED"/>
    <w:rsid w:val="00BB718E"/>
    <w:rsid w:val="00BB74BC"/>
    <w:rsid w:val="00BB7899"/>
    <w:rsid w:val="00BC18AE"/>
    <w:rsid w:val="00BC1FBB"/>
    <w:rsid w:val="00BC318D"/>
    <w:rsid w:val="00BC38B7"/>
    <w:rsid w:val="00BC480B"/>
    <w:rsid w:val="00BC4A84"/>
    <w:rsid w:val="00BC5AF9"/>
    <w:rsid w:val="00BC61E5"/>
    <w:rsid w:val="00BC6325"/>
    <w:rsid w:val="00BC7569"/>
    <w:rsid w:val="00BC799A"/>
    <w:rsid w:val="00BC7A11"/>
    <w:rsid w:val="00BD04AE"/>
    <w:rsid w:val="00BD08A4"/>
    <w:rsid w:val="00BD1AC1"/>
    <w:rsid w:val="00BD3302"/>
    <w:rsid w:val="00BD346D"/>
    <w:rsid w:val="00BD3C24"/>
    <w:rsid w:val="00BD5746"/>
    <w:rsid w:val="00BD7AA8"/>
    <w:rsid w:val="00BE1F8B"/>
    <w:rsid w:val="00BE21CD"/>
    <w:rsid w:val="00BE2C35"/>
    <w:rsid w:val="00BE4DD7"/>
    <w:rsid w:val="00BE64EB"/>
    <w:rsid w:val="00BE750A"/>
    <w:rsid w:val="00BF0586"/>
    <w:rsid w:val="00BF0741"/>
    <w:rsid w:val="00BF240E"/>
    <w:rsid w:val="00BF29E8"/>
    <w:rsid w:val="00BF44DD"/>
    <w:rsid w:val="00BF59F7"/>
    <w:rsid w:val="00BF6AA6"/>
    <w:rsid w:val="00BF6E24"/>
    <w:rsid w:val="00C02A52"/>
    <w:rsid w:val="00C031B7"/>
    <w:rsid w:val="00C04FD6"/>
    <w:rsid w:val="00C0533E"/>
    <w:rsid w:val="00C05E5C"/>
    <w:rsid w:val="00C06103"/>
    <w:rsid w:val="00C06AB2"/>
    <w:rsid w:val="00C07DB3"/>
    <w:rsid w:val="00C07E9B"/>
    <w:rsid w:val="00C1096B"/>
    <w:rsid w:val="00C11B7E"/>
    <w:rsid w:val="00C14733"/>
    <w:rsid w:val="00C14931"/>
    <w:rsid w:val="00C15710"/>
    <w:rsid w:val="00C16A93"/>
    <w:rsid w:val="00C16C0F"/>
    <w:rsid w:val="00C217CF"/>
    <w:rsid w:val="00C2565A"/>
    <w:rsid w:val="00C257A8"/>
    <w:rsid w:val="00C25B22"/>
    <w:rsid w:val="00C26D7F"/>
    <w:rsid w:val="00C30759"/>
    <w:rsid w:val="00C31E16"/>
    <w:rsid w:val="00C33B64"/>
    <w:rsid w:val="00C3473E"/>
    <w:rsid w:val="00C368FE"/>
    <w:rsid w:val="00C37FE4"/>
    <w:rsid w:val="00C415D6"/>
    <w:rsid w:val="00C4235C"/>
    <w:rsid w:val="00C42EC1"/>
    <w:rsid w:val="00C43473"/>
    <w:rsid w:val="00C43561"/>
    <w:rsid w:val="00C4400D"/>
    <w:rsid w:val="00C46998"/>
    <w:rsid w:val="00C500E0"/>
    <w:rsid w:val="00C501C5"/>
    <w:rsid w:val="00C5057B"/>
    <w:rsid w:val="00C50EAA"/>
    <w:rsid w:val="00C5160D"/>
    <w:rsid w:val="00C52EB4"/>
    <w:rsid w:val="00C52ED4"/>
    <w:rsid w:val="00C53320"/>
    <w:rsid w:val="00C54B6C"/>
    <w:rsid w:val="00C54F56"/>
    <w:rsid w:val="00C54FEA"/>
    <w:rsid w:val="00C5528D"/>
    <w:rsid w:val="00C5547E"/>
    <w:rsid w:val="00C55BC7"/>
    <w:rsid w:val="00C57B95"/>
    <w:rsid w:val="00C6472D"/>
    <w:rsid w:val="00C66B1F"/>
    <w:rsid w:val="00C670D4"/>
    <w:rsid w:val="00C679B3"/>
    <w:rsid w:val="00C67C35"/>
    <w:rsid w:val="00C70FB7"/>
    <w:rsid w:val="00C71E26"/>
    <w:rsid w:val="00C72362"/>
    <w:rsid w:val="00C72965"/>
    <w:rsid w:val="00C74EC1"/>
    <w:rsid w:val="00C75C2A"/>
    <w:rsid w:val="00C75DAF"/>
    <w:rsid w:val="00C76329"/>
    <w:rsid w:val="00C76797"/>
    <w:rsid w:val="00C7762D"/>
    <w:rsid w:val="00C77832"/>
    <w:rsid w:val="00C77BBA"/>
    <w:rsid w:val="00C80868"/>
    <w:rsid w:val="00C80CCD"/>
    <w:rsid w:val="00C819ED"/>
    <w:rsid w:val="00C82315"/>
    <w:rsid w:val="00C86461"/>
    <w:rsid w:val="00C865A2"/>
    <w:rsid w:val="00C868C4"/>
    <w:rsid w:val="00C87E55"/>
    <w:rsid w:val="00C90310"/>
    <w:rsid w:val="00C943B5"/>
    <w:rsid w:val="00C945E0"/>
    <w:rsid w:val="00C94BFA"/>
    <w:rsid w:val="00C95813"/>
    <w:rsid w:val="00C95EFA"/>
    <w:rsid w:val="00C960A0"/>
    <w:rsid w:val="00C96C9A"/>
    <w:rsid w:val="00CA1AFB"/>
    <w:rsid w:val="00CA222D"/>
    <w:rsid w:val="00CA2590"/>
    <w:rsid w:val="00CA2714"/>
    <w:rsid w:val="00CA3C70"/>
    <w:rsid w:val="00CA4A73"/>
    <w:rsid w:val="00CA4C4E"/>
    <w:rsid w:val="00CA58FF"/>
    <w:rsid w:val="00CA609E"/>
    <w:rsid w:val="00CA6BDC"/>
    <w:rsid w:val="00CA7515"/>
    <w:rsid w:val="00CA7E74"/>
    <w:rsid w:val="00CB1AE1"/>
    <w:rsid w:val="00CB2145"/>
    <w:rsid w:val="00CB3069"/>
    <w:rsid w:val="00CB4EAF"/>
    <w:rsid w:val="00CB5DFB"/>
    <w:rsid w:val="00CB63D9"/>
    <w:rsid w:val="00CB68B2"/>
    <w:rsid w:val="00CB6F9F"/>
    <w:rsid w:val="00CB7356"/>
    <w:rsid w:val="00CC2338"/>
    <w:rsid w:val="00CC2DEC"/>
    <w:rsid w:val="00CC33B4"/>
    <w:rsid w:val="00CC575D"/>
    <w:rsid w:val="00CC74D7"/>
    <w:rsid w:val="00CC7DDD"/>
    <w:rsid w:val="00CD1F4F"/>
    <w:rsid w:val="00CD49CC"/>
    <w:rsid w:val="00CD4D9F"/>
    <w:rsid w:val="00CD6C4F"/>
    <w:rsid w:val="00CD6D77"/>
    <w:rsid w:val="00CE14D3"/>
    <w:rsid w:val="00CE17A3"/>
    <w:rsid w:val="00CE3BA5"/>
    <w:rsid w:val="00CE46E1"/>
    <w:rsid w:val="00CE4724"/>
    <w:rsid w:val="00CE79A5"/>
    <w:rsid w:val="00CE7B5C"/>
    <w:rsid w:val="00CF084E"/>
    <w:rsid w:val="00CF117B"/>
    <w:rsid w:val="00CF180C"/>
    <w:rsid w:val="00CF251E"/>
    <w:rsid w:val="00CF2D03"/>
    <w:rsid w:val="00CF4166"/>
    <w:rsid w:val="00CF45B0"/>
    <w:rsid w:val="00CF50F2"/>
    <w:rsid w:val="00CF5778"/>
    <w:rsid w:val="00CF5858"/>
    <w:rsid w:val="00CF5F16"/>
    <w:rsid w:val="00D00671"/>
    <w:rsid w:val="00D01AB8"/>
    <w:rsid w:val="00D01BBD"/>
    <w:rsid w:val="00D0292A"/>
    <w:rsid w:val="00D04CA6"/>
    <w:rsid w:val="00D0589E"/>
    <w:rsid w:val="00D0754F"/>
    <w:rsid w:val="00D10377"/>
    <w:rsid w:val="00D1408B"/>
    <w:rsid w:val="00D1506D"/>
    <w:rsid w:val="00D15E7B"/>
    <w:rsid w:val="00D16A37"/>
    <w:rsid w:val="00D25244"/>
    <w:rsid w:val="00D25286"/>
    <w:rsid w:val="00D26672"/>
    <w:rsid w:val="00D26867"/>
    <w:rsid w:val="00D30498"/>
    <w:rsid w:val="00D30972"/>
    <w:rsid w:val="00D31853"/>
    <w:rsid w:val="00D32495"/>
    <w:rsid w:val="00D3299D"/>
    <w:rsid w:val="00D33392"/>
    <w:rsid w:val="00D33E9B"/>
    <w:rsid w:val="00D33F40"/>
    <w:rsid w:val="00D35E48"/>
    <w:rsid w:val="00D36E1B"/>
    <w:rsid w:val="00D37C9F"/>
    <w:rsid w:val="00D37E48"/>
    <w:rsid w:val="00D41D8C"/>
    <w:rsid w:val="00D44214"/>
    <w:rsid w:val="00D45181"/>
    <w:rsid w:val="00D45405"/>
    <w:rsid w:val="00D46E49"/>
    <w:rsid w:val="00D50C2F"/>
    <w:rsid w:val="00D51281"/>
    <w:rsid w:val="00D51311"/>
    <w:rsid w:val="00D516C5"/>
    <w:rsid w:val="00D53446"/>
    <w:rsid w:val="00D54460"/>
    <w:rsid w:val="00D575E5"/>
    <w:rsid w:val="00D577DC"/>
    <w:rsid w:val="00D60B2A"/>
    <w:rsid w:val="00D61365"/>
    <w:rsid w:val="00D61F4D"/>
    <w:rsid w:val="00D62305"/>
    <w:rsid w:val="00D6284E"/>
    <w:rsid w:val="00D63235"/>
    <w:rsid w:val="00D63579"/>
    <w:rsid w:val="00D63846"/>
    <w:rsid w:val="00D64033"/>
    <w:rsid w:val="00D724E2"/>
    <w:rsid w:val="00D74000"/>
    <w:rsid w:val="00D748D6"/>
    <w:rsid w:val="00D75777"/>
    <w:rsid w:val="00D75DC2"/>
    <w:rsid w:val="00D76802"/>
    <w:rsid w:val="00D76B0D"/>
    <w:rsid w:val="00D808C5"/>
    <w:rsid w:val="00D814AA"/>
    <w:rsid w:val="00D81B85"/>
    <w:rsid w:val="00D852D2"/>
    <w:rsid w:val="00D8597D"/>
    <w:rsid w:val="00D85F3B"/>
    <w:rsid w:val="00D876E5"/>
    <w:rsid w:val="00D877BD"/>
    <w:rsid w:val="00D91DC6"/>
    <w:rsid w:val="00D928E1"/>
    <w:rsid w:val="00D945B9"/>
    <w:rsid w:val="00D94795"/>
    <w:rsid w:val="00D959C0"/>
    <w:rsid w:val="00D96FDC"/>
    <w:rsid w:val="00D97C23"/>
    <w:rsid w:val="00D97F9D"/>
    <w:rsid w:val="00DA08AB"/>
    <w:rsid w:val="00DA08EC"/>
    <w:rsid w:val="00DA1315"/>
    <w:rsid w:val="00DA1634"/>
    <w:rsid w:val="00DA1753"/>
    <w:rsid w:val="00DA2FE3"/>
    <w:rsid w:val="00DA5786"/>
    <w:rsid w:val="00DA6920"/>
    <w:rsid w:val="00DA7271"/>
    <w:rsid w:val="00DA799E"/>
    <w:rsid w:val="00DB141A"/>
    <w:rsid w:val="00DB143B"/>
    <w:rsid w:val="00DB19A9"/>
    <w:rsid w:val="00DB266E"/>
    <w:rsid w:val="00DB29BD"/>
    <w:rsid w:val="00DB3E16"/>
    <w:rsid w:val="00DB4A68"/>
    <w:rsid w:val="00DB54EA"/>
    <w:rsid w:val="00DB58E9"/>
    <w:rsid w:val="00DB602C"/>
    <w:rsid w:val="00DB67BC"/>
    <w:rsid w:val="00DC06BF"/>
    <w:rsid w:val="00DC09CB"/>
    <w:rsid w:val="00DC0A12"/>
    <w:rsid w:val="00DC0C8A"/>
    <w:rsid w:val="00DC1495"/>
    <w:rsid w:val="00DC29CE"/>
    <w:rsid w:val="00DC470E"/>
    <w:rsid w:val="00DC589C"/>
    <w:rsid w:val="00DC6C10"/>
    <w:rsid w:val="00DC76A8"/>
    <w:rsid w:val="00DC7885"/>
    <w:rsid w:val="00DC7B9F"/>
    <w:rsid w:val="00DD0A61"/>
    <w:rsid w:val="00DD2662"/>
    <w:rsid w:val="00DD2D2F"/>
    <w:rsid w:val="00DD4311"/>
    <w:rsid w:val="00DD6AA2"/>
    <w:rsid w:val="00DD6EBB"/>
    <w:rsid w:val="00DD7B15"/>
    <w:rsid w:val="00DD7E69"/>
    <w:rsid w:val="00DE1A7E"/>
    <w:rsid w:val="00DE1CB7"/>
    <w:rsid w:val="00DE3CF4"/>
    <w:rsid w:val="00DE3D33"/>
    <w:rsid w:val="00DE4E7D"/>
    <w:rsid w:val="00DE604D"/>
    <w:rsid w:val="00DE6D57"/>
    <w:rsid w:val="00DE7F6D"/>
    <w:rsid w:val="00DF00FF"/>
    <w:rsid w:val="00DF0E8F"/>
    <w:rsid w:val="00DF1238"/>
    <w:rsid w:val="00DF1E1F"/>
    <w:rsid w:val="00DF25F2"/>
    <w:rsid w:val="00DF316A"/>
    <w:rsid w:val="00DF3C4E"/>
    <w:rsid w:val="00DF3D83"/>
    <w:rsid w:val="00DF51F1"/>
    <w:rsid w:val="00DF62F2"/>
    <w:rsid w:val="00DF649D"/>
    <w:rsid w:val="00DF7107"/>
    <w:rsid w:val="00DF73DE"/>
    <w:rsid w:val="00DF76A2"/>
    <w:rsid w:val="00E01632"/>
    <w:rsid w:val="00E02BBA"/>
    <w:rsid w:val="00E0333B"/>
    <w:rsid w:val="00E03693"/>
    <w:rsid w:val="00E03D0B"/>
    <w:rsid w:val="00E03FCD"/>
    <w:rsid w:val="00E06767"/>
    <w:rsid w:val="00E105CB"/>
    <w:rsid w:val="00E106FA"/>
    <w:rsid w:val="00E158FF"/>
    <w:rsid w:val="00E20429"/>
    <w:rsid w:val="00E208A1"/>
    <w:rsid w:val="00E239E6"/>
    <w:rsid w:val="00E30112"/>
    <w:rsid w:val="00E31B4F"/>
    <w:rsid w:val="00E31C1D"/>
    <w:rsid w:val="00E33C2C"/>
    <w:rsid w:val="00E346FC"/>
    <w:rsid w:val="00E351F0"/>
    <w:rsid w:val="00E359CE"/>
    <w:rsid w:val="00E362BE"/>
    <w:rsid w:val="00E376E8"/>
    <w:rsid w:val="00E41AC3"/>
    <w:rsid w:val="00E422BD"/>
    <w:rsid w:val="00E442F9"/>
    <w:rsid w:val="00E50DDC"/>
    <w:rsid w:val="00E52774"/>
    <w:rsid w:val="00E53D74"/>
    <w:rsid w:val="00E541CD"/>
    <w:rsid w:val="00E567FE"/>
    <w:rsid w:val="00E57178"/>
    <w:rsid w:val="00E5793C"/>
    <w:rsid w:val="00E57FAC"/>
    <w:rsid w:val="00E60D86"/>
    <w:rsid w:val="00E61A06"/>
    <w:rsid w:val="00E62652"/>
    <w:rsid w:val="00E62915"/>
    <w:rsid w:val="00E64166"/>
    <w:rsid w:val="00E66E98"/>
    <w:rsid w:val="00E67735"/>
    <w:rsid w:val="00E67FEC"/>
    <w:rsid w:val="00E700BE"/>
    <w:rsid w:val="00E71A28"/>
    <w:rsid w:val="00E726DF"/>
    <w:rsid w:val="00E75432"/>
    <w:rsid w:val="00E77765"/>
    <w:rsid w:val="00E777B4"/>
    <w:rsid w:val="00E77E3E"/>
    <w:rsid w:val="00E81412"/>
    <w:rsid w:val="00E82E03"/>
    <w:rsid w:val="00E8315B"/>
    <w:rsid w:val="00E8495F"/>
    <w:rsid w:val="00E86248"/>
    <w:rsid w:val="00E8771B"/>
    <w:rsid w:val="00E87B46"/>
    <w:rsid w:val="00E87EC9"/>
    <w:rsid w:val="00E92784"/>
    <w:rsid w:val="00E92B02"/>
    <w:rsid w:val="00E93DBF"/>
    <w:rsid w:val="00E94EF3"/>
    <w:rsid w:val="00E9510B"/>
    <w:rsid w:val="00E9606B"/>
    <w:rsid w:val="00E971DA"/>
    <w:rsid w:val="00EA0A0D"/>
    <w:rsid w:val="00EA1C77"/>
    <w:rsid w:val="00EA29C9"/>
    <w:rsid w:val="00EB02E7"/>
    <w:rsid w:val="00EB26BB"/>
    <w:rsid w:val="00EB2D11"/>
    <w:rsid w:val="00EB2F2B"/>
    <w:rsid w:val="00EB4486"/>
    <w:rsid w:val="00EB6327"/>
    <w:rsid w:val="00EB6715"/>
    <w:rsid w:val="00EC0631"/>
    <w:rsid w:val="00EC0F53"/>
    <w:rsid w:val="00EC1260"/>
    <w:rsid w:val="00EC12CD"/>
    <w:rsid w:val="00EC1AAF"/>
    <w:rsid w:val="00EC221A"/>
    <w:rsid w:val="00EC23D8"/>
    <w:rsid w:val="00EC277F"/>
    <w:rsid w:val="00EC3BE2"/>
    <w:rsid w:val="00EC723F"/>
    <w:rsid w:val="00ED0079"/>
    <w:rsid w:val="00ED1246"/>
    <w:rsid w:val="00ED1851"/>
    <w:rsid w:val="00ED25EE"/>
    <w:rsid w:val="00ED351F"/>
    <w:rsid w:val="00ED44F8"/>
    <w:rsid w:val="00ED5012"/>
    <w:rsid w:val="00ED7AFA"/>
    <w:rsid w:val="00EE04AF"/>
    <w:rsid w:val="00EE0D79"/>
    <w:rsid w:val="00EE1A20"/>
    <w:rsid w:val="00EE478E"/>
    <w:rsid w:val="00EE6F69"/>
    <w:rsid w:val="00EE73AC"/>
    <w:rsid w:val="00EF038F"/>
    <w:rsid w:val="00EF0B9D"/>
    <w:rsid w:val="00EF1387"/>
    <w:rsid w:val="00EF18B6"/>
    <w:rsid w:val="00EF289A"/>
    <w:rsid w:val="00EF3C2C"/>
    <w:rsid w:val="00EF449F"/>
    <w:rsid w:val="00EF4D89"/>
    <w:rsid w:val="00EF6996"/>
    <w:rsid w:val="00EF7327"/>
    <w:rsid w:val="00F00B51"/>
    <w:rsid w:val="00F019A3"/>
    <w:rsid w:val="00F02FAE"/>
    <w:rsid w:val="00F046A9"/>
    <w:rsid w:val="00F06E6A"/>
    <w:rsid w:val="00F07212"/>
    <w:rsid w:val="00F10982"/>
    <w:rsid w:val="00F11468"/>
    <w:rsid w:val="00F12580"/>
    <w:rsid w:val="00F13B10"/>
    <w:rsid w:val="00F13C42"/>
    <w:rsid w:val="00F15CC0"/>
    <w:rsid w:val="00F16A7C"/>
    <w:rsid w:val="00F16B66"/>
    <w:rsid w:val="00F222AB"/>
    <w:rsid w:val="00F2345D"/>
    <w:rsid w:val="00F2434B"/>
    <w:rsid w:val="00F2543D"/>
    <w:rsid w:val="00F25574"/>
    <w:rsid w:val="00F25A6E"/>
    <w:rsid w:val="00F25F3A"/>
    <w:rsid w:val="00F26355"/>
    <w:rsid w:val="00F2661F"/>
    <w:rsid w:val="00F269B6"/>
    <w:rsid w:val="00F26DFE"/>
    <w:rsid w:val="00F277A5"/>
    <w:rsid w:val="00F27C18"/>
    <w:rsid w:val="00F27C25"/>
    <w:rsid w:val="00F306BC"/>
    <w:rsid w:val="00F30E27"/>
    <w:rsid w:val="00F3150A"/>
    <w:rsid w:val="00F316A3"/>
    <w:rsid w:val="00F318BA"/>
    <w:rsid w:val="00F32DC4"/>
    <w:rsid w:val="00F34D14"/>
    <w:rsid w:val="00F35428"/>
    <w:rsid w:val="00F378FC"/>
    <w:rsid w:val="00F37F3B"/>
    <w:rsid w:val="00F42380"/>
    <w:rsid w:val="00F423B9"/>
    <w:rsid w:val="00F43F8A"/>
    <w:rsid w:val="00F458FD"/>
    <w:rsid w:val="00F4725E"/>
    <w:rsid w:val="00F47271"/>
    <w:rsid w:val="00F47457"/>
    <w:rsid w:val="00F47698"/>
    <w:rsid w:val="00F47BC8"/>
    <w:rsid w:val="00F50C12"/>
    <w:rsid w:val="00F517EF"/>
    <w:rsid w:val="00F5204C"/>
    <w:rsid w:val="00F52EED"/>
    <w:rsid w:val="00F547CF"/>
    <w:rsid w:val="00F54980"/>
    <w:rsid w:val="00F54B49"/>
    <w:rsid w:val="00F55BF9"/>
    <w:rsid w:val="00F56DFD"/>
    <w:rsid w:val="00F573AE"/>
    <w:rsid w:val="00F57C0D"/>
    <w:rsid w:val="00F60B87"/>
    <w:rsid w:val="00F60EC7"/>
    <w:rsid w:val="00F6121F"/>
    <w:rsid w:val="00F62E01"/>
    <w:rsid w:val="00F64953"/>
    <w:rsid w:val="00F6614A"/>
    <w:rsid w:val="00F661ED"/>
    <w:rsid w:val="00F66C03"/>
    <w:rsid w:val="00F67682"/>
    <w:rsid w:val="00F67D2B"/>
    <w:rsid w:val="00F713AA"/>
    <w:rsid w:val="00F72D8D"/>
    <w:rsid w:val="00F73851"/>
    <w:rsid w:val="00F74C8B"/>
    <w:rsid w:val="00F75AE6"/>
    <w:rsid w:val="00F75D5F"/>
    <w:rsid w:val="00F7662B"/>
    <w:rsid w:val="00F76C20"/>
    <w:rsid w:val="00F80C87"/>
    <w:rsid w:val="00F816F5"/>
    <w:rsid w:val="00F82A27"/>
    <w:rsid w:val="00F82D88"/>
    <w:rsid w:val="00F86591"/>
    <w:rsid w:val="00F87740"/>
    <w:rsid w:val="00F901AF"/>
    <w:rsid w:val="00F905A7"/>
    <w:rsid w:val="00F90CE6"/>
    <w:rsid w:val="00F9187A"/>
    <w:rsid w:val="00F9459F"/>
    <w:rsid w:val="00F94CF8"/>
    <w:rsid w:val="00F953F4"/>
    <w:rsid w:val="00F97CD1"/>
    <w:rsid w:val="00FA45BC"/>
    <w:rsid w:val="00FA4BA3"/>
    <w:rsid w:val="00FA5209"/>
    <w:rsid w:val="00FA5C78"/>
    <w:rsid w:val="00FA6D3D"/>
    <w:rsid w:val="00FA77C9"/>
    <w:rsid w:val="00FA7C7E"/>
    <w:rsid w:val="00FA7E00"/>
    <w:rsid w:val="00FB1C8F"/>
    <w:rsid w:val="00FB2234"/>
    <w:rsid w:val="00FB471C"/>
    <w:rsid w:val="00FB683A"/>
    <w:rsid w:val="00FB7256"/>
    <w:rsid w:val="00FC193A"/>
    <w:rsid w:val="00FC5894"/>
    <w:rsid w:val="00FC5A11"/>
    <w:rsid w:val="00FC701E"/>
    <w:rsid w:val="00FC73AF"/>
    <w:rsid w:val="00FC7DDB"/>
    <w:rsid w:val="00FD0D79"/>
    <w:rsid w:val="00FD14C3"/>
    <w:rsid w:val="00FD3998"/>
    <w:rsid w:val="00FD4480"/>
    <w:rsid w:val="00FD5739"/>
    <w:rsid w:val="00FD6E25"/>
    <w:rsid w:val="00FE02A3"/>
    <w:rsid w:val="00FE0F8D"/>
    <w:rsid w:val="00FE1422"/>
    <w:rsid w:val="00FE453C"/>
    <w:rsid w:val="00FE459A"/>
    <w:rsid w:val="00FE64EB"/>
    <w:rsid w:val="00FE7D86"/>
    <w:rsid w:val="00FF0E0D"/>
    <w:rsid w:val="00FF132C"/>
    <w:rsid w:val="00FF3815"/>
    <w:rsid w:val="00FF3CD9"/>
    <w:rsid w:val="00FF64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23236e"/>
    </o:shapedefaults>
    <o:shapelayout v:ext="edit">
      <o:idmap v:ext="edit" data="1"/>
    </o:shapelayout>
  </w:shapeDefaults>
  <w:decimalSymbol w:val="."/>
  <w:listSeparator w:val=","/>
  <w15:docId w15:val="{1B566B15-D752-4351-8A5D-FEB12ABF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de-DE" w:eastAsia="de-DE" w:bidi="ar-SA"/>
      </w:rPr>
    </w:rPrDefault>
    <w:pPrDefault/>
  </w:docDefaults>
  <w:latentStyles w:defLockedState="0" w:defUIPriority="0" w:defSemiHidden="0" w:defUnhideWhenUsed="0" w:defQFormat="0" w:count="375">
    <w:lsdException w:name="Normal" w:qFormat="1"/>
    <w:lsdException w:name="heading 2" w:semiHidden="1" w:qFormat="1"/>
    <w:lsdException w:name="heading 3" w:semiHidden="1" w:uiPriority="99"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qFormat/>
    <w:rsid w:val="00272832"/>
    <w:rPr>
      <w:rFonts w:ascii="Arial" w:hAnsi="Arial"/>
      <w:szCs w:val="24"/>
    </w:rPr>
  </w:style>
  <w:style w:type="paragraph" w:styleId="Heading1">
    <w:name w:val="heading 1"/>
    <w:basedOn w:val="Normal"/>
    <w:next w:val="Normal"/>
    <w:link w:val="Heading1Char"/>
    <w:semiHidden/>
    <w:rsid w:val="00417C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qFormat/>
    <w:rsid w:val="00501FB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rsid w:val="0014685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qFormat/>
    <w:rsid w:val="00146850"/>
    <w:pPr>
      <w:keepNext/>
      <w:keepLines/>
      <w:numPr>
        <w:ilvl w:val="3"/>
        <w:numId w:val="4"/>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1468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14685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685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685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468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ENTSO-E Table"/>
    <w:basedOn w:val="TableNormal"/>
    <w:rsid w:val="00015A04"/>
    <w:tblPr>
      <w:tblStyleRowBandSize w:val="1"/>
      <w:tblStyleColBandSize w:val="1"/>
      <w:tblBorders>
        <w:insideV w:val="single" w:sz="12" w:space="0" w:color="FFFFFF"/>
      </w:tblBorders>
      <w:tblCellMar>
        <w:top w:w="68" w:type="dxa"/>
        <w:left w:w="57" w:type="dxa"/>
        <w:bottom w:w="68" w:type="dxa"/>
        <w:right w:w="57" w:type="dxa"/>
      </w:tblCellMar>
    </w:tblPr>
    <w:tcPr>
      <w:shd w:val="clear" w:color="auto" w:fill="auto"/>
    </w:tcPr>
    <w:tblStylePr w:type="firstRow">
      <w:rPr>
        <w:rFonts w:ascii="Arial" w:hAnsi="Arial"/>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sz w:val="22"/>
      </w:rPr>
    </w:tblStylePr>
    <w:tblStylePr w:type="firstCol">
      <w:rPr>
        <w:rFonts w:ascii="Times New Roman" w:hAnsi="Times New Roman"/>
        <w:sz w:val="22"/>
      </w:rPr>
      <w:tblPr>
        <w:tblCellMar>
          <w:top w:w="34" w:type="dxa"/>
          <w:left w:w="57" w:type="dxa"/>
          <w:bottom w:w="34" w:type="dxa"/>
          <w:right w:w="85" w:type="dxa"/>
        </w:tblCellMar>
      </w:tblPr>
    </w:tblStylePr>
    <w:tblStylePr w:type="lastCol">
      <w:rPr>
        <w:rFonts w:ascii="Times New Roman" w:hAnsi="Times New Roman"/>
        <w:sz w:val="22"/>
      </w:rPr>
    </w:tblStylePr>
    <w:tblStylePr w:type="band2Vert">
      <w:rPr>
        <w:rFonts w:ascii="Times New Roman" w:hAnsi="Times New Roman"/>
      </w:rPr>
    </w:tblStylePr>
    <w:tblStylePr w:type="band1Horz">
      <w:rPr>
        <w:rFonts w:ascii="Times New Roman" w:hAnsi="Times New Roman"/>
        <w:sz w:val="18"/>
      </w:rPr>
      <w:tblPr/>
      <w:tcPr>
        <w:shd w:val="clear" w:color="auto" w:fill="D9D9D9" w:themeFill="background1" w:themeFillShade="D9"/>
      </w:tcPr>
    </w:tblStylePr>
  </w:style>
  <w:style w:type="paragraph" w:customStyle="1" w:styleId="headlineheader">
    <w:name w:val="headline header"/>
    <w:link w:val="headlineheaderZchn"/>
    <w:rsid w:val="000C304C"/>
    <w:pPr>
      <w:spacing w:after="200" w:line="380" w:lineRule="exact"/>
    </w:pPr>
    <w:rPr>
      <w:rFonts w:ascii="Arial" w:hAnsi="Arial"/>
      <w:b/>
      <w:bCs/>
      <w:color w:val="23236E"/>
      <w:sz w:val="40"/>
      <w:szCs w:val="24"/>
      <w:lang w:val="en-GB"/>
    </w:rPr>
  </w:style>
  <w:style w:type="character" w:customStyle="1" w:styleId="headlineheaderZchn">
    <w:name w:val="headline header Zchn"/>
    <w:basedOn w:val="DefaultParagraphFont"/>
    <w:link w:val="headlineheader"/>
    <w:rsid w:val="00F13C42"/>
    <w:rPr>
      <w:rFonts w:ascii="Arial" w:hAnsi="Arial"/>
      <w:b/>
      <w:bCs/>
      <w:color w:val="23236E"/>
      <w:sz w:val="40"/>
      <w:szCs w:val="24"/>
      <w:lang w:val="en-GB"/>
    </w:rPr>
  </w:style>
  <w:style w:type="paragraph" w:customStyle="1" w:styleId="exampleheaderdate">
    <w:name w:val="example header date"/>
    <w:basedOn w:val="headlineheader"/>
    <w:link w:val="exampleheaderdateZchn"/>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semiHidden/>
    <w:rsid w:val="00A7023E"/>
    <w:rPr>
      <w:rFonts w:ascii="Arial" w:hAnsi="Arial"/>
      <w:b/>
      <w:bCs/>
      <w:color w:val="23236E"/>
      <w:sz w:val="24"/>
      <w:szCs w:val="24"/>
      <w:lang w:val="en-GB"/>
    </w:rPr>
  </w:style>
  <w:style w:type="paragraph" w:customStyle="1" w:styleId="HEADERexample">
    <w:name w:val="HEADER example"/>
    <w:semiHidden/>
    <w:rsid w:val="00755B42"/>
    <w:pPr>
      <w:pBdr>
        <w:bottom w:val="single" w:sz="6" w:space="5" w:color="23236E"/>
      </w:pBdr>
      <w:spacing w:after="320"/>
    </w:pPr>
    <w:rPr>
      <w:rFonts w:ascii="Arial" w:hAnsi="Arial"/>
      <w:b/>
      <w:bCs/>
      <w:color w:val="23236E"/>
      <w:sz w:val="40"/>
      <w:lang w:val="en-GB"/>
    </w:rPr>
  </w:style>
  <w:style w:type="character" w:customStyle="1" w:styleId="tabletext">
    <w:name w:val="table text"/>
    <w:basedOn w:val="DefaultParagraphFont"/>
    <w:uiPriority w:val="2"/>
    <w:qFormat/>
    <w:rsid w:val="00A36B08"/>
    <w:rPr>
      <w:rFonts w:ascii="Times New Roman" w:hAnsi="Times New Roman"/>
      <w:sz w:val="22"/>
      <w:lang w:val="en-GB"/>
    </w:rPr>
  </w:style>
  <w:style w:type="paragraph" w:styleId="BalloonText">
    <w:name w:val="Balloon Text"/>
    <w:basedOn w:val="Normal"/>
    <w:link w:val="BalloonTextChar"/>
    <w:semiHidden/>
    <w:rsid w:val="004247C4"/>
    <w:rPr>
      <w:rFonts w:ascii="Tahoma" w:hAnsi="Tahoma" w:cs="Tahoma"/>
      <w:sz w:val="16"/>
      <w:szCs w:val="16"/>
    </w:rPr>
  </w:style>
  <w:style w:type="character" w:customStyle="1" w:styleId="BalloonTextChar">
    <w:name w:val="Balloon Text Char"/>
    <w:basedOn w:val="DefaultParagraphFont"/>
    <w:link w:val="BalloonText"/>
    <w:semiHidden/>
    <w:rsid w:val="004247C4"/>
    <w:rPr>
      <w:rFonts w:ascii="Tahoma" w:hAnsi="Tahoma" w:cs="Tahoma"/>
      <w:sz w:val="16"/>
      <w:szCs w:val="16"/>
    </w:rPr>
  </w:style>
  <w:style w:type="paragraph" w:customStyle="1" w:styleId="Day14pt">
    <w:name w:val="Day 14 pt"/>
    <w:basedOn w:val="exampleheaderdate"/>
    <w:next w:val="Normal"/>
    <w:link w:val="Day14ptZchn1"/>
    <w:semiHidden/>
    <w:rsid w:val="00371607"/>
    <w:pPr>
      <w:spacing w:after="120"/>
    </w:pPr>
    <w:rPr>
      <w:b/>
      <w:sz w:val="28"/>
      <w:szCs w:val="28"/>
    </w:rPr>
  </w:style>
  <w:style w:type="character" w:customStyle="1" w:styleId="Day14ptZchn1">
    <w:name w:val="Day 14 pt Zchn1"/>
    <w:basedOn w:val="exampleheaderdateZchn"/>
    <w:link w:val="Day14pt"/>
    <w:semiHidden/>
    <w:rsid w:val="00A7023E"/>
    <w:rPr>
      <w:rFonts w:ascii="Arial" w:hAnsi="Arial"/>
      <w:b/>
      <w:bCs/>
      <w:color w:val="23236E"/>
      <w:sz w:val="28"/>
      <w:szCs w:val="28"/>
      <w:lang w:val="en-GB"/>
    </w:rPr>
  </w:style>
  <w:style w:type="character" w:customStyle="1" w:styleId="Day14ptZchn">
    <w:name w:val="Day 14 pt Zchn"/>
    <w:basedOn w:val="exampleheaderdateZchn"/>
    <w:rsid w:val="00F13C42"/>
    <w:rPr>
      <w:rFonts w:ascii="Arial" w:hAnsi="Arial"/>
      <w:b/>
      <w:bCs/>
      <w:color w:val="23236E"/>
      <w:sz w:val="24"/>
      <w:szCs w:val="24"/>
      <w:lang w:val="en-GB"/>
    </w:rPr>
  </w:style>
  <w:style w:type="paragraph" w:styleId="ListParagraph">
    <w:name w:val="List Paragraph"/>
    <w:basedOn w:val="Normal"/>
    <w:link w:val="ListParagraphChar"/>
    <w:uiPriority w:val="34"/>
    <w:qFormat/>
    <w:rsid w:val="002F1C72"/>
    <w:pPr>
      <w:ind w:left="720"/>
      <w:contextualSpacing/>
    </w:pPr>
  </w:style>
  <w:style w:type="paragraph" w:customStyle="1" w:styleId="headline1">
    <w:name w:val="headline 1"/>
    <w:next w:val="textregular"/>
    <w:link w:val="headline1Zchn"/>
    <w:qFormat/>
    <w:rsid w:val="00CF084E"/>
    <w:pPr>
      <w:numPr>
        <w:numId w:val="4"/>
      </w:numPr>
      <w:spacing w:before="400" w:after="120" w:line="340" w:lineRule="exact"/>
    </w:pPr>
    <w:rPr>
      <w:rFonts w:ascii="Arial" w:hAnsi="Arial"/>
      <w:b/>
      <w:color w:val="23236E"/>
      <w:sz w:val="28"/>
      <w:szCs w:val="28"/>
      <w:lang w:val="en-GB"/>
    </w:rPr>
  </w:style>
  <w:style w:type="character" w:customStyle="1" w:styleId="headline1Zchn">
    <w:name w:val="headline 1 Zchn"/>
    <w:basedOn w:val="DefaultParagraphFont"/>
    <w:link w:val="headline1"/>
    <w:rsid w:val="00CF084E"/>
    <w:rPr>
      <w:rFonts w:ascii="Arial" w:hAnsi="Arial"/>
      <w:b/>
      <w:color w:val="23236E"/>
      <w:sz w:val="28"/>
      <w:szCs w:val="28"/>
      <w:lang w:val="en-GB"/>
    </w:rPr>
  </w:style>
  <w:style w:type="paragraph" w:customStyle="1" w:styleId="tablehead">
    <w:name w:val="table head"/>
    <w:basedOn w:val="exampleheaderdate"/>
    <w:link w:val="tableheadZchn"/>
    <w:uiPriority w:val="2"/>
    <w:qFormat/>
    <w:rsid w:val="00D33F40"/>
    <w:rPr>
      <w:b/>
      <w:sz w:val="28"/>
      <w:szCs w:val="28"/>
    </w:rPr>
  </w:style>
  <w:style w:type="character" w:customStyle="1" w:styleId="tableheadZchn">
    <w:name w:val="table head Zchn"/>
    <w:basedOn w:val="exampleheaderdateZchn"/>
    <w:link w:val="tablehead"/>
    <w:uiPriority w:val="2"/>
    <w:rsid w:val="00D33F40"/>
    <w:rPr>
      <w:rFonts w:ascii="Arial" w:hAnsi="Arial"/>
      <w:b/>
      <w:bCs/>
      <w:color w:val="23236E"/>
      <w:sz w:val="28"/>
      <w:szCs w:val="28"/>
      <w:lang w:val="en-GB"/>
    </w:rPr>
  </w:style>
  <w:style w:type="paragraph" w:customStyle="1" w:styleId="textregular">
    <w:name w:val="text regular"/>
    <w:link w:val="textregularZchn"/>
    <w:qFormat/>
    <w:rsid w:val="00366C1C"/>
    <w:pPr>
      <w:spacing w:after="120"/>
      <w:jc w:val="both"/>
    </w:pPr>
    <w:rPr>
      <w:szCs w:val="19"/>
      <w:lang w:val="en-GB"/>
    </w:rPr>
  </w:style>
  <w:style w:type="character" w:customStyle="1" w:styleId="textregularZchn">
    <w:name w:val="text regular Zchn"/>
    <w:basedOn w:val="headline1Zchn"/>
    <w:link w:val="textregular"/>
    <w:rsid w:val="00366C1C"/>
    <w:rPr>
      <w:rFonts w:ascii="Arial" w:hAnsi="Arial"/>
      <w:b/>
      <w:color w:val="23236E"/>
      <w:sz w:val="22"/>
      <w:szCs w:val="19"/>
      <w:lang w:val="en-GB"/>
    </w:rPr>
  </w:style>
  <w:style w:type="paragraph" w:customStyle="1" w:styleId="decisionhead">
    <w:name w:val="decision head"/>
    <w:next w:val="Normal"/>
    <w:link w:val="decisionheadZchn"/>
    <w:uiPriority w:val="3"/>
    <w:qFormat/>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rPr>
  </w:style>
  <w:style w:type="character" w:customStyle="1" w:styleId="decisionheadZchn">
    <w:name w:val="decision head Zchn"/>
    <w:basedOn w:val="DefaultParagraphFont"/>
    <w:link w:val="decisionhead"/>
    <w:uiPriority w:val="3"/>
    <w:rsid w:val="001330E2"/>
    <w:rPr>
      <w:rFonts w:ascii="Arial" w:hAnsi="Arial" w:cs="Arial"/>
      <w:b/>
      <w:color w:val="23236E"/>
      <w:sz w:val="24"/>
      <w:shd w:val="clear" w:color="auto" w:fill="B4B4C8"/>
      <w:lang w:val="en-GB"/>
    </w:rPr>
  </w:style>
  <w:style w:type="paragraph" w:customStyle="1" w:styleId="headline3">
    <w:name w:val="headline 3"/>
    <w:basedOn w:val="textregular"/>
    <w:next w:val="textregular"/>
    <w:link w:val="headline3Zchn"/>
    <w:qFormat/>
    <w:rsid w:val="00D33F40"/>
    <w:pPr>
      <w:spacing w:after="20"/>
    </w:pPr>
    <w:rPr>
      <w:b/>
    </w:rPr>
  </w:style>
  <w:style w:type="character" w:customStyle="1" w:styleId="headline3Zchn">
    <w:name w:val="headline 3 Zchn"/>
    <w:basedOn w:val="textregularZchn"/>
    <w:link w:val="headline3"/>
    <w:rsid w:val="00D33F40"/>
    <w:rPr>
      <w:rFonts w:ascii="Arial" w:hAnsi="Arial"/>
      <w:b/>
      <w:color w:val="23236E"/>
      <w:sz w:val="22"/>
      <w:szCs w:val="19"/>
      <w:lang w:val="en-GB"/>
    </w:rPr>
  </w:style>
  <w:style w:type="paragraph" w:customStyle="1" w:styleId="textenumeration">
    <w:name w:val="text enumeration"/>
    <w:link w:val="textenumerationZchn"/>
    <w:uiPriority w:val="1"/>
    <w:qFormat/>
    <w:rsid w:val="00455CC4"/>
    <w:pPr>
      <w:numPr>
        <w:numId w:val="2"/>
      </w:numPr>
      <w:spacing w:after="120"/>
      <w:contextualSpacing/>
    </w:pPr>
    <w:rPr>
      <w:szCs w:val="19"/>
      <w:lang w:val="en-GB"/>
    </w:rPr>
  </w:style>
  <w:style w:type="character" w:customStyle="1" w:styleId="textenumerationZchn">
    <w:name w:val="text enumeration Zchn"/>
    <w:basedOn w:val="textregularZchn"/>
    <w:link w:val="textenumeration"/>
    <w:uiPriority w:val="1"/>
    <w:rsid w:val="00455CC4"/>
    <w:rPr>
      <w:rFonts w:ascii="Arial" w:hAnsi="Arial"/>
      <w:b w:val="0"/>
      <w:color w:val="23236E"/>
      <w:sz w:val="22"/>
      <w:szCs w:val="19"/>
      <w:lang w:val="en-GB"/>
    </w:rPr>
  </w:style>
  <w:style w:type="paragraph" w:customStyle="1" w:styleId="textbullets">
    <w:name w:val="text bullets"/>
    <w:link w:val="textbulletsZchn"/>
    <w:uiPriority w:val="1"/>
    <w:qFormat/>
    <w:rsid w:val="00BC38B7"/>
    <w:pPr>
      <w:numPr>
        <w:numId w:val="3"/>
      </w:numPr>
      <w:contextualSpacing/>
    </w:pPr>
    <w:rPr>
      <w:szCs w:val="19"/>
      <w:lang w:val="en-GB"/>
    </w:rPr>
  </w:style>
  <w:style w:type="character" w:customStyle="1" w:styleId="textbulletsZchn">
    <w:name w:val="text bullets Zchn"/>
    <w:basedOn w:val="textregularZchn"/>
    <w:link w:val="textbullets"/>
    <w:uiPriority w:val="1"/>
    <w:rsid w:val="001330E2"/>
    <w:rPr>
      <w:rFonts w:ascii="Arial" w:hAnsi="Arial"/>
      <w:b w:val="0"/>
      <w:color w:val="23236E"/>
      <w:sz w:val="22"/>
      <w:szCs w:val="19"/>
      <w:lang w:val="en-GB"/>
    </w:rPr>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rsid w:val="00D0292A"/>
    <w:rPr>
      <w:rFonts w:ascii="Arial" w:hAnsi="Arial"/>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rsid w:val="00D0292A"/>
    <w:rPr>
      <w:rFonts w:ascii="Arial" w:hAnsi="Arial"/>
      <w:szCs w:val="24"/>
    </w:rPr>
  </w:style>
  <w:style w:type="paragraph" w:styleId="FootnoteText">
    <w:name w:val="footnote text"/>
    <w:aliases w:val="footnotes"/>
    <w:basedOn w:val="Normal"/>
    <w:link w:val="FootnoteTextChar"/>
    <w:uiPriority w:val="99"/>
    <w:semiHidden/>
    <w:rsid w:val="00A36B08"/>
    <w:rPr>
      <w:rFonts w:ascii="Times New Roman" w:hAnsi="Times New Roman"/>
      <w:sz w:val="19"/>
      <w:szCs w:val="20"/>
      <w:lang w:val="en-GB"/>
    </w:rPr>
  </w:style>
  <w:style w:type="character" w:customStyle="1" w:styleId="FootnoteTextChar">
    <w:name w:val="Footnote Text Char"/>
    <w:aliases w:val="footnotes Char"/>
    <w:basedOn w:val="DefaultParagraphFont"/>
    <w:link w:val="FootnoteText"/>
    <w:uiPriority w:val="99"/>
    <w:semiHidden/>
    <w:rsid w:val="00A36B08"/>
    <w:rPr>
      <w:sz w:val="19"/>
      <w:lang w:val="en-GB"/>
    </w:rPr>
  </w:style>
  <w:style w:type="character" w:styleId="FootnoteReference">
    <w:name w:val="footnote reference"/>
    <w:basedOn w:val="DefaultParagraphFont"/>
    <w:uiPriority w:val="99"/>
    <w:semiHidden/>
    <w:rsid w:val="00291401"/>
    <w:rPr>
      <w:vertAlign w:val="superscript"/>
    </w:rPr>
  </w:style>
  <w:style w:type="paragraph" w:customStyle="1" w:styleId="decisionbullet1">
    <w:name w:val="decision bullet 1"/>
    <w:basedOn w:val="Normal"/>
    <w:link w:val="decisionbullet1Zchn"/>
    <w:uiPriority w:val="3"/>
    <w:qFormat/>
    <w:rsid w:val="00B8360C"/>
    <w:pPr>
      <w:numPr>
        <w:numId w:val="1"/>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lang w:val="en-GB"/>
    </w:rPr>
  </w:style>
  <w:style w:type="character" w:customStyle="1" w:styleId="decisionbullet1Zchn">
    <w:name w:val="decision bullet 1 Zchn"/>
    <w:basedOn w:val="DefaultParagraphFont"/>
    <w:link w:val="decisionbullet1"/>
    <w:uiPriority w:val="3"/>
    <w:rsid w:val="00B8360C"/>
    <w:rPr>
      <w:position w:val="8"/>
      <w:szCs w:val="19"/>
      <w:shd w:val="clear" w:color="auto" w:fill="B4B4C8"/>
      <w:lang w:val="en-GB"/>
    </w:rPr>
  </w:style>
  <w:style w:type="paragraph" w:customStyle="1" w:styleId="decisionbullet2">
    <w:name w:val="decision bullet 2"/>
    <w:basedOn w:val="decisionbullet1"/>
    <w:link w:val="decisionbullet2Zchn"/>
    <w:uiPriority w:val="3"/>
    <w:qFormat/>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3"/>
    <w:rsid w:val="0043379B"/>
    <w:rPr>
      <w:position w:val="8"/>
      <w:szCs w:val="19"/>
      <w:shd w:val="clear" w:color="auto" w:fill="B4B4C8"/>
      <w:lang w:val="en-GB"/>
    </w:rPr>
  </w:style>
  <w:style w:type="paragraph" w:customStyle="1" w:styleId="headline2">
    <w:name w:val="headline 2"/>
    <w:basedOn w:val="headline3"/>
    <w:next w:val="textregular"/>
    <w:link w:val="headline2Car"/>
    <w:qFormat/>
    <w:rsid w:val="00E86248"/>
    <w:pPr>
      <w:keepNext/>
      <w:numPr>
        <w:numId w:val="29"/>
      </w:numPr>
      <w:spacing w:before="160" w:after="40"/>
      <w:ind w:left="357" w:hanging="357"/>
      <w:outlineLvl w:val="2"/>
    </w:pPr>
    <w:rPr>
      <w:rFonts w:cs="Arial"/>
      <w:color w:val="23236E"/>
      <w:szCs w:val="22"/>
    </w:rPr>
  </w:style>
  <w:style w:type="paragraph" w:customStyle="1" w:styleId="captions">
    <w:name w:val="captions"/>
    <w:next w:val="textregular"/>
    <w:uiPriority w:val="2"/>
    <w:qFormat/>
    <w:rsid w:val="00D33F40"/>
    <w:pPr>
      <w:spacing w:after="120"/>
    </w:pPr>
    <w:rPr>
      <w:i/>
      <w:szCs w:val="24"/>
      <w:lang w:val="en-GB"/>
    </w:rPr>
  </w:style>
  <w:style w:type="paragraph" w:styleId="NoteHeading">
    <w:name w:val="Note Heading"/>
    <w:basedOn w:val="Normal"/>
    <w:next w:val="Normal"/>
    <w:link w:val="NoteHeadingChar"/>
    <w:semiHidden/>
    <w:rsid w:val="0074372B"/>
    <w:rPr>
      <w:rFonts w:ascii="Times New Roman" w:hAnsi="Times New Roman"/>
      <w:sz w:val="19"/>
    </w:rPr>
  </w:style>
  <w:style w:type="character" w:customStyle="1" w:styleId="NoteHeadingChar">
    <w:name w:val="Note Heading Char"/>
    <w:basedOn w:val="DefaultParagraphFont"/>
    <w:link w:val="NoteHeading"/>
    <w:semiHidden/>
    <w:rsid w:val="0074372B"/>
    <w:rPr>
      <w:sz w:val="19"/>
      <w:szCs w:val="24"/>
    </w:rPr>
  </w:style>
  <w:style w:type="paragraph" w:styleId="EndnoteText">
    <w:name w:val="endnote text"/>
    <w:basedOn w:val="Normal"/>
    <w:link w:val="EndnoteTextChar"/>
    <w:semiHidden/>
    <w:rsid w:val="00084E16"/>
    <w:rPr>
      <w:rFonts w:ascii="Times New Roman" w:hAnsi="Times New Roman"/>
      <w:sz w:val="19"/>
      <w:szCs w:val="20"/>
    </w:rPr>
  </w:style>
  <w:style w:type="character" w:customStyle="1" w:styleId="EndnoteTextChar">
    <w:name w:val="Endnote Text Char"/>
    <w:basedOn w:val="DefaultParagraphFont"/>
    <w:link w:val="EndnoteText"/>
    <w:semiHidden/>
    <w:rsid w:val="00084E16"/>
    <w:rPr>
      <w:sz w:val="19"/>
      <w:szCs w:val="20"/>
    </w:rPr>
  </w:style>
  <w:style w:type="character" w:styleId="EndnoteReference">
    <w:name w:val="endnote reference"/>
    <w:basedOn w:val="DefaultParagraphFont"/>
    <w:semiHidden/>
    <w:rsid w:val="00084E16"/>
    <w:rPr>
      <w:vertAlign w:val="superscript"/>
    </w:rPr>
  </w:style>
  <w:style w:type="character" w:customStyle="1" w:styleId="TabTimes95pt">
    <w:name w:val="Tab Times 9_5 pt"/>
    <w:basedOn w:val="DefaultParagraphFont"/>
    <w:qFormat/>
    <w:rsid w:val="00CA222D"/>
    <w:rPr>
      <w:rFonts w:ascii="Times New Roman" w:hAnsi="Times New Roman"/>
      <w:sz w:val="19"/>
    </w:rPr>
  </w:style>
  <w:style w:type="character" w:customStyle="1" w:styleId="Heading1Char">
    <w:name w:val="Heading 1 Char"/>
    <w:basedOn w:val="DefaultParagraphFont"/>
    <w:link w:val="Heading1"/>
    <w:semiHidden/>
    <w:rsid w:val="00417C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17CCA"/>
    <w:pPr>
      <w:spacing w:line="276" w:lineRule="auto"/>
      <w:outlineLvl w:val="9"/>
    </w:pPr>
  </w:style>
  <w:style w:type="paragraph" w:styleId="TOC1">
    <w:name w:val="toc 1"/>
    <w:basedOn w:val="Normal"/>
    <w:next w:val="Normal"/>
    <w:autoRedefine/>
    <w:uiPriority w:val="39"/>
    <w:unhideWhenUsed/>
    <w:rsid w:val="00626A5F"/>
    <w:pPr>
      <w:spacing w:line="360" w:lineRule="auto"/>
      <w:jc w:val="both"/>
    </w:pPr>
    <w:rPr>
      <w:rFonts w:ascii="Times New Roman" w:hAnsi="Times New Roman"/>
      <w:b/>
      <w:noProof/>
      <w:szCs w:val="22"/>
    </w:rPr>
  </w:style>
  <w:style w:type="character" w:styleId="Hyperlink">
    <w:name w:val="Hyperlink"/>
    <w:basedOn w:val="DefaultParagraphFont"/>
    <w:uiPriority w:val="99"/>
    <w:unhideWhenUsed/>
    <w:rsid w:val="00AD7D12"/>
    <w:rPr>
      <w:color w:val="0000FF" w:themeColor="hyperlink"/>
      <w:u w:val="single"/>
    </w:rPr>
  </w:style>
  <w:style w:type="paragraph" w:styleId="TOC2">
    <w:name w:val="toc 2"/>
    <w:basedOn w:val="Normal"/>
    <w:next w:val="Normal"/>
    <w:autoRedefine/>
    <w:uiPriority w:val="39"/>
    <w:unhideWhenUsed/>
    <w:rsid w:val="00626A5F"/>
    <w:pPr>
      <w:tabs>
        <w:tab w:val="left" w:pos="880"/>
        <w:tab w:val="right" w:leader="dot" w:pos="9214"/>
      </w:tabs>
      <w:jc w:val="both"/>
    </w:pPr>
    <w:rPr>
      <w:rFonts w:ascii="Times New Roman" w:hAnsi="Times New Roman"/>
      <w:noProof/>
    </w:rPr>
  </w:style>
  <w:style w:type="paragraph" w:styleId="TOC3">
    <w:name w:val="toc 3"/>
    <w:basedOn w:val="Normal"/>
    <w:next w:val="Normal"/>
    <w:autoRedefine/>
    <w:uiPriority w:val="39"/>
    <w:unhideWhenUsed/>
    <w:rsid w:val="00626A5F"/>
    <w:pPr>
      <w:jc w:val="both"/>
    </w:pPr>
  </w:style>
  <w:style w:type="paragraph" w:customStyle="1" w:styleId="Default">
    <w:name w:val="Default"/>
    <w:rsid w:val="00B23BA6"/>
    <w:pPr>
      <w:autoSpaceDE w:val="0"/>
      <w:autoSpaceDN w:val="0"/>
      <w:adjustRightInd w:val="0"/>
    </w:pPr>
    <w:rPr>
      <w:rFonts w:ascii="Arial" w:eastAsiaTheme="minorHAnsi" w:hAnsi="Arial" w:cs="Arial"/>
      <w:color w:val="000000"/>
      <w:sz w:val="24"/>
      <w:szCs w:val="24"/>
      <w:lang w:val="nb-NO" w:eastAsia="en-US"/>
    </w:rPr>
  </w:style>
  <w:style w:type="character" w:styleId="CommentReference">
    <w:name w:val="annotation reference"/>
    <w:aliases w:val="Stinking Styles6,Marque de commentaire1,Verwijzing opmerking,Merknadsreferanse"/>
    <w:basedOn w:val="DefaultParagraphFont"/>
    <w:uiPriority w:val="99"/>
    <w:unhideWhenUsed/>
    <w:rsid w:val="00B23BA6"/>
    <w:rPr>
      <w:sz w:val="16"/>
      <w:szCs w:val="16"/>
    </w:rPr>
  </w:style>
  <w:style w:type="paragraph" w:styleId="CommentText">
    <w:name w:val="annotation text"/>
    <w:aliases w:val="Stinking Styles5,Tekst opmerking,Merknadstekst,Texto comentario"/>
    <w:basedOn w:val="Normal"/>
    <w:link w:val="CommentTextChar"/>
    <w:uiPriority w:val="99"/>
    <w:unhideWhenUsed/>
    <w:rsid w:val="00BC799A"/>
    <w:rPr>
      <w:sz w:val="20"/>
      <w:szCs w:val="20"/>
    </w:rPr>
  </w:style>
  <w:style w:type="character" w:customStyle="1" w:styleId="CommentTextChar">
    <w:name w:val="Comment Text Char"/>
    <w:aliases w:val="Stinking Styles5 Char,Tekst opmerking Char,Merknadstekst Char,Texto comentario Char"/>
    <w:basedOn w:val="DefaultParagraphFont"/>
    <w:link w:val="CommentText"/>
    <w:uiPriority w:val="99"/>
    <w:rsid w:val="00BC799A"/>
    <w:rPr>
      <w:rFonts w:ascii="Arial" w:hAnsi="Arial"/>
      <w:sz w:val="20"/>
      <w:szCs w:val="20"/>
    </w:rPr>
  </w:style>
  <w:style w:type="paragraph" w:styleId="CommentSubject">
    <w:name w:val="annotation subject"/>
    <w:basedOn w:val="CommentText"/>
    <w:next w:val="CommentText"/>
    <w:link w:val="CommentSubjectChar"/>
    <w:semiHidden/>
    <w:unhideWhenUsed/>
    <w:rsid w:val="00BC799A"/>
    <w:rPr>
      <w:b/>
      <w:bCs/>
    </w:rPr>
  </w:style>
  <w:style w:type="character" w:customStyle="1" w:styleId="CommentSubjectChar">
    <w:name w:val="Comment Subject Char"/>
    <w:basedOn w:val="CommentTextChar"/>
    <w:link w:val="CommentSubject"/>
    <w:semiHidden/>
    <w:rsid w:val="00BC799A"/>
    <w:rPr>
      <w:rFonts w:ascii="Arial" w:hAnsi="Arial"/>
      <w:b/>
      <w:bCs/>
      <w:sz w:val="20"/>
      <w:szCs w:val="20"/>
    </w:rPr>
  </w:style>
  <w:style w:type="paragraph" w:customStyle="1" w:styleId="Copy95pt">
    <w:name w:val="Copy 9.5 pt"/>
    <w:basedOn w:val="Normal"/>
    <w:link w:val="Copy95ptZchn"/>
    <w:qFormat/>
    <w:rsid w:val="00BC799A"/>
    <w:pPr>
      <w:spacing w:after="120" w:line="360" w:lineRule="auto"/>
    </w:pPr>
    <w:rPr>
      <w:rFonts w:ascii="Times New Roman" w:hAnsi="Times New Roman"/>
      <w:sz w:val="20"/>
      <w:szCs w:val="13"/>
      <w:lang w:val="en-GB"/>
    </w:rPr>
  </w:style>
  <w:style w:type="character" w:customStyle="1" w:styleId="Copy95ptZchn">
    <w:name w:val="Copy 9.5 pt Zchn"/>
    <w:basedOn w:val="DefaultParagraphFont"/>
    <w:link w:val="Copy95pt"/>
    <w:rsid w:val="00BC799A"/>
    <w:rPr>
      <w:sz w:val="20"/>
      <w:szCs w:val="13"/>
      <w:lang w:val="en-GB"/>
    </w:rPr>
  </w:style>
  <w:style w:type="paragraph" w:customStyle="1" w:styleId="NumPar1">
    <w:name w:val="NumPar 1"/>
    <w:next w:val="Normal"/>
    <w:rsid w:val="005B2FA4"/>
    <w:pPr>
      <w:pBdr>
        <w:top w:val="nil"/>
        <w:left w:val="nil"/>
        <w:bottom w:val="nil"/>
        <w:right w:val="nil"/>
        <w:between w:val="nil"/>
        <w:bar w:val="nil"/>
      </w:pBdr>
      <w:tabs>
        <w:tab w:val="left" w:pos="850"/>
      </w:tabs>
      <w:spacing w:before="120" w:after="120"/>
      <w:ind w:left="850" w:hanging="850"/>
      <w:jc w:val="both"/>
    </w:pPr>
    <w:rPr>
      <w:rFonts w:eastAsia="Arial Unicode MS" w:hAnsi="Arial Unicode MS" w:cs="Arial Unicode MS"/>
      <w:color w:val="000000"/>
      <w:sz w:val="24"/>
      <w:szCs w:val="24"/>
      <w:u w:color="000000"/>
      <w:bdr w:val="nil"/>
      <w:lang w:val="en-US" w:eastAsia="en-GB"/>
    </w:rPr>
  </w:style>
  <w:style w:type="paragraph" w:customStyle="1" w:styleId="Point1letter">
    <w:name w:val="Point 1 (letter)"/>
    <w:rsid w:val="005D5DF6"/>
    <w:pPr>
      <w:pBdr>
        <w:top w:val="nil"/>
        <w:left w:val="nil"/>
        <w:bottom w:val="nil"/>
        <w:right w:val="nil"/>
        <w:between w:val="nil"/>
        <w:bar w:val="nil"/>
      </w:pBdr>
      <w:tabs>
        <w:tab w:val="left" w:pos="1417"/>
      </w:tabs>
      <w:spacing w:before="120" w:after="120"/>
      <w:ind w:left="1417" w:hanging="567"/>
      <w:jc w:val="both"/>
    </w:pPr>
    <w:rPr>
      <w:rFonts w:eastAsia="Arial Unicode MS" w:hAnsi="Arial Unicode MS" w:cs="Arial Unicode MS"/>
      <w:color w:val="000000"/>
      <w:sz w:val="24"/>
      <w:szCs w:val="24"/>
      <w:u w:color="000000"/>
      <w:bdr w:val="nil"/>
      <w:lang w:val="en-US" w:eastAsia="en-GB"/>
    </w:rPr>
  </w:style>
  <w:style w:type="paragraph" w:customStyle="1" w:styleId="CM1">
    <w:name w:val="CM1"/>
    <w:basedOn w:val="Default"/>
    <w:next w:val="Default"/>
    <w:uiPriority w:val="99"/>
    <w:rsid w:val="002F256C"/>
    <w:rPr>
      <w:rFonts w:ascii="EUAlbertina" w:eastAsia="Times New Roman" w:hAnsi="EUAlbertina" w:cs="Times New Roman"/>
      <w:color w:val="auto"/>
      <w:lang w:val="sv-SE" w:eastAsia="de-DE"/>
    </w:rPr>
  </w:style>
  <w:style w:type="paragraph" w:customStyle="1" w:styleId="CM3">
    <w:name w:val="CM3"/>
    <w:basedOn w:val="Default"/>
    <w:next w:val="Default"/>
    <w:uiPriority w:val="99"/>
    <w:rsid w:val="002F256C"/>
    <w:rPr>
      <w:rFonts w:ascii="EUAlbertina" w:eastAsia="Times New Roman" w:hAnsi="EUAlbertina" w:cs="Times New Roman"/>
      <w:color w:val="auto"/>
      <w:lang w:val="sv-SE" w:eastAsia="de-DE"/>
    </w:rPr>
  </w:style>
  <w:style w:type="paragraph" w:styleId="Revision">
    <w:name w:val="Revision"/>
    <w:hidden/>
    <w:uiPriority w:val="99"/>
    <w:semiHidden/>
    <w:rsid w:val="00804A42"/>
    <w:rPr>
      <w:rFonts w:ascii="Arial" w:hAnsi="Arial"/>
      <w:szCs w:val="24"/>
    </w:rPr>
  </w:style>
  <w:style w:type="paragraph" w:customStyle="1" w:styleId="Headline14pt">
    <w:name w:val="Headline 14 pt"/>
    <w:basedOn w:val="Normal"/>
    <w:link w:val="Headline14ptZchn"/>
    <w:qFormat/>
    <w:rsid w:val="00F16A7C"/>
    <w:pPr>
      <w:spacing w:before="400" w:after="120" w:line="340" w:lineRule="exact"/>
    </w:pPr>
    <w:rPr>
      <w:b/>
      <w:color w:val="23236E"/>
      <w:sz w:val="28"/>
      <w:szCs w:val="28"/>
      <w:lang w:val="en-GB"/>
    </w:rPr>
  </w:style>
  <w:style w:type="character" w:customStyle="1" w:styleId="Headline14ptZchn">
    <w:name w:val="Headline 14 pt Zchn"/>
    <w:basedOn w:val="DefaultParagraphFont"/>
    <w:link w:val="Headline14pt"/>
    <w:rsid w:val="00F16A7C"/>
    <w:rPr>
      <w:rFonts w:ascii="Arial" w:hAnsi="Arial"/>
      <w:b/>
      <w:color w:val="23236E"/>
      <w:sz w:val="28"/>
      <w:szCs w:val="28"/>
      <w:lang w:val="en-GB"/>
    </w:rPr>
  </w:style>
  <w:style w:type="table" w:customStyle="1" w:styleId="TableGrid1">
    <w:name w:val="Table Grid1"/>
    <w:basedOn w:val="TableNormal"/>
    <w:next w:val="TableGrid"/>
    <w:uiPriority w:val="59"/>
    <w:rsid w:val="00CB4E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4EAF"/>
    <w:rPr>
      <w:color w:val="808080"/>
    </w:rPr>
  </w:style>
  <w:style w:type="table" w:customStyle="1" w:styleId="TableGrid2">
    <w:name w:val="Table Grid2"/>
    <w:basedOn w:val="TableNormal"/>
    <w:next w:val="TableGrid"/>
    <w:uiPriority w:val="59"/>
    <w:rsid w:val="006D3A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5C2A"/>
    <w:pPr>
      <w:spacing w:before="100" w:beforeAutospacing="1" w:after="100" w:afterAutospacing="1"/>
    </w:pPr>
    <w:rPr>
      <w:rFonts w:ascii="Times New Roman" w:eastAsiaTheme="minorEastAsia" w:hAnsi="Times New Roman"/>
      <w:sz w:val="24"/>
      <w:lang w:val="fi-FI" w:eastAsia="fi-FI"/>
    </w:rPr>
  </w:style>
  <w:style w:type="paragraph" w:customStyle="1" w:styleId="Paragraphe">
    <w:name w:val="Paragraphe"/>
    <w:basedOn w:val="Normal"/>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34"/>
    <w:locked/>
    <w:rsid w:val="00362718"/>
    <w:rPr>
      <w:rFonts w:ascii="Arial" w:hAnsi="Arial"/>
      <w:szCs w:val="24"/>
    </w:rPr>
  </w:style>
  <w:style w:type="character" w:customStyle="1" w:styleId="Heading2Char">
    <w:name w:val="Heading 2 Char"/>
    <w:basedOn w:val="DefaultParagraphFont"/>
    <w:link w:val="Heading2"/>
    <w:uiPriority w:val="99"/>
    <w:rsid w:val="00501FB2"/>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qFormat/>
    <w:rsid w:val="00501FB2"/>
    <w:pPr>
      <w:spacing w:after="240"/>
      <w:ind w:left="851" w:hanging="851"/>
      <w:jc w:val="center"/>
    </w:pPr>
    <w:rPr>
      <w:rFonts w:eastAsia="Calibri"/>
      <w:b/>
      <w:bCs/>
      <w:smallCaps/>
      <w:sz w:val="18"/>
      <w:szCs w:val="20"/>
      <w:lang w:val="en-GB"/>
    </w:rPr>
  </w:style>
  <w:style w:type="character" w:customStyle="1" w:styleId="Heading3Char">
    <w:name w:val="Heading 3 Char"/>
    <w:basedOn w:val="DefaultParagraphFont"/>
    <w:link w:val="Heading3"/>
    <w:semiHidden/>
    <w:rsid w:val="0014685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14685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semiHidden/>
    <w:rsid w:val="0014685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semiHidden/>
    <w:rsid w:val="0014685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semiHidden/>
    <w:rsid w:val="0014685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semiHidden/>
    <w:rsid w:val="00146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6850"/>
    <w:rPr>
      <w:rFonts w:asciiTheme="majorHAnsi" w:eastAsiaTheme="majorEastAsia" w:hAnsiTheme="majorHAnsi" w:cstheme="majorBidi"/>
      <w:i/>
      <w:iCs/>
      <w:color w:val="272727" w:themeColor="text1" w:themeTint="D8"/>
      <w:sz w:val="21"/>
      <w:szCs w:val="21"/>
    </w:rPr>
  </w:style>
  <w:style w:type="numbering" w:customStyle="1" w:styleId="Headline-Structure">
    <w:name w:val="Headline-Structure"/>
    <w:basedOn w:val="NoList"/>
    <w:uiPriority w:val="99"/>
    <w:rsid w:val="00146850"/>
    <w:pPr>
      <w:numPr>
        <w:numId w:val="5"/>
      </w:numPr>
    </w:pPr>
  </w:style>
  <w:style w:type="paragraph" w:customStyle="1" w:styleId="Figure">
    <w:name w:val="Figure"/>
    <w:basedOn w:val="Normal"/>
    <w:link w:val="FigureZchn"/>
    <w:qFormat/>
    <w:rsid w:val="008515CD"/>
    <w:pPr>
      <w:keepNext/>
      <w:spacing w:after="60"/>
      <w:jc w:val="center"/>
    </w:pPr>
    <w:rPr>
      <w:rFonts w:eastAsia="Calibri"/>
      <w:sz w:val="20"/>
      <w:szCs w:val="22"/>
      <w:lang w:val="en-US" w:eastAsia="en-US"/>
    </w:rPr>
  </w:style>
  <w:style w:type="character" w:customStyle="1" w:styleId="FigureZchn">
    <w:name w:val="Figure Zchn"/>
    <w:basedOn w:val="DefaultParagraphFont"/>
    <w:link w:val="Figure"/>
    <w:rsid w:val="008515CD"/>
    <w:rPr>
      <w:rFonts w:ascii="Arial" w:eastAsia="Calibri" w:hAnsi="Arial"/>
      <w:sz w:val="20"/>
      <w:lang w:val="en-US" w:eastAsia="en-US"/>
    </w:rPr>
  </w:style>
  <w:style w:type="table" w:customStyle="1" w:styleId="TableauGrille2-Accentuation41">
    <w:name w:val="Tableau Grille 2 - Accentuation 41"/>
    <w:basedOn w:val="TableNormal"/>
    <w:uiPriority w:val="47"/>
    <w:rsid w:val="000B179D"/>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numbering" w:customStyle="1" w:styleId="Style1">
    <w:name w:val="Style1"/>
    <w:uiPriority w:val="99"/>
    <w:rsid w:val="00085E0B"/>
    <w:pPr>
      <w:numPr>
        <w:numId w:val="14"/>
      </w:numPr>
    </w:pPr>
  </w:style>
  <w:style w:type="character" w:styleId="Emphasis">
    <w:name w:val="Emphasis"/>
    <w:basedOn w:val="DefaultParagraphFont"/>
    <w:qFormat/>
    <w:rsid w:val="00726DD5"/>
    <w:rPr>
      <w:i/>
      <w:iCs/>
    </w:rPr>
  </w:style>
  <w:style w:type="character" w:styleId="FollowedHyperlink">
    <w:name w:val="FollowedHyperlink"/>
    <w:basedOn w:val="DefaultParagraphFont"/>
    <w:semiHidden/>
    <w:unhideWhenUsed/>
    <w:rsid w:val="007C0434"/>
    <w:rPr>
      <w:color w:val="800080" w:themeColor="followedHyperlink"/>
      <w:u w:val="single"/>
    </w:rPr>
  </w:style>
  <w:style w:type="character" w:customStyle="1" w:styleId="headline2Car">
    <w:name w:val="headline 2 Car"/>
    <w:basedOn w:val="headline3Zchn"/>
    <w:link w:val="headline2"/>
    <w:rsid w:val="00E86248"/>
    <w:rPr>
      <w:rFonts w:ascii="Arial" w:hAnsi="Arial" w:cs="Arial"/>
      <w:b/>
      <w:color w:val="23236E"/>
      <w:sz w:val="22"/>
      <w:szCs w:val="19"/>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833191">
      <w:bodyDiv w:val="1"/>
      <w:marLeft w:val="0"/>
      <w:marRight w:val="0"/>
      <w:marTop w:val="0"/>
      <w:marBottom w:val="0"/>
      <w:divBdr>
        <w:top w:val="none" w:sz="0" w:space="0" w:color="auto"/>
        <w:left w:val="none" w:sz="0" w:space="0" w:color="auto"/>
        <w:bottom w:val="none" w:sz="0" w:space="0" w:color="auto"/>
        <w:right w:val="none" w:sz="0" w:space="0" w:color="auto"/>
      </w:divBdr>
    </w:div>
    <w:div w:id="405690997">
      <w:bodyDiv w:val="1"/>
      <w:marLeft w:val="0"/>
      <w:marRight w:val="0"/>
      <w:marTop w:val="0"/>
      <w:marBottom w:val="0"/>
      <w:divBdr>
        <w:top w:val="none" w:sz="0" w:space="0" w:color="auto"/>
        <w:left w:val="none" w:sz="0" w:space="0" w:color="auto"/>
        <w:bottom w:val="none" w:sz="0" w:space="0" w:color="auto"/>
        <w:right w:val="none" w:sz="0" w:space="0" w:color="auto"/>
      </w:divBdr>
    </w:div>
    <w:div w:id="455686980">
      <w:bodyDiv w:val="1"/>
      <w:marLeft w:val="0"/>
      <w:marRight w:val="0"/>
      <w:marTop w:val="0"/>
      <w:marBottom w:val="0"/>
      <w:divBdr>
        <w:top w:val="none" w:sz="0" w:space="0" w:color="auto"/>
        <w:left w:val="none" w:sz="0" w:space="0" w:color="auto"/>
        <w:bottom w:val="none" w:sz="0" w:space="0" w:color="auto"/>
        <w:right w:val="none" w:sz="0" w:space="0" w:color="auto"/>
      </w:divBdr>
    </w:div>
    <w:div w:id="1292518100">
      <w:bodyDiv w:val="1"/>
      <w:marLeft w:val="0"/>
      <w:marRight w:val="0"/>
      <w:marTop w:val="0"/>
      <w:marBottom w:val="0"/>
      <w:divBdr>
        <w:top w:val="none" w:sz="0" w:space="0" w:color="auto"/>
        <w:left w:val="none" w:sz="0" w:space="0" w:color="auto"/>
        <w:bottom w:val="none" w:sz="0" w:space="0" w:color="auto"/>
        <w:right w:val="none" w:sz="0" w:space="0" w:color="auto"/>
      </w:divBdr>
    </w:div>
    <w:div w:id="1387528943">
      <w:bodyDiv w:val="1"/>
      <w:marLeft w:val="0"/>
      <w:marRight w:val="0"/>
      <w:marTop w:val="0"/>
      <w:marBottom w:val="0"/>
      <w:divBdr>
        <w:top w:val="none" w:sz="0" w:space="0" w:color="auto"/>
        <w:left w:val="none" w:sz="0" w:space="0" w:color="auto"/>
        <w:bottom w:val="none" w:sz="0" w:space="0" w:color="auto"/>
        <w:right w:val="none" w:sz="0" w:space="0" w:color="auto"/>
      </w:divBdr>
    </w:div>
    <w:div w:id="1589265400">
      <w:bodyDiv w:val="1"/>
      <w:marLeft w:val="0"/>
      <w:marRight w:val="0"/>
      <w:marTop w:val="0"/>
      <w:marBottom w:val="0"/>
      <w:divBdr>
        <w:top w:val="none" w:sz="0" w:space="0" w:color="auto"/>
        <w:left w:val="none" w:sz="0" w:space="0" w:color="auto"/>
        <w:bottom w:val="none" w:sz="0" w:space="0" w:color="auto"/>
        <w:right w:val="none" w:sz="0" w:space="0" w:color="auto"/>
      </w:divBdr>
    </w:div>
    <w:div w:id="1705716006">
      <w:bodyDiv w:val="1"/>
      <w:marLeft w:val="0"/>
      <w:marRight w:val="0"/>
      <w:marTop w:val="0"/>
      <w:marBottom w:val="0"/>
      <w:divBdr>
        <w:top w:val="none" w:sz="0" w:space="0" w:color="auto"/>
        <w:left w:val="none" w:sz="0" w:space="0" w:color="auto"/>
        <w:bottom w:val="none" w:sz="0" w:space="0" w:color="auto"/>
        <w:right w:val="none" w:sz="0" w:space="0" w:color="auto"/>
      </w:divBdr>
    </w:div>
    <w:div w:id="1818524534">
      <w:bodyDiv w:val="1"/>
      <w:marLeft w:val="0"/>
      <w:marRight w:val="0"/>
      <w:marTop w:val="0"/>
      <w:marBottom w:val="0"/>
      <w:divBdr>
        <w:top w:val="none" w:sz="0" w:space="0" w:color="auto"/>
        <w:left w:val="none" w:sz="0" w:space="0" w:color="auto"/>
        <w:bottom w:val="none" w:sz="0" w:space="0" w:color="auto"/>
        <w:right w:val="none" w:sz="0" w:space="0" w:color="auto"/>
      </w:divBdr>
    </w:div>
    <w:div w:id="1838422824">
      <w:bodyDiv w:val="1"/>
      <w:marLeft w:val="0"/>
      <w:marRight w:val="0"/>
      <w:marTop w:val="0"/>
      <w:marBottom w:val="0"/>
      <w:divBdr>
        <w:top w:val="none" w:sz="0" w:space="0" w:color="auto"/>
        <w:left w:val="none" w:sz="0" w:space="0" w:color="auto"/>
        <w:bottom w:val="none" w:sz="0" w:space="0" w:color="auto"/>
        <w:right w:val="none" w:sz="0" w:space="0" w:color="auto"/>
      </w:divBdr>
    </w:div>
    <w:div w:id="1973050752">
      <w:bodyDiv w:val="1"/>
      <w:marLeft w:val="0"/>
      <w:marRight w:val="0"/>
      <w:marTop w:val="0"/>
      <w:marBottom w:val="0"/>
      <w:divBdr>
        <w:top w:val="none" w:sz="0" w:space="0" w:color="auto"/>
        <w:left w:val="none" w:sz="0" w:space="0" w:color="auto"/>
        <w:bottom w:val="none" w:sz="0" w:space="0" w:color="auto"/>
        <w:right w:val="none" w:sz="0" w:space="0" w:color="auto"/>
      </w:divBdr>
    </w:div>
    <w:div w:id="2005625334">
      <w:bodyDiv w:val="1"/>
      <w:marLeft w:val="0"/>
      <w:marRight w:val="0"/>
      <w:marTop w:val="0"/>
      <w:marBottom w:val="0"/>
      <w:divBdr>
        <w:top w:val="none" w:sz="0" w:space="0" w:color="auto"/>
        <w:left w:val="none" w:sz="0" w:space="0" w:color="auto"/>
        <w:bottom w:val="none" w:sz="0" w:space="0" w:color="auto"/>
        <w:right w:val="none" w:sz="0" w:space="0" w:color="auto"/>
      </w:divBdr>
    </w:div>
    <w:div w:id="2039235457">
      <w:bodyDiv w:val="1"/>
      <w:marLeft w:val="0"/>
      <w:marRight w:val="0"/>
      <w:marTop w:val="0"/>
      <w:marBottom w:val="0"/>
      <w:divBdr>
        <w:top w:val="none" w:sz="0" w:space="0" w:color="auto"/>
        <w:left w:val="none" w:sz="0" w:space="0" w:color="auto"/>
        <w:bottom w:val="none" w:sz="0" w:space="0" w:color="auto"/>
        <w:right w:val="none" w:sz="0" w:space="0" w:color="auto"/>
      </w:divBdr>
    </w:div>
    <w:div w:id="2073263882">
      <w:bodyDiv w:val="1"/>
      <w:marLeft w:val="0"/>
      <w:marRight w:val="0"/>
      <w:marTop w:val="0"/>
      <w:marBottom w:val="0"/>
      <w:divBdr>
        <w:top w:val="none" w:sz="0" w:space="0" w:color="auto"/>
        <w:left w:val="none" w:sz="0" w:space="0" w:color="auto"/>
        <w:bottom w:val="none" w:sz="0" w:space="0" w:color="auto"/>
        <w:right w:val="none" w:sz="0" w:space="0" w:color="auto"/>
      </w:divBdr>
    </w:div>
    <w:div w:id="211983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lassource\AppData\Roaming\Microsoft\Templates\ENTSOE\131028_Template_ENTSO-E_Minutes.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ED100D-DE5D-4ABA-8083-5DE6AB9FCA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AFB5DE-FB99-4632-B5E6-9F5025057C55}">
  <ds:schemaRefs>
    <ds:schemaRef ds:uri="http://schemas.microsoft.com/sharepoint/v3/contenttype/forms"/>
  </ds:schemaRefs>
</ds:datastoreItem>
</file>

<file path=customXml/itemProps3.xml><?xml version="1.0" encoding="utf-8"?>
<ds:datastoreItem xmlns:ds="http://schemas.openxmlformats.org/officeDocument/2006/customXml" ds:itemID="{B8FF7F64-CED7-4CE4-8823-1B1ACB134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0537E4B-5FF6-4612-A6BD-189FC4D7C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131028_Template_ENTSO-E_Minutes</Template>
  <TotalTime>9</TotalTime>
  <Pages>6</Pages>
  <Words>1647</Words>
  <Characters>9706</Characters>
  <Application>Microsoft Office Word</Application>
  <DocSecurity>0</DocSecurity>
  <Lines>179</Lines>
  <Paragraphs>96</Paragraphs>
  <ScaleCrop>false</ScaleCrop>
  <HeadingPairs>
    <vt:vector size="22" baseType="variant">
      <vt:variant>
        <vt:lpstr>Title</vt:lpstr>
      </vt:variant>
      <vt:variant>
        <vt:i4>1</vt:i4>
      </vt:variant>
      <vt:variant>
        <vt:lpstr>Titre</vt:lpstr>
      </vt:variant>
      <vt:variant>
        <vt:i4>1</vt:i4>
      </vt:variant>
      <vt:variant>
        <vt:lpstr>Titel</vt:lpstr>
      </vt:variant>
      <vt:variant>
        <vt:i4>1</vt:i4>
      </vt:variant>
      <vt:variant>
        <vt:lpstr>Titolo</vt:lpstr>
      </vt:variant>
      <vt:variant>
        <vt:i4>1</vt:i4>
      </vt:variant>
      <vt:variant>
        <vt:lpstr>Název</vt:lpstr>
      </vt:variant>
      <vt:variant>
        <vt:i4>1</vt:i4>
      </vt:variant>
      <vt:variant>
        <vt:lpstr>Názov</vt:lpstr>
      </vt:variant>
      <vt:variant>
        <vt:i4>1</vt:i4>
      </vt:variant>
      <vt:variant>
        <vt:lpstr>Rubrik</vt:lpstr>
      </vt:variant>
      <vt:variant>
        <vt:i4>1</vt:i4>
      </vt:variant>
      <vt:variant>
        <vt:lpstr>Tytuł</vt:lpstr>
      </vt:variant>
      <vt:variant>
        <vt:i4>1</vt:i4>
      </vt:variant>
      <vt:variant>
        <vt:lpstr>Tittel</vt:lpstr>
      </vt:variant>
      <vt:variant>
        <vt:i4>1</vt:i4>
      </vt:variant>
      <vt:variant>
        <vt:lpstr>Título</vt:lpstr>
      </vt:variant>
      <vt:variant>
        <vt:i4>1</vt:i4>
      </vt:variant>
      <vt:variant>
        <vt:lpstr>Cím</vt:lpstr>
      </vt:variant>
      <vt:variant>
        <vt:i4>1</vt:i4>
      </vt:variant>
    </vt:vector>
  </HeadingPairs>
  <TitlesOfParts>
    <vt:vector size="11" baseType="lpstr">
      <vt:lpstr>Explanatory document - template</vt:lpstr>
      <vt:lpstr>Explanatory document - template</vt:lpstr>
      <vt:lpstr>Explanatory document - template</vt:lpstr>
      <vt:lpstr/>
      <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lpstr>Minutes</vt:lpstr>
    </vt:vector>
  </TitlesOfParts>
  <Company>Visuelle Kommunikation &amp; Illustration</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Explanatory document - template</dc:title>
  <cp:revision>9</cp:revision>
  <cp:lastPrinted>2018-08-21T13:43:00Z</cp:lastPrinted>
  <dcterms:created xsi:type="dcterms:W3CDTF">2018-12-14T07:30:00Z</dcterms:created>
  <dcterms:modified xsi:type="dcterms:W3CDTF">2019-01-17T08:23:00Z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TaxKeyword">
    <vt:lpwstr/>
  </property>
  <property fmtid="{D5CDD505-2E9C-101B-9397-08002B2CF9AE}" pid="4" name="m21e1f176c4a4ad491d679d83442a8a3">
    <vt:lpwstr/>
  </property>
  <property fmtid="{D5CDD505-2E9C-101B-9397-08002B2CF9AE}" pid="5" name="b">
    <vt:lpwstr/>
  </property>
  <property fmtid="{D5CDD505-2E9C-101B-9397-08002B2CF9AE}" pid="6" name="Addo_DocID">
    <vt:lpwstr>892fe2dd-9120-4201-8946-6b79358841ee</vt:lpwstr>
  </property>
  <property fmtid="{D5CDD505-2E9C-101B-9397-08002B2CF9AE}" pid="7" name="_NewReviewCycle">
    <vt:lpwstr/>
  </property>
</Properties>
</file>