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851" w:rsidRPr="00C67441" w:rsidRDefault="007E1851" w:rsidP="00B24ACC">
      <w:pPr>
        <w:spacing w:after="0" w:line="240" w:lineRule="auto"/>
        <w:jc w:val="center"/>
        <w:rPr>
          <w:rFonts w:ascii="Times New Roman" w:hAnsi="Times New Roman"/>
          <w:b/>
          <w:sz w:val="24"/>
          <w:szCs w:val="24"/>
          <w:lang w:val="ro-RO"/>
        </w:rPr>
      </w:pPr>
    </w:p>
    <w:p w:rsidR="00147F72" w:rsidRDefault="00147F72" w:rsidP="00B24ACC">
      <w:pPr>
        <w:spacing w:after="0" w:line="240" w:lineRule="auto"/>
        <w:jc w:val="center"/>
        <w:rPr>
          <w:rFonts w:ascii="Times New Roman" w:hAnsi="Times New Roman"/>
          <w:b/>
          <w:sz w:val="24"/>
          <w:szCs w:val="24"/>
          <w:lang w:val="ro-RO"/>
        </w:rPr>
      </w:pPr>
    </w:p>
    <w:p w:rsidR="00147F72" w:rsidRDefault="00147F72" w:rsidP="00B24ACC">
      <w:pPr>
        <w:spacing w:after="0" w:line="240" w:lineRule="auto"/>
        <w:jc w:val="center"/>
        <w:rPr>
          <w:rFonts w:ascii="Times New Roman" w:hAnsi="Times New Roman"/>
          <w:b/>
          <w:sz w:val="24"/>
          <w:szCs w:val="24"/>
          <w:lang w:val="ro-RO"/>
        </w:rPr>
      </w:pPr>
    </w:p>
    <w:p w:rsidR="00147F72" w:rsidRDefault="00147F72" w:rsidP="00B24ACC">
      <w:pPr>
        <w:spacing w:after="0" w:line="240" w:lineRule="auto"/>
        <w:jc w:val="center"/>
        <w:rPr>
          <w:rFonts w:ascii="Times New Roman" w:hAnsi="Times New Roman"/>
          <w:b/>
          <w:sz w:val="24"/>
          <w:szCs w:val="24"/>
          <w:lang w:val="ro-RO"/>
        </w:rPr>
      </w:pPr>
    </w:p>
    <w:p w:rsidR="00147F72" w:rsidRDefault="00147F72" w:rsidP="00B24ACC">
      <w:pPr>
        <w:spacing w:after="0" w:line="240" w:lineRule="auto"/>
        <w:jc w:val="center"/>
        <w:rPr>
          <w:rFonts w:ascii="Times New Roman" w:hAnsi="Times New Roman"/>
          <w:b/>
          <w:sz w:val="24"/>
          <w:szCs w:val="24"/>
          <w:lang w:val="ro-RO"/>
        </w:rPr>
      </w:pPr>
    </w:p>
    <w:p w:rsidR="00C208B9" w:rsidRPr="00C67441" w:rsidRDefault="00C208B9" w:rsidP="00B24ACC">
      <w:pPr>
        <w:spacing w:after="0" w:line="240" w:lineRule="auto"/>
        <w:jc w:val="center"/>
        <w:rPr>
          <w:rFonts w:ascii="Times New Roman" w:hAnsi="Times New Roman"/>
          <w:b/>
          <w:sz w:val="24"/>
          <w:szCs w:val="24"/>
          <w:lang w:val="pt-BR"/>
        </w:rPr>
      </w:pPr>
      <w:r w:rsidRPr="00C67441">
        <w:rPr>
          <w:rFonts w:ascii="Times New Roman" w:hAnsi="Times New Roman"/>
          <w:b/>
          <w:sz w:val="24"/>
          <w:szCs w:val="24"/>
          <w:lang w:val="ro-RO"/>
        </w:rPr>
        <w:t xml:space="preserve">Sinteza observaţiilor </w:t>
      </w:r>
      <w:r w:rsidR="00E919FB" w:rsidRPr="00C67441">
        <w:rPr>
          <w:rFonts w:ascii="Times New Roman" w:hAnsi="Times New Roman"/>
          <w:b/>
          <w:sz w:val="24"/>
          <w:szCs w:val="24"/>
          <w:lang w:val="ro-RO"/>
        </w:rPr>
        <w:t xml:space="preserve">la </w:t>
      </w:r>
      <w:bookmarkStart w:id="0" w:name="_GoBack"/>
      <w:bookmarkEnd w:id="0"/>
      <w:r w:rsidR="00C67441" w:rsidRPr="00C67441">
        <w:rPr>
          <w:rFonts w:ascii="Times New Roman" w:hAnsi="Times New Roman"/>
          <w:b/>
          <w:sz w:val="24"/>
          <w:szCs w:val="24"/>
          <w:lang w:val="ro-RO"/>
        </w:rPr>
        <w:t>al 3-lea proiect de reglementare</w:t>
      </w:r>
      <w:r w:rsidRPr="00C67441">
        <w:rPr>
          <w:rFonts w:ascii="Times New Roman" w:hAnsi="Times New Roman"/>
          <w:b/>
          <w:sz w:val="24"/>
          <w:szCs w:val="24"/>
          <w:lang w:val="pt-BR"/>
        </w:rPr>
        <w:t>:</w:t>
      </w:r>
      <w:r w:rsidR="00C34152" w:rsidRPr="00C67441">
        <w:rPr>
          <w:rFonts w:ascii="Times New Roman" w:hAnsi="Times New Roman"/>
          <w:b/>
          <w:sz w:val="24"/>
          <w:szCs w:val="24"/>
          <w:lang w:val="pt-BR"/>
        </w:rPr>
        <w:t xml:space="preserve"> </w:t>
      </w:r>
      <w:r w:rsidR="00C67441" w:rsidRPr="00C67441">
        <w:rPr>
          <w:rFonts w:ascii="Times New Roman" w:hAnsi="Times New Roman"/>
          <w:b/>
          <w:sz w:val="24"/>
          <w:szCs w:val="24"/>
          <w:lang w:val="ro-RO"/>
        </w:rPr>
        <w:t>Regulamentul de calcul și de decontare a dezechilibrelor părților responsabile cu echilibrarea</w:t>
      </w:r>
    </w:p>
    <w:p w:rsidR="00C208B9" w:rsidRDefault="00C208B9" w:rsidP="00B24ACC">
      <w:pPr>
        <w:spacing w:after="0" w:line="240" w:lineRule="auto"/>
        <w:jc w:val="center"/>
        <w:rPr>
          <w:rFonts w:ascii="Times New Roman" w:hAnsi="Times New Roman"/>
          <w:b/>
          <w:sz w:val="24"/>
          <w:szCs w:val="24"/>
          <w:lang w:val="ro-RO"/>
        </w:rPr>
      </w:pPr>
    </w:p>
    <w:p w:rsidR="00147F72" w:rsidRPr="00C67441" w:rsidRDefault="00147F72" w:rsidP="00B24ACC">
      <w:pPr>
        <w:spacing w:after="0" w:line="240" w:lineRule="auto"/>
        <w:jc w:val="center"/>
        <w:rPr>
          <w:rFonts w:ascii="Times New Roman" w:hAnsi="Times New Roman"/>
          <w:b/>
          <w:sz w:val="24"/>
          <w:szCs w:val="24"/>
          <w:lang w:val="ro-RO"/>
        </w:rPr>
      </w:pPr>
    </w:p>
    <w:p w:rsidR="007E1851" w:rsidRDefault="007E1851" w:rsidP="00B24ACC">
      <w:pPr>
        <w:spacing w:after="0" w:line="240" w:lineRule="auto"/>
        <w:jc w:val="center"/>
        <w:rPr>
          <w:rFonts w:ascii="Times New Roman" w:hAnsi="Times New Roman"/>
          <w:b/>
          <w:sz w:val="24"/>
          <w:szCs w:val="24"/>
          <w:lang w:val="ro-RO"/>
        </w:rPr>
      </w:pPr>
    </w:p>
    <w:p w:rsidR="00147F72" w:rsidRDefault="00147F72" w:rsidP="00B24ACC">
      <w:pPr>
        <w:spacing w:after="0" w:line="240" w:lineRule="auto"/>
        <w:jc w:val="center"/>
        <w:rPr>
          <w:rFonts w:ascii="Times New Roman" w:hAnsi="Times New Roman"/>
          <w:b/>
          <w:sz w:val="24"/>
          <w:szCs w:val="24"/>
          <w:lang w:val="ro-RO"/>
        </w:rPr>
      </w:pPr>
    </w:p>
    <w:p w:rsidR="00147F72" w:rsidRPr="00C67441" w:rsidRDefault="00147F72" w:rsidP="00B24ACC">
      <w:pPr>
        <w:spacing w:after="0" w:line="240" w:lineRule="auto"/>
        <w:jc w:val="center"/>
        <w:rPr>
          <w:rFonts w:ascii="Times New Roman" w:hAnsi="Times New Roman"/>
          <w:b/>
          <w:sz w:val="24"/>
          <w:szCs w:val="24"/>
          <w:lang w:val="ro-RO"/>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078"/>
        <w:gridCol w:w="3366"/>
        <w:gridCol w:w="4736"/>
        <w:gridCol w:w="3348"/>
      </w:tblGrid>
      <w:tr w:rsidR="00C67441" w:rsidRPr="00C67441" w:rsidTr="00A04E38">
        <w:tc>
          <w:tcPr>
            <w:tcW w:w="1440" w:type="dxa"/>
            <w:shd w:val="clear" w:color="auto" w:fill="auto"/>
          </w:tcPr>
          <w:p w:rsidR="00032E79" w:rsidRPr="00C67441" w:rsidRDefault="00032E79"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Instituţia emitentă</w:t>
            </w:r>
          </w:p>
        </w:tc>
        <w:tc>
          <w:tcPr>
            <w:tcW w:w="1078" w:type="dxa"/>
            <w:shd w:val="clear" w:color="auto" w:fill="auto"/>
          </w:tcPr>
          <w:p w:rsidR="00032E79" w:rsidRPr="00C67441" w:rsidRDefault="00032E79"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Capitol/ paragraf/ Articol</w:t>
            </w:r>
          </w:p>
        </w:tc>
        <w:tc>
          <w:tcPr>
            <w:tcW w:w="3366" w:type="dxa"/>
            <w:shd w:val="clear" w:color="auto" w:fill="auto"/>
          </w:tcPr>
          <w:p w:rsidR="00032E79" w:rsidRPr="00C67441" w:rsidRDefault="00032E79"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Text existent</w:t>
            </w:r>
          </w:p>
        </w:tc>
        <w:tc>
          <w:tcPr>
            <w:tcW w:w="4736" w:type="dxa"/>
            <w:shd w:val="clear" w:color="auto" w:fill="auto"/>
          </w:tcPr>
          <w:p w:rsidR="00032E79" w:rsidRPr="00C67441" w:rsidRDefault="00032E79"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Propunere/observaţii/motivare</w:t>
            </w:r>
          </w:p>
        </w:tc>
        <w:tc>
          <w:tcPr>
            <w:tcW w:w="3348" w:type="dxa"/>
            <w:shd w:val="clear" w:color="auto" w:fill="auto"/>
          </w:tcPr>
          <w:p w:rsidR="00032E79" w:rsidRPr="00C67441" w:rsidRDefault="00032E79"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Concluzia elaboratorului</w:t>
            </w:r>
          </w:p>
        </w:tc>
      </w:tr>
      <w:tr w:rsidR="00C67441" w:rsidRPr="00C67441" w:rsidTr="00A04E38">
        <w:tc>
          <w:tcPr>
            <w:tcW w:w="1440" w:type="dxa"/>
            <w:shd w:val="clear" w:color="auto" w:fill="auto"/>
          </w:tcPr>
          <w:p w:rsidR="002A3890" w:rsidRPr="00C67441" w:rsidRDefault="00B74361"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MET </w:t>
            </w:r>
          </w:p>
        </w:tc>
        <w:tc>
          <w:tcPr>
            <w:tcW w:w="1078" w:type="dxa"/>
            <w:shd w:val="clear" w:color="auto" w:fill="auto"/>
          </w:tcPr>
          <w:p w:rsidR="002A3890" w:rsidRPr="00C67441" w:rsidRDefault="00B74361"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2A3890" w:rsidRPr="00C67441" w:rsidRDefault="002A3890" w:rsidP="00B24ACC">
            <w:pPr>
              <w:spacing w:after="0" w:line="240" w:lineRule="auto"/>
              <w:jc w:val="both"/>
              <w:rPr>
                <w:rFonts w:ascii="Times New Roman" w:hAnsi="Times New Roman"/>
                <w:sz w:val="24"/>
                <w:szCs w:val="24"/>
                <w:lang w:val="ro-RO"/>
              </w:rPr>
            </w:pPr>
          </w:p>
        </w:tc>
        <w:tc>
          <w:tcPr>
            <w:tcW w:w="4736" w:type="dxa"/>
            <w:shd w:val="clear" w:color="auto" w:fill="auto"/>
          </w:tcPr>
          <w:p w:rsidR="002A3890" w:rsidRPr="00C67441" w:rsidRDefault="00B74361" w:rsidP="00B24ACC">
            <w:pPr>
              <w:spacing w:after="0" w:line="240" w:lineRule="auto"/>
              <w:jc w:val="both"/>
              <w:rPr>
                <w:rFonts w:ascii="Times New Roman" w:hAnsi="Times New Roman"/>
                <w:bCs/>
                <w:sz w:val="24"/>
                <w:szCs w:val="24"/>
                <w:lang w:val="ro-RO"/>
              </w:rPr>
            </w:pPr>
            <w:r w:rsidRPr="00C67441">
              <w:rPr>
                <w:rFonts w:ascii="Times New Roman" w:hAnsi="Times New Roman"/>
                <w:sz w:val="24"/>
                <w:szCs w:val="24"/>
                <w:lang w:val="pt-BR"/>
              </w:rPr>
              <w:t>Pentru buna functionare a proceselor descrise in prezentul Regulament, precum si pentru evitarea situatiilor de risc generate de titularii de licenta cu un comportament operational si financiar inadecvat si care ar pune in pericol functionarea SEN, propunem ca toate modificarile ce vor fi acceptate de catre ANRE sa ia in considerare si drepturile/obligatiile PRE-urilor care isi asuma responsabilitatea financiara pentru mai multi titulari de licenta, fara sa aiba mijloacele necesare de a interveni in situatiile in care titularii de licenta incalca prevederile legale</w:t>
            </w:r>
          </w:p>
        </w:tc>
        <w:tc>
          <w:tcPr>
            <w:tcW w:w="3348" w:type="dxa"/>
            <w:shd w:val="clear" w:color="auto" w:fill="auto"/>
          </w:tcPr>
          <w:p w:rsidR="002A3890" w:rsidRPr="00C67441" w:rsidRDefault="007309D7" w:rsidP="000563E3">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Obiectivul a fost acela de a responsabiliza PRE-urile prin obligația de a nu expulza un membru mai devreme de 10 zile și de a transfera informații către OTS privind comportamentul de echilibrare al fiecărui TL membru, prin transmiterea NF inițiale și a dezechilibrelor finale</w:t>
            </w:r>
            <w:r w:rsidR="000563E3" w:rsidRPr="00C67441">
              <w:rPr>
                <w:rFonts w:ascii="Times New Roman" w:hAnsi="Times New Roman"/>
                <w:sz w:val="24"/>
                <w:szCs w:val="24"/>
                <w:lang w:val="ro-RO"/>
              </w:rPr>
              <w:t>, ulterior decontării în interiorul PRE</w:t>
            </w:r>
          </w:p>
          <w:p w:rsidR="000563E3" w:rsidRPr="00C67441" w:rsidRDefault="000563E3" w:rsidP="000563E3">
            <w:pPr>
              <w:spacing w:after="0" w:line="240" w:lineRule="auto"/>
              <w:jc w:val="both"/>
              <w:rPr>
                <w:rFonts w:ascii="Times New Roman" w:hAnsi="Times New Roman"/>
                <w:sz w:val="24"/>
                <w:szCs w:val="24"/>
                <w:lang w:val="ro-RO"/>
              </w:rPr>
            </w:pPr>
          </w:p>
        </w:tc>
      </w:tr>
      <w:tr w:rsidR="00C67441" w:rsidRPr="00C67441" w:rsidTr="00F74DB7">
        <w:trPr>
          <w:trHeight w:val="3122"/>
        </w:trPr>
        <w:tc>
          <w:tcPr>
            <w:tcW w:w="1440"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MET </w:t>
            </w:r>
          </w:p>
        </w:tc>
        <w:tc>
          <w:tcPr>
            <w:tcW w:w="1078"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p>
        </w:tc>
        <w:tc>
          <w:tcPr>
            <w:tcW w:w="4736"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pt-BR"/>
              </w:rPr>
              <w:t>Avand in vedere situatia creata la inceputul anului 2017, propunem ca prin prezentul regulament sa se introduca un mecanism de verificare-limitare a titularilor de licenta care pot crea disfunctionalitati in piata de echilibrare (ex. un furnizor care vinde in PZU cantitati de energie pe care acesta nu le detine la momentul vanzarii, cantitati ce sunt achizitionate din piata de echilibrare sau un producator de energie electrica care vinde in PZU cantitati de energie ce depasesc capacitatea/prognoza de productie si fara sa aiba cantitati achizitionate aferente acestor vanzari). Mecanismul de verificare-limitare a titularilor de licenta trebuie sa permita accesul PRE-urilor la intentia/oferta de vanzare/cumparare pe pietele PZU si PI, astfel incat PRE-ul sa aiba imaginea completa a pozitiei comerciale a titularilor de licenta inainte de a transmite programele aferente zilei urmatoare de tranzactionare catre OTS. De asemenea, mecanismul de verificare-limitare trebuie sa ofere posibilitatea partilor implicate (PRE, OTS, OPEE, etc.) de a limita in timp util (inainte de inchiderea pietei) dreptul de tranzactionare a titularilor de licenta care creeaza aceste disfunctionalitati la nivel de SEN</w:t>
            </w:r>
          </w:p>
        </w:tc>
        <w:tc>
          <w:tcPr>
            <w:tcW w:w="3348" w:type="dxa"/>
            <w:shd w:val="clear" w:color="auto" w:fill="auto"/>
          </w:tcPr>
          <w:p w:rsidR="00C24E22" w:rsidRPr="00C67441" w:rsidRDefault="000563E3" w:rsidP="000563E3">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Pentru acest tip de verificare din partea PRE/OTS/OPEE a poziției unui TL </w:t>
            </w:r>
            <w:r w:rsidRPr="00C67441">
              <w:rPr>
                <w:rFonts w:ascii="Times New Roman" w:hAnsi="Times New Roman"/>
                <w:b/>
                <w:sz w:val="24"/>
                <w:szCs w:val="24"/>
                <w:lang w:val="ro-RO"/>
              </w:rPr>
              <w:t xml:space="preserve">înainte de PZU, </w:t>
            </w:r>
            <w:r w:rsidRPr="00C67441">
              <w:rPr>
                <w:rFonts w:ascii="Times New Roman" w:hAnsi="Times New Roman"/>
                <w:sz w:val="24"/>
                <w:szCs w:val="24"/>
                <w:lang w:val="ro-RO"/>
              </w:rPr>
              <w:t>ar trebui ca</w:t>
            </w:r>
            <w:r w:rsidRPr="00C67441">
              <w:rPr>
                <w:rFonts w:ascii="Times New Roman" w:hAnsi="Times New Roman"/>
                <w:b/>
                <w:sz w:val="24"/>
                <w:szCs w:val="24"/>
                <w:lang w:val="ro-RO"/>
              </w:rPr>
              <w:t xml:space="preserve"> </w:t>
            </w:r>
            <w:r w:rsidRPr="00C67441">
              <w:rPr>
                <w:rFonts w:ascii="Times New Roman" w:hAnsi="Times New Roman"/>
                <w:sz w:val="24"/>
                <w:szCs w:val="24"/>
                <w:lang w:val="ro-RO"/>
              </w:rPr>
              <w:t xml:space="preserve">PRE/OTS/OPEE să cunoască toate celelalte tranzacții ale TL, precum și capacitatea de producție și prognoza de consum a acestuia </w:t>
            </w:r>
            <w:r w:rsidRPr="00C67441">
              <w:rPr>
                <w:rFonts w:ascii="Times New Roman" w:hAnsi="Times New Roman"/>
                <w:b/>
                <w:sz w:val="24"/>
                <w:szCs w:val="24"/>
                <w:lang w:val="ro-RO"/>
              </w:rPr>
              <w:t xml:space="preserve">anterior închiderii porții PZU </w:t>
            </w:r>
            <w:r w:rsidRPr="00C67441">
              <w:rPr>
                <w:rFonts w:ascii="Times New Roman" w:hAnsi="Times New Roman"/>
                <w:sz w:val="24"/>
                <w:szCs w:val="24"/>
                <w:lang w:val="ro-RO"/>
              </w:rPr>
              <w:t>și să aibă drept de veto față de intențiile acestuia de tranzacționare, ceea ce nu este posibil de introdus ca reglementare. PRE poate în schimb să constate el însuși, în fiecare zi, dacă TL realizează notificări în dezechilibru și să-i ceară majorarea garanțiilor sau să-l excludă. Nivelul garanțiilor cerute de PRE unui TL trebuie să aibă în vedere și astfel de situații sau acceptul asumării responsabilității trebuie să se realizeze doar după o analiză mai temeinică a bonității și comportamentului în piață al solicitantului.</w:t>
            </w:r>
          </w:p>
        </w:tc>
      </w:tr>
      <w:tr w:rsidR="00C67441" w:rsidRPr="00C67441" w:rsidTr="00A04E38">
        <w:tc>
          <w:tcPr>
            <w:tcW w:w="1440" w:type="dxa"/>
            <w:shd w:val="clear" w:color="auto" w:fill="auto"/>
          </w:tcPr>
          <w:p w:rsidR="00F74DB7" w:rsidRPr="00C67441" w:rsidRDefault="00F74DB7"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AFEER</w:t>
            </w:r>
          </w:p>
        </w:tc>
        <w:tc>
          <w:tcPr>
            <w:tcW w:w="1078" w:type="dxa"/>
            <w:shd w:val="clear" w:color="auto" w:fill="auto"/>
          </w:tcPr>
          <w:p w:rsidR="00F74DB7" w:rsidRPr="00C67441" w:rsidRDefault="00F74DB7"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F74DB7" w:rsidRPr="00C67441" w:rsidRDefault="00F74DB7" w:rsidP="00B24ACC">
            <w:pPr>
              <w:spacing w:after="0" w:line="240" w:lineRule="auto"/>
              <w:jc w:val="both"/>
              <w:rPr>
                <w:rFonts w:ascii="Times New Roman" w:hAnsi="Times New Roman"/>
                <w:bCs/>
                <w:sz w:val="24"/>
                <w:szCs w:val="24"/>
                <w:lang w:val="ro-RO"/>
              </w:rPr>
            </w:pPr>
          </w:p>
        </w:tc>
        <w:tc>
          <w:tcPr>
            <w:tcW w:w="4736" w:type="dxa"/>
            <w:shd w:val="clear" w:color="auto" w:fill="auto"/>
          </w:tcPr>
          <w:p w:rsidR="00F74DB7" w:rsidRPr="00C67441" w:rsidRDefault="00F74DB7" w:rsidP="00B24ACC">
            <w:pPr>
              <w:spacing w:after="60" w:line="240" w:lineRule="auto"/>
              <w:jc w:val="both"/>
              <w:outlineLvl w:val="0"/>
              <w:rPr>
                <w:rFonts w:ascii="Times New Roman" w:hAnsi="Times New Roman"/>
                <w:bCs/>
                <w:sz w:val="24"/>
                <w:szCs w:val="24"/>
                <w:lang w:val="ro-RO"/>
              </w:rPr>
            </w:pPr>
            <w:r w:rsidRPr="00C67441">
              <w:rPr>
                <w:rFonts w:ascii="Times New Roman" w:hAnsi="Times New Roman"/>
                <w:bCs/>
                <w:sz w:val="24"/>
                <w:szCs w:val="24"/>
                <w:lang w:val="ro-RO"/>
              </w:rPr>
              <w:t>Apreciem faptul că aţi fost de acord cu propunerea AFEER de a organiza o dezbatere publică cu privire la principalele modificări aduse prin Ordin, respectiv prin Regulamentul PRE.</w:t>
            </w:r>
          </w:p>
          <w:p w:rsidR="00F74DB7" w:rsidRPr="00C67441" w:rsidRDefault="00F74DB7" w:rsidP="00B24ACC">
            <w:pPr>
              <w:spacing w:after="60" w:line="240" w:lineRule="auto"/>
              <w:jc w:val="both"/>
              <w:outlineLvl w:val="0"/>
              <w:rPr>
                <w:rFonts w:ascii="Times New Roman" w:hAnsi="Times New Roman"/>
                <w:bCs/>
                <w:sz w:val="24"/>
                <w:szCs w:val="24"/>
                <w:lang w:val="ro-RO"/>
              </w:rPr>
            </w:pPr>
            <w:r w:rsidRPr="00C67441">
              <w:rPr>
                <w:rFonts w:ascii="Times New Roman" w:hAnsi="Times New Roman"/>
                <w:bCs/>
                <w:sz w:val="24"/>
                <w:szCs w:val="24"/>
                <w:lang w:val="ro-RO"/>
              </w:rPr>
              <w:t xml:space="preserve">Menţionăm că propunerilor noastre de modificare a prevederilor Regulamentului PRE transmise prin scrisoarea AFEER nr.30/28.07.2017 reataşată la prezenta, îşi menţin valabilitatea, având în vedere că </w:t>
            </w:r>
            <w:r w:rsidRPr="00C67441">
              <w:rPr>
                <w:rFonts w:ascii="Times New Roman" w:hAnsi="Times New Roman"/>
                <w:bCs/>
                <w:sz w:val="24"/>
                <w:szCs w:val="24"/>
                <w:lang w:val="ro-RO"/>
              </w:rPr>
              <w:lastRenderedPageBreak/>
              <w:t xml:space="preserve">ANRE nu a ţinut seamă de acestea în versiunea publicată pe pagina sa web în data de 13 decembrie 2017. </w:t>
            </w:r>
          </w:p>
          <w:p w:rsidR="00F74DB7" w:rsidRPr="00C67441" w:rsidRDefault="00F74DB7" w:rsidP="00B24ACC">
            <w:pPr>
              <w:spacing w:after="60" w:line="240" w:lineRule="auto"/>
              <w:jc w:val="both"/>
              <w:outlineLvl w:val="0"/>
              <w:rPr>
                <w:rFonts w:ascii="Times New Roman" w:hAnsi="Times New Roman"/>
                <w:bCs/>
                <w:sz w:val="24"/>
                <w:szCs w:val="24"/>
                <w:lang w:val="ro-RO"/>
              </w:rPr>
            </w:pPr>
            <w:r w:rsidRPr="00C67441">
              <w:rPr>
                <w:rFonts w:ascii="Times New Roman" w:hAnsi="Times New Roman"/>
                <w:bCs/>
                <w:sz w:val="24"/>
                <w:szCs w:val="24"/>
                <w:lang w:val="ro-RO"/>
              </w:rPr>
              <w:t>În completarea acestora, dorim să mai menţionăm următoarele:</w:t>
            </w:r>
          </w:p>
          <w:p w:rsidR="00F74DB7" w:rsidRPr="00C67441" w:rsidRDefault="00F74DB7" w:rsidP="00B24ACC">
            <w:pPr>
              <w:pStyle w:val="Default"/>
              <w:jc w:val="both"/>
              <w:rPr>
                <w:b/>
                <w:bCs/>
                <w:color w:val="auto"/>
                <w:lang w:val="ro-RO"/>
              </w:rPr>
            </w:pPr>
            <w:r w:rsidRPr="00C67441">
              <w:rPr>
                <w:b/>
                <w:color w:val="auto"/>
                <w:lang w:val="ro-RO"/>
              </w:rPr>
              <w:t xml:space="preserve">1. </w:t>
            </w:r>
            <w:r w:rsidRPr="00C67441">
              <w:rPr>
                <w:b/>
                <w:bCs/>
                <w:color w:val="auto"/>
                <w:lang w:val="ro-RO"/>
              </w:rPr>
              <w:t xml:space="preserve">REGULAMENTUL (UE) 2017/2195 AL COMISIEI din 23 noiembrie 2017 de stabilire a unei linii directoare privind echilibrarea sistemului de energie electrică (Text cu relevanță pentru SEE) (Regulament), prevede la </w:t>
            </w:r>
          </w:p>
          <w:p w:rsidR="00F74DB7" w:rsidRPr="00C67441" w:rsidRDefault="00F74DB7" w:rsidP="00B24ACC">
            <w:pPr>
              <w:pStyle w:val="Default"/>
              <w:jc w:val="both"/>
              <w:rPr>
                <w:color w:val="auto"/>
                <w:lang w:val="ro-RO"/>
              </w:rPr>
            </w:pPr>
            <w:r w:rsidRPr="00C67441">
              <w:rPr>
                <w:b/>
                <w:bCs/>
                <w:color w:val="auto"/>
                <w:lang w:val="ro-RO"/>
              </w:rPr>
              <w:t xml:space="preserve">1.1.” </w:t>
            </w:r>
            <w:r w:rsidRPr="00C67441">
              <w:rPr>
                <w:i/>
                <w:iCs/>
                <w:color w:val="auto"/>
                <w:lang w:val="ro-RO"/>
              </w:rPr>
              <w:t xml:space="preserve">Articolul 1 </w:t>
            </w:r>
            <w:r w:rsidRPr="00C67441">
              <w:rPr>
                <w:b/>
                <w:bCs/>
                <w:color w:val="auto"/>
                <w:lang w:val="ro-RO"/>
              </w:rPr>
              <w:t xml:space="preserve">Obiect și domeniu de aplicare </w:t>
            </w:r>
            <w:r w:rsidRPr="00C67441">
              <w:rPr>
                <w:color w:val="auto"/>
                <w:lang w:val="ro-RO"/>
              </w:rPr>
              <w:t xml:space="preserve">(1)Prezentul regulament </w:t>
            </w:r>
            <w:r w:rsidRPr="00C67441">
              <w:rPr>
                <w:b/>
                <w:bCs/>
                <w:color w:val="auto"/>
                <w:lang w:val="ro-RO"/>
              </w:rPr>
              <w:t>stabilește o linie directoare detaliată cu privire la echilibrarea sistemului de energie electrică,</w:t>
            </w:r>
            <w:r w:rsidRPr="00C67441">
              <w:rPr>
                <w:color w:val="auto"/>
                <w:lang w:val="ro-RO"/>
              </w:rPr>
              <w:t xml:space="preserve"> inclusiv principii comune privind achiziționarea și decontarea rezervelor de stabilizare a frecvenței, a rezervelor pentru restabilirea frecvenței și a rezervelor de înlocuire, precum și o metodologie comună pentru activarea rezervelor pentru restabilirea frecvenței și a rezervelor de înlocuire.”</w:t>
            </w:r>
          </w:p>
          <w:p w:rsidR="00F74DB7" w:rsidRPr="00C67441" w:rsidRDefault="00F74DB7" w:rsidP="00B24ACC">
            <w:pPr>
              <w:pStyle w:val="Default"/>
              <w:jc w:val="both"/>
              <w:rPr>
                <w:b/>
                <w:bCs/>
                <w:color w:val="auto"/>
                <w:lang w:val="ro-RO"/>
              </w:rPr>
            </w:pPr>
            <w:r w:rsidRPr="00C67441">
              <w:rPr>
                <w:color w:val="auto"/>
                <w:lang w:val="ro-RO"/>
              </w:rPr>
              <w:t>Din alin. (1) al Articolului 1</w:t>
            </w:r>
            <w:r w:rsidR="002D1D76" w:rsidRPr="00C67441">
              <w:rPr>
                <w:color w:val="auto"/>
                <w:lang w:val="ro-RO"/>
              </w:rPr>
              <w:t xml:space="preserve"> </w:t>
            </w:r>
            <w:r w:rsidRPr="00C67441">
              <w:rPr>
                <w:color w:val="auto"/>
                <w:lang w:val="ro-RO"/>
              </w:rPr>
              <w:t xml:space="preserve">deducem că aspectele </w:t>
            </w:r>
            <w:r w:rsidRPr="00C67441">
              <w:rPr>
                <w:b/>
                <w:bCs/>
                <w:color w:val="auto"/>
                <w:lang w:val="ro-RO"/>
              </w:rPr>
              <w:t>esenţiale</w:t>
            </w:r>
            <w:r w:rsidRPr="00C67441">
              <w:rPr>
                <w:color w:val="auto"/>
                <w:lang w:val="ro-RO"/>
              </w:rPr>
              <w:t xml:space="preserve"> </w:t>
            </w:r>
            <w:r w:rsidRPr="00C67441">
              <w:rPr>
                <w:b/>
                <w:bCs/>
                <w:color w:val="auto"/>
                <w:lang w:val="ro-RO"/>
              </w:rPr>
              <w:t>de detaliu</w:t>
            </w:r>
            <w:r w:rsidRPr="00C67441">
              <w:rPr>
                <w:color w:val="auto"/>
                <w:lang w:val="ro-RO"/>
              </w:rPr>
              <w:t xml:space="preserve"> sunt cuprinse în acest Regulament.</w:t>
            </w:r>
          </w:p>
          <w:p w:rsidR="00F74DB7" w:rsidRPr="00C67441" w:rsidRDefault="00F74DB7" w:rsidP="00B24ACC">
            <w:pPr>
              <w:pStyle w:val="Default"/>
              <w:jc w:val="both"/>
              <w:rPr>
                <w:b/>
                <w:bCs/>
                <w:color w:val="auto"/>
                <w:lang w:val="ro-RO"/>
              </w:rPr>
            </w:pPr>
          </w:p>
          <w:p w:rsidR="00F74DB7" w:rsidRPr="00C67441" w:rsidRDefault="00F74DB7" w:rsidP="00B24ACC">
            <w:pPr>
              <w:pStyle w:val="Default"/>
              <w:jc w:val="both"/>
              <w:rPr>
                <w:b/>
                <w:color w:val="auto"/>
                <w:lang w:val="ro-RO"/>
              </w:rPr>
            </w:pPr>
            <w:r w:rsidRPr="00C67441">
              <w:rPr>
                <w:b/>
                <w:bCs/>
                <w:color w:val="auto"/>
                <w:lang w:val="ro-RO"/>
              </w:rPr>
              <w:t xml:space="preserve">1.2.Articolul 2 Definiţii, pct.7: </w:t>
            </w:r>
          </w:p>
          <w:p w:rsidR="00F74DB7" w:rsidRPr="00C67441" w:rsidRDefault="00F74DB7" w:rsidP="00B24ACC">
            <w:pPr>
              <w:pStyle w:val="Default"/>
              <w:jc w:val="both"/>
              <w:rPr>
                <w:color w:val="auto"/>
                <w:lang w:val="ro-RO"/>
              </w:rPr>
            </w:pPr>
            <w:r w:rsidRPr="00C67441">
              <w:rPr>
                <w:color w:val="auto"/>
                <w:lang w:val="ro-RO"/>
              </w:rPr>
              <w:t xml:space="preserve">„7. „parte responsabilă cu echilibrarea” </w:t>
            </w:r>
            <w:r w:rsidRPr="00C67441">
              <w:rPr>
                <w:b/>
                <w:bCs/>
                <w:color w:val="auto"/>
                <w:lang w:val="ro-RO"/>
              </w:rPr>
              <w:t>înseamnă un participant la piață sau reprezentantul desemnat al acestuia, care va fi responsabil cu dezechilibrele sale</w:t>
            </w:r>
            <w:r w:rsidRPr="00C67441">
              <w:rPr>
                <w:color w:val="auto"/>
                <w:lang w:val="ro-RO"/>
              </w:rPr>
              <w:t>;”.</w:t>
            </w:r>
          </w:p>
          <w:p w:rsidR="00F74DB7" w:rsidRPr="00C67441" w:rsidRDefault="00F74DB7" w:rsidP="00B24ACC">
            <w:pPr>
              <w:pStyle w:val="Default"/>
              <w:jc w:val="both"/>
              <w:rPr>
                <w:color w:val="auto"/>
                <w:lang w:val="ro-RO"/>
              </w:rPr>
            </w:pPr>
          </w:p>
          <w:p w:rsidR="00F74DB7" w:rsidRPr="00C67441" w:rsidRDefault="00F74DB7" w:rsidP="00B24ACC">
            <w:pPr>
              <w:pStyle w:val="Default"/>
              <w:jc w:val="both"/>
              <w:rPr>
                <w:b/>
                <w:bCs/>
                <w:color w:val="auto"/>
                <w:lang w:val="ro-RO"/>
              </w:rPr>
            </w:pPr>
            <w:r w:rsidRPr="00C67441">
              <w:rPr>
                <w:color w:val="auto"/>
                <w:lang w:val="ro-RO"/>
              </w:rPr>
              <w:t>Din această definiţie deducem că un participant la piaţă este responsabil cu dezechilibrele sale direct sau prin intermediul unui „</w:t>
            </w:r>
            <w:r w:rsidRPr="00C67441">
              <w:rPr>
                <w:b/>
                <w:bCs/>
                <w:color w:val="auto"/>
                <w:lang w:val="ro-RO"/>
              </w:rPr>
              <w:t>reprezentant</w:t>
            </w:r>
            <w:r w:rsidRPr="00C67441">
              <w:rPr>
                <w:color w:val="auto"/>
                <w:lang w:val="ro-RO"/>
              </w:rPr>
              <w:t xml:space="preserve">” desemnat de acest participant la piaţă. Este important de observat că prin utilizarea cuvântului „reprezentant” </w:t>
            </w:r>
            <w:r w:rsidRPr="00C67441">
              <w:rPr>
                <w:b/>
                <w:bCs/>
                <w:color w:val="auto"/>
                <w:lang w:val="ro-RO"/>
              </w:rPr>
              <w:t xml:space="preserve">nu </w:t>
            </w:r>
            <w:r w:rsidRPr="00C67441">
              <w:rPr>
                <w:b/>
                <w:bCs/>
                <w:color w:val="auto"/>
                <w:lang w:val="ro-RO"/>
              </w:rPr>
              <w:lastRenderedPageBreak/>
              <w:t>se îngrădeşte în niciun fel dreptul de delegare a</w:t>
            </w:r>
            <w:r w:rsidR="002D1D76" w:rsidRPr="00C67441">
              <w:rPr>
                <w:b/>
                <w:bCs/>
                <w:color w:val="auto"/>
                <w:lang w:val="ro-RO"/>
              </w:rPr>
              <w:t xml:space="preserve"> responsabilităţii echilibrării</w:t>
            </w:r>
            <w:r w:rsidRPr="00C67441">
              <w:rPr>
                <w:b/>
                <w:bCs/>
                <w:color w:val="auto"/>
                <w:lang w:val="ro-RO"/>
              </w:rPr>
              <w:t>, respectiv impunerea ca PRE-ul să aibă o anumită „dimensiune” .</w:t>
            </w:r>
          </w:p>
          <w:p w:rsidR="00F74DB7" w:rsidRPr="00C67441" w:rsidRDefault="00F74DB7" w:rsidP="00B24ACC">
            <w:pPr>
              <w:pStyle w:val="Default"/>
              <w:jc w:val="both"/>
              <w:rPr>
                <w:color w:val="auto"/>
                <w:lang w:val="ro-RO"/>
              </w:rPr>
            </w:pPr>
            <w:r w:rsidRPr="00C67441">
              <w:rPr>
                <w:color w:val="auto"/>
                <w:lang w:val="ro-RO"/>
              </w:rPr>
              <w:t xml:space="preserve">În concluzie, deşi </w:t>
            </w:r>
            <w:r w:rsidRPr="00C67441">
              <w:rPr>
                <w:b/>
                <w:bCs/>
                <w:color w:val="auto"/>
                <w:lang w:val="ro-RO"/>
              </w:rPr>
              <w:t xml:space="preserve">Regulamentul </w:t>
            </w:r>
            <w:r w:rsidRPr="00C67441">
              <w:rPr>
                <w:color w:val="auto"/>
                <w:lang w:val="ro-RO"/>
              </w:rPr>
              <w:t>stabilește o linie directoare</w:t>
            </w:r>
            <w:r w:rsidRPr="00C67441">
              <w:rPr>
                <w:b/>
                <w:bCs/>
                <w:color w:val="auto"/>
                <w:lang w:val="ro-RO"/>
              </w:rPr>
              <w:t xml:space="preserve"> detaliată </w:t>
            </w:r>
            <w:r w:rsidRPr="00C67441">
              <w:rPr>
                <w:color w:val="auto"/>
                <w:lang w:val="ro-RO"/>
              </w:rPr>
              <w:t>cu privire la echilibrarea sistemului de energie electrică,</w:t>
            </w:r>
            <w:r w:rsidRPr="00C67441">
              <w:rPr>
                <w:b/>
                <w:bCs/>
                <w:color w:val="auto"/>
                <w:lang w:val="ro-RO"/>
              </w:rPr>
              <w:t xml:space="preserve"> </w:t>
            </w:r>
            <w:r w:rsidRPr="00C67441">
              <w:rPr>
                <w:color w:val="auto"/>
                <w:lang w:val="ro-RO"/>
              </w:rPr>
              <w:t xml:space="preserve">în ceea ce priveşte responsabilitatea echilibrării </w:t>
            </w:r>
            <w:r w:rsidRPr="00C67441">
              <w:rPr>
                <w:b/>
                <w:bCs/>
                <w:color w:val="auto"/>
                <w:lang w:val="ro-RO"/>
              </w:rPr>
              <w:t xml:space="preserve">nu sunt prevăzute niciun fel de restricţii </w:t>
            </w:r>
            <w:r w:rsidRPr="00C67441">
              <w:rPr>
                <w:color w:val="auto"/>
                <w:lang w:val="ro-RO"/>
              </w:rPr>
              <w:t xml:space="preserve">cu privire la delegarea de către un participant la piaţă a acesteia către un alt „reprezentant”, respectiv nu se face </w:t>
            </w:r>
            <w:r w:rsidRPr="00C67441">
              <w:rPr>
                <w:b/>
                <w:bCs/>
                <w:color w:val="auto"/>
                <w:lang w:val="ro-RO"/>
              </w:rPr>
              <w:t>niciun fel</w:t>
            </w:r>
            <w:r w:rsidRPr="00C67441">
              <w:rPr>
                <w:color w:val="auto"/>
                <w:lang w:val="ro-RO"/>
              </w:rPr>
              <w:t xml:space="preserve"> de referire la „dimensiunea”unui PRE. Totodată nu apare nici o prevedere restrictivă cu privire la obligaţia ca toate punctele de consum/producţie ale unui participant la piaţă să aparţină unui singur PRE.</w:t>
            </w:r>
          </w:p>
          <w:p w:rsidR="00F74DB7" w:rsidRPr="00C67441" w:rsidRDefault="00F74DB7" w:rsidP="00B24ACC">
            <w:pPr>
              <w:pStyle w:val="Default"/>
              <w:jc w:val="both"/>
              <w:rPr>
                <w:color w:val="auto"/>
                <w:lang w:val="ro-RO"/>
              </w:rPr>
            </w:pPr>
            <w:r w:rsidRPr="00C67441">
              <w:rPr>
                <w:color w:val="auto"/>
                <w:lang w:val="ro-RO"/>
              </w:rPr>
              <w:t>În opinia noastră aceasta este o abordare absolut corectă, care a fost reflectată şi în varianta Codului comercial al pieţei angro de energie electrică, aprobat prin Ordinul preşedintele ANRE nr. 25/2004 unde se preciza că singura restricţie privind dimensiunea unui PRE era determinată indirect de mărimea garanţiei pe care trebuia să o depună un titular de licenţă înregistrat ca PRE în favoarea OTS.</w:t>
            </w: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B362CF" w:rsidRPr="00C67441" w:rsidRDefault="00B362CF"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D2029B" w:rsidRPr="00C67441" w:rsidRDefault="00D2029B" w:rsidP="00B24ACC">
            <w:pPr>
              <w:pStyle w:val="Default"/>
              <w:jc w:val="both"/>
              <w:rPr>
                <w:color w:val="auto"/>
                <w:lang w:val="ro-RO"/>
              </w:rPr>
            </w:pPr>
          </w:p>
          <w:p w:rsidR="00F74DB7" w:rsidRPr="00C67441" w:rsidRDefault="00F74DB7" w:rsidP="00B24ACC">
            <w:pPr>
              <w:pStyle w:val="Default"/>
              <w:jc w:val="both"/>
              <w:rPr>
                <w:color w:val="auto"/>
                <w:lang w:val="ro-RO"/>
              </w:rPr>
            </w:pPr>
            <w:r w:rsidRPr="00C67441">
              <w:rPr>
                <w:color w:val="auto"/>
                <w:lang w:val="ro-RO"/>
              </w:rPr>
              <w:t>De asemenea, din ceea ce cunoaştem noi, în ţările Uniunii Europene nu am observat astfel de restricţii cu privire la limitarea dimensiunii PRE-ului, aşa cum sunt ele stipulate la art.19, alin(1) şi (2) ale Regulamentului PRE.</w:t>
            </w:r>
          </w:p>
          <w:p w:rsidR="005E3C7C" w:rsidRPr="00C67441" w:rsidRDefault="005E3C7C" w:rsidP="00B24ACC">
            <w:pPr>
              <w:pStyle w:val="Default"/>
              <w:jc w:val="both"/>
              <w:rPr>
                <w:color w:val="auto"/>
                <w:lang w:val="ro-RO"/>
              </w:rPr>
            </w:pPr>
          </w:p>
          <w:p w:rsidR="00F74DB7" w:rsidRPr="00C67441" w:rsidRDefault="00F74DB7" w:rsidP="00B24ACC">
            <w:pPr>
              <w:pStyle w:val="Default"/>
              <w:jc w:val="both"/>
              <w:rPr>
                <w:color w:val="auto"/>
                <w:lang w:val="ro-RO"/>
              </w:rPr>
            </w:pPr>
            <w:r w:rsidRPr="00C67441">
              <w:rPr>
                <w:color w:val="auto"/>
                <w:lang w:val="ro-RO"/>
              </w:rPr>
              <w:t xml:space="preserve">Am consultat pe pagina web a Transelectrica S.A., documentul „Creanţele aferente convenţiilor încheiate pe PE situaţie existentă la data de </w:t>
            </w:r>
            <w:r w:rsidRPr="00C67441">
              <w:rPr>
                <w:b/>
                <w:bCs/>
                <w:color w:val="auto"/>
                <w:lang w:val="ro-RO"/>
              </w:rPr>
              <w:t xml:space="preserve">11 12 2017”. </w:t>
            </w:r>
            <w:r w:rsidRPr="00C67441">
              <w:rPr>
                <w:color w:val="auto"/>
                <w:lang w:val="ro-RO"/>
              </w:rPr>
              <w:t xml:space="preserve">Am constatat că cele afirmate de noi în legătură cu PRE-urile care au datorii la Transelectrica S.A. din scrisoarea AFEER </w:t>
            </w:r>
            <w:r w:rsidRPr="00C67441">
              <w:rPr>
                <w:bCs/>
                <w:color w:val="auto"/>
                <w:lang w:val="ro-RO"/>
              </w:rPr>
              <w:t xml:space="preserve">nr.30/28.07.2017 </w:t>
            </w:r>
            <w:r w:rsidRPr="00C67441">
              <w:rPr>
                <w:color w:val="auto"/>
                <w:lang w:val="ro-RO"/>
              </w:rPr>
              <w:t>au rămas valabile.</w:t>
            </w:r>
          </w:p>
          <w:p w:rsidR="001F66B8" w:rsidRPr="00C67441" w:rsidRDefault="001F66B8" w:rsidP="00B24ACC">
            <w:pPr>
              <w:spacing w:after="0" w:line="240" w:lineRule="auto"/>
              <w:jc w:val="both"/>
              <w:rPr>
                <w:rFonts w:ascii="Times New Roman" w:hAnsi="Times New Roman"/>
                <w:sz w:val="24"/>
                <w:szCs w:val="24"/>
                <w:lang w:val="ro-RO"/>
              </w:rPr>
            </w:pPr>
          </w:p>
          <w:p w:rsidR="00F74DB7" w:rsidRPr="00C67441" w:rsidRDefault="00F74DB7" w:rsidP="00B24ACC">
            <w:pPr>
              <w:spacing w:after="0" w:line="240" w:lineRule="auto"/>
              <w:jc w:val="both"/>
              <w:rPr>
                <w:rFonts w:ascii="Times New Roman" w:hAnsi="Times New Roman"/>
                <w:bCs/>
                <w:sz w:val="24"/>
                <w:szCs w:val="24"/>
                <w:lang w:val="ro-RO"/>
              </w:rPr>
            </w:pPr>
            <w:r w:rsidRPr="00C67441">
              <w:rPr>
                <w:rFonts w:ascii="Times New Roman" w:hAnsi="Times New Roman"/>
                <w:sz w:val="24"/>
                <w:szCs w:val="24"/>
                <w:lang w:val="ro-RO"/>
              </w:rPr>
              <w:t>De asemenea dorim să amintim că în cadrul Notelor comune ale întâlnirilor din cadrul Consiliului Consultativ al Pieţei Angro de Energie Electrică, ce au avut loc ulterior publicării documentului de discuţie „ Ordin privind calculul şi decontarea dezechilibrelor PRE” din 30.06.2017, S.C. Hidroelectrica S.A. şi S.C. Oltenia S.A., alături de AFEER, au solicitat reanalizarea prevederilor din respectiva propunere de regulament, în special secţiunea privind dimensiunea PRE-ului şi modul de stabilire a garanţiilor, considerând că propunerile din Regulament vor conduce la amplificarea dezechilibrelor PRE-urilor.</w:t>
            </w:r>
          </w:p>
        </w:tc>
        <w:tc>
          <w:tcPr>
            <w:tcW w:w="3348" w:type="dxa"/>
            <w:shd w:val="clear" w:color="auto" w:fill="auto"/>
          </w:tcPr>
          <w:p w:rsidR="00F74DB7" w:rsidRPr="00C67441" w:rsidRDefault="00F74DB7"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Documentul referit este destul de detaliat, dar nu într-atât încât să nu mai necesite elaborarea și aprobarea de documente subsecvente, și mai detaliate</w:t>
            </w: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p>
          <w:p w:rsidR="002D1D76" w:rsidRPr="00C67441" w:rsidRDefault="002D1D7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Urmează a fi clarificat, odată cu elaborarea documentelor cerute de Regulamentul GLEB, dacă prevederile sale generale le anulează pe cele mai restrictive din legislația națională primară (de exemplu, prevederea din Legea 123/2012 care spune că PRE nu poate fi decât un </w:t>
            </w:r>
            <w:r w:rsidRPr="00C67441">
              <w:rPr>
                <w:rFonts w:ascii="Times New Roman" w:hAnsi="Times New Roman"/>
                <w:b/>
                <w:sz w:val="24"/>
                <w:szCs w:val="24"/>
                <w:lang w:val="ro-RO"/>
              </w:rPr>
              <w:t>titular de licență</w:t>
            </w:r>
            <w:r w:rsidRPr="00C67441">
              <w:rPr>
                <w:rFonts w:ascii="Times New Roman" w:hAnsi="Times New Roman"/>
                <w:sz w:val="24"/>
                <w:szCs w:val="24"/>
                <w:lang w:val="ro-RO"/>
              </w:rPr>
              <w:t xml:space="preserve">!) sau secundară (referitoare la limitarea </w:t>
            </w:r>
            <w:r w:rsidRPr="00C67441">
              <w:rPr>
                <w:rFonts w:ascii="Times New Roman" w:hAnsi="Times New Roman"/>
                <w:sz w:val="24"/>
                <w:szCs w:val="24"/>
                <w:lang w:val="ro-RO"/>
              </w:rPr>
              <w:lastRenderedPageBreak/>
              <w:t>dimensiunii PRE, reguli de transfer al responsabilității etc.), care în fapt nu împiedică realizarea obiectivelor GLEB.</w:t>
            </w:r>
          </w:p>
          <w:p w:rsidR="002D1D76" w:rsidRPr="00C67441" w:rsidRDefault="002D1D76" w:rsidP="00B362CF">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Dacă s-ar înțelege ad literam prevederea citată din GLEB, ar rezulta că </w:t>
            </w:r>
            <w:r w:rsidRPr="00C67441">
              <w:rPr>
                <w:rFonts w:ascii="Times New Roman" w:hAnsi="Times New Roman"/>
                <w:b/>
                <w:sz w:val="24"/>
                <w:szCs w:val="24"/>
                <w:lang w:val="ro-RO"/>
              </w:rPr>
              <w:t>reprezentantul desemnat</w:t>
            </w:r>
            <w:r w:rsidRPr="00C67441">
              <w:rPr>
                <w:rFonts w:ascii="Times New Roman" w:hAnsi="Times New Roman"/>
                <w:sz w:val="24"/>
                <w:szCs w:val="24"/>
                <w:lang w:val="ro-RO"/>
              </w:rPr>
              <w:t xml:space="preserve"> al </w:t>
            </w:r>
            <w:r w:rsidR="00B362CF" w:rsidRPr="00C67441">
              <w:rPr>
                <w:rFonts w:ascii="Times New Roman" w:hAnsi="Times New Roman"/>
                <w:sz w:val="24"/>
                <w:szCs w:val="24"/>
                <w:lang w:val="ro-RO"/>
              </w:rPr>
              <w:t>participantului</w:t>
            </w:r>
            <w:r w:rsidRPr="00C67441">
              <w:rPr>
                <w:rFonts w:ascii="Times New Roman" w:hAnsi="Times New Roman"/>
                <w:sz w:val="24"/>
                <w:szCs w:val="24"/>
                <w:lang w:val="ro-RO"/>
              </w:rPr>
              <w:t xml:space="preserve"> poate fi </w:t>
            </w:r>
            <w:r w:rsidRPr="00C67441">
              <w:rPr>
                <w:rFonts w:ascii="Times New Roman" w:hAnsi="Times New Roman"/>
                <w:b/>
                <w:sz w:val="24"/>
                <w:szCs w:val="24"/>
                <w:lang w:val="ro-RO"/>
              </w:rPr>
              <w:t>absolut oricine, cu sau fără licență, cod EIC, fără absolut nicio restricție</w:t>
            </w:r>
            <w:r w:rsidRPr="00C67441">
              <w:rPr>
                <w:rFonts w:ascii="Times New Roman" w:hAnsi="Times New Roman"/>
                <w:sz w:val="24"/>
                <w:szCs w:val="24"/>
                <w:lang w:val="ro-RO"/>
              </w:rPr>
              <w:t xml:space="preserve">, ceea ce nu credem că este aplicabil nici în state cu legislație mai relaxată, unde probabil OTS are dreptul de a impune condiții reprezentantului desemnat </w:t>
            </w:r>
            <w:r w:rsidR="00B362CF" w:rsidRPr="00C67441">
              <w:rPr>
                <w:rFonts w:ascii="Times New Roman" w:hAnsi="Times New Roman"/>
                <w:sz w:val="24"/>
                <w:szCs w:val="24"/>
                <w:lang w:val="ro-RO"/>
              </w:rPr>
              <w:t xml:space="preserve">al unui participant, </w:t>
            </w:r>
            <w:r w:rsidRPr="00C67441">
              <w:rPr>
                <w:rFonts w:ascii="Times New Roman" w:hAnsi="Times New Roman"/>
                <w:sz w:val="24"/>
                <w:szCs w:val="24"/>
                <w:lang w:val="ro-RO"/>
              </w:rPr>
              <w:t>care dorește să fie PRE</w:t>
            </w:r>
          </w:p>
          <w:p w:rsidR="00B362CF" w:rsidRPr="00C67441" w:rsidRDefault="00B362CF" w:rsidP="00B362CF">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Având în vedere că la acest moment, decontarea dezechilibrelor pe piața din România se face după o lună, nivelul garanțiilor pe care ar trebui să le asigure o PRE oricât de mare către OTS ar putea ajunge la valori imposibil de asigurat. După ce sistemul va permite decontări preliminare pe orizonturi mult mai scurte (o zi), riscurile ar fi mult mai mici și s-ar putea avea în vedere eliminarea restricțiilor privind dimensiunea maximă a PRE, adăugate peste cele privind garanțiile. </w:t>
            </w:r>
          </w:p>
          <w:p w:rsidR="00B362CF" w:rsidRPr="00C67441" w:rsidRDefault="00B362CF" w:rsidP="00D2029B">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Limitarea dimensiunii PRE a fost introdusă în legislația secundară din România încă din </w:t>
            </w:r>
            <w:r w:rsidRPr="00C67441">
              <w:rPr>
                <w:rFonts w:ascii="Times New Roman" w:hAnsi="Times New Roman"/>
                <w:sz w:val="24"/>
                <w:szCs w:val="24"/>
                <w:lang w:val="ro-RO"/>
              </w:rPr>
              <w:lastRenderedPageBreak/>
              <w:t xml:space="preserve">2010, motivația principală fiind aceea de a impulsiona participanții să se echilibreze înainte de timpul real, fără a aștepta echilibrarea implicită parțială prin compensarea dezechilibrelor reciproce în cadrul </w:t>
            </w:r>
            <w:r w:rsidR="00D2029B" w:rsidRPr="00C67441">
              <w:rPr>
                <w:rFonts w:ascii="Times New Roman" w:hAnsi="Times New Roman"/>
                <w:sz w:val="24"/>
                <w:szCs w:val="24"/>
                <w:lang w:val="ro-RO"/>
              </w:rPr>
              <w:t>unei (potențial) singure</w:t>
            </w:r>
            <w:r w:rsidRPr="00C67441">
              <w:rPr>
                <w:rFonts w:ascii="Times New Roman" w:hAnsi="Times New Roman"/>
                <w:sz w:val="24"/>
                <w:szCs w:val="24"/>
                <w:lang w:val="ro-RO"/>
              </w:rPr>
              <w:t xml:space="preserve"> PRE.</w:t>
            </w:r>
          </w:p>
          <w:p w:rsidR="001F66B8" w:rsidRPr="00C67441" w:rsidRDefault="00D2029B" w:rsidP="00D2029B">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Limitarea dimensiunii PRE nu a fost introdusă ca principiu de acest Regulament, ci doar s-a modificat nivelul maxim. </w:t>
            </w: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1F66B8" w:rsidRPr="00C67441" w:rsidRDefault="001F66B8" w:rsidP="00D2029B">
            <w:pPr>
              <w:spacing w:after="0" w:line="240" w:lineRule="auto"/>
              <w:jc w:val="both"/>
              <w:rPr>
                <w:rFonts w:ascii="Times New Roman" w:hAnsi="Times New Roman"/>
                <w:sz w:val="24"/>
                <w:szCs w:val="24"/>
                <w:lang w:val="ro-RO"/>
              </w:rPr>
            </w:pPr>
          </w:p>
          <w:p w:rsidR="00D2029B" w:rsidRPr="00C67441" w:rsidRDefault="00D2029B" w:rsidP="00D2029B">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Principiul limitării nu are efecte negative asupra funcționării pieței de energie electrică, </w:t>
            </w:r>
            <w:r w:rsidR="005E3C7C" w:rsidRPr="00C67441">
              <w:rPr>
                <w:rFonts w:ascii="Times New Roman" w:hAnsi="Times New Roman"/>
                <w:sz w:val="24"/>
                <w:szCs w:val="24"/>
                <w:lang w:val="ro-RO"/>
              </w:rPr>
              <w:t xml:space="preserve">iar dacă limitarea dimensiunii PRE ar conduce cu adevărat la creșterea prețului la consumatorul final, ar trebui să fie valabilă și afirmația corolar, și anume că o PRE care să-i cuprindă pe toți participanții ar conduce la prețul cel mai mic la consumatorul final, ceea ce ar însemna ca autoritățile europene să remarce această modalitate de reducere a prețului și să o impună ca regulă a pieței. Dată </w:t>
            </w:r>
            <w:r w:rsidR="005E3C7C" w:rsidRPr="00C67441">
              <w:rPr>
                <w:rFonts w:ascii="Times New Roman" w:hAnsi="Times New Roman"/>
                <w:sz w:val="24"/>
                <w:szCs w:val="24"/>
                <w:lang w:val="ro-RO"/>
              </w:rPr>
              <w:lastRenderedPageBreak/>
              <w:t>fiind neutralitatea financiară a OTS în decontările pe PE, această afirmație nu este, însă, adevărată</w:t>
            </w:r>
          </w:p>
          <w:p w:rsidR="00773AD0" w:rsidRPr="00C67441" w:rsidRDefault="001F66B8" w:rsidP="00773AD0">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ANRE are </w:t>
            </w:r>
            <w:r w:rsidR="00773AD0" w:rsidRPr="00C67441">
              <w:rPr>
                <w:rFonts w:ascii="Times New Roman" w:hAnsi="Times New Roman"/>
                <w:sz w:val="24"/>
                <w:szCs w:val="24"/>
                <w:lang w:val="ro-RO"/>
              </w:rPr>
              <w:t xml:space="preserve">însă </w:t>
            </w:r>
            <w:r w:rsidRPr="00C67441">
              <w:rPr>
                <w:rFonts w:ascii="Times New Roman" w:hAnsi="Times New Roman"/>
                <w:sz w:val="24"/>
                <w:szCs w:val="24"/>
                <w:lang w:val="ro-RO"/>
              </w:rPr>
              <w:t xml:space="preserve">în vedere revenirea la limitările actuale privind dimensiunea PRE, </w:t>
            </w:r>
            <w:r w:rsidR="00773AD0" w:rsidRPr="00C67441">
              <w:rPr>
                <w:rFonts w:ascii="Times New Roman" w:hAnsi="Times New Roman"/>
                <w:sz w:val="24"/>
                <w:szCs w:val="24"/>
                <w:lang w:val="ro-RO"/>
              </w:rPr>
              <w:t>deoarece:</w:t>
            </w:r>
          </w:p>
          <w:p w:rsidR="00773AD0" w:rsidRPr="00C67441" w:rsidRDefault="00773AD0" w:rsidP="00773AD0">
            <w:pPr>
              <w:numPr>
                <w:ilvl w:val="0"/>
                <w:numId w:val="11"/>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Transelectrica a renunțat la propunerea sa</w:t>
            </w:r>
          </w:p>
          <w:p w:rsidR="00773AD0" w:rsidRPr="00C67441" w:rsidRDefault="00773AD0" w:rsidP="00773AD0">
            <w:pPr>
              <w:numPr>
                <w:ilvl w:val="0"/>
                <w:numId w:val="11"/>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urmare a Ordinului 76/2017, Transelectrica are acces la informațiile privind NF ale fiecărui TL</w:t>
            </w:r>
          </w:p>
          <w:p w:rsidR="00773AD0" w:rsidRPr="00C67441" w:rsidRDefault="00773AD0" w:rsidP="00773AD0">
            <w:pPr>
              <w:numPr>
                <w:ilvl w:val="0"/>
                <w:numId w:val="11"/>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s-a acceptat propunerea Transelectrica ca aceasta să primească și informațiile privind dezechilibrele reale ale fiecărui TL, determinate în urma finalizării decontării.</w:t>
            </w:r>
          </w:p>
          <w:p w:rsidR="00D2029B" w:rsidRPr="00C67441" w:rsidRDefault="00773AD0" w:rsidP="00773AD0">
            <w:pPr>
              <w:spacing w:after="0" w:line="240" w:lineRule="auto"/>
              <w:ind w:left="12"/>
              <w:jc w:val="both"/>
              <w:rPr>
                <w:rFonts w:ascii="Times New Roman" w:hAnsi="Times New Roman"/>
                <w:sz w:val="24"/>
                <w:szCs w:val="24"/>
                <w:lang w:val="ro-RO"/>
              </w:rPr>
            </w:pPr>
            <w:r w:rsidRPr="00C67441">
              <w:rPr>
                <w:rFonts w:ascii="Times New Roman" w:hAnsi="Times New Roman"/>
                <w:sz w:val="24"/>
                <w:szCs w:val="24"/>
                <w:lang w:val="ro-RO"/>
              </w:rPr>
              <w:t xml:space="preserve">Ca urmare, Transelectrica va deține toate datele pentru urmărirea îndeaproape a comportamentului de echilibrare al fiecărui TL și-și va putea îndeplini astfel obiectivele propuse </w:t>
            </w:r>
            <w:r w:rsidR="001F66B8" w:rsidRPr="00C67441">
              <w:rPr>
                <w:rFonts w:ascii="Times New Roman" w:hAnsi="Times New Roman"/>
                <w:sz w:val="24"/>
                <w:szCs w:val="24"/>
                <w:lang w:val="ro-RO"/>
              </w:rPr>
              <w:t xml:space="preserve"> </w:t>
            </w:r>
          </w:p>
        </w:tc>
      </w:tr>
      <w:tr w:rsidR="00C67441" w:rsidRPr="00C67441" w:rsidTr="00A04E38">
        <w:tc>
          <w:tcPr>
            <w:tcW w:w="1440"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Electrica</w:t>
            </w:r>
          </w:p>
        </w:tc>
        <w:tc>
          <w:tcPr>
            <w:tcW w:w="1078"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C37A0E" w:rsidRPr="00C67441" w:rsidRDefault="00C37A0E" w:rsidP="00B24ACC">
            <w:pPr>
              <w:spacing w:after="0" w:line="240" w:lineRule="auto"/>
              <w:jc w:val="both"/>
              <w:rPr>
                <w:rFonts w:ascii="Times New Roman" w:hAnsi="Times New Roman"/>
                <w:bCs/>
                <w:sz w:val="24"/>
                <w:szCs w:val="24"/>
                <w:lang w:val="ro-RO"/>
              </w:rPr>
            </w:pPr>
          </w:p>
        </w:tc>
        <w:tc>
          <w:tcPr>
            <w:tcW w:w="4736" w:type="dxa"/>
            <w:shd w:val="clear" w:color="auto" w:fill="auto"/>
          </w:tcPr>
          <w:p w:rsidR="00C37A0E" w:rsidRPr="00C67441" w:rsidRDefault="00C37A0E"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Având în vedere și opinia ANRE, revenim la propunerea privind includerea în acest Regulament a unor prevederi prin care garanția care se constituie la obținerea unei licențe de către o societate să fie o valoare menținută pe durata valabilității licenței și să poată fi executată în timp pentru neîndeplinirea obligațiilor </w:t>
            </w:r>
            <w:r w:rsidR="00945BB4" w:rsidRPr="00C67441">
              <w:rPr>
                <w:rFonts w:ascii="Times New Roman" w:hAnsi="Times New Roman"/>
                <w:bCs/>
                <w:sz w:val="24"/>
                <w:szCs w:val="24"/>
                <w:lang w:val="ro-RO"/>
              </w:rPr>
              <w:t xml:space="preserve">ca titular de </w:t>
            </w:r>
            <w:r w:rsidR="00D0093D" w:rsidRPr="00C67441">
              <w:rPr>
                <w:rFonts w:ascii="Times New Roman" w:hAnsi="Times New Roman"/>
                <w:bCs/>
                <w:sz w:val="24"/>
                <w:szCs w:val="24"/>
                <w:lang w:val="ro-RO"/>
              </w:rPr>
              <w:t>l</w:t>
            </w:r>
            <w:r w:rsidR="00945BB4" w:rsidRPr="00C67441">
              <w:rPr>
                <w:rFonts w:ascii="Times New Roman" w:hAnsi="Times New Roman"/>
                <w:bCs/>
                <w:sz w:val="24"/>
                <w:szCs w:val="24"/>
                <w:lang w:val="ro-RO"/>
              </w:rPr>
              <w:t>icență, inclusiv pentru nerespectarea obligațiilor din piața de echilibrare. Chiar dacă acest mecanism (</w:t>
            </w:r>
            <w:r w:rsidR="0032189A" w:rsidRPr="00C67441">
              <w:rPr>
                <w:rFonts w:ascii="Times New Roman" w:hAnsi="Times New Roman"/>
                <w:bCs/>
                <w:sz w:val="24"/>
                <w:szCs w:val="24"/>
                <w:lang w:val="ro-RO"/>
              </w:rPr>
              <w:t xml:space="preserve">de protejare a OTS, PRE și OR </w:t>
            </w:r>
            <w:r w:rsidR="0032189A" w:rsidRPr="00C67441">
              <w:rPr>
                <w:rFonts w:ascii="Times New Roman" w:hAnsi="Times New Roman"/>
                <w:bCs/>
                <w:sz w:val="24"/>
                <w:szCs w:val="24"/>
                <w:lang w:val="ro-RO"/>
              </w:rPr>
              <w:lastRenderedPageBreak/>
              <w:t>față de comportamentul necorespunzător al unor titulari de licență, care nu depun toate eforturile pentru a veni echilibrați în piața de echilibrare sau nu își îndeplinesc obligațiile de plată) este foarte complex, considerăm că beneficiile pe care acesta le-ar putea aduce în piața de energie pot constitui un motiv suficient pentru coagularea eforturilor părților interesate în realizarea lui</w:t>
            </w:r>
          </w:p>
        </w:tc>
        <w:tc>
          <w:tcPr>
            <w:tcW w:w="3348" w:type="dxa"/>
            <w:shd w:val="clear" w:color="auto" w:fill="auto"/>
          </w:tcPr>
          <w:p w:rsidR="001B1A57" w:rsidRPr="00C67441" w:rsidRDefault="001B1A57"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deoarece:</w:t>
            </w:r>
          </w:p>
          <w:p w:rsidR="00C37A0E" w:rsidRPr="00C67441" w:rsidRDefault="001B1A57"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Deși e</w:t>
            </w:r>
            <w:r w:rsidR="00D0093D" w:rsidRPr="00C67441">
              <w:rPr>
                <w:rFonts w:ascii="Times New Roman" w:hAnsi="Times New Roman"/>
                <w:sz w:val="24"/>
                <w:szCs w:val="24"/>
                <w:lang w:val="ro-RO"/>
              </w:rPr>
              <w:t>laboratorii susțin această abordare, complexitatea mecanismelor depășește obiectivele propuse pentru acest Regulament.</w:t>
            </w:r>
          </w:p>
          <w:p w:rsidR="00D0093D" w:rsidRPr="00C67441" w:rsidRDefault="00D0093D" w:rsidP="00D0093D">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 termen de maxim 6 luni, Transelectrica va trebui să propună noi reguli, care să permită funcționarea platformelor comune europene </w:t>
            </w:r>
            <w:r w:rsidRPr="00C67441">
              <w:rPr>
                <w:rFonts w:ascii="Times New Roman" w:hAnsi="Times New Roman"/>
                <w:sz w:val="24"/>
                <w:szCs w:val="24"/>
                <w:lang w:val="ro-RO"/>
              </w:rPr>
              <w:lastRenderedPageBreak/>
              <w:t>pentru PE, iar cu acea ocazie, se poate relua analiza fezabilității acestei propuneri, inclusiv pe baza unor soluții concrete propuse de Electrica</w:t>
            </w:r>
          </w:p>
        </w:tc>
      </w:tr>
      <w:tr w:rsidR="00C67441" w:rsidRPr="00C67441" w:rsidTr="00A04E38">
        <w:tc>
          <w:tcPr>
            <w:tcW w:w="1440" w:type="dxa"/>
            <w:shd w:val="clear" w:color="auto" w:fill="auto"/>
          </w:tcPr>
          <w:p w:rsidR="006A67DC" w:rsidRPr="00C67441" w:rsidRDefault="006A67D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Electrica</w:t>
            </w:r>
          </w:p>
        </w:tc>
        <w:tc>
          <w:tcPr>
            <w:tcW w:w="1078" w:type="dxa"/>
            <w:shd w:val="clear" w:color="auto" w:fill="auto"/>
          </w:tcPr>
          <w:p w:rsidR="006A67DC" w:rsidRPr="00C67441" w:rsidRDefault="006A67D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6A67DC" w:rsidRPr="00C67441" w:rsidRDefault="006A67DC" w:rsidP="00B24ACC">
            <w:pPr>
              <w:spacing w:after="0" w:line="240" w:lineRule="auto"/>
              <w:jc w:val="both"/>
              <w:rPr>
                <w:rFonts w:ascii="Times New Roman" w:hAnsi="Times New Roman"/>
                <w:bCs/>
                <w:sz w:val="24"/>
                <w:szCs w:val="24"/>
                <w:lang w:val="ro-RO"/>
              </w:rPr>
            </w:pPr>
          </w:p>
        </w:tc>
        <w:tc>
          <w:tcPr>
            <w:tcW w:w="4736" w:type="dxa"/>
            <w:shd w:val="clear" w:color="auto" w:fill="auto"/>
          </w:tcPr>
          <w:p w:rsidR="006A67DC" w:rsidRPr="00C67441" w:rsidRDefault="006A67DC"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Având în vedere Regulamentul (UE) 2017/2195 al Comisiei din 23 noiembrie 2017 de stabilire a unei linii directoare privind echilibrarea sistemului de energie electrică (GLEB) și necesitatea elaborării de către OTS naționali și transmiterea spre aprobare autorităților naționale de reglementare în maxim 6 luni după intrarea GLEB în vigoare, a clauzelor și condițiilor aplicabile furnizorilor de servicii de echilibrare (participanților la PE) și a celor aplicabile părților responsabile cu echilibrarea (PRE), inclusiv a normelor privind suspendarea și restabilirea activităților de piață, precum și a celor privind decontarea în cazul suspendării pieței conform Regulamentului (UE) </w:t>
            </w:r>
            <w:r w:rsidR="00DF2D8E" w:rsidRPr="00C67441">
              <w:rPr>
                <w:rFonts w:ascii="Times New Roman" w:hAnsi="Times New Roman"/>
                <w:bCs/>
                <w:sz w:val="24"/>
                <w:szCs w:val="24"/>
                <w:lang w:val="ro-RO"/>
              </w:rPr>
              <w:t>2017/2196 al Comisiei din 24 noiembrie 2017 de stabilire a unui cod de rețea privind starea de urgență și restaurarea sistemului electroenergetic (Codul ER), propunem decalarea aprobării reglementărilor cuprinse în documentul de discuție și corelarea prevederilor acestora cu procedurile Transelectrica rezultate din Regulamentul 2017/2195</w:t>
            </w:r>
          </w:p>
        </w:tc>
        <w:tc>
          <w:tcPr>
            <w:tcW w:w="3348" w:type="dxa"/>
            <w:shd w:val="clear" w:color="auto" w:fill="auto"/>
          </w:tcPr>
          <w:p w:rsidR="006A67DC" w:rsidRPr="00C67441" w:rsidRDefault="005E2EE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 se apreciază că prezentul Regulament conferă o bază mai clară de la care să pornească propunerile viitoare ale Transelectrica și permite elaborarea în avans a unora dintre mecanisme și proceduri</w:t>
            </w:r>
          </w:p>
        </w:tc>
      </w:tr>
      <w:tr w:rsidR="00C67441" w:rsidRPr="00C67441" w:rsidTr="00A04E38">
        <w:tc>
          <w:tcPr>
            <w:tcW w:w="1440" w:type="dxa"/>
            <w:shd w:val="clear" w:color="auto" w:fill="auto"/>
          </w:tcPr>
          <w:p w:rsidR="00021195" w:rsidRPr="00C67441" w:rsidRDefault="0002119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Gheorghe Sbârnea</w:t>
            </w:r>
          </w:p>
        </w:tc>
        <w:tc>
          <w:tcPr>
            <w:tcW w:w="1078" w:type="dxa"/>
            <w:shd w:val="clear" w:color="auto" w:fill="auto"/>
          </w:tcPr>
          <w:p w:rsidR="00021195" w:rsidRPr="00C67441" w:rsidRDefault="0002119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021195" w:rsidRPr="00C67441" w:rsidRDefault="00021195" w:rsidP="00B24ACC">
            <w:pPr>
              <w:spacing w:after="0" w:line="240" w:lineRule="auto"/>
              <w:jc w:val="both"/>
              <w:rPr>
                <w:rFonts w:ascii="Times New Roman" w:hAnsi="Times New Roman"/>
                <w:bCs/>
                <w:sz w:val="24"/>
                <w:szCs w:val="24"/>
                <w:lang w:val="ro-RO"/>
              </w:rPr>
            </w:pPr>
          </w:p>
        </w:tc>
        <w:tc>
          <w:tcPr>
            <w:tcW w:w="4736" w:type="dxa"/>
            <w:shd w:val="clear" w:color="auto" w:fill="auto"/>
          </w:tcPr>
          <w:p w:rsidR="00021195" w:rsidRPr="00C67441" w:rsidRDefault="00021195" w:rsidP="00B24ACC">
            <w:pPr>
              <w:pStyle w:val="yiv8038383135gmail-msonormal"/>
              <w:shd w:val="clear" w:color="auto" w:fill="FFFFFF"/>
              <w:spacing w:before="0" w:beforeAutospacing="0" w:after="0" w:afterAutospacing="0"/>
              <w:jc w:val="both"/>
            </w:pPr>
            <w:r w:rsidRPr="00C67441">
              <w:t xml:space="preserve">În 13dec17 postează setul 4 de documente Proiect de Ordin privind aprobarea Regulamentului de funcționare și de decontare a PE și a Regulamentului de decontare dezechilibre PRE și concomitent organizează </w:t>
            </w:r>
            <w:r w:rsidRPr="00C67441">
              <w:lastRenderedPageBreak/>
              <w:t>ședință publică in 19dec17 pentru integralitatea propunerilor.</w:t>
            </w:r>
          </w:p>
          <w:p w:rsidR="00021195" w:rsidRPr="00C67441" w:rsidRDefault="00021195" w:rsidP="00B24ACC">
            <w:pPr>
              <w:pStyle w:val="yiv8038383135gmail-msonormal"/>
              <w:shd w:val="clear" w:color="auto" w:fill="FFFFFF"/>
              <w:spacing w:before="0" w:beforeAutospacing="0" w:after="0" w:afterAutospacing="0"/>
              <w:jc w:val="both"/>
            </w:pPr>
            <w:r w:rsidRPr="00C67441">
              <w:t>Nu se specifică cu ce adresă a fost cerut de AFEER o ședință publică. Deși în respectiva perioadă, când setul 3 de documente a fost postat, am fost șef al serviciului de specialitate, nu am primit documentul AFEER cu cererea care nu există înregistrata în aplicația informatică de Registratura a ANRE.</w:t>
            </w:r>
          </w:p>
          <w:p w:rsidR="00021195" w:rsidRPr="00C67441" w:rsidRDefault="00021195" w:rsidP="00B24ACC">
            <w:pPr>
              <w:pStyle w:val="yiv8038383135gmail-msonormal"/>
              <w:shd w:val="clear" w:color="auto" w:fill="FFFFFF"/>
              <w:spacing w:before="0" w:beforeAutospacing="0" w:after="0" w:afterAutospacing="0"/>
              <w:jc w:val="both"/>
            </w:pPr>
            <w:r w:rsidRPr="00C67441">
              <w:t>Oricum legea 52/03 dispune în ordine cronologică ” </w:t>
            </w:r>
            <w:r w:rsidRPr="00C67441">
              <w:rPr>
                <w:i/>
                <w:iCs/>
              </w:rPr>
              <w:t>participarea la procesul de elaborare a actelor normative</w:t>
            </w:r>
            <w:r w:rsidRPr="00C67441">
              <w:t>” și dispune posibilitatea unei întâlniri publice doar la poziția art.7.9 după termenul de minim 10 zile de trimitere ” </w:t>
            </w:r>
            <w:r w:rsidRPr="00C67441">
              <w:rPr>
                <w:i/>
                <w:iCs/>
              </w:rPr>
              <w:t>în scris propuneri, sugestii sau opinii</w:t>
            </w:r>
            <w:r w:rsidRPr="00C67441">
              <w:t>”.</w:t>
            </w:r>
          </w:p>
          <w:p w:rsidR="00021195" w:rsidRPr="00C67441" w:rsidRDefault="00021195" w:rsidP="00B24ACC">
            <w:pPr>
              <w:pStyle w:val="yiv8038383135gmail-msonormal"/>
              <w:shd w:val="clear" w:color="auto" w:fill="FFFFFF"/>
              <w:spacing w:before="0" w:beforeAutospacing="0" w:after="0" w:afterAutospacing="0"/>
              <w:jc w:val="both"/>
            </w:pPr>
            <w:r w:rsidRPr="00C67441">
              <w:t>ANRE nu respectă nici acest termen minim (a postat limita 18dec17) deci voi respecta legea și voi trimite in 23dec17 observațiile iar în prezenta ședință expun doar câteva elemente despre dimensiunea PRE(dim PRE). Problema a fost tratată insuficient de OTS care a avut poziții contradictorii în decurs de mai puțin un an.</w:t>
            </w:r>
          </w:p>
          <w:p w:rsidR="00475618" w:rsidRPr="00C67441" w:rsidRDefault="00475618" w:rsidP="00B24ACC">
            <w:pPr>
              <w:pStyle w:val="yiv8038383135gmail-msonormal"/>
              <w:shd w:val="clear" w:color="auto" w:fill="FFFFFF"/>
              <w:spacing w:before="0" w:beforeAutospacing="0" w:after="0" w:afterAutospacing="0"/>
              <w:jc w:val="both"/>
            </w:pPr>
          </w:p>
          <w:p w:rsidR="00475618" w:rsidRPr="00C67441" w:rsidRDefault="00475618" w:rsidP="00B24ACC">
            <w:pPr>
              <w:pStyle w:val="yiv8038383135gmail-msonormal"/>
              <w:shd w:val="clear" w:color="auto" w:fill="FFFFFF"/>
              <w:spacing w:before="0" w:beforeAutospacing="0" w:after="0" w:afterAutospacing="0"/>
              <w:jc w:val="both"/>
            </w:pPr>
          </w:p>
          <w:p w:rsidR="00021195" w:rsidRPr="00C67441" w:rsidRDefault="00021195" w:rsidP="00B24ACC">
            <w:pPr>
              <w:pStyle w:val="yiv8038383135gmail-msonormal"/>
              <w:shd w:val="clear" w:color="auto" w:fill="FFFFFF"/>
              <w:spacing w:before="0" w:beforeAutospacing="0" w:after="0" w:afterAutospacing="0"/>
              <w:jc w:val="both"/>
            </w:pPr>
            <w:r w:rsidRPr="00C67441">
              <w:t>Probleme într-un PRE mare au ca rezultat actual:</w:t>
            </w:r>
          </w:p>
          <w:p w:rsidR="00021195" w:rsidRPr="00C67441" w:rsidRDefault="00021195" w:rsidP="00B24ACC">
            <w:pPr>
              <w:pStyle w:val="yiv8038383135gmail-msolistparagraph"/>
              <w:shd w:val="clear" w:color="auto" w:fill="FFFFFF"/>
              <w:spacing w:before="0" w:beforeAutospacing="0" w:after="0" w:afterAutospacing="0"/>
              <w:ind w:left="70"/>
              <w:jc w:val="both"/>
            </w:pPr>
            <w:r w:rsidRPr="00C67441">
              <w:t>a.       Risc de șoc mare financiar în caz de neplată </w:t>
            </w:r>
            <w:r w:rsidRPr="00C67441">
              <w:rPr>
                <w:b/>
                <w:bCs/>
              </w:rPr>
              <w:t>amplificat</w:t>
            </w:r>
            <w:r w:rsidRPr="00C67441">
              <w:t> de eventuala spargere a acelui PRE;</w:t>
            </w:r>
          </w:p>
          <w:p w:rsidR="00021195" w:rsidRPr="00C67441" w:rsidRDefault="00021195" w:rsidP="00B24ACC">
            <w:pPr>
              <w:pStyle w:val="yiv8038383135gmail-msolistparagraph"/>
              <w:shd w:val="clear" w:color="auto" w:fill="FFFFFF"/>
              <w:spacing w:before="0" w:beforeAutospacing="0" w:after="0" w:afterAutospacing="0"/>
              <w:ind w:left="70"/>
              <w:jc w:val="both"/>
            </w:pPr>
            <w:r w:rsidRPr="00C67441">
              <w:t>b.      Ascunderea aproape totală a TL în dezechilibru din respectivul PRE la penalitatea prețului din PE;</w:t>
            </w:r>
          </w:p>
          <w:p w:rsidR="00021195" w:rsidRPr="00C67441" w:rsidRDefault="00021195" w:rsidP="00B24ACC">
            <w:pPr>
              <w:pStyle w:val="yiv8038383135gmail-msolistparagraph"/>
              <w:shd w:val="clear" w:color="auto" w:fill="FFFFFF"/>
              <w:spacing w:before="0" w:beforeAutospacing="0" w:after="0" w:afterAutospacing="0"/>
              <w:ind w:left="70"/>
              <w:jc w:val="both"/>
            </w:pPr>
            <w:r w:rsidRPr="00C67441">
              <w:t>c.       Lipsa de transparență a tranzacțiilor din PRE ce a fost corectat parțial de ord. ANRE 76/17</w:t>
            </w:r>
          </w:p>
          <w:p w:rsidR="00021195" w:rsidRPr="00C67441" w:rsidRDefault="00021195" w:rsidP="00B24ACC">
            <w:pPr>
              <w:pStyle w:val="yiv8038383135gmail-msonormal"/>
              <w:shd w:val="clear" w:color="auto" w:fill="FFFFFF"/>
              <w:spacing w:before="0" w:beforeAutospacing="0" w:after="0" w:afterAutospacing="0"/>
              <w:jc w:val="both"/>
            </w:pPr>
            <w:r w:rsidRPr="00C67441">
              <w:t xml:space="preserve">Imensa majoritate a TL vocali, gen AFEER, </w:t>
            </w:r>
            <w:r w:rsidRPr="00C67441">
              <w:lastRenderedPageBreak/>
              <w:t xml:space="preserve">văd doar propriu interes emițând că reducerea dimPRE creează pericolul unor plăți mărite in PE, nespecificând că aceasta este valabil doar </w:t>
            </w:r>
            <w:r w:rsidR="00475618" w:rsidRPr="00C67441">
              <w:t>î</w:t>
            </w:r>
            <w:r w:rsidRPr="00C67441">
              <w:t>n decontare dezPRE pentru TL în dezechilibru în timp ce TL în echilibru vor încasa prin (costurile sau veniturile suplimentare) CVS </w:t>
            </w:r>
            <w:r w:rsidRPr="00C67441">
              <w:rPr>
                <w:b/>
                <w:bCs/>
              </w:rPr>
              <w:t>exact aceiași sumă suplimentară ca</w:t>
            </w:r>
            <w:r w:rsidRPr="00C67441">
              <w:t> </w:t>
            </w:r>
            <w:r w:rsidRPr="00C67441">
              <w:rPr>
                <w:b/>
                <w:bCs/>
              </w:rPr>
              <w:t>stimulent</w:t>
            </w:r>
            <w:r w:rsidRPr="00C67441">
              <w:t>.</w:t>
            </w:r>
          </w:p>
          <w:p w:rsidR="00021195" w:rsidRPr="00C67441" w:rsidRDefault="00021195" w:rsidP="00B24ACC">
            <w:pPr>
              <w:pStyle w:val="yiv8038383135gmail-msonormal"/>
              <w:shd w:val="clear" w:color="auto" w:fill="FFFFFF"/>
              <w:spacing w:before="0" w:beforeAutospacing="0" w:after="0" w:afterAutospacing="0"/>
              <w:jc w:val="both"/>
            </w:pPr>
            <w:r w:rsidRPr="00C67441">
              <w:t>Vă invit să tratați libertatea de agregare a TL in PREuri dată în mod eronat de ANRE. O poate da dacă nu este cu încălcarea legii și anume specific art. 21 </w:t>
            </w:r>
            <w:r w:rsidRPr="00C67441">
              <w:rPr>
                <w:b/>
                <w:bCs/>
              </w:rPr>
              <w:t>responsabilitatea financiară pentru plata echilibrării este a TL</w:t>
            </w:r>
            <w:r w:rsidRPr="00C67441">
              <w:t> (nu a PRE) și nu e corect și excede legii a fi </w:t>
            </w:r>
            <w:r w:rsidRPr="00C67441">
              <w:rPr>
                <w:b/>
                <w:bCs/>
              </w:rPr>
              <w:t>diminuată sau eliminată</w:t>
            </w:r>
            <w:r w:rsidRPr="00C67441">
              <w:t> doar prin intrarea în orice alt PRE.</w:t>
            </w:r>
          </w:p>
          <w:p w:rsidR="00021195" w:rsidRPr="00C67441" w:rsidRDefault="00021195" w:rsidP="00B24ACC">
            <w:pPr>
              <w:pStyle w:val="yiv8038383135gmail-msonormal"/>
              <w:shd w:val="clear" w:color="auto" w:fill="FFFFFF"/>
              <w:spacing w:before="0" w:beforeAutospacing="0" w:after="0" w:afterAutospacing="0"/>
              <w:jc w:val="both"/>
            </w:pPr>
            <w:r w:rsidRPr="00C67441">
              <w:t>Cer ANRE să respecte legea și principiul de tratament egal pentru toți participanții la piață. Soluția ce am mai indicat-o este ca formula de calcul al așa numitului „dezechilibru PRE” să nu altereze obligația oricărui TL indiferent dacă este sau nu componentă al unui PRE.</w:t>
            </w:r>
          </w:p>
          <w:p w:rsidR="00021195" w:rsidRPr="00C67441" w:rsidRDefault="00021195" w:rsidP="00B24ACC">
            <w:pPr>
              <w:pStyle w:val="yiv8038383135gmail-msonormal"/>
              <w:shd w:val="clear" w:color="auto" w:fill="FFFFFF"/>
              <w:spacing w:before="0" w:beforeAutospacing="0" w:after="0" w:afterAutospacing="0"/>
              <w:jc w:val="both"/>
            </w:pPr>
            <w:r w:rsidRPr="00C67441">
              <w:t>Aștept să publicați o argumentare serioasă care să dovedească că noul set de șefi numiți în ANRE sunt veritabili cunoscători ai logicii juridice și ai mecanismelor de piață.</w:t>
            </w:r>
          </w:p>
        </w:tc>
        <w:tc>
          <w:tcPr>
            <w:tcW w:w="3348" w:type="dxa"/>
            <w:shd w:val="clear" w:color="auto" w:fill="auto"/>
          </w:tcPr>
          <w:p w:rsidR="00021195" w:rsidRPr="00C67441" w:rsidRDefault="005E2EE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Legea 52/2003 impune organizarea unei </w:t>
            </w:r>
            <w:r w:rsidR="00FA698A" w:rsidRPr="00C67441">
              <w:rPr>
                <w:rFonts w:ascii="Times New Roman" w:hAnsi="Times New Roman"/>
                <w:sz w:val="24"/>
                <w:szCs w:val="24"/>
                <w:lang w:val="ro-RO"/>
              </w:rPr>
              <w:t>întâlniri</w:t>
            </w:r>
            <w:r w:rsidRPr="00C67441">
              <w:rPr>
                <w:rFonts w:ascii="Times New Roman" w:hAnsi="Times New Roman"/>
                <w:sz w:val="24"/>
                <w:szCs w:val="24"/>
                <w:lang w:val="ro-RO"/>
              </w:rPr>
              <w:t xml:space="preserve"> publice la cererea unei asociații, dar nu condiționează organizarea unei astfel de </w:t>
            </w:r>
            <w:r w:rsidR="00FA698A" w:rsidRPr="00C67441">
              <w:rPr>
                <w:rFonts w:ascii="Times New Roman" w:hAnsi="Times New Roman"/>
                <w:sz w:val="24"/>
                <w:szCs w:val="24"/>
                <w:lang w:val="ro-RO"/>
              </w:rPr>
              <w:lastRenderedPageBreak/>
              <w:t>întâlniri</w:t>
            </w:r>
            <w:r w:rsidRPr="00C67441">
              <w:rPr>
                <w:rFonts w:ascii="Times New Roman" w:hAnsi="Times New Roman"/>
                <w:sz w:val="24"/>
                <w:szCs w:val="24"/>
                <w:lang w:val="ro-RO"/>
              </w:rPr>
              <w:t xml:space="preserve"> de această cerere. AFEER a solicitat organizarea trimițând scrisoarea prin e-mail, ceea ce rezultă și din prezenta adresă, citată mai sus.</w:t>
            </w:r>
          </w:p>
          <w:p w:rsidR="005E2EE2" w:rsidRPr="00C67441" w:rsidRDefault="005E2EE2" w:rsidP="00FA698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Legea 52/2003 precizează că o </w:t>
            </w:r>
            <w:r w:rsidR="00FA698A" w:rsidRPr="00C67441">
              <w:rPr>
                <w:rFonts w:ascii="Times New Roman" w:hAnsi="Times New Roman"/>
                <w:sz w:val="24"/>
                <w:szCs w:val="24"/>
                <w:lang w:val="ro-RO"/>
              </w:rPr>
              <w:t>întâlnire</w:t>
            </w:r>
            <w:r w:rsidRPr="00C67441">
              <w:rPr>
                <w:rFonts w:ascii="Times New Roman" w:hAnsi="Times New Roman"/>
                <w:sz w:val="24"/>
                <w:szCs w:val="24"/>
                <w:lang w:val="ro-RO"/>
              </w:rPr>
              <w:t xml:space="preserve"> publică nu poate fi organizată mai târziu de 10 zile</w:t>
            </w:r>
            <w:r w:rsidR="00FA698A" w:rsidRPr="00C67441">
              <w:rPr>
                <w:rFonts w:ascii="Times New Roman" w:hAnsi="Times New Roman"/>
                <w:sz w:val="24"/>
                <w:szCs w:val="24"/>
                <w:lang w:val="ro-RO"/>
              </w:rPr>
              <w:t xml:space="preserve"> de la anunț</w:t>
            </w:r>
            <w:r w:rsidRPr="00C67441">
              <w:rPr>
                <w:rFonts w:ascii="Times New Roman" w:hAnsi="Times New Roman"/>
                <w:sz w:val="24"/>
                <w:szCs w:val="24"/>
                <w:lang w:val="ro-RO"/>
              </w:rPr>
              <w:t xml:space="preserve">, precizând doar că </w:t>
            </w:r>
            <w:r w:rsidR="00FA698A" w:rsidRPr="00C67441">
              <w:rPr>
                <w:rFonts w:ascii="Times New Roman" w:hAnsi="Times New Roman"/>
                <w:sz w:val="24"/>
                <w:szCs w:val="24"/>
                <w:lang w:val="ro-RO"/>
              </w:rPr>
              <w:t>organizatorul stabilește</w:t>
            </w:r>
            <w:r w:rsidRPr="00C67441">
              <w:rPr>
                <w:rFonts w:ascii="Times New Roman" w:hAnsi="Times New Roman"/>
                <w:sz w:val="24"/>
                <w:szCs w:val="24"/>
                <w:lang w:val="ro-RO"/>
              </w:rPr>
              <w:t xml:space="preserve"> </w:t>
            </w:r>
            <w:r w:rsidR="00FA698A" w:rsidRPr="00C67441">
              <w:rPr>
                <w:rFonts w:ascii="Times New Roman" w:hAnsi="Times New Roman"/>
                <w:sz w:val="24"/>
                <w:szCs w:val="24"/>
                <w:lang w:val="ro-RO"/>
              </w:rPr>
              <w:t xml:space="preserve">si </w:t>
            </w:r>
            <w:r w:rsidR="00FA698A" w:rsidRPr="00C67441">
              <w:rPr>
                <w:rFonts w:ascii="Times New Roman" w:hAnsi="Times New Roman"/>
                <w:i/>
                <w:sz w:val="24"/>
                <w:szCs w:val="24"/>
                <w:lang w:val="ro-RO"/>
              </w:rPr>
              <w:t>modalitatea de colectare a recomandarilor</w:t>
            </w:r>
            <w:r w:rsidR="00FA698A" w:rsidRPr="00C67441">
              <w:rPr>
                <w:rFonts w:ascii="Times New Roman" w:hAnsi="Times New Roman"/>
                <w:sz w:val="24"/>
                <w:szCs w:val="24"/>
                <w:lang w:val="ro-RO"/>
              </w:rPr>
              <w:t xml:space="preserve">, ceea ce înseamnă că recomandările scrise pot fi transmise și înaintea întâlnirii publice, nefiind în legătură strictă cu termenul de la alin. (4), care este anterior acestei acțiuni (ANRE ar fi putut organiza întâlnirea publică fără a mai solicita observații scrise, ci doar să le consemneze pe cele </w:t>
            </w:r>
            <w:r w:rsidR="00475618" w:rsidRPr="00C67441">
              <w:rPr>
                <w:rFonts w:ascii="Times New Roman" w:hAnsi="Times New Roman"/>
                <w:sz w:val="24"/>
                <w:szCs w:val="24"/>
                <w:lang w:val="ro-RO"/>
              </w:rPr>
              <w:t>exprimate la întâlnirea publică</w:t>
            </w:r>
            <w:r w:rsidR="00FA698A" w:rsidRPr="00C67441">
              <w:rPr>
                <w:rFonts w:ascii="Times New Roman" w:hAnsi="Times New Roman"/>
                <w:sz w:val="24"/>
                <w:szCs w:val="24"/>
                <w:lang w:val="ro-RO"/>
              </w:rPr>
              <w:t>)</w:t>
            </w:r>
          </w:p>
          <w:p w:rsidR="00475618" w:rsidRPr="00C67441" w:rsidRDefault="00475618" w:rsidP="00FA698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Dl Sbârnea nu a trimis alte propuneri până la termenul anunțat de dlui.</w:t>
            </w:r>
          </w:p>
          <w:p w:rsidR="00475618" w:rsidRPr="00C67441" w:rsidRDefault="009508C4" w:rsidP="00FA698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Deși afirmațiile sunt corecte principial, </w:t>
            </w:r>
            <w:r w:rsidR="005B0C73" w:rsidRPr="00C67441">
              <w:rPr>
                <w:rFonts w:ascii="Times New Roman" w:hAnsi="Times New Roman"/>
                <w:sz w:val="24"/>
                <w:szCs w:val="24"/>
                <w:lang w:val="ro-RO"/>
              </w:rPr>
              <w:t xml:space="preserve">ANRE </w:t>
            </w:r>
            <w:r w:rsidRPr="00C67441">
              <w:rPr>
                <w:rFonts w:ascii="Times New Roman" w:hAnsi="Times New Roman"/>
                <w:sz w:val="24"/>
                <w:szCs w:val="24"/>
                <w:lang w:val="ro-RO"/>
              </w:rPr>
              <w:t>ia act de următoarele condiții:</w:t>
            </w:r>
          </w:p>
          <w:p w:rsidR="009508C4" w:rsidRPr="00C67441" w:rsidRDefault="009508C4" w:rsidP="009508C4">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Riscurile financiare nu s-au materializat;</w:t>
            </w:r>
          </w:p>
          <w:p w:rsidR="009508C4" w:rsidRPr="00C67441" w:rsidRDefault="009508C4" w:rsidP="009508C4">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Teoria economică nu documentează o dimensiune optimă a unei PRE, pentru a se cunoaște ce înseamnă PRE mare sau mică;</w:t>
            </w:r>
          </w:p>
          <w:p w:rsidR="005B0C73" w:rsidRPr="00C67441" w:rsidRDefault="009508C4" w:rsidP="009508C4">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 xml:space="preserve">Deși elaboratorii au argumentat avantajele expunerii </w:t>
            </w:r>
            <w:r w:rsidRPr="00C67441">
              <w:rPr>
                <w:rFonts w:ascii="Times New Roman" w:hAnsi="Times New Roman"/>
                <w:sz w:val="24"/>
                <w:szCs w:val="24"/>
                <w:lang w:val="ro-RO"/>
              </w:rPr>
              <w:lastRenderedPageBreak/>
              <w:t>directe a participanților la prețurile de d</w:t>
            </w:r>
            <w:r w:rsidR="005B0C73" w:rsidRPr="00C67441">
              <w:rPr>
                <w:rFonts w:ascii="Times New Roman" w:hAnsi="Times New Roman"/>
                <w:sz w:val="24"/>
                <w:szCs w:val="24"/>
                <w:lang w:val="ro-RO"/>
              </w:rPr>
              <w:t>ezechilibru, consecința extremă -</w:t>
            </w:r>
            <w:r w:rsidRPr="00C67441">
              <w:rPr>
                <w:rFonts w:ascii="Times New Roman" w:hAnsi="Times New Roman"/>
                <w:sz w:val="24"/>
                <w:szCs w:val="24"/>
                <w:lang w:val="ro-RO"/>
              </w:rPr>
              <w:t xml:space="preserve"> de interzicere a agregării mai multor TL în PRE </w:t>
            </w:r>
            <w:r w:rsidR="005B0C73" w:rsidRPr="00C67441">
              <w:rPr>
                <w:rFonts w:ascii="Times New Roman" w:hAnsi="Times New Roman"/>
                <w:sz w:val="24"/>
                <w:szCs w:val="24"/>
                <w:lang w:val="ro-RO"/>
              </w:rPr>
              <w:t xml:space="preserve">- </w:t>
            </w:r>
            <w:r w:rsidRPr="00C67441">
              <w:rPr>
                <w:rFonts w:ascii="Times New Roman" w:hAnsi="Times New Roman"/>
                <w:sz w:val="24"/>
                <w:szCs w:val="24"/>
                <w:lang w:val="ro-RO"/>
              </w:rPr>
              <w:t xml:space="preserve">s-ar situa în afara cutumei europene, care permite transferul responsabilității echilibrării </w:t>
            </w:r>
            <w:r w:rsidR="005B0C73" w:rsidRPr="00C67441">
              <w:rPr>
                <w:rFonts w:ascii="Times New Roman" w:hAnsi="Times New Roman"/>
                <w:sz w:val="24"/>
                <w:szCs w:val="24"/>
                <w:lang w:val="ro-RO"/>
              </w:rPr>
              <w:t>(</w:t>
            </w:r>
            <w:r w:rsidRPr="00C67441">
              <w:rPr>
                <w:rFonts w:ascii="Times New Roman" w:hAnsi="Times New Roman"/>
                <w:sz w:val="24"/>
                <w:szCs w:val="24"/>
                <w:lang w:val="ro-RO"/>
              </w:rPr>
              <w:t>după cum se vede din definiția PRE din GLEB</w:t>
            </w:r>
            <w:r w:rsidR="005B0C73" w:rsidRPr="00C67441">
              <w:rPr>
                <w:rFonts w:ascii="Times New Roman" w:hAnsi="Times New Roman"/>
                <w:sz w:val="24"/>
                <w:szCs w:val="24"/>
                <w:lang w:val="ro-RO"/>
              </w:rPr>
              <w:t>) și ar ignora realitatea imposibi</w:t>
            </w:r>
            <w:r w:rsidR="00256835" w:rsidRPr="00C67441">
              <w:rPr>
                <w:rFonts w:ascii="Times New Roman" w:hAnsi="Times New Roman"/>
                <w:sz w:val="24"/>
                <w:szCs w:val="24"/>
                <w:lang w:val="ro-RO"/>
              </w:rPr>
              <w:t>l</w:t>
            </w:r>
            <w:r w:rsidR="005B0C73" w:rsidRPr="00C67441">
              <w:rPr>
                <w:rFonts w:ascii="Times New Roman" w:hAnsi="Times New Roman"/>
                <w:sz w:val="24"/>
                <w:szCs w:val="24"/>
                <w:lang w:val="ro-RO"/>
              </w:rPr>
              <w:t>ității unor prognoze perfecte;</w:t>
            </w:r>
          </w:p>
          <w:p w:rsidR="009508C4" w:rsidRPr="00C67441" w:rsidRDefault="005B0C73" w:rsidP="005B0C73">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Transferul de informații către OTS cuprins în Ordinul 76/2017, precum și propunerea acceptată în prezenta propunere, ca OTS să cunoască dezechilibrele finale ale fiecărui TL</w:t>
            </w:r>
            <w:r w:rsidR="00256835" w:rsidRPr="00C67441">
              <w:rPr>
                <w:rFonts w:ascii="Times New Roman" w:hAnsi="Times New Roman"/>
                <w:sz w:val="24"/>
                <w:szCs w:val="24"/>
                <w:lang w:val="ro-RO"/>
              </w:rPr>
              <w:t>,</w:t>
            </w:r>
            <w:r w:rsidRPr="00C67441">
              <w:rPr>
                <w:rFonts w:ascii="Times New Roman" w:hAnsi="Times New Roman"/>
                <w:sz w:val="24"/>
                <w:szCs w:val="24"/>
                <w:lang w:val="ro-RO"/>
              </w:rPr>
              <w:t xml:space="preserve"> atenuează riscurile lipsei de informare pentru OTS;</w:t>
            </w:r>
          </w:p>
          <w:p w:rsidR="005B0C73" w:rsidRPr="00C67441" w:rsidRDefault="005B0C73" w:rsidP="005B0C73">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Noțiunea de PRE (definită în Lege) nu ar avea rost dacă un TL ar fi direct expus prețurilor de dezechilibru</w:t>
            </w:r>
            <w:r w:rsidR="00256835" w:rsidRPr="00C67441">
              <w:rPr>
                <w:rFonts w:ascii="Times New Roman" w:hAnsi="Times New Roman"/>
                <w:sz w:val="24"/>
                <w:szCs w:val="24"/>
                <w:lang w:val="ro-RO"/>
              </w:rPr>
              <w:t xml:space="preserve">, </w:t>
            </w:r>
            <w:r w:rsidR="000D5C36" w:rsidRPr="00C67441">
              <w:rPr>
                <w:rFonts w:ascii="Times New Roman" w:hAnsi="Times New Roman"/>
                <w:sz w:val="24"/>
                <w:szCs w:val="24"/>
                <w:lang w:val="ro-RO"/>
              </w:rPr>
              <w:t>în același mod</w:t>
            </w:r>
            <w:r w:rsidRPr="00C67441">
              <w:rPr>
                <w:rFonts w:ascii="Times New Roman" w:hAnsi="Times New Roman"/>
                <w:sz w:val="24"/>
                <w:szCs w:val="24"/>
                <w:lang w:val="ro-RO"/>
              </w:rPr>
              <w:t xml:space="preserve"> indiferent dacă ar fi singur sau integrat împreună cu alți TL într-o PRE; ANRE a aprobat cu Ordinul 76/2017 reguli de decontare între membrii unei PRE care nu implică expunerea acestora la prețurile de dezechilibru</w:t>
            </w:r>
            <w:r w:rsidR="00256835" w:rsidRPr="00C67441">
              <w:rPr>
                <w:rFonts w:ascii="Times New Roman" w:hAnsi="Times New Roman"/>
                <w:sz w:val="24"/>
                <w:szCs w:val="24"/>
                <w:lang w:val="ro-RO"/>
              </w:rPr>
              <w:t>, cum consideră dl. Sbârnea că ar fi singura variantă legală</w:t>
            </w:r>
          </w:p>
          <w:p w:rsidR="00D83404" w:rsidRPr="00C67441" w:rsidRDefault="00D83404" w:rsidP="00D83404">
            <w:pPr>
              <w:numPr>
                <w:ilvl w:val="0"/>
                <w:numId w:val="12"/>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 xml:space="preserve">Decontarea dezechilibrelor este numită în lege distinct față de decontarea tranzacțiilor cu energie (cf. art. </w:t>
            </w:r>
            <w:r w:rsidRPr="00C67441">
              <w:rPr>
                <w:rFonts w:ascii="Times New Roman" w:hAnsi="Times New Roman"/>
                <w:sz w:val="24"/>
                <w:szCs w:val="24"/>
                <w:lang w:val="ro-RO"/>
              </w:rPr>
              <w:lastRenderedPageBreak/>
              <w:t xml:space="preserve">36 (7) j): </w:t>
            </w:r>
            <w:r w:rsidRPr="00C67441">
              <w:rPr>
                <w:rFonts w:ascii="Times New Roman" w:hAnsi="Times New Roman"/>
                <w:i/>
                <w:sz w:val="24"/>
                <w:szCs w:val="24"/>
                <w:lang w:val="ro-RO"/>
              </w:rPr>
              <w:t xml:space="preserve">în vederea realizării decontării </w:t>
            </w:r>
            <w:r w:rsidRPr="00C67441">
              <w:rPr>
                <w:rFonts w:ascii="Times New Roman" w:hAnsi="Times New Roman"/>
                <w:b/>
                <w:i/>
                <w:sz w:val="24"/>
                <w:szCs w:val="24"/>
                <w:lang w:val="ro-RO"/>
              </w:rPr>
              <w:t>tranzacţiilor din piaţa de echilibrare</w:t>
            </w:r>
            <w:r w:rsidRPr="00C67441">
              <w:rPr>
                <w:rFonts w:ascii="Times New Roman" w:hAnsi="Times New Roman"/>
                <w:i/>
                <w:sz w:val="24"/>
                <w:szCs w:val="24"/>
                <w:lang w:val="ro-RO"/>
              </w:rPr>
              <w:t xml:space="preserve"> şi a </w:t>
            </w:r>
            <w:r w:rsidRPr="00C67441">
              <w:rPr>
                <w:rFonts w:ascii="Times New Roman" w:hAnsi="Times New Roman"/>
                <w:b/>
                <w:i/>
                <w:sz w:val="24"/>
                <w:szCs w:val="24"/>
                <w:lang w:val="ro-RO"/>
              </w:rPr>
              <w:t>dezechilibrelor părţilor responsabile cu echilibrarea</w:t>
            </w:r>
            <w:r w:rsidRPr="00C67441">
              <w:rPr>
                <w:rFonts w:ascii="Times New Roman" w:hAnsi="Times New Roman"/>
                <w:sz w:val="24"/>
                <w:szCs w:val="24"/>
                <w:lang w:val="ro-RO"/>
              </w:rPr>
              <w:t>), ceea ce înseamnă că legea nu a considerat decontarea dezechilibrelor ca tranzacții; în caz contrar, ar fi trebuit să permită OTS astfel de tranzacții la art. 36 (2) b), unde se prevede doar:</w:t>
            </w:r>
          </w:p>
          <w:p w:rsidR="00D83404" w:rsidRPr="00C67441" w:rsidRDefault="00D83404" w:rsidP="00D83404">
            <w:pPr>
              <w:spacing w:after="0" w:line="240" w:lineRule="auto"/>
              <w:jc w:val="both"/>
              <w:rPr>
                <w:rFonts w:ascii="Times New Roman" w:hAnsi="Times New Roman"/>
                <w:i/>
                <w:sz w:val="24"/>
                <w:szCs w:val="24"/>
                <w:lang w:val="ro-RO"/>
              </w:rPr>
            </w:pPr>
            <w:r w:rsidRPr="00C67441">
              <w:rPr>
                <w:rFonts w:ascii="Times New Roman" w:hAnsi="Times New Roman"/>
                <w:i/>
                <w:sz w:val="24"/>
                <w:szCs w:val="24"/>
                <w:lang w:val="ro-RO"/>
              </w:rPr>
              <w:t xml:space="preserve">(2) Operatorul de transport şi de sistem poate </w:t>
            </w:r>
            <w:r w:rsidRPr="00C67441">
              <w:rPr>
                <w:rFonts w:ascii="Times New Roman" w:hAnsi="Times New Roman"/>
                <w:b/>
                <w:i/>
                <w:sz w:val="24"/>
                <w:szCs w:val="24"/>
                <w:lang w:val="ro-RO"/>
              </w:rPr>
              <w:t>să participe la tranzacţionarea energiei electrice</w:t>
            </w:r>
            <w:r w:rsidRPr="00C67441">
              <w:rPr>
                <w:rFonts w:ascii="Times New Roman" w:hAnsi="Times New Roman"/>
                <w:i/>
                <w:sz w:val="24"/>
                <w:szCs w:val="24"/>
                <w:lang w:val="ro-RO"/>
              </w:rPr>
              <w:t xml:space="preserve"> </w:t>
            </w:r>
            <w:r w:rsidRPr="00C67441">
              <w:rPr>
                <w:rFonts w:ascii="Times New Roman" w:hAnsi="Times New Roman"/>
                <w:b/>
                <w:i/>
                <w:sz w:val="24"/>
                <w:szCs w:val="24"/>
                <w:lang w:val="ro-RO"/>
              </w:rPr>
              <w:t>numai</w:t>
            </w:r>
            <w:r w:rsidRPr="00C67441">
              <w:rPr>
                <w:rFonts w:ascii="Times New Roman" w:hAnsi="Times New Roman"/>
                <w:i/>
                <w:sz w:val="24"/>
                <w:szCs w:val="24"/>
                <w:lang w:val="ro-RO"/>
              </w:rPr>
              <w:t xml:space="preserve"> în următoarele situaţii:</w:t>
            </w:r>
          </w:p>
          <w:p w:rsidR="005B0C73" w:rsidRPr="00C67441" w:rsidRDefault="00D83404" w:rsidP="00D83404">
            <w:pPr>
              <w:spacing w:after="0" w:line="240" w:lineRule="auto"/>
              <w:jc w:val="both"/>
              <w:rPr>
                <w:rFonts w:ascii="Times New Roman" w:hAnsi="Times New Roman"/>
                <w:sz w:val="24"/>
                <w:szCs w:val="24"/>
                <w:lang w:val="ro-RO"/>
              </w:rPr>
            </w:pPr>
            <w:r w:rsidRPr="00C67441">
              <w:rPr>
                <w:rFonts w:ascii="Times New Roman" w:hAnsi="Times New Roman"/>
                <w:i/>
                <w:sz w:val="24"/>
                <w:szCs w:val="24"/>
                <w:lang w:val="ro-RO"/>
              </w:rPr>
              <w:t xml:space="preserve">  a) ...; b) pentru menţinerea echilibrului producţie-consum, prin operaţiuni de </w:t>
            </w:r>
            <w:r w:rsidRPr="00C67441">
              <w:rPr>
                <w:rFonts w:ascii="Times New Roman" w:hAnsi="Times New Roman"/>
                <w:b/>
                <w:i/>
                <w:sz w:val="24"/>
                <w:szCs w:val="24"/>
                <w:lang w:val="ro-RO"/>
              </w:rPr>
              <w:t>vânzare-cumpărare în piaţa de echilibrare</w:t>
            </w:r>
            <w:r w:rsidRPr="00C67441">
              <w:rPr>
                <w:i/>
                <w:lang w:val="ro-RO"/>
              </w:rPr>
              <w:t xml:space="preserve"> </w:t>
            </w:r>
            <w:r w:rsidRPr="00C67441">
              <w:rPr>
                <w:rFonts w:ascii="Times New Roman" w:hAnsi="Times New Roman"/>
                <w:i/>
                <w:sz w:val="24"/>
                <w:szCs w:val="24"/>
                <w:lang w:val="ro-RO"/>
              </w:rPr>
              <w:t xml:space="preserve">sau prin operaţiuni de vânzare-cumpărare cu alţi operatori de transport din ţările vecine, conform reglementărilor în vigoare şi normelor ENTSO-E. </w:t>
            </w:r>
            <w:r w:rsidRPr="00C67441">
              <w:rPr>
                <w:rFonts w:ascii="Times New Roman" w:hAnsi="Times New Roman"/>
                <w:sz w:val="24"/>
                <w:szCs w:val="24"/>
                <w:lang w:val="ro-RO"/>
              </w:rPr>
              <w:t>Având aceeași natură, nici decontarea dezechilibrelor între membrii PRE nu ar trebui să fie considerate tranzacții cu energie el</w:t>
            </w:r>
            <w:r w:rsidR="00256835" w:rsidRPr="00C67441">
              <w:rPr>
                <w:rFonts w:ascii="Times New Roman" w:hAnsi="Times New Roman"/>
                <w:sz w:val="24"/>
                <w:szCs w:val="24"/>
                <w:lang w:val="ro-RO"/>
              </w:rPr>
              <w:t>ectrică;</w:t>
            </w:r>
          </w:p>
          <w:p w:rsidR="00256835" w:rsidRPr="00C67441" w:rsidRDefault="00256835" w:rsidP="00D8340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7. Participanții susțin vehement că reducerea dimensiunii PRE îi dezavantajează pe toți și va conduce la creșterea prețului la consumatorul final, neînțelegând argumentele ANRE privind efectul benefic </w:t>
            </w:r>
            <w:r w:rsidRPr="00C67441">
              <w:rPr>
                <w:rFonts w:ascii="Times New Roman" w:hAnsi="Times New Roman"/>
                <w:sz w:val="24"/>
                <w:szCs w:val="24"/>
                <w:lang w:val="ro-RO"/>
              </w:rPr>
              <w:lastRenderedPageBreak/>
              <w:t xml:space="preserve">asupra echilibrului SEN și nici faptul că nu toți ar avea costuri mai mari, suma </w:t>
            </w:r>
            <w:r w:rsidR="000D5C36" w:rsidRPr="00C67441">
              <w:rPr>
                <w:rFonts w:ascii="Times New Roman" w:hAnsi="Times New Roman"/>
                <w:sz w:val="24"/>
                <w:szCs w:val="24"/>
                <w:lang w:val="ro-RO"/>
              </w:rPr>
              <w:t xml:space="preserve">globală </w:t>
            </w:r>
            <w:r w:rsidRPr="00C67441">
              <w:rPr>
                <w:rFonts w:ascii="Times New Roman" w:hAnsi="Times New Roman"/>
                <w:sz w:val="24"/>
                <w:szCs w:val="24"/>
                <w:lang w:val="ro-RO"/>
              </w:rPr>
              <w:t>fiind aceeași.</w:t>
            </w:r>
          </w:p>
          <w:p w:rsidR="00256835" w:rsidRPr="00C67441" w:rsidRDefault="00256835" w:rsidP="00D8340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8. Transelectrica și-a retras propunerea de reducere a dimensiunii PRE.</w:t>
            </w:r>
          </w:p>
          <w:p w:rsidR="00D83404" w:rsidRPr="00C67441" w:rsidRDefault="00256835" w:rsidP="00BB5CE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Ca urmare, ANRE acceptă revenirea </w:t>
            </w:r>
            <w:r w:rsidR="00BB5CE1" w:rsidRPr="00C67441">
              <w:rPr>
                <w:rFonts w:ascii="Times New Roman" w:hAnsi="Times New Roman"/>
                <w:sz w:val="24"/>
                <w:szCs w:val="24"/>
                <w:lang w:val="ro-RO"/>
              </w:rPr>
              <w:t>la valorile în vigoare în ceea ce privește dimensiunea maximă a PRE</w:t>
            </w:r>
          </w:p>
        </w:tc>
      </w:tr>
      <w:tr w:rsidR="00C67441" w:rsidRPr="00C67441" w:rsidTr="00A04E38">
        <w:tc>
          <w:tcPr>
            <w:tcW w:w="1440" w:type="dxa"/>
            <w:shd w:val="clear" w:color="auto" w:fill="auto"/>
          </w:tcPr>
          <w:p w:rsidR="00504E78" w:rsidRPr="00C67441" w:rsidRDefault="00504E7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CIGA Energy</w:t>
            </w:r>
          </w:p>
        </w:tc>
        <w:tc>
          <w:tcPr>
            <w:tcW w:w="1078" w:type="dxa"/>
            <w:shd w:val="clear" w:color="auto" w:fill="auto"/>
          </w:tcPr>
          <w:p w:rsidR="00504E78" w:rsidRPr="00C67441" w:rsidRDefault="00504E7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504E78" w:rsidRPr="00C67441" w:rsidRDefault="00504E78" w:rsidP="00B24ACC">
            <w:pPr>
              <w:spacing w:after="0" w:line="240" w:lineRule="auto"/>
              <w:jc w:val="both"/>
              <w:rPr>
                <w:rFonts w:ascii="Times New Roman" w:hAnsi="Times New Roman"/>
                <w:bCs/>
                <w:sz w:val="24"/>
                <w:szCs w:val="24"/>
                <w:lang w:val="ro-RO"/>
              </w:rPr>
            </w:pPr>
          </w:p>
        </w:tc>
        <w:tc>
          <w:tcPr>
            <w:tcW w:w="4736" w:type="dxa"/>
            <w:shd w:val="clear" w:color="auto" w:fill="auto"/>
          </w:tcPr>
          <w:p w:rsidR="00504E78" w:rsidRPr="00C67441" w:rsidRDefault="00504E78" w:rsidP="00B24ACC">
            <w:pPr>
              <w:spacing w:line="240" w:lineRule="auto"/>
              <w:jc w:val="both"/>
              <w:rPr>
                <w:rFonts w:ascii="Times New Roman" w:hAnsi="Times New Roman"/>
                <w:sz w:val="24"/>
                <w:szCs w:val="24"/>
                <w:lang w:val="en-US"/>
              </w:rPr>
            </w:pPr>
            <w:r w:rsidRPr="00C67441">
              <w:rPr>
                <w:rFonts w:ascii="Times New Roman" w:hAnsi="Times New Roman"/>
                <w:sz w:val="24"/>
                <w:szCs w:val="24"/>
                <w:lang w:val="en-US"/>
              </w:rPr>
              <w:t>Av</w:t>
            </w:r>
            <w:r w:rsidRPr="00C67441">
              <w:rPr>
                <w:rFonts w:ascii="Times New Roman" w:hAnsi="Times New Roman"/>
                <w:sz w:val="24"/>
                <w:szCs w:val="24"/>
              </w:rPr>
              <w:t>ând în vedere derularea activităţii în Piaţa de Echilibrare în bune condiţii timp de 12 ani, cu o implicare minimală a ANRE în cadrul celor 5-10 PRE-uri importante care şi-au derulat activitatea, apreciem în continuare</w:t>
            </w:r>
            <w:r w:rsidRPr="00C67441">
              <w:rPr>
                <w:rFonts w:ascii="Times New Roman" w:hAnsi="Times New Roman"/>
                <w:sz w:val="24"/>
                <w:szCs w:val="24"/>
                <w:lang w:val="en-US"/>
              </w:rPr>
              <w:t xml:space="preserve"> că forma propusă a acestui regulament impune anumite restricţii şi limitări, care vor afecta în mod negativ Piaţa de Energie:</w:t>
            </w:r>
          </w:p>
          <w:p w:rsidR="00504E78" w:rsidRPr="00C67441" w:rsidRDefault="00504E78" w:rsidP="00B24ACC">
            <w:pPr>
              <w:numPr>
                <w:ilvl w:val="0"/>
                <w:numId w:val="6"/>
              </w:numPr>
              <w:tabs>
                <w:tab w:val="left" w:pos="70"/>
              </w:tabs>
              <w:spacing w:after="120" w:line="240" w:lineRule="auto"/>
              <w:ind w:left="70" w:hanging="70"/>
              <w:jc w:val="both"/>
              <w:rPr>
                <w:rFonts w:ascii="Times New Roman" w:hAnsi="Times New Roman"/>
                <w:sz w:val="24"/>
                <w:szCs w:val="24"/>
                <w:lang w:val="en-US"/>
              </w:rPr>
            </w:pPr>
            <w:r w:rsidRPr="00C67441">
              <w:rPr>
                <w:rFonts w:ascii="Times New Roman" w:hAnsi="Times New Roman"/>
                <w:sz w:val="24"/>
                <w:szCs w:val="24"/>
              </w:rPr>
              <w:t xml:space="preserve">Impunerea unor dimensiuni ale PRE-urilor total aleatoare şi foarte reduse, fără o analiză a efectelor pe care acestea le va avea asupra participanţilor în Piaţa de Energie este riscantă, putând conduce spre pierderi importante şi falimente ale licentiatilor. </w:t>
            </w:r>
          </w:p>
          <w:p w:rsidR="00504E78" w:rsidRPr="00C67441" w:rsidRDefault="00504E78" w:rsidP="00B24ACC">
            <w:pPr>
              <w:numPr>
                <w:ilvl w:val="0"/>
                <w:numId w:val="6"/>
              </w:numPr>
              <w:tabs>
                <w:tab w:val="left" w:pos="70"/>
              </w:tabs>
              <w:spacing w:after="120" w:line="240" w:lineRule="auto"/>
              <w:ind w:left="70" w:hanging="70"/>
              <w:jc w:val="both"/>
              <w:rPr>
                <w:rFonts w:ascii="Times New Roman" w:hAnsi="Times New Roman"/>
                <w:sz w:val="24"/>
                <w:szCs w:val="24"/>
                <w:lang w:val="en-US"/>
              </w:rPr>
            </w:pPr>
            <w:r w:rsidRPr="00C67441">
              <w:rPr>
                <w:rFonts w:ascii="Times New Roman" w:hAnsi="Times New Roman"/>
                <w:sz w:val="24"/>
                <w:szCs w:val="24"/>
              </w:rPr>
              <w:t>La ora actuală, furnizorii consumatorilor captivi dar şi distribuitorii, realizează importante reduceri de costuri prin agregarea dezechilibrelor în PRE-uri care le aduc economii de zeci de milioane de lei anual. În cazul în care s-ar aplica prevederile ordinului, aceștia nu vor mai avea posibilitatea compensării cu alți titulari de licență iar costurile suplimentare vor trebui recunoscute în tarifele reglementate, măsură care va afecta consumatorii finali precum și pe toți participanții la piață.</w:t>
            </w:r>
          </w:p>
          <w:p w:rsidR="00504E78" w:rsidRPr="00C67441" w:rsidRDefault="00504E78" w:rsidP="00B24ACC">
            <w:pPr>
              <w:spacing w:after="0" w:line="240" w:lineRule="auto"/>
              <w:jc w:val="both"/>
              <w:rPr>
                <w:rFonts w:ascii="Times New Roman" w:hAnsi="Times New Roman"/>
                <w:sz w:val="24"/>
                <w:szCs w:val="24"/>
              </w:rPr>
            </w:pPr>
            <w:r w:rsidRPr="00C67441">
              <w:rPr>
                <w:rFonts w:ascii="Times New Roman" w:hAnsi="Times New Roman"/>
                <w:sz w:val="24"/>
                <w:szCs w:val="24"/>
              </w:rPr>
              <w:lastRenderedPageBreak/>
              <w:t>Observăm că Transelectrica a rămas cu sume mari neâncasate din taxele de cogenerare, serviciul de transport și altele de la titulari de licentă (unii dintre ei intrați în insolvență) în timp ce marile PRE-uri (Electrica, Ciga Energy) nu au avut probleme în ceea ce privește achitarea facturilor. Dacă acest ordin a</w:t>
            </w:r>
            <w:r w:rsidR="00ED5B07" w:rsidRPr="00C67441">
              <w:rPr>
                <w:rFonts w:ascii="Times New Roman" w:hAnsi="Times New Roman"/>
                <w:sz w:val="24"/>
                <w:szCs w:val="24"/>
              </w:rPr>
              <w:t>r</w:t>
            </w:r>
            <w:r w:rsidRPr="00C67441">
              <w:rPr>
                <w:rFonts w:ascii="Times New Roman" w:hAnsi="Times New Roman"/>
                <w:sz w:val="24"/>
                <w:szCs w:val="24"/>
              </w:rPr>
              <w:t xml:space="preserve"> fi fost aplicat în luna ianuarie 2017, apreciem că sumele neâncasate de Transelectrica ar fi fost mult mai mari ( insolventele Transenergo, Arelco, Elsaco, KDF reflectându-se în importante datorii neîncasate şi din Piaţa de Echilibrare de către Transelectrica)</w:t>
            </w:r>
          </w:p>
          <w:p w:rsidR="007B21A2" w:rsidRPr="00C67441" w:rsidRDefault="007B21A2" w:rsidP="00B24ACC">
            <w:pPr>
              <w:spacing w:line="240" w:lineRule="auto"/>
              <w:rPr>
                <w:rFonts w:ascii="Times New Roman" w:hAnsi="Times New Roman"/>
                <w:b/>
                <w:sz w:val="24"/>
                <w:szCs w:val="24"/>
                <w:lang w:val="en-US"/>
              </w:rPr>
            </w:pPr>
            <w:r w:rsidRPr="00C67441">
              <w:rPr>
                <w:rFonts w:ascii="Times New Roman" w:hAnsi="Times New Roman"/>
                <w:b/>
                <w:sz w:val="24"/>
                <w:szCs w:val="24"/>
                <w:lang w:val="en-US"/>
              </w:rPr>
              <w:t>În concluzie, considerăm că ordinul propus este inoportun deoarece:</w:t>
            </w:r>
          </w:p>
          <w:p w:rsidR="007B21A2" w:rsidRPr="00C67441" w:rsidRDefault="007B21A2" w:rsidP="00B24ACC">
            <w:pPr>
              <w:numPr>
                <w:ilvl w:val="0"/>
                <w:numId w:val="7"/>
              </w:numPr>
              <w:tabs>
                <w:tab w:val="left" w:pos="284"/>
              </w:tabs>
              <w:spacing w:after="120" w:line="240" w:lineRule="auto"/>
              <w:ind w:left="70" w:hanging="142"/>
              <w:jc w:val="both"/>
              <w:rPr>
                <w:rFonts w:ascii="Times New Roman" w:hAnsi="Times New Roman"/>
                <w:sz w:val="24"/>
                <w:szCs w:val="24"/>
                <w:lang w:val="en-US"/>
              </w:rPr>
            </w:pPr>
            <w:r w:rsidRPr="00C67441">
              <w:rPr>
                <w:rFonts w:ascii="Times New Roman" w:hAnsi="Times New Roman"/>
                <w:sz w:val="24"/>
                <w:szCs w:val="24"/>
                <w:lang w:val="en-US"/>
              </w:rPr>
              <w:t>Suprareglementează o zonă de piaţă total concurenţială, care a funcţionat foarte bine în cei 12 ani.</w:t>
            </w: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7B21A2" w:rsidRPr="00C67441" w:rsidRDefault="007B21A2" w:rsidP="00B24ACC">
            <w:pPr>
              <w:numPr>
                <w:ilvl w:val="0"/>
                <w:numId w:val="7"/>
              </w:numPr>
              <w:tabs>
                <w:tab w:val="left" w:pos="284"/>
              </w:tabs>
              <w:spacing w:after="120" w:line="240" w:lineRule="auto"/>
              <w:ind w:left="70" w:hanging="142"/>
              <w:jc w:val="both"/>
              <w:rPr>
                <w:rFonts w:ascii="Times New Roman" w:hAnsi="Times New Roman"/>
                <w:sz w:val="24"/>
                <w:szCs w:val="24"/>
                <w:lang w:val="en-US"/>
              </w:rPr>
            </w:pPr>
            <w:r w:rsidRPr="00C67441">
              <w:rPr>
                <w:rFonts w:ascii="Times New Roman" w:hAnsi="Times New Roman"/>
                <w:sz w:val="24"/>
                <w:szCs w:val="24"/>
                <w:lang w:val="en-US"/>
              </w:rPr>
              <w:t>Realizează o discriminare pentru distribuitori, furnizorii şi producătorii mari, care nu mai pot (prin agregări cu alţi licenţiaţi) să-şi diminueze contravaloarea dezechilibrelor.</w:t>
            </w: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7B21A2" w:rsidRPr="00C67441" w:rsidRDefault="007B21A2" w:rsidP="00B24ACC">
            <w:pPr>
              <w:numPr>
                <w:ilvl w:val="0"/>
                <w:numId w:val="7"/>
              </w:numPr>
              <w:tabs>
                <w:tab w:val="left" w:pos="284"/>
              </w:tabs>
              <w:spacing w:after="120" w:line="240" w:lineRule="auto"/>
              <w:ind w:left="70" w:hanging="142"/>
              <w:jc w:val="both"/>
              <w:rPr>
                <w:rFonts w:ascii="Times New Roman" w:hAnsi="Times New Roman"/>
                <w:sz w:val="24"/>
                <w:szCs w:val="24"/>
                <w:lang w:val="en-US"/>
              </w:rPr>
            </w:pPr>
            <w:r w:rsidRPr="00C67441">
              <w:rPr>
                <w:rFonts w:ascii="Times New Roman" w:hAnsi="Times New Roman"/>
                <w:sz w:val="24"/>
                <w:szCs w:val="24"/>
                <w:lang w:val="en-US"/>
              </w:rPr>
              <w:t>Afectează consumatorii finali prin potenţiale creşteri de tarife, având în vedere creşterea costurilor cu achiziţia CPT.</w:t>
            </w:r>
          </w:p>
          <w:p w:rsidR="00272BB7" w:rsidRPr="00C67441" w:rsidRDefault="00272BB7" w:rsidP="00272BB7">
            <w:pPr>
              <w:pStyle w:val="ListParagraph"/>
              <w:rPr>
                <w:rFonts w:ascii="Times New Roman" w:hAnsi="Times New Roman"/>
                <w:sz w:val="24"/>
                <w:szCs w:val="24"/>
                <w:lang w:val="en-US"/>
              </w:rPr>
            </w:pP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272BB7" w:rsidRPr="00C67441" w:rsidRDefault="00272BB7" w:rsidP="00272BB7">
            <w:pPr>
              <w:tabs>
                <w:tab w:val="left" w:pos="284"/>
              </w:tabs>
              <w:spacing w:after="120" w:line="240" w:lineRule="auto"/>
              <w:jc w:val="both"/>
              <w:rPr>
                <w:rFonts w:ascii="Times New Roman" w:hAnsi="Times New Roman"/>
                <w:sz w:val="24"/>
                <w:szCs w:val="24"/>
                <w:lang w:val="en-US"/>
              </w:rPr>
            </w:pPr>
          </w:p>
          <w:p w:rsidR="007B21A2" w:rsidRPr="00C67441" w:rsidRDefault="007B21A2" w:rsidP="00B24ACC">
            <w:pPr>
              <w:numPr>
                <w:ilvl w:val="0"/>
                <w:numId w:val="7"/>
              </w:numPr>
              <w:tabs>
                <w:tab w:val="left" w:pos="284"/>
              </w:tabs>
              <w:spacing w:after="120" w:line="240" w:lineRule="auto"/>
              <w:ind w:left="70" w:hanging="142"/>
              <w:jc w:val="both"/>
              <w:rPr>
                <w:rFonts w:ascii="Times New Roman" w:hAnsi="Times New Roman"/>
                <w:sz w:val="24"/>
                <w:szCs w:val="24"/>
                <w:lang w:val="en-US"/>
              </w:rPr>
            </w:pPr>
            <w:r w:rsidRPr="00C67441">
              <w:rPr>
                <w:rFonts w:ascii="Times New Roman" w:hAnsi="Times New Roman"/>
                <w:sz w:val="24"/>
                <w:szCs w:val="24"/>
                <w:lang w:val="en-US"/>
              </w:rPr>
              <w:t>Platformele de notificări şi de măsurare deţinute de Transelectrica nu sunt în măsură să susţină astfel de modificări de anvergură, elemente evidenţiate de reprezentanţii acestora, atât la dezbaterile realizate de ANRE, cât şi în discuţiile bilaterale avute cu acești reprezentanţii.</w:t>
            </w:r>
          </w:p>
        </w:tc>
        <w:tc>
          <w:tcPr>
            <w:tcW w:w="3348" w:type="dxa"/>
            <w:shd w:val="clear" w:color="auto" w:fill="auto"/>
          </w:tcPr>
          <w:p w:rsidR="00ED5B07" w:rsidRPr="00C67441" w:rsidRDefault="00ED5B0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ANRE acceptă revenirea la limitele în vigoare ale dimensiunii PRE, pe argumentația de mai sus, dar nu consideră adevărată afirmația că limitarea ar avea un impact negativ asupra pieței de energie electrică sau că ar conduce la pierderi pentru toți TL sau la reducerea economiilor tuturor TL. </w:t>
            </w: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Dacă ar fi adevărat că agregarea aduce economii furnizorilor și distribuitorilor, ar însemna că aceasta aduce costuri mai mari celorlalte categorii de participanți.</w:t>
            </w: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ANRE ține seama de acest argument în decizia de renunțare la diminuarea dimensiunii maxime a PRE (a se vedea argumentația de mai sus)</w:t>
            </w: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p>
          <w:p w:rsidR="00ED5B07" w:rsidRPr="00C67441" w:rsidRDefault="00ED5B0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Noțiunea de suprareglementare este folosită </w:t>
            </w:r>
            <w:r w:rsidR="00272BB7" w:rsidRPr="00C67441">
              <w:rPr>
                <w:rFonts w:ascii="Times New Roman" w:hAnsi="Times New Roman"/>
                <w:sz w:val="24"/>
                <w:szCs w:val="24"/>
                <w:lang w:val="ro-RO"/>
              </w:rPr>
              <w:t>abuziv</w:t>
            </w:r>
            <w:r w:rsidRPr="00C67441">
              <w:rPr>
                <w:rFonts w:ascii="Times New Roman" w:hAnsi="Times New Roman"/>
                <w:sz w:val="24"/>
                <w:szCs w:val="24"/>
                <w:lang w:val="ro-RO"/>
              </w:rPr>
              <w:t>, căci nu se documentează ce se consideră reg</w:t>
            </w:r>
            <w:r w:rsidR="00272BB7" w:rsidRPr="00C67441">
              <w:rPr>
                <w:rFonts w:ascii="Times New Roman" w:hAnsi="Times New Roman"/>
                <w:sz w:val="24"/>
                <w:szCs w:val="24"/>
                <w:lang w:val="ro-RO"/>
              </w:rPr>
              <w:t>lementare rezonabilă; ANRE are competențe complete de emitere a reglementărilor aferente pieței de energie electrică</w:t>
            </w:r>
          </w:p>
          <w:p w:rsidR="00ED5B07" w:rsidRPr="00C67441" w:rsidRDefault="00272BB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este discriminare, căci de exemplu, și reglementările fiscale sunt diferite funcție de mărimea firmelor, Legea 220/2008 acordă derogări pentru producătorii mici etc.</w:t>
            </w:r>
          </w:p>
          <w:p w:rsidR="00ED5B07" w:rsidRPr="00C67441" w:rsidRDefault="00ED5B07" w:rsidP="00ED5B07">
            <w:pPr>
              <w:spacing w:after="0" w:line="240" w:lineRule="auto"/>
              <w:jc w:val="both"/>
              <w:rPr>
                <w:rFonts w:ascii="Times New Roman" w:hAnsi="Times New Roman"/>
                <w:sz w:val="24"/>
                <w:szCs w:val="24"/>
                <w:lang w:val="ro-RO"/>
              </w:rPr>
            </w:pPr>
          </w:p>
          <w:p w:rsidR="00272BB7" w:rsidRPr="00C67441" w:rsidRDefault="00272BB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 timp ce costurile aferente CPT ar putea crește dacă s-ar interzice agregarea, la nivel global costurile sistemului fiind aceleași (sau mai mici), nu ar trebui să rezulte creșteri ale </w:t>
            </w:r>
            <w:r w:rsidRPr="00C67441">
              <w:rPr>
                <w:rFonts w:ascii="Times New Roman" w:hAnsi="Times New Roman"/>
                <w:sz w:val="24"/>
                <w:szCs w:val="24"/>
                <w:lang w:val="ro-RO"/>
              </w:rPr>
              <w:lastRenderedPageBreak/>
              <w:t>tarifelor la consumatorii finali, pe termen mediu-lung</w:t>
            </w:r>
          </w:p>
          <w:p w:rsidR="00272BB7" w:rsidRPr="00C67441" w:rsidRDefault="00272BB7" w:rsidP="00ED5B07">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Platformele Transelectrica trebuie adaptate dezvoltării pieței, iar nu invers, regulile pieței să depindă de nivelul tehnologic la un moment dat al unei platforme</w:t>
            </w:r>
          </w:p>
        </w:tc>
      </w:tr>
      <w:tr w:rsidR="00C67441" w:rsidRPr="00C67441" w:rsidTr="00A04E38">
        <w:tc>
          <w:tcPr>
            <w:tcW w:w="1440" w:type="dxa"/>
            <w:shd w:val="clear" w:color="auto" w:fill="auto"/>
          </w:tcPr>
          <w:p w:rsidR="00CC2DDD" w:rsidRPr="00C67441" w:rsidRDefault="00CC2DDD"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Opcom</w:t>
            </w:r>
          </w:p>
        </w:tc>
        <w:tc>
          <w:tcPr>
            <w:tcW w:w="1078" w:type="dxa"/>
            <w:shd w:val="clear" w:color="auto" w:fill="auto"/>
          </w:tcPr>
          <w:p w:rsidR="00CC2DDD" w:rsidRPr="00C67441" w:rsidRDefault="0099498F"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CC2DDD" w:rsidRPr="00C67441" w:rsidRDefault="00CC2DDD" w:rsidP="00B24ACC">
            <w:pPr>
              <w:spacing w:after="0" w:line="240" w:lineRule="auto"/>
              <w:jc w:val="both"/>
              <w:rPr>
                <w:rFonts w:ascii="Times New Roman" w:hAnsi="Times New Roman"/>
                <w:bCs/>
                <w:sz w:val="24"/>
                <w:szCs w:val="24"/>
                <w:lang w:val="ro-RO"/>
              </w:rPr>
            </w:pPr>
          </w:p>
        </w:tc>
        <w:tc>
          <w:tcPr>
            <w:tcW w:w="4736" w:type="dxa"/>
            <w:shd w:val="clear" w:color="auto" w:fill="auto"/>
          </w:tcPr>
          <w:p w:rsidR="00CC2DDD" w:rsidRPr="00C67441" w:rsidRDefault="0099498F"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Vă mulțumim pentru analiza propunerilor pe care vi le-am transmis și pentru faptul că un număr important din solicitările noastre au fost reținute și preluate în noile documente</w:t>
            </w:r>
          </w:p>
          <w:p w:rsidR="0099498F" w:rsidRPr="00C67441" w:rsidRDefault="0099498F" w:rsidP="0076582D">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În cadrul Sintezei observațiilor la cele două documente de discuție se constată, în continuare, interpretări diferite ale specialiștilor din cadrul departamentului care de trei ani a inițiat/elaborat/promovat documentele de d</w:t>
            </w:r>
            <w:r w:rsidR="009F2DE7" w:rsidRPr="00C67441">
              <w:rPr>
                <w:rFonts w:ascii="Times New Roman" w:hAnsi="Times New Roman"/>
                <w:bCs/>
                <w:sz w:val="24"/>
                <w:szCs w:val="24"/>
                <w:lang w:val="ro-RO"/>
              </w:rPr>
              <w:t xml:space="preserve">iscuție interpretări </w:t>
            </w:r>
            <w:r w:rsidR="0076582D" w:rsidRPr="00C67441">
              <w:rPr>
                <w:rFonts w:ascii="Times New Roman" w:hAnsi="Times New Roman"/>
                <w:bCs/>
                <w:sz w:val="24"/>
                <w:szCs w:val="24"/>
                <w:lang w:val="ro-RO"/>
              </w:rPr>
              <w:t xml:space="preserve">referitoare, în mod special, la aplicarea și respectarea prevederilor Legii nr. 123/2012, cu modificările și completările ulterioare. Subliniem faptul că publicarea acestor interpretări diferite este de natură a genera riscul ca participanții la piața de energie electrică să utilizeze, eventual, funcție de interesul comercial propriu, interpretările diferite ale prevederilor Legii nr. 123/2012 cu modificările și completările ulterioare, date de specialiștii Autorității, îndreptându-se, în acest scop, împotriva ANRE, pentru emiterea prevederilor Ordinului, OTS și/sau Opcom SA, după caz, pentru aplicarea prevederilor Ordinului. Având în vedere publicarea pe website ANRE a interpretărilor/abordărilor diferite ale specialiștilor din cadrul departamentului responsabil cu elaborarea acestor documente, considerăm că ar fi mai </w:t>
            </w:r>
            <w:r w:rsidR="0076582D" w:rsidRPr="00C67441">
              <w:rPr>
                <w:rFonts w:ascii="Times New Roman" w:hAnsi="Times New Roman"/>
                <w:bCs/>
                <w:sz w:val="24"/>
                <w:szCs w:val="24"/>
                <w:lang w:val="ro-RO"/>
              </w:rPr>
              <w:lastRenderedPageBreak/>
              <w:t>util decât abordarea actuală, clarificarea cu specialiștii dvs. din Direcția Juridică anterior publicării/aprobării de către Președintele ANRE a ordinului, toate aceste interpretări de natură juridică.</w:t>
            </w:r>
          </w:p>
        </w:tc>
        <w:tc>
          <w:tcPr>
            <w:tcW w:w="3348" w:type="dxa"/>
            <w:shd w:val="clear" w:color="auto" w:fill="auto"/>
          </w:tcPr>
          <w:p w:rsidR="00CC2DDD" w:rsidRPr="00C67441" w:rsidRDefault="00CC2DDD" w:rsidP="00B24ACC">
            <w:pPr>
              <w:spacing w:after="0" w:line="240" w:lineRule="auto"/>
              <w:jc w:val="both"/>
              <w:rPr>
                <w:rFonts w:ascii="Times New Roman" w:hAnsi="Times New Roman"/>
                <w:sz w:val="24"/>
                <w:szCs w:val="24"/>
                <w:lang w:val="ro-RO"/>
              </w:rPr>
            </w:pPr>
          </w:p>
          <w:p w:rsidR="00272BB7" w:rsidRPr="00C67441" w:rsidRDefault="00272BB7" w:rsidP="00B24ACC">
            <w:pPr>
              <w:spacing w:after="0" w:line="240" w:lineRule="auto"/>
              <w:jc w:val="both"/>
              <w:rPr>
                <w:rFonts w:ascii="Times New Roman" w:hAnsi="Times New Roman"/>
                <w:sz w:val="24"/>
                <w:szCs w:val="24"/>
                <w:lang w:val="ro-RO"/>
              </w:rPr>
            </w:pPr>
          </w:p>
          <w:p w:rsidR="00272BB7" w:rsidRPr="00C67441" w:rsidRDefault="00272BB7" w:rsidP="00B24ACC">
            <w:pPr>
              <w:spacing w:after="0" w:line="240" w:lineRule="auto"/>
              <w:jc w:val="both"/>
              <w:rPr>
                <w:rFonts w:ascii="Times New Roman" w:hAnsi="Times New Roman"/>
                <w:sz w:val="24"/>
                <w:szCs w:val="24"/>
                <w:lang w:val="ro-RO"/>
              </w:rPr>
            </w:pPr>
          </w:p>
          <w:p w:rsidR="00272BB7" w:rsidRPr="00C67441" w:rsidRDefault="00272BB7" w:rsidP="00B24ACC">
            <w:pPr>
              <w:spacing w:after="0" w:line="240" w:lineRule="auto"/>
              <w:jc w:val="both"/>
              <w:rPr>
                <w:rFonts w:ascii="Times New Roman" w:hAnsi="Times New Roman"/>
                <w:sz w:val="24"/>
                <w:szCs w:val="24"/>
                <w:lang w:val="ro-RO"/>
              </w:rPr>
            </w:pPr>
          </w:p>
          <w:p w:rsidR="00272BB7" w:rsidRPr="00C67441" w:rsidRDefault="00272BB7"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ANRE </w:t>
            </w:r>
            <w:r w:rsidR="00B71F48" w:rsidRPr="00C67441">
              <w:rPr>
                <w:rFonts w:ascii="Times New Roman" w:hAnsi="Times New Roman"/>
                <w:sz w:val="24"/>
                <w:szCs w:val="24"/>
                <w:lang w:val="ro-RO"/>
              </w:rPr>
              <w:t>nu poate trata diferit din punct de vedere al transparenței opiniile transmise de părți interesate, chiar dacă aceste opinii sunt transmise chiar de către angajați ANRE, în calitate de cetățeni independenți.</w:t>
            </w:r>
          </w:p>
          <w:p w:rsidR="00B71F48" w:rsidRPr="00C67441" w:rsidRDefault="00B71F4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Riscurile ca aceste interpretări diferite să fie utilizate împotriva ANRE există independent de proveniența lor, iar ANRE, ca instituție, trebuie să și le asume.</w:t>
            </w: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p>
          <w:p w:rsidR="00B71F48" w:rsidRPr="00C67441" w:rsidRDefault="00B71F4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Înainte de analiza în cadrul CR și eventuala adoptare a unui proiect de reglementare, acesta este supus analizei Direcției Juridice a ANRE, pentru avizul </w:t>
            </w:r>
            <w:r w:rsidRPr="00C67441">
              <w:rPr>
                <w:rFonts w:ascii="Times New Roman" w:hAnsi="Times New Roman"/>
                <w:sz w:val="24"/>
                <w:szCs w:val="24"/>
                <w:lang w:val="ro-RO"/>
              </w:rPr>
              <w:lastRenderedPageBreak/>
              <w:t>de legalitate.</w:t>
            </w:r>
          </w:p>
        </w:tc>
      </w:tr>
      <w:tr w:rsidR="00C67441" w:rsidRPr="00C67441" w:rsidTr="00A04E38">
        <w:tc>
          <w:tcPr>
            <w:tcW w:w="1440" w:type="dxa"/>
            <w:shd w:val="clear" w:color="auto" w:fill="auto"/>
          </w:tcPr>
          <w:p w:rsidR="009632A1" w:rsidRPr="00C67441" w:rsidRDefault="009632A1"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CE Oltenia</w:t>
            </w:r>
          </w:p>
        </w:tc>
        <w:tc>
          <w:tcPr>
            <w:tcW w:w="1078" w:type="dxa"/>
            <w:shd w:val="clear" w:color="auto" w:fill="auto"/>
          </w:tcPr>
          <w:p w:rsidR="009632A1" w:rsidRPr="00C67441" w:rsidRDefault="009632A1"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Obs gen</w:t>
            </w:r>
          </w:p>
        </w:tc>
        <w:tc>
          <w:tcPr>
            <w:tcW w:w="3366" w:type="dxa"/>
            <w:shd w:val="clear" w:color="auto" w:fill="auto"/>
          </w:tcPr>
          <w:p w:rsidR="009632A1" w:rsidRPr="00C67441" w:rsidRDefault="009632A1" w:rsidP="00593791">
            <w:pPr>
              <w:tabs>
                <w:tab w:val="left" w:pos="709"/>
              </w:tabs>
              <w:spacing w:after="0" w:line="240" w:lineRule="auto"/>
              <w:jc w:val="both"/>
              <w:rPr>
                <w:rFonts w:ascii="Times New Roman" w:hAnsi="Times New Roman"/>
                <w:bCs/>
                <w:sz w:val="24"/>
                <w:szCs w:val="24"/>
                <w:lang w:val="ro-RO"/>
              </w:rPr>
            </w:pPr>
          </w:p>
        </w:tc>
        <w:tc>
          <w:tcPr>
            <w:tcW w:w="4736" w:type="dxa"/>
            <w:shd w:val="clear" w:color="auto" w:fill="auto"/>
          </w:tcPr>
          <w:p w:rsidR="00A86A2F" w:rsidRPr="00C67441" w:rsidRDefault="009632A1" w:rsidP="009632A1">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Se observă intenția OTS ca administrator al pieței de echilibrare de a transfera o seamă de responsabilități spre alți participanți la PE prin neasumarea verificării PRE-urilor, prin transferul responsabilității măsurării pe piața angro către operatorii de distribuție, precum și intenția clară de a-și asigura veniturile din încasări cu contrapărțile cu bonitate financiară certă. </w:t>
            </w: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A86A2F" w:rsidRPr="00C67441" w:rsidRDefault="00A86A2F" w:rsidP="009632A1">
            <w:pPr>
              <w:spacing w:after="0" w:line="240" w:lineRule="auto"/>
              <w:jc w:val="both"/>
              <w:rPr>
                <w:rFonts w:ascii="Times New Roman" w:hAnsi="Times New Roman"/>
                <w:bCs/>
                <w:sz w:val="24"/>
                <w:szCs w:val="24"/>
                <w:lang w:val="ro-RO"/>
              </w:rPr>
            </w:pPr>
          </w:p>
          <w:p w:rsidR="005004D2" w:rsidRPr="00C67441" w:rsidRDefault="005004D2" w:rsidP="009632A1">
            <w:pPr>
              <w:spacing w:after="0" w:line="240" w:lineRule="auto"/>
              <w:jc w:val="both"/>
              <w:rPr>
                <w:rFonts w:ascii="Times New Roman" w:hAnsi="Times New Roman"/>
                <w:bCs/>
                <w:sz w:val="24"/>
                <w:szCs w:val="24"/>
                <w:lang w:val="ro-RO"/>
              </w:rPr>
            </w:pPr>
          </w:p>
          <w:p w:rsidR="009632A1" w:rsidRPr="00C67441" w:rsidRDefault="009632A1" w:rsidP="009632A1">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Se impune implementarea unei platforme electronice gestionate de OTS unde fiecare parte implicată în modificările de structură PRE să poată opera modificările ce se impun. Această platformă va fi monitorizată de OTS ducând la operativitatea modificărilor de structură</w:t>
            </w:r>
          </w:p>
        </w:tc>
        <w:tc>
          <w:tcPr>
            <w:tcW w:w="3348" w:type="dxa"/>
            <w:shd w:val="clear" w:color="auto" w:fill="auto"/>
          </w:tcPr>
          <w:p w:rsidR="009632A1" w:rsidRPr="00C67441" w:rsidRDefault="00A86A2F" w:rsidP="00A86A2F">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Nu se arată de unde rezultă astfel de concluzii: în acest regulament nu se fac modificări privind atribuțiile de măsurare (nici în reglementarea privitoare la utilizarea datelor măsurate), Transelectrica nu a cerut să se elimine ceva din atribuțiile sale privind înregistrarea PRE și este normal să-și dorească să relaționeze contractual doar cu operatori buni platnici, ceea ce este esențial și benefic pentru întregul sistem energetic, căci altfel </w:t>
            </w:r>
            <w:r w:rsidR="005004D2" w:rsidRPr="00C67441">
              <w:rPr>
                <w:rFonts w:ascii="Times New Roman" w:hAnsi="Times New Roman"/>
                <w:sz w:val="24"/>
                <w:szCs w:val="24"/>
                <w:lang w:val="ro-RO"/>
              </w:rPr>
              <w:t xml:space="preserve">eventualele </w:t>
            </w:r>
            <w:r w:rsidRPr="00C67441">
              <w:rPr>
                <w:rFonts w:ascii="Times New Roman" w:hAnsi="Times New Roman"/>
                <w:sz w:val="24"/>
                <w:szCs w:val="24"/>
                <w:lang w:val="ro-RO"/>
              </w:rPr>
              <w:t>pier</w:t>
            </w:r>
            <w:r w:rsidR="005004D2" w:rsidRPr="00C67441">
              <w:rPr>
                <w:rFonts w:ascii="Times New Roman" w:hAnsi="Times New Roman"/>
                <w:sz w:val="24"/>
                <w:szCs w:val="24"/>
                <w:lang w:val="ro-RO"/>
              </w:rPr>
              <w:t>deri</w:t>
            </w:r>
            <w:r w:rsidRPr="00C67441">
              <w:rPr>
                <w:rFonts w:ascii="Times New Roman" w:hAnsi="Times New Roman"/>
                <w:sz w:val="24"/>
                <w:szCs w:val="24"/>
                <w:lang w:val="ro-RO"/>
              </w:rPr>
              <w:t xml:space="preserve"> s-ar suporta prin tarife</w:t>
            </w:r>
            <w:r w:rsidR="005004D2" w:rsidRPr="00C67441">
              <w:rPr>
                <w:rFonts w:ascii="Times New Roman" w:hAnsi="Times New Roman"/>
                <w:sz w:val="24"/>
                <w:szCs w:val="24"/>
                <w:lang w:val="ro-RO"/>
              </w:rPr>
              <w:t xml:space="preserve"> de către toți consumatorii</w:t>
            </w:r>
          </w:p>
          <w:p w:rsidR="00A86A2F" w:rsidRPr="00C67441" w:rsidRDefault="005004D2" w:rsidP="005004D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Propunerea nu este clară (nu se înțelege ce înseamnă că </w:t>
            </w:r>
            <w:r w:rsidRPr="00C67441">
              <w:rPr>
                <w:rFonts w:ascii="Times New Roman" w:hAnsi="Times New Roman"/>
                <w:i/>
                <w:sz w:val="24"/>
                <w:szCs w:val="24"/>
                <w:lang w:val="ro-RO"/>
              </w:rPr>
              <w:t>OTS monitorizează</w:t>
            </w:r>
            <w:r w:rsidRPr="00C67441">
              <w:rPr>
                <w:rFonts w:ascii="Times New Roman" w:hAnsi="Times New Roman"/>
                <w:sz w:val="24"/>
                <w:szCs w:val="24"/>
                <w:lang w:val="ro-RO"/>
              </w:rPr>
              <w:t xml:space="preserve">) și nu se acceptă ca orice operator să facă orice modificări crede (inclusiv eronate) în Registrul PRE, având în vedere importanța maximă a condiției ca pentru orice punct de injecție sau de extracție să existe un PRE care își asumă responsabilitatea echilibrării (neînchiderea bilanțului înseamnă că cineva consumă fără să plătească nimic sau cineva produce fără a i se plăti nimic, ceea ce nu este </w:t>
            </w:r>
            <w:r w:rsidRPr="00C67441">
              <w:rPr>
                <w:rFonts w:ascii="Times New Roman" w:hAnsi="Times New Roman"/>
                <w:sz w:val="24"/>
                <w:szCs w:val="24"/>
                <w:lang w:val="ro-RO"/>
              </w:rPr>
              <w:lastRenderedPageBreak/>
              <w:t>admisibil)</w:t>
            </w:r>
          </w:p>
        </w:tc>
      </w:tr>
      <w:tr w:rsidR="00C67441" w:rsidRPr="00C67441" w:rsidTr="00A04E38">
        <w:tc>
          <w:tcPr>
            <w:tcW w:w="1440" w:type="dxa"/>
            <w:shd w:val="clear" w:color="auto" w:fill="auto"/>
          </w:tcPr>
          <w:p w:rsidR="0076582D" w:rsidRPr="00C67441" w:rsidRDefault="0076582D"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Opcom</w:t>
            </w:r>
          </w:p>
        </w:tc>
        <w:tc>
          <w:tcPr>
            <w:tcW w:w="1078" w:type="dxa"/>
            <w:shd w:val="clear" w:color="auto" w:fill="auto"/>
          </w:tcPr>
          <w:p w:rsidR="0076582D" w:rsidRPr="00C67441" w:rsidRDefault="0076582D"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Art. 4 </w:t>
            </w:r>
          </w:p>
        </w:tc>
        <w:tc>
          <w:tcPr>
            <w:tcW w:w="3366" w:type="dxa"/>
            <w:shd w:val="clear" w:color="auto" w:fill="auto"/>
          </w:tcPr>
          <w:p w:rsidR="00593791" w:rsidRPr="00C67441" w:rsidRDefault="00593791" w:rsidP="00593791">
            <w:pPr>
              <w:tabs>
                <w:tab w:val="left" w:pos="709"/>
              </w:tabs>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În înţelesul prezentului Regulament, termenii şi expresiile de mai jos au următoarele semnificaţii:</w:t>
            </w:r>
          </w:p>
          <w:p w:rsidR="0076582D" w:rsidRPr="00C67441" w:rsidRDefault="004C0EB2" w:rsidP="004C0EB2">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a) </w:t>
            </w:r>
            <w:r w:rsidR="00593791" w:rsidRPr="00C67441">
              <w:rPr>
                <w:rFonts w:ascii="Times New Roman" w:hAnsi="Times New Roman"/>
                <w:bCs/>
                <w:sz w:val="24"/>
                <w:szCs w:val="24"/>
                <w:lang w:val="ro-RO"/>
              </w:rPr>
              <w:t>Bancă de decontare - Bancă la care o PRE/OTS şi-a deschis contul bancar din/în care se achită/încasează obligațiile de plată/drepturile de încasare înscrise în notele de informare pentru decontare transmise de ODPE, prevăzute în facturi</w:t>
            </w:r>
          </w:p>
        </w:tc>
        <w:tc>
          <w:tcPr>
            <w:tcW w:w="4736" w:type="dxa"/>
            <w:shd w:val="clear" w:color="auto" w:fill="auto"/>
          </w:tcPr>
          <w:p w:rsidR="0076582D"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Propunem completarea definiției Băncii de decontare conform prevederilor art. 248 din Anexa 1 și art. 4 lit. a) din Anexa 2</w:t>
            </w:r>
          </w:p>
          <w:p w:rsidR="004C0EB2" w:rsidRPr="00C67441" w:rsidRDefault="004C0EB2" w:rsidP="004C0EB2">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Bancă de decontare - Bancă la care o PRE/OTS şi-a deschis contul bancar din/în care se achită/încasează obligațiile de plată/drepturile de încasare înscrise în notele de informare pentru decontare </w:t>
            </w:r>
            <w:r w:rsidRPr="00C67441">
              <w:rPr>
                <w:rFonts w:ascii="Times New Roman" w:hAnsi="Times New Roman"/>
                <w:b/>
                <w:bCs/>
                <w:sz w:val="24"/>
                <w:szCs w:val="24"/>
                <w:lang w:val="ro-RO"/>
              </w:rPr>
              <w:t>emise</w:t>
            </w:r>
            <w:r w:rsidRPr="00C67441">
              <w:rPr>
                <w:rFonts w:ascii="Times New Roman" w:hAnsi="Times New Roman"/>
                <w:bCs/>
                <w:sz w:val="24"/>
                <w:szCs w:val="24"/>
                <w:lang w:val="ro-RO"/>
              </w:rPr>
              <w:t xml:space="preserve"> de ODPE, prevăzute în facturi</w:t>
            </w:r>
          </w:p>
        </w:tc>
        <w:tc>
          <w:tcPr>
            <w:tcW w:w="3348" w:type="dxa"/>
            <w:shd w:val="clear" w:color="auto" w:fill="auto"/>
          </w:tcPr>
          <w:p w:rsidR="0076582D" w:rsidRPr="00C67441" w:rsidRDefault="005004D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acceptă</w:t>
            </w:r>
          </w:p>
        </w:tc>
      </w:tr>
      <w:tr w:rsidR="00C67441" w:rsidRPr="00C67441" w:rsidTr="00A04E38">
        <w:tc>
          <w:tcPr>
            <w:tcW w:w="1440" w:type="dxa"/>
            <w:shd w:val="clear" w:color="auto" w:fill="auto"/>
          </w:tcPr>
          <w:p w:rsidR="004C0EB2" w:rsidRPr="00C67441" w:rsidRDefault="004C0EB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Opcom</w:t>
            </w:r>
          </w:p>
        </w:tc>
        <w:tc>
          <w:tcPr>
            <w:tcW w:w="1078" w:type="dxa"/>
            <w:shd w:val="clear" w:color="auto" w:fill="auto"/>
          </w:tcPr>
          <w:p w:rsidR="004C0EB2" w:rsidRPr="00C67441" w:rsidRDefault="004C0EB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4</w:t>
            </w:r>
          </w:p>
        </w:tc>
        <w:tc>
          <w:tcPr>
            <w:tcW w:w="3366" w:type="dxa"/>
            <w:shd w:val="clear" w:color="auto" w:fill="auto"/>
          </w:tcPr>
          <w:p w:rsidR="004C0EB2"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Furnizor – persoană fizică şi/sau juridică ce desfăşoară activitatea de vânzare de energie electrică către clienţi, precum şi alimentarea cu energie electrică a locurilor de consum aflate în proprietatea sa</w:t>
            </w:r>
          </w:p>
        </w:tc>
        <w:tc>
          <w:tcPr>
            <w:tcW w:w="4736" w:type="dxa"/>
            <w:shd w:val="clear" w:color="auto" w:fill="auto"/>
          </w:tcPr>
          <w:p w:rsidR="004C0EB2"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Definiția Furnizorului nu corespunde cu definiția din Legea energiei electrice și gazelor naturale nr. 123/2012 cu modificările și completările ulterioare</w:t>
            </w:r>
          </w:p>
        </w:tc>
        <w:tc>
          <w:tcPr>
            <w:tcW w:w="3348" w:type="dxa"/>
            <w:shd w:val="clear" w:color="auto" w:fill="auto"/>
          </w:tcPr>
          <w:p w:rsidR="004C0EB2" w:rsidRPr="00C67441" w:rsidRDefault="005004D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S-au unificat cele 2 definiții din Lege, și anume:</w:t>
            </w:r>
          </w:p>
          <w:p w:rsidR="005004D2" w:rsidRPr="00C67441" w:rsidRDefault="005004D2" w:rsidP="005004D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25. furnizare de energie electrică - activitatea de vânzare de energie electrică către clienţi, precum şi alimentarea cu energie electrică a locurilor de consum aflate în proprietatea furnizorului;</w:t>
            </w:r>
          </w:p>
          <w:p w:rsidR="005004D2" w:rsidRPr="00C67441" w:rsidRDefault="005004D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    26. furnizor - persoană fizică şi/sau juridică ce desfăşoară activitatea de furnizare de energie;</w:t>
            </w:r>
          </w:p>
          <w:p w:rsidR="005004D2" w:rsidRPr="00C67441" w:rsidRDefault="005004D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Ca urmare, deși definiția nu coincide literal, ea este aceeași</w:t>
            </w:r>
          </w:p>
        </w:tc>
      </w:tr>
      <w:tr w:rsidR="00C67441" w:rsidRPr="00C67441" w:rsidTr="00A04E38">
        <w:tc>
          <w:tcPr>
            <w:tcW w:w="1440" w:type="dxa"/>
            <w:shd w:val="clear" w:color="auto" w:fill="auto"/>
          </w:tcPr>
          <w:p w:rsidR="004C0EB2" w:rsidRPr="00C67441" w:rsidRDefault="004C0EB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Opcom </w:t>
            </w:r>
          </w:p>
        </w:tc>
        <w:tc>
          <w:tcPr>
            <w:tcW w:w="1078" w:type="dxa"/>
            <w:shd w:val="clear" w:color="auto" w:fill="auto"/>
          </w:tcPr>
          <w:p w:rsidR="004C0EB2" w:rsidRPr="00C67441" w:rsidRDefault="004C0EB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4</w:t>
            </w:r>
          </w:p>
        </w:tc>
        <w:tc>
          <w:tcPr>
            <w:tcW w:w="3366" w:type="dxa"/>
            <w:shd w:val="clear" w:color="auto" w:fill="auto"/>
          </w:tcPr>
          <w:p w:rsidR="004C0EB2"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Anexa 1: Titular de licență - persoană fizică sau juridică, deținătoare a unei licențe acordate de ANRE</w:t>
            </w:r>
          </w:p>
          <w:p w:rsidR="004C0EB2"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Anexa 2: Titular de licență – persoană fizică sau juridică, deținătoare a unei licențe acordate de ANRE; în cuprinsul prezentului document, prin titular de licență se înțelege și </w:t>
            </w:r>
            <w:r w:rsidRPr="00C67441">
              <w:rPr>
                <w:rFonts w:ascii="Times New Roman" w:hAnsi="Times New Roman"/>
                <w:bCs/>
                <w:sz w:val="24"/>
                <w:szCs w:val="24"/>
                <w:lang w:val="ro-RO"/>
              </w:rPr>
              <w:lastRenderedPageBreak/>
              <w:t>operatorul economic persoană juridică străină înregistrată într-un stat membru al UE căruia ANRE i-a confirmat dreptul de a desfășura în România activitatea de furnizare sau activitatea traderului de energie electrică</w:t>
            </w:r>
          </w:p>
        </w:tc>
        <w:tc>
          <w:tcPr>
            <w:tcW w:w="4736" w:type="dxa"/>
            <w:shd w:val="clear" w:color="auto" w:fill="auto"/>
          </w:tcPr>
          <w:p w:rsidR="004C0EB2" w:rsidRPr="00C67441" w:rsidRDefault="004C0EB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lastRenderedPageBreak/>
              <w:t>Definiția Titularului de licență este diferită în Anexa 2 comparativ cu definiția din Anexa 1</w:t>
            </w:r>
          </w:p>
        </w:tc>
        <w:tc>
          <w:tcPr>
            <w:tcW w:w="3348" w:type="dxa"/>
            <w:shd w:val="clear" w:color="auto" w:fill="auto"/>
          </w:tcPr>
          <w:p w:rsidR="004C0EB2" w:rsidRPr="00C67441" w:rsidRDefault="0026593A" w:rsidP="0026593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 anexa 1 (Regulamentul PE) nu este necesar să se extindă înțelesul termenului de Titular de licență prin includerea furnizorilor și traderilor cărora ANRE nu le acordă licențe, ci doar le recunoaște dreptul de a desfășura aceste activități, deoarece participanții la PE nu pot fi decât operatorii cărora </w:t>
            </w:r>
            <w:r w:rsidRPr="00C67441">
              <w:rPr>
                <w:rFonts w:ascii="Times New Roman" w:hAnsi="Times New Roman"/>
                <w:sz w:val="24"/>
                <w:szCs w:val="24"/>
                <w:lang w:val="ro-RO"/>
              </w:rPr>
              <w:lastRenderedPageBreak/>
              <w:t>ANRE le acordă licențe (producătorii) sau consumatorii dispecerizabili</w:t>
            </w:r>
          </w:p>
        </w:tc>
      </w:tr>
      <w:tr w:rsidR="00C67441" w:rsidRPr="00C67441" w:rsidTr="00A04E38">
        <w:tc>
          <w:tcPr>
            <w:tcW w:w="1440"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MET </w:t>
            </w:r>
          </w:p>
        </w:tc>
        <w:tc>
          <w:tcPr>
            <w:tcW w:w="1078"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11</w:t>
            </w:r>
          </w:p>
        </w:tc>
        <w:tc>
          <w:tcPr>
            <w:tcW w:w="3366" w:type="dxa"/>
            <w:shd w:val="clear" w:color="auto" w:fill="auto"/>
          </w:tcPr>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bCs/>
                <w:sz w:val="24"/>
                <w:szCs w:val="24"/>
                <w:lang w:val="ro-RO"/>
              </w:rPr>
              <w:t>Fiecare titular de licenţă trebuie să-şi asume responsabilitatea echilibrării faţă de OTS, pentru întreaga sa producţie, achiziţie, import, consum, vânzare și export de energie electrică</w:t>
            </w:r>
          </w:p>
        </w:tc>
        <w:tc>
          <w:tcPr>
            <w:tcW w:w="4736" w:type="dxa"/>
            <w:shd w:val="clear" w:color="auto" w:fill="auto"/>
          </w:tcPr>
          <w:p w:rsidR="00C24E22" w:rsidRPr="00C67441" w:rsidRDefault="00C24E2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 xml:space="preserve">Se modifica: </w:t>
            </w:r>
          </w:p>
          <w:p w:rsidR="00C24E22" w:rsidRPr="00C67441" w:rsidRDefault="00C24E2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Fiecare titular de licenţă trebuie să-şi asume responsabilitatea echilibrării faţă de OTS, pentru întreaga sa producţie, achiziţie, import, consum, vânzare și export de energie electrică. Asumarea responsabilitatii echilibrarii de catre o PRE pentru alti titulari de licenta se realizeaza numai in conditiile in care respectiva PRE este participant activ in piata de energie electrica (detine capacitati de productie proprii/ tranzactioneaza bilateral energie electrica/furnizeaza energie electrica la consumatori finali).</w:t>
            </w:r>
          </w:p>
          <w:p w:rsidR="00C24E22" w:rsidRPr="00C67441" w:rsidRDefault="00C24E22" w:rsidP="00B24ACC">
            <w:pPr>
              <w:spacing w:after="0" w:line="240" w:lineRule="auto"/>
              <w:jc w:val="both"/>
              <w:rPr>
                <w:rFonts w:ascii="Times New Roman" w:hAnsi="Times New Roman"/>
                <w:bCs/>
                <w:sz w:val="24"/>
                <w:szCs w:val="24"/>
                <w:lang w:val="ro-RO"/>
              </w:rPr>
            </w:pPr>
            <w:r w:rsidRPr="00C67441">
              <w:rPr>
                <w:rFonts w:ascii="Times New Roman" w:hAnsi="Times New Roman"/>
                <w:bCs/>
                <w:sz w:val="24"/>
                <w:szCs w:val="24"/>
                <w:lang w:val="ro-RO"/>
              </w:rPr>
              <w:t>Motivare: A se vedea art. 6 din propunerea de  Regulament, astfel incat se deduce ca un PRE fata de care si-au transferat responsabilitatea echilibrarii si alti titulari de licenta trebuie sa se fie un titular de licenta activ.</w:t>
            </w:r>
          </w:p>
          <w:p w:rsidR="00C24E22" w:rsidRPr="00C67441" w:rsidRDefault="00C24E22" w:rsidP="00B24ACC">
            <w:pPr>
              <w:spacing w:after="0" w:line="240" w:lineRule="auto"/>
              <w:jc w:val="both"/>
              <w:rPr>
                <w:rFonts w:ascii="Times New Roman" w:hAnsi="Times New Roman"/>
                <w:sz w:val="24"/>
                <w:szCs w:val="24"/>
                <w:lang w:val="ro-RO"/>
              </w:rPr>
            </w:pPr>
            <w:r w:rsidRPr="00C67441">
              <w:rPr>
                <w:rFonts w:ascii="Times New Roman" w:hAnsi="Times New Roman"/>
                <w:bCs/>
                <w:sz w:val="24"/>
                <w:szCs w:val="24"/>
                <w:lang w:val="ro-RO"/>
              </w:rPr>
              <w:t>Consideram necesara completarea acestui articol pentru a nu exista PRE-uri care nu sunt participanti activi in piata de energie electrica (nu detin capacitati de productie/nu tranzactioneaza bilateral energie electrica/nu furnizeaza energie electrica la consumatori finali).</w:t>
            </w:r>
          </w:p>
        </w:tc>
        <w:tc>
          <w:tcPr>
            <w:tcW w:w="3348" w:type="dxa"/>
            <w:shd w:val="clear" w:color="auto" w:fill="auto"/>
          </w:tcPr>
          <w:p w:rsidR="00C24E22" w:rsidRPr="00C67441" w:rsidRDefault="0026593A" w:rsidP="00E57725">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 această condiție ar afecta continuitatea funcționării pieței (pierderea unui consumator până la găsirea altuia, lipsa unor tranzacții pe angro pe o perioadă – cât de mică?-etc. ar conduce la obligația dezmembrării PRE, cu toate consecințele organizatorice disruptive pentru membrii acestuia)</w:t>
            </w:r>
            <w:r w:rsidR="00E57725" w:rsidRPr="00C67441">
              <w:rPr>
                <w:rFonts w:ascii="Times New Roman" w:hAnsi="Times New Roman"/>
                <w:sz w:val="24"/>
                <w:szCs w:val="24"/>
                <w:lang w:val="ro-RO"/>
              </w:rPr>
              <w:t>. Un operator economic (PRE activ sau cu convenție suspendată) nu poate fi obligat să aibă o activitate economică continuă, chiar dacă prin condiția de deținere a unei licențe, legiuitorul a considerat că nu poate fi PRE decât un operator care dorește să desfășoare propriile activități pe piața de energie electrică și doar adiacent exercită și activitatea de asumare a responsabilității financiare pentru alți TL</w:t>
            </w:r>
          </w:p>
        </w:tc>
      </w:tr>
      <w:tr w:rsidR="00C67441" w:rsidRPr="00C67441" w:rsidTr="00A04E38">
        <w:tc>
          <w:tcPr>
            <w:tcW w:w="1440" w:type="dxa"/>
            <w:shd w:val="clear" w:color="auto" w:fill="auto"/>
          </w:tcPr>
          <w:p w:rsidR="00C23F42" w:rsidRPr="00C67441" w:rsidRDefault="00C23F4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CIGA Energy</w:t>
            </w:r>
          </w:p>
        </w:tc>
        <w:tc>
          <w:tcPr>
            <w:tcW w:w="1078" w:type="dxa"/>
            <w:shd w:val="clear" w:color="auto" w:fill="auto"/>
          </w:tcPr>
          <w:p w:rsidR="00C23F42" w:rsidRPr="00C67441" w:rsidRDefault="00C23F4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16</w:t>
            </w:r>
          </w:p>
        </w:tc>
        <w:tc>
          <w:tcPr>
            <w:tcW w:w="3366" w:type="dxa"/>
            <w:shd w:val="clear" w:color="auto" w:fill="auto"/>
          </w:tcPr>
          <w:p w:rsidR="00C23F42" w:rsidRPr="00C67441" w:rsidRDefault="00B24ACC" w:rsidP="00B24ACC">
            <w:pPr>
              <w:spacing w:after="0" w:line="240" w:lineRule="auto"/>
              <w:jc w:val="both"/>
              <w:rPr>
                <w:rFonts w:ascii="Times New Roman" w:hAnsi="Times New Roman"/>
                <w:sz w:val="24"/>
                <w:szCs w:val="24"/>
              </w:rPr>
            </w:pPr>
            <w:r w:rsidRPr="00C67441">
              <w:rPr>
                <w:rFonts w:ascii="Times New Roman" w:hAnsi="Times New Roman"/>
                <w:sz w:val="24"/>
                <w:szCs w:val="24"/>
                <w:lang w:val="ro-RO"/>
              </w:rPr>
              <w:t xml:space="preserve">Un titular de licenţă nu își poate asuma responsabilitatea echilibrării prin intermediul mai multor PRE sau transfera responsabilitatea echilibrării mai </w:t>
            </w:r>
            <w:r w:rsidRPr="00C67441">
              <w:rPr>
                <w:rFonts w:ascii="Times New Roman" w:hAnsi="Times New Roman"/>
                <w:sz w:val="24"/>
                <w:szCs w:val="24"/>
                <w:lang w:val="ro-RO"/>
              </w:rPr>
              <w:lastRenderedPageBreak/>
              <w:t xml:space="preserve">multor PRE, chiar dacă deține mai multe tipuri de licențe, cu excepțiile prevăzute în prezentul regulament pentru OTS, OD și OPEE, în cazul agregării într-o singură UD a mai multor grupuri generatoare exploatate de mai mulți titulari de licență, în condițiile prevăzute în Regulamentul PE și pe perioada de probe a unei capacități de producere, în condițiile prevăzute în </w:t>
            </w:r>
            <w:r w:rsidRPr="00C67441">
              <w:rPr>
                <w:rFonts w:ascii="Times New Roman" w:hAnsi="Times New Roman"/>
                <w:i/>
                <w:sz w:val="24"/>
                <w:szCs w:val="24"/>
                <w:lang w:val="ro-RO"/>
              </w:rPr>
              <w:t>Regulile privind preluarea energiei electrice livrate în rețelele electrice, produsă în perioada de probe a capacităților de producere</w:t>
            </w:r>
            <w:r w:rsidRPr="00C67441">
              <w:rPr>
                <w:rFonts w:ascii="Times New Roman" w:hAnsi="Times New Roman"/>
                <w:sz w:val="24"/>
                <w:szCs w:val="24"/>
                <w:lang w:val="ro-RO"/>
              </w:rPr>
              <w:t>, aprobate cu Ordinul ANRE nr. 59/2015</w:t>
            </w:r>
          </w:p>
        </w:tc>
        <w:tc>
          <w:tcPr>
            <w:tcW w:w="4736" w:type="dxa"/>
            <w:shd w:val="clear" w:color="auto" w:fill="auto"/>
          </w:tcPr>
          <w:p w:rsidR="00C23F42" w:rsidRPr="00C67441" w:rsidRDefault="00C23F4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en-US"/>
              </w:rPr>
              <w:lastRenderedPageBreak/>
              <w:t xml:space="preserve">Restricţionarea activităţii într-un singur PRE face imposibilă intrarea mai multor titulari de licență care fac export în acelaşi PRE. Nu stim care este justificarea unei astfel de restricţionări care limitează drepturile </w:t>
            </w:r>
            <w:r w:rsidRPr="00C67441">
              <w:rPr>
                <w:rFonts w:ascii="Times New Roman" w:hAnsi="Times New Roman"/>
                <w:sz w:val="24"/>
                <w:szCs w:val="24"/>
                <w:lang w:val="en-US"/>
              </w:rPr>
              <w:lastRenderedPageBreak/>
              <w:t>titularilor de licență</w:t>
            </w:r>
          </w:p>
        </w:tc>
        <w:tc>
          <w:tcPr>
            <w:tcW w:w="3348" w:type="dxa"/>
            <w:shd w:val="clear" w:color="auto" w:fill="auto"/>
          </w:tcPr>
          <w:p w:rsidR="00C23F42" w:rsidRPr="00C67441" w:rsidRDefault="00E5772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există nicio legătură condițională între activitatea de export și apartenența la o PRE.</w:t>
            </w:r>
          </w:p>
          <w:p w:rsidR="00E57725" w:rsidRPr="00C67441" w:rsidRDefault="00E57725" w:rsidP="00B24ACC">
            <w:pPr>
              <w:spacing w:after="0" w:line="240" w:lineRule="auto"/>
              <w:jc w:val="both"/>
              <w:rPr>
                <w:rFonts w:ascii="Times New Roman" w:hAnsi="Times New Roman"/>
                <w:sz w:val="24"/>
                <w:szCs w:val="24"/>
                <w:lang w:val="ro-RO"/>
              </w:rPr>
            </w:pPr>
          </w:p>
          <w:p w:rsidR="00E57725" w:rsidRPr="00C67441" w:rsidRDefault="00E5772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Motivația acestei restricții este </w:t>
            </w:r>
            <w:r w:rsidRPr="00C67441">
              <w:rPr>
                <w:rFonts w:ascii="Times New Roman" w:hAnsi="Times New Roman"/>
                <w:sz w:val="24"/>
                <w:szCs w:val="24"/>
                <w:lang w:val="ro-RO"/>
              </w:rPr>
              <w:lastRenderedPageBreak/>
              <w:t>aceea de a nu permite ca un TL să-și înscrie nenumărate PRE, iar comportamentul său inadecvat în una din PRE să nu poată fi sancționat prin excluderea din piață (revocare), deoarece acesta își poate muta activitățile în următoarea PRE.</w:t>
            </w:r>
          </w:p>
          <w:p w:rsidR="00E57725" w:rsidRPr="00C67441" w:rsidRDefault="00E5772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Acest tip de comportamente s-a concretizat în părăsirea consumatorilor/neasigurarea surselor/neplata datoriilor într-o PRE, </w:t>
            </w:r>
            <w:r w:rsidR="0007163C" w:rsidRPr="00C67441">
              <w:rPr>
                <w:rFonts w:ascii="Times New Roman" w:hAnsi="Times New Roman"/>
                <w:sz w:val="24"/>
                <w:szCs w:val="24"/>
                <w:lang w:val="ro-RO"/>
              </w:rPr>
              <w:t>necesitând activarea FUI, cu costurile aferente, în timp ce TL și-a continuat activitatea în altă PRE, existând riscul să repete la infinit același comportament.</w:t>
            </w:r>
          </w:p>
        </w:tc>
      </w:tr>
      <w:tr w:rsidR="00C67441" w:rsidRPr="00C67441" w:rsidTr="00A04E38">
        <w:tc>
          <w:tcPr>
            <w:tcW w:w="1440" w:type="dxa"/>
            <w:shd w:val="clear" w:color="auto" w:fill="auto"/>
          </w:tcPr>
          <w:p w:rsidR="009B1C59" w:rsidRPr="00C67441" w:rsidRDefault="009B1C5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Delgaz Grid</w:t>
            </w:r>
          </w:p>
        </w:tc>
        <w:tc>
          <w:tcPr>
            <w:tcW w:w="1078" w:type="dxa"/>
            <w:shd w:val="clear" w:color="auto" w:fill="auto"/>
          </w:tcPr>
          <w:p w:rsidR="009B1C59" w:rsidRPr="00C67441" w:rsidRDefault="009B1C5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16 corelat cu art. 24</w:t>
            </w:r>
          </w:p>
        </w:tc>
        <w:tc>
          <w:tcPr>
            <w:tcW w:w="3366" w:type="dxa"/>
            <w:shd w:val="clear" w:color="auto" w:fill="auto"/>
          </w:tcPr>
          <w:p w:rsidR="009B1C59" w:rsidRPr="00C67441" w:rsidRDefault="009B1C59" w:rsidP="00B24ACC">
            <w:pPr>
              <w:spacing w:after="0" w:line="240" w:lineRule="auto"/>
              <w:jc w:val="both"/>
              <w:rPr>
                <w:rFonts w:ascii="Times New Roman" w:hAnsi="Times New Roman"/>
                <w:sz w:val="24"/>
                <w:szCs w:val="24"/>
              </w:rPr>
            </w:pPr>
          </w:p>
        </w:tc>
        <w:tc>
          <w:tcPr>
            <w:tcW w:w="4736" w:type="dxa"/>
            <w:shd w:val="clear" w:color="auto" w:fill="auto"/>
          </w:tcPr>
          <w:p w:rsidR="009B1C59" w:rsidRPr="00C67441" w:rsidRDefault="009B1C59" w:rsidP="009B1C59">
            <w:pPr>
              <w:spacing w:after="0" w:line="240" w:lineRule="auto"/>
              <w:jc w:val="both"/>
              <w:rPr>
                <w:rFonts w:ascii="Times New Roman" w:hAnsi="Times New Roman"/>
                <w:sz w:val="24"/>
                <w:szCs w:val="24"/>
                <w:lang w:val="pt-BR"/>
              </w:rPr>
            </w:pPr>
            <w:r w:rsidRPr="00C67441">
              <w:rPr>
                <w:rFonts w:ascii="Times New Roman" w:hAnsi="Times New Roman"/>
                <w:b/>
                <w:sz w:val="24"/>
                <w:szCs w:val="24"/>
                <w:lang w:val="pt-BR"/>
              </w:rPr>
              <w:t>Referitor la desfășurarea activităților unui titular de licență în cadrul unei singure PRE, precum și prevederea de la art.24 (PRE distinctă pentru CPT aferent rețelei OD concesionari)</w:t>
            </w:r>
          </w:p>
          <w:p w:rsidR="009B1C59" w:rsidRPr="00C67441" w:rsidRDefault="009B1C59" w:rsidP="009B1C59">
            <w:pPr>
              <w:spacing w:after="0" w:line="240" w:lineRule="auto"/>
              <w:jc w:val="both"/>
              <w:rPr>
                <w:rFonts w:ascii="Times New Roman" w:hAnsi="Times New Roman"/>
                <w:sz w:val="24"/>
                <w:szCs w:val="24"/>
                <w:lang w:val="pt-BR"/>
              </w:rPr>
            </w:pPr>
          </w:p>
          <w:p w:rsidR="009B1C59" w:rsidRPr="00C67441" w:rsidRDefault="009B1C59" w:rsidP="009B1C59">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Având în vedere art.24 reformulat în actualul document,</w:t>
            </w:r>
          </w:p>
          <w:p w:rsidR="009B1C59" w:rsidRPr="00C67441" w:rsidRDefault="009B1C59" w:rsidP="009B1C59">
            <w:pPr>
              <w:spacing w:after="0" w:line="240" w:lineRule="auto"/>
              <w:jc w:val="both"/>
              <w:rPr>
                <w:rFonts w:ascii="Times New Roman" w:hAnsi="Times New Roman"/>
                <w:i/>
                <w:sz w:val="24"/>
                <w:szCs w:val="24"/>
                <w:lang w:val="pt-BR"/>
              </w:rPr>
            </w:pPr>
            <w:r w:rsidRPr="00C67441">
              <w:rPr>
                <w:rFonts w:ascii="Times New Roman" w:hAnsi="Times New Roman"/>
                <w:i/>
                <w:sz w:val="24"/>
                <w:szCs w:val="24"/>
                <w:lang w:val="pt-BR"/>
              </w:rPr>
              <w:t>“Art. 24 -</w:t>
            </w:r>
            <w:r w:rsidRPr="00C67441">
              <w:rPr>
                <w:rFonts w:ascii="Times New Roman" w:hAnsi="Times New Roman"/>
                <w:i/>
                <w:sz w:val="24"/>
                <w:szCs w:val="24"/>
                <w:lang w:val="pt-BR"/>
              </w:rPr>
              <w:tab/>
              <w:t xml:space="preserve">  Fiecare distribuitor concesionar titular de licență va înfiinţa o PRE distinctă pentru administrarea diferențelor dintre cantitatea de energie electrică achiziţionată pentru acoperirea CPT al reţelei sale electrice și CPT al rețelei respective realizat în fiecare ID”.</w:t>
            </w:r>
          </w:p>
          <w:p w:rsidR="009B1C59" w:rsidRPr="00C67441" w:rsidRDefault="009B1C59" w:rsidP="009B1C59">
            <w:pPr>
              <w:spacing w:after="0" w:line="240" w:lineRule="auto"/>
              <w:jc w:val="both"/>
              <w:rPr>
                <w:rFonts w:ascii="Times New Roman" w:hAnsi="Times New Roman"/>
                <w:sz w:val="24"/>
                <w:szCs w:val="24"/>
                <w:lang w:val="pt-BR"/>
              </w:rPr>
            </w:pPr>
          </w:p>
          <w:p w:rsidR="009B1C59" w:rsidRPr="00C67441" w:rsidRDefault="009B1C59" w:rsidP="009B1C59">
            <w:pPr>
              <w:spacing w:after="0" w:line="240" w:lineRule="auto"/>
              <w:jc w:val="both"/>
              <w:rPr>
                <w:rFonts w:ascii="Times New Roman" w:hAnsi="Times New Roman"/>
                <w:sz w:val="24"/>
                <w:szCs w:val="24"/>
                <w:lang w:val="pt-BR"/>
              </w:rPr>
            </w:pPr>
            <w:r w:rsidRPr="00C67441">
              <w:rPr>
                <w:rFonts w:ascii="Times New Roman" w:hAnsi="Times New Roman"/>
                <w:b/>
                <w:sz w:val="24"/>
                <w:szCs w:val="24"/>
                <w:lang w:val="pt-BR"/>
              </w:rPr>
              <w:t>Vă solicităm în mod expres să eliminați sau să reformulați prevederile Art.24 din Anexa 2 la Proiect- Regulamentul</w:t>
            </w:r>
            <w:r w:rsidRPr="00C67441">
              <w:rPr>
                <w:rFonts w:ascii="Times New Roman" w:hAnsi="Times New Roman"/>
                <w:sz w:val="24"/>
                <w:szCs w:val="24"/>
                <w:lang w:val="pt-BR"/>
              </w:rPr>
              <w:t xml:space="preserve"> de calcul şi de </w:t>
            </w:r>
            <w:r w:rsidRPr="00C67441">
              <w:rPr>
                <w:rFonts w:ascii="Times New Roman" w:hAnsi="Times New Roman"/>
                <w:sz w:val="24"/>
                <w:szCs w:val="24"/>
                <w:lang w:val="pt-BR"/>
              </w:rPr>
              <w:lastRenderedPageBreak/>
              <w:t xml:space="preserve">decontare a dezechilibrelor Părţilor Responsabile cu Echilibrarea, </w:t>
            </w:r>
            <w:r w:rsidRPr="00C67441">
              <w:rPr>
                <w:rFonts w:ascii="Times New Roman" w:hAnsi="Times New Roman"/>
                <w:b/>
                <w:sz w:val="24"/>
                <w:szCs w:val="24"/>
                <w:lang w:val="pt-BR"/>
              </w:rPr>
              <w:t>astfel încât prevederile acestui articol să fie întocmai cu cele din Ordinul ANRE nr.97/2013</w:t>
            </w:r>
            <w:r w:rsidRPr="00C67441">
              <w:rPr>
                <w:rFonts w:ascii="Times New Roman" w:hAnsi="Times New Roman"/>
                <w:sz w:val="24"/>
                <w:szCs w:val="24"/>
                <w:lang w:val="pt-BR"/>
              </w:rPr>
              <w:t xml:space="preserve"> pentru aprobarea regulilor pentru achiziţia energiei electrice pentru acoperirea consumului propriu tehnologic în reţelele electrice de distribuţie.</w:t>
            </w:r>
          </w:p>
          <w:p w:rsidR="009B1C59" w:rsidRPr="00C67441" w:rsidRDefault="009B1C59" w:rsidP="009B1C59">
            <w:pPr>
              <w:spacing w:after="0" w:line="240" w:lineRule="auto"/>
              <w:jc w:val="both"/>
              <w:rPr>
                <w:rFonts w:ascii="Times New Roman" w:hAnsi="Times New Roman"/>
                <w:sz w:val="24"/>
                <w:szCs w:val="24"/>
                <w:lang w:val="pt-BR"/>
              </w:rPr>
            </w:pPr>
          </w:p>
          <w:p w:rsidR="009B1C59" w:rsidRPr="00C67441" w:rsidRDefault="009B1C59" w:rsidP="009B1C59">
            <w:pPr>
              <w:spacing w:after="0" w:line="240" w:lineRule="auto"/>
              <w:jc w:val="both"/>
              <w:rPr>
                <w:rFonts w:ascii="Times New Roman" w:hAnsi="Times New Roman"/>
                <w:b/>
                <w:sz w:val="24"/>
                <w:szCs w:val="24"/>
                <w:lang w:val="pt-BR"/>
              </w:rPr>
            </w:pPr>
            <w:r w:rsidRPr="00C67441">
              <w:rPr>
                <w:rFonts w:ascii="Times New Roman" w:hAnsi="Times New Roman"/>
                <w:sz w:val="24"/>
                <w:szCs w:val="24"/>
                <w:lang w:val="pt-BR"/>
              </w:rPr>
              <w:t>În cadrul observațiilor noastre anterioare am tot subliniat faptul că prevederea ca “</w:t>
            </w:r>
            <w:r w:rsidRPr="00C67441">
              <w:rPr>
                <w:rFonts w:ascii="Times New Roman" w:hAnsi="Times New Roman"/>
                <w:i/>
                <w:sz w:val="24"/>
                <w:szCs w:val="24"/>
                <w:lang w:val="pt-BR"/>
              </w:rPr>
              <w:t xml:space="preserve">fiecare distribuitor concesionar titular de licență va înfiinţa o PRE distinctă”  </w:t>
            </w:r>
            <w:r w:rsidRPr="00C67441">
              <w:rPr>
                <w:rFonts w:ascii="Times New Roman" w:hAnsi="Times New Roman"/>
                <w:sz w:val="24"/>
                <w:szCs w:val="24"/>
                <w:lang w:val="pt-BR"/>
              </w:rPr>
              <w:t xml:space="preserve">este discriminatorie și conduce la creșterea costurilor cu achiziția de energie pentru acoperirea CPT și totodată am solicitat clarificări asupra  prevederii legate de   </w:t>
            </w:r>
            <w:r w:rsidRPr="00C67441">
              <w:rPr>
                <w:rFonts w:ascii="Times New Roman" w:hAnsi="Times New Roman"/>
                <w:b/>
                <w:sz w:val="24"/>
                <w:szCs w:val="24"/>
                <w:lang w:val="pt-BR"/>
              </w:rPr>
              <w:t>„administrarea diferenţelor”.</w:t>
            </w:r>
          </w:p>
          <w:p w:rsidR="009B1C59" w:rsidRPr="00C67441" w:rsidRDefault="009B1C59" w:rsidP="009B1C59">
            <w:pPr>
              <w:spacing w:after="0" w:line="240" w:lineRule="auto"/>
              <w:jc w:val="both"/>
              <w:rPr>
                <w:rFonts w:ascii="Times New Roman" w:hAnsi="Times New Roman"/>
                <w:sz w:val="24"/>
                <w:szCs w:val="24"/>
                <w:lang w:val="pt-BR"/>
              </w:rPr>
            </w:pPr>
          </w:p>
          <w:p w:rsidR="009B1C59" w:rsidRPr="00C67441" w:rsidRDefault="009B1C59" w:rsidP="009B1C59">
            <w:pPr>
              <w:spacing w:after="0" w:line="240" w:lineRule="auto"/>
              <w:jc w:val="both"/>
              <w:rPr>
                <w:rFonts w:ascii="Times New Roman" w:hAnsi="Times New Roman"/>
                <w:i/>
                <w:sz w:val="24"/>
                <w:szCs w:val="24"/>
                <w:lang w:val="pt-BR"/>
              </w:rPr>
            </w:pPr>
            <w:r w:rsidRPr="00C67441">
              <w:rPr>
                <w:rFonts w:ascii="Times New Roman" w:hAnsi="Times New Roman"/>
                <w:sz w:val="24"/>
                <w:szCs w:val="24"/>
                <w:lang w:val="pt-BR"/>
              </w:rPr>
              <w:t>În sinteza observațiilor la variantele anterioare ale Proiectului de Regulament ne-ați asigurat că nu este o restricționare a OD concesionar întrucât “</w:t>
            </w:r>
            <w:r w:rsidRPr="00C67441">
              <w:rPr>
                <w:rFonts w:ascii="Times New Roman" w:hAnsi="Times New Roman"/>
                <w:i/>
                <w:sz w:val="24"/>
                <w:szCs w:val="24"/>
                <w:lang w:val="pt-BR"/>
              </w:rPr>
              <w:t>obligația înființării unei PRE este prevăzută explicit pentru orice TL, deci această prevedere este doar o precizare pentru cazul OD, care apoi au același regim cu orice alt TL, și anume își pot transfera responsabilitatea echilibrării dacă îndeplinesc condiția limitei de consum”</w:t>
            </w:r>
          </w:p>
          <w:p w:rsidR="009B1C59" w:rsidRPr="00C67441" w:rsidRDefault="009B1C59" w:rsidP="009B1C59">
            <w:pPr>
              <w:spacing w:after="0" w:line="240" w:lineRule="auto"/>
              <w:jc w:val="both"/>
              <w:rPr>
                <w:rFonts w:ascii="Times New Roman" w:hAnsi="Times New Roman"/>
                <w:sz w:val="24"/>
                <w:szCs w:val="24"/>
                <w:lang w:val="pt-BR"/>
              </w:rPr>
            </w:pPr>
          </w:p>
          <w:p w:rsidR="009B1C59" w:rsidRPr="00C67441" w:rsidRDefault="009B1C59" w:rsidP="009B1C59">
            <w:pPr>
              <w:spacing w:after="0" w:line="240" w:lineRule="auto"/>
              <w:jc w:val="both"/>
              <w:rPr>
                <w:rFonts w:ascii="Times New Roman" w:hAnsi="Times New Roman"/>
                <w:i/>
                <w:sz w:val="24"/>
                <w:szCs w:val="24"/>
                <w:lang w:val="pt-BR"/>
              </w:rPr>
            </w:pPr>
            <w:r w:rsidRPr="00C67441">
              <w:rPr>
                <w:rFonts w:ascii="Times New Roman" w:hAnsi="Times New Roman"/>
                <w:sz w:val="24"/>
                <w:szCs w:val="24"/>
                <w:lang w:val="pt-BR"/>
              </w:rPr>
              <w:t>Totodat</w:t>
            </w:r>
            <w:r w:rsidRPr="00C67441">
              <w:rPr>
                <w:rFonts w:ascii="Times New Roman" w:hAnsi="Times New Roman"/>
                <w:sz w:val="24"/>
                <w:szCs w:val="24"/>
                <w:lang w:val="ro-RO"/>
              </w:rPr>
              <w:t xml:space="preserve">ă din </w:t>
            </w:r>
            <w:r w:rsidRPr="00C67441">
              <w:rPr>
                <w:rFonts w:ascii="Times New Roman" w:hAnsi="Times New Roman"/>
                <w:sz w:val="24"/>
                <w:szCs w:val="24"/>
                <w:lang w:val="pt-BR"/>
              </w:rPr>
              <w:t>reformularea</w:t>
            </w:r>
            <w:r w:rsidRPr="00C67441">
              <w:rPr>
                <w:rFonts w:ascii="Times New Roman" w:hAnsi="Times New Roman"/>
                <w:sz w:val="24"/>
                <w:szCs w:val="24"/>
                <w:lang w:val="ro-RO"/>
              </w:rPr>
              <w:t xml:space="preserve"> art.24 (fost art.25 în varianta iulie 2017)</w:t>
            </w:r>
            <w:r w:rsidRPr="00C67441">
              <w:rPr>
                <w:rFonts w:ascii="Times New Roman" w:hAnsi="Times New Roman"/>
                <w:sz w:val="24"/>
                <w:szCs w:val="24"/>
                <w:lang w:val="pt-BR"/>
              </w:rPr>
              <w:t xml:space="preserve"> </w:t>
            </w:r>
            <w:r w:rsidRPr="00C67441">
              <w:rPr>
                <w:rFonts w:ascii="Times New Roman" w:hAnsi="Times New Roman"/>
                <w:sz w:val="24"/>
                <w:szCs w:val="24"/>
                <w:lang w:val="ro-RO"/>
              </w:rPr>
              <w:t xml:space="preserve">în care apare </w:t>
            </w:r>
            <w:r w:rsidRPr="00C67441">
              <w:rPr>
                <w:rFonts w:ascii="Times New Roman" w:hAnsi="Times New Roman"/>
                <w:b/>
                <w:i/>
                <w:sz w:val="24"/>
                <w:szCs w:val="24"/>
                <w:lang w:val="ro-RO"/>
              </w:rPr>
              <w:t>administrarea diferențelor</w:t>
            </w:r>
            <w:r w:rsidRPr="00C67441">
              <w:rPr>
                <w:rFonts w:ascii="Times New Roman" w:hAnsi="Times New Roman"/>
                <w:sz w:val="24"/>
                <w:szCs w:val="24"/>
                <w:lang w:val="ro-RO"/>
              </w:rPr>
              <w:t xml:space="preserve">, </w:t>
            </w:r>
            <w:r w:rsidRPr="00C67441">
              <w:rPr>
                <w:rFonts w:ascii="Times New Roman" w:hAnsi="Times New Roman"/>
                <w:sz w:val="24"/>
                <w:szCs w:val="24"/>
                <w:u w:val="single"/>
                <w:lang w:val="ro-RO"/>
              </w:rPr>
              <w:t xml:space="preserve">textul nu a devenit deloc mai clar, </w:t>
            </w:r>
            <w:r w:rsidRPr="00C67441">
              <w:rPr>
                <w:rFonts w:ascii="Times New Roman" w:hAnsi="Times New Roman"/>
                <w:sz w:val="24"/>
                <w:szCs w:val="24"/>
                <w:lang w:val="ro-RO"/>
              </w:rPr>
              <w:t xml:space="preserve">mai ales că în sinteza observațiilor ați afirmat faptul că </w:t>
            </w:r>
            <w:r w:rsidRPr="00C67441">
              <w:rPr>
                <w:rFonts w:ascii="Times New Roman" w:hAnsi="Times New Roman"/>
                <w:i/>
                <w:sz w:val="24"/>
                <w:szCs w:val="24"/>
                <w:lang w:val="pt-BR"/>
              </w:rPr>
              <w:t xml:space="preserve">“are rolul de a permite OD pentru sisteme închise de a înregistra o PRE care să poată include și consumatorii racordați la acea rețea (OD concesionari, ca și OTS, trebuie să înregistreze acele PRE distincte, deci dacă au </w:t>
            </w:r>
            <w:r w:rsidRPr="00C67441">
              <w:rPr>
                <w:rFonts w:ascii="Times New Roman" w:hAnsi="Times New Roman"/>
                <w:i/>
                <w:sz w:val="24"/>
                <w:szCs w:val="24"/>
                <w:lang w:val="pt-BR"/>
              </w:rPr>
              <w:lastRenderedPageBreak/>
              <w:t>dreptul, prin licențele deținute, să desfășoare și alte activități pe piața de ee – de exemplu, alimentarea locurilor proprii de consum-, acelea sunt incluse în altă PRE decât cele distincte menționate)”</w:t>
            </w:r>
          </w:p>
          <w:p w:rsidR="009B1C59" w:rsidRPr="00C67441" w:rsidRDefault="009B1C59" w:rsidP="009B1C59">
            <w:pPr>
              <w:spacing w:after="0" w:line="240" w:lineRule="auto"/>
              <w:jc w:val="both"/>
              <w:rPr>
                <w:rFonts w:ascii="Times New Roman" w:hAnsi="Times New Roman"/>
                <w:sz w:val="24"/>
                <w:szCs w:val="24"/>
                <w:lang w:val="ro-RO"/>
              </w:rPr>
            </w:pPr>
            <w:r w:rsidRPr="00C67441">
              <w:rPr>
                <w:rFonts w:ascii="Times New Roman" w:hAnsi="Times New Roman"/>
                <w:sz w:val="24"/>
                <w:szCs w:val="24"/>
                <w:lang w:val="pt-BR"/>
              </w:rPr>
              <w:t xml:space="preserve">Nu înțelegem </w:t>
            </w:r>
            <w:r w:rsidRPr="00C67441">
              <w:rPr>
                <w:rFonts w:ascii="Times New Roman" w:hAnsi="Times New Roman"/>
                <w:b/>
                <w:sz w:val="24"/>
                <w:szCs w:val="24"/>
                <w:lang w:val="pt-BR"/>
              </w:rPr>
              <w:t xml:space="preserve">ce legătură are OD concesionar cu OD pentru sisteme inchise </w:t>
            </w:r>
            <w:r w:rsidRPr="00C67441">
              <w:rPr>
                <w:rFonts w:ascii="Times New Roman" w:hAnsi="Times New Roman"/>
                <w:sz w:val="24"/>
                <w:szCs w:val="24"/>
                <w:lang w:val="pt-BR"/>
              </w:rPr>
              <w:t>și de ce pentru consumul propriu, ar trebui ca OD concesionar să se constituie într-o PRE separată. De ce OD concesionar care nu activează pe piață pentru comercializare și profit ci doar pentru îndeplinirea obligației de a achiziționa energia electrică pentru acoperirea CPT, cu costuri cât mai reduse, trebuie să fie tratat discriminatoriu față de alți titulari de licență din piață.</w:t>
            </w:r>
          </w:p>
        </w:tc>
        <w:tc>
          <w:tcPr>
            <w:tcW w:w="3348" w:type="dxa"/>
            <w:shd w:val="clear" w:color="auto" w:fill="auto"/>
          </w:tcPr>
          <w:p w:rsidR="009B1C59" w:rsidRPr="00C67441" w:rsidRDefault="009B1C59"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p>
          <w:p w:rsidR="00DD202C" w:rsidRPr="00C67441" w:rsidRDefault="00DD202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Nu se înțelege care este diferența față de </w:t>
            </w:r>
            <w:r w:rsidR="00AE1DC8" w:rsidRPr="00C67441">
              <w:rPr>
                <w:rFonts w:ascii="Times New Roman" w:hAnsi="Times New Roman"/>
                <w:sz w:val="24"/>
                <w:szCs w:val="24"/>
                <w:lang w:val="ro-RO"/>
              </w:rPr>
              <w:t>O</w:t>
            </w:r>
            <w:r w:rsidRPr="00C67441">
              <w:rPr>
                <w:rFonts w:ascii="Times New Roman" w:hAnsi="Times New Roman"/>
                <w:sz w:val="24"/>
                <w:szCs w:val="24"/>
                <w:lang w:val="ro-RO"/>
              </w:rPr>
              <w:t>rdinul 97/2013 care îngrijorează:</w:t>
            </w:r>
          </w:p>
          <w:p w:rsidR="00DD202C" w:rsidRPr="00C67441" w:rsidRDefault="00DD202C" w:rsidP="00F77DD7">
            <w:pPr>
              <w:numPr>
                <w:ilvl w:val="0"/>
                <w:numId w:val="14"/>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lastRenderedPageBreak/>
              <w:t>S-a modificat formularea ...</w:t>
            </w:r>
            <w:r w:rsidR="00F77DD7" w:rsidRPr="00C67441">
              <w:rPr>
                <w:rFonts w:ascii="Times New Roman" w:hAnsi="Times New Roman"/>
                <w:b/>
                <w:i/>
                <w:sz w:val="24"/>
                <w:szCs w:val="24"/>
                <w:lang w:val="ro-RO"/>
              </w:rPr>
              <w:t>PRE distinctă</w:t>
            </w:r>
            <w:r w:rsidR="00F77DD7" w:rsidRPr="00C67441">
              <w:rPr>
                <w:rFonts w:ascii="Times New Roman" w:hAnsi="Times New Roman"/>
                <w:sz w:val="24"/>
                <w:szCs w:val="24"/>
                <w:lang w:val="ro-RO"/>
              </w:rPr>
              <w:t xml:space="preserve"> </w:t>
            </w:r>
            <w:r w:rsidRPr="00C67441">
              <w:rPr>
                <w:rFonts w:ascii="Times New Roman" w:hAnsi="Times New Roman"/>
                <w:b/>
                <w:i/>
                <w:sz w:val="24"/>
                <w:szCs w:val="24"/>
                <w:lang w:val="ro-RO"/>
              </w:rPr>
              <w:t>pentru achiziționarea energiei electrice pentru acoperirea CPT</w:t>
            </w:r>
            <w:r w:rsidRPr="00C67441">
              <w:rPr>
                <w:rFonts w:ascii="Times New Roman" w:hAnsi="Times New Roman"/>
                <w:sz w:val="24"/>
                <w:szCs w:val="24"/>
                <w:lang w:val="ro-RO"/>
              </w:rPr>
              <w:t xml:space="preserve">... pentru a face clar faptul că OR nu achiziționează energie pentru CPT prin intermediul PRE, căci aceasta ar însemna să se încalce art. 45 (1) d), care prevede că OD poate participa la piața </w:t>
            </w:r>
            <w:r w:rsidR="00F77DD7" w:rsidRPr="00C67441">
              <w:rPr>
                <w:rFonts w:ascii="Times New Roman" w:hAnsi="Times New Roman"/>
                <w:sz w:val="24"/>
                <w:szCs w:val="24"/>
                <w:lang w:val="ro-RO"/>
              </w:rPr>
              <w:t xml:space="preserve">angro numai pentru </w:t>
            </w:r>
            <w:r w:rsidR="00F77DD7" w:rsidRPr="00C67441">
              <w:rPr>
                <w:rFonts w:ascii="Times New Roman" w:hAnsi="Times New Roman"/>
                <w:b/>
                <w:sz w:val="24"/>
                <w:szCs w:val="24"/>
                <w:lang w:val="ro-RO"/>
              </w:rPr>
              <w:t>tranzacții necesare acoperirii</w:t>
            </w:r>
            <w:r w:rsidRPr="00C67441">
              <w:rPr>
                <w:rFonts w:ascii="Times New Roman" w:hAnsi="Times New Roman"/>
                <w:b/>
                <w:sz w:val="24"/>
                <w:szCs w:val="24"/>
                <w:lang w:val="ro-RO"/>
              </w:rPr>
              <w:t xml:space="preserve"> CPT conform unor proceduri transparente și nediscriminatorii</w:t>
            </w:r>
            <w:r w:rsidR="00F77DD7" w:rsidRPr="00C67441">
              <w:rPr>
                <w:rFonts w:ascii="Times New Roman" w:hAnsi="Times New Roman"/>
                <w:b/>
                <w:sz w:val="24"/>
                <w:szCs w:val="24"/>
                <w:lang w:val="ro-RO"/>
              </w:rPr>
              <w:t xml:space="preserve">, </w:t>
            </w:r>
            <w:r w:rsidR="00F77DD7" w:rsidRPr="00C67441">
              <w:rPr>
                <w:rFonts w:ascii="Times New Roman" w:hAnsi="Times New Roman"/>
                <w:sz w:val="24"/>
                <w:szCs w:val="24"/>
                <w:lang w:val="ro-RO"/>
              </w:rPr>
              <w:t>adică CPT nu ar trebui achiziționat ca dezechilibru, în cadrul decontării între membrii unei PRE aleasă fără aplicarea principiului nediscriminării.</w:t>
            </w:r>
          </w:p>
          <w:p w:rsidR="00CF3D61" w:rsidRPr="00C67441" w:rsidRDefault="00CF3D61" w:rsidP="00CF3D61">
            <w:pPr>
              <w:numPr>
                <w:ilvl w:val="0"/>
                <w:numId w:val="14"/>
              </w:numPr>
              <w:spacing w:after="0" w:line="240" w:lineRule="auto"/>
              <w:ind w:left="0" w:firstLine="360"/>
              <w:jc w:val="both"/>
              <w:rPr>
                <w:rFonts w:ascii="Times New Roman" w:hAnsi="Times New Roman"/>
                <w:sz w:val="24"/>
                <w:szCs w:val="24"/>
                <w:lang w:val="ro-RO"/>
              </w:rPr>
            </w:pPr>
            <w:r w:rsidRPr="00C67441">
              <w:rPr>
                <w:rFonts w:ascii="Times New Roman" w:hAnsi="Times New Roman"/>
                <w:sz w:val="24"/>
                <w:szCs w:val="24"/>
                <w:lang w:val="ro-RO"/>
              </w:rPr>
              <w:t xml:space="preserve">conform art. 50 (2) a) din legea 123/2012, OD pentru sisteme închise nu au obligația de a cumpăra energia electrică necesară acoperirii CPT pe baza unor proceduri transparente, nediscriminatorii, în condiţiile art. 36 alin. (4). </w:t>
            </w:r>
          </w:p>
          <w:p w:rsidR="00F77DD7" w:rsidRPr="00C67441" w:rsidRDefault="00CF3D61" w:rsidP="00CF3D6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Ca urmare, obligația înființării unei PRE și doar a uneia este a oricărui TL, inclusiv a TL distribuitori pentru sisteme închise, în timp ce OD concesionari, care au obligația achiziționării CPT prin proceduri transparente și nediscriminatorii, trebuie să înregistreze o PRE distinctă </w:t>
            </w:r>
            <w:r w:rsidRPr="00C67441">
              <w:rPr>
                <w:rFonts w:ascii="Times New Roman" w:hAnsi="Times New Roman"/>
                <w:sz w:val="24"/>
                <w:szCs w:val="24"/>
                <w:lang w:val="ro-RO"/>
              </w:rPr>
              <w:lastRenderedPageBreak/>
              <w:t xml:space="preserve">DOAR pentru CPT, pentru ca să se poată urmări că s-a respectat procedura de achiziție a CPT. </w:t>
            </w:r>
          </w:p>
          <w:p w:rsidR="00CF3D61" w:rsidRPr="00C67441" w:rsidRDefault="00CF3D61" w:rsidP="00CF3D6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Astfel, considerăm că OD concesionar trebuie să înființeze o PRE distinctă pentru CPT și o altă PRE pentru alte activități permise pe piața de energie (de exemplu, alimentarea locurilor proprii de consum), după care poate transfera responsabilitatea echilibrării pentru fiecare din aceste PRE altei/altor PRE, dar în urma decontării interne din acea PRE, se va putea urmări în orice moment respectarea procedurii de achiziție a CPT, transparentă și nediscriminatorie</w:t>
            </w:r>
          </w:p>
          <w:p w:rsidR="00AE1DC8" w:rsidRPr="00C67441" w:rsidRDefault="006A3B7B" w:rsidP="00CF3D6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 concluzie, așa numita </w:t>
            </w:r>
            <w:r w:rsidRPr="00C67441">
              <w:rPr>
                <w:rFonts w:ascii="Times New Roman" w:hAnsi="Times New Roman"/>
                <w:i/>
                <w:sz w:val="24"/>
                <w:szCs w:val="24"/>
                <w:lang w:val="ro-RO"/>
              </w:rPr>
              <w:t>discriminare</w:t>
            </w:r>
            <w:r w:rsidRPr="00C67441">
              <w:rPr>
                <w:rFonts w:ascii="Times New Roman" w:hAnsi="Times New Roman"/>
                <w:sz w:val="24"/>
                <w:szCs w:val="24"/>
                <w:lang w:val="ro-RO"/>
              </w:rPr>
              <w:t xml:space="preserve"> este o obligație puternică și explicită care provine din Directivă și consecutiv din Lege, ca urmare a principiului de </w:t>
            </w:r>
            <w:r w:rsidRPr="00C67441">
              <w:rPr>
                <w:rFonts w:ascii="Times New Roman" w:hAnsi="Times New Roman"/>
                <w:i/>
                <w:sz w:val="24"/>
                <w:szCs w:val="24"/>
                <w:lang w:val="ro-RO"/>
              </w:rPr>
              <w:t>unbundling</w:t>
            </w:r>
            <w:r w:rsidRPr="00C67441">
              <w:rPr>
                <w:rFonts w:ascii="Times New Roman" w:hAnsi="Times New Roman"/>
                <w:sz w:val="24"/>
                <w:szCs w:val="24"/>
                <w:lang w:val="ro-RO"/>
              </w:rPr>
              <w:t>, care este fundamentul modelului de piață liberalizată statuat în UE</w:t>
            </w:r>
          </w:p>
        </w:tc>
      </w:tr>
      <w:tr w:rsidR="00C67441" w:rsidRPr="00C67441" w:rsidTr="00A04E38">
        <w:tc>
          <w:tcPr>
            <w:tcW w:w="1440" w:type="dxa"/>
            <w:shd w:val="clear" w:color="auto" w:fill="auto"/>
          </w:tcPr>
          <w:p w:rsidR="00A8292B" w:rsidRPr="00C67441" w:rsidRDefault="00A8292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Opcom </w:t>
            </w:r>
          </w:p>
        </w:tc>
        <w:tc>
          <w:tcPr>
            <w:tcW w:w="1078" w:type="dxa"/>
            <w:shd w:val="clear" w:color="auto" w:fill="auto"/>
          </w:tcPr>
          <w:p w:rsidR="00A8292B" w:rsidRPr="00C67441" w:rsidRDefault="00A8292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16</w:t>
            </w:r>
          </w:p>
        </w:tc>
        <w:tc>
          <w:tcPr>
            <w:tcW w:w="3366" w:type="dxa"/>
            <w:shd w:val="clear" w:color="auto" w:fill="auto"/>
          </w:tcPr>
          <w:p w:rsidR="00A8292B" w:rsidRPr="00C67441" w:rsidRDefault="00A8292B" w:rsidP="00B24ACC">
            <w:pPr>
              <w:spacing w:after="0" w:line="240" w:lineRule="auto"/>
              <w:jc w:val="both"/>
              <w:rPr>
                <w:rFonts w:ascii="Times New Roman" w:hAnsi="Times New Roman"/>
                <w:sz w:val="24"/>
                <w:szCs w:val="24"/>
              </w:rPr>
            </w:pPr>
            <w:r w:rsidRPr="00C67441">
              <w:rPr>
                <w:rFonts w:ascii="Times New Roman" w:hAnsi="Times New Roman"/>
                <w:sz w:val="24"/>
                <w:szCs w:val="24"/>
                <w:lang w:val="ro-RO"/>
              </w:rPr>
              <w:t xml:space="preserve">Un titular de licenţă nu își poate asuma responsabilitatea echilibrării prin intermediul mai multor PRE sau transfera responsabilitatea echilibrării mai multor PRE, chiar dacă deține mai multe tipuri de licențe, cu excepțiile prevăzute în prezentul regulament pentru OTS, OD și OPEE, în cazul agregării într-o </w:t>
            </w:r>
            <w:r w:rsidRPr="00C67441">
              <w:rPr>
                <w:rFonts w:ascii="Times New Roman" w:hAnsi="Times New Roman"/>
                <w:sz w:val="24"/>
                <w:szCs w:val="24"/>
                <w:lang w:val="ro-RO"/>
              </w:rPr>
              <w:lastRenderedPageBreak/>
              <w:t xml:space="preserve">singură UD a mai multor grupuri generatoare exploatate de mai mulți titulari de licență, în condițiile prevăzute în Regulamentul PE și pe perioada de probe a unei capacități de producere, în condițiile prevăzute în </w:t>
            </w:r>
            <w:r w:rsidRPr="00C67441">
              <w:rPr>
                <w:rFonts w:ascii="Times New Roman" w:hAnsi="Times New Roman"/>
                <w:i/>
                <w:sz w:val="24"/>
                <w:szCs w:val="24"/>
                <w:lang w:val="ro-RO"/>
              </w:rPr>
              <w:t>Regulile privind preluarea energiei electrice livrate în rețelele electrice, produsă în perioada de probe a capacităților de producere</w:t>
            </w:r>
            <w:r w:rsidRPr="00C67441">
              <w:rPr>
                <w:rFonts w:ascii="Times New Roman" w:hAnsi="Times New Roman"/>
                <w:sz w:val="24"/>
                <w:szCs w:val="24"/>
                <w:lang w:val="ro-RO"/>
              </w:rPr>
              <w:t>, aprobate cu Ordinul ANRE nr. 59/2015</w:t>
            </w:r>
          </w:p>
        </w:tc>
        <w:tc>
          <w:tcPr>
            <w:tcW w:w="4736" w:type="dxa"/>
            <w:shd w:val="clear" w:color="auto" w:fill="auto"/>
          </w:tcPr>
          <w:p w:rsidR="00A8292B" w:rsidRPr="00C67441" w:rsidRDefault="00A8292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Se utilizează abrevierea </w:t>
            </w:r>
            <w:r w:rsidRPr="00C67441">
              <w:rPr>
                <w:rFonts w:ascii="Times New Roman" w:hAnsi="Times New Roman"/>
                <w:b/>
                <w:sz w:val="24"/>
                <w:szCs w:val="24"/>
                <w:lang w:val="ro-RO"/>
              </w:rPr>
              <w:t>OD</w:t>
            </w:r>
            <w:r w:rsidRPr="00C67441">
              <w:rPr>
                <w:rFonts w:ascii="Times New Roman" w:hAnsi="Times New Roman"/>
                <w:sz w:val="24"/>
                <w:szCs w:val="24"/>
                <w:lang w:val="ro-RO"/>
              </w:rPr>
              <w:t>, dar specificațiile acestei abrevieri nu se regăsesc în art. 3 din anexa 1, respectiv în art. 3 din anexa 2</w:t>
            </w:r>
          </w:p>
        </w:tc>
        <w:tc>
          <w:tcPr>
            <w:tcW w:w="3348" w:type="dxa"/>
            <w:shd w:val="clear" w:color="auto" w:fill="auto"/>
          </w:tcPr>
          <w:p w:rsidR="00A8292B" w:rsidRPr="00C67441" w:rsidRDefault="000B20AD"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S-a înlocuit abrevierea OD cu operator de distribuție concesionar</w:t>
            </w:r>
          </w:p>
        </w:tc>
      </w:tr>
      <w:tr w:rsidR="00C67441" w:rsidRPr="00C67441" w:rsidTr="00A04E38">
        <w:tc>
          <w:tcPr>
            <w:tcW w:w="1440" w:type="dxa"/>
            <w:shd w:val="clear" w:color="auto" w:fill="auto"/>
          </w:tcPr>
          <w:p w:rsidR="00C24E22" w:rsidRPr="00C67441" w:rsidRDefault="0060440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MET</w:t>
            </w:r>
          </w:p>
        </w:tc>
        <w:tc>
          <w:tcPr>
            <w:tcW w:w="1078" w:type="dxa"/>
            <w:shd w:val="clear" w:color="auto" w:fill="auto"/>
          </w:tcPr>
          <w:p w:rsidR="00C24E22"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19</w:t>
            </w:r>
          </w:p>
        </w:tc>
        <w:tc>
          <w:tcPr>
            <w:tcW w:w="3366" w:type="dxa"/>
            <w:shd w:val="clear" w:color="auto" w:fill="auto"/>
          </w:tcPr>
          <w:p w:rsidR="00C24E22" w:rsidRPr="00C67441" w:rsidRDefault="00A83D3A" w:rsidP="00B24ACC">
            <w:pPr>
              <w:spacing w:after="0" w:line="240" w:lineRule="auto"/>
              <w:jc w:val="both"/>
              <w:rPr>
                <w:rFonts w:ascii="Times New Roman" w:hAnsi="Times New Roman"/>
                <w:sz w:val="24"/>
                <w:szCs w:val="24"/>
                <w:lang w:val="ro-RO"/>
              </w:rPr>
            </w:pPr>
            <w:bookmarkStart w:id="1" w:name="_Ref454815956"/>
            <w:r w:rsidRPr="00C67441">
              <w:rPr>
                <w:rFonts w:ascii="Times New Roman" w:hAnsi="Times New Roman"/>
                <w:sz w:val="24"/>
                <w:szCs w:val="24"/>
              </w:rPr>
              <w:t>(1) Transferul responsabilității echilibrării unui titular de licență înregistrat ca PRE către altă PRE este permis cu condiţia ca prognoza anuală de producţie pentru locurile de producere înregistrate în PRE rezultată să nu depășescă 10% din producţia netă totală injectată în SEN în anul precedent.</w:t>
            </w:r>
            <w:bookmarkEnd w:id="1"/>
          </w:p>
        </w:tc>
        <w:tc>
          <w:tcPr>
            <w:tcW w:w="4736" w:type="dxa"/>
            <w:shd w:val="clear" w:color="auto" w:fill="auto"/>
          </w:tcPr>
          <w:p w:rsidR="00A83D3A"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modifica:</w:t>
            </w:r>
          </w:p>
          <w:p w:rsidR="00C24E22" w:rsidRPr="00C67441" w:rsidRDefault="00A83D3A" w:rsidP="00B24ACC">
            <w:pPr>
              <w:numPr>
                <w:ilvl w:val="0"/>
                <w:numId w:val="5"/>
              </w:num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Transferul responsabilității echilibrării unui titular de licență înregistrat ca PRE către altă PRE este permis cu condiţia ca prognoza anuală de producţie pentru locurile de producere înregistrate în PRE rezultată să nu depășescă </w:t>
            </w:r>
            <w:r w:rsidRPr="00C67441">
              <w:rPr>
                <w:rFonts w:ascii="Times New Roman" w:hAnsi="Times New Roman"/>
                <w:b/>
                <w:sz w:val="24"/>
                <w:szCs w:val="24"/>
                <w:lang w:val="ro-RO"/>
              </w:rPr>
              <w:t>5</w:t>
            </w:r>
            <w:r w:rsidRPr="00C67441">
              <w:rPr>
                <w:rFonts w:ascii="Times New Roman" w:hAnsi="Times New Roman"/>
                <w:sz w:val="24"/>
                <w:szCs w:val="24"/>
                <w:lang w:val="ro-RO"/>
              </w:rPr>
              <w:t>% din producţia netă totală injectată în SEN în anul precedent.</w:t>
            </w:r>
          </w:p>
          <w:p w:rsidR="00A83D3A" w:rsidRPr="00C67441" w:rsidRDefault="00A83D3A" w:rsidP="00B24ACC">
            <w:pPr>
              <w:spacing w:after="0" w:line="240" w:lineRule="auto"/>
              <w:jc w:val="both"/>
              <w:rPr>
                <w:rFonts w:ascii="Times New Roman" w:hAnsi="Times New Roman"/>
                <w:bCs/>
                <w:sz w:val="24"/>
                <w:szCs w:val="24"/>
                <w:lang w:val="ro-RO"/>
              </w:rPr>
            </w:pPr>
            <w:r w:rsidRPr="00C67441">
              <w:rPr>
                <w:rFonts w:ascii="Times New Roman" w:hAnsi="Times New Roman"/>
                <w:sz w:val="24"/>
                <w:szCs w:val="24"/>
                <w:lang w:val="ro-RO"/>
              </w:rPr>
              <w:t xml:space="preserve">Motivare: </w:t>
            </w:r>
            <w:r w:rsidRPr="00C67441">
              <w:rPr>
                <w:rFonts w:ascii="Times New Roman" w:hAnsi="Times New Roman"/>
                <w:bCs/>
                <w:sz w:val="24"/>
                <w:szCs w:val="24"/>
                <w:lang w:val="ro-RO"/>
              </w:rPr>
              <w:t xml:space="preserve">Avand in vedere faptul ca la momentul actual puterea instalata in SEN este de peste 21 GW din care aproximativ 10 GW din surse regenerabile care, in general, au un comportament deficitar in piata de echilibrare, consideram necesara reducerea ponderii productiei din cadrul unei PRE astfel incat sa se obtina o compensare avantajoasa care ar determina diminuarea dezechilibrelor SEN-ului si implicit o functionare optima a acestuia. </w:t>
            </w:r>
          </w:p>
        </w:tc>
        <w:tc>
          <w:tcPr>
            <w:tcW w:w="3348" w:type="dxa"/>
            <w:shd w:val="clear" w:color="auto" w:fill="auto"/>
          </w:tcPr>
          <w:p w:rsidR="00C24E22" w:rsidRPr="00C67441" w:rsidRDefault="000B20AD" w:rsidP="000B20AD">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pe considerentele enumerate mai sus privind justificarea propunerii de a se reveni la limitele de dimensiune actuale  (30%)</w:t>
            </w:r>
          </w:p>
        </w:tc>
      </w:tr>
      <w:tr w:rsidR="00C67441" w:rsidRPr="00C67441" w:rsidTr="00A04E38">
        <w:tc>
          <w:tcPr>
            <w:tcW w:w="1440" w:type="dxa"/>
            <w:shd w:val="clear" w:color="auto" w:fill="auto"/>
          </w:tcPr>
          <w:p w:rsidR="001E7328" w:rsidRPr="00C67441" w:rsidRDefault="001E732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Electrica </w:t>
            </w:r>
          </w:p>
        </w:tc>
        <w:tc>
          <w:tcPr>
            <w:tcW w:w="1078" w:type="dxa"/>
            <w:shd w:val="clear" w:color="auto" w:fill="auto"/>
          </w:tcPr>
          <w:p w:rsidR="001E7328" w:rsidRPr="00C67441" w:rsidRDefault="001E7328"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19</w:t>
            </w:r>
          </w:p>
        </w:tc>
        <w:tc>
          <w:tcPr>
            <w:tcW w:w="3366" w:type="dxa"/>
            <w:shd w:val="clear" w:color="auto" w:fill="auto"/>
          </w:tcPr>
          <w:p w:rsidR="001E7328" w:rsidRPr="00C67441" w:rsidRDefault="001E7328" w:rsidP="00B24ACC">
            <w:pPr>
              <w:spacing w:after="0" w:line="240" w:lineRule="auto"/>
              <w:jc w:val="both"/>
              <w:rPr>
                <w:rFonts w:ascii="Times New Roman" w:hAnsi="Times New Roman"/>
                <w:sz w:val="24"/>
                <w:szCs w:val="24"/>
                <w:lang w:val="en-US"/>
              </w:rPr>
            </w:pPr>
          </w:p>
        </w:tc>
        <w:tc>
          <w:tcPr>
            <w:tcW w:w="4736" w:type="dxa"/>
            <w:shd w:val="clear" w:color="auto" w:fill="auto"/>
          </w:tcPr>
          <w:p w:rsidR="001E7328" w:rsidRPr="00C67441" w:rsidRDefault="001E7328"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Se propune:</w:t>
            </w:r>
          </w:p>
          <w:p w:rsidR="001E7328" w:rsidRPr="00C67441" w:rsidRDefault="001E7328"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 xml:space="preserve">Transferul responsabilității echilibrării unui titular de licență înregistrat ca PRE către altă PRE este permis cu condiția ca prognoza anuală de producție pentru locurile de </w:t>
            </w:r>
            <w:r w:rsidRPr="00C67441">
              <w:rPr>
                <w:rFonts w:ascii="Times New Roman" w:hAnsi="Times New Roman"/>
                <w:sz w:val="24"/>
                <w:szCs w:val="24"/>
                <w:lang w:val="en-US"/>
              </w:rPr>
              <w:lastRenderedPageBreak/>
              <w:t xml:space="preserve">producer înregistrate în PRE rezultată să nu depășească </w:t>
            </w:r>
            <w:r w:rsidRPr="00C67441">
              <w:rPr>
                <w:rFonts w:ascii="Times New Roman" w:hAnsi="Times New Roman"/>
                <w:b/>
                <w:sz w:val="24"/>
                <w:szCs w:val="24"/>
                <w:lang w:val="en-US"/>
              </w:rPr>
              <w:t>25</w:t>
            </w:r>
            <w:r w:rsidRPr="00C67441">
              <w:rPr>
                <w:rFonts w:ascii="Times New Roman" w:hAnsi="Times New Roman"/>
                <w:sz w:val="24"/>
                <w:szCs w:val="24"/>
                <w:lang w:val="en-US"/>
              </w:rPr>
              <w:t>% din producția netă totală injectată în SEN în anul precedent și astfel încât media aritmetică a procentelor prevăzute la art. 19 (1) și art. 19 (2) să nu depășească 20%.</w:t>
            </w:r>
          </w:p>
          <w:p w:rsidR="001E7328" w:rsidRPr="00C67441" w:rsidRDefault="001E7328"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Motivare: În România există titular de licență de producție a căror producție depășește cu mult 10% din producția SEN (conform rapoartelor ANRE, Nuclearelectrica, Hidroelectrica și Complexul Energetic Oltenia au ponderi de peste 18% din producția SEN).</w:t>
            </w:r>
          </w:p>
          <w:p w:rsidR="001E7328" w:rsidRPr="00C67441" w:rsidRDefault="001E7328"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Având în vedereprevederile Ordinului 76/2017</w:t>
            </w:r>
            <w:r w:rsidR="001C544A" w:rsidRPr="00C67441">
              <w:rPr>
                <w:rFonts w:ascii="Times New Roman" w:hAnsi="Times New Roman"/>
                <w:sz w:val="24"/>
                <w:szCs w:val="24"/>
                <w:lang w:val="en-US"/>
              </w:rPr>
              <w:t xml:space="preserve"> și completările art. 19 (4) din prezentul document, considerăm că</w:t>
            </w:r>
            <w:r w:rsidR="000B20AD" w:rsidRPr="00C67441">
              <w:rPr>
                <w:rFonts w:ascii="Times New Roman" w:hAnsi="Times New Roman"/>
                <w:sz w:val="24"/>
                <w:szCs w:val="24"/>
                <w:lang w:val="en-US"/>
              </w:rPr>
              <w:t xml:space="preserve"> se poate realiza</w:t>
            </w:r>
            <w:r w:rsidR="001C544A" w:rsidRPr="00C67441">
              <w:rPr>
                <w:rFonts w:ascii="Times New Roman" w:hAnsi="Times New Roman"/>
                <w:sz w:val="24"/>
                <w:szCs w:val="24"/>
                <w:lang w:val="en-US"/>
              </w:rPr>
              <w:t xml:space="preserve"> o bună monitorizare a titularilor de licență care au comportament neadecvat în piața de energie și poate fi acceptat art. 19(1) cu limitarea de 25% din producția netă totală injectată în SEN. </w:t>
            </w:r>
          </w:p>
          <w:p w:rsidR="001C544A" w:rsidRPr="00C67441" w:rsidRDefault="001C544A"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In plus, chiar și procentul de 30% (limita actuală) este acceptat de Consiliul Concurenței, el neconducând la monopol în piața de echilibrare</w:t>
            </w:r>
          </w:p>
        </w:tc>
        <w:tc>
          <w:tcPr>
            <w:tcW w:w="3348" w:type="dxa"/>
            <w:shd w:val="clear" w:color="auto" w:fill="auto"/>
          </w:tcPr>
          <w:p w:rsidR="001E7328" w:rsidRPr="00C67441" w:rsidRDefault="000B20AD"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pe considerentele enumerate mai sus privind justificarea propunerii de a se reveni la limitele de dimensiune actuale  (30%)</w:t>
            </w:r>
          </w:p>
        </w:tc>
      </w:tr>
      <w:tr w:rsidR="00C67441" w:rsidRPr="00C67441" w:rsidTr="00A04E38">
        <w:tc>
          <w:tcPr>
            <w:tcW w:w="1440" w:type="dxa"/>
            <w:shd w:val="clear" w:color="auto" w:fill="auto"/>
          </w:tcPr>
          <w:p w:rsidR="00C24E22"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MET</w:t>
            </w:r>
          </w:p>
        </w:tc>
        <w:tc>
          <w:tcPr>
            <w:tcW w:w="1078" w:type="dxa"/>
            <w:shd w:val="clear" w:color="auto" w:fill="auto"/>
          </w:tcPr>
          <w:p w:rsidR="00C24E22"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19</w:t>
            </w:r>
          </w:p>
        </w:tc>
        <w:tc>
          <w:tcPr>
            <w:tcW w:w="3366" w:type="dxa"/>
            <w:shd w:val="clear" w:color="auto" w:fill="auto"/>
          </w:tcPr>
          <w:p w:rsidR="00C24E22"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en-US"/>
              </w:rPr>
              <w:t xml:space="preserve">(2) </w:t>
            </w:r>
            <w:r w:rsidRPr="00C67441">
              <w:rPr>
                <w:rFonts w:ascii="Times New Roman" w:hAnsi="Times New Roman"/>
                <w:sz w:val="24"/>
                <w:szCs w:val="24"/>
              </w:rPr>
              <w:t>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5% din consumul net total din SEN în anul precedent.</w:t>
            </w:r>
          </w:p>
        </w:tc>
        <w:tc>
          <w:tcPr>
            <w:tcW w:w="4736" w:type="dxa"/>
            <w:shd w:val="clear" w:color="auto" w:fill="auto"/>
          </w:tcPr>
          <w:p w:rsidR="00A83D3A" w:rsidRPr="00C67441" w:rsidRDefault="00A83D3A" w:rsidP="00B24ACC">
            <w:pPr>
              <w:spacing w:after="0" w:line="240" w:lineRule="auto"/>
              <w:jc w:val="both"/>
              <w:rPr>
                <w:rFonts w:ascii="Times New Roman" w:hAnsi="Times New Roman"/>
                <w:sz w:val="24"/>
                <w:szCs w:val="24"/>
                <w:lang w:val="en-US"/>
              </w:rPr>
            </w:pPr>
            <w:r w:rsidRPr="00C67441">
              <w:rPr>
                <w:rFonts w:ascii="Times New Roman" w:hAnsi="Times New Roman"/>
                <w:sz w:val="24"/>
                <w:szCs w:val="24"/>
                <w:lang w:val="en-US"/>
              </w:rPr>
              <w:t xml:space="preserve">Se modifica: </w:t>
            </w:r>
          </w:p>
          <w:p w:rsidR="00C24E22" w:rsidRPr="00C67441" w:rsidRDefault="00A83D3A" w:rsidP="00B24ACC">
            <w:pPr>
              <w:numPr>
                <w:ilvl w:val="0"/>
                <w:numId w:val="5"/>
              </w:numPr>
              <w:spacing w:after="0" w:line="240" w:lineRule="auto"/>
              <w:jc w:val="both"/>
              <w:rPr>
                <w:rFonts w:ascii="Times New Roman" w:hAnsi="Times New Roman"/>
                <w:sz w:val="24"/>
                <w:szCs w:val="24"/>
              </w:rPr>
            </w:pPr>
            <w:r w:rsidRPr="00C67441">
              <w:rPr>
                <w:rFonts w:ascii="Times New Roman" w:hAnsi="Times New Roman"/>
                <w:sz w:val="24"/>
                <w:szCs w:val="24"/>
              </w:rPr>
              <w:t xml:space="preserve">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w:t>
            </w:r>
            <w:r w:rsidRPr="00C67441">
              <w:rPr>
                <w:rFonts w:ascii="Times New Roman" w:hAnsi="Times New Roman"/>
                <w:b/>
                <w:sz w:val="24"/>
                <w:szCs w:val="24"/>
              </w:rPr>
              <w:t>10</w:t>
            </w:r>
            <w:r w:rsidRPr="00C67441">
              <w:rPr>
                <w:rFonts w:ascii="Times New Roman" w:hAnsi="Times New Roman"/>
                <w:sz w:val="24"/>
                <w:szCs w:val="24"/>
              </w:rPr>
              <w:t>% din consumul net total din SEN în anul precedent.</w:t>
            </w:r>
          </w:p>
          <w:p w:rsidR="00A83D3A" w:rsidRPr="00C67441" w:rsidRDefault="00A83D3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rPr>
              <w:t xml:space="preserve">Motivare: </w:t>
            </w:r>
            <w:r w:rsidRPr="00C67441">
              <w:rPr>
                <w:rFonts w:ascii="Times New Roman" w:hAnsi="Times New Roman"/>
                <w:sz w:val="24"/>
                <w:szCs w:val="24"/>
                <w:lang w:val="ro-RO"/>
              </w:rPr>
              <w:t>Consideram cota de 5% propusa de catre elabratorul documentului fiind una redusa avand in vedere cresterea consumului SEN inregistrat in ultima perioada (ianuarie-</w:t>
            </w:r>
            <w:r w:rsidRPr="00C67441">
              <w:rPr>
                <w:rFonts w:ascii="Times New Roman" w:hAnsi="Times New Roman"/>
                <w:sz w:val="24"/>
                <w:szCs w:val="24"/>
                <w:lang w:val="ro-RO"/>
              </w:rPr>
              <w:lastRenderedPageBreak/>
              <w:t>februarie 2017), precum si tendinta viitoare. De asemenea cota de 10% din consumul net total din SEN ar fi in corelare cu cota de 5% din productia neta totala injectata in SEN propusa in articolul Art. 19-(1).</w:t>
            </w:r>
          </w:p>
        </w:tc>
        <w:tc>
          <w:tcPr>
            <w:tcW w:w="3348" w:type="dxa"/>
            <w:shd w:val="clear" w:color="auto" w:fill="auto"/>
          </w:tcPr>
          <w:p w:rsidR="00C24E22" w:rsidRPr="00C67441" w:rsidRDefault="00EF6A7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pe considerentele enumerate mai sus privind justificarea propunerii de a se reveni la limitele de dimensiune actuale  (30%)</w:t>
            </w:r>
          </w:p>
        </w:tc>
      </w:tr>
      <w:tr w:rsidR="00C67441" w:rsidRPr="00C67441" w:rsidTr="00A04E38">
        <w:tc>
          <w:tcPr>
            <w:tcW w:w="1440"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SDEE Transilvania Sud</w:t>
            </w:r>
          </w:p>
        </w:tc>
        <w:tc>
          <w:tcPr>
            <w:tcW w:w="1078"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19</w:t>
            </w:r>
          </w:p>
        </w:tc>
        <w:tc>
          <w:tcPr>
            <w:tcW w:w="3366"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p>
        </w:tc>
        <w:tc>
          <w:tcPr>
            <w:tcW w:w="4736" w:type="dxa"/>
            <w:shd w:val="clear" w:color="auto" w:fill="auto"/>
          </w:tcPr>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Se propune modificarea:</w:t>
            </w:r>
          </w:p>
          <w:p w:rsidR="00C37A0E" w:rsidRPr="00C67441" w:rsidRDefault="001C544A" w:rsidP="00B24ACC">
            <w:pPr>
              <w:spacing w:line="240" w:lineRule="auto"/>
              <w:jc w:val="both"/>
              <w:rPr>
                <w:rFonts w:ascii="Times New Roman" w:hAnsi="Times New Roman"/>
                <w:bCs/>
                <w:iCs/>
                <w:sz w:val="24"/>
                <w:szCs w:val="24"/>
              </w:rPr>
            </w:pPr>
            <w:r w:rsidRPr="00C67441">
              <w:rPr>
                <w:rFonts w:ascii="Times New Roman" w:hAnsi="Times New Roman"/>
                <w:bCs/>
                <w:iCs/>
                <w:sz w:val="24"/>
                <w:szCs w:val="24"/>
                <w:lang w:val="en-US"/>
              </w:rPr>
              <w:t>(</w:t>
            </w:r>
            <w:r w:rsidR="00C37A0E" w:rsidRPr="00C67441">
              <w:rPr>
                <w:rFonts w:ascii="Times New Roman" w:hAnsi="Times New Roman"/>
                <w:bCs/>
                <w:iCs/>
                <w:sz w:val="24"/>
                <w:szCs w:val="24"/>
                <w:lang w:val="en-US"/>
              </w:rPr>
              <w:t xml:space="preserve">2) </w:t>
            </w:r>
            <w:r w:rsidR="00C37A0E" w:rsidRPr="00C67441">
              <w:rPr>
                <w:rFonts w:ascii="Times New Roman" w:hAnsi="Times New Roman"/>
                <w:bCs/>
                <w:iCs/>
                <w:sz w:val="24"/>
                <w:szCs w:val="24"/>
              </w:rPr>
              <w:t xml:space="preserve">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w:t>
            </w:r>
            <w:r w:rsidR="00C37A0E" w:rsidRPr="00C67441">
              <w:rPr>
                <w:rFonts w:ascii="Times New Roman" w:hAnsi="Times New Roman"/>
                <w:b/>
                <w:bCs/>
                <w:iCs/>
                <w:sz w:val="24"/>
                <w:szCs w:val="24"/>
              </w:rPr>
              <w:t>25 %</w:t>
            </w:r>
            <w:r w:rsidR="00C37A0E" w:rsidRPr="00C67441">
              <w:rPr>
                <w:rFonts w:ascii="Times New Roman" w:hAnsi="Times New Roman"/>
                <w:bCs/>
                <w:iCs/>
                <w:sz w:val="24"/>
                <w:szCs w:val="24"/>
              </w:rPr>
              <w:t xml:space="preserve"> din consumul net total din SEN în anul precedent</w:t>
            </w:r>
          </w:p>
          <w:p w:rsidR="00C37A0E" w:rsidRPr="00C67441" w:rsidRDefault="00C37A0E" w:rsidP="00B24ACC">
            <w:pPr>
              <w:pStyle w:val="StyleBodyTextBefore6pt"/>
              <w:numPr>
                <w:ilvl w:val="0"/>
                <w:numId w:val="0"/>
              </w:numPr>
              <w:jc w:val="both"/>
              <w:rPr>
                <w:sz w:val="24"/>
                <w:szCs w:val="24"/>
              </w:rPr>
            </w:pPr>
            <w:r w:rsidRPr="00C67441">
              <w:rPr>
                <w:bCs/>
                <w:iCs/>
                <w:sz w:val="24"/>
                <w:szCs w:val="24"/>
              </w:rPr>
              <w:t>Motivare: Conduce la segmentarea PRE, cresterea costurilor OD</w:t>
            </w:r>
          </w:p>
        </w:tc>
        <w:tc>
          <w:tcPr>
            <w:tcW w:w="3348" w:type="dxa"/>
            <w:shd w:val="clear" w:color="auto" w:fill="auto"/>
          </w:tcPr>
          <w:p w:rsidR="00C37A0E" w:rsidRPr="00C67441" w:rsidRDefault="00EF6A7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pe considerentele enumerate mai sus privind justificarea propunerii de a se reveni la limitele de dimensiune actuale  (30%)</w:t>
            </w:r>
          </w:p>
        </w:tc>
      </w:tr>
      <w:tr w:rsidR="00C67441" w:rsidRPr="00C67441" w:rsidTr="00A04E38">
        <w:tc>
          <w:tcPr>
            <w:tcW w:w="1440" w:type="dxa"/>
            <w:shd w:val="clear" w:color="auto" w:fill="auto"/>
          </w:tcPr>
          <w:p w:rsidR="001C544A" w:rsidRPr="00C67441" w:rsidRDefault="001C544A" w:rsidP="00B24ACC">
            <w:pPr>
              <w:spacing w:line="240" w:lineRule="auto"/>
              <w:jc w:val="both"/>
              <w:rPr>
                <w:rFonts w:ascii="Times New Roman" w:hAnsi="Times New Roman"/>
                <w:sz w:val="24"/>
                <w:szCs w:val="24"/>
              </w:rPr>
            </w:pPr>
            <w:r w:rsidRPr="00C67441">
              <w:rPr>
                <w:rFonts w:ascii="Times New Roman" w:hAnsi="Times New Roman"/>
                <w:sz w:val="24"/>
                <w:szCs w:val="24"/>
              </w:rPr>
              <w:t>Electrica</w:t>
            </w:r>
          </w:p>
        </w:tc>
        <w:tc>
          <w:tcPr>
            <w:tcW w:w="1078" w:type="dxa"/>
            <w:shd w:val="clear" w:color="auto" w:fill="auto"/>
          </w:tcPr>
          <w:p w:rsidR="001C544A" w:rsidRPr="00C67441" w:rsidRDefault="001C544A"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1C544A" w:rsidRPr="00C67441" w:rsidRDefault="001C544A" w:rsidP="00B24ACC">
            <w:pPr>
              <w:spacing w:line="240" w:lineRule="auto"/>
              <w:jc w:val="both"/>
              <w:rPr>
                <w:rFonts w:ascii="Times New Roman" w:hAnsi="Times New Roman"/>
                <w:sz w:val="24"/>
                <w:szCs w:val="24"/>
              </w:rPr>
            </w:pPr>
          </w:p>
        </w:tc>
        <w:tc>
          <w:tcPr>
            <w:tcW w:w="4736" w:type="dxa"/>
            <w:shd w:val="clear" w:color="auto" w:fill="auto"/>
          </w:tcPr>
          <w:p w:rsidR="001C544A" w:rsidRPr="00C67441" w:rsidRDefault="001C544A"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Se propane:</w:t>
            </w:r>
          </w:p>
          <w:p w:rsidR="001C544A" w:rsidRPr="00C67441" w:rsidRDefault="001C544A"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(2) 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w:t>
            </w:r>
            <w:r w:rsidRPr="00C67441">
              <w:rPr>
                <w:rFonts w:ascii="Times New Roman" w:hAnsi="Times New Roman"/>
                <w:b/>
                <w:bCs/>
                <w:iCs/>
                <w:sz w:val="24"/>
                <w:szCs w:val="24"/>
              </w:rPr>
              <w:t>25 %</w:t>
            </w:r>
            <w:r w:rsidRPr="00C67441">
              <w:rPr>
                <w:rFonts w:ascii="Times New Roman" w:hAnsi="Times New Roman"/>
                <w:bCs/>
                <w:iCs/>
                <w:sz w:val="24"/>
                <w:szCs w:val="24"/>
              </w:rPr>
              <w:t xml:space="preserve"> din consumul net total din SEN în anul precedent și astfel încât media aritmetică a procentelor prevăzute la art. 19 (1) și art. 19 (2) să nu depășească 20%</w:t>
            </w:r>
          </w:p>
          <w:p w:rsidR="001C544A" w:rsidRPr="00C67441" w:rsidRDefault="001C544A"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Motivare: În România există titular de licență de furnizare al căror consum depășește cu mult 5% din consumul SEN (Enel Energie peste 10%, EON Energie peste 6%, Electrica Furnizare peste 15%)</w:t>
            </w:r>
          </w:p>
          <w:p w:rsidR="001C544A" w:rsidRPr="00C67441" w:rsidRDefault="001C544A"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Având în vedere principilul nediscriminării între tirularii de licență de </w:t>
            </w:r>
            <w:r w:rsidRPr="00C67441">
              <w:rPr>
                <w:rFonts w:ascii="Times New Roman" w:hAnsi="Times New Roman"/>
                <w:bCs/>
                <w:iCs/>
                <w:sz w:val="24"/>
                <w:szCs w:val="24"/>
              </w:rPr>
              <w:lastRenderedPageBreak/>
              <w:t xml:space="preserve">furnizare/producer/distribuție și </w:t>
            </w:r>
            <w:r w:rsidR="008736ED" w:rsidRPr="00C67441">
              <w:rPr>
                <w:rFonts w:ascii="Times New Roman" w:hAnsi="Times New Roman"/>
                <w:bCs/>
                <w:iCs/>
                <w:sz w:val="24"/>
                <w:szCs w:val="24"/>
              </w:rPr>
              <w:t>argumentele prezentate mai sus, considerăm că trebuie aplicată și la 19 (2) limita de 25% din consumul net total din SEN.</w:t>
            </w:r>
          </w:p>
          <w:p w:rsidR="008736ED" w:rsidRPr="00C67441" w:rsidRDefault="008736ED"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Divizarea în foarte multe PRE-uri va afecta în primul rând furnizorii de ultimă instanță (care au un consum net substanțial) care nu vor mai putea să își agrege dezechilibrele, ceea ce va avea un impact major în creșterea prețului energiei electrice la consumatorul final. De asemena, conduce la segmentarea PRE, creșterea costurilor OD.</w:t>
            </w:r>
          </w:p>
        </w:tc>
        <w:tc>
          <w:tcPr>
            <w:tcW w:w="3348" w:type="dxa"/>
            <w:shd w:val="clear" w:color="auto" w:fill="auto"/>
          </w:tcPr>
          <w:p w:rsidR="001C544A" w:rsidRPr="00C67441" w:rsidRDefault="00EF6A7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pe considerentele enumerate mai sus privind justificarea propunerii de a se reveni la limitele de dimensiune actuale  (30%)</w:t>
            </w:r>
          </w:p>
        </w:tc>
      </w:tr>
      <w:tr w:rsidR="00C67441" w:rsidRPr="00C67441" w:rsidTr="00A04E38">
        <w:tc>
          <w:tcPr>
            <w:tcW w:w="1440" w:type="dxa"/>
            <w:shd w:val="clear" w:color="auto" w:fill="auto"/>
          </w:tcPr>
          <w:p w:rsidR="008736ED" w:rsidRPr="00C67441" w:rsidRDefault="008736ED"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 xml:space="preserve">Electrica </w:t>
            </w:r>
          </w:p>
        </w:tc>
        <w:tc>
          <w:tcPr>
            <w:tcW w:w="1078" w:type="dxa"/>
            <w:shd w:val="clear" w:color="auto" w:fill="auto"/>
          </w:tcPr>
          <w:p w:rsidR="008736ED" w:rsidRPr="00C67441" w:rsidRDefault="008736ED"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8736ED" w:rsidRPr="00C67441" w:rsidRDefault="008736ED" w:rsidP="00B24ACC">
            <w:pPr>
              <w:spacing w:line="240" w:lineRule="auto"/>
              <w:jc w:val="both"/>
              <w:rPr>
                <w:rFonts w:ascii="Times New Roman" w:hAnsi="Times New Roman"/>
                <w:sz w:val="24"/>
                <w:szCs w:val="24"/>
              </w:rPr>
            </w:pPr>
            <w:r w:rsidRPr="00C67441">
              <w:rPr>
                <w:rFonts w:ascii="Times New Roman" w:hAnsi="Times New Roman"/>
                <w:sz w:val="24"/>
                <w:szCs w:val="24"/>
              </w:rPr>
              <w:t xml:space="preserve">(4) În cazul transferării responsabilității echilibrării conform alin. (1) și/sau (2), PRE care preia responsabilitatea echilibrării altui/altor titular de licență înregistrați ca PRE are obligația să utilizeze metoda unică de repartizare între membrii PRE a costurilor/veniturilor care îi revin conform prezentului regulament, </w:t>
            </w:r>
            <w:r w:rsidRPr="00C67441">
              <w:rPr>
                <w:rFonts w:ascii="Times New Roman" w:hAnsi="Times New Roman"/>
                <w:b/>
                <w:sz w:val="24"/>
                <w:szCs w:val="24"/>
              </w:rPr>
              <w:t>prevăzută în reglementările cu acest obiect aprobate de ANRE</w:t>
            </w:r>
            <w:r w:rsidRPr="00C67441">
              <w:rPr>
                <w:rFonts w:ascii="Times New Roman" w:hAnsi="Times New Roman"/>
                <w:sz w:val="24"/>
                <w:szCs w:val="24"/>
              </w:rPr>
              <w:t xml:space="preserve"> și să transmit</w:t>
            </w:r>
            <w:r w:rsidR="009751F5" w:rsidRPr="00C67441">
              <w:rPr>
                <w:rFonts w:ascii="Times New Roman" w:hAnsi="Times New Roman"/>
                <w:sz w:val="24"/>
                <w:szCs w:val="24"/>
              </w:rPr>
              <w:t>ă</w:t>
            </w:r>
            <w:r w:rsidRPr="00C67441">
              <w:rPr>
                <w:rFonts w:ascii="Times New Roman" w:hAnsi="Times New Roman"/>
                <w:sz w:val="24"/>
                <w:szCs w:val="24"/>
              </w:rPr>
              <w:t xml:space="preserve"> la OTS situația dezechilibrelor înregistrate de fiecare titular de licență pentru care și-a asumat responsabilitatea echilibrării, </w:t>
            </w:r>
            <w:r w:rsidR="00CD1C0E" w:rsidRPr="00C67441">
              <w:rPr>
                <w:rFonts w:ascii="Times New Roman" w:hAnsi="Times New Roman"/>
                <w:sz w:val="24"/>
                <w:szCs w:val="24"/>
              </w:rPr>
              <w:t>separate pentru fiecare ID din luna de livrare</w:t>
            </w:r>
          </w:p>
        </w:tc>
        <w:tc>
          <w:tcPr>
            <w:tcW w:w="4736" w:type="dxa"/>
            <w:shd w:val="clear" w:color="auto" w:fill="auto"/>
          </w:tcPr>
          <w:p w:rsidR="008736ED" w:rsidRPr="00C67441" w:rsidRDefault="00CD1C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Se propune:</w:t>
            </w:r>
          </w:p>
          <w:p w:rsidR="00CD1C0E" w:rsidRPr="00C67441" w:rsidRDefault="00CD1C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Se elimină</w:t>
            </w:r>
          </w:p>
          <w:p w:rsidR="00CD1C0E" w:rsidRPr="00C67441" w:rsidRDefault="00CD1C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Motivare:</w:t>
            </w:r>
          </w:p>
          <w:p w:rsidR="00CD1C0E" w:rsidRPr="00C67441" w:rsidRDefault="00CD1C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Prevederile cuprinse în acest articol au fost aprobate și implementate prin Ordinul 76/2017</w:t>
            </w:r>
          </w:p>
        </w:tc>
        <w:tc>
          <w:tcPr>
            <w:tcW w:w="3348" w:type="dxa"/>
            <w:shd w:val="clear" w:color="auto" w:fill="auto"/>
          </w:tcPr>
          <w:p w:rsidR="008736ED" w:rsidRPr="00C67441" w:rsidRDefault="009751F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modifică astfel:</w:t>
            </w:r>
          </w:p>
          <w:p w:rsidR="009751F5" w:rsidRPr="00C67441" w:rsidRDefault="009751F5" w:rsidP="009751F5">
            <w:pPr>
              <w:spacing w:after="0" w:line="240" w:lineRule="auto"/>
              <w:jc w:val="both"/>
              <w:rPr>
                <w:rFonts w:ascii="Times New Roman" w:hAnsi="Times New Roman"/>
                <w:i/>
                <w:sz w:val="24"/>
                <w:szCs w:val="24"/>
              </w:rPr>
            </w:pPr>
            <w:r w:rsidRPr="00C67441">
              <w:rPr>
                <w:rFonts w:ascii="Times New Roman" w:hAnsi="Times New Roman"/>
                <w:i/>
                <w:sz w:val="24"/>
                <w:szCs w:val="24"/>
              </w:rPr>
              <w:t>În cazul transferării responsabilității echilibrării conform alin. (1) și/sau (2), PRE care preia responsabilitatea echilibrării altui/altor titular de licență înregistrați ca PRE are obligația să utilizeze metoda unică de repartizare între membrii PRE a costurilor/veniturilor care îi revin conform prezentului regulament și să transmită la OTS situația dezechilibrelor înregistrate de fiecare titular de licență pentru care și-a asumat responsabilitatea echilibrării, separate pentru fiecare ID din luna de livrare</w:t>
            </w:r>
          </w:p>
          <w:p w:rsidR="009751F5" w:rsidRPr="00C67441" w:rsidRDefault="009751F5" w:rsidP="009751F5">
            <w:pPr>
              <w:spacing w:after="0" w:line="240" w:lineRule="auto"/>
              <w:jc w:val="both"/>
              <w:rPr>
                <w:rFonts w:ascii="Times New Roman" w:hAnsi="Times New Roman"/>
                <w:sz w:val="24"/>
                <w:szCs w:val="24"/>
                <w:lang w:val="ro-RO"/>
              </w:rPr>
            </w:pPr>
            <w:r w:rsidRPr="00C67441">
              <w:rPr>
                <w:rFonts w:ascii="Times New Roman" w:hAnsi="Times New Roman"/>
                <w:sz w:val="24"/>
                <w:szCs w:val="24"/>
              </w:rPr>
              <w:t xml:space="preserve">Nu se acceptă eliminarea completă, deoarece prevederea adaugă obligația ca PRE să transmită la OTS situația dezechilibrelor membrilor, care </w:t>
            </w:r>
            <w:r w:rsidRPr="00C67441">
              <w:rPr>
                <w:rFonts w:ascii="Times New Roman" w:hAnsi="Times New Roman"/>
                <w:sz w:val="24"/>
                <w:szCs w:val="24"/>
              </w:rPr>
              <w:lastRenderedPageBreak/>
              <w:t>este un element de bază al motivației de a se reveni la limitele actuale ale dimensiunii PRE</w:t>
            </w:r>
          </w:p>
        </w:tc>
      </w:tr>
      <w:tr w:rsidR="00C67441" w:rsidRPr="00C67441" w:rsidTr="00A04E38">
        <w:tc>
          <w:tcPr>
            <w:tcW w:w="1440" w:type="dxa"/>
            <w:shd w:val="clear" w:color="auto" w:fill="auto"/>
          </w:tcPr>
          <w:p w:rsidR="00C23F42" w:rsidRPr="00C67441" w:rsidRDefault="00C23F42"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CIGA Energy</w:t>
            </w:r>
          </w:p>
        </w:tc>
        <w:tc>
          <w:tcPr>
            <w:tcW w:w="1078" w:type="dxa"/>
            <w:shd w:val="clear" w:color="auto" w:fill="auto"/>
          </w:tcPr>
          <w:p w:rsidR="00C23F42" w:rsidRPr="00C67441" w:rsidRDefault="00C23F42"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C23F42" w:rsidRPr="00C67441" w:rsidRDefault="00C23F42" w:rsidP="00B24ACC">
            <w:pPr>
              <w:spacing w:line="240" w:lineRule="auto"/>
              <w:jc w:val="both"/>
              <w:rPr>
                <w:rFonts w:ascii="Times New Roman" w:hAnsi="Times New Roman"/>
                <w:sz w:val="24"/>
                <w:szCs w:val="24"/>
              </w:rPr>
            </w:pPr>
          </w:p>
        </w:tc>
        <w:tc>
          <w:tcPr>
            <w:tcW w:w="4736" w:type="dxa"/>
            <w:shd w:val="clear" w:color="auto" w:fill="auto"/>
          </w:tcPr>
          <w:p w:rsidR="00C23F42" w:rsidRPr="00C67441" w:rsidRDefault="00C23F42" w:rsidP="00B24ACC">
            <w:pPr>
              <w:tabs>
                <w:tab w:val="left" w:pos="284"/>
              </w:tabs>
              <w:spacing w:after="120" w:line="240" w:lineRule="auto"/>
              <w:jc w:val="both"/>
              <w:rPr>
                <w:rFonts w:ascii="Times New Roman" w:hAnsi="Times New Roman"/>
                <w:sz w:val="24"/>
                <w:szCs w:val="24"/>
                <w:lang w:val="en-US"/>
              </w:rPr>
            </w:pPr>
            <w:r w:rsidRPr="00C67441">
              <w:rPr>
                <w:rFonts w:ascii="Times New Roman" w:hAnsi="Times New Roman"/>
                <w:sz w:val="24"/>
                <w:szCs w:val="24"/>
                <w:lang w:val="en-US"/>
              </w:rPr>
              <w:t xml:space="preserve">Se revine la idea stabilirii dimensiunii unui PRE pe bază de prognoze în condiţiile în care consumatorii se mută zilnic de la un furnizor la altul şi acurateţea unor prognoze pe furnizori este îndoielnică. </w:t>
            </w:r>
          </w:p>
          <w:p w:rsidR="00C23F42" w:rsidRPr="00C67441" w:rsidRDefault="00C23F42" w:rsidP="00B24ACC">
            <w:pPr>
              <w:spacing w:line="240" w:lineRule="auto"/>
              <w:jc w:val="both"/>
              <w:rPr>
                <w:rFonts w:ascii="Times New Roman" w:hAnsi="Times New Roman"/>
                <w:sz w:val="24"/>
                <w:szCs w:val="24"/>
                <w:lang w:val="en-US"/>
              </w:rPr>
            </w:pPr>
            <w:r w:rsidRPr="00C67441">
              <w:rPr>
                <w:rFonts w:ascii="Times New Roman" w:hAnsi="Times New Roman"/>
                <w:sz w:val="24"/>
                <w:szCs w:val="24"/>
                <w:lang w:val="en-US"/>
              </w:rPr>
              <w:t>Procentele de 10% pentru producţie şi 5% pentru consum ca dimensiune maximă pentru un PRE sunt foarte mici. La ora actuală sunt furnizori şi producători cu mult peste aceste valori care vor fi obligaţi să aibă PRE-uri proprii, fără a putea să se compenseze şi să-şi reducă costurile cu echilibrarea, aşa cum o făceau în PRE-urile în care activau până acum.</w:t>
            </w:r>
          </w:p>
          <w:p w:rsidR="00C23F42" w:rsidRPr="00C67441" w:rsidRDefault="00C23F42" w:rsidP="00B24ACC">
            <w:pPr>
              <w:spacing w:line="240" w:lineRule="auto"/>
              <w:jc w:val="both"/>
              <w:rPr>
                <w:rFonts w:ascii="Times New Roman" w:hAnsi="Times New Roman"/>
                <w:bCs/>
                <w:iCs/>
                <w:sz w:val="24"/>
                <w:szCs w:val="24"/>
              </w:rPr>
            </w:pPr>
            <w:r w:rsidRPr="00C67441">
              <w:rPr>
                <w:rFonts w:ascii="Times New Roman" w:hAnsi="Times New Roman"/>
                <w:b/>
                <w:sz w:val="24"/>
                <w:szCs w:val="24"/>
                <w:lang w:val="en-US"/>
              </w:rPr>
              <w:t>Propunem diminuarea actualelor cote de 30% la o valoare de 20%, procent care ar permite posibilitatea ca toţi furnizorii să aibă şi opţiunea agregării într-un PRE mai mare.</w:t>
            </w:r>
          </w:p>
        </w:tc>
        <w:tc>
          <w:tcPr>
            <w:tcW w:w="3348" w:type="dxa"/>
            <w:shd w:val="clear" w:color="auto" w:fill="auto"/>
          </w:tcPr>
          <w:p w:rsidR="00C23F42" w:rsidRPr="00C67441" w:rsidRDefault="007145BA" w:rsidP="007145B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Tocmai din acest motiv, al dinamicii accentuate a schimbării furnizorului, s-a considerat că trebuie avute în vedere </w:t>
            </w:r>
            <w:r w:rsidRPr="00C67441">
              <w:rPr>
                <w:rFonts w:ascii="Times New Roman" w:hAnsi="Times New Roman"/>
                <w:i/>
                <w:sz w:val="24"/>
                <w:szCs w:val="24"/>
                <w:lang w:val="ro-RO"/>
              </w:rPr>
              <w:t>prognoze</w:t>
            </w:r>
            <w:r w:rsidRPr="00C67441">
              <w:rPr>
                <w:rFonts w:ascii="Times New Roman" w:hAnsi="Times New Roman"/>
                <w:sz w:val="24"/>
                <w:szCs w:val="24"/>
                <w:lang w:val="ro-RO"/>
              </w:rPr>
              <w:t xml:space="preserve"> (bazate însă pe realizări, dar actualizate funcție de schimbarea furnizorului), iar nu </w:t>
            </w:r>
            <w:r w:rsidRPr="00C67441">
              <w:rPr>
                <w:rFonts w:ascii="Times New Roman" w:hAnsi="Times New Roman"/>
                <w:i/>
                <w:sz w:val="24"/>
                <w:szCs w:val="24"/>
                <w:lang w:val="ro-RO"/>
              </w:rPr>
              <w:t>realizări</w:t>
            </w:r>
            <w:r w:rsidRPr="00C67441">
              <w:rPr>
                <w:rFonts w:ascii="Times New Roman" w:hAnsi="Times New Roman"/>
                <w:sz w:val="24"/>
                <w:szCs w:val="24"/>
                <w:lang w:val="ro-RO"/>
              </w:rPr>
              <w:t>.</w:t>
            </w: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p>
          <w:p w:rsidR="007145BA" w:rsidRPr="00C67441" w:rsidRDefault="007145BA" w:rsidP="007145B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pe considerentele enumerate mai sus privind justificarea propunerii de a se reveni la limitele de dimensiune actuale  (30%)</w:t>
            </w:r>
          </w:p>
          <w:p w:rsidR="007145BA" w:rsidRPr="00C67441" w:rsidRDefault="007145BA" w:rsidP="007145BA">
            <w:pPr>
              <w:spacing w:after="0" w:line="240" w:lineRule="auto"/>
              <w:jc w:val="both"/>
              <w:rPr>
                <w:rFonts w:ascii="Times New Roman" w:hAnsi="Times New Roman"/>
                <w:sz w:val="24"/>
                <w:szCs w:val="24"/>
                <w:lang w:val="ro-RO"/>
              </w:rPr>
            </w:pPr>
          </w:p>
        </w:tc>
      </w:tr>
      <w:tr w:rsidR="00C67441" w:rsidRPr="00C67441" w:rsidTr="00A04E38">
        <w:tc>
          <w:tcPr>
            <w:tcW w:w="1440" w:type="dxa"/>
            <w:shd w:val="clear" w:color="auto" w:fill="auto"/>
          </w:tcPr>
          <w:p w:rsidR="00093573" w:rsidRPr="00C67441" w:rsidRDefault="00093573" w:rsidP="00B24ACC">
            <w:pPr>
              <w:spacing w:line="240" w:lineRule="auto"/>
              <w:jc w:val="both"/>
              <w:rPr>
                <w:rFonts w:ascii="Times New Roman" w:hAnsi="Times New Roman"/>
                <w:sz w:val="24"/>
                <w:szCs w:val="24"/>
              </w:rPr>
            </w:pPr>
            <w:r w:rsidRPr="00C67441">
              <w:rPr>
                <w:rFonts w:ascii="Times New Roman" w:hAnsi="Times New Roman"/>
                <w:sz w:val="24"/>
                <w:szCs w:val="24"/>
              </w:rPr>
              <w:t>CEZ România</w:t>
            </w:r>
          </w:p>
        </w:tc>
        <w:tc>
          <w:tcPr>
            <w:tcW w:w="1078" w:type="dxa"/>
            <w:shd w:val="clear" w:color="auto" w:fill="auto"/>
          </w:tcPr>
          <w:p w:rsidR="00093573" w:rsidRPr="00C67441" w:rsidRDefault="00093573"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093573" w:rsidRPr="00C67441" w:rsidRDefault="00093573" w:rsidP="00B24ACC">
            <w:pPr>
              <w:spacing w:line="240" w:lineRule="auto"/>
              <w:jc w:val="both"/>
              <w:rPr>
                <w:rFonts w:ascii="Times New Roman" w:hAnsi="Times New Roman"/>
                <w:sz w:val="24"/>
                <w:szCs w:val="24"/>
              </w:rPr>
            </w:pPr>
          </w:p>
        </w:tc>
        <w:tc>
          <w:tcPr>
            <w:tcW w:w="4736" w:type="dxa"/>
            <w:shd w:val="clear" w:color="auto" w:fill="auto"/>
          </w:tcPr>
          <w:p w:rsidR="00093573" w:rsidRPr="00C67441" w:rsidRDefault="00093573" w:rsidP="00B24ACC">
            <w:pPr>
              <w:spacing w:line="240" w:lineRule="auto"/>
              <w:jc w:val="both"/>
              <w:rPr>
                <w:rFonts w:ascii="Times New Roman" w:hAnsi="Times New Roman"/>
                <w:sz w:val="24"/>
                <w:szCs w:val="24"/>
              </w:rPr>
            </w:pPr>
            <w:r w:rsidRPr="00C67441">
              <w:rPr>
                <w:rFonts w:ascii="Times New Roman" w:hAnsi="Times New Roman"/>
                <w:sz w:val="24"/>
                <w:szCs w:val="24"/>
              </w:rPr>
              <w:t>Propunem anularea art. 19</w:t>
            </w:r>
          </w:p>
          <w:p w:rsidR="00093573" w:rsidRPr="00C67441" w:rsidRDefault="00093573" w:rsidP="00B24ACC">
            <w:pPr>
              <w:spacing w:line="240" w:lineRule="auto"/>
              <w:jc w:val="both"/>
              <w:rPr>
                <w:rFonts w:ascii="Times New Roman" w:hAnsi="Times New Roman"/>
                <w:sz w:val="24"/>
                <w:szCs w:val="24"/>
              </w:rPr>
            </w:pPr>
            <w:r w:rsidRPr="00C67441">
              <w:rPr>
                <w:rFonts w:ascii="Times New Roman" w:hAnsi="Times New Roman"/>
                <w:sz w:val="24"/>
                <w:szCs w:val="24"/>
              </w:rPr>
              <w:t>Motivare:</w:t>
            </w:r>
          </w:p>
          <w:p w:rsidR="00093573" w:rsidRPr="00C67441" w:rsidRDefault="00093573" w:rsidP="00B24ACC">
            <w:pPr>
              <w:autoSpaceDE w:val="0"/>
              <w:autoSpaceDN w:val="0"/>
              <w:adjustRightInd w:val="0"/>
              <w:spacing w:line="240" w:lineRule="auto"/>
              <w:rPr>
                <w:rFonts w:ascii="Times New Roman" w:eastAsia="Times New Roman" w:hAnsi="Times New Roman"/>
                <w:sz w:val="24"/>
                <w:szCs w:val="24"/>
                <w:lang w:val="en-US"/>
              </w:rPr>
            </w:pPr>
            <w:r w:rsidRPr="00C67441">
              <w:rPr>
                <w:rFonts w:ascii="Times New Roman" w:eastAsia="Times New Roman" w:hAnsi="Times New Roman"/>
                <w:sz w:val="24"/>
                <w:szCs w:val="24"/>
                <w:lang w:val="en-US"/>
              </w:rPr>
              <w:t xml:space="preserve">Modificarea limitei aduce costuri suplimentare care vor trebui suportate de catre consumatorul final. Compania noastra face eforturi permanente pentru limitarea participarii pe aceasta piata si pentru limitarea costurilor. </w:t>
            </w:r>
          </w:p>
          <w:p w:rsidR="00093573" w:rsidRPr="00C67441" w:rsidRDefault="00093573" w:rsidP="007145BA">
            <w:pPr>
              <w:spacing w:line="240" w:lineRule="auto"/>
              <w:jc w:val="both"/>
              <w:rPr>
                <w:rFonts w:ascii="Times New Roman" w:hAnsi="Times New Roman"/>
                <w:bCs/>
                <w:iCs/>
                <w:sz w:val="24"/>
                <w:szCs w:val="24"/>
              </w:rPr>
            </w:pPr>
            <w:r w:rsidRPr="00C67441">
              <w:rPr>
                <w:rFonts w:ascii="Times New Roman" w:eastAsia="Times New Roman" w:hAnsi="Times New Roman"/>
                <w:sz w:val="24"/>
                <w:szCs w:val="24"/>
                <w:lang w:val="en-US"/>
              </w:rPr>
              <w:t xml:space="preserve">In plus, operarea pe platforme aduce costuri suplimentare cu personalul care opereaza pe aceste plaforme. Avand in vedere ca inca de la infiintarea Pietei de Echilibrare posibilitatea delegarii responsabiliatii a functionat foarte </w:t>
            </w:r>
            <w:r w:rsidRPr="00C67441">
              <w:rPr>
                <w:rFonts w:ascii="Times New Roman" w:eastAsia="Times New Roman" w:hAnsi="Times New Roman"/>
                <w:sz w:val="24"/>
                <w:szCs w:val="24"/>
                <w:lang w:val="en-US"/>
              </w:rPr>
              <w:lastRenderedPageBreak/>
              <w:t>bine si nu au fost disfunctionalitati in piata (atat de ordin fizic cat si financiar) consideram ca scaderea la acest nivel trebuie aprofundata si evaluat impactul la clientii finali, inainte de a fi aprobat.</w:t>
            </w:r>
          </w:p>
        </w:tc>
        <w:tc>
          <w:tcPr>
            <w:tcW w:w="3348" w:type="dxa"/>
            <w:shd w:val="clear" w:color="auto" w:fill="auto"/>
          </w:tcPr>
          <w:p w:rsidR="00093573" w:rsidRPr="00C67441" w:rsidRDefault="007145BA" w:rsidP="007145BA">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Se acceptă revenirea la limitele actuale pe considerentele enunțate mai sus, fără a fi de acord cu argumentul creșterii prețului la consumatorul final (care ar implica faptul că în prezent furnizorii consumatorilor finali economisesc costuri cu dezechilibrele pe seama altor categorii de participanți).</w:t>
            </w:r>
          </w:p>
        </w:tc>
      </w:tr>
      <w:tr w:rsidR="00C67441" w:rsidRPr="00C67441" w:rsidTr="00A04E38">
        <w:tc>
          <w:tcPr>
            <w:tcW w:w="1440" w:type="dxa"/>
            <w:shd w:val="clear" w:color="auto" w:fill="auto"/>
          </w:tcPr>
          <w:p w:rsidR="00527A43" w:rsidRPr="00C67441" w:rsidRDefault="00527A43"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Electromagnetica</w:t>
            </w:r>
          </w:p>
        </w:tc>
        <w:tc>
          <w:tcPr>
            <w:tcW w:w="1078" w:type="dxa"/>
            <w:shd w:val="clear" w:color="auto" w:fill="auto"/>
          </w:tcPr>
          <w:p w:rsidR="00527A43" w:rsidRPr="00C67441" w:rsidRDefault="00527A43" w:rsidP="00B24ACC">
            <w:pPr>
              <w:spacing w:line="240" w:lineRule="auto"/>
              <w:jc w:val="both"/>
              <w:rPr>
                <w:rFonts w:ascii="Times New Roman" w:hAnsi="Times New Roman"/>
                <w:sz w:val="24"/>
                <w:szCs w:val="24"/>
              </w:rPr>
            </w:pPr>
            <w:r w:rsidRPr="00C67441">
              <w:rPr>
                <w:rFonts w:ascii="Times New Roman" w:hAnsi="Times New Roman"/>
                <w:sz w:val="24"/>
                <w:szCs w:val="24"/>
              </w:rPr>
              <w:t>Art. 16 și art. 19</w:t>
            </w:r>
          </w:p>
        </w:tc>
        <w:tc>
          <w:tcPr>
            <w:tcW w:w="3366" w:type="dxa"/>
            <w:shd w:val="clear" w:color="auto" w:fill="auto"/>
          </w:tcPr>
          <w:p w:rsidR="00527A43" w:rsidRPr="00C67441" w:rsidRDefault="00527A43" w:rsidP="00B24ACC">
            <w:pPr>
              <w:spacing w:line="240" w:lineRule="auto"/>
              <w:jc w:val="both"/>
              <w:rPr>
                <w:rFonts w:ascii="Times New Roman" w:hAnsi="Times New Roman"/>
                <w:sz w:val="24"/>
                <w:szCs w:val="24"/>
              </w:rPr>
            </w:pPr>
          </w:p>
        </w:tc>
        <w:tc>
          <w:tcPr>
            <w:tcW w:w="4736" w:type="dxa"/>
            <w:shd w:val="clear" w:color="auto" w:fill="auto"/>
          </w:tcPr>
          <w:p w:rsidR="00527A43" w:rsidRPr="00C67441" w:rsidRDefault="00527A43" w:rsidP="00B24ACC">
            <w:pPr>
              <w:pStyle w:val="yiv2438093414msonormal"/>
              <w:shd w:val="clear" w:color="auto" w:fill="FFFFFF"/>
              <w:spacing w:before="0" w:beforeAutospacing="0" w:after="0" w:afterAutospacing="0"/>
              <w:jc w:val="both"/>
            </w:pPr>
            <w:r w:rsidRPr="00C67441">
              <w:rPr>
                <w:lang w:val="en-US"/>
              </w:rPr>
              <w:t>Facand referire la integrarea propunerii:"a fost eliminata posibilitatea asumarii responsabilitatii echilibrarii unui TL prin intermediul mai multor PRE;</w:t>
            </w:r>
          </w:p>
          <w:p w:rsidR="00527A43" w:rsidRPr="00C67441" w:rsidRDefault="00527A43" w:rsidP="00B24ACC">
            <w:pPr>
              <w:pStyle w:val="yiv2438093414msonormal"/>
              <w:shd w:val="clear" w:color="auto" w:fill="FFFFFF"/>
              <w:spacing w:before="0" w:beforeAutospacing="0" w:after="0" w:afterAutospacing="0"/>
              <w:jc w:val="both"/>
            </w:pPr>
            <w:r w:rsidRPr="00C67441">
              <w:rPr>
                <w:lang w:val="en-US"/>
              </w:rPr>
              <w:t xml:space="preserve">- transferul responsabilitatii" si: </w:t>
            </w:r>
            <w:r w:rsidRPr="00C67441">
              <w:rPr>
                <w:bCs/>
                <w:lang w:val="en-US"/>
              </w:rPr>
              <w:t xml:space="preserve">Art. 19 -(1) ….și </w:t>
            </w:r>
            <w:r w:rsidRPr="00C67441">
              <w:rPr>
                <w:lang w:val="en-US"/>
              </w:rPr>
              <w:t>(</w:t>
            </w:r>
            <w:r w:rsidRPr="00C67441">
              <w:rPr>
                <w:bCs/>
                <w:lang w:val="en-US"/>
              </w:rPr>
              <w:t>2) ....</w:t>
            </w:r>
          </w:p>
          <w:p w:rsidR="00527A43" w:rsidRPr="00C67441" w:rsidRDefault="00527A43" w:rsidP="00B24ACC">
            <w:pPr>
              <w:pStyle w:val="yiv2438093414msonormal"/>
              <w:spacing w:before="0" w:beforeAutospacing="0" w:after="0" w:afterAutospacing="0"/>
              <w:jc w:val="both"/>
            </w:pPr>
            <w:r w:rsidRPr="00C67441">
              <w:rPr>
                <w:lang w:val="en-US"/>
              </w:rPr>
              <w:t>Motivatie: Continutul art. 19 in forma propusa nu se justifica deoarece:</w:t>
            </w:r>
          </w:p>
          <w:p w:rsidR="00527A43" w:rsidRPr="00C67441" w:rsidRDefault="00527A43" w:rsidP="00B24ACC">
            <w:pPr>
              <w:pStyle w:val="yiv2438093414msonormal"/>
              <w:spacing w:before="0" w:beforeAutospacing="0" w:after="0" w:afterAutospacing="0"/>
              <w:jc w:val="both"/>
            </w:pPr>
            <w:r w:rsidRPr="00C67441">
              <w:rPr>
                <w:lang w:val="en-US"/>
              </w:rPr>
              <w:t>Motivatie: diminuarea masurilor punitive asupra titularilor de licenta si în final asupra clientilor finali de energie electrica;</w:t>
            </w:r>
          </w:p>
          <w:p w:rsidR="00527A43" w:rsidRPr="00C67441" w:rsidRDefault="00527A43" w:rsidP="00B24ACC">
            <w:pPr>
              <w:pStyle w:val="yiv2438093414msonormal"/>
              <w:spacing w:before="0" w:beforeAutospacing="0" w:after="0" w:afterAutospacing="0"/>
              <w:jc w:val="both"/>
              <w:rPr>
                <w:lang w:val="en-US"/>
              </w:rPr>
            </w:pPr>
            <w:r w:rsidRPr="00C67441">
              <w:rPr>
                <w:lang w:val="en-US"/>
              </w:rPr>
              <w:t>Posibilitatea transferului responsabilitatii echilibrarii catre alta PRE trebuie pastrata.</w:t>
            </w:r>
          </w:p>
          <w:p w:rsidR="00527A43" w:rsidRPr="00C67441" w:rsidRDefault="00527A43" w:rsidP="00B24ACC">
            <w:pPr>
              <w:pStyle w:val="yiv2438093414msonormal"/>
              <w:spacing w:before="0" w:beforeAutospacing="0" w:after="0" w:afterAutospacing="0"/>
              <w:jc w:val="both"/>
            </w:pPr>
            <w:r w:rsidRPr="00C67441">
              <w:rPr>
                <w:lang w:val="en-US"/>
              </w:rPr>
              <w:t>Exemplu Electromagnetica detine PRE propriu pe care sunt tranzactiile cu alte PRE si tranzactii OPCOM fara consumatori finali,</w:t>
            </w:r>
          </w:p>
          <w:p w:rsidR="00527A43" w:rsidRPr="00C67441" w:rsidRDefault="00527A43" w:rsidP="00B24ACC">
            <w:pPr>
              <w:pStyle w:val="yiv2438093414msonormal"/>
              <w:spacing w:before="0" w:beforeAutospacing="0" w:after="0" w:afterAutospacing="0"/>
              <w:jc w:val="both"/>
            </w:pPr>
            <w:r w:rsidRPr="00C67441">
              <w:rPr>
                <w:lang w:val="en-US"/>
              </w:rPr>
              <w:t>Consumatorii finali si productia au fost transferati catre alt titular de licenta.</w:t>
            </w:r>
          </w:p>
          <w:p w:rsidR="00527A43" w:rsidRPr="00C67441" w:rsidRDefault="00527A43" w:rsidP="00B24ACC">
            <w:pPr>
              <w:pStyle w:val="yiv2438093414msonormal"/>
              <w:spacing w:before="0" w:beforeAutospacing="0" w:after="0" w:afterAutospacing="0"/>
              <w:jc w:val="both"/>
              <w:rPr>
                <w:lang w:val="en-US"/>
              </w:rPr>
            </w:pPr>
            <w:r w:rsidRPr="00C67441">
              <w:rPr>
                <w:lang w:val="en-US"/>
              </w:rPr>
              <w:t>Mentionam ca solicitam si consideram  este necesar ca  PRE Electromagnetica  sa ramana activ ca masura de siguranta in cazul aparitiei unor probleme cu celalalt titular de licenta catre care a transferat responsabilitatea echilibrarii pentru preluarea consumatorilor proprii in PRE propriu (in contextul limitarii PRE la 5% din consumul net total din SEN în anul precedent).</w:t>
            </w:r>
          </w:p>
          <w:p w:rsidR="00527A43" w:rsidRPr="00C67441" w:rsidRDefault="00527A43" w:rsidP="00B24ACC">
            <w:pPr>
              <w:pStyle w:val="yiv2438093414msonormal"/>
              <w:spacing w:before="0" w:beforeAutospacing="0" w:after="0" w:afterAutospacing="0"/>
              <w:jc w:val="both"/>
              <w:rPr>
                <w:lang w:val="en-US"/>
              </w:rPr>
            </w:pPr>
            <w:r w:rsidRPr="00C67441">
              <w:rPr>
                <w:lang w:val="en-US"/>
              </w:rPr>
              <w:t>Sunt necesare anumite clarificari in textul Regulamentului:"Transferul responsabilitatii echilibrarii unui titular de licenta înregistrat ca PRE catre alta PRE este permis,</w:t>
            </w:r>
            <w:r w:rsidR="007145BA" w:rsidRPr="00C67441">
              <w:rPr>
                <w:lang w:val="en-US"/>
              </w:rPr>
              <w:t xml:space="preserve"> </w:t>
            </w:r>
            <w:r w:rsidRPr="00C67441">
              <w:rPr>
                <w:lang w:val="en-US"/>
              </w:rPr>
              <w:t xml:space="preserve">iar mentinerea PRE-ului  propriu al titularului de licenta este posibila fara consumatori sau capacitati de </w:t>
            </w:r>
            <w:r w:rsidRPr="00C67441">
              <w:rPr>
                <w:lang w:val="en-US"/>
              </w:rPr>
              <w:lastRenderedPageBreak/>
              <w:t>productie ca masura de siguranta pentru consumatorii  cu care are contracte de livrare de energie  un anumit titular de licenta”</w:t>
            </w:r>
          </w:p>
          <w:p w:rsidR="00527A43" w:rsidRPr="00C67441" w:rsidRDefault="00527A43" w:rsidP="00B24ACC">
            <w:pPr>
              <w:pStyle w:val="yiv2438093414msonormal"/>
              <w:spacing w:before="0" w:beforeAutospacing="0" w:after="0" w:afterAutospacing="0"/>
              <w:jc w:val="both"/>
              <w:rPr>
                <w:bCs/>
                <w:iCs/>
              </w:rPr>
            </w:pPr>
            <w:r w:rsidRPr="00C67441">
              <w:rPr>
                <w:lang w:val="en-US"/>
              </w:rPr>
              <w:t>Trebuie sa incercam impreuna sa promovam o solutie care sa vina in ajutorul PRE care actioneaza in piata de energie din Romania.</w:t>
            </w:r>
          </w:p>
        </w:tc>
        <w:tc>
          <w:tcPr>
            <w:tcW w:w="3348" w:type="dxa"/>
            <w:shd w:val="clear" w:color="auto" w:fill="auto"/>
          </w:tcPr>
          <w:p w:rsidR="00527A43" w:rsidRPr="00C67441" w:rsidRDefault="007145B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cu justificarea prezentată mai sus.</w:t>
            </w:r>
          </w:p>
          <w:p w:rsidR="007145BA" w:rsidRPr="00C67441" w:rsidRDefault="007145BA"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Însăși argumentația </w:t>
            </w:r>
            <w:r w:rsidR="007706A3" w:rsidRPr="00C67441">
              <w:rPr>
                <w:rFonts w:ascii="Times New Roman" w:hAnsi="Times New Roman"/>
                <w:sz w:val="24"/>
                <w:szCs w:val="24"/>
                <w:lang w:val="ro-RO"/>
              </w:rPr>
              <w:t xml:space="preserve">adusă de Electromagnetica </w:t>
            </w:r>
            <w:r w:rsidRPr="00C67441">
              <w:rPr>
                <w:rFonts w:ascii="Times New Roman" w:hAnsi="Times New Roman"/>
                <w:sz w:val="24"/>
                <w:szCs w:val="24"/>
                <w:lang w:val="ro-RO"/>
              </w:rPr>
              <w:t>pentru păstrarea posibilității asumării responsabilității echilibrării prin intermediul mai multor PRE</w:t>
            </w:r>
            <w:r w:rsidR="007706A3" w:rsidRPr="00C67441">
              <w:rPr>
                <w:rFonts w:ascii="Times New Roman" w:hAnsi="Times New Roman"/>
                <w:sz w:val="24"/>
                <w:szCs w:val="24"/>
                <w:lang w:val="ro-RO"/>
              </w:rPr>
              <w:t xml:space="preserve"> arată că participanții văd aceasta ca o măsură de refugiu, care însă e folosită de unii participanți pentru a evita măsurile de limitare a daunelor rezultate din comportamentul lor inadecvat</w:t>
            </w:r>
          </w:p>
          <w:p w:rsidR="00013533" w:rsidRPr="00C67441" w:rsidRDefault="00013533" w:rsidP="00013533">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În Regulament există prevederi care permit TL membri într-o PRE să se activeze ca PRE propriu sau să-și transfere responsabilitatea echilibrării către altă PRE în cazul în care prima are probleme, deci nu ar fi nevoie să păstreze activă și o PRE umbră, de refugiu</w:t>
            </w:r>
          </w:p>
        </w:tc>
      </w:tr>
      <w:tr w:rsidR="00C67441" w:rsidRPr="00C67441" w:rsidTr="00A04E38">
        <w:tc>
          <w:tcPr>
            <w:tcW w:w="1440" w:type="dxa"/>
            <w:shd w:val="clear" w:color="auto" w:fill="auto"/>
          </w:tcPr>
          <w:p w:rsidR="00267EA4" w:rsidRPr="00C67441" w:rsidRDefault="00267EA4"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Delgaz Grid</w:t>
            </w:r>
          </w:p>
        </w:tc>
        <w:tc>
          <w:tcPr>
            <w:tcW w:w="1078" w:type="dxa"/>
            <w:shd w:val="clear" w:color="auto" w:fill="auto"/>
          </w:tcPr>
          <w:p w:rsidR="00267EA4" w:rsidRPr="00C67441" w:rsidRDefault="00267EA4"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267EA4" w:rsidRPr="00C67441" w:rsidRDefault="00267EA4" w:rsidP="00B24ACC">
            <w:pPr>
              <w:spacing w:line="240" w:lineRule="auto"/>
              <w:jc w:val="both"/>
              <w:rPr>
                <w:rFonts w:ascii="Times New Roman" w:hAnsi="Times New Roman"/>
                <w:sz w:val="24"/>
                <w:szCs w:val="24"/>
              </w:rPr>
            </w:pPr>
          </w:p>
        </w:tc>
        <w:tc>
          <w:tcPr>
            <w:tcW w:w="4736" w:type="dxa"/>
            <w:shd w:val="clear" w:color="auto" w:fill="auto"/>
          </w:tcPr>
          <w:p w:rsidR="00267EA4" w:rsidRPr="00C67441" w:rsidRDefault="00267EA4" w:rsidP="00267EA4">
            <w:pPr>
              <w:spacing w:line="240" w:lineRule="auto"/>
              <w:jc w:val="both"/>
              <w:rPr>
                <w:rFonts w:ascii="Times New Roman" w:hAnsi="Times New Roman"/>
                <w:bCs/>
                <w:iCs/>
                <w:sz w:val="24"/>
                <w:szCs w:val="24"/>
                <w:lang w:val="pt-BR"/>
              </w:rPr>
            </w:pPr>
            <w:r w:rsidRPr="00C67441">
              <w:rPr>
                <w:rFonts w:ascii="Times New Roman" w:hAnsi="Times New Roman"/>
                <w:b/>
                <w:bCs/>
                <w:iCs/>
                <w:sz w:val="24"/>
                <w:szCs w:val="24"/>
                <w:lang w:val="pt-BR"/>
              </w:rPr>
              <w:t>Referitor la reducerea dimensiunii PRE atât ca volum cât și ca număr de participanți, r</w:t>
            </w:r>
            <w:r w:rsidRPr="00C67441">
              <w:rPr>
                <w:rFonts w:ascii="Times New Roman" w:hAnsi="Times New Roman"/>
                <w:bCs/>
                <w:iCs/>
                <w:sz w:val="24"/>
                <w:szCs w:val="24"/>
                <w:lang w:val="pt-BR"/>
              </w:rPr>
              <w:t xml:space="preserve">ugăm Autoritatea să ia în considerare și să reanalizeze prevederile legate de reducerea dimensiunii PRE, considerând așa cum menționam și prin adresa noastră cu nr.206828/28.07.2017, prin care s-au transmis propuneri și observații punctuale pentru faza de proiect a documentului din iulie 2017, că aceste prevederi, vor conduce la amplificarea dezechilibrelor acestora.  </w:t>
            </w:r>
          </w:p>
          <w:p w:rsidR="00267EA4" w:rsidRPr="00C67441" w:rsidRDefault="00267EA4" w:rsidP="00267EA4">
            <w:pPr>
              <w:spacing w:line="240" w:lineRule="auto"/>
              <w:jc w:val="both"/>
              <w:rPr>
                <w:rFonts w:ascii="Times New Roman" w:hAnsi="Times New Roman"/>
                <w:bCs/>
                <w:iCs/>
                <w:sz w:val="24"/>
                <w:szCs w:val="24"/>
              </w:rPr>
            </w:pPr>
            <w:r w:rsidRPr="00C67441">
              <w:rPr>
                <w:rFonts w:ascii="Times New Roman" w:hAnsi="Times New Roman"/>
                <w:bCs/>
                <w:iCs/>
                <w:sz w:val="24"/>
                <w:szCs w:val="24"/>
                <w:lang w:val="pt-BR"/>
              </w:rPr>
              <w:t>Precizăm că nu suntem de acord cu limitarea dimensiunii unui PRE, având în vedere că scopul transferului responsabilității  echilibrării unui titular de licență înregistrat ca PRE către altă PRE, este tocmai de a aplatiza dezechilibrele și de a reduce costurile cu echilibrarea sistemului și implicit cele financiare</w:t>
            </w:r>
          </w:p>
        </w:tc>
        <w:tc>
          <w:tcPr>
            <w:tcW w:w="3348" w:type="dxa"/>
            <w:shd w:val="clear" w:color="auto" w:fill="auto"/>
          </w:tcPr>
          <w:p w:rsidR="00267EA4" w:rsidRPr="00C67441" w:rsidRDefault="00902CE6" w:rsidP="00902CE6">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acceptă revenirea la limitele actuale pe considerentele enunțate mai sus, fără a fi de acord cu argumentul adus, anume că limitarea dimensiunii maxime a PRE ar conduce la amplificarea dezechilibrelor (cantitative) și a costurilor corespunzătoare</w:t>
            </w:r>
            <w:r w:rsidR="00BE70C2" w:rsidRPr="00C67441">
              <w:rPr>
                <w:rFonts w:ascii="Times New Roman" w:hAnsi="Times New Roman"/>
                <w:sz w:val="24"/>
                <w:szCs w:val="24"/>
                <w:lang w:val="ro-RO"/>
              </w:rPr>
              <w:t xml:space="preserve"> pentru toți participanții</w:t>
            </w:r>
            <w:r w:rsidRPr="00C67441">
              <w:rPr>
                <w:rFonts w:ascii="Times New Roman" w:hAnsi="Times New Roman"/>
                <w:sz w:val="24"/>
                <w:szCs w:val="24"/>
                <w:lang w:val="ro-RO"/>
              </w:rPr>
              <w:t>.</w:t>
            </w:r>
          </w:p>
        </w:tc>
      </w:tr>
      <w:tr w:rsidR="00C67441" w:rsidRPr="00C67441" w:rsidTr="00A04E38">
        <w:tc>
          <w:tcPr>
            <w:tcW w:w="1440" w:type="dxa"/>
            <w:shd w:val="clear" w:color="auto" w:fill="auto"/>
          </w:tcPr>
          <w:p w:rsidR="00CE08F8" w:rsidRPr="00C67441" w:rsidRDefault="00CE08F8" w:rsidP="00B24ACC">
            <w:pPr>
              <w:spacing w:line="240" w:lineRule="auto"/>
              <w:jc w:val="both"/>
              <w:rPr>
                <w:rFonts w:ascii="Times New Roman" w:hAnsi="Times New Roman"/>
                <w:sz w:val="24"/>
                <w:szCs w:val="24"/>
              </w:rPr>
            </w:pPr>
            <w:r w:rsidRPr="00C67441">
              <w:rPr>
                <w:rFonts w:ascii="Times New Roman" w:hAnsi="Times New Roman"/>
                <w:sz w:val="24"/>
                <w:szCs w:val="24"/>
              </w:rPr>
              <w:t>CE Oltenia</w:t>
            </w:r>
          </w:p>
        </w:tc>
        <w:tc>
          <w:tcPr>
            <w:tcW w:w="1078" w:type="dxa"/>
            <w:shd w:val="clear" w:color="auto" w:fill="auto"/>
          </w:tcPr>
          <w:p w:rsidR="00CE08F8" w:rsidRPr="00C67441" w:rsidRDefault="00CE08F8"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CE08F8" w:rsidRPr="00C67441" w:rsidRDefault="00CE08F8" w:rsidP="00B24ACC">
            <w:pPr>
              <w:spacing w:line="240" w:lineRule="auto"/>
              <w:jc w:val="both"/>
              <w:rPr>
                <w:rFonts w:ascii="Times New Roman" w:hAnsi="Times New Roman"/>
                <w:sz w:val="24"/>
                <w:szCs w:val="24"/>
              </w:rPr>
            </w:pPr>
          </w:p>
        </w:tc>
        <w:tc>
          <w:tcPr>
            <w:tcW w:w="4736" w:type="dxa"/>
            <w:shd w:val="clear" w:color="auto" w:fill="auto"/>
          </w:tcPr>
          <w:p w:rsidR="00CE08F8" w:rsidRPr="00C67441" w:rsidRDefault="00CE08F8"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Reanalizarea art. 19, alin (1) și (2), respectiv eliminarea prevederii de limitare a mărimii PRE – prin prisma licenței de producător la 10% din producția SEN, respectiv la 5% din consum pentru PRE – prin prisma licenței de furnizor, pe considerentul că acesta contravine principiul constituirii PRE, acela de diminuare a dezechilibrelor. Pentru reducerea dezechilibrelor soluția ar fi creșterea dimensiunii PRE de la 30% la 50%. Limitarea dimensiunii PRE din punct de vedere al producției presupune existența a câteva PRE-</w:t>
            </w:r>
            <w:r w:rsidRPr="00C67441">
              <w:rPr>
                <w:rFonts w:ascii="Times New Roman" w:hAnsi="Times New Roman"/>
                <w:bCs/>
                <w:iCs/>
                <w:sz w:val="24"/>
                <w:szCs w:val="24"/>
              </w:rPr>
              <w:lastRenderedPageBreak/>
              <w:t xml:space="preserve">uri constituite pe baza combustibilului folosit și a altora în principiu din surse regenerabile care ar avea dezechilibre importante. Pe baza experienței noastre de activitate ca PRE încă de la introducerea mecanismului, adică din 2005, timp de 12 ani, considerăm că această măsură </w:t>
            </w:r>
            <w:r w:rsidR="006A390B" w:rsidRPr="00C67441">
              <w:rPr>
                <w:rFonts w:ascii="Times New Roman" w:hAnsi="Times New Roman"/>
                <w:bCs/>
                <w:iCs/>
                <w:sz w:val="24"/>
                <w:szCs w:val="24"/>
              </w:rPr>
              <w:t>va mări foarte mult dezechilibrele la nivelul SEN. Deci nu numai că nu va limita, dar va agrava situația balanței dintre producție și consum, iar în final va conduce la creșterea facturii la consumatorul final. Cu cât o PRE este mai mare, cu un echilibru între producție și consum, cu atât dezechilibrele sunt mai mici, iar cauza dezechilibrelor din iarna trecută este art. 5 din Ordinul 60/2.08.2013.</w:t>
            </w: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727DC4" w:rsidRPr="00C67441" w:rsidRDefault="00727DC4" w:rsidP="00B24ACC">
            <w:pPr>
              <w:spacing w:line="240" w:lineRule="auto"/>
              <w:jc w:val="both"/>
              <w:rPr>
                <w:rFonts w:ascii="Times New Roman" w:hAnsi="Times New Roman"/>
                <w:bCs/>
                <w:iCs/>
                <w:sz w:val="24"/>
                <w:szCs w:val="24"/>
              </w:rPr>
            </w:pPr>
          </w:p>
          <w:p w:rsidR="006A390B" w:rsidRPr="00C67441" w:rsidRDefault="006A390B"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Concret, la formularea propusă, pierderile CE Oltenia cauzate de dezechilibre ar crește cu 20%, care va avea ca rezultat majorarea prețului energiei electrice la consumatorul final</w:t>
            </w:r>
          </w:p>
        </w:tc>
        <w:tc>
          <w:tcPr>
            <w:tcW w:w="3348" w:type="dxa"/>
            <w:shd w:val="clear" w:color="auto" w:fill="auto"/>
          </w:tcPr>
          <w:p w:rsidR="00CE08F8" w:rsidRPr="00C67441" w:rsidRDefault="00BE70C2" w:rsidP="00BE70C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Se acceptă revenirea la limitele actuale pe considerentele enunțate mai sus, fără a fi de acord cu argumentele aduse, anume că:</w:t>
            </w:r>
          </w:p>
          <w:p w:rsidR="00BE70C2" w:rsidRPr="00C67441" w:rsidRDefault="00BE70C2" w:rsidP="00BE70C2">
            <w:pPr>
              <w:numPr>
                <w:ilvl w:val="0"/>
                <w:numId w:val="15"/>
              </w:numPr>
              <w:spacing w:after="0" w:line="240" w:lineRule="auto"/>
              <w:ind w:left="12" w:firstLine="0"/>
              <w:jc w:val="both"/>
              <w:rPr>
                <w:rFonts w:ascii="Times New Roman" w:hAnsi="Times New Roman"/>
                <w:sz w:val="24"/>
                <w:szCs w:val="24"/>
                <w:lang w:val="ro-RO"/>
              </w:rPr>
            </w:pPr>
            <w:r w:rsidRPr="00C67441">
              <w:rPr>
                <w:rFonts w:ascii="Times New Roman" w:hAnsi="Times New Roman"/>
                <w:sz w:val="24"/>
                <w:szCs w:val="24"/>
                <w:lang w:val="ro-RO"/>
              </w:rPr>
              <w:t>dimensiunea optimă a PRE este de 50%;</w:t>
            </w:r>
          </w:p>
          <w:p w:rsidR="00BE70C2" w:rsidRPr="00C67441" w:rsidRDefault="00BE70C2" w:rsidP="00BE70C2">
            <w:pPr>
              <w:numPr>
                <w:ilvl w:val="0"/>
                <w:numId w:val="15"/>
              </w:numPr>
              <w:spacing w:after="0" w:line="240" w:lineRule="auto"/>
              <w:ind w:left="12" w:firstLine="0"/>
              <w:jc w:val="both"/>
              <w:rPr>
                <w:rFonts w:ascii="Times New Roman" w:hAnsi="Times New Roman"/>
                <w:sz w:val="24"/>
                <w:szCs w:val="24"/>
                <w:lang w:val="ro-RO"/>
              </w:rPr>
            </w:pPr>
            <w:r w:rsidRPr="00C67441">
              <w:rPr>
                <w:rFonts w:ascii="Times New Roman" w:hAnsi="Times New Roman"/>
                <w:sz w:val="24"/>
                <w:szCs w:val="24"/>
                <w:lang w:val="ro-RO"/>
              </w:rPr>
              <w:t xml:space="preserve">dezechilibrele la nivel SEN cresc odată cu reducerea dimensiunii PRE (considerăm că pot crește doar costurile aferente dezechilibrelor unor </w:t>
            </w:r>
            <w:r w:rsidRPr="00C67441">
              <w:rPr>
                <w:rFonts w:ascii="Times New Roman" w:hAnsi="Times New Roman"/>
                <w:sz w:val="24"/>
                <w:szCs w:val="24"/>
                <w:lang w:val="ro-RO"/>
              </w:rPr>
              <w:lastRenderedPageBreak/>
              <w:t>PRE, dar acestea sunt compensate, pentru unele PRE, de distribuirea veniturilor suplimentare provenite din echilibrarea sistemului)</w:t>
            </w:r>
          </w:p>
          <w:p w:rsidR="00BE70C2" w:rsidRPr="00C67441" w:rsidRDefault="00BE70C2" w:rsidP="00BE70C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Afirmațiile ar trebui demonstrate cel puțin la nivel teoretic (</w:t>
            </w:r>
            <w:r w:rsidR="00727DC4" w:rsidRPr="00C67441">
              <w:rPr>
                <w:rFonts w:ascii="Times New Roman" w:hAnsi="Times New Roman"/>
                <w:sz w:val="24"/>
                <w:szCs w:val="24"/>
                <w:lang w:val="ro-RO"/>
              </w:rPr>
              <w:t xml:space="preserve">de ex. afirmația: </w:t>
            </w:r>
            <w:r w:rsidRPr="00C67441">
              <w:rPr>
                <w:rFonts w:ascii="Times New Roman" w:hAnsi="Times New Roman"/>
                <w:bCs/>
                <w:i/>
                <w:iCs/>
                <w:sz w:val="24"/>
                <w:szCs w:val="24"/>
              </w:rPr>
              <w:t>Cu cât o PRE este mai mare, cu un echilibru între producție și consum, cu atât dezechilibrele sunt mai mici</w:t>
            </w:r>
            <w:r w:rsidRPr="00C67441">
              <w:rPr>
                <w:rFonts w:ascii="Times New Roman" w:hAnsi="Times New Roman"/>
                <w:sz w:val="24"/>
                <w:szCs w:val="24"/>
                <w:lang w:val="ro-RO"/>
              </w:rPr>
              <w:t>)</w:t>
            </w:r>
          </w:p>
          <w:p w:rsidR="00727DC4" w:rsidRPr="00C67441" w:rsidRDefault="00727DC4" w:rsidP="00BE70C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De asemenea, ultima afirmație este foarte tranșantă, dar neclară și neexplicată, nici măcar teoretic; Art. 5 din Ordinul 60/2013 conține la a) corelarea între prețul de ofertă pe PE și PIP, și anume PIP+450 lei/MWh. ANRE precizează că necesitatea corelării provine din Legea 123/2012, și anume de la art. 75 (2). La lit. b) conține limitarea de 250 lei/MWh între prețul maxim și prețul minim al ofertelor UD/CD din portofoliu pe un ID. ANRE dorește eliminarea acestei limitări, dar nu pentru ca prețurile pe PE să ajungă la extreme nejustificate, ceea ce se poate presupune din afirmația CE Oltenia</w:t>
            </w:r>
          </w:p>
          <w:p w:rsidR="00727DC4" w:rsidRPr="00C67441" w:rsidRDefault="00727DC4" w:rsidP="00756CE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CE Oltenia </w:t>
            </w:r>
            <w:r w:rsidR="00756CE1" w:rsidRPr="00C67441">
              <w:rPr>
                <w:rFonts w:ascii="Times New Roman" w:hAnsi="Times New Roman"/>
                <w:sz w:val="24"/>
                <w:szCs w:val="24"/>
                <w:lang w:val="ro-RO"/>
              </w:rPr>
              <w:t>(</w:t>
            </w:r>
            <w:r w:rsidRPr="00C67441">
              <w:rPr>
                <w:rFonts w:ascii="Times New Roman" w:hAnsi="Times New Roman"/>
                <w:sz w:val="24"/>
                <w:szCs w:val="24"/>
                <w:lang w:val="ro-RO"/>
              </w:rPr>
              <w:t>și nici un alt participant</w:t>
            </w:r>
            <w:r w:rsidR="00756CE1" w:rsidRPr="00C67441">
              <w:rPr>
                <w:rFonts w:ascii="Times New Roman" w:hAnsi="Times New Roman"/>
                <w:sz w:val="24"/>
                <w:szCs w:val="24"/>
                <w:lang w:val="ro-RO"/>
              </w:rPr>
              <w:t>)</w:t>
            </w:r>
            <w:r w:rsidRPr="00C67441">
              <w:rPr>
                <w:rFonts w:ascii="Times New Roman" w:hAnsi="Times New Roman"/>
                <w:sz w:val="24"/>
                <w:szCs w:val="24"/>
                <w:lang w:val="ro-RO"/>
              </w:rPr>
              <w:t xml:space="preserve"> nu are cum să-și evalueze corect pierderile rezultate din respectiva limitare, deoarece nu poate lua în calcul efectul repartizării veniturilor </w:t>
            </w:r>
            <w:r w:rsidRPr="00C67441">
              <w:rPr>
                <w:rFonts w:ascii="Times New Roman" w:hAnsi="Times New Roman"/>
                <w:sz w:val="24"/>
                <w:szCs w:val="24"/>
                <w:lang w:val="ro-RO"/>
              </w:rPr>
              <w:lastRenderedPageBreak/>
              <w:t xml:space="preserve">suplimentare, </w:t>
            </w:r>
            <w:r w:rsidR="00756CE1" w:rsidRPr="00C67441">
              <w:rPr>
                <w:rFonts w:ascii="Times New Roman" w:hAnsi="Times New Roman"/>
                <w:sz w:val="24"/>
                <w:szCs w:val="24"/>
                <w:lang w:val="ro-RO"/>
              </w:rPr>
              <w:t>deoarece acestea</w:t>
            </w:r>
            <w:r w:rsidRPr="00C67441">
              <w:rPr>
                <w:rFonts w:ascii="Times New Roman" w:hAnsi="Times New Roman"/>
                <w:sz w:val="24"/>
                <w:szCs w:val="24"/>
                <w:lang w:val="ro-RO"/>
              </w:rPr>
              <w:t xml:space="preserve"> rezultă doar în urma decontării la nivel SEN</w:t>
            </w:r>
          </w:p>
        </w:tc>
      </w:tr>
      <w:tr w:rsidR="00C67441" w:rsidRPr="00C67441" w:rsidTr="00A04E38">
        <w:tc>
          <w:tcPr>
            <w:tcW w:w="1440" w:type="dxa"/>
            <w:shd w:val="clear" w:color="auto" w:fill="auto"/>
          </w:tcPr>
          <w:p w:rsidR="009632A1" w:rsidRPr="00C67441" w:rsidRDefault="009632A1"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CE Oltenia</w:t>
            </w:r>
          </w:p>
        </w:tc>
        <w:tc>
          <w:tcPr>
            <w:tcW w:w="1078" w:type="dxa"/>
            <w:shd w:val="clear" w:color="auto" w:fill="auto"/>
          </w:tcPr>
          <w:p w:rsidR="009632A1" w:rsidRPr="00C67441" w:rsidRDefault="009632A1"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9632A1" w:rsidRPr="00C67441" w:rsidRDefault="009632A1" w:rsidP="00B24ACC">
            <w:pPr>
              <w:spacing w:line="240" w:lineRule="auto"/>
              <w:jc w:val="both"/>
              <w:rPr>
                <w:rFonts w:ascii="Times New Roman" w:hAnsi="Times New Roman"/>
                <w:sz w:val="24"/>
                <w:szCs w:val="24"/>
              </w:rPr>
            </w:pPr>
          </w:p>
        </w:tc>
        <w:tc>
          <w:tcPr>
            <w:tcW w:w="4736" w:type="dxa"/>
            <w:shd w:val="clear" w:color="auto" w:fill="auto"/>
          </w:tcPr>
          <w:p w:rsidR="009632A1" w:rsidRPr="00C67441" w:rsidRDefault="009632A1"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Măsurile de reducere a volumului PRE nu vor duce la garantarea plății dezechilibrelor de către PRE-urilor mici în special cele constituite pe aportul furnizorilor, pentru plata dezechilibrelor negative. </w:t>
            </w:r>
            <w:r w:rsidR="00DC05B1" w:rsidRPr="00C67441">
              <w:rPr>
                <w:rFonts w:ascii="Times New Roman" w:hAnsi="Times New Roman"/>
                <w:bCs/>
                <w:iCs/>
                <w:sz w:val="24"/>
                <w:szCs w:val="24"/>
              </w:rPr>
              <w:t>Toate acestea vor duce la întârzieri la plată pentru participanții la PE care au contribuit la echilibrarea SEN, participanți din PRE-urile constituite pe aportul producătorilor. Soluția în opinia noastră ar fi ca Transelectrica SA să solicite fiecărei PRE garanții în funcție de obligațiile de plată constatate în fiecare lună. Transelectrica dispune de baza de date necesară stabilirii cunatumului acesteia. Astfel Transelectrica se va asigura că nu se va înregistra cu creanțe de la participanții la piața de echilibrare.</w:t>
            </w:r>
          </w:p>
        </w:tc>
        <w:tc>
          <w:tcPr>
            <w:tcW w:w="3348" w:type="dxa"/>
            <w:shd w:val="clear" w:color="auto" w:fill="auto"/>
          </w:tcPr>
          <w:p w:rsidR="009632A1" w:rsidRPr="00C67441" w:rsidRDefault="007D4B2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acceptă revenirea la limitele actuale pe considerentele enunțate mai sus</w:t>
            </w:r>
          </w:p>
          <w:p w:rsidR="007D4B26" w:rsidRPr="00C67441" w:rsidRDefault="007D4B2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Transelectrica trebuie să elaboreze/revizuiască procedura de dimensionare a garanțiilor cerute PRE, în care trebuie să țină seama, bineînțeles, de obligațiile de plată ale fiecăreia în fiecare lună</w:t>
            </w:r>
          </w:p>
          <w:p w:rsidR="007D4B26" w:rsidRPr="00C67441" w:rsidRDefault="007D4B2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Cu toate acestea, deoarece decontarea la o lună presupune acumularea de sume potențial foarte mari, este de presupus că riscurile nu se pot acoperi integral</w:t>
            </w:r>
          </w:p>
        </w:tc>
      </w:tr>
      <w:tr w:rsidR="00C67441" w:rsidRPr="00C67441" w:rsidTr="00A04E38">
        <w:tc>
          <w:tcPr>
            <w:tcW w:w="1440" w:type="dxa"/>
            <w:shd w:val="clear" w:color="auto" w:fill="auto"/>
          </w:tcPr>
          <w:p w:rsidR="00F83C37" w:rsidRPr="00C67441" w:rsidRDefault="00F83C37" w:rsidP="00B24ACC">
            <w:pPr>
              <w:spacing w:line="240" w:lineRule="auto"/>
              <w:jc w:val="both"/>
              <w:rPr>
                <w:rFonts w:ascii="Times New Roman" w:hAnsi="Times New Roman"/>
                <w:sz w:val="24"/>
                <w:szCs w:val="24"/>
              </w:rPr>
            </w:pPr>
            <w:r w:rsidRPr="00C67441">
              <w:rPr>
                <w:rFonts w:ascii="Times New Roman" w:hAnsi="Times New Roman"/>
                <w:sz w:val="24"/>
                <w:szCs w:val="24"/>
              </w:rPr>
              <w:t>Transelectrica</w:t>
            </w:r>
          </w:p>
        </w:tc>
        <w:tc>
          <w:tcPr>
            <w:tcW w:w="1078" w:type="dxa"/>
            <w:shd w:val="clear" w:color="auto" w:fill="auto"/>
          </w:tcPr>
          <w:p w:rsidR="00F83C37" w:rsidRPr="00C67441" w:rsidRDefault="00F83C37" w:rsidP="00B24ACC">
            <w:pPr>
              <w:spacing w:line="240" w:lineRule="auto"/>
              <w:jc w:val="both"/>
              <w:rPr>
                <w:rFonts w:ascii="Times New Roman" w:hAnsi="Times New Roman"/>
                <w:sz w:val="24"/>
                <w:szCs w:val="24"/>
              </w:rPr>
            </w:pPr>
            <w:r w:rsidRPr="00C67441">
              <w:rPr>
                <w:rFonts w:ascii="Times New Roman" w:hAnsi="Times New Roman"/>
                <w:sz w:val="24"/>
                <w:szCs w:val="24"/>
              </w:rPr>
              <w:t>Art. 19</w:t>
            </w:r>
          </w:p>
        </w:tc>
        <w:tc>
          <w:tcPr>
            <w:tcW w:w="3366" w:type="dxa"/>
            <w:shd w:val="clear" w:color="auto" w:fill="auto"/>
          </w:tcPr>
          <w:p w:rsidR="00F83C37" w:rsidRPr="00C67441" w:rsidRDefault="00F83C37" w:rsidP="00B24ACC">
            <w:pPr>
              <w:spacing w:line="240" w:lineRule="auto"/>
              <w:jc w:val="both"/>
              <w:rPr>
                <w:rFonts w:ascii="Times New Roman" w:hAnsi="Times New Roman"/>
                <w:sz w:val="24"/>
                <w:szCs w:val="24"/>
              </w:rPr>
            </w:pPr>
          </w:p>
        </w:tc>
        <w:tc>
          <w:tcPr>
            <w:tcW w:w="4736" w:type="dxa"/>
            <w:shd w:val="clear" w:color="auto" w:fill="auto"/>
          </w:tcPr>
          <w:p w:rsidR="00F83C37" w:rsidRPr="00C67441" w:rsidRDefault="00F83C37"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Ca urmare a analizei realizate în cadrul Transelectrica asupra următoarelor documente emise de către ANRE:</w:t>
            </w:r>
          </w:p>
          <w:p w:rsidR="00F83C37" w:rsidRPr="00C67441" w:rsidRDefault="00F83C37"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Proiectul de ordin privind aprobarea Regulamentului de calcul și de decontare a dezechilibrelor părților responsabile cu echilibrarea (document de discuție) însoțit de Nota de prezentare și Sinteza observațiilor documentului de discuție Regulamentului de calcul și de decontare a dezechilibrelor părților responsabile cu echilibrarea</w:t>
            </w:r>
          </w:p>
          <w:p w:rsidR="00F83C37" w:rsidRPr="00C67441" w:rsidRDefault="00F83C37"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Ordinul președintelui ANRE nr. 76/2017 pentru aprobarea Regulilor de transparentizare a decontării în cadul părților responsabile cu echilibrarea și modificarea art. 32 din Regulamentul de programare a unităților de </w:t>
            </w:r>
            <w:r w:rsidRPr="00C67441">
              <w:rPr>
                <w:rFonts w:ascii="Times New Roman" w:hAnsi="Times New Roman"/>
                <w:bCs/>
                <w:iCs/>
                <w:sz w:val="24"/>
                <w:szCs w:val="24"/>
              </w:rPr>
              <w:lastRenderedPageBreak/>
              <w:t>producție și a consumatorilor dispecerizabili, aprobat prin Ordinul președintelui ANRE nr. 32/2013,</w:t>
            </w:r>
          </w:p>
          <w:p w:rsidR="00F83C37" w:rsidRPr="00C67441" w:rsidRDefault="00F83C37"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Transelectrica revine asupra propunerii cu privire la limitarea dimensiunii PRE la 10% din producția națională de energie electrică și 5% din consumul național de energie electrică, transmisă prin adresa nr. 3971/20.02.2017.</w:t>
            </w:r>
          </w:p>
          <w:p w:rsidR="00F83C37" w:rsidRPr="00C67441" w:rsidRDefault="00F83C37" w:rsidP="00EC7947">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În urma reanalizării evoluțiilor înregistrate pe piața de echilibrare în perioada de debut a anului 2017 și a reevaluării argumentelor </w:t>
            </w:r>
            <w:r w:rsidR="00EC7947" w:rsidRPr="00C67441">
              <w:rPr>
                <w:rFonts w:ascii="Times New Roman" w:hAnsi="Times New Roman"/>
                <w:bCs/>
                <w:iCs/>
                <w:sz w:val="24"/>
                <w:szCs w:val="24"/>
              </w:rPr>
              <w:t>care au stat la baza propunerilor noastre inițiale și ținând cont de noul context dat de aprobarea Ordinului ANRE nr. 76/2017, am ajuns la concluzia că limitele procentuale propuse inițial ca dimensiune maximă a PRE nu mai sunt de actualitate. Prin urmare, vă rugăm ca în cadrul procesului de revizuire a regulilor de calcul și decontare a dezechilibrelor PRE să nu luați în considerare propunerile anterioare transmise de Transelectrica privitor la limitarea dimensiunii PRE. Cu privire la toate celelalte propuneri avansate de Transelectrica în cadrul adreselor transmise anterior, facem mențiunea că acestea rămân valabile.</w:t>
            </w:r>
          </w:p>
        </w:tc>
        <w:tc>
          <w:tcPr>
            <w:tcW w:w="3348" w:type="dxa"/>
            <w:shd w:val="clear" w:color="auto" w:fill="auto"/>
          </w:tcPr>
          <w:p w:rsidR="007D4B26" w:rsidRPr="00C67441" w:rsidRDefault="007D4B26" w:rsidP="007D4B26">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Se acceptă revenirea la limitele actuale pe considerentele enunțate mai sus, care țin seama și de această declarație a Transelectrica</w:t>
            </w:r>
          </w:p>
          <w:p w:rsidR="00F83C37" w:rsidRPr="00C67441" w:rsidRDefault="00F83C37" w:rsidP="00B24ACC">
            <w:pPr>
              <w:spacing w:after="0" w:line="240" w:lineRule="auto"/>
              <w:jc w:val="both"/>
              <w:rPr>
                <w:rFonts w:ascii="Times New Roman" w:hAnsi="Times New Roman"/>
                <w:sz w:val="24"/>
                <w:szCs w:val="24"/>
                <w:lang w:val="ro-RO"/>
              </w:rPr>
            </w:pPr>
          </w:p>
        </w:tc>
      </w:tr>
      <w:tr w:rsidR="00C67441" w:rsidRPr="00C67441" w:rsidTr="00A04E38">
        <w:tc>
          <w:tcPr>
            <w:tcW w:w="1440" w:type="dxa"/>
            <w:shd w:val="clear" w:color="auto" w:fill="auto"/>
          </w:tcPr>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lastRenderedPageBreak/>
              <w:t>ED Transilvania Sud</w:t>
            </w:r>
          </w:p>
        </w:tc>
        <w:tc>
          <w:tcPr>
            <w:tcW w:w="1078" w:type="dxa"/>
            <w:shd w:val="clear" w:color="auto" w:fill="auto"/>
          </w:tcPr>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Art. 46</w:t>
            </w:r>
          </w:p>
        </w:tc>
        <w:tc>
          <w:tcPr>
            <w:tcW w:w="3366" w:type="dxa"/>
            <w:shd w:val="clear" w:color="auto" w:fill="auto"/>
          </w:tcPr>
          <w:p w:rsidR="00C37A0E" w:rsidRPr="00C67441" w:rsidRDefault="00C37A0E" w:rsidP="00B24ACC">
            <w:pPr>
              <w:spacing w:line="240" w:lineRule="auto"/>
              <w:jc w:val="both"/>
              <w:rPr>
                <w:rFonts w:ascii="Times New Roman" w:hAnsi="Times New Roman"/>
                <w:sz w:val="24"/>
                <w:szCs w:val="24"/>
              </w:rPr>
            </w:pPr>
          </w:p>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(2) Dacă la împlinirea termenelor prevăzute la Art. 43 - lit. a) sau la Art. 44 -, motivele revocării PRE se mențin, în ziua următoare OTS revocă PRE, realizând următoarele acțiuni:</w:t>
            </w:r>
          </w:p>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 xml:space="preserve">a) anunță pe pagina proprie de internet revocarea titularului de </w:t>
            </w:r>
            <w:r w:rsidRPr="00C67441">
              <w:rPr>
                <w:rFonts w:ascii="Times New Roman" w:hAnsi="Times New Roman"/>
                <w:sz w:val="24"/>
                <w:szCs w:val="24"/>
              </w:rPr>
              <w:lastRenderedPageBreak/>
              <w:t>licență ca PRE;</w:t>
            </w:r>
          </w:p>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 xml:space="preserve">b) radiază respectiva PRE din registrul pentru PRE; </w:t>
            </w:r>
          </w:p>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c) transmite la ANRE informațiile prevăzute în Regulamentul de preluare;</w:t>
            </w:r>
          </w:p>
          <w:p w:rsidR="00C37A0E" w:rsidRPr="00C67441" w:rsidRDefault="00C37A0E" w:rsidP="00B24ACC">
            <w:pPr>
              <w:spacing w:line="240" w:lineRule="auto"/>
              <w:jc w:val="both"/>
              <w:rPr>
                <w:rFonts w:ascii="Times New Roman" w:hAnsi="Times New Roman"/>
                <w:sz w:val="24"/>
                <w:szCs w:val="24"/>
              </w:rPr>
            </w:pPr>
            <w:r w:rsidRPr="00C67441">
              <w:rPr>
                <w:rFonts w:ascii="Times New Roman" w:hAnsi="Times New Roman"/>
                <w:sz w:val="24"/>
                <w:szCs w:val="24"/>
              </w:rPr>
              <w:t>d) solicită ANRE retragerea/suspendarea licenței participantului respectiv, dacă revocarea nu s-a realizat din acest motiv, prezentând toată motivația pentru revocare.</w:t>
            </w:r>
          </w:p>
        </w:tc>
        <w:tc>
          <w:tcPr>
            <w:tcW w:w="4736" w:type="dxa"/>
            <w:shd w:val="clear" w:color="auto" w:fill="auto"/>
          </w:tcPr>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lastRenderedPageBreak/>
              <w:t>Se propune:</w:t>
            </w:r>
          </w:p>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(2) Dacă la împlinirea termenelor prevăzute la Art. 43 - lit. a) sau la Art. 44 -, motivele revocării PRE se mențin, în ziua următoare OTS revocă PRE, realizând următoarele acțiuni:</w:t>
            </w:r>
          </w:p>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a</w:t>
            </w:r>
            <w:r w:rsidRPr="00C67441">
              <w:rPr>
                <w:rFonts w:ascii="Times New Roman" w:hAnsi="Times New Roman"/>
                <w:b/>
                <w:bCs/>
                <w:iCs/>
                <w:sz w:val="24"/>
                <w:szCs w:val="24"/>
              </w:rPr>
              <w:t xml:space="preserve">) anunță pe pagina proprie de internet revocarea titularului de licență ca PRE, si transmite notificari OD in zona carora  se afla  locurile de consum ale consumatorilor </w:t>
            </w:r>
            <w:r w:rsidRPr="00C67441">
              <w:rPr>
                <w:rFonts w:ascii="Times New Roman" w:hAnsi="Times New Roman"/>
                <w:b/>
                <w:bCs/>
                <w:iCs/>
                <w:sz w:val="24"/>
                <w:szCs w:val="24"/>
              </w:rPr>
              <w:lastRenderedPageBreak/>
              <w:t>pentru care PRE revocat şi-a asumat responsabilitatea echilibrării;</w:t>
            </w:r>
          </w:p>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 xml:space="preserve">b) radiază respectiva PRE din registrul pentru PRE; </w:t>
            </w:r>
          </w:p>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c) transmite la ANRE informațiile prevăzute în Regulamentul de preluare;</w:t>
            </w:r>
          </w:p>
          <w:p w:rsidR="00C37A0E" w:rsidRPr="00C67441" w:rsidRDefault="00C37A0E" w:rsidP="00B24ACC">
            <w:pPr>
              <w:spacing w:line="240" w:lineRule="auto"/>
              <w:jc w:val="both"/>
              <w:rPr>
                <w:rFonts w:ascii="Times New Roman" w:hAnsi="Times New Roman"/>
                <w:bCs/>
                <w:iCs/>
                <w:sz w:val="24"/>
                <w:szCs w:val="24"/>
              </w:rPr>
            </w:pPr>
            <w:r w:rsidRPr="00C67441">
              <w:rPr>
                <w:rFonts w:ascii="Times New Roman" w:hAnsi="Times New Roman"/>
                <w:bCs/>
                <w:iCs/>
                <w:sz w:val="24"/>
                <w:szCs w:val="24"/>
              </w:rPr>
              <w:t>d) solicită ANRE retragerea/suspendarea licenței participantului respectiv, dacă revocarea nu s-a realizat din acest motiv, prezentând toată motivația pentru revocare.</w:t>
            </w:r>
          </w:p>
        </w:tc>
        <w:tc>
          <w:tcPr>
            <w:tcW w:w="3348" w:type="dxa"/>
            <w:shd w:val="clear" w:color="auto" w:fill="auto"/>
          </w:tcPr>
          <w:p w:rsidR="00C37A0E" w:rsidRPr="00C67441" w:rsidRDefault="00C24E52" w:rsidP="00C24E5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Se acceptă transmiterea de notificări tuturor operatorilor de distribuție concesionari, urmând ca aceștia să identifice dacă PRE revocat avea locuri de consum în zona proprie de licență (pentru asigurarea rapidității procesului)</w:t>
            </w:r>
          </w:p>
        </w:tc>
      </w:tr>
      <w:tr w:rsidR="00C67441" w:rsidRPr="00C67441" w:rsidTr="00A04E38">
        <w:tc>
          <w:tcPr>
            <w:tcW w:w="1440" w:type="dxa"/>
            <w:shd w:val="clear" w:color="auto" w:fill="auto"/>
          </w:tcPr>
          <w:p w:rsidR="00C10056" w:rsidRPr="00C67441" w:rsidRDefault="00C1005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Electrica</w:t>
            </w:r>
          </w:p>
        </w:tc>
        <w:tc>
          <w:tcPr>
            <w:tcW w:w="1078" w:type="dxa"/>
            <w:shd w:val="clear" w:color="auto" w:fill="auto"/>
          </w:tcPr>
          <w:p w:rsidR="00C10056" w:rsidRPr="00C67441" w:rsidRDefault="00C1005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46</w:t>
            </w:r>
          </w:p>
        </w:tc>
        <w:tc>
          <w:tcPr>
            <w:tcW w:w="3366" w:type="dxa"/>
            <w:shd w:val="clear" w:color="auto" w:fill="auto"/>
          </w:tcPr>
          <w:p w:rsidR="00C10056" w:rsidRPr="00C67441" w:rsidRDefault="00C10056" w:rsidP="00B24ACC">
            <w:pPr>
              <w:spacing w:after="0" w:line="240" w:lineRule="auto"/>
              <w:jc w:val="both"/>
              <w:rPr>
                <w:rFonts w:ascii="Times New Roman" w:hAnsi="Times New Roman"/>
                <w:sz w:val="24"/>
                <w:szCs w:val="24"/>
                <w:lang w:val="ro-RO"/>
              </w:rPr>
            </w:pPr>
          </w:p>
        </w:tc>
        <w:tc>
          <w:tcPr>
            <w:tcW w:w="4736" w:type="dxa"/>
            <w:shd w:val="clear" w:color="auto" w:fill="auto"/>
          </w:tcPr>
          <w:p w:rsidR="00C10056" w:rsidRPr="00C67441" w:rsidRDefault="00C10056" w:rsidP="00B24ACC">
            <w:pPr>
              <w:pStyle w:val="StyleBodyTextBefore6pt"/>
              <w:numPr>
                <w:ilvl w:val="0"/>
                <w:numId w:val="0"/>
              </w:numPr>
              <w:jc w:val="both"/>
              <w:rPr>
                <w:sz w:val="24"/>
                <w:szCs w:val="24"/>
              </w:rPr>
            </w:pPr>
            <w:r w:rsidRPr="00C67441">
              <w:rPr>
                <w:sz w:val="24"/>
                <w:szCs w:val="24"/>
              </w:rPr>
              <w:t>Se propune:</w:t>
            </w:r>
          </w:p>
          <w:p w:rsidR="00C10056" w:rsidRPr="00C67441" w:rsidRDefault="00C10056" w:rsidP="00B24ACC">
            <w:pPr>
              <w:pStyle w:val="StyleBodyTextBefore6pt"/>
              <w:numPr>
                <w:ilvl w:val="0"/>
                <w:numId w:val="0"/>
              </w:numPr>
              <w:jc w:val="both"/>
              <w:rPr>
                <w:sz w:val="24"/>
                <w:szCs w:val="24"/>
              </w:rPr>
            </w:pPr>
            <w:r w:rsidRPr="00C67441">
              <w:rPr>
                <w:sz w:val="24"/>
                <w:szCs w:val="24"/>
              </w:rPr>
              <w:t>(2) Dacă la împlinirea termenelor prevăzute la art. 43 lit. a) sau la art. 44, motivele revocării PRE se mențin, în ziua următoare OTS revocă PRE, realizând următoarele acțiuni:</w:t>
            </w:r>
          </w:p>
          <w:p w:rsidR="00C10056" w:rsidRPr="00C67441" w:rsidRDefault="00C10056" w:rsidP="00B24ACC">
            <w:pPr>
              <w:pStyle w:val="StyleBodyTextBefore6pt"/>
              <w:numPr>
                <w:ilvl w:val="0"/>
                <w:numId w:val="0"/>
              </w:numPr>
              <w:jc w:val="both"/>
              <w:rPr>
                <w:sz w:val="24"/>
                <w:szCs w:val="24"/>
              </w:rPr>
            </w:pPr>
            <w:r w:rsidRPr="00C67441">
              <w:rPr>
                <w:sz w:val="24"/>
                <w:szCs w:val="24"/>
              </w:rPr>
              <w:t>a) anunță pe pagina proprie de internet revocarea titularului de licență ca PRE și transmite notificări OD în zona cărora se află locurile de consum ale consumatorilor pentru care PRE revocat și-a asumat responsabilitatea echilibrării</w:t>
            </w:r>
          </w:p>
        </w:tc>
        <w:tc>
          <w:tcPr>
            <w:tcW w:w="3348" w:type="dxa"/>
            <w:shd w:val="clear" w:color="auto" w:fill="auto"/>
          </w:tcPr>
          <w:p w:rsidR="00C10056" w:rsidRPr="00C67441" w:rsidRDefault="00C24E52"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Se acceptă conform celor de mai sus</w:t>
            </w:r>
          </w:p>
        </w:tc>
      </w:tr>
      <w:tr w:rsidR="00C67441" w:rsidRPr="00C67441" w:rsidTr="00A04E38">
        <w:tc>
          <w:tcPr>
            <w:tcW w:w="1440" w:type="dxa"/>
            <w:shd w:val="clear" w:color="auto" w:fill="auto"/>
          </w:tcPr>
          <w:p w:rsidR="001C47DE" w:rsidRPr="00C67441" w:rsidRDefault="001C47D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Electrica</w:t>
            </w:r>
          </w:p>
        </w:tc>
        <w:tc>
          <w:tcPr>
            <w:tcW w:w="1078" w:type="dxa"/>
            <w:shd w:val="clear" w:color="auto" w:fill="auto"/>
          </w:tcPr>
          <w:p w:rsidR="001C47DE" w:rsidRPr="00C67441" w:rsidRDefault="001C47D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49</w:t>
            </w:r>
          </w:p>
        </w:tc>
        <w:tc>
          <w:tcPr>
            <w:tcW w:w="3366" w:type="dxa"/>
            <w:shd w:val="clear" w:color="auto" w:fill="auto"/>
          </w:tcPr>
          <w:p w:rsidR="001C47DE" w:rsidRPr="00C67441" w:rsidRDefault="001C47D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(1) Atunci când un titular de licență înregistrat ca PRE dorește să-și transfere responsabilitatea echilibrării către altă PRE, numită în această secțiune </w:t>
            </w:r>
            <w:r w:rsidRPr="00C67441">
              <w:rPr>
                <w:rFonts w:ascii="Times New Roman" w:hAnsi="Times New Roman"/>
                <w:sz w:val="24"/>
                <w:szCs w:val="24"/>
                <w:lang w:val="en-US"/>
              </w:rPr>
              <w:t>“PRE solicitantă”, acesta trebuie să solicite, împreună cu PRE solicitantă, aprobarea transferului de către OTS și să comunice data de la care solicit transferul</w:t>
            </w:r>
          </w:p>
        </w:tc>
        <w:tc>
          <w:tcPr>
            <w:tcW w:w="4736" w:type="dxa"/>
            <w:shd w:val="clear" w:color="auto" w:fill="auto"/>
          </w:tcPr>
          <w:p w:rsidR="001C47DE" w:rsidRPr="00C67441" w:rsidRDefault="001C47DE" w:rsidP="00B24ACC">
            <w:pPr>
              <w:pStyle w:val="StyleBodyTextBefore6pt"/>
              <w:numPr>
                <w:ilvl w:val="0"/>
                <w:numId w:val="0"/>
              </w:numPr>
              <w:jc w:val="both"/>
              <w:rPr>
                <w:sz w:val="24"/>
                <w:szCs w:val="24"/>
              </w:rPr>
            </w:pPr>
            <w:r w:rsidRPr="00C67441">
              <w:rPr>
                <w:sz w:val="24"/>
                <w:szCs w:val="24"/>
              </w:rPr>
              <w:t xml:space="preserve">(1) Atunci când un titular de licență înregistrat ca PRE dorește să-și transfere responsabilitatea echilibrării către altă PRE, numită în această secțiune </w:t>
            </w:r>
            <w:r w:rsidRPr="00C67441">
              <w:rPr>
                <w:sz w:val="24"/>
                <w:szCs w:val="24"/>
                <w:lang w:val="en-US"/>
              </w:rPr>
              <w:t xml:space="preserve">“PRE solicitantă”, acesta trebuie să solicite, împreună cu PRE </w:t>
            </w:r>
            <w:r w:rsidRPr="00C67441">
              <w:rPr>
                <w:b/>
                <w:sz w:val="24"/>
                <w:szCs w:val="24"/>
                <w:lang w:val="en-US"/>
              </w:rPr>
              <w:t>transferantă</w:t>
            </w:r>
            <w:r w:rsidRPr="00C67441">
              <w:rPr>
                <w:sz w:val="24"/>
                <w:szCs w:val="24"/>
                <w:lang w:val="en-US"/>
              </w:rPr>
              <w:t>, aprobarea transferului de către OTS și să comunice data de la care solicit</w:t>
            </w:r>
            <w:r w:rsidR="00FB5603" w:rsidRPr="00C67441">
              <w:rPr>
                <w:sz w:val="24"/>
                <w:szCs w:val="24"/>
                <w:lang w:val="en-US"/>
              </w:rPr>
              <w:t>ă</w:t>
            </w:r>
            <w:r w:rsidRPr="00C67441">
              <w:rPr>
                <w:sz w:val="24"/>
                <w:szCs w:val="24"/>
                <w:lang w:val="en-US"/>
              </w:rPr>
              <w:t xml:space="preserve"> transferul</w:t>
            </w:r>
          </w:p>
        </w:tc>
        <w:tc>
          <w:tcPr>
            <w:tcW w:w="3348" w:type="dxa"/>
            <w:shd w:val="clear" w:color="auto" w:fill="auto"/>
          </w:tcPr>
          <w:p w:rsidR="001C47DE" w:rsidRPr="00C67441" w:rsidRDefault="00FB5603" w:rsidP="00C24E5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P</w:t>
            </w:r>
            <w:r w:rsidR="00C24E52" w:rsidRPr="00C67441">
              <w:rPr>
                <w:rFonts w:ascii="Times New Roman" w:hAnsi="Times New Roman"/>
                <w:sz w:val="24"/>
                <w:szCs w:val="24"/>
                <w:lang w:val="ro-RO"/>
              </w:rPr>
              <w:t xml:space="preserve">ronumele </w:t>
            </w:r>
            <w:r w:rsidR="00C24E52" w:rsidRPr="00C67441">
              <w:rPr>
                <w:rFonts w:ascii="Times New Roman" w:hAnsi="Times New Roman"/>
                <w:b/>
                <w:i/>
                <w:sz w:val="24"/>
                <w:szCs w:val="24"/>
                <w:lang w:val="ro-RO"/>
              </w:rPr>
              <w:t xml:space="preserve">acesta </w:t>
            </w:r>
            <w:r w:rsidR="00C24E52" w:rsidRPr="00C67441">
              <w:rPr>
                <w:rFonts w:ascii="Times New Roman" w:hAnsi="Times New Roman"/>
                <w:sz w:val="24"/>
                <w:szCs w:val="24"/>
                <w:lang w:val="ro-RO"/>
              </w:rPr>
              <w:t>(</w:t>
            </w:r>
            <w:r w:rsidR="00C24E52" w:rsidRPr="00C67441">
              <w:rPr>
                <w:rFonts w:ascii="Times New Roman" w:hAnsi="Times New Roman"/>
                <w:i/>
                <w:sz w:val="24"/>
                <w:szCs w:val="24"/>
                <w:lang w:val="ro-RO"/>
              </w:rPr>
              <w:t>acesta trebuie să solicite</w:t>
            </w:r>
            <w:r w:rsidR="00C24E52" w:rsidRPr="00C67441">
              <w:rPr>
                <w:rFonts w:ascii="Times New Roman" w:hAnsi="Times New Roman"/>
                <w:sz w:val="24"/>
                <w:szCs w:val="24"/>
                <w:lang w:val="ro-RO"/>
              </w:rPr>
              <w:t xml:space="preserve">) denumește subiectul </w:t>
            </w:r>
            <w:r w:rsidRPr="00C67441">
              <w:rPr>
                <w:rFonts w:ascii="Times New Roman" w:hAnsi="Times New Roman"/>
                <w:sz w:val="24"/>
                <w:szCs w:val="24"/>
                <w:lang w:val="ro-RO"/>
              </w:rPr>
              <w:t xml:space="preserve">activ al </w:t>
            </w:r>
            <w:r w:rsidR="00C24E52" w:rsidRPr="00C67441">
              <w:rPr>
                <w:rFonts w:ascii="Times New Roman" w:hAnsi="Times New Roman"/>
                <w:sz w:val="24"/>
                <w:szCs w:val="24"/>
                <w:lang w:val="ro-RO"/>
              </w:rPr>
              <w:t xml:space="preserve">cererii de transfer, și anume TL care dorește ...despre care la alin. (2) se precizează că este denumit </w:t>
            </w:r>
            <w:r w:rsidR="00C24E52" w:rsidRPr="00C67441">
              <w:rPr>
                <w:rFonts w:ascii="Times New Roman" w:hAnsi="Times New Roman"/>
                <w:b/>
                <w:i/>
                <w:sz w:val="24"/>
                <w:szCs w:val="24"/>
                <w:lang w:val="ro-RO"/>
              </w:rPr>
              <w:t>PRE transferantă.</w:t>
            </w:r>
          </w:p>
          <w:p w:rsidR="00FB5603" w:rsidRPr="00C67441" w:rsidRDefault="00FB5603" w:rsidP="00C24E52">
            <w:pPr>
              <w:spacing w:after="0" w:line="240" w:lineRule="auto"/>
              <w:jc w:val="both"/>
              <w:rPr>
                <w:rFonts w:ascii="Times New Roman" w:hAnsi="Times New Roman"/>
                <w:sz w:val="24"/>
                <w:szCs w:val="24"/>
                <w:lang w:val="ro-RO"/>
              </w:rPr>
            </w:pPr>
          </w:p>
          <w:p w:rsidR="00C24E52" w:rsidRPr="00C67441" w:rsidRDefault="00C24E52" w:rsidP="00C24E52">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Pentru clarificare, se modifică astfel:</w:t>
            </w:r>
          </w:p>
          <w:p w:rsidR="00C24E52" w:rsidRPr="00C67441" w:rsidRDefault="00C24E52" w:rsidP="00FB5603">
            <w:pPr>
              <w:spacing w:after="0" w:line="240" w:lineRule="auto"/>
              <w:jc w:val="both"/>
              <w:rPr>
                <w:rFonts w:ascii="Times New Roman" w:hAnsi="Times New Roman"/>
                <w:i/>
                <w:sz w:val="24"/>
                <w:szCs w:val="24"/>
                <w:lang w:val="ro-RO"/>
              </w:rPr>
            </w:pPr>
            <w:r w:rsidRPr="00C67441">
              <w:rPr>
                <w:rFonts w:ascii="Times New Roman" w:hAnsi="Times New Roman"/>
                <w:i/>
                <w:sz w:val="24"/>
                <w:szCs w:val="24"/>
              </w:rPr>
              <w:t xml:space="preserve">Atunci când un titular de licență înregistrat ca PRE dorește să-și </w:t>
            </w:r>
            <w:r w:rsidRPr="00C67441">
              <w:rPr>
                <w:rFonts w:ascii="Times New Roman" w:hAnsi="Times New Roman"/>
                <w:i/>
                <w:sz w:val="24"/>
                <w:szCs w:val="24"/>
              </w:rPr>
              <w:lastRenderedPageBreak/>
              <w:t xml:space="preserve">transfere responsabilitatea echilibrării către altă PRE, numită în această secțiune </w:t>
            </w:r>
            <w:r w:rsidRPr="00C67441">
              <w:rPr>
                <w:rFonts w:ascii="Times New Roman" w:hAnsi="Times New Roman"/>
                <w:i/>
                <w:sz w:val="24"/>
                <w:szCs w:val="24"/>
                <w:lang w:val="en-US"/>
              </w:rPr>
              <w:t xml:space="preserve">“PRE solicitantă”, </w:t>
            </w:r>
            <w:r w:rsidR="00FB5603" w:rsidRPr="00C67441">
              <w:rPr>
                <w:rFonts w:ascii="Times New Roman" w:hAnsi="Times New Roman"/>
                <w:b/>
                <w:i/>
                <w:sz w:val="24"/>
                <w:szCs w:val="24"/>
                <w:lang w:val="en-US"/>
              </w:rPr>
              <w:t>titularul de licență</w:t>
            </w:r>
            <w:r w:rsidRPr="00C67441">
              <w:rPr>
                <w:rFonts w:ascii="Times New Roman" w:hAnsi="Times New Roman"/>
                <w:i/>
                <w:sz w:val="24"/>
                <w:szCs w:val="24"/>
                <w:lang w:val="en-US"/>
              </w:rPr>
              <w:t xml:space="preserve"> trebuie să </w:t>
            </w:r>
            <w:r w:rsidR="00FB5603" w:rsidRPr="00C67441">
              <w:rPr>
                <w:rFonts w:ascii="Times New Roman" w:hAnsi="Times New Roman"/>
                <w:b/>
                <w:i/>
                <w:sz w:val="24"/>
                <w:szCs w:val="24"/>
                <w:lang w:val="en-US"/>
              </w:rPr>
              <w:t>ceară</w:t>
            </w:r>
            <w:r w:rsidRPr="00C67441">
              <w:rPr>
                <w:rFonts w:ascii="Times New Roman" w:hAnsi="Times New Roman"/>
                <w:i/>
                <w:sz w:val="24"/>
                <w:szCs w:val="24"/>
                <w:lang w:val="en-US"/>
              </w:rPr>
              <w:t xml:space="preserve">, împreună cu PRE </w:t>
            </w:r>
            <w:r w:rsidR="00FB5603" w:rsidRPr="00C67441">
              <w:rPr>
                <w:rFonts w:ascii="Times New Roman" w:hAnsi="Times New Roman"/>
                <w:b/>
                <w:i/>
                <w:sz w:val="24"/>
                <w:szCs w:val="24"/>
                <w:lang w:val="en-US"/>
              </w:rPr>
              <w:t>solicitantă</w:t>
            </w:r>
            <w:r w:rsidRPr="00C67441">
              <w:rPr>
                <w:rFonts w:ascii="Times New Roman" w:hAnsi="Times New Roman"/>
                <w:i/>
                <w:sz w:val="24"/>
                <w:szCs w:val="24"/>
                <w:lang w:val="en-US"/>
              </w:rPr>
              <w:t xml:space="preserve">, aprobarea transferului de către OTS și să comunice data de la care </w:t>
            </w:r>
            <w:r w:rsidR="00FB5603" w:rsidRPr="00C67441">
              <w:rPr>
                <w:rFonts w:ascii="Times New Roman" w:hAnsi="Times New Roman"/>
                <w:b/>
                <w:i/>
                <w:sz w:val="24"/>
                <w:szCs w:val="24"/>
                <w:lang w:val="en-US"/>
              </w:rPr>
              <w:t>dorește</w:t>
            </w:r>
            <w:r w:rsidRPr="00C67441">
              <w:rPr>
                <w:rFonts w:ascii="Times New Roman" w:hAnsi="Times New Roman"/>
                <w:i/>
                <w:sz w:val="24"/>
                <w:szCs w:val="24"/>
                <w:lang w:val="en-US"/>
              </w:rPr>
              <w:t xml:space="preserve"> transferul</w:t>
            </w:r>
          </w:p>
        </w:tc>
      </w:tr>
      <w:tr w:rsidR="00C67441" w:rsidRPr="00C67441" w:rsidTr="00A04E38">
        <w:tc>
          <w:tcPr>
            <w:tcW w:w="1440" w:type="dxa"/>
            <w:shd w:val="clear" w:color="auto" w:fill="auto"/>
          </w:tcPr>
          <w:p w:rsidR="00176CA3" w:rsidRPr="00C67441" w:rsidRDefault="00176C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Electrica </w:t>
            </w:r>
          </w:p>
        </w:tc>
        <w:tc>
          <w:tcPr>
            <w:tcW w:w="1078" w:type="dxa"/>
            <w:shd w:val="clear" w:color="auto" w:fill="auto"/>
          </w:tcPr>
          <w:p w:rsidR="00176CA3" w:rsidRPr="00C67441" w:rsidRDefault="00176C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57</w:t>
            </w:r>
          </w:p>
        </w:tc>
        <w:tc>
          <w:tcPr>
            <w:tcW w:w="3366" w:type="dxa"/>
            <w:shd w:val="clear" w:color="auto" w:fill="auto"/>
          </w:tcPr>
          <w:p w:rsidR="00176CA3" w:rsidRPr="00C67441" w:rsidRDefault="00176C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Până la data aprobării transferului, dar nu mai mult de 10 (zece) zile lucrătoare, responsabilitatea echilibrării pentru PRE transferantă rămâne în sarcina PRE abandonată</w:t>
            </w:r>
          </w:p>
        </w:tc>
        <w:tc>
          <w:tcPr>
            <w:tcW w:w="4736" w:type="dxa"/>
            <w:shd w:val="clear" w:color="auto" w:fill="auto"/>
          </w:tcPr>
          <w:p w:rsidR="00176CA3" w:rsidRPr="00C67441" w:rsidRDefault="00176CA3" w:rsidP="00B24ACC">
            <w:pPr>
              <w:pStyle w:val="StyleBodyTextBefore6pt"/>
              <w:numPr>
                <w:ilvl w:val="0"/>
                <w:numId w:val="0"/>
              </w:numPr>
              <w:jc w:val="both"/>
              <w:rPr>
                <w:sz w:val="24"/>
                <w:szCs w:val="24"/>
              </w:rPr>
            </w:pPr>
            <w:r w:rsidRPr="00C67441">
              <w:rPr>
                <w:sz w:val="24"/>
                <w:szCs w:val="24"/>
              </w:rPr>
              <w:t>Se propune:</w:t>
            </w:r>
          </w:p>
          <w:p w:rsidR="00176CA3" w:rsidRPr="00C67441" w:rsidRDefault="00176CA3" w:rsidP="00B24ACC">
            <w:pPr>
              <w:pStyle w:val="StyleBodyTextBefore6pt"/>
              <w:numPr>
                <w:ilvl w:val="0"/>
                <w:numId w:val="0"/>
              </w:numPr>
              <w:jc w:val="both"/>
              <w:rPr>
                <w:sz w:val="24"/>
                <w:szCs w:val="24"/>
              </w:rPr>
            </w:pPr>
            <w:r w:rsidRPr="00C67441">
              <w:rPr>
                <w:sz w:val="24"/>
                <w:szCs w:val="24"/>
              </w:rPr>
              <w:t>Până la data aprobării transferului, dar nu mai mult de 3 (trei) zile lucrătoare, responsabilitatea echilibrării pentru PRE transferantă rămâne în sarcina PRE abandonată</w:t>
            </w:r>
          </w:p>
          <w:p w:rsidR="00176CA3" w:rsidRPr="00C67441" w:rsidRDefault="00176CA3" w:rsidP="00B24ACC">
            <w:pPr>
              <w:pStyle w:val="StyleBodyTextBefore6pt"/>
              <w:numPr>
                <w:ilvl w:val="0"/>
                <w:numId w:val="0"/>
              </w:numPr>
              <w:jc w:val="both"/>
              <w:rPr>
                <w:sz w:val="24"/>
                <w:szCs w:val="24"/>
              </w:rPr>
            </w:pPr>
            <w:r w:rsidRPr="00C67441">
              <w:rPr>
                <w:sz w:val="24"/>
                <w:szCs w:val="24"/>
              </w:rPr>
              <w:t>Motivare:</w:t>
            </w:r>
          </w:p>
          <w:p w:rsidR="00176CA3" w:rsidRPr="00C67441" w:rsidRDefault="00176CA3" w:rsidP="00B24ACC">
            <w:pPr>
              <w:pStyle w:val="StyleBodyTextBefore6pt"/>
              <w:numPr>
                <w:ilvl w:val="0"/>
                <w:numId w:val="0"/>
              </w:numPr>
              <w:jc w:val="both"/>
              <w:rPr>
                <w:sz w:val="24"/>
                <w:szCs w:val="24"/>
              </w:rPr>
            </w:pPr>
            <w:r w:rsidRPr="00C67441">
              <w:rPr>
                <w:sz w:val="24"/>
                <w:szCs w:val="24"/>
              </w:rPr>
              <w:t>Având în vedere că mecanismul propus de Electrica prin care garanția care se constituie la obținerea unei licențe de către o societate se constituie ca un fond de garantare și poate fi executat pentru neîndeplinirea obligațiilor ca titular de licență, inclusiv pentru nerespectarea obligațiilor din piața de echilibrare, nu a fost inclus în acest Regulament, propunem ca la toate articolele cu 10 zile lucrătoare (ex. art. 57 și art. 58) să fie înlocuit termenul cu 3 zile lucrătoare</w:t>
            </w:r>
          </w:p>
        </w:tc>
        <w:tc>
          <w:tcPr>
            <w:tcW w:w="3348" w:type="dxa"/>
            <w:shd w:val="clear" w:color="auto" w:fill="auto"/>
          </w:tcPr>
          <w:p w:rsidR="00176CA3" w:rsidRPr="00C67441" w:rsidRDefault="00FB560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w:t>
            </w:r>
          </w:p>
          <w:p w:rsidR="00FB5603" w:rsidRPr="00C67441" w:rsidRDefault="00FB5603" w:rsidP="004E1ED6">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Întrucât nu se cunoaște în avans care dintre toate cazurile posibile (expulzare, abandonare</w:t>
            </w:r>
            <w:r w:rsidR="004E1ED6" w:rsidRPr="00C67441">
              <w:rPr>
                <w:rFonts w:ascii="Times New Roman" w:hAnsi="Times New Roman"/>
                <w:sz w:val="24"/>
                <w:szCs w:val="24"/>
                <w:lang w:val="ro-RO"/>
              </w:rPr>
              <w:t>, revocare</w:t>
            </w:r>
            <w:r w:rsidRPr="00C67441">
              <w:rPr>
                <w:rFonts w:ascii="Times New Roman" w:hAnsi="Times New Roman"/>
                <w:sz w:val="24"/>
                <w:szCs w:val="24"/>
                <w:lang w:val="ro-RO"/>
              </w:rPr>
              <w:t xml:space="preserve">) se va realiza, PRE care primește o altă PRE trebuie să îi solicite garanții care să acopere </w:t>
            </w:r>
            <w:r w:rsidR="00CF6233" w:rsidRPr="00C67441">
              <w:rPr>
                <w:rFonts w:ascii="Times New Roman" w:hAnsi="Times New Roman"/>
                <w:sz w:val="24"/>
                <w:szCs w:val="24"/>
                <w:lang w:val="ro-RO"/>
              </w:rPr>
              <w:t>în plus și</w:t>
            </w:r>
            <w:r w:rsidR="00877833" w:rsidRPr="00C67441">
              <w:rPr>
                <w:rFonts w:ascii="Times New Roman" w:hAnsi="Times New Roman"/>
                <w:sz w:val="24"/>
                <w:szCs w:val="24"/>
                <w:lang w:val="ro-RO"/>
              </w:rPr>
              <w:t xml:space="preserve"> </w:t>
            </w:r>
            <w:r w:rsidRPr="00C67441">
              <w:rPr>
                <w:rFonts w:ascii="Times New Roman" w:hAnsi="Times New Roman"/>
                <w:sz w:val="24"/>
                <w:szCs w:val="24"/>
                <w:lang w:val="ro-RO"/>
              </w:rPr>
              <w:t xml:space="preserve">perioada maximă la care aceasta ar putea rămâne obligatoriu în responsabilitatea sa, care s-a propus să fie de 10 zile lucrătoare. În acest răstimp, ar trebui ca toate părțile implicate să aibă timp să îndeplinească formalitățile și să </w:t>
            </w:r>
            <w:r w:rsidR="004E1ED6" w:rsidRPr="00C67441">
              <w:rPr>
                <w:rFonts w:ascii="Times New Roman" w:hAnsi="Times New Roman"/>
                <w:sz w:val="24"/>
                <w:szCs w:val="24"/>
                <w:lang w:val="ro-RO"/>
              </w:rPr>
              <w:t>calculeze/</w:t>
            </w:r>
            <w:r w:rsidRPr="00C67441">
              <w:rPr>
                <w:rFonts w:ascii="Times New Roman" w:hAnsi="Times New Roman"/>
                <w:sz w:val="24"/>
                <w:szCs w:val="24"/>
                <w:lang w:val="ro-RO"/>
              </w:rPr>
              <w:t>constituie</w:t>
            </w:r>
            <w:r w:rsidR="004E1ED6" w:rsidRPr="00C67441">
              <w:rPr>
                <w:rFonts w:ascii="Times New Roman" w:hAnsi="Times New Roman"/>
                <w:sz w:val="24"/>
                <w:szCs w:val="24"/>
                <w:lang w:val="ro-RO"/>
              </w:rPr>
              <w:t>/verifice</w:t>
            </w:r>
            <w:r w:rsidRPr="00C67441">
              <w:rPr>
                <w:rFonts w:ascii="Times New Roman" w:hAnsi="Times New Roman"/>
                <w:sz w:val="24"/>
                <w:szCs w:val="24"/>
                <w:lang w:val="ro-RO"/>
              </w:rPr>
              <w:t xml:space="preserve"> noile garanții: în nume propriu </w:t>
            </w:r>
            <w:r w:rsidR="004E1ED6" w:rsidRPr="00C67441">
              <w:rPr>
                <w:rFonts w:ascii="Times New Roman" w:hAnsi="Times New Roman"/>
                <w:sz w:val="24"/>
                <w:szCs w:val="24"/>
                <w:lang w:val="ro-RO"/>
              </w:rPr>
              <w:t xml:space="preserve">în favoarea OTS </w:t>
            </w:r>
            <w:r w:rsidRPr="00C67441">
              <w:rPr>
                <w:rFonts w:ascii="Times New Roman" w:hAnsi="Times New Roman"/>
                <w:sz w:val="24"/>
                <w:szCs w:val="24"/>
                <w:lang w:val="ro-RO"/>
              </w:rPr>
              <w:t xml:space="preserve">sau </w:t>
            </w:r>
            <w:r w:rsidR="004E1ED6" w:rsidRPr="00C67441">
              <w:rPr>
                <w:rFonts w:ascii="Times New Roman" w:hAnsi="Times New Roman"/>
                <w:sz w:val="24"/>
                <w:szCs w:val="24"/>
                <w:lang w:val="ro-RO"/>
              </w:rPr>
              <w:t>în favoarea</w:t>
            </w:r>
            <w:r w:rsidRPr="00C67441">
              <w:rPr>
                <w:rFonts w:ascii="Times New Roman" w:hAnsi="Times New Roman"/>
                <w:sz w:val="24"/>
                <w:szCs w:val="24"/>
                <w:lang w:val="ro-RO"/>
              </w:rPr>
              <w:t xml:space="preserve"> PRE solicitantă, care la rândul ei trebuie să le majoreze pe cele </w:t>
            </w:r>
            <w:r w:rsidR="004E1ED6" w:rsidRPr="00C67441">
              <w:rPr>
                <w:rFonts w:ascii="Times New Roman" w:hAnsi="Times New Roman"/>
                <w:sz w:val="24"/>
                <w:szCs w:val="24"/>
                <w:lang w:val="ro-RO"/>
              </w:rPr>
              <w:t>în favoarea</w:t>
            </w:r>
            <w:r w:rsidRPr="00C67441">
              <w:rPr>
                <w:rFonts w:ascii="Times New Roman" w:hAnsi="Times New Roman"/>
                <w:sz w:val="24"/>
                <w:szCs w:val="24"/>
                <w:lang w:val="ro-RO"/>
              </w:rPr>
              <w:t xml:space="preserve"> OTS conform noii configurații, după ce OTS îi determină suma necesară. </w:t>
            </w:r>
          </w:p>
          <w:p w:rsidR="004E1ED6" w:rsidRPr="00C67441" w:rsidRDefault="004E1ED6" w:rsidP="004E1ED6">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În 3 zile lucrătoare nu se pot realiza toate aceste acțiuni</w:t>
            </w:r>
          </w:p>
        </w:tc>
      </w:tr>
      <w:tr w:rsidR="00C67441" w:rsidRPr="00C67441" w:rsidTr="00A04E38">
        <w:tc>
          <w:tcPr>
            <w:tcW w:w="1440"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MET</w:t>
            </w:r>
          </w:p>
        </w:tc>
        <w:tc>
          <w:tcPr>
            <w:tcW w:w="1078"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58</w:t>
            </w:r>
          </w:p>
        </w:tc>
        <w:tc>
          <w:tcPr>
            <w:tcW w:w="3366"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(1) O PRE poate renunța unilateral la asumarea responsabilității echilibrării </w:t>
            </w:r>
            <w:r w:rsidRPr="00C67441">
              <w:rPr>
                <w:rFonts w:ascii="Times New Roman" w:hAnsi="Times New Roman"/>
                <w:sz w:val="24"/>
                <w:szCs w:val="24"/>
                <w:lang w:val="ro-RO"/>
              </w:rPr>
              <w:lastRenderedPageBreak/>
              <w:t>pentru un titular de licență înregistrat ca PRE pentru care își asumase anterior această responsabilitate, în următoarele condiții:</w:t>
            </w:r>
          </w:p>
          <w:p w:rsidR="00C37A0E" w:rsidRPr="00C67441" w:rsidRDefault="00C37A0E" w:rsidP="00B24ACC">
            <w:pPr>
              <w:spacing w:after="0" w:line="240" w:lineRule="auto"/>
              <w:jc w:val="both"/>
              <w:rPr>
                <w:rFonts w:ascii="Times New Roman" w:hAnsi="Times New Roman"/>
                <w:sz w:val="24"/>
                <w:szCs w:val="24"/>
                <w:lang w:val="ro-RO"/>
              </w:rPr>
            </w:pP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 PRE îl anunță pe titularul de licență cu privire la decizia sa, cu cel puțin 10 (zece) zile lucrătoare înainte de data de la care intenționează să nu-și mai asume responsabilitatea echilibrării pentru acesta;</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b) PRE anunță la aceeași dată despre intenția sa pe OTS, comunicând toate informațiile referitoare la consumul de la locurile de consum ale titularului de licență, achizițiile și vânzările contractuale ale acestuia în ultima lună, nivelul datoriilor titularului de licență față de PRE, precum și data de la care nu își mai asumă responsabilitatea echilibrării pentru acesta.</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c)  PRE anunță pe OR la care titularul de licență are puncte de măsurare corespunzătoare locurilor de consum/locurilor de producere aflate în responsabilitatea sa, pe ANRE, dacă titularul de licență are clienți finali, precum și pe PRE cu care acesta avea schimburi comerciale notificate drept schimburi bloc.</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(2) În perioada dintre data </w:t>
            </w:r>
            <w:r w:rsidRPr="00C67441">
              <w:rPr>
                <w:rFonts w:ascii="Times New Roman" w:hAnsi="Times New Roman"/>
                <w:sz w:val="24"/>
                <w:szCs w:val="24"/>
                <w:lang w:val="ro-RO"/>
              </w:rPr>
              <w:lastRenderedPageBreak/>
              <w:t>notificării și data anunțată a excluderii din PRE a titularului de licență, care nu poate fi mai mică de 10 (zece) zile lucrătoare, aceasta continuă să fie responsabilă financiar pentru toate dezechilibrele acestuia.</w:t>
            </w:r>
            <w:r w:rsidRPr="00C67441">
              <w:rPr>
                <w:rFonts w:ascii="Times New Roman" w:hAnsi="Times New Roman"/>
                <w:sz w:val="24"/>
                <w:szCs w:val="24"/>
              </w:rPr>
              <w:t xml:space="preserve">  </w:t>
            </w:r>
          </w:p>
        </w:tc>
        <w:tc>
          <w:tcPr>
            <w:tcW w:w="4736" w:type="dxa"/>
            <w:shd w:val="clear" w:color="auto" w:fill="auto"/>
          </w:tcPr>
          <w:p w:rsidR="00C37A0E" w:rsidRPr="00C67441" w:rsidRDefault="00C37A0E" w:rsidP="00B24ACC">
            <w:pPr>
              <w:pStyle w:val="StyleBodyTextBefore6pt"/>
              <w:numPr>
                <w:ilvl w:val="0"/>
                <w:numId w:val="0"/>
              </w:numPr>
              <w:jc w:val="both"/>
              <w:rPr>
                <w:sz w:val="24"/>
                <w:szCs w:val="24"/>
              </w:rPr>
            </w:pPr>
            <w:r w:rsidRPr="00C67441">
              <w:rPr>
                <w:sz w:val="24"/>
                <w:szCs w:val="24"/>
              </w:rPr>
              <w:lastRenderedPageBreak/>
              <w:t>Se modifica si se adauga:</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rPr>
              <w:t xml:space="preserve"> </w:t>
            </w:r>
            <w:r w:rsidRPr="00C67441">
              <w:rPr>
                <w:rFonts w:ascii="Times New Roman" w:hAnsi="Times New Roman"/>
                <w:sz w:val="24"/>
                <w:szCs w:val="24"/>
                <w:lang w:val="ro-RO"/>
              </w:rPr>
              <w:t xml:space="preserve">(1) O PRE poate renunța unilateral la asumarea responsabilității echilibrării pentru </w:t>
            </w:r>
            <w:r w:rsidRPr="00C67441">
              <w:rPr>
                <w:rFonts w:ascii="Times New Roman" w:hAnsi="Times New Roman"/>
                <w:sz w:val="24"/>
                <w:szCs w:val="24"/>
                <w:lang w:val="ro-RO"/>
              </w:rPr>
              <w:lastRenderedPageBreak/>
              <w:t>un titular de licență înregistrat ca PRE pentru care își asumase anterior această responsabilitate, în următoarele condiții:</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 PRE îl anunță pe titularul de licență cu privire la decizia sa, cu cel puțin </w:t>
            </w:r>
            <w:r w:rsidRPr="00C67441">
              <w:rPr>
                <w:rFonts w:ascii="Times New Roman" w:hAnsi="Times New Roman"/>
                <w:b/>
                <w:sz w:val="24"/>
                <w:szCs w:val="24"/>
                <w:lang w:val="ro-RO"/>
              </w:rPr>
              <w:t>3 (trei)</w:t>
            </w:r>
            <w:r w:rsidRPr="00C67441">
              <w:rPr>
                <w:rFonts w:ascii="Times New Roman" w:hAnsi="Times New Roman"/>
                <w:sz w:val="24"/>
                <w:szCs w:val="24"/>
                <w:lang w:val="ro-RO"/>
              </w:rPr>
              <w:t xml:space="preserve"> zile lucrătoare înainte de data de la care intenționează să nu-și mai asume responsabilitatea echilibrării pentru acesta;</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b) PRE anunță la aceeași dată despre intenția sa pe OTS, comunicând toate informațiile referitoare la consumul de la locurile de consum ale titularului de licență, achizițiile și vânzările contractuale ale acestuia în ultima lună, nivelul datoriilor titularului de licență față de PRE, precum și data de la care nu își mai asumă responsabilitatea echilibrării pentru acesta.</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  PRE anunță pe OR la care titularul de licență are puncte de măsurare corespunzătoare locurilor de consum/locurilor de producere aflate în responsabilitatea sa, pe ANRE, dacă titularul de licență are clienți finali, precum și pe PRE cu care acesta avea schimburi comerciale notificate drept schimburi bloc. </w:t>
            </w:r>
            <w:r w:rsidRPr="00C67441">
              <w:rPr>
                <w:rFonts w:ascii="Times New Roman" w:hAnsi="Times New Roman"/>
                <w:b/>
                <w:sz w:val="24"/>
                <w:szCs w:val="24"/>
                <w:lang w:val="ro-RO"/>
              </w:rPr>
              <w:t>OR ia act despre renuntarea unilaterala a PRE in ceea ce priveste excluderea titularului de licenta si in conformitate cu data excluderii comunicata de catre PRE, transmite datele masurate catre OTS</w:t>
            </w:r>
            <w:r w:rsidRPr="00C67441">
              <w:rPr>
                <w:rFonts w:ascii="Times New Roman" w:hAnsi="Times New Roman"/>
                <w:sz w:val="24"/>
                <w:szCs w:val="24"/>
                <w:lang w:val="ro-RO"/>
              </w:rPr>
              <w:t xml:space="preserve">. </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(2) În perioada dintre data notificării și data anunțată a excluderii din PRE a titularului de licență, care nu poate fi mai mică de </w:t>
            </w:r>
            <w:r w:rsidRPr="00C67441">
              <w:rPr>
                <w:rFonts w:ascii="Times New Roman" w:hAnsi="Times New Roman"/>
                <w:b/>
                <w:sz w:val="24"/>
                <w:szCs w:val="24"/>
                <w:lang w:val="ro-RO"/>
              </w:rPr>
              <w:t>3 (trei)</w:t>
            </w:r>
            <w:r w:rsidRPr="00C67441">
              <w:rPr>
                <w:rFonts w:ascii="Times New Roman" w:hAnsi="Times New Roman"/>
                <w:sz w:val="24"/>
                <w:szCs w:val="24"/>
                <w:lang w:val="ro-RO"/>
              </w:rPr>
              <w:t xml:space="preserve"> zile lucrătoare, aceasta continuă să fie responsabilă financiar pentru toate dezechilibrele acestuia.  </w:t>
            </w:r>
          </w:p>
          <w:p w:rsidR="00C37A0E" w:rsidRPr="00C67441" w:rsidRDefault="00C37A0E" w:rsidP="00B24ACC">
            <w:pPr>
              <w:pStyle w:val="StyleBodyTextBefore6pt"/>
              <w:numPr>
                <w:ilvl w:val="0"/>
                <w:numId w:val="0"/>
              </w:numPr>
              <w:jc w:val="both"/>
              <w:rPr>
                <w:sz w:val="24"/>
                <w:szCs w:val="24"/>
              </w:rPr>
            </w:pPr>
          </w:p>
          <w:p w:rsidR="00C37A0E" w:rsidRPr="00C67441" w:rsidRDefault="00C37A0E" w:rsidP="00B24ACC">
            <w:pPr>
              <w:pStyle w:val="StyleBodyTextBefore6pt"/>
              <w:numPr>
                <w:ilvl w:val="0"/>
                <w:numId w:val="0"/>
              </w:numPr>
              <w:jc w:val="both"/>
              <w:rPr>
                <w:b/>
                <w:sz w:val="24"/>
                <w:szCs w:val="24"/>
              </w:rPr>
            </w:pPr>
            <w:r w:rsidRPr="00C67441">
              <w:rPr>
                <w:b/>
                <w:sz w:val="24"/>
                <w:szCs w:val="24"/>
              </w:rPr>
              <w:t xml:space="preserve">(3)OTS/PRE poate suspenda, pe o perioada </w:t>
            </w:r>
            <w:r w:rsidRPr="00C67441">
              <w:rPr>
                <w:b/>
                <w:sz w:val="24"/>
                <w:szCs w:val="24"/>
              </w:rPr>
              <w:lastRenderedPageBreak/>
              <w:t>determinata, un titular de licenta care s-a constituit ca PRE sau un titular de licenta care si-a delegat responsabilitatea echilibrarii catre  PRE in cazul in care:</w:t>
            </w:r>
          </w:p>
          <w:p w:rsidR="00C37A0E" w:rsidRPr="00C67441" w:rsidRDefault="00C37A0E" w:rsidP="00B24ACC">
            <w:pPr>
              <w:pStyle w:val="StyleBodyTextBefore6pt"/>
              <w:numPr>
                <w:ilvl w:val="0"/>
                <w:numId w:val="0"/>
              </w:numPr>
              <w:jc w:val="both"/>
              <w:rPr>
                <w:b/>
                <w:sz w:val="24"/>
                <w:szCs w:val="24"/>
              </w:rPr>
            </w:pPr>
            <w:r w:rsidRPr="00C67441">
              <w:rPr>
                <w:b/>
                <w:sz w:val="24"/>
                <w:szCs w:val="24"/>
              </w:rPr>
              <w:t>a) Titularul de licenta a avut un comportament neadecvat mai mult de 5 zile calendaristice consecutive  care ar genera un dezechilibru negativ ce ar putea crea disfunctionalitati in cadrul SEN in piata de energie.</w:t>
            </w:r>
          </w:p>
          <w:p w:rsidR="00C37A0E" w:rsidRPr="00C67441" w:rsidRDefault="00C37A0E" w:rsidP="00B24ACC">
            <w:pPr>
              <w:pStyle w:val="StyleBodyTextBefore6pt"/>
              <w:numPr>
                <w:ilvl w:val="0"/>
                <w:numId w:val="0"/>
              </w:numPr>
              <w:jc w:val="both"/>
              <w:rPr>
                <w:b/>
                <w:sz w:val="24"/>
                <w:szCs w:val="24"/>
              </w:rPr>
            </w:pPr>
            <w:r w:rsidRPr="00C67441">
              <w:rPr>
                <w:b/>
                <w:sz w:val="24"/>
                <w:szCs w:val="24"/>
              </w:rPr>
              <w:t>b) Titularul de licenta inregistreaza intarzieri la plata c/v obligatiilor sale contractuale mai mari de 45 de zile.</w:t>
            </w:r>
          </w:p>
          <w:p w:rsidR="00C37A0E" w:rsidRPr="00C67441" w:rsidRDefault="00C37A0E" w:rsidP="00B24ACC">
            <w:pPr>
              <w:pStyle w:val="StyleBodyTextBefore6pt"/>
              <w:numPr>
                <w:ilvl w:val="0"/>
                <w:numId w:val="0"/>
              </w:numPr>
              <w:jc w:val="both"/>
              <w:rPr>
                <w:b/>
                <w:sz w:val="24"/>
                <w:szCs w:val="24"/>
              </w:rPr>
            </w:pPr>
            <w:r w:rsidRPr="00C67441">
              <w:rPr>
                <w:b/>
                <w:sz w:val="24"/>
                <w:szCs w:val="24"/>
              </w:rPr>
              <w:t xml:space="preserve">c) Titularul de licenta nu a constiuit garantiile solicitate de catre OTS/PRE in  conformitate cu expunerea financiara pe care a generat-o. </w:t>
            </w:r>
          </w:p>
          <w:p w:rsidR="00C37A0E" w:rsidRPr="00C67441" w:rsidRDefault="00C37A0E" w:rsidP="00B24ACC">
            <w:pPr>
              <w:spacing w:after="0" w:line="240" w:lineRule="auto"/>
              <w:jc w:val="both"/>
              <w:rPr>
                <w:rFonts w:ascii="Times New Roman" w:hAnsi="Times New Roman"/>
                <w:b/>
                <w:sz w:val="24"/>
                <w:szCs w:val="24"/>
                <w:lang w:val="ro-RO"/>
              </w:rPr>
            </w:pPr>
            <w:r w:rsidRPr="00C67441">
              <w:rPr>
                <w:rFonts w:ascii="Times New Roman" w:hAnsi="Times New Roman"/>
                <w:b/>
                <w:sz w:val="24"/>
                <w:szCs w:val="24"/>
                <w:lang w:val="ro-RO"/>
              </w:rPr>
              <w:t>In perioada suspendarii,  titularul de licenta suspendat îşi asumă in nume propriu responsabilitatea financiară a echilibrării faţă de OTS.</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Motivare: Avand in vedere ca dupa 6 luni de la publicarea Regulamentului toti titularii de licenta se vor constitui ca PRE la OTS si implicit vor constitui garantii in baza Procedurii OTS, consideram ca un termen de 3 zile este suficient pentru semnare documentelor necesare, respectiv contracte si formule de agregare, nefiind necesara actualizarea garantiilor.</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Actualizarea garantiilor solicitate de catre OTS se poate realiza periodic, in functie de dimensiunea dezechilibrelor inregistrate de titularii de licenta si comunicate lunar de catre PRE-uri, in conformitate cu art. 19(4) din propunerea de Regulament.</w:t>
            </w:r>
          </w:p>
          <w:p w:rsidR="00C37A0E" w:rsidRPr="00C67441" w:rsidRDefault="00C37A0E" w:rsidP="00B24ACC">
            <w:pPr>
              <w:spacing w:after="0" w:line="240" w:lineRule="auto"/>
              <w:jc w:val="both"/>
              <w:rPr>
                <w:rFonts w:ascii="Times New Roman" w:hAnsi="Times New Roman"/>
                <w:sz w:val="24"/>
                <w:szCs w:val="24"/>
                <w:lang w:val="ro-RO"/>
              </w:rPr>
            </w:pPr>
          </w:p>
          <w:p w:rsidR="000F1C6B" w:rsidRPr="00C67441" w:rsidRDefault="000F1C6B" w:rsidP="00B24ACC">
            <w:pPr>
              <w:spacing w:after="0" w:line="240" w:lineRule="auto"/>
              <w:jc w:val="both"/>
              <w:rPr>
                <w:rFonts w:ascii="Times New Roman" w:hAnsi="Times New Roman"/>
                <w:sz w:val="24"/>
                <w:szCs w:val="24"/>
                <w:lang w:val="ro-RO"/>
              </w:rPr>
            </w:pPr>
          </w:p>
          <w:p w:rsidR="00877833"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In acest sens, consideram posibila micsoararea numarului de zile in care o PRE poate renunta unilateral la asumarea responsabilitatii echilibrarii pentru un titular de licenta deoarece prin prezentul regulament sunt create mecanismele prin care respectivul titular de licenta fie sa isi delege respobsabilitatea echilibrarii catre alt PRE, fie sa isi suporte in nume propriu dezechilibrele create. De asemenea incepand cu aplicarea Ordinului ANRE 115/2014 toate partile implicate in procesul de decontare respecta termenele legale si sunt organizate astfel incat sa opereze toate modificarile intr-un timp foarte scurt. </w:t>
            </w: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877833" w:rsidRPr="00C67441" w:rsidRDefault="00877833" w:rsidP="00B24ACC">
            <w:pPr>
              <w:spacing w:after="0" w:line="240" w:lineRule="auto"/>
              <w:jc w:val="both"/>
              <w:rPr>
                <w:rFonts w:ascii="Times New Roman" w:hAnsi="Times New Roman"/>
                <w:sz w:val="24"/>
                <w:szCs w:val="24"/>
                <w:lang w:val="ro-RO"/>
              </w:rPr>
            </w:pP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Pot fi situatii in care excluderea din PRE sa se produca ca urmare incetarii de drept a contractului, caz in care titularul de licenta sa fie responsabil pentru dezechilibre imediat cum contractul de prestari servicii in calitate de PRE a expirat, fie ca urmare a unor comportamente neadcvate care genereaza disfunctionalitati in SEN. Atat timp cat in 6 luni de la intrarea in vigoare a prezentului Regulament toti titularii de licenta se vor constitui ca PRE indeplinind obligatiile prevazute in procedurile ce vor fi elaborate ulterior, acestia pot sa isi activeze imediat </w:t>
            </w:r>
            <w:r w:rsidRPr="00C67441">
              <w:rPr>
                <w:rFonts w:ascii="Times New Roman" w:hAnsi="Times New Roman"/>
                <w:sz w:val="24"/>
                <w:szCs w:val="24"/>
                <w:lang w:val="ro-RO"/>
              </w:rPr>
              <w:lastRenderedPageBreak/>
              <w:t xml:space="preserve">calitatea de PRE, iar OR sunt in situatia in care doar iau la cunostinta cu privire la modificarile de contur ale unei PRE, deoarece exista alt PRE in care titularul de licenta are delegata responsabilitatea echilibrarii (PRE propriu conform Art.15 (2) din prezentul Regulament).  </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Prin adaugarea acestui punct, s-au creat conditiile ca o PRE sa poata interveni prin limitarea riscurilor provocate de titularii de licenta care nu au un comportament adecvat de a veni echilibrati in piata de echilibrare, titularii de licenta care nu isi indeplinesc obligatiile de plata si creeaza dezechilibre la nivelul platilor realizate de catre PRE in favoarea OTS si titularii de licenta care nu au capacitatea financiara de a acoperi contravaloarea dezechilibrelor aferente activitatii de tranzactionare/furnizare a energiei electrice. </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Aceasta completare ajuta si la „sanctionarea” titularului de licenta de catre PRE cu care are contact si care isi asuma responsabilitatea financiara, inainte ca acest titular de licenta sa </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Atat timp cat PRE nu are posibilitatea de a exclude din conturul sau un titular de licenta care are un comportament generator de dezechilibre operationale si financiare care afecteaza functionarea SEN, consideram imperios necesara ca o PRE sa aiba acest drept pentru a nu se crea disfunctionalitati in SEN cum au fost cele din lunile ianuarie/februarie 2017 cand PRE-urile notificau in dezechilibru pentru ca existau titulari de licenta care nu isi indeplinau obligatiile prevazute in Codul Comercial al Pietei Angro de Energie Electrica din Romania precum si cele din licenta de furnizare.  </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De asemenea, consideram ca introducerea unui </w:t>
            </w:r>
            <w:r w:rsidRPr="00C67441">
              <w:rPr>
                <w:rFonts w:ascii="Times New Roman" w:hAnsi="Times New Roman"/>
                <w:sz w:val="24"/>
                <w:szCs w:val="24"/>
                <w:lang w:val="ro-RO"/>
              </w:rPr>
              <w:lastRenderedPageBreak/>
              <w:t>mecanism suplimentar de penalizare in cazul unui comportament neadecvat este util in situatia in care numarul de PRE-uri va creste semnificativ, astfel incat impactul la nivelul OTS sa scada, iar calitatea de PRE este similara cu cea a OTS si implicit si drepturile acestora</w:t>
            </w:r>
          </w:p>
        </w:tc>
        <w:tc>
          <w:tcPr>
            <w:tcW w:w="3348" w:type="dxa"/>
            <w:shd w:val="clear" w:color="auto" w:fill="auto"/>
          </w:tcPr>
          <w:p w:rsidR="00C37A0E" w:rsidRPr="00C67441" w:rsidRDefault="004E1ED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conform motivației de mai sus.</w:t>
            </w:r>
          </w:p>
          <w:p w:rsidR="004E1ED6" w:rsidRPr="00C67441" w:rsidRDefault="004E1ED6"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Elaboratorii consideră că </w:t>
            </w:r>
            <w:r w:rsidRPr="00C67441">
              <w:rPr>
                <w:rFonts w:ascii="Times New Roman" w:hAnsi="Times New Roman"/>
                <w:sz w:val="24"/>
                <w:szCs w:val="24"/>
                <w:lang w:val="ro-RO"/>
              </w:rPr>
              <w:lastRenderedPageBreak/>
              <w:t>titularului de licență trebuie să i se acorde timpul necesar pentru a îndeplini formalitățile și a constitui garanțiile conform noului statut potențial, fără a se pleca de la prezumția că acesta nu are altă posibilitate să-și continue activitatea (PRE poate renunța unilateral la un membru și din motive de menținere în dimensiunea permisă, nu doar în cazurile în care acesta nu a avut un comportament adecvat)</w:t>
            </w:r>
            <w:r w:rsidR="005D5924" w:rsidRPr="00C67441">
              <w:rPr>
                <w:rFonts w:ascii="Times New Roman" w:hAnsi="Times New Roman"/>
                <w:sz w:val="24"/>
                <w:szCs w:val="24"/>
                <w:lang w:val="ro-RO"/>
              </w:rPr>
              <w:t>.</w:t>
            </w: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 informarea implică faptul că OR ia act de această situație. OR trebuie să știe nu doar că respectivul participant nu mai face parte din PRE anterior, ci și din ce PRE va face parte de la data respectivă, iar transmiterea valorilor măsurate nu face obiectul prezentului regulament.</w:t>
            </w: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B24ACC">
            <w:pPr>
              <w:spacing w:after="0" w:line="240" w:lineRule="auto"/>
              <w:jc w:val="both"/>
              <w:rPr>
                <w:rFonts w:ascii="Times New Roman" w:hAnsi="Times New Roman"/>
                <w:sz w:val="24"/>
                <w:szCs w:val="24"/>
                <w:lang w:val="ro-RO"/>
              </w:rPr>
            </w:pPr>
          </w:p>
          <w:p w:rsidR="005D5924" w:rsidRPr="00C67441" w:rsidRDefault="005D5924" w:rsidP="005D592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Nu se acceptă, deoarece </w:t>
            </w:r>
            <w:r w:rsidRPr="00C67441">
              <w:rPr>
                <w:rFonts w:ascii="Times New Roman" w:hAnsi="Times New Roman"/>
                <w:sz w:val="24"/>
                <w:szCs w:val="24"/>
                <w:lang w:val="ro-RO"/>
              </w:rPr>
              <w:lastRenderedPageBreak/>
              <w:t>suspendarea, în cazul unei PRE, este echivalentă excluderii din piață pe termen limitat, dar aceasta creează daune iremediabile</w:t>
            </w:r>
            <w:r w:rsidR="00877833" w:rsidRPr="00C67441">
              <w:rPr>
                <w:rFonts w:ascii="Times New Roman" w:hAnsi="Times New Roman"/>
                <w:sz w:val="24"/>
                <w:szCs w:val="24"/>
                <w:lang w:val="ro-RO"/>
              </w:rPr>
              <w:t xml:space="preserve"> lui și partenerilor</w:t>
            </w:r>
            <w:r w:rsidRPr="00C67441">
              <w:rPr>
                <w:rFonts w:ascii="Times New Roman" w:hAnsi="Times New Roman"/>
                <w:sz w:val="24"/>
                <w:szCs w:val="24"/>
                <w:lang w:val="ro-RO"/>
              </w:rPr>
              <w:t>: partenerii contractuali trebuie să-și găsească alte surse de energie sau să o vândă, altfel intră în dezechilibru (schimburile bloc se stabilesc la valoarea cea mai mică comunicată de PRE-uri!).</w:t>
            </w:r>
          </w:p>
          <w:p w:rsidR="005D5924" w:rsidRPr="00C67441" w:rsidRDefault="005D5924" w:rsidP="005D592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Pentru efectuarea unor schimbări, toate părțile implicate trebuie să fie anunțate din timp: cu ce PRE să anunțe schimburi bloc, de când, cărui PRE să atribuie valorile măsurate, verificare </w:t>
            </w:r>
            <w:r w:rsidR="00147546" w:rsidRPr="00C67441">
              <w:rPr>
                <w:rFonts w:ascii="Times New Roman" w:hAnsi="Times New Roman"/>
                <w:sz w:val="24"/>
                <w:szCs w:val="24"/>
                <w:lang w:val="ro-RO"/>
              </w:rPr>
              <w:t>și majorare garanții, etc.</w:t>
            </w:r>
          </w:p>
          <w:p w:rsidR="00147546" w:rsidRPr="00C67441" w:rsidRDefault="00147546" w:rsidP="005D5924">
            <w:pPr>
              <w:spacing w:after="0" w:line="240" w:lineRule="auto"/>
              <w:jc w:val="both"/>
              <w:rPr>
                <w:rFonts w:ascii="Times New Roman" w:hAnsi="Times New Roman"/>
                <w:b/>
                <w:sz w:val="24"/>
                <w:szCs w:val="24"/>
                <w:lang w:val="ro-RO"/>
              </w:rPr>
            </w:pPr>
          </w:p>
          <w:p w:rsidR="005D5924" w:rsidRPr="00C67441" w:rsidRDefault="00B9639C" w:rsidP="005D592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P</w:t>
            </w:r>
            <w:r w:rsidR="00147546" w:rsidRPr="00C67441">
              <w:rPr>
                <w:rFonts w:ascii="Times New Roman" w:hAnsi="Times New Roman"/>
                <w:sz w:val="24"/>
                <w:szCs w:val="24"/>
                <w:lang w:val="ro-RO"/>
              </w:rPr>
              <w:t>revederile prezentului regulament implică faptul că g</w:t>
            </w:r>
            <w:r w:rsidR="005D5924" w:rsidRPr="00C67441">
              <w:rPr>
                <w:rFonts w:ascii="Times New Roman" w:hAnsi="Times New Roman"/>
                <w:sz w:val="24"/>
                <w:szCs w:val="24"/>
                <w:lang w:val="ro-RO"/>
              </w:rPr>
              <w:t xml:space="preserve">aranțiile constituite la OTS de fiecare TL la înregistrarea ca PRE </w:t>
            </w:r>
            <w:r w:rsidRPr="00C67441">
              <w:rPr>
                <w:rFonts w:ascii="Times New Roman" w:hAnsi="Times New Roman"/>
                <w:sz w:val="24"/>
                <w:szCs w:val="24"/>
                <w:lang w:val="ro-RO"/>
              </w:rPr>
              <w:t xml:space="preserve">ar trebui să acopere inițial obligațiile potențiale de plată pentru </w:t>
            </w:r>
            <w:r w:rsidR="00CF6233" w:rsidRPr="00C67441">
              <w:rPr>
                <w:rFonts w:ascii="Times New Roman" w:hAnsi="Times New Roman"/>
                <w:sz w:val="24"/>
                <w:szCs w:val="24"/>
                <w:lang w:val="ro-RO"/>
              </w:rPr>
              <w:t>cca 40 de zile</w:t>
            </w:r>
            <w:r w:rsidRPr="00C67441">
              <w:rPr>
                <w:rFonts w:ascii="Times New Roman" w:hAnsi="Times New Roman"/>
                <w:sz w:val="24"/>
                <w:szCs w:val="24"/>
                <w:lang w:val="ro-RO"/>
              </w:rPr>
              <w:t xml:space="preserve">, iar dacă acesta solicită transferul responsabilității echilibrării către altă PRE, acestea să fie diminuate astfel încât să </w:t>
            </w:r>
            <w:r w:rsidR="005D5924" w:rsidRPr="00C67441">
              <w:rPr>
                <w:rFonts w:ascii="Times New Roman" w:hAnsi="Times New Roman"/>
                <w:sz w:val="24"/>
                <w:szCs w:val="24"/>
                <w:lang w:val="ro-RO"/>
              </w:rPr>
              <w:t>nu acoper</w:t>
            </w:r>
            <w:r w:rsidRPr="00C67441">
              <w:rPr>
                <w:rFonts w:ascii="Times New Roman" w:hAnsi="Times New Roman"/>
                <w:sz w:val="24"/>
                <w:szCs w:val="24"/>
                <w:lang w:val="ro-RO"/>
              </w:rPr>
              <w:t>e</w:t>
            </w:r>
            <w:r w:rsidR="005D5924" w:rsidRPr="00C67441">
              <w:rPr>
                <w:rFonts w:ascii="Times New Roman" w:hAnsi="Times New Roman"/>
                <w:sz w:val="24"/>
                <w:szCs w:val="24"/>
                <w:lang w:val="ro-RO"/>
              </w:rPr>
              <w:t xml:space="preserve"> decât </w:t>
            </w:r>
            <w:r w:rsidR="005D5924" w:rsidRPr="00C67441">
              <w:rPr>
                <w:rFonts w:ascii="Times New Roman" w:hAnsi="Times New Roman"/>
                <w:b/>
                <w:sz w:val="24"/>
                <w:szCs w:val="24"/>
                <w:lang w:val="ro-RO"/>
              </w:rPr>
              <w:t>maxim</w:t>
            </w:r>
            <w:r w:rsidR="005D5924" w:rsidRPr="00C67441">
              <w:rPr>
                <w:rFonts w:ascii="Times New Roman" w:hAnsi="Times New Roman"/>
                <w:sz w:val="24"/>
                <w:szCs w:val="24"/>
                <w:lang w:val="ro-RO"/>
              </w:rPr>
              <w:t xml:space="preserve"> oblig</w:t>
            </w:r>
            <w:r w:rsidR="00147546" w:rsidRPr="00C67441">
              <w:rPr>
                <w:rFonts w:ascii="Times New Roman" w:hAnsi="Times New Roman"/>
                <w:sz w:val="24"/>
                <w:szCs w:val="24"/>
                <w:lang w:val="ro-RO"/>
              </w:rPr>
              <w:t>ațiile de plată prognozate pentru 1 (o) zi, pentru a nu impune obligații financiare greu de suportat, pentru orice participant</w:t>
            </w:r>
            <w:r w:rsidR="000F1C6B" w:rsidRPr="00C67441">
              <w:rPr>
                <w:rFonts w:ascii="Times New Roman" w:hAnsi="Times New Roman"/>
                <w:sz w:val="24"/>
                <w:szCs w:val="24"/>
                <w:lang w:val="ro-RO"/>
              </w:rPr>
              <w:t>, inclusiv cei buni platnici</w:t>
            </w:r>
            <w:r w:rsidR="00147546" w:rsidRPr="00C67441">
              <w:rPr>
                <w:rFonts w:ascii="Times New Roman" w:hAnsi="Times New Roman"/>
                <w:sz w:val="24"/>
                <w:szCs w:val="24"/>
                <w:lang w:val="ro-RO"/>
              </w:rPr>
              <w:t>.</w:t>
            </w:r>
          </w:p>
          <w:p w:rsidR="000F1C6B" w:rsidRPr="00C67441" w:rsidRDefault="000F1C6B" w:rsidP="005D5924">
            <w:pPr>
              <w:spacing w:after="0" w:line="240" w:lineRule="auto"/>
              <w:jc w:val="both"/>
              <w:rPr>
                <w:rFonts w:ascii="Times New Roman" w:hAnsi="Times New Roman"/>
                <w:sz w:val="24"/>
                <w:szCs w:val="24"/>
                <w:lang w:val="ro-RO"/>
              </w:rPr>
            </w:pPr>
          </w:p>
          <w:p w:rsidR="00147546" w:rsidRPr="00C67441" w:rsidRDefault="00147546" w:rsidP="005D592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Este de înțeles dorința PRE de a elimina cât mai repede un membru devenit indezirabil, dar aceasta presupune transferul implicit al consecințelor către OTS, care, spre deosebire de PRE, care l-a acceptat de bună voie și în urma tut</w:t>
            </w:r>
            <w:r w:rsidR="00C466D0" w:rsidRPr="00C67441">
              <w:rPr>
                <w:rFonts w:ascii="Times New Roman" w:hAnsi="Times New Roman"/>
                <w:sz w:val="24"/>
                <w:szCs w:val="24"/>
                <w:lang w:val="ro-RO"/>
              </w:rPr>
              <w:t>u</w:t>
            </w:r>
            <w:r w:rsidRPr="00C67441">
              <w:rPr>
                <w:rFonts w:ascii="Times New Roman" w:hAnsi="Times New Roman"/>
                <w:sz w:val="24"/>
                <w:szCs w:val="24"/>
                <w:lang w:val="ro-RO"/>
              </w:rPr>
              <w:t xml:space="preserve">ror verificărilor </w:t>
            </w:r>
            <w:r w:rsidR="00C466D0" w:rsidRPr="00C67441">
              <w:rPr>
                <w:rFonts w:ascii="Times New Roman" w:hAnsi="Times New Roman"/>
                <w:sz w:val="24"/>
                <w:szCs w:val="24"/>
                <w:lang w:val="ro-RO"/>
              </w:rPr>
              <w:t>pe care le-a considerat necesare</w:t>
            </w:r>
            <w:r w:rsidRPr="00C67441">
              <w:rPr>
                <w:rFonts w:ascii="Times New Roman" w:hAnsi="Times New Roman"/>
                <w:sz w:val="24"/>
                <w:szCs w:val="24"/>
                <w:lang w:val="ro-RO"/>
              </w:rPr>
              <w:t xml:space="preserve">, </w:t>
            </w:r>
            <w:r w:rsidR="00C466D0" w:rsidRPr="00C67441">
              <w:rPr>
                <w:rFonts w:ascii="Times New Roman" w:hAnsi="Times New Roman"/>
                <w:sz w:val="24"/>
                <w:szCs w:val="24"/>
                <w:lang w:val="ro-RO"/>
              </w:rPr>
              <w:t>OTS este</w:t>
            </w:r>
            <w:r w:rsidRPr="00C67441">
              <w:rPr>
                <w:rFonts w:ascii="Times New Roman" w:hAnsi="Times New Roman"/>
                <w:sz w:val="24"/>
                <w:szCs w:val="24"/>
                <w:lang w:val="ro-RO"/>
              </w:rPr>
              <w:t xml:space="preserve"> </w:t>
            </w:r>
            <w:r w:rsidRPr="00C67441">
              <w:rPr>
                <w:rFonts w:ascii="Times New Roman" w:hAnsi="Times New Roman"/>
                <w:b/>
                <w:sz w:val="24"/>
                <w:szCs w:val="24"/>
                <w:lang w:val="ro-RO"/>
              </w:rPr>
              <w:t>obligat</w:t>
            </w:r>
            <w:r w:rsidRPr="00C67441">
              <w:rPr>
                <w:rFonts w:ascii="Times New Roman" w:hAnsi="Times New Roman"/>
                <w:sz w:val="24"/>
                <w:szCs w:val="24"/>
                <w:lang w:val="ro-RO"/>
              </w:rPr>
              <w:t xml:space="preserve"> să aibă o relație comercială cu participanții indezirabili</w:t>
            </w:r>
            <w:r w:rsidR="00877833" w:rsidRPr="00C67441">
              <w:rPr>
                <w:rFonts w:ascii="Times New Roman" w:hAnsi="Times New Roman"/>
                <w:sz w:val="24"/>
                <w:szCs w:val="24"/>
                <w:lang w:val="ro-RO"/>
              </w:rPr>
              <w:t xml:space="preserve"> pentru PRE-uri</w:t>
            </w:r>
            <w:r w:rsidRPr="00C67441">
              <w:rPr>
                <w:rFonts w:ascii="Times New Roman" w:hAnsi="Times New Roman"/>
                <w:sz w:val="24"/>
                <w:szCs w:val="24"/>
                <w:lang w:val="ro-RO"/>
              </w:rPr>
              <w:t xml:space="preserve">, deci probabil aflați în dificultate, iar toate pierderile </w:t>
            </w:r>
            <w:r w:rsidR="00C466D0" w:rsidRPr="00C67441">
              <w:rPr>
                <w:rFonts w:ascii="Times New Roman" w:hAnsi="Times New Roman"/>
                <w:sz w:val="24"/>
                <w:szCs w:val="24"/>
                <w:lang w:val="ro-RO"/>
              </w:rPr>
              <w:t xml:space="preserve">potențiale </w:t>
            </w:r>
            <w:r w:rsidRPr="00C67441">
              <w:rPr>
                <w:rFonts w:ascii="Times New Roman" w:hAnsi="Times New Roman"/>
                <w:sz w:val="24"/>
                <w:szCs w:val="24"/>
                <w:lang w:val="ro-RO"/>
              </w:rPr>
              <w:t>induse de această obligație se vor soci</w:t>
            </w:r>
            <w:r w:rsidR="00C466D0" w:rsidRPr="00C67441">
              <w:rPr>
                <w:rFonts w:ascii="Times New Roman" w:hAnsi="Times New Roman"/>
                <w:sz w:val="24"/>
                <w:szCs w:val="24"/>
                <w:lang w:val="ro-RO"/>
              </w:rPr>
              <w:t>a</w:t>
            </w:r>
            <w:r w:rsidRPr="00C67441">
              <w:rPr>
                <w:rFonts w:ascii="Times New Roman" w:hAnsi="Times New Roman"/>
                <w:sz w:val="24"/>
                <w:szCs w:val="24"/>
                <w:lang w:val="ro-RO"/>
              </w:rPr>
              <w:t>liza prin intermediul tarifelor. ANRE trebuie să mențină un nivel rezonabil al acestor tarife, luând măs</w:t>
            </w:r>
            <w:r w:rsidR="00C466D0" w:rsidRPr="00C67441">
              <w:rPr>
                <w:rFonts w:ascii="Times New Roman" w:hAnsi="Times New Roman"/>
                <w:sz w:val="24"/>
                <w:szCs w:val="24"/>
                <w:lang w:val="ro-RO"/>
              </w:rPr>
              <w:t>uri ca prin reglementare, Transelectrica să nu ia asupra sa toate riscurile.</w:t>
            </w:r>
          </w:p>
          <w:p w:rsidR="00C466D0" w:rsidRPr="00C67441" w:rsidRDefault="00C466D0" w:rsidP="005D5924">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Încetarea de drept a contractului este echivalată cu transferul responsabilității echilibrării, respectiv cu renunțarea unilaterală a asumării responsabilității echilibrării</w:t>
            </w:r>
            <w:r w:rsidR="00CF6233" w:rsidRPr="00C67441">
              <w:rPr>
                <w:rFonts w:ascii="Times New Roman" w:hAnsi="Times New Roman"/>
                <w:sz w:val="24"/>
                <w:szCs w:val="24"/>
                <w:lang w:val="ro-RO"/>
              </w:rPr>
              <w:t xml:space="preserve"> pentru alt participant</w:t>
            </w:r>
            <w:r w:rsidRPr="00C67441">
              <w:rPr>
                <w:rFonts w:ascii="Times New Roman" w:hAnsi="Times New Roman"/>
                <w:sz w:val="24"/>
                <w:szCs w:val="24"/>
                <w:lang w:val="ro-RO"/>
              </w:rPr>
              <w:t>.</w:t>
            </w:r>
          </w:p>
          <w:p w:rsidR="005D5924" w:rsidRPr="00C67441" w:rsidRDefault="005D5924" w:rsidP="00B24ACC">
            <w:pPr>
              <w:spacing w:after="0" w:line="240" w:lineRule="auto"/>
              <w:jc w:val="both"/>
              <w:rPr>
                <w:rFonts w:ascii="Times New Roman" w:hAnsi="Times New Roman"/>
                <w:sz w:val="24"/>
                <w:szCs w:val="24"/>
                <w:lang w:val="ro-RO"/>
              </w:rPr>
            </w:pPr>
          </w:p>
          <w:p w:rsidR="004E1ED6" w:rsidRPr="00C67441" w:rsidRDefault="004E1ED6" w:rsidP="00B24ACC">
            <w:pPr>
              <w:spacing w:after="0" w:line="240" w:lineRule="auto"/>
              <w:jc w:val="both"/>
              <w:rPr>
                <w:rFonts w:ascii="Times New Roman" w:hAnsi="Times New Roman"/>
                <w:sz w:val="24"/>
                <w:szCs w:val="24"/>
                <w:lang w:val="ro-RO"/>
              </w:rPr>
            </w:pPr>
          </w:p>
        </w:tc>
      </w:tr>
      <w:tr w:rsidR="00C67441" w:rsidRPr="00C67441" w:rsidTr="00A04E38">
        <w:tc>
          <w:tcPr>
            <w:tcW w:w="1440" w:type="dxa"/>
            <w:shd w:val="clear" w:color="auto" w:fill="auto"/>
          </w:tcPr>
          <w:p w:rsidR="00176CA3" w:rsidRPr="00C67441" w:rsidRDefault="00176C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Electrica</w:t>
            </w:r>
          </w:p>
        </w:tc>
        <w:tc>
          <w:tcPr>
            <w:tcW w:w="1078" w:type="dxa"/>
            <w:shd w:val="clear" w:color="auto" w:fill="auto"/>
          </w:tcPr>
          <w:p w:rsidR="00176CA3" w:rsidRPr="00C67441" w:rsidRDefault="00176C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58</w:t>
            </w:r>
          </w:p>
        </w:tc>
        <w:tc>
          <w:tcPr>
            <w:tcW w:w="3366" w:type="dxa"/>
            <w:shd w:val="clear" w:color="auto" w:fill="auto"/>
          </w:tcPr>
          <w:p w:rsidR="00176CA3" w:rsidRPr="00C67441" w:rsidRDefault="00A66E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(1) </w:t>
            </w:r>
            <w:r w:rsidR="00176CA3" w:rsidRPr="00C67441">
              <w:rPr>
                <w:rFonts w:ascii="Times New Roman" w:hAnsi="Times New Roman"/>
                <w:sz w:val="24"/>
                <w:szCs w:val="24"/>
                <w:lang w:val="ro-RO"/>
              </w:rPr>
              <w:t xml:space="preserve">O PRE poate renunța unilateral la asumarea responsabilității echilibrării </w:t>
            </w:r>
            <w:r w:rsidRPr="00C67441">
              <w:rPr>
                <w:rFonts w:ascii="Times New Roman" w:hAnsi="Times New Roman"/>
                <w:sz w:val="24"/>
                <w:szCs w:val="24"/>
                <w:lang w:val="ro-RO"/>
              </w:rPr>
              <w:t>pentru un titular de licență înregistrat ca PRE pentru care își asumase anterior această responsabilitate, în următoarele condiții:</w:t>
            </w:r>
          </w:p>
          <w:p w:rsidR="00A66EA3" w:rsidRPr="00C67441" w:rsidRDefault="00A66E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 PRE îl anunță pe titularul de licență cu privire la decizia sa, cu cel puțin 10 (zece) zile lucrătoare înainte de datta de la care intenționează să nu-și mai asume responsabilitatea echilibrării pentru acesta;</w:t>
            </w:r>
          </w:p>
          <w:p w:rsidR="00A66EA3" w:rsidRPr="00C67441" w:rsidRDefault="00A66EA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b) </w:t>
            </w:r>
            <w:r w:rsidRPr="00C67441">
              <w:rPr>
                <w:rFonts w:ascii="Times New Roman" w:hAnsi="Times New Roman"/>
                <w:b/>
                <w:sz w:val="24"/>
                <w:szCs w:val="24"/>
                <w:lang w:val="ro-RO"/>
              </w:rPr>
              <w:t xml:space="preserve">PRE </w:t>
            </w:r>
            <w:r w:rsidRPr="00C67441">
              <w:rPr>
                <w:rFonts w:ascii="Times New Roman" w:hAnsi="Times New Roman"/>
                <w:sz w:val="24"/>
                <w:szCs w:val="24"/>
                <w:lang w:val="ro-RO"/>
              </w:rPr>
              <w:t xml:space="preserve">anunță la aceeași dată despre intenția sa pe </w:t>
            </w:r>
            <w:r w:rsidRPr="00C67441">
              <w:rPr>
                <w:rFonts w:ascii="Times New Roman" w:hAnsi="Times New Roman"/>
                <w:b/>
                <w:sz w:val="24"/>
                <w:szCs w:val="24"/>
                <w:lang w:val="ro-RO"/>
              </w:rPr>
              <w:t>OTS</w:t>
            </w:r>
            <w:r w:rsidRPr="00C67441">
              <w:rPr>
                <w:rFonts w:ascii="Times New Roman" w:hAnsi="Times New Roman"/>
                <w:sz w:val="24"/>
                <w:szCs w:val="24"/>
                <w:lang w:val="ro-RO"/>
              </w:rPr>
              <w:t xml:space="preserve">, comunicând toate informațiile referitoare la </w:t>
            </w:r>
            <w:r w:rsidRPr="00C67441">
              <w:rPr>
                <w:rFonts w:ascii="Times New Roman" w:hAnsi="Times New Roman"/>
                <w:b/>
                <w:sz w:val="24"/>
                <w:szCs w:val="24"/>
                <w:lang w:val="ro-RO"/>
              </w:rPr>
              <w:t xml:space="preserve">consumul de la locurile de consum ale titularului de licență, </w:t>
            </w:r>
            <w:r w:rsidR="0067658C" w:rsidRPr="00C67441">
              <w:rPr>
                <w:rFonts w:ascii="Times New Roman" w:hAnsi="Times New Roman"/>
                <w:b/>
                <w:sz w:val="24"/>
                <w:szCs w:val="24"/>
                <w:lang w:val="ro-RO"/>
              </w:rPr>
              <w:t>achizițiile și vânzările contractuale ale acestuia în ultima lună</w:t>
            </w:r>
            <w:r w:rsidR="0067658C" w:rsidRPr="00C67441">
              <w:rPr>
                <w:rFonts w:ascii="Times New Roman" w:hAnsi="Times New Roman"/>
                <w:sz w:val="24"/>
                <w:szCs w:val="24"/>
                <w:lang w:val="ro-RO"/>
              </w:rPr>
              <w:t>, nivelul datoriilor titularului de licență față de PRE, precum și data de la care nu își mai asumă responsabilitatea echilibrării pentru acesta;</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 </w:t>
            </w:r>
            <w:r w:rsidRPr="00C67441">
              <w:rPr>
                <w:rFonts w:ascii="Times New Roman" w:hAnsi="Times New Roman"/>
                <w:b/>
                <w:sz w:val="24"/>
                <w:szCs w:val="24"/>
                <w:lang w:val="ro-RO"/>
              </w:rPr>
              <w:t xml:space="preserve">PRE anunță pe OR la care titularul de licență are puncte </w:t>
            </w:r>
            <w:r w:rsidRPr="00C67441">
              <w:rPr>
                <w:rFonts w:ascii="Times New Roman" w:hAnsi="Times New Roman"/>
                <w:b/>
                <w:sz w:val="24"/>
                <w:szCs w:val="24"/>
                <w:lang w:val="ro-RO"/>
              </w:rPr>
              <w:lastRenderedPageBreak/>
              <w:t>de măsurare corespunzătoare locurilor de consum/locurilor de producere aflate în responsabilitatea sa, pe ANRE, dacă titularul de licență are clienți finali, precum și pe PRE cu care acesta avea schimburi comerciale notificate drept schimburi bloc</w:t>
            </w:r>
            <w:r w:rsidRPr="00C67441">
              <w:rPr>
                <w:rFonts w:ascii="Times New Roman" w:hAnsi="Times New Roman"/>
                <w:sz w:val="24"/>
                <w:szCs w:val="24"/>
                <w:lang w:val="ro-RO"/>
              </w:rPr>
              <w:t>.</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(2) În perioada dintre data notificării și data anunțată a excluderii din PRE a titularului de licență, care nu poate fi mai mică de 10(zece) zile lucrătoare, aceasta continuă să fie responsabilă financiar pentru toate dezechilibrele acestuia.</w:t>
            </w:r>
          </w:p>
        </w:tc>
        <w:tc>
          <w:tcPr>
            <w:tcW w:w="4736" w:type="dxa"/>
            <w:shd w:val="clear" w:color="auto" w:fill="auto"/>
          </w:tcPr>
          <w:p w:rsidR="00176CA3" w:rsidRPr="00C67441" w:rsidRDefault="0067658C" w:rsidP="00B24ACC">
            <w:pPr>
              <w:spacing w:after="0" w:line="240" w:lineRule="auto"/>
              <w:jc w:val="both"/>
              <w:rPr>
                <w:rFonts w:ascii="Times New Roman" w:hAnsi="Times New Roman"/>
                <w:sz w:val="24"/>
                <w:szCs w:val="24"/>
              </w:rPr>
            </w:pPr>
            <w:r w:rsidRPr="00C67441">
              <w:rPr>
                <w:rFonts w:ascii="Times New Roman" w:hAnsi="Times New Roman"/>
                <w:sz w:val="24"/>
                <w:szCs w:val="24"/>
              </w:rPr>
              <w:lastRenderedPageBreak/>
              <w:t>Se propune:</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(1) O PRE poate renunța unilateral la asumarea responsabilității echilibrării pentru un titular de licență înregistrat ca PRE pentru care își asumase anterior această responsabilitate, în următoarele condiții:</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a) PRE îl anunță pe titularul de licență cu privire la decizia sa, cu cel puțin </w:t>
            </w:r>
            <w:r w:rsidRPr="00C67441">
              <w:rPr>
                <w:rFonts w:ascii="Times New Roman" w:hAnsi="Times New Roman"/>
                <w:b/>
                <w:sz w:val="24"/>
                <w:szCs w:val="24"/>
                <w:lang w:val="ro-RO"/>
              </w:rPr>
              <w:t>3 (trei)</w:t>
            </w:r>
            <w:r w:rsidRPr="00C67441">
              <w:rPr>
                <w:rFonts w:ascii="Times New Roman" w:hAnsi="Times New Roman"/>
                <w:sz w:val="24"/>
                <w:szCs w:val="24"/>
                <w:lang w:val="ro-RO"/>
              </w:rPr>
              <w:t xml:space="preserve"> zile lucrătoare înainte de datta de la care intenționează să nu-și mai asume responsabilitatea echilibrării pentru acesta;</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b) PRE anunță la aceeași dată despre intenția sa pe OTS și OR, comunicând data de la care nu își mai asumă responsabilitatea echilibrării pentru acesta;</w:t>
            </w:r>
          </w:p>
          <w:p w:rsidR="0067658C" w:rsidRPr="00C67441" w:rsidRDefault="0067658C"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c) </w:t>
            </w:r>
            <w:r w:rsidRPr="00C67441">
              <w:rPr>
                <w:rFonts w:ascii="Times New Roman" w:hAnsi="Times New Roman"/>
                <w:b/>
                <w:sz w:val="24"/>
                <w:szCs w:val="24"/>
                <w:lang w:val="ro-RO"/>
              </w:rPr>
              <w:t>OTS sau OR la care titularul de licență are puncte de măsurare corespunzătoare locurilor de consum/locurilor de producere aflate în responsabilitatea sa, anunță pe ANRE</w:t>
            </w:r>
            <w:r w:rsidRPr="00C67441">
              <w:rPr>
                <w:rFonts w:ascii="Times New Roman" w:hAnsi="Times New Roman"/>
                <w:sz w:val="24"/>
                <w:szCs w:val="24"/>
                <w:lang w:val="ro-RO"/>
              </w:rPr>
              <w:t>, dacă titularul de licență are clienți finali</w:t>
            </w:r>
          </w:p>
          <w:p w:rsidR="00236ACB" w:rsidRPr="00C67441" w:rsidRDefault="00236AC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(2) În perioada dintre data notificării și data anunțată a excluderii din PRE a titularului de licență, care nu poate fi mai mică de </w:t>
            </w:r>
            <w:r w:rsidRPr="00C67441">
              <w:rPr>
                <w:rFonts w:ascii="Times New Roman" w:hAnsi="Times New Roman"/>
                <w:b/>
                <w:sz w:val="24"/>
                <w:szCs w:val="24"/>
                <w:lang w:val="ro-RO"/>
              </w:rPr>
              <w:t>3 (trei)</w:t>
            </w:r>
            <w:r w:rsidRPr="00C67441">
              <w:rPr>
                <w:rFonts w:ascii="Times New Roman" w:hAnsi="Times New Roman"/>
                <w:sz w:val="24"/>
                <w:szCs w:val="24"/>
                <w:lang w:val="ro-RO"/>
              </w:rPr>
              <w:t xml:space="preserve"> zile lucrătoare, aceasta continuă să fie responsabilă financiar pentru toate dezechilibrele acestuia.</w:t>
            </w:r>
          </w:p>
          <w:p w:rsidR="00236ACB" w:rsidRPr="00C67441" w:rsidRDefault="00236ACB" w:rsidP="00B24ACC">
            <w:pPr>
              <w:spacing w:after="0" w:line="240" w:lineRule="auto"/>
              <w:jc w:val="both"/>
              <w:rPr>
                <w:rFonts w:ascii="Times New Roman" w:hAnsi="Times New Roman"/>
                <w:sz w:val="24"/>
                <w:szCs w:val="24"/>
                <w:lang w:val="ro-RO"/>
              </w:rPr>
            </w:pPr>
          </w:p>
          <w:p w:rsidR="00236ACB" w:rsidRPr="00C67441" w:rsidRDefault="00236AC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Motivare:</w:t>
            </w:r>
          </w:p>
          <w:p w:rsidR="0067658C" w:rsidRPr="00C67441" w:rsidRDefault="00236ACB" w:rsidP="00B24ACC">
            <w:pPr>
              <w:spacing w:after="0" w:line="240" w:lineRule="auto"/>
              <w:jc w:val="both"/>
              <w:rPr>
                <w:rFonts w:ascii="Times New Roman" w:hAnsi="Times New Roman"/>
                <w:sz w:val="24"/>
                <w:szCs w:val="24"/>
              </w:rPr>
            </w:pPr>
            <w:r w:rsidRPr="00C67441">
              <w:rPr>
                <w:rFonts w:ascii="Times New Roman" w:hAnsi="Times New Roman"/>
                <w:sz w:val="24"/>
                <w:szCs w:val="24"/>
                <w:lang w:val="ro-RO"/>
              </w:rPr>
              <w:t xml:space="preserve">Deoarece, în general, proprietarii aparatelor de măsură sunt operatorii de măsurare și </w:t>
            </w:r>
            <w:r w:rsidRPr="00C67441">
              <w:rPr>
                <w:rFonts w:ascii="Times New Roman" w:hAnsi="Times New Roman"/>
                <w:sz w:val="24"/>
                <w:szCs w:val="24"/>
                <w:lang w:val="ro-RO"/>
              </w:rPr>
              <w:lastRenderedPageBreak/>
              <w:t>formulele de agregare, datele de măsurare sunt gestionate de OR și Omepa, a</w:t>
            </w:r>
            <w:r w:rsidRPr="00C67441">
              <w:rPr>
                <w:rFonts w:ascii="Times New Roman" w:hAnsi="Times New Roman"/>
                <w:sz w:val="24"/>
                <w:szCs w:val="24"/>
              </w:rPr>
              <w:t>ceștia ar trebui să informeze ANRE cu privire la statutul titularului de licență</w:t>
            </w:r>
          </w:p>
          <w:p w:rsidR="00236ACB" w:rsidRPr="00C67441" w:rsidRDefault="00236ACB" w:rsidP="00B24ACC">
            <w:pPr>
              <w:spacing w:after="0" w:line="240" w:lineRule="auto"/>
              <w:jc w:val="both"/>
              <w:rPr>
                <w:rFonts w:ascii="Times New Roman" w:hAnsi="Times New Roman"/>
                <w:sz w:val="24"/>
                <w:szCs w:val="24"/>
              </w:rPr>
            </w:pPr>
          </w:p>
          <w:p w:rsidR="00236ACB" w:rsidRPr="00C67441" w:rsidRDefault="00236ACB" w:rsidP="00B24ACC">
            <w:pPr>
              <w:spacing w:after="0" w:line="240" w:lineRule="auto"/>
              <w:jc w:val="both"/>
              <w:rPr>
                <w:rFonts w:ascii="Times New Roman" w:hAnsi="Times New Roman"/>
                <w:sz w:val="24"/>
                <w:szCs w:val="24"/>
              </w:rPr>
            </w:pPr>
            <w:r w:rsidRPr="00C67441">
              <w:rPr>
                <w:rFonts w:ascii="Times New Roman" w:hAnsi="Times New Roman"/>
                <w:sz w:val="24"/>
                <w:szCs w:val="24"/>
              </w:rPr>
              <w:t>Având în vedere că prin art. 19 (4) a fost introdusă obligația ca PRE să transmit la OTS situația dezechilibrelor înregistrate de fiecare titular de licență pentru care și-a asumat responsabilitatea echilibrării, separate pentru fiecare ID din luna de livrare, nu mai este necesară transmiterea acestor informații către OTS</w:t>
            </w:r>
          </w:p>
        </w:tc>
        <w:tc>
          <w:tcPr>
            <w:tcW w:w="3348" w:type="dxa"/>
            <w:shd w:val="clear" w:color="auto" w:fill="auto"/>
          </w:tcPr>
          <w:p w:rsidR="00176CA3" w:rsidRPr="00C67441" w:rsidRDefault="0087783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reducerea termenului la 3 zile, din motivele specificate mai sus (acordarea posibilității de a transfera altcuiva responsabilitatea echilibrării sau de a și-o asuma în nume propriu pe termen nelimitat, DUPĂ majorarea garanțiilor față de OTS)</w:t>
            </w:r>
          </w:p>
          <w:p w:rsidR="00EE6C98" w:rsidRPr="00C67441" w:rsidRDefault="00EE6C98" w:rsidP="00B24ACC">
            <w:pPr>
              <w:spacing w:after="0" w:line="240" w:lineRule="auto"/>
              <w:jc w:val="both"/>
              <w:rPr>
                <w:rFonts w:ascii="Times New Roman" w:hAnsi="Times New Roman"/>
                <w:sz w:val="24"/>
                <w:szCs w:val="24"/>
                <w:lang w:val="ro-RO"/>
              </w:rPr>
            </w:pPr>
          </w:p>
          <w:p w:rsidR="00EE6C98" w:rsidRPr="00C67441" w:rsidRDefault="00EE6C98" w:rsidP="00B24ACC">
            <w:pPr>
              <w:spacing w:after="0" w:line="240" w:lineRule="auto"/>
              <w:jc w:val="both"/>
              <w:rPr>
                <w:rFonts w:ascii="Times New Roman" w:hAnsi="Times New Roman"/>
                <w:sz w:val="24"/>
                <w:szCs w:val="24"/>
                <w:lang w:val="ro-RO"/>
              </w:rPr>
            </w:pPr>
          </w:p>
          <w:p w:rsidR="00EE6C98" w:rsidRPr="00C67441" w:rsidRDefault="00EE6C98" w:rsidP="00B24ACC">
            <w:pPr>
              <w:spacing w:after="0" w:line="240" w:lineRule="auto"/>
              <w:jc w:val="both"/>
              <w:rPr>
                <w:rFonts w:ascii="Times New Roman" w:hAnsi="Times New Roman"/>
                <w:sz w:val="24"/>
                <w:szCs w:val="24"/>
                <w:lang w:val="ro-RO"/>
              </w:rPr>
            </w:pPr>
          </w:p>
          <w:p w:rsidR="00EE6C98" w:rsidRPr="00C67441" w:rsidRDefault="00EE6C98" w:rsidP="00B24ACC">
            <w:pPr>
              <w:spacing w:after="0" w:line="240" w:lineRule="auto"/>
              <w:jc w:val="both"/>
              <w:rPr>
                <w:rFonts w:ascii="Times New Roman" w:hAnsi="Times New Roman"/>
                <w:sz w:val="24"/>
                <w:szCs w:val="24"/>
                <w:lang w:val="ro-RO"/>
              </w:rPr>
            </w:pPr>
          </w:p>
          <w:p w:rsidR="00EE6C98" w:rsidRPr="00C67441" w:rsidRDefault="00EE6C98" w:rsidP="00B24ACC">
            <w:pPr>
              <w:spacing w:after="0" w:line="240" w:lineRule="auto"/>
              <w:jc w:val="both"/>
              <w:rPr>
                <w:rFonts w:ascii="Times New Roman" w:hAnsi="Times New Roman"/>
                <w:sz w:val="24"/>
                <w:szCs w:val="24"/>
                <w:lang w:val="ro-RO"/>
              </w:rPr>
            </w:pPr>
          </w:p>
          <w:p w:rsidR="00EE6C98" w:rsidRPr="00C67441" w:rsidRDefault="00EE6C98" w:rsidP="00EE6C98">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Nu se acceptă, deoarece nu există niciun motiv pentru care să nu facă PRE acest anunț către ANRE, </w:t>
            </w:r>
            <w:r w:rsidR="00911AF0" w:rsidRPr="00C67441">
              <w:rPr>
                <w:rFonts w:ascii="Times New Roman" w:hAnsi="Times New Roman"/>
                <w:sz w:val="24"/>
                <w:szCs w:val="24"/>
                <w:lang w:val="ro-RO"/>
              </w:rPr>
              <w:t>în loc de</w:t>
            </w:r>
            <w:r w:rsidRPr="00C67441">
              <w:rPr>
                <w:rFonts w:ascii="Times New Roman" w:hAnsi="Times New Roman"/>
                <w:sz w:val="24"/>
                <w:szCs w:val="24"/>
                <w:lang w:val="ro-RO"/>
              </w:rPr>
              <w:t xml:space="preserve"> </w:t>
            </w:r>
            <w:r w:rsidR="00911AF0" w:rsidRPr="00C67441">
              <w:rPr>
                <w:rFonts w:ascii="Times New Roman" w:hAnsi="Times New Roman"/>
                <w:sz w:val="24"/>
                <w:szCs w:val="24"/>
                <w:lang w:val="ro-RO"/>
              </w:rPr>
              <w:t>fiecare</w:t>
            </w:r>
            <w:r w:rsidRPr="00C67441">
              <w:rPr>
                <w:rFonts w:ascii="Times New Roman" w:hAnsi="Times New Roman"/>
                <w:sz w:val="24"/>
                <w:szCs w:val="24"/>
                <w:lang w:val="ro-RO"/>
              </w:rPr>
              <w:t xml:space="preserve"> OR la care TL are puncte de măsurare</w:t>
            </w:r>
          </w:p>
          <w:p w:rsidR="00E13FE9" w:rsidRPr="00C67441" w:rsidRDefault="00E13FE9" w:rsidP="00EE6C98">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nici eliminarea anunțului făcut PRE-urilor cu care acesta avea schimburi bloc, deoarece aceștia trebuie să fie preveniți că ar putea avea loc modificări pe care să le urmărească, pentru a notifica corect în PE și a nu intra în dezechilibru</w:t>
            </w: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E6C98">
            <w:pPr>
              <w:spacing w:after="0" w:line="240" w:lineRule="auto"/>
              <w:jc w:val="both"/>
              <w:rPr>
                <w:rFonts w:ascii="Times New Roman" w:hAnsi="Times New Roman"/>
                <w:sz w:val="24"/>
                <w:szCs w:val="24"/>
                <w:lang w:val="ro-RO"/>
              </w:rPr>
            </w:pPr>
          </w:p>
          <w:p w:rsidR="00E13FE9" w:rsidRPr="00C67441" w:rsidRDefault="00E13FE9" w:rsidP="00E13FE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eliminarea transmiterii informațiilor contractuale de la b), deoarece ele sunt mai complexe decât strict dezechilibrele înregistrate în luna precedentă (se pot determina dezechilibrele potențiale, de exemplu dacă participantul nu ar mai avea achiziții, ci doar obligații de vânzare)</w:t>
            </w:r>
          </w:p>
        </w:tc>
      </w:tr>
      <w:tr w:rsidR="00C67441" w:rsidRPr="00C67441" w:rsidTr="00A04E38">
        <w:tc>
          <w:tcPr>
            <w:tcW w:w="1440" w:type="dxa"/>
            <w:shd w:val="clear" w:color="auto" w:fill="auto"/>
          </w:tcPr>
          <w:p w:rsidR="00093573" w:rsidRPr="00C67441" w:rsidRDefault="0009357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CEZ România</w:t>
            </w:r>
          </w:p>
        </w:tc>
        <w:tc>
          <w:tcPr>
            <w:tcW w:w="1078" w:type="dxa"/>
            <w:shd w:val="clear" w:color="auto" w:fill="auto"/>
          </w:tcPr>
          <w:p w:rsidR="00093573" w:rsidRPr="00C67441" w:rsidRDefault="00093573"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58</w:t>
            </w:r>
          </w:p>
        </w:tc>
        <w:tc>
          <w:tcPr>
            <w:tcW w:w="3366" w:type="dxa"/>
            <w:shd w:val="clear" w:color="auto" w:fill="auto"/>
          </w:tcPr>
          <w:p w:rsidR="00093573" w:rsidRPr="00C67441" w:rsidRDefault="00093573" w:rsidP="00B24ACC">
            <w:pPr>
              <w:spacing w:after="0" w:line="240" w:lineRule="auto"/>
              <w:jc w:val="both"/>
              <w:rPr>
                <w:rFonts w:ascii="Times New Roman" w:hAnsi="Times New Roman"/>
                <w:sz w:val="24"/>
                <w:szCs w:val="24"/>
                <w:lang w:val="ro-RO"/>
              </w:rPr>
            </w:pPr>
          </w:p>
        </w:tc>
        <w:tc>
          <w:tcPr>
            <w:tcW w:w="4736" w:type="dxa"/>
            <w:shd w:val="clear" w:color="auto" w:fill="auto"/>
          </w:tcPr>
          <w:p w:rsidR="00093573" w:rsidRPr="00C67441" w:rsidRDefault="00093573" w:rsidP="00B24ACC">
            <w:pPr>
              <w:spacing w:after="0" w:line="240" w:lineRule="auto"/>
              <w:jc w:val="both"/>
              <w:rPr>
                <w:rFonts w:ascii="Times New Roman" w:hAnsi="Times New Roman"/>
                <w:sz w:val="24"/>
                <w:szCs w:val="24"/>
              </w:rPr>
            </w:pPr>
            <w:r w:rsidRPr="00C67441">
              <w:rPr>
                <w:rFonts w:ascii="Times New Roman" w:hAnsi="Times New Roman"/>
                <w:sz w:val="24"/>
                <w:szCs w:val="24"/>
              </w:rPr>
              <w:t>Se propune:</w:t>
            </w:r>
          </w:p>
          <w:p w:rsidR="00093573" w:rsidRPr="00C67441" w:rsidRDefault="00093573" w:rsidP="00B24ACC">
            <w:pPr>
              <w:spacing w:line="240" w:lineRule="auto"/>
              <w:rPr>
                <w:rFonts w:ascii="Times New Roman" w:hAnsi="Times New Roman"/>
                <w:sz w:val="24"/>
                <w:szCs w:val="24"/>
              </w:rPr>
            </w:pPr>
            <w:r w:rsidRPr="00C67441">
              <w:rPr>
                <w:rFonts w:ascii="Times New Roman" w:hAnsi="Times New Roman"/>
                <w:sz w:val="24"/>
                <w:szCs w:val="24"/>
              </w:rPr>
              <w:t>(1) O PRE poate renunța unilateral la asumarea responsabilității echilibrării pentru un titular de licență înregistrat ca PRE pentru care își asumase anterior această responsabilitate, în următoarele condiții:</w:t>
            </w:r>
          </w:p>
          <w:p w:rsidR="00093573" w:rsidRPr="00C67441" w:rsidRDefault="00093573" w:rsidP="00B24ACC">
            <w:pPr>
              <w:spacing w:after="0" w:line="240" w:lineRule="auto"/>
              <w:jc w:val="both"/>
              <w:rPr>
                <w:rFonts w:ascii="Times New Roman" w:hAnsi="Times New Roman"/>
                <w:sz w:val="24"/>
                <w:szCs w:val="24"/>
              </w:rPr>
            </w:pPr>
            <w:r w:rsidRPr="00C67441">
              <w:rPr>
                <w:rFonts w:ascii="Times New Roman" w:hAnsi="Times New Roman"/>
                <w:sz w:val="24"/>
                <w:szCs w:val="24"/>
              </w:rPr>
              <w:t xml:space="preserve">a) PRE îl anunță pe titularul de licență cu privire la decizia sa, cu cel puțin </w:t>
            </w:r>
            <w:r w:rsidRPr="00C67441">
              <w:rPr>
                <w:rFonts w:ascii="Times New Roman" w:hAnsi="Times New Roman"/>
                <w:strike/>
                <w:sz w:val="24"/>
                <w:szCs w:val="24"/>
              </w:rPr>
              <w:t>10 (zece)</w:t>
            </w:r>
            <w:r w:rsidRPr="00C67441">
              <w:rPr>
                <w:rFonts w:ascii="Times New Roman" w:hAnsi="Times New Roman"/>
                <w:sz w:val="24"/>
                <w:szCs w:val="24"/>
              </w:rPr>
              <w:t xml:space="preserve">  5 (cinci) zile lucrătoare înainte de data de la care intenționează să nu-și mai asume responsabilitatea echilibrării pentru acesta;</w:t>
            </w:r>
          </w:p>
          <w:p w:rsidR="00093573" w:rsidRPr="00C67441" w:rsidRDefault="00093573" w:rsidP="00B24ACC">
            <w:pPr>
              <w:spacing w:after="0" w:line="240" w:lineRule="auto"/>
              <w:jc w:val="both"/>
              <w:rPr>
                <w:rFonts w:ascii="Times New Roman" w:hAnsi="Times New Roman"/>
                <w:sz w:val="24"/>
                <w:szCs w:val="24"/>
              </w:rPr>
            </w:pPr>
            <w:r w:rsidRPr="00C67441">
              <w:rPr>
                <w:rFonts w:ascii="Times New Roman" w:hAnsi="Times New Roman"/>
                <w:sz w:val="24"/>
                <w:szCs w:val="24"/>
              </w:rPr>
              <w:t>Motivare: Propunem un termen mai scurt, de 5 zile lucrătoare, având în vedere pagubele importante pe care un astfel de membru le produce PRE-ului.</w:t>
            </w:r>
          </w:p>
        </w:tc>
        <w:tc>
          <w:tcPr>
            <w:tcW w:w="3348" w:type="dxa"/>
            <w:shd w:val="clear" w:color="auto" w:fill="auto"/>
          </w:tcPr>
          <w:p w:rsidR="00093573" w:rsidRPr="00C67441" w:rsidRDefault="00F152A4"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din motivele prezentate mai sus</w:t>
            </w:r>
          </w:p>
        </w:tc>
      </w:tr>
      <w:tr w:rsidR="00C67441" w:rsidRPr="00C67441" w:rsidTr="00A04E38">
        <w:tc>
          <w:tcPr>
            <w:tcW w:w="1440"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MET</w:t>
            </w:r>
          </w:p>
        </w:tc>
        <w:tc>
          <w:tcPr>
            <w:tcW w:w="1078"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59</w:t>
            </w:r>
          </w:p>
        </w:tc>
        <w:tc>
          <w:tcPr>
            <w:tcW w:w="3366" w:type="dxa"/>
            <w:shd w:val="clear" w:color="auto" w:fill="auto"/>
          </w:tcPr>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În situația în care, în maxim 10 (zece) zile lucrătoare de la data notificării referitoare la excludere, titularul de licență care face obiectul excluderii nu </w:t>
            </w:r>
            <w:r w:rsidRPr="00C67441">
              <w:rPr>
                <w:rFonts w:ascii="Times New Roman" w:hAnsi="Times New Roman"/>
                <w:sz w:val="24"/>
                <w:szCs w:val="24"/>
                <w:lang w:val="ro-RO"/>
              </w:rPr>
              <w:lastRenderedPageBreak/>
              <w:t>își transferă responsabilitatea echilibrării în calitate de PRE transferantă către altă PRE, cu respectarea condițiilor prevăzute la Art. 50 --Art. 56 -, OTS îl revocă pe titularul de licență ca PRE în ziua ulterioară expirării acestei perioade, realizând acțiunile prevăzute la Art. 47 -alin. (2) lit. a), b), c) și d).</w:t>
            </w:r>
          </w:p>
        </w:tc>
        <w:tc>
          <w:tcPr>
            <w:tcW w:w="4736" w:type="dxa"/>
            <w:shd w:val="clear" w:color="auto" w:fill="auto"/>
          </w:tcPr>
          <w:p w:rsidR="00C37A0E" w:rsidRPr="00C67441" w:rsidRDefault="00C37A0E" w:rsidP="00B24ACC">
            <w:pPr>
              <w:spacing w:after="0" w:line="240" w:lineRule="auto"/>
              <w:jc w:val="both"/>
              <w:rPr>
                <w:rFonts w:ascii="Times New Roman" w:hAnsi="Times New Roman"/>
                <w:sz w:val="24"/>
                <w:szCs w:val="24"/>
              </w:rPr>
            </w:pPr>
            <w:r w:rsidRPr="00C67441">
              <w:rPr>
                <w:rFonts w:ascii="Times New Roman" w:hAnsi="Times New Roman"/>
                <w:sz w:val="24"/>
                <w:szCs w:val="24"/>
              </w:rPr>
              <w:lastRenderedPageBreak/>
              <w:t xml:space="preserve">În situația în care, în maxim </w:t>
            </w:r>
            <w:r w:rsidRPr="00C67441">
              <w:rPr>
                <w:rFonts w:ascii="Times New Roman" w:hAnsi="Times New Roman"/>
                <w:b/>
                <w:sz w:val="24"/>
                <w:szCs w:val="24"/>
              </w:rPr>
              <w:t>3 (trei)</w:t>
            </w:r>
            <w:r w:rsidRPr="00C67441">
              <w:rPr>
                <w:rFonts w:ascii="Times New Roman" w:hAnsi="Times New Roman"/>
                <w:sz w:val="24"/>
                <w:szCs w:val="24"/>
              </w:rPr>
              <w:t xml:space="preserve"> zile lucrătoare de la data notificării referitoare la excludere, titularul de licență care face obiectul excluderii nu își transferă responsabilitatea echilibrării în calitate de PRE </w:t>
            </w:r>
            <w:r w:rsidRPr="00C67441">
              <w:rPr>
                <w:rFonts w:ascii="Times New Roman" w:hAnsi="Times New Roman"/>
                <w:sz w:val="24"/>
                <w:szCs w:val="24"/>
              </w:rPr>
              <w:lastRenderedPageBreak/>
              <w:t>transferantă către altă PRE, cu respectarea condițiilor prevăzute la Art. 50 --Art. 56 -, OTS îl revocă pe titularul de licență ca PRE în ziua ulterioară expirării acestei perioade, realizând acțiunile prevăzute la Art. 47 -alin. (2) lit. a), b), c) și d).</w:t>
            </w:r>
          </w:p>
          <w:p w:rsidR="00C37A0E" w:rsidRPr="00C67441" w:rsidRDefault="00C37A0E"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rPr>
              <w:t xml:space="preserve">Motivare: </w:t>
            </w:r>
            <w:r w:rsidRPr="00C67441">
              <w:rPr>
                <w:rFonts w:ascii="Times New Roman" w:hAnsi="Times New Roman"/>
                <w:sz w:val="24"/>
                <w:szCs w:val="24"/>
                <w:lang w:val="ro-RO"/>
              </w:rPr>
              <w:t>Corelare cu Art.58</w:t>
            </w:r>
          </w:p>
        </w:tc>
        <w:tc>
          <w:tcPr>
            <w:tcW w:w="3348" w:type="dxa"/>
            <w:shd w:val="clear" w:color="auto" w:fill="auto"/>
          </w:tcPr>
          <w:p w:rsidR="00C37A0E" w:rsidRPr="00C67441" w:rsidRDefault="00F152A4"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din motivele prezentate mai sus</w:t>
            </w:r>
          </w:p>
        </w:tc>
      </w:tr>
      <w:tr w:rsidR="00C67441" w:rsidRPr="00C67441" w:rsidTr="00A04E38">
        <w:tc>
          <w:tcPr>
            <w:tcW w:w="1440" w:type="dxa"/>
            <w:shd w:val="clear" w:color="auto" w:fill="auto"/>
          </w:tcPr>
          <w:p w:rsidR="006A390B" w:rsidRPr="00C67441" w:rsidRDefault="006A390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CE Oltenia</w:t>
            </w:r>
          </w:p>
        </w:tc>
        <w:tc>
          <w:tcPr>
            <w:tcW w:w="1078" w:type="dxa"/>
            <w:shd w:val="clear" w:color="auto" w:fill="auto"/>
          </w:tcPr>
          <w:p w:rsidR="006A390B" w:rsidRPr="00C67441" w:rsidRDefault="006A390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150, art. 152, art. 154</w:t>
            </w:r>
          </w:p>
        </w:tc>
        <w:tc>
          <w:tcPr>
            <w:tcW w:w="3366" w:type="dxa"/>
            <w:shd w:val="clear" w:color="auto" w:fill="auto"/>
          </w:tcPr>
          <w:p w:rsidR="006A390B" w:rsidRPr="00C67441" w:rsidRDefault="006A390B" w:rsidP="006A390B">
            <w:pPr>
              <w:tabs>
                <w:tab w:val="left" w:pos="709"/>
              </w:tabs>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150 (1) OTS deschide la o bancă comercialǎ de pe teritoriul României, în scopul îndeplinirii obligaţiilor sale conform prezentelor reguli pentru decontare, un cont de echilibrare, pentru plăţile aferente dezechilibrelor şi pentru plăţile corespunzătoare redistribuirii costurilor sau veniturilor suplimentare provenite din echilibrarea sistemului;</w:t>
            </w:r>
          </w:p>
          <w:p w:rsidR="006A390B" w:rsidRPr="00C67441" w:rsidRDefault="006A390B" w:rsidP="006A390B">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(2) Contul de echilibrare prevăzut la alin. (1) este același cu cel deschis de OTS conform Regulamentului PE drept cont bancarpentru echilibrare pentru încasările și plăţile aferente tranzacţiilor încheiate pe PE, a celor aferente penalităților pentru livrarea parțială a energiei de echilibrare și a celor aferente dezechilibrelor de la notificare;</w:t>
            </w:r>
          </w:p>
          <w:p w:rsidR="006A390B" w:rsidRPr="00C67441" w:rsidRDefault="006A390B" w:rsidP="006A390B">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(3) OTS alimentează lunar contul de echilibrare prevăzut la alin. (1) cu suma </w:t>
            </w:r>
            <w:r w:rsidRPr="00C67441">
              <w:rPr>
                <w:rFonts w:ascii="Times New Roman" w:hAnsi="Times New Roman"/>
                <w:sz w:val="24"/>
                <w:szCs w:val="24"/>
                <w:lang w:val="ro-RO"/>
              </w:rPr>
              <w:lastRenderedPageBreak/>
              <w:t xml:space="preserve">corespunzătoare costurilor pentru managementul restricțiilor de rețea interne, conform Notei lunare de regularizare de la </w:t>
            </w:r>
            <w:r w:rsidRPr="00C67441">
              <w:rPr>
                <w:rFonts w:ascii="Times New Roman" w:hAnsi="Times New Roman"/>
                <w:sz w:val="24"/>
                <w:szCs w:val="24"/>
                <w:lang w:val="ro-RO"/>
              </w:rPr>
              <w:fldChar w:fldCharType="begin"/>
            </w:r>
            <w:r w:rsidRPr="00C67441">
              <w:rPr>
                <w:rFonts w:ascii="Times New Roman" w:hAnsi="Times New Roman"/>
                <w:sz w:val="24"/>
                <w:szCs w:val="24"/>
                <w:lang w:val="ro-RO"/>
              </w:rPr>
              <w:instrText xml:space="preserve"> REF _Ref454809249 \r \h  \* MERGEFORMAT </w:instrText>
            </w:r>
            <w:r w:rsidRPr="00C67441">
              <w:rPr>
                <w:rFonts w:ascii="Times New Roman" w:hAnsi="Times New Roman"/>
                <w:sz w:val="24"/>
                <w:szCs w:val="24"/>
                <w:lang w:val="ro-RO"/>
              </w:rPr>
              <w:fldChar w:fldCharType="separate"/>
            </w:r>
            <w:r w:rsidR="0047701D">
              <w:rPr>
                <w:rFonts w:ascii="Times New Roman" w:hAnsi="Times New Roman"/>
                <w:b/>
                <w:bCs/>
                <w:sz w:val="24"/>
                <w:szCs w:val="24"/>
                <w:lang w:val="en-US"/>
              </w:rPr>
              <w:t>Error! Reference source not found.</w:t>
            </w:r>
            <w:r w:rsidRPr="00C67441">
              <w:rPr>
                <w:rFonts w:ascii="Times New Roman" w:hAnsi="Times New Roman"/>
                <w:sz w:val="24"/>
                <w:szCs w:val="24"/>
                <w:lang w:val="ro-RO"/>
              </w:rPr>
              <w:fldChar w:fldCharType="end"/>
            </w:r>
            <w:r w:rsidRPr="00C67441">
              <w:rPr>
                <w:rFonts w:ascii="Times New Roman" w:hAnsi="Times New Roman"/>
                <w:sz w:val="24"/>
                <w:szCs w:val="24"/>
                <w:lang w:val="ro-RO"/>
              </w:rPr>
              <w:t>, lit. e).</w:t>
            </w:r>
          </w:p>
          <w:p w:rsidR="006A390B" w:rsidRPr="00C67441" w:rsidRDefault="006A390B"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152 Conturile bancare sunt deschise în moneda naţională din România</w:t>
            </w:r>
          </w:p>
          <w:p w:rsidR="00367471" w:rsidRPr="00C67441" w:rsidRDefault="006A390B" w:rsidP="00367471">
            <w:pPr>
              <w:tabs>
                <w:tab w:val="left" w:pos="709"/>
              </w:tabs>
              <w:spacing w:after="0" w:line="240" w:lineRule="auto"/>
              <w:jc w:val="both"/>
              <w:rPr>
                <w:rFonts w:ascii="Times New Roman" w:hAnsi="Times New Roman"/>
                <w:sz w:val="24"/>
                <w:szCs w:val="24"/>
              </w:rPr>
            </w:pPr>
            <w:r w:rsidRPr="00C67441">
              <w:rPr>
                <w:rFonts w:ascii="Times New Roman" w:hAnsi="Times New Roman"/>
                <w:sz w:val="24"/>
                <w:szCs w:val="24"/>
                <w:lang w:val="ro-RO"/>
              </w:rPr>
              <w:t xml:space="preserve">Art. 154 </w:t>
            </w:r>
            <w:r w:rsidR="00367471" w:rsidRPr="00C67441">
              <w:rPr>
                <w:rFonts w:ascii="Times New Roman" w:hAnsi="Times New Roman"/>
                <w:sz w:val="24"/>
                <w:szCs w:val="24"/>
              </w:rPr>
              <w:t xml:space="preserve">(1) Garanţia furnizată de un titular de licenţă înregistrat ca PRE poate limita dimensiunea maximă a acelei PRE, determinată conform prevederilor </w:t>
            </w:r>
            <w:r w:rsidR="00367471" w:rsidRPr="00C67441">
              <w:rPr>
                <w:rFonts w:ascii="Times New Roman" w:hAnsi="Times New Roman"/>
                <w:sz w:val="24"/>
                <w:szCs w:val="24"/>
              </w:rPr>
              <w:fldChar w:fldCharType="begin"/>
            </w:r>
            <w:r w:rsidR="00367471" w:rsidRPr="00C67441">
              <w:rPr>
                <w:rFonts w:ascii="Times New Roman" w:hAnsi="Times New Roman"/>
                <w:sz w:val="24"/>
                <w:szCs w:val="24"/>
              </w:rPr>
              <w:instrText xml:space="preserve"> REF _Ref454816080 \r \h  \* MERGEFORMAT </w:instrText>
            </w:r>
            <w:r w:rsidR="00367471" w:rsidRPr="00C67441">
              <w:rPr>
                <w:rFonts w:ascii="Times New Roman" w:hAnsi="Times New Roman"/>
                <w:sz w:val="24"/>
                <w:szCs w:val="24"/>
              </w:rPr>
              <w:fldChar w:fldCharType="separate"/>
            </w:r>
            <w:r w:rsidR="0047701D">
              <w:rPr>
                <w:rFonts w:ascii="Times New Roman" w:hAnsi="Times New Roman"/>
                <w:b/>
                <w:bCs/>
                <w:sz w:val="24"/>
                <w:szCs w:val="24"/>
                <w:lang w:val="en-US"/>
              </w:rPr>
              <w:t>Error! Reference source not found.</w:t>
            </w:r>
            <w:r w:rsidR="00367471" w:rsidRPr="00C67441">
              <w:rPr>
                <w:rFonts w:ascii="Times New Roman" w:hAnsi="Times New Roman"/>
                <w:sz w:val="24"/>
                <w:szCs w:val="24"/>
                <w:lang w:val="ro-RO"/>
              </w:rPr>
              <w:fldChar w:fldCharType="end"/>
            </w:r>
            <w:r w:rsidR="00367471" w:rsidRPr="00C67441">
              <w:rPr>
                <w:rFonts w:ascii="Times New Roman" w:hAnsi="Times New Roman"/>
                <w:sz w:val="24"/>
                <w:szCs w:val="24"/>
              </w:rPr>
              <w:t xml:space="preserve"> şi/sau volumul corespunzător al schimburilor bloc, exporturilor şi importurilor. </w:t>
            </w:r>
          </w:p>
          <w:p w:rsidR="00367471" w:rsidRPr="00C67441" w:rsidRDefault="00367471" w:rsidP="00367471">
            <w:pPr>
              <w:numPr>
                <w:ilvl w:val="0"/>
                <w:numId w:val="10"/>
              </w:numPr>
              <w:spacing w:after="0" w:line="240" w:lineRule="auto"/>
              <w:ind w:left="0" w:firstLine="0"/>
              <w:jc w:val="both"/>
              <w:rPr>
                <w:rFonts w:ascii="Times New Roman" w:hAnsi="Times New Roman"/>
                <w:sz w:val="24"/>
                <w:szCs w:val="24"/>
                <w:lang w:val="ro-RO"/>
              </w:rPr>
            </w:pPr>
            <w:r w:rsidRPr="00C67441">
              <w:rPr>
                <w:rFonts w:ascii="Times New Roman" w:hAnsi="Times New Roman"/>
                <w:sz w:val="24"/>
                <w:szCs w:val="24"/>
                <w:lang w:val="ro-RO"/>
              </w:rPr>
              <w:t xml:space="preserve">Modul de aplicare a prevederii de la alin. (1) trebuie prezentat în detaliu de către OTS în procedura prevăzută la </w:t>
            </w:r>
            <w:r w:rsidRPr="00C67441">
              <w:rPr>
                <w:rFonts w:ascii="Times New Roman" w:hAnsi="Times New Roman"/>
                <w:sz w:val="24"/>
                <w:szCs w:val="24"/>
                <w:lang w:val="ro-RO"/>
              </w:rPr>
              <w:fldChar w:fldCharType="begin"/>
            </w:r>
            <w:r w:rsidRPr="00C67441">
              <w:rPr>
                <w:rFonts w:ascii="Times New Roman" w:hAnsi="Times New Roman"/>
                <w:sz w:val="24"/>
                <w:szCs w:val="24"/>
                <w:lang w:val="ro-RO"/>
              </w:rPr>
              <w:instrText xml:space="preserve"> REF _Ref463439313 \r \h  \* MERGEFORMAT </w:instrText>
            </w:r>
            <w:r w:rsidRPr="00C67441">
              <w:rPr>
                <w:rFonts w:ascii="Times New Roman" w:hAnsi="Times New Roman"/>
                <w:sz w:val="24"/>
                <w:szCs w:val="24"/>
                <w:lang w:val="ro-RO"/>
              </w:rPr>
              <w:fldChar w:fldCharType="separate"/>
            </w:r>
            <w:r w:rsidR="0047701D">
              <w:rPr>
                <w:rFonts w:ascii="Times New Roman" w:hAnsi="Times New Roman"/>
                <w:b/>
                <w:bCs/>
                <w:sz w:val="24"/>
                <w:szCs w:val="24"/>
                <w:lang w:val="en-US"/>
              </w:rPr>
              <w:t>Error! Reference source not found.</w:t>
            </w:r>
            <w:r w:rsidRPr="00C67441">
              <w:rPr>
                <w:rFonts w:ascii="Times New Roman" w:hAnsi="Times New Roman"/>
                <w:sz w:val="24"/>
                <w:szCs w:val="24"/>
                <w:lang w:val="ro-RO"/>
              </w:rPr>
              <w:fldChar w:fldCharType="end"/>
            </w:r>
            <w:r w:rsidRPr="00C67441">
              <w:rPr>
                <w:rFonts w:ascii="Times New Roman" w:hAnsi="Times New Roman"/>
                <w:sz w:val="24"/>
                <w:szCs w:val="24"/>
                <w:lang w:val="ro-RO"/>
              </w:rPr>
              <w:t xml:space="preserve"> și are drept principiu limitarea la nivelul garanției depuse, a sumei dintre vânzările nete, consumul și exportul respectivei PRE pe perioada de risc, evaluate în baza informațiilor privind cantitățile de energie electrică tranzacționate conform contractelor de vânzare-cumpărare încheiate și cu considerarea prețului mediu de deficit pe cele 3 luni anterioare.</w:t>
            </w:r>
          </w:p>
          <w:p w:rsidR="006A390B" w:rsidRPr="00C67441" w:rsidRDefault="00367471" w:rsidP="0036747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 Limitarea de la alin. (2) este activată în cazul observării de potențiale dezechilibre negative semnificative și/sau înregistrării de întârzieri la plată urmate de utilizarea garanțiilor, fără ca acestea să fie reconstituite ulterior la nivelul necesar.</w:t>
            </w:r>
          </w:p>
        </w:tc>
        <w:tc>
          <w:tcPr>
            <w:tcW w:w="4736" w:type="dxa"/>
            <w:shd w:val="clear" w:color="auto" w:fill="auto"/>
          </w:tcPr>
          <w:p w:rsidR="006A390B" w:rsidRPr="00C67441" w:rsidRDefault="00B1289F" w:rsidP="00D97409">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lastRenderedPageBreak/>
              <w:t>De asemenea, considerăm reanalizarea prevederilor de la art. 150, 152 și 154, diferen</w:t>
            </w:r>
            <w:r w:rsidR="00241E24" w:rsidRPr="00C67441">
              <w:rPr>
                <w:rFonts w:ascii="Times New Roman" w:hAnsi="Times New Roman"/>
                <w:sz w:val="24"/>
                <w:szCs w:val="24"/>
                <w:lang w:val="pt-BR"/>
              </w:rPr>
              <w:t>ț</w:t>
            </w:r>
            <w:r w:rsidRPr="00C67441">
              <w:rPr>
                <w:rFonts w:ascii="Times New Roman" w:hAnsi="Times New Roman"/>
                <w:sz w:val="24"/>
                <w:szCs w:val="24"/>
                <w:lang w:val="pt-BR"/>
              </w:rPr>
              <w:t>iind PRE care conțin PPE cu UD și care efectueză STS, de celelalte PRE. Concret, PRE CE Oltenia în configuraț</w:t>
            </w:r>
            <w:r w:rsidR="00D97409" w:rsidRPr="00C67441">
              <w:rPr>
                <w:rFonts w:ascii="Times New Roman" w:hAnsi="Times New Roman"/>
                <w:sz w:val="24"/>
                <w:szCs w:val="24"/>
                <w:lang w:val="pt-BR"/>
              </w:rPr>
              <w:t>i</w:t>
            </w:r>
            <w:r w:rsidRPr="00C67441">
              <w:rPr>
                <w:rFonts w:ascii="Times New Roman" w:hAnsi="Times New Roman"/>
                <w:sz w:val="24"/>
                <w:szCs w:val="24"/>
                <w:lang w:val="pt-BR"/>
              </w:rPr>
              <w:t>a actuală are de încasat de la Transelectrica pentru STS și energia livrată pe PE mai mult decât are de plată pentru dezechilibre. Privind în ansamblu, corect ar fi ca Transelectrica să emită garanții de plată în favoarea CE Oltenia, nu invers.</w:t>
            </w:r>
          </w:p>
        </w:tc>
        <w:tc>
          <w:tcPr>
            <w:tcW w:w="3348" w:type="dxa"/>
            <w:shd w:val="clear" w:color="auto" w:fill="auto"/>
          </w:tcPr>
          <w:p w:rsidR="006A390B" w:rsidRPr="00C67441" w:rsidRDefault="00D9740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w:t>
            </w:r>
          </w:p>
          <w:p w:rsidR="00D97409" w:rsidRPr="00C67441" w:rsidRDefault="00D97409" w:rsidP="007A618F">
            <w:pPr>
              <w:numPr>
                <w:ilvl w:val="0"/>
                <w:numId w:val="16"/>
              </w:numPr>
              <w:spacing w:after="0" w:line="240" w:lineRule="auto"/>
              <w:ind w:left="-130" w:firstLine="490"/>
              <w:jc w:val="both"/>
              <w:rPr>
                <w:rFonts w:ascii="Times New Roman" w:hAnsi="Times New Roman"/>
                <w:sz w:val="24"/>
                <w:szCs w:val="24"/>
                <w:lang w:val="ro-RO"/>
              </w:rPr>
            </w:pPr>
            <w:r w:rsidRPr="00C67441">
              <w:rPr>
                <w:rFonts w:ascii="Times New Roman" w:hAnsi="Times New Roman"/>
                <w:sz w:val="24"/>
                <w:szCs w:val="24"/>
                <w:lang w:val="ro-RO"/>
              </w:rPr>
              <w:t xml:space="preserve">Transelectrica este </w:t>
            </w:r>
            <w:r w:rsidRPr="00C67441">
              <w:rPr>
                <w:rFonts w:ascii="Times New Roman" w:hAnsi="Times New Roman"/>
                <w:b/>
                <w:sz w:val="24"/>
                <w:szCs w:val="24"/>
                <w:lang w:val="ro-RO"/>
              </w:rPr>
              <w:t>obligată</w:t>
            </w:r>
            <w:r w:rsidRPr="00C67441">
              <w:rPr>
                <w:rFonts w:ascii="Times New Roman" w:hAnsi="Times New Roman"/>
                <w:sz w:val="24"/>
                <w:szCs w:val="24"/>
                <w:lang w:val="ro-RO"/>
              </w:rPr>
              <w:t xml:space="preserve"> să fie contraparte, iar costurile induse de această obligație ar trebui recunoscute în tarife</w:t>
            </w:r>
            <w:r w:rsidR="007A618F" w:rsidRPr="00C67441">
              <w:rPr>
                <w:rFonts w:ascii="Times New Roman" w:hAnsi="Times New Roman"/>
                <w:sz w:val="24"/>
                <w:szCs w:val="24"/>
                <w:lang w:val="ro-RO"/>
              </w:rPr>
              <w:t>; riscul ca OTS să nu plătească provine în primul rând din riscul de a nu i se fi plătit creanțele, iar acoperirea totală a acestui risc ar conduce, în ultimă instanță, la necesitatea unor garanții mai mari pe care să le ceară, la rândul ei, PRE-urilor;</w:t>
            </w:r>
          </w:p>
          <w:p w:rsidR="007A618F" w:rsidRPr="00C67441" w:rsidRDefault="007A618F" w:rsidP="007A618F">
            <w:pPr>
              <w:numPr>
                <w:ilvl w:val="0"/>
                <w:numId w:val="16"/>
              </w:numPr>
              <w:spacing w:after="0" w:line="240" w:lineRule="auto"/>
              <w:ind w:left="-130" w:firstLine="490"/>
              <w:jc w:val="both"/>
              <w:rPr>
                <w:rFonts w:ascii="Times New Roman" w:hAnsi="Times New Roman"/>
                <w:sz w:val="24"/>
                <w:szCs w:val="24"/>
                <w:lang w:val="ro-RO"/>
              </w:rPr>
            </w:pPr>
            <w:r w:rsidRPr="00C67441">
              <w:rPr>
                <w:rFonts w:ascii="Times New Roman" w:hAnsi="Times New Roman"/>
                <w:sz w:val="24"/>
                <w:szCs w:val="24"/>
                <w:lang w:val="ro-RO"/>
              </w:rPr>
              <w:t xml:space="preserve">Având în vedere că PRE este orice TL, iar PPE nu pot fi decât deținătorii de UD/CD, ale căror drepturi de încasare depind de alte condiții decât ale PRE, combinarea celor două tipuri de condiții pentru determinarea garanțiilor poate induce </w:t>
            </w:r>
            <w:r w:rsidR="000E5185" w:rsidRPr="00C67441">
              <w:rPr>
                <w:rFonts w:ascii="Times New Roman" w:hAnsi="Times New Roman"/>
                <w:sz w:val="24"/>
                <w:szCs w:val="24"/>
                <w:lang w:val="ro-RO"/>
              </w:rPr>
              <w:t>suspiciuni de discriminare din partea celorlalți membri</w:t>
            </w:r>
            <w:r w:rsidRPr="00C67441">
              <w:rPr>
                <w:rFonts w:ascii="Times New Roman" w:hAnsi="Times New Roman"/>
                <w:sz w:val="24"/>
                <w:szCs w:val="24"/>
                <w:lang w:val="ro-RO"/>
              </w:rPr>
              <w:t xml:space="preserve"> </w:t>
            </w:r>
            <w:r w:rsidR="000E5185" w:rsidRPr="00C67441">
              <w:rPr>
                <w:rFonts w:ascii="Times New Roman" w:hAnsi="Times New Roman"/>
                <w:sz w:val="24"/>
                <w:szCs w:val="24"/>
                <w:lang w:val="ro-RO"/>
              </w:rPr>
              <w:t>ai PRE</w:t>
            </w:r>
          </w:p>
        </w:tc>
      </w:tr>
      <w:tr w:rsidR="00C67441" w:rsidRPr="00C67441" w:rsidTr="00A04E38">
        <w:tc>
          <w:tcPr>
            <w:tcW w:w="1440" w:type="dxa"/>
            <w:shd w:val="clear" w:color="auto" w:fill="auto"/>
          </w:tcPr>
          <w:p w:rsidR="00C37A0E" w:rsidRPr="00C67441" w:rsidRDefault="006E1C6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Delgaz Grid</w:t>
            </w:r>
          </w:p>
        </w:tc>
        <w:tc>
          <w:tcPr>
            <w:tcW w:w="1078" w:type="dxa"/>
            <w:shd w:val="clear" w:color="auto" w:fill="auto"/>
          </w:tcPr>
          <w:p w:rsidR="00C37A0E" w:rsidRPr="00C67441" w:rsidRDefault="006E1C6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156</w:t>
            </w:r>
          </w:p>
        </w:tc>
        <w:tc>
          <w:tcPr>
            <w:tcW w:w="3366" w:type="dxa"/>
            <w:shd w:val="clear" w:color="auto" w:fill="auto"/>
          </w:tcPr>
          <w:p w:rsidR="00C37A0E" w:rsidRPr="00C67441" w:rsidRDefault="006E1C69"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Fiecare operator de reţea trebuie să transmită lunar la OTS informaţii privind dimensiunea fiecărei PRE din zona de licenţă proprie</w:t>
            </w:r>
          </w:p>
        </w:tc>
        <w:tc>
          <w:tcPr>
            <w:tcW w:w="4736" w:type="dxa"/>
            <w:shd w:val="clear" w:color="auto" w:fill="auto"/>
          </w:tcPr>
          <w:p w:rsidR="00C37A0E" w:rsidRPr="00C67441" w:rsidRDefault="00E81FE2" w:rsidP="00B24ACC">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Propunem eliminarea Art. 156</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 xml:space="preserve">Motivație: Aceste prevederi din Codul comercial în vigoare nu au fost aplicabile în practică. </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b/>
                <w:sz w:val="24"/>
                <w:szCs w:val="24"/>
                <w:lang w:val="pt-BR"/>
              </w:rPr>
              <w:t xml:space="preserve">Subliniem încă dată că </w:t>
            </w:r>
            <w:r w:rsidRPr="00C67441">
              <w:rPr>
                <w:rFonts w:ascii="Times New Roman" w:hAnsi="Times New Roman"/>
                <w:b/>
                <w:sz w:val="24"/>
                <w:szCs w:val="24"/>
                <w:u w:val="single"/>
                <w:lang w:val="pt-BR"/>
              </w:rPr>
              <w:t>OR nu deţine astfel de informaţii</w:t>
            </w:r>
            <w:r w:rsidRPr="00C67441">
              <w:rPr>
                <w:rFonts w:ascii="Times New Roman" w:hAnsi="Times New Roman"/>
                <w:b/>
                <w:sz w:val="24"/>
                <w:szCs w:val="24"/>
                <w:lang w:val="pt-BR"/>
              </w:rPr>
              <w:t xml:space="preserve"> şi nu poate face estimări pentru producţia agregată anuală pentru care o PRE şi-a asumat responsabilitarea echilibrării</w:t>
            </w:r>
            <w:r w:rsidRPr="00C67441">
              <w:rPr>
                <w:rFonts w:ascii="Times New Roman" w:hAnsi="Times New Roman"/>
                <w:sz w:val="24"/>
                <w:szCs w:val="24"/>
                <w:lang w:val="pt-BR"/>
              </w:rPr>
              <w:t>. Aceste informaţii le deţin producătorii şi tot ei trebuie să facă şi să transmită aceste informaţii. Transmiterea lunară este imposibilă.</w:t>
            </w:r>
          </w:p>
          <w:p w:rsidR="00AB765B" w:rsidRPr="00C67441" w:rsidRDefault="00AB765B" w:rsidP="00AB765B">
            <w:pPr>
              <w:spacing w:after="0" w:line="240" w:lineRule="auto"/>
              <w:jc w:val="both"/>
              <w:rPr>
                <w:rFonts w:ascii="Times New Roman" w:hAnsi="Times New Roman"/>
                <w:sz w:val="24"/>
                <w:szCs w:val="24"/>
                <w:lang w:val="ro-RO"/>
              </w:rPr>
            </w:pPr>
            <w:r w:rsidRPr="00C67441">
              <w:rPr>
                <w:rFonts w:ascii="Times New Roman" w:hAnsi="Times New Roman"/>
                <w:sz w:val="24"/>
                <w:szCs w:val="24"/>
                <w:lang w:val="pt-BR"/>
              </w:rPr>
              <w:t xml:space="preserve">       În prezent, OR transmit datele necesare pentru rularea programului PowrSym, conform prevederilor art.14 din Ordinul preşedintelui ANRE nr.83/2013 pentru aprobarea Metodologiei de stabilire a preţurilor pentru energia electrică vândută de producători pe bază de contracte reglementate şi a cantităţilor de energie electrică din contractele reglementate încheiate de producători cu furnizorii de ultimă instanţă</w:t>
            </w:r>
          </w:p>
        </w:tc>
        <w:tc>
          <w:tcPr>
            <w:tcW w:w="3348" w:type="dxa"/>
            <w:shd w:val="clear" w:color="auto" w:fill="auto"/>
          </w:tcPr>
          <w:p w:rsidR="00C37A0E" w:rsidRPr="00C67441" w:rsidRDefault="000E5185" w:rsidP="00B24ACC">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w:t>
            </w:r>
          </w:p>
          <w:p w:rsidR="000E5185" w:rsidRPr="00C67441" w:rsidRDefault="000E5185" w:rsidP="000E5185">
            <w:pPr>
              <w:numPr>
                <w:ilvl w:val="0"/>
                <w:numId w:val="15"/>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OTS trebuie să urmărească încadrarea în dimensiunea admisă a PRE și în general, dimensiunea acesteia, pentru evaluarea nivelului garanțiilor;</w:t>
            </w:r>
          </w:p>
          <w:p w:rsidR="000E5185" w:rsidRPr="00C67441" w:rsidRDefault="000E5185" w:rsidP="000E5185">
            <w:pPr>
              <w:numPr>
                <w:ilvl w:val="0"/>
                <w:numId w:val="15"/>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 xml:space="preserve">nu poate realiza această sarcină decât pe baza unor informații, iar operatorii care dețin informațiile brute despre producție și consum sunt operatorii de distribuție, care sunt și OM și care în aceste calități: cer informații la emiterea avizelor/contractelor de racordare, respectiv colectează VM și le agregă pe furnizori și </w:t>
            </w:r>
            <w:r w:rsidR="00EF61B2" w:rsidRPr="00C67441">
              <w:rPr>
                <w:rFonts w:ascii="Times New Roman" w:hAnsi="Times New Roman"/>
                <w:sz w:val="24"/>
                <w:szCs w:val="24"/>
                <w:lang w:val="ro-RO"/>
              </w:rPr>
              <w:t xml:space="preserve">pe </w:t>
            </w:r>
            <w:r w:rsidRPr="00C67441">
              <w:rPr>
                <w:rFonts w:ascii="Times New Roman" w:hAnsi="Times New Roman"/>
                <w:sz w:val="24"/>
                <w:szCs w:val="24"/>
                <w:lang w:val="ro-RO"/>
              </w:rPr>
              <w:t>PRE-uri din zona proprie de licență</w:t>
            </w:r>
            <w:r w:rsidR="00EF61B2" w:rsidRPr="00C67441">
              <w:rPr>
                <w:rFonts w:ascii="Times New Roman" w:hAnsi="Times New Roman"/>
                <w:sz w:val="24"/>
                <w:szCs w:val="24"/>
                <w:lang w:val="ro-RO"/>
              </w:rPr>
              <w:t>, administrează registrele de serviciu pe sistem</w:t>
            </w:r>
            <w:r w:rsidRPr="00C67441">
              <w:rPr>
                <w:rFonts w:ascii="Times New Roman" w:hAnsi="Times New Roman"/>
                <w:sz w:val="24"/>
                <w:szCs w:val="24"/>
                <w:lang w:val="ro-RO"/>
              </w:rPr>
              <w:t>;</w:t>
            </w:r>
          </w:p>
          <w:p w:rsidR="000E5185" w:rsidRPr="00C67441" w:rsidRDefault="00EF61B2" w:rsidP="000E5185">
            <w:pPr>
              <w:numPr>
                <w:ilvl w:val="0"/>
                <w:numId w:val="15"/>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 xml:space="preserve">s-a ales transmiterea de prognoze în loc de realizări tocmai din cauza dinamicii accentuate de schimbare a furnizorilor, DAR s-a prevăzut că prognozele se pot face pe baza valorilor înregistrate în ultimele 12 luni; de exemplu, </w:t>
            </w:r>
            <w:r w:rsidRPr="00C67441">
              <w:rPr>
                <w:rFonts w:ascii="Times New Roman" w:hAnsi="Times New Roman"/>
                <w:sz w:val="24"/>
                <w:szCs w:val="24"/>
                <w:lang w:val="ro-RO"/>
              </w:rPr>
              <w:lastRenderedPageBreak/>
              <w:t>dacă un consumator a trecut de la furnizorul X la furnizorul Y în luna M, operatorul de distribuție va transmite consumul pe ultimele 12 luni ale acelui consumator drept prognoză pentru următoarele 12 luni, dar corespunzător furnizorului Y din PRE A, diminuând în același timp prognoza de consum pentru furnizorul X din PRE B;</w:t>
            </w:r>
          </w:p>
          <w:p w:rsidR="00EF61B2" w:rsidRPr="00C67441" w:rsidRDefault="00EF61B2" w:rsidP="000E5185">
            <w:pPr>
              <w:numPr>
                <w:ilvl w:val="0"/>
                <w:numId w:val="15"/>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s-a prevăzut posibilitatea ca datele să nu fie retransmise lunar dacă nu se constată modificări (art. 161)</w:t>
            </w:r>
            <w:r w:rsidR="000552CA" w:rsidRPr="00C67441">
              <w:rPr>
                <w:rFonts w:ascii="Times New Roman" w:hAnsi="Times New Roman"/>
                <w:sz w:val="24"/>
                <w:szCs w:val="24"/>
                <w:lang w:val="ro-RO"/>
              </w:rPr>
              <w:t>;</w:t>
            </w:r>
          </w:p>
          <w:p w:rsidR="000552CA" w:rsidRPr="00C67441" w:rsidRDefault="000552CA" w:rsidP="000E5185">
            <w:pPr>
              <w:numPr>
                <w:ilvl w:val="0"/>
                <w:numId w:val="15"/>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aceste informații pot rezulta în urma unor interogări simple ale unor baze de date.</w:t>
            </w:r>
          </w:p>
        </w:tc>
      </w:tr>
      <w:tr w:rsidR="00C67441" w:rsidRPr="00C67441" w:rsidTr="00A04E38">
        <w:tc>
          <w:tcPr>
            <w:tcW w:w="1440" w:type="dxa"/>
            <w:shd w:val="clear" w:color="auto" w:fill="auto"/>
          </w:tcPr>
          <w:p w:rsidR="006E1C69" w:rsidRPr="00C67441" w:rsidRDefault="006E1C69"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Delgaz Grid</w:t>
            </w:r>
          </w:p>
        </w:tc>
        <w:tc>
          <w:tcPr>
            <w:tcW w:w="1078" w:type="dxa"/>
            <w:shd w:val="clear" w:color="auto" w:fill="auto"/>
          </w:tcPr>
          <w:p w:rsidR="006E1C69" w:rsidRPr="00C67441" w:rsidRDefault="006E1C69"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157</w:t>
            </w:r>
          </w:p>
        </w:tc>
        <w:tc>
          <w:tcPr>
            <w:tcW w:w="3366" w:type="dxa"/>
            <w:shd w:val="clear" w:color="auto" w:fill="auto"/>
          </w:tcPr>
          <w:p w:rsidR="006E1C69" w:rsidRPr="00C67441" w:rsidRDefault="006E1C69" w:rsidP="006E1C69">
            <w:pPr>
              <w:tabs>
                <w:tab w:val="left" w:pos="709"/>
              </w:tabs>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mai târziu de a 5-a zi lucrătoare a fiecărei luni calendaristice, fiecare operator de reţea transmite, separat pentru fiecare PRE şi doar pentru zona de licenţă proprie, următoarele informaţii către OTS şi PRE corespunzătoare:</w:t>
            </w:r>
          </w:p>
          <w:p w:rsidR="006E1C69" w:rsidRPr="00C67441" w:rsidRDefault="006E1C69"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w:t>
            </w:r>
            <w:r w:rsidRPr="00C67441">
              <w:rPr>
                <w:rFonts w:ascii="Times New Roman" w:hAnsi="Times New Roman"/>
                <w:sz w:val="24"/>
                <w:szCs w:val="24"/>
                <w:lang w:val="ro-RO"/>
              </w:rPr>
              <w:tab/>
              <w:t>valoarea agregată a producţiei anuale estimate pentru  unităţile de producție, pentru care respectiva PRE şi-a asumat responsabilitatea echilibrării; şi</w:t>
            </w:r>
          </w:p>
          <w:p w:rsidR="006E1C69" w:rsidRPr="00C67441" w:rsidRDefault="006E1C69"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b)</w:t>
            </w:r>
            <w:r w:rsidRPr="00C67441">
              <w:rPr>
                <w:rFonts w:ascii="Times New Roman" w:hAnsi="Times New Roman"/>
                <w:sz w:val="24"/>
                <w:szCs w:val="24"/>
                <w:lang w:val="ro-RO"/>
              </w:rPr>
              <w:tab/>
              <w:t xml:space="preserve">valoarea agregată a consumului anual estimat pentru consumatorii de energie electrică, pentru care respectiva PRE şi-a asumat </w:t>
            </w:r>
            <w:r w:rsidRPr="00C67441">
              <w:rPr>
                <w:rFonts w:ascii="Times New Roman" w:hAnsi="Times New Roman"/>
                <w:sz w:val="24"/>
                <w:szCs w:val="24"/>
                <w:lang w:val="ro-RO"/>
              </w:rPr>
              <w:lastRenderedPageBreak/>
              <w:t>responsabilitatea echilibrării</w:t>
            </w:r>
          </w:p>
        </w:tc>
        <w:tc>
          <w:tcPr>
            <w:tcW w:w="4736" w:type="dxa"/>
            <w:shd w:val="clear" w:color="auto" w:fill="auto"/>
          </w:tcPr>
          <w:p w:rsidR="006E1C69" w:rsidRPr="00C67441" w:rsidRDefault="00E81FE2" w:rsidP="006E1C69">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lastRenderedPageBreak/>
              <w:t>Propunem eliminarea  Art. 157</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Motivaţia:</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 xml:space="preserve">Aceste prevederi din Codul comercial în vigoare nu au fost aplicabile în practică. </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b/>
                <w:sz w:val="24"/>
                <w:szCs w:val="24"/>
                <w:lang w:val="pt-BR"/>
              </w:rPr>
              <w:t xml:space="preserve">Subliniem încă dată că </w:t>
            </w:r>
            <w:r w:rsidRPr="00C67441">
              <w:rPr>
                <w:rFonts w:ascii="Times New Roman" w:hAnsi="Times New Roman"/>
                <w:b/>
                <w:sz w:val="24"/>
                <w:szCs w:val="24"/>
                <w:u w:val="single"/>
                <w:lang w:val="pt-BR"/>
              </w:rPr>
              <w:t>OR nu deţine astfel de informaţii</w:t>
            </w:r>
            <w:r w:rsidRPr="00C67441">
              <w:rPr>
                <w:rFonts w:ascii="Times New Roman" w:hAnsi="Times New Roman"/>
                <w:b/>
                <w:sz w:val="24"/>
                <w:szCs w:val="24"/>
                <w:lang w:val="pt-BR"/>
              </w:rPr>
              <w:t xml:space="preserve"> şi nu poate face estimări pentru producţia agregată anuală pentru care o PRE şi-a asumat responsabilitarea echilibrării</w:t>
            </w:r>
            <w:r w:rsidRPr="00C67441">
              <w:rPr>
                <w:rFonts w:ascii="Times New Roman" w:hAnsi="Times New Roman"/>
                <w:sz w:val="24"/>
                <w:szCs w:val="24"/>
                <w:lang w:val="pt-BR"/>
              </w:rPr>
              <w:t>. Aceste informaţii le deţin producătorii şi tot ei trebuie să facă şi să transmită aceste informaţii. Transmiterea lunară este imposibilă.</w:t>
            </w:r>
          </w:p>
          <w:p w:rsidR="00AB765B" w:rsidRPr="00C67441" w:rsidRDefault="00AB765B" w:rsidP="00AB765B">
            <w:pPr>
              <w:spacing w:after="0" w:line="240" w:lineRule="auto"/>
              <w:jc w:val="both"/>
              <w:rPr>
                <w:rFonts w:ascii="Times New Roman" w:hAnsi="Times New Roman"/>
                <w:sz w:val="24"/>
                <w:szCs w:val="24"/>
                <w:lang w:val="ro-RO"/>
              </w:rPr>
            </w:pPr>
            <w:r w:rsidRPr="00C67441">
              <w:rPr>
                <w:rFonts w:ascii="Times New Roman" w:hAnsi="Times New Roman"/>
                <w:sz w:val="24"/>
                <w:szCs w:val="24"/>
                <w:lang w:val="pt-BR"/>
              </w:rPr>
              <w:t xml:space="preserve">       În prezent, OR transmit datele necesare pentru rularea programului PowrSym, conform prevederilor art.14 din Ordinul preşedintelui ANRE nr.83/2013 pentru aprobarea Metodologiei de stabilire a preţurilor pentru energia electrică vândută de producători pe bază de contracte reglementate </w:t>
            </w:r>
            <w:r w:rsidRPr="00C67441">
              <w:rPr>
                <w:rFonts w:ascii="Times New Roman" w:hAnsi="Times New Roman"/>
                <w:sz w:val="24"/>
                <w:szCs w:val="24"/>
                <w:lang w:val="pt-BR"/>
              </w:rPr>
              <w:lastRenderedPageBreak/>
              <w:t>şi a cantităţilor de energie electrică din contractele reglementate încheiate de producători cu furnizorii de ultimă instanţă</w:t>
            </w:r>
          </w:p>
        </w:tc>
        <w:tc>
          <w:tcPr>
            <w:tcW w:w="3348" w:type="dxa"/>
            <w:shd w:val="clear" w:color="auto" w:fill="auto"/>
          </w:tcPr>
          <w:p w:rsidR="006E1C69" w:rsidRPr="00C67441" w:rsidRDefault="000552CA"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Nu se acceptă, conform motivației de mai sus</w:t>
            </w:r>
            <w:r w:rsidR="00C01FE6" w:rsidRPr="00C67441">
              <w:rPr>
                <w:rFonts w:ascii="Times New Roman" w:hAnsi="Times New Roman"/>
                <w:sz w:val="24"/>
                <w:szCs w:val="24"/>
                <w:lang w:val="ro-RO"/>
              </w:rPr>
              <w:t>.</w:t>
            </w: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p>
          <w:p w:rsidR="00C01FE6" w:rsidRPr="00C67441" w:rsidRDefault="00C01FE6"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Ordinul 83/2013 a fost abrogat prin Ordinul 120/12.12.2017</w:t>
            </w:r>
          </w:p>
        </w:tc>
      </w:tr>
      <w:tr w:rsidR="00C67441" w:rsidRPr="00C67441" w:rsidTr="00A04E38">
        <w:tc>
          <w:tcPr>
            <w:tcW w:w="1440" w:type="dxa"/>
            <w:shd w:val="clear" w:color="auto" w:fill="auto"/>
          </w:tcPr>
          <w:p w:rsidR="006E1C69" w:rsidRPr="00C67441" w:rsidRDefault="00AB765B"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Delgaz Grid</w:t>
            </w:r>
          </w:p>
        </w:tc>
        <w:tc>
          <w:tcPr>
            <w:tcW w:w="1078" w:type="dxa"/>
            <w:shd w:val="clear" w:color="auto" w:fill="auto"/>
          </w:tcPr>
          <w:p w:rsidR="006E1C69" w:rsidRPr="00C67441" w:rsidRDefault="00AB765B"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156 – Art. 162</w:t>
            </w:r>
          </w:p>
        </w:tc>
        <w:tc>
          <w:tcPr>
            <w:tcW w:w="3366" w:type="dxa"/>
            <w:shd w:val="clear" w:color="auto" w:fill="auto"/>
          </w:tcPr>
          <w:p w:rsidR="006E1C69" w:rsidRPr="00C67441" w:rsidRDefault="006E1C69" w:rsidP="006E1C69">
            <w:pPr>
              <w:spacing w:after="0" w:line="240" w:lineRule="auto"/>
              <w:jc w:val="both"/>
              <w:rPr>
                <w:rFonts w:ascii="Times New Roman" w:hAnsi="Times New Roman"/>
                <w:sz w:val="24"/>
                <w:szCs w:val="24"/>
                <w:lang w:val="ro-RO"/>
              </w:rPr>
            </w:pPr>
          </w:p>
        </w:tc>
        <w:tc>
          <w:tcPr>
            <w:tcW w:w="4736" w:type="dxa"/>
            <w:shd w:val="clear" w:color="auto" w:fill="auto"/>
          </w:tcPr>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Propunem eliminarea prevederilor de la Art.156-162, referitoare la producţiile şi consumurile estimate precizate la art.157 de mai sus.</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 xml:space="preserve">Motivaţia: Idem ca la art.157. </w:t>
            </w:r>
          </w:p>
          <w:p w:rsidR="00AB765B" w:rsidRPr="00C67441" w:rsidRDefault="00AB765B" w:rsidP="00AB765B">
            <w:pPr>
              <w:spacing w:after="0" w:line="240" w:lineRule="auto"/>
              <w:jc w:val="both"/>
              <w:rPr>
                <w:rFonts w:ascii="Times New Roman" w:hAnsi="Times New Roman"/>
                <w:sz w:val="24"/>
                <w:szCs w:val="24"/>
                <w:lang w:val="pt-BR"/>
              </w:rPr>
            </w:pPr>
            <w:r w:rsidRPr="00C67441">
              <w:rPr>
                <w:rFonts w:ascii="Times New Roman" w:hAnsi="Times New Roman"/>
                <w:sz w:val="24"/>
                <w:szCs w:val="24"/>
                <w:lang w:val="pt-BR"/>
              </w:rPr>
              <w:t>În plus, informaţiile/datele pentru determinarea tarifelor de reţea, transmise autorităţii de către operatorii de reţea, sunt în concordanţă cu cerinţele metodologiilor specifice şi nu au relevanţă faţă de cele solicitate lunar conform Art. 158 - lit.(a) şi lit.(b), privind dimensiunea fiecărei PRE din zona de licenţă proprie, având în vedere că în prezent alocarea costurilor/veniturilor suplimentare provenite din echilibrarea sistemului nu se mai realizează pe bază de consum prognozat ci pe bază de consum realizat, conform Ord.ANRE nr.115/2014 pentru aprobarea regulilor privind decontarea lunară a obligaţiilor de plată în piaţa de echilibrare şi a dezechilibrelor părţilor responsabile cu echilibrarea.</w:t>
            </w:r>
          </w:p>
          <w:p w:rsidR="006E1C69" w:rsidRPr="00C67441" w:rsidRDefault="00AB765B" w:rsidP="00AB765B">
            <w:pPr>
              <w:spacing w:after="0" w:line="240" w:lineRule="auto"/>
              <w:jc w:val="both"/>
              <w:rPr>
                <w:rFonts w:ascii="Times New Roman" w:hAnsi="Times New Roman"/>
                <w:sz w:val="24"/>
                <w:szCs w:val="24"/>
                <w:lang w:val="ro-RO"/>
              </w:rPr>
            </w:pPr>
            <w:r w:rsidRPr="00C67441">
              <w:rPr>
                <w:rFonts w:ascii="Times New Roman" w:hAnsi="Times New Roman"/>
                <w:sz w:val="24"/>
                <w:szCs w:val="24"/>
                <w:lang w:val="pt-BR"/>
              </w:rPr>
              <w:t>OR face prognoze anuale legate de consum/ producere pe total zonă de licență, nu pe fiecare client/furnizor/producator în parte. In plus OR nu are date legate de strategia pe termen de 1 an de zile a fiecarui client în parte pentru a putea aprecia consumul/productia pe fiecarui PRE</w:t>
            </w:r>
          </w:p>
        </w:tc>
        <w:tc>
          <w:tcPr>
            <w:tcW w:w="3348" w:type="dxa"/>
            <w:shd w:val="clear" w:color="auto" w:fill="auto"/>
          </w:tcPr>
          <w:p w:rsidR="006E1C69" w:rsidRPr="00C67441" w:rsidRDefault="00C01FE6"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Nu se acceptă, deoarece:</w:t>
            </w:r>
          </w:p>
          <w:p w:rsidR="00C01FE6" w:rsidRPr="00C67441" w:rsidRDefault="00450355" w:rsidP="00C01FE6">
            <w:pPr>
              <w:numPr>
                <w:ilvl w:val="0"/>
                <w:numId w:val="17"/>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informațiile respective SUNT necesare în scopul urmăririi încadrării PRE în dimensiunea maximă și pentru dimensionarea garanțiilor, NU pentru distribuirea costurilor/veniturilor suplimentare;</w:t>
            </w:r>
          </w:p>
          <w:p w:rsidR="00450355" w:rsidRPr="00C67441" w:rsidRDefault="006C3499" w:rsidP="00C01FE6">
            <w:pPr>
              <w:numPr>
                <w:ilvl w:val="0"/>
                <w:numId w:val="17"/>
              </w:numPr>
              <w:spacing w:after="0" w:line="240" w:lineRule="auto"/>
              <w:ind w:left="12" w:firstLine="348"/>
              <w:jc w:val="both"/>
              <w:rPr>
                <w:rFonts w:ascii="Times New Roman" w:hAnsi="Times New Roman"/>
                <w:sz w:val="24"/>
                <w:szCs w:val="24"/>
                <w:lang w:val="ro-RO"/>
              </w:rPr>
            </w:pPr>
            <w:r w:rsidRPr="00C67441">
              <w:rPr>
                <w:rFonts w:ascii="Times New Roman" w:hAnsi="Times New Roman"/>
                <w:sz w:val="24"/>
                <w:szCs w:val="24"/>
                <w:lang w:val="ro-RO"/>
              </w:rPr>
              <w:t>valoarea prognozată a CPT ar trebui să fie aceeași indiferent de scopul în care este utilizată: pentru dimensionarea tarifelor sau pentru evaluarea garanției aferente PRE în care este inclus OR</w:t>
            </w: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p>
          <w:p w:rsidR="006C3499" w:rsidRPr="00C67441" w:rsidRDefault="006C3499" w:rsidP="006C349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 xml:space="preserve">Dacă OR menține o bază de date cu VM pentru fiecare loc de măsurare, acesta poate prognoza (se admite utilizarea datelor istorice!) consumul/producția pe următoarele 12 luni ale acelui loc, iar pe baza informațiilor din Registrul de serviciu pe sistem (bază de date relaționată cu cea pentru VM), acestea pot fi asignate pe furnizori/producători, respectiv </w:t>
            </w:r>
            <w:r w:rsidRPr="00C67441">
              <w:rPr>
                <w:rFonts w:ascii="Times New Roman" w:hAnsi="Times New Roman"/>
                <w:sz w:val="24"/>
                <w:szCs w:val="24"/>
                <w:lang w:val="ro-RO"/>
              </w:rPr>
              <w:lastRenderedPageBreak/>
              <w:t>pe PRE</w:t>
            </w:r>
          </w:p>
        </w:tc>
      </w:tr>
      <w:tr w:rsidR="006E1C69" w:rsidRPr="00C67441" w:rsidTr="00A04E38">
        <w:tc>
          <w:tcPr>
            <w:tcW w:w="1440" w:type="dxa"/>
            <w:shd w:val="clear" w:color="auto" w:fill="auto"/>
          </w:tcPr>
          <w:p w:rsidR="006E1C69" w:rsidRPr="00C67441" w:rsidRDefault="00C71760"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lastRenderedPageBreak/>
              <w:t xml:space="preserve">CE Oltenia </w:t>
            </w:r>
          </w:p>
        </w:tc>
        <w:tc>
          <w:tcPr>
            <w:tcW w:w="1078" w:type="dxa"/>
            <w:shd w:val="clear" w:color="auto" w:fill="auto"/>
          </w:tcPr>
          <w:p w:rsidR="006E1C69" w:rsidRPr="00C67441" w:rsidRDefault="00C71760"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Art. 174</w:t>
            </w:r>
          </w:p>
        </w:tc>
        <w:tc>
          <w:tcPr>
            <w:tcW w:w="3366" w:type="dxa"/>
            <w:shd w:val="clear" w:color="auto" w:fill="auto"/>
          </w:tcPr>
          <w:p w:rsidR="006E1C69" w:rsidRPr="00C67441" w:rsidRDefault="00C71760"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ODPE calculează sumele corespunzătoare repartizării integrale către PRE a costurilor sau veniturilor suplimentare provenite din echilibrarea sistemului, în luna care urmează după luna de livrare</w:t>
            </w:r>
          </w:p>
        </w:tc>
        <w:tc>
          <w:tcPr>
            <w:tcW w:w="4736" w:type="dxa"/>
            <w:shd w:val="clear" w:color="auto" w:fill="auto"/>
          </w:tcPr>
          <w:p w:rsidR="006E1C69" w:rsidRPr="00C67441" w:rsidRDefault="00C71760" w:rsidP="006E1C69">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Reanalizarea art. 174 și precizarea penalităților pentru nerealizare ordine DEN și pentru dezechilibrul de la notificare, evitând astfel o pedeapsă dublată</w:t>
            </w:r>
          </w:p>
        </w:tc>
        <w:tc>
          <w:tcPr>
            <w:tcW w:w="3348" w:type="dxa"/>
            <w:shd w:val="clear" w:color="auto" w:fill="auto"/>
          </w:tcPr>
          <w:p w:rsidR="006E1C69" w:rsidRPr="00C67441" w:rsidRDefault="004C2521" w:rsidP="004C2521">
            <w:pPr>
              <w:spacing w:after="0" w:line="240" w:lineRule="auto"/>
              <w:jc w:val="both"/>
              <w:rPr>
                <w:rFonts w:ascii="Times New Roman" w:hAnsi="Times New Roman"/>
                <w:sz w:val="24"/>
                <w:szCs w:val="24"/>
                <w:lang w:val="ro-RO"/>
              </w:rPr>
            </w:pPr>
            <w:r w:rsidRPr="00C67441">
              <w:rPr>
                <w:rFonts w:ascii="Times New Roman" w:hAnsi="Times New Roman"/>
                <w:sz w:val="24"/>
                <w:szCs w:val="24"/>
                <w:lang w:val="ro-RO"/>
              </w:rPr>
              <w:t>Modul de constituire a C/V suplimentare este prevăzut la art. 171, iar formulele pentru penalitățile care trebuie plătite de către PPE pentru livrarea parțială a energiei de echilibrare, respectiv pentru penalizările pentru dezechilibrele de la notificare ale UD care trebuie plătite de către PPE sunt stabilite</w:t>
            </w:r>
            <w:r w:rsidR="00AF29FB" w:rsidRPr="00C67441">
              <w:rPr>
                <w:rFonts w:ascii="Times New Roman" w:hAnsi="Times New Roman"/>
                <w:sz w:val="24"/>
                <w:szCs w:val="24"/>
                <w:lang w:val="ro-RO"/>
              </w:rPr>
              <w:t xml:space="preserve"> în cealaltă anexă, și anume Regulamentul PE</w:t>
            </w:r>
            <w:r w:rsidRPr="00C67441">
              <w:rPr>
                <w:rFonts w:ascii="Times New Roman" w:hAnsi="Times New Roman"/>
                <w:sz w:val="24"/>
                <w:szCs w:val="24"/>
                <w:lang w:val="ro-RO"/>
              </w:rPr>
              <w:t xml:space="preserve"> </w:t>
            </w:r>
          </w:p>
        </w:tc>
      </w:tr>
    </w:tbl>
    <w:p w:rsid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Elaborator: Direcția Generală Piaţă de Energie și Prețuri</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Director general DGPEP</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Claudiu-Sorin Dumbrăveanu</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Director DPE</w:t>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t>Şef SRPEE</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Daniel Chilea</w:t>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t>Irina Săndulescu</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Întocmit</w:t>
      </w:r>
    </w:p>
    <w:p w:rsidR="00147F72" w:rsidRPr="00147F72" w:rsidRDefault="00147F72" w:rsidP="00147F72">
      <w:pPr>
        <w:tabs>
          <w:tab w:val="left" w:pos="5850"/>
        </w:tabs>
        <w:spacing w:line="240" w:lineRule="auto"/>
        <w:ind w:right="-720"/>
        <w:jc w:val="both"/>
        <w:rPr>
          <w:rFonts w:ascii="Times New Roman" w:hAnsi="Times New Roman"/>
          <w:b/>
          <w:sz w:val="24"/>
          <w:szCs w:val="24"/>
          <w:lang w:val="ro-RO"/>
        </w:rPr>
      </w:pPr>
      <w:r w:rsidRPr="00147F72">
        <w:rPr>
          <w:rFonts w:ascii="Times New Roman" w:hAnsi="Times New Roman"/>
          <w:b/>
          <w:sz w:val="24"/>
          <w:szCs w:val="24"/>
          <w:lang w:val="ro-RO"/>
        </w:rPr>
        <w:t xml:space="preserve">Daniela Cristescu </w:t>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r>
      <w:r w:rsidRPr="00147F72">
        <w:rPr>
          <w:rFonts w:ascii="Times New Roman" w:hAnsi="Times New Roman"/>
          <w:b/>
          <w:sz w:val="24"/>
          <w:szCs w:val="24"/>
          <w:lang w:val="ro-RO"/>
        </w:rPr>
        <w:tab/>
        <w:t>Data: 22.01.2018</w:t>
      </w:r>
    </w:p>
    <w:p w:rsidR="00DF72D5" w:rsidRPr="00C67441" w:rsidRDefault="00DF72D5" w:rsidP="00B24ACC">
      <w:pPr>
        <w:tabs>
          <w:tab w:val="left" w:pos="5850"/>
        </w:tabs>
        <w:spacing w:line="240" w:lineRule="auto"/>
        <w:ind w:right="-720"/>
        <w:jc w:val="both"/>
        <w:rPr>
          <w:rFonts w:ascii="Times New Roman" w:hAnsi="Times New Roman"/>
          <w:b/>
          <w:sz w:val="24"/>
          <w:szCs w:val="24"/>
          <w:lang w:val="ro-RO"/>
        </w:rPr>
      </w:pPr>
    </w:p>
    <w:sectPr w:rsidR="00DF72D5" w:rsidRPr="00C67441" w:rsidSect="00D72078">
      <w:footerReference w:type="even" r:id="rId7"/>
      <w:footerReference w:type="default" r:id="rId8"/>
      <w:pgSz w:w="15840" w:h="12240" w:orient="landscape"/>
      <w:pgMar w:top="547" w:right="547" w:bottom="69"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0B9" w:rsidRDefault="00C370B9">
      <w:r>
        <w:separator/>
      </w:r>
    </w:p>
  </w:endnote>
  <w:endnote w:type="continuationSeparator" w:id="0">
    <w:p w:rsidR="00C370B9" w:rsidRDefault="00C37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C36" w:rsidRDefault="000D5C36" w:rsidP="004D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5C36" w:rsidRDefault="000D5C36" w:rsidP="00EC322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C36" w:rsidRDefault="000D5C36" w:rsidP="004D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701D">
      <w:rPr>
        <w:rStyle w:val="PageNumber"/>
        <w:noProof/>
      </w:rPr>
      <w:t>1</w:t>
    </w:r>
    <w:r>
      <w:rPr>
        <w:rStyle w:val="PageNumber"/>
      </w:rPr>
      <w:fldChar w:fldCharType="end"/>
    </w:r>
  </w:p>
  <w:p w:rsidR="000D5C36" w:rsidRDefault="000D5C36" w:rsidP="00EC322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0B9" w:rsidRDefault="00C370B9">
      <w:r>
        <w:separator/>
      </w:r>
    </w:p>
  </w:footnote>
  <w:footnote w:type="continuationSeparator" w:id="0">
    <w:p w:rsidR="00C370B9" w:rsidRDefault="00C370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E19FB"/>
    <w:multiLevelType w:val="hybridMultilevel"/>
    <w:tmpl w:val="4CA82F5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0F5A37"/>
    <w:multiLevelType w:val="hybridMultilevel"/>
    <w:tmpl w:val="4FDC3694"/>
    <w:lvl w:ilvl="0" w:tplc="4CCCABC0">
      <w:start w:val="1"/>
      <w:numFmt w:val="decimal"/>
      <w:pStyle w:val="StyleBodyTextBefore6pt"/>
      <w:lvlText w:val="Art. %1."/>
      <w:lvlJc w:val="left"/>
      <w:pPr>
        <w:tabs>
          <w:tab w:val="num" w:pos="720"/>
        </w:tabs>
        <w:ind w:left="1247" w:hanging="887"/>
      </w:pPr>
      <w:rPr>
        <w:rFonts w:hint="default"/>
        <w:b/>
        <w:sz w:val="24"/>
        <w:szCs w:val="24"/>
      </w:rPr>
    </w:lvl>
    <w:lvl w:ilvl="1" w:tplc="528E84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3A0616"/>
    <w:multiLevelType w:val="hybridMultilevel"/>
    <w:tmpl w:val="369EC0C6"/>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6884A3E"/>
    <w:multiLevelType w:val="hybridMultilevel"/>
    <w:tmpl w:val="CE0646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A500F9"/>
    <w:multiLevelType w:val="hybridMultilevel"/>
    <w:tmpl w:val="9BA2414A"/>
    <w:lvl w:ilvl="0" w:tplc="D4DC8AC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0587749"/>
    <w:multiLevelType w:val="hybridMultilevel"/>
    <w:tmpl w:val="CE0646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1113EB8"/>
    <w:multiLevelType w:val="hybridMultilevel"/>
    <w:tmpl w:val="CC02F7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F341881"/>
    <w:multiLevelType w:val="multilevel"/>
    <w:tmpl w:val="D4FC5A7C"/>
    <w:lvl w:ilvl="0">
      <w:start w:val="1"/>
      <w:numFmt w:val="decimal"/>
      <w:lvlText w:val="%1"/>
      <w:lvlJc w:val="left"/>
      <w:pPr>
        <w:tabs>
          <w:tab w:val="num" w:pos="1701"/>
        </w:tabs>
        <w:ind w:left="1701" w:hanging="1701"/>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9">
    <w:nsid w:val="30A73966"/>
    <w:multiLevelType w:val="hybridMultilevel"/>
    <w:tmpl w:val="DD10441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3F7B45"/>
    <w:multiLevelType w:val="hybridMultilevel"/>
    <w:tmpl w:val="0AF225A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D8E1487"/>
    <w:multiLevelType w:val="hybridMultilevel"/>
    <w:tmpl w:val="E80CC59A"/>
    <w:lvl w:ilvl="0" w:tplc="6C8A484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5C2438B"/>
    <w:multiLevelType w:val="hybridMultilevel"/>
    <w:tmpl w:val="561C0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275ABE"/>
    <w:multiLevelType w:val="hybridMultilevel"/>
    <w:tmpl w:val="E0EAFD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5B0644BC"/>
    <w:multiLevelType w:val="hybridMultilevel"/>
    <w:tmpl w:val="22661E54"/>
    <w:lvl w:ilvl="0" w:tplc="A8DC7F7E">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76CB14DF"/>
    <w:multiLevelType w:val="hybridMultilevel"/>
    <w:tmpl w:val="E3DC1C5C"/>
    <w:lvl w:ilvl="0" w:tplc="2466C11C">
      <w:start w:val="4"/>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BF37ED0"/>
    <w:multiLevelType w:val="hybridMultilevel"/>
    <w:tmpl w:val="A52E463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8"/>
  </w:num>
  <w:num w:numId="2">
    <w:abstractNumId w:val="1"/>
  </w:num>
  <w:num w:numId="3">
    <w:abstractNumId w:val="11"/>
  </w:num>
  <w:num w:numId="4">
    <w:abstractNumId w:val="14"/>
  </w:num>
  <w:num w:numId="5">
    <w:abstractNumId w:val="4"/>
  </w:num>
  <w:num w:numId="6">
    <w:abstractNumId w:val="13"/>
  </w:num>
  <w:num w:numId="7">
    <w:abstractNumId w:val="6"/>
  </w:num>
  <w:num w:numId="8">
    <w:abstractNumId w:val="12"/>
  </w:num>
  <w:num w:numId="9">
    <w:abstractNumId w:val="16"/>
  </w:num>
  <w:num w:numId="10">
    <w:abstractNumId w:val="7"/>
  </w:num>
  <w:num w:numId="11">
    <w:abstractNumId w:val="0"/>
  </w:num>
  <w:num w:numId="12">
    <w:abstractNumId w:val="3"/>
  </w:num>
  <w:num w:numId="13">
    <w:abstractNumId w:val="5"/>
  </w:num>
  <w:num w:numId="14">
    <w:abstractNumId w:val="9"/>
  </w:num>
  <w:num w:numId="15">
    <w:abstractNumId w:val="15"/>
  </w:num>
  <w:num w:numId="16">
    <w:abstractNumId w:val="10"/>
  </w:num>
  <w:num w:numId="1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8B9"/>
    <w:rsid w:val="00000D5F"/>
    <w:rsid w:val="00001171"/>
    <w:rsid w:val="00003EF5"/>
    <w:rsid w:val="00013533"/>
    <w:rsid w:val="0001531F"/>
    <w:rsid w:val="00016EA7"/>
    <w:rsid w:val="00021195"/>
    <w:rsid w:val="00022FB1"/>
    <w:rsid w:val="000249DE"/>
    <w:rsid w:val="0003068C"/>
    <w:rsid w:val="00032430"/>
    <w:rsid w:val="000329E7"/>
    <w:rsid w:val="00032E79"/>
    <w:rsid w:val="00033DA4"/>
    <w:rsid w:val="00034627"/>
    <w:rsid w:val="00034B7E"/>
    <w:rsid w:val="00043D66"/>
    <w:rsid w:val="000440EE"/>
    <w:rsid w:val="000466AC"/>
    <w:rsid w:val="00046969"/>
    <w:rsid w:val="000528A6"/>
    <w:rsid w:val="000552CA"/>
    <w:rsid w:val="000563E3"/>
    <w:rsid w:val="00056C9B"/>
    <w:rsid w:val="000574EC"/>
    <w:rsid w:val="00061DCA"/>
    <w:rsid w:val="00062D7B"/>
    <w:rsid w:val="000631F2"/>
    <w:rsid w:val="00063D50"/>
    <w:rsid w:val="000641AC"/>
    <w:rsid w:val="0006455E"/>
    <w:rsid w:val="00070A4D"/>
    <w:rsid w:val="00070C2A"/>
    <w:rsid w:val="00070D0B"/>
    <w:rsid w:val="00071533"/>
    <w:rsid w:val="0007163C"/>
    <w:rsid w:val="00074EA2"/>
    <w:rsid w:val="00074F5D"/>
    <w:rsid w:val="00075670"/>
    <w:rsid w:val="00075E45"/>
    <w:rsid w:val="00077F80"/>
    <w:rsid w:val="000818CE"/>
    <w:rsid w:val="000826C5"/>
    <w:rsid w:val="000827AB"/>
    <w:rsid w:val="000834AF"/>
    <w:rsid w:val="00084010"/>
    <w:rsid w:val="0009040A"/>
    <w:rsid w:val="00093573"/>
    <w:rsid w:val="000A477E"/>
    <w:rsid w:val="000B1473"/>
    <w:rsid w:val="000B20AD"/>
    <w:rsid w:val="000B60E3"/>
    <w:rsid w:val="000B6E13"/>
    <w:rsid w:val="000C0607"/>
    <w:rsid w:val="000C458C"/>
    <w:rsid w:val="000D079A"/>
    <w:rsid w:val="000D1047"/>
    <w:rsid w:val="000D41F2"/>
    <w:rsid w:val="000D49D0"/>
    <w:rsid w:val="000D5C36"/>
    <w:rsid w:val="000D7542"/>
    <w:rsid w:val="000E0949"/>
    <w:rsid w:val="000E190C"/>
    <w:rsid w:val="000E3660"/>
    <w:rsid w:val="000E4B6F"/>
    <w:rsid w:val="000E5185"/>
    <w:rsid w:val="000E752D"/>
    <w:rsid w:val="000F009E"/>
    <w:rsid w:val="000F063C"/>
    <w:rsid w:val="000F1C6B"/>
    <w:rsid w:val="001042FF"/>
    <w:rsid w:val="001075DB"/>
    <w:rsid w:val="001126EA"/>
    <w:rsid w:val="001142FC"/>
    <w:rsid w:val="00115162"/>
    <w:rsid w:val="0011531F"/>
    <w:rsid w:val="001166A7"/>
    <w:rsid w:val="00116B43"/>
    <w:rsid w:val="00116FE9"/>
    <w:rsid w:val="00117473"/>
    <w:rsid w:val="00117809"/>
    <w:rsid w:val="00120914"/>
    <w:rsid w:val="001222AE"/>
    <w:rsid w:val="001226B9"/>
    <w:rsid w:val="00123D15"/>
    <w:rsid w:val="00123E8B"/>
    <w:rsid w:val="001257B2"/>
    <w:rsid w:val="00125F9D"/>
    <w:rsid w:val="001271DB"/>
    <w:rsid w:val="00127A40"/>
    <w:rsid w:val="00130C2B"/>
    <w:rsid w:val="00131B67"/>
    <w:rsid w:val="00135D1F"/>
    <w:rsid w:val="001370BB"/>
    <w:rsid w:val="0014093C"/>
    <w:rsid w:val="00144B55"/>
    <w:rsid w:val="00147546"/>
    <w:rsid w:val="00147F39"/>
    <w:rsid w:val="00147F72"/>
    <w:rsid w:val="00153B2F"/>
    <w:rsid w:val="00154393"/>
    <w:rsid w:val="001550EE"/>
    <w:rsid w:val="001551CA"/>
    <w:rsid w:val="00155C17"/>
    <w:rsid w:val="00156DEE"/>
    <w:rsid w:val="00156ED0"/>
    <w:rsid w:val="00157E65"/>
    <w:rsid w:val="0016059E"/>
    <w:rsid w:val="00160E59"/>
    <w:rsid w:val="00164FEC"/>
    <w:rsid w:val="00166E53"/>
    <w:rsid w:val="00170922"/>
    <w:rsid w:val="0017211C"/>
    <w:rsid w:val="00176CA3"/>
    <w:rsid w:val="00180220"/>
    <w:rsid w:val="0018796F"/>
    <w:rsid w:val="00190D50"/>
    <w:rsid w:val="00191609"/>
    <w:rsid w:val="00192462"/>
    <w:rsid w:val="0019468F"/>
    <w:rsid w:val="001A1854"/>
    <w:rsid w:val="001A1F7D"/>
    <w:rsid w:val="001A239A"/>
    <w:rsid w:val="001A53A1"/>
    <w:rsid w:val="001A7EB0"/>
    <w:rsid w:val="001B0B5D"/>
    <w:rsid w:val="001B1A57"/>
    <w:rsid w:val="001C0A0E"/>
    <w:rsid w:val="001C0AC2"/>
    <w:rsid w:val="001C30AC"/>
    <w:rsid w:val="001C47DE"/>
    <w:rsid w:val="001C544A"/>
    <w:rsid w:val="001C5F9A"/>
    <w:rsid w:val="001D2C5F"/>
    <w:rsid w:val="001D73F1"/>
    <w:rsid w:val="001E7328"/>
    <w:rsid w:val="001F2839"/>
    <w:rsid w:val="001F3066"/>
    <w:rsid w:val="001F35F0"/>
    <w:rsid w:val="001F3771"/>
    <w:rsid w:val="001F4C42"/>
    <w:rsid w:val="001F66B8"/>
    <w:rsid w:val="0020144E"/>
    <w:rsid w:val="00203C08"/>
    <w:rsid w:val="002055B5"/>
    <w:rsid w:val="00205605"/>
    <w:rsid w:val="0021055B"/>
    <w:rsid w:val="00220C30"/>
    <w:rsid w:val="002228E3"/>
    <w:rsid w:val="00226B2D"/>
    <w:rsid w:val="00232881"/>
    <w:rsid w:val="00235F5E"/>
    <w:rsid w:val="00236ACB"/>
    <w:rsid w:val="002375F9"/>
    <w:rsid w:val="00240D4E"/>
    <w:rsid w:val="00241E24"/>
    <w:rsid w:val="00242AB1"/>
    <w:rsid w:val="0025550E"/>
    <w:rsid w:val="0025559B"/>
    <w:rsid w:val="00256835"/>
    <w:rsid w:val="002619AF"/>
    <w:rsid w:val="0026593A"/>
    <w:rsid w:val="00267EA4"/>
    <w:rsid w:val="00272BB7"/>
    <w:rsid w:val="00274D40"/>
    <w:rsid w:val="002760B0"/>
    <w:rsid w:val="002800BC"/>
    <w:rsid w:val="00286FBF"/>
    <w:rsid w:val="00290455"/>
    <w:rsid w:val="002916BC"/>
    <w:rsid w:val="002A0423"/>
    <w:rsid w:val="002A1815"/>
    <w:rsid w:val="002A3890"/>
    <w:rsid w:val="002A65E2"/>
    <w:rsid w:val="002A6BD6"/>
    <w:rsid w:val="002B03A0"/>
    <w:rsid w:val="002B5551"/>
    <w:rsid w:val="002C217E"/>
    <w:rsid w:val="002C2470"/>
    <w:rsid w:val="002C74DC"/>
    <w:rsid w:val="002C783E"/>
    <w:rsid w:val="002D0023"/>
    <w:rsid w:val="002D12B8"/>
    <w:rsid w:val="002D1D76"/>
    <w:rsid w:val="002D1DE1"/>
    <w:rsid w:val="002D2525"/>
    <w:rsid w:val="002D27A3"/>
    <w:rsid w:val="002D3863"/>
    <w:rsid w:val="002D50C6"/>
    <w:rsid w:val="002D5ACB"/>
    <w:rsid w:val="002D6976"/>
    <w:rsid w:val="002D6AD2"/>
    <w:rsid w:val="002D732A"/>
    <w:rsid w:val="002D7B24"/>
    <w:rsid w:val="002E035A"/>
    <w:rsid w:val="002E5F31"/>
    <w:rsid w:val="002E6EB4"/>
    <w:rsid w:val="002F4063"/>
    <w:rsid w:val="002F40BE"/>
    <w:rsid w:val="002F7B1E"/>
    <w:rsid w:val="002F7F67"/>
    <w:rsid w:val="0030036B"/>
    <w:rsid w:val="0030052C"/>
    <w:rsid w:val="00303913"/>
    <w:rsid w:val="00306777"/>
    <w:rsid w:val="00307990"/>
    <w:rsid w:val="00310BDC"/>
    <w:rsid w:val="00312759"/>
    <w:rsid w:val="0031487A"/>
    <w:rsid w:val="0031640E"/>
    <w:rsid w:val="00316D4A"/>
    <w:rsid w:val="00317263"/>
    <w:rsid w:val="00320309"/>
    <w:rsid w:val="0032189A"/>
    <w:rsid w:val="00321FBE"/>
    <w:rsid w:val="00322E6D"/>
    <w:rsid w:val="00323354"/>
    <w:rsid w:val="003307DE"/>
    <w:rsid w:val="00332CEE"/>
    <w:rsid w:val="003355F1"/>
    <w:rsid w:val="0034318F"/>
    <w:rsid w:val="0034433E"/>
    <w:rsid w:val="00345C76"/>
    <w:rsid w:val="0035054F"/>
    <w:rsid w:val="003531AD"/>
    <w:rsid w:val="00353F5A"/>
    <w:rsid w:val="00354C22"/>
    <w:rsid w:val="00356867"/>
    <w:rsid w:val="003617A1"/>
    <w:rsid w:val="00362028"/>
    <w:rsid w:val="0036310D"/>
    <w:rsid w:val="0036645B"/>
    <w:rsid w:val="00367471"/>
    <w:rsid w:val="003705E7"/>
    <w:rsid w:val="0037112F"/>
    <w:rsid w:val="00372701"/>
    <w:rsid w:val="00373432"/>
    <w:rsid w:val="00373D5C"/>
    <w:rsid w:val="00375DBD"/>
    <w:rsid w:val="00380D0D"/>
    <w:rsid w:val="00383D43"/>
    <w:rsid w:val="00386A2F"/>
    <w:rsid w:val="003909BE"/>
    <w:rsid w:val="003944E7"/>
    <w:rsid w:val="003A2739"/>
    <w:rsid w:val="003A36ED"/>
    <w:rsid w:val="003A4475"/>
    <w:rsid w:val="003A51F6"/>
    <w:rsid w:val="003A6915"/>
    <w:rsid w:val="003A6E24"/>
    <w:rsid w:val="003B0511"/>
    <w:rsid w:val="003B0898"/>
    <w:rsid w:val="003B2F9A"/>
    <w:rsid w:val="003B6357"/>
    <w:rsid w:val="003B67F2"/>
    <w:rsid w:val="003B7C0F"/>
    <w:rsid w:val="003C08C8"/>
    <w:rsid w:val="003C345C"/>
    <w:rsid w:val="003C3A60"/>
    <w:rsid w:val="003C47C2"/>
    <w:rsid w:val="003C5213"/>
    <w:rsid w:val="003C7C3C"/>
    <w:rsid w:val="003E1744"/>
    <w:rsid w:val="003E39CE"/>
    <w:rsid w:val="003F1399"/>
    <w:rsid w:val="003F6061"/>
    <w:rsid w:val="003F7E1C"/>
    <w:rsid w:val="00402113"/>
    <w:rsid w:val="004037C5"/>
    <w:rsid w:val="00405A7F"/>
    <w:rsid w:val="00405C5C"/>
    <w:rsid w:val="00406CB6"/>
    <w:rsid w:val="0040777A"/>
    <w:rsid w:val="00407C8D"/>
    <w:rsid w:val="00411A04"/>
    <w:rsid w:val="0041365D"/>
    <w:rsid w:val="0041596C"/>
    <w:rsid w:val="0041614E"/>
    <w:rsid w:val="004162B6"/>
    <w:rsid w:val="00416D7A"/>
    <w:rsid w:val="0042447C"/>
    <w:rsid w:val="00425839"/>
    <w:rsid w:val="00434B9D"/>
    <w:rsid w:val="00440B30"/>
    <w:rsid w:val="004435A8"/>
    <w:rsid w:val="00447342"/>
    <w:rsid w:val="00450355"/>
    <w:rsid w:val="004523B4"/>
    <w:rsid w:val="004624C5"/>
    <w:rsid w:val="004647A5"/>
    <w:rsid w:val="00464BF7"/>
    <w:rsid w:val="00464FCD"/>
    <w:rsid w:val="004675DD"/>
    <w:rsid w:val="00467DAD"/>
    <w:rsid w:val="00470894"/>
    <w:rsid w:val="00471D54"/>
    <w:rsid w:val="004729BE"/>
    <w:rsid w:val="00472B19"/>
    <w:rsid w:val="00475618"/>
    <w:rsid w:val="0047701D"/>
    <w:rsid w:val="00480B5A"/>
    <w:rsid w:val="00483B90"/>
    <w:rsid w:val="00487875"/>
    <w:rsid w:val="00490FA1"/>
    <w:rsid w:val="004917E8"/>
    <w:rsid w:val="0049496C"/>
    <w:rsid w:val="0049594E"/>
    <w:rsid w:val="0049637D"/>
    <w:rsid w:val="00496396"/>
    <w:rsid w:val="004A5CEC"/>
    <w:rsid w:val="004A7350"/>
    <w:rsid w:val="004B1E63"/>
    <w:rsid w:val="004B4349"/>
    <w:rsid w:val="004B7534"/>
    <w:rsid w:val="004B7F8A"/>
    <w:rsid w:val="004C0EB2"/>
    <w:rsid w:val="004C2521"/>
    <w:rsid w:val="004C2E3D"/>
    <w:rsid w:val="004C446C"/>
    <w:rsid w:val="004C5512"/>
    <w:rsid w:val="004C6E24"/>
    <w:rsid w:val="004C714A"/>
    <w:rsid w:val="004D0522"/>
    <w:rsid w:val="004D5320"/>
    <w:rsid w:val="004D5DB4"/>
    <w:rsid w:val="004E0124"/>
    <w:rsid w:val="004E0FE6"/>
    <w:rsid w:val="004E1ED6"/>
    <w:rsid w:val="004E3381"/>
    <w:rsid w:val="004E6EFC"/>
    <w:rsid w:val="004F01BE"/>
    <w:rsid w:val="004F0865"/>
    <w:rsid w:val="004F09CB"/>
    <w:rsid w:val="004F272F"/>
    <w:rsid w:val="004F287B"/>
    <w:rsid w:val="004F4A42"/>
    <w:rsid w:val="004F5AFD"/>
    <w:rsid w:val="004F6070"/>
    <w:rsid w:val="004F75A8"/>
    <w:rsid w:val="004F79CC"/>
    <w:rsid w:val="005004D2"/>
    <w:rsid w:val="00502937"/>
    <w:rsid w:val="00504E78"/>
    <w:rsid w:val="005057C7"/>
    <w:rsid w:val="00505E71"/>
    <w:rsid w:val="00507262"/>
    <w:rsid w:val="00512B30"/>
    <w:rsid w:val="00515490"/>
    <w:rsid w:val="005217F4"/>
    <w:rsid w:val="00522F2D"/>
    <w:rsid w:val="005231F7"/>
    <w:rsid w:val="00523DBB"/>
    <w:rsid w:val="00527A43"/>
    <w:rsid w:val="00531E19"/>
    <w:rsid w:val="005326D5"/>
    <w:rsid w:val="005371F8"/>
    <w:rsid w:val="00540F42"/>
    <w:rsid w:val="00541E48"/>
    <w:rsid w:val="0054292A"/>
    <w:rsid w:val="005459EF"/>
    <w:rsid w:val="00547E82"/>
    <w:rsid w:val="00560682"/>
    <w:rsid w:val="00564D61"/>
    <w:rsid w:val="0056673F"/>
    <w:rsid w:val="0057430A"/>
    <w:rsid w:val="00574356"/>
    <w:rsid w:val="00576F6A"/>
    <w:rsid w:val="00577429"/>
    <w:rsid w:val="00580463"/>
    <w:rsid w:val="005856C0"/>
    <w:rsid w:val="00593791"/>
    <w:rsid w:val="005949C3"/>
    <w:rsid w:val="005A1686"/>
    <w:rsid w:val="005A20A6"/>
    <w:rsid w:val="005A4450"/>
    <w:rsid w:val="005B0513"/>
    <w:rsid w:val="005B0B77"/>
    <w:rsid w:val="005B0C73"/>
    <w:rsid w:val="005C2BC9"/>
    <w:rsid w:val="005D0148"/>
    <w:rsid w:val="005D12FA"/>
    <w:rsid w:val="005D3F1A"/>
    <w:rsid w:val="005D5239"/>
    <w:rsid w:val="005D5924"/>
    <w:rsid w:val="005D5937"/>
    <w:rsid w:val="005D67EF"/>
    <w:rsid w:val="005D6F89"/>
    <w:rsid w:val="005D795A"/>
    <w:rsid w:val="005D7D39"/>
    <w:rsid w:val="005E09FC"/>
    <w:rsid w:val="005E2EE2"/>
    <w:rsid w:val="005E3C7C"/>
    <w:rsid w:val="005E570B"/>
    <w:rsid w:val="005E59BA"/>
    <w:rsid w:val="005E6B63"/>
    <w:rsid w:val="005F06B8"/>
    <w:rsid w:val="005F1A50"/>
    <w:rsid w:val="005F2423"/>
    <w:rsid w:val="005F4524"/>
    <w:rsid w:val="005F5A2F"/>
    <w:rsid w:val="0060104A"/>
    <w:rsid w:val="00604406"/>
    <w:rsid w:val="00605B38"/>
    <w:rsid w:val="00612D33"/>
    <w:rsid w:val="0061383A"/>
    <w:rsid w:val="00620F2B"/>
    <w:rsid w:val="006230EF"/>
    <w:rsid w:val="00623A31"/>
    <w:rsid w:val="00626BC1"/>
    <w:rsid w:val="00634045"/>
    <w:rsid w:val="00635AB4"/>
    <w:rsid w:val="0064119D"/>
    <w:rsid w:val="0064149E"/>
    <w:rsid w:val="00641B08"/>
    <w:rsid w:val="006457EB"/>
    <w:rsid w:val="006475D6"/>
    <w:rsid w:val="00647BC2"/>
    <w:rsid w:val="0065266A"/>
    <w:rsid w:val="00657701"/>
    <w:rsid w:val="006741FC"/>
    <w:rsid w:val="00674426"/>
    <w:rsid w:val="00674719"/>
    <w:rsid w:val="0067658C"/>
    <w:rsid w:val="00684434"/>
    <w:rsid w:val="00684EF9"/>
    <w:rsid w:val="006979B7"/>
    <w:rsid w:val="006A390B"/>
    <w:rsid w:val="006A3B7B"/>
    <w:rsid w:val="006A3DD1"/>
    <w:rsid w:val="006A4AFB"/>
    <w:rsid w:val="006A5BA4"/>
    <w:rsid w:val="006A67DC"/>
    <w:rsid w:val="006B258C"/>
    <w:rsid w:val="006B5342"/>
    <w:rsid w:val="006B5408"/>
    <w:rsid w:val="006B6A62"/>
    <w:rsid w:val="006C26A5"/>
    <w:rsid w:val="006C3499"/>
    <w:rsid w:val="006C5E45"/>
    <w:rsid w:val="006D61ED"/>
    <w:rsid w:val="006E1C69"/>
    <w:rsid w:val="006E2DC4"/>
    <w:rsid w:val="006E3551"/>
    <w:rsid w:val="006E4E98"/>
    <w:rsid w:val="006F6174"/>
    <w:rsid w:val="006F7FEF"/>
    <w:rsid w:val="0070176A"/>
    <w:rsid w:val="007022B3"/>
    <w:rsid w:val="00702ECC"/>
    <w:rsid w:val="007036AB"/>
    <w:rsid w:val="00704D02"/>
    <w:rsid w:val="0070579B"/>
    <w:rsid w:val="007069BF"/>
    <w:rsid w:val="007103AE"/>
    <w:rsid w:val="00712066"/>
    <w:rsid w:val="0071265F"/>
    <w:rsid w:val="007145BA"/>
    <w:rsid w:val="007152DE"/>
    <w:rsid w:val="007218A0"/>
    <w:rsid w:val="0072696A"/>
    <w:rsid w:val="00727DC4"/>
    <w:rsid w:val="00730967"/>
    <w:rsid w:val="007309D7"/>
    <w:rsid w:val="00735F90"/>
    <w:rsid w:val="00736F3B"/>
    <w:rsid w:val="0073738C"/>
    <w:rsid w:val="0074125F"/>
    <w:rsid w:val="00754825"/>
    <w:rsid w:val="007549A0"/>
    <w:rsid w:val="007557FC"/>
    <w:rsid w:val="00756CE1"/>
    <w:rsid w:val="0075704B"/>
    <w:rsid w:val="00762203"/>
    <w:rsid w:val="0076582D"/>
    <w:rsid w:val="0076687B"/>
    <w:rsid w:val="007706A3"/>
    <w:rsid w:val="00773AD0"/>
    <w:rsid w:val="00776680"/>
    <w:rsid w:val="00780533"/>
    <w:rsid w:val="007830EA"/>
    <w:rsid w:val="00784A3E"/>
    <w:rsid w:val="00784F5A"/>
    <w:rsid w:val="007866F8"/>
    <w:rsid w:val="00787083"/>
    <w:rsid w:val="007904A4"/>
    <w:rsid w:val="007A0018"/>
    <w:rsid w:val="007A083F"/>
    <w:rsid w:val="007A14A8"/>
    <w:rsid w:val="007A22B4"/>
    <w:rsid w:val="007A618F"/>
    <w:rsid w:val="007A7B0A"/>
    <w:rsid w:val="007B0CEE"/>
    <w:rsid w:val="007B133A"/>
    <w:rsid w:val="007B18E3"/>
    <w:rsid w:val="007B21A2"/>
    <w:rsid w:val="007B5C44"/>
    <w:rsid w:val="007C1C9A"/>
    <w:rsid w:val="007C2B35"/>
    <w:rsid w:val="007C378D"/>
    <w:rsid w:val="007C380F"/>
    <w:rsid w:val="007C3908"/>
    <w:rsid w:val="007C4913"/>
    <w:rsid w:val="007C534E"/>
    <w:rsid w:val="007C5FED"/>
    <w:rsid w:val="007C64DF"/>
    <w:rsid w:val="007D34E0"/>
    <w:rsid w:val="007D4B26"/>
    <w:rsid w:val="007D7308"/>
    <w:rsid w:val="007E1851"/>
    <w:rsid w:val="007E3C50"/>
    <w:rsid w:val="007E3D32"/>
    <w:rsid w:val="007E540A"/>
    <w:rsid w:val="007E6B96"/>
    <w:rsid w:val="007F2392"/>
    <w:rsid w:val="007F438C"/>
    <w:rsid w:val="00804DC3"/>
    <w:rsid w:val="008050F6"/>
    <w:rsid w:val="008100CD"/>
    <w:rsid w:val="00810B57"/>
    <w:rsid w:val="00810E11"/>
    <w:rsid w:val="00812CF6"/>
    <w:rsid w:val="00812E28"/>
    <w:rsid w:val="0081504E"/>
    <w:rsid w:val="00817598"/>
    <w:rsid w:val="00822DC3"/>
    <w:rsid w:val="00822E66"/>
    <w:rsid w:val="0082302C"/>
    <w:rsid w:val="00823986"/>
    <w:rsid w:val="00825DD7"/>
    <w:rsid w:val="008262DD"/>
    <w:rsid w:val="00835CAC"/>
    <w:rsid w:val="008376E6"/>
    <w:rsid w:val="00840417"/>
    <w:rsid w:val="0084343A"/>
    <w:rsid w:val="008444B8"/>
    <w:rsid w:val="00850053"/>
    <w:rsid w:val="00852CF3"/>
    <w:rsid w:val="008530B1"/>
    <w:rsid w:val="00860677"/>
    <w:rsid w:val="00864CF8"/>
    <w:rsid w:val="00866E1A"/>
    <w:rsid w:val="008736ED"/>
    <w:rsid w:val="00877833"/>
    <w:rsid w:val="008838DD"/>
    <w:rsid w:val="00885270"/>
    <w:rsid w:val="00885823"/>
    <w:rsid w:val="00887184"/>
    <w:rsid w:val="0088772C"/>
    <w:rsid w:val="00890DAB"/>
    <w:rsid w:val="00891543"/>
    <w:rsid w:val="008978DD"/>
    <w:rsid w:val="008A191B"/>
    <w:rsid w:val="008A4D55"/>
    <w:rsid w:val="008A72CD"/>
    <w:rsid w:val="008B2A31"/>
    <w:rsid w:val="008C00A1"/>
    <w:rsid w:val="008C191D"/>
    <w:rsid w:val="008C560B"/>
    <w:rsid w:val="008C641D"/>
    <w:rsid w:val="008D0CA4"/>
    <w:rsid w:val="008D417D"/>
    <w:rsid w:val="008D6AAF"/>
    <w:rsid w:val="008E554F"/>
    <w:rsid w:val="008F35F0"/>
    <w:rsid w:val="00902CE6"/>
    <w:rsid w:val="00902FF9"/>
    <w:rsid w:val="009106B8"/>
    <w:rsid w:val="00911AF0"/>
    <w:rsid w:val="00914AF3"/>
    <w:rsid w:val="00914F06"/>
    <w:rsid w:val="0092243F"/>
    <w:rsid w:val="00925D5B"/>
    <w:rsid w:val="009273FE"/>
    <w:rsid w:val="00930557"/>
    <w:rsid w:val="009329C5"/>
    <w:rsid w:val="00934BCE"/>
    <w:rsid w:val="00940F91"/>
    <w:rsid w:val="00941CA6"/>
    <w:rsid w:val="00943534"/>
    <w:rsid w:val="00945BB4"/>
    <w:rsid w:val="009508C4"/>
    <w:rsid w:val="0096050B"/>
    <w:rsid w:val="009632A1"/>
    <w:rsid w:val="00963949"/>
    <w:rsid w:val="00964F58"/>
    <w:rsid w:val="0096628F"/>
    <w:rsid w:val="00970068"/>
    <w:rsid w:val="009700C9"/>
    <w:rsid w:val="009751F5"/>
    <w:rsid w:val="00977ECC"/>
    <w:rsid w:val="009828CE"/>
    <w:rsid w:val="00982EBF"/>
    <w:rsid w:val="0098642F"/>
    <w:rsid w:val="009906A6"/>
    <w:rsid w:val="00992BC8"/>
    <w:rsid w:val="009933E6"/>
    <w:rsid w:val="0099498F"/>
    <w:rsid w:val="009B1C59"/>
    <w:rsid w:val="009B519E"/>
    <w:rsid w:val="009C06C1"/>
    <w:rsid w:val="009C2CA2"/>
    <w:rsid w:val="009C7946"/>
    <w:rsid w:val="009D2342"/>
    <w:rsid w:val="009D45FD"/>
    <w:rsid w:val="009D79FD"/>
    <w:rsid w:val="009E0443"/>
    <w:rsid w:val="009E1CED"/>
    <w:rsid w:val="009E35AE"/>
    <w:rsid w:val="009E60C0"/>
    <w:rsid w:val="009F2DE7"/>
    <w:rsid w:val="009F42CD"/>
    <w:rsid w:val="00A024AA"/>
    <w:rsid w:val="00A02EBB"/>
    <w:rsid w:val="00A03EF0"/>
    <w:rsid w:val="00A047EE"/>
    <w:rsid w:val="00A04E38"/>
    <w:rsid w:val="00A06872"/>
    <w:rsid w:val="00A0694A"/>
    <w:rsid w:val="00A11B75"/>
    <w:rsid w:val="00A143AE"/>
    <w:rsid w:val="00A15B6C"/>
    <w:rsid w:val="00A1767D"/>
    <w:rsid w:val="00A22826"/>
    <w:rsid w:val="00A22BAF"/>
    <w:rsid w:val="00A311DF"/>
    <w:rsid w:val="00A3359F"/>
    <w:rsid w:val="00A34B05"/>
    <w:rsid w:val="00A36DCE"/>
    <w:rsid w:val="00A42D16"/>
    <w:rsid w:val="00A46BC9"/>
    <w:rsid w:val="00A4771F"/>
    <w:rsid w:val="00A4797C"/>
    <w:rsid w:val="00A51E40"/>
    <w:rsid w:val="00A52617"/>
    <w:rsid w:val="00A532F5"/>
    <w:rsid w:val="00A62BB0"/>
    <w:rsid w:val="00A62C79"/>
    <w:rsid w:val="00A64C48"/>
    <w:rsid w:val="00A64D3F"/>
    <w:rsid w:val="00A66EA3"/>
    <w:rsid w:val="00A710BD"/>
    <w:rsid w:val="00A72BA5"/>
    <w:rsid w:val="00A828EE"/>
    <w:rsid w:val="00A8292B"/>
    <w:rsid w:val="00A83D3A"/>
    <w:rsid w:val="00A85E2C"/>
    <w:rsid w:val="00A86A2F"/>
    <w:rsid w:val="00A92401"/>
    <w:rsid w:val="00A927AF"/>
    <w:rsid w:val="00A935FF"/>
    <w:rsid w:val="00A94CFF"/>
    <w:rsid w:val="00A94D8E"/>
    <w:rsid w:val="00A955DB"/>
    <w:rsid w:val="00AA13BD"/>
    <w:rsid w:val="00AA21DD"/>
    <w:rsid w:val="00AA4DA7"/>
    <w:rsid w:val="00AA721D"/>
    <w:rsid w:val="00AA752B"/>
    <w:rsid w:val="00AB4921"/>
    <w:rsid w:val="00AB765B"/>
    <w:rsid w:val="00AB771C"/>
    <w:rsid w:val="00AC0B8E"/>
    <w:rsid w:val="00AC4E0D"/>
    <w:rsid w:val="00AC77CC"/>
    <w:rsid w:val="00AC78D5"/>
    <w:rsid w:val="00AD09F5"/>
    <w:rsid w:val="00AD3209"/>
    <w:rsid w:val="00AD3227"/>
    <w:rsid w:val="00AD399D"/>
    <w:rsid w:val="00AE03C4"/>
    <w:rsid w:val="00AE0EB2"/>
    <w:rsid w:val="00AE1DC8"/>
    <w:rsid w:val="00AE769A"/>
    <w:rsid w:val="00AF0F2B"/>
    <w:rsid w:val="00AF29FB"/>
    <w:rsid w:val="00AF32FC"/>
    <w:rsid w:val="00AF4CF2"/>
    <w:rsid w:val="00B00D8F"/>
    <w:rsid w:val="00B02474"/>
    <w:rsid w:val="00B04E06"/>
    <w:rsid w:val="00B07BBD"/>
    <w:rsid w:val="00B11CBC"/>
    <w:rsid w:val="00B1274F"/>
    <w:rsid w:val="00B1289F"/>
    <w:rsid w:val="00B147B4"/>
    <w:rsid w:val="00B14BA2"/>
    <w:rsid w:val="00B15877"/>
    <w:rsid w:val="00B15EFA"/>
    <w:rsid w:val="00B17FA6"/>
    <w:rsid w:val="00B22A60"/>
    <w:rsid w:val="00B24ACC"/>
    <w:rsid w:val="00B251C5"/>
    <w:rsid w:val="00B30823"/>
    <w:rsid w:val="00B30C12"/>
    <w:rsid w:val="00B33FF9"/>
    <w:rsid w:val="00B34EE7"/>
    <w:rsid w:val="00B362CF"/>
    <w:rsid w:val="00B40B12"/>
    <w:rsid w:val="00B41A85"/>
    <w:rsid w:val="00B539D6"/>
    <w:rsid w:val="00B54966"/>
    <w:rsid w:val="00B60C2A"/>
    <w:rsid w:val="00B625BD"/>
    <w:rsid w:val="00B62AA4"/>
    <w:rsid w:val="00B63409"/>
    <w:rsid w:val="00B64E60"/>
    <w:rsid w:val="00B656F8"/>
    <w:rsid w:val="00B65FDF"/>
    <w:rsid w:val="00B71769"/>
    <w:rsid w:val="00B71F48"/>
    <w:rsid w:val="00B74361"/>
    <w:rsid w:val="00B74A80"/>
    <w:rsid w:val="00B75A7D"/>
    <w:rsid w:val="00B81F8A"/>
    <w:rsid w:val="00B858D8"/>
    <w:rsid w:val="00B93738"/>
    <w:rsid w:val="00B9639C"/>
    <w:rsid w:val="00BA1F03"/>
    <w:rsid w:val="00BA4BAB"/>
    <w:rsid w:val="00BA772D"/>
    <w:rsid w:val="00BB121E"/>
    <w:rsid w:val="00BB3C72"/>
    <w:rsid w:val="00BB5CE1"/>
    <w:rsid w:val="00BC0646"/>
    <w:rsid w:val="00BC316B"/>
    <w:rsid w:val="00BD6E8C"/>
    <w:rsid w:val="00BD7046"/>
    <w:rsid w:val="00BD7716"/>
    <w:rsid w:val="00BE15E1"/>
    <w:rsid w:val="00BE2229"/>
    <w:rsid w:val="00BE38A8"/>
    <w:rsid w:val="00BE53AA"/>
    <w:rsid w:val="00BE5FE0"/>
    <w:rsid w:val="00BE70C2"/>
    <w:rsid w:val="00BF0075"/>
    <w:rsid w:val="00BF3454"/>
    <w:rsid w:val="00BF584F"/>
    <w:rsid w:val="00BF58CA"/>
    <w:rsid w:val="00BF674D"/>
    <w:rsid w:val="00C01FE6"/>
    <w:rsid w:val="00C10056"/>
    <w:rsid w:val="00C11A5A"/>
    <w:rsid w:val="00C11A5B"/>
    <w:rsid w:val="00C208B9"/>
    <w:rsid w:val="00C23F42"/>
    <w:rsid w:val="00C24E22"/>
    <w:rsid w:val="00C24E52"/>
    <w:rsid w:val="00C25753"/>
    <w:rsid w:val="00C2757C"/>
    <w:rsid w:val="00C338F8"/>
    <w:rsid w:val="00C34152"/>
    <w:rsid w:val="00C370B9"/>
    <w:rsid w:val="00C37A0E"/>
    <w:rsid w:val="00C466D0"/>
    <w:rsid w:val="00C466DA"/>
    <w:rsid w:val="00C515B2"/>
    <w:rsid w:val="00C51EB8"/>
    <w:rsid w:val="00C52CFF"/>
    <w:rsid w:val="00C57727"/>
    <w:rsid w:val="00C60501"/>
    <w:rsid w:val="00C66B7E"/>
    <w:rsid w:val="00C67441"/>
    <w:rsid w:val="00C71760"/>
    <w:rsid w:val="00C749F4"/>
    <w:rsid w:val="00C76039"/>
    <w:rsid w:val="00C812D5"/>
    <w:rsid w:val="00C826DC"/>
    <w:rsid w:val="00C849D0"/>
    <w:rsid w:val="00C9217B"/>
    <w:rsid w:val="00C93E59"/>
    <w:rsid w:val="00C96C05"/>
    <w:rsid w:val="00CA07D5"/>
    <w:rsid w:val="00CA71D1"/>
    <w:rsid w:val="00CA7741"/>
    <w:rsid w:val="00CB2F4C"/>
    <w:rsid w:val="00CC2DA3"/>
    <w:rsid w:val="00CC2DDD"/>
    <w:rsid w:val="00CC591B"/>
    <w:rsid w:val="00CD1B7F"/>
    <w:rsid w:val="00CD1C0E"/>
    <w:rsid w:val="00CD3204"/>
    <w:rsid w:val="00CE08F8"/>
    <w:rsid w:val="00CE24F0"/>
    <w:rsid w:val="00CE2C83"/>
    <w:rsid w:val="00CE50F5"/>
    <w:rsid w:val="00CE679D"/>
    <w:rsid w:val="00CE6D77"/>
    <w:rsid w:val="00CF0FB8"/>
    <w:rsid w:val="00CF0FEE"/>
    <w:rsid w:val="00CF23C4"/>
    <w:rsid w:val="00CF3D61"/>
    <w:rsid w:val="00CF48BF"/>
    <w:rsid w:val="00CF6233"/>
    <w:rsid w:val="00CF644A"/>
    <w:rsid w:val="00CF64C1"/>
    <w:rsid w:val="00CF7365"/>
    <w:rsid w:val="00D0093D"/>
    <w:rsid w:val="00D03E1E"/>
    <w:rsid w:val="00D06E66"/>
    <w:rsid w:val="00D07FC7"/>
    <w:rsid w:val="00D107F9"/>
    <w:rsid w:val="00D11AEF"/>
    <w:rsid w:val="00D1231A"/>
    <w:rsid w:val="00D133BB"/>
    <w:rsid w:val="00D1684C"/>
    <w:rsid w:val="00D172DC"/>
    <w:rsid w:val="00D2029B"/>
    <w:rsid w:val="00D22FA9"/>
    <w:rsid w:val="00D23E04"/>
    <w:rsid w:val="00D23EF8"/>
    <w:rsid w:val="00D27DCA"/>
    <w:rsid w:val="00D3012F"/>
    <w:rsid w:val="00D32804"/>
    <w:rsid w:val="00D32F1E"/>
    <w:rsid w:val="00D36851"/>
    <w:rsid w:val="00D409D7"/>
    <w:rsid w:val="00D43707"/>
    <w:rsid w:val="00D438EA"/>
    <w:rsid w:val="00D465A2"/>
    <w:rsid w:val="00D471DB"/>
    <w:rsid w:val="00D52C89"/>
    <w:rsid w:val="00D5367A"/>
    <w:rsid w:val="00D556B9"/>
    <w:rsid w:val="00D56049"/>
    <w:rsid w:val="00D60365"/>
    <w:rsid w:val="00D612D7"/>
    <w:rsid w:val="00D613E0"/>
    <w:rsid w:val="00D71938"/>
    <w:rsid w:val="00D72078"/>
    <w:rsid w:val="00D725F5"/>
    <w:rsid w:val="00D80D3C"/>
    <w:rsid w:val="00D81C90"/>
    <w:rsid w:val="00D83404"/>
    <w:rsid w:val="00D91243"/>
    <w:rsid w:val="00D915D6"/>
    <w:rsid w:val="00D92670"/>
    <w:rsid w:val="00D97409"/>
    <w:rsid w:val="00DA1821"/>
    <w:rsid w:val="00DB115E"/>
    <w:rsid w:val="00DB42CF"/>
    <w:rsid w:val="00DC02C7"/>
    <w:rsid w:val="00DC05B1"/>
    <w:rsid w:val="00DC5DB2"/>
    <w:rsid w:val="00DC79CE"/>
    <w:rsid w:val="00DC7F4E"/>
    <w:rsid w:val="00DD1922"/>
    <w:rsid w:val="00DD202C"/>
    <w:rsid w:val="00DD2432"/>
    <w:rsid w:val="00DD2E62"/>
    <w:rsid w:val="00DD5F27"/>
    <w:rsid w:val="00DE0349"/>
    <w:rsid w:val="00DE0846"/>
    <w:rsid w:val="00DE183F"/>
    <w:rsid w:val="00DE33A0"/>
    <w:rsid w:val="00DE781D"/>
    <w:rsid w:val="00DF01D0"/>
    <w:rsid w:val="00DF2211"/>
    <w:rsid w:val="00DF2D8E"/>
    <w:rsid w:val="00DF408E"/>
    <w:rsid w:val="00DF4946"/>
    <w:rsid w:val="00DF6F65"/>
    <w:rsid w:val="00DF72D5"/>
    <w:rsid w:val="00E0172C"/>
    <w:rsid w:val="00E02E07"/>
    <w:rsid w:val="00E122FC"/>
    <w:rsid w:val="00E13FE9"/>
    <w:rsid w:val="00E148B8"/>
    <w:rsid w:val="00E150FE"/>
    <w:rsid w:val="00E17094"/>
    <w:rsid w:val="00E20F49"/>
    <w:rsid w:val="00E220BC"/>
    <w:rsid w:val="00E24824"/>
    <w:rsid w:val="00E24D56"/>
    <w:rsid w:val="00E25C0C"/>
    <w:rsid w:val="00E25E59"/>
    <w:rsid w:val="00E30517"/>
    <w:rsid w:val="00E308C3"/>
    <w:rsid w:val="00E31C47"/>
    <w:rsid w:val="00E327D1"/>
    <w:rsid w:val="00E402B0"/>
    <w:rsid w:val="00E406DC"/>
    <w:rsid w:val="00E43494"/>
    <w:rsid w:val="00E50B61"/>
    <w:rsid w:val="00E50B9F"/>
    <w:rsid w:val="00E50E12"/>
    <w:rsid w:val="00E56835"/>
    <w:rsid w:val="00E57725"/>
    <w:rsid w:val="00E6048B"/>
    <w:rsid w:val="00E63335"/>
    <w:rsid w:val="00E64B03"/>
    <w:rsid w:val="00E72A9D"/>
    <w:rsid w:val="00E737AD"/>
    <w:rsid w:val="00E771A4"/>
    <w:rsid w:val="00E776AF"/>
    <w:rsid w:val="00E80BF5"/>
    <w:rsid w:val="00E817F8"/>
    <w:rsid w:val="00E81FE2"/>
    <w:rsid w:val="00E83486"/>
    <w:rsid w:val="00E86F5C"/>
    <w:rsid w:val="00E91620"/>
    <w:rsid w:val="00E919FB"/>
    <w:rsid w:val="00E93226"/>
    <w:rsid w:val="00E97B0C"/>
    <w:rsid w:val="00EA2D8C"/>
    <w:rsid w:val="00EA602E"/>
    <w:rsid w:val="00EA7918"/>
    <w:rsid w:val="00EB1146"/>
    <w:rsid w:val="00EB36E6"/>
    <w:rsid w:val="00EC250D"/>
    <w:rsid w:val="00EC3224"/>
    <w:rsid w:val="00EC3EE6"/>
    <w:rsid w:val="00EC457E"/>
    <w:rsid w:val="00EC476B"/>
    <w:rsid w:val="00EC5D80"/>
    <w:rsid w:val="00EC6D6D"/>
    <w:rsid w:val="00EC7947"/>
    <w:rsid w:val="00ED5B07"/>
    <w:rsid w:val="00EE65AE"/>
    <w:rsid w:val="00EE6C98"/>
    <w:rsid w:val="00EF0B34"/>
    <w:rsid w:val="00EF32BD"/>
    <w:rsid w:val="00EF381A"/>
    <w:rsid w:val="00EF5708"/>
    <w:rsid w:val="00EF5DB1"/>
    <w:rsid w:val="00EF61B2"/>
    <w:rsid w:val="00EF6A7A"/>
    <w:rsid w:val="00F01F5C"/>
    <w:rsid w:val="00F0776F"/>
    <w:rsid w:val="00F1048D"/>
    <w:rsid w:val="00F13567"/>
    <w:rsid w:val="00F152A4"/>
    <w:rsid w:val="00F16DC5"/>
    <w:rsid w:val="00F25EC5"/>
    <w:rsid w:val="00F31F35"/>
    <w:rsid w:val="00F34283"/>
    <w:rsid w:val="00F40462"/>
    <w:rsid w:val="00F411EC"/>
    <w:rsid w:val="00F42CD6"/>
    <w:rsid w:val="00F43AA5"/>
    <w:rsid w:val="00F44465"/>
    <w:rsid w:val="00F445B1"/>
    <w:rsid w:val="00F50E7F"/>
    <w:rsid w:val="00F54F6F"/>
    <w:rsid w:val="00F557DF"/>
    <w:rsid w:val="00F559C3"/>
    <w:rsid w:val="00F5617E"/>
    <w:rsid w:val="00F60D6F"/>
    <w:rsid w:val="00F61C7A"/>
    <w:rsid w:val="00F654D4"/>
    <w:rsid w:val="00F67D9F"/>
    <w:rsid w:val="00F70461"/>
    <w:rsid w:val="00F70C0B"/>
    <w:rsid w:val="00F74DB7"/>
    <w:rsid w:val="00F77CC0"/>
    <w:rsid w:val="00F77DD7"/>
    <w:rsid w:val="00F806CA"/>
    <w:rsid w:val="00F836A1"/>
    <w:rsid w:val="00F83C37"/>
    <w:rsid w:val="00F85D79"/>
    <w:rsid w:val="00F91E88"/>
    <w:rsid w:val="00F94088"/>
    <w:rsid w:val="00F94687"/>
    <w:rsid w:val="00F976F9"/>
    <w:rsid w:val="00FA2F3B"/>
    <w:rsid w:val="00FA698A"/>
    <w:rsid w:val="00FB4D55"/>
    <w:rsid w:val="00FB5603"/>
    <w:rsid w:val="00FB6E1F"/>
    <w:rsid w:val="00FC0B11"/>
    <w:rsid w:val="00FC2906"/>
    <w:rsid w:val="00FC3FCD"/>
    <w:rsid w:val="00FC675C"/>
    <w:rsid w:val="00FE07DB"/>
    <w:rsid w:val="00FE1ED8"/>
    <w:rsid w:val="00FE24EA"/>
    <w:rsid w:val="00FE2798"/>
    <w:rsid w:val="00FE76F9"/>
    <w:rsid w:val="00FF47FE"/>
    <w:rsid w:val="00FF508C"/>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27DEDB-30F5-4763-A4A4-98ABAE21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8B9"/>
    <w:pPr>
      <w:spacing w:after="200" w:line="276" w:lineRule="auto"/>
    </w:pPr>
    <w:rPr>
      <w:rFonts w:ascii="Calibri" w:eastAsia="Calibri" w:hAnsi="Calibri"/>
      <w:sz w:val="22"/>
      <w:szCs w:val="22"/>
      <w:lang w:val="en-GB" w:eastAsia="en-US"/>
    </w:rPr>
  </w:style>
  <w:style w:type="paragraph" w:styleId="Heading1">
    <w:name w:val="heading 1"/>
    <w:basedOn w:val="Normal"/>
    <w:next w:val="Normal"/>
    <w:qFormat/>
    <w:rsid w:val="00AD399D"/>
    <w:pPr>
      <w:keepNext/>
      <w:widowControl w:val="0"/>
      <w:tabs>
        <w:tab w:val="num" w:pos="432"/>
      </w:tabs>
      <w:spacing w:after="0" w:line="240" w:lineRule="auto"/>
      <w:ind w:left="432" w:hanging="432"/>
      <w:jc w:val="both"/>
      <w:outlineLvl w:val="0"/>
    </w:pPr>
    <w:rPr>
      <w:rFonts w:ascii="Times New Roman" w:eastAsia="Times New Roman" w:hAnsi="Times New Roman"/>
      <w:b/>
      <w:sz w:val="28"/>
      <w:szCs w:val="20"/>
      <w:lang w:val="ro-RO" w:eastAsia="ro-RO"/>
    </w:rPr>
  </w:style>
  <w:style w:type="paragraph" w:styleId="Heading2">
    <w:name w:val="heading 2"/>
    <w:basedOn w:val="Normal"/>
    <w:next w:val="Normal"/>
    <w:qFormat/>
    <w:rsid w:val="00AD399D"/>
    <w:pPr>
      <w:keepNext/>
      <w:numPr>
        <w:ilvl w:val="1"/>
        <w:numId w:val="1"/>
      </w:numPr>
      <w:spacing w:before="240" w:after="60" w:line="240" w:lineRule="auto"/>
      <w:outlineLvl w:val="1"/>
    </w:pPr>
    <w:rPr>
      <w:rFonts w:ascii="Arial" w:eastAsia="Times New Roman" w:hAnsi="Arial" w:cs="Arial"/>
      <w:b/>
      <w:bCs/>
      <w:i/>
      <w:iCs/>
      <w:sz w:val="28"/>
      <w:szCs w:val="28"/>
      <w:lang w:val="en-US" w:eastAsia="ro-RO"/>
    </w:rPr>
  </w:style>
  <w:style w:type="paragraph" w:styleId="Heading3">
    <w:name w:val="heading 3"/>
    <w:basedOn w:val="Normal"/>
    <w:next w:val="Normal"/>
    <w:qFormat/>
    <w:rsid w:val="00AD399D"/>
    <w:pPr>
      <w:keepNext/>
      <w:widowControl w:val="0"/>
      <w:tabs>
        <w:tab w:val="num" w:pos="720"/>
      </w:tabs>
      <w:spacing w:after="0" w:line="240" w:lineRule="auto"/>
      <w:ind w:left="720" w:hanging="720"/>
      <w:jc w:val="both"/>
      <w:outlineLvl w:val="2"/>
    </w:pPr>
    <w:rPr>
      <w:rFonts w:ascii="Times New Roman" w:eastAsia="Times New Roman" w:hAnsi="Times New Roman"/>
      <w:sz w:val="28"/>
      <w:szCs w:val="20"/>
      <w:lang w:val="ro-RO" w:eastAsia="ro-RO"/>
    </w:rPr>
  </w:style>
  <w:style w:type="paragraph" w:styleId="Heading4">
    <w:name w:val="heading 4"/>
    <w:basedOn w:val="Normal"/>
    <w:next w:val="Normal"/>
    <w:qFormat/>
    <w:rsid w:val="00AD399D"/>
    <w:pPr>
      <w:keepNext/>
      <w:tabs>
        <w:tab w:val="num" w:pos="864"/>
      </w:tabs>
      <w:spacing w:after="0" w:line="240" w:lineRule="auto"/>
      <w:ind w:left="864" w:hanging="864"/>
      <w:jc w:val="both"/>
      <w:outlineLvl w:val="3"/>
    </w:pPr>
    <w:rPr>
      <w:rFonts w:ascii="Times New Roman" w:eastAsia="Times New Roman" w:hAnsi="Times New Roman"/>
      <w:b/>
      <w:sz w:val="28"/>
      <w:szCs w:val="20"/>
      <w:u w:val="single"/>
      <w:lang w:val="en-US" w:eastAsia="ro-RO"/>
    </w:rPr>
  </w:style>
  <w:style w:type="paragraph" w:styleId="Heading5">
    <w:name w:val="heading 5"/>
    <w:basedOn w:val="Normal"/>
    <w:next w:val="Normal"/>
    <w:qFormat/>
    <w:rsid w:val="00AD399D"/>
    <w:pPr>
      <w:tabs>
        <w:tab w:val="num" w:pos="1008"/>
      </w:tabs>
      <w:spacing w:before="240" w:after="60" w:line="240" w:lineRule="auto"/>
      <w:ind w:left="1008" w:hanging="1008"/>
      <w:outlineLvl w:val="4"/>
    </w:pPr>
    <w:rPr>
      <w:rFonts w:ascii="Times New Roman" w:eastAsia="Times New Roman" w:hAnsi="Times New Roman"/>
      <w:szCs w:val="20"/>
      <w:lang w:val="en-US" w:eastAsia="ro-RO"/>
    </w:rPr>
  </w:style>
  <w:style w:type="paragraph" w:styleId="Heading6">
    <w:name w:val="heading 6"/>
    <w:basedOn w:val="Normal"/>
    <w:next w:val="Normal"/>
    <w:qFormat/>
    <w:rsid w:val="00AD399D"/>
    <w:pPr>
      <w:tabs>
        <w:tab w:val="num" w:pos="1152"/>
      </w:tabs>
      <w:spacing w:before="240" w:after="60" w:line="240" w:lineRule="auto"/>
      <w:ind w:left="1152" w:hanging="1152"/>
      <w:outlineLvl w:val="5"/>
    </w:pPr>
    <w:rPr>
      <w:rFonts w:ascii="Times New Roman" w:eastAsia="Times New Roman" w:hAnsi="Times New Roman"/>
      <w:i/>
      <w:szCs w:val="20"/>
      <w:lang w:val="en-US" w:eastAsia="ro-RO"/>
    </w:rPr>
  </w:style>
  <w:style w:type="paragraph" w:styleId="Heading7">
    <w:name w:val="heading 7"/>
    <w:basedOn w:val="Normal"/>
    <w:next w:val="Normal"/>
    <w:qFormat/>
    <w:rsid w:val="00AD399D"/>
    <w:pPr>
      <w:tabs>
        <w:tab w:val="num" w:pos="1296"/>
      </w:tabs>
      <w:spacing w:before="240" w:after="60" w:line="240" w:lineRule="auto"/>
      <w:ind w:left="1296" w:hanging="1296"/>
      <w:outlineLvl w:val="6"/>
    </w:pPr>
    <w:rPr>
      <w:rFonts w:ascii="Arial" w:eastAsia="Times New Roman" w:hAnsi="Arial"/>
      <w:sz w:val="20"/>
      <w:szCs w:val="20"/>
      <w:lang w:val="en-US" w:eastAsia="ro-RO"/>
    </w:rPr>
  </w:style>
  <w:style w:type="paragraph" w:styleId="Heading8">
    <w:name w:val="heading 8"/>
    <w:basedOn w:val="Normal"/>
    <w:next w:val="Normal"/>
    <w:qFormat/>
    <w:rsid w:val="00AD399D"/>
    <w:pPr>
      <w:tabs>
        <w:tab w:val="num" w:pos="1440"/>
      </w:tabs>
      <w:spacing w:before="240" w:after="60" w:line="240" w:lineRule="auto"/>
      <w:ind w:left="1440" w:hanging="1440"/>
      <w:outlineLvl w:val="7"/>
    </w:pPr>
    <w:rPr>
      <w:rFonts w:ascii="Arial" w:eastAsia="Times New Roman" w:hAnsi="Arial"/>
      <w:i/>
      <w:sz w:val="20"/>
      <w:szCs w:val="20"/>
      <w:lang w:val="en-US" w:eastAsia="ro-RO"/>
    </w:rPr>
  </w:style>
  <w:style w:type="paragraph" w:styleId="Heading9">
    <w:name w:val="heading 9"/>
    <w:basedOn w:val="Normal"/>
    <w:next w:val="Normal"/>
    <w:qFormat/>
    <w:rsid w:val="00AD399D"/>
    <w:pPr>
      <w:tabs>
        <w:tab w:val="num" w:pos="1584"/>
      </w:tabs>
      <w:spacing w:before="240" w:after="60" w:line="240" w:lineRule="auto"/>
      <w:ind w:left="1584" w:hanging="1584"/>
      <w:outlineLvl w:val="8"/>
    </w:pPr>
    <w:rPr>
      <w:rFonts w:ascii="Arial" w:eastAsia="Times New Roman" w:hAnsi="Arial"/>
      <w:b/>
      <w:i/>
      <w:sz w:val="18"/>
      <w:szCs w:val="20"/>
      <w:lang w:val="en-US"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208B9"/>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C208B9"/>
    <w:pPr>
      <w:ind w:left="720"/>
      <w:contextualSpacing/>
    </w:pPr>
  </w:style>
  <w:style w:type="paragraph" w:customStyle="1" w:styleId="Char">
    <w:name w:val="Char"/>
    <w:basedOn w:val="Normal"/>
    <w:rsid w:val="00C208B9"/>
    <w:pPr>
      <w:spacing w:after="0" w:line="240" w:lineRule="auto"/>
    </w:pPr>
    <w:rPr>
      <w:rFonts w:ascii="Times New Roman" w:eastAsia="Times New Roman" w:hAnsi="Times New Roman"/>
      <w:sz w:val="24"/>
      <w:szCs w:val="24"/>
      <w:lang w:val="pl-PL" w:eastAsia="pl-PL"/>
    </w:rPr>
  </w:style>
  <w:style w:type="paragraph" w:customStyle="1" w:styleId="A11">
    <w:name w:val="A1.1"/>
    <w:basedOn w:val="Heading2"/>
    <w:rsid w:val="00AD399D"/>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rsid w:val="00AD399D"/>
    <w:pPr>
      <w:tabs>
        <w:tab w:val="center" w:pos="4320"/>
        <w:tab w:val="right" w:pos="8640"/>
      </w:tabs>
      <w:spacing w:after="0" w:line="240" w:lineRule="auto"/>
    </w:pPr>
    <w:rPr>
      <w:rFonts w:ascii="Times New Roman" w:eastAsia="Times New Roman" w:hAnsi="Times New Roman"/>
      <w:sz w:val="20"/>
      <w:szCs w:val="20"/>
      <w:lang w:val="en-US" w:eastAsia="ro-RO"/>
    </w:rPr>
  </w:style>
  <w:style w:type="paragraph" w:styleId="BodyText">
    <w:name w:val="Body Text"/>
    <w:basedOn w:val="Normal"/>
    <w:rsid w:val="00AD399D"/>
    <w:pPr>
      <w:spacing w:after="120" w:line="240" w:lineRule="auto"/>
    </w:pPr>
    <w:rPr>
      <w:rFonts w:ascii="Times New Roman" w:eastAsia="Times New Roman" w:hAnsi="Times New Roman"/>
      <w:sz w:val="20"/>
      <w:szCs w:val="20"/>
      <w:lang w:val="en-US" w:eastAsia="ro-RO"/>
    </w:rPr>
  </w:style>
  <w:style w:type="character" w:styleId="PageNumber">
    <w:name w:val="page number"/>
    <w:basedOn w:val="DefaultParagraphFont"/>
    <w:rsid w:val="00AD399D"/>
  </w:style>
  <w:style w:type="paragraph" w:styleId="BodyText3">
    <w:name w:val="Body Text 3"/>
    <w:basedOn w:val="Normal"/>
    <w:rsid w:val="00AD399D"/>
    <w:pPr>
      <w:widowControl w:val="0"/>
      <w:spacing w:after="0" w:line="240" w:lineRule="auto"/>
      <w:jc w:val="center"/>
    </w:pPr>
    <w:rPr>
      <w:rFonts w:ascii="Times New Roman" w:eastAsia="Times New Roman" w:hAnsi="Times New Roman"/>
      <w:b/>
      <w:sz w:val="28"/>
      <w:szCs w:val="20"/>
      <w:lang w:val="en-US" w:eastAsia="ro-RO"/>
    </w:rPr>
  </w:style>
  <w:style w:type="paragraph" w:styleId="NormalWeb">
    <w:name w:val="Normal (Web)"/>
    <w:basedOn w:val="Normal"/>
    <w:rsid w:val="00AD399D"/>
    <w:pPr>
      <w:spacing w:before="100" w:beforeAutospacing="1" w:after="100" w:afterAutospacing="1" w:line="240" w:lineRule="auto"/>
    </w:pPr>
    <w:rPr>
      <w:rFonts w:ascii="Arial Unicode MS" w:eastAsia="Arial Unicode MS" w:hAnsi="Arial Unicode MS" w:cs="TimesRomanR"/>
      <w:sz w:val="24"/>
      <w:szCs w:val="24"/>
      <w:lang w:val="ro-RO" w:eastAsia="ro-RO"/>
    </w:rPr>
  </w:style>
  <w:style w:type="paragraph" w:styleId="BodyText2">
    <w:name w:val="Body Text 2"/>
    <w:basedOn w:val="Normal"/>
    <w:rsid w:val="00AD399D"/>
    <w:pPr>
      <w:spacing w:after="120" w:line="480" w:lineRule="auto"/>
    </w:pPr>
    <w:rPr>
      <w:rFonts w:ascii="Times New Roman" w:eastAsia="Times New Roman" w:hAnsi="Times New Roman"/>
      <w:sz w:val="20"/>
      <w:szCs w:val="20"/>
      <w:lang w:val="en-US" w:eastAsia="ro-RO"/>
    </w:rPr>
  </w:style>
  <w:style w:type="paragraph" w:styleId="Footer">
    <w:name w:val="footer"/>
    <w:basedOn w:val="Normal"/>
    <w:rsid w:val="00AD399D"/>
    <w:pPr>
      <w:tabs>
        <w:tab w:val="center" w:pos="4320"/>
        <w:tab w:val="right" w:pos="8640"/>
      </w:tabs>
      <w:spacing w:after="0" w:line="240" w:lineRule="auto"/>
    </w:pPr>
    <w:rPr>
      <w:rFonts w:ascii="Times New Roman" w:eastAsia="Times New Roman" w:hAnsi="Times New Roman"/>
      <w:sz w:val="20"/>
      <w:szCs w:val="20"/>
      <w:lang w:val="en-US" w:eastAsia="ro-RO"/>
    </w:rPr>
  </w:style>
  <w:style w:type="paragraph" w:styleId="BalloonText">
    <w:name w:val="Balloon Text"/>
    <w:basedOn w:val="Normal"/>
    <w:semiHidden/>
    <w:rsid w:val="00AD399D"/>
    <w:pPr>
      <w:spacing w:after="0" w:line="240" w:lineRule="auto"/>
    </w:pPr>
    <w:rPr>
      <w:rFonts w:ascii="Tahoma" w:eastAsia="Times New Roman" w:hAnsi="Tahoma" w:cs="Tahoma"/>
      <w:sz w:val="16"/>
      <w:szCs w:val="16"/>
      <w:lang w:val="en-US" w:eastAsia="ro-RO"/>
    </w:rPr>
  </w:style>
  <w:style w:type="paragraph" w:styleId="TOC3">
    <w:name w:val="toc 3"/>
    <w:basedOn w:val="Normal"/>
    <w:next w:val="Normal"/>
    <w:autoRedefine/>
    <w:semiHidden/>
    <w:rsid w:val="00AD399D"/>
    <w:pPr>
      <w:spacing w:after="0" w:line="240" w:lineRule="auto"/>
      <w:ind w:left="200"/>
    </w:pPr>
    <w:rPr>
      <w:rFonts w:ascii="Times New Roman" w:eastAsia="Times New Roman" w:hAnsi="Times New Roman"/>
      <w:sz w:val="20"/>
      <w:szCs w:val="20"/>
      <w:lang w:val="en-US" w:eastAsia="ro-RO"/>
    </w:rPr>
  </w:style>
  <w:style w:type="character" w:styleId="Hyperlink">
    <w:name w:val="Hyperlink"/>
    <w:rsid w:val="00AD399D"/>
    <w:rPr>
      <w:color w:val="0000FF"/>
      <w:u w:val="single"/>
    </w:rPr>
  </w:style>
  <w:style w:type="paragraph" w:styleId="TOC1">
    <w:name w:val="toc 1"/>
    <w:basedOn w:val="Normal"/>
    <w:next w:val="Normal"/>
    <w:autoRedefine/>
    <w:semiHidden/>
    <w:rsid w:val="00AD399D"/>
    <w:pPr>
      <w:spacing w:before="360" w:after="0" w:line="240" w:lineRule="auto"/>
    </w:pPr>
    <w:rPr>
      <w:rFonts w:ascii="Arial" w:eastAsia="Times New Roman" w:hAnsi="Arial" w:cs="Arial"/>
      <w:b/>
      <w:bCs/>
      <w:caps/>
      <w:sz w:val="24"/>
      <w:szCs w:val="24"/>
      <w:lang w:val="en-US" w:eastAsia="ro-RO"/>
    </w:rPr>
  </w:style>
  <w:style w:type="paragraph" w:styleId="TOC2">
    <w:name w:val="toc 2"/>
    <w:basedOn w:val="Normal"/>
    <w:next w:val="Normal"/>
    <w:autoRedefine/>
    <w:semiHidden/>
    <w:rsid w:val="00AD399D"/>
    <w:pPr>
      <w:spacing w:before="240" w:after="0" w:line="240" w:lineRule="auto"/>
    </w:pPr>
    <w:rPr>
      <w:rFonts w:ascii="Times New Roman" w:eastAsia="Times New Roman" w:hAnsi="Times New Roman"/>
      <w:b/>
      <w:bCs/>
      <w:sz w:val="20"/>
      <w:szCs w:val="20"/>
      <w:lang w:val="en-US" w:eastAsia="ro-RO"/>
    </w:rPr>
  </w:style>
  <w:style w:type="paragraph" w:styleId="TOC4">
    <w:name w:val="toc 4"/>
    <w:basedOn w:val="Normal"/>
    <w:next w:val="Normal"/>
    <w:autoRedefine/>
    <w:semiHidden/>
    <w:rsid w:val="00AD399D"/>
    <w:pPr>
      <w:spacing w:after="0" w:line="240" w:lineRule="auto"/>
      <w:ind w:left="400"/>
    </w:pPr>
    <w:rPr>
      <w:rFonts w:ascii="Times New Roman" w:eastAsia="Times New Roman" w:hAnsi="Times New Roman"/>
      <w:sz w:val="20"/>
      <w:szCs w:val="20"/>
      <w:lang w:val="en-US" w:eastAsia="ro-RO"/>
    </w:rPr>
  </w:style>
  <w:style w:type="paragraph" w:styleId="TOC5">
    <w:name w:val="toc 5"/>
    <w:basedOn w:val="Normal"/>
    <w:next w:val="Normal"/>
    <w:autoRedefine/>
    <w:semiHidden/>
    <w:rsid w:val="00AD399D"/>
    <w:pPr>
      <w:spacing w:after="0" w:line="240" w:lineRule="auto"/>
      <w:ind w:left="600"/>
    </w:pPr>
    <w:rPr>
      <w:rFonts w:ascii="Times New Roman" w:eastAsia="Times New Roman" w:hAnsi="Times New Roman"/>
      <w:sz w:val="20"/>
      <w:szCs w:val="20"/>
      <w:lang w:val="en-US" w:eastAsia="ro-RO"/>
    </w:rPr>
  </w:style>
  <w:style w:type="paragraph" w:styleId="TOC6">
    <w:name w:val="toc 6"/>
    <w:basedOn w:val="Normal"/>
    <w:next w:val="Normal"/>
    <w:autoRedefine/>
    <w:semiHidden/>
    <w:rsid w:val="00AD399D"/>
    <w:pPr>
      <w:spacing w:after="0" w:line="240" w:lineRule="auto"/>
      <w:ind w:left="800"/>
    </w:pPr>
    <w:rPr>
      <w:rFonts w:ascii="Times New Roman" w:eastAsia="Times New Roman" w:hAnsi="Times New Roman"/>
      <w:sz w:val="20"/>
      <w:szCs w:val="20"/>
      <w:lang w:val="en-US" w:eastAsia="ro-RO"/>
    </w:rPr>
  </w:style>
  <w:style w:type="paragraph" w:styleId="TOC7">
    <w:name w:val="toc 7"/>
    <w:basedOn w:val="Normal"/>
    <w:next w:val="Normal"/>
    <w:autoRedefine/>
    <w:semiHidden/>
    <w:rsid w:val="00AD399D"/>
    <w:pPr>
      <w:spacing w:after="0" w:line="240" w:lineRule="auto"/>
      <w:ind w:left="1000"/>
    </w:pPr>
    <w:rPr>
      <w:rFonts w:ascii="Times New Roman" w:eastAsia="Times New Roman" w:hAnsi="Times New Roman"/>
      <w:sz w:val="20"/>
      <w:szCs w:val="20"/>
      <w:lang w:val="en-US" w:eastAsia="ro-RO"/>
    </w:rPr>
  </w:style>
  <w:style w:type="paragraph" w:styleId="TOC8">
    <w:name w:val="toc 8"/>
    <w:basedOn w:val="Normal"/>
    <w:next w:val="Normal"/>
    <w:autoRedefine/>
    <w:semiHidden/>
    <w:rsid w:val="00AD399D"/>
    <w:pPr>
      <w:spacing w:after="0" w:line="240" w:lineRule="auto"/>
      <w:ind w:left="1200"/>
    </w:pPr>
    <w:rPr>
      <w:rFonts w:ascii="Times New Roman" w:eastAsia="Times New Roman" w:hAnsi="Times New Roman"/>
      <w:sz w:val="20"/>
      <w:szCs w:val="20"/>
      <w:lang w:val="en-US" w:eastAsia="ro-RO"/>
    </w:rPr>
  </w:style>
  <w:style w:type="paragraph" w:styleId="TOC9">
    <w:name w:val="toc 9"/>
    <w:basedOn w:val="Normal"/>
    <w:next w:val="Normal"/>
    <w:autoRedefine/>
    <w:semiHidden/>
    <w:rsid w:val="00AD399D"/>
    <w:pPr>
      <w:spacing w:after="0" w:line="240" w:lineRule="auto"/>
      <w:ind w:left="1400"/>
    </w:pPr>
    <w:rPr>
      <w:rFonts w:ascii="Times New Roman" w:eastAsia="Times New Roman" w:hAnsi="Times New Roman"/>
      <w:sz w:val="20"/>
      <w:szCs w:val="20"/>
      <w:lang w:val="en-US" w:eastAsia="ro-RO"/>
    </w:rPr>
  </w:style>
  <w:style w:type="paragraph" w:styleId="BodyTextIndent">
    <w:name w:val="Body Text Indent"/>
    <w:basedOn w:val="Normal"/>
    <w:rsid w:val="00AD399D"/>
    <w:pPr>
      <w:spacing w:after="120" w:line="240" w:lineRule="auto"/>
      <w:ind w:left="283"/>
    </w:pPr>
    <w:rPr>
      <w:rFonts w:ascii="Times New Roman" w:eastAsia="Times New Roman" w:hAnsi="Times New Roman"/>
      <w:sz w:val="20"/>
      <w:szCs w:val="20"/>
      <w:lang w:val="en-US" w:eastAsia="ro-RO"/>
    </w:rPr>
  </w:style>
  <w:style w:type="paragraph" w:styleId="MessageHeader">
    <w:name w:val="Message Header"/>
    <w:basedOn w:val="BodyText"/>
    <w:link w:val="MessageHeaderChar"/>
    <w:rsid w:val="00AD399D"/>
    <w:pPr>
      <w:keepLines/>
      <w:spacing w:after="40" w:line="140" w:lineRule="atLeast"/>
      <w:ind w:left="360"/>
    </w:pPr>
    <w:rPr>
      <w:rFonts w:ascii="Garamond" w:hAnsi="Garamond"/>
      <w:spacing w:val="-5"/>
      <w:sz w:val="24"/>
    </w:rPr>
  </w:style>
  <w:style w:type="character" w:styleId="CommentReference">
    <w:name w:val="annotation reference"/>
    <w:uiPriority w:val="99"/>
    <w:semiHidden/>
    <w:rsid w:val="00AD399D"/>
    <w:rPr>
      <w:sz w:val="16"/>
      <w:szCs w:val="16"/>
    </w:rPr>
  </w:style>
  <w:style w:type="paragraph" w:styleId="CommentText">
    <w:name w:val="annotation text"/>
    <w:basedOn w:val="Normal"/>
    <w:semiHidden/>
    <w:rsid w:val="00AD399D"/>
    <w:pPr>
      <w:spacing w:after="0" w:line="240" w:lineRule="auto"/>
    </w:pPr>
    <w:rPr>
      <w:rFonts w:ascii="Times New Roman" w:eastAsia="Times New Roman" w:hAnsi="Times New Roman"/>
      <w:sz w:val="20"/>
      <w:szCs w:val="20"/>
      <w:lang w:val="en-US" w:eastAsia="ro-RO"/>
    </w:rPr>
  </w:style>
  <w:style w:type="paragraph" w:styleId="CommentSubject">
    <w:name w:val="annotation subject"/>
    <w:basedOn w:val="CommentText"/>
    <w:next w:val="CommentText"/>
    <w:semiHidden/>
    <w:rsid w:val="00AD399D"/>
    <w:rPr>
      <w:b/>
      <w:bCs/>
    </w:rPr>
  </w:style>
  <w:style w:type="character" w:styleId="Emphasis">
    <w:name w:val="Emphasis"/>
    <w:qFormat/>
    <w:rsid w:val="00AD399D"/>
    <w:rPr>
      <w:i w:val="0"/>
      <w:iCs w:val="0"/>
      <w:caps/>
      <w:spacing w:val="10"/>
      <w:sz w:val="16"/>
    </w:rPr>
  </w:style>
  <w:style w:type="paragraph" w:customStyle="1" w:styleId="DocumentLabel">
    <w:name w:val="Document Label"/>
    <w:next w:val="Normal"/>
    <w:rsid w:val="00AD399D"/>
    <w:pPr>
      <w:pBdr>
        <w:top w:val="double" w:sz="6" w:space="8" w:color="auto"/>
        <w:bottom w:val="double" w:sz="6" w:space="8" w:color="auto"/>
      </w:pBdr>
      <w:spacing w:after="40" w:line="240" w:lineRule="atLeast"/>
      <w:jc w:val="center"/>
    </w:pPr>
    <w:rPr>
      <w:rFonts w:ascii="Garamond" w:hAnsi="Garamond"/>
      <w:b/>
      <w:caps/>
      <w:spacing w:val="20"/>
      <w:sz w:val="18"/>
      <w:lang w:val="en-US" w:eastAsia="en-US"/>
    </w:rPr>
  </w:style>
  <w:style w:type="paragraph" w:customStyle="1" w:styleId="MessageHeaderFirst">
    <w:name w:val="Message Header First"/>
    <w:basedOn w:val="MessageHeader"/>
    <w:next w:val="MessageHeader"/>
    <w:rsid w:val="00AD399D"/>
  </w:style>
  <w:style w:type="paragraph" w:customStyle="1" w:styleId="MessageHeaderLabel">
    <w:name w:val="Message Header Label"/>
    <w:basedOn w:val="MessageHeader"/>
    <w:next w:val="MessageHeader"/>
    <w:rsid w:val="00AD399D"/>
    <w:pPr>
      <w:spacing w:before="40" w:after="0"/>
      <w:ind w:left="0"/>
    </w:pPr>
    <w:rPr>
      <w:caps/>
      <w:spacing w:val="6"/>
      <w:sz w:val="14"/>
    </w:rPr>
  </w:style>
  <w:style w:type="paragraph" w:customStyle="1" w:styleId="MessageHeaderLast">
    <w:name w:val="Message Header Last"/>
    <w:basedOn w:val="MessageHeader"/>
    <w:next w:val="BodyText"/>
    <w:rsid w:val="00AD399D"/>
    <w:pPr>
      <w:pBdr>
        <w:top w:val="double" w:sz="6" w:space="18" w:color="auto"/>
        <w:bottom w:val="double" w:sz="6" w:space="18" w:color="auto"/>
      </w:pBdr>
      <w:tabs>
        <w:tab w:val="left" w:pos="1267"/>
        <w:tab w:val="left" w:pos="2938"/>
        <w:tab w:val="left" w:pos="5040"/>
        <w:tab w:val="right" w:pos="8640"/>
      </w:tabs>
      <w:spacing w:before="13"/>
      <w:ind w:left="0"/>
    </w:pPr>
  </w:style>
  <w:style w:type="paragraph" w:customStyle="1" w:styleId="NormalWeb2">
    <w:name w:val="Normal (Web)2"/>
    <w:basedOn w:val="Normal"/>
    <w:rsid w:val="00AD399D"/>
    <w:pPr>
      <w:spacing w:before="105" w:after="105" w:line="240" w:lineRule="auto"/>
      <w:ind w:left="105" w:right="105"/>
    </w:pPr>
    <w:rPr>
      <w:rFonts w:ascii="Arial Unicode MS" w:eastAsia="Arial Unicode MS" w:hAnsi="Arial Unicode MS" w:cs="Arial Unicode MS"/>
      <w:sz w:val="24"/>
      <w:szCs w:val="24"/>
      <w:lang w:val="ro-RO" w:eastAsia="ro-RO"/>
    </w:rPr>
  </w:style>
  <w:style w:type="paragraph" w:customStyle="1" w:styleId="CharCharCaracter">
    <w:name w:val="Char Char Caracter"/>
    <w:basedOn w:val="Normal"/>
    <w:rsid w:val="00AD399D"/>
    <w:pPr>
      <w:spacing w:after="0" w:line="240" w:lineRule="auto"/>
    </w:pPr>
    <w:rPr>
      <w:rFonts w:ascii="Times New Roman" w:eastAsia="Times New Roman" w:hAnsi="Times New Roman"/>
      <w:noProof/>
      <w:sz w:val="24"/>
      <w:szCs w:val="24"/>
      <w:lang w:val="pl-PL" w:eastAsia="pl-PL"/>
    </w:rPr>
  </w:style>
  <w:style w:type="paragraph" w:styleId="Revision">
    <w:name w:val="Revision"/>
    <w:hidden/>
    <w:semiHidden/>
    <w:rsid w:val="00AD399D"/>
    <w:rPr>
      <w:lang w:val="en-US"/>
    </w:rPr>
  </w:style>
  <w:style w:type="character" w:customStyle="1" w:styleId="MessageHeaderChar">
    <w:name w:val="Message Header Char"/>
    <w:link w:val="MessageHeader"/>
    <w:rsid w:val="00AD399D"/>
    <w:rPr>
      <w:rFonts w:ascii="Garamond" w:hAnsi="Garamond"/>
      <w:spacing w:val="-5"/>
      <w:sz w:val="24"/>
      <w:lang w:bidi="ar-SA"/>
    </w:rPr>
  </w:style>
  <w:style w:type="paragraph" w:customStyle="1" w:styleId="CM4">
    <w:name w:val="CM4"/>
    <w:basedOn w:val="Normal"/>
    <w:rsid w:val="00AD399D"/>
    <w:pPr>
      <w:autoSpaceDE w:val="0"/>
      <w:autoSpaceDN w:val="0"/>
      <w:spacing w:after="0" w:line="240" w:lineRule="auto"/>
    </w:pPr>
    <w:rPr>
      <w:rFonts w:ascii="EUAlbertina" w:hAnsi="EUAlbertina"/>
      <w:sz w:val="24"/>
      <w:szCs w:val="24"/>
      <w:lang w:eastAsia="en-GB"/>
    </w:rPr>
  </w:style>
  <w:style w:type="paragraph" w:customStyle="1" w:styleId="StyleBodyTextBefore6pt">
    <w:name w:val="Style Body Text + Before:  6 pt"/>
    <w:basedOn w:val="Normal"/>
    <w:rsid w:val="00F654D4"/>
    <w:pPr>
      <w:numPr>
        <w:numId w:val="2"/>
      </w:numPr>
      <w:spacing w:after="0" w:line="240" w:lineRule="auto"/>
    </w:pPr>
    <w:rPr>
      <w:rFonts w:ascii="Times New Roman" w:hAnsi="Times New Roman"/>
      <w:sz w:val="20"/>
      <w:szCs w:val="20"/>
      <w:lang w:val="ro-RO" w:eastAsia="ro-RO"/>
    </w:rPr>
  </w:style>
  <w:style w:type="paragraph" w:customStyle="1" w:styleId="CharCharCharCaracter">
    <w:name w:val="Char Char Char Caracter"/>
    <w:basedOn w:val="Normal"/>
    <w:rsid w:val="00DF72D5"/>
    <w:pPr>
      <w:spacing w:after="0" w:line="240" w:lineRule="auto"/>
    </w:pPr>
    <w:rPr>
      <w:rFonts w:ascii="Times New Roman" w:eastAsia="Times New Roman" w:hAnsi="Times New Roman"/>
      <w:sz w:val="24"/>
      <w:szCs w:val="24"/>
      <w:lang w:val="pl-PL" w:eastAsia="pl-PL"/>
    </w:rPr>
  </w:style>
  <w:style w:type="paragraph" w:customStyle="1" w:styleId="Char0">
    <w:name w:val="Char"/>
    <w:basedOn w:val="Normal"/>
    <w:rsid w:val="00B74361"/>
    <w:pPr>
      <w:spacing w:after="0" w:line="240" w:lineRule="auto"/>
    </w:pPr>
    <w:rPr>
      <w:rFonts w:ascii="Times New Roman" w:eastAsia="Times New Roman" w:hAnsi="Times New Roman"/>
      <w:sz w:val="24"/>
      <w:szCs w:val="24"/>
      <w:lang w:val="pl-PL" w:eastAsia="pl-PL"/>
    </w:rPr>
  </w:style>
  <w:style w:type="paragraph" w:customStyle="1" w:styleId="Default">
    <w:name w:val="Default"/>
    <w:rsid w:val="00F74DB7"/>
    <w:pPr>
      <w:autoSpaceDE w:val="0"/>
      <w:autoSpaceDN w:val="0"/>
      <w:adjustRightInd w:val="0"/>
    </w:pPr>
    <w:rPr>
      <w:color w:val="000000"/>
      <w:sz w:val="24"/>
      <w:szCs w:val="24"/>
      <w:lang w:val="en-US" w:eastAsia="ii-CN"/>
    </w:rPr>
  </w:style>
  <w:style w:type="paragraph" w:customStyle="1" w:styleId="yiv8038383135gmail-msonormal">
    <w:name w:val="yiv8038383135gmail-msonormal"/>
    <w:basedOn w:val="Normal"/>
    <w:rsid w:val="00021195"/>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yiv8038383135gmail-msolistparagraph">
    <w:name w:val="yiv8038383135gmail-msolistparagraph"/>
    <w:basedOn w:val="Normal"/>
    <w:rsid w:val="00021195"/>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yiv2438093414msonormal">
    <w:name w:val="yiv2438093414msonormal"/>
    <w:basedOn w:val="Normal"/>
    <w:rsid w:val="00527A43"/>
    <w:pPr>
      <w:spacing w:before="100" w:beforeAutospacing="1" w:after="100" w:afterAutospacing="1" w:line="240" w:lineRule="auto"/>
    </w:pPr>
    <w:rPr>
      <w:rFonts w:ascii="Times New Roman" w:eastAsia="Times New Roman" w:hAnsi="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224044">
      <w:bodyDiv w:val="1"/>
      <w:marLeft w:val="0"/>
      <w:marRight w:val="0"/>
      <w:marTop w:val="0"/>
      <w:marBottom w:val="0"/>
      <w:divBdr>
        <w:top w:val="none" w:sz="0" w:space="0" w:color="auto"/>
        <w:left w:val="none" w:sz="0" w:space="0" w:color="auto"/>
        <w:bottom w:val="none" w:sz="0" w:space="0" w:color="auto"/>
        <w:right w:val="none" w:sz="0" w:space="0" w:color="auto"/>
      </w:divBdr>
      <w:divsChild>
        <w:div w:id="41335731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233157888">
      <w:bodyDiv w:val="1"/>
      <w:marLeft w:val="0"/>
      <w:marRight w:val="0"/>
      <w:marTop w:val="0"/>
      <w:marBottom w:val="0"/>
      <w:divBdr>
        <w:top w:val="none" w:sz="0" w:space="0" w:color="auto"/>
        <w:left w:val="none" w:sz="0" w:space="0" w:color="auto"/>
        <w:bottom w:val="none" w:sz="0" w:space="0" w:color="auto"/>
        <w:right w:val="none" w:sz="0" w:space="0" w:color="auto"/>
      </w:divBdr>
    </w:div>
    <w:div w:id="1508134392">
      <w:bodyDiv w:val="1"/>
      <w:marLeft w:val="0"/>
      <w:marRight w:val="0"/>
      <w:marTop w:val="0"/>
      <w:marBottom w:val="0"/>
      <w:divBdr>
        <w:top w:val="none" w:sz="0" w:space="0" w:color="auto"/>
        <w:left w:val="none" w:sz="0" w:space="0" w:color="auto"/>
        <w:bottom w:val="none" w:sz="0" w:space="0" w:color="auto"/>
        <w:right w:val="none" w:sz="0" w:space="0" w:color="auto"/>
      </w:divBdr>
    </w:div>
    <w:div w:id="19024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1143</TotalTime>
  <Pages>43</Pages>
  <Words>13025</Words>
  <Characters>75546</Characters>
  <Application>Microsoft Office Word</Application>
  <DocSecurity>0</DocSecurity>
  <Lines>629</Lines>
  <Paragraphs>176</Paragraphs>
  <ScaleCrop>false</ScaleCrop>
  <HeadingPairs>
    <vt:vector size="2" baseType="variant">
      <vt:variant>
        <vt:lpstr>Title</vt:lpstr>
      </vt:variant>
      <vt:variant>
        <vt:i4>1</vt:i4>
      </vt:variant>
    </vt:vector>
  </HeadingPairs>
  <TitlesOfParts>
    <vt:vector size="1" baseType="lpstr">
      <vt:lpstr>Sinteza observaţiilor</vt:lpstr>
    </vt:vector>
  </TitlesOfParts>
  <Company/>
  <LinksUpToDate>false</LinksUpToDate>
  <CharactersWithSpaces>88395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dc:title>
  <dc:creator>viorica.busioc</dc:creator>
  <cp:lastModifiedBy>Dana CRISTESCU</cp:lastModifiedBy>
  <cp:revision>58</cp:revision>
  <cp:lastPrinted>2018-01-30T13:00:00Z</cp:lastPrinted>
  <dcterms:created xsi:type="dcterms:W3CDTF">2016-09-25T13:31:00Z</dcterms:created>
  <dcterms:modified xsi:type="dcterms:W3CDTF">2018-01-30T13:08:00Z</dcterms:modified>
</cp:coreProperties>
</file>