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5ED0" w:rsidRDefault="00BB5ED0" w:rsidP="00BB5ED0">
      <w:pPr>
        <w:jc w:val="center"/>
        <w:rPr>
          <w:rFonts w:ascii="Arial Narrow" w:hAnsi="Arial Narrow" w:cs="Times New Roman"/>
          <w:b/>
        </w:rPr>
      </w:pPr>
      <w:bookmarkStart w:id="0" w:name="_GoBack"/>
      <w:bookmarkEnd w:id="0"/>
      <w:r w:rsidRPr="001B4588">
        <w:rPr>
          <w:rFonts w:ascii="Arial Narrow" w:hAnsi="Arial Narrow" w:cs="Times New Roman"/>
          <w:b/>
        </w:rPr>
        <w:t xml:space="preserve">Tabel </w:t>
      </w:r>
      <w:r w:rsidR="00045A9A">
        <w:rPr>
          <w:rFonts w:ascii="Arial Narrow" w:hAnsi="Arial Narrow" w:cs="Times New Roman"/>
          <w:b/>
        </w:rPr>
        <w:t>comparativ</w:t>
      </w:r>
      <w:r w:rsidRPr="001B4588">
        <w:rPr>
          <w:rFonts w:ascii="Arial Narrow" w:hAnsi="Arial Narrow" w:cs="Times New Roman"/>
          <w:b/>
        </w:rPr>
        <w:t xml:space="preserve"> al propuneri</w:t>
      </w:r>
      <w:r w:rsidR="00045A9A">
        <w:rPr>
          <w:rFonts w:ascii="Arial Narrow" w:hAnsi="Arial Narrow" w:cs="Times New Roman"/>
          <w:b/>
        </w:rPr>
        <w:t>i ANRE</w:t>
      </w:r>
      <w:r w:rsidRPr="001B4588">
        <w:rPr>
          <w:rFonts w:ascii="Arial Narrow" w:hAnsi="Arial Narrow" w:cs="Times New Roman"/>
          <w:b/>
        </w:rPr>
        <w:t xml:space="preserve"> </w:t>
      </w:r>
      <w:r w:rsidR="00045A9A">
        <w:rPr>
          <w:rFonts w:ascii="Arial Narrow" w:hAnsi="Arial Narrow" w:cs="Times New Roman"/>
          <w:b/>
        </w:rPr>
        <w:t>de</w:t>
      </w:r>
      <w:r w:rsidRPr="001B4588">
        <w:rPr>
          <w:rFonts w:ascii="Arial Narrow" w:hAnsi="Arial Narrow" w:cs="Times New Roman"/>
          <w:b/>
        </w:rPr>
        <w:t xml:space="preserve"> </w:t>
      </w:r>
      <w:r w:rsidRPr="002B2221">
        <w:rPr>
          <w:rFonts w:ascii="Arial Narrow" w:hAnsi="Arial Narrow" w:cs="Times New Roman"/>
          <w:b/>
        </w:rPr>
        <w:t>modificare şi completare</w:t>
      </w:r>
      <w:r w:rsidR="00045A9A" w:rsidRPr="002B2221">
        <w:rPr>
          <w:rFonts w:ascii="Arial Narrow" w:hAnsi="Arial Narrow" w:cs="Times New Roman"/>
          <w:b/>
        </w:rPr>
        <w:t xml:space="preserve"> </w:t>
      </w:r>
      <w:r w:rsidRPr="002B2221">
        <w:rPr>
          <w:rFonts w:ascii="Arial Narrow" w:hAnsi="Arial Narrow" w:cs="Times New Roman"/>
          <w:b/>
        </w:rPr>
        <w:t xml:space="preserve">a Codului </w:t>
      </w:r>
      <w:r w:rsidRPr="001B4588">
        <w:rPr>
          <w:rFonts w:ascii="Arial Narrow" w:hAnsi="Arial Narrow" w:cs="Times New Roman"/>
          <w:b/>
        </w:rPr>
        <w:t xml:space="preserve">reţelei pentru SNT – </w:t>
      </w:r>
      <w:r>
        <w:rPr>
          <w:rFonts w:ascii="Arial Narrow" w:hAnsi="Arial Narrow" w:cs="Times New Roman"/>
          <w:b/>
        </w:rPr>
        <w:t>eliminare restricţii pentru UR de tranzacţionare în PVT în limita dezechilibrelor prognozate pentru ziua gazieră următoare</w:t>
      </w:r>
    </w:p>
    <w:p w:rsidR="00BB5ED0" w:rsidRDefault="00BB5ED0" w:rsidP="00BB5ED0">
      <w:pPr>
        <w:jc w:val="center"/>
        <w:rPr>
          <w:rFonts w:ascii="Arial Narrow" w:hAnsi="Arial Narrow" w:cs="Times New Roman"/>
          <w:b/>
        </w:rPr>
      </w:pPr>
    </w:p>
    <w:p w:rsidR="00BB5ED0" w:rsidRPr="001B4588" w:rsidRDefault="00BB5ED0" w:rsidP="00BB5ED0">
      <w:pPr>
        <w:jc w:val="right"/>
        <w:rPr>
          <w:rFonts w:ascii="Arial Narrow" w:hAnsi="Arial Narrow" w:cs="Times New Roman"/>
        </w:rPr>
      </w:pPr>
    </w:p>
    <w:tbl>
      <w:tblPr>
        <w:tblStyle w:val="TableGrid"/>
        <w:tblpPr w:leftFromText="180" w:rightFromText="180" w:vertAnchor="text" w:tblpX="-25" w:tblpY="1"/>
        <w:tblOverlap w:val="never"/>
        <w:tblW w:w="14454" w:type="dxa"/>
        <w:tblLayout w:type="fixed"/>
        <w:tblLook w:val="04A0" w:firstRow="1" w:lastRow="0" w:firstColumn="1" w:lastColumn="0" w:noHBand="0" w:noVBand="1"/>
      </w:tblPr>
      <w:tblGrid>
        <w:gridCol w:w="7227"/>
        <w:gridCol w:w="7227"/>
      </w:tblGrid>
      <w:tr w:rsidR="003A7BB7" w:rsidRPr="00A162DF" w:rsidTr="003A7BB7">
        <w:tc>
          <w:tcPr>
            <w:tcW w:w="7227" w:type="dxa"/>
            <w:shd w:val="clear" w:color="auto" w:fill="D9D9D9" w:themeFill="background1" w:themeFillShade="D9"/>
          </w:tcPr>
          <w:p w:rsidR="003A7BB7" w:rsidRPr="00A162DF" w:rsidRDefault="003A7BB7" w:rsidP="00EF2C3E">
            <w:pPr>
              <w:jc w:val="center"/>
              <w:rPr>
                <w:rFonts w:ascii="Arial Narrow" w:hAnsi="Arial Narrow" w:cs="Arial"/>
                <w:b/>
              </w:rPr>
            </w:pPr>
            <w:r w:rsidRPr="00A162DF">
              <w:rPr>
                <w:rFonts w:ascii="Arial Narrow" w:hAnsi="Arial Narrow" w:cs="Arial"/>
                <w:b/>
              </w:rPr>
              <w:t>Ordin 16/2013</w:t>
            </w:r>
          </w:p>
        </w:tc>
        <w:tc>
          <w:tcPr>
            <w:tcW w:w="7227" w:type="dxa"/>
            <w:shd w:val="clear" w:color="auto" w:fill="D9D9D9" w:themeFill="background1" w:themeFillShade="D9"/>
          </w:tcPr>
          <w:p w:rsidR="003A7BB7" w:rsidRPr="00A162DF" w:rsidRDefault="003A7BB7" w:rsidP="00EF2C3E">
            <w:pPr>
              <w:jc w:val="center"/>
              <w:rPr>
                <w:rFonts w:ascii="Arial Narrow" w:hAnsi="Arial Narrow" w:cs="Arial"/>
                <w:b/>
              </w:rPr>
            </w:pPr>
            <w:r>
              <w:rPr>
                <w:rFonts w:ascii="Arial Narrow" w:hAnsi="Arial Narrow" w:cs="Arial"/>
                <w:b/>
              </w:rPr>
              <w:t xml:space="preserve">Propunere </w:t>
            </w:r>
            <w:r w:rsidRPr="00A162DF">
              <w:rPr>
                <w:rFonts w:ascii="Arial Narrow" w:hAnsi="Arial Narrow" w:cs="Arial"/>
                <w:b/>
              </w:rPr>
              <w:t>ANRE</w:t>
            </w:r>
          </w:p>
        </w:tc>
      </w:tr>
      <w:tr w:rsidR="003A7BB7" w:rsidRPr="00A162DF" w:rsidTr="003A7BB7">
        <w:tc>
          <w:tcPr>
            <w:tcW w:w="7227" w:type="dxa"/>
          </w:tcPr>
          <w:p w:rsidR="003A7BB7" w:rsidRPr="00A162DF" w:rsidRDefault="003A7BB7" w:rsidP="00BB5ED0">
            <w:pPr>
              <w:pStyle w:val="Title"/>
              <w:spacing w:before="0" w:after="0" w:line="240" w:lineRule="auto"/>
              <w:jc w:val="both"/>
              <w:rPr>
                <w:rFonts w:ascii="Arial Narrow" w:hAnsi="Arial Narrow" w:cs="Arial"/>
                <w:b w:val="0"/>
                <w:sz w:val="22"/>
                <w:szCs w:val="22"/>
                <w:lang w:val="ro-RO"/>
              </w:rPr>
            </w:pPr>
            <w:bookmarkStart w:id="1" w:name="A17^4"/>
            <w:r w:rsidRPr="00A162DF">
              <w:rPr>
                <w:rFonts w:ascii="Arial Narrow" w:hAnsi="Arial Narrow" w:cs="Arial"/>
                <w:sz w:val="22"/>
                <w:szCs w:val="22"/>
                <w:lang w:val="ro-RO"/>
              </w:rPr>
              <w:t>Art. 17</w:t>
            </w:r>
            <w:bookmarkEnd w:id="1"/>
            <w:r w:rsidRPr="00A162DF">
              <w:rPr>
                <w:rFonts w:ascii="Arial Narrow" w:hAnsi="Arial Narrow" w:cs="Arial"/>
                <w:sz w:val="22"/>
                <w:szCs w:val="22"/>
                <w:vertAlign w:val="superscript"/>
                <w:lang w:val="ro-RO"/>
              </w:rPr>
              <w:t>4</w:t>
            </w:r>
            <w:r w:rsidRPr="00A162DF">
              <w:rPr>
                <w:rFonts w:ascii="Arial Narrow" w:hAnsi="Arial Narrow" w:cs="Arial"/>
                <w:sz w:val="22"/>
                <w:szCs w:val="22"/>
                <w:lang w:val="ro-RO"/>
              </w:rPr>
              <w:t xml:space="preserve">. - </w:t>
            </w:r>
            <w:r w:rsidRPr="00A162DF">
              <w:rPr>
                <w:rFonts w:ascii="Arial Narrow" w:hAnsi="Arial Narrow" w:cs="Arial"/>
                <w:b w:val="0"/>
                <w:sz w:val="22"/>
                <w:szCs w:val="22"/>
                <w:lang w:val="ro-RO"/>
              </w:rPr>
              <w:t>(1) Punctul virtual de tranzacţionare, denumit în continuare PVT, este un punct noţional situat între punctele de intrare în SNT şi punctele de ieşire din SNT, utilizat pentru notificarea următoarelor tranzacţii încheiate între UR:</w:t>
            </w:r>
          </w:p>
        </w:tc>
        <w:tc>
          <w:tcPr>
            <w:tcW w:w="7227" w:type="dxa"/>
          </w:tcPr>
          <w:p w:rsidR="003A7BB7" w:rsidRPr="003A7BB7" w:rsidRDefault="003A7BB7" w:rsidP="003A7BB7">
            <w:pPr>
              <w:rPr>
                <w:rFonts w:ascii="Arial Narrow" w:hAnsi="Arial Narrow" w:cs="Arial"/>
                <w:lang w:eastAsia="en-US"/>
              </w:rPr>
            </w:pPr>
            <w:r w:rsidRPr="000F3DB8">
              <w:rPr>
                <w:rFonts w:ascii="Arial Narrow" w:hAnsi="Arial Narrow" w:cs="Arial"/>
                <w:b/>
              </w:rPr>
              <w:t>Art. 17</w:t>
            </w:r>
            <w:r w:rsidRPr="000F3DB8">
              <w:rPr>
                <w:rFonts w:ascii="Arial Narrow" w:hAnsi="Arial Narrow" w:cs="Arial"/>
                <w:b/>
                <w:vertAlign w:val="superscript"/>
              </w:rPr>
              <w:t>4</w:t>
            </w:r>
            <w:r w:rsidRPr="000F3DB8">
              <w:rPr>
                <w:rFonts w:ascii="Arial Narrow" w:hAnsi="Arial Narrow" w:cs="Arial"/>
                <w:b/>
              </w:rPr>
              <w:t>. -</w:t>
            </w:r>
            <w:r w:rsidRPr="00A162DF">
              <w:rPr>
                <w:rFonts w:ascii="Arial Narrow" w:hAnsi="Arial Narrow" w:cs="Arial"/>
              </w:rPr>
              <w:t xml:space="preserve"> (1) Punctul virtual de tranzacţionare, denumit în continuare PVT, este un punct noţional</w:t>
            </w:r>
            <w:r w:rsidRPr="003A7BB7">
              <w:rPr>
                <w:rFonts w:ascii="Arial Narrow" w:hAnsi="Arial Narrow" w:cs="Arial"/>
                <w:color w:val="FF0000"/>
              </w:rPr>
              <w:t>,</w:t>
            </w:r>
            <w:r w:rsidRPr="00A162DF">
              <w:rPr>
                <w:rFonts w:ascii="Arial Narrow" w:hAnsi="Arial Narrow" w:cs="Arial"/>
              </w:rPr>
              <w:t xml:space="preserve"> </w:t>
            </w:r>
            <w:r w:rsidRPr="0022085E">
              <w:rPr>
                <w:rFonts w:ascii="Arial Narrow" w:hAnsi="Arial Narrow" w:cs="Arial"/>
                <w:color w:val="FF0000"/>
              </w:rPr>
              <w:t>unic</w:t>
            </w:r>
            <w:r>
              <w:rPr>
                <w:rFonts w:ascii="Arial Narrow" w:hAnsi="Arial Narrow" w:cs="Arial"/>
                <w:color w:val="FF0000"/>
              </w:rPr>
              <w:t xml:space="preserve"> la nivelul SNT</w:t>
            </w:r>
            <w:r w:rsidRPr="0022085E">
              <w:rPr>
                <w:rFonts w:ascii="Arial Narrow" w:hAnsi="Arial Narrow" w:cs="Arial"/>
                <w:color w:val="FF0000"/>
              </w:rPr>
              <w:t>,</w:t>
            </w:r>
            <w:r>
              <w:rPr>
                <w:rFonts w:ascii="Arial Narrow" w:hAnsi="Arial Narrow" w:cs="Arial"/>
              </w:rPr>
              <w:t xml:space="preserve"> </w:t>
            </w:r>
            <w:r w:rsidRPr="00A162DF">
              <w:rPr>
                <w:rFonts w:ascii="Arial Narrow" w:hAnsi="Arial Narrow" w:cs="Arial"/>
              </w:rPr>
              <w:t xml:space="preserve">situat între punctele de intrare </w:t>
            </w:r>
            <w:r w:rsidRPr="003A7BB7">
              <w:rPr>
                <w:rFonts w:ascii="Arial Narrow" w:hAnsi="Arial Narrow" w:cs="Arial"/>
              </w:rPr>
              <w:t xml:space="preserve">în SNT </w:t>
            </w:r>
            <w:r w:rsidRPr="00A162DF">
              <w:rPr>
                <w:rFonts w:ascii="Arial Narrow" w:hAnsi="Arial Narrow" w:cs="Arial"/>
              </w:rPr>
              <w:t xml:space="preserve">şi punctele de ieşire din </w:t>
            </w:r>
            <w:r w:rsidRPr="000F3DB8">
              <w:rPr>
                <w:rFonts w:ascii="Arial Narrow" w:hAnsi="Arial Narrow" w:cs="Arial"/>
                <w:color w:val="FF0000"/>
              </w:rPr>
              <w:t>acesta</w:t>
            </w:r>
            <w:r>
              <w:rPr>
                <w:rFonts w:ascii="Arial Narrow" w:hAnsi="Arial Narrow" w:cs="Arial"/>
              </w:rPr>
              <w:t xml:space="preserve"> </w:t>
            </w:r>
            <w:r w:rsidRPr="003A7BB7">
              <w:rPr>
                <w:rFonts w:ascii="Arial Narrow" w:hAnsi="Arial Narrow" w:cs="Arial"/>
                <w:strike/>
                <w:color w:val="FF0000"/>
              </w:rPr>
              <w:t>SNT</w:t>
            </w:r>
            <w:r w:rsidRPr="00A162DF">
              <w:rPr>
                <w:rFonts w:ascii="Arial Narrow" w:hAnsi="Arial Narrow" w:cs="Arial"/>
              </w:rPr>
              <w:t xml:space="preserve">, utilizat pentru notificarea următoarelor tranzacţii </w:t>
            </w:r>
            <w:r w:rsidRPr="003A64E8">
              <w:rPr>
                <w:rFonts w:ascii="Arial Narrow" w:hAnsi="Arial Narrow" w:cs="Arial"/>
                <w:color w:val="FF0000"/>
              </w:rPr>
              <w:t xml:space="preserve">de vânzare-cumpărare </w:t>
            </w:r>
            <w:r w:rsidRPr="00A162DF">
              <w:rPr>
                <w:rFonts w:ascii="Arial Narrow" w:hAnsi="Arial Narrow" w:cs="Arial"/>
              </w:rPr>
              <w:t>încheiate între UR:</w:t>
            </w:r>
          </w:p>
        </w:tc>
      </w:tr>
      <w:tr w:rsidR="003A7BB7" w:rsidRPr="00A162DF" w:rsidTr="003A7BB7">
        <w:tc>
          <w:tcPr>
            <w:tcW w:w="7227" w:type="dxa"/>
          </w:tcPr>
          <w:p w:rsidR="003A7BB7" w:rsidRPr="00A162DF" w:rsidRDefault="003A7BB7" w:rsidP="00BB5ED0">
            <w:pPr>
              <w:pStyle w:val="Title"/>
              <w:spacing w:before="0" w:after="0" w:line="240" w:lineRule="auto"/>
              <w:jc w:val="both"/>
              <w:rPr>
                <w:rFonts w:ascii="Arial Narrow" w:hAnsi="Arial Narrow" w:cs="Arial"/>
                <w:sz w:val="22"/>
                <w:szCs w:val="22"/>
                <w:lang w:val="ro-RO"/>
              </w:rPr>
            </w:pPr>
            <w:r w:rsidRPr="00A162DF">
              <w:rPr>
                <w:rFonts w:ascii="Arial Narrow" w:hAnsi="Arial Narrow" w:cs="Arial"/>
                <w:b w:val="0"/>
                <w:sz w:val="22"/>
                <w:szCs w:val="22"/>
                <w:lang w:val="ro-RO"/>
              </w:rPr>
              <w:t>a) tranzacţii având ca obiect gaze naturale ce urmează a fi livrate în/din SNT în cursul zilei gaziere următoare şi/sau în cursul zilei de livrare, în limita dezechilibrelor prognozate;</w:t>
            </w:r>
          </w:p>
        </w:tc>
        <w:tc>
          <w:tcPr>
            <w:tcW w:w="7227" w:type="dxa"/>
          </w:tcPr>
          <w:p w:rsidR="003A7BB7" w:rsidRPr="00A162DF" w:rsidRDefault="003A7BB7" w:rsidP="004A591A">
            <w:pPr>
              <w:pStyle w:val="Title"/>
              <w:spacing w:before="0" w:after="0" w:line="240" w:lineRule="auto"/>
              <w:jc w:val="both"/>
              <w:rPr>
                <w:rFonts w:ascii="Arial Narrow" w:hAnsi="Arial Narrow" w:cs="Arial"/>
                <w:sz w:val="22"/>
                <w:szCs w:val="22"/>
                <w:lang w:val="ro-RO"/>
              </w:rPr>
            </w:pPr>
            <w:r w:rsidRPr="00A162DF">
              <w:rPr>
                <w:rFonts w:ascii="Arial Narrow" w:hAnsi="Arial Narrow" w:cs="Arial"/>
                <w:b w:val="0"/>
                <w:sz w:val="22"/>
                <w:szCs w:val="22"/>
                <w:lang w:val="ro-RO"/>
              </w:rPr>
              <w:t>a) tranzacţi</w:t>
            </w:r>
            <w:r w:rsidR="0031046E">
              <w:rPr>
                <w:rFonts w:ascii="Arial Narrow" w:hAnsi="Arial Narrow" w:cs="Arial"/>
                <w:b w:val="0"/>
                <w:sz w:val="22"/>
                <w:szCs w:val="22"/>
                <w:lang w:val="ro-RO"/>
              </w:rPr>
              <w:t xml:space="preserve">i având ca obiect </w:t>
            </w:r>
            <w:r w:rsidR="0031046E" w:rsidRPr="0031046E">
              <w:rPr>
                <w:rFonts w:ascii="Arial Narrow" w:hAnsi="Arial Narrow" w:cs="Arial"/>
                <w:b w:val="0"/>
                <w:color w:val="FF0000"/>
                <w:sz w:val="22"/>
                <w:szCs w:val="22"/>
                <w:lang w:val="ro-RO"/>
              </w:rPr>
              <w:t xml:space="preserve">cantităţi de </w:t>
            </w:r>
            <w:r w:rsidR="0031046E">
              <w:rPr>
                <w:rFonts w:ascii="Arial Narrow" w:hAnsi="Arial Narrow" w:cs="Arial"/>
                <w:b w:val="0"/>
                <w:sz w:val="22"/>
                <w:szCs w:val="22"/>
                <w:lang w:val="ro-RO"/>
              </w:rPr>
              <w:t xml:space="preserve">gaze naturale </w:t>
            </w:r>
            <w:r w:rsidRPr="00A162DF">
              <w:rPr>
                <w:rFonts w:ascii="Arial Narrow" w:hAnsi="Arial Narrow" w:cs="Arial"/>
                <w:b w:val="0"/>
                <w:sz w:val="22"/>
                <w:szCs w:val="22"/>
                <w:lang w:val="ro-RO"/>
              </w:rPr>
              <w:t xml:space="preserve">ce urmează a fi </w:t>
            </w:r>
            <w:r w:rsidRPr="0022085E">
              <w:rPr>
                <w:rFonts w:ascii="Arial Narrow" w:hAnsi="Arial Narrow" w:cs="Arial"/>
                <w:b w:val="0"/>
                <w:strike/>
                <w:color w:val="FF0000"/>
                <w:sz w:val="22"/>
                <w:szCs w:val="22"/>
                <w:lang w:val="ro-RO"/>
              </w:rPr>
              <w:t>livrate în/din SNT</w:t>
            </w:r>
            <w:r w:rsidRPr="00A162DF">
              <w:rPr>
                <w:rFonts w:ascii="Arial Narrow" w:hAnsi="Arial Narrow" w:cs="Arial"/>
                <w:b w:val="0"/>
                <w:sz w:val="22"/>
                <w:szCs w:val="22"/>
                <w:lang w:val="ro-RO"/>
              </w:rPr>
              <w:t xml:space="preserve"> </w:t>
            </w:r>
            <w:r w:rsidRPr="0022085E">
              <w:rPr>
                <w:rFonts w:ascii="Arial Narrow" w:hAnsi="Arial Narrow" w:cs="Arial"/>
                <w:b w:val="0"/>
                <w:color w:val="FF0000"/>
                <w:sz w:val="22"/>
                <w:szCs w:val="22"/>
                <w:lang w:val="ro-RO"/>
              </w:rPr>
              <w:t>predate de UR vânzător şi preluate de UR cumpărător în PVT</w:t>
            </w:r>
            <w:r>
              <w:rPr>
                <w:rFonts w:ascii="Arial Narrow" w:hAnsi="Arial Narrow" w:cs="Arial"/>
                <w:b w:val="0"/>
                <w:sz w:val="22"/>
                <w:szCs w:val="22"/>
                <w:lang w:val="ro-RO"/>
              </w:rPr>
              <w:t xml:space="preserve"> </w:t>
            </w:r>
            <w:r w:rsidRPr="00A162DF">
              <w:rPr>
                <w:rFonts w:ascii="Arial Narrow" w:hAnsi="Arial Narrow" w:cs="Arial"/>
                <w:b w:val="0"/>
                <w:sz w:val="22"/>
                <w:szCs w:val="22"/>
                <w:lang w:val="ro-RO"/>
              </w:rPr>
              <w:t>în cursul zilei gaziere următoare</w:t>
            </w:r>
            <w:r>
              <w:rPr>
                <w:rFonts w:ascii="Arial Narrow" w:hAnsi="Arial Narrow" w:cs="Arial"/>
                <w:b w:val="0"/>
                <w:sz w:val="22"/>
                <w:szCs w:val="22"/>
                <w:lang w:val="ro-RO"/>
              </w:rPr>
              <w:t xml:space="preserve"> </w:t>
            </w:r>
            <w:r>
              <w:rPr>
                <w:rFonts w:ascii="Arial Narrow" w:hAnsi="Arial Narrow" w:cs="Arial"/>
                <w:b w:val="0"/>
                <w:color w:val="FF0000"/>
                <w:sz w:val="22"/>
                <w:szCs w:val="22"/>
                <w:lang w:val="ro-RO"/>
              </w:rPr>
              <w:t xml:space="preserve">- ziua gazieră </w:t>
            </w:r>
            <w:r w:rsidRPr="0022085E">
              <w:rPr>
                <w:rFonts w:ascii="Arial Narrow" w:hAnsi="Arial Narrow" w:cs="Arial"/>
                <w:b w:val="0"/>
                <w:color w:val="FF0000"/>
                <w:sz w:val="22"/>
                <w:szCs w:val="22"/>
                <w:lang w:val="ro-RO"/>
              </w:rPr>
              <w:t>D+1</w:t>
            </w:r>
            <w:r w:rsidRPr="00A162DF">
              <w:rPr>
                <w:rFonts w:ascii="Arial Narrow" w:hAnsi="Arial Narrow" w:cs="Arial"/>
                <w:b w:val="0"/>
                <w:sz w:val="22"/>
                <w:szCs w:val="22"/>
                <w:lang w:val="ro-RO"/>
              </w:rPr>
              <w:t xml:space="preserve"> şi/sau în </w:t>
            </w:r>
            <w:r w:rsidRPr="0022085E">
              <w:rPr>
                <w:rFonts w:ascii="Arial Narrow" w:hAnsi="Arial Narrow" w:cs="Arial"/>
                <w:b w:val="0"/>
                <w:strike/>
                <w:color w:val="FF0000"/>
                <w:sz w:val="22"/>
                <w:szCs w:val="22"/>
                <w:lang w:val="ro-RO"/>
              </w:rPr>
              <w:t>cursul</w:t>
            </w:r>
            <w:r w:rsidRPr="00A162DF">
              <w:rPr>
                <w:rFonts w:ascii="Arial Narrow" w:hAnsi="Arial Narrow" w:cs="Arial"/>
                <w:b w:val="0"/>
                <w:sz w:val="22"/>
                <w:szCs w:val="22"/>
                <w:lang w:val="ro-RO"/>
              </w:rPr>
              <w:t xml:space="preserve"> </w:t>
            </w:r>
            <w:r w:rsidRPr="0022085E">
              <w:rPr>
                <w:rFonts w:ascii="Arial Narrow" w:hAnsi="Arial Narrow" w:cs="Arial"/>
                <w:b w:val="0"/>
                <w:color w:val="FF0000"/>
                <w:sz w:val="22"/>
                <w:szCs w:val="22"/>
                <w:lang w:val="ro-RO"/>
              </w:rPr>
              <w:t>restul</w:t>
            </w:r>
            <w:r>
              <w:rPr>
                <w:rFonts w:ascii="Arial Narrow" w:hAnsi="Arial Narrow" w:cs="Arial"/>
                <w:b w:val="0"/>
                <w:sz w:val="22"/>
                <w:szCs w:val="22"/>
                <w:lang w:val="ro-RO"/>
              </w:rPr>
              <w:t xml:space="preserve"> </w:t>
            </w:r>
            <w:r w:rsidRPr="00A162DF">
              <w:rPr>
                <w:rFonts w:ascii="Arial Narrow" w:hAnsi="Arial Narrow" w:cs="Arial"/>
                <w:b w:val="0"/>
                <w:sz w:val="22"/>
                <w:szCs w:val="22"/>
                <w:lang w:val="ro-RO"/>
              </w:rPr>
              <w:t xml:space="preserve">zilei </w:t>
            </w:r>
            <w:r w:rsidRPr="0022085E">
              <w:rPr>
                <w:rFonts w:ascii="Arial Narrow" w:hAnsi="Arial Narrow" w:cs="Arial"/>
                <w:b w:val="0"/>
                <w:color w:val="FF0000"/>
                <w:sz w:val="22"/>
                <w:szCs w:val="22"/>
                <w:lang w:val="ro-RO"/>
              </w:rPr>
              <w:t>gaziere</w:t>
            </w:r>
            <w:r>
              <w:rPr>
                <w:rFonts w:ascii="Arial Narrow" w:hAnsi="Arial Narrow" w:cs="Arial"/>
                <w:b w:val="0"/>
                <w:sz w:val="22"/>
                <w:szCs w:val="22"/>
                <w:lang w:val="ro-RO"/>
              </w:rPr>
              <w:t xml:space="preserve"> </w:t>
            </w:r>
            <w:r w:rsidRPr="00A162DF">
              <w:rPr>
                <w:rFonts w:ascii="Arial Narrow" w:hAnsi="Arial Narrow" w:cs="Arial"/>
                <w:b w:val="0"/>
                <w:sz w:val="22"/>
                <w:szCs w:val="22"/>
                <w:lang w:val="ro-RO"/>
              </w:rPr>
              <w:t>de livrare</w:t>
            </w:r>
            <w:r w:rsidRPr="004A591A">
              <w:rPr>
                <w:rFonts w:ascii="Arial Narrow" w:hAnsi="Arial Narrow" w:cs="Arial"/>
                <w:b w:val="0"/>
                <w:color w:val="FF0000"/>
                <w:sz w:val="22"/>
                <w:szCs w:val="22"/>
                <w:lang w:val="ro-RO"/>
              </w:rPr>
              <w:t xml:space="preserve"> - </w:t>
            </w:r>
            <w:r>
              <w:rPr>
                <w:rFonts w:ascii="Arial Narrow" w:hAnsi="Arial Narrow" w:cs="Arial"/>
                <w:b w:val="0"/>
                <w:color w:val="FF0000"/>
                <w:sz w:val="22"/>
                <w:szCs w:val="22"/>
                <w:lang w:val="ro-RO"/>
              </w:rPr>
              <w:t xml:space="preserve">ziua gazieră </w:t>
            </w:r>
            <w:r w:rsidRPr="0022085E">
              <w:rPr>
                <w:rFonts w:ascii="Arial Narrow" w:hAnsi="Arial Narrow" w:cs="Arial"/>
                <w:b w:val="0"/>
                <w:color w:val="FF0000"/>
                <w:sz w:val="22"/>
                <w:szCs w:val="22"/>
                <w:lang w:val="ro-RO"/>
              </w:rPr>
              <w:t>D</w:t>
            </w:r>
            <w:r w:rsidRPr="0031046E">
              <w:rPr>
                <w:rFonts w:ascii="Arial Narrow" w:hAnsi="Arial Narrow" w:cs="Arial"/>
                <w:b w:val="0"/>
                <w:color w:val="FF0000"/>
                <w:sz w:val="22"/>
                <w:szCs w:val="22"/>
                <w:lang w:val="ro-RO"/>
              </w:rPr>
              <w:t xml:space="preserve">, </w:t>
            </w:r>
            <w:r w:rsidRPr="0022085E">
              <w:rPr>
                <w:rFonts w:ascii="Arial Narrow" w:hAnsi="Arial Narrow" w:cs="Arial"/>
                <w:b w:val="0"/>
                <w:strike/>
                <w:color w:val="FF0000"/>
                <w:sz w:val="22"/>
                <w:szCs w:val="22"/>
                <w:lang w:val="ro-RO"/>
              </w:rPr>
              <w:t xml:space="preserve">în limita </w:t>
            </w:r>
            <w:r w:rsidRPr="0031046E">
              <w:rPr>
                <w:rFonts w:ascii="Arial Narrow" w:hAnsi="Arial Narrow" w:cs="Arial"/>
                <w:b w:val="0"/>
                <w:strike/>
                <w:color w:val="FF0000"/>
                <w:sz w:val="22"/>
                <w:szCs w:val="22"/>
                <w:lang w:val="ro-RO"/>
              </w:rPr>
              <w:t>dezechilibrelor prognozate</w:t>
            </w:r>
            <w:r w:rsidR="0031046E" w:rsidRPr="0031046E">
              <w:rPr>
                <w:rFonts w:ascii="Arial Narrow" w:hAnsi="Arial Narrow" w:cs="Arial"/>
                <w:b w:val="0"/>
                <w:color w:val="FF0000"/>
                <w:sz w:val="22"/>
                <w:szCs w:val="22"/>
                <w:lang w:val="ro-RO"/>
              </w:rPr>
              <w:t xml:space="preserve"> </w:t>
            </w:r>
            <w:r w:rsidR="0031046E" w:rsidRPr="0031046E">
              <w:rPr>
                <w:rFonts w:ascii="Arial Narrow" w:hAnsi="Arial Narrow"/>
                <w:b w:val="0"/>
                <w:color w:val="FF0000"/>
                <w:sz w:val="22"/>
                <w:szCs w:val="22"/>
              </w:rPr>
              <w:t xml:space="preserve"> cantităţi care pot face obiectul inclusiv al unei tranzacţii pe termen mediu sau lung</w:t>
            </w:r>
            <w:r w:rsidRPr="0031046E">
              <w:rPr>
                <w:rFonts w:ascii="Arial Narrow" w:hAnsi="Arial Narrow" w:cs="Arial"/>
                <w:b w:val="0"/>
                <w:sz w:val="22"/>
                <w:szCs w:val="22"/>
                <w:lang w:val="ro-RO"/>
              </w:rPr>
              <w:t>;</w:t>
            </w:r>
          </w:p>
        </w:tc>
      </w:tr>
      <w:tr w:rsidR="003A7BB7" w:rsidRPr="00A162DF" w:rsidTr="003A7BB7">
        <w:tc>
          <w:tcPr>
            <w:tcW w:w="7227" w:type="dxa"/>
          </w:tcPr>
          <w:p w:rsidR="003A7BB7" w:rsidRPr="00A162DF" w:rsidRDefault="003A7BB7" w:rsidP="00BB5ED0">
            <w:pPr>
              <w:pStyle w:val="Title"/>
              <w:spacing w:before="0" w:after="0" w:line="240" w:lineRule="auto"/>
              <w:jc w:val="both"/>
              <w:rPr>
                <w:rFonts w:ascii="Arial Narrow" w:hAnsi="Arial Narrow" w:cs="Arial"/>
                <w:b w:val="0"/>
                <w:sz w:val="22"/>
                <w:szCs w:val="22"/>
                <w:lang w:val="ro-RO"/>
              </w:rPr>
            </w:pPr>
            <w:r w:rsidRPr="00A162DF">
              <w:rPr>
                <w:rFonts w:ascii="Arial Narrow" w:hAnsi="Arial Narrow" w:cs="Arial"/>
                <w:b w:val="0"/>
                <w:sz w:val="22"/>
                <w:szCs w:val="22"/>
                <w:lang w:val="ro-RO"/>
              </w:rPr>
              <w:t>b) tranzacţii efectuate în scopul reducerii dezechilibrelor înregistrate, prin utilizarea FTG.</w:t>
            </w:r>
          </w:p>
        </w:tc>
        <w:tc>
          <w:tcPr>
            <w:tcW w:w="7227" w:type="dxa"/>
          </w:tcPr>
          <w:p w:rsidR="003A7BB7" w:rsidRPr="00A162DF" w:rsidRDefault="003A7BB7" w:rsidP="004A591A">
            <w:pPr>
              <w:pStyle w:val="Title"/>
              <w:spacing w:before="0" w:after="0" w:line="240" w:lineRule="auto"/>
              <w:jc w:val="both"/>
              <w:rPr>
                <w:rFonts w:ascii="Arial Narrow" w:hAnsi="Arial Narrow" w:cs="Arial"/>
                <w:sz w:val="22"/>
                <w:szCs w:val="22"/>
                <w:lang w:val="ro-RO"/>
              </w:rPr>
            </w:pPr>
            <w:r w:rsidRPr="00A162DF">
              <w:rPr>
                <w:rFonts w:ascii="Arial Narrow" w:hAnsi="Arial Narrow" w:cs="Arial"/>
                <w:b w:val="0"/>
                <w:sz w:val="22"/>
                <w:szCs w:val="22"/>
                <w:lang w:val="ro-RO"/>
              </w:rPr>
              <w:t>b) tranzacţii efectuate în scopul reducerii dezechilibrelor înregistrate, prin utilizarea FTG</w:t>
            </w:r>
            <w:r>
              <w:rPr>
                <w:rFonts w:ascii="Arial Narrow" w:hAnsi="Arial Narrow" w:cs="Arial"/>
                <w:b w:val="0"/>
                <w:sz w:val="22"/>
                <w:szCs w:val="22"/>
                <w:lang w:val="ro-RO"/>
              </w:rPr>
              <w:t xml:space="preserve"> </w:t>
            </w:r>
            <w:r w:rsidRPr="004A591A">
              <w:rPr>
                <w:rFonts w:ascii="Arial Narrow" w:hAnsi="Arial Narrow" w:cs="Arial"/>
                <w:b w:val="0"/>
                <w:color w:val="FF0000"/>
                <w:sz w:val="22"/>
                <w:szCs w:val="22"/>
                <w:lang w:val="ro-RO"/>
              </w:rPr>
              <w:t xml:space="preserve">– până la momentul furnizării de informaţii de către OTS către UR în conformitate cu prevederile </w:t>
            </w:r>
            <w:r>
              <w:rPr>
                <w:rFonts w:ascii="Arial Narrow" w:hAnsi="Arial Narrow" w:cs="Arial"/>
                <w:b w:val="0"/>
                <w:color w:val="FF0000"/>
                <w:sz w:val="22"/>
                <w:szCs w:val="22"/>
                <w:lang w:val="ro-RO"/>
              </w:rPr>
              <w:t>art. 32-42 din Regulamentul (UE) nr. 312/2014 al Comisiei din 26 martie 2014 de stabilire a unui cod de reţea privind echilibrarea reţelelor de transport de gaz, dar nu mai târziu de începutul zilei gaziere 1 aprilie 2019</w:t>
            </w:r>
            <w:r w:rsidRPr="00A162DF">
              <w:rPr>
                <w:rFonts w:ascii="Arial Narrow" w:hAnsi="Arial Narrow" w:cs="Arial"/>
                <w:b w:val="0"/>
                <w:sz w:val="22"/>
                <w:szCs w:val="22"/>
                <w:lang w:val="ro-RO"/>
              </w:rPr>
              <w:t>.</w:t>
            </w:r>
          </w:p>
        </w:tc>
      </w:tr>
      <w:tr w:rsidR="003A7BB7" w:rsidRPr="00A162DF" w:rsidTr="003A7BB7">
        <w:tc>
          <w:tcPr>
            <w:tcW w:w="7227" w:type="dxa"/>
          </w:tcPr>
          <w:p w:rsidR="003A7BB7" w:rsidRPr="00A162DF" w:rsidRDefault="003A7BB7" w:rsidP="00BB5ED0">
            <w:pPr>
              <w:pStyle w:val="Title"/>
              <w:spacing w:before="0" w:after="0" w:line="240" w:lineRule="auto"/>
              <w:jc w:val="both"/>
              <w:rPr>
                <w:rFonts w:ascii="Arial Narrow" w:hAnsi="Arial Narrow" w:cs="Arial"/>
                <w:sz w:val="22"/>
                <w:szCs w:val="22"/>
                <w:lang w:val="ro-RO"/>
              </w:rPr>
            </w:pPr>
            <w:r w:rsidRPr="00A162DF">
              <w:rPr>
                <w:rFonts w:ascii="Arial Narrow" w:hAnsi="Arial Narrow" w:cs="Arial"/>
                <w:b w:val="0"/>
                <w:sz w:val="22"/>
                <w:szCs w:val="22"/>
                <w:lang w:val="ro-RO"/>
              </w:rPr>
              <w:t>(2) PVT are rol atât de punct virtual de intrare, cât şi de punct virtual de ieşire.</w:t>
            </w:r>
          </w:p>
        </w:tc>
        <w:tc>
          <w:tcPr>
            <w:tcW w:w="7227" w:type="dxa"/>
          </w:tcPr>
          <w:p w:rsidR="003A7BB7" w:rsidRPr="003A64E8" w:rsidRDefault="003A7BB7" w:rsidP="00B84928">
            <w:pPr>
              <w:rPr>
                <w:rFonts w:ascii="Arial Narrow" w:hAnsi="Arial Narrow" w:cs="Arial"/>
                <w:lang w:eastAsia="en-US"/>
              </w:rPr>
            </w:pPr>
            <w:r w:rsidRPr="003A64E8">
              <w:rPr>
                <w:rFonts w:ascii="Arial Narrow" w:hAnsi="Arial Narrow" w:cs="Arial"/>
              </w:rPr>
              <w:t>(2) PVT are rol atât de punct virtual de intrare, cât şi de punct virtual de ieşire.</w:t>
            </w:r>
            <w:r>
              <w:rPr>
                <w:rFonts w:ascii="Arial Narrow" w:hAnsi="Arial Narrow" w:cs="Arial"/>
              </w:rPr>
              <w:t xml:space="preserve"> </w:t>
            </w:r>
            <w:r w:rsidRPr="003A64E8">
              <w:rPr>
                <w:rFonts w:ascii="Arial Narrow" w:hAnsi="Arial Narrow" w:cs="Arial"/>
                <w:color w:val="FF0000"/>
              </w:rPr>
              <w:t xml:space="preserve">Astfel, </w:t>
            </w:r>
            <w:r>
              <w:rPr>
                <w:rFonts w:ascii="Arial Narrow" w:hAnsi="Arial Narrow" w:cs="Arial"/>
                <w:color w:val="FF0000"/>
              </w:rPr>
              <w:t xml:space="preserve">o </w:t>
            </w:r>
            <w:r w:rsidRPr="003A64E8">
              <w:rPr>
                <w:rFonts w:ascii="Arial Narrow" w:hAnsi="Arial Narrow" w:cs="Arial"/>
                <w:color w:val="FF0000"/>
              </w:rPr>
              <w:t>notificare</w:t>
            </w:r>
            <w:r>
              <w:rPr>
                <w:rFonts w:ascii="Arial Narrow" w:hAnsi="Arial Narrow" w:cs="Arial"/>
                <w:color w:val="FF0000"/>
              </w:rPr>
              <w:t xml:space="preserve"> </w:t>
            </w:r>
            <w:r w:rsidRPr="003A64E8">
              <w:rPr>
                <w:rFonts w:ascii="Arial Narrow" w:hAnsi="Arial Narrow" w:cs="Arial"/>
                <w:color w:val="FF0000"/>
              </w:rPr>
              <w:t xml:space="preserve">a unui UR de vânzare a gazelor naturale în PVT, o dată confirmată de către OTS în condiţiile Codului reţelei, echivalează cu o ieşire din SNT, în timp ce o notificare a unui UR de cumpărare în PVT, o dată confirmată de către OTS în condiţiile Codului reţelei, echivalează cu o </w:t>
            </w:r>
            <w:r w:rsidR="00B84928">
              <w:rPr>
                <w:rFonts w:ascii="Arial Narrow" w:hAnsi="Arial Narrow" w:cs="Arial"/>
                <w:color w:val="FF0000"/>
              </w:rPr>
              <w:t>intrare în</w:t>
            </w:r>
            <w:r w:rsidRPr="003A64E8">
              <w:rPr>
                <w:rFonts w:ascii="Arial Narrow" w:hAnsi="Arial Narrow" w:cs="Arial"/>
                <w:color w:val="FF0000"/>
              </w:rPr>
              <w:t xml:space="preserve"> SNT.</w:t>
            </w:r>
          </w:p>
        </w:tc>
      </w:tr>
      <w:tr w:rsidR="003A7BB7" w:rsidRPr="00A162DF" w:rsidTr="003A7BB7">
        <w:tc>
          <w:tcPr>
            <w:tcW w:w="7227" w:type="dxa"/>
            <w:shd w:val="clear" w:color="auto" w:fill="auto"/>
          </w:tcPr>
          <w:p w:rsidR="003A7BB7" w:rsidRPr="00A162DF" w:rsidRDefault="003A7BB7" w:rsidP="00BB5ED0">
            <w:pPr>
              <w:rPr>
                <w:rFonts w:ascii="Arial Narrow" w:hAnsi="Arial Narrow" w:cs="Arial"/>
                <w:lang w:eastAsia="da-DK"/>
              </w:rPr>
            </w:pPr>
            <w:bookmarkStart w:id="2" w:name="A52"/>
            <w:r w:rsidRPr="00A162DF">
              <w:rPr>
                <w:rFonts w:ascii="Arial Narrow" w:hAnsi="Arial Narrow" w:cs="Arial"/>
                <w:b/>
              </w:rPr>
              <w:t>Art. 52</w:t>
            </w:r>
            <w:bookmarkEnd w:id="2"/>
            <w:r w:rsidRPr="00A162DF">
              <w:rPr>
                <w:rFonts w:ascii="Arial Narrow" w:hAnsi="Arial Narrow" w:cs="Arial"/>
                <w:b/>
              </w:rPr>
              <w:t>.</w:t>
            </w:r>
            <w:r w:rsidRPr="00A162DF">
              <w:rPr>
                <w:rFonts w:ascii="Arial Narrow" w:hAnsi="Arial Narrow" w:cs="Arial"/>
              </w:rPr>
              <w:t xml:space="preserve"> - (1) În situaţia în care suma cantităţilor de gaze naturale nominalizate de către un UR la toate punctele de intrare în SNT pentru care acesta a rezervat capacitate este egală cu suma cantităţilor de gaze naturale nominalizate la toate punctele de ieşire din SNT pentru care UR a rezervat capacitate, OTS aprobă nominalizarea UR.</w:t>
            </w:r>
          </w:p>
        </w:tc>
        <w:tc>
          <w:tcPr>
            <w:tcW w:w="7227" w:type="dxa"/>
            <w:shd w:val="clear" w:color="auto" w:fill="auto"/>
          </w:tcPr>
          <w:p w:rsidR="003A7BB7" w:rsidRPr="00D147EA" w:rsidRDefault="003A7BB7" w:rsidP="00BB5ED0">
            <w:pPr>
              <w:jc w:val="center"/>
              <w:rPr>
                <w:rFonts w:ascii="Arial Narrow" w:hAnsi="Arial Narrow" w:cs="Arial"/>
              </w:rPr>
            </w:pPr>
            <w:r>
              <w:rPr>
                <w:rFonts w:ascii="Arial Narrow" w:hAnsi="Arial Narrow" w:cs="Arial"/>
              </w:rPr>
              <w:t>Nemodificat.</w:t>
            </w:r>
          </w:p>
        </w:tc>
      </w:tr>
      <w:tr w:rsidR="003A7BB7" w:rsidRPr="00A162DF" w:rsidTr="003A7BB7">
        <w:tc>
          <w:tcPr>
            <w:tcW w:w="7227" w:type="dxa"/>
            <w:shd w:val="clear" w:color="auto" w:fill="auto"/>
          </w:tcPr>
          <w:p w:rsidR="003A7BB7" w:rsidRPr="00A162DF" w:rsidRDefault="003A7BB7" w:rsidP="00BB5ED0">
            <w:pPr>
              <w:rPr>
                <w:rFonts w:ascii="Arial Narrow" w:hAnsi="Arial Narrow" w:cs="Arial"/>
                <w:b/>
              </w:rPr>
            </w:pPr>
            <w:r w:rsidRPr="00A162DF">
              <w:rPr>
                <w:rFonts w:ascii="Arial Narrow" w:hAnsi="Arial Narrow" w:cs="Arial"/>
              </w:rPr>
              <w:t>(2) În situaţia în care condiţia prevăzută la alin. (1) nu este îndeplinită, UR poate recurge la echilibrarea cantităţilor de gaze naturale din cadrul nominalizării sale prin efectuarea de tranzacţii pe care are obligaţia de a le notifica în PVT.</w:t>
            </w:r>
          </w:p>
        </w:tc>
        <w:tc>
          <w:tcPr>
            <w:tcW w:w="7227" w:type="dxa"/>
            <w:shd w:val="clear" w:color="auto" w:fill="auto"/>
          </w:tcPr>
          <w:p w:rsidR="003A7BB7" w:rsidRPr="00D147EA" w:rsidRDefault="003A7BB7" w:rsidP="00BB5ED0">
            <w:pPr>
              <w:jc w:val="center"/>
              <w:rPr>
                <w:rFonts w:ascii="Arial Narrow" w:hAnsi="Arial Narrow" w:cs="Arial"/>
              </w:rPr>
            </w:pPr>
            <w:r>
              <w:rPr>
                <w:rFonts w:ascii="Arial Narrow" w:hAnsi="Arial Narrow" w:cs="Arial"/>
              </w:rPr>
              <w:t>Nemodificat.</w:t>
            </w:r>
          </w:p>
        </w:tc>
      </w:tr>
      <w:tr w:rsidR="003A7BB7" w:rsidRPr="00A162DF" w:rsidTr="003A7BB7">
        <w:tc>
          <w:tcPr>
            <w:tcW w:w="7227" w:type="dxa"/>
            <w:shd w:val="clear" w:color="auto" w:fill="auto"/>
          </w:tcPr>
          <w:p w:rsidR="003A7BB7" w:rsidRPr="00A162DF" w:rsidRDefault="003A7BB7" w:rsidP="00BB5ED0">
            <w:pPr>
              <w:rPr>
                <w:rFonts w:ascii="Arial Narrow" w:hAnsi="Arial Narrow" w:cs="Arial"/>
                <w:b/>
              </w:rPr>
            </w:pPr>
            <w:r w:rsidRPr="00A162DF">
              <w:rPr>
                <w:rFonts w:ascii="Arial Narrow" w:hAnsi="Arial Narrow" w:cs="Arial"/>
              </w:rPr>
              <w:t>(3) Tranzacţiile notificate în PVT sunt luate în considerare de către OTS în conformitate cu relaţia:</w:t>
            </w:r>
          </w:p>
        </w:tc>
        <w:tc>
          <w:tcPr>
            <w:tcW w:w="7227" w:type="dxa"/>
            <w:shd w:val="clear" w:color="auto" w:fill="auto"/>
          </w:tcPr>
          <w:p w:rsidR="003A7BB7" w:rsidRPr="00D147EA" w:rsidRDefault="003A7BB7" w:rsidP="00BB5ED0">
            <w:pPr>
              <w:jc w:val="center"/>
              <w:rPr>
                <w:rFonts w:ascii="Arial Narrow" w:hAnsi="Arial Narrow" w:cs="Arial"/>
              </w:rPr>
            </w:pPr>
            <w:r>
              <w:rPr>
                <w:rFonts w:ascii="Arial Narrow" w:hAnsi="Arial Narrow" w:cs="Arial"/>
              </w:rPr>
              <w:t>Nemodificat.</w:t>
            </w:r>
          </w:p>
        </w:tc>
      </w:tr>
      <w:tr w:rsidR="003A7BB7" w:rsidRPr="00A162DF" w:rsidTr="003A7BB7">
        <w:tc>
          <w:tcPr>
            <w:tcW w:w="7227" w:type="dxa"/>
            <w:shd w:val="clear" w:color="auto" w:fill="auto"/>
          </w:tcPr>
          <w:p w:rsidR="003A7BB7" w:rsidRPr="00A162DF" w:rsidRDefault="003A7BB7" w:rsidP="00BB5ED0">
            <w:pPr>
              <w:rPr>
                <w:rFonts w:ascii="Arial Narrow" w:hAnsi="Arial Narrow" w:cs="Arial"/>
              </w:rPr>
            </w:pPr>
            <w:r w:rsidRPr="00A162DF">
              <w:rPr>
                <w:rFonts w:ascii="Arial Narrow" w:hAnsi="Arial Narrow" w:cs="Arial"/>
              </w:rPr>
              <w:t>NOM(I) + T(C) = NOM(E) + T(V), unde:</w:t>
            </w:r>
          </w:p>
        </w:tc>
        <w:tc>
          <w:tcPr>
            <w:tcW w:w="7227" w:type="dxa"/>
            <w:shd w:val="clear" w:color="auto" w:fill="auto"/>
          </w:tcPr>
          <w:p w:rsidR="003A7BB7" w:rsidRPr="00A162DF" w:rsidRDefault="003A7BB7" w:rsidP="00BB5ED0">
            <w:pPr>
              <w:jc w:val="center"/>
              <w:rPr>
                <w:rFonts w:ascii="Arial Narrow" w:hAnsi="Arial Narrow" w:cs="Arial"/>
                <w:i/>
              </w:rPr>
            </w:pPr>
            <w:r>
              <w:rPr>
                <w:rFonts w:ascii="Arial Narrow" w:hAnsi="Arial Narrow" w:cs="Arial"/>
              </w:rPr>
              <w:t>Nemodificat.</w:t>
            </w:r>
          </w:p>
        </w:tc>
      </w:tr>
      <w:tr w:rsidR="003A7BB7" w:rsidRPr="00A162DF" w:rsidTr="003A7BB7">
        <w:tc>
          <w:tcPr>
            <w:tcW w:w="7227" w:type="dxa"/>
            <w:shd w:val="clear" w:color="auto" w:fill="auto"/>
          </w:tcPr>
          <w:p w:rsidR="003A7BB7" w:rsidRPr="00A162DF" w:rsidRDefault="003A7BB7" w:rsidP="00BB5ED0">
            <w:pPr>
              <w:rPr>
                <w:rFonts w:ascii="Arial Narrow" w:hAnsi="Arial Narrow" w:cs="Arial"/>
              </w:rPr>
            </w:pPr>
            <w:r w:rsidRPr="00A162DF">
              <w:rPr>
                <w:rFonts w:ascii="Arial Narrow" w:hAnsi="Arial Narrow" w:cs="Arial"/>
              </w:rPr>
              <w:t>- NOM(I) - reprezintă nominalizarea pe puncte de intrare în SNT a unui UR;</w:t>
            </w:r>
          </w:p>
        </w:tc>
        <w:tc>
          <w:tcPr>
            <w:tcW w:w="7227" w:type="dxa"/>
            <w:shd w:val="clear" w:color="auto" w:fill="auto"/>
          </w:tcPr>
          <w:p w:rsidR="003A7BB7" w:rsidRPr="00A162DF" w:rsidRDefault="003A7BB7" w:rsidP="00BB5ED0">
            <w:pPr>
              <w:jc w:val="center"/>
              <w:rPr>
                <w:rFonts w:ascii="Arial Narrow" w:hAnsi="Arial Narrow" w:cs="Arial"/>
                <w:i/>
              </w:rPr>
            </w:pPr>
            <w:r>
              <w:rPr>
                <w:rFonts w:ascii="Arial Narrow" w:hAnsi="Arial Narrow" w:cs="Arial"/>
              </w:rPr>
              <w:t>Nemodificat.</w:t>
            </w:r>
          </w:p>
        </w:tc>
      </w:tr>
      <w:tr w:rsidR="003A7BB7" w:rsidRPr="00A162DF" w:rsidTr="003A7BB7">
        <w:tc>
          <w:tcPr>
            <w:tcW w:w="7227" w:type="dxa"/>
            <w:shd w:val="clear" w:color="auto" w:fill="auto"/>
          </w:tcPr>
          <w:p w:rsidR="003A7BB7" w:rsidRPr="00A162DF" w:rsidRDefault="003A7BB7" w:rsidP="00BB5ED0">
            <w:pPr>
              <w:rPr>
                <w:rFonts w:ascii="Arial Narrow" w:hAnsi="Arial Narrow" w:cs="Arial"/>
              </w:rPr>
            </w:pPr>
            <w:r w:rsidRPr="00A162DF">
              <w:rPr>
                <w:rFonts w:ascii="Arial Narrow" w:hAnsi="Arial Narrow" w:cs="Arial"/>
              </w:rPr>
              <w:lastRenderedPageBreak/>
              <w:t>- NOM(E) - reprezintă nominalizarea pe puncte de ieşire din SNT a unui UR;</w:t>
            </w:r>
          </w:p>
        </w:tc>
        <w:tc>
          <w:tcPr>
            <w:tcW w:w="7227" w:type="dxa"/>
            <w:shd w:val="clear" w:color="auto" w:fill="auto"/>
          </w:tcPr>
          <w:p w:rsidR="003A7BB7" w:rsidRPr="00A162DF" w:rsidRDefault="003A7BB7" w:rsidP="00BB5ED0">
            <w:pPr>
              <w:jc w:val="center"/>
              <w:rPr>
                <w:rFonts w:ascii="Arial Narrow" w:hAnsi="Arial Narrow" w:cs="Arial"/>
                <w:i/>
              </w:rPr>
            </w:pPr>
            <w:r>
              <w:rPr>
                <w:rFonts w:ascii="Arial Narrow" w:hAnsi="Arial Narrow" w:cs="Arial"/>
              </w:rPr>
              <w:t>Nemodificat.</w:t>
            </w:r>
          </w:p>
        </w:tc>
      </w:tr>
      <w:tr w:rsidR="003A7BB7" w:rsidRPr="00A162DF" w:rsidTr="003A7BB7">
        <w:tc>
          <w:tcPr>
            <w:tcW w:w="7227" w:type="dxa"/>
            <w:shd w:val="clear" w:color="auto" w:fill="auto"/>
          </w:tcPr>
          <w:p w:rsidR="003A7BB7" w:rsidRPr="00A162DF" w:rsidRDefault="003A7BB7" w:rsidP="00BB5ED0">
            <w:pPr>
              <w:rPr>
                <w:rFonts w:ascii="Arial Narrow" w:hAnsi="Arial Narrow" w:cs="Arial"/>
              </w:rPr>
            </w:pPr>
            <w:r w:rsidRPr="00A162DF">
              <w:rPr>
                <w:rFonts w:ascii="Arial Narrow" w:hAnsi="Arial Narrow" w:cs="Arial"/>
              </w:rPr>
              <w:t>- T(C) - reprezintă notificarea în PVT a unei tranzacţii de cumpărare efectuată de un UR;</w:t>
            </w:r>
          </w:p>
        </w:tc>
        <w:tc>
          <w:tcPr>
            <w:tcW w:w="7227" w:type="dxa"/>
            <w:shd w:val="clear" w:color="auto" w:fill="auto"/>
          </w:tcPr>
          <w:p w:rsidR="003A7BB7" w:rsidRPr="00A162DF" w:rsidRDefault="003A7BB7" w:rsidP="00BB5ED0">
            <w:pPr>
              <w:jc w:val="center"/>
              <w:rPr>
                <w:rFonts w:ascii="Arial Narrow" w:hAnsi="Arial Narrow" w:cs="Arial"/>
                <w:i/>
              </w:rPr>
            </w:pPr>
            <w:r>
              <w:rPr>
                <w:rFonts w:ascii="Arial Narrow" w:hAnsi="Arial Narrow" w:cs="Arial"/>
              </w:rPr>
              <w:t>Nemodificat.</w:t>
            </w:r>
          </w:p>
        </w:tc>
      </w:tr>
      <w:tr w:rsidR="003A7BB7" w:rsidRPr="00A162DF" w:rsidTr="003A7BB7">
        <w:tc>
          <w:tcPr>
            <w:tcW w:w="7227" w:type="dxa"/>
            <w:shd w:val="clear" w:color="auto" w:fill="auto"/>
          </w:tcPr>
          <w:p w:rsidR="003A7BB7" w:rsidRPr="00A162DF" w:rsidRDefault="003A7BB7" w:rsidP="00BB5ED0">
            <w:pPr>
              <w:rPr>
                <w:rFonts w:ascii="Arial Narrow" w:hAnsi="Arial Narrow" w:cs="Arial"/>
              </w:rPr>
            </w:pPr>
            <w:r w:rsidRPr="00A162DF">
              <w:rPr>
                <w:rFonts w:ascii="Arial Narrow" w:hAnsi="Arial Narrow" w:cs="Arial"/>
              </w:rPr>
              <w:t>- T(V) - reprezintă notificarea în PVT a unei tranzacţii de vânzare efectuată de un UR.</w:t>
            </w:r>
          </w:p>
        </w:tc>
        <w:tc>
          <w:tcPr>
            <w:tcW w:w="7227" w:type="dxa"/>
            <w:shd w:val="clear" w:color="auto" w:fill="auto"/>
          </w:tcPr>
          <w:p w:rsidR="003A7BB7" w:rsidRPr="00A162DF" w:rsidRDefault="003A7BB7" w:rsidP="00BB5ED0">
            <w:pPr>
              <w:jc w:val="center"/>
              <w:rPr>
                <w:rFonts w:ascii="Arial Narrow" w:hAnsi="Arial Narrow" w:cs="Arial"/>
                <w:i/>
              </w:rPr>
            </w:pPr>
            <w:r>
              <w:rPr>
                <w:rFonts w:ascii="Arial Narrow" w:hAnsi="Arial Narrow" w:cs="Arial"/>
              </w:rPr>
              <w:t>Nemodificat.</w:t>
            </w:r>
          </w:p>
        </w:tc>
      </w:tr>
      <w:tr w:rsidR="003A7BB7" w:rsidRPr="00A162DF" w:rsidTr="003A7BB7">
        <w:tc>
          <w:tcPr>
            <w:tcW w:w="7227" w:type="dxa"/>
            <w:shd w:val="clear" w:color="auto" w:fill="auto"/>
          </w:tcPr>
          <w:p w:rsidR="003A7BB7" w:rsidRPr="00A162DF" w:rsidRDefault="003A7BB7" w:rsidP="00BB5ED0">
            <w:pPr>
              <w:rPr>
                <w:rFonts w:ascii="Arial Narrow" w:hAnsi="Arial Narrow" w:cs="Arial"/>
                <w:b/>
              </w:rPr>
            </w:pPr>
            <w:r w:rsidRPr="00A162DF">
              <w:rPr>
                <w:rFonts w:ascii="Arial Narrow" w:hAnsi="Arial Narrow" w:cs="Arial"/>
              </w:rPr>
              <w:t>(4) UR poate notifica în PVT doar tranzacţiile efectuate în limita cantităţilor de gaze naturale reprezentând dezechilibrul prognozat pentru ziua D. În situaţia în care cantităţile tranzacţionate depăşesc dezechilibrul prognozat, acestea nu vor fi luate în considerare de către OTS.</w:t>
            </w:r>
          </w:p>
        </w:tc>
        <w:tc>
          <w:tcPr>
            <w:tcW w:w="7227" w:type="dxa"/>
            <w:shd w:val="clear" w:color="auto" w:fill="auto"/>
          </w:tcPr>
          <w:p w:rsidR="003A7BB7" w:rsidRPr="00D147EA" w:rsidRDefault="003A7BB7" w:rsidP="00D147EA">
            <w:pPr>
              <w:rPr>
                <w:rFonts w:ascii="Arial Narrow" w:hAnsi="Arial Narrow" w:cs="Arial"/>
                <w:i/>
                <w:strike/>
              </w:rPr>
            </w:pPr>
            <w:r w:rsidRPr="00D147EA">
              <w:rPr>
                <w:rFonts w:ascii="Arial Narrow" w:hAnsi="Arial Narrow" w:cs="Arial"/>
                <w:strike/>
                <w:color w:val="FF0000"/>
              </w:rPr>
              <w:t>(4) UR poate notifica în PVT doar tranzacţiile efectuate în limita cantităţilor de gaze naturale reprezentând dezechilibrul prognozat pentru ziua D. În situaţia în care cantităţile tranzacţionate depăşesc dezechilibrul prognozat, acestea nu vor fi luate în considerare de către OTS.</w:t>
            </w:r>
          </w:p>
        </w:tc>
      </w:tr>
      <w:tr w:rsidR="003A7BB7" w:rsidRPr="00A162DF" w:rsidTr="003A7BB7">
        <w:tc>
          <w:tcPr>
            <w:tcW w:w="7227" w:type="dxa"/>
            <w:shd w:val="clear" w:color="auto" w:fill="auto"/>
          </w:tcPr>
          <w:p w:rsidR="003A7BB7" w:rsidRPr="00A162DF" w:rsidRDefault="003A7BB7" w:rsidP="00BB5ED0">
            <w:pPr>
              <w:rPr>
                <w:rFonts w:ascii="Arial Narrow" w:hAnsi="Arial Narrow" w:cs="Arial"/>
                <w:b/>
              </w:rPr>
            </w:pPr>
            <w:r w:rsidRPr="00A162DF">
              <w:rPr>
                <w:rFonts w:ascii="Arial Narrow" w:hAnsi="Arial Narrow" w:cs="Arial"/>
              </w:rPr>
              <w:t>(5) Odată notificate către OTS, tranzacţiile notificate în PVT sunt considerate angajamente ferme ale UR, urmând a fi luate în considerare de către OTS în cadrul proceselor de nominalizare, renominalizare, alocare şi calcul al dezechilibrelor zilnice finale înregistrate de respectivul UR.</w:t>
            </w:r>
          </w:p>
        </w:tc>
        <w:tc>
          <w:tcPr>
            <w:tcW w:w="7227" w:type="dxa"/>
            <w:shd w:val="clear" w:color="auto" w:fill="auto"/>
          </w:tcPr>
          <w:p w:rsidR="003A7BB7" w:rsidRPr="00A162DF" w:rsidRDefault="003A7BB7" w:rsidP="003A7BB7">
            <w:pPr>
              <w:rPr>
                <w:rFonts w:ascii="Arial Narrow" w:hAnsi="Arial Narrow" w:cs="Arial"/>
                <w:i/>
              </w:rPr>
            </w:pPr>
            <w:r w:rsidRPr="00A162DF">
              <w:rPr>
                <w:rFonts w:ascii="Arial Narrow" w:hAnsi="Arial Narrow" w:cs="Arial"/>
              </w:rPr>
              <w:t xml:space="preserve">(5) Odată </w:t>
            </w:r>
            <w:r w:rsidRPr="003A7BB7">
              <w:rPr>
                <w:rFonts w:ascii="Arial Narrow" w:hAnsi="Arial Narrow" w:cs="Arial"/>
                <w:color w:val="FF0000"/>
              </w:rPr>
              <w:t>confirmate</w:t>
            </w:r>
            <w:r>
              <w:rPr>
                <w:rFonts w:ascii="Arial Narrow" w:hAnsi="Arial Narrow" w:cs="Arial"/>
                <w:color w:val="FF0000"/>
              </w:rPr>
              <w:t xml:space="preserve"> de</w:t>
            </w:r>
            <w:r w:rsidRPr="003A7BB7">
              <w:rPr>
                <w:rFonts w:ascii="Arial Narrow" w:hAnsi="Arial Narrow" w:cs="Arial"/>
                <w:color w:val="FF0000"/>
              </w:rPr>
              <w:t xml:space="preserve"> </w:t>
            </w:r>
            <w:r w:rsidRPr="003A7BB7">
              <w:rPr>
                <w:rFonts w:ascii="Arial Narrow" w:hAnsi="Arial Narrow" w:cs="Arial"/>
                <w:strike/>
                <w:color w:val="FF0000"/>
              </w:rPr>
              <w:t>notificate</w:t>
            </w:r>
            <w:r w:rsidRPr="003A7BB7">
              <w:rPr>
                <w:rFonts w:ascii="Arial Narrow" w:hAnsi="Arial Narrow" w:cs="Arial"/>
                <w:color w:val="FF0000"/>
              </w:rPr>
              <w:t xml:space="preserve"> </w:t>
            </w:r>
            <w:r w:rsidRPr="00A162DF">
              <w:rPr>
                <w:rFonts w:ascii="Arial Narrow" w:hAnsi="Arial Narrow" w:cs="Arial"/>
              </w:rPr>
              <w:t xml:space="preserve">către OTS, tranzacţiile notificate </w:t>
            </w:r>
            <w:r w:rsidRPr="003A7BB7">
              <w:rPr>
                <w:rFonts w:ascii="Arial Narrow" w:hAnsi="Arial Narrow" w:cs="Arial"/>
                <w:color w:val="FF0000"/>
              </w:rPr>
              <w:t xml:space="preserve">de către UR </w:t>
            </w:r>
            <w:r w:rsidRPr="00A162DF">
              <w:rPr>
                <w:rFonts w:ascii="Arial Narrow" w:hAnsi="Arial Narrow" w:cs="Arial"/>
              </w:rPr>
              <w:t xml:space="preserve">în PVT sunt considerate angajamente ferme ale </w:t>
            </w:r>
            <w:r w:rsidRPr="003A7BB7">
              <w:rPr>
                <w:rFonts w:ascii="Arial Narrow" w:hAnsi="Arial Narrow" w:cs="Arial"/>
                <w:strike/>
                <w:color w:val="FF0000"/>
              </w:rPr>
              <w:t>UR</w:t>
            </w:r>
            <w:r w:rsidRPr="003A7BB7">
              <w:rPr>
                <w:rFonts w:ascii="Arial Narrow" w:hAnsi="Arial Narrow" w:cs="Arial"/>
                <w:color w:val="FF0000"/>
              </w:rPr>
              <w:t xml:space="preserve"> acestora</w:t>
            </w:r>
            <w:r w:rsidRPr="00A162DF">
              <w:rPr>
                <w:rFonts w:ascii="Arial Narrow" w:hAnsi="Arial Narrow" w:cs="Arial"/>
              </w:rPr>
              <w:t>, urmând a fi luate în considerare de către OTS în cadrul proceselor de nominalizare, renominalizare, alocare şi calcul al dezechilibrelor zilnice finale înregistrate de respectiv</w:t>
            </w:r>
            <w:r w:rsidRPr="003A7BB7">
              <w:rPr>
                <w:rFonts w:ascii="Arial Narrow" w:hAnsi="Arial Narrow" w:cs="Arial"/>
                <w:color w:val="FF0000"/>
              </w:rPr>
              <w:t>ii</w:t>
            </w:r>
            <w:r w:rsidRPr="003A7BB7">
              <w:rPr>
                <w:rFonts w:ascii="Arial Narrow" w:hAnsi="Arial Narrow" w:cs="Arial"/>
                <w:strike/>
                <w:color w:val="FF0000"/>
              </w:rPr>
              <w:t>ul</w:t>
            </w:r>
            <w:r w:rsidRPr="00A162DF">
              <w:rPr>
                <w:rFonts w:ascii="Arial Narrow" w:hAnsi="Arial Narrow" w:cs="Arial"/>
              </w:rPr>
              <w:t xml:space="preserve"> UR.</w:t>
            </w:r>
          </w:p>
        </w:tc>
      </w:tr>
      <w:tr w:rsidR="00167736" w:rsidRPr="00A162DF" w:rsidTr="003A7BB7">
        <w:tc>
          <w:tcPr>
            <w:tcW w:w="7227" w:type="dxa"/>
            <w:shd w:val="clear" w:color="auto" w:fill="auto"/>
          </w:tcPr>
          <w:p w:rsidR="00167736" w:rsidRPr="00A162DF" w:rsidRDefault="00167736" w:rsidP="00BB5ED0">
            <w:pPr>
              <w:rPr>
                <w:rFonts w:ascii="Arial Narrow" w:hAnsi="Arial Narrow" w:cs="Arial"/>
              </w:rPr>
            </w:pPr>
          </w:p>
        </w:tc>
        <w:tc>
          <w:tcPr>
            <w:tcW w:w="7227" w:type="dxa"/>
            <w:shd w:val="clear" w:color="auto" w:fill="auto"/>
          </w:tcPr>
          <w:p w:rsidR="00167736" w:rsidRPr="00A162DF" w:rsidRDefault="00167736" w:rsidP="00167736">
            <w:pPr>
              <w:rPr>
                <w:rFonts w:ascii="Arial Narrow" w:hAnsi="Arial Narrow" w:cs="Arial"/>
              </w:rPr>
            </w:pPr>
            <w:r w:rsidRPr="00167736">
              <w:rPr>
                <w:rFonts w:ascii="Arial Narrow" w:hAnsi="Arial Narrow" w:cs="Arial"/>
                <w:color w:val="FF0000"/>
              </w:rPr>
              <w:t>(5</w:t>
            </w:r>
            <w:r w:rsidRPr="00167736">
              <w:rPr>
                <w:rFonts w:ascii="Arial Narrow" w:hAnsi="Arial Narrow" w:cs="Arial"/>
                <w:color w:val="FF0000"/>
                <w:vertAlign w:val="superscript"/>
              </w:rPr>
              <w:t>1</w:t>
            </w:r>
            <w:r w:rsidRPr="00167736">
              <w:rPr>
                <w:rFonts w:ascii="Arial Narrow" w:hAnsi="Arial Narrow" w:cs="Arial"/>
                <w:color w:val="FF0000"/>
              </w:rPr>
              <w:t>) Responsabilitatea executării tranzacţiilor notificate în PVT şi confirmate de către OTS revine exclusiv celor doi UR implicaţi în tranzacţia respectivă.</w:t>
            </w:r>
          </w:p>
        </w:tc>
      </w:tr>
      <w:tr w:rsidR="003A7BB7" w:rsidRPr="00A162DF" w:rsidTr="003A7BB7">
        <w:tc>
          <w:tcPr>
            <w:tcW w:w="7227" w:type="dxa"/>
            <w:shd w:val="clear" w:color="auto" w:fill="auto"/>
          </w:tcPr>
          <w:p w:rsidR="003A7BB7" w:rsidRPr="00A162DF" w:rsidRDefault="003A7BB7" w:rsidP="00D147EA">
            <w:pPr>
              <w:rPr>
                <w:rFonts w:ascii="Arial Narrow" w:hAnsi="Arial Narrow" w:cs="Arial"/>
                <w:b/>
              </w:rPr>
            </w:pPr>
            <w:r w:rsidRPr="00A162DF">
              <w:rPr>
                <w:rFonts w:ascii="Arial Narrow" w:hAnsi="Arial Narrow" w:cs="Arial"/>
              </w:rPr>
              <w:t>(6) În situaţia în care UR nu tranzacţionează sau tranzacţiile notificate de către UR în PVT nu conduc la echilibrarea cantităţilor de gaze naturale din cadrul nominalizării acestuia, OTS va proceda la ajustarea valorii celei mai mari din relaţia precizată la alin. (3) la nivelul valorii celei mai mici, diminuând cantităţile de gaze naturale nominalizate în punctele de intrare în SNT sau de ieşire din SNT, după caz, fără a modifica, însă, structura cantităţilor de gaze naturale nominalizate sau cantităţile aferente tranzacţiilor efectuate în PVT şi notificate OTS.</w:t>
            </w:r>
          </w:p>
        </w:tc>
        <w:tc>
          <w:tcPr>
            <w:tcW w:w="7227" w:type="dxa"/>
            <w:shd w:val="clear" w:color="auto" w:fill="auto"/>
          </w:tcPr>
          <w:p w:rsidR="003A7BB7" w:rsidRPr="00A162DF" w:rsidRDefault="003A7BB7" w:rsidP="00D147EA">
            <w:pPr>
              <w:rPr>
                <w:rFonts w:ascii="Arial Narrow" w:hAnsi="Arial Narrow" w:cs="Arial"/>
                <w:b/>
              </w:rPr>
            </w:pPr>
            <w:r w:rsidRPr="00A162DF">
              <w:rPr>
                <w:rFonts w:ascii="Arial Narrow" w:hAnsi="Arial Narrow" w:cs="Arial"/>
              </w:rPr>
              <w:t>(6) În situaţia în care UR nu tranzacţionează sau tranzacţiile notificate de către UR în PVT nu conduc la echilibrarea cantităţilor de gaze naturale din cadrul nominalizării acestuia, OTS va proceda la ajustarea valorii celei mai mari din relaţia precizată la alin. (3) la nivelul valorii celei mai mici, diminuând cantităţile de gaze naturale nominalizate în punctele de intrare în SNT sau de ieşire din SNT, după caz, fără a modifica, însă, structura cantităţilor de gaze naturale nominalizate sau cantităţile aferente tranzacţiilor efectuate în PVT şi notificate OTS.</w:t>
            </w:r>
            <w:r>
              <w:rPr>
                <w:rFonts w:ascii="Arial Narrow" w:hAnsi="Arial Narrow" w:cs="Arial"/>
              </w:rPr>
              <w:t xml:space="preserve"> </w:t>
            </w:r>
            <w:r w:rsidRPr="00D147EA">
              <w:rPr>
                <w:rFonts w:ascii="Arial Narrow" w:hAnsi="Arial Narrow" w:cs="Arial"/>
                <w:color w:val="FF0000"/>
              </w:rPr>
              <w:t>Nominalizările astfel ajustate vor reprezenta nominalizarea aprobată de către OTS la sfârşitul ciclului de nominalizare.</w:t>
            </w:r>
          </w:p>
        </w:tc>
      </w:tr>
      <w:tr w:rsidR="003A7BB7" w:rsidRPr="00A162DF" w:rsidTr="003A7BB7">
        <w:tc>
          <w:tcPr>
            <w:tcW w:w="7227" w:type="dxa"/>
            <w:shd w:val="clear" w:color="auto" w:fill="auto"/>
          </w:tcPr>
          <w:p w:rsidR="003A7BB7" w:rsidRPr="00A162DF" w:rsidRDefault="003A7BB7" w:rsidP="00D147EA">
            <w:pPr>
              <w:rPr>
                <w:rFonts w:ascii="Arial Narrow" w:hAnsi="Arial Narrow" w:cs="Arial"/>
                <w:lang w:eastAsia="da-DK"/>
              </w:rPr>
            </w:pPr>
            <w:bookmarkStart w:id="3" w:name="A53"/>
            <w:r w:rsidRPr="00A162DF">
              <w:rPr>
                <w:rFonts w:ascii="Arial Narrow" w:hAnsi="Arial Narrow" w:cs="Arial"/>
                <w:b/>
              </w:rPr>
              <w:t>Art. 53</w:t>
            </w:r>
            <w:bookmarkEnd w:id="3"/>
            <w:r w:rsidRPr="00A162DF">
              <w:rPr>
                <w:rFonts w:ascii="Arial Narrow" w:hAnsi="Arial Narrow" w:cs="Arial"/>
                <w:b/>
              </w:rPr>
              <w:t>.</w:t>
            </w:r>
            <w:r w:rsidRPr="00A162DF">
              <w:rPr>
                <w:rFonts w:ascii="Arial Narrow" w:hAnsi="Arial Narrow" w:cs="Arial"/>
              </w:rPr>
              <w:t xml:space="preserve"> - În ziua D-1, în intervalul orar 14,00-15,00, în vederea aprobării nominalizării aferente zilei D transmisă de UR, OTS parcurge următoarele etape:</w:t>
            </w:r>
          </w:p>
        </w:tc>
        <w:tc>
          <w:tcPr>
            <w:tcW w:w="7227" w:type="dxa"/>
            <w:shd w:val="clear" w:color="auto" w:fill="auto"/>
          </w:tcPr>
          <w:p w:rsidR="003A7BB7" w:rsidRPr="00A162DF" w:rsidRDefault="003A7BB7" w:rsidP="00D147EA">
            <w:pPr>
              <w:jc w:val="center"/>
              <w:rPr>
                <w:rFonts w:ascii="Arial Narrow" w:hAnsi="Arial Narrow" w:cs="Arial"/>
                <w:i/>
              </w:rPr>
            </w:pPr>
            <w:r>
              <w:rPr>
                <w:rFonts w:ascii="Arial Narrow" w:hAnsi="Arial Narrow" w:cs="Arial"/>
              </w:rPr>
              <w:t>Nemodificat.</w:t>
            </w:r>
          </w:p>
        </w:tc>
      </w:tr>
      <w:tr w:rsidR="003A7BB7" w:rsidRPr="00A162DF" w:rsidTr="003A7BB7">
        <w:tc>
          <w:tcPr>
            <w:tcW w:w="7227" w:type="dxa"/>
            <w:shd w:val="clear" w:color="auto" w:fill="auto"/>
          </w:tcPr>
          <w:p w:rsidR="003A7BB7" w:rsidRPr="00A162DF" w:rsidRDefault="003A7BB7" w:rsidP="00D147EA">
            <w:pPr>
              <w:rPr>
                <w:rFonts w:ascii="Arial Narrow" w:hAnsi="Arial Narrow" w:cs="Arial"/>
                <w:b/>
              </w:rPr>
            </w:pPr>
            <w:r w:rsidRPr="00A162DF">
              <w:rPr>
                <w:rFonts w:ascii="Arial Narrow" w:hAnsi="Arial Narrow" w:cs="Arial"/>
              </w:rPr>
              <w:t>a) verifică încadrarea cantităţilor nominalizate în fiecare punct de intrare şi de ieşire în/din SNT în capacitatea rezervată de către UR în punctele respective şi, dacă e cazul, procedează la suplimentarea capacităţii rezervate de către UR, în conformitate cu prevederile art. 51;</w:t>
            </w:r>
          </w:p>
        </w:tc>
        <w:tc>
          <w:tcPr>
            <w:tcW w:w="7227" w:type="dxa"/>
            <w:shd w:val="clear" w:color="auto" w:fill="auto"/>
          </w:tcPr>
          <w:p w:rsidR="003A7BB7" w:rsidRPr="00A162DF" w:rsidRDefault="003A7BB7" w:rsidP="00D147EA">
            <w:pPr>
              <w:jc w:val="center"/>
              <w:rPr>
                <w:rFonts w:ascii="Arial Narrow" w:hAnsi="Arial Narrow" w:cs="Arial"/>
                <w:i/>
              </w:rPr>
            </w:pPr>
            <w:r>
              <w:rPr>
                <w:rFonts w:ascii="Arial Narrow" w:hAnsi="Arial Narrow" w:cs="Arial"/>
              </w:rPr>
              <w:t>Nemodificat.</w:t>
            </w:r>
          </w:p>
        </w:tc>
      </w:tr>
      <w:tr w:rsidR="003A7BB7" w:rsidRPr="00A162DF" w:rsidTr="003A7BB7">
        <w:tc>
          <w:tcPr>
            <w:tcW w:w="7227" w:type="dxa"/>
            <w:shd w:val="clear" w:color="auto" w:fill="auto"/>
          </w:tcPr>
          <w:p w:rsidR="003A7BB7" w:rsidRPr="00A162DF" w:rsidRDefault="003A7BB7" w:rsidP="00D147EA">
            <w:pPr>
              <w:rPr>
                <w:rFonts w:ascii="Arial Narrow" w:hAnsi="Arial Narrow" w:cs="Arial"/>
                <w:b/>
              </w:rPr>
            </w:pPr>
            <w:r w:rsidRPr="00A162DF">
              <w:rPr>
                <w:rFonts w:ascii="Arial Narrow" w:hAnsi="Arial Narrow" w:cs="Arial"/>
              </w:rPr>
              <w:t xml:space="preserve">b) aplică procedura de corelare între nominalizarea UR şi informaţiile primite de la partenerii UR pentru fiecare punct de intrare în SNT şi fiecare punct de ieşire din SNT pentru care UR a transmis nominalizarea. În cazul în care nominalizările UR diferă de nivelurile cantitative primite de către OTS de la partenerii UR pentru un anumit punct de intrare/ieşire în/din SNT, vor fi selectate valorile situate la nivelul cel mai scăzut dintre cele două. În cazul în care un partener UR nu transmite informaţiile necesare corelării în condiţiile prevăzute la art. 49 alin. (5), OTS va lua în considerare un nivel egal cu zero pentru acele cantităţi de gaze naturale nominalizate de UR ca fiind preluate de la acel </w:t>
            </w:r>
            <w:r w:rsidRPr="00A162DF">
              <w:rPr>
                <w:rFonts w:ascii="Arial Narrow" w:hAnsi="Arial Narrow" w:cs="Arial"/>
              </w:rPr>
              <w:lastRenderedPageBreak/>
              <w:t>partener UR în punctele de intrare/ieşire în/din SNT pentru care nu a putut fi efectuată corelarea informaţiilor comunicate de către UR cu cele care ar fi trebuit să fie comunicate de către partenerul UR.</w:t>
            </w:r>
          </w:p>
        </w:tc>
        <w:tc>
          <w:tcPr>
            <w:tcW w:w="7227" w:type="dxa"/>
            <w:shd w:val="clear" w:color="auto" w:fill="auto"/>
          </w:tcPr>
          <w:p w:rsidR="003A7BB7" w:rsidRPr="00A162DF" w:rsidRDefault="003A7BB7" w:rsidP="00D147EA">
            <w:pPr>
              <w:jc w:val="center"/>
              <w:rPr>
                <w:rFonts w:ascii="Arial Narrow" w:hAnsi="Arial Narrow" w:cs="Arial"/>
                <w:i/>
              </w:rPr>
            </w:pPr>
            <w:r>
              <w:rPr>
                <w:rFonts w:ascii="Arial Narrow" w:hAnsi="Arial Narrow" w:cs="Arial"/>
              </w:rPr>
              <w:lastRenderedPageBreak/>
              <w:t>Nemodificat.</w:t>
            </w:r>
          </w:p>
        </w:tc>
      </w:tr>
      <w:tr w:rsidR="003A7BB7" w:rsidRPr="00A162DF" w:rsidTr="003A7BB7">
        <w:tc>
          <w:tcPr>
            <w:tcW w:w="7227" w:type="dxa"/>
            <w:shd w:val="clear" w:color="auto" w:fill="auto"/>
          </w:tcPr>
          <w:p w:rsidR="003A7BB7" w:rsidRPr="00A162DF" w:rsidRDefault="003A7BB7" w:rsidP="00D147EA">
            <w:pPr>
              <w:rPr>
                <w:rFonts w:ascii="Arial Narrow" w:hAnsi="Arial Narrow" w:cs="Arial"/>
                <w:b/>
              </w:rPr>
            </w:pPr>
            <w:r w:rsidRPr="00A162DF">
              <w:rPr>
                <w:rFonts w:ascii="Arial Narrow" w:hAnsi="Arial Narrow" w:cs="Arial"/>
              </w:rPr>
              <w:t>c) aprobă nominalizarea, dacă este îndeplinită condiţia prevăzută la art. 52 alin. (1) sau, după caz, informează UR asupra faptului că, potrivit nominalizării corelate cu partenerii acestuia, UR înregistrează, pentru ziua D, o stare de dezechilibru prognozat, pentru eliminarea căruia UR poate efectua tranzacţii notificate în PVT în condiţiile prevăzute la art. 52 alin. (4);</w:t>
            </w:r>
          </w:p>
        </w:tc>
        <w:tc>
          <w:tcPr>
            <w:tcW w:w="7227" w:type="dxa"/>
            <w:shd w:val="clear" w:color="auto" w:fill="auto"/>
          </w:tcPr>
          <w:p w:rsidR="003A7BB7" w:rsidRPr="00A162DF" w:rsidRDefault="003A7BB7" w:rsidP="00D147EA">
            <w:pPr>
              <w:rPr>
                <w:rFonts w:ascii="Arial Narrow" w:hAnsi="Arial Narrow" w:cs="Arial"/>
                <w:lang w:eastAsia="da-DK"/>
              </w:rPr>
            </w:pPr>
            <w:r w:rsidRPr="00A162DF">
              <w:rPr>
                <w:rFonts w:ascii="Arial Narrow" w:hAnsi="Arial Narrow" w:cs="Arial"/>
              </w:rPr>
              <w:t xml:space="preserve">c) aprobă nominalizarea, dacă este îndeplinită condiţia prevăzută la art. 52 alin. (1) sau, după caz, informează UR asupra faptului că, potrivit nominalizării corelate cu partenerii acestuia, UR înregistrează, pentru ziua D, o stare de dezechilibru </w:t>
            </w:r>
            <w:r w:rsidRPr="00A162DF">
              <w:rPr>
                <w:rFonts w:ascii="Arial Narrow" w:hAnsi="Arial Narrow" w:cs="Arial"/>
                <w:strike/>
                <w:color w:val="FF0000"/>
              </w:rPr>
              <w:t>prognozat</w:t>
            </w:r>
            <w:r w:rsidRPr="00A162DF">
              <w:rPr>
                <w:rFonts w:ascii="Arial Narrow" w:hAnsi="Arial Narrow" w:cs="Arial"/>
              </w:rPr>
              <w:t xml:space="preserve">, pentru eliminarea căruia UR poate efectua tranzacţii notificate în PVT în condiţiile prevăzute la art. 52 </w:t>
            </w:r>
            <w:r w:rsidRPr="001B51C1">
              <w:rPr>
                <w:rFonts w:ascii="Arial Narrow" w:hAnsi="Arial Narrow" w:cs="Arial"/>
                <w:strike/>
                <w:color w:val="FF0000"/>
              </w:rPr>
              <w:t>alin. (4)</w:t>
            </w:r>
            <w:r w:rsidRPr="00A162DF">
              <w:rPr>
                <w:rFonts w:ascii="Arial Narrow" w:hAnsi="Arial Narrow" w:cs="Arial"/>
              </w:rPr>
              <w:t>;</w:t>
            </w:r>
          </w:p>
        </w:tc>
      </w:tr>
      <w:tr w:rsidR="003A7BB7" w:rsidRPr="00A162DF" w:rsidTr="003A7BB7">
        <w:tc>
          <w:tcPr>
            <w:tcW w:w="7227" w:type="dxa"/>
            <w:shd w:val="clear" w:color="auto" w:fill="auto"/>
          </w:tcPr>
          <w:p w:rsidR="003A7BB7" w:rsidRPr="00A162DF" w:rsidRDefault="003A7BB7" w:rsidP="00D147EA">
            <w:pPr>
              <w:rPr>
                <w:rFonts w:ascii="Arial Narrow" w:hAnsi="Arial Narrow" w:cs="Arial"/>
                <w:b/>
              </w:rPr>
            </w:pPr>
            <w:r w:rsidRPr="00A162DF">
              <w:rPr>
                <w:rFonts w:ascii="Arial Narrow" w:hAnsi="Arial Narrow" w:cs="Arial"/>
              </w:rPr>
              <w:t>d) transmite UR şi partenerilor acestora nivelul şi structura nominalizărilor aprobate pentru ziua D, aferente portofoliilor individuale, respectiv pune la dispoziţia UR nivelul şi sensul dezechilibrelor prognozate pentru ziua D - excedent sau deficit.</w:t>
            </w:r>
          </w:p>
        </w:tc>
        <w:tc>
          <w:tcPr>
            <w:tcW w:w="7227" w:type="dxa"/>
            <w:shd w:val="clear" w:color="auto" w:fill="auto"/>
          </w:tcPr>
          <w:p w:rsidR="003A7BB7" w:rsidRPr="00A162DF" w:rsidRDefault="003A7BB7" w:rsidP="00D147EA">
            <w:pPr>
              <w:rPr>
                <w:rFonts w:ascii="Arial Narrow" w:hAnsi="Arial Narrow" w:cs="Arial"/>
                <w:lang w:eastAsia="da-DK"/>
              </w:rPr>
            </w:pPr>
            <w:r w:rsidRPr="00A162DF">
              <w:rPr>
                <w:rFonts w:ascii="Arial Narrow" w:hAnsi="Arial Narrow" w:cs="Arial"/>
              </w:rPr>
              <w:t>d) transmite UR şi partenerilor acestora nivelul şi structura nominalizărilor aprobate pentru ziua D, aferente portofoliilor individuale, respectiv pune la dispoziţia UR nivelul şi sensul dezechilibr</w:t>
            </w:r>
            <w:r w:rsidRPr="00D147EA">
              <w:rPr>
                <w:rFonts w:ascii="Arial Narrow" w:hAnsi="Arial Narrow" w:cs="Arial"/>
                <w:color w:val="FF0000"/>
              </w:rPr>
              <w:t>ului</w:t>
            </w:r>
            <w:r w:rsidRPr="00D147EA">
              <w:rPr>
                <w:rFonts w:ascii="Arial Narrow" w:hAnsi="Arial Narrow" w:cs="Arial"/>
                <w:strike/>
                <w:color w:val="FF0000"/>
              </w:rPr>
              <w:t>elor</w:t>
            </w:r>
            <w:r w:rsidRPr="00A162DF">
              <w:rPr>
                <w:rFonts w:ascii="Arial Narrow" w:hAnsi="Arial Narrow" w:cs="Arial"/>
              </w:rPr>
              <w:t xml:space="preserve"> </w:t>
            </w:r>
            <w:r w:rsidRPr="00A162DF">
              <w:rPr>
                <w:rFonts w:ascii="Arial Narrow" w:hAnsi="Arial Narrow" w:cs="Arial"/>
                <w:strike/>
                <w:color w:val="FF0000"/>
              </w:rPr>
              <w:t>prognozate</w:t>
            </w:r>
            <w:r w:rsidRPr="00A162DF">
              <w:rPr>
                <w:rFonts w:ascii="Arial Narrow" w:hAnsi="Arial Narrow" w:cs="Arial"/>
              </w:rPr>
              <w:t xml:space="preserve"> pentru ziua D - excedent sau deficit.</w:t>
            </w:r>
          </w:p>
        </w:tc>
      </w:tr>
      <w:tr w:rsidR="003A7BB7" w:rsidRPr="00A162DF" w:rsidTr="003A7BB7">
        <w:tc>
          <w:tcPr>
            <w:tcW w:w="7227" w:type="dxa"/>
            <w:shd w:val="clear" w:color="auto" w:fill="auto"/>
          </w:tcPr>
          <w:p w:rsidR="003A7BB7" w:rsidRPr="00A162DF" w:rsidRDefault="003A7BB7" w:rsidP="00D147EA">
            <w:pPr>
              <w:rPr>
                <w:rFonts w:ascii="Arial Narrow" w:hAnsi="Arial Narrow" w:cs="Arial"/>
                <w:lang w:eastAsia="da-DK"/>
              </w:rPr>
            </w:pPr>
            <w:bookmarkStart w:id="4" w:name="A54"/>
            <w:r w:rsidRPr="00A162DF">
              <w:rPr>
                <w:rFonts w:ascii="Arial Narrow" w:hAnsi="Arial Narrow" w:cs="Arial"/>
                <w:b/>
              </w:rPr>
              <w:t>Art. 54</w:t>
            </w:r>
            <w:bookmarkEnd w:id="4"/>
            <w:r w:rsidRPr="00A162DF">
              <w:rPr>
                <w:rFonts w:ascii="Arial Narrow" w:hAnsi="Arial Narrow" w:cs="Arial"/>
                <w:b/>
              </w:rPr>
              <w:t>.</w:t>
            </w:r>
            <w:r w:rsidRPr="00A162DF">
              <w:rPr>
                <w:rFonts w:ascii="Arial Narrow" w:hAnsi="Arial Narrow" w:cs="Arial"/>
              </w:rPr>
              <w:t xml:space="preserve"> - (1) În ziua D-1, în intervalul orar 15,00-16,00, UR care înregistrează un dezechilibru prognozat pot efectua tranzacţii cu notificare în PVT în scopul eliminării acestuia.</w:t>
            </w:r>
          </w:p>
        </w:tc>
        <w:tc>
          <w:tcPr>
            <w:tcW w:w="7227" w:type="dxa"/>
            <w:shd w:val="clear" w:color="auto" w:fill="auto"/>
          </w:tcPr>
          <w:p w:rsidR="003A7BB7" w:rsidRPr="00A162DF" w:rsidRDefault="003A7BB7" w:rsidP="00C07810">
            <w:pPr>
              <w:rPr>
                <w:rFonts w:ascii="Arial Narrow" w:hAnsi="Arial Narrow" w:cs="Arial"/>
                <w:i/>
              </w:rPr>
            </w:pPr>
            <w:r w:rsidRPr="00A162DF">
              <w:rPr>
                <w:rFonts w:ascii="Arial Narrow" w:hAnsi="Arial Narrow" w:cs="Arial"/>
                <w:b/>
              </w:rPr>
              <w:t>Art. 54.</w:t>
            </w:r>
            <w:r w:rsidRPr="00A162DF">
              <w:rPr>
                <w:rFonts w:ascii="Arial Narrow" w:hAnsi="Arial Narrow" w:cs="Arial"/>
              </w:rPr>
              <w:t xml:space="preserve"> - (1) În ziua D-1, în intervalul orar 15,00-16,00, UR care înregistrează </w:t>
            </w:r>
            <w:r w:rsidRPr="00C07810">
              <w:rPr>
                <w:rFonts w:ascii="Arial Narrow" w:hAnsi="Arial Narrow" w:cs="Arial"/>
                <w:strike/>
                <w:color w:val="FF0000"/>
              </w:rPr>
              <w:t>un</w:t>
            </w:r>
            <w:r w:rsidRPr="00C07810">
              <w:rPr>
                <w:rFonts w:ascii="Arial Narrow" w:hAnsi="Arial Narrow" w:cs="Arial"/>
                <w:color w:val="FF0000"/>
              </w:rPr>
              <w:t xml:space="preserve"> o stare de</w:t>
            </w:r>
            <w:r>
              <w:rPr>
                <w:rFonts w:ascii="Arial Narrow" w:hAnsi="Arial Narrow" w:cs="Arial"/>
              </w:rPr>
              <w:t xml:space="preserve"> </w:t>
            </w:r>
            <w:r w:rsidRPr="00A162DF">
              <w:rPr>
                <w:rFonts w:ascii="Arial Narrow" w:hAnsi="Arial Narrow" w:cs="Arial"/>
              </w:rPr>
              <w:t xml:space="preserve">dezechilibru </w:t>
            </w:r>
            <w:r w:rsidRPr="00A162DF">
              <w:rPr>
                <w:rFonts w:ascii="Arial Narrow" w:hAnsi="Arial Narrow" w:cs="Arial"/>
                <w:strike/>
                <w:color w:val="FF0000"/>
              </w:rPr>
              <w:t>prognozat</w:t>
            </w:r>
            <w:r w:rsidRPr="00A162DF">
              <w:rPr>
                <w:rFonts w:ascii="Arial Narrow" w:hAnsi="Arial Narrow" w:cs="Arial"/>
              </w:rPr>
              <w:t xml:space="preserve"> </w:t>
            </w:r>
            <w:r w:rsidRPr="00C07810">
              <w:rPr>
                <w:rFonts w:ascii="Arial Narrow" w:hAnsi="Arial Narrow" w:cs="Arial"/>
                <w:color w:val="FF0000"/>
              </w:rPr>
              <w:t>după încheierea ciclului de nominalizare</w:t>
            </w:r>
            <w:r>
              <w:rPr>
                <w:rFonts w:ascii="Arial Narrow" w:hAnsi="Arial Narrow" w:cs="Arial"/>
              </w:rPr>
              <w:t xml:space="preserve"> </w:t>
            </w:r>
            <w:r w:rsidRPr="00A162DF">
              <w:rPr>
                <w:rFonts w:ascii="Arial Narrow" w:hAnsi="Arial Narrow" w:cs="Arial"/>
              </w:rPr>
              <w:t>pot efectua tranzacţii cu notificare în PVT în scopul eliminării acest</w:t>
            </w:r>
            <w:r w:rsidRPr="00C07810">
              <w:rPr>
                <w:rFonts w:ascii="Arial Narrow" w:hAnsi="Arial Narrow" w:cs="Arial"/>
                <w:color w:val="FF0000"/>
              </w:rPr>
              <w:t>e</w:t>
            </w:r>
            <w:r w:rsidRPr="00C07810">
              <w:rPr>
                <w:rFonts w:ascii="Arial Narrow" w:hAnsi="Arial Narrow" w:cs="Arial"/>
                <w:strike/>
                <w:color w:val="FF0000"/>
              </w:rPr>
              <w:t>u</w:t>
            </w:r>
            <w:r w:rsidRPr="00A162DF">
              <w:rPr>
                <w:rFonts w:ascii="Arial Narrow" w:hAnsi="Arial Narrow" w:cs="Arial"/>
              </w:rPr>
              <w:t>ia.</w:t>
            </w:r>
          </w:p>
        </w:tc>
      </w:tr>
      <w:tr w:rsidR="003A7BB7" w:rsidRPr="00A162DF" w:rsidTr="003A7BB7">
        <w:tc>
          <w:tcPr>
            <w:tcW w:w="7227" w:type="dxa"/>
            <w:shd w:val="clear" w:color="auto" w:fill="auto"/>
          </w:tcPr>
          <w:p w:rsidR="003A7BB7" w:rsidRPr="00A162DF" w:rsidRDefault="003A7BB7" w:rsidP="00D147EA">
            <w:pPr>
              <w:rPr>
                <w:rFonts w:ascii="Arial Narrow" w:hAnsi="Arial Narrow" w:cs="Arial"/>
                <w:b/>
              </w:rPr>
            </w:pPr>
            <w:r w:rsidRPr="00A162DF">
              <w:rPr>
                <w:rFonts w:ascii="Arial Narrow" w:hAnsi="Arial Narrow" w:cs="Arial"/>
              </w:rPr>
              <w:t>(2) UR care au încheiat tranzacţii în condiţiile precizate la art. 52 alin. (2), în limita dezechilibrelor prognozate, notifică OTS cu privire la fiecare tranzacţie încheiată, prin transmiterea, până cel târziu la ora 16,30, a unei notificări de tranzacţionare, semnată de ambii UR implicaţi în tranzacţie, în care se menţionează: UR vânzător, UR cumpărător, cantitatea tranzacţionată şi preţul la care s-a încheiat tranzacţia.</w:t>
            </w:r>
          </w:p>
        </w:tc>
        <w:tc>
          <w:tcPr>
            <w:tcW w:w="7227" w:type="dxa"/>
            <w:shd w:val="clear" w:color="auto" w:fill="auto"/>
          </w:tcPr>
          <w:p w:rsidR="003A7BB7" w:rsidRPr="00A162DF" w:rsidRDefault="003A7BB7" w:rsidP="00D147EA">
            <w:pPr>
              <w:rPr>
                <w:rFonts w:ascii="Arial Narrow" w:hAnsi="Arial Narrow" w:cs="Arial"/>
                <w:i/>
              </w:rPr>
            </w:pPr>
            <w:r w:rsidRPr="00A162DF">
              <w:rPr>
                <w:rFonts w:ascii="Arial Narrow" w:hAnsi="Arial Narrow" w:cs="Arial"/>
              </w:rPr>
              <w:t xml:space="preserve">(2) UR care au încheiat tranzacţii în condiţiile precizate la art. 52 alin. (2), </w:t>
            </w:r>
            <w:r w:rsidRPr="00A162DF">
              <w:rPr>
                <w:rFonts w:ascii="Arial Narrow" w:hAnsi="Arial Narrow" w:cs="Arial"/>
                <w:strike/>
                <w:color w:val="FF0000"/>
              </w:rPr>
              <w:t>în limita dezechilibrelor prognozate,</w:t>
            </w:r>
            <w:r w:rsidRPr="00A162DF">
              <w:rPr>
                <w:rFonts w:ascii="Arial Narrow" w:hAnsi="Arial Narrow" w:cs="Arial"/>
              </w:rPr>
              <w:t xml:space="preserve"> notifică OTS cu privire la fiecare tranzacţie încheiată, prin transmiterea, până cel târziu la ora 16,30, a unei notificări de tranzacţionare, semnată de ambii UR implicaţi în tranzacţie, în care se menţionează: UR vânzător, UR cumpărător, cantitatea tranzacţionată şi preţul la care s-a încheiat tranzacţia.</w:t>
            </w:r>
          </w:p>
        </w:tc>
      </w:tr>
      <w:tr w:rsidR="003A7BB7" w:rsidRPr="00A162DF" w:rsidTr="003A7BB7">
        <w:tc>
          <w:tcPr>
            <w:tcW w:w="7227" w:type="dxa"/>
            <w:shd w:val="clear" w:color="auto" w:fill="auto"/>
          </w:tcPr>
          <w:p w:rsidR="003A7BB7" w:rsidRPr="00A162DF" w:rsidRDefault="003A7BB7" w:rsidP="00D147EA">
            <w:pPr>
              <w:rPr>
                <w:rFonts w:ascii="Arial Narrow" w:hAnsi="Arial Narrow" w:cs="Arial"/>
                <w:b/>
              </w:rPr>
            </w:pPr>
            <w:r w:rsidRPr="00A162DF">
              <w:rPr>
                <w:rFonts w:ascii="Arial Narrow" w:hAnsi="Arial Narrow" w:cs="Arial"/>
              </w:rPr>
              <w:t>(3) Notificarea de tranzacţionare, întocmită în conformitate cu modelul prevăzut în anexa nr. 13, este transmisă de către UR cumpărător atât în format hârtie, cât şi în format electronic. În situaţia în care există discrepanţe între informaţiile transmise în cele două formate, va fi luată în considerare informaţia conţinută în notificarea electronică. În scopul calculului dezechilibrelor, tranzacţiile vor fi luate în considerare în ordinea primirii notificărilor în format electronic.</w:t>
            </w:r>
          </w:p>
        </w:tc>
        <w:tc>
          <w:tcPr>
            <w:tcW w:w="7227" w:type="dxa"/>
            <w:shd w:val="clear" w:color="auto" w:fill="auto"/>
          </w:tcPr>
          <w:p w:rsidR="003A7BB7" w:rsidRPr="00A162DF" w:rsidRDefault="003A7BB7" w:rsidP="0031046E">
            <w:pPr>
              <w:rPr>
                <w:rFonts w:ascii="Arial Narrow" w:hAnsi="Arial Narrow" w:cs="Arial"/>
                <w:i/>
              </w:rPr>
            </w:pPr>
            <w:r w:rsidRPr="00A162DF">
              <w:rPr>
                <w:rFonts w:ascii="Arial Narrow" w:hAnsi="Arial Narrow" w:cs="Arial"/>
              </w:rPr>
              <w:t>(</w:t>
            </w:r>
            <w:r w:rsidRPr="0031046E">
              <w:rPr>
                <w:rFonts w:ascii="Arial Narrow" w:hAnsi="Arial Narrow" w:cs="Arial"/>
              </w:rPr>
              <w:t>3) Notific</w:t>
            </w:r>
            <w:r w:rsidR="0031046E" w:rsidRPr="0031046E">
              <w:rPr>
                <w:rFonts w:ascii="Arial Narrow" w:hAnsi="Arial Narrow" w:cs="Arial"/>
                <w:color w:val="FF0000"/>
              </w:rPr>
              <w:t>ă</w:t>
            </w:r>
            <w:r w:rsidRPr="0031046E">
              <w:rPr>
                <w:rFonts w:ascii="Arial Narrow" w:hAnsi="Arial Narrow" w:cs="Arial"/>
                <w:strike/>
                <w:color w:val="FF0000"/>
              </w:rPr>
              <w:t>a</w:t>
            </w:r>
            <w:r w:rsidRPr="0031046E">
              <w:rPr>
                <w:rFonts w:ascii="Arial Narrow" w:hAnsi="Arial Narrow" w:cs="Arial"/>
              </w:rPr>
              <w:t>r</w:t>
            </w:r>
            <w:r w:rsidR="0031046E" w:rsidRPr="0031046E">
              <w:rPr>
                <w:rFonts w:ascii="Arial Narrow" w:hAnsi="Arial Narrow" w:cs="Arial"/>
                <w:color w:val="FF0000"/>
              </w:rPr>
              <w:t>il</w:t>
            </w:r>
            <w:r w:rsidRPr="0031046E">
              <w:rPr>
                <w:rFonts w:ascii="Arial Narrow" w:hAnsi="Arial Narrow" w:cs="Arial"/>
              </w:rPr>
              <w:t>e</w:t>
            </w:r>
            <w:r w:rsidRPr="0031046E">
              <w:rPr>
                <w:rFonts w:ascii="Arial Narrow" w:hAnsi="Arial Narrow" w:cs="Arial"/>
                <w:strike/>
              </w:rPr>
              <w:t>a</w:t>
            </w:r>
            <w:r w:rsidRPr="0031046E">
              <w:rPr>
                <w:rFonts w:ascii="Arial Narrow" w:hAnsi="Arial Narrow" w:cs="Arial"/>
              </w:rPr>
              <w:t xml:space="preserve"> de tranzacţionare, întocmit</w:t>
            </w:r>
            <w:r w:rsidR="0031046E" w:rsidRPr="0031046E">
              <w:rPr>
                <w:rFonts w:ascii="Arial Narrow" w:hAnsi="Arial Narrow" w:cs="Arial"/>
                <w:color w:val="FF0000"/>
              </w:rPr>
              <w:t>e</w:t>
            </w:r>
            <w:r w:rsidRPr="0031046E">
              <w:rPr>
                <w:rFonts w:ascii="Arial Narrow" w:hAnsi="Arial Narrow" w:cs="Arial"/>
                <w:strike/>
                <w:color w:val="FF0000"/>
              </w:rPr>
              <w:t>ă</w:t>
            </w:r>
            <w:r w:rsidRPr="0031046E">
              <w:rPr>
                <w:rFonts w:ascii="Arial Narrow" w:hAnsi="Arial Narrow" w:cs="Arial"/>
              </w:rPr>
              <w:t xml:space="preserve"> în conformitate cu modelul prevăzut în anexa nr. 13, </w:t>
            </w:r>
            <w:r w:rsidRPr="0031046E">
              <w:rPr>
                <w:rFonts w:ascii="Arial Narrow" w:hAnsi="Arial Narrow" w:cs="Arial"/>
                <w:strike/>
                <w:color w:val="FF0000"/>
              </w:rPr>
              <w:t>este</w:t>
            </w:r>
            <w:r w:rsidRPr="0031046E">
              <w:rPr>
                <w:rFonts w:ascii="Arial Narrow" w:hAnsi="Arial Narrow" w:cs="Arial"/>
              </w:rPr>
              <w:t xml:space="preserve"> </w:t>
            </w:r>
            <w:r w:rsidR="0031046E" w:rsidRPr="0031046E">
              <w:rPr>
                <w:rFonts w:ascii="Arial Narrow" w:hAnsi="Arial Narrow" w:cs="Arial"/>
                <w:color w:val="FF0000"/>
              </w:rPr>
              <w:t>sunt</w:t>
            </w:r>
            <w:r w:rsidR="0031046E" w:rsidRPr="0031046E">
              <w:rPr>
                <w:rFonts w:ascii="Arial Narrow" w:hAnsi="Arial Narrow" w:cs="Arial"/>
              </w:rPr>
              <w:t xml:space="preserve"> </w:t>
            </w:r>
            <w:r w:rsidRPr="0031046E">
              <w:rPr>
                <w:rFonts w:ascii="Arial Narrow" w:hAnsi="Arial Narrow" w:cs="Arial"/>
              </w:rPr>
              <w:t>transmis</w:t>
            </w:r>
            <w:r w:rsidR="0031046E" w:rsidRPr="0031046E">
              <w:rPr>
                <w:rFonts w:ascii="Arial Narrow" w:hAnsi="Arial Narrow" w:cs="Arial"/>
                <w:color w:val="FF0000"/>
              </w:rPr>
              <w:t>e</w:t>
            </w:r>
            <w:r w:rsidRPr="0031046E">
              <w:rPr>
                <w:rFonts w:ascii="Arial Narrow" w:hAnsi="Arial Narrow" w:cs="Arial"/>
                <w:strike/>
                <w:color w:val="FF0000"/>
              </w:rPr>
              <w:t>ă</w:t>
            </w:r>
            <w:r w:rsidRPr="0031046E">
              <w:rPr>
                <w:rFonts w:ascii="Arial Narrow" w:hAnsi="Arial Narrow" w:cs="Arial"/>
              </w:rPr>
              <w:t xml:space="preserve"> de către </w:t>
            </w:r>
            <w:r w:rsidRPr="0031046E">
              <w:rPr>
                <w:rFonts w:ascii="Arial Narrow" w:hAnsi="Arial Narrow" w:cs="Arial"/>
                <w:color w:val="FF0000"/>
              </w:rPr>
              <w:t xml:space="preserve">ambii </w:t>
            </w:r>
            <w:r w:rsidRPr="0031046E">
              <w:rPr>
                <w:rFonts w:ascii="Arial Narrow" w:hAnsi="Arial Narrow" w:cs="Arial"/>
              </w:rPr>
              <w:t xml:space="preserve">UR </w:t>
            </w:r>
            <w:r w:rsidR="0031046E" w:rsidRPr="0031046E">
              <w:rPr>
                <w:rFonts w:ascii="Arial Narrow" w:hAnsi="Arial Narrow" w:cs="Times New Roman"/>
                <w:color w:val="FF0000"/>
              </w:rPr>
              <w:t xml:space="preserve"> implicaţi în tranzacţia respectivă, </w:t>
            </w:r>
            <w:r w:rsidRPr="0031046E">
              <w:rPr>
                <w:rFonts w:ascii="Arial Narrow" w:hAnsi="Arial Narrow" w:cs="Arial"/>
                <w:strike/>
                <w:color w:val="FF0000"/>
              </w:rPr>
              <w:t>cumpărător atât în format hârtie, cât şi</w:t>
            </w:r>
            <w:r w:rsidRPr="0031046E">
              <w:rPr>
                <w:rFonts w:ascii="Arial Narrow" w:hAnsi="Arial Narrow" w:cs="Arial"/>
                <w:color w:val="FF0000"/>
              </w:rPr>
              <w:t xml:space="preserve"> </w:t>
            </w:r>
            <w:r w:rsidRPr="0031046E">
              <w:rPr>
                <w:rFonts w:ascii="Arial Narrow" w:hAnsi="Arial Narrow" w:cs="Arial"/>
              </w:rPr>
              <w:t>în format electronic</w:t>
            </w:r>
            <w:r w:rsidR="0031046E" w:rsidRPr="0031046E">
              <w:rPr>
                <w:rFonts w:ascii="Arial Narrow" w:hAnsi="Arial Narrow" w:cs="Times New Roman"/>
                <w:color w:val="FF0000"/>
              </w:rPr>
              <w:t>, prin mesaj e-mail cu semnătură electronică</w:t>
            </w:r>
            <w:r w:rsidRPr="0031046E">
              <w:rPr>
                <w:rFonts w:ascii="Arial Narrow" w:hAnsi="Arial Narrow" w:cs="Arial"/>
              </w:rPr>
              <w:t xml:space="preserve">. În situaţia în care există discrepanţe între </w:t>
            </w:r>
            <w:r w:rsidRPr="0031046E">
              <w:rPr>
                <w:rFonts w:ascii="Arial Narrow" w:hAnsi="Arial Narrow" w:cs="Arial"/>
                <w:strike/>
                <w:color w:val="FF0000"/>
              </w:rPr>
              <w:t>informaţiile</w:t>
            </w:r>
            <w:r w:rsidRPr="0031046E">
              <w:rPr>
                <w:rFonts w:ascii="Arial Narrow" w:hAnsi="Arial Narrow" w:cs="Arial"/>
                <w:color w:val="FF0000"/>
              </w:rPr>
              <w:t xml:space="preserve"> </w:t>
            </w:r>
            <w:r w:rsidR="0031046E" w:rsidRPr="0031046E">
              <w:rPr>
                <w:rFonts w:ascii="Arial Narrow" w:hAnsi="Arial Narrow" w:cs="Arial"/>
                <w:color w:val="FF0000"/>
              </w:rPr>
              <w:t>notificările</w:t>
            </w:r>
            <w:r w:rsidR="0031046E" w:rsidRPr="0031046E">
              <w:rPr>
                <w:rFonts w:ascii="Arial Narrow" w:hAnsi="Arial Narrow" w:cs="Arial"/>
              </w:rPr>
              <w:t xml:space="preserve"> </w:t>
            </w:r>
            <w:r w:rsidRPr="0031046E">
              <w:rPr>
                <w:rFonts w:ascii="Arial Narrow" w:hAnsi="Arial Narrow" w:cs="Arial"/>
              </w:rPr>
              <w:t xml:space="preserve">transmise </w:t>
            </w:r>
            <w:r w:rsidRPr="0031046E">
              <w:rPr>
                <w:rFonts w:ascii="Arial Narrow" w:hAnsi="Arial Narrow" w:cs="Arial"/>
                <w:color w:val="FF0000"/>
              </w:rPr>
              <w:t>de către cei doi UR</w:t>
            </w:r>
            <w:r w:rsidR="0031046E" w:rsidRPr="0031046E">
              <w:rPr>
                <w:rFonts w:ascii="Arial Narrow" w:hAnsi="Arial Narrow" w:cs="Times New Roman"/>
                <w:color w:val="FF0000"/>
              </w:rPr>
              <w:t xml:space="preserve"> implicaţi în tranzacţie</w:t>
            </w:r>
            <w:r w:rsidR="0031046E" w:rsidRPr="0031046E">
              <w:rPr>
                <w:rFonts w:ascii="Arial Narrow" w:hAnsi="Arial Narrow" w:cs="Arial"/>
                <w:color w:val="FF0000"/>
              </w:rPr>
              <w:t xml:space="preserve"> </w:t>
            </w:r>
            <w:r w:rsidRPr="0031046E">
              <w:rPr>
                <w:rFonts w:ascii="Arial Narrow" w:hAnsi="Arial Narrow" w:cs="Arial"/>
                <w:strike/>
                <w:color w:val="FF0000"/>
              </w:rPr>
              <w:t>în cele două formate,</w:t>
            </w:r>
            <w:r w:rsidRPr="0031046E">
              <w:rPr>
                <w:rFonts w:ascii="Arial Narrow" w:hAnsi="Arial Narrow" w:cs="Arial"/>
              </w:rPr>
              <w:t xml:space="preserve"> </w:t>
            </w:r>
            <w:r w:rsidRPr="0031046E">
              <w:rPr>
                <w:rFonts w:ascii="Arial Narrow" w:hAnsi="Arial Narrow" w:cs="Arial"/>
                <w:color w:val="FF0000"/>
              </w:rPr>
              <w:t xml:space="preserve">sau dacă unul dintre cei doi UR </w:t>
            </w:r>
            <w:r w:rsidR="0031046E" w:rsidRPr="0031046E">
              <w:rPr>
                <w:rFonts w:ascii="Arial Narrow" w:hAnsi="Arial Narrow" w:cs="Arial"/>
                <w:color w:val="FF0000"/>
              </w:rPr>
              <w:t>nu transmite notificarea</w:t>
            </w:r>
            <w:r w:rsidRPr="0031046E">
              <w:rPr>
                <w:rFonts w:ascii="Arial Narrow" w:hAnsi="Arial Narrow" w:cs="Arial"/>
                <w:color w:val="FF0000"/>
              </w:rPr>
              <w:t xml:space="preserve"> sau </w:t>
            </w:r>
            <w:r w:rsidR="00B12675" w:rsidRPr="0031046E">
              <w:rPr>
                <w:rFonts w:ascii="Arial Narrow" w:hAnsi="Arial Narrow" w:cs="Arial"/>
                <w:color w:val="FF0000"/>
              </w:rPr>
              <w:t xml:space="preserve">dacă </w:t>
            </w:r>
            <w:r w:rsidR="0031046E" w:rsidRPr="0031046E">
              <w:rPr>
                <w:rFonts w:ascii="Arial Narrow" w:hAnsi="Arial Narrow" w:cs="Arial"/>
                <w:color w:val="FF0000"/>
              </w:rPr>
              <w:t>notificările</w:t>
            </w:r>
            <w:r w:rsidRPr="0031046E">
              <w:rPr>
                <w:rFonts w:ascii="Arial Narrow" w:hAnsi="Arial Narrow" w:cs="Arial"/>
                <w:color w:val="FF0000"/>
              </w:rPr>
              <w:t xml:space="preserve"> nu </w:t>
            </w:r>
            <w:r w:rsidR="0031046E" w:rsidRPr="0031046E">
              <w:rPr>
                <w:rFonts w:ascii="Arial Narrow" w:hAnsi="Arial Narrow" w:cs="Arial"/>
                <w:color w:val="FF0000"/>
              </w:rPr>
              <w:t>sunt</w:t>
            </w:r>
            <w:r w:rsidRPr="0031046E">
              <w:rPr>
                <w:rFonts w:ascii="Arial Narrow" w:hAnsi="Arial Narrow" w:cs="Arial"/>
                <w:color w:val="FF0000"/>
              </w:rPr>
              <w:t xml:space="preserve"> semnat</w:t>
            </w:r>
            <w:r w:rsidR="0031046E" w:rsidRPr="0031046E">
              <w:rPr>
                <w:rFonts w:ascii="Arial Narrow" w:hAnsi="Arial Narrow" w:cs="Arial"/>
                <w:color w:val="FF0000"/>
              </w:rPr>
              <w:t>e electronic</w:t>
            </w:r>
            <w:r w:rsidRPr="0031046E">
              <w:rPr>
                <w:rFonts w:ascii="Arial Narrow" w:hAnsi="Arial Narrow" w:cs="Arial"/>
                <w:color w:val="FF0000"/>
              </w:rPr>
              <w:t xml:space="preserve"> de</w:t>
            </w:r>
            <w:r w:rsidR="0031046E" w:rsidRPr="0031046E">
              <w:rPr>
                <w:rFonts w:ascii="Arial Narrow" w:hAnsi="Arial Narrow" w:cs="Arial"/>
                <w:color w:val="FF0000"/>
              </w:rPr>
              <w:t xml:space="preserve"> către</w:t>
            </w:r>
            <w:r w:rsidRPr="0031046E">
              <w:rPr>
                <w:rFonts w:ascii="Arial Narrow" w:hAnsi="Arial Narrow" w:cs="Arial"/>
                <w:color w:val="FF0000"/>
              </w:rPr>
              <w:t xml:space="preserve"> ambii UR, a</w:t>
            </w:r>
            <w:r w:rsidR="0031046E" w:rsidRPr="0031046E">
              <w:rPr>
                <w:rFonts w:ascii="Arial Narrow" w:hAnsi="Arial Narrow" w:cs="Arial"/>
                <w:color w:val="FF0000"/>
              </w:rPr>
              <w:t>cestea</w:t>
            </w:r>
            <w:r w:rsidRPr="0031046E">
              <w:rPr>
                <w:rFonts w:ascii="Arial Narrow" w:hAnsi="Arial Narrow" w:cs="Arial"/>
                <w:color w:val="FF0000"/>
              </w:rPr>
              <w:t xml:space="preserve"> nu </w:t>
            </w:r>
            <w:r w:rsidRPr="0031046E">
              <w:rPr>
                <w:rFonts w:ascii="Arial Narrow" w:hAnsi="Arial Narrow" w:cs="Arial"/>
              </w:rPr>
              <w:t>v</w:t>
            </w:r>
            <w:r w:rsidR="0031046E" w:rsidRPr="0031046E">
              <w:rPr>
                <w:rFonts w:ascii="Arial Narrow" w:hAnsi="Arial Narrow" w:cs="Arial"/>
                <w:color w:val="FF0000"/>
              </w:rPr>
              <w:t>or</w:t>
            </w:r>
            <w:r w:rsidRPr="0031046E">
              <w:rPr>
                <w:rFonts w:ascii="Arial Narrow" w:hAnsi="Arial Narrow" w:cs="Arial"/>
                <w:strike/>
                <w:color w:val="FF0000"/>
              </w:rPr>
              <w:t>a</w:t>
            </w:r>
            <w:r w:rsidRPr="0031046E">
              <w:rPr>
                <w:rFonts w:ascii="Arial Narrow" w:hAnsi="Arial Narrow" w:cs="Arial"/>
              </w:rPr>
              <w:t xml:space="preserve"> fi luat</w:t>
            </w:r>
            <w:r w:rsidR="0031046E" w:rsidRPr="0031046E">
              <w:rPr>
                <w:rFonts w:ascii="Arial Narrow" w:hAnsi="Arial Narrow" w:cs="Arial"/>
                <w:color w:val="FF0000"/>
              </w:rPr>
              <w:t>e</w:t>
            </w:r>
            <w:r w:rsidRPr="0031046E">
              <w:rPr>
                <w:rFonts w:ascii="Arial Narrow" w:hAnsi="Arial Narrow" w:cs="Arial"/>
                <w:strike/>
                <w:color w:val="FF0000"/>
              </w:rPr>
              <w:t>ă</w:t>
            </w:r>
            <w:r w:rsidRPr="0031046E">
              <w:rPr>
                <w:rFonts w:ascii="Arial Narrow" w:hAnsi="Arial Narrow" w:cs="Arial"/>
              </w:rPr>
              <w:t xml:space="preserve"> în considerare </w:t>
            </w:r>
            <w:r w:rsidRPr="0031046E">
              <w:rPr>
                <w:rFonts w:ascii="Arial Narrow" w:hAnsi="Arial Narrow" w:cs="Arial"/>
                <w:strike/>
                <w:color w:val="FF0000"/>
              </w:rPr>
              <w:t>informaţia conţinută în notificarea electronică.</w:t>
            </w:r>
            <w:r w:rsidRPr="0031046E">
              <w:rPr>
                <w:rFonts w:ascii="Arial Narrow" w:hAnsi="Arial Narrow" w:cs="Arial"/>
              </w:rPr>
              <w:t xml:space="preserve"> </w:t>
            </w:r>
            <w:r w:rsidRPr="0031046E">
              <w:rPr>
                <w:rFonts w:ascii="Arial Narrow" w:hAnsi="Arial Narrow" w:cs="Arial"/>
                <w:color w:val="FF0000"/>
              </w:rPr>
              <w:t>de către OTS.</w:t>
            </w:r>
            <w:r w:rsidRPr="0031046E">
              <w:rPr>
                <w:rFonts w:ascii="Arial Narrow" w:hAnsi="Arial Narrow" w:cs="Arial"/>
              </w:rPr>
              <w:t xml:space="preserve"> </w:t>
            </w:r>
            <w:r w:rsidRPr="0031046E">
              <w:rPr>
                <w:rFonts w:ascii="Arial Narrow" w:hAnsi="Arial Narrow" w:cs="Arial"/>
                <w:strike/>
                <w:color w:val="FF0000"/>
              </w:rPr>
              <w:t>În scopul calculului dezechilibrelor, tranzacţiile vor fi luate în considerare în ordinea primirii notificărilor în format electronic.</w:t>
            </w:r>
          </w:p>
        </w:tc>
      </w:tr>
      <w:tr w:rsidR="003A7BB7" w:rsidRPr="00A162DF" w:rsidTr="003A7BB7">
        <w:tc>
          <w:tcPr>
            <w:tcW w:w="7227" w:type="dxa"/>
            <w:shd w:val="clear" w:color="auto" w:fill="auto"/>
          </w:tcPr>
          <w:p w:rsidR="003A7BB7" w:rsidRPr="00A162DF" w:rsidRDefault="003A7BB7" w:rsidP="00D147EA">
            <w:pPr>
              <w:rPr>
                <w:rFonts w:ascii="Arial Narrow" w:hAnsi="Arial Narrow" w:cs="Arial"/>
                <w:lang w:eastAsia="da-DK"/>
              </w:rPr>
            </w:pPr>
            <w:bookmarkStart w:id="5" w:name="A86"/>
            <w:r w:rsidRPr="00A162DF">
              <w:rPr>
                <w:rFonts w:ascii="Arial Narrow" w:hAnsi="Arial Narrow" w:cs="Arial"/>
                <w:b/>
              </w:rPr>
              <w:t>Art. 86</w:t>
            </w:r>
            <w:bookmarkEnd w:id="5"/>
            <w:r w:rsidRPr="00A162DF">
              <w:rPr>
                <w:rFonts w:ascii="Arial Narrow" w:hAnsi="Arial Narrow" w:cs="Arial"/>
                <w:b/>
              </w:rPr>
              <w:t>.</w:t>
            </w:r>
            <w:r w:rsidRPr="00A162DF">
              <w:rPr>
                <w:rFonts w:ascii="Arial Narrow" w:hAnsi="Arial Narrow" w:cs="Arial"/>
              </w:rPr>
              <w:t xml:space="preserve"> - (1) Diferenţa dintre cantităţile de gaze naturale efectiv livrate în punctele de intrare şi cele efectiv preluate în punctele de ieşire din SNT de către fiecare UR în parte, într-o anumită zi gazieră, cu luarea în considerare inclusiv a tranzacţiilor notificate în PVT, reprezintă dezechilibrul zilnic.</w:t>
            </w:r>
          </w:p>
        </w:tc>
        <w:tc>
          <w:tcPr>
            <w:tcW w:w="7227" w:type="dxa"/>
            <w:shd w:val="clear" w:color="auto" w:fill="auto"/>
          </w:tcPr>
          <w:p w:rsidR="003A7BB7" w:rsidRPr="00A162DF" w:rsidRDefault="003A7BB7" w:rsidP="00C07810">
            <w:pPr>
              <w:rPr>
                <w:rFonts w:ascii="Arial Narrow" w:hAnsi="Arial Narrow" w:cs="Arial"/>
                <w:i/>
              </w:rPr>
            </w:pPr>
            <w:r w:rsidRPr="00A162DF">
              <w:rPr>
                <w:rFonts w:ascii="Arial Narrow" w:hAnsi="Arial Narrow" w:cs="Arial"/>
                <w:b/>
              </w:rPr>
              <w:t>Art. 86.</w:t>
            </w:r>
            <w:r w:rsidRPr="00A162DF">
              <w:rPr>
                <w:rFonts w:ascii="Arial Narrow" w:hAnsi="Arial Narrow" w:cs="Arial"/>
              </w:rPr>
              <w:t xml:space="preserve"> - (1) Diferenţa dintre cantităţile de gaze naturale efectiv livrate în punctele de intrare şi cele efectiv preluate în punctele de ieşire </w:t>
            </w:r>
            <w:r w:rsidRPr="00A162DF">
              <w:rPr>
                <w:rFonts w:ascii="Arial Narrow" w:hAnsi="Arial Narrow" w:cs="Arial"/>
                <w:strike/>
                <w:color w:val="FF0000"/>
              </w:rPr>
              <w:t>din SNT</w:t>
            </w:r>
            <w:r w:rsidRPr="00A162DF">
              <w:rPr>
                <w:rFonts w:ascii="Arial Narrow" w:hAnsi="Arial Narrow" w:cs="Arial"/>
              </w:rPr>
              <w:t xml:space="preserve"> de către fiecare UR în parte, într-o anumită zi gazieră, cu luarea în considerare inclusiv a tranzacţiilor notificate în PVT</w:t>
            </w:r>
            <w:r>
              <w:rPr>
                <w:rFonts w:ascii="Arial Narrow" w:hAnsi="Arial Narrow" w:cs="Arial"/>
              </w:rPr>
              <w:t xml:space="preserve"> </w:t>
            </w:r>
            <w:r w:rsidRPr="00C07810">
              <w:rPr>
                <w:rFonts w:ascii="Arial Narrow" w:hAnsi="Arial Narrow" w:cs="Arial"/>
                <w:color w:val="FF0000"/>
              </w:rPr>
              <w:t>şi confirmate de către OTS</w:t>
            </w:r>
            <w:r w:rsidRPr="00A162DF">
              <w:rPr>
                <w:rFonts w:ascii="Arial Narrow" w:hAnsi="Arial Narrow" w:cs="Arial"/>
              </w:rPr>
              <w:t>, reprezintă dezechilibrul zilnic.</w:t>
            </w:r>
          </w:p>
        </w:tc>
      </w:tr>
      <w:tr w:rsidR="003A7BB7" w:rsidRPr="00A162DF" w:rsidTr="003A7BB7">
        <w:tc>
          <w:tcPr>
            <w:tcW w:w="7227" w:type="dxa"/>
            <w:shd w:val="clear" w:color="auto" w:fill="auto"/>
          </w:tcPr>
          <w:p w:rsidR="003A7BB7" w:rsidRDefault="003A7BB7" w:rsidP="00D147EA">
            <w:pPr>
              <w:jc w:val="left"/>
              <w:rPr>
                <w:rFonts w:ascii="Arial Narrow" w:eastAsia="Times New Roman" w:hAnsi="Arial Narrow" w:cs="Arial"/>
              </w:rPr>
            </w:pPr>
            <w:bookmarkStart w:id="6" w:name="An13"/>
            <w:r w:rsidRPr="003A7BB7">
              <w:rPr>
                <w:rFonts w:ascii="Arial Narrow" w:eastAsia="Times New Roman" w:hAnsi="Arial Narrow" w:cs="Arial"/>
                <w:b/>
              </w:rPr>
              <w:t>ANEXA 13</w:t>
            </w:r>
            <w:bookmarkEnd w:id="6"/>
            <w:r w:rsidRPr="00A162DF">
              <w:rPr>
                <w:rFonts w:ascii="Arial Narrow" w:eastAsia="Times New Roman" w:hAnsi="Arial Narrow" w:cs="Arial"/>
              </w:rPr>
              <w:t> </w:t>
            </w:r>
            <w:r w:rsidRPr="00A162DF">
              <w:rPr>
                <w:rFonts w:ascii="Arial Narrow" w:eastAsia="Times New Roman" w:hAnsi="Arial Narrow" w:cs="Arial"/>
              </w:rPr>
              <w:br/>
              <w:t>(la Codul reţelei pentru Sistemul naţional de transport al gazelor naturale)</w:t>
            </w:r>
          </w:p>
          <w:p w:rsidR="003A7BB7" w:rsidRPr="00A162DF" w:rsidRDefault="003A7BB7" w:rsidP="00D147EA">
            <w:pPr>
              <w:jc w:val="left"/>
              <w:rPr>
                <w:rFonts w:ascii="Arial Narrow" w:eastAsia="Times New Roman" w:hAnsi="Arial Narrow" w:cs="Arial"/>
              </w:rPr>
            </w:pPr>
          </w:p>
          <w:p w:rsidR="003A7BB7" w:rsidRPr="003A7BB7" w:rsidRDefault="003A7BB7" w:rsidP="00D147EA">
            <w:pPr>
              <w:rPr>
                <w:rFonts w:ascii="Arial Narrow" w:eastAsia="Times New Roman" w:hAnsi="Arial Narrow" w:cs="Arial"/>
                <w:b/>
              </w:rPr>
            </w:pPr>
            <w:r w:rsidRPr="003A7BB7">
              <w:rPr>
                <w:rFonts w:ascii="Arial Narrow" w:eastAsia="Times New Roman" w:hAnsi="Arial Narrow" w:cs="Arial"/>
                <w:b/>
              </w:rPr>
              <w:lastRenderedPageBreak/>
              <w:t>Notificare în PVT a tranzacţiei aferente dezechilibrului prognozat</w:t>
            </w:r>
          </w:p>
          <w:p w:rsidR="003A7BB7" w:rsidRPr="00A162DF" w:rsidRDefault="003A7BB7" w:rsidP="00D147EA">
            <w:pPr>
              <w:rPr>
                <w:rFonts w:ascii="Arial Narrow" w:eastAsia="Times New Roman" w:hAnsi="Arial Narrow" w:cs="Arial"/>
              </w:rPr>
            </w:pPr>
            <w:r w:rsidRPr="00A162DF">
              <w:rPr>
                <w:rFonts w:ascii="Arial Narrow" w:eastAsia="Times New Roman" w:hAnsi="Arial Narrow" w:cs="Arial"/>
              </w:rPr>
              <w:br/>
              <w:t>Subsemnatul ............. [numele/denumirea şi datele de identificare ale UR], parte la Contractul de transport nr. [ ] încheiat între ........... [numele/denumirea UR] şi ............ [denumirea OTS] în data de .......... [se va completa data], în calitate de UR care vinde gaze naturale, şi</w:t>
            </w:r>
            <w:r w:rsidRPr="00A162DF">
              <w:rPr>
                <w:rFonts w:ascii="Arial Narrow" w:eastAsia="Times New Roman" w:hAnsi="Arial Narrow" w:cs="Arial"/>
              </w:rPr>
              <w:br/>
              <w:t>Subsemnatul ............. [numele/denumirea şi datele de identificare ale UR], parte la Contractul de transport nr. [ ] încheiat între .............. [numele/denumirea UR] şi ............ [denumirea OTS] în data de .............[se va completa data], în calitate de UR care cumpără gaze naturale,</w:t>
            </w:r>
            <w:r w:rsidRPr="00A162DF">
              <w:rPr>
                <w:rFonts w:ascii="Arial Narrow" w:eastAsia="Times New Roman" w:hAnsi="Arial Narrow" w:cs="Arial"/>
              </w:rPr>
              <w:br/>
              <w:t>notificăm prin prezenta realizarea tranzacţiei de vânzare-cumpărare a cantităţii de gaze naturale de ........... MWh pentru data de ........... [se va completa data] la preţul de ................ lei [se va completa preţul].</w:t>
            </w:r>
            <w:r w:rsidRPr="00A162DF">
              <w:rPr>
                <w:rFonts w:ascii="Arial Narrow" w:eastAsia="Times New Roman" w:hAnsi="Arial Narrow" w:cs="Arial"/>
              </w:rPr>
              <w:br/>
            </w:r>
          </w:p>
          <w:p w:rsidR="003A7BB7" w:rsidRPr="00A162DF" w:rsidRDefault="003A7BB7" w:rsidP="00D147EA">
            <w:pPr>
              <w:rPr>
                <w:rFonts w:ascii="Arial Narrow" w:eastAsia="Times New Roman" w:hAnsi="Arial Narrow" w:cs="Arial"/>
              </w:rPr>
            </w:pPr>
            <w:r w:rsidRPr="00A162DF">
              <w:rPr>
                <w:rFonts w:ascii="Arial Narrow" w:eastAsia="Times New Roman" w:hAnsi="Arial Narrow" w:cs="Arial"/>
              </w:rPr>
              <w:br/>
              <w:t>UR vânzător                      UR cumpărător</w:t>
            </w:r>
            <w:r w:rsidRPr="00A162DF">
              <w:rPr>
                <w:rFonts w:ascii="Arial Narrow" w:eastAsia="Times New Roman" w:hAnsi="Arial Narrow" w:cs="Arial"/>
              </w:rPr>
              <w:br/>
              <w:t>Data: ............                         Data: ............</w:t>
            </w:r>
            <w:r w:rsidRPr="00A162DF">
              <w:rPr>
                <w:rFonts w:ascii="Arial Narrow" w:eastAsia="Times New Roman" w:hAnsi="Arial Narrow" w:cs="Arial"/>
              </w:rPr>
              <w:br/>
              <w:t xml:space="preserve">    </w:t>
            </w:r>
            <w:r w:rsidRPr="00A162DF">
              <w:rPr>
                <w:rFonts w:ascii="Arial Narrow" w:eastAsia="Times New Roman" w:hAnsi="Arial Narrow" w:cs="Arial"/>
              </w:rPr>
              <w:br/>
              <w:t>Reprezentant autorizat                     Reprezentant autorizat</w:t>
            </w:r>
          </w:p>
          <w:p w:rsidR="003A7BB7" w:rsidRPr="00A162DF" w:rsidRDefault="003A7BB7" w:rsidP="00D147EA">
            <w:pPr>
              <w:rPr>
                <w:rFonts w:ascii="Arial Narrow" w:hAnsi="Arial Narrow" w:cs="Arial"/>
                <w:b/>
                <w:bCs/>
                <w:lang w:eastAsia="da-DK"/>
              </w:rPr>
            </w:pPr>
            <w:r w:rsidRPr="00A162DF">
              <w:rPr>
                <w:rFonts w:ascii="Arial Narrow" w:eastAsia="Times New Roman" w:hAnsi="Arial Narrow" w:cs="Arial"/>
              </w:rPr>
              <w:t>Semnătură: ..........                      Semnătură: ............</w:t>
            </w:r>
          </w:p>
        </w:tc>
        <w:tc>
          <w:tcPr>
            <w:tcW w:w="7227" w:type="dxa"/>
            <w:shd w:val="clear" w:color="auto" w:fill="auto"/>
          </w:tcPr>
          <w:p w:rsidR="003A7BB7" w:rsidRDefault="003A7BB7" w:rsidP="00C07810">
            <w:pPr>
              <w:jc w:val="left"/>
              <w:rPr>
                <w:rFonts w:ascii="Arial Narrow" w:eastAsia="Times New Roman" w:hAnsi="Arial Narrow" w:cs="Arial"/>
              </w:rPr>
            </w:pPr>
            <w:r w:rsidRPr="003A7BB7">
              <w:rPr>
                <w:rFonts w:ascii="Arial Narrow" w:eastAsia="Times New Roman" w:hAnsi="Arial Narrow" w:cs="Arial"/>
                <w:b/>
              </w:rPr>
              <w:lastRenderedPageBreak/>
              <w:t>ANEXA 13</w:t>
            </w:r>
            <w:r w:rsidRPr="00A162DF">
              <w:rPr>
                <w:rFonts w:ascii="Arial Narrow" w:eastAsia="Times New Roman" w:hAnsi="Arial Narrow" w:cs="Arial"/>
              </w:rPr>
              <w:t> </w:t>
            </w:r>
            <w:r w:rsidRPr="00A162DF">
              <w:rPr>
                <w:rFonts w:ascii="Arial Narrow" w:eastAsia="Times New Roman" w:hAnsi="Arial Narrow" w:cs="Arial"/>
              </w:rPr>
              <w:br/>
              <w:t>(la Codul reţelei pentru Sistemul naţional de transport al gazelor naturale)</w:t>
            </w:r>
          </w:p>
          <w:p w:rsidR="003A7BB7" w:rsidRPr="00A162DF" w:rsidRDefault="003A7BB7" w:rsidP="00C07810">
            <w:pPr>
              <w:jc w:val="left"/>
              <w:rPr>
                <w:rFonts w:ascii="Arial Narrow" w:eastAsia="Times New Roman" w:hAnsi="Arial Narrow" w:cs="Arial"/>
              </w:rPr>
            </w:pPr>
          </w:p>
          <w:p w:rsidR="003A7BB7" w:rsidRPr="003A7BB7" w:rsidRDefault="003A7BB7" w:rsidP="00C07810">
            <w:pPr>
              <w:rPr>
                <w:rFonts w:ascii="Arial Narrow" w:eastAsia="Times New Roman" w:hAnsi="Arial Narrow" w:cs="Arial"/>
                <w:b/>
                <w:strike/>
                <w:color w:val="FF0000"/>
              </w:rPr>
            </w:pPr>
            <w:r w:rsidRPr="003A7BB7">
              <w:rPr>
                <w:rFonts w:ascii="Arial Narrow" w:eastAsia="Times New Roman" w:hAnsi="Arial Narrow" w:cs="Arial"/>
                <w:b/>
              </w:rPr>
              <w:lastRenderedPageBreak/>
              <w:t xml:space="preserve">Notificare </w:t>
            </w:r>
            <w:r w:rsidRPr="003A7BB7">
              <w:rPr>
                <w:rFonts w:ascii="Arial Narrow" w:eastAsia="Times New Roman" w:hAnsi="Arial Narrow" w:cs="Arial"/>
                <w:b/>
                <w:color w:val="FF0000"/>
              </w:rPr>
              <w:t xml:space="preserve">de tranzacţionare </w:t>
            </w:r>
            <w:r w:rsidRPr="003A7BB7">
              <w:rPr>
                <w:rFonts w:ascii="Arial Narrow" w:eastAsia="Times New Roman" w:hAnsi="Arial Narrow" w:cs="Arial"/>
                <w:b/>
              </w:rPr>
              <w:t xml:space="preserve">în PVT </w:t>
            </w:r>
            <w:r w:rsidRPr="003A7BB7">
              <w:rPr>
                <w:rFonts w:ascii="Arial Narrow" w:eastAsia="Times New Roman" w:hAnsi="Arial Narrow" w:cs="Arial"/>
                <w:b/>
                <w:strike/>
                <w:color w:val="FF0000"/>
              </w:rPr>
              <w:t>a tranzacţiei aferente dezechilibrului prognozat</w:t>
            </w:r>
          </w:p>
          <w:p w:rsidR="003A7BB7" w:rsidRPr="00A162DF" w:rsidRDefault="003A7BB7" w:rsidP="00C07810">
            <w:pPr>
              <w:rPr>
                <w:rFonts w:ascii="Arial Narrow" w:eastAsia="Times New Roman" w:hAnsi="Arial Narrow" w:cs="Arial"/>
              </w:rPr>
            </w:pPr>
            <w:r w:rsidRPr="00A162DF">
              <w:rPr>
                <w:rFonts w:ascii="Arial Narrow" w:eastAsia="Times New Roman" w:hAnsi="Arial Narrow" w:cs="Arial"/>
              </w:rPr>
              <w:br/>
              <w:t>Subsemnatul ............. [numele/denumirea şi datele de identificare ale UR], parte la Contractul de transport nr. [ ] încheiat între ........... [numele/denumirea UR] şi ............ [denumirea OTS] în data de .......... [se va completa data], în calitate de UR care vinde gaze naturale, şi</w:t>
            </w:r>
            <w:r w:rsidRPr="00A162DF">
              <w:rPr>
                <w:rFonts w:ascii="Arial Narrow" w:eastAsia="Times New Roman" w:hAnsi="Arial Narrow" w:cs="Arial"/>
              </w:rPr>
              <w:br/>
              <w:t>Subsemnatul ............. [numele/denumirea şi datele de identificare ale UR], parte la Contractul de transport nr. [ ] încheiat între .............. [numele/denumirea UR] şi ............ [denumirea OTS] în data de .............[se va completa data], în calitate de UR care cumpără gaze naturale,</w:t>
            </w:r>
            <w:r w:rsidRPr="00A162DF">
              <w:rPr>
                <w:rFonts w:ascii="Arial Narrow" w:eastAsia="Times New Roman" w:hAnsi="Arial Narrow" w:cs="Arial"/>
              </w:rPr>
              <w:br/>
              <w:t>notificăm prin prezenta realizarea tranzacţiei de vânzare-cumpărare a cantităţii de gaze naturale de ........... MWh pentru data de ........... [se va completa data] la preţul de ................ lei [se va completa preţul].</w:t>
            </w:r>
            <w:r w:rsidRPr="00A162DF">
              <w:rPr>
                <w:rFonts w:ascii="Arial Narrow" w:eastAsia="Times New Roman" w:hAnsi="Arial Narrow" w:cs="Arial"/>
              </w:rPr>
              <w:br/>
            </w:r>
          </w:p>
          <w:p w:rsidR="003A7BB7" w:rsidRPr="00A162DF" w:rsidRDefault="003A7BB7" w:rsidP="00C07810">
            <w:pPr>
              <w:rPr>
                <w:rFonts w:ascii="Arial Narrow" w:eastAsia="Times New Roman" w:hAnsi="Arial Narrow" w:cs="Arial"/>
              </w:rPr>
            </w:pPr>
            <w:r w:rsidRPr="00A162DF">
              <w:rPr>
                <w:rFonts w:ascii="Arial Narrow" w:eastAsia="Times New Roman" w:hAnsi="Arial Narrow" w:cs="Arial"/>
              </w:rPr>
              <w:br/>
              <w:t>UR vânzător                      UR cumpărător</w:t>
            </w:r>
            <w:r w:rsidRPr="00A162DF">
              <w:rPr>
                <w:rFonts w:ascii="Arial Narrow" w:eastAsia="Times New Roman" w:hAnsi="Arial Narrow" w:cs="Arial"/>
              </w:rPr>
              <w:br/>
              <w:t>Data: ............                         Data: ............</w:t>
            </w:r>
            <w:r w:rsidRPr="00A162DF">
              <w:rPr>
                <w:rFonts w:ascii="Arial Narrow" w:eastAsia="Times New Roman" w:hAnsi="Arial Narrow" w:cs="Arial"/>
              </w:rPr>
              <w:br/>
              <w:t xml:space="preserve">    </w:t>
            </w:r>
            <w:r w:rsidRPr="00A162DF">
              <w:rPr>
                <w:rFonts w:ascii="Arial Narrow" w:eastAsia="Times New Roman" w:hAnsi="Arial Narrow" w:cs="Arial"/>
              </w:rPr>
              <w:br/>
              <w:t>Reprezentant autorizat                     Reprezentant autorizat</w:t>
            </w:r>
          </w:p>
          <w:p w:rsidR="003A7BB7" w:rsidRPr="00A162DF" w:rsidRDefault="003A7BB7" w:rsidP="00C07810">
            <w:pPr>
              <w:rPr>
                <w:rFonts w:ascii="Arial Narrow" w:hAnsi="Arial Narrow" w:cs="Arial"/>
              </w:rPr>
            </w:pPr>
            <w:r w:rsidRPr="00A162DF">
              <w:rPr>
                <w:rFonts w:ascii="Arial Narrow" w:eastAsia="Times New Roman" w:hAnsi="Arial Narrow" w:cs="Arial"/>
              </w:rPr>
              <w:t>Semnătură: ..........                      Semnătură: ............</w:t>
            </w:r>
          </w:p>
        </w:tc>
      </w:tr>
    </w:tbl>
    <w:p w:rsidR="00BB5ED0" w:rsidRDefault="00BB5ED0" w:rsidP="00BB5ED0">
      <w:pPr>
        <w:rPr>
          <w:rFonts w:ascii="Arial Narrow" w:hAnsi="Arial Narrow" w:cs="Times New Roman"/>
        </w:rPr>
      </w:pPr>
    </w:p>
    <w:p w:rsidR="00BB5ED0" w:rsidRPr="00BB5ED0" w:rsidRDefault="00BB5ED0" w:rsidP="00BB5ED0">
      <w:pPr>
        <w:rPr>
          <w:rFonts w:ascii="Arial Narrow" w:hAnsi="Arial Narrow" w:cs="Times New Roman"/>
        </w:rPr>
      </w:pPr>
    </w:p>
    <w:p w:rsidR="00BB5ED0" w:rsidRPr="001B4588" w:rsidRDefault="00BB5ED0" w:rsidP="00BB5ED0">
      <w:pPr>
        <w:jc w:val="center"/>
        <w:rPr>
          <w:rFonts w:ascii="Arial Narrow" w:hAnsi="Arial Narrow" w:cs="Times New Roman"/>
          <w:b/>
        </w:rPr>
      </w:pPr>
    </w:p>
    <w:p w:rsidR="000468E5" w:rsidRDefault="000468E5"/>
    <w:sectPr w:rsidR="000468E5" w:rsidSect="00BB5ED0">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313C" w:rsidRDefault="0048313C" w:rsidP="00BB5ED0">
      <w:r>
        <w:separator/>
      </w:r>
    </w:p>
  </w:endnote>
  <w:endnote w:type="continuationSeparator" w:id="0">
    <w:p w:rsidR="0048313C" w:rsidRDefault="0048313C" w:rsidP="00BB5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2274933"/>
      <w:docPartObj>
        <w:docPartGallery w:val="Page Numbers (Bottom of Page)"/>
        <w:docPartUnique/>
      </w:docPartObj>
    </w:sdtPr>
    <w:sdtEndPr>
      <w:rPr>
        <w:noProof/>
      </w:rPr>
    </w:sdtEndPr>
    <w:sdtContent>
      <w:p w:rsidR="0022085E" w:rsidRDefault="0022085E">
        <w:pPr>
          <w:pStyle w:val="Footer"/>
          <w:jc w:val="right"/>
        </w:pPr>
        <w:r>
          <w:fldChar w:fldCharType="begin"/>
        </w:r>
        <w:r>
          <w:instrText xml:space="preserve"> PAGE   \* MERGEFORMAT </w:instrText>
        </w:r>
        <w:r>
          <w:fldChar w:fldCharType="separate"/>
        </w:r>
        <w:r w:rsidR="00597120">
          <w:rPr>
            <w:noProof/>
          </w:rPr>
          <w:t>2</w:t>
        </w:r>
        <w:r>
          <w:rPr>
            <w:noProof/>
          </w:rPr>
          <w:fldChar w:fldCharType="end"/>
        </w:r>
      </w:p>
    </w:sdtContent>
  </w:sdt>
  <w:p w:rsidR="0022085E" w:rsidRDefault="002208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313C" w:rsidRDefault="0048313C" w:rsidP="00BB5ED0">
      <w:r>
        <w:separator/>
      </w:r>
    </w:p>
  </w:footnote>
  <w:footnote w:type="continuationSeparator" w:id="0">
    <w:p w:rsidR="0048313C" w:rsidRDefault="0048313C" w:rsidP="00BB5E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663656"/>
    <w:multiLevelType w:val="hybridMultilevel"/>
    <w:tmpl w:val="0EF2C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E52750"/>
    <w:multiLevelType w:val="hybridMultilevel"/>
    <w:tmpl w:val="6BB6BEEC"/>
    <w:lvl w:ilvl="0" w:tplc="E79E53AC">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62F228DD"/>
    <w:multiLevelType w:val="hybridMultilevel"/>
    <w:tmpl w:val="BD76FD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ED0"/>
    <w:rsid w:val="00045A9A"/>
    <w:rsid w:val="000468E5"/>
    <w:rsid w:val="000F3DB8"/>
    <w:rsid w:val="00167736"/>
    <w:rsid w:val="001B51C1"/>
    <w:rsid w:val="0022085E"/>
    <w:rsid w:val="002B0067"/>
    <w:rsid w:val="002B2221"/>
    <w:rsid w:val="0031046E"/>
    <w:rsid w:val="003A64E8"/>
    <w:rsid w:val="003A7BB7"/>
    <w:rsid w:val="0048313C"/>
    <w:rsid w:val="004A591A"/>
    <w:rsid w:val="00535A1E"/>
    <w:rsid w:val="00597120"/>
    <w:rsid w:val="006228A3"/>
    <w:rsid w:val="0096397E"/>
    <w:rsid w:val="009650AC"/>
    <w:rsid w:val="00A162DF"/>
    <w:rsid w:val="00A33CB8"/>
    <w:rsid w:val="00AB72BA"/>
    <w:rsid w:val="00B12675"/>
    <w:rsid w:val="00B37688"/>
    <w:rsid w:val="00B77994"/>
    <w:rsid w:val="00B84928"/>
    <w:rsid w:val="00BB5ED0"/>
    <w:rsid w:val="00C07810"/>
    <w:rsid w:val="00CA7BB2"/>
    <w:rsid w:val="00D147EA"/>
    <w:rsid w:val="00EF2C3E"/>
    <w:rsid w:val="00FE6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A21F38-D335-4FF4-BDAF-229981CCA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ED0"/>
    <w:pPr>
      <w:spacing w:after="0" w:line="240" w:lineRule="auto"/>
      <w:jc w:val="both"/>
    </w:pPr>
    <w:rPr>
      <w:rFonts w:eastAsiaTheme="minorEastAsia"/>
      <w:lang w:val="ro-RO"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5ED0"/>
    <w:pPr>
      <w:spacing w:after="0" w:line="240" w:lineRule="auto"/>
      <w:jc w:val="both"/>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nhideWhenUsed/>
    <w:rsid w:val="00BB5ED0"/>
    <w:pPr>
      <w:spacing w:line="288" w:lineRule="auto"/>
    </w:pPr>
    <w:rPr>
      <w:rFonts w:ascii="Verdana" w:eastAsia="Times New Roman" w:hAnsi="Verdana" w:cs="Times New Roman"/>
      <w:sz w:val="20"/>
      <w:szCs w:val="20"/>
      <w:lang w:val="en-GB" w:eastAsia="en-US"/>
    </w:rPr>
  </w:style>
  <w:style w:type="character" w:customStyle="1" w:styleId="CommentTextChar">
    <w:name w:val="Comment Text Char"/>
    <w:basedOn w:val="DefaultParagraphFont"/>
    <w:link w:val="CommentText"/>
    <w:rsid w:val="00BB5ED0"/>
    <w:rPr>
      <w:rFonts w:ascii="Verdana" w:eastAsia="Times New Roman" w:hAnsi="Verdana" w:cs="Times New Roman"/>
      <w:sz w:val="20"/>
      <w:szCs w:val="20"/>
    </w:rPr>
  </w:style>
  <w:style w:type="paragraph" w:styleId="Title">
    <w:name w:val="Title"/>
    <w:basedOn w:val="Normal"/>
    <w:next w:val="Normal"/>
    <w:link w:val="TitleChar"/>
    <w:qFormat/>
    <w:rsid w:val="00BB5ED0"/>
    <w:pPr>
      <w:spacing w:before="240" w:after="60" w:line="288" w:lineRule="auto"/>
      <w:jc w:val="center"/>
      <w:outlineLvl w:val="0"/>
    </w:pPr>
    <w:rPr>
      <w:rFonts w:ascii="Cambria" w:eastAsia="Times New Roman" w:hAnsi="Cambria" w:cs="Times New Roman"/>
      <w:b/>
      <w:bCs/>
      <w:kern w:val="28"/>
      <w:sz w:val="28"/>
      <w:szCs w:val="32"/>
      <w:lang w:val="en-GB" w:eastAsia="en-US"/>
    </w:rPr>
  </w:style>
  <w:style w:type="character" w:customStyle="1" w:styleId="TitleChar">
    <w:name w:val="Title Char"/>
    <w:basedOn w:val="DefaultParagraphFont"/>
    <w:link w:val="Title"/>
    <w:rsid w:val="00BB5ED0"/>
    <w:rPr>
      <w:rFonts w:ascii="Cambria" w:eastAsia="Times New Roman" w:hAnsi="Cambria" w:cs="Times New Roman"/>
      <w:b/>
      <w:bCs/>
      <w:kern w:val="28"/>
      <w:sz w:val="28"/>
      <w:szCs w:val="32"/>
    </w:rPr>
  </w:style>
  <w:style w:type="paragraph" w:customStyle="1" w:styleId="Adrian1">
    <w:name w:val="Adrian1"/>
    <w:basedOn w:val="Normal"/>
    <w:rsid w:val="00BB5ED0"/>
    <w:pPr>
      <w:jc w:val="left"/>
    </w:pPr>
    <w:rPr>
      <w:rFonts w:ascii="Arial" w:eastAsia="Times New Roman" w:hAnsi="Arial" w:cs="Arial"/>
      <w:b/>
      <w:sz w:val="28"/>
      <w:szCs w:val="28"/>
      <w:lang w:eastAsia="en-US"/>
    </w:rPr>
  </w:style>
  <w:style w:type="character" w:customStyle="1" w:styleId="StyleArial14ptBold">
    <w:name w:val="Style Arial 14 pt Bold"/>
    <w:rsid w:val="00BB5ED0"/>
    <w:rPr>
      <w:rFonts w:ascii="Arial" w:hAnsi="Arial"/>
      <w:b/>
      <w:bCs/>
      <w:sz w:val="28"/>
    </w:rPr>
  </w:style>
  <w:style w:type="character" w:customStyle="1" w:styleId="apple-converted-space">
    <w:name w:val="apple-converted-space"/>
    <w:basedOn w:val="DefaultParagraphFont"/>
    <w:rsid w:val="00BB5ED0"/>
  </w:style>
  <w:style w:type="paragraph" w:styleId="ListParagraph">
    <w:name w:val="List Paragraph"/>
    <w:basedOn w:val="Normal"/>
    <w:uiPriority w:val="34"/>
    <w:qFormat/>
    <w:rsid w:val="00BB5ED0"/>
    <w:pPr>
      <w:spacing w:line="288" w:lineRule="auto"/>
      <w:ind w:left="720"/>
    </w:pPr>
    <w:rPr>
      <w:rFonts w:ascii="Verdana" w:eastAsia="Times New Roman" w:hAnsi="Verdana" w:cs="Times New Roman"/>
      <w:sz w:val="18"/>
      <w:szCs w:val="20"/>
      <w:lang w:val="en-GB" w:eastAsia="en-US"/>
    </w:rPr>
  </w:style>
  <w:style w:type="paragraph" w:styleId="BodyText3">
    <w:name w:val="Body Text 3"/>
    <w:basedOn w:val="Normal"/>
    <w:link w:val="BodyText3Char"/>
    <w:rsid w:val="00BB5ED0"/>
    <w:pPr>
      <w:spacing w:line="360" w:lineRule="auto"/>
    </w:pPr>
    <w:rPr>
      <w:rFonts w:ascii="Times New Roman" w:eastAsia="Times New Roman" w:hAnsi="Times New Roman" w:cs="Times New Roman"/>
      <w:sz w:val="24"/>
      <w:szCs w:val="24"/>
      <w:lang w:eastAsia="en-US"/>
    </w:rPr>
  </w:style>
  <w:style w:type="character" w:customStyle="1" w:styleId="BodyText3Char">
    <w:name w:val="Body Text 3 Char"/>
    <w:basedOn w:val="DefaultParagraphFont"/>
    <w:link w:val="BodyText3"/>
    <w:rsid w:val="00BB5ED0"/>
    <w:rPr>
      <w:rFonts w:ascii="Times New Roman" w:eastAsia="Times New Roman" w:hAnsi="Times New Roman" w:cs="Times New Roman"/>
      <w:sz w:val="24"/>
      <w:szCs w:val="24"/>
      <w:lang w:val="ro-RO"/>
    </w:rPr>
  </w:style>
  <w:style w:type="paragraph" w:styleId="Header">
    <w:name w:val="header"/>
    <w:basedOn w:val="Normal"/>
    <w:link w:val="HeaderChar"/>
    <w:uiPriority w:val="99"/>
    <w:unhideWhenUsed/>
    <w:rsid w:val="00BB5ED0"/>
    <w:pPr>
      <w:tabs>
        <w:tab w:val="center" w:pos="4513"/>
        <w:tab w:val="right" w:pos="9026"/>
      </w:tabs>
    </w:pPr>
  </w:style>
  <w:style w:type="character" w:customStyle="1" w:styleId="HeaderChar">
    <w:name w:val="Header Char"/>
    <w:basedOn w:val="DefaultParagraphFont"/>
    <w:link w:val="Header"/>
    <w:uiPriority w:val="99"/>
    <w:rsid w:val="00BB5ED0"/>
    <w:rPr>
      <w:rFonts w:eastAsiaTheme="minorEastAsia"/>
      <w:lang w:val="ro-RO" w:eastAsia="zh-CN"/>
    </w:rPr>
  </w:style>
  <w:style w:type="paragraph" w:styleId="Footer">
    <w:name w:val="footer"/>
    <w:basedOn w:val="Normal"/>
    <w:link w:val="FooterChar"/>
    <w:uiPriority w:val="99"/>
    <w:unhideWhenUsed/>
    <w:rsid w:val="00BB5ED0"/>
    <w:pPr>
      <w:tabs>
        <w:tab w:val="center" w:pos="4513"/>
        <w:tab w:val="right" w:pos="9026"/>
      </w:tabs>
    </w:pPr>
  </w:style>
  <w:style w:type="character" w:customStyle="1" w:styleId="FooterChar">
    <w:name w:val="Footer Char"/>
    <w:basedOn w:val="DefaultParagraphFont"/>
    <w:link w:val="Footer"/>
    <w:uiPriority w:val="99"/>
    <w:rsid w:val="00BB5ED0"/>
    <w:rPr>
      <w:rFonts w:eastAsiaTheme="minorEastAsia"/>
      <w:lang w:val="ro-RO" w:eastAsia="zh-CN"/>
    </w:rPr>
  </w:style>
  <w:style w:type="paragraph" w:styleId="BalloonText">
    <w:name w:val="Balloon Text"/>
    <w:basedOn w:val="Normal"/>
    <w:link w:val="BalloonTextChar"/>
    <w:uiPriority w:val="99"/>
    <w:semiHidden/>
    <w:unhideWhenUsed/>
    <w:rsid w:val="001B51C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51C1"/>
    <w:rPr>
      <w:rFonts w:ascii="Segoe UI" w:eastAsiaTheme="minorEastAsia" w:hAnsi="Segoe UI" w:cs="Segoe UI"/>
      <w:sz w:val="18"/>
      <w:szCs w:val="18"/>
      <w:lang w:val="ro-R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3655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2130</Words>
  <Characters>12359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2018-02-05T13:16:00Z</cp:lastPrinted>
  <dcterms:created xsi:type="dcterms:W3CDTF">2018-02-06T09:41:00Z</dcterms:created>
  <dcterms:modified xsi:type="dcterms:W3CDTF">2018-02-06T09:41:00Z</dcterms:modified>
</cp:coreProperties>
</file>