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FA1" w:rsidRDefault="007D3FA1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3AEA" w:rsidRDefault="009E016C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COMUNICAT</w:t>
      </w:r>
    </w:p>
    <w:p w:rsidR="009D34AF" w:rsidRPr="003C5416" w:rsidRDefault="003C5416" w:rsidP="003C54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5416">
        <w:rPr>
          <w:rFonts w:ascii="Times New Roman" w:hAnsi="Times New Roman" w:cs="Times New Roman"/>
          <w:b/>
          <w:sz w:val="24"/>
          <w:szCs w:val="24"/>
        </w:rPr>
        <w:t>privind activitatea de control a ANRE în anul 2018</w:t>
      </w:r>
    </w:p>
    <w:p w:rsidR="003C5416" w:rsidRDefault="003C5416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5416" w:rsidRDefault="003C5416" w:rsidP="009D34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 xml:space="preserve">În anul 2018, activitatea de control desfășurată de ANRE a vizat, cu prioritate, </w:t>
      </w:r>
      <w:r w:rsidRPr="009D34AF">
        <w:rPr>
          <w:rFonts w:ascii="Times New Roman" w:eastAsia="Calibri" w:hAnsi="Times New Roman" w:cs="Times New Roman"/>
          <w:i/>
          <w:sz w:val="24"/>
          <w:szCs w:val="24"/>
        </w:rPr>
        <w:t>marii operatori</w:t>
      </w:r>
      <w:r w:rsidRPr="009D34AF">
        <w:rPr>
          <w:rFonts w:ascii="Times New Roman" w:eastAsia="Calibri" w:hAnsi="Times New Roman" w:cs="Times New Roman"/>
          <w:sz w:val="24"/>
          <w:szCs w:val="24"/>
        </w:rPr>
        <w:t xml:space="preserve"> din domeniul energiei electrice </w:t>
      </w:r>
      <w:proofErr w:type="spellStart"/>
      <w:r w:rsidRPr="009D34AF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9D34AF">
        <w:rPr>
          <w:rFonts w:ascii="Times New Roman" w:eastAsia="Calibri" w:hAnsi="Times New Roman" w:cs="Times New Roman"/>
          <w:sz w:val="24"/>
          <w:szCs w:val="24"/>
        </w:rPr>
        <w:t xml:space="preserve"> gazelor naturale.  </w:t>
      </w:r>
    </w:p>
    <w:p w:rsidR="009D34AF" w:rsidRPr="009D34AF" w:rsidRDefault="009D34AF" w:rsidP="009D34AF">
      <w:pPr>
        <w:tabs>
          <w:tab w:val="left" w:pos="7695"/>
        </w:tabs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>În principal, tematicile acțiunilor de control desfășurate la marii operatori au constat în verificarea modului în care au fost respectate dispozițiile legale privind:</w:t>
      </w:r>
    </w:p>
    <w:p w:rsidR="009D34AF" w:rsidRPr="009D34AF" w:rsidRDefault="009D34AF" w:rsidP="009D34A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>indicatorii de performanță stabiliți prin standardele de performanță;</w:t>
      </w:r>
    </w:p>
    <w:p w:rsidR="009D34AF" w:rsidRPr="009D34AF" w:rsidRDefault="009D34AF" w:rsidP="009D34A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>respectarea condițiilor de valabilitate ale licențelor deținute;</w:t>
      </w:r>
    </w:p>
    <w:p w:rsidR="009D34AF" w:rsidRPr="009D34AF" w:rsidRDefault="009D34AF" w:rsidP="009D34A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>racordarea la rețelele electrice de interes public;</w:t>
      </w:r>
    </w:p>
    <w:p w:rsidR="009D34AF" w:rsidRPr="009D34AF" w:rsidRDefault="009D34AF" w:rsidP="009D34A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>racordarea la sistemul de distribuție al gazelor naturale;</w:t>
      </w:r>
    </w:p>
    <w:p w:rsidR="009D34AF" w:rsidRPr="009D34AF" w:rsidRDefault="009D34AF" w:rsidP="009D34A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>accesul la sistemul de distribuție și de transport a gazelor naturale;</w:t>
      </w:r>
    </w:p>
    <w:p w:rsidR="009D34AF" w:rsidRPr="009D34AF" w:rsidRDefault="009D34AF" w:rsidP="009D34A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 xml:space="preserve">asigurarea de către utilizatorii de rețea a echilibrului comercial al portofoliilor acestora;   </w:t>
      </w:r>
    </w:p>
    <w:p w:rsidR="009D34AF" w:rsidRPr="009D34AF" w:rsidRDefault="009D34AF" w:rsidP="009D34A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>vânzarea de către producători a energiei electrice;</w:t>
      </w:r>
    </w:p>
    <w:p w:rsidR="009D34AF" w:rsidRPr="009D34AF" w:rsidRDefault="009D34AF" w:rsidP="009D34A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>obligația de tranzacționare a gazelor naturale pe piețele centralizate;</w:t>
      </w:r>
    </w:p>
    <w:p w:rsidR="009D34AF" w:rsidRPr="009D34AF" w:rsidRDefault="009D34AF" w:rsidP="009D34A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>obligația de achiziție de certificate verzi;</w:t>
      </w:r>
    </w:p>
    <w:p w:rsidR="009D34AF" w:rsidRPr="009D34AF" w:rsidRDefault="009D34AF" w:rsidP="009D34A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>certificarea conformității centralelor electrice fotovoltaice și/sau eoliene.</w:t>
      </w:r>
    </w:p>
    <w:p w:rsidR="009D34AF" w:rsidRPr="009D34AF" w:rsidRDefault="009D34AF" w:rsidP="009D34A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4AF">
        <w:rPr>
          <w:rFonts w:ascii="Times New Roman" w:eastAsia="Calibri" w:hAnsi="Times New Roman" w:cs="Times New Roman"/>
          <w:sz w:val="24"/>
          <w:szCs w:val="24"/>
        </w:rPr>
        <w:t>Valoarea totală a amenzilor aplicate în anul 2018 este de 19.721.935,15 lei.</w:t>
      </w: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I. La marii operatori din domeniul energiei electrice s-au efectuat un număr de 250 de acțiuni de control, încheindu-se 190 de procese-verbale de constatare </w:t>
      </w:r>
      <w:proofErr w:type="spellStart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şi</w:t>
      </w:r>
      <w:proofErr w:type="spellEnd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sancționare, aplicându-se 276 de amenzi contravenționale în valoare de 4.008.000 lei, astfel:</w:t>
      </w: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426"/>
        <w:gridCol w:w="1496"/>
        <w:gridCol w:w="2274"/>
        <w:gridCol w:w="1584"/>
        <w:gridCol w:w="2707"/>
      </w:tblGrid>
      <w:tr w:rsidR="009D34AF" w:rsidRPr="009D34AF" w:rsidTr="00FE5A5B">
        <w:tc>
          <w:tcPr>
            <w:tcW w:w="1435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30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 xml:space="preserve">Nr. </w:t>
            </w:r>
            <w:proofErr w:type="spellStart"/>
            <w:r w:rsidRPr="009D34AF">
              <w:rPr>
                <w:rFonts w:ascii="Times New Roman" w:hAnsi="Times New Roman"/>
                <w:b/>
              </w:rPr>
              <w:t>actiuni</w:t>
            </w:r>
            <w:proofErr w:type="spellEnd"/>
            <w:r w:rsidRPr="009D34AF">
              <w:rPr>
                <w:rFonts w:ascii="Times New Roman" w:hAnsi="Times New Roman"/>
                <w:b/>
              </w:rPr>
              <w:t xml:space="preserve"> de control</w:t>
            </w:r>
          </w:p>
        </w:tc>
        <w:tc>
          <w:tcPr>
            <w:tcW w:w="2340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 xml:space="preserve">Nr. procese-verbale </w:t>
            </w:r>
            <w:proofErr w:type="spellStart"/>
            <w:r w:rsidRPr="009D34AF">
              <w:rPr>
                <w:rFonts w:ascii="Times New Roman" w:hAnsi="Times New Roman"/>
                <w:b/>
              </w:rPr>
              <w:t>incheiate</w:t>
            </w:r>
            <w:proofErr w:type="spellEnd"/>
          </w:p>
        </w:tc>
        <w:tc>
          <w:tcPr>
            <w:tcW w:w="1620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Nr. amenzi aplicate</w:t>
            </w:r>
          </w:p>
        </w:tc>
        <w:tc>
          <w:tcPr>
            <w:tcW w:w="2793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Valoare</w:t>
            </w:r>
          </w:p>
        </w:tc>
      </w:tr>
      <w:tr w:rsidR="009D34AF" w:rsidRPr="009D34AF" w:rsidTr="00FE5A5B">
        <w:tc>
          <w:tcPr>
            <w:tcW w:w="1435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 xml:space="preserve">Operatori de </w:t>
            </w:r>
            <w:proofErr w:type="spellStart"/>
            <w:r w:rsidRPr="009D34AF">
              <w:rPr>
                <w:rFonts w:ascii="Times New Roman" w:hAnsi="Times New Roman"/>
                <w:b/>
              </w:rPr>
              <w:t>distributie</w:t>
            </w:r>
            <w:proofErr w:type="spellEnd"/>
          </w:p>
        </w:tc>
        <w:tc>
          <w:tcPr>
            <w:tcW w:w="153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207</w:t>
            </w:r>
          </w:p>
        </w:tc>
        <w:tc>
          <w:tcPr>
            <w:tcW w:w="234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165</w:t>
            </w:r>
          </w:p>
        </w:tc>
        <w:tc>
          <w:tcPr>
            <w:tcW w:w="162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249</w:t>
            </w:r>
          </w:p>
        </w:tc>
        <w:tc>
          <w:tcPr>
            <w:tcW w:w="2793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2.726.000 lei</w:t>
            </w:r>
          </w:p>
        </w:tc>
      </w:tr>
      <w:tr w:rsidR="009D34AF" w:rsidRPr="009D34AF" w:rsidTr="00FE5A5B">
        <w:tc>
          <w:tcPr>
            <w:tcW w:w="1435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Furnizori</w:t>
            </w:r>
          </w:p>
        </w:tc>
        <w:tc>
          <w:tcPr>
            <w:tcW w:w="153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24</w:t>
            </w:r>
          </w:p>
        </w:tc>
        <w:tc>
          <w:tcPr>
            <w:tcW w:w="234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14</w:t>
            </w:r>
          </w:p>
        </w:tc>
        <w:tc>
          <w:tcPr>
            <w:tcW w:w="162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7</w:t>
            </w:r>
          </w:p>
        </w:tc>
        <w:tc>
          <w:tcPr>
            <w:tcW w:w="2793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61.000 lei</w:t>
            </w:r>
          </w:p>
        </w:tc>
      </w:tr>
      <w:tr w:rsidR="009D34AF" w:rsidRPr="009D34AF" w:rsidTr="00FE5A5B">
        <w:tc>
          <w:tcPr>
            <w:tcW w:w="1435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Operator de transport</w:t>
            </w:r>
          </w:p>
        </w:tc>
        <w:tc>
          <w:tcPr>
            <w:tcW w:w="153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2</w:t>
            </w:r>
          </w:p>
        </w:tc>
        <w:tc>
          <w:tcPr>
            <w:tcW w:w="234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2</w:t>
            </w:r>
          </w:p>
        </w:tc>
        <w:tc>
          <w:tcPr>
            <w:tcW w:w="162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4</w:t>
            </w:r>
          </w:p>
        </w:tc>
        <w:tc>
          <w:tcPr>
            <w:tcW w:w="2793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116.000 lei</w:t>
            </w:r>
          </w:p>
        </w:tc>
      </w:tr>
      <w:tr w:rsidR="009D34AF" w:rsidRPr="009D34AF" w:rsidTr="00FE5A5B">
        <w:tc>
          <w:tcPr>
            <w:tcW w:w="1435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Producători</w:t>
            </w:r>
          </w:p>
        </w:tc>
        <w:tc>
          <w:tcPr>
            <w:tcW w:w="153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17</w:t>
            </w:r>
          </w:p>
        </w:tc>
        <w:tc>
          <w:tcPr>
            <w:tcW w:w="234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9</w:t>
            </w:r>
          </w:p>
        </w:tc>
        <w:tc>
          <w:tcPr>
            <w:tcW w:w="162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16</w:t>
            </w:r>
          </w:p>
        </w:tc>
        <w:tc>
          <w:tcPr>
            <w:tcW w:w="2793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1.105.000 lei</w:t>
            </w:r>
          </w:p>
        </w:tc>
      </w:tr>
      <w:tr w:rsidR="009D34AF" w:rsidRPr="009D34AF" w:rsidTr="00FE5A5B">
        <w:tc>
          <w:tcPr>
            <w:tcW w:w="1435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</w:p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Total</w:t>
            </w:r>
          </w:p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3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250</w:t>
            </w:r>
          </w:p>
        </w:tc>
        <w:tc>
          <w:tcPr>
            <w:tcW w:w="234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190</w:t>
            </w:r>
          </w:p>
        </w:tc>
        <w:tc>
          <w:tcPr>
            <w:tcW w:w="162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276</w:t>
            </w:r>
          </w:p>
        </w:tc>
        <w:tc>
          <w:tcPr>
            <w:tcW w:w="2793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4.008.000 lei</w:t>
            </w:r>
          </w:p>
        </w:tc>
      </w:tr>
    </w:tbl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Principalele sancțiu</w:t>
      </w:r>
      <w:r w:rsidR="00BB6558">
        <w:rPr>
          <w:rFonts w:ascii="Times New Roman" w:eastAsia="Calibri" w:hAnsi="Times New Roman" w:cs="Times New Roman"/>
          <w:b/>
          <w:i/>
          <w:sz w:val="24"/>
          <w:szCs w:val="24"/>
        </w:rPr>
        <w:t>n</w:t>
      </w:r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i s-au aplicat pentru nerespectarea obligației producătorilor de energie electrică de a oferta public </w:t>
      </w:r>
      <w:proofErr w:type="spellStart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şi</w:t>
      </w:r>
      <w:proofErr w:type="spellEnd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nediscriminatoriu pe </w:t>
      </w:r>
      <w:proofErr w:type="spellStart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piaţa</w:t>
      </w:r>
      <w:proofErr w:type="spellEnd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concurenţială</w:t>
      </w:r>
      <w:proofErr w:type="spellEnd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întreaga energie electrică disponibilă în anul 2017, încălcarea standardului de </w:t>
      </w:r>
      <w:proofErr w:type="spellStart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performanţă</w:t>
      </w:r>
      <w:proofErr w:type="spellEnd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pentru serviciul de </w:t>
      </w:r>
      <w:proofErr w:type="spellStart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distribuţie</w:t>
      </w:r>
      <w:proofErr w:type="spellEnd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, neîndeplinirea </w:t>
      </w:r>
      <w:proofErr w:type="spellStart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obligaţiilor</w:t>
      </w:r>
      <w:proofErr w:type="spellEnd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privind realizarea programelor de mentenanță și investiții de către operatorul de trans</w:t>
      </w:r>
      <w:r w:rsidR="00BB6558">
        <w:rPr>
          <w:rFonts w:ascii="Times New Roman" w:eastAsia="Calibri" w:hAnsi="Times New Roman" w:cs="Times New Roman"/>
          <w:b/>
          <w:i/>
          <w:sz w:val="24"/>
          <w:szCs w:val="24"/>
        </w:rPr>
        <w:t>p</w:t>
      </w:r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ort, nerespectarea obligațiilor privind schimbarea furnizorului de energie electrică de către clientul final.</w:t>
      </w: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II. La marii operatori din domeniul gazelor naturale s-au efectuat un număr de 357 de acțiuni de control, încheindu-se 315 de procese-verbale de constatare </w:t>
      </w:r>
      <w:proofErr w:type="spellStart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şi</w:t>
      </w:r>
      <w:proofErr w:type="spellEnd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sancţionare</w:t>
      </w:r>
      <w:proofErr w:type="spellEnd"/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, aplicându-se 312 de amenzi contravenționale în valoare de 7.955.000 lei, după cum urmează:</w:t>
      </w: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426"/>
        <w:gridCol w:w="1496"/>
        <w:gridCol w:w="2274"/>
        <w:gridCol w:w="1584"/>
        <w:gridCol w:w="2707"/>
      </w:tblGrid>
      <w:tr w:rsidR="009D34AF" w:rsidRPr="009D34AF" w:rsidTr="00FE5A5B">
        <w:tc>
          <w:tcPr>
            <w:tcW w:w="1435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30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 xml:space="preserve">Nr. </w:t>
            </w:r>
            <w:proofErr w:type="spellStart"/>
            <w:r w:rsidRPr="009D34AF">
              <w:rPr>
                <w:rFonts w:ascii="Times New Roman" w:hAnsi="Times New Roman"/>
                <w:b/>
              </w:rPr>
              <w:t>actiuni</w:t>
            </w:r>
            <w:proofErr w:type="spellEnd"/>
            <w:r w:rsidRPr="009D34AF">
              <w:rPr>
                <w:rFonts w:ascii="Times New Roman" w:hAnsi="Times New Roman"/>
                <w:b/>
              </w:rPr>
              <w:t xml:space="preserve"> de control</w:t>
            </w:r>
          </w:p>
        </w:tc>
        <w:tc>
          <w:tcPr>
            <w:tcW w:w="2340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 xml:space="preserve">Nr. procese-verbale </w:t>
            </w:r>
            <w:proofErr w:type="spellStart"/>
            <w:r w:rsidRPr="009D34AF">
              <w:rPr>
                <w:rFonts w:ascii="Times New Roman" w:hAnsi="Times New Roman"/>
                <w:b/>
              </w:rPr>
              <w:t>incheiate</w:t>
            </w:r>
            <w:proofErr w:type="spellEnd"/>
          </w:p>
        </w:tc>
        <w:tc>
          <w:tcPr>
            <w:tcW w:w="1620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Nr. amenzi aplicate</w:t>
            </w:r>
          </w:p>
        </w:tc>
        <w:tc>
          <w:tcPr>
            <w:tcW w:w="2793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Valoare</w:t>
            </w:r>
          </w:p>
        </w:tc>
      </w:tr>
      <w:tr w:rsidR="009D34AF" w:rsidRPr="009D34AF" w:rsidTr="00FE5A5B">
        <w:tc>
          <w:tcPr>
            <w:tcW w:w="1435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 xml:space="preserve">Operatori de </w:t>
            </w:r>
            <w:proofErr w:type="spellStart"/>
            <w:r w:rsidRPr="009D34AF">
              <w:rPr>
                <w:rFonts w:ascii="Times New Roman" w:hAnsi="Times New Roman"/>
                <w:b/>
              </w:rPr>
              <w:t>distributie</w:t>
            </w:r>
            <w:proofErr w:type="spellEnd"/>
          </w:p>
        </w:tc>
        <w:tc>
          <w:tcPr>
            <w:tcW w:w="153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321</w:t>
            </w:r>
          </w:p>
        </w:tc>
        <w:tc>
          <w:tcPr>
            <w:tcW w:w="234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287</w:t>
            </w:r>
          </w:p>
        </w:tc>
        <w:tc>
          <w:tcPr>
            <w:tcW w:w="162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269</w:t>
            </w:r>
          </w:p>
        </w:tc>
        <w:tc>
          <w:tcPr>
            <w:tcW w:w="2793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5.935.000 lei</w:t>
            </w:r>
          </w:p>
        </w:tc>
      </w:tr>
      <w:tr w:rsidR="009D34AF" w:rsidRPr="009D34AF" w:rsidTr="00FE5A5B">
        <w:tc>
          <w:tcPr>
            <w:tcW w:w="1435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Furnizori</w:t>
            </w:r>
          </w:p>
        </w:tc>
        <w:tc>
          <w:tcPr>
            <w:tcW w:w="153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13</w:t>
            </w:r>
          </w:p>
        </w:tc>
        <w:tc>
          <w:tcPr>
            <w:tcW w:w="234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12</w:t>
            </w:r>
          </w:p>
        </w:tc>
        <w:tc>
          <w:tcPr>
            <w:tcW w:w="162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25</w:t>
            </w:r>
          </w:p>
        </w:tc>
        <w:tc>
          <w:tcPr>
            <w:tcW w:w="2793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675.000 lei</w:t>
            </w:r>
          </w:p>
        </w:tc>
      </w:tr>
      <w:tr w:rsidR="009D34AF" w:rsidRPr="009D34AF" w:rsidTr="00FE5A5B">
        <w:tc>
          <w:tcPr>
            <w:tcW w:w="1435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Operator de transport</w:t>
            </w:r>
          </w:p>
        </w:tc>
        <w:tc>
          <w:tcPr>
            <w:tcW w:w="153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7</w:t>
            </w:r>
          </w:p>
        </w:tc>
        <w:tc>
          <w:tcPr>
            <w:tcW w:w="234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6</w:t>
            </w:r>
          </w:p>
        </w:tc>
        <w:tc>
          <w:tcPr>
            <w:tcW w:w="162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4</w:t>
            </w:r>
          </w:p>
        </w:tc>
        <w:tc>
          <w:tcPr>
            <w:tcW w:w="2793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300.000 lei</w:t>
            </w:r>
          </w:p>
        </w:tc>
      </w:tr>
      <w:tr w:rsidR="009D34AF" w:rsidRPr="009D34AF" w:rsidTr="00FE5A5B">
        <w:tc>
          <w:tcPr>
            <w:tcW w:w="1435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Producători</w:t>
            </w:r>
          </w:p>
        </w:tc>
        <w:tc>
          <w:tcPr>
            <w:tcW w:w="153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16</w:t>
            </w:r>
          </w:p>
        </w:tc>
        <w:tc>
          <w:tcPr>
            <w:tcW w:w="234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10</w:t>
            </w:r>
          </w:p>
        </w:tc>
        <w:tc>
          <w:tcPr>
            <w:tcW w:w="162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14</w:t>
            </w:r>
          </w:p>
        </w:tc>
        <w:tc>
          <w:tcPr>
            <w:tcW w:w="2793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</w:rPr>
            </w:pPr>
            <w:r w:rsidRPr="009D34AF">
              <w:rPr>
                <w:rFonts w:ascii="Times New Roman" w:hAnsi="Times New Roman"/>
              </w:rPr>
              <w:t>1.045.000 lei</w:t>
            </w:r>
          </w:p>
        </w:tc>
      </w:tr>
      <w:tr w:rsidR="009D34AF" w:rsidRPr="009D34AF" w:rsidTr="00FE5A5B">
        <w:trPr>
          <w:trHeight w:val="526"/>
        </w:trPr>
        <w:tc>
          <w:tcPr>
            <w:tcW w:w="1435" w:type="dxa"/>
            <w:shd w:val="clear" w:color="auto" w:fill="E7E6E6" w:themeFill="background2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</w:p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Total</w:t>
            </w:r>
          </w:p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3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357</w:t>
            </w:r>
          </w:p>
        </w:tc>
        <w:tc>
          <w:tcPr>
            <w:tcW w:w="234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315</w:t>
            </w:r>
          </w:p>
        </w:tc>
        <w:tc>
          <w:tcPr>
            <w:tcW w:w="1620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312</w:t>
            </w:r>
          </w:p>
        </w:tc>
        <w:tc>
          <w:tcPr>
            <w:tcW w:w="2793" w:type="dxa"/>
            <w:vAlign w:val="center"/>
          </w:tcPr>
          <w:p w:rsidR="009D34AF" w:rsidRPr="009D34AF" w:rsidRDefault="009D34AF" w:rsidP="009D34AF">
            <w:pPr>
              <w:jc w:val="center"/>
              <w:rPr>
                <w:rFonts w:ascii="Times New Roman" w:hAnsi="Times New Roman"/>
                <w:b/>
              </w:rPr>
            </w:pPr>
            <w:r w:rsidRPr="009D34AF">
              <w:rPr>
                <w:rFonts w:ascii="Times New Roman" w:hAnsi="Times New Roman"/>
                <w:b/>
              </w:rPr>
              <w:t>7.955.000 lei</w:t>
            </w:r>
          </w:p>
        </w:tc>
      </w:tr>
    </w:tbl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9D34AF" w:rsidRPr="009D34AF" w:rsidRDefault="00BB6558" w:rsidP="009D34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Principalele sancțiun</w:t>
      </w:r>
      <w:r w:rsidR="009D34AF"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i s-au aplicat pentru nerespectarea obligațiilor legale de către furnizori/producători și de către operatorul de transport privind dezechilibrele fizice si comerciale, neîndeplinirea obligației furnizorilor privind constituirea stocului de gaze naturale, neîndeplinirea obligațiilor legale privind racordarea la rețelele de distribuție.</w:t>
      </w: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9D34AF" w:rsidRPr="009D34AF" w:rsidRDefault="009D34AF" w:rsidP="009D34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D34AF">
        <w:rPr>
          <w:rFonts w:ascii="Times New Roman" w:eastAsia="Calibri" w:hAnsi="Times New Roman" w:cs="Times New Roman"/>
          <w:b/>
          <w:i/>
          <w:sz w:val="24"/>
          <w:szCs w:val="24"/>
        </w:rPr>
        <w:t>NOTĂ: Contravaloarea amenzilor aplicate de ANRE se face, în totalitate, venit la bugetul de stat.</w:t>
      </w:r>
    </w:p>
    <w:p w:rsidR="009D34AF" w:rsidRDefault="009D34AF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4AF" w:rsidRDefault="009D34AF" w:rsidP="006E4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00E1" w:rsidRDefault="001400E1" w:rsidP="006E471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400E1" w:rsidRDefault="001400E1" w:rsidP="006E471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E4713" w:rsidRDefault="006E4713" w:rsidP="006E471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1BC9">
        <w:rPr>
          <w:rFonts w:ascii="Times New Roman" w:hAnsi="Times New Roman" w:cs="Times New Roman"/>
          <w:i/>
          <w:sz w:val="24"/>
          <w:szCs w:val="24"/>
        </w:rPr>
        <w:t>Direcția comunicare, cooperare și relația cu Parlamentul</w:t>
      </w:r>
    </w:p>
    <w:p w:rsidR="009E41F9" w:rsidRPr="007A1BC9" w:rsidRDefault="009E41F9" w:rsidP="006E471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</w:t>
      </w:r>
      <w:r w:rsidR="00175D82">
        <w:rPr>
          <w:rFonts w:ascii="Times New Roman" w:hAnsi="Times New Roman" w:cs="Times New Roman"/>
          <w:i/>
          <w:sz w:val="24"/>
          <w:szCs w:val="24"/>
        </w:rPr>
        <w:t>8</w:t>
      </w:r>
      <w:r>
        <w:rPr>
          <w:rFonts w:ascii="Times New Roman" w:hAnsi="Times New Roman" w:cs="Times New Roman"/>
          <w:i/>
          <w:sz w:val="24"/>
          <w:szCs w:val="24"/>
        </w:rPr>
        <w:t>.02.2019</w:t>
      </w:r>
    </w:p>
    <w:sectPr w:rsidR="009E41F9" w:rsidRPr="007A1BC9" w:rsidSect="007D3FA1">
      <w:footerReference w:type="default" r:id="rId8"/>
      <w:headerReference w:type="first" r:id="rId9"/>
      <w:footerReference w:type="first" r:id="rId10"/>
      <w:pgSz w:w="11906" w:h="16838" w:code="9"/>
      <w:pgMar w:top="1418" w:right="991" w:bottom="1276" w:left="1418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3E1" w:rsidRDefault="000463E1" w:rsidP="003B4C37">
      <w:pPr>
        <w:spacing w:after="0" w:line="240" w:lineRule="auto"/>
      </w:pPr>
      <w:r>
        <w:separator/>
      </w:r>
    </w:p>
  </w:endnote>
  <w:endnote w:type="continuationSeparator" w:id="0">
    <w:p w:rsidR="000463E1" w:rsidRDefault="000463E1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98792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46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3E1" w:rsidRDefault="000463E1" w:rsidP="003B4C37">
      <w:pPr>
        <w:spacing w:after="0" w:line="240" w:lineRule="auto"/>
      </w:pPr>
      <w:r>
        <w:separator/>
      </w:r>
    </w:p>
  </w:footnote>
  <w:footnote w:type="continuationSeparator" w:id="0">
    <w:p w:rsidR="000463E1" w:rsidRDefault="000463E1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BE28296" wp14:editId="1BB89980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comunicare,cooperare și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E282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comunicare,cooperare și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562DB247" wp14:editId="321D362B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25B3EA70" wp14:editId="023583DD">
          <wp:extent cx="834390" cy="707635"/>
          <wp:effectExtent l="0" t="0" r="0" b="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</w:t>
    </w:r>
    <w:r w:rsidR="002E7BAE">
      <w:rPr>
        <w:noProof/>
        <w:lang w:val="en-GB"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4309745</wp:posOffset>
          </wp:positionH>
          <wp:positionV relativeFrom="page">
            <wp:posOffset>828675</wp:posOffset>
          </wp:positionV>
          <wp:extent cx="1295400" cy="417195"/>
          <wp:effectExtent l="0" t="0" r="0" b="190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17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>
      <w:t xml:space="preserve">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E0110F" w:rsidRDefault="00E0110F" w:rsidP="003927D9">
    <w:pPr>
      <w:pStyle w:val="Header"/>
      <w:tabs>
        <w:tab w:val="clear" w:pos="9026"/>
        <w:tab w:val="right" w:pos="7349"/>
      </w:tabs>
    </w:pP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line w14:anchorId="59CB8937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238BB"/>
    <w:multiLevelType w:val="hybridMultilevel"/>
    <w:tmpl w:val="4F92E80A"/>
    <w:lvl w:ilvl="0" w:tplc="08090005">
      <w:start w:val="1"/>
      <w:numFmt w:val="bullet"/>
      <w:lvlText w:val=""/>
      <w:lvlJc w:val="left"/>
      <w:pPr>
        <w:ind w:left="4166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4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2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926" w:hanging="360"/>
      </w:pPr>
      <w:rPr>
        <w:rFonts w:ascii="Wingdings" w:hAnsi="Wingdings" w:hint="default"/>
      </w:rPr>
    </w:lvl>
  </w:abstractNum>
  <w:abstractNum w:abstractNumId="1" w15:restartNumberingAfterBreak="0">
    <w:nsid w:val="0A69085F"/>
    <w:multiLevelType w:val="hybridMultilevel"/>
    <w:tmpl w:val="7ACA3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12668"/>
    <w:multiLevelType w:val="hybridMultilevel"/>
    <w:tmpl w:val="F404E200"/>
    <w:lvl w:ilvl="0" w:tplc="60E25A6C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17DFF"/>
    <w:multiLevelType w:val="hybridMultilevel"/>
    <w:tmpl w:val="51A48F3E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9015C86"/>
    <w:multiLevelType w:val="hybridMultilevel"/>
    <w:tmpl w:val="561A7A00"/>
    <w:lvl w:ilvl="0" w:tplc="DD8010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FB02C3"/>
    <w:multiLevelType w:val="hybridMultilevel"/>
    <w:tmpl w:val="60C28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2DA3"/>
    <w:rsid w:val="00027465"/>
    <w:rsid w:val="000463E1"/>
    <w:rsid w:val="0005544A"/>
    <w:rsid w:val="00073CE6"/>
    <w:rsid w:val="000946D1"/>
    <w:rsid w:val="00096493"/>
    <w:rsid w:val="000B5E85"/>
    <w:rsid w:val="000D4689"/>
    <w:rsid w:val="000F4624"/>
    <w:rsid w:val="00105822"/>
    <w:rsid w:val="00110452"/>
    <w:rsid w:val="00110D9C"/>
    <w:rsid w:val="00123A54"/>
    <w:rsid w:val="00126E6D"/>
    <w:rsid w:val="00130459"/>
    <w:rsid w:val="0013274F"/>
    <w:rsid w:val="00135DE3"/>
    <w:rsid w:val="001400E1"/>
    <w:rsid w:val="00142DC0"/>
    <w:rsid w:val="00160C88"/>
    <w:rsid w:val="00160D1D"/>
    <w:rsid w:val="00172D21"/>
    <w:rsid w:val="00175D82"/>
    <w:rsid w:val="00191BE7"/>
    <w:rsid w:val="001C0018"/>
    <w:rsid w:val="001C2742"/>
    <w:rsid w:val="001C49FC"/>
    <w:rsid w:val="001D7EE6"/>
    <w:rsid w:val="001E3042"/>
    <w:rsid w:val="001F4D3B"/>
    <w:rsid w:val="001F6855"/>
    <w:rsid w:val="00216BE9"/>
    <w:rsid w:val="002223F9"/>
    <w:rsid w:val="00245031"/>
    <w:rsid w:val="0027738A"/>
    <w:rsid w:val="002B3467"/>
    <w:rsid w:val="002D2013"/>
    <w:rsid w:val="002E7BAE"/>
    <w:rsid w:val="00301D0A"/>
    <w:rsid w:val="00307E17"/>
    <w:rsid w:val="00314052"/>
    <w:rsid w:val="00315655"/>
    <w:rsid w:val="00331B49"/>
    <w:rsid w:val="003329E1"/>
    <w:rsid w:val="003432F3"/>
    <w:rsid w:val="0037242D"/>
    <w:rsid w:val="003842D0"/>
    <w:rsid w:val="003850FE"/>
    <w:rsid w:val="003927D9"/>
    <w:rsid w:val="00395D85"/>
    <w:rsid w:val="003B0ECB"/>
    <w:rsid w:val="003B4C37"/>
    <w:rsid w:val="003C5416"/>
    <w:rsid w:val="003D5417"/>
    <w:rsid w:val="003D5B17"/>
    <w:rsid w:val="003D7803"/>
    <w:rsid w:val="003E3CCF"/>
    <w:rsid w:val="003F2814"/>
    <w:rsid w:val="00437C42"/>
    <w:rsid w:val="00444064"/>
    <w:rsid w:val="00453E7E"/>
    <w:rsid w:val="0047208B"/>
    <w:rsid w:val="00485BF1"/>
    <w:rsid w:val="004C0B86"/>
    <w:rsid w:val="00524D3F"/>
    <w:rsid w:val="00561D6D"/>
    <w:rsid w:val="0056480B"/>
    <w:rsid w:val="005907E8"/>
    <w:rsid w:val="005A3DB6"/>
    <w:rsid w:val="005A480A"/>
    <w:rsid w:val="005A4903"/>
    <w:rsid w:val="005B1B13"/>
    <w:rsid w:val="005C58ED"/>
    <w:rsid w:val="005D14D4"/>
    <w:rsid w:val="005D378A"/>
    <w:rsid w:val="005E003D"/>
    <w:rsid w:val="005F3D43"/>
    <w:rsid w:val="00614F16"/>
    <w:rsid w:val="00620875"/>
    <w:rsid w:val="0062611A"/>
    <w:rsid w:val="00636383"/>
    <w:rsid w:val="00645662"/>
    <w:rsid w:val="00682A2E"/>
    <w:rsid w:val="006A07CD"/>
    <w:rsid w:val="006A2FB3"/>
    <w:rsid w:val="006B31D4"/>
    <w:rsid w:val="006C5A02"/>
    <w:rsid w:val="006D3CAB"/>
    <w:rsid w:val="006E0DF7"/>
    <w:rsid w:val="006E4713"/>
    <w:rsid w:val="00710579"/>
    <w:rsid w:val="00720C12"/>
    <w:rsid w:val="0074155F"/>
    <w:rsid w:val="00757D10"/>
    <w:rsid w:val="00764EDB"/>
    <w:rsid w:val="007A183A"/>
    <w:rsid w:val="007A1BC9"/>
    <w:rsid w:val="007B3DCB"/>
    <w:rsid w:val="007C0BC0"/>
    <w:rsid w:val="007C2B85"/>
    <w:rsid w:val="007D3FA1"/>
    <w:rsid w:val="008226CA"/>
    <w:rsid w:val="00827CDE"/>
    <w:rsid w:val="00845749"/>
    <w:rsid w:val="00867635"/>
    <w:rsid w:val="00873A3C"/>
    <w:rsid w:val="00877AEF"/>
    <w:rsid w:val="00884907"/>
    <w:rsid w:val="0088601F"/>
    <w:rsid w:val="008932D3"/>
    <w:rsid w:val="00895766"/>
    <w:rsid w:val="008B315E"/>
    <w:rsid w:val="008B531F"/>
    <w:rsid w:val="008B5C27"/>
    <w:rsid w:val="008B6F8C"/>
    <w:rsid w:val="008C4C93"/>
    <w:rsid w:val="008D7198"/>
    <w:rsid w:val="008D7A6B"/>
    <w:rsid w:val="008F401E"/>
    <w:rsid w:val="008F7DE8"/>
    <w:rsid w:val="00903E9B"/>
    <w:rsid w:val="009204AD"/>
    <w:rsid w:val="00920BC2"/>
    <w:rsid w:val="00923D34"/>
    <w:rsid w:val="009458F5"/>
    <w:rsid w:val="00952637"/>
    <w:rsid w:val="00966807"/>
    <w:rsid w:val="009703AC"/>
    <w:rsid w:val="0097072F"/>
    <w:rsid w:val="00971AF6"/>
    <w:rsid w:val="00995BC2"/>
    <w:rsid w:val="009C01B6"/>
    <w:rsid w:val="009C5C95"/>
    <w:rsid w:val="009D34AF"/>
    <w:rsid w:val="009E016C"/>
    <w:rsid w:val="009E0806"/>
    <w:rsid w:val="009E41F9"/>
    <w:rsid w:val="009F45ED"/>
    <w:rsid w:val="00A06EE0"/>
    <w:rsid w:val="00A14658"/>
    <w:rsid w:val="00A35B62"/>
    <w:rsid w:val="00A43E22"/>
    <w:rsid w:val="00A51753"/>
    <w:rsid w:val="00A946CF"/>
    <w:rsid w:val="00AC68ED"/>
    <w:rsid w:val="00B21FF5"/>
    <w:rsid w:val="00B25C27"/>
    <w:rsid w:val="00B31376"/>
    <w:rsid w:val="00B56190"/>
    <w:rsid w:val="00B57578"/>
    <w:rsid w:val="00B81C1F"/>
    <w:rsid w:val="00B85477"/>
    <w:rsid w:val="00BA16A5"/>
    <w:rsid w:val="00BB0822"/>
    <w:rsid w:val="00BB6558"/>
    <w:rsid w:val="00BD2AD7"/>
    <w:rsid w:val="00BD634B"/>
    <w:rsid w:val="00BE3B1E"/>
    <w:rsid w:val="00BE3E73"/>
    <w:rsid w:val="00BF32A5"/>
    <w:rsid w:val="00BF7A00"/>
    <w:rsid w:val="00C2294B"/>
    <w:rsid w:val="00C410BE"/>
    <w:rsid w:val="00C45609"/>
    <w:rsid w:val="00C473AD"/>
    <w:rsid w:val="00C47660"/>
    <w:rsid w:val="00C539FB"/>
    <w:rsid w:val="00C70586"/>
    <w:rsid w:val="00C73C28"/>
    <w:rsid w:val="00CA5684"/>
    <w:rsid w:val="00CB0846"/>
    <w:rsid w:val="00CF712B"/>
    <w:rsid w:val="00D01A34"/>
    <w:rsid w:val="00D077C2"/>
    <w:rsid w:val="00D17C7B"/>
    <w:rsid w:val="00D47766"/>
    <w:rsid w:val="00D640E6"/>
    <w:rsid w:val="00D6553D"/>
    <w:rsid w:val="00D66765"/>
    <w:rsid w:val="00DA6ECF"/>
    <w:rsid w:val="00DB6C90"/>
    <w:rsid w:val="00DD2CC7"/>
    <w:rsid w:val="00DD3A98"/>
    <w:rsid w:val="00E00D44"/>
    <w:rsid w:val="00E0110F"/>
    <w:rsid w:val="00E108B2"/>
    <w:rsid w:val="00E14D29"/>
    <w:rsid w:val="00E3451A"/>
    <w:rsid w:val="00E50022"/>
    <w:rsid w:val="00E87495"/>
    <w:rsid w:val="00E93F08"/>
    <w:rsid w:val="00EA2F0B"/>
    <w:rsid w:val="00EE3AEA"/>
    <w:rsid w:val="00EE57AF"/>
    <w:rsid w:val="00EF0805"/>
    <w:rsid w:val="00F06C79"/>
    <w:rsid w:val="00F15F11"/>
    <w:rsid w:val="00F5784A"/>
    <w:rsid w:val="00F622DE"/>
    <w:rsid w:val="00F64D61"/>
    <w:rsid w:val="00F80B77"/>
    <w:rsid w:val="00F855F0"/>
    <w:rsid w:val="00F90F91"/>
    <w:rsid w:val="00F96AE2"/>
    <w:rsid w:val="00FA2ED5"/>
    <w:rsid w:val="00FA5BB2"/>
    <w:rsid w:val="00FB0836"/>
    <w:rsid w:val="00FB694A"/>
    <w:rsid w:val="00FB7B0B"/>
    <w:rsid w:val="00FD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11A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5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table" w:customStyle="1" w:styleId="TableGrid1">
    <w:name w:val="Table Grid1"/>
    <w:basedOn w:val="TableNormal"/>
    <w:next w:val="TableGrid"/>
    <w:uiPriority w:val="39"/>
    <w:rsid w:val="009D34AF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0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D879B-EEF3-435A-927C-FD6C137F9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Bunescu</dc:creator>
  <cp:keywords/>
  <dc:description/>
  <cp:lastModifiedBy>Cristina Bunescu</cp:lastModifiedBy>
  <cp:revision>9</cp:revision>
  <cp:lastPrinted>2019-02-11T13:58:00Z</cp:lastPrinted>
  <dcterms:created xsi:type="dcterms:W3CDTF">2019-02-12T06:32:00Z</dcterms:created>
  <dcterms:modified xsi:type="dcterms:W3CDTF">2019-02-18T07:21:00Z</dcterms:modified>
</cp:coreProperties>
</file>