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3E8" w:rsidRDefault="003C13E8" w:rsidP="007D0F54">
      <w:pPr>
        <w:spacing w:after="0" w:line="240" w:lineRule="auto"/>
        <w:jc w:val="center"/>
        <w:rPr>
          <w:rFonts w:ascii="Times New Roman" w:hAnsi="Times New Roman" w:cs="Times New Roman"/>
          <w:sz w:val="24"/>
          <w:szCs w:val="24"/>
          <w:lang w:val="en-US"/>
        </w:rPr>
      </w:pPr>
    </w:p>
    <w:p w:rsidR="007D0F54" w:rsidRDefault="007D0F54" w:rsidP="007D0F54">
      <w:pPr>
        <w:spacing w:after="0" w:line="240" w:lineRule="auto"/>
        <w:jc w:val="center"/>
        <w:rPr>
          <w:rFonts w:ascii="Times New Roman" w:hAnsi="Times New Roman" w:cs="Times New Roman"/>
          <w:b/>
          <w:sz w:val="24"/>
          <w:szCs w:val="24"/>
          <w:lang w:val="en-US"/>
        </w:rPr>
      </w:pPr>
    </w:p>
    <w:p w:rsidR="007D0F54" w:rsidRDefault="007D0F54" w:rsidP="007D0F54">
      <w:pPr>
        <w:spacing w:after="0" w:line="240" w:lineRule="auto"/>
        <w:jc w:val="center"/>
        <w:rPr>
          <w:rFonts w:ascii="Times New Roman" w:hAnsi="Times New Roman" w:cs="Times New Roman"/>
          <w:b/>
          <w:sz w:val="24"/>
          <w:szCs w:val="24"/>
          <w:lang w:val="en-US"/>
        </w:rPr>
      </w:pPr>
    </w:p>
    <w:p w:rsidR="007D0F54" w:rsidRPr="007D0F54" w:rsidRDefault="007D0F54" w:rsidP="007D0F54">
      <w:pPr>
        <w:spacing w:after="0" w:line="240" w:lineRule="auto"/>
        <w:jc w:val="center"/>
        <w:rPr>
          <w:rFonts w:ascii="Times New Roman" w:hAnsi="Times New Roman" w:cs="Times New Roman"/>
          <w:b/>
          <w:sz w:val="24"/>
          <w:szCs w:val="24"/>
          <w:lang w:val="en-US"/>
        </w:rPr>
      </w:pPr>
      <w:r w:rsidRPr="007D0F54">
        <w:rPr>
          <w:rFonts w:ascii="Times New Roman" w:hAnsi="Times New Roman" w:cs="Times New Roman"/>
          <w:b/>
          <w:sz w:val="24"/>
          <w:szCs w:val="24"/>
          <w:lang w:val="en-US"/>
        </w:rPr>
        <w:t>COMUNICAT</w:t>
      </w:r>
    </w:p>
    <w:p w:rsidR="007D0F54" w:rsidRDefault="007D0F54" w:rsidP="007D0F54">
      <w:pPr>
        <w:spacing w:after="0" w:line="240" w:lineRule="auto"/>
        <w:jc w:val="center"/>
        <w:rPr>
          <w:rFonts w:ascii="Times New Roman" w:hAnsi="Times New Roman" w:cs="Times New Roman"/>
          <w:sz w:val="24"/>
          <w:szCs w:val="24"/>
          <w:lang w:val="en-US"/>
        </w:rPr>
      </w:pPr>
    </w:p>
    <w:p w:rsidR="007D0F54" w:rsidRPr="007D0F54" w:rsidRDefault="007D0F54" w:rsidP="007D0F54">
      <w:pPr>
        <w:spacing w:line="259" w:lineRule="auto"/>
        <w:ind w:left="709" w:hanging="709"/>
        <w:jc w:val="center"/>
        <w:rPr>
          <w:rFonts w:ascii="Times New Roman" w:hAnsi="Times New Roman" w:cs="Times New Roman"/>
          <w:sz w:val="24"/>
          <w:szCs w:val="24"/>
        </w:rPr>
      </w:pPr>
      <w:r>
        <w:rPr>
          <w:rFonts w:ascii="Times New Roman" w:hAnsi="Times New Roman" w:cs="Times New Roman"/>
          <w:b/>
          <w:sz w:val="24"/>
          <w:szCs w:val="24"/>
        </w:rPr>
        <w:t>privind a</w:t>
      </w:r>
      <w:r w:rsidRPr="007D0F54">
        <w:rPr>
          <w:rFonts w:ascii="Times New Roman" w:hAnsi="Times New Roman" w:cs="Times New Roman"/>
          <w:b/>
          <w:sz w:val="24"/>
          <w:szCs w:val="24"/>
        </w:rPr>
        <w:t>probarea documentelor necesare lansării proiec</w:t>
      </w:r>
      <w:r>
        <w:rPr>
          <w:rFonts w:ascii="Times New Roman" w:hAnsi="Times New Roman" w:cs="Times New Roman"/>
          <w:b/>
          <w:sz w:val="24"/>
          <w:szCs w:val="24"/>
        </w:rPr>
        <w:t xml:space="preserve">tului local LIP 15 de cuplare a </w:t>
      </w:r>
      <w:r w:rsidRPr="007D0F54">
        <w:rPr>
          <w:rFonts w:ascii="Times New Roman" w:hAnsi="Times New Roman" w:cs="Times New Roman"/>
          <w:b/>
          <w:sz w:val="24"/>
          <w:szCs w:val="24"/>
        </w:rPr>
        <w:t xml:space="preserve">pieței </w:t>
      </w:r>
      <w:proofErr w:type="spellStart"/>
      <w:r w:rsidRPr="007D0F54">
        <w:rPr>
          <w:rFonts w:ascii="Times New Roman" w:hAnsi="Times New Roman" w:cs="Times New Roman"/>
          <w:b/>
          <w:sz w:val="24"/>
          <w:szCs w:val="24"/>
        </w:rPr>
        <w:t>intrazilnice</w:t>
      </w:r>
      <w:proofErr w:type="spellEnd"/>
      <w:r w:rsidRPr="007D0F54">
        <w:rPr>
          <w:rFonts w:ascii="Times New Roman" w:hAnsi="Times New Roman" w:cs="Times New Roman"/>
          <w:b/>
          <w:sz w:val="24"/>
          <w:szCs w:val="24"/>
        </w:rPr>
        <w:t xml:space="preserve"> de energie electrică</w:t>
      </w:r>
    </w:p>
    <w:p w:rsidR="007D0F54" w:rsidRPr="007D0F54" w:rsidRDefault="007D0F54" w:rsidP="007D0F54">
      <w:pPr>
        <w:spacing w:line="259" w:lineRule="auto"/>
        <w:ind w:left="709" w:hanging="709"/>
        <w:rPr>
          <w:rFonts w:ascii="Times New Roman" w:hAnsi="Times New Roman" w:cs="Times New Roman"/>
          <w:sz w:val="24"/>
          <w:szCs w:val="24"/>
        </w:rPr>
      </w:pPr>
    </w:p>
    <w:p w:rsidR="007D0F54" w:rsidRPr="007D0F54" w:rsidRDefault="007D0F54" w:rsidP="007D0F54">
      <w:pPr>
        <w:spacing w:line="259" w:lineRule="auto"/>
        <w:jc w:val="both"/>
        <w:rPr>
          <w:rFonts w:ascii="Times New Roman" w:hAnsi="Times New Roman" w:cs="Times New Roman"/>
          <w:sz w:val="24"/>
          <w:szCs w:val="24"/>
        </w:rPr>
      </w:pPr>
      <w:r w:rsidRPr="007D0F54">
        <w:rPr>
          <w:rFonts w:ascii="Times New Roman" w:hAnsi="Times New Roman" w:cs="Times New Roman"/>
          <w:b/>
          <w:sz w:val="24"/>
          <w:szCs w:val="24"/>
        </w:rPr>
        <w:t xml:space="preserve">Comitetul de </w:t>
      </w:r>
      <w:r w:rsidRPr="007D0F54">
        <w:rPr>
          <w:rFonts w:ascii="Times New Roman" w:hAnsi="Times New Roman" w:cs="Times New Roman"/>
          <w:b/>
          <w:sz w:val="24"/>
          <w:szCs w:val="24"/>
        </w:rPr>
        <w:t>r</w:t>
      </w:r>
      <w:r w:rsidRPr="007D0F54">
        <w:rPr>
          <w:rFonts w:ascii="Times New Roman" w:hAnsi="Times New Roman" w:cs="Times New Roman"/>
          <w:b/>
          <w:sz w:val="24"/>
          <w:szCs w:val="24"/>
        </w:rPr>
        <w:t>eglementare al ANRE</w:t>
      </w:r>
      <w:r w:rsidRPr="007D0F54">
        <w:rPr>
          <w:rFonts w:ascii="Times New Roman" w:hAnsi="Times New Roman" w:cs="Times New Roman"/>
          <w:sz w:val="24"/>
          <w:szCs w:val="24"/>
        </w:rPr>
        <w:t xml:space="preserve"> a aprobat</w:t>
      </w:r>
      <w:r>
        <w:rPr>
          <w:rFonts w:ascii="Times New Roman" w:hAnsi="Times New Roman" w:cs="Times New Roman"/>
          <w:sz w:val="24"/>
          <w:szCs w:val="24"/>
        </w:rPr>
        <w:t>,</w:t>
      </w:r>
      <w:r w:rsidRPr="007D0F54">
        <w:rPr>
          <w:rFonts w:ascii="Times New Roman" w:hAnsi="Times New Roman" w:cs="Times New Roman"/>
          <w:sz w:val="24"/>
          <w:szCs w:val="24"/>
        </w:rPr>
        <w:t xml:space="preserve"> </w:t>
      </w:r>
      <w:r>
        <w:rPr>
          <w:rFonts w:ascii="Times New Roman" w:hAnsi="Times New Roman" w:cs="Times New Roman"/>
          <w:sz w:val="24"/>
          <w:szCs w:val="24"/>
        </w:rPr>
        <w:t>î</w:t>
      </w:r>
      <w:r w:rsidRPr="007D0F54">
        <w:rPr>
          <w:rFonts w:ascii="Times New Roman" w:hAnsi="Times New Roman" w:cs="Times New Roman"/>
          <w:sz w:val="24"/>
          <w:szCs w:val="24"/>
        </w:rPr>
        <w:t xml:space="preserve">n ședința extraordinară </w:t>
      </w:r>
      <w:r>
        <w:rPr>
          <w:rFonts w:ascii="Times New Roman" w:hAnsi="Times New Roman" w:cs="Times New Roman"/>
          <w:sz w:val="24"/>
          <w:szCs w:val="24"/>
        </w:rPr>
        <w:t>de astăzi,</w:t>
      </w:r>
      <w:r w:rsidRPr="007D0F54">
        <w:rPr>
          <w:rFonts w:ascii="Times New Roman" w:hAnsi="Times New Roman" w:cs="Times New Roman"/>
          <w:sz w:val="24"/>
          <w:szCs w:val="24"/>
        </w:rPr>
        <w:t xml:space="preserve"> 11</w:t>
      </w:r>
      <w:r>
        <w:rPr>
          <w:rFonts w:ascii="Times New Roman" w:hAnsi="Times New Roman" w:cs="Times New Roman"/>
          <w:sz w:val="24"/>
          <w:szCs w:val="24"/>
        </w:rPr>
        <w:t>.11.2019</w:t>
      </w:r>
      <w:r w:rsidRPr="007D0F54">
        <w:rPr>
          <w:rFonts w:ascii="Times New Roman" w:hAnsi="Times New Roman" w:cs="Times New Roman"/>
          <w:sz w:val="24"/>
          <w:szCs w:val="24"/>
        </w:rPr>
        <w:t xml:space="preserve">, </w:t>
      </w:r>
      <w:r w:rsidRPr="007D0F54">
        <w:rPr>
          <w:rFonts w:ascii="Times New Roman" w:hAnsi="Times New Roman" w:cs="Times New Roman"/>
          <w:i/>
          <w:sz w:val="24"/>
          <w:szCs w:val="24"/>
        </w:rPr>
        <w:t>Ordinul președintelui ANRE nr. 202/2019 pentru modificarea</w:t>
      </w:r>
      <w:r w:rsidRPr="007D0F54">
        <w:rPr>
          <w:rFonts w:ascii="Times New Roman" w:hAnsi="Times New Roman" w:cs="Times New Roman"/>
          <w:sz w:val="24"/>
          <w:szCs w:val="24"/>
        </w:rPr>
        <w:t xml:space="preserve"> </w:t>
      </w:r>
      <w:r w:rsidRPr="007D0F54">
        <w:rPr>
          <w:rFonts w:ascii="Times New Roman" w:hAnsi="Times New Roman" w:cs="Times New Roman"/>
          <w:bCs/>
          <w:i/>
          <w:sz w:val="24"/>
          <w:szCs w:val="24"/>
        </w:rPr>
        <w:t xml:space="preserve">Regulamentului de programare a unităților de producție și a consumatorilor </w:t>
      </w:r>
      <w:proofErr w:type="spellStart"/>
      <w:r w:rsidRPr="007D0F54">
        <w:rPr>
          <w:rFonts w:ascii="Times New Roman" w:hAnsi="Times New Roman" w:cs="Times New Roman"/>
          <w:bCs/>
          <w:i/>
          <w:sz w:val="24"/>
          <w:szCs w:val="24"/>
        </w:rPr>
        <w:t>dispecerizabili</w:t>
      </w:r>
      <w:proofErr w:type="spellEnd"/>
      <w:r w:rsidRPr="007D0F54">
        <w:rPr>
          <w:rFonts w:ascii="Times New Roman" w:hAnsi="Times New Roman" w:cs="Times New Roman"/>
          <w:i/>
          <w:sz w:val="24"/>
          <w:szCs w:val="24"/>
        </w:rPr>
        <w:t xml:space="preserve"> aprobat prin Ordinul președintelui Autorității Naționale de Reglementare în Domeniul Energiei nr. 32/2013 și pentru abrogarea Regulamentului de organizare </w:t>
      </w:r>
      <w:proofErr w:type="spellStart"/>
      <w:r w:rsidRPr="007D0F54">
        <w:rPr>
          <w:rFonts w:ascii="Times New Roman" w:hAnsi="Times New Roman" w:cs="Times New Roman"/>
          <w:i/>
          <w:sz w:val="24"/>
          <w:szCs w:val="24"/>
        </w:rPr>
        <w:t>şi</w:t>
      </w:r>
      <w:proofErr w:type="spellEnd"/>
      <w:r w:rsidRPr="007D0F54">
        <w:rPr>
          <w:rFonts w:ascii="Times New Roman" w:hAnsi="Times New Roman" w:cs="Times New Roman"/>
          <w:i/>
          <w:sz w:val="24"/>
          <w:szCs w:val="24"/>
        </w:rPr>
        <w:t xml:space="preserve"> </w:t>
      </w:r>
      <w:proofErr w:type="spellStart"/>
      <w:r w:rsidRPr="007D0F54">
        <w:rPr>
          <w:rFonts w:ascii="Times New Roman" w:hAnsi="Times New Roman" w:cs="Times New Roman"/>
          <w:i/>
          <w:sz w:val="24"/>
          <w:szCs w:val="24"/>
        </w:rPr>
        <w:t>funcţionare</w:t>
      </w:r>
      <w:proofErr w:type="spellEnd"/>
      <w:r w:rsidRPr="007D0F54">
        <w:rPr>
          <w:rFonts w:ascii="Times New Roman" w:hAnsi="Times New Roman" w:cs="Times New Roman"/>
          <w:i/>
          <w:sz w:val="24"/>
          <w:szCs w:val="24"/>
        </w:rPr>
        <w:t xml:space="preserve"> a </w:t>
      </w:r>
      <w:proofErr w:type="spellStart"/>
      <w:r w:rsidRPr="007D0F54">
        <w:rPr>
          <w:rFonts w:ascii="Times New Roman" w:hAnsi="Times New Roman" w:cs="Times New Roman"/>
          <w:i/>
          <w:sz w:val="24"/>
          <w:szCs w:val="24"/>
        </w:rPr>
        <w:t>pieţei</w:t>
      </w:r>
      <w:proofErr w:type="spellEnd"/>
      <w:r w:rsidRPr="007D0F54">
        <w:rPr>
          <w:rFonts w:ascii="Times New Roman" w:hAnsi="Times New Roman" w:cs="Times New Roman"/>
          <w:i/>
          <w:sz w:val="24"/>
          <w:szCs w:val="24"/>
        </w:rPr>
        <w:t xml:space="preserve"> </w:t>
      </w:r>
      <w:proofErr w:type="spellStart"/>
      <w:r w:rsidRPr="007D0F54">
        <w:rPr>
          <w:rFonts w:ascii="Times New Roman" w:hAnsi="Times New Roman" w:cs="Times New Roman"/>
          <w:i/>
          <w:sz w:val="24"/>
          <w:szCs w:val="24"/>
        </w:rPr>
        <w:t>intrazilnice</w:t>
      </w:r>
      <w:proofErr w:type="spellEnd"/>
      <w:r w:rsidRPr="007D0F54">
        <w:rPr>
          <w:rFonts w:ascii="Times New Roman" w:hAnsi="Times New Roman" w:cs="Times New Roman"/>
          <w:i/>
          <w:sz w:val="24"/>
          <w:szCs w:val="24"/>
        </w:rPr>
        <w:t xml:space="preserve"> de energie electrică aprobat prin Ordinul  președintelui Autorității Naționale de Reglementare în Domeniul Energiei nr.73/2013 </w:t>
      </w:r>
      <w:r w:rsidRPr="007D0F54">
        <w:rPr>
          <w:rFonts w:ascii="Times New Roman" w:hAnsi="Times New Roman" w:cs="Times New Roman"/>
          <w:sz w:val="24"/>
          <w:szCs w:val="24"/>
        </w:rPr>
        <w:t xml:space="preserve">și a avizat cu </w:t>
      </w:r>
      <w:r w:rsidRPr="007D0F54">
        <w:rPr>
          <w:rFonts w:ascii="Times New Roman" w:hAnsi="Times New Roman" w:cs="Times New Roman"/>
          <w:i/>
          <w:sz w:val="24"/>
          <w:szCs w:val="24"/>
        </w:rPr>
        <w:t xml:space="preserve">Avizul nr. 89/2019 Procedura de funcționare a Pieței </w:t>
      </w:r>
      <w:proofErr w:type="spellStart"/>
      <w:r w:rsidRPr="007D0F54">
        <w:rPr>
          <w:rFonts w:ascii="Times New Roman" w:hAnsi="Times New Roman" w:cs="Times New Roman"/>
          <w:i/>
          <w:sz w:val="24"/>
          <w:szCs w:val="24"/>
        </w:rPr>
        <w:t>Intrazilnice</w:t>
      </w:r>
      <w:proofErr w:type="spellEnd"/>
      <w:r w:rsidRPr="007D0F54">
        <w:rPr>
          <w:rFonts w:ascii="Times New Roman" w:hAnsi="Times New Roman" w:cs="Times New Roman"/>
          <w:i/>
          <w:sz w:val="24"/>
          <w:szCs w:val="24"/>
        </w:rPr>
        <w:t xml:space="preserve"> de energie electrică</w:t>
      </w:r>
      <w:r w:rsidRPr="007D0F54">
        <w:rPr>
          <w:rFonts w:ascii="Times New Roman" w:hAnsi="Times New Roman" w:cs="Times New Roman"/>
          <w:sz w:val="24"/>
          <w:szCs w:val="24"/>
        </w:rPr>
        <w:t>, elaborată de Opcom SA.</w:t>
      </w:r>
    </w:p>
    <w:p w:rsidR="007D0F54" w:rsidRDefault="007D0F54" w:rsidP="007D0F54">
      <w:pPr>
        <w:spacing w:line="259" w:lineRule="auto"/>
        <w:jc w:val="both"/>
        <w:rPr>
          <w:rFonts w:ascii="Times New Roman" w:hAnsi="Times New Roman" w:cs="Times New Roman"/>
          <w:bCs/>
          <w:sz w:val="24"/>
          <w:szCs w:val="24"/>
        </w:rPr>
      </w:pPr>
      <w:r w:rsidRPr="007D0F54">
        <w:rPr>
          <w:rFonts w:ascii="Times New Roman" w:hAnsi="Times New Roman" w:cs="Times New Roman"/>
          <w:sz w:val="24"/>
          <w:szCs w:val="24"/>
        </w:rPr>
        <w:t xml:space="preserve">Ambele documente sunt necesare lansării, la 19 noiembrie 2019, a celui de-al doilea val de cuplare a piețelor </w:t>
      </w:r>
      <w:proofErr w:type="spellStart"/>
      <w:r w:rsidRPr="007D0F54">
        <w:rPr>
          <w:rFonts w:ascii="Times New Roman" w:hAnsi="Times New Roman" w:cs="Times New Roman"/>
          <w:sz w:val="24"/>
          <w:szCs w:val="24"/>
        </w:rPr>
        <w:t>intrazilnice</w:t>
      </w:r>
      <w:proofErr w:type="spellEnd"/>
      <w:r w:rsidRPr="007D0F54">
        <w:rPr>
          <w:rFonts w:ascii="Times New Roman" w:hAnsi="Times New Roman" w:cs="Times New Roman"/>
          <w:sz w:val="24"/>
          <w:szCs w:val="24"/>
        </w:rPr>
        <w:t xml:space="preserve"> de energie electrică prin proiecte locale, România făcând parte din proiectul numit LIP 15, alături de Bulgaria, Croația, Republica Cehă, Ungaria, Polonia și Slovenia. România adoptă astfel soluția unică europeană de cuplare a piețelor </w:t>
      </w:r>
      <w:proofErr w:type="spellStart"/>
      <w:r w:rsidRPr="007D0F54">
        <w:rPr>
          <w:rFonts w:ascii="Times New Roman" w:hAnsi="Times New Roman" w:cs="Times New Roman"/>
          <w:sz w:val="24"/>
          <w:szCs w:val="24"/>
        </w:rPr>
        <w:t>intrazilnice</w:t>
      </w:r>
      <w:proofErr w:type="spellEnd"/>
      <w:r w:rsidRPr="007D0F54">
        <w:rPr>
          <w:rFonts w:ascii="Times New Roman" w:hAnsi="Times New Roman" w:cs="Times New Roman"/>
          <w:sz w:val="24"/>
          <w:szCs w:val="24"/>
        </w:rPr>
        <w:t xml:space="preserve">, conformă cu prevederile </w:t>
      </w:r>
      <w:r w:rsidRPr="007D0F54">
        <w:rPr>
          <w:rFonts w:ascii="Times New Roman" w:hAnsi="Times New Roman" w:cs="Times New Roman"/>
          <w:bCs/>
          <w:i/>
          <w:sz w:val="24"/>
          <w:szCs w:val="24"/>
        </w:rPr>
        <w:t xml:space="preserve">Regulamentului (UE) 2015/1222 al Comisiei din 24 iulie 2015 de stabilire a unor linii directoare privind alocarea capacităților și gestionarea congestiilor </w:t>
      </w:r>
      <w:r w:rsidRPr="007D0F54">
        <w:rPr>
          <w:rFonts w:ascii="Times New Roman" w:hAnsi="Times New Roman" w:cs="Times New Roman"/>
          <w:bCs/>
          <w:sz w:val="24"/>
          <w:szCs w:val="24"/>
        </w:rPr>
        <w:t xml:space="preserve">și cu documentele subsecvente acestuia aprobate de către toate autoritățile de reglementare din statele membre UE sau de către ACER. </w:t>
      </w:r>
    </w:p>
    <w:p w:rsidR="007D0F54" w:rsidRPr="007D0F54" w:rsidRDefault="007D0F54" w:rsidP="007D0F54">
      <w:pPr>
        <w:spacing w:line="259" w:lineRule="auto"/>
        <w:jc w:val="both"/>
        <w:rPr>
          <w:rFonts w:ascii="Times New Roman" w:hAnsi="Times New Roman" w:cs="Times New Roman"/>
          <w:bCs/>
          <w:sz w:val="24"/>
          <w:szCs w:val="24"/>
        </w:rPr>
      </w:pPr>
      <w:r w:rsidRPr="007D0F54">
        <w:rPr>
          <w:rFonts w:ascii="Times New Roman" w:hAnsi="Times New Roman" w:cs="Times New Roman"/>
          <w:bCs/>
          <w:sz w:val="24"/>
          <w:szCs w:val="24"/>
        </w:rPr>
        <w:t xml:space="preserve">Pentru asigurarea tuturor condițiilor de lansare cu succes a proiectului LIP 15, s-a considerat util ca piața </w:t>
      </w:r>
      <w:proofErr w:type="spellStart"/>
      <w:r w:rsidRPr="007D0F54">
        <w:rPr>
          <w:rFonts w:ascii="Times New Roman" w:hAnsi="Times New Roman" w:cs="Times New Roman"/>
          <w:bCs/>
          <w:sz w:val="24"/>
          <w:szCs w:val="24"/>
        </w:rPr>
        <w:t>intrazilnică</w:t>
      </w:r>
      <w:proofErr w:type="spellEnd"/>
      <w:r w:rsidRPr="007D0F54">
        <w:rPr>
          <w:rFonts w:ascii="Times New Roman" w:hAnsi="Times New Roman" w:cs="Times New Roman"/>
          <w:bCs/>
          <w:sz w:val="24"/>
          <w:szCs w:val="24"/>
        </w:rPr>
        <w:t xml:space="preserve"> să poată funcționa decuplat, dar pe baza noilor reguli, începând cu 12 noiembrie 2019.</w:t>
      </w:r>
    </w:p>
    <w:p w:rsidR="007D0F54" w:rsidRPr="007D0F54" w:rsidRDefault="007D0F54" w:rsidP="007D0F54">
      <w:pPr>
        <w:spacing w:line="259" w:lineRule="auto"/>
        <w:jc w:val="both"/>
        <w:rPr>
          <w:rFonts w:ascii="Times New Roman" w:hAnsi="Times New Roman" w:cs="Times New Roman"/>
          <w:sz w:val="24"/>
          <w:szCs w:val="24"/>
        </w:rPr>
      </w:pPr>
      <w:r w:rsidRPr="007D0F54">
        <w:rPr>
          <w:rFonts w:ascii="Times New Roman" w:hAnsi="Times New Roman" w:cs="Times New Roman"/>
          <w:bCs/>
          <w:sz w:val="24"/>
          <w:szCs w:val="24"/>
        </w:rPr>
        <w:t xml:space="preserve">Prin extinderea funcționării la nivel regional a pieței </w:t>
      </w:r>
      <w:proofErr w:type="spellStart"/>
      <w:r w:rsidRPr="007D0F54">
        <w:rPr>
          <w:rFonts w:ascii="Times New Roman" w:hAnsi="Times New Roman" w:cs="Times New Roman"/>
          <w:bCs/>
          <w:sz w:val="24"/>
          <w:szCs w:val="24"/>
        </w:rPr>
        <w:t>intrazilnice</w:t>
      </w:r>
      <w:proofErr w:type="spellEnd"/>
      <w:r w:rsidRPr="007D0F54">
        <w:rPr>
          <w:rFonts w:ascii="Times New Roman" w:hAnsi="Times New Roman" w:cs="Times New Roman"/>
          <w:bCs/>
          <w:sz w:val="24"/>
          <w:szCs w:val="24"/>
        </w:rPr>
        <w:t xml:space="preserve"> și adoptarea soluției unice europene, este de așteptat să crească lichiditatea pieței </w:t>
      </w:r>
      <w:proofErr w:type="spellStart"/>
      <w:r w:rsidRPr="007D0F54">
        <w:rPr>
          <w:rFonts w:ascii="Times New Roman" w:hAnsi="Times New Roman" w:cs="Times New Roman"/>
          <w:bCs/>
          <w:sz w:val="24"/>
          <w:szCs w:val="24"/>
        </w:rPr>
        <w:t>intrazilnice</w:t>
      </w:r>
      <w:proofErr w:type="spellEnd"/>
      <w:r w:rsidRPr="007D0F54">
        <w:rPr>
          <w:rFonts w:ascii="Times New Roman" w:hAnsi="Times New Roman" w:cs="Times New Roman"/>
          <w:bCs/>
          <w:sz w:val="24"/>
          <w:szCs w:val="24"/>
        </w:rPr>
        <w:t>, asigurând diminuarea ponderii pieței de echilibrare și echilibrarea mai precisă a participanților, utilizarea mai bună a capacității și resurselor de producere, utilizarea optimă a capacității de transport transfrontaliere și nu în ultimul rând, ca o consecință indirectă, creșterea siguranței în</w:t>
      </w:r>
      <w:r>
        <w:rPr>
          <w:rFonts w:ascii="Times New Roman" w:hAnsi="Times New Roman" w:cs="Times New Roman"/>
          <w:bCs/>
          <w:sz w:val="24"/>
          <w:szCs w:val="24"/>
        </w:rPr>
        <w:t xml:space="preserve"> alimentare a consumatorilor din România.</w:t>
      </w:r>
      <w:bookmarkStart w:id="0" w:name="_GoBack"/>
      <w:bookmarkEnd w:id="0"/>
      <w:r w:rsidRPr="007D0F54">
        <w:rPr>
          <w:rFonts w:ascii="Times New Roman" w:hAnsi="Times New Roman" w:cs="Times New Roman"/>
          <w:bCs/>
          <w:sz w:val="24"/>
          <w:szCs w:val="24"/>
        </w:rPr>
        <w:t xml:space="preserve"> </w:t>
      </w:r>
    </w:p>
    <w:p w:rsidR="007D0F54" w:rsidRDefault="007D0F54" w:rsidP="007D0F54">
      <w:pPr>
        <w:spacing w:after="0" w:line="240" w:lineRule="auto"/>
        <w:rPr>
          <w:rFonts w:ascii="Times New Roman" w:hAnsi="Times New Roman" w:cs="Times New Roman"/>
          <w:sz w:val="24"/>
          <w:szCs w:val="24"/>
          <w:lang w:val="en-US"/>
        </w:rPr>
      </w:pPr>
    </w:p>
    <w:p w:rsidR="007D0F54" w:rsidRDefault="007D0F54" w:rsidP="007D0F54">
      <w:pPr>
        <w:spacing w:after="0" w:line="240" w:lineRule="auto"/>
        <w:rPr>
          <w:rFonts w:ascii="Times New Roman" w:hAnsi="Times New Roman" w:cs="Times New Roman"/>
          <w:sz w:val="24"/>
          <w:szCs w:val="24"/>
          <w:lang w:val="en-US"/>
        </w:rPr>
      </w:pPr>
    </w:p>
    <w:p w:rsidR="007D0F54" w:rsidRPr="007D0F54" w:rsidRDefault="007D0F54" w:rsidP="007D0F54">
      <w:pPr>
        <w:spacing w:after="0" w:line="240" w:lineRule="auto"/>
        <w:rPr>
          <w:rFonts w:ascii="Times New Roman" w:hAnsi="Times New Roman" w:cs="Times New Roman"/>
          <w:i/>
          <w:sz w:val="24"/>
          <w:szCs w:val="24"/>
          <w:lang w:val="en-US"/>
        </w:rPr>
      </w:pPr>
      <w:proofErr w:type="spellStart"/>
      <w:r w:rsidRPr="007D0F54">
        <w:rPr>
          <w:rFonts w:ascii="Times New Roman" w:hAnsi="Times New Roman" w:cs="Times New Roman"/>
          <w:i/>
          <w:sz w:val="24"/>
          <w:szCs w:val="24"/>
          <w:lang w:val="en-US"/>
        </w:rPr>
        <w:t>Direcția</w:t>
      </w:r>
      <w:proofErr w:type="spellEnd"/>
      <w:r w:rsidRPr="007D0F54">
        <w:rPr>
          <w:rFonts w:ascii="Times New Roman" w:hAnsi="Times New Roman" w:cs="Times New Roman"/>
          <w:i/>
          <w:sz w:val="24"/>
          <w:szCs w:val="24"/>
          <w:lang w:val="en-US"/>
        </w:rPr>
        <w:t xml:space="preserve"> </w:t>
      </w:r>
      <w:proofErr w:type="spellStart"/>
      <w:r w:rsidRPr="007D0F54">
        <w:rPr>
          <w:rFonts w:ascii="Times New Roman" w:hAnsi="Times New Roman" w:cs="Times New Roman"/>
          <w:i/>
          <w:sz w:val="24"/>
          <w:szCs w:val="24"/>
          <w:lang w:val="en-US"/>
        </w:rPr>
        <w:t>relații</w:t>
      </w:r>
      <w:proofErr w:type="spellEnd"/>
      <w:r w:rsidRPr="007D0F54">
        <w:rPr>
          <w:rFonts w:ascii="Times New Roman" w:hAnsi="Times New Roman" w:cs="Times New Roman"/>
          <w:i/>
          <w:sz w:val="24"/>
          <w:szCs w:val="24"/>
          <w:lang w:val="en-US"/>
        </w:rPr>
        <w:t xml:space="preserve"> </w:t>
      </w:r>
      <w:proofErr w:type="spellStart"/>
      <w:r w:rsidRPr="007D0F54">
        <w:rPr>
          <w:rFonts w:ascii="Times New Roman" w:hAnsi="Times New Roman" w:cs="Times New Roman"/>
          <w:i/>
          <w:sz w:val="24"/>
          <w:szCs w:val="24"/>
          <w:lang w:val="en-US"/>
        </w:rPr>
        <w:t>internaționale</w:t>
      </w:r>
      <w:proofErr w:type="spellEnd"/>
      <w:r w:rsidRPr="007D0F54">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c</w:t>
      </w:r>
      <w:r w:rsidRPr="007D0F54">
        <w:rPr>
          <w:rFonts w:ascii="Times New Roman" w:hAnsi="Times New Roman" w:cs="Times New Roman"/>
          <w:i/>
          <w:sz w:val="24"/>
          <w:szCs w:val="24"/>
          <w:lang w:val="en-US"/>
        </w:rPr>
        <w:t>omunicare</w:t>
      </w:r>
      <w:proofErr w:type="spellEnd"/>
      <w:r w:rsidRPr="007D0F54">
        <w:rPr>
          <w:rFonts w:ascii="Times New Roman" w:hAnsi="Times New Roman" w:cs="Times New Roman"/>
          <w:i/>
          <w:sz w:val="24"/>
          <w:szCs w:val="24"/>
          <w:lang w:val="en-US"/>
        </w:rPr>
        <w:t xml:space="preserve">, </w:t>
      </w:r>
      <w:proofErr w:type="spellStart"/>
      <w:r w:rsidRPr="007D0F54">
        <w:rPr>
          <w:rFonts w:ascii="Times New Roman" w:hAnsi="Times New Roman" w:cs="Times New Roman"/>
          <w:i/>
          <w:sz w:val="24"/>
          <w:szCs w:val="24"/>
          <w:lang w:val="en-US"/>
        </w:rPr>
        <w:t>relația</w:t>
      </w:r>
      <w:proofErr w:type="spellEnd"/>
      <w:r w:rsidRPr="007D0F54">
        <w:rPr>
          <w:rFonts w:ascii="Times New Roman" w:hAnsi="Times New Roman" w:cs="Times New Roman"/>
          <w:i/>
          <w:sz w:val="24"/>
          <w:szCs w:val="24"/>
          <w:lang w:val="en-US"/>
        </w:rPr>
        <w:t xml:space="preserve"> cu </w:t>
      </w:r>
      <w:proofErr w:type="spellStart"/>
      <w:r w:rsidRPr="007D0F54">
        <w:rPr>
          <w:rFonts w:ascii="Times New Roman" w:hAnsi="Times New Roman" w:cs="Times New Roman"/>
          <w:i/>
          <w:sz w:val="24"/>
          <w:szCs w:val="24"/>
          <w:lang w:val="en-US"/>
        </w:rPr>
        <w:t>Parlamentul</w:t>
      </w:r>
      <w:proofErr w:type="spellEnd"/>
    </w:p>
    <w:p w:rsidR="007D0F54" w:rsidRPr="007D0F54" w:rsidRDefault="007D0F54" w:rsidP="007D0F54">
      <w:pPr>
        <w:spacing w:after="0" w:line="240" w:lineRule="auto"/>
        <w:rPr>
          <w:rFonts w:ascii="Times New Roman" w:hAnsi="Times New Roman" w:cs="Times New Roman"/>
          <w:i/>
          <w:sz w:val="24"/>
          <w:szCs w:val="24"/>
          <w:lang w:val="en-US"/>
        </w:rPr>
      </w:pPr>
      <w:r w:rsidRPr="007D0F54">
        <w:rPr>
          <w:rFonts w:ascii="Times New Roman" w:hAnsi="Times New Roman" w:cs="Times New Roman"/>
          <w:i/>
          <w:sz w:val="24"/>
          <w:szCs w:val="24"/>
          <w:lang w:val="en-US"/>
        </w:rPr>
        <w:t>11.11.2019</w:t>
      </w:r>
    </w:p>
    <w:sectPr w:rsidR="007D0F54" w:rsidRPr="007D0F54" w:rsidSect="00F43388">
      <w:headerReference w:type="even" r:id="rId8"/>
      <w:headerReference w:type="default" r:id="rId9"/>
      <w:footerReference w:type="even" r:id="rId10"/>
      <w:footerReference w:type="default" r:id="rId11"/>
      <w:headerReference w:type="first" r:id="rId12"/>
      <w:footerReference w:type="first" r:id="rId13"/>
      <w:pgSz w:w="11906" w:h="16838" w:code="9"/>
      <w:pgMar w:top="1418" w:right="1133" w:bottom="1276" w:left="1276"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F13" w:rsidRDefault="00774F13" w:rsidP="003B4C37">
      <w:pPr>
        <w:spacing w:after="0" w:line="240" w:lineRule="auto"/>
      </w:pPr>
      <w:r>
        <w:separator/>
      </w:r>
    </w:p>
  </w:endnote>
  <w:endnote w:type="continuationSeparator" w:id="0">
    <w:p w:rsidR="00774F13" w:rsidRDefault="00774F13"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00994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3C13E8">
          <w:rPr>
            <w:noProof/>
          </w:rPr>
          <w:t>2</w:t>
        </w:r>
        <w:r>
          <w:rPr>
            <w:noProof/>
          </w:rPr>
          <w:fldChar w:fldCharType="end"/>
        </w:r>
      </w:p>
    </w:sdtContent>
  </w:sdt>
  <w:p w:rsidR="00561D6D" w:rsidRDefault="00561D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val="en-GB" w:eastAsia="en-GB"/>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GB" w:eastAsia="en-GB"/>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 xml:space="preserve">Str. Constantin Nacu, nr. 3, Sector 2, </w:t>
    </w:r>
    <w:proofErr w:type="spellStart"/>
    <w:r w:rsidR="00C473AD" w:rsidRPr="00C473AD">
      <w:rPr>
        <w:rFonts w:ascii="Arial" w:hAnsi="Arial" w:cs="Arial"/>
        <w:sz w:val="16"/>
      </w:rPr>
      <w:t>Bucureşti</w:t>
    </w:r>
    <w:proofErr w:type="spellEnd"/>
    <w:r w:rsidR="00C473AD" w:rsidRPr="00C473AD">
      <w:rPr>
        <w:rFonts w:ascii="Arial" w:hAnsi="Arial" w:cs="Arial"/>
        <w:sz w:val="16"/>
      </w:rPr>
      <w:t xml:space="preserve">, Cod </w:t>
    </w:r>
    <w:proofErr w:type="spellStart"/>
    <w:r w:rsidR="00C473AD" w:rsidRPr="00C473AD">
      <w:rPr>
        <w:rFonts w:ascii="Arial" w:hAnsi="Arial" w:cs="Arial"/>
        <w:sz w:val="16"/>
      </w:rPr>
      <w:t>poştal</w:t>
    </w:r>
    <w:proofErr w:type="spellEnd"/>
    <w:r w:rsidR="00C473AD" w:rsidRPr="00C473AD">
      <w:rPr>
        <w:rFonts w:ascii="Arial" w:hAnsi="Arial" w:cs="Arial"/>
        <w:sz w:val="16"/>
      </w:rPr>
      <w:t>: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F13" w:rsidRDefault="00774F13" w:rsidP="003B4C37">
      <w:pPr>
        <w:spacing w:after="0" w:line="240" w:lineRule="auto"/>
      </w:pPr>
      <w:r>
        <w:separator/>
      </w:r>
    </w:p>
  </w:footnote>
  <w:footnote w:type="continuationSeparator" w:id="0">
    <w:p w:rsidR="00774F13" w:rsidRDefault="00774F13"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7C19D5"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4384" behindDoc="0" locked="0" layoutInCell="1" allowOverlap="1" wp14:anchorId="4E08AF4A" wp14:editId="3E39782F">
              <wp:simplePos x="0" y="0"/>
              <wp:positionH relativeFrom="margin">
                <wp:posOffset>537845</wp:posOffset>
              </wp:positionH>
              <wp:positionV relativeFrom="page">
                <wp:posOffset>447675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8AF4A" id="_x0000_t202" coordsize="21600,21600" o:spt="202" path="m,l,21600r21600,l21600,xe">
              <v:stroke joinstyle="miter"/>
              <v:path gradientshapeok="t" o:connecttype="rect"/>
            </v:shapetype>
            <v:shape id="Text Box 1" o:spid="_x0000_s1026" type="#_x0000_t202" style="position:absolute;margin-left:42.35pt;margin-top:35.25pt;width:408.7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bookmarkStart w:id="1" w:name="_GoBack"/>
                    <w:bookmarkEnd w:id="1"/>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val="en-GB" w:eastAsia="en-GB"/>
      </w:rPr>
      <w:drawing>
        <wp:anchor distT="0" distB="0" distL="114300" distR="114300" simplePos="0" relativeHeight="251661312" behindDoc="1" locked="0" layoutInCell="1" allowOverlap="1" wp14:anchorId="17DDFF18" wp14:editId="3A9002E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41CC20D3" wp14:editId="4F140E60">
          <wp:extent cx="834390" cy="70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D2ADCC"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9085F"/>
    <w:multiLevelType w:val="hybridMultilevel"/>
    <w:tmpl w:val="C88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7748C"/>
    <w:multiLevelType w:val="multilevel"/>
    <w:tmpl w:val="DC009AB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7210A"/>
    <w:multiLevelType w:val="hybridMultilevel"/>
    <w:tmpl w:val="A02C2E74"/>
    <w:lvl w:ilvl="0" w:tplc="08090001">
      <w:start w:val="1"/>
      <w:numFmt w:val="bullet"/>
      <w:lvlText w:val=""/>
      <w:lvlJc w:val="left"/>
      <w:pPr>
        <w:ind w:left="720" w:hanging="360"/>
      </w:pPr>
      <w:rPr>
        <w:rFonts w:ascii="Symbol" w:hAnsi="Symbol" w:hint="default"/>
      </w:rPr>
    </w:lvl>
    <w:lvl w:ilvl="1" w:tplc="8742969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17DFF"/>
    <w:multiLevelType w:val="hybridMultilevel"/>
    <w:tmpl w:val="18BE8500"/>
    <w:lvl w:ilvl="0" w:tplc="4FBE7A9C">
      <w:numFmt w:val="bullet"/>
      <w:lvlText w:val="-"/>
      <w:lvlJc w:val="left"/>
      <w:pPr>
        <w:ind w:left="1080" w:hanging="360"/>
      </w:pPr>
      <w:rPr>
        <w:rFonts w:ascii="Times New Roman" w:eastAsiaTheme="minorHAnsi" w:hAnsi="Times New Roman" w:cs="Times New Roman"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D446142"/>
    <w:multiLevelType w:val="hybridMultilevel"/>
    <w:tmpl w:val="AEE29AEE"/>
    <w:lvl w:ilvl="0" w:tplc="B7C2011A">
      <w:start w:val="28"/>
      <w:numFmt w:val="bullet"/>
      <w:lvlText w:val="-"/>
      <w:lvlJc w:val="left"/>
      <w:pPr>
        <w:ind w:left="1440" w:hanging="360"/>
      </w:pPr>
      <w:rPr>
        <w:rFonts w:ascii="Times New Roman" w:eastAsiaTheme="minorHAnsi" w:hAnsi="Times New Roman" w:cs="Times New Roman"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7121D5B"/>
    <w:multiLevelType w:val="hybridMultilevel"/>
    <w:tmpl w:val="9B941092"/>
    <w:lvl w:ilvl="0" w:tplc="947A879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79F034A"/>
    <w:multiLevelType w:val="hybridMultilevel"/>
    <w:tmpl w:val="4CE6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5452DDD"/>
    <w:multiLevelType w:val="hybridMultilevel"/>
    <w:tmpl w:val="41E2CAC4"/>
    <w:lvl w:ilvl="0" w:tplc="25582D1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6"/>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7F6"/>
    <w:rsid w:val="00022DA3"/>
    <w:rsid w:val="00025943"/>
    <w:rsid w:val="000415B1"/>
    <w:rsid w:val="00096493"/>
    <w:rsid w:val="000D4689"/>
    <w:rsid w:val="000F4624"/>
    <w:rsid w:val="00105822"/>
    <w:rsid w:val="00123A54"/>
    <w:rsid w:val="00126E6D"/>
    <w:rsid w:val="00130459"/>
    <w:rsid w:val="0013274F"/>
    <w:rsid w:val="00160D1D"/>
    <w:rsid w:val="00172D21"/>
    <w:rsid w:val="00191BE7"/>
    <w:rsid w:val="001C0018"/>
    <w:rsid w:val="001C49FC"/>
    <w:rsid w:val="001D7EE6"/>
    <w:rsid w:val="001E3042"/>
    <w:rsid w:val="001E58C0"/>
    <w:rsid w:val="001F6855"/>
    <w:rsid w:val="00203C5B"/>
    <w:rsid w:val="002223F9"/>
    <w:rsid w:val="00244B38"/>
    <w:rsid w:val="0027738A"/>
    <w:rsid w:val="002B3467"/>
    <w:rsid w:val="002C23F4"/>
    <w:rsid w:val="002E7BAE"/>
    <w:rsid w:val="002F59C4"/>
    <w:rsid w:val="00301D0A"/>
    <w:rsid w:val="00314052"/>
    <w:rsid w:val="00315655"/>
    <w:rsid w:val="00331B49"/>
    <w:rsid w:val="0037242D"/>
    <w:rsid w:val="003842D0"/>
    <w:rsid w:val="003850FE"/>
    <w:rsid w:val="003927D9"/>
    <w:rsid w:val="00395D85"/>
    <w:rsid w:val="003B0ECB"/>
    <w:rsid w:val="003B4C37"/>
    <w:rsid w:val="003C13E8"/>
    <w:rsid w:val="003D5B17"/>
    <w:rsid w:val="00437C42"/>
    <w:rsid w:val="00444064"/>
    <w:rsid w:val="0047208B"/>
    <w:rsid w:val="0047376C"/>
    <w:rsid w:val="00485BF1"/>
    <w:rsid w:val="004B6B93"/>
    <w:rsid w:val="004C0B86"/>
    <w:rsid w:val="004D26FF"/>
    <w:rsid w:val="004F1B8B"/>
    <w:rsid w:val="00561D6D"/>
    <w:rsid w:val="0056480B"/>
    <w:rsid w:val="005A3496"/>
    <w:rsid w:val="005A480A"/>
    <w:rsid w:val="005A4903"/>
    <w:rsid w:val="005C58ED"/>
    <w:rsid w:val="005E003D"/>
    <w:rsid w:val="005F3D43"/>
    <w:rsid w:val="00620875"/>
    <w:rsid w:val="0062611A"/>
    <w:rsid w:val="00636383"/>
    <w:rsid w:val="00682A2E"/>
    <w:rsid w:val="00687842"/>
    <w:rsid w:val="006A2FB3"/>
    <w:rsid w:val="006E0DF7"/>
    <w:rsid w:val="00703980"/>
    <w:rsid w:val="00710579"/>
    <w:rsid w:val="00720C12"/>
    <w:rsid w:val="00724B14"/>
    <w:rsid w:val="00774F13"/>
    <w:rsid w:val="007A183A"/>
    <w:rsid w:val="007B241C"/>
    <w:rsid w:val="007B3DCB"/>
    <w:rsid w:val="007C0BC0"/>
    <w:rsid w:val="007C19D5"/>
    <w:rsid w:val="007C2B85"/>
    <w:rsid w:val="007D0F54"/>
    <w:rsid w:val="00824B8B"/>
    <w:rsid w:val="00827CDE"/>
    <w:rsid w:val="00845749"/>
    <w:rsid w:val="00875455"/>
    <w:rsid w:val="00877AEF"/>
    <w:rsid w:val="00895766"/>
    <w:rsid w:val="008B315E"/>
    <w:rsid w:val="008B531F"/>
    <w:rsid w:val="008B5C27"/>
    <w:rsid w:val="008B6F8C"/>
    <w:rsid w:val="008C4C93"/>
    <w:rsid w:val="008D7198"/>
    <w:rsid w:val="008D7A6B"/>
    <w:rsid w:val="008F401E"/>
    <w:rsid w:val="00903E9B"/>
    <w:rsid w:val="00920BC2"/>
    <w:rsid w:val="00923D34"/>
    <w:rsid w:val="009458F5"/>
    <w:rsid w:val="00952637"/>
    <w:rsid w:val="00966807"/>
    <w:rsid w:val="00970AAA"/>
    <w:rsid w:val="009C01B6"/>
    <w:rsid w:val="009E5848"/>
    <w:rsid w:val="00A06EE0"/>
    <w:rsid w:val="00A14658"/>
    <w:rsid w:val="00A245AB"/>
    <w:rsid w:val="00A35B62"/>
    <w:rsid w:val="00A368E4"/>
    <w:rsid w:val="00A43E22"/>
    <w:rsid w:val="00A51753"/>
    <w:rsid w:val="00A946CF"/>
    <w:rsid w:val="00AC68ED"/>
    <w:rsid w:val="00B21FF5"/>
    <w:rsid w:val="00B25C27"/>
    <w:rsid w:val="00B31376"/>
    <w:rsid w:val="00B56190"/>
    <w:rsid w:val="00B57578"/>
    <w:rsid w:val="00B81C1F"/>
    <w:rsid w:val="00BA16A5"/>
    <w:rsid w:val="00BD2AD7"/>
    <w:rsid w:val="00BE3B1E"/>
    <w:rsid w:val="00BE7DB6"/>
    <w:rsid w:val="00C410BE"/>
    <w:rsid w:val="00C45609"/>
    <w:rsid w:val="00C473AD"/>
    <w:rsid w:val="00C70586"/>
    <w:rsid w:val="00C73C28"/>
    <w:rsid w:val="00C74026"/>
    <w:rsid w:val="00CA5684"/>
    <w:rsid w:val="00CE4800"/>
    <w:rsid w:val="00D077C2"/>
    <w:rsid w:val="00D17C7B"/>
    <w:rsid w:val="00D47766"/>
    <w:rsid w:val="00D64FC6"/>
    <w:rsid w:val="00D6553D"/>
    <w:rsid w:val="00D66765"/>
    <w:rsid w:val="00DA6ECF"/>
    <w:rsid w:val="00DC1833"/>
    <w:rsid w:val="00DD2CC7"/>
    <w:rsid w:val="00DD3A98"/>
    <w:rsid w:val="00DE22E2"/>
    <w:rsid w:val="00E22714"/>
    <w:rsid w:val="00E35C08"/>
    <w:rsid w:val="00E939D1"/>
    <w:rsid w:val="00EA2F0B"/>
    <w:rsid w:val="00EB1C26"/>
    <w:rsid w:val="00EC334F"/>
    <w:rsid w:val="00EC58C0"/>
    <w:rsid w:val="00EC6451"/>
    <w:rsid w:val="00EE3AEA"/>
    <w:rsid w:val="00EE57AF"/>
    <w:rsid w:val="00F10F23"/>
    <w:rsid w:val="00F43388"/>
    <w:rsid w:val="00F80B77"/>
    <w:rsid w:val="00F90F91"/>
    <w:rsid w:val="00FA4307"/>
    <w:rsid w:val="00FA5BB2"/>
    <w:rsid w:val="00FB694A"/>
    <w:rsid w:val="00FE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3E8"/>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EE3AEA"/>
    <w:pPr>
      <w:spacing w:line="259" w:lineRule="auto"/>
      <w:ind w:left="720"/>
      <w:contextualSpacing/>
    </w:pPr>
  </w:style>
  <w:style w:type="character" w:styleId="Emphasis">
    <w:name w:val="Emphasis"/>
    <w:basedOn w:val="DefaultParagraphFont"/>
    <w:uiPriority w:val="20"/>
    <w:qFormat/>
    <w:rsid w:val="00952637"/>
    <w:rPr>
      <w:i/>
      <w:iCs/>
    </w:rPr>
  </w:style>
  <w:style w:type="character" w:styleId="Hyperlink">
    <w:name w:val="Hyperlink"/>
    <w:basedOn w:val="DefaultParagraphFont"/>
    <w:uiPriority w:val="99"/>
    <w:unhideWhenUsed/>
    <w:rsid w:val="00EC6451"/>
    <w:rPr>
      <w:color w:val="0563C1" w:themeColor="hyperlink"/>
      <w:u w:val="single"/>
    </w:rPr>
  </w:style>
  <w:style w:type="character" w:customStyle="1" w:styleId="first2">
    <w:name w:val="first2"/>
    <w:basedOn w:val="DefaultParagraphFont"/>
    <w:rsid w:val="00E35C08"/>
  </w:style>
  <w:style w:type="character" w:styleId="FollowedHyperlink">
    <w:name w:val="FollowedHyperlink"/>
    <w:basedOn w:val="DefaultParagraphFont"/>
    <w:uiPriority w:val="99"/>
    <w:semiHidden/>
    <w:unhideWhenUsed/>
    <w:rsid w:val="00E35C08"/>
    <w:rPr>
      <w:color w:val="954F72" w:themeColor="followedHyperlink"/>
      <w:u w:val="single"/>
    </w:rPr>
  </w:style>
  <w:style w:type="paragraph" w:styleId="NormalWeb">
    <w:name w:val="Normal (Web)"/>
    <w:basedOn w:val="Normal"/>
    <w:uiPriority w:val="99"/>
    <w:unhideWhenUsed/>
    <w:rsid w:val="00A368E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985">
      <w:bodyDiv w:val="1"/>
      <w:marLeft w:val="0"/>
      <w:marRight w:val="0"/>
      <w:marTop w:val="0"/>
      <w:marBottom w:val="0"/>
      <w:divBdr>
        <w:top w:val="none" w:sz="0" w:space="0" w:color="auto"/>
        <w:left w:val="none" w:sz="0" w:space="0" w:color="auto"/>
        <w:bottom w:val="none" w:sz="0" w:space="0" w:color="auto"/>
        <w:right w:val="none" w:sz="0" w:space="0" w:color="auto"/>
      </w:divBdr>
      <w:divsChild>
        <w:div w:id="1155729418">
          <w:marLeft w:val="0"/>
          <w:marRight w:val="0"/>
          <w:marTop w:val="0"/>
          <w:marBottom w:val="0"/>
          <w:divBdr>
            <w:top w:val="none" w:sz="0" w:space="0" w:color="auto"/>
            <w:left w:val="none" w:sz="0" w:space="0" w:color="auto"/>
            <w:bottom w:val="none" w:sz="0" w:space="0" w:color="auto"/>
            <w:right w:val="none" w:sz="0" w:space="0" w:color="auto"/>
          </w:divBdr>
          <w:divsChild>
            <w:div w:id="1765884050">
              <w:marLeft w:val="0"/>
              <w:marRight w:val="0"/>
              <w:marTop w:val="0"/>
              <w:marBottom w:val="0"/>
              <w:divBdr>
                <w:top w:val="none" w:sz="0" w:space="0" w:color="auto"/>
                <w:left w:val="none" w:sz="0" w:space="0" w:color="auto"/>
                <w:bottom w:val="none" w:sz="0" w:space="0" w:color="auto"/>
                <w:right w:val="none" w:sz="0" w:space="0" w:color="auto"/>
              </w:divBdr>
              <w:divsChild>
                <w:div w:id="946040672">
                  <w:marLeft w:val="0"/>
                  <w:marRight w:val="0"/>
                  <w:marTop w:val="0"/>
                  <w:marBottom w:val="0"/>
                  <w:divBdr>
                    <w:top w:val="none" w:sz="0" w:space="0" w:color="auto"/>
                    <w:left w:val="none" w:sz="0" w:space="0" w:color="auto"/>
                    <w:bottom w:val="none" w:sz="0" w:space="0" w:color="auto"/>
                    <w:right w:val="none" w:sz="0" w:space="0" w:color="auto"/>
                  </w:divBdr>
                  <w:divsChild>
                    <w:div w:id="699431169">
                      <w:marLeft w:val="0"/>
                      <w:marRight w:val="0"/>
                      <w:marTop w:val="0"/>
                      <w:marBottom w:val="0"/>
                      <w:divBdr>
                        <w:top w:val="none" w:sz="0" w:space="0" w:color="auto"/>
                        <w:left w:val="none" w:sz="0" w:space="0" w:color="auto"/>
                        <w:bottom w:val="none" w:sz="0" w:space="0" w:color="auto"/>
                        <w:right w:val="none" w:sz="0" w:space="0" w:color="auto"/>
                      </w:divBdr>
                      <w:divsChild>
                        <w:div w:id="946278569">
                          <w:marLeft w:val="0"/>
                          <w:marRight w:val="0"/>
                          <w:marTop w:val="0"/>
                          <w:marBottom w:val="0"/>
                          <w:divBdr>
                            <w:top w:val="none" w:sz="0" w:space="0" w:color="auto"/>
                            <w:left w:val="none" w:sz="0" w:space="0" w:color="auto"/>
                            <w:bottom w:val="none" w:sz="0" w:space="0" w:color="auto"/>
                            <w:right w:val="none" w:sz="0" w:space="0" w:color="auto"/>
                          </w:divBdr>
                          <w:divsChild>
                            <w:div w:id="1929145236">
                              <w:marLeft w:val="0"/>
                              <w:marRight w:val="0"/>
                              <w:marTop w:val="0"/>
                              <w:marBottom w:val="0"/>
                              <w:divBdr>
                                <w:top w:val="none" w:sz="0" w:space="0" w:color="auto"/>
                                <w:left w:val="none" w:sz="0" w:space="0" w:color="auto"/>
                                <w:bottom w:val="none" w:sz="0" w:space="0" w:color="auto"/>
                                <w:right w:val="none" w:sz="0" w:space="0" w:color="auto"/>
                              </w:divBdr>
                              <w:divsChild>
                                <w:div w:id="1806698042">
                                  <w:marLeft w:val="0"/>
                                  <w:marRight w:val="0"/>
                                  <w:marTop w:val="0"/>
                                  <w:marBottom w:val="0"/>
                                  <w:divBdr>
                                    <w:top w:val="none" w:sz="0" w:space="0" w:color="auto"/>
                                    <w:left w:val="none" w:sz="0" w:space="0" w:color="auto"/>
                                    <w:bottom w:val="none" w:sz="0" w:space="0" w:color="auto"/>
                                    <w:right w:val="none" w:sz="0" w:space="0" w:color="auto"/>
                                  </w:divBdr>
                                  <w:divsChild>
                                    <w:div w:id="12724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435732">
      <w:bodyDiv w:val="1"/>
      <w:marLeft w:val="0"/>
      <w:marRight w:val="0"/>
      <w:marTop w:val="0"/>
      <w:marBottom w:val="0"/>
      <w:divBdr>
        <w:top w:val="none" w:sz="0" w:space="0" w:color="auto"/>
        <w:left w:val="none" w:sz="0" w:space="0" w:color="auto"/>
        <w:bottom w:val="none" w:sz="0" w:space="0" w:color="auto"/>
        <w:right w:val="none" w:sz="0" w:space="0" w:color="auto"/>
      </w:divBdr>
      <w:divsChild>
        <w:div w:id="79832951">
          <w:marLeft w:val="0"/>
          <w:marRight w:val="0"/>
          <w:marTop w:val="0"/>
          <w:marBottom w:val="300"/>
          <w:divBdr>
            <w:top w:val="none" w:sz="0" w:space="0" w:color="auto"/>
            <w:left w:val="none" w:sz="0" w:space="0" w:color="auto"/>
            <w:bottom w:val="none" w:sz="0" w:space="0" w:color="auto"/>
            <w:right w:val="none" w:sz="0" w:space="0" w:color="auto"/>
          </w:divBdr>
          <w:divsChild>
            <w:div w:id="9369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7037">
      <w:bodyDiv w:val="1"/>
      <w:marLeft w:val="0"/>
      <w:marRight w:val="0"/>
      <w:marTop w:val="0"/>
      <w:marBottom w:val="0"/>
      <w:divBdr>
        <w:top w:val="none" w:sz="0" w:space="0" w:color="auto"/>
        <w:left w:val="none" w:sz="0" w:space="0" w:color="auto"/>
        <w:bottom w:val="none" w:sz="0" w:space="0" w:color="auto"/>
        <w:right w:val="none" w:sz="0" w:space="0" w:color="auto"/>
      </w:divBdr>
    </w:div>
    <w:div w:id="1985768151">
      <w:bodyDiv w:val="1"/>
      <w:marLeft w:val="0"/>
      <w:marRight w:val="0"/>
      <w:marTop w:val="0"/>
      <w:marBottom w:val="0"/>
      <w:divBdr>
        <w:top w:val="none" w:sz="0" w:space="0" w:color="auto"/>
        <w:left w:val="none" w:sz="0" w:space="0" w:color="auto"/>
        <w:bottom w:val="none" w:sz="0" w:space="0" w:color="auto"/>
        <w:right w:val="none" w:sz="0" w:space="0" w:color="auto"/>
      </w:divBdr>
      <w:divsChild>
        <w:div w:id="1857574702">
          <w:marLeft w:val="0"/>
          <w:marRight w:val="0"/>
          <w:marTop w:val="0"/>
          <w:marBottom w:val="300"/>
          <w:divBdr>
            <w:top w:val="none" w:sz="0" w:space="0" w:color="auto"/>
            <w:left w:val="none" w:sz="0" w:space="0" w:color="auto"/>
            <w:bottom w:val="none" w:sz="0" w:space="0" w:color="auto"/>
            <w:right w:val="none" w:sz="0" w:space="0" w:color="auto"/>
          </w:divBdr>
          <w:divsChild>
            <w:div w:id="5265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366113">
      <w:bodyDiv w:val="1"/>
      <w:marLeft w:val="0"/>
      <w:marRight w:val="0"/>
      <w:marTop w:val="0"/>
      <w:marBottom w:val="0"/>
      <w:divBdr>
        <w:top w:val="none" w:sz="0" w:space="0" w:color="auto"/>
        <w:left w:val="none" w:sz="0" w:space="0" w:color="auto"/>
        <w:bottom w:val="none" w:sz="0" w:space="0" w:color="auto"/>
        <w:right w:val="none" w:sz="0" w:space="0" w:color="auto"/>
      </w:divBdr>
      <w:divsChild>
        <w:div w:id="1295138353">
          <w:marLeft w:val="0"/>
          <w:marRight w:val="0"/>
          <w:marTop w:val="0"/>
          <w:marBottom w:val="0"/>
          <w:divBdr>
            <w:top w:val="none" w:sz="0" w:space="0" w:color="auto"/>
            <w:left w:val="none" w:sz="0" w:space="0" w:color="auto"/>
            <w:bottom w:val="none" w:sz="0" w:space="0" w:color="auto"/>
            <w:right w:val="none" w:sz="0" w:space="0" w:color="auto"/>
          </w:divBdr>
          <w:divsChild>
            <w:div w:id="1496802450">
              <w:marLeft w:val="0"/>
              <w:marRight w:val="0"/>
              <w:marTop w:val="0"/>
              <w:marBottom w:val="0"/>
              <w:divBdr>
                <w:top w:val="none" w:sz="0" w:space="0" w:color="auto"/>
                <w:left w:val="none" w:sz="0" w:space="0" w:color="auto"/>
                <w:bottom w:val="none" w:sz="0" w:space="0" w:color="auto"/>
                <w:right w:val="none" w:sz="0" w:space="0" w:color="auto"/>
              </w:divBdr>
              <w:divsChild>
                <w:div w:id="851139419">
                  <w:marLeft w:val="0"/>
                  <w:marRight w:val="0"/>
                  <w:marTop w:val="0"/>
                  <w:marBottom w:val="0"/>
                  <w:divBdr>
                    <w:top w:val="none" w:sz="0" w:space="0" w:color="auto"/>
                    <w:left w:val="none" w:sz="0" w:space="0" w:color="auto"/>
                    <w:bottom w:val="none" w:sz="0" w:space="0" w:color="auto"/>
                    <w:right w:val="none" w:sz="0" w:space="0" w:color="auto"/>
                  </w:divBdr>
                  <w:divsChild>
                    <w:div w:id="1152678391">
                      <w:marLeft w:val="0"/>
                      <w:marRight w:val="0"/>
                      <w:marTop w:val="0"/>
                      <w:marBottom w:val="0"/>
                      <w:divBdr>
                        <w:top w:val="none" w:sz="0" w:space="0" w:color="auto"/>
                        <w:left w:val="none" w:sz="0" w:space="0" w:color="auto"/>
                        <w:bottom w:val="none" w:sz="0" w:space="0" w:color="auto"/>
                        <w:right w:val="none" w:sz="0" w:space="0" w:color="auto"/>
                      </w:divBdr>
                      <w:divsChild>
                        <w:div w:id="625547794">
                          <w:marLeft w:val="0"/>
                          <w:marRight w:val="0"/>
                          <w:marTop w:val="0"/>
                          <w:marBottom w:val="0"/>
                          <w:divBdr>
                            <w:top w:val="none" w:sz="0" w:space="0" w:color="auto"/>
                            <w:left w:val="none" w:sz="0" w:space="0" w:color="auto"/>
                            <w:bottom w:val="none" w:sz="0" w:space="0" w:color="auto"/>
                            <w:right w:val="none" w:sz="0" w:space="0" w:color="auto"/>
                          </w:divBdr>
                          <w:divsChild>
                            <w:div w:id="1847204233">
                              <w:marLeft w:val="0"/>
                              <w:marRight w:val="0"/>
                              <w:marTop w:val="0"/>
                              <w:marBottom w:val="0"/>
                              <w:divBdr>
                                <w:top w:val="none" w:sz="0" w:space="0" w:color="auto"/>
                                <w:left w:val="none" w:sz="0" w:space="0" w:color="auto"/>
                                <w:bottom w:val="none" w:sz="0" w:space="0" w:color="auto"/>
                                <w:right w:val="none" w:sz="0" w:space="0" w:color="auto"/>
                              </w:divBdr>
                              <w:divsChild>
                                <w:div w:id="497382287">
                                  <w:marLeft w:val="0"/>
                                  <w:marRight w:val="0"/>
                                  <w:marTop w:val="0"/>
                                  <w:marBottom w:val="0"/>
                                  <w:divBdr>
                                    <w:top w:val="none" w:sz="0" w:space="0" w:color="auto"/>
                                    <w:left w:val="none" w:sz="0" w:space="0" w:color="auto"/>
                                    <w:bottom w:val="none" w:sz="0" w:space="0" w:color="auto"/>
                                    <w:right w:val="none" w:sz="0" w:space="0" w:color="auto"/>
                                  </w:divBdr>
                                  <w:divsChild>
                                    <w:div w:id="1439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72A66-AFD7-4103-AD3E-D7CF83901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2019-11-11T12:21:00Z</cp:lastPrinted>
  <dcterms:created xsi:type="dcterms:W3CDTF">2019-11-11T12:17:00Z</dcterms:created>
  <dcterms:modified xsi:type="dcterms:W3CDTF">2019-11-11T12:22:00Z</dcterms:modified>
</cp:coreProperties>
</file>