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07501" w:rsidRPr="00E43CA7" w:rsidRDefault="00407501" w:rsidP="00407501">
      <w:pPr>
        <w:autoSpaceDE w:val="0"/>
        <w:autoSpaceDN w:val="0"/>
        <w:adjustRightInd w:val="0"/>
        <w:spacing w:after="0" w:line="360" w:lineRule="auto"/>
        <w:jc w:val="center"/>
        <w:rPr>
          <w:rFonts w:ascii="Times New Roman" w:hAnsi="Times New Roman"/>
          <w:b/>
          <w:bCs/>
          <w:sz w:val="24"/>
          <w:szCs w:val="24"/>
        </w:rPr>
      </w:pPr>
      <w:bookmarkStart w:id="0" w:name="_GoBack"/>
      <w:bookmarkEnd w:id="0"/>
      <w:r w:rsidRPr="00E43CA7">
        <w:rPr>
          <w:rFonts w:ascii="Times New Roman" w:hAnsi="Times New Roman"/>
          <w:b/>
          <w:bCs/>
          <w:sz w:val="24"/>
          <w:szCs w:val="24"/>
        </w:rPr>
        <w:t xml:space="preserve">ORDIN nr. </w:t>
      </w:r>
      <w:r>
        <w:rPr>
          <w:rFonts w:ascii="Times New Roman" w:hAnsi="Times New Roman"/>
          <w:b/>
          <w:bCs/>
          <w:sz w:val="24"/>
          <w:szCs w:val="24"/>
        </w:rPr>
        <w:t>....</w:t>
      </w:r>
      <w:r w:rsidRPr="00E43CA7">
        <w:rPr>
          <w:rFonts w:ascii="Times New Roman" w:hAnsi="Times New Roman"/>
          <w:b/>
          <w:bCs/>
          <w:sz w:val="24"/>
          <w:szCs w:val="24"/>
        </w:rPr>
        <w:t>/</w:t>
      </w:r>
      <w:r>
        <w:rPr>
          <w:rFonts w:ascii="Times New Roman" w:hAnsi="Times New Roman"/>
          <w:b/>
          <w:bCs/>
          <w:sz w:val="24"/>
          <w:szCs w:val="24"/>
        </w:rPr>
        <w:t>............................</w:t>
      </w:r>
    </w:p>
    <w:p w:rsidR="00407501" w:rsidRPr="00E43CA7" w:rsidRDefault="007F568F" w:rsidP="00407501">
      <w:pPr>
        <w:autoSpaceDE w:val="0"/>
        <w:autoSpaceDN w:val="0"/>
        <w:adjustRightInd w:val="0"/>
        <w:spacing w:after="0" w:line="360" w:lineRule="auto"/>
        <w:jc w:val="center"/>
        <w:rPr>
          <w:rFonts w:ascii="Times New Roman" w:hAnsi="Times New Roman"/>
          <w:sz w:val="24"/>
          <w:szCs w:val="24"/>
        </w:rPr>
      </w:pPr>
      <w:r>
        <w:rPr>
          <w:rFonts w:ascii="Times New Roman" w:hAnsi="Times New Roman"/>
          <w:b/>
          <w:bCs/>
          <w:sz w:val="24"/>
          <w:szCs w:val="24"/>
        </w:rPr>
        <w:t>privind stabilirea</w:t>
      </w:r>
      <w:r w:rsidR="003E1727">
        <w:rPr>
          <w:rFonts w:ascii="Times New Roman" w:hAnsi="Times New Roman"/>
          <w:b/>
          <w:bCs/>
          <w:sz w:val="24"/>
          <w:szCs w:val="24"/>
        </w:rPr>
        <w:t xml:space="preserve"> unor măsuri provizorii referitoare la implementarea </w:t>
      </w:r>
      <w:r w:rsidRPr="001E3859">
        <w:rPr>
          <w:rFonts w:ascii="Times New Roman" w:hAnsi="Times New Roman"/>
          <w:b/>
          <w:bCs/>
          <w:sz w:val="24"/>
          <w:szCs w:val="24"/>
        </w:rPr>
        <w:t>Codului rețelei pentru Sistemul național de transport al gazelor naturale, aprobat prin Ordinul președintelui Autorit</w:t>
      </w:r>
      <w:r>
        <w:rPr>
          <w:rFonts w:ascii="Times New Roman" w:hAnsi="Times New Roman"/>
          <w:b/>
          <w:bCs/>
          <w:sz w:val="24"/>
          <w:szCs w:val="24"/>
        </w:rPr>
        <w:t>ă</w:t>
      </w:r>
      <w:r w:rsidRPr="001E3859">
        <w:rPr>
          <w:rFonts w:ascii="Times New Roman" w:hAnsi="Times New Roman"/>
          <w:b/>
          <w:bCs/>
          <w:sz w:val="24"/>
          <w:szCs w:val="24"/>
        </w:rPr>
        <w:t xml:space="preserve">ții Naționale de Reglementare </w:t>
      </w:r>
      <w:r>
        <w:rPr>
          <w:rFonts w:ascii="Times New Roman" w:hAnsi="Times New Roman"/>
          <w:b/>
          <w:bCs/>
          <w:sz w:val="24"/>
          <w:szCs w:val="24"/>
        </w:rPr>
        <w:t>î</w:t>
      </w:r>
      <w:r w:rsidRPr="001E3859">
        <w:rPr>
          <w:rFonts w:ascii="Times New Roman" w:hAnsi="Times New Roman"/>
          <w:b/>
          <w:bCs/>
          <w:sz w:val="24"/>
          <w:szCs w:val="24"/>
        </w:rPr>
        <w:t>n Domeniul Energiei nr. 16/2013</w:t>
      </w:r>
      <w:r w:rsidR="003E1727">
        <w:rPr>
          <w:rFonts w:ascii="Times New Roman" w:hAnsi="Times New Roman"/>
          <w:b/>
          <w:bCs/>
          <w:sz w:val="24"/>
          <w:szCs w:val="24"/>
        </w:rPr>
        <w:t xml:space="preserve">   </w:t>
      </w:r>
    </w:p>
    <w:p w:rsidR="00407501" w:rsidRPr="00E43CA7" w:rsidRDefault="00407501" w:rsidP="00407501">
      <w:pPr>
        <w:autoSpaceDE w:val="0"/>
        <w:autoSpaceDN w:val="0"/>
        <w:adjustRightInd w:val="0"/>
        <w:spacing w:after="0" w:line="360" w:lineRule="auto"/>
        <w:ind w:firstLine="567"/>
        <w:jc w:val="both"/>
        <w:rPr>
          <w:rFonts w:ascii="Times New Roman" w:hAnsi="Times New Roman"/>
          <w:sz w:val="24"/>
          <w:szCs w:val="24"/>
        </w:rPr>
      </w:pPr>
    </w:p>
    <w:p w:rsidR="00407501" w:rsidRPr="003E1727" w:rsidRDefault="00407501" w:rsidP="00CA127B">
      <w:pPr>
        <w:autoSpaceDE w:val="0"/>
        <w:autoSpaceDN w:val="0"/>
        <w:adjustRightInd w:val="0"/>
        <w:spacing w:after="0" w:line="360" w:lineRule="auto"/>
        <w:jc w:val="both"/>
        <w:rPr>
          <w:rFonts w:ascii="Times New Roman" w:hAnsi="Times New Roman"/>
          <w:sz w:val="24"/>
          <w:szCs w:val="24"/>
        </w:rPr>
      </w:pPr>
      <w:r w:rsidRPr="003E1727">
        <w:rPr>
          <w:rFonts w:ascii="Times New Roman" w:hAnsi="Times New Roman"/>
          <w:sz w:val="24"/>
          <w:szCs w:val="24"/>
        </w:rPr>
        <w:t>Având în ved</w:t>
      </w:r>
      <w:r w:rsidR="003E1727" w:rsidRPr="003E1727">
        <w:rPr>
          <w:rFonts w:ascii="Times New Roman" w:hAnsi="Times New Roman"/>
          <w:sz w:val="24"/>
          <w:szCs w:val="24"/>
        </w:rPr>
        <w:t xml:space="preserve">ere </w:t>
      </w:r>
      <w:r w:rsidRPr="003E1727">
        <w:rPr>
          <w:rFonts w:ascii="Times New Roman" w:hAnsi="Times New Roman"/>
          <w:sz w:val="24"/>
          <w:szCs w:val="24"/>
        </w:rPr>
        <w:t xml:space="preserve">prevederile art. </w:t>
      </w:r>
      <w:r w:rsidR="003E1727" w:rsidRPr="003E1727">
        <w:rPr>
          <w:rFonts w:ascii="Times New Roman" w:hAnsi="Times New Roman"/>
          <w:sz w:val="24"/>
          <w:szCs w:val="24"/>
        </w:rPr>
        <w:t>10 alin. (1)</w:t>
      </w:r>
      <w:r w:rsidRPr="003E1727">
        <w:rPr>
          <w:rFonts w:ascii="Times New Roman" w:hAnsi="Times New Roman"/>
          <w:sz w:val="24"/>
          <w:szCs w:val="24"/>
        </w:rPr>
        <w:t xml:space="preserve"> lit. </w:t>
      </w:r>
      <w:r w:rsidR="003E1727" w:rsidRPr="003E1727">
        <w:rPr>
          <w:rFonts w:ascii="Times New Roman" w:hAnsi="Times New Roman"/>
          <w:sz w:val="24"/>
          <w:szCs w:val="24"/>
        </w:rPr>
        <w:t>aa)</w:t>
      </w:r>
      <w:r w:rsidRPr="003E1727">
        <w:rPr>
          <w:rFonts w:ascii="Times New Roman" w:hAnsi="Times New Roman"/>
          <w:sz w:val="24"/>
          <w:szCs w:val="24"/>
        </w:rPr>
        <w:t xml:space="preserve"> </w:t>
      </w:r>
      <w:r w:rsidR="003E1727" w:rsidRPr="003E1727">
        <w:rPr>
          <w:rFonts w:ascii="Times New Roman" w:hAnsi="Times New Roman"/>
          <w:sz w:val="24"/>
          <w:szCs w:val="24"/>
        </w:rPr>
        <w:t xml:space="preserve">din Ordonanţa de urgenţă a Guvernului nr. 33/2007 privind privind organizarea şi funcţionarea Autorităţii Naţionale de Reglementare în Domeniul Energiei, aprobată cu modificări şi completări prin </w:t>
      </w:r>
      <w:r w:rsidR="003E1727" w:rsidRPr="003E1727">
        <w:rPr>
          <w:rFonts w:ascii="Times New Roman" w:hAnsi="Times New Roman"/>
          <w:vanish/>
          <w:sz w:val="24"/>
          <w:szCs w:val="24"/>
        </w:rPr>
        <w:t>&lt;LLNK 12012   160 10 201   0 18&gt;</w:t>
      </w:r>
      <w:r w:rsidR="003E1727" w:rsidRPr="003E1727">
        <w:rPr>
          <w:rFonts w:ascii="Times New Roman" w:hAnsi="Times New Roman"/>
          <w:sz w:val="24"/>
          <w:szCs w:val="24"/>
        </w:rPr>
        <w:t>Legea nr. 160/2012</w:t>
      </w:r>
      <w:r w:rsidRPr="003E1727">
        <w:rPr>
          <w:rFonts w:ascii="Times New Roman" w:hAnsi="Times New Roman"/>
          <w:sz w:val="24"/>
          <w:szCs w:val="24"/>
        </w:rPr>
        <w:t>,</w:t>
      </w:r>
    </w:p>
    <w:p w:rsidR="00407501" w:rsidRPr="003E1727" w:rsidRDefault="00407501" w:rsidP="00CA127B">
      <w:pPr>
        <w:autoSpaceDE w:val="0"/>
        <w:autoSpaceDN w:val="0"/>
        <w:adjustRightInd w:val="0"/>
        <w:spacing w:after="0" w:line="360" w:lineRule="auto"/>
        <w:jc w:val="both"/>
        <w:rPr>
          <w:rFonts w:ascii="Times New Roman" w:hAnsi="Times New Roman"/>
          <w:sz w:val="24"/>
          <w:szCs w:val="24"/>
        </w:rPr>
      </w:pPr>
      <w:r w:rsidRPr="003E1727">
        <w:rPr>
          <w:rFonts w:ascii="Times New Roman" w:hAnsi="Times New Roman"/>
          <w:sz w:val="24"/>
          <w:szCs w:val="24"/>
        </w:rPr>
        <w:t xml:space="preserve">în temeiul prevederilor </w:t>
      </w:r>
      <w:r w:rsidR="003E1727" w:rsidRPr="001E3859">
        <w:rPr>
          <w:rFonts w:ascii="Times New Roman" w:hAnsi="Times New Roman"/>
          <w:sz w:val="24"/>
          <w:szCs w:val="24"/>
        </w:rPr>
        <w:t xml:space="preserve">art. 5 alin. (1) lit. c) și ale art. 10 alin. (1) lit. </w:t>
      </w:r>
      <w:r w:rsidR="003E1727">
        <w:rPr>
          <w:rFonts w:ascii="Times New Roman" w:hAnsi="Times New Roman"/>
          <w:sz w:val="24"/>
          <w:szCs w:val="24"/>
        </w:rPr>
        <w:t xml:space="preserve">a) şi </w:t>
      </w:r>
      <w:r w:rsidR="003E1727" w:rsidRPr="001E3859">
        <w:rPr>
          <w:rFonts w:ascii="Times New Roman" w:hAnsi="Times New Roman"/>
          <w:sz w:val="24"/>
          <w:szCs w:val="24"/>
        </w:rPr>
        <w:t xml:space="preserve">q) </w:t>
      </w:r>
      <w:r w:rsidRPr="003E1727">
        <w:rPr>
          <w:rFonts w:ascii="Times New Roman" w:hAnsi="Times New Roman"/>
          <w:vanish/>
          <w:sz w:val="24"/>
          <w:szCs w:val="24"/>
        </w:rPr>
        <w:t>&lt;LLNK 12007    33180 302   5 74&gt;</w:t>
      </w:r>
      <w:r w:rsidRPr="003E1727">
        <w:rPr>
          <w:rFonts w:ascii="Times New Roman" w:hAnsi="Times New Roman"/>
          <w:sz w:val="24"/>
          <w:szCs w:val="24"/>
        </w:rPr>
        <w:t xml:space="preserve">din Ordonanţa de urgenţă a Guvernului nr. 33/2007 privind privind organizarea şi funcţionarea Autorităţii Naţionale de Reglementare în Domeniul Energiei, aprobată cu modificări şi completări prin </w:t>
      </w:r>
      <w:r w:rsidRPr="003E1727">
        <w:rPr>
          <w:rFonts w:ascii="Times New Roman" w:hAnsi="Times New Roman"/>
          <w:vanish/>
          <w:sz w:val="24"/>
          <w:szCs w:val="24"/>
        </w:rPr>
        <w:t>&lt;LLNK 12012   160 10 201   0 18&gt;</w:t>
      </w:r>
      <w:r w:rsidRPr="003E1727">
        <w:rPr>
          <w:rFonts w:ascii="Times New Roman" w:hAnsi="Times New Roman"/>
          <w:sz w:val="24"/>
          <w:szCs w:val="24"/>
        </w:rPr>
        <w:t>Legea nr. 160/2012,</w:t>
      </w:r>
    </w:p>
    <w:p w:rsidR="00407501" w:rsidRPr="00E43CA7" w:rsidRDefault="00407501" w:rsidP="00407501">
      <w:pPr>
        <w:autoSpaceDE w:val="0"/>
        <w:autoSpaceDN w:val="0"/>
        <w:adjustRightInd w:val="0"/>
        <w:spacing w:after="0" w:line="360" w:lineRule="auto"/>
        <w:ind w:firstLine="567"/>
        <w:jc w:val="both"/>
        <w:rPr>
          <w:rFonts w:ascii="Times New Roman" w:hAnsi="Times New Roman"/>
          <w:sz w:val="24"/>
          <w:szCs w:val="24"/>
        </w:rPr>
      </w:pPr>
    </w:p>
    <w:p w:rsidR="00407501" w:rsidRPr="00E43CA7" w:rsidRDefault="00407501" w:rsidP="00407501">
      <w:pPr>
        <w:autoSpaceDE w:val="0"/>
        <w:autoSpaceDN w:val="0"/>
        <w:adjustRightInd w:val="0"/>
        <w:spacing w:after="0" w:line="360" w:lineRule="auto"/>
        <w:jc w:val="both"/>
        <w:rPr>
          <w:rFonts w:ascii="Times New Roman" w:hAnsi="Times New Roman"/>
          <w:sz w:val="24"/>
          <w:szCs w:val="24"/>
        </w:rPr>
      </w:pPr>
      <w:r w:rsidRPr="00E43CA7">
        <w:rPr>
          <w:rFonts w:ascii="Times New Roman" w:hAnsi="Times New Roman"/>
          <w:b/>
          <w:sz w:val="24"/>
          <w:szCs w:val="24"/>
        </w:rPr>
        <w:t>preşedintele Autorităţii Naţionale de Reglementare în Domeniul Energiei</w:t>
      </w:r>
      <w:r w:rsidRPr="00E43CA7">
        <w:rPr>
          <w:rFonts w:ascii="Times New Roman" w:hAnsi="Times New Roman"/>
          <w:sz w:val="24"/>
          <w:szCs w:val="24"/>
        </w:rPr>
        <w:t xml:space="preserve"> emite prezentul ordin:</w:t>
      </w:r>
    </w:p>
    <w:p w:rsidR="00407501" w:rsidRPr="00E43CA7" w:rsidRDefault="00407501" w:rsidP="00407501">
      <w:pPr>
        <w:spacing w:after="0" w:line="360" w:lineRule="auto"/>
        <w:jc w:val="both"/>
        <w:rPr>
          <w:rFonts w:ascii="Times New Roman" w:hAnsi="Times New Roman"/>
          <w:sz w:val="24"/>
          <w:szCs w:val="24"/>
        </w:rPr>
      </w:pPr>
    </w:p>
    <w:p w:rsidR="00407501" w:rsidRPr="00E43CA7" w:rsidRDefault="00407501" w:rsidP="00407501">
      <w:pPr>
        <w:spacing w:after="0" w:line="360" w:lineRule="auto"/>
        <w:jc w:val="both"/>
        <w:rPr>
          <w:rFonts w:ascii="Times New Roman" w:hAnsi="Times New Roman"/>
          <w:sz w:val="24"/>
          <w:szCs w:val="24"/>
        </w:rPr>
      </w:pPr>
      <w:r w:rsidRPr="00E43CA7">
        <w:rPr>
          <w:rFonts w:ascii="Times New Roman" w:hAnsi="Times New Roman"/>
          <w:b/>
          <w:sz w:val="24"/>
          <w:szCs w:val="24"/>
        </w:rPr>
        <w:t>Art. 1.</w:t>
      </w:r>
      <w:r w:rsidRPr="00E43CA7">
        <w:rPr>
          <w:rFonts w:ascii="Times New Roman" w:hAnsi="Times New Roman"/>
          <w:sz w:val="24"/>
          <w:szCs w:val="24"/>
        </w:rPr>
        <w:t xml:space="preserve"> – (1) </w:t>
      </w:r>
      <w:r>
        <w:rPr>
          <w:rFonts w:ascii="Times New Roman" w:hAnsi="Times New Roman"/>
          <w:sz w:val="24"/>
          <w:szCs w:val="24"/>
        </w:rPr>
        <w:t>Prin derogare de la prevederile art. 6</w:t>
      </w:r>
      <w:r w:rsidR="00434BDE">
        <w:rPr>
          <w:rFonts w:ascii="Times New Roman" w:hAnsi="Times New Roman"/>
          <w:sz w:val="24"/>
          <w:szCs w:val="24"/>
        </w:rPr>
        <w:t>3</w:t>
      </w:r>
      <w:r>
        <w:rPr>
          <w:rFonts w:ascii="Times New Roman" w:hAnsi="Times New Roman"/>
          <w:sz w:val="24"/>
          <w:szCs w:val="24"/>
        </w:rPr>
        <w:t xml:space="preserve"> </w:t>
      </w:r>
      <w:r w:rsidR="00434BDE">
        <w:rPr>
          <w:rFonts w:ascii="Times New Roman" w:hAnsi="Times New Roman"/>
          <w:sz w:val="24"/>
          <w:szCs w:val="24"/>
        </w:rPr>
        <w:t xml:space="preserve">şi 64 </w:t>
      </w:r>
      <w:r>
        <w:rPr>
          <w:rFonts w:ascii="Times New Roman" w:hAnsi="Times New Roman"/>
          <w:sz w:val="24"/>
          <w:szCs w:val="24"/>
        </w:rPr>
        <w:t xml:space="preserve">din </w:t>
      </w:r>
      <w:r w:rsidRPr="00E43CA7">
        <w:rPr>
          <w:rFonts w:ascii="Times New Roman" w:hAnsi="Times New Roman"/>
          <w:sz w:val="24"/>
          <w:szCs w:val="24"/>
        </w:rPr>
        <w:t xml:space="preserve">Codul reţelei pentru Sistemul Naţional de Transport al gazelor naturale, aprobat prin Ordinul preşedintelui ANRE nr. 16/2013, cu modificările şi completările ulterioare, denumit în continuare </w:t>
      </w:r>
      <w:r w:rsidRPr="00434BDE">
        <w:rPr>
          <w:rFonts w:ascii="Times New Roman" w:hAnsi="Times New Roman"/>
          <w:i/>
          <w:sz w:val="24"/>
          <w:szCs w:val="24"/>
        </w:rPr>
        <w:t>Codul reţelei</w:t>
      </w:r>
      <w:r>
        <w:rPr>
          <w:rFonts w:ascii="Times New Roman" w:hAnsi="Times New Roman"/>
          <w:sz w:val="24"/>
          <w:szCs w:val="24"/>
        </w:rPr>
        <w:t>,</w:t>
      </w:r>
      <w:r w:rsidR="00434BDE">
        <w:rPr>
          <w:rFonts w:ascii="Times New Roman" w:hAnsi="Times New Roman"/>
          <w:sz w:val="24"/>
          <w:szCs w:val="24"/>
        </w:rPr>
        <w:t xml:space="preserve"> până la data de 1 aprilie 2016, în aplicarea </w:t>
      </w:r>
      <w:r w:rsidR="00B4263A">
        <w:rPr>
          <w:rFonts w:ascii="Times New Roman" w:hAnsi="Times New Roman"/>
          <w:sz w:val="24"/>
          <w:szCs w:val="24"/>
        </w:rPr>
        <w:t xml:space="preserve">facilităţii de transfer de gaze naturale – </w:t>
      </w:r>
      <w:r w:rsidR="00434BDE">
        <w:rPr>
          <w:rFonts w:ascii="Times New Roman" w:hAnsi="Times New Roman"/>
          <w:sz w:val="24"/>
          <w:szCs w:val="24"/>
        </w:rPr>
        <w:t>FTG</w:t>
      </w:r>
      <w:r w:rsidR="00B4263A">
        <w:rPr>
          <w:rFonts w:ascii="Times New Roman" w:hAnsi="Times New Roman"/>
          <w:sz w:val="24"/>
          <w:szCs w:val="24"/>
        </w:rPr>
        <w:t xml:space="preserve">, </w:t>
      </w:r>
      <w:r w:rsidR="00434BDE" w:rsidRPr="00434BDE">
        <w:rPr>
          <w:rFonts w:ascii="Times New Roman" w:hAnsi="Times New Roman"/>
          <w:sz w:val="24"/>
          <w:szCs w:val="24"/>
          <w:lang w:eastAsia="da-DK"/>
        </w:rPr>
        <w:t xml:space="preserve">un </w:t>
      </w:r>
      <w:r w:rsidR="00B4263A">
        <w:rPr>
          <w:rFonts w:ascii="Times New Roman" w:hAnsi="Times New Roman"/>
          <w:sz w:val="24"/>
          <w:szCs w:val="24"/>
          <w:lang w:eastAsia="da-DK"/>
        </w:rPr>
        <w:t xml:space="preserve">utilizator al reţelei – </w:t>
      </w:r>
      <w:r w:rsidR="00434BDE" w:rsidRPr="00434BDE">
        <w:rPr>
          <w:rFonts w:ascii="Times New Roman" w:hAnsi="Times New Roman"/>
          <w:sz w:val="24"/>
          <w:szCs w:val="24"/>
          <w:lang w:eastAsia="da-DK"/>
        </w:rPr>
        <w:t>UR</w:t>
      </w:r>
      <w:r w:rsidR="00B4263A">
        <w:rPr>
          <w:rFonts w:ascii="Times New Roman" w:hAnsi="Times New Roman"/>
          <w:sz w:val="24"/>
          <w:szCs w:val="24"/>
          <w:lang w:eastAsia="da-DK"/>
        </w:rPr>
        <w:t xml:space="preserve"> – </w:t>
      </w:r>
      <w:r w:rsidR="00434BDE" w:rsidRPr="00434BDE">
        <w:rPr>
          <w:rFonts w:ascii="Times New Roman" w:hAnsi="Times New Roman"/>
          <w:sz w:val="24"/>
          <w:szCs w:val="24"/>
          <w:lang w:eastAsia="da-DK"/>
        </w:rPr>
        <w:t>poate efectua tranzacții în limita cantității de gaze naturale</w:t>
      </w:r>
      <w:r w:rsidR="00434BDE">
        <w:rPr>
          <w:rFonts w:ascii="Times New Roman" w:hAnsi="Times New Roman"/>
          <w:sz w:val="24"/>
          <w:szCs w:val="24"/>
          <w:lang w:eastAsia="da-DK"/>
        </w:rPr>
        <w:t>,</w:t>
      </w:r>
      <w:r w:rsidR="00434BDE" w:rsidRPr="00434BDE">
        <w:rPr>
          <w:rFonts w:ascii="Times New Roman" w:hAnsi="Times New Roman"/>
          <w:sz w:val="24"/>
          <w:szCs w:val="24"/>
          <w:lang w:eastAsia="da-DK"/>
        </w:rPr>
        <w:t xml:space="preserve"> comunicat</w:t>
      </w:r>
      <w:r w:rsidR="00434BDE">
        <w:rPr>
          <w:rFonts w:ascii="Times New Roman" w:hAnsi="Times New Roman"/>
          <w:sz w:val="24"/>
          <w:szCs w:val="24"/>
          <w:lang w:eastAsia="da-DK"/>
        </w:rPr>
        <w:t>ă</w:t>
      </w:r>
      <w:r w:rsidR="00434BDE" w:rsidRPr="00434BDE">
        <w:rPr>
          <w:rFonts w:ascii="Times New Roman" w:hAnsi="Times New Roman"/>
          <w:sz w:val="24"/>
          <w:szCs w:val="24"/>
          <w:lang w:eastAsia="da-DK"/>
        </w:rPr>
        <w:t xml:space="preserve"> de </w:t>
      </w:r>
      <w:r w:rsidR="00B4263A">
        <w:rPr>
          <w:rFonts w:ascii="Times New Roman" w:hAnsi="Times New Roman"/>
          <w:sz w:val="24"/>
          <w:szCs w:val="24"/>
          <w:lang w:eastAsia="da-DK"/>
        </w:rPr>
        <w:t xml:space="preserve">operatorul de transport şi de sistem - </w:t>
      </w:r>
      <w:r w:rsidR="00434BDE" w:rsidRPr="00434BDE">
        <w:rPr>
          <w:rFonts w:ascii="Times New Roman" w:hAnsi="Times New Roman"/>
          <w:sz w:val="24"/>
          <w:szCs w:val="24"/>
          <w:lang w:eastAsia="da-DK"/>
        </w:rPr>
        <w:t>OTS</w:t>
      </w:r>
      <w:r w:rsidR="00434BDE">
        <w:rPr>
          <w:rFonts w:ascii="Times New Roman" w:hAnsi="Times New Roman"/>
          <w:sz w:val="24"/>
          <w:szCs w:val="24"/>
          <w:lang w:eastAsia="da-DK"/>
        </w:rPr>
        <w:t xml:space="preserve">, reprezentând dezechilibrul lunar calculat ca diferenţă între </w:t>
      </w:r>
      <w:r w:rsidR="00B4263A">
        <w:rPr>
          <w:rFonts w:ascii="Times New Roman" w:hAnsi="Times New Roman"/>
          <w:sz w:val="24"/>
          <w:szCs w:val="24"/>
          <w:lang w:eastAsia="da-DK"/>
        </w:rPr>
        <w:t xml:space="preserve">cantităţile aferente </w:t>
      </w:r>
      <w:r w:rsidR="00166CF5">
        <w:rPr>
          <w:rFonts w:ascii="Times New Roman" w:hAnsi="Times New Roman"/>
          <w:sz w:val="24"/>
          <w:szCs w:val="24"/>
          <w:lang w:eastAsia="da-DK"/>
        </w:rPr>
        <w:t>sursel</w:t>
      </w:r>
      <w:r w:rsidR="00B4263A">
        <w:rPr>
          <w:rFonts w:ascii="Times New Roman" w:hAnsi="Times New Roman"/>
          <w:sz w:val="24"/>
          <w:szCs w:val="24"/>
          <w:lang w:eastAsia="da-DK"/>
        </w:rPr>
        <w:t>or</w:t>
      </w:r>
      <w:r w:rsidR="00166CF5">
        <w:rPr>
          <w:rFonts w:ascii="Times New Roman" w:hAnsi="Times New Roman"/>
          <w:sz w:val="24"/>
          <w:szCs w:val="24"/>
          <w:lang w:eastAsia="da-DK"/>
        </w:rPr>
        <w:t xml:space="preserve"> de gaze naturale ale UR şi cantităţile efectiv consumate de către clienţii din portofoliul UR pe parcursul lunii gaziere respective</w:t>
      </w:r>
      <w:r w:rsidR="00B4263A">
        <w:rPr>
          <w:rFonts w:ascii="Times New Roman" w:hAnsi="Times New Roman"/>
          <w:sz w:val="24"/>
          <w:szCs w:val="24"/>
          <w:lang w:eastAsia="da-DK"/>
        </w:rPr>
        <w:t>, transportate prin SNT</w:t>
      </w:r>
      <w:r w:rsidRPr="00434BDE">
        <w:rPr>
          <w:rFonts w:ascii="Times New Roman" w:hAnsi="Times New Roman"/>
          <w:sz w:val="24"/>
          <w:szCs w:val="24"/>
        </w:rPr>
        <w:t>.</w:t>
      </w:r>
    </w:p>
    <w:p w:rsidR="00407501" w:rsidRDefault="00407501" w:rsidP="00407501">
      <w:pPr>
        <w:spacing w:after="0" w:line="360" w:lineRule="auto"/>
        <w:jc w:val="both"/>
        <w:rPr>
          <w:rFonts w:ascii="Times New Roman" w:hAnsi="Times New Roman"/>
          <w:sz w:val="24"/>
          <w:szCs w:val="24"/>
        </w:rPr>
      </w:pPr>
      <w:r w:rsidRPr="00E43CA7">
        <w:rPr>
          <w:rFonts w:ascii="Times New Roman" w:hAnsi="Times New Roman"/>
          <w:sz w:val="24"/>
          <w:szCs w:val="24"/>
        </w:rPr>
        <w:t>(2)</w:t>
      </w:r>
      <w:r w:rsidR="00166CF5">
        <w:rPr>
          <w:rFonts w:ascii="Times New Roman" w:hAnsi="Times New Roman"/>
          <w:sz w:val="24"/>
          <w:szCs w:val="24"/>
        </w:rPr>
        <w:t xml:space="preserve"> În vederea determinării dezechilibrelor lunare înregistrate de către UR, OTS utilizează </w:t>
      </w:r>
      <w:r w:rsidR="00B4263A">
        <w:rPr>
          <w:rFonts w:ascii="Times New Roman" w:hAnsi="Times New Roman"/>
          <w:sz w:val="24"/>
          <w:szCs w:val="24"/>
        </w:rPr>
        <w:t xml:space="preserve">procesele verbale </w:t>
      </w:r>
      <w:r w:rsidR="00B4263A" w:rsidRPr="001E3859">
        <w:rPr>
          <w:rFonts w:ascii="Times New Roman" w:hAnsi="Times New Roman"/>
          <w:sz w:val="24"/>
          <w:szCs w:val="24"/>
          <w:lang w:eastAsia="da-DK"/>
        </w:rPr>
        <w:t>prev</w:t>
      </w:r>
      <w:r w:rsidR="00B4263A">
        <w:rPr>
          <w:rFonts w:ascii="Times New Roman" w:hAnsi="Times New Roman"/>
          <w:sz w:val="24"/>
          <w:szCs w:val="24"/>
          <w:lang w:eastAsia="da-DK"/>
        </w:rPr>
        <w:t>ă</w:t>
      </w:r>
      <w:r w:rsidR="00B4263A" w:rsidRPr="001E3859">
        <w:rPr>
          <w:rFonts w:ascii="Times New Roman" w:hAnsi="Times New Roman"/>
          <w:sz w:val="24"/>
          <w:szCs w:val="24"/>
          <w:lang w:eastAsia="da-DK"/>
        </w:rPr>
        <w:t xml:space="preserve">zute </w:t>
      </w:r>
      <w:r w:rsidR="00B4263A">
        <w:rPr>
          <w:rFonts w:ascii="Times New Roman" w:hAnsi="Times New Roman"/>
          <w:sz w:val="24"/>
          <w:szCs w:val="24"/>
          <w:lang w:eastAsia="da-DK"/>
        </w:rPr>
        <w:t>î</w:t>
      </w:r>
      <w:r w:rsidR="00B4263A" w:rsidRPr="001E3859">
        <w:rPr>
          <w:rFonts w:ascii="Times New Roman" w:hAnsi="Times New Roman"/>
          <w:sz w:val="24"/>
          <w:szCs w:val="24"/>
          <w:lang w:eastAsia="da-DK"/>
        </w:rPr>
        <w:t xml:space="preserve">n Anexa nr. 9 la </w:t>
      </w:r>
      <w:r w:rsidR="00B4263A" w:rsidRPr="00B4263A">
        <w:rPr>
          <w:rFonts w:ascii="Times New Roman" w:hAnsi="Times New Roman"/>
          <w:i/>
          <w:sz w:val="24"/>
          <w:szCs w:val="24"/>
          <w:lang w:eastAsia="da-DK"/>
        </w:rPr>
        <w:t>Codul reţelei</w:t>
      </w:r>
      <w:r w:rsidR="00B4263A">
        <w:rPr>
          <w:rFonts w:ascii="Times New Roman" w:hAnsi="Times New Roman"/>
          <w:sz w:val="24"/>
          <w:szCs w:val="24"/>
          <w:lang w:eastAsia="da-DK"/>
        </w:rPr>
        <w:t>, precum şi</w:t>
      </w:r>
      <w:r w:rsidR="00B4263A">
        <w:rPr>
          <w:rFonts w:ascii="Times New Roman" w:hAnsi="Times New Roman"/>
          <w:sz w:val="24"/>
          <w:szCs w:val="24"/>
        </w:rPr>
        <w:t xml:space="preserve"> </w:t>
      </w:r>
      <w:r w:rsidR="00166CF5">
        <w:rPr>
          <w:rFonts w:ascii="Times New Roman" w:hAnsi="Times New Roman"/>
          <w:sz w:val="24"/>
          <w:szCs w:val="24"/>
        </w:rPr>
        <w:t>informaţiile primite de către Direcţia Operator Piaţă Gaze Naturale din cadrul Societăţii Naţionale de Transport Gaze Naturale „Transgaz” S.A. Mediaş în conformitate cu prevederile art. 9 din Ordinul preşedintelui Autorităţii Naţionale de Reglementare în Domeniul Energiei nr. 160/2014</w:t>
      </w:r>
      <w:r w:rsidR="00E87D89">
        <w:rPr>
          <w:rFonts w:ascii="Times New Roman" w:hAnsi="Times New Roman"/>
          <w:sz w:val="24"/>
          <w:szCs w:val="24"/>
        </w:rPr>
        <w:t xml:space="preserve"> privind modalitatea de stabilire a structurii amestecului de gaze naturale pentru clienţii casnici şi clienţii noncasnici producători de energie termică, numai pentru cantitatea de gaze naturale utilizată la producerea de energie termică în centralele de cogenerare şi în centralele termice destinată consumului populaţiei</w:t>
      </w:r>
      <w:r w:rsidRPr="00E43CA7">
        <w:rPr>
          <w:rFonts w:ascii="Times New Roman" w:hAnsi="Times New Roman"/>
          <w:sz w:val="24"/>
          <w:szCs w:val="24"/>
        </w:rPr>
        <w:t>.</w:t>
      </w:r>
    </w:p>
    <w:p w:rsidR="004B752B" w:rsidRPr="004B752B" w:rsidRDefault="004B752B" w:rsidP="004B752B">
      <w:pPr>
        <w:spacing w:after="0" w:line="360" w:lineRule="auto"/>
        <w:jc w:val="both"/>
        <w:rPr>
          <w:rFonts w:ascii="Times New Roman" w:hAnsi="Times New Roman"/>
          <w:sz w:val="24"/>
          <w:szCs w:val="24"/>
        </w:rPr>
      </w:pPr>
      <w:r w:rsidRPr="004B752B">
        <w:rPr>
          <w:rFonts w:ascii="Times New Roman" w:hAnsi="Times New Roman"/>
          <w:sz w:val="24"/>
          <w:szCs w:val="24"/>
        </w:rPr>
        <w:lastRenderedPageBreak/>
        <w:t xml:space="preserve">(3) Participanții la piața de gaze naturale au obligația de a transmite Direcţiei Operator Piaţă Gaze Naturale orice informații suplimentare solicitate de aceasta, necesare pentru determinarea dezechilibrelor lunare înregistrate de UR. </w:t>
      </w:r>
    </w:p>
    <w:p w:rsidR="004508D3" w:rsidRDefault="004508D3" w:rsidP="00407501">
      <w:pPr>
        <w:spacing w:after="0" w:line="360" w:lineRule="auto"/>
        <w:jc w:val="both"/>
        <w:rPr>
          <w:rFonts w:ascii="Times New Roman" w:hAnsi="Times New Roman"/>
          <w:sz w:val="24"/>
          <w:szCs w:val="24"/>
        </w:rPr>
      </w:pPr>
      <w:r>
        <w:rPr>
          <w:rFonts w:ascii="Times New Roman" w:hAnsi="Times New Roman"/>
          <w:b/>
          <w:sz w:val="24"/>
          <w:szCs w:val="24"/>
        </w:rPr>
        <w:t>Art. 2</w:t>
      </w:r>
      <w:r w:rsidRPr="00E43CA7">
        <w:rPr>
          <w:rFonts w:ascii="Times New Roman" w:hAnsi="Times New Roman"/>
          <w:b/>
          <w:sz w:val="24"/>
          <w:szCs w:val="24"/>
        </w:rPr>
        <w:t>.</w:t>
      </w:r>
      <w:r w:rsidRPr="00E43CA7">
        <w:rPr>
          <w:rFonts w:ascii="Times New Roman" w:hAnsi="Times New Roman"/>
          <w:sz w:val="24"/>
          <w:szCs w:val="24"/>
        </w:rPr>
        <w:t xml:space="preserve"> –</w:t>
      </w:r>
      <w:r>
        <w:rPr>
          <w:rFonts w:ascii="Times New Roman" w:hAnsi="Times New Roman"/>
          <w:sz w:val="24"/>
          <w:szCs w:val="24"/>
        </w:rPr>
        <w:t xml:space="preserve"> Prin derogare de la prevederile art. 88</w:t>
      </w:r>
      <w:r w:rsidRPr="004508D3">
        <w:rPr>
          <w:rFonts w:ascii="Times New Roman" w:hAnsi="Times New Roman"/>
          <w:sz w:val="24"/>
          <w:szCs w:val="24"/>
        </w:rPr>
        <w:t xml:space="preserve"> </w:t>
      </w:r>
      <w:r>
        <w:rPr>
          <w:rFonts w:ascii="Times New Roman" w:hAnsi="Times New Roman"/>
          <w:sz w:val="24"/>
          <w:szCs w:val="24"/>
        </w:rPr>
        <w:t xml:space="preserve">din </w:t>
      </w:r>
      <w:r w:rsidRPr="00CA127B">
        <w:rPr>
          <w:rFonts w:ascii="Times New Roman" w:hAnsi="Times New Roman"/>
          <w:i/>
          <w:sz w:val="24"/>
          <w:szCs w:val="24"/>
        </w:rPr>
        <w:t>Codul reţelei</w:t>
      </w:r>
      <w:r w:rsidR="00E16A58">
        <w:rPr>
          <w:rFonts w:ascii="Times New Roman" w:hAnsi="Times New Roman"/>
          <w:sz w:val="24"/>
          <w:szCs w:val="24"/>
        </w:rPr>
        <w:t>, până la data de 1 aprilie 2016</w:t>
      </w:r>
      <w:r w:rsidR="00B4263A">
        <w:rPr>
          <w:rFonts w:ascii="Times New Roman" w:hAnsi="Times New Roman"/>
          <w:sz w:val="24"/>
          <w:szCs w:val="24"/>
        </w:rPr>
        <w:t>,</w:t>
      </w:r>
      <w:r>
        <w:rPr>
          <w:rFonts w:ascii="Times New Roman" w:hAnsi="Times New Roman"/>
          <w:sz w:val="24"/>
          <w:szCs w:val="24"/>
        </w:rPr>
        <w:t xml:space="preserve"> informaţiile ce fac obiectul comunicării între OTS şi UR sunt cele referitoare la dezechilibrele lunare calculate</w:t>
      </w:r>
      <w:r w:rsidR="00CA127B">
        <w:rPr>
          <w:rFonts w:ascii="Times New Roman" w:hAnsi="Times New Roman"/>
          <w:sz w:val="24"/>
          <w:szCs w:val="24"/>
        </w:rPr>
        <w:t>,</w:t>
      </w:r>
      <w:r>
        <w:rPr>
          <w:rFonts w:ascii="Times New Roman" w:hAnsi="Times New Roman"/>
          <w:sz w:val="24"/>
          <w:szCs w:val="24"/>
        </w:rPr>
        <w:t xml:space="preserve"> înainte şi după utilizarea FTG</w:t>
      </w:r>
      <w:r w:rsidR="00CA127B">
        <w:rPr>
          <w:rFonts w:ascii="Times New Roman" w:hAnsi="Times New Roman"/>
          <w:sz w:val="24"/>
          <w:szCs w:val="24"/>
        </w:rPr>
        <w:t>,</w:t>
      </w:r>
      <w:r>
        <w:rPr>
          <w:rFonts w:ascii="Times New Roman" w:hAnsi="Times New Roman"/>
          <w:sz w:val="24"/>
          <w:szCs w:val="24"/>
        </w:rPr>
        <w:t xml:space="preserve"> în conformitate cu prevederile art. 1.</w:t>
      </w:r>
    </w:p>
    <w:p w:rsidR="004508D3" w:rsidRDefault="004508D3" w:rsidP="00407501">
      <w:pPr>
        <w:spacing w:after="0" w:line="360" w:lineRule="auto"/>
        <w:jc w:val="both"/>
        <w:rPr>
          <w:rFonts w:ascii="Times New Roman" w:hAnsi="Times New Roman"/>
          <w:sz w:val="24"/>
          <w:szCs w:val="24"/>
        </w:rPr>
      </w:pPr>
      <w:r>
        <w:rPr>
          <w:rFonts w:ascii="Times New Roman" w:hAnsi="Times New Roman"/>
          <w:b/>
          <w:sz w:val="24"/>
          <w:szCs w:val="24"/>
        </w:rPr>
        <w:t>Art. 3</w:t>
      </w:r>
      <w:r w:rsidRPr="00E43CA7">
        <w:rPr>
          <w:rFonts w:ascii="Times New Roman" w:hAnsi="Times New Roman"/>
          <w:b/>
          <w:sz w:val="24"/>
          <w:szCs w:val="24"/>
        </w:rPr>
        <w:t>.</w:t>
      </w:r>
      <w:r w:rsidRPr="00E43CA7">
        <w:rPr>
          <w:rFonts w:ascii="Times New Roman" w:hAnsi="Times New Roman"/>
          <w:sz w:val="24"/>
          <w:szCs w:val="24"/>
        </w:rPr>
        <w:t xml:space="preserve"> –</w:t>
      </w:r>
      <w:r>
        <w:rPr>
          <w:rFonts w:ascii="Times New Roman" w:hAnsi="Times New Roman"/>
          <w:sz w:val="24"/>
          <w:szCs w:val="24"/>
        </w:rPr>
        <w:t xml:space="preserve"> </w:t>
      </w:r>
      <w:r w:rsidR="00CA127B">
        <w:rPr>
          <w:rFonts w:ascii="Times New Roman" w:hAnsi="Times New Roman"/>
          <w:sz w:val="24"/>
          <w:szCs w:val="24"/>
        </w:rPr>
        <w:t xml:space="preserve">(1) </w:t>
      </w:r>
      <w:r>
        <w:rPr>
          <w:rFonts w:ascii="Times New Roman" w:hAnsi="Times New Roman"/>
          <w:sz w:val="24"/>
          <w:szCs w:val="24"/>
        </w:rPr>
        <w:t>Prin derogare de la prevederile art. 99 şi 101</w:t>
      </w:r>
      <w:r w:rsidRPr="004508D3">
        <w:rPr>
          <w:rFonts w:ascii="Times New Roman" w:hAnsi="Times New Roman"/>
          <w:sz w:val="24"/>
          <w:szCs w:val="24"/>
        </w:rPr>
        <w:t xml:space="preserve"> </w:t>
      </w:r>
      <w:r>
        <w:rPr>
          <w:rFonts w:ascii="Times New Roman" w:hAnsi="Times New Roman"/>
          <w:sz w:val="24"/>
          <w:szCs w:val="24"/>
        </w:rPr>
        <w:t xml:space="preserve">din </w:t>
      </w:r>
      <w:r w:rsidRPr="00CA127B">
        <w:rPr>
          <w:rFonts w:ascii="Times New Roman" w:hAnsi="Times New Roman"/>
          <w:i/>
          <w:sz w:val="24"/>
          <w:szCs w:val="24"/>
        </w:rPr>
        <w:t>Codul reţelei</w:t>
      </w:r>
      <w:r>
        <w:rPr>
          <w:rFonts w:ascii="Times New Roman" w:hAnsi="Times New Roman"/>
          <w:sz w:val="24"/>
          <w:szCs w:val="24"/>
        </w:rPr>
        <w:t>,</w:t>
      </w:r>
      <w:r w:rsidR="00E16A58">
        <w:rPr>
          <w:rFonts w:ascii="Times New Roman" w:hAnsi="Times New Roman"/>
          <w:sz w:val="24"/>
          <w:szCs w:val="24"/>
        </w:rPr>
        <w:t xml:space="preserve"> până la data de 1 aprilie 2016</w:t>
      </w:r>
      <w:r w:rsidR="00B4263A">
        <w:rPr>
          <w:rFonts w:ascii="Times New Roman" w:hAnsi="Times New Roman"/>
          <w:sz w:val="24"/>
          <w:szCs w:val="24"/>
        </w:rPr>
        <w:t>,</w:t>
      </w:r>
      <w:r w:rsidR="00E16A58">
        <w:rPr>
          <w:rFonts w:ascii="Times New Roman" w:hAnsi="Times New Roman"/>
          <w:sz w:val="24"/>
          <w:szCs w:val="24"/>
        </w:rPr>
        <w:t xml:space="preserve"> </w:t>
      </w:r>
      <w:r>
        <w:rPr>
          <w:rFonts w:ascii="Times New Roman" w:hAnsi="Times New Roman"/>
          <w:sz w:val="24"/>
          <w:szCs w:val="24"/>
        </w:rPr>
        <w:t xml:space="preserve">tariful de depăşire a capacităţii rezervate şi tariful pentru neasigurarea capacităţii rezervate se </w:t>
      </w:r>
      <w:r w:rsidR="0061479A">
        <w:rPr>
          <w:rFonts w:ascii="Times New Roman" w:hAnsi="Times New Roman"/>
          <w:sz w:val="24"/>
          <w:szCs w:val="24"/>
        </w:rPr>
        <w:t>determină</w:t>
      </w:r>
      <w:r>
        <w:rPr>
          <w:rFonts w:ascii="Times New Roman" w:hAnsi="Times New Roman"/>
          <w:sz w:val="24"/>
          <w:szCs w:val="24"/>
        </w:rPr>
        <w:t xml:space="preserve"> </w:t>
      </w:r>
      <w:r w:rsidR="0061479A">
        <w:rPr>
          <w:rFonts w:ascii="Times New Roman" w:hAnsi="Times New Roman"/>
          <w:sz w:val="24"/>
          <w:szCs w:val="24"/>
        </w:rPr>
        <w:t xml:space="preserve">pe baza diferenţei dintre capacitatea lunară rezervată </w:t>
      </w:r>
      <w:r w:rsidR="00CA01BD">
        <w:rPr>
          <w:rFonts w:ascii="Times New Roman" w:hAnsi="Times New Roman"/>
          <w:sz w:val="24"/>
          <w:szCs w:val="24"/>
        </w:rPr>
        <w:t xml:space="preserve">în toate punctele de intrare în SNT, respectiv în toate punctele de ieşire din SNT </w:t>
      </w:r>
      <w:r w:rsidR="0061479A">
        <w:rPr>
          <w:rFonts w:ascii="Times New Roman" w:hAnsi="Times New Roman"/>
          <w:sz w:val="24"/>
          <w:szCs w:val="24"/>
        </w:rPr>
        <w:t>şi capacitatea lunară utilizată efectiv de către UR, respectiv asigurată efectiv de către OTS</w:t>
      </w:r>
      <w:r w:rsidR="0061479A" w:rsidRPr="0061479A">
        <w:rPr>
          <w:rFonts w:ascii="Times New Roman" w:hAnsi="Times New Roman"/>
          <w:color w:val="FF0000"/>
          <w:sz w:val="24"/>
          <w:szCs w:val="24"/>
        </w:rPr>
        <w:t xml:space="preserve"> </w:t>
      </w:r>
      <w:r w:rsidR="00CA01BD">
        <w:rPr>
          <w:rFonts w:ascii="Times New Roman" w:hAnsi="Times New Roman"/>
          <w:sz w:val="24"/>
          <w:szCs w:val="24"/>
        </w:rPr>
        <w:t xml:space="preserve">în respectivele </w:t>
      </w:r>
      <w:r w:rsidR="0061479A" w:rsidRPr="0061479A">
        <w:rPr>
          <w:rFonts w:ascii="Times New Roman" w:hAnsi="Times New Roman"/>
          <w:sz w:val="24"/>
          <w:szCs w:val="24"/>
        </w:rPr>
        <w:t>puncte de intrare/ieșire în/din SNT</w:t>
      </w:r>
      <w:r w:rsidR="0061479A">
        <w:rPr>
          <w:rFonts w:ascii="Times New Roman" w:hAnsi="Times New Roman"/>
          <w:sz w:val="24"/>
          <w:szCs w:val="24"/>
        </w:rPr>
        <w:t>.</w:t>
      </w:r>
    </w:p>
    <w:p w:rsidR="00CA127B" w:rsidRDefault="00CA127B" w:rsidP="00407501">
      <w:pPr>
        <w:spacing w:after="0" w:line="360" w:lineRule="auto"/>
        <w:jc w:val="both"/>
        <w:rPr>
          <w:rFonts w:ascii="Times New Roman" w:hAnsi="Times New Roman"/>
          <w:sz w:val="24"/>
          <w:szCs w:val="24"/>
        </w:rPr>
      </w:pPr>
      <w:r>
        <w:rPr>
          <w:rFonts w:ascii="Times New Roman" w:hAnsi="Times New Roman"/>
          <w:sz w:val="24"/>
          <w:szCs w:val="24"/>
        </w:rPr>
        <w:t xml:space="preserve">(2) Capacitatea lunară rezervată de către UR în punctele de intrare/ieşire în/din SNT se calculează prin </w:t>
      </w:r>
      <w:r w:rsidR="00CA01BD">
        <w:rPr>
          <w:rFonts w:ascii="Times New Roman" w:hAnsi="Times New Roman"/>
          <w:sz w:val="24"/>
          <w:szCs w:val="24"/>
        </w:rPr>
        <w:t>î</w:t>
      </w:r>
      <w:r>
        <w:rPr>
          <w:rFonts w:ascii="Times New Roman" w:hAnsi="Times New Roman"/>
          <w:sz w:val="24"/>
          <w:szCs w:val="24"/>
        </w:rPr>
        <w:t>nmulţirea capacităţii zilnice rezervate în punctele de intrare/ieşire în/din SNT de către acel UR cu numărul de zile al lunii gaziere respective.</w:t>
      </w:r>
    </w:p>
    <w:p w:rsidR="00CA127B" w:rsidRDefault="00CA127B" w:rsidP="00407501">
      <w:pPr>
        <w:spacing w:after="0" w:line="360" w:lineRule="auto"/>
        <w:jc w:val="both"/>
        <w:rPr>
          <w:rFonts w:ascii="Times New Roman" w:hAnsi="Times New Roman"/>
          <w:sz w:val="24"/>
          <w:szCs w:val="24"/>
          <w:lang w:eastAsia="da-DK"/>
        </w:rPr>
      </w:pPr>
      <w:r>
        <w:rPr>
          <w:rFonts w:ascii="Times New Roman" w:hAnsi="Times New Roman"/>
          <w:sz w:val="24"/>
          <w:szCs w:val="24"/>
        </w:rPr>
        <w:t xml:space="preserve">(3) Capacitatea lunară utilizată efectiv de către UR în punctele de intrare în SNT este egală cu </w:t>
      </w:r>
      <w:r w:rsidR="002F1325">
        <w:rPr>
          <w:rFonts w:ascii="Times New Roman" w:hAnsi="Times New Roman"/>
          <w:sz w:val="24"/>
          <w:szCs w:val="24"/>
        </w:rPr>
        <w:t xml:space="preserve">cantităţile reprezentând </w:t>
      </w:r>
      <w:r>
        <w:rPr>
          <w:rFonts w:ascii="Times New Roman" w:hAnsi="Times New Roman"/>
          <w:sz w:val="24"/>
          <w:szCs w:val="24"/>
          <w:lang w:eastAsia="da-DK"/>
        </w:rPr>
        <w:t xml:space="preserve">sursele de gaze naturale ale UR, aferente lunii gaziere respective, mai puţin </w:t>
      </w:r>
      <w:r w:rsidR="002F1325">
        <w:rPr>
          <w:rFonts w:ascii="Times New Roman" w:hAnsi="Times New Roman"/>
          <w:sz w:val="24"/>
          <w:szCs w:val="24"/>
          <w:lang w:eastAsia="da-DK"/>
        </w:rPr>
        <w:t xml:space="preserve">cantităţile </w:t>
      </w:r>
      <w:r w:rsidR="00551855">
        <w:rPr>
          <w:rFonts w:ascii="Times New Roman" w:hAnsi="Times New Roman"/>
          <w:sz w:val="24"/>
          <w:szCs w:val="24"/>
          <w:lang w:eastAsia="da-DK"/>
        </w:rPr>
        <w:t>achiziţionate</w:t>
      </w:r>
      <w:r>
        <w:rPr>
          <w:rFonts w:ascii="Times New Roman" w:hAnsi="Times New Roman"/>
          <w:sz w:val="24"/>
          <w:szCs w:val="24"/>
          <w:lang w:eastAsia="da-DK"/>
        </w:rPr>
        <w:t xml:space="preserve"> în urma efectuării de tranzacţii în </w:t>
      </w:r>
      <w:r w:rsidR="00B4263A">
        <w:rPr>
          <w:rFonts w:ascii="Times New Roman" w:hAnsi="Times New Roman"/>
          <w:sz w:val="24"/>
          <w:szCs w:val="24"/>
          <w:lang w:eastAsia="da-DK"/>
        </w:rPr>
        <w:t xml:space="preserve">Punctul Virtual de Tranzacţionare - </w:t>
      </w:r>
      <w:r>
        <w:rPr>
          <w:rFonts w:ascii="Times New Roman" w:hAnsi="Times New Roman"/>
          <w:sz w:val="24"/>
          <w:szCs w:val="24"/>
          <w:lang w:eastAsia="da-DK"/>
        </w:rPr>
        <w:t>PVT</w:t>
      </w:r>
      <w:r w:rsidR="00BB034C">
        <w:rPr>
          <w:rFonts w:ascii="Times New Roman" w:hAnsi="Times New Roman"/>
          <w:sz w:val="24"/>
          <w:szCs w:val="24"/>
          <w:lang w:eastAsia="da-DK"/>
        </w:rPr>
        <w:t xml:space="preserve"> şi cantităţile livrate de către partenerii UR</w:t>
      </w:r>
      <w:r w:rsidR="00551855">
        <w:rPr>
          <w:rFonts w:ascii="Times New Roman" w:hAnsi="Times New Roman"/>
          <w:sz w:val="24"/>
          <w:szCs w:val="24"/>
          <w:lang w:eastAsia="da-DK"/>
        </w:rPr>
        <w:t xml:space="preserve"> direct din perimetrele de producţie/conductele din amonte, fără tranzitarea SNT</w:t>
      </w:r>
      <w:r w:rsidR="00BB034C">
        <w:rPr>
          <w:rFonts w:ascii="Times New Roman" w:hAnsi="Times New Roman"/>
          <w:sz w:val="24"/>
          <w:szCs w:val="24"/>
          <w:lang w:eastAsia="da-DK"/>
        </w:rPr>
        <w:t>, în vederea acoperirii consumului clienţilor din portofoliul UR</w:t>
      </w:r>
      <w:r>
        <w:rPr>
          <w:rFonts w:ascii="Times New Roman" w:hAnsi="Times New Roman"/>
          <w:sz w:val="24"/>
          <w:szCs w:val="24"/>
          <w:lang w:eastAsia="da-DK"/>
        </w:rPr>
        <w:t>.</w:t>
      </w:r>
    </w:p>
    <w:p w:rsidR="00CA127B" w:rsidRDefault="00CA127B" w:rsidP="00407501">
      <w:pPr>
        <w:spacing w:after="0" w:line="360" w:lineRule="auto"/>
        <w:jc w:val="both"/>
        <w:rPr>
          <w:rFonts w:ascii="Times New Roman" w:hAnsi="Times New Roman"/>
          <w:sz w:val="24"/>
          <w:szCs w:val="24"/>
          <w:lang w:eastAsia="da-DK"/>
        </w:rPr>
      </w:pPr>
      <w:r>
        <w:rPr>
          <w:rFonts w:ascii="Times New Roman" w:hAnsi="Times New Roman"/>
          <w:sz w:val="24"/>
          <w:szCs w:val="24"/>
          <w:lang w:eastAsia="da-DK"/>
        </w:rPr>
        <w:t xml:space="preserve">(4) </w:t>
      </w:r>
      <w:r>
        <w:rPr>
          <w:rFonts w:ascii="Times New Roman" w:hAnsi="Times New Roman"/>
          <w:sz w:val="24"/>
          <w:szCs w:val="24"/>
        </w:rPr>
        <w:t xml:space="preserve">Capacitatea lunară utilizată efectiv de către UR în punctele de </w:t>
      </w:r>
      <w:r w:rsidR="002F1325">
        <w:rPr>
          <w:rFonts w:ascii="Times New Roman" w:hAnsi="Times New Roman"/>
          <w:sz w:val="24"/>
          <w:szCs w:val="24"/>
        </w:rPr>
        <w:t>ieşire din</w:t>
      </w:r>
      <w:r>
        <w:rPr>
          <w:rFonts w:ascii="Times New Roman" w:hAnsi="Times New Roman"/>
          <w:sz w:val="24"/>
          <w:szCs w:val="24"/>
        </w:rPr>
        <w:t xml:space="preserve"> SNT este egală cu </w:t>
      </w:r>
      <w:r w:rsidR="002F1325">
        <w:rPr>
          <w:rFonts w:ascii="Times New Roman" w:hAnsi="Times New Roman"/>
          <w:sz w:val="24"/>
          <w:szCs w:val="24"/>
          <w:lang w:eastAsia="da-DK"/>
        </w:rPr>
        <w:t>cantităţile de gaze naturale efectiv consumate de către clienţii din portofoliul UR pe parcursul lunii gaziere respective</w:t>
      </w:r>
      <w:r w:rsidR="00551855">
        <w:rPr>
          <w:rFonts w:ascii="Times New Roman" w:hAnsi="Times New Roman"/>
          <w:sz w:val="24"/>
          <w:szCs w:val="24"/>
          <w:lang w:eastAsia="da-DK"/>
        </w:rPr>
        <w:t>, mai puţin cantităţile vândute în urma efectuării de tranzacţii în PVT</w:t>
      </w:r>
      <w:r w:rsidR="002F1325">
        <w:rPr>
          <w:rFonts w:ascii="Times New Roman" w:hAnsi="Times New Roman"/>
          <w:sz w:val="24"/>
          <w:szCs w:val="24"/>
          <w:lang w:eastAsia="da-DK"/>
        </w:rPr>
        <w:t xml:space="preserve"> şi cantităţile livrate direct</w:t>
      </w:r>
      <w:r w:rsidR="00551855" w:rsidRPr="00551855">
        <w:rPr>
          <w:rFonts w:ascii="Times New Roman" w:hAnsi="Times New Roman"/>
          <w:sz w:val="24"/>
          <w:szCs w:val="24"/>
          <w:lang w:eastAsia="da-DK"/>
        </w:rPr>
        <w:t xml:space="preserve"> </w:t>
      </w:r>
      <w:r w:rsidR="00551855">
        <w:rPr>
          <w:rFonts w:ascii="Times New Roman" w:hAnsi="Times New Roman"/>
          <w:sz w:val="24"/>
          <w:szCs w:val="24"/>
          <w:lang w:eastAsia="da-DK"/>
        </w:rPr>
        <w:t>din perimetrele de producţie/conductele din amonte, fără tranzitarea SNT, în vederea acoperirii consumului clienţilor din portofoliul UR</w:t>
      </w:r>
      <w:r w:rsidR="002F1325">
        <w:rPr>
          <w:rFonts w:ascii="Times New Roman" w:hAnsi="Times New Roman"/>
          <w:sz w:val="24"/>
          <w:szCs w:val="24"/>
          <w:lang w:eastAsia="da-DK"/>
        </w:rPr>
        <w:t>.</w:t>
      </w:r>
    </w:p>
    <w:p w:rsidR="002F1325" w:rsidRDefault="002F1325" w:rsidP="00407501">
      <w:pPr>
        <w:spacing w:after="0" w:line="360" w:lineRule="auto"/>
        <w:jc w:val="both"/>
        <w:rPr>
          <w:rFonts w:ascii="Times New Roman" w:hAnsi="Times New Roman"/>
          <w:sz w:val="24"/>
          <w:szCs w:val="24"/>
        </w:rPr>
      </w:pPr>
      <w:r>
        <w:rPr>
          <w:rFonts w:ascii="Times New Roman" w:hAnsi="Times New Roman"/>
          <w:sz w:val="24"/>
          <w:szCs w:val="24"/>
          <w:lang w:eastAsia="da-DK"/>
        </w:rPr>
        <w:t xml:space="preserve">(5) Capacitatea lunară </w:t>
      </w:r>
      <w:r>
        <w:rPr>
          <w:rFonts w:ascii="Times New Roman" w:hAnsi="Times New Roman"/>
          <w:sz w:val="24"/>
          <w:szCs w:val="24"/>
        </w:rPr>
        <w:t xml:space="preserve">asigurată efectiv de către OTS este egală cu diferenţa dintre capacitatea lunară rezervată de către UR şi </w:t>
      </w:r>
      <w:r w:rsidR="00BB034C">
        <w:rPr>
          <w:rFonts w:ascii="Times New Roman" w:hAnsi="Times New Roman"/>
          <w:sz w:val="24"/>
          <w:szCs w:val="24"/>
        </w:rPr>
        <w:t xml:space="preserve">suma </w:t>
      </w:r>
      <w:r w:rsidR="00BB034C" w:rsidRPr="00BB034C">
        <w:rPr>
          <w:rFonts w:ascii="Times New Roman" w:hAnsi="Times New Roman"/>
          <w:bCs/>
          <w:sz w:val="24"/>
          <w:szCs w:val="24"/>
        </w:rPr>
        <w:t>limit</w:t>
      </w:r>
      <w:r w:rsidR="00BB034C">
        <w:rPr>
          <w:rFonts w:ascii="Times New Roman" w:hAnsi="Times New Roman"/>
          <w:bCs/>
          <w:sz w:val="24"/>
          <w:szCs w:val="24"/>
        </w:rPr>
        <w:t>ărilor</w:t>
      </w:r>
      <w:r w:rsidR="00BB034C" w:rsidRPr="00BB034C">
        <w:rPr>
          <w:rFonts w:ascii="Times New Roman" w:hAnsi="Times New Roman"/>
          <w:bCs/>
          <w:sz w:val="24"/>
          <w:szCs w:val="24"/>
        </w:rPr>
        <w:t>/întrerup</w:t>
      </w:r>
      <w:r w:rsidR="00BB034C">
        <w:rPr>
          <w:rFonts w:ascii="Times New Roman" w:hAnsi="Times New Roman"/>
          <w:bCs/>
          <w:sz w:val="24"/>
          <w:szCs w:val="24"/>
        </w:rPr>
        <w:t>erilor zilnice ale capacităţii rezervate de către UR, limitări/întreruperi care au fost operate</w:t>
      </w:r>
      <w:r w:rsidR="00BB034C">
        <w:rPr>
          <w:rFonts w:ascii="Times New Roman" w:hAnsi="Times New Roman"/>
          <w:sz w:val="24"/>
          <w:szCs w:val="24"/>
        </w:rPr>
        <w:t xml:space="preserve"> </w:t>
      </w:r>
      <w:r w:rsidR="00BB034C">
        <w:rPr>
          <w:rFonts w:ascii="Times New Roman" w:hAnsi="Times New Roman"/>
          <w:bCs/>
          <w:sz w:val="24"/>
          <w:szCs w:val="24"/>
        </w:rPr>
        <w:t>de către OTS</w:t>
      </w:r>
      <w:r w:rsidR="00BB034C" w:rsidRPr="00BB034C">
        <w:rPr>
          <w:rFonts w:ascii="Times New Roman" w:hAnsi="Times New Roman"/>
          <w:bCs/>
          <w:sz w:val="24"/>
          <w:szCs w:val="24"/>
        </w:rPr>
        <w:t xml:space="preserve"> fără respecta</w:t>
      </w:r>
      <w:r w:rsidR="00BB034C">
        <w:rPr>
          <w:rFonts w:ascii="Times New Roman" w:hAnsi="Times New Roman"/>
          <w:bCs/>
          <w:sz w:val="24"/>
          <w:szCs w:val="24"/>
        </w:rPr>
        <w:t xml:space="preserve">rea </w:t>
      </w:r>
      <w:r w:rsidR="00BB034C" w:rsidRPr="00BB034C">
        <w:rPr>
          <w:rFonts w:ascii="Times New Roman" w:hAnsi="Times New Roman"/>
          <w:bCs/>
          <w:sz w:val="24"/>
          <w:szCs w:val="24"/>
        </w:rPr>
        <w:t>obligaț</w:t>
      </w:r>
      <w:r w:rsidR="00BB034C">
        <w:rPr>
          <w:rFonts w:ascii="Times New Roman" w:hAnsi="Times New Roman"/>
          <w:bCs/>
          <w:sz w:val="24"/>
          <w:szCs w:val="24"/>
        </w:rPr>
        <w:t>iilor</w:t>
      </w:r>
      <w:r w:rsidR="00BB034C" w:rsidRPr="00BB034C">
        <w:rPr>
          <w:rFonts w:ascii="Times New Roman" w:hAnsi="Times New Roman"/>
          <w:bCs/>
          <w:sz w:val="24"/>
          <w:szCs w:val="24"/>
        </w:rPr>
        <w:t xml:space="preserve"> prevăzute în contractul de transport sau în </w:t>
      </w:r>
      <w:r w:rsidR="00BB034C" w:rsidRPr="00BB034C">
        <w:rPr>
          <w:rFonts w:ascii="Times New Roman" w:hAnsi="Times New Roman"/>
          <w:bCs/>
          <w:i/>
          <w:sz w:val="24"/>
          <w:szCs w:val="24"/>
        </w:rPr>
        <w:t>Codul rețelei</w:t>
      </w:r>
      <w:r w:rsidR="00BB034C">
        <w:rPr>
          <w:rFonts w:ascii="Times New Roman" w:hAnsi="Times New Roman"/>
          <w:sz w:val="24"/>
          <w:szCs w:val="24"/>
        </w:rPr>
        <w:t>.</w:t>
      </w:r>
    </w:p>
    <w:p w:rsidR="0061479A" w:rsidRDefault="0061479A" w:rsidP="00407501">
      <w:pPr>
        <w:spacing w:after="0" w:line="360" w:lineRule="auto"/>
        <w:jc w:val="both"/>
        <w:rPr>
          <w:rFonts w:ascii="Times New Roman" w:hAnsi="Times New Roman"/>
          <w:sz w:val="24"/>
          <w:szCs w:val="24"/>
        </w:rPr>
      </w:pPr>
      <w:r>
        <w:rPr>
          <w:rFonts w:ascii="Times New Roman" w:hAnsi="Times New Roman"/>
          <w:b/>
          <w:sz w:val="24"/>
          <w:szCs w:val="24"/>
        </w:rPr>
        <w:t>Art. 4</w:t>
      </w:r>
      <w:r w:rsidRPr="00E43CA7">
        <w:rPr>
          <w:rFonts w:ascii="Times New Roman" w:hAnsi="Times New Roman"/>
          <w:b/>
          <w:sz w:val="24"/>
          <w:szCs w:val="24"/>
        </w:rPr>
        <w:t>.</w:t>
      </w:r>
      <w:r w:rsidRPr="00E43CA7">
        <w:rPr>
          <w:rFonts w:ascii="Times New Roman" w:hAnsi="Times New Roman"/>
          <w:sz w:val="24"/>
          <w:szCs w:val="24"/>
        </w:rPr>
        <w:t xml:space="preserve"> –</w:t>
      </w:r>
      <w:r>
        <w:rPr>
          <w:rFonts w:ascii="Times New Roman" w:hAnsi="Times New Roman"/>
          <w:sz w:val="24"/>
          <w:szCs w:val="24"/>
        </w:rPr>
        <w:t xml:space="preserve"> </w:t>
      </w:r>
      <w:r w:rsidR="00E16A58">
        <w:rPr>
          <w:rFonts w:ascii="Times New Roman" w:hAnsi="Times New Roman"/>
          <w:sz w:val="24"/>
          <w:szCs w:val="24"/>
        </w:rPr>
        <w:t xml:space="preserve">(1) </w:t>
      </w:r>
      <w:r>
        <w:rPr>
          <w:rFonts w:ascii="Times New Roman" w:hAnsi="Times New Roman"/>
          <w:sz w:val="24"/>
          <w:szCs w:val="24"/>
        </w:rPr>
        <w:t>Prin derogare de la prevederile art. 102</w:t>
      </w:r>
      <w:r w:rsidRPr="004508D3">
        <w:rPr>
          <w:rFonts w:ascii="Times New Roman" w:hAnsi="Times New Roman"/>
          <w:sz w:val="24"/>
          <w:szCs w:val="24"/>
        </w:rPr>
        <w:t xml:space="preserve"> </w:t>
      </w:r>
      <w:r>
        <w:rPr>
          <w:rFonts w:ascii="Times New Roman" w:hAnsi="Times New Roman"/>
          <w:sz w:val="24"/>
          <w:szCs w:val="24"/>
        </w:rPr>
        <w:t xml:space="preserve">din </w:t>
      </w:r>
      <w:r w:rsidRPr="00CA127B">
        <w:rPr>
          <w:rFonts w:ascii="Times New Roman" w:hAnsi="Times New Roman"/>
          <w:i/>
          <w:sz w:val="24"/>
          <w:szCs w:val="24"/>
        </w:rPr>
        <w:t>Codul reţelei</w:t>
      </w:r>
      <w:r>
        <w:rPr>
          <w:rFonts w:ascii="Times New Roman" w:hAnsi="Times New Roman"/>
          <w:sz w:val="24"/>
          <w:szCs w:val="24"/>
        </w:rPr>
        <w:t xml:space="preserve">, </w:t>
      </w:r>
      <w:r w:rsidR="00E16A58">
        <w:rPr>
          <w:rFonts w:ascii="Times New Roman" w:hAnsi="Times New Roman"/>
          <w:sz w:val="24"/>
          <w:szCs w:val="24"/>
        </w:rPr>
        <w:t xml:space="preserve">până la data de 1 aprilie 2016 </w:t>
      </w:r>
      <w:r>
        <w:rPr>
          <w:rFonts w:ascii="Times New Roman" w:hAnsi="Times New Roman"/>
          <w:sz w:val="24"/>
          <w:szCs w:val="24"/>
        </w:rPr>
        <w:t>tariful de dezechilibru se calculează</w:t>
      </w:r>
      <w:r w:rsidR="00E16A58" w:rsidRPr="00E16A58">
        <w:rPr>
          <w:rFonts w:ascii="Times New Roman" w:hAnsi="Times New Roman"/>
          <w:b/>
          <w:color w:val="FF0000"/>
          <w:sz w:val="24"/>
          <w:szCs w:val="24"/>
        </w:rPr>
        <w:t xml:space="preserve"> </w:t>
      </w:r>
      <w:r w:rsidR="00E16A58" w:rsidRPr="00E16A58">
        <w:rPr>
          <w:rFonts w:ascii="Times New Roman" w:hAnsi="Times New Roman"/>
          <w:sz w:val="24"/>
          <w:szCs w:val="24"/>
        </w:rPr>
        <w:t xml:space="preserve">prin înmulțirea cantității finale de dezechilibru </w:t>
      </w:r>
      <w:r w:rsidR="00E16A58">
        <w:rPr>
          <w:rFonts w:ascii="Times New Roman" w:hAnsi="Times New Roman"/>
          <w:sz w:val="24"/>
          <w:szCs w:val="24"/>
        </w:rPr>
        <w:t>lunar</w:t>
      </w:r>
      <w:r w:rsidR="00E16A58" w:rsidRPr="00E16A58">
        <w:rPr>
          <w:rFonts w:ascii="Times New Roman" w:hAnsi="Times New Roman"/>
          <w:sz w:val="24"/>
          <w:szCs w:val="24"/>
        </w:rPr>
        <w:t>, determinată în co</w:t>
      </w:r>
      <w:r w:rsidR="00E16A58">
        <w:rPr>
          <w:rFonts w:ascii="Times New Roman" w:hAnsi="Times New Roman"/>
          <w:sz w:val="24"/>
          <w:szCs w:val="24"/>
        </w:rPr>
        <w:t>nformitate cu prevederile art. 1, cu luarea în considerare a cantităţilor ce au făcut obiectul FTG</w:t>
      </w:r>
      <w:r w:rsidR="00E16A58" w:rsidRPr="00E16A58">
        <w:rPr>
          <w:rFonts w:ascii="Times New Roman" w:hAnsi="Times New Roman"/>
          <w:sz w:val="24"/>
          <w:szCs w:val="24"/>
        </w:rPr>
        <w:t xml:space="preserve">, cu prețul </w:t>
      </w:r>
      <w:r w:rsidR="00E16A58" w:rsidRPr="001E3859">
        <w:rPr>
          <w:rFonts w:ascii="Times New Roman" w:hAnsi="Times New Roman"/>
          <w:sz w:val="24"/>
          <w:szCs w:val="24"/>
        </w:rPr>
        <w:t xml:space="preserve">mediu ponderat al tuturor tranzacțiilor notificate </w:t>
      </w:r>
      <w:r w:rsidR="00E16A58">
        <w:rPr>
          <w:rFonts w:ascii="Times New Roman" w:hAnsi="Times New Roman"/>
          <w:sz w:val="24"/>
          <w:szCs w:val="24"/>
        </w:rPr>
        <w:t xml:space="preserve">în PVT având </w:t>
      </w:r>
      <w:r w:rsidR="00E16A58">
        <w:rPr>
          <w:rFonts w:ascii="Times New Roman" w:hAnsi="Times New Roman"/>
          <w:sz w:val="24"/>
          <w:szCs w:val="24"/>
        </w:rPr>
        <w:lastRenderedPageBreak/>
        <w:t>ca obiect</w:t>
      </w:r>
      <w:r w:rsidR="00E16A58" w:rsidRPr="001E3859">
        <w:rPr>
          <w:rFonts w:ascii="Times New Roman" w:hAnsi="Times New Roman"/>
          <w:sz w:val="24"/>
          <w:szCs w:val="24"/>
        </w:rPr>
        <w:t xml:space="preserve"> gaze naturale</w:t>
      </w:r>
      <w:r w:rsidR="00E16A58">
        <w:rPr>
          <w:rFonts w:ascii="Times New Roman" w:hAnsi="Times New Roman"/>
          <w:sz w:val="24"/>
          <w:szCs w:val="24"/>
        </w:rPr>
        <w:t xml:space="preserve"> ce au fost livrate în cursul respectivei luni gaziere</w:t>
      </w:r>
      <w:r w:rsidR="00E16A58" w:rsidRPr="001E3859">
        <w:rPr>
          <w:rFonts w:ascii="Times New Roman" w:hAnsi="Times New Roman"/>
          <w:sz w:val="24"/>
          <w:szCs w:val="24"/>
        </w:rPr>
        <w:t xml:space="preserve">, inclusiv </w:t>
      </w:r>
      <w:r w:rsidR="00E16A58">
        <w:rPr>
          <w:rFonts w:ascii="Times New Roman" w:hAnsi="Times New Roman"/>
          <w:sz w:val="24"/>
          <w:szCs w:val="24"/>
        </w:rPr>
        <w:t>tranzacţiile</w:t>
      </w:r>
      <w:r w:rsidR="00E16A58" w:rsidRPr="001E3859">
        <w:rPr>
          <w:rFonts w:ascii="Times New Roman" w:hAnsi="Times New Roman"/>
          <w:sz w:val="24"/>
          <w:szCs w:val="24"/>
        </w:rPr>
        <w:t xml:space="preserve"> aferente FTG</w:t>
      </w:r>
      <w:r w:rsidR="00E16A58">
        <w:rPr>
          <w:rFonts w:ascii="Times New Roman" w:hAnsi="Times New Roman"/>
          <w:sz w:val="24"/>
          <w:szCs w:val="24"/>
        </w:rPr>
        <w:t>.</w:t>
      </w:r>
    </w:p>
    <w:p w:rsidR="002716D3" w:rsidRDefault="002716D3" w:rsidP="00407501">
      <w:pPr>
        <w:spacing w:after="0" w:line="360" w:lineRule="auto"/>
        <w:jc w:val="both"/>
        <w:rPr>
          <w:rFonts w:ascii="Times New Roman" w:hAnsi="Times New Roman"/>
          <w:sz w:val="24"/>
          <w:szCs w:val="24"/>
        </w:rPr>
      </w:pPr>
      <w:r>
        <w:rPr>
          <w:rFonts w:ascii="Times New Roman" w:hAnsi="Times New Roman"/>
          <w:sz w:val="24"/>
          <w:szCs w:val="24"/>
        </w:rPr>
        <w:t>(2) Î</w:t>
      </w:r>
      <w:r w:rsidRPr="001E3859">
        <w:rPr>
          <w:rFonts w:ascii="Times New Roman" w:hAnsi="Times New Roman"/>
          <w:sz w:val="24"/>
          <w:szCs w:val="24"/>
        </w:rPr>
        <w:t>n situa</w:t>
      </w:r>
      <w:r>
        <w:rPr>
          <w:rFonts w:ascii="Times New Roman" w:hAnsi="Times New Roman"/>
          <w:sz w:val="24"/>
          <w:szCs w:val="24"/>
        </w:rPr>
        <w:t>ț</w:t>
      </w:r>
      <w:r w:rsidRPr="001E3859">
        <w:rPr>
          <w:rFonts w:ascii="Times New Roman" w:hAnsi="Times New Roman"/>
          <w:sz w:val="24"/>
          <w:szCs w:val="24"/>
        </w:rPr>
        <w:t xml:space="preserve">ia </w:t>
      </w:r>
      <w:r>
        <w:rPr>
          <w:rFonts w:ascii="Times New Roman" w:hAnsi="Times New Roman"/>
          <w:sz w:val="24"/>
          <w:szCs w:val="24"/>
        </w:rPr>
        <w:t>î</w:t>
      </w:r>
      <w:r w:rsidRPr="001E3859">
        <w:rPr>
          <w:rFonts w:ascii="Times New Roman" w:hAnsi="Times New Roman"/>
          <w:sz w:val="24"/>
          <w:szCs w:val="24"/>
        </w:rPr>
        <w:t xml:space="preserve">n care nu </w:t>
      </w:r>
      <w:r>
        <w:rPr>
          <w:rFonts w:ascii="Times New Roman" w:hAnsi="Times New Roman"/>
          <w:sz w:val="24"/>
          <w:szCs w:val="24"/>
        </w:rPr>
        <w:t>sunt</w:t>
      </w:r>
      <w:r w:rsidRPr="001E3859">
        <w:rPr>
          <w:rFonts w:ascii="Times New Roman" w:hAnsi="Times New Roman"/>
          <w:sz w:val="24"/>
          <w:szCs w:val="24"/>
        </w:rPr>
        <w:t xml:space="preserve"> tranzacții notificate </w:t>
      </w:r>
      <w:r>
        <w:rPr>
          <w:rFonts w:ascii="Times New Roman" w:hAnsi="Times New Roman"/>
          <w:sz w:val="24"/>
          <w:szCs w:val="24"/>
        </w:rPr>
        <w:t>î</w:t>
      </w:r>
      <w:r w:rsidRPr="001E3859">
        <w:rPr>
          <w:rFonts w:ascii="Times New Roman" w:hAnsi="Times New Roman"/>
          <w:sz w:val="24"/>
          <w:szCs w:val="24"/>
        </w:rPr>
        <w:t xml:space="preserve">n PVT, </w:t>
      </w:r>
      <w:r>
        <w:rPr>
          <w:rFonts w:ascii="Times New Roman" w:hAnsi="Times New Roman"/>
          <w:sz w:val="24"/>
          <w:szCs w:val="24"/>
        </w:rPr>
        <w:t xml:space="preserve">pentru calculul tarifului de dezechilibru </w:t>
      </w:r>
      <w:r w:rsidRPr="001E3859">
        <w:rPr>
          <w:rFonts w:ascii="Times New Roman" w:hAnsi="Times New Roman"/>
          <w:sz w:val="24"/>
          <w:szCs w:val="24"/>
        </w:rPr>
        <w:t xml:space="preserve">se </w:t>
      </w:r>
      <w:r>
        <w:rPr>
          <w:rFonts w:ascii="Times New Roman" w:hAnsi="Times New Roman"/>
          <w:sz w:val="24"/>
          <w:szCs w:val="24"/>
        </w:rPr>
        <w:t>utilizează</w:t>
      </w:r>
      <w:r w:rsidRPr="001E3859">
        <w:rPr>
          <w:rFonts w:ascii="Times New Roman" w:hAnsi="Times New Roman"/>
          <w:sz w:val="24"/>
          <w:szCs w:val="24"/>
        </w:rPr>
        <w:t xml:space="preserve"> pre</w:t>
      </w:r>
      <w:r>
        <w:rPr>
          <w:rFonts w:ascii="Times New Roman" w:hAnsi="Times New Roman"/>
          <w:sz w:val="24"/>
          <w:szCs w:val="24"/>
        </w:rPr>
        <w:t>ț</w:t>
      </w:r>
      <w:r w:rsidRPr="001E3859">
        <w:rPr>
          <w:rFonts w:ascii="Times New Roman" w:hAnsi="Times New Roman"/>
          <w:sz w:val="24"/>
          <w:szCs w:val="24"/>
        </w:rPr>
        <w:t xml:space="preserve">ul mediu ponderat al tuturor tranzacțiilor </w:t>
      </w:r>
      <w:r>
        <w:rPr>
          <w:rFonts w:ascii="Times New Roman" w:hAnsi="Times New Roman"/>
          <w:sz w:val="24"/>
          <w:szCs w:val="24"/>
        </w:rPr>
        <w:t>având ca obiect</w:t>
      </w:r>
      <w:r w:rsidRPr="001E3859">
        <w:rPr>
          <w:rFonts w:ascii="Times New Roman" w:hAnsi="Times New Roman"/>
          <w:sz w:val="24"/>
          <w:szCs w:val="24"/>
        </w:rPr>
        <w:t xml:space="preserve"> gaze naturale</w:t>
      </w:r>
      <w:r>
        <w:rPr>
          <w:rFonts w:ascii="Times New Roman" w:hAnsi="Times New Roman"/>
          <w:sz w:val="24"/>
          <w:szCs w:val="24"/>
        </w:rPr>
        <w:t xml:space="preserve"> livrate în cursul respectivei luni gaziere,</w:t>
      </w:r>
      <w:r w:rsidRPr="001E3859">
        <w:rPr>
          <w:rFonts w:ascii="Times New Roman" w:hAnsi="Times New Roman"/>
          <w:sz w:val="24"/>
          <w:szCs w:val="24"/>
        </w:rPr>
        <w:t xml:space="preserve"> efectuate </w:t>
      </w:r>
      <w:r>
        <w:rPr>
          <w:rFonts w:ascii="Times New Roman" w:hAnsi="Times New Roman"/>
          <w:sz w:val="24"/>
          <w:szCs w:val="24"/>
        </w:rPr>
        <w:t>î</w:t>
      </w:r>
      <w:r w:rsidRPr="001E3859">
        <w:rPr>
          <w:rFonts w:ascii="Times New Roman" w:hAnsi="Times New Roman"/>
          <w:sz w:val="24"/>
          <w:szCs w:val="24"/>
        </w:rPr>
        <w:t>n cadrul pie</w:t>
      </w:r>
      <w:r>
        <w:rPr>
          <w:rFonts w:ascii="Times New Roman" w:hAnsi="Times New Roman"/>
          <w:sz w:val="24"/>
          <w:szCs w:val="24"/>
        </w:rPr>
        <w:t>ț</w:t>
      </w:r>
      <w:r w:rsidRPr="001E3859">
        <w:rPr>
          <w:rFonts w:ascii="Times New Roman" w:hAnsi="Times New Roman"/>
          <w:sz w:val="24"/>
          <w:szCs w:val="24"/>
        </w:rPr>
        <w:t>elor centralizate de gaze naturale din Rom</w:t>
      </w:r>
      <w:r>
        <w:rPr>
          <w:rFonts w:ascii="Times New Roman" w:hAnsi="Times New Roman"/>
          <w:sz w:val="24"/>
          <w:szCs w:val="24"/>
        </w:rPr>
        <w:t>â</w:t>
      </w:r>
      <w:r w:rsidRPr="001E3859">
        <w:rPr>
          <w:rFonts w:ascii="Times New Roman" w:hAnsi="Times New Roman"/>
          <w:sz w:val="24"/>
          <w:szCs w:val="24"/>
        </w:rPr>
        <w:t xml:space="preserve">nia. </w:t>
      </w:r>
    </w:p>
    <w:p w:rsidR="00E87D89" w:rsidRDefault="00CA127B" w:rsidP="00407501">
      <w:pPr>
        <w:spacing w:after="0" w:line="360" w:lineRule="auto"/>
        <w:jc w:val="both"/>
        <w:rPr>
          <w:rFonts w:ascii="Times New Roman" w:hAnsi="Times New Roman"/>
          <w:sz w:val="24"/>
          <w:szCs w:val="24"/>
        </w:rPr>
      </w:pPr>
      <w:r>
        <w:rPr>
          <w:rFonts w:ascii="Times New Roman" w:hAnsi="Times New Roman"/>
          <w:b/>
          <w:sz w:val="24"/>
          <w:szCs w:val="24"/>
        </w:rPr>
        <w:t>Art. 5</w:t>
      </w:r>
      <w:r w:rsidRPr="00E43CA7">
        <w:rPr>
          <w:rFonts w:ascii="Times New Roman" w:hAnsi="Times New Roman"/>
          <w:b/>
          <w:sz w:val="24"/>
          <w:szCs w:val="24"/>
        </w:rPr>
        <w:t>.</w:t>
      </w:r>
      <w:r w:rsidRPr="00E43CA7">
        <w:rPr>
          <w:rFonts w:ascii="Times New Roman" w:hAnsi="Times New Roman"/>
          <w:sz w:val="24"/>
          <w:szCs w:val="24"/>
        </w:rPr>
        <w:t xml:space="preserve"> –</w:t>
      </w:r>
      <w:r>
        <w:rPr>
          <w:rFonts w:ascii="Times New Roman" w:hAnsi="Times New Roman"/>
          <w:sz w:val="24"/>
          <w:szCs w:val="24"/>
        </w:rPr>
        <w:t xml:space="preserve"> Prin derogare de la prevederile art. 104 alin. (1)</w:t>
      </w:r>
      <w:r w:rsidRPr="004508D3">
        <w:rPr>
          <w:rFonts w:ascii="Times New Roman" w:hAnsi="Times New Roman"/>
          <w:sz w:val="24"/>
          <w:szCs w:val="24"/>
        </w:rPr>
        <w:t xml:space="preserve"> </w:t>
      </w:r>
      <w:r>
        <w:rPr>
          <w:rFonts w:ascii="Times New Roman" w:hAnsi="Times New Roman"/>
          <w:sz w:val="24"/>
          <w:szCs w:val="24"/>
        </w:rPr>
        <w:t xml:space="preserve">din </w:t>
      </w:r>
      <w:r w:rsidRPr="00CA127B">
        <w:rPr>
          <w:rFonts w:ascii="Times New Roman" w:hAnsi="Times New Roman"/>
          <w:i/>
          <w:sz w:val="24"/>
          <w:szCs w:val="24"/>
        </w:rPr>
        <w:t>Codul reţelei</w:t>
      </w:r>
      <w:r>
        <w:rPr>
          <w:rFonts w:ascii="Times New Roman" w:hAnsi="Times New Roman"/>
          <w:sz w:val="24"/>
          <w:szCs w:val="24"/>
        </w:rPr>
        <w:t>, până la data de 1 aprilie 2016</w:t>
      </w:r>
      <w:r w:rsidR="00E87D89">
        <w:rPr>
          <w:rFonts w:ascii="Times New Roman" w:hAnsi="Times New Roman"/>
          <w:sz w:val="24"/>
          <w:szCs w:val="24"/>
        </w:rPr>
        <w:t xml:space="preserve"> </w:t>
      </w:r>
      <w:r>
        <w:rPr>
          <w:rFonts w:ascii="Times New Roman" w:hAnsi="Times New Roman"/>
          <w:sz w:val="24"/>
          <w:szCs w:val="24"/>
        </w:rPr>
        <w:t>t</w:t>
      </w:r>
      <w:r w:rsidR="00E87D89">
        <w:rPr>
          <w:rFonts w:ascii="Times New Roman" w:hAnsi="Times New Roman"/>
          <w:sz w:val="24"/>
          <w:szCs w:val="24"/>
        </w:rPr>
        <w:t xml:space="preserve">ariful de dezechilibru calculat în conformitate cu prevederile </w:t>
      </w:r>
      <w:r>
        <w:rPr>
          <w:rFonts w:ascii="Times New Roman" w:hAnsi="Times New Roman"/>
          <w:sz w:val="24"/>
          <w:szCs w:val="24"/>
        </w:rPr>
        <w:t>art. 4</w:t>
      </w:r>
      <w:r w:rsidR="00E87D89">
        <w:rPr>
          <w:rFonts w:ascii="Times New Roman" w:hAnsi="Times New Roman"/>
          <w:sz w:val="24"/>
          <w:szCs w:val="24"/>
        </w:rPr>
        <w:t xml:space="preserve"> se </w:t>
      </w:r>
      <w:r>
        <w:rPr>
          <w:rFonts w:ascii="Times New Roman" w:hAnsi="Times New Roman"/>
          <w:sz w:val="24"/>
          <w:szCs w:val="24"/>
        </w:rPr>
        <w:t>aplică</w:t>
      </w:r>
      <w:r w:rsidR="00E87D89">
        <w:rPr>
          <w:rFonts w:ascii="Times New Roman" w:hAnsi="Times New Roman"/>
          <w:sz w:val="24"/>
          <w:szCs w:val="24"/>
        </w:rPr>
        <w:t xml:space="preserve"> de către OTS în vederea decontării financiare a dezechilibrelor lunare finale înregistrate de către fiecare UR după efectuarea FTG, indiferent de sensul </w:t>
      </w:r>
      <w:r w:rsidR="00B4263A">
        <w:rPr>
          <w:rFonts w:ascii="Times New Roman" w:hAnsi="Times New Roman"/>
          <w:sz w:val="24"/>
          <w:szCs w:val="24"/>
        </w:rPr>
        <w:t>dezechilibrelor înregistrate – excedent sau d</w:t>
      </w:r>
      <w:r w:rsidR="00E87D89">
        <w:rPr>
          <w:rFonts w:ascii="Times New Roman" w:hAnsi="Times New Roman"/>
          <w:sz w:val="24"/>
          <w:szCs w:val="24"/>
        </w:rPr>
        <w:t>eficit – sau de bilanţul intrări-ieşiri lunare</w:t>
      </w:r>
      <w:r>
        <w:rPr>
          <w:rFonts w:ascii="Times New Roman" w:hAnsi="Times New Roman"/>
          <w:sz w:val="24"/>
          <w:szCs w:val="24"/>
        </w:rPr>
        <w:t xml:space="preserve"> la nivelul SNT.</w:t>
      </w:r>
    </w:p>
    <w:p w:rsidR="00CA127B" w:rsidRPr="00E16A58" w:rsidRDefault="00CA127B" w:rsidP="007F568F">
      <w:pPr>
        <w:spacing w:after="0" w:line="360" w:lineRule="auto"/>
        <w:jc w:val="both"/>
        <w:rPr>
          <w:rFonts w:ascii="Times New Roman" w:hAnsi="Times New Roman"/>
          <w:sz w:val="24"/>
          <w:szCs w:val="24"/>
        </w:rPr>
      </w:pPr>
      <w:r>
        <w:rPr>
          <w:rFonts w:ascii="Times New Roman" w:hAnsi="Times New Roman"/>
          <w:b/>
          <w:sz w:val="24"/>
          <w:szCs w:val="24"/>
        </w:rPr>
        <w:t>Art. 6</w:t>
      </w:r>
      <w:r w:rsidRPr="00E43CA7">
        <w:rPr>
          <w:rFonts w:ascii="Times New Roman" w:hAnsi="Times New Roman"/>
          <w:b/>
          <w:sz w:val="24"/>
          <w:szCs w:val="24"/>
        </w:rPr>
        <w:t>.</w:t>
      </w:r>
      <w:r w:rsidRPr="00E43CA7">
        <w:rPr>
          <w:rFonts w:ascii="Times New Roman" w:hAnsi="Times New Roman"/>
          <w:sz w:val="24"/>
          <w:szCs w:val="24"/>
        </w:rPr>
        <w:t xml:space="preserve"> –</w:t>
      </w:r>
      <w:r>
        <w:rPr>
          <w:rFonts w:ascii="Times New Roman" w:hAnsi="Times New Roman"/>
          <w:sz w:val="24"/>
          <w:szCs w:val="24"/>
        </w:rPr>
        <w:t xml:space="preserve"> Prin derogare de la prevederile art. 105 alin. (1)</w:t>
      </w:r>
      <w:r w:rsidRPr="004508D3">
        <w:rPr>
          <w:rFonts w:ascii="Times New Roman" w:hAnsi="Times New Roman"/>
          <w:sz w:val="24"/>
          <w:szCs w:val="24"/>
        </w:rPr>
        <w:t xml:space="preserve"> </w:t>
      </w:r>
      <w:r>
        <w:rPr>
          <w:rFonts w:ascii="Times New Roman" w:hAnsi="Times New Roman"/>
          <w:sz w:val="24"/>
          <w:szCs w:val="24"/>
        </w:rPr>
        <w:t xml:space="preserve">lit. b) din </w:t>
      </w:r>
      <w:r w:rsidRPr="00CA127B">
        <w:rPr>
          <w:rFonts w:ascii="Times New Roman" w:hAnsi="Times New Roman"/>
          <w:i/>
          <w:sz w:val="24"/>
          <w:szCs w:val="24"/>
        </w:rPr>
        <w:t>Codul reţelei</w:t>
      </w:r>
      <w:r>
        <w:rPr>
          <w:rFonts w:ascii="Times New Roman" w:hAnsi="Times New Roman"/>
          <w:sz w:val="24"/>
          <w:szCs w:val="24"/>
        </w:rPr>
        <w:t xml:space="preserve">, până la data de 1 aprilie 2016 </w:t>
      </w:r>
      <w:r w:rsidRPr="001E3859">
        <w:rPr>
          <w:rFonts w:ascii="Times New Roman" w:hAnsi="Times New Roman"/>
          <w:sz w:val="24"/>
          <w:szCs w:val="24"/>
          <w:lang w:eastAsia="da-DK"/>
        </w:rPr>
        <w:t xml:space="preserve">OTS emite </w:t>
      </w:r>
      <w:r>
        <w:rPr>
          <w:rFonts w:ascii="Times New Roman" w:hAnsi="Times New Roman"/>
          <w:sz w:val="24"/>
          <w:szCs w:val="24"/>
          <w:lang w:eastAsia="da-DK"/>
        </w:rPr>
        <w:t>ș</w:t>
      </w:r>
      <w:r w:rsidRPr="001E3859">
        <w:rPr>
          <w:rFonts w:ascii="Times New Roman" w:hAnsi="Times New Roman"/>
          <w:sz w:val="24"/>
          <w:szCs w:val="24"/>
          <w:lang w:eastAsia="da-DK"/>
        </w:rPr>
        <w:t>i transmite</w:t>
      </w:r>
      <w:r>
        <w:rPr>
          <w:rFonts w:ascii="Times New Roman" w:hAnsi="Times New Roman"/>
          <w:sz w:val="24"/>
          <w:szCs w:val="24"/>
          <w:lang w:eastAsia="da-DK"/>
        </w:rPr>
        <w:t xml:space="preserve"> fiecărui </w:t>
      </w:r>
      <w:r w:rsidRPr="001E3859">
        <w:rPr>
          <w:rFonts w:ascii="Times New Roman" w:hAnsi="Times New Roman"/>
          <w:sz w:val="24"/>
          <w:szCs w:val="24"/>
          <w:lang w:eastAsia="da-DK"/>
        </w:rPr>
        <w:t>UR, p</w:t>
      </w:r>
      <w:r>
        <w:rPr>
          <w:rFonts w:ascii="Times New Roman" w:hAnsi="Times New Roman"/>
          <w:sz w:val="24"/>
          <w:szCs w:val="24"/>
          <w:lang w:eastAsia="da-DK"/>
        </w:rPr>
        <w:t>â</w:t>
      </w:r>
      <w:r w:rsidRPr="001E3859">
        <w:rPr>
          <w:rFonts w:ascii="Times New Roman" w:hAnsi="Times New Roman"/>
          <w:sz w:val="24"/>
          <w:szCs w:val="24"/>
          <w:lang w:eastAsia="da-DK"/>
        </w:rPr>
        <w:t>n</w:t>
      </w:r>
      <w:r>
        <w:rPr>
          <w:rFonts w:ascii="Times New Roman" w:hAnsi="Times New Roman"/>
          <w:sz w:val="24"/>
          <w:szCs w:val="24"/>
          <w:lang w:eastAsia="da-DK"/>
        </w:rPr>
        <w:t>ă</w:t>
      </w:r>
      <w:r w:rsidRPr="001E3859">
        <w:rPr>
          <w:rFonts w:ascii="Times New Roman" w:hAnsi="Times New Roman"/>
          <w:sz w:val="24"/>
          <w:szCs w:val="24"/>
          <w:lang w:eastAsia="da-DK"/>
        </w:rPr>
        <w:t xml:space="preserve"> la data de 15 a lunii urm</w:t>
      </w:r>
      <w:r>
        <w:rPr>
          <w:rFonts w:ascii="Times New Roman" w:hAnsi="Times New Roman"/>
          <w:sz w:val="24"/>
          <w:szCs w:val="24"/>
          <w:lang w:eastAsia="da-DK"/>
        </w:rPr>
        <w:t>ă</w:t>
      </w:r>
      <w:r w:rsidRPr="001E3859">
        <w:rPr>
          <w:rFonts w:ascii="Times New Roman" w:hAnsi="Times New Roman"/>
          <w:sz w:val="24"/>
          <w:szCs w:val="24"/>
          <w:lang w:eastAsia="da-DK"/>
        </w:rPr>
        <w:t xml:space="preserve">toare celei pentru care a prestat serviciul de </w:t>
      </w:r>
      <w:r w:rsidRPr="00CA127B">
        <w:rPr>
          <w:rFonts w:ascii="Times New Roman" w:hAnsi="Times New Roman"/>
          <w:sz w:val="24"/>
          <w:szCs w:val="24"/>
          <w:lang w:eastAsia="da-DK"/>
        </w:rPr>
        <w:t>transport</w:t>
      </w:r>
      <w:r>
        <w:rPr>
          <w:rFonts w:ascii="Times New Roman" w:hAnsi="Times New Roman"/>
          <w:sz w:val="24"/>
          <w:szCs w:val="24"/>
          <w:lang w:eastAsia="da-DK"/>
        </w:rPr>
        <w:t>,</w:t>
      </w:r>
      <w:r w:rsidRPr="00CA127B">
        <w:rPr>
          <w:rFonts w:ascii="Times New Roman" w:hAnsi="Times New Roman"/>
          <w:sz w:val="24"/>
          <w:szCs w:val="24"/>
          <w:lang w:eastAsia="da-DK"/>
        </w:rPr>
        <w:t xml:space="preserve"> </w:t>
      </w:r>
      <w:r>
        <w:rPr>
          <w:rFonts w:ascii="Times New Roman" w:hAnsi="Times New Roman"/>
          <w:sz w:val="24"/>
          <w:szCs w:val="24"/>
          <w:lang w:eastAsia="da-DK"/>
        </w:rPr>
        <w:t xml:space="preserve">în condiţiile art. 5, </w:t>
      </w:r>
      <w:r w:rsidRPr="00CA127B">
        <w:rPr>
          <w:rFonts w:ascii="Times New Roman" w:hAnsi="Times New Roman"/>
          <w:sz w:val="24"/>
          <w:szCs w:val="24"/>
          <w:lang w:eastAsia="da-DK"/>
        </w:rPr>
        <w:t>o factură aferentă dezechilibr</w:t>
      </w:r>
      <w:r>
        <w:rPr>
          <w:rFonts w:ascii="Times New Roman" w:hAnsi="Times New Roman"/>
          <w:sz w:val="24"/>
          <w:szCs w:val="24"/>
          <w:lang w:eastAsia="da-DK"/>
        </w:rPr>
        <w:t>ului</w:t>
      </w:r>
      <w:r w:rsidRPr="00CA127B">
        <w:rPr>
          <w:rFonts w:ascii="Times New Roman" w:hAnsi="Times New Roman"/>
          <w:sz w:val="24"/>
          <w:szCs w:val="24"/>
          <w:lang w:eastAsia="da-DK"/>
        </w:rPr>
        <w:t xml:space="preserve"> </w:t>
      </w:r>
      <w:r>
        <w:rPr>
          <w:rFonts w:ascii="Times New Roman" w:hAnsi="Times New Roman"/>
          <w:sz w:val="24"/>
          <w:szCs w:val="24"/>
          <w:lang w:eastAsia="da-DK"/>
        </w:rPr>
        <w:t>lunar</w:t>
      </w:r>
      <w:r w:rsidRPr="00CA127B">
        <w:rPr>
          <w:rFonts w:ascii="Times New Roman" w:hAnsi="Times New Roman"/>
          <w:sz w:val="24"/>
          <w:szCs w:val="24"/>
          <w:lang w:eastAsia="da-DK"/>
        </w:rPr>
        <w:t xml:space="preserve"> final înregistrat în luna precedentă, a căr</w:t>
      </w:r>
      <w:r>
        <w:rPr>
          <w:rFonts w:ascii="Times New Roman" w:hAnsi="Times New Roman"/>
          <w:sz w:val="24"/>
          <w:szCs w:val="24"/>
          <w:lang w:eastAsia="da-DK"/>
        </w:rPr>
        <w:t>ui</w:t>
      </w:r>
      <w:r w:rsidRPr="00CA127B">
        <w:rPr>
          <w:rFonts w:ascii="Times New Roman" w:hAnsi="Times New Roman"/>
          <w:sz w:val="24"/>
          <w:szCs w:val="24"/>
          <w:lang w:eastAsia="da-DK"/>
        </w:rPr>
        <w:t xml:space="preserve"> contravaloare a fost calculată în conformitate cu</w:t>
      </w:r>
      <w:r>
        <w:rPr>
          <w:rFonts w:ascii="Times New Roman" w:hAnsi="Times New Roman"/>
          <w:sz w:val="24"/>
          <w:szCs w:val="24"/>
          <w:lang w:eastAsia="da-DK"/>
        </w:rPr>
        <w:t xml:space="preserve"> prevederile art. 4.</w:t>
      </w:r>
    </w:p>
    <w:p w:rsidR="006F2845" w:rsidRDefault="007F568F" w:rsidP="007F568F">
      <w:pPr>
        <w:spacing w:after="0" w:line="360" w:lineRule="auto"/>
        <w:jc w:val="both"/>
        <w:rPr>
          <w:rFonts w:ascii="Times New Roman" w:hAnsi="Times New Roman"/>
          <w:bCs/>
          <w:sz w:val="24"/>
          <w:szCs w:val="24"/>
        </w:rPr>
      </w:pPr>
      <w:r>
        <w:rPr>
          <w:rFonts w:ascii="Times New Roman" w:hAnsi="Times New Roman"/>
          <w:b/>
          <w:sz w:val="24"/>
          <w:szCs w:val="24"/>
        </w:rPr>
        <w:t>Art. 7</w:t>
      </w:r>
      <w:r w:rsidRPr="00E43CA7">
        <w:rPr>
          <w:rFonts w:ascii="Times New Roman" w:hAnsi="Times New Roman"/>
          <w:b/>
          <w:sz w:val="24"/>
          <w:szCs w:val="24"/>
        </w:rPr>
        <w:t>.</w:t>
      </w:r>
      <w:r w:rsidRPr="00E43CA7">
        <w:rPr>
          <w:rFonts w:ascii="Times New Roman" w:hAnsi="Times New Roman"/>
          <w:sz w:val="24"/>
          <w:szCs w:val="24"/>
        </w:rPr>
        <w:t xml:space="preserve"> –</w:t>
      </w:r>
      <w:r>
        <w:rPr>
          <w:rFonts w:ascii="Times New Roman" w:hAnsi="Times New Roman"/>
          <w:sz w:val="24"/>
          <w:szCs w:val="24"/>
        </w:rPr>
        <w:t xml:space="preserve"> </w:t>
      </w:r>
      <w:r w:rsidRPr="001E3859">
        <w:rPr>
          <w:rFonts w:ascii="Times New Roman" w:hAnsi="Times New Roman"/>
          <w:bCs/>
          <w:sz w:val="24"/>
          <w:szCs w:val="24"/>
        </w:rPr>
        <w:t>Societatea Na</w:t>
      </w:r>
      <w:r>
        <w:rPr>
          <w:rFonts w:ascii="Times New Roman" w:hAnsi="Times New Roman"/>
          <w:bCs/>
          <w:sz w:val="24"/>
          <w:szCs w:val="24"/>
        </w:rPr>
        <w:t>ț</w:t>
      </w:r>
      <w:r w:rsidRPr="001E3859">
        <w:rPr>
          <w:rFonts w:ascii="Times New Roman" w:hAnsi="Times New Roman"/>
          <w:bCs/>
          <w:sz w:val="24"/>
          <w:szCs w:val="24"/>
        </w:rPr>
        <w:t>ional</w:t>
      </w:r>
      <w:r>
        <w:rPr>
          <w:rFonts w:ascii="Times New Roman" w:hAnsi="Times New Roman"/>
          <w:bCs/>
          <w:sz w:val="24"/>
          <w:szCs w:val="24"/>
        </w:rPr>
        <w:t>ă</w:t>
      </w:r>
      <w:r w:rsidRPr="001E3859">
        <w:rPr>
          <w:rFonts w:ascii="Times New Roman" w:hAnsi="Times New Roman"/>
          <w:bCs/>
          <w:sz w:val="24"/>
          <w:szCs w:val="24"/>
        </w:rPr>
        <w:t xml:space="preserve"> de Transport Gaze Nat</w:t>
      </w:r>
      <w:r>
        <w:rPr>
          <w:rFonts w:ascii="Times New Roman" w:hAnsi="Times New Roman"/>
          <w:bCs/>
          <w:sz w:val="24"/>
          <w:szCs w:val="24"/>
        </w:rPr>
        <w:t xml:space="preserve">urale „Transgaz” – S.A. Mediaș şi </w:t>
      </w:r>
      <w:r w:rsidRPr="001E3859">
        <w:rPr>
          <w:rFonts w:ascii="Times New Roman" w:hAnsi="Times New Roman"/>
          <w:bCs/>
          <w:sz w:val="24"/>
          <w:szCs w:val="24"/>
        </w:rPr>
        <w:t xml:space="preserve">utilizatorii Sistemului național de transport al gazelor naturale vor aduce la </w:t>
      </w:r>
      <w:r>
        <w:rPr>
          <w:rFonts w:ascii="Times New Roman" w:hAnsi="Times New Roman"/>
          <w:bCs/>
          <w:sz w:val="24"/>
          <w:szCs w:val="24"/>
        </w:rPr>
        <w:t>î</w:t>
      </w:r>
      <w:r w:rsidRPr="001E3859">
        <w:rPr>
          <w:rFonts w:ascii="Times New Roman" w:hAnsi="Times New Roman"/>
          <w:bCs/>
          <w:sz w:val="24"/>
          <w:szCs w:val="24"/>
        </w:rPr>
        <w:t>ndeplinire prevederile prezentului ordin, iar compartimentele de resort din cadrul Autorit</w:t>
      </w:r>
      <w:r>
        <w:rPr>
          <w:rFonts w:ascii="Times New Roman" w:hAnsi="Times New Roman"/>
          <w:bCs/>
          <w:sz w:val="24"/>
          <w:szCs w:val="24"/>
        </w:rPr>
        <w:t>ă</w:t>
      </w:r>
      <w:r w:rsidRPr="001E3859">
        <w:rPr>
          <w:rFonts w:ascii="Times New Roman" w:hAnsi="Times New Roman"/>
          <w:bCs/>
          <w:sz w:val="24"/>
          <w:szCs w:val="24"/>
        </w:rPr>
        <w:t>ții Naționale de Reglementare din Domeniul Energiei vor urm</w:t>
      </w:r>
      <w:r>
        <w:rPr>
          <w:rFonts w:ascii="Times New Roman" w:hAnsi="Times New Roman"/>
          <w:bCs/>
          <w:sz w:val="24"/>
          <w:szCs w:val="24"/>
        </w:rPr>
        <w:t>ă</w:t>
      </w:r>
      <w:r w:rsidRPr="001E3859">
        <w:rPr>
          <w:rFonts w:ascii="Times New Roman" w:hAnsi="Times New Roman"/>
          <w:bCs/>
          <w:sz w:val="24"/>
          <w:szCs w:val="24"/>
        </w:rPr>
        <w:t>ri respectarea acestora.</w:t>
      </w:r>
    </w:p>
    <w:p w:rsidR="007F568F" w:rsidRPr="007F568F" w:rsidRDefault="007F568F" w:rsidP="007F568F">
      <w:pPr>
        <w:spacing w:after="0" w:line="360" w:lineRule="auto"/>
        <w:jc w:val="both"/>
        <w:rPr>
          <w:rFonts w:ascii="Times New Roman" w:hAnsi="Times New Roman"/>
          <w:sz w:val="24"/>
          <w:szCs w:val="24"/>
        </w:rPr>
      </w:pPr>
      <w:r w:rsidRPr="007F568F">
        <w:rPr>
          <w:rFonts w:ascii="Times New Roman" w:hAnsi="Times New Roman"/>
          <w:b/>
          <w:sz w:val="24"/>
          <w:szCs w:val="24"/>
        </w:rPr>
        <w:t>Art. 8.</w:t>
      </w:r>
      <w:r w:rsidRPr="007F568F">
        <w:rPr>
          <w:rFonts w:ascii="Times New Roman" w:hAnsi="Times New Roman"/>
          <w:sz w:val="24"/>
          <w:szCs w:val="24"/>
        </w:rPr>
        <w:t xml:space="preserve"> – Prezentul ordin se publică în Monitorul Oficial al României, Partea I.</w:t>
      </w:r>
    </w:p>
    <w:sectPr w:rsidR="007F568F" w:rsidRPr="007F568F">
      <w:foot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278CB" w:rsidRDefault="006278CB" w:rsidP="00B4263A">
      <w:pPr>
        <w:spacing w:after="0" w:line="240" w:lineRule="auto"/>
      </w:pPr>
      <w:r>
        <w:separator/>
      </w:r>
    </w:p>
  </w:endnote>
  <w:endnote w:type="continuationSeparator" w:id="0">
    <w:p w:rsidR="006278CB" w:rsidRDefault="006278CB" w:rsidP="00B426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noProof w:val="0"/>
      </w:rPr>
      <w:id w:val="1231115525"/>
      <w:docPartObj>
        <w:docPartGallery w:val="Page Numbers (Bottom of Page)"/>
        <w:docPartUnique/>
      </w:docPartObj>
    </w:sdtPr>
    <w:sdtEndPr>
      <w:rPr>
        <w:noProof/>
      </w:rPr>
    </w:sdtEndPr>
    <w:sdtContent>
      <w:p w:rsidR="00B4263A" w:rsidRDefault="00B4263A">
        <w:pPr>
          <w:pStyle w:val="Footer"/>
          <w:jc w:val="right"/>
        </w:pPr>
        <w:r>
          <w:rPr>
            <w:noProof w:val="0"/>
          </w:rPr>
          <w:fldChar w:fldCharType="begin"/>
        </w:r>
        <w:r>
          <w:instrText xml:space="preserve"> PAGE   \* MERGEFORMAT </w:instrText>
        </w:r>
        <w:r>
          <w:rPr>
            <w:noProof w:val="0"/>
          </w:rPr>
          <w:fldChar w:fldCharType="separate"/>
        </w:r>
        <w:r w:rsidR="005D6053">
          <w:t>1</w:t>
        </w:r>
        <w:r>
          <w:fldChar w:fldCharType="end"/>
        </w:r>
      </w:p>
    </w:sdtContent>
  </w:sdt>
  <w:p w:rsidR="00B4263A" w:rsidRDefault="00B4263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278CB" w:rsidRDefault="006278CB" w:rsidP="00B4263A">
      <w:pPr>
        <w:spacing w:after="0" w:line="240" w:lineRule="auto"/>
      </w:pPr>
      <w:r>
        <w:separator/>
      </w:r>
    </w:p>
  </w:footnote>
  <w:footnote w:type="continuationSeparator" w:id="0">
    <w:p w:rsidR="006278CB" w:rsidRDefault="006278CB" w:rsidP="00B4263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7501"/>
    <w:rsid w:val="000D2F54"/>
    <w:rsid w:val="00166CF5"/>
    <w:rsid w:val="001F1FCE"/>
    <w:rsid w:val="002716D3"/>
    <w:rsid w:val="002F1325"/>
    <w:rsid w:val="003E1727"/>
    <w:rsid w:val="00407501"/>
    <w:rsid w:val="00434BDE"/>
    <w:rsid w:val="004508D3"/>
    <w:rsid w:val="004B752B"/>
    <w:rsid w:val="00551855"/>
    <w:rsid w:val="005D6053"/>
    <w:rsid w:val="0061479A"/>
    <w:rsid w:val="006278CB"/>
    <w:rsid w:val="006F2845"/>
    <w:rsid w:val="007F568F"/>
    <w:rsid w:val="00AB4F32"/>
    <w:rsid w:val="00B4263A"/>
    <w:rsid w:val="00B8482B"/>
    <w:rsid w:val="00B94BD8"/>
    <w:rsid w:val="00BB034C"/>
    <w:rsid w:val="00C80AE5"/>
    <w:rsid w:val="00CA01BD"/>
    <w:rsid w:val="00CA127B"/>
    <w:rsid w:val="00E16A58"/>
    <w:rsid w:val="00E87D89"/>
  </w:rsids>
  <m:mathPr>
    <m:mathFont m:val="Cambria Math"/>
    <m:brkBin m:val="before"/>
    <m:brkBinSub m:val="--"/>
    <m:smallFrac m:val="0"/>
    <m:dispDef/>
    <m:lMargin m:val="0"/>
    <m:rMargin m:val="0"/>
    <m:defJc m:val="centerGroup"/>
    <m:wrapIndent m:val="1440"/>
    <m:intLim m:val="subSup"/>
    <m:naryLim m:val="undOvr"/>
  </m:mathPr>
  <w:themeFontLang w:val="rm-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F8945F5-7097-47F1-AC0F-20631646F9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m-CH"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07501"/>
    <w:rPr>
      <w:rFonts w:ascii="Calibri" w:eastAsia="Times New Roman" w:hAnsi="Calibri" w:cs="Times New Roman"/>
      <w:noProof/>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426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B4263A"/>
    <w:rPr>
      <w:rFonts w:ascii="Calibri" w:eastAsia="Times New Roman" w:hAnsi="Calibri" w:cs="Times New Roman"/>
      <w:noProof/>
      <w:lang w:val="ro-RO"/>
    </w:rPr>
  </w:style>
  <w:style w:type="paragraph" w:styleId="Footer">
    <w:name w:val="footer"/>
    <w:basedOn w:val="Normal"/>
    <w:link w:val="FooterChar"/>
    <w:uiPriority w:val="99"/>
    <w:unhideWhenUsed/>
    <w:rsid w:val="00B426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4263A"/>
    <w:rPr>
      <w:rFonts w:ascii="Calibri" w:eastAsia="Times New Roman" w:hAnsi="Calibri" w:cs="Times New Roman"/>
      <w:noProof/>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1074</Words>
  <Characters>6235</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ANRE</Company>
  <LinksUpToDate>false</LinksUpToDate>
  <CharactersWithSpaces>7295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 SELAVARDEANU</dc:creator>
  <cp:keywords/>
  <dc:description/>
  <cp:lastModifiedBy>Daniel CHILEA</cp:lastModifiedBy>
  <cp:revision>2</cp:revision>
  <cp:lastPrinted>2015-12-30T12:28:00Z</cp:lastPrinted>
  <dcterms:created xsi:type="dcterms:W3CDTF">2015-12-31T08:54:00Z</dcterms:created>
  <dcterms:modified xsi:type="dcterms:W3CDTF">2015-12-31T08:54:00Z</dcterms:modified>
</cp:coreProperties>
</file>