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F70" w:rsidRPr="00B72C1F" w:rsidRDefault="004B4F70" w:rsidP="000F0FC9">
      <w:pPr>
        <w:tabs>
          <w:tab w:val="left" w:pos="0"/>
        </w:tabs>
        <w:spacing w:after="0" w:line="276" w:lineRule="auto"/>
        <w:jc w:val="center"/>
        <w:outlineLvl w:val="0"/>
        <w:rPr>
          <w:rFonts w:ascii="Times New Roman" w:eastAsia="Batang" w:hAnsi="Times New Roman" w:cs="Times New Roman"/>
          <w:b/>
          <w:bCs/>
          <w:noProof w:val="0"/>
          <w:sz w:val="24"/>
          <w:szCs w:val="24"/>
          <w:lang w:eastAsia="ko-KR"/>
        </w:rPr>
      </w:pPr>
      <w:r w:rsidRPr="00B72C1F">
        <w:rPr>
          <w:rFonts w:ascii="Times New Roman" w:eastAsia="Batang" w:hAnsi="Times New Roman" w:cs="Times New Roman"/>
          <w:b/>
          <w:bCs/>
          <w:noProof w:val="0"/>
          <w:sz w:val="24"/>
          <w:szCs w:val="24"/>
          <w:lang w:eastAsia="ko-KR"/>
        </w:rPr>
        <w:t>Ordin nr. ................... din .......................</w:t>
      </w:r>
    </w:p>
    <w:p w:rsidR="004B4F70" w:rsidRPr="00B72C1F" w:rsidRDefault="004B4F70" w:rsidP="000F0FC9">
      <w:pPr>
        <w:tabs>
          <w:tab w:val="left" w:pos="964"/>
          <w:tab w:val="left" w:pos="1080"/>
        </w:tabs>
        <w:spacing w:after="0" w:line="276" w:lineRule="auto"/>
        <w:jc w:val="center"/>
        <w:outlineLvl w:val="0"/>
        <w:rPr>
          <w:rFonts w:ascii="Times New Roman" w:eastAsia="Batang" w:hAnsi="Times New Roman" w:cs="Times New Roman"/>
          <w:b/>
          <w:bCs/>
          <w:noProof w:val="0"/>
          <w:sz w:val="24"/>
          <w:szCs w:val="24"/>
          <w:lang w:eastAsia="ko-KR"/>
        </w:rPr>
      </w:pPr>
      <w:r w:rsidRPr="00B72C1F">
        <w:rPr>
          <w:rFonts w:ascii="Times New Roman" w:eastAsia="Batang" w:hAnsi="Times New Roman" w:cs="Times New Roman"/>
          <w:b/>
          <w:bCs/>
          <w:noProof w:val="0"/>
          <w:sz w:val="24"/>
          <w:szCs w:val="24"/>
          <w:lang w:eastAsia="ko-KR"/>
        </w:rPr>
        <w:t>pentru modificarea Ordinului nr. 145 din 10.12.2014</w:t>
      </w:r>
    </w:p>
    <w:p w:rsidR="004B4F70" w:rsidRPr="00B72C1F" w:rsidRDefault="004B4F70" w:rsidP="000F0FC9">
      <w:pPr>
        <w:tabs>
          <w:tab w:val="left" w:pos="964"/>
          <w:tab w:val="left" w:pos="1080"/>
        </w:tabs>
        <w:spacing w:after="0" w:line="276" w:lineRule="auto"/>
        <w:jc w:val="center"/>
        <w:outlineLvl w:val="0"/>
        <w:rPr>
          <w:rFonts w:ascii="Times New Roman" w:eastAsia="Batang" w:hAnsi="Times New Roman"/>
          <w:b/>
          <w:bCs/>
          <w:noProof w:val="0"/>
          <w:sz w:val="24"/>
          <w:szCs w:val="24"/>
          <w:lang w:eastAsia="ko-KR"/>
        </w:rPr>
      </w:pPr>
      <w:r w:rsidRPr="00B72C1F">
        <w:rPr>
          <w:rFonts w:ascii="Times New Roman" w:eastAsia="Batang" w:hAnsi="Times New Roman" w:cs="Times New Roman"/>
          <w:b/>
          <w:bCs/>
          <w:noProof w:val="0"/>
          <w:sz w:val="24"/>
          <w:szCs w:val="24"/>
          <w:lang w:eastAsia="ko-KR"/>
        </w:rPr>
        <w:t>privind implementarea sistemelor de măsurare inteligentă a energiei electrice</w:t>
      </w:r>
    </w:p>
    <w:p w:rsidR="004B4F70" w:rsidRPr="00B72C1F" w:rsidRDefault="004B4F70" w:rsidP="000F0FC9">
      <w:pPr>
        <w:tabs>
          <w:tab w:val="left" w:pos="964"/>
          <w:tab w:val="left" w:pos="1080"/>
        </w:tabs>
        <w:spacing w:after="0" w:line="276" w:lineRule="auto"/>
        <w:jc w:val="center"/>
        <w:outlineLvl w:val="0"/>
        <w:rPr>
          <w:rFonts w:ascii="Times New Roman" w:eastAsia="Batang" w:hAnsi="Times New Roman"/>
          <w:b/>
          <w:bCs/>
          <w:noProof w:val="0"/>
          <w:sz w:val="24"/>
          <w:szCs w:val="24"/>
          <w:lang w:eastAsia="ko-KR"/>
        </w:rPr>
      </w:pPr>
      <w:r w:rsidRPr="00B72C1F">
        <w:rPr>
          <w:rFonts w:ascii="Times New Roman" w:eastAsia="Batang" w:hAnsi="Times New Roman" w:cs="Times New Roman"/>
          <w:b/>
          <w:bCs/>
          <w:noProof w:val="0"/>
          <w:sz w:val="24"/>
          <w:szCs w:val="24"/>
          <w:lang w:eastAsia="ko-KR"/>
        </w:rPr>
        <w:t xml:space="preserve">cu modificările </w:t>
      </w:r>
      <w:r w:rsidRPr="00B72C1F">
        <w:rPr>
          <w:rFonts w:ascii="Times New Roman" w:eastAsia="Batang" w:hAnsi="Tahoma" w:cs="Tahoma"/>
          <w:b/>
          <w:bCs/>
          <w:noProof w:val="0"/>
          <w:sz w:val="24"/>
          <w:szCs w:val="24"/>
          <w:lang w:eastAsia="ko-KR"/>
        </w:rPr>
        <w:t>ș</w:t>
      </w:r>
      <w:r w:rsidRPr="00B72C1F">
        <w:rPr>
          <w:rFonts w:ascii="Times New Roman" w:eastAsia="Batang" w:hAnsi="Times New Roman" w:cs="Times New Roman"/>
          <w:b/>
          <w:bCs/>
          <w:noProof w:val="0"/>
          <w:sz w:val="24"/>
          <w:szCs w:val="24"/>
          <w:lang w:eastAsia="ko-KR"/>
        </w:rPr>
        <w:t>i completările ulterioare</w:t>
      </w:r>
    </w:p>
    <w:p w:rsidR="004B4F70" w:rsidRPr="00B72C1F" w:rsidRDefault="004B4F70" w:rsidP="000F0FC9">
      <w:pPr>
        <w:tabs>
          <w:tab w:val="left" w:pos="964"/>
          <w:tab w:val="left" w:pos="1080"/>
        </w:tabs>
        <w:spacing w:after="0" w:line="276" w:lineRule="auto"/>
        <w:jc w:val="both"/>
        <w:rPr>
          <w:rFonts w:ascii="Times New Roman" w:eastAsia="Batang" w:hAnsi="Times New Roman"/>
          <w:b/>
          <w:bCs/>
          <w:noProof w:val="0"/>
          <w:sz w:val="24"/>
          <w:szCs w:val="24"/>
          <w:lang w:eastAsia="ko-KR"/>
        </w:rPr>
      </w:pPr>
    </w:p>
    <w:p w:rsidR="004B4F70" w:rsidRPr="00B72C1F" w:rsidRDefault="004B4F70" w:rsidP="000F0FC9">
      <w:pPr>
        <w:autoSpaceDE w:val="0"/>
        <w:autoSpaceDN w:val="0"/>
        <w:adjustRightInd w:val="0"/>
        <w:spacing w:after="0" w:line="276" w:lineRule="auto"/>
        <w:ind w:right="-22" w:firstLine="720"/>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Având în vedere prevederile art. 66 din Legea energiei electrice şi a gazelor naturale nr. 123/2012, cu modificările şi completările ulterioare, ale art. 5 alin. (1) lit. c) din Ordonanţa de urgenţă a Guvernului  nr. 33/2007 privind organizarea şi funcţionarea Autorităţii Naţionale de Reglementare în Domeniul Energiei, aprobată cu modificări şi completări prin Legea nr. 160/2012 precum şi dispoziţiile art. 10 alin. (2) lit. a), b), alin. (3) din Legea nr. 121/2014 privind eficienţa energetică</w:t>
      </w:r>
    </w:p>
    <w:p w:rsidR="004B4F70" w:rsidRPr="00B72C1F" w:rsidRDefault="004B4F70" w:rsidP="000F0FC9">
      <w:pPr>
        <w:spacing w:after="120" w:line="276" w:lineRule="auto"/>
        <w:ind w:firstLine="720"/>
        <w:jc w:val="both"/>
        <w:rPr>
          <w:rFonts w:ascii="Times New Roman" w:eastAsia="Batang" w:hAnsi="Times New Roman"/>
          <w:noProof w:val="0"/>
          <w:color w:val="000000"/>
          <w:sz w:val="24"/>
          <w:szCs w:val="24"/>
          <w:lang w:eastAsia="ko-KR"/>
        </w:rPr>
      </w:pPr>
      <w:r w:rsidRPr="00B72C1F">
        <w:rPr>
          <w:rFonts w:ascii="Times New Roman" w:hAnsi="Times New Roman" w:cs="Times New Roman"/>
          <w:noProof w:val="0"/>
          <w:sz w:val="24"/>
          <w:szCs w:val="24"/>
        </w:rPr>
        <w:t>în temeiul art. 9 alin (1) lit. h) din Ordonanţa de urgenţă a Guvernului nr. 33/2007, aprobată cu modificări şi completări prin Legea nr. 160/2012,</w:t>
      </w:r>
    </w:p>
    <w:p w:rsidR="004B4F70" w:rsidRPr="00B72C1F" w:rsidRDefault="004B4F70" w:rsidP="000F0FC9">
      <w:pPr>
        <w:spacing w:after="0" w:line="276" w:lineRule="auto"/>
        <w:jc w:val="both"/>
        <w:outlineLvl w:val="0"/>
        <w:rPr>
          <w:rFonts w:ascii="Times New Roman" w:eastAsia="Batang" w:hAnsi="Times New Roman" w:cs="Times New Roman"/>
          <w:b/>
          <w:bCs/>
          <w:noProof w:val="0"/>
          <w:sz w:val="24"/>
          <w:szCs w:val="24"/>
          <w:lang w:eastAsia="ko-KR"/>
        </w:rPr>
      </w:pPr>
      <w:r w:rsidRPr="00B72C1F">
        <w:rPr>
          <w:rFonts w:ascii="Times New Roman" w:eastAsia="Batang" w:hAnsi="Times New Roman" w:cs="Times New Roman"/>
          <w:b/>
          <w:bCs/>
          <w:noProof w:val="0"/>
          <w:sz w:val="24"/>
          <w:szCs w:val="24"/>
          <w:lang w:eastAsia="ko-KR"/>
        </w:rPr>
        <w:t>preşedintele Autorităţii Naţionale de Reglementare în Domeniul Energiei emite prezentul ordin</w:t>
      </w:r>
    </w:p>
    <w:p w:rsidR="004B4F70" w:rsidRPr="00B72C1F" w:rsidRDefault="004B4F70" w:rsidP="000F0FC9">
      <w:pPr>
        <w:spacing w:line="276" w:lineRule="auto"/>
        <w:jc w:val="both"/>
        <w:rPr>
          <w:rFonts w:ascii="Times New Roman" w:hAnsi="Times New Roman" w:cs="Times New Roman"/>
        </w:rPr>
      </w:pPr>
    </w:p>
    <w:p w:rsidR="004B4F70" w:rsidRPr="00B72C1F" w:rsidRDefault="004B4F70" w:rsidP="000F0FC9">
      <w:pPr>
        <w:spacing w:before="120" w:after="120" w:line="276" w:lineRule="auto"/>
        <w:ind w:left="709" w:hanging="709"/>
        <w:jc w:val="both"/>
        <w:rPr>
          <w:rFonts w:ascii="Times New Roman" w:eastAsia="Batang" w:hAnsi="Times New Roman" w:cs="Times New Roman"/>
          <w:noProof w:val="0"/>
          <w:sz w:val="24"/>
          <w:szCs w:val="24"/>
          <w:lang w:eastAsia="ko-KR"/>
        </w:rPr>
      </w:pPr>
      <w:r w:rsidRPr="00B72C1F">
        <w:rPr>
          <w:rFonts w:ascii="Times New Roman" w:eastAsia="Batang" w:hAnsi="Times New Roman" w:cs="Times New Roman"/>
          <w:b/>
          <w:bCs/>
          <w:noProof w:val="0"/>
          <w:sz w:val="24"/>
          <w:szCs w:val="24"/>
          <w:lang w:eastAsia="ko-KR"/>
        </w:rPr>
        <w:t>Art. I.</w:t>
      </w:r>
      <w:r w:rsidRPr="00B72C1F">
        <w:rPr>
          <w:rFonts w:ascii="Times New Roman" w:eastAsia="Batang" w:hAnsi="Times New Roman" w:cs="Times New Roman"/>
          <w:noProof w:val="0"/>
          <w:sz w:val="24"/>
          <w:szCs w:val="24"/>
          <w:lang w:eastAsia="ko-KR"/>
        </w:rPr>
        <w:t xml:space="preserve"> Ordinul nr. 145 din 10.12.2014 privind implementarea sistemelor de măsurare inteligentă a energiei electrice, publicat în Monitorul Oficial al României, Partea I, nr. 931 din 19 decembrie 2014, cu modificările </w:t>
      </w:r>
      <w:r w:rsidRPr="00B72C1F">
        <w:rPr>
          <w:rFonts w:ascii="Times New Roman" w:eastAsia="Batang" w:hAnsi="Tahoma" w:cs="Tahoma"/>
          <w:noProof w:val="0"/>
          <w:sz w:val="24"/>
          <w:szCs w:val="24"/>
          <w:lang w:eastAsia="ko-KR"/>
        </w:rPr>
        <w:t>ș</w:t>
      </w:r>
      <w:r w:rsidRPr="00B72C1F">
        <w:rPr>
          <w:rFonts w:ascii="Times New Roman" w:eastAsia="Batang" w:hAnsi="Times New Roman" w:cs="Times New Roman"/>
          <w:noProof w:val="0"/>
          <w:sz w:val="24"/>
          <w:szCs w:val="24"/>
          <w:lang w:eastAsia="ko-KR"/>
        </w:rPr>
        <w:t>i completările ulterioare se modifică după cum urmează:</w:t>
      </w:r>
    </w:p>
    <w:p w:rsidR="004B4F70" w:rsidRPr="00B72C1F" w:rsidRDefault="004B4F70" w:rsidP="000F0FC9">
      <w:pPr>
        <w:pStyle w:val="ListParagraph"/>
        <w:numPr>
          <w:ilvl w:val="0"/>
          <w:numId w:val="1"/>
        </w:numPr>
        <w:spacing w:before="120" w:line="276" w:lineRule="auto"/>
        <w:ind w:left="782" w:hanging="357"/>
        <w:jc w:val="both"/>
        <w:rPr>
          <w:rFonts w:ascii="Times New Roman" w:hAnsi="Times New Roman" w:cs="Times New Roman"/>
        </w:rPr>
      </w:pPr>
      <w:r w:rsidRPr="00B72C1F">
        <w:rPr>
          <w:rFonts w:ascii="Times New Roman" w:eastAsia="Batang" w:hAnsi="Times New Roman" w:cs="Times New Roman"/>
          <w:noProof w:val="0"/>
          <w:sz w:val="24"/>
          <w:szCs w:val="24"/>
          <w:lang w:eastAsia="ko-KR"/>
        </w:rPr>
        <w:t>Articoul 3 se abrogă.</w:t>
      </w:r>
    </w:p>
    <w:p w:rsidR="004B4F70" w:rsidRPr="00B72C1F" w:rsidRDefault="004B4F70" w:rsidP="000F0FC9">
      <w:pPr>
        <w:pStyle w:val="ListParagraph"/>
        <w:numPr>
          <w:ilvl w:val="0"/>
          <w:numId w:val="1"/>
        </w:numPr>
        <w:spacing w:before="120" w:after="0" w:line="276" w:lineRule="auto"/>
        <w:ind w:left="782" w:hanging="357"/>
        <w:jc w:val="both"/>
        <w:rPr>
          <w:rFonts w:ascii="Times New Roman" w:hAnsi="Times New Roman" w:cs="Times New Roman"/>
          <w:sz w:val="24"/>
          <w:szCs w:val="24"/>
        </w:rPr>
      </w:pPr>
      <w:r w:rsidRPr="00B72C1F">
        <w:rPr>
          <w:rFonts w:ascii="Times New Roman" w:hAnsi="Times New Roman" w:cs="Times New Roman"/>
          <w:sz w:val="24"/>
          <w:szCs w:val="24"/>
        </w:rPr>
        <w:t xml:space="preserve">După articolul 4 se introduc două articole noi, </w:t>
      </w:r>
      <w:r w:rsidRPr="00B72C1F">
        <w:rPr>
          <w:rFonts w:ascii="Times New Roman" w:hAnsi="Times New Roman" w:cs="Times New Roman"/>
          <w:b/>
          <w:bCs/>
          <w:sz w:val="24"/>
          <w:szCs w:val="24"/>
        </w:rPr>
        <w:t>Art. 4</w:t>
      </w:r>
      <w:r w:rsidRPr="00B72C1F">
        <w:rPr>
          <w:rFonts w:ascii="Times New Roman" w:hAnsi="Times New Roman" w:cs="Times New Roman"/>
          <w:b/>
          <w:bCs/>
          <w:sz w:val="24"/>
          <w:szCs w:val="24"/>
          <w:vertAlign w:val="superscript"/>
        </w:rPr>
        <w:t>1</w:t>
      </w:r>
      <w:r w:rsidRPr="00B72C1F">
        <w:rPr>
          <w:rFonts w:ascii="Times New Roman" w:hAnsi="Times New Roman" w:cs="Times New Roman"/>
          <w:sz w:val="24"/>
          <w:szCs w:val="24"/>
          <w:vertAlign w:val="superscript"/>
        </w:rPr>
        <w:t xml:space="preserve"> </w:t>
      </w:r>
      <w:r w:rsidRPr="00B72C1F">
        <w:rPr>
          <w:rFonts w:ascii="Tahoma" w:hAnsi="Tahoma" w:cs="Tahoma"/>
          <w:sz w:val="24"/>
          <w:szCs w:val="24"/>
        </w:rPr>
        <w:t>ș</w:t>
      </w:r>
      <w:r w:rsidRPr="00B72C1F">
        <w:rPr>
          <w:rFonts w:ascii="Times New Roman" w:hAnsi="Times New Roman" w:cs="Times New Roman"/>
          <w:sz w:val="24"/>
          <w:szCs w:val="24"/>
        </w:rPr>
        <w:t xml:space="preserve">i </w:t>
      </w:r>
      <w:r w:rsidRPr="00B72C1F">
        <w:rPr>
          <w:rFonts w:ascii="Times New Roman" w:hAnsi="Times New Roman" w:cs="Times New Roman"/>
          <w:b/>
          <w:bCs/>
          <w:sz w:val="24"/>
          <w:szCs w:val="24"/>
        </w:rPr>
        <w:t>Art. 4</w:t>
      </w:r>
      <w:r w:rsidRPr="00B72C1F">
        <w:rPr>
          <w:rFonts w:ascii="Times New Roman" w:hAnsi="Times New Roman" w:cs="Times New Roman"/>
          <w:b/>
          <w:bCs/>
          <w:sz w:val="24"/>
          <w:szCs w:val="24"/>
          <w:vertAlign w:val="superscript"/>
        </w:rPr>
        <w:t>2</w:t>
      </w:r>
      <w:r w:rsidRPr="00B72C1F">
        <w:rPr>
          <w:rFonts w:ascii="Times New Roman" w:hAnsi="Times New Roman" w:cs="Times New Roman"/>
          <w:sz w:val="24"/>
          <w:szCs w:val="24"/>
        </w:rPr>
        <w:t xml:space="preserve"> cu următorul conţinut:</w:t>
      </w:r>
    </w:p>
    <w:p w:rsidR="004B4F70" w:rsidRPr="00B72C1F" w:rsidRDefault="004B4F70" w:rsidP="000F0FC9">
      <w:pPr>
        <w:pStyle w:val="ListParagraph"/>
        <w:spacing w:before="120" w:after="0" w:line="276" w:lineRule="auto"/>
        <w:ind w:left="426"/>
        <w:jc w:val="both"/>
        <w:rPr>
          <w:rFonts w:ascii="Times New Roman" w:hAnsi="Times New Roman" w:cs="Times New Roman"/>
          <w:sz w:val="24"/>
          <w:szCs w:val="24"/>
        </w:rPr>
      </w:pPr>
      <w:r w:rsidRPr="00B72C1F">
        <w:rPr>
          <w:rFonts w:ascii="Times New Roman" w:hAnsi="Times New Roman" w:cs="Times New Roman"/>
          <w:b/>
          <w:bCs/>
          <w:sz w:val="24"/>
          <w:szCs w:val="24"/>
        </w:rPr>
        <w:t>Art. 4</w:t>
      </w:r>
      <w:r w:rsidRPr="00B72C1F">
        <w:rPr>
          <w:rFonts w:ascii="Times New Roman" w:hAnsi="Times New Roman" w:cs="Times New Roman"/>
          <w:b/>
          <w:bCs/>
          <w:sz w:val="24"/>
          <w:szCs w:val="24"/>
          <w:vertAlign w:val="superscript"/>
        </w:rPr>
        <w:t>1</w:t>
      </w:r>
      <w:r w:rsidRPr="00B72C1F">
        <w:rPr>
          <w:rFonts w:ascii="Times New Roman" w:hAnsi="Times New Roman" w:cs="Times New Roman"/>
          <w:b/>
          <w:bCs/>
          <w:sz w:val="24"/>
          <w:szCs w:val="24"/>
        </w:rPr>
        <w:t xml:space="preserve"> - </w:t>
      </w:r>
      <w:r w:rsidRPr="00B72C1F">
        <w:rPr>
          <w:rFonts w:ascii="Times New Roman" w:hAnsi="Times New Roman" w:cs="Times New Roman"/>
          <w:sz w:val="24"/>
          <w:szCs w:val="24"/>
        </w:rPr>
        <w:t>(1)</w:t>
      </w:r>
      <w:r w:rsidRPr="00B72C1F">
        <w:rPr>
          <w:rFonts w:ascii="Times New Roman" w:hAnsi="Times New Roman" w:cs="Times New Roman"/>
          <w:sz w:val="24"/>
          <w:szCs w:val="24"/>
        </w:rPr>
        <w:tab/>
        <w:t xml:space="preserve"> În anul 2016 operatorii de distribuţie concesionari monitorizează proiectele pilot privind implementarea sistemelor de măsurare inteligentă realizate în anul 2015 </w:t>
      </w:r>
      <w:r w:rsidRPr="009F6A2B">
        <w:rPr>
          <w:rFonts w:ascii="Tahoma" w:hAnsi="Tahoma" w:cs="Tahoma"/>
          <w:sz w:val="24"/>
          <w:szCs w:val="24"/>
        </w:rPr>
        <w:t>ș</w:t>
      </w:r>
      <w:r w:rsidRPr="00B72C1F">
        <w:rPr>
          <w:rFonts w:ascii="Times New Roman" w:hAnsi="Times New Roman" w:cs="Times New Roman"/>
          <w:sz w:val="24"/>
          <w:szCs w:val="24"/>
        </w:rPr>
        <w:t xml:space="preserve">i evaluează costurile </w:t>
      </w:r>
      <w:r w:rsidRPr="00B72C1F">
        <w:rPr>
          <w:rFonts w:ascii="Tahoma" w:hAnsi="Tahoma" w:cs="Tahoma"/>
          <w:sz w:val="24"/>
          <w:szCs w:val="24"/>
        </w:rPr>
        <w:t>ș</w:t>
      </w:r>
      <w:r w:rsidRPr="00B72C1F">
        <w:rPr>
          <w:rFonts w:ascii="Times New Roman" w:hAnsi="Times New Roman" w:cs="Times New Roman"/>
          <w:sz w:val="24"/>
          <w:szCs w:val="24"/>
        </w:rPr>
        <w:t>i beneficiile aferente acestora.</w:t>
      </w:r>
    </w:p>
    <w:p w:rsidR="004B4F70" w:rsidRPr="00B72C1F" w:rsidRDefault="004B4F70" w:rsidP="000F0FC9">
      <w:pPr>
        <w:pStyle w:val="ListParagraph"/>
        <w:spacing w:before="120" w:after="0" w:line="276" w:lineRule="auto"/>
        <w:ind w:left="426"/>
        <w:jc w:val="both"/>
        <w:rPr>
          <w:rFonts w:ascii="Times New Roman" w:hAnsi="Times New Roman" w:cs="Times New Roman"/>
          <w:sz w:val="24"/>
          <w:szCs w:val="24"/>
        </w:rPr>
      </w:pPr>
      <w:r w:rsidRPr="00B72C1F">
        <w:rPr>
          <w:rFonts w:ascii="Times New Roman" w:hAnsi="Times New Roman" w:cs="Times New Roman"/>
          <w:sz w:val="24"/>
          <w:szCs w:val="24"/>
        </w:rPr>
        <w:t>(2)</w:t>
      </w:r>
      <w:r w:rsidRPr="00B72C1F">
        <w:rPr>
          <w:rFonts w:ascii="Times New Roman" w:hAnsi="Times New Roman" w:cs="Times New Roman"/>
          <w:sz w:val="24"/>
          <w:szCs w:val="24"/>
        </w:rPr>
        <w:tab/>
        <w:t xml:space="preserve"> În anul 2016 operatorii de distribuţie concesionari pot propune spre avizare la ANRE proiecte pilot în zone rurale </w:t>
      </w:r>
      <w:r w:rsidRPr="00B72C1F">
        <w:rPr>
          <w:rFonts w:ascii="Tahoma" w:hAnsi="Tahoma" w:cs="Tahoma"/>
          <w:sz w:val="24"/>
          <w:szCs w:val="24"/>
        </w:rPr>
        <w:t>ș</w:t>
      </w:r>
      <w:r w:rsidRPr="00B72C1F">
        <w:rPr>
          <w:rFonts w:ascii="Times New Roman" w:hAnsi="Times New Roman" w:cs="Times New Roman"/>
          <w:sz w:val="24"/>
          <w:szCs w:val="24"/>
        </w:rPr>
        <w:t>i urbane cu reţele neretehnologizate, dimensionate astfel încât să fie finalizate până la data de 31 iulie 2016.</w:t>
      </w:r>
    </w:p>
    <w:p w:rsidR="004B4F70" w:rsidRPr="00B72C1F" w:rsidRDefault="004B4F70" w:rsidP="000F0FC9">
      <w:pPr>
        <w:pStyle w:val="ListParagraph"/>
        <w:spacing w:before="120" w:after="0" w:line="276" w:lineRule="auto"/>
        <w:ind w:left="426"/>
        <w:jc w:val="both"/>
        <w:rPr>
          <w:rFonts w:ascii="Times New Roman" w:hAnsi="Times New Roman" w:cs="Times New Roman"/>
          <w:sz w:val="24"/>
          <w:szCs w:val="24"/>
        </w:rPr>
      </w:pPr>
      <w:r w:rsidRPr="00B72C1F">
        <w:rPr>
          <w:rFonts w:ascii="Times New Roman" w:hAnsi="Times New Roman" w:cs="Times New Roman"/>
          <w:sz w:val="24"/>
          <w:szCs w:val="24"/>
        </w:rPr>
        <w:t>(3)</w:t>
      </w:r>
      <w:r w:rsidRPr="00B72C1F">
        <w:rPr>
          <w:rFonts w:ascii="Times New Roman" w:hAnsi="Times New Roman" w:cs="Times New Roman"/>
          <w:sz w:val="24"/>
          <w:szCs w:val="24"/>
        </w:rPr>
        <w:tab/>
        <w:t xml:space="preserve"> ANRE analizează propunerile proiectelor pilot prevăzute la alin. (2) privind sistemele de măsurare inteligentă pe baza Criteriilor de avizare prevăzute în anexa nr. 3 care face parte integrantă din prezentul ordin şi comunică operatorilor de distribuţie concesionari avizele acordate acestora, în termen de 15 de zile de la depunerea documentaţiei complete la ANRE. </w:t>
      </w:r>
    </w:p>
    <w:p w:rsidR="004B4F70" w:rsidRPr="00B72C1F" w:rsidRDefault="004B4F70" w:rsidP="000F0FC9">
      <w:pPr>
        <w:pStyle w:val="ListParagraph"/>
        <w:spacing w:before="120" w:after="0" w:line="276" w:lineRule="auto"/>
        <w:ind w:left="426"/>
        <w:jc w:val="both"/>
        <w:rPr>
          <w:rFonts w:ascii="Times New Roman" w:hAnsi="Times New Roman" w:cs="Times New Roman"/>
          <w:sz w:val="24"/>
          <w:szCs w:val="24"/>
        </w:rPr>
      </w:pPr>
      <w:r w:rsidRPr="00B72C1F">
        <w:rPr>
          <w:rFonts w:ascii="Times New Roman" w:hAnsi="Times New Roman" w:cs="Times New Roman"/>
          <w:sz w:val="24"/>
          <w:szCs w:val="24"/>
        </w:rPr>
        <w:t>(4)</w:t>
      </w:r>
      <w:r w:rsidRPr="00B72C1F">
        <w:rPr>
          <w:rFonts w:ascii="Times New Roman" w:hAnsi="Times New Roman" w:cs="Times New Roman"/>
          <w:sz w:val="24"/>
          <w:szCs w:val="24"/>
        </w:rPr>
        <w:tab/>
        <w:t>Termenul pentru emiterea avizelor emise de către ANRE prevăzute la alin. (3) nu va depă</w:t>
      </w:r>
      <w:r w:rsidRPr="00B72C1F">
        <w:rPr>
          <w:rFonts w:ascii="Tahoma" w:hAnsi="Tahoma" w:cs="Tahoma"/>
          <w:sz w:val="24"/>
          <w:szCs w:val="24"/>
        </w:rPr>
        <w:t>ș</w:t>
      </w:r>
      <w:r w:rsidRPr="00B72C1F">
        <w:rPr>
          <w:rFonts w:ascii="Times New Roman" w:hAnsi="Times New Roman" w:cs="Times New Roman"/>
          <w:sz w:val="24"/>
          <w:szCs w:val="24"/>
        </w:rPr>
        <w:t>i data de 31 martie 2016.</w:t>
      </w:r>
    </w:p>
    <w:p w:rsidR="004B4F70" w:rsidRPr="00B72C1F" w:rsidRDefault="004B4F70" w:rsidP="000F0FC9">
      <w:pPr>
        <w:pStyle w:val="NoSpacing"/>
        <w:spacing w:before="120" w:line="276" w:lineRule="auto"/>
        <w:ind w:left="426" w:right="414"/>
        <w:jc w:val="both"/>
        <w:rPr>
          <w:rFonts w:ascii="Times New Roman" w:hAnsi="Times New Roman" w:cs="Times New Roman"/>
          <w:sz w:val="24"/>
          <w:szCs w:val="24"/>
          <w:lang w:val="ro-RO"/>
        </w:rPr>
      </w:pPr>
      <w:r w:rsidRPr="00B72C1F">
        <w:rPr>
          <w:rFonts w:ascii="Times New Roman" w:hAnsi="Times New Roman" w:cs="Times New Roman"/>
          <w:b/>
          <w:bCs/>
          <w:sz w:val="24"/>
          <w:szCs w:val="24"/>
          <w:lang w:val="ro-RO"/>
        </w:rPr>
        <w:t>Art. 4</w:t>
      </w:r>
      <w:r w:rsidRPr="00B72C1F">
        <w:rPr>
          <w:rFonts w:ascii="Times New Roman" w:hAnsi="Times New Roman" w:cs="Times New Roman"/>
          <w:b/>
          <w:bCs/>
          <w:sz w:val="24"/>
          <w:szCs w:val="24"/>
          <w:vertAlign w:val="superscript"/>
          <w:lang w:val="ro-RO"/>
        </w:rPr>
        <w:t>2</w:t>
      </w:r>
      <w:r w:rsidRPr="00B72C1F">
        <w:rPr>
          <w:rFonts w:ascii="Times New Roman" w:hAnsi="Times New Roman" w:cs="Times New Roman"/>
          <w:b/>
          <w:bCs/>
          <w:sz w:val="24"/>
          <w:szCs w:val="24"/>
          <w:lang w:val="ro-RO"/>
        </w:rPr>
        <w:t xml:space="preserve"> - (1) </w:t>
      </w:r>
      <w:r w:rsidRPr="00B72C1F">
        <w:rPr>
          <w:rFonts w:ascii="Times New Roman" w:hAnsi="Times New Roman" w:cs="Times New Roman"/>
          <w:sz w:val="24"/>
          <w:szCs w:val="24"/>
          <w:lang w:val="ro-RO"/>
        </w:rPr>
        <w:t>ANRE monitorizează rezultatele proiectelor privind implementarea SMI realizate în conformitate cu Anexa nr. 5  - “Indicatori pentru evaluarea implementării SMI” care face parte integrantă din prezentul ordin.</w:t>
      </w:r>
    </w:p>
    <w:p w:rsidR="004B4F70" w:rsidRPr="00B72C1F" w:rsidRDefault="004B4F70" w:rsidP="000F0FC9">
      <w:pPr>
        <w:spacing w:before="120" w:after="0" w:line="276" w:lineRule="auto"/>
        <w:ind w:left="426" w:right="414"/>
        <w:jc w:val="both"/>
        <w:rPr>
          <w:rFonts w:ascii="Times New Roman" w:hAnsi="Times New Roman" w:cs="Times New Roman"/>
          <w:noProof w:val="0"/>
          <w:sz w:val="24"/>
          <w:szCs w:val="24"/>
        </w:rPr>
      </w:pPr>
      <w:r w:rsidRPr="00B72C1F">
        <w:rPr>
          <w:rFonts w:ascii="Times New Roman" w:hAnsi="Times New Roman" w:cs="Times New Roman"/>
          <w:b/>
          <w:bCs/>
          <w:noProof w:val="0"/>
          <w:sz w:val="24"/>
          <w:szCs w:val="24"/>
        </w:rPr>
        <w:t>(2)</w:t>
      </w:r>
      <w:r w:rsidRPr="00B72C1F">
        <w:rPr>
          <w:rFonts w:ascii="Times New Roman" w:hAnsi="Times New Roman" w:cs="Times New Roman"/>
          <w:noProof w:val="0"/>
          <w:sz w:val="24"/>
          <w:szCs w:val="24"/>
        </w:rPr>
        <w:t xml:space="preserve"> Anexa nr. 5 se transmite anual, până la data de 25 ianuarie pentru anul precedent.</w:t>
      </w:r>
    </w:p>
    <w:p w:rsidR="004B4F70" w:rsidRPr="00B72C1F" w:rsidRDefault="004B4F70" w:rsidP="000F0FC9">
      <w:pPr>
        <w:spacing w:before="120" w:after="0" w:line="276" w:lineRule="auto"/>
        <w:ind w:left="426" w:right="414"/>
        <w:jc w:val="both"/>
        <w:rPr>
          <w:rFonts w:ascii="Times New Roman" w:hAnsi="Times New Roman" w:cs="Times New Roman"/>
          <w:noProof w:val="0"/>
          <w:sz w:val="24"/>
          <w:szCs w:val="24"/>
        </w:rPr>
      </w:pPr>
      <w:r w:rsidRPr="00B72C1F">
        <w:rPr>
          <w:rFonts w:ascii="Times New Roman" w:hAnsi="Times New Roman" w:cs="Times New Roman"/>
          <w:b/>
          <w:bCs/>
          <w:noProof w:val="0"/>
          <w:sz w:val="24"/>
          <w:szCs w:val="24"/>
        </w:rPr>
        <w:t xml:space="preserve">(3) </w:t>
      </w:r>
      <w:r w:rsidRPr="00B72C1F">
        <w:rPr>
          <w:rFonts w:ascii="Times New Roman" w:hAnsi="Times New Roman" w:cs="Times New Roman"/>
          <w:noProof w:val="0"/>
          <w:sz w:val="24"/>
          <w:szCs w:val="24"/>
        </w:rPr>
        <w:t xml:space="preserve">Prin exceptie de la prevederile alin.(2), în cazul proiectelor pilot realizate în anii  2015 </w:t>
      </w:r>
      <w:r w:rsidRPr="00B72C1F">
        <w:rPr>
          <w:rFonts w:ascii="Tahoma" w:hAnsi="Tahoma" w:cs="Tahoma"/>
          <w:noProof w:val="0"/>
          <w:sz w:val="24"/>
          <w:szCs w:val="24"/>
        </w:rPr>
        <w:t>ș</w:t>
      </w:r>
      <w:r w:rsidRPr="00B72C1F">
        <w:rPr>
          <w:rFonts w:ascii="Times New Roman" w:hAnsi="Times New Roman" w:cs="Times New Roman"/>
          <w:noProof w:val="0"/>
          <w:sz w:val="24"/>
          <w:szCs w:val="24"/>
        </w:rPr>
        <w:t>i 2016, Anexa 5, inclusiv datele rezultate din monitorizarea acestor proiecte pilot culese pana la data de 31 octombrie 2016 ora 23:59, se transmit la ANRE până la data de 10 noiembrie 2016.</w:t>
      </w:r>
    </w:p>
    <w:p w:rsidR="004B4F70" w:rsidRPr="00B72C1F" w:rsidRDefault="004B4F70" w:rsidP="000F0FC9">
      <w:pPr>
        <w:pStyle w:val="ListParagraph"/>
        <w:numPr>
          <w:ilvl w:val="0"/>
          <w:numId w:val="1"/>
        </w:numPr>
        <w:spacing w:before="120" w:after="0" w:line="276" w:lineRule="auto"/>
        <w:ind w:left="782" w:hanging="357"/>
        <w:jc w:val="both"/>
        <w:rPr>
          <w:rFonts w:ascii="Times New Roman" w:hAnsi="Times New Roman" w:cs="Times New Roman"/>
          <w:sz w:val="24"/>
          <w:szCs w:val="24"/>
        </w:rPr>
      </w:pPr>
      <w:r w:rsidRPr="00B72C1F">
        <w:rPr>
          <w:rFonts w:ascii="Times New Roman" w:hAnsi="Times New Roman" w:cs="Times New Roman"/>
          <w:sz w:val="24"/>
          <w:szCs w:val="24"/>
        </w:rPr>
        <w:t xml:space="preserve">Articolul 5 se modifică </w:t>
      </w:r>
      <w:r w:rsidRPr="00B72C1F">
        <w:rPr>
          <w:rFonts w:ascii="Tahoma" w:hAnsi="Tahoma" w:cs="Tahoma"/>
          <w:sz w:val="24"/>
          <w:szCs w:val="24"/>
        </w:rPr>
        <w:t>ș</w:t>
      </w:r>
      <w:r w:rsidRPr="00B72C1F">
        <w:rPr>
          <w:rFonts w:ascii="Times New Roman" w:hAnsi="Times New Roman" w:cs="Times New Roman"/>
          <w:sz w:val="24"/>
          <w:szCs w:val="24"/>
        </w:rPr>
        <w:t>i va avea următorul conţinut:</w:t>
      </w:r>
    </w:p>
    <w:p w:rsidR="004B4F70" w:rsidRPr="00B72C1F" w:rsidRDefault="004B4F70" w:rsidP="000F0FC9">
      <w:pPr>
        <w:pStyle w:val="NoSpacing"/>
        <w:spacing w:before="120" w:line="276" w:lineRule="auto"/>
        <w:ind w:left="426" w:right="414"/>
        <w:jc w:val="both"/>
        <w:rPr>
          <w:rFonts w:ascii="Times New Roman" w:hAnsi="Times New Roman" w:cs="Times New Roman"/>
          <w:sz w:val="24"/>
          <w:szCs w:val="24"/>
          <w:lang w:val="ro-RO"/>
        </w:rPr>
      </w:pPr>
      <w:r w:rsidRPr="00B72C1F">
        <w:rPr>
          <w:rFonts w:ascii="Times New Roman" w:hAnsi="Times New Roman" w:cs="Times New Roman"/>
          <w:b/>
          <w:bCs/>
          <w:sz w:val="24"/>
          <w:szCs w:val="24"/>
          <w:lang w:val="ro-RO"/>
        </w:rPr>
        <w:t>Art. 5 - (1)</w:t>
      </w:r>
      <w:r w:rsidRPr="00B72C1F">
        <w:rPr>
          <w:rFonts w:ascii="Times New Roman" w:hAnsi="Times New Roman" w:cs="Times New Roman"/>
          <w:sz w:val="24"/>
          <w:szCs w:val="24"/>
          <w:lang w:val="ro-RO"/>
        </w:rPr>
        <w:t xml:space="preserve"> Având în vedere rezultatele implementării proiectelor pilot privind sistemele de măsurare inteligentă obţinute, operatorii de distribuţie concesionari propun ANRE planurile de implementare ale sistemelor de măsurare inteligentă pentru perioada 2017 - 2020, conform </w:t>
      </w:r>
      <w:r w:rsidRPr="00B72C1F">
        <w:rPr>
          <w:rFonts w:ascii="Times New Roman" w:hAnsi="Times New Roman" w:cs="Times New Roman"/>
          <w:sz w:val="24"/>
          <w:szCs w:val="24"/>
          <w:shd w:val="clear" w:color="auto" w:fill="FFFFFF"/>
          <w:lang w:val="ro-RO"/>
        </w:rPr>
        <w:t>anexei nr. 4</w:t>
      </w:r>
      <w:r w:rsidRPr="00B72C1F">
        <w:rPr>
          <w:rFonts w:ascii="Times New Roman" w:hAnsi="Times New Roman" w:cs="Times New Roman"/>
          <w:sz w:val="24"/>
          <w:szCs w:val="24"/>
          <w:lang w:val="ro-RO"/>
        </w:rPr>
        <w:t xml:space="preserve"> care face parte integrantă din prezentul ordin.</w:t>
      </w:r>
    </w:p>
    <w:p w:rsidR="004B4F70" w:rsidRPr="00B72C1F" w:rsidRDefault="004B4F70" w:rsidP="000F0FC9">
      <w:pPr>
        <w:spacing w:before="120" w:after="0" w:line="276" w:lineRule="auto"/>
        <w:ind w:left="426" w:right="414"/>
        <w:jc w:val="both"/>
        <w:rPr>
          <w:rFonts w:ascii="Times New Roman" w:hAnsi="Times New Roman" w:cs="Times New Roman"/>
          <w:noProof w:val="0"/>
          <w:sz w:val="24"/>
          <w:szCs w:val="24"/>
        </w:rPr>
      </w:pPr>
      <w:r w:rsidRPr="00B72C1F">
        <w:rPr>
          <w:rFonts w:ascii="Times New Roman" w:hAnsi="Times New Roman" w:cs="Times New Roman"/>
          <w:b/>
          <w:bCs/>
          <w:noProof w:val="0"/>
          <w:sz w:val="24"/>
          <w:szCs w:val="24"/>
        </w:rPr>
        <w:t xml:space="preserve"> (2)</w:t>
      </w:r>
      <w:r w:rsidRPr="00B72C1F">
        <w:rPr>
          <w:rFonts w:ascii="Times New Roman" w:hAnsi="Times New Roman" w:cs="Times New Roman"/>
          <w:noProof w:val="0"/>
        </w:rPr>
        <w:t xml:space="preserve"> </w:t>
      </w:r>
      <w:r w:rsidRPr="00B72C1F">
        <w:rPr>
          <w:rFonts w:ascii="Times New Roman" w:hAnsi="Times New Roman" w:cs="Times New Roman"/>
          <w:noProof w:val="0"/>
          <w:sz w:val="24"/>
          <w:szCs w:val="24"/>
        </w:rPr>
        <w:t>Operatorii de distribuţie concesionari transmit la ANRE propunerile privind planurile de implementare prevăzute la alin. (1), până la data de 1 decembrie 2016. Eventualele modificări ulterioare, pentru care sunt necesare corecţii ale planurilor de investiţii, se realizează în conformitate cu prevederile Metodologiei de stabilire a tarifelor pentru serviciul de distribuţie a energiei electrice, aprobată prin Ordinul preşedintelui ANRE nr. 72/2013 cu modificările şi completările ulterioare.</w:t>
      </w:r>
    </w:p>
    <w:p w:rsidR="004B4F70" w:rsidRPr="00B72C1F" w:rsidRDefault="004B4F70" w:rsidP="000F0FC9">
      <w:pPr>
        <w:pStyle w:val="ListParagraph"/>
        <w:numPr>
          <w:ilvl w:val="0"/>
          <w:numId w:val="1"/>
        </w:numPr>
        <w:spacing w:before="120" w:after="0" w:line="276" w:lineRule="auto"/>
        <w:ind w:left="782" w:hanging="357"/>
        <w:jc w:val="both"/>
        <w:rPr>
          <w:rFonts w:ascii="Times New Roman" w:hAnsi="Times New Roman" w:cs="Times New Roman"/>
          <w:sz w:val="24"/>
          <w:szCs w:val="24"/>
        </w:rPr>
      </w:pPr>
      <w:r w:rsidRPr="00B72C1F">
        <w:rPr>
          <w:rFonts w:ascii="Times New Roman" w:hAnsi="Times New Roman" w:cs="Times New Roman"/>
          <w:sz w:val="24"/>
          <w:szCs w:val="24"/>
        </w:rPr>
        <w:t xml:space="preserve">După articoul 5 se introduc două articole noi, </w:t>
      </w:r>
      <w:r w:rsidRPr="00B72C1F">
        <w:rPr>
          <w:rFonts w:ascii="Times New Roman" w:hAnsi="Times New Roman" w:cs="Times New Roman"/>
          <w:b/>
          <w:bCs/>
          <w:sz w:val="24"/>
          <w:szCs w:val="24"/>
        </w:rPr>
        <w:t>Art. 5</w:t>
      </w:r>
      <w:r w:rsidRPr="00B72C1F">
        <w:rPr>
          <w:rFonts w:ascii="Times New Roman" w:hAnsi="Times New Roman" w:cs="Times New Roman"/>
          <w:b/>
          <w:bCs/>
          <w:sz w:val="24"/>
          <w:szCs w:val="24"/>
          <w:vertAlign w:val="superscript"/>
        </w:rPr>
        <w:t>1</w:t>
      </w:r>
      <w:r w:rsidRPr="00B72C1F">
        <w:rPr>
          <w:rFonts w:ascii="Times New Roman" w:hAnsi="Times New Roman" w:cs="Times New Roman"/>
          <w:b/>
          <w:bCs/>
          <w:sz w:val="24"/>
          <w:szCs w:val="24"/>
        </w:rPr>
        <w:t xml:space="preserve"> </w:t>
      </w:r>
      <w:r w:rsidRPr="00B72C1F">
        <w:rPr>
          <w:rFonts w:ascii="Tahoma" w:hAnsi="Tahoma" w:cs="Tahoma"/>
          <w:b/>
          <w:bCs/>
          <w:sz w:val="24"/>
          <w:szCs w:val="24"/>
        </w:rPr>
        <w:t>ș</w:t>
      </w:r>
      <w:r w:rsidRPr="00B72C1F">
        <w:rPr>
          <w:rFonts w:ascii="Times New Roman" w:hAnsi="Times New Roman" w:cs="Times New Roman"/>
          <w:b/>
          <w:bCs/>
          <w:sz w:val="24"/>
          <w:szCs w:val="24"/>
        </w:rPr>
        <w:t>i Art. 5</w:t>
      </w:r>
      <w:r w:rsidRPr="00B72C1F">
        <w:rPr>
          <w:rFonts w:ascii="Times New Roman" w:hAnsi="Times New Roman" w:cs="Times New Roman"/>
          <w:b/>
          <w:bCs/>
          <w:sz w:val="24"/>
          <w:szCs w:val="24"/>
          <w:vertAlign w:val="superscript"/>
        </w:rPr>
        <w:t>2</w:t>
      </w:r>
      <w:r w:rsidRPr="00B72C1F">
        <w:rPr>
          <w:rFonts w:ascii="Times New Roman" w:hAnsi="Times New Roman" w:cs="Times New Roman"/>
          <w:sz w:val="24"/>
          <w:szCs w:val="24"/>
        </w:rPr>
        <w:t xml:space="preserve"> cu următorul conţinut:</w:t>
      </w:r>
    </w:p>
    <w:p w:rsidR="004B4F70" w:rsidRPr="00B72C1F" w:rsidRDefault="004B4F70" w:rsidP="000F0FC9">
      <w:pPr>
        <w:pStyle w:val="ListParagraph"/>
        <w:spacing w:before="120" w:after="0" w:line="276" w:lineRule="auto"/>
        <w:ind w:left="426"/>
        <w:jc w:val="both"/>
        <w:rPr>
          <w:rFonts w:ascii="Times New Roman" w:hAnsi="Times New Roman" w:cs="Times New Roman"/>
          <w:sz w:val="24"/>
          <w:szCs w:val="24"/>
        </w:rPr>
      </w:pPr>
      <w:r w:rsidRPr="00B72C1F">
        <w:rPr>
          <w:rFonts w:ascii="Times New Roman" w:hAnsi="Times New Roman" w:cs="Times New Roman"/>
          <w:b/>
          <w:bCs/>
          <w:sz w:val="24"/>
          <w:szCs w:val="24"/>
        </w:rPr>
        <w:t>Art. 5</w:t>
      </w:r>
      <w:r w:rsidRPr="00B72C1F">
        <w:rPr>
          <w:rFonts w:ascii="Times New Roman" w:hAnsi="Times New Roman" w:cs="Times New Roman"/>
          <w:b/>
          <w:bCs/>
          <w:sz w:val="24"/>
          <w:szCs w:val="24"/>
          <w:vertAlign w:val="superscript"/>
        </w:rPr>
        <w:t>1</w:t>
      </w:r>
      <w:r w:rsidRPr="00B72C1F">
        <w:rPr>
          <w:rFonts w:ascii="Times New Roman" w:hAnsi="Times New Roman" w:cs="Times New Roman"/>
          <w:b/>
          <w:bCs/>
          <w:sz w:val="24"/>
          <w:szCs w:val="24"/>
        </w:rPr>
        <w:t xml:space="preserve"> - </w:t>
      </w:r>
      <w:r w:rsidRPr="00B72C1F">
        <w:rPr>
          <w:rFonts w:ascii="Times New Roman" w:hAnsi="Times New Roman" w:cs="Times New Roman"/>
          <w:sz w:val="24"/>
          <w:szCs w:val="24"/>
        </w:rPr>
        <w:t>(1) Pe baza rezultatelor proiectelor pilot SMI implementate de către operatorii de distribuţie concesionari, ANRE realizează analiza cost-beneficiu pentru stabilirea planului naţional de implementare a SMI în perioada 2017- 2020 în România..</w:t>
      </w:r>
    </w:p>
    <w:p w:rsidR="004B4F70" w:rsidRPr="00B72C1F" w:rsidRDefault="004B4F70" w:rsidP="000F0FC9">
      <w:pPr>
        <w:pStyle w:val="ListParagraph"/>
        <w:spacing w:before="120" w:after="0" w:line="276" w:lineRule="auto"/>
        <w:ind w:left="426"/>
        <w:jc w:val="both"/>
        <w:rPr>
          <w:rFonts w:ascii="Times New Roman" w:hAnsi="Times New Roman" w:cs="Times New Roman"/>
          <w:sz w:val="24"/>
          <w:szCs w:val="24"/>
        </w:rPr>
      </w:pPr>
      <w:r w:rsidRPr="00B72C1F">
        <w:rPr>
          <w:rFonts w:ascii="Times New Roman" w:hAnsi="Times New Roman" w:cs="Times New Roman"/>
          <w:sz w:val="24"/>
          <w:szCs w:val="24"/>
        </w:rPr>
        <w:t xml:space="preserve">(2) Operatorii de distribuţie concesionari transmit la ANRE toate datele </w:t>
      </w:r>
      <w:r w:rsidRPr="00B72C1F">
        <w:rPr>
          <w:rFonts w:ascii="Tahoma" w:hAnsi="Tahoma" w:cs="Tahoma"/>
          <w:sz w:val="24"/>
          <w:szCs w:val="24"/>
        </w:rPr>
        <w:t>ș</w:t>
      </w:r>
      <w:r w:rsidRPr="00B72C1F">
        <w:rPr>
          <w:rFonts w:ascii="Times New Roman" w:hAnsi="Times New Roman" w:cs="Times New Roman"/>
          <w:sz w:val="24"/>
          <w:szCs w:val="24"/>
        </w:rPr>
        <w:t>i informaţiile solicitate pentru realizarea analizei cost-beneficiu prevăzută la alin. (1).</w:t>
      </w:r>
    </w:p>
    <w:p w:rsidR="004B4F70" w:rsidRPr="00B72C1F" w:rsidRDefault="004B4F70" w:rsidP="000F0FC9">
      <w:pPr>
        <w:pStyle w:val="ListParagraph"/>
        <w:spacing w:before="120" w:after="0" w:line="276" w:lineRule="auto"/>
        <w:ind w:left="426"/>
        <w:jc w:val="both"/>
        <w:rPr>
          <w:rFonts w:ascii="Times New Roman" w:hAnsi="Times New Roman" w:cs="Times New Roman"/>
          <w:sz w:val="24"/>
          <w:szCs w:val="24"/>
        </w:rPr>
      </w:pPr>
      <w:r w:rsidRPr="00B72C1F">
        <w:rPr>
          <w:rFonts w:ascii="Times New Roman" w:hAnsi="Times New Roman" w:cs="Times New Roman"/>
          <w:sz w:val="24"/>
          <w:szCs w:val="24"/>
        </w:rPr>
        <w:t xml:space="preserve">(3) În cazul în care rezultatul analizei cost-beneficiu prevăzută la alin. (1) indică faptul că implementarea SMI este eficientă economic pentru un procent mai mic decât cel prevăzut în legislaţia în vigoare, ANRE efectuează demersurile necesare pentru modificarea cadrului legal privind dimensiunea implementării SMI în România </w:t>
      </w:r>
      <w:r w:rsidRPr="00B72C1F">
        <w:rPr>
          <w:rFonts w:ascii="Tahoma" w:hAnsi="Tahoma" w:cs="Tahoma"/>
          <w:sz w:val="24"/>
          <w:szCs w:val="24"/>
        </w:rPr>
        <w:t>ș</w:t>
      </w:r>
      <w:r w:rsidRPr="00B72C1F">
        <w:rPr>
          <w:rFonts w:ascii="Times New Roman" w:hAnsi="Times New Roman" w:cs="Times New Roman"/>
          <w:sz w:val="24"/>
          <w:szCs w:val="24"/>
        </w:rPr>
        <w:t>i perioada de implementare.</w:t>
      </w:r>
    </w:p>
    <w:p w:rsidR="004B4F70" w:rsidRPr="00B72C1F" w:rsidRDefault="004B4F70" w:rsidP="000F0FC9">
      <w:pPr>
        <w:pStyle w:val="ListParagraph"/>
        <w:spacing w:before="120" w:after="0" w:line="276" w:lineRule="auto"/>
        <w:ind w:left="426"/>
        <w:jc w:val="both"/>
        <w:rPr>
          <w:rFonts w:ascii="Times New Roman" w:hAnsi="Times New Roman" w:cs="Times New Roman"/>
          <w:sz w:val="24"/>
          <w:szCs w:val="24"/>
        </w:rPr>
      </w:pPr>
      <w:r w:rsidRPr="00B72C1F">
        <w:rPr>
          <w:rFonts w:ascii="Times New Roman" w:hAnsi="Times New Roman" w:cs="Times New Roman"/>
          <w:b/>
          <w:bCs/>
          <w:sz w:val="24"/>
          <w:szCs w:val="24"/>
        </w:rPr>
        <w:t>Art. 5</w:t>
      </w:r>
      <w:r w:rsidRPr="00B72C1F">
        <w:rPr>
          <w:rFonts w:ascii="Times New Roman" w:hAnsi="Times New Roman" w:cs="Times New Roman"/>
          <w:b/>
          <w:bCs/>
          <w:sz w:val="24"/>
          <w:szCs w:val="24"/>
          <w:vertAlign w:val="superscript"/>
        </w:rPr>
        <w:t>2</w:t>
      </w:r>
      <w:r w:rsidRPr="00B72C1F">
        <w:rPr>
          <w:rFonts w:ascii="Times New Roman" w:hAnsi="Times New Roman" w:cs="Times New Roman"/>
          <w:sz w:val="24"/>
          <w:szCs w:val="24"/>
        </w:rPr>
        <w:t xml:space="preserve"> </w:t>
      </w:r>
      <w:r w:rsidRPr="00B72C1F">
        <w:rPr>
          <w:rFonts w:ascii="Times New Roman" w:hAnsi="Times New Roman" w:cs="Times New Roman"/>
          <w:b/>
          <w:bCs/>
          <w:sz w:val="24"/>
          <w:szCs w:val="24"/>
        </w:rPr>
        <w:t>-</w:t>
      </w:r>
      <w:r w:rsidRPr="00B72C1F">
        <w:rPr>
          <w:rFonts w:ascii="Times New Roman" w:hAnsi="Times New Roman" w:cs="Times New Roman"/>
          <w:sz w:val="24"/>
          <w:szCs w:val="24"/>
        </w:rPr>
        <w:t xml:space="preserve"> Pe baza rezultatului analizei cost benficiu prevăzută la </w:t>
      </w:r>
      <w:r w:rsidRPr="00B72C1F">
        <w:rPr>
          <w:rFonts w:ascii="Times New Roman" w:hAnsi="Times New Roman" w:cs="Times New Roman"/>
          <w:b/>
          <w:bCs/>
          <w:sz w:val="24"/>
          <w:szCs w:val="24"/>
        </w:rPr>
        <w:t>Art. 5</w:t>
      </w:r>
      <w:r w:rsidRPr="00B72C1F">
        <w:rPr>
          <w:rFonts w:ascii="Times New Roman" w:hAnsi="Times New Roman" w:cs="Times New Roman"/>
          <w:b/>
          <w:bCs/>
          <w:sz w:val="24"/>
          <w:szCs w:val="24"/>
          <w:vertAlign w:val="superscript"/>
        </w:rPr>
        <w:t>1</w:t>
      </w:r>
      <w:r w:rsidRPr="00B72C1F">
        <w:rPr>
          <w:rFonts w:ascii="Times New Roman" w:hAnsi="Times New Roman" w:cs="Times New Roman"/>
          <w:sz w:val="24"/>
          <w:szCs w:val="24"/>
        </w:rPr>
        <w:t xml:space="preserve"> alin. (1) </w:t>
      </w:r>
      <w:r w:rsidRPr="00B72C1F">
        <w:rPr>
          <w:rFonts w:ascii="Tahoma" w:hAnsi="Tahoma" w:cs="Tahoma"/>
          <w:sz w:val="24"/>
          <w:szCs w:val="24"/>
        </w:rPr>
        <w:t>ș</w:t>
      </w:r>
      <w:r w:rsidRPr="00B72C1F">
        <w:rPr>
          <w:rFonts w:ascii="Times New Roman" w:hAnsi="Times New Roman" w:cs="Times New Roman"/>
          <w:sz w:val="24"/>
          <w:szCs w:val="24"/>
        </w:rPr>
        <w:t>i a propunerilor operatorilor de distribuţie concesionari, ANRE aprobă până la 15 martie 2017, prin ordin al preşedintelui, calendarul naţional de implementare al sistemelor de măsurare inteligentă, care conţine datele calendaristice ale etapelor de implementare, precum şi planul naţional de implementare al sistemelor de măsurare inteligentă privind  lucrările de investiţii aferente fiecărui operator de distribuţie concesionar, valoarea acestora şi sursele de finanţare, precum şi măsuri de informare a clienţilor finali.</w:t>
      </w:r>
    </w:p>
    <w:p w:rsidR="004B4F70" w:rsidRPr="00B72C1F" w:rsidRDefault="004B4F70" w:rsidP="000F0FC9">
      <w:pPr>
        <w:pStyle w:val="ListParagraph"/>
        <w:numPr>
          <w:ilvl w:val="0"/>
          <w:numId w:val="1"/>
        </w:numPr>
        <w:spacing w:before="120" w:after="0" w:line="276" w:lineRule="auto"/>
        <w:ind w:left="782" w:hanging="357"/>
        <w:jc w:val="both"/>
        <w:rPr>
          <w:rFonts w:ascii="Times New Roman" w:hAnsi="Times New Roman" w:cs="Times New Roman"/>
          <w:sz w:val="24"/>
          <w:szCs w:val="24"/>
        </w:rPr>
      </w:pPr>
      <w:r w:rsidRPr="00B72C1F">
        <w:rPr>
          <w:rFonts w:ascii="Times New Roman" w:hAnsi="Times New Roman" w:cs="Times New Roman"/>
          <w:sz w:val="24"/>
          <w:szCs w:val="24"/>
        </w:rPr>
        <w:t xml:space="preserve">Articoul 10 se modifică </w:t>
      </w:r>
      <w:r w:rsidRPr="00B72C1F">
        <w:rPr>
          <w:rFonts w:ascii="Tahoma" w:hAnsi="Tahoma" w:cs="Tahoma"/>
          <w:sz w:val="24"/>
          <w:szCs w:val="24"/>
        </w:rPr>
        <w:t>ș</w:t>
      </w:r>
      <w:r w:rsidRPr="00B72C1F">
        <w:rPr>
          <w:rFonts w:ascii="Times New Roman" w:hAnsi="Times New Roman" w:cs="Times New Roman"/>
          <w:sz w:val="24"/>
          <w:szCs w:val="24"/>
        </w:rPr>
        <w:t>i va avea următorul cuprins:</w:t>
      </w:r>
    </w:p>
    <w:p w:rsidR="004B4F70" w:rsidRPr="00B72C1F" w:rsidRDefault="004B4F70" w:rsidP="003E0DE4">
      <w:pPr>
        <w:pStyle w:val="ListParagraph"/>
        <w:spacing w:before="120" w:after="0" w:line="276" w:lineRule="auto"/>
        <w:ind w:left="426"/>
        <w:jc w:val="both"/>
        <w:rPr>
          <w:rFonts w:ascii="Times New Roman" w:hAnsi="Times New Roman" w:cs="Times New Roman"/>
          <w:sz w:val="24"/>
          <w:szCs w:val="24"/>
        </w:rPr>
      </w:pPr>
      <w:r w:rsidRPr="00B72C1F">
        <w:rPr>
          <w:rFonts w:ascii="Times New Roman" w:hAnsi="Times New Roman" w:cs="Times New Roman"/>
          <w:b/>
          <w:bCs/>
          <w:sz w:val="24"/>
          <w:szCs w:val="24"/>
        </w:rPr>
        <w:t>Art. 10</w:t>
      </w:r>
      <w:r w:rsidRPr="00B72C1F">
        <w:rPr>
          <w:rFonts w:ascii="Times New Roman" w:hAnsi="Times New Roman" w:cs="Times New Roman"/>
          <w:sz w:val="24"/>
          <w:szCs w:val="24"/>
        </w:rPr>
        <w:t xml:space="preserve"> - În cazul în care nu sunt îndeplinite condiţiile din documentele prevăzute la </w:t>
      </w:r>
      <w:r w:rsidRPr="00B72C1F">
        <w:rPr>
          <w:rFonts w:ascii="Times New Roman" w:hAnsi="Times New Roman" w:cs="Times New Roman"/>
          <w:b/>
          <w:bCs/>
          <w:sz w:val="24"/>
          <w:szCs w:val="24"/>
        </w:rPr>
        <w:t>Art. 5</w:t>
      </w:r>
      <w:r w:rsidRPr="00B72C1F">
        <w:rPr>
          <w:rFonts w:ascii="Times New Roman" w:hAnsi="Times New Roman" w:cs="Times New Roman"/>
          <w:b/>
          <w:bCs/>
          <w:sz w:val="24"/>
          <w:szCs w:val="24"/>
          <w:vertAlign w:val="superscript"/>
        </w:rPr>
        <w:t>2</w:t>
      </w:r>
      <w:r w:rsidRPr="00B72C1F">
        <w:rPr>
          <w:rFonts w:ascii="Times New Roman" w:hAnsi="Times New Roman" w:cs="Times New Roman"/>
          <w:sz w:val="24"/>
          <w:szCs w:val="24"/>
        </w:rPr>
        <w:t>, ANRE solicită operatorilor de distribuţie concesionari auditarea investiţiilor privind implementarea sistemelor de măsurare inteligentă a energiei electrice realizate de către aceştia.</w:t>
      </w:r>
    </w:p>
    <w:p w:rsidR="004B4F70" w:rsidRPr="00B72C1F" w:rsidRDefault="004B4F70" w:rsidP="003E0DE4">
      <w:pPr>
        <w:pStyle w:val="ListParagraph"/>
        <w:numPr>
          <w:ilvl w:val="0"/>
          <w:numId w:val="1"/>
        </w:numPr>
        <w:spacing w:before="120" w:after="0" w:line="276" w:lineRule="auto"/>
        <w:jc w:val="both"/>
        <w:rPr>
          <w:rFonts w:ascii="Times New Roman" w:hAnsi="Times New Roman" w:cs="Times New Roman"/>
          <w:sz w:val="24"/>
          <w:szCs w:val="24"/>
        </w:rPr>
      </w:pPr>
      <w:r w:rsidRPr="00B72C1F">
        <w:rPr>
          <w:rFonts w:ascii="Times New Roman" w:hAnsi="Times New Roman" w:cs="Times New Roman"/>
          <w:sz w:val="24"/>
          <w:szCs w:val="24"/>
        </w:rPr>
        <w:t xml:space="preserve">Anexa nr. 2 – ”Descrierea proiectelor pilot privind implementarea sistemelor de măsurare inteligentă (SMI) a energiei electrice” se modifică </w:t>
      </w:r>
      <w:r w:rsidRPr="00B72C1F">
        <w:rPr>
          <w:rFonts w:ascii="Tahoma" w:hAnsi="Tahoma" w:cs="Tahoma"/>
          <w:sz w:val="24"/>
          <w:szCs w:val="24"/>
        </w:rPr>
        <w:t>ș</w:t>
      </w:r>
      <w:r w:rsidRPr="00B72C1F">
        <w:rPr>
          <w:rFonts w:ascii="Times New Roman" w:hAnsi="Times New Roman" w:cs="Times New Roman"/>
          <w:sz w:val="24"/>
          <w:szCs w:val="24"/>
        </w:rPr>
        <w:t>i va avea următorul conţinut:</w:t>
      </w:r>
    </w:p>
    <w:p w:rsidR="004B4F70" w:rsidRPr="00B72C1F" w:rsidRDefault="004B4F70" w:rsidP="003E0DE4">
      <w:pPr>
        <w:spacing w:before="120" w:after="200" w:line="276" w:lineRule="auto"/>
        <w:jc w:val="right"/>
        <w:rPr>
          <w:rFonts w:ascii="Times New Roman" w:hAnsi="Times New Roman" w:cs="Times New Roman"/>
          <w:b/>
          <w:bCs/>
          <w:noProof w:val="0"/>
          <w:sz w:val="24"/>
          <w:szCs w:val="24"/>
        </w:rPr>
        <w:sectPr w:rsidR="004B4F70" w:rsidRPr="00B72C1F" w:rsidSect="00206F12">
          <w:pgSz w:w="12240" w:h="15840"/>
          <w:pgMar w:top="719" w:right="1041" w:bottom="1440" w:left="1440" w:header="720" w:footer="720" w:gutter="0"/>
          <w:cols w:space="720"/>
          <w:docGrid w:linePitch="360"/>
        </w:sectPr>
      </w:pPr>
    </w:p>
    <w:p w:rsidR="004B4F70" w:rsidRPr="00B72C1F" w:rsidRDefault="004B4F70" w:rsidP="000F0FC9">
      <w:pPr>
        <w:spacing w:after="200" w:line="276" w:lineRule="auto"/>
        <w:jc w:val="right"/>
        <w:rPr>
          <w:rFonts w:ascii="Times New Roman" w:hAnsi="Times New Roman" w:cs="Times New Roman"/>
          <w:b/>
          <w:bCs/>
          <w:noProof w:val="0"/>
          <w:sz w:val="24"/>
          <w:szCs w:val="24"/>
        </w:rPr>
      </w:pPr>
      <w:r w:rsidRPr="00B72C1F">
        <w:rPr>
          <w:rFonts w:ascii="Times New Roman" w:hAnsi="Times New Roman" w:cs="Times New Roman"/>
          <w:b/>
          <w:bCs/>
          <w:noProof w:val="0"/>
          <w:sz w:val="24"/>
          <w:szCs w:val="24"/>
        </w:rPr>
        <w:t xml:space="preserve">Anexa nr. 2 </w:t>
      </w:r>
    </w:p>
    <w:p w:rsidR="004B4F70" w:rsidRPr="00B72C1F" w:rsidRDefault="004B4F70" w:rsidP="000F0FC9">
      <w:pPr>
        <w:spacing w:after="200" w:line="276" w:lineRule="auto"/>
        <w:jc w:val="center"/>
        <w:rPr>
          <w:rFonts w:ascii="Times New Roman" w:hAnsi="Times New Roman" w:cs="Times New Roman"/>
          <w:b/>
          <w:bCs/>
          <w:noProof w:val="0"/>
          <w:sz w:val="24"/>
          <w:szCs w:val="24"/>
        </w:rPr>
      </w:pPr>
      <w:r w:rsidRPr="00B72C1F">
        <w:rPr>
          <w:rFonts w:ascii="Times New Roman" w:hAnsi="Times New Roman" w:cs="Times New Roman"/>
          <w:b/>
          <w:bCs/>
          <w:noProof w:val="0"/>
          <w:sz w:val="24"/>
          <w:szCs w:val="24"/>
        </w:rPr>
        <w:t>Descrierea proiectelor pilot privind implementarea sistemelor de măsurare</w:t>
      </w:r>
    </w:p>
    <w:p w:rsidR="004B4F70" w:rsidRPr="00B72C1F" w:rsidRDefault="004B4F70" w:rsidP="000F0FC9">
      <w:pPr>
        <w:spacing w:after="200" w:line="276" w:lineRule="auto"/>
        <w:jc w:val="center"/>
        <w:rPr>
          <w:rFonts w:ascii="Times New Roman" w:hAnsi="Times New Roman" w:cs="Times New Roman"/>
          <w:b/>
          <w:bCs/>
          <w:noProof w:val="0"/>
          <w:sz w:val="24"/>
          <w:szCs w:val="24"/>
        </w:rPr>
      </w:pPr>
      <w:r w:rsidRPr="00B72C1F">
        <w:rPr>
          <w:rFonts w:ascii="Times New Roman" w:hAnsi="Times New Roman" w:cs="Times New Roman"/>
          <w:b/>
          <w:bCs/>
          <w:noProof w:val="0"/>
          <w:sz w:val="24"/>
          <w:szCs w:val="24"/>
        </w:rPr>
        <w:t xml:space="preserve"> inteligentă (SMI) a energiei electrice</w:t>
      </w:r>
    </w:p>
    <w:p w:rsidR="004B4F70" w:rsidRPr="00B72C1F" w:rsidRDefault="004B4F70" w:rsidP="000F0FC9">
      <w:pPr>
        <w:spacing w:after="200" w:line="276" w:lineRule="auto"/>
        <w:jc w:val="both"/>
        <w:rPr>
          <w:rFonts w:ascii="Times New Roman" w:hAnsi="Times New Roman" w:cs="Times New Roman"/>
          <w:b/>
          <w:bCs/>
          <w:noProof w:val="0"/>
          <w:sz w:val="24"/>
          <w:szCs w:val="24"/>
        </w:rPr>
      </w:pPr>
    </w:p>
    <w:p w:rsidR="004B4F70" w:rsidRPr="00B72C1F" w:rsidRDefault="004B4F70" w:rsidP="009B123F">
      <w:pPr>
        <w:pStyle w:val="ListParagraph"/>
        <w:numPr>
          <w:ilvl w:val="0"/>
          <w:numId w:val="3"/>
        </w:num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Datele prevăzute în prezenta anexă se completează pentru fiecare proiect pilot privind implementarea sistemelor de măsurare inteligentă a energiei electrice</w:t>
      </w:r>
    </w:p>
    <w:p w:rsidR="004B4F70" w:rsidRPr="00B72C1F" w:rsidRDefault="004B4F70" w:rsidP="000F0FC9">
      <w:pPr>
        <w:numPr>
          <w:ilvl w:val="0"/>
          <w:numId w:val="3"/>
        </w:numPr>
        <w:spacing w:before="120"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Prezenta anexă se transmite la ANRE: </w:t>
      </w:r>
    </w:p>
    <w:p w:rsidR="004B4F70" w:rsidRPr="00B72C1F" w:rsidRDefault="004B4F70" w:rsidP="000F0FC9">
      <w:pPr>
        <w:spacing w:before="120" w:after="0" w:line="276" w:lineRule="auto"/>
        <w:ind w:firstLine="993"/>
        <w:rPr>
          <w:rFonts w:ascii="Times New Roman" w:hAnsi="Times New Roman" w:cs="Times New Roman"/>
          <w:noProof w:val="0"/>
          <w:sz w:val="24"/>
          <w:szCs w:val="24"/>
        </w:rPr>
      </w:pPr>
      <w:r w:rsidRPr="00B72C1F">
        <w:rPr>
          <w:rFonts w:ascii="Times New Roman" w:hAnsi="Times New Roman" w:cs="Times New Roman"/>
          <w:noProof w:val="0"/>
          <w:sz w:val="24"/>
          <w:szCs w:val="24"/>
        </w:rPr>
        <w:t>– completată cu date estimate pentru avizarea proiectelor pilot</w:t>
      </w:r>
    </w:p>
    <w:p w:rsidR="004B4F70" w:rsidRPr="00B72C1F" w:rsidRDefault="004B4F70" w:rsidP="000F0FC9">
      <w:pPr>
        <w:spacing w:before="120" w:after="0" w:line="276" w:lineRule="auto"/>
        <w:ind w:firstLine="993"/>
        <w:rPr>
          <w:rFonts w:ascii="Times New Roman" w:hAnsi="Times New Roman" w:cs="Times New Roman"/>
          <w:noProof w:val="0"/>
          <w:sz w:val="24"/>
          <w:szCs w:val="24"/>
        </w:rPr>
      </w:pPr>
      <w:r w:rsidRPr="00B72C1F">
        <w:rPr>
          <w:rFonts w:ascii="Times New Roman" w:hAnsi="Times New Roman" w:cs="Times New Roman"/>
          <w:noProof w:val="0"/>
          <w:sz w:val="24"/>
          <w:szCs w:val="24"/>
        </w:rPr>
        <w:t>– completată cu date realizate, după  realizarea proiectelor pilot</w:t>
      </w:r>
    </w:p>
    <w:p w:rsidR="004B4F70" w:rsidRPr="00B72C1F" w:rsidRDefault="004B4F70" w:rsidP="000F0FC9">
      <w:pPr>
        <w:spacing w:after="0" w:line="276" w:lineRule="auto"/>
        <w:rPr>
          <w:rFonts w:ascii="Times New Roman" w:hAnsi="Times New Roman" w:cs="Times New Roman"/>
          <w:noProof w:val="0"/>
          <w:sz w:val="24"/>
          <w:szCs w:val="24"/>
        </w:rPr>
      </w:pP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b/>
          <w:bCs/>
          <w:noProof w:val="0"/>
          <w:sz w:val="24"/>
          <w:szCs w:val="24"/>
        </w:rPr>
        <w:t>Denumirea operatorului de distribuţie concesionar al energiei electrice</w:t>
      </w:r>
      <w:r w:rsidRPr="00B72C1F">
        <w:rPr>
          <w:rFonts w:ascii="Times New Roman" w:hAnsi="Times New Roman" w:cs="Times New Roman"/>
          <w:noProof w:val="0"/>
          <w:sz w:val="24"/>
          <w:szCs w:val="24"/>
        </w:rPr>
        <w:t xml:space="preserve">: .......................... </w:t>
      </w: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1. Numărul de proiecte pilot propuse a fi realizate în anul ........ / Numărul de proiecte pilot realizate în anul ......</w:t>
      </w: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2. Numărul total de clienţi gestionaţi în proiectul (proiectele) pilot la care se face referire la pct. 1: ...................</w:t>
      </w: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3. Zona/Zonele considerate în proiectul pilot: ........................</w:t>
      </w: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4. Parametri tehnici de funcţionare a reţelelor electrice (pentru fiecare proiect pilot):</w:t>
      </w: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pentru liniile electrice: tensiune nominală (+/- 10%),  gradul de încărcare pe fiecare fază, lungime, secţiune, tensiunea nominală la capetele de reţea pe fiecare circuit;</w:t>
      </w: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pentru posturile de transformare: puterea nominală, tensiunea nominală superioară (+/-10%), tensiunea nominală inferioară (+/-10%), gradul de încărcare al transformatorului / transformatoarelor;</w:t>
      </w: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5. Detalierea caracteristicilor proiectului pilot, din care rezultă că fiecare proiect îndeplineşte cerinţele referitoare la faptul că trebuie să fie fezabil din punct de vedere tehnic şi rezonabil din punct de vedere financiar:</w:t>
      </w:r>
    </w:p>
    <w:tbl>
      <w:tblPr>
        <w:tblpPr w:leftFromText="180" w:rightFromText="180" w:vertAnchor="text" w:tblpX="-67" w:tblpY="22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63"/>
        <w:gridCol w:w="2835"/>
      </w:tblGrid>
      <w:tr w:rsidR="004B4F70" w:rsidRPr="00B72C1F">
        <w:trPr>
          <w:trHeight w:val="530"/>
        </w:trPr>
        <w:tc>
          <w:tcPr>
            <w:tcW w:w="10598" w:type="dxa"/>
            <w:gridSpan w:val="2"/>
          </w:tcPr>
          <w:p w:rsidR="004B4F70" w:rsidRPr="00B72C1F" w:rsidRDefault="004B4F70" w:rsidP="000F0FC9">
            <w:pPr>
              <w:spacing w:after="200" w:line="276" w:lineRule="auto"/>
              <w:jc w:val="both"/>
              <w:rPr>
                <w:rFonts w:ascii="Times New Roman" w:hAnsi="Times New Roman" w:cs="Times New Roman"/>
                <w:b/>
                <w:bCs/>
                <w:noProof w:val="0"/>
                <w:sz w:val="24"/>
                <w:szCs w:val="24"/>
              </w:rPr>
            </w:pPr>
            <w:r w:rsidRPr="00B72C1F">
              <w:rPr>
                <w:rFonts w:ascii="Times New Roman" w:hAnsi="Times New Roman" w:cs="Times New Roman"/>
                <w:b/>
                <w:bCs/>
                <w:noProof w:val="0"/>
                <w:sz w:val="24"/>
                <w:szCs w:val="24"/>
              </w:rPr>
              <w:t>Date relevante - caracteristicile proiectului pilot*</w:t>
            </w:r>
          </w:p>
        </w:tc>
      </w:tr>
      <w:tr w:rsidR="004B4F70" w:rsidRPr="00B72C1F">
        <w:trPr>
          <w:trHeight w:val="53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Zona considerată / Localitatea / Judeţul</w:t>
            </w:r>
          </w:p>
        </w:tc>
        <w:tc>
          <w:tcPr>
            <w:tcW w:w="2835" w:type="dxa"/>
          </w:tcPr>
          <w:p w:rsidR="004B4F70" w:rsidRPr="00B72C1F" w:rsidRDefault="004B4F70" w:rsidP="000F0FC9">
            <w:pPr>
              <w:spacing w:after="200" w:line="276" w:lineRule="auto"/>
              <w:jc w:val="both"/>
              <w:rPr>
                <w:rFonts w:ascii="Times New Roman" w:hAnsi="Times New Roman" w:cs="Times New Roman"/>
                <w:b/>
                <w:bCs/>
                <w:noProof w:val="0"/>
                <w:sz w:val="24"/>
                <w:szCs w:val="24"/>
              </w:rPr>
            </w:pPr>
          </w:p>
        </w:tc>
      </w:tr>
      <w:tr w:rsidR="004B4F70" w:rsidRPr="00B72C1F">
        <w:trPr>
          <w:trHeight w:val="402"/>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Numărul total de clienţi gestionaţi prin proiect, din care:</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Numărul total de clienţi gestionaţi/proiect  - casnici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Numărul total de clienţi gestionaţi/proiect - noncasnici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Cantitatea de energie electrică distribuită anual în zona aferentă proiectului pilot [MWh/an]</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Numărul de contoare monofazate instalate la clienţi în proiect</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Numărul de contoare trifazate instalate la clienţi în proiect</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Numărul de contoare altele decât cele aferente clienţilor finali din care:</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Numărul de contoare pentru balanţă</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Numărul de concentratoare de date administrate de SMI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Numărul </w:t>
            </w:r>
            <w:r w:rsidRPr="00B72C1F">
              <w:rPr>
                <w:rFonts w:ascii="Times New Roman" w:hAnsi="Times New Roman" w:cs="Times New Roman"/>
                <w:b/>
                <w:bCs/>
                <w:noProof w:val="0"/>
                <w:color w:val="FF0000"/>
                <w:sz w:val="24"/>
                <w:szCs w:val="24"/>
                <w:lang w:val="it-IT"/>
              </w:rPr>
              <w:t xml:space="preserve"> </w:t>
            </w:r>
            <w:r w:rsidRPr="00B72C1F">
              <w:rPr>
                <w:rFonts w:ascii="Times New Roman" w:hAnsi="Times New Roman" w:cs="Times New Roman"/>
                <w:noProof w:val="0"/>
                <w:sz w:val="24"/>
                <w:szCs w:val="24"/>
                <w:lang w:val="it-IT"/>
              </w:rPr>
              <w:t>de module de comunicatie si dispozitive auxiliare montate in sistem</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Valoarea costurilor de operare (citiri contoare, înlocuiri contoare, deconectari / reconectari, reclamaţii şi alte activităţi specifice) înainte de instalarea sistemelor de măsurare inteligentă pe zona proiectului pilot [lei/client]</w:t>
            </w:r>
          </w:p>
        </w:tc>
        <w:tc>
          <w:tcPr>
            <w:tcW w:w="2835" w:type="dxa"/>
          </w:tcPr>
          <w:p w:rsidR="004B4F70" w:rsidRPr="00B72C1F" w:rsidRDefault="004B4F70" w:rsidP="000F0FC9">
            <w:pPr>
              <w:spacing w:after="200" w:line="276" w:lineRule="auto"/>
              <w:jc w:val="both"/>
              <w:rPr>
                <w:rFonts w:ascii="Times New Roman" w:hAnsi="Times New Roman" w:cs="Times New Roman"/>
                <w:noProof w:val="0"/>
                <w:color w:val="538135"/>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Valoarea CPT în reţeaua de joasă tensiune în zona proiectului pilot,  înainte de implementarea SMI  , din care:</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Valoarea CPT tehnic [lei]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Valoarea CPT tehnic [%]</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Valoarea CPT comercial [lei]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Valoarea CPT comercial [%]</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10598" w:type="dxa"/>
            <w:gridSpan w:val="2"/>
          </w:tcPr>
          <w:p w:rsidR="004B4F70" w:rsidRPr="00B72C1F" w:rsidRDefault="004B4F70" w:rsidP="000F0FC9">
            <w:pPr>
              <w:spacing w:after="200" w:line="276" w:lineRule="auto"/>
              <w:jc w:val="both"/>
              <w:rPr>
                <w:rFonts w:ascii="Times New Roman" w:hAnsi="Times New Roman" w:cs="Times New Roman"/>
                <w:noProof w:val="0"/>
                <w:color w:val="FF0000"/>
                <w:sz w:val="24"/>
                <w:szCs w:val="24"/>
              </w:rPr>
            </w:pPr>
            <w:r w:rsidRPr="00B72C1F">
              <w:rPr>
                <w:rFonts w:ascii="Times New Roman" w:hAnsi="Times New Roman" w:cs="Times New Roman"/>
                <w:b/>
                <w:bCs/>
                <w:noProof w:val="0"/>
                <w:sz w:val="24"/>
                <w:szCs w:val="24"/>
              </w:rPr>
              <w:t>Costuri de investiţie</w:t>
            </w: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rPr>
              <w:t xml:space="preserve">Valoarea totală a investiţiei </w:t>
            </w:r>
            <w:r w:rsidRPr="00B72C1F">
              <w:rPr>
                <w:rFonts w:ascii="Times New Roman" w:hAnsi="Times New Roman" w:cs="Times New Roman"/>
                <w:noProof w:val="0"/>
                <w:sz w:val="24"/>
                <w:szCs w:val="24"/>
                <w:lang w:val="it-IT"/>
              </w:rPr>
              <w:t>[lei], din care:</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Valoarea investiţiei necesare achiziţionării contoarelor </w:t>
            </w:r>
            <w:r w:rsidRPr="00B72C1F">
              <w:rPr>
                <w:rFonts w:ascii="Times New Roman" w:hAnsi="Times New Roman" w:cs="Times New Roman"/>
                <w:noProof w:val="0"/>
                <w:sz w:val="24"/>
                <w:szCs w:val="24"/>
                <w:lang w:val="en-US"/>
              </w:rPr>
              <w:t>[lei]</w:t>
            </w:r>
            <w:r w:rsidRPr="00B72C1F">
              <w:rPr>
                <w:rFonts w:ascii="Times New Roman" w:hAnsi="Times New Roman" w:cs="Times New Roman"/>
                <w:b/>
                <w:bCs/>
                <w:noProof w:val="0"/>
                <w:sz w:val="24"/>
                <w:szCs w:val="24"/>
                <w:lang w:val="en-US"/>
              </w:rPr>
              <w:t>**</w:t>
            </w:r>
            <w:r w:rsidRPr="00B72C1F">
              <w:rPr>
                <w:rFonts w:ascii="Times New Roman" w:hAnsi="Times New Roman" w:cs="Times New Roman"/>
                <w:noProof w:val="0"/>
                <w:sz w:val="24"/>
                <w:szCs w:val="24"/>
                <w:lang w:val="en-US"/>
              </w:rPr>
              <w:t>, din care:</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Valoarea investiţiei necesare achiziţionării contoarelor monofazate </w:t>
            </w:r>
            <w:r w:rsidRPr="00B72C1F">
              <w:rPr>
                <w:rFonts w:ascii="Times New Roman" w:hAnsi="Times New Roman" w:cs="Times New Roman"/>
                <w:noProof w:val="0"/>
                <w:sz w:val="24"/>
                <w:szCs w:val="24"/>
                <w:lang w:val="en-US"/>
              </w:rPr>
              <w:t>[lei],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Valoarea investiţiei necesare achiziţionării contoarelor trifazate </w:t>
            </w:r>
            <w:r w:rsidRPr="00B72C1F">
              <w:rPr>
                <w:rFonts w:ascii="Times New Roman" w:hAnsi="Times New Roman" w:cs="Times New Roman"/>
                <w:noProof w:val="0"/>
                <w:sz w:val="24"/>
                <w:szCs w:val="24"/>
                <w:lang w:val="en-US"/>
              </w:rPr>
              <w:t>[lei],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Valoarea investiţiei necesare achiziţionării contoarelor pentru balanţă </w:t>
            </w:r>
            <w:r w:rsidRPr="00B72C1F">
              <w:rPr>
                <w:rFonts w:ascii="Times New Roman" w:hAnsi="Times New Roman" w:cs="Times New Roman"/>
                <w:noProof w:val="0"/>
                <w:sz w:val="24"/>
                <w:szCs w:val="24"/>
                <w:lang w:val="pt-BR"/>
              </w:rPr>
              <w:t>[lei],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autoSpaceDE w:val="0"/>
              <w:autoSpaceDN w:val="0"/>
              <w:adjustRightInd w:val="0"/>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Valoarea investiţiei necesare achiziţionării şi instalării subsistemelor de  gestiune a informaţiilor şi  a subsistemelor de transmitere a informaţiilor din contoare  (concentratoare de date, modemuri si module de comunicaţie </w:t>
            </w:r>
            <w:r w:rsidRPr="00B72C1F">
              <w:rPr>
                <w:rFonts w:ascii="Times New Roman" w:hAnsi="Times New Roman" w:cs="Times New Roman"/>
                <w:noProof w:val="0"/>
                <w:color w:val="FF0000"/>
                <w:sz w:val="24"/>
                <w:szCs w:val="24"/>
              </w:rPr>
              <w:t xml:space="preserve"> </w:t>
            </w:r>
            <w:r w:rsidRPr="00B72C1F">
              <w:rPr>
                <w:rFonts w:ascii="Times New Roman" w:hAnsi="Times New Roman" w:cs="Times New Roman"/>
                <w:noProof w:val="0"/>
                <w:sz w:val="24"/>
                <w:szCs w:val="24"/>
              </w:rPr>
              <w:t>altele decât cele asociate contorului, alte dispozitive auxiliare, sistem central) [lei],</w:t>
            </w:r>
            <w:r w:rsidRPr="00B72C1F">
              <w:rPr>
                <w:rFonts w:ascii="Times New Roman" w:hAnsi="Times New Roman" w:cs="Times New Roman"/>
                <w:b/>
                <w:bCs/>
                <w:noProof w:val="0"/>
                <w:sz w:val="24"/>
                <w:szCs w:val="24"/>
              </w:rPr>
              <w:t xml:space="preserve"> </w:t>
            </w:r>
            <w:r w:rsidRPr="00B72C1F">
              <w:rPr>
                <w:rFonts w:ascii="Times New Roman" w:hAnsi="Times New Roman" w:cs="Times New Roman"/>
                <w:noProof w:val="0"/>
                <w:sz w:val="24"/>
                <w:szCs w:val="24"/>
              </w:rPr>
              <w:t xml:space="preserve">din care: </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Valoarea investiţiei necesare achiziţionării şi instalării subsistemului de gestiune a informaţiilor din contoare (server/e, modemuri, aplicaţie sistem de gestiune a bazelor de date, alte dispozitive auxiliare) [lei]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Valoarea investiţiei necesare achiziţionării şi instalării subsistemului de transmitere a informaţiilor (concentratoare, repetoare de semnal, controlere) </w:t>
            </w:r>
            <w:r w:rsidRPr="00B72C1F">
              <w:rPr>
                <w:rFonts w:ascii="Times New Roman" w:hAnsi="Times New Roman" w:cs="Times New Roman"/>
                <w:noProof w:val="0"/>
                <w:sz w:val="24"/>
                <w:szCs w:val="24"/>
                <w:lang w:val="pt-BR"/>
              </w:rPr>
              <w:t>[lei]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Valoarea investiţiei aferente lucrărilor necesare  asigurării funcţionării SMI, care implică elemente din reţeaua de distribuţie a energiei electrice (unde este cazul)</w:t>
            </w:r>
            <w:r w:rsidRPr="00B72C1F">
              <w:rPr>
                <w:rFonts w:ascii="Times New Roman" w:hAnsi="Times New Roman" w:cs="Times New Roman"/>
                <w:b/>
                <w:bCs/>
                <w:noProof w:val="0"/>
                <w:sz w:val="24"/>
                <w:szCs w:val="24"/>
              </w:rPr>
              <w:t>***</w:t>
            </w:r>
            <w:r w:rsidRPr="00B72C1F">
              <w:rPr>
                <w:rFonts w:ascii="Times New Roman" w:hAnsi="Times New Roman" w:cs="Times New Roman"/>
                <w:noProof w:val="0"/>
                <w:sz w:val="24"/>
                <w:szCs w:val="24"/>
              </w:rPr>
              <w:t xml:space="preserve"> [lei] </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Costul unitar al investiţiei = Valoarea totală a investiţiei inclusiv lucrările în reţeaua de distribuţie a energiei electrice  [lei] / Numărul total de clienţi finali gestionaţi prin proiect, din care:</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Costul unitar al investiţiei pentru achiziţionarea contoarelor monofazate = Valoarea investiţiei cu achiziţia contoarelor monofazate [lei] /  Numărul de contoare monofazate instalate la clienţi în proiect</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Costul unitar al investiţiei pentru achiziţionarea contoarelor trifazate = Valoarea investiţiei cu achiziţia contoarelor trifazate [lei] /  Numărul de contoare trifazate instalate la clienţi în proiect</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Costul unitar al investiţiei pentru achiziţionarea şi instalarea sistemului (fără contoare) = Valoarea investiţiei cu achiziţia sistemului [lei] / Numărul total de clienţi finali gestionaţi prin proiect , din care:</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Cost unitar al investiţiei pentru achiziţia şi instalarea subsistemelor de gestiune a informaţiilor din contoare (server/e, modemuri, aplicaţie sistem de gestiune a bazelor de date, alte dispozitive auxiliare) [lei/client]</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Cost unitar al investiţiei pentru achiziţia şi instalarea subsistemelor de  transmitere a informaţiilor (concentratoare, repetoare de semnal, controlere) [lei/client]</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Costul unitar al investiţiei pentru lucrările care implică elemente din reţeaua de distribuţie a energiei electrice (fără contoare) =</w:t>
            </w:r>
            <w:r w:rsidRPr="00B72C1F">
              <w:rPr>
                <w:rFonts w:ascii="Times New Roman" w:hAnsi="Times New Roman" w:cs="Times New Roman"/>
                <w:b/>
                <w:bCs/>
                <w:noProof w:val="0"/>
                <w:sz w:val="24"/>
                <w:szCs w:val="24"/>
              </w:rPr>
              <w:t xml:space="preserve"> </w:t>
            </w:r>
            <w:r w:rsidRPr="00B72C1F">
              <w:rPr>
                <w:rFonts w:ascii="Times New Roman" w:hAnsi="Times New Roman" w:cs="Times New Roman"/>
                <w:noProof w:val="0"/>
              </w:rPr>
              <w:t xml:space="preserve"> </w:t>
            </w:r>
            <w:r w:rsidRPr="00B72C1F">
              <w:rPr>
                <w:rFonts w:ascii="Times New Roman" w:hAnsi="Times New Roman" w:cs="Times New Roman"/>
                <w:noProof w:val="0"/>
                <w:sz w:val="24"/>
                <w:szCs w:val="24"/>
              </w:rPr>
              <w:t xml:space="preserve">Valoarea investiţiei aferente lucrărilor necesare  asigurării funcţionării SMI, care implică elemente din reţeaua de distribuţie a energiei electrice </w:t>
            </w:r>
            <w:r w:rsidRPr="00B72C1F" w:rsidDel="006F4A95">
              <w:rPr>
                <w:rFonts w:ascii="Times New Roman" w:hAnsi="Times New Roman" w:cs="Times New Roman"/>
                <w:noProof w:val="0"/>
                <w:sz w:val="24"/>
                <w:szCs w:val="24"/>
              </w:rPr>
              <w:t xml:space="preserve"> </w:t>
            </w:r>
            <w:r w:rsidRPr="00B72C1F">
              <w:rPr>
                <w:rFonts w:ascii="Times New Roman" w:hAnsi="Times New Roman" w:cs="Times New Roman"/>
                <w:noProof w:val="0"/>
                <w:sz w:val="24"/>
                <w:szCs w:val="24"/>
              </w:rPr>
              <w:t xml:space="preserve"> [lei]</w:t>
            </w:r>
            <w:r w:rsidRPr="00B72C1F">
              <w:rPr>
                <w:rFonts w:ascii="Times New Roman" w:hAnsi="Times New Roman" w:cs="Times New Roman"/>
                <w:b/>
                <w:bCs/>
                <w:noProof w:val="0"/>
                <w:sz w:val="24"/>
                <w:szCs w:val="24"/>
              </w:rPr>
              <w:t xml:space="preserve"> </w:t>
            </w:r>
            <w:r w:rsidRPr="00B72C1F">
              <w:rPr>
                <w:rFonts w:ascii="Times New Roman" w:hAnsi="Times New Roman" w:cs="Times New Roman"/>
                <w:noProof w:val="0"/>
                <w:sz w:val="24"/>
                <w:szCs w:val="24"/>
              </w:rPr>
              <w:t xml:space="preserve">/ Numărul total de clienţi finali gestionaţi prin proiect </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10598" w:type="dxa"/>
            <w:gridSpan w:val="2"/>
          </w:tcPr>
          <w:p w:rsidR="004B4F70" w:rsidRPr="00B72C1F" w:rsidRDefault="004B4F70" w:rsidP="000F0FC9">
            <w:pPr>
              <w:spacing w:after="200" w:line="276" w:lineRule="auto"/>
              <w:jc w:val="both"/>
              <w:rPr>
                <w:rFonts w:ascii="Times New Roman" w:hAnsi="Times New Roman" w:cs="Times New Roman"/>
                <w:b/>
                <w:bCs/>
                <w:noProof w:val="0"/>
                <w:sz w:val="24"/>
                <w:szCs w:val="24"/>
              </w:rPr>
            </w:pPr>
            <w:r w:rsidRPr="00B72C1F">
              <w:rPr>
                <w:rFonts w:ascii="Times New Roman" w:hAnsi="Times New Roman" w:cs="Times New Roman"/>
                <w:b/>
                <w:bCs/>
                <w:noProof w:val="0"/>
                <w:sz w:val="24"/>
                <w:szCs w:val="24"/>
              </w:rPr>
              <w:t>Alte costuri</w:t>
            </w: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Valoarea costurilor necesare pentru  operarea </w:t>
            </w:r>
            <w:r w:rsidRPr="00B72C1F">
              <w:rPr>
                <w:rFonts w:ascii="Tahoma" w:hAnsi="Tahoma" w:cs="Tahoma"/>
                <w:noProof w:val="0"/>
                <w:sz w:val="24"/>
                <w:szCs w:val="24"/>
              </w:rPr>
              <w:t>ș</w:t>
            </w:r>
            <w:r w:rsidRPr="00B72C1F">
              <w:rPr>
                <w:rFonts w:ascii="Times New Roman" w:hAnsi="Times New Roman" w:cs="Times New Roman"/>
                <w:noProof w:val="0"/>
                <w:sz w:val="24"/>
                <w:szCs w:val="24"/>
              </w:rPr>
              <w:t>i mentenanţa SMI [lei/client]</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Valoarea rămasă neamortizată a contoarelor înlocuite cu SMI [lei]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10598" w:type="dxa"/>
            <w:gridSpan w:val="2"/>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b/>
                <w:bCs/>
                <w:noProof w:val="0"/>
                <w:sz w:val="24"/>
                <w:szCs w:val="24"/>
              </w:rPr>
              <w:t>Beneficii</w:t>
            </w:r>
          </w:p>
        </w:tc>
      </w:tr>
      <w:tr w:rsidR="004B4F70" w:rsidRPr="00B72C1F">
        <w:trPr>
          <w:trHeight w:val="595"/>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Valoarea</w:t>
            </w:r>
            <w:r w:rsidRPr="00B72C1F">
              <w:rPr>
                <w:rFonts w:ascii="Times New Roman" w:hAnsi="Times New Roman" w:cs="Times New Roman"/>
                <w:b/>
                <w:bCs/>
                <w:noProof w:val="0"/>
                <w:sz w:val="24"/>
                <w:szCs w:val="24"/>
              </w:rPr>
              <w:t xml:space="preserve"> </w:t>
            </w:r>
            <w:r w:rsidRPr="00B72C1F">
              <w:rPr>
                <w:rFonts w:ascii="Times New Roman" w:hAnsi="Times New Roman" w:cs="Times New Roman"/>
                <w:noProof w:val="0"/>
                <w:sz w:val="24"/>
                <w:szCs w:val="24"/>
              </w:rPr>
              <w:t>CPT  în reţeaua de joasă tensiune în zona proiectului pilot după instalarea sistemelor de măsurare inteligentă, din care:</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595"/>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lang w:val="en-US"/>
              </w:rPr>
            </w:pPr>
            <w:r w:rsidRPr="00B72C1F">
              <w:rPr>
                <w:rFonts w:ascii="Times New Roman" w:hAnsi="Times New Roman" w:cs="Times New Roman"/>
                <w:noProof w:val="0"/>
                <w:sz w:val="24"/>
                <w:szCs w:val="24"/>
              </w:rPr>
              <w:t>Valoarea CPT tehnic [lei]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595"/>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lang w:val="en-US"/>
              </w:rPr>
              <w:t>Valoarea estimat</w:t>
            </w:r>
            <w:r w:rsidRPr="00B72C1F">
              <w:rPr>
                <w:rFonts w:ascii="Times New Roman" w:hAnsi="Times New Roman" w:cs="Times New Roman"/>
                <w:noProof w:val="0"/>
                <w:sz w:val="24"/>
                <w:szCs w:val="24"/>
              </w:rPr>
              <w:t xml:space="preserve">ă </w:t>
            </w:r>
            <w:r w:rsidRPr="00B72C1F">
              <w:rPr>
                <w:rFonts w:ascii="Times New Roman" w:hAnsi="Times New Roman" w:cs="Times New Roman"/>
                <w:noProof w:val="0"/>
                <w:sz w:val="24"/>
                <w:szCs w:val="24"/>
                <w:lang w:val="en-US"/>
              </w:rPr>
              <w:t>CPT tehnic [%]</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595"/>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lang w:val="en-US"/>
              </w:rPr>
            </w:pPr>
            <w:r w:rsidRPr="00B72C1F">
              <w:rPr>
                <w:rFonts w:ascii="Times New Roman" w:hAnsi="Times New Roman" w:cs="Times New Roman"/>
                <w:noProof w:val="0"/>
                <w:sz w:val="24"/>
                <w:szCs w:val="24"/>
              </w:rPr>
              <w:t>Valoarea CPT comercial [lei]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595"/>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lang w:val="en-US"/>
              </w:rPr>
            </w:pPr>
            <w:r w:rsidRPr="00B72C1F">
              <w:rPr>
                <w:rFonts w:ascii="Times New Roman" w:hAnsi="Times New Roman" w:cs="Times New Roman"/>
                <w:noProof w:val="0"/>
                <w:sz w:val="24"/>
                <w:szCs w:val="24"/>
                <w:lang w:val="en-US"/>
              </w:rPr>
              <w:t>Valoarea estimat</w:t>
            </w:r>
            <w:r w:rsidRPr="00B72C1F">
              <w:rPr>
                <w:rFonts w:ascii="Times New Roman" w:hAnsi="Times New Roman" w:cs="Times New Roman"/>
                <w:noProof w:val="0"/>
                <w:sz w:val="24"/>
                <w:szCs w:val="24"/>
              </w:rPr>
              <w:t xml:space="preserve">ă </w:t>
            </w:r>
            <w:r w:rsidRPr="00B72C1F">
              <w:rPr>
                <w:rFonts w:ascii="Times New Roman" w:hAnsi="Times New Roman" w:cs="Times New Roman"/>
                <w:noProof w:val="0"/>
                <w:sz w:val="24"/>
                <w:szCs w:val="24"/>
                <w:lang w:val="en-US"/>
              </w:rPr>
              <w:t>CPT comercial [%]</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color w:val="FF0000"/>
                <w:sz w:val="24"/>
                <w:szCs w:val="24"/>
              </w:rPr>
            </w:pPr>
            <w:r w:rsidRPr="00B72C1F">
              <w:rPr>
                <w:rFonts w:ascii="Times New Roman" w:hAnsi="Times New Roman" w:cs="Times New Roman"/>
                <w:noProof w:val="0"/>
                <w:sz w:val="24"/>
                <w:szCs w:val="24"/>
              </w:rPr>
              <w:t>Valoarea costurilor de operare (citiri contoare, înlocuiri contoare, deconectari / reconectari, reclamaţii şi alte activităţi specifice)  instalarea sistemelor de măsurare inteligentă pe zona proiectului pilot [lei/client]</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Valoarea totală a beneficiilor estimate </w:t>
            </w:r>
            <w:r w:rsidRPr="00B72C1F">
              <w:rPr>
                <w:rFonts w:ascii="Times New Roman" w:hAnsi="Times New Roman" w:cs="Times New Roman"/>
                <w:noProof w:val="0"/>
                <w:sz w:val="24"/>
                <w:szCs w:val="24"/>
                <w:lang w:val="en-US"/>
              </w:rPr>
              <w:t>[lei]</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10598" w:type="dxa"/>
            <w:gridSpan w:val="2"/>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b/>
                <w:bCs/>
                <w:noProof w:val="0"/>
                <w:sz w:val="24"/>
                <w:szCs w:val="24"/>
              </w:rPr>
              <w:t>Funcţionalităţi implementate</w:t>
            </w: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b/>
                <w:bCs/>
                <w:noProof w:val="0"/>
                <w:sz w:val="24"/>
                <w:szCs w:val="24"/>
                <w:vertAlign w:val="superscript"/>
              </w:rPr>
            </w:pPr>
            <w:r w:rsidRPr="00B72C1F">
              <w:rPr>
                <w:rFonts w:ascii="Times New Roman" w:hAnsi="Times New Roman" w:cs="Times New Roman"/>
                <w:noProof w:val="0"/>
                <w:sz w:val="24"/>
                <w:szCs w:val="24"/>
              </w:rPr>
              <w:t>Funcţionalităţi sistem</w:t>
            </w:r>
            <w:r w:rsidRPr="00B72C1F">
              <w:rPr>
                <w:rFonts w:ascii="Times New Roman" w:hAnsi="Times New Roman" w:cs="Times New Roman"/>
                <w:noProof w:val="0"/>
                <w:sz w:val="24"/>
                <w:szCs w:val="24"/>
                <w:lang w:val="en-US"/>
              </w:rPr>
              <w:t>****</w:t>
            </w:r>
          </w:p>
        </w:tc>
        <w:tc>
          <w:tcPr>
            <w:tcW w:w="2835" w:type="dxa"/>
          </w:tcPr>
          <w:p w:rsidR="004B4F70" w:rsidRPr="00B72C1F" w:rsidRDefault="004B4F70" w:rsidP="000F0FC9">
            <w:pPr>
              <w:spacing w:after="200" w:line="276" w:lineRule="auto"/>
              <w:jc w:val="both"/>
              <w:rPr>
                <w:rFonts w:ascii="Times New Roman" w:hAnsi="Times New Roman" w:cs="Times New Roman"/>
                <w:b/>
                <w:bCs/>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Tipul de comunicaţie utilizat de la client la Concentratorul de date şi respectiv de la Concentrator la sistemul de management al datelor utilizat de operator (ex. GSM, GPRS,3G, 4G,</w:t>
            </w:r>
            <w:r w:rsidRPr="00B72C1F">
              <w:rPr>
                <w:rFonts w:ascii="Times New Roman" w:hAnsi="Times New Roman" w:cs="Times New Roman"/>
                <w:noProof w:val="0"/>
                <w:color w:val="000000"/>
                <w:sz w:val="24"/>
                <w:szCs w:val="24"/>
              </w:rPr>
              <w:t xml:space="preserve"> PLC,</w:t>
            </w:r>
            <w:r w:rsidRPr="00B72C1F">
              <w:rPr>
                <w:rFonts w:ascii="Times New Roman" w:hAnsi="Times New Roman" w:cs="Times New Roman"/>
                <w:noProof w:val="0"/>
                <w:sz w:val="24"/>
                <w:szCs w:val="24"/>
              </w:rPr>
              <w:t xml:space="preserve"> fibră optică, radio, linie telefonică închiriată etc.)</w:t>
            </w:r>
          </w:p>
        </w:tc>
        <w:tc>
          <w:tcPr>
            <w:tcW w:w="2835" w:type="dxa"/>
          </w:tcPr>
          <w:p w:rsidR="004B4F70" w:rsidRPr="00B72C1F" w:rsidRDefault="004B4F70" w:rsidP="000F0FC9">
            <w:pPr>
              <w:spacing w:after="200" w:line="276" w:lineRule="auto"/>
              <w:jc w:val="both"/>
              <w:rPr>
                <w:rFonts w:ascii="Times New Roman" w:hAnsi="Times New Roman" w:cs="Times New Roman"/>
                <w:noProof w:val="0"/>
                <w:sz w:val="24"/>
                <w:szCs w:val="24"/>
              </w:rPr>
            </w:pPr>
          </w:p>
        </w:tc>
      </w:tr>
      <w:tr w:rsidR="004B4F70" w:rsidRPr="00B72C1F">
        <w:trPr>
          <w:trHeight w:val="70"/>
        </w:trPr>
        <w:tc>
          <w:tcPr>
            <w:tcW w:w="7763" w:type="dxa"/>
          </w:tcPr>
          <w:p w:rsidR="004B4F70" w:rsidRPr="00B72C1F" w:rsidRDefault="004B4F70" w:rsidP="000F0FC9">
            <w:pPr>
              <w:spacing w:after="200" w:line="276" w:lineRule="auto"/>
              <w:jc w:val="both"/>
              <w:rPr>
                <w:rFonts w:ascii="Times New Roman" w:hAnsi="Times New Roman" w:cs="Times New Roman"/>
                <w:b/>
                <w:bCs/>
                <w:noProof w:val="0"/>
                <w:sz w:val="24"/>
                <w:szCs w:val="24"/>
              </w:rPr>
            </w:pPr>
            <w:r w:rsidRPr="00B72C1F">
              <w:rPr>
                <w:rFonts w:ascii="Times New Roman" w:hAnsi="Times New Roman" w:cs="Times New Roman"/>
                <w:b/>
                <w:bCs/>
                <w:noProof w:val="0"/>
                <w:sz w:val="24"/>
                <w:szCs w:val="24"/>
              </w:rPr>
              <w:t>Probleme tehnice şi de altă natură specifice proiectului implementat</w:t>
            </w:r>
          </w:p>
        </w:tc>
        <w:tc>
          <w:tcPr>
            <w:tcW w:w="2835" w:type="dxa"/>
          </w:tcPr>
          <w:p w:rsidR="004B4F70" w:rsidRPr="00B72C1F" w:rsidRDefault="004B4F70" w:rsidP="000F0FC9">
            <w:pPr>
              <w:spacing w:after="200" w:line="276" w:lineRule="auto"/>
              <w:jc w:val="both"/>
              <w:rPr>
                <w:rFonts w:ascii="Times New Roman" w:hAnsi="Times New Roman" w:cs="Times New Roman"/>
                <w:b/>
                <w:bCs/>
                <w:noProof w:val="0"/>
                <w:sz w:val="24"/>
                <w:szCs w:val="24"/>
              </w:rPr>
            </w:pPr>
          </w:p>
        </w:tc>
      </w:tr>
    </w:tbl>
    <w:p w:rsidR="004B4F70" w:rsidRPr="00B72C1F" w:rsidRDefault="004B4F70" w:rsidP="000F0FC9">
      <w:pPr>
        <w:spacing w:after="200" w:line="276" w:lineRule="auto"/>
        <w:jc w:val="both"/>
        <w:rPr>
          <w:rFonts w:ascii="Times New Roman" w:hAnsi="Times New Roman" w:cs="Times New Roman"/>
          <w:noProof w:val="0"/>
          <w:sz w:val="24"/>
          <w:szCs w:val="24"/>
        </w:rPr>
      </w:pPr>
    </w:p>
    <w:p w:rsidR="004B4F70" w:rsidRPr="00B72C1F" w:rsidRDefault="004B4F70" w:rsidP="0047191A">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Datele solicitate se vor completa pentru fiecare proiect pilot propus pentru a fi realizat în anul ......... / realizat în anul ....... .</w:t>
      </w: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xml:space="preserve">**  Se va specifica separat de anexă, dacă contoarele includ sau nu modem. În situaţia în care contoarele includ modem, va fi precizat tipul acestuia şi se vor prezenta tabelar valorile de achiziţie a acestor </w:t>
      </w:r>
      <w:r w:rsidRPr="00B72C1F">
        <w:rPr>
          <w:rFonts w:ascii="Times New Roman" w:hAnsi="Times New Roman" w:cs="Times New Roman"/>
          <w:noProof w:val="0"/>
          <w:color w:val="000000"/>
          <w:sz w:val="24"/>
          <w:szCs w:val="24"/>
        </w:rPr>
        <w:t>contoare</w:t>
      </w:r>
      <w:r w:rsidRPr="00B72C1F">
        <w:rPr>
          <w:rFonts w:ascii="Times New Roman" w:hAnsi="Times New Roman" w:cs="Times New Roman"/>
          <w:noProof w:val="0"/>
          <w:sz w:val="24"/>
          <w:szCs w:val="24"/>
        </w:rPr>
        <w:t xml:space="preserve"> (monofazate, trifazate, pentru balantă), în funcţie de modem-ul inclus (GSM, PLC, GPRS, altele).</w:t>
      </w: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Se vor prezenta, separat de anexă, detalii ale acestor investiţii: descriere şi valori.</w:t>
      </w:r>
    </w:p>
    <w:p w:rsidR="004B4F70" w:rsidRPr="00B72C1F" w:rsidRDefault="004B4F70" w:rsidP="000F0FC9">
      <w:pPr>
        <w:spacing w:after="20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 Se va completa, ţinând cont de funcţionalităţile SMI a energiei electrice</w:t>
      </w:r>
      <w:r w:rsidRPr="00B72C1F">
        <w:rPr>
          <w:rFonts w:ascii="Times New Roman" w:hAnsi="Times New Roman" w:cs="Times New Roman"/>
          <w:noProof w:val="0"/>
          <w:sz w:val="24"/>
          <w:szCs w:val="24"/>
          <w:vertAlign w:val="superscript"/>
        </w:rPr>
        <w:t xml:space="preserve"> </w:t>
      </w:r>
      <w:r w:rsidRPr="00B72C1F">
        <w:rPr>
          <w:rFonts w:ascii="Times New Roman" w:hAnsi="Times New Roman" w:cs="Times New Roman"/>
          <w:noProof w:val="0"/>
          <w:sz w:val="24"/>
          <w:szCs w:val="24"/>
        </w:rPr>
        <w:t>din Anexa nr. 1 la ordin, cu numărul corespunzător fiecărei funcţionalităţi fezabile din punct de vedere tehnic (ex.: dacă transmiterea către clientul final sau către oricare terţ desemnat de acesta, în timp util, a unor citiri precise, uşor de înţeles şi de utilizat, în vederea gestionării consumului</w:t>
      </w:r>
      <w:r w:rsidRPr="00B72C1F">
        <w:rPr>
          <w:rFonts w:ascii="Times New Roman" w:hAnsi="Times New Roman" w:cs="Times New Roman"/>
          <w:b/>
          <w:bCs/>
          <w:noProof w:val="0"/>
          <w:sz w:val="24"/>
          <w:szCs w:val="24"/>
        </w:rPr>
        <w:t xml:space="preserve">, </w:t>
      </w:r>
      <w:r w:rsidRPr="00B72C1F">
        <w:rPr>
          <w:rFonts w:ascii="Times New Roman" w:hAnsi="Times New Roman" w:cs="Times New Roman"/>
          <w:noProof w:val="0"/>
          <w:sz w:val="24"/>
          <w:szCs w:val="24"/>
        </w:rPr>
        <w:t>în tabelul din prezenta anexă se va completa numărul funcţionalităţii, adică 1).</w:t>
      </w:r>
    </w:p>
    <w:p w:rsidR="004B4F70" w:rsidRPr="00B72C1F" w:rsidRDefault="004B4F70" w:rsidP="000F0FC9">
      <w:pPr>
        <w:spacing w:after="200" w:line="276" w:lineRule="auto"/>
        <w:jc w:val="both"/>
        <w:rPr>
          <w:rFonts w:ascii="Times New Roman" w:hAnsi="Times New Roman" w:cs="Times New Roman"/>
          <w:noProof w:val="0"/>
          <w:sz w:val="24"/>
          <w:szCs w:val="24"/>
        </w:rPr>
        <w:sectPr w:rsidR="004B4F70" w:rsidRPr="00B72C1F" w:rsidSect="00206F12">
          <w:pgSz w:w="12240" w:h="15840"/>
          <w:pgMar w:top="719" w:right="1041" w:bottom="1440" w:left="1440" w:header="720" w:footer="720" w:gutter="0"/>
          <w:cols w:space="720"/>
          <w:docGrid w:linePitch="360"/>
        </w:sectPr>
      </w:pPr>
    </w:p>
    <w:p w:rsidR="004B4F70" w:rsidRPr="00B72C1F" w:rsidRDefault="004B4F70" w:rsidP="0007279B">
      <w:pPr>
        <w:pStyle w:val="ListParagraph"/>
        <w:numPr>
          <w:ilvl w:val="0"/>
          <w:numId w:val="1"/>
        </w:numPr>
        <w:spacing w:before="120" w:after="0" w:line="276" w:lineRule="auto"/>
        <w:jc w:val="both"/>
        <w:rPr>
          <w:rFonts w:ascii="Times New Roman" w:hAnsi="Times New Roman" w:cs="Times New Roman"/>
          <w:sz w:val="24"/>
          <w:szCs w:val="24"/>
        </w:rPr>
      </w:pPr>
      <w:r w:rsidRPr="00B72C1F">
        <w:rPr>
          <w:rFonts w:ascii="Times New Roman" w:hAnsi="Times New Roman" w:cs="Times New Roman"/>
          <w:sz w:val="24"/>
          <w:szCs w:val="24"/>
        </w:rPr>
        <w:t>Punctul 1 din Anexa nr. 3 – „Criteriile pentru avizarea proiectelor pilot privind implementarea sistemelor de măsurare inteligentă a energiei electrice” se abrogă.</w:t>
      </w:r>
    </w:p>
    <w:p w:rsidR="004B4F70" w:rsidRPr="00B72C1F" w:rsidRDefault="004B4F70" w:rsidP="00275420">
      <w:pPr>
        <w:pStyle w:val="ListParagraph"/>
        <w:numPr>
          <w:ilvl w:val="0"/>
          <w:numId w:val="1"/>
        </w:numPr>
        <w:spacing w:before="120" w:after="0" w:line="276" w:lineRule="auto"/>
        <w:jc w:val="both"/>
        <w:rPr>
          <w:rFonts w:ascii="Times New Roman" w:hAnsi="Times New Roman" w:cs="Times New Roman"/>
          <w:sz w:val="24"/>
          <w:szCs w:val="24"/>
        </w:rPr>
      </w:pPr>
      <w:r w:rsidRPr="00B72C1F">
        <w:rPr>
          <w:rFonts w:ascii="Times New Roman" w:hAnsi="Times New Roman" w:cs="Times New Roman"/>
          <w:sz w:val="24"/>
          <w:szCs w:val="24"/>
        </w:rPr>
        <w:t xml:space="preserve">Anexa nr. 4 – ”Date generale ale planului de implementare a SMI a energiei electrice” se modifică </w:t>
      </w:r>
      <w:r w:rsidRPr="00B72C1F">
        <w:rPr>
          <w:rFonts w:ascii="Tahoma" w:hAnsi="Tahoma" w:cs="Tahoma"/>
          <w:sz w:val="24"/>
          <w:szCs w:val="24"/>
        </w:rPr>
        <w:t>ș</w:t>
      </w:r>
      <w:r w:rsidRPr="00B72C1F">
        <w:rPr>
          <w:rFonts w:ascii="Times New Roman" w:hAnsi="Times New Roman" w:cs="Times New Roman"/>
          <w:sz w:val="24"/>
          <w:szCs w:val="24"/>
        </w:rPr>
        <w:t>i va avea următorul conţinut:</w:t>
      </w:r>
    </w:p>
    <w:p w:rsidR="004B4F70" w:rsidRPr="00B72C1F" w:rsidRDefault="004B4F70" w:rsidP="000F0FC9">
      <w:pPr>
        <w:autoSpaceDE w:val="0"/>
        <w:autoSpaceDN w:val="0"/>
        <w:adjustRightInd w:val="0"/>
        <w:spacing w:after="0" w:line="276" w:lineRule="auto"/>
        <w:jc w:val="right"/>
        <w:rPr>
          <w:rFonts w:ascii="Times New Roman" w:hAnsi="Times New Roman" w:cs="Times New Roman"/>
          <w:b/>
          <w:bCs/>
          <w:noProof w:val="0"/>
          <w:color w:val="000000"/>
          <w:sz w:val="24"/>
          <w:szCs w:val="24"/>
          <w:lang w:val="en-US"/>
        </w:rPr>
      </w:pPr>
      <w:r w:rsidRPr="00B72C1F">
        <w:rPr>
          <w:rFonts w:ascii="Times New Roman" w:hAnsi="Times New Roman" w:cs="Times New Roman"/>
          <w:b/>
          <w:bCs/>
          <w:noProof w:val="0"/>
          <w:color w:val="000000"/>
          <w:sz w:val="24"/>
          <w:szCs w:val="24"/>
          <w:lang w:val="en-US"/>
        </w:rPr>
        <w:t>Anexa nr. 4</w:t>
      </w:r>
    </w:p>
    <w:p w:rsidR="004B4F70" w:rsidRPr="00B72C1F" w:rsidRDefault="004B4F70" w:rsidP="000F0FC9">
      <w:pPr>
        <w:autoSpaceDE w:val="0"/>
        <w:autoSpaceDN w:val="0"/>
        <w:adjustRightInd w:val="0"/>
        <w:spacing w:after="0" w:line="276" w:lineRule="auto"/>
        <w:jc w:val="both"/>
        <w:rPr>
          <w:rFonts w:ascii="Times New Roman" w:hAnsi="Times New Roman" w:cs="Times New Roman"/>
          <w:b/>
          <w:bCs/>
          <w:noProof w:val="0"/>
          <w:color w:val="000000"/>
          <w:sz w:val="24"/>
          <w:szCs w:val="24"/>
          <w:lang w:val="en-US"/>
        </w:rPr>
      </w:pPr>
    </w:p>
    <w:p w:rsidR="004B4F70" w:rsidRPr="00B72C1F" w:rsidRDefault="004B4F70" w:rsidP="000F0FC9">
      <w:pPr>
        <w:autoSpaceDE w:val="0"/>
        <w:autoSpaceDN w:val="0"/>
        <w:adjustRightInd w:val="0"/>
        <w:spacing w:after="0" w:line="276" w:lineRule="auto"/>
        <w:jc w:val="center"/>
        <w:rPr>
          <w:rFonts w:ascii="Times New Roman" w:hAnsi="Times New Roman" w:cs="Times New Roman"/>
          <w:b/>
          <w:bCs/>
          <w:noProof w:val="0"/>
          <w:color w:val="000000"/>
          <w:sz w:val="24"/>
          <w:szCs w:val="24"/>
          <w:lang w:val="en-US"/>
        </w:rPr>
      </w:pPr>
      <w:r w:rsidRPr="00B72C1F">
        <w:rPr>
          <w:rFonts w:ascii="Times New Roman" w:hAnsi="Times New Roman" w:cs="Times New Roman"/>
          <w:b/>
          <w:bCs/>
          <w:noProof w:val="0"/>
          <w:sz w:val="24"/>
          <w:szCs w:val="24"/>
          <w:lang w:val="en-US"/>
        </w:rPr>
        <w:t>Date generale ale planului de implementare a SMI a energiei electrice</w:t>
      </w:r>
    </w:p>
    <w:p w:rsidR="004B4F70" w:rsidRPr="00B72C1F" w:rsidRDefault="004B4F70" w:rsidP="000F0FC9">
      <w:pPr>
        <w:spacing w:after="200" w:line="276" w:lineRule="auto"/>
        <w:jc w:val="both"/>
        <w:rPr>
          <w:rFonts w:ascii="Times New Roman" w:hAnsi="Times New Roman" w:cs="Times New Roman"/>
          <w:b/>
          <w:bCs/>
          <w:noProof w:val="0"/>
          <w:sz w:val="24"/>
          <w:szCs w:val="24"/>
          <w:lang w:val="en-US"/>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78"/>
        <w:gridCol w:w="1701"/>
        <w:gridCol w:w="567"/>
        <w:gridCol w:w="1984"/>
        <w:gridCol w:w="284"/>
        <w:gridCol w:w="283"/>
        <w:gridCol w:w="2410"/>
      </w:tblGrid>
      <w:tr w:rsidR="004B4F70" w:rsidRPr="00B72C1F">
        <w:tc>
          <w:tcPr>
            <w:tcW w:w="10207" w:type="dxa"/>
            <w:gridSpan w:val="7"/>
          </w:tcPr>
          <w:p w:rsidR="004B4F70" w:rsidRPr="00B72C1F" w:rsidRDefault="004B4F70" w:rsidP="00275420">
            <w:pPr>
              <w:spacing w:after="0" w:line="276" w:lineRule="auto"/>
              <w:jc w:val="both"/>
              <w:rPr>
                <w:rFonts w:ascii="Times New Roman" w:hAnsi="Times New Roman" w:cs="Times New Roman"/>
                <w:b/>
                <w:bCs/>
                <w:noProof w:val="0"/>
                <w:sz w:val="24"/>
                <w:szCs w:val="24"/>
                <w:lang w:val="en-US"/>
              </w:rPr>
            </w:pPr>
            <w:r w:rsidRPr="00B72C1F">
              <w:rPr>
                <w:rFonts w:ascii="Times New Roman" w:hAnsi="Times New Roman" w:cs="Times New Roman"/>
                <w:b/>
                <w:bCs/>
                <w:noProof w:val="0"/>
                <w:sz w:val="24"/>
                <w:szCs w:val="24"/>
                <w:lang w:val="en-US"/>
              </w:rPr>
              <w:t>Se completează pentru perioada 2017 – 2020</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lang w:val="it-IT"/>
              </w:rPr>
              <w:t xml:space="preserve">Operatorul de distribuţie concesionar responsabil cu implementarea SMI </w:t>
            </w:r>
          </w:p>
        </w:tc>
        <w:tc>
          <w:tcPr>
            <w:tcW w:w="5528" w:type="dxa"/>
            <w:gridSpan w:val="5"/>
          </w:tcPr>
          <w:p w:rsidR="004B4F70" w:rsidRPr="00B72C1F" w:rsidRDefault="004B4F70" w:rsidP="000F0FC9">
            <w:pPr>
              <w:spacing w:after="0" w:line="276" w:lineRule="auto"/>
              <w:jc w:val="both"/>
              <w:rPr>
                <w:rFonts w:ascii="Times New Roman" w:hAnsi="Times New Roman" w:cs="Times New Roman"/>
                <w:noProof w:val="0"/>
                <w:sz w:val="24"/>
                <w:szCs w:val="24"/>
                <w:lang w:val="it-IT"/>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en-US"/>
              </w:rPr>
            </w:pPr>
            <w:r w:rsidRPr="00B72C1F">
              <w:rPr>
                <w:rFonts w:ascii="Times New Roman" w:hAnsi="Times New Roman" w:cs="Times New Roman"/>
                <w:noProof w:val="0"/>
                <w:sz w:val="24"/>
                <w:szCs w:val="24"/>
                <w:lang w:val="en-US"/>
              </w:rPr>
              <w:t>Persoana de contact</w:t>
            </w:r>
          </w:p>
        </w:tc>
        <w:tc>
          <w:tcPr>
            <w:tcW w:w="5528" w:type="dxa"/>
            <w:gridSpan w:val="5"/>
          </w:tcPr>
          <w:p w:rsidR="004B4F70" w:rsidRPr="00B72C1F" w:rsidRDefault="004B4F70" w:rsidP="000F0FC9">
            <w:pPr>
              <w:spacing w:after="0" w:line="276" w:lineRule="auto"/>
              <w:jc w:val="both"/>
              <w:rPr>
                <w:rFonts w:ascii="Times New Roman" w:hAnsi="Times New Roman" w:cs="Times New Roman"/>
                <w:noProof w:val="0"/>
                <w:sz w:val="24"/>
                <w:szCs w:val="24"/>
                <w:lang w:val="en-US"/>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rPr>
            </w:pPr>
            <w:r w:rsidRPr="00B72C1F">
              <w:rPr>
                <w:rFonts w:ascii="Times New Roman" w:hAnsi="Times New Roman" w:cs="Times New Roman"/>
                <w:noProof w:val="0"/>
                <w:sz w:val="24"/>
                <w:szCs w:val="24"/>
              </w:rPr>
              <w:t>Numărul de clienţi finali pentru care se instalează SMI şi procentul pe care-l reprezintă aceştia din totalul clienţilor deserviţi de către operatorul de distribuţie concesionar</w:t>
            </w:r>
          </w:p>
        </w:tc>
        <w:tc>
          <w:tcPr>
            <w:tcW w:w="2835" w:type="dxa"/>
            <w:gridSpan w:val="3"/>
          </w:tcPr>
          <w:p w:rsidR="004B4F70" w:rsidRPr="00B72C1F" w:rsidRDefault="004B4F70" w:rsidP="000F0FC9">
            <w:pPr>
              <w:spacing w:after="0" w:line="276" w:lineRule="auto"/>
              <w:jc w:val="both"/>
              <w:rPr>
                <w:rFonts w:ascii="Times New Roman" w:hAnsi="Times New Roman" w:cs="Times New Roman"/>
                <w:noProof w:val="0"/>
                <w:sz w:val="24"/>
                <w:szCs w:val="24"/>
                <w:lang w:val="es-ES"/>
              </w:rPr>
            </w:pPr>
            <w:r w:rsidRPr="00B72C1F">
              <w:rPr>
                <w:rFonts w:ascii="Times New Roman" w:hAnsi="Times New Roman" w:cs="Times New Roman"/>
                <w:noProof w:val="0"/>
                <w:sz w:val="24"/>
                <w:szCs w:val="24"/>
                <w:lang w:val="es-ES"/>
              </w:rPr>
              <w:t>Număr de clienţi finali  pentru care se instalează SMI:</w:t>
            </w:r>
          </w:p>
          <w:p w:rsidR="004B4F70" w:rsidRPr="00B72C1F" w:rsidRDefault="004B4F70" w:rsidP="000F0FC9">
            <w:pPr>
              <w:spacing w:after="0" w:line="276" w:lineRule="auto"/>
              <w:jc w:val="both"/>
              <w:rPr>
                <w:rFonts w:ascii="Times New Roman" w:hAnsi="Times New Roman" w:cs="Times New Roman"/>
                <w:noProof w:val="0"/>
                <w:sz w:val="24"/>
                <w:szCs w:val="24"/>
                <w:lang w:val="en-US"/>
              </w:rPr>
            </w:pPr>
            <w:r w:rsidRPr="00B72C1F">
              <w:rPr>
                <w:rFonts w:ascii="Times New Roman" w:hAnsi="Times New Roman" w:cs="Times New Roman"/>
                <w:noProof w:val="0"/>
                <w:sz w:val="24"/>
                <w:szCs w:val="24"/>
                <w:lang w:val="en-US"/>
              </w:rPr>
              <w:t>__________</w:t>
            </w:r>
          </w:p>
        </w:tc>
        <w:tc>
          <w:tcPr>
            <w:tcW w:w="2693"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lang w:val="it-IT"/>
              </w:rPr>
              <w:t>Procent din total clienţi finali pentru care se instalează SMI:</w:t>
            </w:r>
          </w:p>
          <w:p w:rsidR="004B4F70" w:rsidRPr="00B72C1F" w:rsidRDefault="004B4F70" w:rsidP="000F0FC9">
            <w:pPr>
              <w:spacing w:after="0" w:line="276" w:lineRule="auto"/>
              <w:jc w:val="both"/>
              <w:rPr>
                <w:rFonts w:ascii="Times New Roman" w:hAnsi="Times New Roman" w:cs="Times New Roman"/>
                <w:noProof w:val="0"/>
                <w:sz w:val="24"/>
                <w:szCs w:val="24"/>
                <w:lang w:val="it-IT"/>
              </w:rPr>
            </w:pPr>
          </w:p>
          <w:p w:rsidR="004B4F70" w:rsidRPr="00B72C1F" w:rsidRDefault="004B4F70" w:rsidP="000F0FC9">
            <w:pPr>
              <w:spacing w:after="0" w:line="276" w:lineRule="auto"/>
              <w:jc w:val="both"/>
              <w:rPr>
                <w:rFonts w:ascii="Times New Roman" w:hAnsi="Times New Roman" w:cs="Times New Roman"/>
                <w:noProof w:val="0"/>
                <w:sz w:val="24"/>
                <w:szCs w:val="24"/>
                <w:lang w:val="en-US"/>
              </w:rPr>
            </w:pPr>
            <w:r w:rsidRPr="00B72C1F">
              <w:rPr>
                <w:rFonts w:ascii="Times New Roman" w:hAnsi="Times New Roman" w:cs="Times New Roman"/>
                <w:noProof w:val="0"/>
                <w:sz w:val="24"/>
                <w:szCs w:val="24"/>
                <w:lang w:val="en-US"/>
              </w:rPr>
              <w:t>______ %</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en-US"/>
              </w:rPr>
            </w:pPr>
            <w:r w:rsidRPr="00B72C1F">
              <w:rPr>
                <w:rFonts w:ascii="Times New Roman" w:hAnsi="Times New Roman" w:cs="Times New Roman"/>
                <w:noProof w:val="0"/>
                <w:sz w:val="24"/>
                <w:szCs w:val="24"/>
                <w:lang w:val="en-US"/>
              </w:rPr>
              <w:t xml:space="preserve">Tipul clienţilor finali  implicaţi, procent din totalul categoriei respective de clienţi  şi numărul de clienţi finali implicaţi </w:t>
            </w:r>
          </w:p>
        </w:tc>
        <w:tc>
          <w:tcPr>
            <w:tcW w:w="2835" w:type="dxa"/>
            <w:gridSpan w:val="3"/>
          </w:tcPr>
          <w:p w:rsidR="004B4F70" w:rsidRPr="00B72C1F" w:rsidRDefault="004B4F70" w:rsidP="000F0FC9">
            <w:pPr>
              <w:spacing w:after="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lang w:val="it-IT"/>
              </w:rPr>
              <w:t>Casnici</w:t>
            </w:r>
          </w:p>
          <w:p w:rsidR="004B4F70" w:rsidRPr="00B72C1F" w:rsidRDefault="004B4F70" w:rsidP="000F0FC9">
            <w:pPr>
              <w:spacing w:after="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lang w:val="it-IT"/>
              </w:rPr>
              <w:t xml:space="preserve">% ____ din total casnici </w:t>
            </w:r>
          </w:p>
          <w:p w:rsidR="004B4F70" w:rsidRPr="00B72C1F" w:rsidRDefault="004B4F70" w:rsidP="000F0FC9">
            <w:pPr>
              <w:spacing w:after="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lang w:val="it-IT"/>
              </w:rPr>
              <w:t>Nr. de clienţi finali ____</w:t>
            </w:r>
          </w:p>
        </w:tc>
        <w:tc>
          <w:tcPr>
            <w:tcW w:w="2693"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lang w:val="it-IT"/>
              </w:rPr>
              <w:t>Noncasnici</w:t>
            </w:r>
          </w:p>
          <w:p w:rsidR="004B4F70" w:rsidRPr="00B72C1F" w:rsidRDefault="004B4F70" w:rsidP="000F0FC9">
            <w:pPr>
              <w:spacing w:after="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lang w:val="it-IT"/>
              </w:rPr>
              <w:t xml:space="preserve">% ____ din total. </w:t>
            </w:r>
          </w:p>
          <w:p w:rsidR="004B4F70" w:rsidRPr="00B72C1F" w:rsidRDefault="004B4F70" w:rsidP="000F0FC9">
            <w:pPr>
              <w:spacing w:after="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lang w:val="it-IT"/>
              </w:rPr>
              <w:t>Nr. de clienţi finali ______</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it-IT"/>
              </w:rPr>
            </w:pPr>
          </w:p>
        </w:tc>
        <w:tc>
          <w:tcPr>
            <w:tcW w:w="2835" w:type="dxa"/>
            <w:gridSpan w:val="3"/>
          </w:tcPr>
          <w:p w:rsidR="004B4F70" w:rsidRPr="00B72C1F" w:rsidRDefault="004B4F70" w:rsidP="000F0FC9">
            <w:pPr>
              <w:spacing w:after="0" w:line="276" w:lineRule="auto"/>
              <w:jc w:val="both"/>
              <w:rPr>
                <w:rFonts w:ascii="Times New Roman" w:hAnsi="Times New Roman" w:cs="Times New Roman"/>
                <w:noProof w:val="0"/>
                <w:sz w:val="24"/>
                <w:szCs w:val="24"/>
                <w:lang w:val="it-IT"/>
              </w:rPr>
            </w:pPr>
          </w:p>
        </w:tc>
        <w:tc>
          <w:tcPr>
            <w:tcW w:w="2693"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it-IT"/>
              </w:rPr>
            </w:pPr>
          </w:p>
        </w:tc>
      </w:tr>
      <w:tr w:rsidR="004B4F70" w:rsidRPr="00B72C1F">
        <w:tc>
          <w:tcPr>
            <w:tcW w:w="10207" w:type="dxa"/>
            <w:gridSpan w:val="7"/>
          </w:tcPr>
          <w:p w:rsidR="004B4F70" w:rsidRPr="00B72C1F" w:rsidRDefault="004B4F70" w:rsidP="000F0FC9">
            <w:pPr>
              <w:spacing w:after="0" w:line="276" w:lineRule="auto"/>
              <w:jc w:val="both"/>
              <w:rPr>
                <w:rFonts w:ascii="Times New Roman" w:hAnsi="Times New Roman" w:cs="Times New Roman"/>
                <w:b/>
                <w:bCs/>
                <w:sz w:val="24"/>
                <w:szCs w:val="24"/>
                <w:lang w:val="en-US" w:eastAsia="ro-RO"/>
              </w:rPr>
            </w:pPr>
            <w:r w:rsidRPr="00B72C1F">
              <w:rPr>
                <w:rFonts w:ascii="Times New Roman" w:hAnsi="Times New Roman" w:cs="Times New Roman"/>
                <w:b/>
                <w:bCs/>
                <w:noProof w:val="0"/>
                <w:sz w:val="24"/>
                <w:szCs w:val="24"/>
                <w:lang w:val="en-US"/>
              </w:rPr>
              <w:t>Date privind reţeaua în care se va implementa SMI a energiei electrice</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pt-BR"/>
              </w:rPr>
            </w:pPr>
            <w:r w:rsidRPr="00B72C1F">
              <w:rPr>
                <w:rFonts w:ascii="Times New Roman" w:hAnsi="Times New Roman" w:cs="Times New Roman"/>
                <w:noProof w:val="0"/>
                <w:sz w:val="24"/>
                <w:szCs w:val="24"/>
                <w:lang w:val="pt-BR"/>
              </w:rPr>
              <w:t>Cantitatea de energie electrică distribuită anual (MWh)</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pt-BR"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pt-BR"/>
              </w:rPr>
            </w:pPr>
            <w:r w:rsidRPr="00B72C1F">
              <w:rPr>
                <w:rFonts w:ascii="Times New Roman" w:hAnsi="Times New Roman" w:cs="Times New Roman"/>
                <w:noProof w:val="0"/>
                <w:sz w:val="24"/>
                <w:szCs w:val="24"/>
                <w:lang w:val="pt-BR"/>
              </w:rPr>
              <w:t>Numărul de posturi de transformare MT/JT</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pt-BR"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es-ES"/>
              </w:rPr>
            </w:pPr>
            <w:r w:rsidRPr="00B72C1F">
              <w:rPr>
                <w:rFonts w:ascii="Times New Roman" w:hAnsi="Times New Roman" w:cs="Times New Roman"/>
                <w:noProof w:val="0"/>
                <w:sz w:val="24"/>
                <w:szCs w:val="24"/>
                <w:lang w:val="es-ES"/>
              </w:rPr>
              <w:t>Numărul total de transformatoare MT/JT</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es-E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es-ES"/>
              </w:rPr>
            </w:pPr>
            <w:r w:rsidRPr="00B72C1F">
              <w:rPr>
                <w:rFonts w:ascii="Times New Roman" w:hAnsi="Times New Roman" w:cs="Times New Roman"/>
                <w:noProof w:val="0"/>
                <w:sz w:val="24"/>
                <w:szCs w:val="24"/>
                <w:lang w:val="es-ES"/>
              </w:rPr>
              <w:t>Numărul de puncte de consum conectate la reţeaua de JT</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es-E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es-ES"/>
              </w:rPr>
            </w:pPr>
            <w:r w:rsidRPr="00B72C1F">
              <w:rPr>
                <w:rFonts w:ascii="Times New Roman" w:hAnsi="Times New Roman" w:cs="Times New Roman"/>
                <w:noProof w:val="0"/>
                <w:sz w:val="24"/>
                <w:szCs w:val="24"/>
                <w:lang w:val="es-ES"/>
              </w:rPr>
              <w:t>Numărul de puncte de consum conectate la reţeaua de MT</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es-E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es-ES"/>
              </w:rPr>
            </w:pPr>
            <w:r w:rsidRPr="00B72C1F">
              <w:rPr>
                <w:rFonts w:ascii="Times New Roman" w:hAnsi="Times New Roman" w:cs="Times New Roman"/>
                <w:noProof w:val="0"/>
                <w:sz w:val="24"/>
                <w:szCs w:val="24"/>
                <w:lang w:val="es-ES"/>
              </w:rPr>
              <w:t>Numărul de puncte de consum conectate la reţeaua de IT</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es-E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lang w:val="it-IT"/>
              </w:rPr>
              <w:t>Tipul si numărul de contoare instalate la clienţii casnici</w:t>
            </w:r>
          </w:p>
        </w:tc>
        <w:tc>
          <w:tcPr>
            <w:tcW w:w="2835" w:type="dxa"/>
            <w:gridSpan w:val="3"/>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Monofazate</w:t>
            </w:r>
          </w:p>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noProof w:val="0"/>
                <w:sz w:val="24"/>
                <w:szCs w:val="24"/>
                <w:lang w:val="en-US"/>
              </w:rPr>
              <w:t>Nr. de clienţi ______</w:t>
            </w:r>
          </w:p>
        </w:tc>
        <w:tc>
          <w:tcPr>
            <w:tcW w:w="2693"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Trifazate</w:t>
            </w:r>
          </w:p>
          <w:p w:rsidR="004B4F70" w:rsidRPr="00B72C1F" w:rsidRDefault="004B4F70" w:rsidP="000F0FC9">
            <w:pPr>
              <w:spacing w:after="0" w:line="276" w:lineRule="auto"/>
              <w:jc w:val="both"/>
              <w:rPr>
                <w:rFonts w:ascii="Times New Roman" w:hAnsi="Times New Roman" w:cs="Times New Roman"/>
                <w:noProof w:val="0"/>
                <w:sz w:val="24"/>
                <w:szCs w:val="24"/>
                <w:lang w:val="en-US"/>
              </w:rPr>
            </w:pPr>
            <w:r w:rsidRPr="00B72C1F">
              <w:rPr>
                <w:rFonts w:ascii="Times New Roman" w:hAnsi="Times New Roman" w:cs="Times New Roman"/>
                <w:noProof w:val="0"/>
                <w:sz w:val="24"/>
                <w:szCs w:val="24"/>
                <w:lang w:val="en-US"/>
              </w:rPr>
              <w:t>Nr. de clienţi ______</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it-IT"/>
              </w:rPr>
            </w:pPr>
            <w:r w:rsidRPr="00B72C1F">
              <w:rPr>
                <w:rFonts w:ascii="Times New Roman" w:hAnsi="Times New Roman" w:cs="Times New Roman"/>
                <w:noProof w:val="0"/>
                <w:sz w:val="24"/>
                <w:szCs w:val="24"/>
                <w:lang w:val="it-IT"/>
              </w:rPr>
              <w:t>Tipul si numărul de contoare instalate la clienţii noncasnici</w:t>
            </w:r>
          </w:p>
        </w:tc>
        <w:tc>
          <w:tcPr>
            <w:tcW w:w="2835" w:type="dxa"/>
            <w:gridSpan w:val="3"/>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Monofazate</w:t>
            </w:r>
          </w:p>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noProof w:val="0"/>
                <w:sz w:val="24"/>
                <w:szCs w:val="24"/>
                <w:lang w:val="en-US"/>
              </w:rPr>
              <w:t>Nr. de clienţi ______</w:t>
            </w:r>
          </w:p>
        </w:tc>
        <w:tc>
          <w:tcPr>
            <w:tcW w:w="2693"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Trifazate</w:t>
            </w:r>
          </w:p>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noProof w:val="0"/>
                <w:sz w:val="24"/>
                <w:szCs w:val="24"/>
                <w:lang w:val="en-US"/>
              </w:rPr>
              <w:t>Nr. de clienţi ______</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pt-BR"/>
              </w:rPr>
            </w:pPr>
            <w:r w:rsidRPr="00B72C1F">
              <w:rPr>
                <w:rFonts w:ascii="Times New Roman" w:hAnsi="Times New Roman" w:cs="Times New Roman"/>
                <w:noProof w:val="0"/>
                <w:sz w:val="24"/>
                <w:szCs w:val="24"/>
                <w:lang w:val="pt-BR"/>
              </w:rPr>
              <w:t>Numărul de contoare pentru balanţă instalate</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pt-BR"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noProof w:val="0"/>
                <w:sz w:val="24"/>
                <w:szCs w:val="24"/>
                <w:lang w:val="en-US"/>
              </w:rPr>
            </w:pPr>
            <w:r w:rsidRPr="00B72C1F">
              <w:rPr>
                <w:rFonts w:ascii="Times New Roman" w:hAnsi="Times New Roman" w:cs="Times New Roman"/>
                <w:noProof w:val="0"/>
                <w:sz w:val="24"/>
                <w:szCs w:val="24"/>
                <w:lang w:val="en-US"/>
              </w:rPr>
              <w:t>Numărul de module de comunicaţie şi dispositive auxiliare montate în sistem</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10207" w:type="dxa"/>
            <w:gridSpan w:val="7"/>
          </w:tcPr>
          <w:p w:rsidR="004B4F70" w:rsidRPr="00B72C1F" w:rsidRDefault="004B4F70" w:rsidP="000F0FC9">
            <w:pPr>
              <w:spacing w:after="0" w:line="276" w:lineRule="auto"/>
              <w:jc w:val="both"/>
              <w:rPr>
                <w:rFonts w:ascii="Times New Roman" w:hAnsi="Times New Roman" w:cs="Times New Roman"/>
                <w:b/>
                <w:bCs/>
                <w:sz w:val="24"/>
                <w:szCs w:val="24"/>
                <w:lang w:val="it-IT" w:eastAsia="ro-RO"/>
              </w:rPr>
            </w:pPr>
            <w:r w:rsidRPr="00B72C1F">
              <w:rPr>
                <w:rFonts w:ascii="Times New Roman" w:hAnsi="Times New Roman" w:cs="Times New Roman"/>
                <w:b/>
                <w:bCs/>
                <w:sz w:val="24"/>
                <w:szCs w:val="24"/>
                <w:lang w:val="it-IT" w:eastAsia="ro-RO"/>
              </w:rPr>
              <w:t>Informaţii generale despre soluţia tehnică adoptată pentru SMI implementat</w:t>
            </w:r>
          </w:p>
        </w:tc>
      </w:tr>
      <w:tr w:rsidR="004B4F70" w:rsidRPr="00B72C1F">
        <w:tc>
          <w:tcPr>
            <w:tcW w:w="10207" w:type="dxa"/>
            <w:gridSpan w:val="7"/>
          </w:tcPr>
          <w:p w:rsidR="004B4F70" w:rsidRPr="00B72C1F" w:rsidRDefault="004B4F70" w:rsidP="000F0FC9">
            <w:pPr>
              <w:spacing w:after="0" w:line="276" w:lineRule="auto"/>
              <w:jc w:val="both"/>
              <w:rPr>
                <w:rFonts w:ascii="Times New Roman" w:hAnsi="Times New Roman" w:cs="Times New Roman"/>
                <w:b/>
                <w:bCs/>
                <w:sz w:val="24"/>
                <w:szCs w:val="24"/>
                <w:lang w:val="it-IT" w:eastAsia="ro-RO"/>
              </w:rPr>
            </w:pPr>
            <w:r w:rsidRPr="00B72C1F">
              <w:rPr>
                <w:rFonts w:ascii="Times New Roman" w:hAnsi="Times New Roman" w:cs="Times New Roman"/>
                <w:b/>
                <w:bCs/>
                <w:noProof w:val="0"/>
                <w:sz w:val="24"/>
                <w:szCs w:val="24"/>
                <w:lang w:val="it-IT"/>
              </w:rPr>
              <w:t>Principalele caracteristici ale componentelor SMI implementat</w:t>
            </w:r>
          </w:p>
        </w:tc>
      </w:tr>
      <w:tr w:rsidR="004B4F70" w:rsidRPr="00B72C1F">
        <w:tc>
          <w:tcPr>
            <w:tcW w:w="10207" w:type="dxa"/>
            <w:gridSpan w:val="7"/>
          </w:tcPr>
          <w:p w:rsidR="004B4F70" w:rsidRPr="00B72C1F" w:rsidRDefault="004B4F70" w:rsidP="000F0FC9">
            <w:pPr>
              <w:numPr>
                <w:ilvl w:val="0"/>
                <w:numId w:val="4"/>
              </w:numPr>
              <w:spacing w:after="0" w:line="276" w:lineRule="auto"/>
              <w:ind w:left="743" w:hanging="425"/>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Descrierea caracteristicilor concentratorului de date:</w:t>
            </w:r>
          </w:p>
        </w:tc>
      </w:tr>
      <w:tr w:rsidR="004B4F70" w:rsidRPr="00B72C1F">
        <w:trPr>
          <w:trHeight w:val="225"/>
        </w:trPr>
        <w:tc>
          <w:tcPr>
            <w:tcW w:w="4679" w:type="dxa"/>
            <w:gridSpan w:val="2"/>
          </w:tcPr>
          <w:p w:rsidR="004B4F70" w:rsidRPr="00B72C1F" w:rsidRDefault="004B4F70" w:rsidP="000F0FC9">
            <w:pPr>
              <w:numPr>
                <w:ilvl w:val="0"/>
                <w:numId w:val="5"/>
              </w:numPr>
              <w:spacing w:after="0" w:line="276" w:lineRule="auto"/>
              <w:ind w:left="318" w:hanging="284"/>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Numărul de contoare ce vor fi montate</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rPr>
          <w:trHeight w:val="223"/>
        </w:trPr>
        <w:tc>
          <w:tcPr>
            <w:tcW w:w="4679" w:type="dxa"/>
            <w:gridSpan w:val="2"/>
          </w:tcPr>
          <w:p w:rsidR="004B4F70" w:rsidRPr="00B72C1F" w:rsidRDefault="004B4F70" w:rsidP="000F0FC9">
            <w:pPr>
              <w:numPr>
                <w:ilvl w:val="0"/>
                <w:numId w:val="5"/>
              </w:numPr>
              <w:spacing w:after="0" w:line="276" w:lineRule="auto"/>
              <w:ind w:left="318" w:hanging="284"/>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Locul în care este instalat concentratorul</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rPr>
          <w:trHeight w:val="223"/>
        </w:trPr>
        <w:tc>
          <w:tcPr>
            <w:tcW w:w="4679" w:type="dxa"/>
            <w:gridSpan w:val="2"/>
          </w:tcPr>
          <w:p w:rsidR="004B4F70" w:rsidRPr="00B72C1F" w:rsidRDefault="004B4F70" w:rsidP="000F0FC9">
            <w:pPr>
              <w:numPr>
                <w:ilvl w:val="0"/>
                <w:numId w:val="5"/>
              </w:numPr>
              <w:spacing w:after="0" w:line="276" w:lineRule="auto"/>
              <w:ind w:left="318" w:hanging="284"/>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Interfaţa de comunicaţie disponibilă la concentrator</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rPr>
          <w:trHeight w:val="223"/>
        </w:trPr>
        <w:tc>
          <w:tcPr>
            <w:tcW w:w="4679" w:type="dxa"/>
            <w:gridSpan w:val="2"/>
          </w:tcPr>
          <w:p w:rsidR="004B4F70" w:rsidRPr="00B72C1F" w:rsidRDefault="004B4F70" w:rsidP="000F0FC9">
            <w:pPr>
              <w:numPr>
                <w:ilvl w:val="0"/>
                <w:numId w:val="5"/>
              </w:numPr>
              <w:spacing w:after="0" w:line="276" w:lineRule="auto"/>
              <w:ind w:left="318" w:hanging="284"/>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Cum se realizează sincronizarea la distanţă a ceasului</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rPr>
          <w:trHeight w:val="223"/>
        </w:trPr>
        <w:tc>
          <w:tcPr>
            <w:tcW w:w="4679" w:type="dxa"/>
            <w:gridSpan w:val="2"/>
          </w:tcPr>
          <w:p w:rsidR="004B4F70" w:rsidRPr="00B72C1F" w:rsidRDefault="004B4F70" w:rsidP="000F0FC9">
            <w:pPr>
              <w:numPr>
                <w:ilvl w:val="0"/>
                <w:numId w:val="5"/>
              </w:numPr>
              <w:spacing w:after="0" w:line="276" w:lineRule="auto"/>
              <w:ind w:left="318" w:hanging="284"/>
              <w:jc w:val="both"/>
              <w:rPr>
                <w:rFonts w:ascii="Times New Roman" w:hAnsi="Times New Roman" w:cs="Times New Roman"/>
                <w:sz w:val="24"/>
                <w:szCs w:val="24"/>
                <w:lang w:val="pt-BR" w:eastAsia="ro-RO"/>
              </w:rPr>
            </w:pPr>
            <w:r w:rsidRPr="00B72C1F">
              <w:rPr>
                <w:rFonts w:ascii="Times New Roman" w:hAnsi="Times New Roman" w:cs="Times New Roman"/>
                <w:sz w:val="24"/>
                <w:szCs w:val="24"/>
                <w:lang w:val="pt-BR" w:eastAsia="ro-RO"/>
              </w:rPr>
              <w:t>Descrieţi mecanismul transmiterii alarmelor către sistemul central</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pt-BR" w:eastAsia="ro-RO"/>
              </w:rPr>
            </w:pPr>
          </w:p>
        </w:tc>
      </w:tr>
      <w:tr w:rsidR="004B4F70" w:rsidRPr="00B72C1F">
        <w:trPr>
          <w:trHeight w:val="223"/>
        </w:trPr>
        <w:tc>
          <w:tcPr>
            <w:tcW w:w="4679" w:type="dxa"/>
            <w:gridSpan w:val="2"/>
          </w:tcPr>
          <w:p w:rsidR="004B4F70" w:rsidRPr="00B72C1F" w:rsidRDefault="004B4F70" w:rsidP="000F0FC9">
            <w:pPr>
              <w:numPr>
                <w:ilvl w:val="0"/>
                <w:numId w:val="5"/>
              </w:numPr>
              <w:spacing w:after="0" w:line="276" w:lineRule="auto"/>
              <w:ind w:left="318" w:hanging="284"/>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Consumul propriu al concentratorului (W)</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rPr>
          <w:trHeight w:val="634"/>
        </w:trPr>
        <w:tc>
          <w:tcPr>
            <w:tcW w:w="10207" w:type="dxa"/>
            <w:gridSpan w:val="7"/>
          </w:tcPr>
          <w:p w:rsidR="004B4F70" w:rsidRPr="00B72C1F" w:rsidRDefault="004B4F70" w:rsidP="000F0FC9">
            <w:pPr>
              <w:numPr>
                <w:ilvl w:val="0"/>
                <w:numId w:val="4"/>
              </w:num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Descrieţi tehnologiile de comunicaţii folosite pentru comunicarea între principalele componente ale sistemului:</w:t>
            </w:r>
          </w:p>
        </w:tc>
      </w:tr>
      <w:tr w:rsidR="004B4F70" w:rsidRPr="00B72C1F">
        <w:tc>
          <w:tcPr>
            <w:tcW w:w="10207" w:type="dxa"/>
            <w:gridSpan w:val="7"/>
          </w:tcPr>
          <w:p w:rsidR="004B4F70" w:rsidRPr="00B72C1F" w:rsidRDefault="004B4F70" w:rsidP="000F0FC9">
            <w:pPr>
              <w:numPr>
                <w:ilvl w:val="0"/>
                <w:numId w:val="4"/>
              </w:num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Scurtă descriere a protocoalelor de comunicaţii folosite între componentele principale ale sistemului:</w:t>
            </w:r>
          </w:p>
        </w:tc>
      </w:tr>
      <w:tr w:rsidR="004B4F70" w:rsidRPr="00B72C1F">
        <w:tc>
          <w:tcPr>
            <w:tcW w:w="10207" w:type="dxa"/>
            <w:gridSpan w:val="7"/>
          </w:tcPr>
          <w:p w:rsidR="004B4F70" w:rsidRPr="00B72C1F" w:rsidRDefault="004B4F70" w:rsidP="000F0FC9">
            <w:pPr>
              <w:numPr>
                <w:ilvl w:val="0"/>
                <w:numId w:val="4"/>
              </w:num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Mecanisme de recuperare a datelor folosite în sistem:</w:t>
            </w:r>
          </w:p>
        </w:tc>
      </w:tr>
      <w:tr w:rsidR="004B4F70" w:rsidRPr="00B72C1F">
        <w:tc>
          <w:tcPr>
            <w:tcW w:w="10207" w:type="dxa"/>
            <w:gridSpan w:val="7"/>
          </w:tcPr>
          <w:p w:rsidR="004B4F70" w:rsidRPr="00B72C1F" w:rsidRDefault="004B4F70" w:rsidP="000F0FC9">
            <w:pPr>
              <w:numPr>
                <w:ilvl w:val="0"/>
                <w:numId w:val="4"/>
              </w:num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Informaţii despre contoarele pentru energie electrică (monofazate şi trifazate)</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Durata medie de viaţă (ani)</w:t>
            </w:r>
          </w:p>
        </w:tc>
        <w:tc>
          <w:tcPr>
            <w:tcW w:w="5528" w:type="dxa"/>
            <w:gridSpan w:val="5"/>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Consumul propriu al contorului (W, VA)</w:t>
            </w:r>
          </w:p>
        </w:tc>
        <w:tc>
          <w:tcPr>
            <w:tcW w:w="2551"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Comunicaţia de date activă:</w:t>
            </w:r>
          </w:p>
          <w:p w:rsidR="004B4F70" w:rsidRPr="00B72C1F" w:rsidRDefault="004B4F70" w:rsidP="000F0FC9">
            <w:pPr>
              <w:spacing w:after="0" w:line="276" w:lineRule="auto"/>
              <w:jc w:val="both"/>
              <w:rPr>
                <w:rFonts w:ascii="Times New Roman" w:hAnsi="Times New Roman" w:cs="Times New Roman"/>
                <w:sz w:val="24"/>
                <w:szCs w:val="24"/>
                <w:lang w:val="en-US" w:eastAsia="ro-RO"/>
              </w:rPr>
            </w:pPr>
          </w:p>
        </w:tc>
        <w:tc>
          <w:tcPr>
            <w:tcW w:w="2977" w:type="dxa"/>
            <w:gridSpan w:val="3"/>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Comunicaţia de date inactivă:</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s-ES" w:eastAsia="ro-RO"/>
              </w:rPr>
            </w:pPr>
            <w:r w:rsidRPr="00B72C1F">
              <w:rPr>
                <w:rFonts w:ascii="Times New Roman" w:hAnsi="Times New Roman" w:cs="Times New Roman"/>
                <w:sz w:val="24"/>
                <w:szCs w:val="24"/>
                <w:lang w:val="es-ES" w:eastAsia="ro-RO"/>
              </w:rPr>
              <w:t>Procentul de timp în care comunicaţia de date este activă (media anuală)</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________ %</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Specificaţi standardele internaţionale pe care le respectă componentele contorului</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eastAsia="ro-RO"/>
              </w:rPr>
            </w:pPr>
            <w:r w:rsidRPr="00B72C1F">
              <w:rPr>
                <w:rFonts w:ascii="Times New Roman" w:hAnsi="Times New Roman" w:cs="Times New Roman"/>
                <w:sz w:val="24"/>
                <w:szCs w:val="24"/>
                <w:lang w:eastAsia="ro-RO"/>
              </w:rPr>
              <w:t>Sunt prevăzute contoarele cu dispozitive proprii pentru protecţie (scurtcircuit, suprasarcină, supratensiune etc.)?</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Sunt prevăzute contoarele cu dispozitive proprii de conectare/deconectare?</w:t>
            </w:r>
          </w:p>
          <w:p w:rsidR="004B4F70" w:rsidRPr="00B72C1F" w:rsidRDefault="004B4F70" w:rsidP="00B71754">
            <w:pPr>
              <w:numPr>
                <w:ilvl w:val="0"/>
                <w:numId w:val="6"/>
              </w:numPr>
              <w:tabs>
                <w:tab w:val="left" w:pos="318"/>
              </w:tabs>
              <w:spacing w:after="0" w:line="276" w:lineRule="auto"/>
              <w:ind w:left="318" w:hanging="218"/>
              <w:jc w:val="both"/>
              <w:rPr>
                <w:rFonts w:ascii="Times New Roman" w:hAnsi="Times New Roman" w:cs="Times New Roman"/>
                <w:sz w:val="24"/>
                <w:szCs w:val="24"/>
                <w:lang w:val="es-ES" w:eastAsia="ro-RO"/>
              </w:rPr>
            </w:pPr>
            <w:r w:rsidRPr="00B72C1F">
              <w:rPr>
                <w:rFonts w:ascii="Times New Roman" w:hAnsi="Times New Roman" w:cs="Times New Roman"/>
                <w:sz w:val="24"/>
                <w:szCs w:val="24"/>
                <w:lang w:val="es-ES" w:eastAsia="ro-RO"/>
              </w:rPr>
              <w:t>Tipul dispozitivului (releu, disjunctor etc.)</w:t>
            </w:r>
          </w:p>
          <w:p w:rsidR="004B4F70" w:rsidRPr="00B72C1F" w:rsidRDefault="004B4F70" w:rsidP="00B71754">
            <w:pPr>
              <w:numPr>
                <w:ilvl w:val="0"/>
                <w:numId w:val="6"/>
              </w:numPr>
              <w:tabs>
                <w:tab w:val="left" w:pos="318"/>
              </w:tabs>
              <w:spacing w:after="0" w:line="276" w:lineRule="auto"/>
              <w:ind w:left="318" w:hanging="218"/>
              <w:jc w:val="both"/>
              <w:rPr>
                <w:rFonts w:ascii="Times New Roman" w:hAnsi="Times New Roman" w:cs="Times New Roman"/>
                <w:sz w:val="24"/>
                <w:szCs w:val="24"/>
                <w:lang w:val="es-ES" w:eastAsia="ro-RO"/>
              </w:rPr>
            </w:pPr>
            <w:r w:rsidRPr="00B72C1F">
              <w:rPr>
                <w:rFonts w:ascii="Times New Roman" w:hAnsi="Times New Roman" w:cs="Times New Roman"/>
                <w:sz w:val="24"/>
                <w:szCs w:val="24"/>
                <w:lang w:val="es-ES" w:eastAsia="ro-RO"/>
              </w:rPr>
              <w:t>Este accesibil dispozitivul din exterior? Dacă nu, explicaţi mecanismul de rearmare</w:t>
            </w:r>
          </w:p>
          <w:p w:rsidR="004B4F70" w:rsidRPr="00B72C1F" w:rsidRDefault="004B4F70" w:rsidP="00B71754">
            <w:pPr>
              <w:numPr>
                <w:ilvl w:val="0"/>
                <w:numId w:val="6"/>
              </w:numPr>
              <w:tabs>
                <w:tab w:val="left" w:pos="318"/>
              </w:tabs>
              <w:spacing w:after="0" w:line="276" w:lineRule="auto"/>
              <w:ind w:left="318" w:hanging="218"/>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Care sunt standardele pe care le respectă dispozitivul de conectare/deconectare?</w:t>
            </w:r>
          </w:p>
          <w:p w:rsidR="004B4F70" w:rsidRPr="00B72C1F" w:rsidRDefault="004B4F70" w:rsidP="00B71754">
            <w:pPr>
              <w:numPr>
                <w:ilvl w:val="0"/>
                <w:numId w:val="6"/>
              </w:numPr>
              <w:tabs>
                <w:tab w:val="left" w:pos="318"/>
              </w:tabs>
              <w:spacing w:after="0" w:line="276" w:lineRule="auto"/>
              <w:ind w:left="318" w:hanging="218"/>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Care este curentul maxim întrerupt?</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fr-FR" w:eastAsia="ro-RO"/>
              </w:rPr>
            </w:pPr>
            <w:r w:rsidRPr="00B72C1F">
              <w:rPr>
                <w:rFonts w:ascii="Times New Roman" w:hAnsi="Times New Roman" w:cs="Times New Roman"/>
                <w:sz w:val="24"/>
                <w:szCs w:val="24"/>
                <w:lang w:val="fr-FR" w:eastAsia="ro-RO"/>
              </w:rPr>
              <w:t xml:space="preserve">Ce tip de sursă internă de alimentare au contoarele utilizate în SMI?  </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fr-FR"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Descrierea display-ului contorului (este display-ul alfanumeric?)</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pt-BR" w:eastAsia="ro-RO"/>
              </w:rPr>
            </w:pPr>
            <w:r w:rsidRPr="00B72C1F">
              <w:rPr>
                <w:rFonts w:ascii="Times New Roman" w:hAnsi="Times New Roman" w:cs="Times New Roman"/>
                <w:sz w:val="24"/>
                <w:szCs w:val="24"/>
                <w:lang w:val="pt-BR" w:eastAsia="ro-RO"/>
              </w:rPr>
              <w:t xml:space="preserve">Frecvenţa de citire a contoarelor (zilnic, lunar, bilunar etc.)  </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pt-BR"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Înregistrează contorul puterea maximă consumată?</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Care sunt valorile instantanee măsurate disponibile în contor?</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pt-BR" w:eastAsia="ro-RO"/>
              </w:rPr>
            </w:pPr>
            <w:r w:rsidRPr="00B72C1F">
              <w:rPr>
                <w:rFonts w:ascii="Times New Roman" w:hAnsi="Times New Roman" w:cs="Times New Roman"/>
                <w:sz w:val="24"/>
                <w:szCs w:val="24"/>
                <w:lang w:val="pt-BR" w:eastAsia="ro-RO"/>
              </w:rPr>
              <w:t>Contorul măsoară energia activă bidirecţional?</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pt-BR"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eastAsia="ro-RO"/>
              </w:rPr>
            </w:pPr>
            <w:r w:rsidRPr="00B72C1F">
              <w:rPr>
                <w:rFonts w:ascii="Times New Roman" w:hAnsi="Times New Roman" w:cs="Times New Roman"/>
                <w:sz w:val="24"/>
                <w:szCs w:val="24"/>
                <w:lang w:eastAsia="ro-RO"/>
              </w:rPr>
              <w:t>Poate înregistra contorul dezechilibrele? (specificaţi perioada de referinţă – zilnic, săptămânal etc.)</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Este posibilă sincronizarea la distanţă a ceasului/calendarului?</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Poate înregistra contorul căderile de tensiune şi calitatea furnizării?</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Poate înregistra contorul evenimente („event log”)? Care sunt parametrii monitorizaţi? Ce durata istorica este reţinuta de “event log”? Cum se accesează informaţia?</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s-ES" w:eastAsia="ro-RO"/>
              </w:rPr>
            </w:pPr>
            <w:r w:rsidRPr="00B72C1F">
              <w:rPr>
                <w:rFonts w:ascii="Times New Roman" w:hAnsi="Times New Roman" w:cs="Times New Roman"/>
                <w:sz w:val="24"/>
                <w:szCs w:val="24"/>
                <w:lang w:val="es-ES" w:eastAsia="ro-RO"/>
              </w:rPr>
              <w:t>Descrieţi mecanismele antifraudă cu care este echipat contorul</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s-E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pt-BR" w:eastAsia="ro-RO"/>
              </w:rPr>
            </w:pPr>
            <w:r w:rsidRPr="00B72C1F">
              <w:rPr>
                <w:rFonts w:ascii="Times New Roman" w:hAnsi="Times New Roman" w:cs="Times New Roman"/>
                <w:sz w:val="24"/>
                <w:szCs w:val="24"/>
                <w:lang w:val="pt-BR" w:eastAsia="ro-RO"/>
              </w:rPr>
              <w:t>Descrieţi mecanismul de transmitere a alarmei de fraudă către sistemul central</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pt-BR"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pt-BR" w:eastAsia="ro-RO"/>
              </w:rPr>
            </w:pPr>
            <w:r w:rsidRPr="00B72C1F">
              <w:rPr>
                <w:rFonts w:ascii="Times New Roman" w:hAnsi="Times New Roman" w:cs="Times New Roman"/>
                <w:sz w:val="24"/>
                <w:szCs w:val="24"/>
                <w:lang w:val="pt-BR" w:eastAsia="ro-RO"/>
              </w:rPr>
              <w:t>Descrieţi cum este recunoscut contorul de către sistemul central atunci când este instalat în SMI</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pt-BR" w:eastAsia="ro-RO"/>
              </w:rPr>
            </w:pPr>
          </w:p>
        </w:tc>
      </w:tr>
      <w:tr w:rsidR="004B4F70" w:rsidRPr="00B72C1F">
        <w:tc>
          <w:tcPr>
            <w:tcW w:w="10207" w:type="dxa"/>
            <w:gridSpan w:val="7"/>
          </w:tcPr>
          <w:p w:rsidR="004B4F70" w:rsidRPr="00B72C1F" w:rsidRDefault="004B4F70" w:rsidP="000F0FC9">
            <w:pPr>
              <w:spacing w:after="0" w:line="276" w:lineRule="auto"/>
              <w:jc w:val="both"/>
              <w:rPr>
                <w:rFonts w:ascii="Times New Roman" w:hAnsi="Times New Roman" w:cs="Times New Roman"/>
                <w:b/>
                <w:bCs/>
                <w:sz w:val="24"/>
                <w:szCs w:val="24"/>
                <w:lang w:val="es-ES" w:eastAsia="ro-RO"/>
              </w:rPr>
            </w:pPr>
            <w:r w:rsidRPr="00B72C1F">
              <w:rPr>
                <w:rFonts w:ascii="Times New Roman" w:hAnsi="Times New Roman" w:cs="Times New Roman"/>
                <w:b/>
                <w:bCs/>
                <w:sz w:val="24"/>
                <w:szCs w:val="24"/>
                <w:lang w:val="es-ES" w:eastAsia="ro-RO"/>
              </w:rPr>
              <w:t>Securitatea sistemelor de măsurare inteligentă</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Este asigurată protecţia transmiterii datelor (contorare – concentrator de date – sistemul de management al datelor) împotriva utilizatorilor neautorizaţi?</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SMI poate administra drepturile de acces pentru fiecare dintre componentele sale?</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Este asigurată protecţia schimbului de date între componentele din sistem împotriva atacurilor de tip „replay attack”?</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Pentru care dintre componentele sistemului sunt înregistrate evenimentele de securitate?</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Este asigurată securitatea actualizării softului intern?</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es-ES" w:eastAsia="ro-RO"/>
              </w:rPr>
              <w:t xml:space="preserve">Încriptarea este realizată în sistem? </w:t>
            </w:r>
            <w:r w:rsidRPr="00B72C1F">
              <w:rPr>
                <w:rFonts w:ascii="Times New Roman" w:hAnsi="Times New Roman" w:cs="Times New Roman"/>
                <w:sz w:val="24"/>
                <w:szCs w:val="24"/>
                <w:lang w:val="it-IT" w:eastAsia="ro-RO"/>
              </w:rPr>
              <w:t>În care parte a sa?</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10207" w:type="dxa"/>
            <w:gridSpan w:val="7"/>
          </w:tcPr>
          <w:p w:rsidR="004B4F70" w:rsidRPr="00B72C1F" w:rsidRDefault="004B4F70" w:rsidP="000F0FC9">
            <w:pPr>
              <w:spacing w:after="0" w:line="276" w:lineRule="auto"/>
              <w:jc w:val="both"/>
              <w:rPr>
                <w:rFonts w:ascii="Times New Roman" w:hAnsi="Times New Roman" w:cs="Times New Roman"/>
                <w:b/>
                <w:bCs/>
                <w:sz w:val="24"/>
                <w:szCs w:val="24"/>
                <w:lang w:val="en-US" w:eastAsia="ro-RO"/>
              </w:rPr>
            </w:pPr>
            <w:r w:rsidRPr="00B72C1F">
              <w:rPr>
                <w:rFonts w:ascii="Times New Roman" w:hAnsi="Times New Roman" w:cs="Times New Roman"/>
                <w:b/>
                <w:bCs/>
                <w:sz w:val="24"/>
                <w:szCs w:val="24"/>
                <w:lang w:val="en-US" w:eastAsia="ro-RO"/>
              </w:rPr>
              <w:t>Confidenţialitatea</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s-ES" w:eastAsia="ro-RO"/>
              </w:rPr>
            </w:pPr>
            <w:r w:rsidRPr="00B72C1F">
              <w:rPr>
                <w:rFonts w:ascii="Times New Roman" w:hAnsi="Times New Roman" w:cs="Times New Roman"/>
                <w:sz w:val="24"/>
                <w:szCs w:val="24"/>
                <w:lang w:val="es-ES" w:eastAsia="ro-RO"/>
              </w:rPr>
              <w:t>Este necesară autorizarea clientului pentru a colecta anumite date din contor. Cine este însarcinat cu acordarea acestei autorizări?</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s-ES" w:eastAsia="ro-RO"/>
              </w:rPr>
            </w:pPr>
          </w:p>
        </w:tc>
      </w:tr>
      <w:tr w:rsidR="004B4F70" w:rsidRPr="00B72C1F">
        <w:tc>
          <w:tcPr>
            <w:tcW w:w="10207" w:type="dxa"/>
            <w:gridSpan w:val="7"/>
          </w:tcPr>
          <w:p w:rsidR="004B4F70" w:rsidRPr="00B72C1F" w:rsidRDefault="004B4F70" w:rsidP="000F0FC9">
            <w:pPr>
              <w:spacing w:after="0" w:line="276" w:lineRule="auto"/>
              <w:jc w:val="both"/>
              <w:rPr>
                <w:rFonts w:ascii="Times New Roman" w:hAnsi="Times New Roman" w:cs="Times New Roman"/>
                <w:b/>
                <w:bCs/>
                <w:sz w:val="24"/>
                <w:szCs w:val="24"/>
                <w:lang w:val="en-US" w:eastAsia="ro-RO"/>
              </w:rPr>
            </w:pPr>
            <w:r w:rsidRPr="00B72C1F">
              <w:rPr>
                <w:rFonts w:ascii="Times New Roman" w:hAnsi="Times New Roman" w:cs="Times New Roman"/>
                <w:b/>
                <w:bCs/>
                <w:sz w:val="24"/>
                <w:szCs w:val="24"/>
                <w:lang w:val="en-US" w:eastAsia="ro-RO"/>
              </w:rPr>
              <w:t>Date financiare</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s-ES" w:eastAsia="ro-RO"/>
              </w:rPr>
            </w:pPr>
            <w:r w:rsidRPr="00B72C1F">
              <w:rPr>
                <w:rFonts w:ascii="Times New Roman" w:hAnsi="Times New Roman" w:cs="Times New Roman"/>
                <w:sz w:val="24"/>
                <w:szCs w:val="24"/>
                <w:lang w:val="es-ES" w:eastAsia="ro-RO"/>
              </w:rPr>
              <w:t>Bugetul total al planului de implementare</w:t>
            </w:r>
          </w:p>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s-ES" w:eastAsia="ro-RO"/>
              </w:rPr>
              <w:t xml:space="preserve"> </w:t>
            </w:r>
            <w:r w:rsidRPr="00B72C1F">
              <w:rPr>
                <w:rFonts w:ascii="Times New Roman" w:hAnsi="Times New Roman" w:cs="Times New Roman"/>
                <w:sz w:val="24"/>
                <w:szCs w:val="24"/>
                <w:lang w:val="en-US" w:eastAsia="ro-RO"/>
              </w:rPr>
              <w:t>(mii lei)</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Sursele de finanţare:</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numPr>
                <w:ilvl w:val="0"/>
                <w:numId w:val="7"/>
              </w:num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Investiţii private (%)</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numPr>
                <w:ilvl w:val="0"/>
                <w:numId w:val="7"/>
              </w:num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Fonduri publice (%)</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numPr>
                <w:ilvl w:val="0"/>
                <w:numId w:val="7"/>
              </w:num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Sursa fondurilor publice</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numPr>
                <w:ilvl w:val="0"/>
                <w:numId w:val="7"/>
              </w:num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Tipul fondurilor publice (granturi, credite nerambursabile etc.)</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Durata de recuperare a investiţiei (ani)</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en-US" w:eastAsia="ro-RO"/>
              </w:rPr>
              <w:t>Rata interna de rentabilitate (%)</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pt-BR" w:eastAsia="ro-RO"/>
              </w:rPr>
            </w:pPr>
            <w:r w:rsidRPr="00B72C1F">
              <w:rPr>
                <w:rFonts w:ascii="Times New Roman" w:hAnsi="Times New Roman" w:cs="Times New Roman"/>
                <w:sz w:val="24"/>
                <w:szCs w:val="24"/>
                <w:lang w:val="pt-BR" w:eastAsia="ro-RO"/>
              </w:rPr>
              <w:t>Valoarea netă actualizată (NPV) (mii lei), anul de bază ....</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pt-BR" w:eastAsia="ro-RO"/>
              </w:rPr>
            </w:pP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it-IT" w:eastAsia="ro-RO"/>
              </w:rPr>
            </w:pPr>
            <w:r w:rsidRPr="00B72C1F">
              <w:rPr>
                <w:rFonts w:ascii="Times New Roman" w:hAnsi="Times New Roman" w:cs="Times New Roman"/>
                <w:sz w:val="24"/>
                <w:szCs w:val="24"/>
                <w:lang w:val="it-IT" w:eastAsia="ro-RO"/>
              </w:rPr>
              <w:t>Costul mediu ponderat al capitalului - WACC (%)</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it-IT" w:eastAsia="ro-RO"/>
              </w:rPr>
            </w:pPr>
          </w:p>
        </w:tc>
      </w:tr>
      <w:tr w:rsidR="004B4F70" w:rsidRPr="00B72C1F">
        <w:tc>
          <w:tcPr>
            <w:tcW w:w="10207" w:type="dxa"/>
            <w:gridSpan w:val="7"/>
          </w:tcPr>
          <w:p w:rsidR="004B4F70" w:rsidRPr="00B72C1F" w:rsidRDefault="004B4F70" w:rsidP="000F0FC9">
            <w:pPr>
              <w:spacing w:after="0" w:line="276" w:lineRule="auto"/>
              <w:jc w:val="both"/>
              <w:rPr>
                <w:rFonts w:ascii="Times New Roman" w:hAnsi="Times New Roman" w:cs="Times New Roman"/>
                <w:b/>
                <w:bCs/>
                <w:sz w:val="24"/>
                <w:szCs w:val="24"/>
                <w:lang w:val="en-US" w:eastAsia="ro-RO"/>
              </w:rPr>
            </w:pPr>
            <w:r w:rsidRPr="00B72C1F">
              <w:rPr>
                <w:rFonts w:ascii="Times New Roman" w:hAnsi="Times New Roman" w:cs="Times New Roman"/>
                <w:b/>
                <w:bCs/>
                <w:sz w:val="24"/>
                <w:szCs w:val="24"/>
                <w:lang w:val="en-US" w:eastAsia="ro-RO"/>
              </w:rPr>
              <w:t>Costuri suplimentare estimate</w:t>
            </w:r>
          </w:p>
        </w:tc>
      </w:tr>
      <w:tr w:rsidR="004B4F70" w:rsidRPr="00B72C1F">
        <w:tc>
          <w:tcPr>
            <w:tcW w:w="4679"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r w:rsidRPr="00B72C1F">
              <w:rPr>
                <w:rFonts w:ascii="Times New Roman" w:hAnsi="Times New Roman" w:cs="Times New Roman"/>
                <w:sz w:val="24"/>
                <w:szCs w:val="24"/>
                <w:lang w:val="pt-BR" w:eastAsia="ro-RO"/>
              </w:rPr>
              <w:t xml:space="preserve">Valoarea estimată a lucrărilor </w:t>
            </w:r>
            <w:r w:rsidRPr="00B72C1F">
              <w:rPr>
                <w:rFonts w:ascii="Times New Roman" w:hAnsi="Times New Roman" w:cs="Times New Roman"/>
                <w:noProof w:val="0"/>
                <w:sz w:val="24"/>
                <w:szCs w:val="24"/>
              </w:rPr>
              <w:t>necesar a fi realizate în reţeaua de distribuţie a energiei electrice</w:t>
            </w:r>
            <w:r w:rsidRPr="00B72C1F">
              <w:rPr>
                <w:rFonts w:ascii="Times New Roman" w:hAnsi="Times New Roman" w:cs="Times New Roman"/>
                <w:sz w:val="24"/>
                <w:szCs w:val="24"/>
                <w:lang w:val="pt-BR" w:eastAsia="ro-RO"/>
              </w:rPr>
              <w:t xml:space="preserve"> (mii lei)</w:t>
            </w:r>
          </w:p>
        </w:tc>
        <w:tc>
          <w:tcPr>
            <w:tcW w:w="5528" w:type="dxa"/>
            <w:gridSpan w:val="5"/>
            <w:vAlign w:val="center"/>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r w:rsidR="004B4F70" w:rsidRPr="00B72C1F">
        <w:tc>
          <w:tcPr>
            <w:tcW w:w="10207" w:type="dxa"/>
            <w:gridSpan w:val="7"/>
          </w:tcPr>
          <w:p w:rsidR="004B4F70" w:rsidRPr="00B72C1F" w:rsidRDefault="004B4F70" w:rsidP="00275420">
            <w:pPr>
              <w:spacing w:after="0" w:line="276" w:lineRule="auto"/>
              <w:jc w:val="both"/>
              <w:rPr>
                <w:rFonts w:ascii="Times New Roman" w:hAnsi="Times New Roman" w:cs="Times New Roman"/>
                <w:b/>
                <w:bCs/>
                <w:sz w:val="24"/>
                <w:szCs w:val="24"/>
                <w:lang w:val="it-IT" w:eastAsia="ro-RO"/>
              </w:rPr>
            </w:pPr>
            <w:r w:rsidRPr="00B72C1F">
              <w:rPr>
                <w:rFonts w:ascii="Times New Roman" w:hAnsi="Times New Roman" w:cs="Times New Roman"/>
                <w:b/>
                <w:bCs/>
                <w:sz w:val="24"/>
                <w:szCs w:val="24"/>
                <w:lang w:val="it-IT" w:eastAsia="ro-RO"/>
              </w:rPr>
              <w:t>Eşalonarea planului de investiţii privind implementarea SMI pentru perioada 2017 -2020 (%) şi (mii lei)</w:t>
            </w:r>
          </w:p>
        </w:tc>
      </w:tr>
      <w:tr w:rsidR="004B4F70" w:rsidRPr="00B72C1F">
        <w:tc>
          <w:tcPr>
            <w:tcW w:w="2978" w:type="dxa"/>
            <w:vAlign w:val="center"/>
          </w:tcPr>
          <w:p w:rsidR="004B4F70" w:rsidRPr="00B72C1F" w:rsidRDefault="004B4F70" w:rsidP="00B71754">
            <w:pPr>
              <w:spacing w:after="0" w:line="276" w:lineRule="auto"/>
              <w:jc w:val="center"/>
              <w:rPr>
                <w:rFonts w:ascii="Times New Roman" w:hAnsi="Times New Roman" w:cs="Times New Roman"/>
                <w:b/>
                <w:bCs/>
                <w:sz w:val="24"/>
                <w:szCs w:val="24"/>
                <w:lang w:val="en-US" w:eastAsia="ro-RO"/>
              </w:rPr>
            </w:pPr>
            <w:r w:rsidRPr="00B72C1F">
              <w:rPr>
                <w:rFonts w:ascii="Times New Roman" w:hAnsi="Times New Roman" w:cs="Times New Roman"/>
                <w:b/>
                <w:bCs/>
                <w:sz w:val="24"/>
                <w:szCs w:val="24"/>
                <w:lang w:val="en-US" w:eastAsia="ro-RO"/>
              </w:rPr>
              <w:t>2017</w:t>
            </w:r>
          </w:p>
        </w:tc>
        <w:tc>
          <w:tcPr>
            <w:tcW w:w="2268" w:type="dxa"/>
            <w:gridSpan w:val="2"/>
            <w:vAlign w:val="center"/>
          </w:tcPr>
          <w:p w:rsidR="004B4F70" w:rsidRPr="00B72C1F" w:rsidRDefault="004B4F70" w:rsidP="00B71754">
            <w:pPr>
              <w:spacing w:after="0" w:line="276" w:lineRule="auto"/>
              <w:jc w:val="center"/>
              <w:rPr>
                <w:rFonts w:ascii="Times New Roman" w:hAnsi="Times New Roman" w:cs="Times New Roman"/>
                <w:b/>
                <w:bCs/>
                <w:sz w:val="24"/>
                <w:szCs w:val="24"/>
                <w:lang w:val="en-US" w:eastAsia="ro-RO"/>
              </w:rPr>
            </w:pPr>
            <w:r w:rsidRPr="00B72C1F">
              <w:rPr>
                <w:rFonts w:ascii="Times New Roman" w:hAnsi="Times New Roman" w:cs="Times New Roman"/>
                <w:b/>
                <w:bCs/>
                <w:sz w:val="24"/>
                <w:szCs w:val="24"/>
                <w:lang w:val="en-US" w:eastAsia="ro-RO"/>
              </w:rPr>
              <w:t>2018</w:t>
            </w:r>
          </w:p>
        </w:tc>
        <w:tc>
          <w:tcPr>
            <w:tcW w:w="2551" w:type="dxa"/>
            <w:gridSpan w:val="3"/>
            <w:vAlign w:val="center"/>
          </w:tcPr>
          <w:p w:rsidR="004B4F70" w:rsidRPr="00B72C1F" w:rsidRDefault="004B4F70" w:rsidP="00B71754">
            <w:pPr>
              <w:spacing w:after="0" w:line="276" w:lineRule="auto"/>
              <w:jc w:val="center"/>
              <w:rPr>
                <w:rFonts w:ascii="Times New Roman" w:hAnsi="Times New Roman" w:cs="Times New Roman"/>
                <w:b/>
                <w:bCs/>
                <w:sz w:val="24"/>
                <w:szCs w:val="24"/>
                <w:lang w:val="en-US" w:eastAsia="ro-RO"/>
              </w:rPr>
            </w:pPr>
            <w:r w:rsidRPr="00B72C1F">
              <w:rPr>
                <w:rFonts w:ascii="Times New Roman" w:hAnsi="Times New Roman" w:cs="Times New Roman"/>
                <w:b/>
                <w:bCs/>
                <w:sz w:val="24"/>
                <w:szCs w:val="24"/>
                <w:lang w:val="en-US" w:eastAsia="ro-RO"/>
              </w:rPr>
              <w:t>2019</w:t>
            </w:r>
          </w:p>
        </w:tc>
        <w:tc>
          <w:tcPr>
            <w:tcW w:w="2410" w:type="dxa"/>
            <w:vAlign w:val="center"/>
          </w:tcPr>
          <w:p w:rsidR="004B4F70" w:rsidRPr="00B72C1F" w:rsidRDefault="004B4F70" w:rsidP="00B71754">
            <w:pPr>
              <w:spacing w:after="0" w:line="276" w:lineRule="auto"/>
              <w:jc w:val="center"/>
              <w:rPr>
                <w:rFonts w:ascii="Times New Roman" w:hAnsi="Times New Roman" w:cs="Times New Roman"/>
                <w:b/>
                <w:bCs/>
                <w:sz w:val="24"/>
                <w:szCs w:val="24"/>
                <w:lang w:val="en-US" w:eastAsia="ro-RO"/>
              </w:rPr>
            </w:pPr>
            <w:r w:rsidRPr="00B72C1F">
              <w:rPr>
                <w:rFonts w:ascii="Times New Roman" w:hAnsi="Times New Roman" w:cs="Times New Roman"/>
                <w:b/>
                <w:bCs/>
                <w:sz w:val="24"/>
                <w:szCs w:val="24"/>
                <w:lang w:val="en-US" w:eastAsia="ro-RO"/>
              </w:rPr>
              <w:t>2020</w:t>
            </w:r>
          </w:p>
        </w:tc>
      </w:tr>
      <w:tr w:rsidR="004B4F70" w:rsidRPr="00B72C1F">
        <w:tc>
          <w:tcPr>
            <w:tcW w:w="2978" w:type="dxa"/>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c>
          <w:tcPr>
            <w:tcW w:w="2268" w:type="dxa"/>
            <w:gridSpan w:val="2"/>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c>
          <w:tcPr>
            <w:tcW w:w="2551" w:type="dxa"/>
            <w:gridSpan w:val="3"/>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c>
          <w:tcPr>
            <w:tcW w:w="2410" w:type="dxa"/>
          </w:tcPr>
          <w:p w:rsidR="004B4F70" w:rsidRPr="00B72C1F" w:rsidRDefault="004B4F70" w:rsidP="000F0FC9">
            <w:pPr>
              <w:spacing w:after="0" w:line="276" w:lineRule="auto"/>
              <w:jc w:val="both"/>
              <w:rPr>
                <w:rFonts w:ascii="Times New Roman" w:hAnsi="Times New Roman" w:cs="Times New Roman"/>
                <w:sz w:val="24"/>
                <w:szCs w:val="24"/>
                <w:lang w:val="en-US" w:eastAsia="ro-RO"/>
              </w:rPr>
            </w:pPr>
          </w:p>
        </w:tc>
      </w:tr>
    </w:tbl>
    <w:p w:rsidR="004B4F70" w:rsidRPr="00B72C1F" w:rsidRDefault="004B4F70" w:rsidP="000F0FC9">
      <w:pPr>
        <w:pStyle w:val="ListParagraph"/>
        <w:spacing w:before="120" w:after="0" w:line="276" w:lineRule="auto"/>
        <w:ind w:left="782"/>
        <w:jc w:val="both"/>
        <w:rPr>
          <w:rFonts w:ascii="Times New Roman" w:hAnsi="Times New Roman" w:cs="Times New Roman"/>
          <w:sz w:val="24"/>
          <w:szCs w:val="24"/>
        </w:rPr>
      </w:pPr>
    </w:p>
    <w:p w:rsidR="004B4F70" w:rsidRPr="00B72C1F" w:rsidRDefault="004B4F70" w:rsidP="000F0FC9">
      <w:pPr>
        <w:pStyle w:val="ListParagraph"/>
        <w:numPr>
          <w:ilvl w:val="0"/>
          <w:numId w:val="1"/>
        </w:numPr>
        <w:spacing w:before="120" w:after="0" w:line="276" w:lineRule="auto"/>
        <w:ind w:left="782" w:hanging="357"/>
        <w:jc w:val="both"/>
        <w:rPr>
          <w:rFonts w:ascii="Times New Roman" w:hAnsi="Times New Roman" w:cs="Times New Roman"/>
          <w:sz w:val="24"/>
          <w:szCs w:val="24"/>
        </w:rPr>
      </w:pPr>
      <w:r w:rsidRPr="00B72C1F">
        <w:rPr>
          <w:rFonts w:ascii="Times New Roman" w:hAnsi="Times New Roman" w:cs="Times New Roman"/>
          <w:sz w:val="24"/>
          <w:szCs w:val="24"/>
        </w:rPr>
        <w:t>Se introduce Anexa nr. 5 – „</w:t>
      </w:r>
      <w:r w:rsidRPr="00B72C1F">
        <w:rPr>
          <w:rFonts w:ascii="Times New Roman" w:hAnsi="Times New Roman" w:cs="Times New Roman"/>
          <w:noProof w:val="0"/>
          <w:sz w:val="24"/>
          <w:szCs w:val="24"/>
        </w:rPr>
        <w:t>Indicatori pentru evaluarea implementării SMI”.</w:t>
      </w:r>
    </w:p>
    <w:p w:rsidR="004B4F70" w:rsidRPr="00B72C1F" w:rsidRDefault="004B4F70" w:rsidP="00277779">
      <w:pPr>
        <w:spacing w:before="120" w:after="0" w:line="276" w:lineRule="auto"/>
        <w:ind w:right="-22"/>
        <w:jc w:val="both"/>
        <w:rPr>
          <w:rFonts w:ascii="Times New Roman" w:hAnsi="Times New Roman" w:cs="Times New Roman"/>
          <w:noProof w:val="0"/>
          <w:sz w:val="24"/>
          <w:szCs w:val="24"/>
        </w:rPr>
      </w:pPr>
      <w:r w:rsidRPr="00B72C1F">
        <w:rPr>
          <w:rFonts w:ascii="Times New Roman" w:eastAsia="Batang" w:hAnsi="Times New Roman" w:cs="Times New Roman"/>
          <w:b/>
          <w:bCs/>
          <w:noProof w:val="0"/>
          <w:sz w:val="24"/>
          <w:szCs w:val="24"/>
          <w:lang w:eastAsia="ko-KR"/>
        </w:rPr>
        <w:t>Art. II.</w:t>
      </w:r>
      <w:r w:rsidRPr="00B72C1F">
        <w:rPr>
          <w:rFonts w:ascii="Times New Roman" w:eastAsia="Batang" w:hAnsi="Times New Roman" w:cs="Times New Roman"/>
          <w:noProof w:val="0"/>
          <w:sz w:val="24"/>
          <w:szCs w:val="24"/>
          <w:lang w:eastAsia="ko-KR"/>
        </w:rPr>
        <w:t xml:space="preserve"> </w:t>
      </w:r>
      <w:r w:rsidRPr="00B72C1F">
        <w:rPr>
          <w:rFonts w:ascii="Times New Roman" w:hAnsi="Times New Roman" w:cs="Times New Roman"/>
          <w:noProof w:val="0"/>
          <w:sz w:val="24"/>
          <w:szCs w:val="24"/>
        </w:rPr>
        <w:t>Departamentul pentru Eficienţă Energetică şi direcţiile de specialitate din cadrul ANRE vor urmări aducerea la îndeplinire a prevederilor prezentului ordin.</w:t>
      </w:r>
    </w:p>
    <w:p w:rsidR="004B4F70" w:rsidRPr="00B72C1F" w:rsidRDefault="004B4F70" w:rsidP="00AE3CB5">
      <w:pPr>
        <w:spacing w:before="120" w:after="120" w:line="276" w:lineRule="auto"/>
        <w:ind w:left="540" w:hanging="540"/>
        <w:jc w:val="both"/>
        <w:rPr>
          <w:rFonts w:ascii="Times New Roman" w:eastAsia="Batang" w:hAnsi="Times New Roman" w:cs="Times New Roman"/>
          <w:noProof w:val="0"/>
          <w:sz w:val="24"/>
          <w:szCs w:val="24"/>
          <w:lang w:val="it-IT" w:eastAsia="ko-KR"/>
        </w:rPr>
        <w:sectPr w:rsidR="004B4F70" w:rsidRPr="00B72C1F" w:rsidSect="00AA7FF2">
          <w:pgSz w:w="11906" w:h="16838"/>
          <w:pgMar w:top="1417" w:right="849" w:bottom="1417" w:left="1417" w:header="708" w:footer="708" w:gutter="0"/>
          <w:cols w:space="708"/>
          <w:docGrid w:linePitch="360"/>
        </w:sectPr>
      </w:pPr>
      <w:r w:rsidRPr="00B72C1F">
        <w:rPr>
          <w:rFonts w:ascii="Times New Roman" w:eastAsia="Batang" w:hAnsi="Times New Roman" w:cs="Times New Roman"/>
          <w:b/>
          <w:bCs/>
          <w:noProof w:val="0"/>
          <w:sz w:val="24"/>
          <w:szCs w:val="24"/>
          <w:lang w:val="it-IT" w:eastAsia="ko-KR"/>
        </w:rPr>
        <w:t>Art. III.</w:t>
      </w:r>
      <w:r w:rsidRPr="00B72C1F">
        <w:rPr>
          <w:rFonts w:ascii="Times New Roman" w:eastAsia="Batang" w:hAnsi="Times New Roman" w:cs="Times New Roman"/>
          <w:noProof w:val="0"/>
          <w:sz w:val="24"/>
          <w:szCs w:val="24"/>
          <w:lang w:val="it-IT" w:eastAsia="ko-KR"/>
        </w:rPr>
        <w:t xml:space="preserve">  Prezentul ordin se publică în Monitorul</w:t>
      </w:r>
      <w:bookmarkStart w:id="0" w:name="_GoBack"/>
      <w:bookmarkEnd w:id="0"/>
      <w:r w:rsidRPr="00B72C1F">
        <w:rPr>
          <w:rFonts w:ascii="Times New Roman" w:eastAsia="Batang" w:hAnsi="Times New Roman" w:cs="Times New Roman"/>
          <w:noProof w:val="0"/>
          <w:sz w:val="24"/>
          <w:szCs w:val="24"/>
          <w:lang w:val="it-IT" w:eastAsia="ko-KR"/>
        </w:rPr>
        <w:t xml:space="preserve"> Oficial al României, Partea I. </w:t>
      </w:r>
    </w:p>
    <w:p w:rsidR="004B4F70" w:rsidRPr="00B72C1F" w:rsidRDefault="004B4F70" w:rsidP="00DC3FC4">
      <w:pPr>
        <w:spacing w:before="120" w:after="120" w:line="240" w:lineRule="auto"/>
        <w:rPr>
          <w:rFonts w:ascii="Times New Roman" w:hAnsi="Times New Roman" w:cs="Times New Roman"/>
          <w:b/>
          <w:bCs/>
          <w:sz w:val="24"/>
          <w:szCs w:val="24"/>
        </w:rPr>
      </w:pPr>
      <w:r w:rsidRPr="00B72C1F">
        <w:rPr>
          <w:rFonts w:ascii="Times New Roman" w:hAnsi="Times New Roman" w:cs="Times New Roman"/>
          <w:b/>
          <w:bCs/>
          <w:sz w:val="24"/>
          <w:szCs w:val="24"/>
        </w:rPr>
        <w:t>Indicatori pentru evaluarea implementarii SMI                                                                                                                                                         Anexa nr. 5</w:t>
      </w:r>
    </w:p>
    <w:p w:rsidR="004B4F70" w:rsidRPr="00B72C1F" w:rsidRDefault="004B4F70" w:rsidP="00DC3FC4">
      <w:pPr>
        <w:spacing w:before="120" w:after="120" w:line="240" w:lineRule="auto"/>
        <w:jc w:val="both"/>
        <w:rPr>
          <w:rFonts w:ascii="Times New Roman" w:hAnsi="Times New Roman" w:cs="Times New Roman"/>
          <w:sz w:val="24"/>
          <w:szCs w:val="24"/>
        </w:rPr>
      </w:pPr>
      <w:r w:rsidRPr="00B72C1F">
        <w:rPr>
          <w:rFonts w:ascii="Times New Roman" w:hAnsi="Times New Roman" w:cs="Times New Roman"/>
          <w:sz w:val="24"/>
          <w:szCs w:val="24"/>
        </w:rPr>
        <w:t>Proiectul nr. ………/anul</w:t>
      </w:r>
    </w:p>
    <w:p w:rsidR="004B4F70" w:rsidRPr="00B72C1F" w:rsidRDefault="004B4F70" w:rsidP="00D47843">
      <w:pPr>
        <w:spacing w:before="120" w:after="120" w:line="276" w:lineRule="auto"/>
        <w:jc w:val="both"/>
        <w:rPr>
          <w:rFonts w:ascii="Times New Roman" w:hAnsi="Times New Roman" w:cs="Times New Roman"/>
          <w:sz w:val="24"/>
          <w:szCs w:val="24"/>
        </w:rPr>
      </w:pPr>
      <w:r w:rsidRPr="00B72C1F">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7.75pt;height:495.75pt">
            <v:imagedata r:id="rId5" o:title=""/>
          </v:shape>
        </w:pict>
      </w:r>
      <w:r w:rsidRPr="00B72C1F">
        <w:rPr>
          <w:rFonts w:ascii="Times New Roman" w:hAnsi="Times New Roman" w:cs="Times New Roman"/>
          <w:lang w:val="en-US"/>
        </w:rPr>
        <w:br w:type="page"/>
      </w:r>
      <w:r w:rsidRPr="00B72C1F">
        <w:rPr>
          <w:rFonts w:ascii="Times New Roman" w:hAnsi="Times New Roman" w:cs="Times New Roman"/>
        </w:rPr>
        <w:pict>
          <v:shape id="_x0000_i1026" type="#_x0000_t75" style="width:736.5pt;height:522.75pt">
            <v:imagedata r:id="rId6" o:title=""/>
          </v:shape>
        </w:pict>
      </w:r>
    </w:p>
    <w:p w:rsidR="004B4F70" w:rsidRPr="00B72C1F" w:rsidRDefault="004B4F70" w:rsidP="00D47843">
      <w:pPr>
        <w:spacing w:before="120" w:after="120" w:line="276" w:lineRule="auto"/>
        <w:jc w:val="both"/>
        <w:rPr>
          <w:rFonts w:ascii="Times New Roman" w:hAnsi="Times New Roman" w:cs="Times New Roman"/>
          <w:sz w:val="24"/>
          <w:szCs w:val="24"/>
        </w:rPr>
      </w:pPr>
      <w:r w:rsidRPr="00B72C1F">
        <w:rPr>
          <w:rFonts w:ascii="Times New Roman" w:hAnsi="Times New Roman" w:cs="Times New Roman"/>
          <w:lang w:val="en-US"/>
        </w:rPr>
        <w:pict>
          <v:shape id="Picture 5" o:spid="_x0000_i1027" type="#_x0000_t75" style="width:759pt;height:84.75pt;visibility:visible">
            <v:imagedata r:id="rId7" o:title=""/>
          </v:shape>
        </w:pict>
      </w:r>
    </w:p>
    <w:p w:rsidR="004B4F70" w:rsidRPr="00B72C1F" w:rsidRDefault="004B4F70" w:rsidP="00D47843">
      <w:pPr>
        <w:spacing w:before="120" w:after="120" w:line="276" w:lineRule="auto"/>
        <w:jc w:val="both"/>
        <w:rPr>
          <w:rFonts w:ascii="Times New Roman" w:hAnsi="Times New Roman" w:cs="Times New Roman"/>
          <w:sz w:val="24"/>
          <w:szCs w:val="24"/>
        </w:rPr>
      </w:pPr>
    </w:p>
    <w:p w:rsidR="004B4F70" w:rsidRPr="00B72C1F" w:rsidRDefault="004B4F70" w:rsidP="00D47843">
      <w:pPr>
        <w:spacing w:before="120" w:after="120" w:line="276" w:lineRule="auto"/>
        <w:jc w:val="both"/>
        <w:rPr>
          <w:rFonts w:ascii="Times New Roman" w:hAnsi="Times New Roman" w:cs="Times New Roman"/>
          <w:b/>
          <w:bCs/>
          <w:sz w:val="24"/>
          <w:szCs w:val="24"/>
        </w:rPr>
      </w:pPr>
      <w:r w:rsidRPr="00B72C1F">
        <w:rPr>
          <w:rFonts w:ascii="Times New Roman" w:hAnsi="Times New Roman" w:cs="Times New Roman"/>
          <w:b/>
          <w:bCs/>
          <w:sz w:val="24"/>
          <w:szCs w:val="24"/>
        </w:rPr>
        <w:t>Sinteza indicatorilor pentru evaluarea implementării SMI</w:t>
      </w:r>
    </w:p>
    <w:p w:rsidR="004B4F70" w:rsidRPr="00B72C1F" w:rsidRDefault="004B4F70" w:rsidP="00D47843">
      <w:pPr>
        <w:spacing w:before="120" w:after="120" w:line="276" w:lineRule="auto"/>
        <w:jc w:val="both"/>
        <w:rPr>
          <w:rFonts w:ascii="Times New Roman" w:hAnsi="Times New Roman" w:cs="Times New Roman"/>
          <w:sz w:val="24"/>
          <w:szCs w:val="24"/>
        </w:rPr>
      </w:pPr>
      <w:r w:rsidRPr="00B72C1F">
        <w:rPr>
          <w:rFonts w:ascii="Times New Roman" w:hAnsi="Times New Roman" w:cs="Times New Roman"/>
          <w:sz w:val="24"/>
          <w:szCs w:val="24"/>
        </w:rPr>
        <w:t>Operatorul de distribuţie concesionar:</w:t>
      </w:r>
    </w:p>
    <w:p w:rsidR="004B4F70" w:rsidRPr="00B72C1F" w:rsidRDefault="004B4F70" w:rsidP="00D47843">
      <w:pPr>
        <w:spacing w:before="120" w:after="120" w:line="276" w:lineRule="auto"/>
        <w:jc w:val="both"/>
        <w:rPr>
          <w:rFonts w:ascii="Times New Roman" w:hAnsi="Times New Roman" w:cs="Times New Roman"/>
          <w:sz w:val="24"/>
          <w:szCs w:val="24"/>
        </w:rPr>
      </w:pPr>
      <w:r w:rsidRPr="00B72C1F">
        <w:rPr>
          <w:rFonts w:ascii="Times New Roman" w:hAnsi="Times New Roman" w:cs="Times New Roman"/>
          <w:sz w:val="24"/>
          <w:szCs w:val="24"/>
        </w:rPr>
        <w:t>Anul:</w:t>
      </w:r>
    </w:p>
    <w:p w:rsidR="004B4F70" w:rsidRPr="00B72C1F" w:rsidRDefault="004B4F70" w:rsidP="00D47843">
      <w:pPr>
        <w:spacing w:before="120" w:after="120" w:line="276" w:lineRule="auto"/>
        <w:jc w:val="both"/>
        <w:rPr>
          <w:rFonts w:ascii="Times New Roman" w:hAnsi="Times New Roman" w:cs="Times New Roman"/>
          <w:sz w:val="6"/>
          <w:szCs w:val="6"/>
        </w:rPr>
      </w:pPr>
    </w:p>
    <w:p w:rsidR="004B4F70" w:rsidRPr="00B72C1F" w:rsidRDefault="004B4F70" w:rsidP="00D47843">
      <w:pPr>
        <w:spacing w:before="120" w:after="120" w:line="276" w:lineRule="auto"/>
        <w:jc w:val="both"/>
        <w:rPr>
          <w:rFonts w:ascii="Times New Roman" w:hAnsi="Times New Roman" w:cs="Times New Roman"/>
          <w:sz w:val="24"/>
          <w:szCs w:val="24"/>
        </w:rPr>
      </w:pPr>
      <w:r w:rsidRPr="00B72C1F">
        <w:rPr>
          <w:rFonts w:ascii="Times New Roman" w:hAnsi="Times New Roman" w:cs="Times New Roman"/>
          <w:lang w:val="en-US"/>
        </w:rPr>
        <w:pict>
          <v:shape id="Picture 7" o:spid="_x0000_i1028" type="#_x0000_t75" style="width:759pt;height:154.5pt;visibility:visible">
            <v:imagedata r:id="rId8" o:title=""/>
          </v:shape>
        </w:pict>
      </w:r>
    </w:p>
    <w:sectPr w:rsidR="004B4F70" w:rsidRPr="00B72C1F" w:rsidSect="00DC3FC4">
      <w:pgSz w:w="16838" w:h="11906" w:orient="landscape"/>
      <w:pgMar w:top="709" w:right="820"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tang">
    <w:altName w:val="©öUAA"/>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C0416"/>
    <w:multiLevelType w:val="hybridMultilevel"/>
    <w:tmpl w:val="81285A3E"/>
    <w:lvl w:ilvl="0" w:tplc="51A8012E">
      <w:start w:val="1"/>
      <w:numFmt w:val="decimal"/>
      <w:lvlText w:val="%1."/>
      <w:lvlJc w:val="left"/>
      <w:pPr>
        <w:ind w:left="786" w:hanging="360"/>
      </w:pPr>
      <w:rPr>
        <w:rFonts w:ascii="Times New Roman" w:eastAsia="Batang" w:hAnsi="Times New Roman"/>
        <w:b/>
        <w:bCs/>
      </w:rPr>
    </w:lvl>
    <w:lvl w:ilvl="1" w:tplc="04180003">
      <w:start w:val="1"/>
      <w:numFmt w:val="bullet"/>
      <w:lvlText w:val="o"/>
      <w:lvlJc w:val="left"/>
      <w:pPr>
        <w:ind w:left="1506" w:hanging="360"/>
      </w:pPr>
      <w:rPr>
        <w:rFonts w:ascii="Courier New" w:hAnsi="Courier New" w:cs="Courier New" w:hint="default"/>
      </w:rPr>
    </w:lvl>
    <w:lvl w:ilvl="2" w:tplc="04180005">
      <w:start w:val="1"/>
      <w:numFmt w:val="bullet"/>
      <w:lvlText w:val=""/>
      <w:lvlJc w:val="left"/>
      <w:pPr>
        <w:ind w:left="2226" w:hanging="360"/>
      </w:pPr>
      <w:rPr>
        <w:rFonts w:ascii="Wingdings" w:hAnsi="Wingdings" w:cs="Wingdings" w:hint="default"/>
      </w:rPr>
    </w:lvl>
    <w:lvl w:ilvl="3" w:tplc="04180001">
      <w:start w:val="1"/>
      <w:numFmt w:val="bullet"/>
      <w:lvlText w:val=""/>
      <w:lvlJc w:val="left"/>
      <w:pPr>
        <w:ind w:left="2946" w:hanging="360"/>
      </w:pPr>
      <w:rPr>
        <w:rFonts w:ascii="Symbol" w:hAnsi="Symbol" w:cs="Symbol" w:hint="default"/>
      </w:rPr>
    </w:lvl>
    <w:lvl w:ilvl="4" w:tplc="04180003">
      <w:start w:val="1"/>
      <w:numFmt w:val="bullet"/>
      <w:lvlText w:val="o"/>
      <w:lvlJc w:val="left"/>
      <w:pPr>
        <w:ind w:left="3666" w:hanging="360"/>
      </w:pPr>
      <w:rPr>
        <w:rFonts w:ascii="Courier New" w:hAnsi="Courier New" w:cs="Courier New" w:hint="default"/>
      </w:rPr>
    </w:lvl>
    <w:lvl w:ilvl="5" w:tplc="04180005">
      <w:start w:val="1"/>
      <w:numFmt w:val="bullet"/>
      <w:lvlText w:val=""/>
      <w:lvlJc w:val="left"/>
      <w:pPr>
        <w:ind w:left="4386" w:hanging="360"/>
      </w:pPr>
      <w:rPr>
        <w:rFonts w:ascii="Wingdings" w:hAnsi="Wingdings" w:cs="Wingdings" w:hint="default"/>
      </w:rPr>
    </w:lvl>
    <w:lvl w:ilvl="6" w:tplc="04180001">
      <w:start w:val="1"/>
      <w:numFmt w:val="bullet"/>
      <w:lvlText w:val=""/>
      <w:lvlJc w:val="left"/>
      <w:pPr>
        <w:ind w:left="5106" w:hanging="360"/>
      </w:pPr>
      <w:rPr>
        <w:rFonts w:ascii="Symbol" w:hAnsi="Symbol" w:cs="Symbol" w:hint="default"/>
      </w:rPr>
    </w:lvl>
    <w:lvl w:ilvl="7" w:tplc="04180003">
      <w:start w:val="1"/>
      <w:numFmt w:val="bullet"/>
      <w:lvlText w:val="o"/>
      <w:lvlJc w:val="left"/>
      <w:pPr>
        <w:ind w:left="5826" w:hanging="360"/>
      </w:pPr>
      <w:rPr>
        <w:rFonts w:ascii="Courier New" w:hAnsi="Courier New" w:cs="Courier New" w:hint="default"/>
      </w:rPr>
    </w:lvl>
    <w:lvl w:ilvl="8" w:tplc="04180005">
      <w:start w:val="1"/>
      <w:numFmt w:val="bullet"/>
      <w:lvlText w:val=""/>
      <w:lvlJc w:val="left"/>
      <w:pPr>
        <w:ind w:left="6546" w:hanging="360"/>
      </w:pPr>
      <w:rPr>
        <w:rFonts w:ascii="Wingdings" w:hAnsi="Wingdings" w:cs="Wingdings" w:hint="default"/>
      </w:rPr>
    </w:lvl>
  </w:abstractNum>
  <w:abstractNum w:abstractNumId="1">
    <w:nsid w:val="21126F4C"/>
    <w:multiLevelType w:val="hybridMultilevel"/>
    <w:tmpl w:val="1174D1FC"/>
    <w:lvl w:ilvl="0" w:tplc="381868D4">
      <w:start w:val="1"/>
      <w:numFmt w:val="bullet"/>
      <w:lvlText w:val="-"/>
      <w:lvlJc w:val="left"/>
      <w:pPr>
        <w:ind w:left="1800" w:hanging="360"/>
      </w:pPr>
      <w:rPr>
        <w:rFonts w:ascii="Times New Roman" w:eastAsia="Times New Roman" w:hAnsi="Times New Roman" w:hint="default"/>
      </w:rPr>
    </w:lvl>
    <w:lvl w:ilvl="1" w:tplc="04180003">
      <w:start w:val="1"/>
      <w:numFmt w:val="bullet"/>
      <w:lvlText w:val="o"/>
      <w:lvlJc w:val="left"/>
      <w:pPr>
        <w:ind w:left="2520" w:hanging="360"/>
      </w:pPr>
      <w:rPr>
        <w:rFonts w:ascii="Courier New" w:hAnsi="Courier New" w:cs="Courier New" w:hint="default"/>
      </w:rPr>
    </w:lvl>
    <w:lvl w:ilvl="2" w:tplc="04180005">
      <w:start w:val="1"/>
      <w:numFmt w:val="bullet"/>
      <w:lvlText w:val=""/>
      <w:lvlJc w:val="left"/>
      <w:pPr>
        <w:ind w:left="3240" w:hanging="360"/>
      </w:pPr>
      <w:rPr>
        <w:rFonts w:ascii="Wingdings" w:hAnsi="Wingdings" w:cs="Wingdings" w:hint="default"/>
      </w:rPr>
    </w:lvl>
    <w:lvl w:ilvl="3" w:tplc="04180001">
      <w:start w:val="1"/>
      <w:numFmt w:val="bullet"/>
      <w:lvlText w:val=""/>
      <w:lvlJc w:val="left"/>
      <w:pPr>
        <w:ind w:left="3960" w:hanging="360"/>
      </w:pPr>
      <w:rPr>
        <w:rFonts w:ascii="Symbol" w:hAnsi="Symbol" w:cs="Symbol" w:hint="default"/>
      </w:rPr>
    </w:lvl>
    <w:lvl w:ilvl="4" w:tplc="04180003">
      <w:start w:val="1"/>
      <w:numFmt w:val="bullet"/>
      <w:lvlText w:val="o"/>
      <w:lvlJc w:val="left"/>
      <w:pPr>
        <w:ind w:left="4680" w:hanging="360"/>
      </w:pPr>
      <w:rPr>
        <w:rFonts w:ascii="Courier New" w:hAnsi="Courier New" w:cs="Courier New" w:hint="default"/>
      </w:rPr>
    </w:lvl>
    <w:lvl w:ilvl="5" w:tplc="04180005">
      <w:start w:val="1"/>
      <w:numFmt w:val="bullet"/>
      <w:lvlText w:val=""/>
      <w:lvlJc w:val="left"/>
      <w:pPr>
        <w:ind w:left="5400" w:hanging="360"/>
      </w:pPr>
      <w:rPr>
        <w:rFonts w:ascii="Wingdings" w:hAnsi="Wingdings" w:cs="Wingdings" w:hint="default"/>
      </w:rPr>
    </w:lvl>
    <w:lvl w:ilvl="6" w:tplc="04180001">
      <w:start w:val="1"/>
      <w:numFmt w:val="bullet"/>
      <w:lvlText w:val=""/>
      <w:lvlJc w:val="left"/>
      <w:pPr>
        <w:ind w:left="6120" w:hanging="360"/>
      </w:pPr>
      <w:rPr>
        <w:rFonts w:ascii="Symbol" w:hAnsi="Symbol" w:cs="Symbol" w:hint="default"/>
      </w:rPr>
    </w:lvl>
    <w:lvl w:ilvl="7" w:tplc="04180003">
      <w:start w:val="1"/>
      <w:numFmt w:val="bullet"/>
      <w:lvlText w:val="o"/>
      <w:lvlJc w:val="left"/>
      <w:pPr>
        <w:ind w:left="6840" w:hanging="360"/>
      </w:pPr>
      <w:rPr>
        <w:rFonts w:ascii="Courier New" w:hAnsi="Courier New" w:cs="Courier New" w:hint="default"/>
      </w:rPr>
    </w:lvl>
    <w:lvl w:ilvl="8" w:tplc="04180005">
      <w:start w:val="1"/>
      <w:numFmt w:val="bullet"/>
      <w:lvlText w:val=""/>
      <w:lvlJc w:val="left"/>
      <w:pPr>
        <w:ind w:left="7560" w:hanging="360"/>
      </w:pPr>
      <w:rPr>
        <w:rFonts w:ascii="Wingdings" w:hAnsi="Wingdings" w:cs="Wingdings" w:hint="default"/>
      </w:rPr>
    </w:lvl>
  </w:abstractNum>
  <w:abstractNum w:abstractNumId="2">
    <w:nsid w:val="24307404"/>
    <w:multiLevelType w:val="hybridMultilevel"/>
    <w:tmpl w:val="96CCB2A8"/>
    <w:lvl w:ilvl="0" w:tplc="0418000F">
      <w:start w:val="1"/>
      <w:numFmt w:val="decimal"/>
      <w:lvlText w:val="%1."/>
      <w:lvlJc w:val="left"/>
      <w:pPr>
        <w:ind w:left="720" w:hanging="360"/>
      </w:pPr>
      <w:rPr>
        <w:rFonts w:hint="default"/>
      </w:rPr>
    </w:lvl>
    <w:lvl w:ilvl="1" w:tplc="74405B00">
      <w:start w:val="1"/>
      <w:numFmt w:val="upperLetter"/>
      <w:lvlText w:val="%2."/>
      <w:lvlJc w:val="left"/>
      <w:pPr>
        <w:ind w:left="1440" w:hanging="360"/>
      </w:pPr>
      <w:rPr>
        <w:rFonts w:ascii="Times New Roman" w:eastAsia="Times New Roman" w:hAnsi="Times New Roman"/>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nsid w:val="282552BF"/>
    <w:multiLevelType w:val="hybridMultilevel"/>
    <w:tmpl w:val="0296B102"/>
    <w:lvl w:ilvl="0" w:tplc="E952756A">
      <w:start w:val="5"/>
      <w:numFmt w:val="bullet"/>
      <w:lvlText w:val="-"/>
      <w:lvlJc w:val="left"/>
      <w:pPr>
        <w:ind w:left="720" w:hanging="360"/>
      </w:pPr>
      <w:rPr>
        <w:rFonts w:ascii="Calibri" w:eastAsia="Times New Roman"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4">
    <w:nsid w:val="2AFB11FD"/>
    <w:multiLevelType w:val="hybridMultilevel"/>
    <w:tmpl w:val="AD840FF8"/>
    <w:lvl w:ilvl="0" w:tplc="04180015">
      <w:start w:val="1"/>
      <w:numFmt w:val="upp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nsid w:val="2EC61EDD"/>
    <w:multiLevelType w:val="hybridMultilevel"/>
    <w:tmpl w:val="772EC3CE"/>
    <w:lvl w:ilvl="0" w:tplc="04180015">
      <w:start w:val="1"/>
      <w:numFmt w:val="upp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nsid w:val="30BA7E95"/>
    <w:multiLevelType w:val="hybridMultilevel"/>
    <w:tmpl w:val="45BEFF9E"/>
    <w:lvl w:ilvl="0" w:tplc="36188170">
      <w:start w:val="1"/>
      <w:numFmt w:val="lowerLetter"/>
      <w:lvlText w:val="%1."/>
      <w:lvlJc w:val="left"/>
      <w:pPr>
        <w:ind w:left="1080" w:hanging="360"/>
      </w:pPr>
      <w:rPr>
        <w:rFonts w:hint="default"/>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7">
    <w:nsid w:val="316D6DD0"/>
    <w:multiLevelType w:val="hybridMultilevel"/>
    <w:tmpl w:val="31C496B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nsid w:val="47931DE8"/>
    <w:multiLevelType w:val="hybridMultilevel"/>
    <w:tmpl w:val="2056D7B0"/>
    <w:lvl w:ilvl="0" w:tplc="4A92128E">
      <w:start w:val="4"/>
      <w:numFmt w:val="bullet"/>
      <w:lvlText w:val="-"/>
      <w:lvlJc w:val="left"/>
      <w:pPr>
        <w:ind w:left="510" w:hanging="360"/>
      </w:pPr>
      <w:rPr>
        <w:rFonts w:ascii="Arial" w:eastAsia="Times New Roman" w:hAnsi="Arial" w:hint="default"/>
      </w:rPr>
    </w:lvl>
    <w:lvl w:ilvl="1" w:tplc="04180003">
      <w:start w:val="1"/>
      <w:numFmt w:val="bullet"/>
      <w:lvlText w:val="o"/>
      <w:lvlJc w:val="left"/>
      <w:pPr>
        <w:ind w:left="1230" w:hanging="360"/>
      </w:pPr>
      <w:rPr>
        <w:rFonts w:ascii="Courier New" w:hAnsi="Courier New" w:cs="Courier New" w:hint="default"/>
      </w:rPr>
    </w:lvl>
    <w:lvl w:ilvl="2" w:tplc="04180005">
      <w:start w:val="1"/>
      <w:numFmt w:val="bullet"/>
      <w:lvlText w:val=""/>
      <w:lvlJc w:val="left"/>
      <w:pPr>
        <w:ind w:left="1950" w:hanging="360"/>
      </w:pPr>
      <w:rPr>
        <w:rFonts w:ascii="Wingdings" w:hAnsi="Wingdings" w:cs="Wingdings" w:hint="default"/>
      </w:rPr>
    </w:lvl>
    <w:lvl w:ilvl="3" w:tplc="04180001">
      <w:start w:val="1"/>
      <w:numFmt w:val="bullet"/>
      <w:lvlText w:val=""/>
      <w:lvlJc w:val="left"/>
      <w:pPr>
        <w:ind w:left="2670" w:hanging="360"/>
      </w:pPr>
      <w:rPr>
        <w:rFonts w:ascii="Symbol" w:hAnsi="Symbol" w:cs="Symbol" w:hint="default"/>
      </w:rPr>
    </w:lvl>
    <w:lvl w:ilvl="4" w:tplc="04180003">
      <w:start w:val="1"/>
      <w:numFmt w:val="bullet"/>
      <w:lvlText w:val="o"/>
      <w:lvlJc w:val="left"/>
      <w:pPr>
        <w:ind w:left="3390" w:hanging="360"/>
      </w:pPr>
      <w:rPr>
        <w:rFonts w:ascii="Courier New" w:hAnsi="Courier New" w:cs="Courier New" w:hint="default"/>
      </w:rPr>
    </w:lvl>
    <w:lvl w:ilvl="5" w:tplc="04180005">
      <w:start w:val="1"/>
      <w:numFmt w:val="bullet"/>
      <w:lvlText w:val=""/>
      <w:lvlJc w:val="left"/>
      <w:pPr>
        <w:ind w:left="4110" w:hanging="360"/>
      </w:pPr>
      <w:rPr>
        <w:rFonts w:ascii="Wingdings" w:hAnsi="Wingdings" w:cs="Wingdings" w:hint="default"/>
      </w:rPr>
    </w:lvl>
    <w:lvl w:ilvl="6" w:tplc="04180001">
      <w:start w:val="1"/>
      <w:numFmt w:val="bullet"/>
      <w:lvlText w:val=""/>
      <w:lvlJc w:val="left"/>
      <w:pPr>
        <w:ind w:left="4830" w:hanging="360"/>
      </w:pPr>
      <w:rPr>
        <w:rFonts w:ascii="Symbol" w:hAnsi="Symbol" w:cs="Symbol" w:hint="default"/>
      </w:rPr>
    </w:lvl>
    <w:lvl w:ilvl="7" w:tplc="04180003">
      <w:start w:val="1"/>
      <w:numFmt w:val="bullet"/>
      <w:lvlText w:val="o"/>
      <w:lvlJc w:val="left"/>
      <w:pPr>
        <w:ind w:left="5550" w:hanging="360"/>
      </w:pPr>
      <w:rPr>
        <w:rFonts w:ascii="Courier New" w:hAnsi="Courier New" w:cs="Courier New" w:hint="default"/>
      </w:rPr>
    </w:lvl>
    <w:lvl w:ilvl="8" w:tplc="04180005">
      <w:start w:val="1"/>
      <w:numFmt w:val="bullet"/>
      <w:lvlText w:val=""/>
      <w:lvlJc w:val="left"/>
      <w:pPr>
        <w:ind w:left="6270" w:hanging="360"/>
      </w:pPr>
      <w:rPr>
        <w:rFonts w:ascii="Wingdings" w:hAnsi="Wingdings" w:cs="Wingdings" w:hint="default"/>
      </w:rPr>
    </w:lvl>
  </w:abstractNum>
  <w:abstractNum w:abstractNumId="9">
    <w:nsid w:val="551674E4"/>
    <w:multiLevelType w:val="hybridMultilevel"/>
    <w:tmpl w:val="1FDCB24C"/>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6"/>
  </w:num>
  <w:num w:numId="6">
    <w:abstractNumId w:val="3"/>
  </w:num>
  <w:num w:numId="7">
    <w:abstractNumId w:val="9"/>
  </w:num>
  <w:num w:numId="8">
    <w:abstractNumId w:val="8"/>
  </w:num>
  <w:num w:numId="9">
    <w:abstractNumId w:val="2"/>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708F"/>
    <w:rsid w:val="0007279B"/>
    <w:rsid w:val="00075D7E"/>
    <w:rsid w:val="000A14C7"/>
    <w:rsid w:val="000B1BB0"/>
    <w:rsid w:val="000F0FC9"/>
    <w:rsid w:val="0013708F"/>
    <w:rsid w:val="00205412"/>
    <w:rsid w:val="00206F12"/>
    <w:rsid w:val="00275420"/>
    <w:rsid w:val="00277779"/>
    <w:rsid w:val="00285298"/>
    <w:rsid w:val="003C4199"/>
    <w:rsid w:val="003E0DE4"/>
    <w:rsid w:val="003E6E3C"/>
    <w:rsid w:val="0044009C"/>
    <w:rsid w:val="0047191A"/>
    <w:rsid w:val="00475E9E"/>
    <w:rsid w:val="004B4F70"/>
    <w:rsid w:val="004D516F"/>
    <w:rsid w:val="005063B9"/>
    <w:rsid w:val="005B337D"/>
    <w:rsid w:val="00675F2E"/>
    <w:rsid w:val="006F4A95"/>
    <w:rsid w:val="00770E57"/>
    <w:rsid w:val="00892432"/>
    <w:rsid w:val="009277D3"/>
    <w:rsid w:val="009B123F"/>
    <w:rsid w:val="009F6A2B"/>
    <w:rsid w:val="00AA3429"/>
    <w:rsid w:val="00AA7FF2"/>
    <w:rsid w:val="00AE3CB5"/>
    <w:rsid w:val="00B71754"/>
    <w:rsid w:val="00B72C1F"/>
    <w:rsid w:val="00B874B2"/>
    <w:rsid w:val="00BD5909"/>
    <w:rsid w:val="00C21AC6"/>
    <w:rsid w:val="00CD1A12"/>
    <w:rsid w:val="00CD7FB0"/>
    <w:rsid w:val="00D00788"/>
    <w:rsid w:val="00D47843"/>
    <w:rsid w:val="00D67AA3"/>
    <w:rsid w:val="00DB6F24"/>
    <w:rsid w:val="00DC3FC4"/>
    <w:rsid w:val="00E32705"/>
    <w:rsid w:val="00E76D16"/>
    <w:rsid w:val="00EA4BC8"/>
    <w:rsid w:val="00F10166"/>
    <w:rsid w:val="00FB3603"/>
    <w:rsid w:val="00FD41D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AA3"/>
    <w:pPr>
      <w:spacing w:after="160" w:line="259" w:lineRule="auto"/>
    </w:pPr>
    <w:rPr>
      <w:rFonts w:cs="Calibri"/>
      <w:noProof/>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3708F"/>
    <w:pPr>
      <w:ind w:left="720"/>
    </w:pPr>
  </w:style>
  <w:style w:type="paragraph" w:styleId="NoSpacing">
    <w:name w:val="No Spacing"/>
    <w:uiPriority w:val="99"/>
    <w:qFormat/>
    <w:rsid w:val="00AA7FF2"/>
    <w:rPr>
      <w:rFonts w:cs="Calibri"/>
    </w:rPr>
  </w:style>
  <w:style w:type="paragraph" w:customStyle="1" w:styleId="Default">
    <w:name w:val="Default"/>
    <w:basedOn w:val="Normal"/>
    <w:uiPriority w:val="99"/>
    <w:rsid w:val="00FB3603"/>
    <w:pPr>
      <w:autoSpaceDE w:val="0"/>
      <w:autoSpaceDN w:val="0"/>
      <w:spacing w:after="0" w:line="240" w:lineRule="auto"/>
    </w:pPr>
    <w:rPr>
      <w:rFonts w:ascii="EUAlbertina" w:hAnsi="EUAlbertina" w:cs="EUAlbertina"/>
      <w:noProof w:val="0"/>
      <w:color w:val="000000"/>
      <w:sz w:val="24"/>
      <w:szCs w:val="24"/>
      <w:lang w:eastAsia="fr-BE"/>
    </w:rPr>
  </w:style>
  <w:style w:type="character" w:styleId="CommentReference">
    <w:name w:val="annotation reference"/>
    <w:basedOn w:val="DefaultParagraphFont"/>
    <w:uiPriority w:val="99"/>
    <w:semiHidden/>
    <w:rsid w:val="009B123F"/>
    <w:rPr>
      <w:sz w:val="16"/>
      <w:szCs w:val="16"/>
    </w:rPr>
  </w:style>
  <w:style w:type="paragraph" w:styleId="CommentText">
    <w:name w:val="annotation text"/>
    <w:basedOn w:val="Normal"/>
    <w:link w:val="CommentTextChar"/>
    <w:uiPriority w:val="99"/>
    <w:semiHidden/>
    <w:rsid w:val="009B123F"/>
    <w:pPr>
      <w:spacing w:line="240" w:lineRule="auto"/>
    </w:pPr>
    <w:rPr>
      <w:sz w:val="20"/>
      <w:szCs w:val="20"/>
    </w:rPr>
  </w:style>
  <w:style w:type="character" w:customStyle="1" w:styleId="CommentTextChar">
    <w:name w:val="Comment Text Char"/>
    <w:basedOn w:val="DefaultParagraphFont"/>
    <w:link w:val="CommentText"/>
    <w:uiPriority w:val="99"/>
    <w:semiHidden/>
    <w:locked/>
    <w:rsid w:val="009B123F"/>
    <w:rPr>
      <w:noProof/>
      <w:sz w:val="20"/>
      <w:szCs w:val="20"/>
    </w:rPr>
  </w:style>
  <w:style w:type="paragraph" w:styleId="CommentSubject">
    <w:name w:val="annotation subject"/>
    <w:basedOn w:val="CommentText"/>
    <w:next w:val="CommentText"/>
    <w:link w:val="CommentSubjectChar"/>
    <w:uiPriority w:val="99"/>
    <w:semiHidden/>
    <w:rsid w:val="009B123F"/>
    <w:rPr>
      <w:b/>
      <w:bCs/>
    </w:rPr>
  </w:style>
  <w:style w:type="character" w:customStyle="1" w:styleId="CommentSubjectChar">
    <w:name w:val="Comment Subject Char"/>
    <w:basedOn w:val="CommentTextChar"/>
    <w:link w:val="CommentSubject"/>
    <w:uiPriority w:val="99"/>
    <w:semiHidden/>
    <w:locked/>
    <w:rsid w:val="009B123F"/>
    <w:rPr>
      <w:b/>
      <w:bCs/>
    </w:rPr>
  </w:style>
  <w:style w:type="paragraph" w:styleId="BalloonText">
    <w:name w:val="Balloon Text"/>
    <w:basedOn w:val="Normal"/>
    <w:link w:val="BalloonTextChar"/>
    <w:uiPriority w:val="99"/>
    <w:semiHidden/>
    <w:rsid w:val="009B1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B123F"/>
    <w:rPr>
      <w:rFonts w:ascii="Tahoma" w:hAnsi="Tahoma" w:cs="Tahoma"/>
      <w:noProof/>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TotalTime>
  <Pages>14</Pages>
  <Words>3010</Words>
  <Characters>17158</Characters>
  <Application>Microsoft Office Outlook</Application>
  <DocSecurity>0</DocSecurity>
  <Lines>0</Lines>
  <Paragraphs>0</Paragraphs>
  <ScaleCrop>false</ScaleCrop>
  <Company>ANRE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DOBRESCU</dc:creator>
  <cp:keywords/>
  <dc:description/>
  <cp:lastModifiedBy>mirela.guinea</cp:lastModifiedBy>
  <cp:revision>7</cp:revision>
  <cp:lastPrinted>2016-01-21T11:01:00Z</cp:lastPrinted>
  <dcterms:created xsi:type="dcterms:W3CDTF">2016-01-19T11:50:00Z</dcterms:created>
  <dcterms:modified xsi:type="dcterms:W3CDTF">2016-01-21T11:11:00Z</dcterms:modified>
</cp:coreProperties>
</file>