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0A3" w:rsidRDefault="004810A3" w:rsidP="00925876">
      <w:pPr>
        <w:spacing w:line="360" w:lineRule="auto"/>
        <w:jc w:val="center"/>
        <w:rPr>
          <w:b/>
          <w:bCs/>
          <w:lang w:val="nl-NL"/>
        </w:rPr>
      </w:pPr>
    </w:p>
    <w:p w:rsidR="00DE1B57" w:rsidRDefault="00DE1B57" w:rsidP="00925876">
      <w:pPr>
        <w:spacing w:line="360" w:lineRule="auto"/>
        <w:jc w:val="center"/>
        <w:rPr>
          <w:b/>
          <w:bCs/>
          <w:lang w:val="nl-NL"/>
        </w:rPr>
      </w:pPr>
    </w:p>
    <w:p w:rsidR="008F68B9" w:rsidRDefault="008F68B9" w:rsidP="00AF4C78">
      <w:pPr>
        <w:spacing w:line="360" w:lineRule="auto"/>
        <w:jc w:val="center"/>
        <w:rPr>
          <w:b/>
          <w:bCs/>
          <w:lang w:val="nl-NL"/>
        </w:rPr>
      </w:pPr>
    </w:p>
    <w:p w:rsidR="00AF4C78" w:rsidRDefault="00AF4C78" w:rsidP="00AF4C78">
      <w:pPr>
        <w:spacing w:line="360" w:lineRule="auto"/>
        <w:jc w:val="center"/>
        <w:rPr>
          <w:b/>
          <w:bCs/>
          <w:lang w:val="nl-NL"/>
        </w:rPr>
      </w:pPr>
    </w:p>
    <w:p w:rsidR="00AF4C78" w:rsidRPr="007B3722" w:rsidRDefault="00AF4C78" w:rsidP="00AF4C78">
      <w:pPr>
        <w:spacing w:line="360" w:lineRule="auto"/>
        <w:jc w:val="center"/>
        <w:rPr>
          <w:b/>
          <w:bCs/>
          <w:lang w:val="nl-NL"/>
        </w:rPr>
      </w:pPr>
    </w:p>
    <w:p w:rsidR="004810A3" w:rsidRPr="007B3722" w:rsidRDefault="004810A3" w:rsidP="00AF4C78">
      <w:pPr>
        <w:spacing w:line="360" w:lineRule="auto"/>
        <w:jc w:val="center"/>
        <w:rPr>
          <w:b/>
          <w:bCs/>
          <w:lang w:val="da-DK"/>
        </w:rPr>
      </w:pPr>
      <w:r w:rsidRPr="007B3722">
        <w:rPr>
          <w:b/>
          <w:bCs/>
          <w:lang w:val="da-DK"/>
        </w:rPr>
        <w:t>Ordin nr.</w:t>
      </w:r>
      <w:r w:rsidR="005076C4">
        <w:rPr>
          <w:b/>
          <w:bCs/>
          <w:lang w:val="da-DK"/>
        </w:rPr>
        <w:t xml:space="preserve"> </w:t>
      </w:r>
      <w:r w:rsidR="001B01BC">
        <w:rPr>
          <w:b/>
          <w:bCs/>
          <w:lang w:val="da-DK"/>
        </w:rPr>
        <w:t>...</w:t>
      </w:r>
      <w:r w:rsidRPr="007B3722">
        <w:rPr>
          <w:b/>
          <w:bCs/>
          <w:lang w:val="da-DK"/>
        </w:rPr>
        <w:t xml:space="preserve"> din</w:t>
      </w:r>
      <w:r w:rsidR="005076C4">
        <w:rPr>
          <w:b/>
          <w:bCs/>
          <w:lang w:val="da-DK"/>
        </w:rPr>
        <w:t xml:space="preserve"> </w:t>
      </w:r>
      <w:r w:rsidR="001B01BC">
        <w:rPr>
          <w:b/>
          <w:bCs/>
          <w:lang w:val="da-DK"/>
        </w:rPr>
        <w:t>...........</w:t>
      </w:r>
      <w:r w:rsidR="005076C4">
        <w:rPr>
          <w:b/>
          <w:bCs/>
          <w:lang w:val="da-DK"/>
        </w:rPr>
        <w:t>.2016</w:t>
      </w:r>
      <w:r w:rsidRPr="007B3722">
        <w:rPr>
          <w:b/>
          <w:bCs/>
          <w:lang w:val="da-DK"/>
        </w:rPr>
        <w:t xml:space="preserve"> </w:t>
      </w:r>
    </w:p>
    <w:p w:rsidR="004810A3" w:rsidRPr="007B3722" w:rsidRDefault="004810A3" w:rsidP="00AF4C78">
      <w:pPr>
        <w:pStyle w:val="Title"/>
        <w:spacing w:line="360" w:lineRule="auto"/>
        <w:rPr>
          <w:rFonts w:ascii="Times New Roman" w:hAnsi="Times New Roman" w:cs="Times New Roman"/>
          <w:lang w:val="ro-RO"/>
        </w:rPr>
      </w:pPr>
      <w:r w:rsidRPr="007B3722">
        <w:rPr>
          <w:rFonts w:ascii="Times New Roman" w:hAnsi="Times New Roman" w:cs="Times New Roman"/>
          <w:lang w:val="ro-RO"/>
        </w:rPr>
        <w:t xml:space="preserve">privind </w:t>
      </w:r>
      <w:r w:rsidR="00903131">
        <w:rPr>
          <w:rFonts w:ascii="Times New Roman" w:hAnsi="Times New Roman" w:cs="Times New Roman"/>
          <w:lang w:val="ro-RO"/>
        </w:rPr>
        <w:t>prorogarea termene</w:t>
      </w:r>
      <w:r w:rsidR="008810D0">
        <w:rPr>
          <w:rFonts w:ascii="Times New Roman" w:hAnsi="Times New Roman" w:cs="Times New Roman"/>
          <w:lang w:val="ro-RO"/>
        </w:rPr>
        <w:t>lor</w:t>
      </w:r>
      <w:r w:rsidR="00903131">
        <w:rPr>
          <w:rFonts w:ascii="Times New Roman" w:hAnsi="Times New Roman" w:cs="Times New Roman"/>
          <w:lang w:val="ro-RO"/>
        </w:rPr>
        <w:t xml:space="preserve"> </w:t>
      </w:r>
      <w:r w:rsidR="00D42EEE">
        <w:rPr>
          <w:rFonts w:ascii="Times New Roman" w:hAnsi="Times New Roman" w:cs="Times New Roman"/>
          <w:lang w:val="ro-RO"/>
        </w:rPr>
        <w:t xml:space="preserve">prevăzute </w:t>
      </w:r>
      <w:r w:rsidR="00903131">
        <w:rPr>
          <w:rFonts w:ascii="Times New Roman" w:hAnsi="Times New Roman" w:cs="Times New Roman"/>
          <w:lang w:val="ro-RO"/>
        </w:rPr>
        <w:t xml:space="preserve">la </w:t>
      </w:r>
      <w:r w:rsidR="008F68B9">
        <w:rPr>
          <w:rFonts w:ascii="Times New Roman" w:hAnsi="Times New Roman" w:cs="Times New Roman"/>
          <w:lang w:val="ro-RO"/>
        </w:rPr>
        <w:t xml:space="preserve">art. 5 </w:t>
      </w:r>
      <w:r w:rsidR="008810D0">
        <w:rPr>
          <w:rFonts w:ascii="Times New Roman" w:hAnsi="Times New Roman" w:cs="Times New Roman"/>
          <w:lang w:val="ro-RO"/>
        </w:rPr>
        <w:t xml:space="preserve">alin. (2) lit. b) şi lit. c) </w:t>
      </w:r>
      <w:r w:rsidR="008F68B9">
        <w:rPr>
          <w:rFonts w:ascii="Times New Roman" w:hAnsi="Times New Roman" w:cs="Times New Roman"/>
          <w:lang w:val="ro-RO"/>
        </w:rPr>
        <w:t xml:space="preserve">şi </w:t>
      </w:r>
      <w:r w:rsidR="00E1765B" w:rsidRPr="00E1765B">
        <w:rPr>
          <w:rFonts w:ascii="Times New Roman" w:hAnsi="Times New Roman" w:cs="Times New Roman"/>
          <w:lang w:val="ro-RO"/>
        </w:rPr>
        <w:t>art. 7 alin. (1) şi alin. (3) lit. b</w:t>
      </w:r>
      <w:r w:rsidR="00E1765B">
        <w:rPr>
          <w:rFonts w:ascii="Times New Roman" w:hAnsi="Times New Roman" w:cs="Times New Roman"/>
          <w:lang w:val="ro-RO"/>
        </w:rPr>
        <w:t>)</w:t>
      </w:r>
      <w:r w:rsidR="008810D0">
        <w:rPr>
          <w:rFonts w:ascii="Times New Roman" w:hAnsi="Times New Roman" w:cs="Times New Roman"/>
          <w:lang w:val="ro-RO"/>
        </w:rPr>
        <w:t xml:space="preserve"> </w:t>
      </w:r>
      <w:r w:rsidR="008F68B9">
        <w:rPr>
          <w:rFonts w:ascii="Times New Roman" w:hAnsi="Times New Roman" w:cs="Times New Roman"/>
          <w:lang w:val="ro-RO"/>
        </w:rPr>
        <w:t xml:space="preserve">din </w:t>
      </w:r>
      <w:r w:rsidRPr="007B3722">
        <w:t>Procedur</w:t>
      </w:r>
      <w:r w:rsidR="008F68B9">
        <w:t>a</w:t>
      </w:r>
      <w:r w:rsidRPr="007B3722">
        <w:t xml:space="preserve"> de avizare a proiectelor noi sau de retehnologizare ale</w:t>
      </w:r>
      <w:r w:rsidR="008F68B9">
        <w:t xml:space="preserve"> </w:t>
      </w:r>
      <w:r w:rsidRPr="007B3722">
        <w:rPr>
          <w:rFonts w:ascii="Times New Roman" w:hAnsi="Times New Roman" w:cs="Times New Roman"/>
          <w:lang w:val="nl-NL"/>
        </w:rPr>
        <w:t>centralelor de cogenerare</w:t>
      </w:r>
      <w:r w:rsidRPr="007B3722">
        <w:rPr>
          <w:rFonts w:ascii="Times New Roman" w:hAnsi="Times New Roman" w:cs="Times New Roman"/>
          <w:color w:val="FF0000"/>
          <w:lang w:val="nl-NL"/>
        </w:rPr>
        <w:t xml:space="preserve"> </w:t>
      </w:r>
      <w:r w:rsidRPr="007B3722">
        <w:rPr>
          <w:rFonts w:ascii="Times New Roman" w:hAnsi="Times New Roman" w:cs="Times New Roman"/>
          <w:lang w:val="nl-NL"/>
        </w:rPr>
        <w:t>aprobat</w:t>
      </w:r>
      <w:r w:rsidR="008F68B9">
        <w:rPr>
          <w:rFonts w:ascii="Times New Roman" w:hAnsi="Times New Roman" w:cs="Times New Roman"/>
          <w:lang w:val="nl-NL"/>
        </w:rPr>
        <w:t>ă</w:t>
      </w:r>
      <w:r w:rsidRPr="007B3722">
        <w:rPr>
          <w:rFonts w:ascii="Times New Roman" w:hAnsi="Times New Roman" w:cs="Times New Roman"/>
          <w:lang w:val="nl-NL"/>
        </w:rPr>
        <w:t xml:space="preserve"> prin Ordinul </w:t>
      </w:r>
      <w:r w:rsidR="00870C22" w:rsidRPr="007B3722">
        <w:rPr>
          <w:rFonts w:ascii="Times New Roman" w:hAnsi="Times New Roman" w:cs="Times New Roman"/>
          <w:lang w:val="nl-NL"/>
        </w:rPr>
        <w:t>pre</w:t>
      </w:r>
      <w:r w:rsidR="00870C22" w:rsidRPr="007B3722">
        <w:rPr>
          <w:rFonts w:ascii="Times New Roman" w:hAnsi="Times New Roman" w:cs="Times New Roman"/>
          <w:lang w:val="ro-RO"/>
        </w:rPr>
        <w:t xml:space="preserve">ședintelui </w:t>
      </w:r>
      <w:r w:rsidRPr="007B3722">
        <w:rPr>
          <w:rFonts w:ascii="Times New Roman" w:hAnsi="Times New Roman" w:cs="Times New Roman"/>
          <w:lang w:val="nl-NL"/>
        </w:rPr>
        <w:t>A</w:t>
      </w:r>
      <w:r w:rsidR="00870C22" w:rsidRPr="007B3722">
        <w:rPr>
          <w:rFonts w:ascii="Times New Roman" w:hAnsi="Times New Roman" w:cs="Times New Roman"/>
          <w:lang w:val="nl-NL"/>
        </w:rPr>
        <w:t xml:space="preserve">utorității </w:t>
      </w:r>
      <w:r w:rsidRPr="007B3722">
        <w:rPr>
          <w:rFonts w:ascii="Times New Roman" w:hAnsi="Times New Roman" w:cs="Times New Roman"/>
          <w:lang w:val="nl-NL"/>
        </w:rPr>
        <w:t>N</w:t>
      </w:r>
      <w:r w:rsidR="00870C22" w:rsidRPr="007B3722">
        <w:rPr>
          <w:rFonts w:ascii="Times New Roman" w:hAnsi="Times New Roman" w:cs="Times New Roman"/>
          <w:lang w:val="nl-NL"/>
        </w:rPr>
        <w:t xml:space="preserve">aționale de Reglementare în Domeniul Energiei </w:t>
      </w:r>
      <w:r w:rsidRPr="007B3722">
        <w:rPr>
          <w:rFonts w:ascii="Times New Roman" w:hAnsi="Times New Roman" w:cs="Times New Roman"/>
          <w:lang w:val="nl-NL"/>
        </w:rPr>
        <w:t>nr.</w:t>
      </w:r>
      <w:r w:rsidR="0096378C">
        <w:rPr>
          <w:rFonts w:ascii="Times New Roman" w:hAnsi="Times New Roman" w:cs="Times New Roman"/>
          <w:lang w:val="nl-NL"/>
        </w:rPr>
        <w:t xml:space="preserve"> </w:t>
      </w:r>
      <w:r w:rsidRPr="007B3722">
        <w:rPr>
          <w:rFonts w:ascii="Times New Roman" w:hAnsi="Times New Roman" w:cs="Times New Roman"/>
          <w:lang w:val="nl-NL"/>
        </w:rPr>
        <w:t>115/2013</w:t>
      </w:r>
    </w:p>
    <w:p w:rsidR="004810A3" w:rsidRPr="007B3722" w:rsidRDefault="004810A3" w:rsidP="00AF4C78">
      <w:pPr>
        <w:spacing w:line="360" w:lineRule="auto"/>
        <w:ind w:right="72"/>
        <w:rPr>
          <w:b/>
          <w:bCs/>
          <w:color w:val="000000"/>
        </w:rPr>
      </w:pPr>
    </w:p>
    <w:p w:rsidR="004810A3" w:rsidRPr="007B3722" w:rsidRDefault="004810A3" w:rsidP="00AF4C78">
      <w:pPr>
        <w:spacing w:line="360" w:lineRule="auto"/>
        <w:ind w:right="72"/>
        <w:rPr>
          <w:b/>
          <w:bCs/>
          <w:color w:val="000000"/>
        </w:rPr>
      </w:pPr>
    </w:p>
    <w:p w:rsidR="004810A3" w:rsidRPr="007B3722" w:rsidRDefault="004810A3" w:rsidP="00AF4C78">
      <w:pPr>
        <w:spacing w:line="360" w:lineRule="auto"/>
        <w:ind w:firstLine="720"/>
      </w:pPr>
      <w:r w:rsidRPr="007B3722">
        <w:t xml:space="preserve"> Având în vedere prevederile art. 72 alin. (2) din Legea energiei electrice şi gazelor naturale nr.123/2012, </w:t>
      </w:r>
      <w:r w:rsidR="00ED45DC" w:rsidRPr="007B3722">
        <w:t xml:space="preserve">cu modificările şi completările ulterioare, </w:t>
      </w:r>
      <w:r w:rsidRPr="007B3722">
        <w:t>prevederile a</w:t>
      </w:r>
      <w:r w:rsidRPr="007B3722">
        <w:rPr>
          <w:color w:val="000000"/>
        </w:rPr>
        <w:t xml:space="preserve">rt. 6 lit. a) din </w:t>
      </w:r>
      <w:r w:rsidRPr="007B3722">
        <w:t xml:space="preserve">Hotărârea Guvernului nr. 1215/2009 privind stabilirea criteriilor şi a condiţiilor necesare implementării schemei de sprijin pentru promovarea cogenerării de înaltă eficienţă pe baza cererii de energie termică utilă, </w:t>
      </w:r>
      <w:r w:rsidR="00D31A64" w:rsidRPr="007B3722">
        <w:t xml:space="preserve">cu modificările ulterioare </w:t>
      </w:r>
      <w:r w:rsidRPr="007B3722">
        <w:t>precum şi prevederile Hotărârii Guvernului nr. 219/2007 privind promovarea cogenerării bazate pe cererea de energie termică utilă,</w:t>
      </w:r>
      <w:r w:rsidR="00A61618" w:rsidRPr="007B3722">
        <w:t xml:space="preserve"> cu modificările şi completările ulterioare,</w:t>
      </w:r>
    </w:p>
    <w:p w:rsidR="004810A3" w:rsidRPr="007B3722" w:rsidRDefault="004810A3" w:rsidP="00AF4C78">
      <w:pPr>
        <w:spacing w:line="360" w:lineRule="auto"/>
        <w:ind w:firstLine="709"/>
      </w:pPr>
      <w:r w:rsidRPr="007B3722">
        <w:t xml:space="preserve">în temeiul dispoziţiilor </w:t>
      </w:r>
      <w:r w:rsidR="000702B6" w:rsidRPr="007B3722">
        <w:t xml:space="preserve">art. 5 alin. (1) lit.c) și ale </w:t>
      </w:r>
      <w:r w:rsidRPr="007B3722">
        <w:t>art. 9 alin. (1) lit. x) din Ordonanţa de urgenţă a Guvernului nr. 33/2007</w:t>
      </w:r>
      <w:r w:rsidR="000702B6" w:rsidRPr="007B3722">
        <w:rPr>
          <w:rFonts w:eastAsia="Batang"/>
          <w:lang w:eastAsia="ko-KR"/>
        </w:rPr>
        <w:t xml:space="preserve"> privind organizarea şi funcţionarea Autorităţii Naţionale de Reglementare în Domeniul Energiei, aprobată cu modificări şi completări prin </w:t>
      </w:r>
      <w:r w:rsidR="000702B6" w:rsidRPr="007B3722">
        <w:t>Legea nr. 160/2012</w:t>
      </w:r>
      <w:r w:rsidRPr="007B3722">
        <w:t>,</w:t>
      </w:r>
    </w:p>
    <w:p w:rsidR="004810A3" w:rsidRPr="007B3722" w:rsidRDefault="004810A3" w:rsidP="00AF4C78">
      <w:pPr>
        <w:spacing w:after="120" w:line="360" w:lineRule="auto"/>
        <w:rPr>
          <w:b/>
          <w:bCs/>
        </w:rPr>
      </w:pPr>
    </w:p>
    <w:p w:rsidR="004810A3" w:rsidRPr="007B3722" w:rsidRDefault="004810A3" w:rsidP="00AF4C78">
      <w:pPr>
        <w:spacing w:after="120" w:line="360" w:lineRule="auto"/>
        <w:rPr>
          <w:b/>
          <w:bCs/>
        </w:rPr>
      </w:pPr>
      <w:r w:rsidRPr="007B3722">
        <w:rPr>
          <w:b/>
          <w:bCs/>
        </w:rPr>
        <w:t>preşedintele Autorităţii Naţionale de Reglementare în Domeniul Energiei emite următorul ordin:</w:t>
      </w:r>
    </w:p>
    <w:p w:rsidR="004810A3" w:rsidRPr="007B3722" w:rsidRDefault="004810A3" w:rsidP="00AF4C78">
      <w:pPr>
        <w:spacing w:line="360" w:lineRule="auto"/>
        <w:jc w:val="center"/>
        <w:rPr>
          <w:b/>
          <w:bCs/>
        </w:rPr>
      </w:pPr>
    </w:p>
    <w:p w:rsidR="008810D0" w:rsidRDefault="00D00F32" w:rsidP="00AF4C78">
      <w:pPr>
        <w:spacing w:before="120" w:line="360" w:lineRule="auto"/>
      </w:pPr>
      <w:r w:rsidRPr="007B3722">
        <w:rPr>
          <w:b/>
        </w:rPr>
        <w:t>Art. I</w:t>
      </w:r>
      <w:r w:rsidR="008F68B9" w:rsidRPr="008F68B9">
        <w:t xml:space="preserve"> </w:t>
      </w:r>
      <w:r w:rsidR="008F68B9">
        <w:t xml:space="preserve">- </w:t>
      </w:r>
      <w:r w:rsidR="008810D0">
        <w:t>Pentru anul 2016, t</w:t>
      </w:r>
      <w:r w:rsidR="008F68B9">
        <w:t>ermen</w:t>
      </w:r>
      <w:r w:rsidR="00903131">
        <w:t>e</w:t>
      </w:r>
      <w:r w:rsidR="008F68B9">
        <w:t>l</w:t>
      </w:r>
      <w:r w:rsidR="00903131">
        <w:t>e</w:t>
      </w:r>
      <w:r w:rsidR="008F68B9">
        <w:t xml:space="preserve"> prevăzute la art. 5 alin. (2) lit. b)</w:t>
      </w:r>
      <w:r w:rsidR="00903131">
        <w:t xml:space="preserve"> şi lit. c)</w:t>
      </w:r>
      <w:r w:rsidR="008F68B9">
        <w:t xml:space="preserve"> </w:t>
      </w:r>
      <w:r w:rsidR="008810D0">
        <w:t xml:space="preserve">şi art. 7 alin. (1) </w:t>
      </w:r>
      <w:r w:rsidR="00E1765B">
        <w:t xml:space="preserve">şi alin. (3) lit. b) </w:t>
      </w:r>
      <w:r w:rsidR="00D42EEE">
        <w:t>din</w:t>
      </w:r>
      <w:r w:rsidR="008F68B9">
        <w:t xml:space="preserve"> Procedur</w:t>
      </w:r>
      <w:r w:rsidR="00D42EEE">
        <w:t>a</w:t>
      </w:r>
      <w:r w:rsidR="008F68B9">
        <w:t xml:space="preserve"> de avizare a proiectelor noi sau de retehnologizare ale centralelor de cogenerare</w:t>
      </w:r>
      <w:r w:rsidR="008810D0">
        <w:t>, aprobată prin Ordinul preşedintelui ANRE nr. 115/2013 publicat în Monitorul Oficial nr. 16 din 10 ianuarie 2014,</w:t>
      </w:r>
      <w:r w:rsidR="008F68B9">
        <w:t xml:space="preserve"> cu modific</w:t>
      </w:r>
      <w:r w:rsidR="00114D9D">
        <w:t>ă</w:t>
      </w:r>
      <w:r w:rsidR="008F68B9">
        <w:t>rile şi completările ulterioare,</w:t>
      </w:r>
      <w:r w:rsidR="00476EBD">
        <w:t xml:space="preserve"> </w:t>
      </w:r>
      <w:r w:rsidR="008810D0">
        <w:t>se prorogă astfel:</w:t>
      </w:r>
    </w:p>
    <w:p w:rsidR="008F68B9" w:rsidRDefault="008810D0" w:rsidP="00AF4C78">
      <w:pPr>
        <w:spacing w:before="120" w:line="360" w:lineRule="auto"/>
      </w:pPr>
      <w:r>
        <w:t>a) Termenele prevăzute la art. 5 alin. (2) lit. b) şi lit. c) se prorogă până la data de 30 noiembrie 2016;</w:t>
      </w:r>
    </w:p>
    <w:p w:rsidR="008810D0" w:rsidRDefault="008810D0" w:rsidP="00AF4C78">
      <w:pPr>
        <w:spacing w:before="120" w:line="360" w:lineRule="auto"/>
      </w:pPr>
      <w:r>
        <w:t>b) Termenul prevăzut la art. 7 alin. (1) se prorogă până la data de 15 decembrie 2016</w:t>
      </w:r>
      <w:r w:rsidR="00E1765B">
        <w:t>;</w:t>
      </w:r>
    </w:p>
    <w:p w:rsidR="00E1765B" w:rsidRDefault="00E1765B" w:rsidP="00AF4C78">
      <w:pPr>
        <w:spacing w:before="120" w:line="360" w:lineRule="auto"/>
        <w:rPr>
          <w:b/>
        </w:rPr>
      </w:pPr>
      <w:r>
        <w:t>c) Termenul prevăzut la art. 7 alin. (3) lit. b) se prorogă până la data de 30 noiembrie 2016.</w:t>
      </w:r>
    </w:p>
    <w:p w:rsidR="004810A3" w:rsidRPr="007B3722" w:rsidRDefault="008F68B9" w:rsidP="008810D0">
      <w:pPr>
        <w:spacing w:before="120" w:line="360" w:lineRule="auto"/>
      </w:pPr>
      <w:r>
        <w:rPr>
          <w:b/>
        </w:rPr>
        <w:lastRenderedPageBreak/>
        <w:t>Art. II</w:t>
      </w:r>
      <w:r w:rsidR="00D00F32" w:rsidRPr="007B3722">
        <w:t xml:space="preserve"> - </w:t>
      </w:r>
      <w:r w:rsidR="004810A3" w:rsidRPr="007B3722">
        <w:t>(1) Operatorii economici care deruleazǎ proiecte investi</w:t>
      </w:r>
      <w:r w:rsidR="002647FE" w:rsidRPr="007B3722">
        <w:t>ț</w:t>
      </w:r>
      <w:r w:rsidR="004810A3" w:rsidRPr="007B3722">
        <w:t>ionale pentru unită</w:t>
      </w:r>
      <w:r w:rsidR="002647FE" w:rsidRPr="007B3722">
        <w:t>ț</w:t>
      </w:r>
      <w:r w:rsidR="004810A3" w:rsidRPr="007B3722">
        <w:t>i noi sau retehnologizate în centrale de cogenerare, operatorii economici care de</w:t>
      </w:r>
      <w:r w:rsidR="002647FE" w:rsidRPr="007B3722">
        <w:t>ț</w:t>
      </w:r>
      <w:r w:rsidR="004810A3" w:rsidRPr="007B3722">
        <w:t>in sau exploatează comercial unită</w:t>
      </w:r>
      <w:r w:rsidR="002647FE" w:rsidRPr="007B3722">
        <w:t>ț</w:t>
      </w:r>
      <w:r w:rsidR="004810A3" w:rsidRPr="007B3722">
        <w:t>i de cogenerare, furnizorii clienţilor casnici și Compania Națională de Transport al Energiei Electrice „Transelectrica</w:t>
      </w:r>
      <w:bookmarkStart w:id="0" w:name="_GoBack"/>
      <w:bookmarkEnd w:id="0"/>
      <w:r w:rsidR="004810A3" w:rsidRPr="007B3722">
        <w:t>”- S.A. duc la îndeplinire prevederile prezentului ordin.</w:t>
      </w:r>
    </w:p>
    <w:p w:rsidR="004810A3" w:rsidRPr="007B3722" w:rsidRDefault="00AF4C78" w:rsidP="00AF4C78">
      <w:pPr>
        <w:spacing w:before="120" w:line="360" w:lineRule="auto"/>
      </w:pPr>
      <w:r>
        <w:tab/>
      </w:r>
      <w:r w:rsidR="004810A3" w:rsidRPr="007B3722">
        <w:t>(2)</w:t>
      </w:r>
      <w:r w:rsidR="000C660D">
        <w:t xml:space="preserve"> </w:t>
      </w:r>
      <w:r w:rsidR="004810A3" w:rsidRPr="007B3722">
        <w:t>Entităţile organizatorice din cadrul Autorităţii Naţionale de Reglementare în Domeniul Energiei urmăresc respectarea prevederilor prezentului ordin.</w:t>
      </w:r>
    </w:p>
    <w:p w:rsidR="00692BE8" w:rsidRDefault="00002B1D" w:rsidP="00AF4C78">
      <w:pPr>
        <w:tabs>
          <w:tab w:val="left" w:pos="720"/>
          <w:tab w:val="num" w:pos="1548"/>
        </w:tabs>
        <w:spacing w:before="120" w:after="120" w:line="360" w:lineRule="auto"/>
        <w:rPr>
          <w:lang w:val="it-IT"/>
        </w:rPr>
      </w:pPr>
      <w:r w:rsidRPr="007B3722">
        <w:rPr>
          <w:b/>
          <w:lang w:val="it-IT"/>
        </w:rPr>
        <w:t>Art. I</w:t>
      </w:r>
      <w:r w:rsidR="009443AE">
        <w:rPr>
          <w:b/>
          <w:lang w:val="it-IT"/>
        </w:rPr>
        <w:t>II</w:t>
      </w:r>
      <w:r w:rsidRPr="007B3722">
        <w:rPr>
          <w:b/>
          <w:lang w:val="it-IT"/>
        </w:rPr>
        <w:t xml:space="preserve"> -</w:t>
      </w:r>
      <w:r w:rsidRPr="007B3722">
        <w:rPr>
          <w:lang w:val="it-IT"/>
        </w:rPr>
        <w:t xml:space="preserve"> </w:t>
      </w:r>
      <w:r w:rsidR="004810A3" w:rsidRPr="007B3722">
        <w:rPr>
          <w:lang w:val="it-IT"/>
        </w:rPr>
        <w:t>Prezentul ordin se publică în Monitorul Oficial al României, Partea I.</w:t>
      </w:r>
    </w:p>
    <w:p w:rsidR="00014A17" w:rsidRDefault="00014A17" w:rsidP="002F4F39">
      <w:pPr>
        <w:spacing w:line="360" w:lineRule="auto"/>
        <w:jc w:val="center"/>
        <w:rPr>
          <w:b/>
        </w:rPr>
      </w:pPr>
    </w:p>
    <w:p w:rsidR="008810D0" w:rsidRDefault="008810D0" w:rsidP="002F4F39">
      <w:pPr>
        <w:spacing w:line="360" w:lineRule="auto"/>
        <w:jc w:val="center"/>
        <w:rPr>
          <w:b/>
        </w:rPr>
      </w:pPr>
    </w:p>
    <w:p w:rsidR="002F4F39" w:rsidRPr="009F7F14" w:rsidRDefault="002F4F39" w:rsidP="002F4F39">
      <w:pPr>
        <w:spacing w:line="360" w:lineRule="auto"/>
        <w:jc w:val="center"/>
        <w:rPr>
          <w:b/>
        </w:rPr>
      </w:pPr>
      <w:r w:rsidRPr="009F7F14">
        <w:rPr>
          <w:b/>
        </w:rPr>
        <w:t>Preşedintele Autorităţii Naţionale de Reglementare în Domeniul Energiei</w:t>
      </w:r>
    </w:p>
    <w:p w:rsidR="002F4F39" w:rsidRPr="009F7F14" w:rsidRDefault="002F4F39" w:rsidP="002F4F39">
      <w:pPr>
        <w:spacing w:line="360" w:lineRule="auto"/>
        <w:jc w:val="center"/>
        <w:rPr>
          <w:b/>
        </w:rPr>
      </w:pPr>
      <w:r w:rsidRPr="009F7F14">
        <w:rPr>
          <w:b/>
        </w:rPr>
        <w:t>Niculae HAVRILEŢ</w:t>
      </w:r>
    </w:p>
    <w:p w:rsidR="002F4F39" w:rsidRDefault="002F4F39" w:rsidP="002F4F39">
      <w:pPr>
        <w:spacing w:line="360" w:lineRule="auto"/>
        <w:jc w:val="center"/>
        <w:rPr>
          <w:sz w:val="16"/>
          <w:szCs w:val="16"/>
        </w:rPr>
      </w:pPr>
    </w:p>
    <w:p w:rsidR="002F4F39" w:rsidRDefault="002F4F39" w:rsidP="002F4F39">
      <w:pPr>
        <w:spacing w:line="360" w:lineRule="auto"/>
        <w:jc w:val="center"/>
        <w:rPr>
          <w:sz w:val="16"/>
          <w:szCs w:val="16"/>
        </w:rPr>
      </w:pPr>
    </w:p>
    <w:sectPr w:rsidR="002F4F39" w:rsidSect="00A10898">
      <w:footerReference w:type="default" r:id="rId8"/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574" w:rsidRDefault="00303574" w:rsidP="00014A17">
      <w:r>
        <w:separator/>
      </w:r>
    </w:p>
  </w:endnote>
  <w:endnote w:type="continuationSeparator" w:id="0">
    <w:p w:rsidR="00303574" w:rsidRDefault="00303574" w:rsidP="00014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RomanR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55225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4A17" w:rsidRDefault="00014A1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43AE">
          <w:rPr>
            <w:noProof/>
          </w:rPr>
          <w:t>2</w:t>
        </w:r>
        <w:r>
          <w:rPr>
            <w:noProof/>
          </w:rPr>
          <w:fldChar w:fldCharType="end"/>
        </w:r>
        <w:r w:rsidR="008F68B9">
          <w:rPr>
            <w:noProof/>
          </w:rPr>
          <w:t>/2</w:t>
        </w:r>
      </w:p>
    </w:sdtContent>
  </w:sdt>
  <w:p w:rsidR="00014A17" w:rsidRDefault="00014A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574" w:rsidRDefault="00303574" w:rsidP="00014A17">
      <w:r>
        <w:separator/>
      </w:r>
    </w:p>
  </w:footnote>
  <w:footnote w:type="continuationSeparator" w:id="0">
    <w:p w:rsidR="00303574" w:rsidRDefault="00303574" w:rsidP="00014A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50F0C"/>
    <w:multiLevelType w:val="hybridMultilevel"/>
    <w:tmpl w:val="DE3A042A"/>
    <w:lvl w:ilvl="0" w:tplc="097630B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611EA"/>
    <w:multiLevelType w:val="hybridMultilevel"/>
    <w:tmpl w:val="ED6CE06A"/>
    <w:lvl w:ilvl="0" w:tplc="2AB258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7E7B16"/>
    <w:multiLevelType w:val="hybridMultilevel"/>
    <w:tmpl w:val="396C4E6C"/>
    <w:lvl w:ilvl="0" w:tplc="969EB236">
      <w:start w:val="1"/>
      <w:numFmt w:val="lowerRoman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>
      <w:start w:val="1"/>
      <w:numFmt w:val="decimal"/>
      <w:lvlText w:val="%4."/>
      <w:lvlJc w:val="left"/>
      <w:pPr>
        <w:ind w:left="3600" w:hanging="360"/>
      </w:pPr>
    </w:lvl>
    <w:lvl w:ilvl="4" w:tplc="04180019">
      <w:start w:val="1"/>
      <w:numFmt w:val="lowerLetter"/>
      <w:lvlText w:val="%5."/>
      <w:lvlJc w:val="left"/>
      <w:pPr>
        <w:ind w:left="4320" w:hanging="360"/>
      </w:pPr>
    </w:lvl>
    <w:lvl w:ilvl="5" w:tplc="0418001B">
      <w:start w:val="1"/>
      <w:numFmt w:val="lowerRoman"/>
      <w:lvlText w:val="%6."/>
      <w:lvlJc w:val="right"/>
      <w:pPr>
        <w:ind w:left="5040" w:hanging="180"/>
      </w:pPr>
    </w:lvl>
    <w:lvl w:ilvl="6" w:tplc="0418000F">
      <w:start w:val="1"/>
      <w:numFmt w:val="decimal"/>
      <w:lvlText w:val="%7."/>
      <w:lvlJc w:val="left"/>
      <w:pPr>
        <w:ind w:left="5760" w:hanging="360"/>
      </w:pPr>
    </w:lvl>
    <w:lvl w:ilvl="7" w:tplc="04180019">
      <w:start w:val="1"/>
      <w:numFmt w:val="lowerLetter"/>
      <w:lvlText w:val="%8."/>
      <w:lvlJc w:val="left"/>
      <w:pPr>
        <w:ind w:left="6480" w:hanging="360"/>
      </w:pPr>
    </w:lvl>
    <w:lvl w:ilvl="8" w:tplc="0418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8C8043F"/>
    <w:multiLevelType w:val="hybridMultilevel"/>
    <w:tmpl w:val="5AD28AE6"/>
    <w:lvl w:ilvl="0" w:tplc="2AB258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826A01"/>
    <w:multiLevelType w:val="hybridMultilevel"/>
    <w:tmpl w:val="2BDE6060"/>
    <w:lvl w:ilvl="0" w:tplc="2AB258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974C9F"/>
    <w:multiLevelType w:val="hybridMultilevel"/>
    <w:tmpl w:val="69AA131C"/>
    <w:lvl w:ilvl="0" w:tplc="9D86BF3C">
      <w:start w:val="1"/>
      <w:numFmt w:val="decimal"/>
      <w:lvlText w:val="Art. %1."/>
      <w:lvlJc w:val="left"/>
      <w:pPr>
        <w:tabs>
          <w:tab w:val="num" w:pos="1154"/>
        </w:tabs>
        <w:ind w:left="360"/>
      </w:pPr>
      <w:rPr>
        <w:rFonts w:ascii="Times New Roman" w:hAnsi="Times New Roman" w:cs="Times New Roman" w:hint="default"/>
        <w:b/>
        <w:bCs/>
        <w:i w:val="0"/>
        <w:iCs w:val="0"/>
      </w:rPr>
    </w:lvl>
    <w:lvl w:ilvl="1" w:tplc="EAEE2F02">
      <w:start w:val="2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8B745C8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C20"/>
    <w:rsid w:val="00002B1D"/>
    <w:rsid w:val="00014A17"/>
    <w:rsid w:val="000551BF"/>
    <w:rsid w:val="000702B6"/>
    <w:rsid w:val="000C660D"/>
    <w:rsid w:val="000F7085"/>
    <w:rsid w:val="00114D9D"/>
    <w:rsid w:val="001446E6"/>
    <w:rsid w:val="001B01BC"/>
    <w:rsid w:val="001D40E9"/>
    <w:rsid w:val="001E7373"/>
    <w:rsid w:val="001F4F7C"/>
    <w:rsid w:val="001F5D67"/>
    <w:rsid w:val="0024308B"/>
    <w:rsid w:val="00247260"/>
    <w:rsid w:val="00247BC7"/>
    <w:rsid w:val="002647FE"/>
    <w:rsid w:val="00270065"/>
    <w:rsid w:val="0028533F"/>
    <w:rsid w:val="002C0361"/>
    <w:rsid w:val="002C0E24"/>
    <w:rsid w:val="002D3150"/>
    <w:rsid w:val="002F4F39"/>
    <w:rsid w:val="00303574"/>
    <w:rsid w:val="00307F6E"/>
    <w:rsid w:val="00311BAB"/>
    <w:rsid w:val="00360554"/>
    <w:rsid w:val="00372E81"/>
    <w:rsid w:val="003A577E"/>
    <w:rsid w:val="003C04E4"/>
    <w:rsid w:val="003D6FE9"/>
    <w:rsid w:val="003F5086"/>
    <w:rsid w:val="00402EB9"/>
    <w:rsid w:val="00404717"/>
    <w:rsid w:val="00460FF8"/>
    <w:rsid w:val="00476EBD"/>
    <w:rsid w:val="004810A3"/>
    <w:rsid w:val="0048588A"/>
    <w:rsid w:val="004D2B8C"/>
    <w:rsid w:val="00505C46"/>
    <w:rsid w:val="005076C4"/>
    <w:rsid w:val="00546D18"/>
    <w:rsid w:val="00561559"/>
    <w:rsid w:val="005B170D"/>
    <w:rsid w:val="006344D1"/>
    <w:rsid w:val="0064531C"/>
    <w:rsid w:val="00662223"/>
    <w:rsid w:val="006702EF"/>
    <w:rsid w:val="00692BE8"/>
    <w:rsid w:val="006C7048"/>
    <w:rsid w:val="00703B3E"/>
    <w:rsid w:val="00781FEC"/>
    <w:rsid w:val="007831AE"/>
    <w:rsid w:val="007B3722"/>
    <w:rsid w:val="007C6DA5"/>
    <w:rsid w:val="007E66A6"/>
    <w:rsid w:val="00847A8C"/>
    <w:rsid w:val="00851515"/>
    <w:rsid w:val="00851D4F"/>
    <w:rsid w:val="00870C22"/>
    <w:rsid w:val="008772C5"/>
    <w:rsid w:val="008810D0"/>
    <w:rsid w:val="00886BC2"/>
    <w:rsid w:val="008969A6"/>
    <w:rsid w:val="008D3B45"/>
    <w:rsid w:val="008F68B9"/>
    <w:rsid w:val="00903131"/>
    <w:rsid w:val="00921F56"/>
    <w:rsid w:val="00925876"/>
    <w:rsid w:val="009443AE"/>
    <w:rsid w:val="009457D4"/>
    <w:rsid w:val="00951CAE"/>
    <w:rsid w:val="0096378C"/>
    <w:rsid w:val="00990296"/>
    <w:rsid w:val="00996972"/>
    <w:rsid w:val="009B59D4"/>
    <w:rsid w:val="009C6EF1"/>
    <w:rsid w:val="009D0B2E"/>
    <w:rsid w:val="009E6A52"/>
    <w:rsid w:val="00A10898"/>
    <w:rsid w:val="00A2445C"/>
    <w:rsid w:val="00A3354A"/>
    <w:rsid w:val="00A61618"/>
    <w:rsid w:val="00A66C20"/>
    <w:rsid w:val="00A71B9D"/>
    <w:rsid w:val="00AB7C49"/>
    <w:rsid w:val="00AF4C78"/>
    <w:rsid w:val="00B0174E"/>
    <w:rsid w:val="00BB15B9"/>
    <w:rsid w:val="00BB35AA"/>
    <w:rsid w:val="00BD329A"/>
    <w:rsid w:val="00BF611E"/>
    <w:rsid w:val="00C6378B"/>
    <w:rsid w:val="00D00F32"/>
    <w:rsid w:val="00D1506A"/>
    <w:rsid w:val="00D23DF2"/>
    <w:rsid w:val="00D25143"/>
    <w:rsid w:val="00D31A64"/>
    <w:rsid w:val="00D31DFA"/>
    <w:rsid w:val="00D42EEE"/>
    <w:rsid w:val="00D435AA"/>
    <w:rsid w:val="00D508C1"/>
    <w:rsid w:val="00D613C9"/>
    <w:rsid w:val="00DE1B57"/>
    <w:rsid w:val="00E1765B"/>
    <w:rsid w:val="00E22531"/>
    <w:rsid w:val="00E650F0"/>
    <w:rsid w:val="00E939FC"/>
    <w:rsid w:val="00ED45DC"/>
    <w:rsid w:val="00EF439C"/>
    <w:rsid w:val="00F05E91"/>
    <w:rsid w:val="00F0687B"/>
    <w:rsid w:val="00F118F4"/>
    <w:rsid w:val="00FD2F9D"/>
    <w:rsid w:val="00FE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F36A72-3761-46F7-BEBF-1E768AD79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10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31DFA"/>
    <w:pPr>
      <w:keepNext/>
      <w:jc w:val="center"/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4810A3"/>
    <w:pPr>
      <w:tabs>
        <w:tab w:val="left" w:pos="360"/>
      </w:tabs>
      <w:jc w:val="center"/>
    </w:pPr>
    <w:rPr>
      <w:b/>
      <w:bCs/>
      <w:caps/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rsid w:val="004810A3"/>
    <w:rPr>
      <w:rFonts w:ascii="Times New Roman" w:eastAsia="Times New Roman" w:hAnsi="Times New Roman" w:cs="Times New Roman"/>
      <w:b/>
      <w:bCs/>
      <w:cap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4810A3"/>
    <w:pPr>
      <w:jc w:val="center"/>
    </w:pPr>
    <w:rPr>
      <w:rFonts w:ascii="TimesRomanR" w:hAnsi="TimesRomanR" w:cs="TimesRomanR"/>
      <w:b/>
      <w:bCs/>
      <w:lang w:val="en-AU" w:eastAsia="ro-RO"/>
    </w:rPr>
  </w:style>
  <w:style w:type="character" w:customStyle="1" w:styleId="TitleChar">
    <w:name w:val="Title Char"/>
    <w:basedOn w:val="DefaultParagraphFont"/>
    <w:link w:val="Title"/>
    <w:uiPriority w:val="99"/>
    <w:rsid w:val="004810A3"/>
    <w:rPr>
      <w:rFonts w:ascii="TimesRomanR" w:eastAsia="Times New Roman" w:hAnsi="TimesRomanR" w:cs="TimesRomanR"/>
      <w:b/>
      <w:bCs/>
      <w:sz w:val="24"/>
      <w:szCs w:val="24"/>
      <w:lang w:val="en-AU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2B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BE8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02B1D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unhideWhenUsed/>
    <w:rsid w:val="001E737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1E7373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D31DFA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14A1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4A1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14A1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4A1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1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DD452-D5CA-4C4D-949C-5C08B2F79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405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Cristian JALBA</cp:lastModifiedBy>
  <cp:revision>10</cp:revision>
  <cp:lastPrinted>2016-09-15T12:01:00Z</cp:lastPrinted>
  <dcterms:created xsi:type="dcterms:W3CDTF">2016-09-14T13:26:00Z</dcterms:created>
  <dcterms:modified xsi:type="dcterms:W3CDTF">2016-09-15T12:13:00Z</dcterms:modified>
</cp:coreProperties>
</file>