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9C4" w:rsidRDefault="007629C4" w:rsidP="007629C4">
      <w:pPr>
        <w:autoSpaceDE w:val="0"/>
        <w:autoSpaceDN w:val="0"/>
        <w:adjustRightInd w:val="0"/>
        <w:spacing w:after="0" w:line="240" w:lineRule="auto"/>
        <w:jc w:val="center"/>
        <w:rPr>
          <w:rFonts w:ascii="Times New Roman" w:hAnsi="Times New Roman" w:cs="Times New Roman"/>
          <w:b/>
          <w:iCs/>
          <w:color w:val="000000"/>
          <w:sz w:val="24"/>
          <w:szCs w:val="24"/>
          <w:lang w:val="en-GB"/>
        </w:rPr>
      </w:pPr>
    </w:p>
    <w:p w:rsidR="007629C4" w:rsidRPr="007629C4" w:rsidRDefault="00110078" w:rsidP="007629C4">
      <w:pPr>
        <w:autoSpaceDE w:val="0"/>
        <w:autoSpaceDN w:val="0"/>
        <w:adjustRightInd w:val="0"/>
        <w:spacing w:after="0" w:line="240" w:lineRule="auto"/>
        <w:jc w:val="center"/>
        <w:rPr>
          <w:rFonts w:ascii="Times New Roman" w:hAnsi="Times New Roman" w:cs="Times New Roman"/>
          <w:b/>
          <w:iCs/>
          <w:color w:val="000000"/>
          <w:sz w:val="24"/>
          <w:szCs w:val="24"/>
          <w:lang w:val="en-GB"/>
        </w:rPr>
      </w:pPr>
      <w:r>
        <w:rPr>
          <w:rFonts w:ascii="Times New Roman" w:hAnsi="Times New Roman" w:cs="Times New Roman"/>
          <w:b/>
          <w:iCs/>
          <w:color w:val="000000"/>
          <w:sz w:val="24"/>
          <w:szCs w:val="24"/>
          <w:lang w:val="en-GB"/>
        </w:rPr>
        <w:t>INFORMARE</w:t>
      </w:r>
    </w:p>
    <w:p w:rsidR="007629C4" w:rsidRDefault="007629C4" w:rsidP="007629C4">
      <w:pPr>
        <w:autoSpaceDE w:val="0"/>
        <w:autoSpaceDN w:val="0"/>
        <w:adjustRightInd w:val="0"/>
        <w:spacing w:after="0" w:line="240" w:lineRule="auto"/>
        <w:jc w:val="both"/>
        <w:rPr>
          <w:rFonts w:ascii="Times New Roman" w:hAnsi="Times New Roman" w:cs="Times New Roman"/>
          <w:iCs/>
          <w:color w:val="000000"/>
          <w:sz w:val="24"/>
          <w:szCs w:val="24"/>
          <w:lang w:val="en-GB"/>
        </w:rPr>
      </w:pPr>
    </w:p>
    <w:p w:rsidR="007629C4" w:rsidRPr="00110078" w:rsidRDefault="00110078" w:rsidP="00110078">
      <w:pPr>
        <w:autoSpaceDE w:val="0"/>
        <w:autoSpaceDN w:val="0"/>
        <w:adjustRightInd w:val="0"/>
        <w:spacing w:after="0" w:line="240" w:lineRule="auto"/>
        <w:jc w:val="center"/>
        <w:rPr>
          <w:rStyle w:val="Strong"/>
          <w:rFonts w:ascii="Times New Roman" w:hAnsi="Times New Roman" w:cs="Times New Roman"/>
          <w:sz w:val="24"/>
          <w:szCs w:val="24"/>
        </w:rPr>
      </w:pPr>
      <w:r w:rsidRPr="00110078">
        <w:rPr>
          <w:rStyle w:val="Strong"/>
          <w:rFonts w:ascii="Times New Roman" w:hAnsi="Times New Roman" w:cs="Times New Roman"/>
          <w:sz w:val="24"/>
          <w:szCs w:val="24"/>
        </w:rPr>
        <w:t>Actualizarea cadrului de reglementare privind costurile recunoscute la stabilirea tarifelor de distribuție</w:t>
      </w:r>
      <w:r w:rsidR="00B440E6">
        <w:rPr>
          <w:rStyle w:val="Strong"/>
          <w:rFonts w:ascii="Times New Roman" w:hAnsi="Times New Roman" w:cs="Times New Roman"/>
          <w:sz w:val="24"/>
          <w:szCs w:val="24"/>
        </w:rPr>
        <w:t xml:space="preserve"> </w:t>
      </w:r>
      <w:bookmarkStart w:id="0" w:name="_GoBack"/>
      <w:bookmarkEnd w:id="0"/>
    </w:p>
    <w:p w:rsidR="00110078" w:rsidRPr="00464683" w:rsidRDefault="00110078" w:rsidP="00464683">
      <w:pPr>
        <w:autoSpaceDE w:val="0"/>
        <w:autoSpaceDN w:val="0"/>
        <w:adjustRightInd w:val="0"/>
        <w:spacing w:after="0" w:line="240" w:lineRule="auto"/>
        <w:jc w:val="both"/>
        <w:rPr>
          <w:rFonts w:ascii="Times New Roman" w:hAnsi="Times New Roman" w:cs="Times New Roman"/>
          <w:b/>
          <w:iCs/>
          <w:color w:val="000000"/>
          <w:sz w:val="24"/>
          <w:szCs w:val="24"/>
          <w:lang w:val="en-GB"/>
        </w:rPr>
      </w:pPr>
    </w:p>
    <w:p w:rsidR="00464683" w:rsidRPr="00464683" w:rsidRDefault="00464683" w:rsidP="00464683">
      <w:pPr>
        <w:spacing w:after="0" w:line="240" w:lineRule="auto"/>
        <w:jc w:val="both"/>
        <w:rPr>
          <w:rFonts w:ascii="Times New Roman" w:hAnsi="Times New Roman" w:cs="Times New Roman"/>
          <w:i/>
          <w:sz w:val="24"/>
          <w:szCs w:val="24"/>
        </w:rPr>
      </w:pPr>
      <w:r>
        <w:rPr>
          <w:rFonts w:ascii="Times New Roman" w:eastAsia="Calibri" w:hAnsi="Times New Roman" w:cs="Times New Roman"/>
          <w:sz w:val="24"/>
          <w:szCs w:val="24"/>
        </w:rPr>
        <w:t>Î</w:t>
      </w:r>
      <w:r w:rsidRPr="00464683">
        <w:rPr>
          <w:rFonts w:ascii="Times New Roman" w:eastAsia="Calibri" w:hAnsi="Times New Roman" w:cs="Times New Roman"/>
          <w:sz w:val="24"/>
          <w:szCs w:val="24"/>
        </w:rPr>
        <w:t xml:space="preserve">n scopul armonizării cadrului legislativ din sectorul gazelor naturale, conform Programului de reglementări aprobat pentru anul 2018, </w:t>
      </w:r>
      <w:r w:rsidR="00110078" w:rsidRPr="00464683">
        <w:rPr>
          <w:rFonts w:ascii="Times New Roman" w:eastAsia="Calibri" w:hAnsi="Times New Roman" w:cs="Times New Roman"/>
          <w:sz w:val="24"/>
          <w:szCs w:val="24"/>
        </w:rPr>
        <w:t xml:space="preserve">ANRE continuă reînnoirea cadrului de reglementare pentru activitatea de distribuţie a gazelor naturale </w:t>
      </w:r>
      <w:r w:rsidRPr="00464683">
        <w:rPr>
          <w:rFonts w:ascii="Times New Roman" w:eastAsia="Calibri" w:hAnsi="Times New Roman" w:cs="Times New Roman"/>
          <w:sz w:val="24"/>
          <w:szCs w:val="24"/>
        </w:rPr>
        <w:t>prin publicarea pe site a documentului de discuție</w:t>
      </w:r>
      <w:r>
        <w:rPr>
          <w:sz w:val="24"/>
          <w:szCs w:val="24"/>
        </w:rPr>
        <w:t xml:space="preserve"> </w:t>
      </w:r>
      <w:r w:rsidR="00110078" w:rsidRPr="00464683">
        <w:rPr>
          <w:rFonts w:ascii="Times New Roman" w:eastAsia="Calibri" w:hAnsi="Times New Roman" w:cs="Times New Roman"/>
          <w:sz w:val="24"/>
          <w:szCs w:val="24"/>
        </w:rPr>
        <w:t xml:space="preserve"> </w:t>
      </w:r>
      <w:r w:rsidRPr="00464683">
        <w:rPr>
          <w:rFonts w:ascii="Times New Roman" w:eastAsia="Calibri" w:hAnsi="Times New Roman" w:cs="Times New Roman"/>
          <w:sz w:val="24"/>
          <w:szCs w:val="24"/>
        </w:rPr>
        <w:t>“</w:t>
      </w:r>
      <w:r w:rsidRPr="00464683">
        <w:rPr>
          <w:rFonts w:ascii="Times New Roman" w:hAnsi="Times New Roman" w:cs="Times New Roman"/>
          <w:i/>
          <w:sz w:val="24"/>
          <w:szCs w:val="24"/>
        </w:rPr>
        <w:t xml:space="preserve">Principii metodologice de stabilire a tarifelor reglementate pentru serviciile de </w:t>
      </w:r>
      <w:proofErr w:type="spellStart"/>
      <w:r w:rsidRPr="00464683">
        <w:rPr>
          <w:rFonts w:ascii="Times New Roman" w:hAnsi="Times New Roman" w:cs="Times New Roman"/>
          <w:i/>
          <w:sz w:val="24"/>
          <w:szCs w:val="24"/>
        </w:rPr>
        <w:t>distribuţie</w:t>
      </w:r>
      <w:proofErr w:type="spellEnd"/>
      <w:r w:rsidRPr="00464683">
        <w:rPr>
          <w:rFonts w:ascii="Times New Roman" w:hAnsi="Times New Roman" w:cs="Times New Roman"/>
          <w:i/>
          <w:sz w:val="24"/>
          <w:szCs w:val="24"/>
        </w:rPr>
        <w:t xml:space="preserve"> în sectorul gazelor naturale, începând cu a patra perioadă de reglementare</w:t>
      </w:r>
      <w:r w:rsidRPr="00464683">
        <w:rPr>
          <w:rFonts w:ascii="Times New Roman" w:eastAsia="Calibri" w:hAnsi="Times New Roman" w:cs="Times New Roman"/>
          <w:i/>
          <w:sz w:val="24"/>
          <w:szCs w:val="24"/>
        </w:rPr>
        <w:t>”</w:t>
      </w:r>
    </w:p>
    <w:p w:rsidR="00110078" w:rsidRDefault="00110078" w:rsidP="00110078">
      <w:pPr>
        <w:spacing w:after="0" w:line="240" w:lineRule="auto"/>
        <w:jc w:val="both"/>
        <w:rPr>
          <w:rFonts w:ascii="Times New Roman" w:eastAsia="Calibri" w:hAnsi="Times New Roman" w:cs="Times New Roman"/>
          <w:sz w:val="24"/>
          <w:szCs w:val="24"/>
        </w:rPr>
      </w:pPr>
    </w:p>
    <w:p w:rsidR="00110078" w:rsidRPr="00110078" w:rsidRDefault="00110078" w:rsidP="00110078">
      <w:pPr>
        <w:spacing w:after="0" w:line="240" w:lineRule="auto"/>
        <w:jc w:val="both"/>
        <w:rPr>
          <w:rFonts w:ascii="Times New Roman" w:eastAsia="Calibri" w:hAnsi="Times New Roman" w:cs="Times New Roman"/>
          <w:sz w:val="24"/>
          <w:szCs w:val="24"/>
        </w:rPr>
      </w:pPr>
      <w:r w:rsidRPr="00110078">
        <w:rPr>
          <w:rFonts w:ascii="Times New Roman" w:eastAsia="Calibri" w:hAnsi="Times New Roman" w:cs="Times New Roman"/>
          <w:sz w:val="24"/>
          <w:szCs w:val="24"/>
        </w:rPr>
        <w:t>Pentru a veni în sprijinul consumatorilor, ANRE are în vedere elaborarea unei noi metodologii de stabilire a tarifelor reglementate pentru serviciile de distribuţie în sectorul gazelor naturale, începând cu a patra perioadă de reglementare, care include o serie de noi principii de calcul şi de recunoaştere a costurilor operatorilor licenţiaţi.</w:t>
      </w:r>
    </w:p>
    <w:p w:rsidR="00110078" w:rsidRDefault="00110078" w:rsidP="00110078">
      <w:pPr>
        <w:spacing w:after="0" w:line="240" w:lineRule="auto"/>
        <w:jc w:val="both"/>
        <w:rPr>
          <w:rFonts w:ascii="Times New Roman" w:eastAsia="Calibri" w:hAnsi="Times New Roman" w:cs="Times New Roman"/>
          <w:sz w:val="24"/>
          <w:szCs w:val="24"/>
        </w:rPr>
      </w:pPr>
    </w:p>
    <w:p w:rsidR="00110078" w:rsidRPr="00110078" w:rsidRDefault="00110078" w:rsidP="00110078">
      <w:pPr>
        <w:spacing w:after="0" w:line="240" w:lineRule="auto"/>
        <w:jc w:val="both"/>
        <w:rPr>
          <w:rFonts w:ascii="Times New Roman" w:eastAsia="Calibri" w:hAnsi="Times New Roman" w:cs="Times New Roman"/>
          <w:sz w:val="24"/>
          <w:szCs w:val="24"/>
          <w:lang w:val="en-US"/>
        </w:rPr>
      </w:pPr>
      <w:r w:rsidRPr="00110078">
        <w:rPr>
          <w:rFonts w:ascii="Times New Roman" w:eastAsia="Calibri" w:hAnsi="Times New Roman" w:cs="Times New Roman"/>
          <w:sz w:val="24"/>
          <w:szCs w:val="24"/>
        </w:rPr>
        <w:t>Dintre acestea menționăm</w:t>
      </w:r>
      <w:r w:rsidRPr="00110078">
        <w:rPr>
          <w:rFonts w:ascii="Times New Roman" w:eastAsia="Calibri" w:hAnsi="Times New Roman" w:cs="Times New Roman"/>
          <w:sz w:val="24"/>
          <w:szCs w:val="24"/>
          <w:lang w:val="en-US"/>
        </w:rPr>
        <w:t>:</w:t>
      </w:r>
    </w:p>
    <w:p w:rsidR="00110078" w:rsidRPr="00110078" w:rsidRDefault="00110078" w:rsidP="00110078">
      <w:pPr>
        <w:numPr>
          <w:ilvl w:val="0"/>
          <w:numId w:val="16"/>
        </w:numPr>
        <w:spacing w:after="0" w:line="240" w:lineRule="auto"/>
        <w:ind w:left="142" w:hanging="142"/>
        <w:contextualSpacing/>
        <w:jc w:val="both"/>
        <w:rPr>
          <w:rFonts w:ascii="Times New Roman" w:eastAsia="Calibri" w:hAnsi="Times New Roman" w:cs="Times New Roman"/>
          <w:sz w:val="24"/>
          <w:szCs w:val="24"/>
        </w:rPr>
      </w:pPr>
      <w:r w:rsidRPr="00110078">
        <w:rPr>
          <w:rFonts w:ascii="Times New Roman" w:eastAsia="Calibri" w:hAnsi="Times New Roman" w:cs="Times New Roman"/>
          <w:b/>
          <w:sz w:val="24"/>
          <w:szCs w:val="24"/>
        </w:rPr>
        <w:t>Metodologia de calcul a tarifelor de distribuție în sectorul gazelor naturale va fi de tipul “revenue cap”</w:t>
      </w:r>
      <w:r w:rsidRPr="00442478">
        <w:rPr>
          <w:rFonts w:ascii="Times New Roman" w:eastAsia="Calibri" w:hAnsi="Times New Roman" w:cs="Times New Roman"/>
          <w:sz w:val="24"/>
          <w:szCs w:val="24"/>
        </w:rPr>
        <w:t>,</w:t>
      </w:r>
      <w:r w:rsidRPr="00110078">
        <w:rPr>
          <w:rFonts w:ascii="Times New Roman" w:eastAsia="Calibri" w:hAnsi="Times New Roman" w:cs="Times New Roman"/>
          <w:b/>
          <w:sz w:val="24"/>
          <w:szCs w:val="24"/>
        </w:rPr>
        <w:t xml:space="preserve"> </w:t>
      </w:r>
      <w:r w:rsidRPr="00110078">
        <w:rPr>
          <w:rFonts w:ascii="Times New Roman" w:eastAsia="Calibri" w:hAnsi="Times New Roman" w:cs="Times New Roman"/>
          <w:sz w:val="24"/>
          <w:szCs w:val="24"/>
        </w:rPr>
        <w:t>care are la bază faptul că volumele distribuite de operatorii licențiați nu influențează în mod semnificativ costurile acestora</w:t>
      </w:r>
      <w:r w:rsidR="00570DB3">
        <w:rPr>
          <w:rFonts w:ascii="Times New Roman" w:eastAsia="Calibri" w:hAnsi="Times New Roman" w:cs="Times New Roman"/>
          <w:sz w:val="24"/>
          <w:szCs w:val="24"/>
        </w:rPr>
        <w:t>.</w:t>
      </w:r>
    </w:p>
    <w:p w:rsidR="00110078" w:rsidRPr="00110078" w:rsidRDefault="00110078" w:rsidP="00110078">
      <w:pPr>
        <w:numPr>
          <w:ilvl w:val="0"/>
          <w:numId w:val="16"/>
        </w:numPr>
        <w:spacing w:after="0" w:line="240" w:lineRule="auto"/>
        <w:ind w:left="142" w:hanging="142"/>
        <w:contextualSpacing/>
        <w:jc w:val="both"/>
        <w:rPr>
          <w:rFonts w:ascii="Times New Roman" w:eastAsia="Calibri" w:hAnsi="Times New Roman" w:cs="Times New Roman"/>
          <w:sz w:val="24"/>
          <w:szCs w:val="24"/>
        </w:rPr>
      </w:pPr>
      <w:r w:rsidRPr="00110078">
        <w:rPr>
          <w:rFonts w:ascii="Times New Roman" w:eastAsia="Calibri" w:hAnsi="Times New Roman" w:cs="Times New Roman"/>
          <w:b/>
          <w:sz w:val="24"/>
          <w:szCs w:val="24"/>
        </w:rPr>
        <w:t>Perioada tarifară pentru activitatea de distribuție se modifică de la 1 ianuarie – 31 decembrie la 1 octombrie – 30 septembrie</w:t>
      </w:r>
      <w:r w:rsidRPr="00110078">
        <w:rPr>
          <w:rFonts w:ascii="Times New Roman" w:eastAsia="Calibri" w:hAnsi="Times New Roman" w:cs="Times New Roman"/>
          <w:sz w:val="24"/>
          <w:szCs w:val="24"/>
        </w:rPr>
        <w:t xml:space="preserve">. Avantajul modificării perioadei tarifare constă în faptul că se elimină din calculul tarifelor de distribuție corecția de venit aferentă neaplicării tarifelor începând cu data de 1 ianuarie a fiecărui an, rezultând astfel reducerea variației tarifelor de la un an la altul. </w:t>
      </w:r>
    </w:p>
    <w:p w:rsidR="00110078" w:rsidRPr="00110078" w:rsidRDefault="00110078" w:rsidP="00110078">
      <w:pPr>
        <w:spacing w:after="0" w:line="240" w:lineRule="auto"/>
        <w:ind w:left="142" w:hanging="142"/>
        <w:contextualSpacing/>
        <w:jc w:val="both"/>
        <w:rPr>
          <w:rFonts w:ascii="Times New Roman" w:eastAsia="Calibri" w:hAnsi="Times New Roman" w:cs="Times New Roman"/>
          <w:sz w:val="24"/>
          <w:szCs w:val="24"/>
        </w:rPr>
      </w:pPr>
      <w:r w:rsidRPr="00110078">
        <w:rPr>
          <w:rFonts w:ascii="Times New Roman" w:eastAsia="Calibri" w:hAnsi="Times New Roman" w:cs="Times New Roman"/>
          <w:b/>
          <w:sz w:val="24"/>
          <w:szCs w:val="24"/>
        </w:rPr>
        <w:t xml:space="preserve">- Câștigul de eficiență realizat de operatorul de distribuție în cadrul perioadei de reglementare va fi împărțit cu consumatorii astfel: 75% consumatori – 25% operatori.  </w:t>
      </w:r>
      <w:r w:rsidRPr="00110078">
        <w:rPr>
          <w:rFonts w:ascii="Times New Roman" w:eastAsia="Calibri" w:hAnsi="Times New Roman" w:cs="Times New Roman"/>
          <w:sz w:val="24"/>
          <w:szCs w:val="24"/>
        </w:rPr>
        <w:t>Pentru stimularea operatorilor licențiați în realizarea unor câștiguri de eficiență cât mai ridicate se propune modificarea modalității actuale de repartizare și cedare de către operatorii licențiați a câștigurilor de eficiență realizate într-o perioadă de reglementare, astfel:</w:t>
      </w:r>
    </w:p>
    <w:p w:rsidR="00110078" w:rsidRPr="00110078" w:rsidRDefault="00110078" w:rsidP="00110078">
      <w:pPr>
        <w:pStyle w:val="ListParagraph"/>
        <w:numPr>
          <w:ilvl w:val="0"/>
          <w:numId w:val="17"/>
        </w:numPr>
        <w:spacing w:after="0" w:line="240" w:lineRule="auto"/>
        <w:jc w:val="both"/>
        <w:rPr>
          <w:rFonts w:ascii="Times New Roman" w:eastAsia="Calibri" w:hAnsi="Times New Roman" w:cs="Times New Roman"/>
          <w:sz w:val="24"/>
          <w:szCs w:val="24"/>
        </w:rPr>
      </w:pPr>
      <w:r w:rsidRPr="00110078">
        <w:rPr>
          <w:rFonts w:ascii="Times New Roman" w:eastAsia="Calibri" w:hAnsi="Times New Roman" w:cs="Times New Roman"/>
          <w:sz w:val="24"/>
          <w:szCs w:val="24"/>
        </w:rPr>
        <w:t>Câștigurile de eficiență realizate de operatorii licențiați vor fi cedate în procent de 75% consumatorilor de gaze naturale, iar 25% vor fi păstrate de operatori</w:t>
      </w:r>
    </w:p>
    <w:p w:rsidR="00110078" w:rsidRPr="00110078" w:rsidRDefault="00110078" w:rsidP="00110078">
      <w:pPr>
        <w:pStyle w:val="ListParagraph"/>
        <w:numPr>
          <w:ilvl w:val="0"/>
          <w:numId w:val="17"/>
        </w:numPr>
        <w:spacing w:after="0" w:line="240" w:lineRule="auto"/>
        <w:jc w:val="both"/>
        <w:rPr>
          <w:rFonts w:ascii="Times New Roman" w:eastAsia="Calibri" w:hAnsi="Times New Roman" w:cs="Times New Roman"/>
          <w:sz w:val="24"/>
          <w:szCs w:val="24"/>
        </w:rPr>
      </w:pPr>
      <w:r w:rsidRPr="00110078">
        <w:rPr>
          <w:rFonts w:ascii="Times New Roman" w:eastAsia="Calibri" w:hAnsi="Times New Roman" w:cs="Times New Roman"/>
          <w:sz w:val="24"/>
          <w:szCs w:val="24"/>
        </w:rPr>
        <w:t xml:space="preserve">Câștigurile de eficiență vor fi calculate la sfârșitul fiecărei perioade de reglementare, pentru fiecare an al perioadei, iar suma totală astfel calculată va fi liniarizată pe întreaga perioadă de reglementare. Se elimină în acest fel posibilitatea păstrării de către operatori a câștigului de eficiență </w:t>
      </w:r>
      <w:r w:rsidR="00B957CD">
        <w:rPr>
          <w:rFonts w:ascii="Times New Roman" w:eastAsia="Calibri" w:hAnsi="Times New Roman" w:cs="Times New Roman"/>
          <w:sz w:val="24"/>
          <w:szCs w:val="24"/>
        </w:rPr>
        <w:t xml:space="preserve">obținut </w:t>
      </w:r>
      <w:r w:rsidRPr="00110078">
        <w:rPr>
          <w:rFonts w:ascii="Times New Roman" w:eastAsia="Calibri" w:hAnsi="Times New Roman" w:cs="Times New Roman"/>
          <w:sz w:val="24"/>
          <w:szCs w:val="24"/>
        </w:rPr>
        <w:t>pentru o perioadă de 5 ani de la momentul realizării, însă se asigură o cedare liniară care elimină variația majoră a sumelor de cedat anuale și implicit variația anuală a tarifelor cauzată de cedarea câștigurilor de eficiență.</w:t>
      </w:r>
    </w:p>
    <w:p w:rsidR="00570DB3" w:rsidRDefault="00110078" w:rsidP="00110078">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Pr="00110078">
        <w:rPr>
          <w:rFonts w:ascii="Times New Roman" w:eastAsia="Calibri" w:hAnsi="Times New Roman" w:cs="Times New Roman"/>
          <w:b/>
          <w:sz w:val="24"/>
          <w:szCs w:val="24"/>
        </w:rPr>
        <w:t xml:space="preserve">Sunt considerate justificate și se recunosc în tarifele de distribuție investițiile efectuate de operatorii licențiați în conformitate cu planul de investiții aprobat de ANRE. </w:t>
      </w:r>
      <w:r w:rsidRPr="00110078">
        <w:rPr>
          <w:rFonts w:ascii="Times New Roman" w:eastAsia="Calibri" w:hAnsi="Times New Roman" w:cs="Times New Roman"/>
          <w:sz w:val="24"/>
          <w:szCs w:val="24"/>
        </w:rPr>
        <w:t xml:space="preserve">Pentru a fi recunoscute în venitul reglementat al operatorului, investițiile sunt prognozate pe întreaga perioadă de reglementare și aprobate în prealabil de către ANRE. </w:t>
      </w:r>
    </w:p>
    <w:p w:rsidR="00570DB3"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Echipamentele de măsurare vor fi incluse în categoria costurilor de capital şi rentabilitatea acestuia care se recuperează prin venitul reglementat permis într-un an al perioadei de reglementare</w:t>
      </w:r>
      <w:r w:rsidR="00110078" w:rsidRPr="00110078">
        <w:rPr>
          <w:rFonts w:ascii="Times New Roman" w:eastAsia="Calibri" w:hAnsi="Times New Roman" w:cs="Times New Roman"/>
          <w:sz w:val="24"/>
          <w:szCs w:val="24"/>
        </w:rPr>
        <w:t xml:space="preserve"> </w:t>
      </w:r>
      <w:r w:rsidR="00110078" w:rsidRPr="00442478">
        <w:rPr>
          <w:rFonts w:ascii="Times New Roman" w:eastAsia="Calibri" w:hAnsi="Times New Roman" w:cs="Times New Roman"/>
          <w:b/>
          <w:sz w:val="24"/>
          <w:szCs w:val="24"/>
        </w:rPr>
        <w:t>(c</w:t>
      </w:r>
      <w:r w:rsidR="00110078" w:rsidRPr="00110078">
        <w:rPr>
          <w:rFonts w:ascii="Times New Roman" w:eastAsia="Calibri" w:hAnsi="Times New Roman" w:cs="Times New Roman"/>
          <w:b/>
          <w:sz w:val="24"/>
          <w:szCs w:val="24"/>
        </w:rPr>
        <w:t xml:space="preserve">osturi de tip CAPEX), cu respectarea prevederilor Legii contabilității. </w:t>
      </w:r>
      <w:r w:rsidR="00110078" w:rsidRPr="00110078">
        <w:rPr>
          <w:rFonts w:ascii="Times New Roman" w:eastAsia="Calibri" w:hAnsi="Times New Roman" w:cs="Times New Roman"/>
          <w:sz w:val="24"/>
          <w:szCs w:val="24"/>
        </w:rPr>
        <w:t>Având în vedere durata de utilizare a echipamentelor de măsurare, precum și faptul că aceste echipamente sunt parte integrantă a rețelei de distribuție, se propune aplicarea unui tratament unitar prin includerea costurilor aferente în categoria costurilor de tip CAPEX.</w:t>
      </w:r>
    </w:p>
    <w:p w:rsidR="00570DB3"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w:t>
      </w:r>
      <w:r w:rsidR="005A6D6B">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 xml:space="preserve">Valoarea </w:t>
      </w:r>
      <w:r w:rsidR="0024739E">
        <w:rPr>
          <w:rFonts w:ascii="Times New Roman" w:eastAsia="Calibri" w:hAnsi="Times New Roman" w:cs="Times New Roman"/>
          <w:b/>
          <w:sz w:val="24"/>
          <w:szCs w:val="24"/>
        </w:rPr>
        <w:t>ratei rentabilității capitalului investit (</w:t>
      </w:r>
      <w:proofErr w:type="spellStart"/>
      <w:r w:rsidR="0024739E">
        <w:rPr>
          <w:rFonts w:ascii="Times New Roman" w:eastAsia="Calibri" w:hAnsi="Times New Roman" w:cs="Times New Roman"/>
          <w:b/>
          <w:sz w:val="24"/>
          <w:szCs w:val="24"/>
        </w:rPr>
        <w:t>RoR</w:t>
      </w:r>
      <w:proofErr w:type="spellEnd"/>
      <w:r w:rsidR="0024739E">
        <w:rPr>
          <w:rFonts w:ascii="Times New Roman" w:eastAsia="Calibri" w:hAnsi="Times New Roman" w:cs="Times New Roman"/>
          <w:b/>
          <w:sz w:val="24"/>
          <w:szCs w:val="24"/>
        </w:rPr>
        <w:t xml:space="preserve">) </w:t>
      </w:r>
      <w:r w:rsidR="00110078" w:rsidRPr="00110078">
        <w:rPr>
          <w:rFonts w:ascii="Times New Roman" w:eastAsia="Calibri" w:hAnsi="Times New Roman" w:cs="Times New Roman"/>
          <w:b/>
          <w:sz w:val="24"/>
          <w:szCs w:val="24"/>
        </w:rPr>
        <w:t>pentru activitatea de distribuție a gazelor naturale este considerată valoarea costului mediu ponderat al capitalului</w:t>
      </w:r>
      <w:r w:rsidR="00110078" w:rsidRPr="00110078">
        <w:rPr>
          <w:rFonts w:ascii="Arial" w:hAnsi="Arial" w:cs="Arial"/>
          <w:color w:val="545454"/>
        </w:rPr>
        <w:t xml:space="preserve"> (</w:t>
      </w:r>
      <w:r w:rsidR="00110078" w:rsidRPr="00110078">
        <w:rPr>
          <w:rFonts w:ascii="Times New Roman" w:eastAsia="Calibri" w:hAnsi="Times New Roman" w:cs="Times New Roman"/>
          <w:b/>
          <w:sz w:val="24"/>
          <w:szCs w:val="24"/>
        </w:rPr>
        <w:t xml:space="preserve">WACC) în termeni reali, înainte de impozitare și va avea același nivel cu cel propus pentru activitatea de distribuție a energiei electrice, </w:t>
      </w:r>
      <w:r w:rsidR="0024739E">
        <w:rPr>
          <w:rFonts w:ascii="Times New Roman" w:eastAsia="Calibri" w:hAnsi="Times New Roman" w:cs="Times New Roman"/>
          <w:b/>
          <w:sz w:val="24"/>
          <w:szCs w:val="24"/>
        </w:rPr>
        <w:t>afișat</w:t>
      </w:r>
      <w:r w:rsidR="00110078" w:rsidRPr="00110078">
        <w:rPr>
          <w:rFonts w:ascii="Times New Roman" w:eastAsia="Calibri" w:hAnsi="Times New Roman" w:cs="Times New Roman"/>
          <w:b/>
          <w:sz w:val="24"/>
          <w:szCs w:val="24"/>
        </w:rPr>
        <w:t xml:space="preserve"> deja pe site-ul ANRE</w:t>
      </w:r>
      <w:r w:rsidR="0024739E">
        <w:rPr>
          <w:rFonts w:ascii="Times New Roman" w:eastAsia="Calibri" w:hAnsi="Times New Roman" w:cs="Times New Roman"/>
          <w:b/>
          <w:sz w:val="24"/>
          <w:szCs w:val="24"/>
        </w:rPr>
        <w:t>, respectiv 5,07%</w:t>
      </w:r>
      <w:r w:rsidR="00110078" w:rsidRPr="00110078">
        <w:rPr>
          <w:rFonts w:ascii="Times New Roman" w:eastAsia="Calibri" w:hAnsi="Times New Roman" w:cs="Times New Roman"/>
          <w:b/>
          <w:sz w:val="24"/>
          <w:szCs w:val="24"/>
        </w:rPr>
        <w:t>.</w:t>
      </w:r>
    </w:p>
    <w:p w:rsidR="00570DB3"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Valoarea considerată justificată în vederea includerii în tarifele de distribuție a anumitor categorii de investiții, dotări sau costuri de operare va fi determinată pe baza unor criterii și limitări stabilite prin analize comparative între costurile operatorilor licențiați</w:t>
      </w:r>
      <w:r>
        <w:rPr>
          <w:rFonts w:ascii="Times New Roman" w:eastAsia="Calibri" w:hAnsi="Times New Roman" w:cs="Times New Roman"/>
          <w:sz w:val="24"/>
          <w:szCs w:val="24"/>
        </w:rPr>
        <w:t>.</w:t>
      </w:r>
    </w:p>
    <w:p w:rsidR="00570DB3"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 xml:space="preserve">Stabilirea unor reguli referitoare la recunoașterea costurilor operatorilor de distribuție cu privire la contractele încheiate cu operatorii economici afiliați. </w:t>
      </w:r>
      <w:r w:rsidR="00110078" w:rsidRPr="00110078">
        <w:rPr>
          <w:rFonts w:ascii="Times New Roman" w:eastAsia="Calibri" w:hAnsi="Times New Roman" w:cs="Times New Roman"/>
          <w:sz w:val="24"/>
          <w:szCs w:val="24"/>
        </w:rPr>
        <w:t>ANRE propune introducerea de reguli cu privire la recunoașterea costurilor aferente contractelor de prestări servicii încheiate de operatorii de distribuție cu operatorii economici afiliați, având în vedere prevederile conținute în Condițiile cadru de valabilitate a licenței de operare a sistemului de distribuție a gazelor naturale, cu privire la încheierea contractelor prin proceduri concurențiale, transparente și nediscriminatorii, precum și prevederile metodologice referitoare la condițiile de recunoaștere a costurilor (necesare, oportune, justificate și care să reflecte condițiile pieței).</w:t>
      </w:r>
    </w:p>
    <w:p w:rsidR="00570DB3"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 xml:space="preserve">Recunoașterea în veniturile reglementate a costurilor cu consumul tehnologic se va realiza în baza unui plan de reducere a consumului tehnologic propus de operatorii de distribuție la începutul perioadei de reglementare și aprobat de ANRE. </w:t>
      </w:r>
      <w:r w:rsidR="00110078" w:rsidRPr="00110078">
        <w:rPr>
          <w:rFonts w:ascii="Times New Roman" w:eastAsia="Calibri" w:hAnsi="Times New Roman" w:cs="Times New Roman"/>
          <w:sz w:val="24"/>
          <w:szCs w:val="24"/>
        </w:rPr>
        <w:t>Prin impunerea unui trend descrescător al consumului tehnologic recunoscut în tarifele de distribuție se are în vedere impulsionarea operatorilor de a realiza investiții în modernizarea sistemelor de distribuție și de a lua toate măsurile necesare din punct de vedere operațional pentru diminuarea consumului tehnologic înregistrat anual. Totodată, se va acorda o atenție sporită prețului de achiziție a gazelor naturale considerat justificat pentru acoperirea consumului tehnologic, prin comparare cu alte valori înregistrate pe piață.</w:t>
      </w:r>
    </w:p>
    <w:p w:rsidR="00110078" w:rsidRPr="00110078" w:rsidRDefault="00570DB3" w:rsidP="00570DB3">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110078" w:rsidRPr="00110078">
        <w:rPr>
          <w:rFonts w:ascii="Times New Roman" w:eastAsia="Calibri" w:hAnsi="Times New Roman" w:cs="Times New Roman"/>
          <w:b/>
          <w:sz w:val="24"/>
          <w:szCs w:val="24"/>
        </w:rPr>
        <w:t xml:space="preserve">Includerea în veniturile reglementate a veniturilor realizate din vânzarea/cedarea activelor din baza de active reglementate. </w:t>
      </w:r>
      <w:r w:rsidR="00110078" w:rsidRPr="00110078">
        <w:rPr>
          <w:rFonts w:ascii="Times New Roman" w:eastAsia="Calibri" w:hAnsi="Times New Roman" w:cs="Times New Roman"/>
          <w:sz w:val="24"/>
          <w:szCs w:val="24"/>
        </w:rPr>
        <w:t>Veniturile suplimentare încasate de operatorii licențiați, peste valoarea rămasă de amortizat a mijloacelor fixe care au făcut parte din RAB, ca urmare a vânzării/cedării activelor respective către alte persoane, sunt considerate venituri aferente activității de distribuție și se au în vedere la ajustarea venitului reglementat aprobat operatorului în anul următor.</w:t>
      </w:r>
    </w:p>
    <w:p w:rsidR="00E05F5C" w:rsidRPr="0032175E" w:rsidRDefault="00E05F5C" w:rsidP="00110078">
      <w:pPr>
        <w:spacing w:line="252" w:lineRule="auto"/>
        <w:rPr>
          <w:rFonts w:ascii="Times New Roman" w:hAnsi="Times New Roman" w:cs="Times New Roman"/>
          <w:i/>
          <w:iCs/>
          <w:sz w:val="24"/>
          <w:szCs w:val="24"/>
        </w:rPr>
      </w:pPr>
    </w:p>
    <w:p w:rsidR="00965F8B" w:rsidRPr="00467DBF" w:rsidRDefault="00110078" w:rsidP="00110078">
      <w:pPr>
        <w:spacing w:line="252" w:lineRule="auto"/>
        <w:rPr>
          <w:rFonts w:ascii="Times New Roman" w:eastAsia="Times New Roman" w:hAnsi="Times New Roman" w:cs="Times New Roman"/>
          <w:i/>
          <w:color w:val="000000"/>
          <w:sz w:val="24"/>
          <w:szCs w:val="24"/>
          <w:lang w:eastAsia="en-GB"/>
        </w:rPr>
      </w:pPr>
      <w:r w:rsidRPr="0032175E">
        <w:rPr>
          <w:rFonts w:ascii="Times New Roman" w:hAnsi="Times New Roman" w:cs="Times New Roman"/>
          <w:i/>
          <w:iCs/>
          <w:sz w:val="24"/>
          <w:szCs w:val="24"/>
        </w:rPr>
        <w:t>Cei interesați pot transmite propuneri și observații la până</w:t>
      </w:r>
      <w:r w:rsidRPr="00110078">
        <w:rPr>
          <w:rFonts w:ascii="Times New Roman" w:hAnsi="Times New Roman" w:cs="Times New Roman"/>
          <w:sz w:val="24"/>
          <w:szCs w:val="24"/>
        </w:rPr>
        <w:t xml:space="preserve"> </w:t>
      </w:r>
      <w:r w:rsidRPr="0032175E">
        <w:rPr>
          <w:rFonts w:ascii="Times New Roman" w:hAnsi="Times New Roman" w:cs="Times New Roman"/>
          <w:i/>
          <w:iCs/>
          <w:sz w:val="24"/>
          <w:szCs w:val="24"/>
        </w:rPr>
        <w:t xml:space="preserve">la data de </w:t>
      </w:r>
      <w:r w:rsidRPr="0032175E">
        <w:rPr>
          <w:rFonts w:ascii="Times New Roman" w:hAnsi="Times New Roman" w:cs="Times New Roman"/>
          <w:b/>
          <w:bCs/>
          <w:sz w:val="24"/>
          <w:szCs w:val="24"/>
        </w:rPr>
        <w:t>30 mai 2018, ora 16:00</w:t>
      </w:r>
      <w:r w:rsidR="00E05F5C">
        <w:rPr>
          <w:rFonts w:ascii="Times New Roman" w:hAnsi="Times New Roman" w:cs="Times New Roman"/>
          <w:sz w:val="24"/>
          <w:szCs w:val="24"/>
        </w:rPr>
        <w:t>,</w:t>
      </w:r>
      <w:r w:rsidRPr="0032175E">
        <w:rPr>
          <w:rFonts w:ascii="Times New Roman" w:hAnsi="Times New Roman" w:cs="Times New Roman"/>
          <w:i/>
          <w:iCs/>
          <w:sz w:val="24"/>
          <w:szCs w:val="24"/>
        </w:rPr>
        <w:t xml:space="preserve"> acestea urmând să fie discutate în cadrul unei întâlniri </w:t>
      </w:r>
      <w:r w:rsidR="00965F8B">
        <w:rPr>
          <w:rFonts w:ascii="Times New Roman" w:hAnsi="Times New Roman" w:cs="Times New Roman"/>
          <w:i/>
          <w:iCs/>
          <w:sz w:val="24"/>
          <w:szCs w:val="24"/>
        </w:rPr>
        <w:t>care va avea loc</w:t>
      </w:r>
      <w:r w:rsidRPr="0032175E">
        <w:rPr>
          <w:rFonts w:ascii="Times New Roman" w:hAnsi="Times New Roman" w:cs="Times New Roman"/>
          <w:i/>
          <w:iCs/>
          <w:sz w:val="24"/>
          <w:szCs w:val="24"/>
        </w:rPr>
        <w:t xml:space="preserve"> </w:t>
      </w:r>
      <w:r w:rsidR="00965F8B" w:rsidRPr="00467DBF">
        <w:rPr>
          <w:rFonts w:ascii="Times New Roman" w:eastAsia="Times New Roman" w:hAnsi="Times New Roman" w:cs="Times New Roman"/>
          <w:i/>
          <w:color w:val="000000"/>
          <w:sz w:val="24"/>
          <w:szCs w:val="24"/>
          <w:lang w:eastAsia="en-GB"/>
        </w:rPr>
        <w:t>la sediul ANRE, la o data ce va fi comunicată ulterior.</w:t>
      </w:r>
    </w:p>
    <w:p w:rsidR="0024739E" w:rsidRDefault="0024739E" w:rsidP="00110078">
      <w:pPr>
        <w:spacing w:line="252" w:lineRule="auto"/>
        <w:rPr>
          <w:rFonts w:ascii="Times New Roman" w:eastAsia="Times New Roman" w:hAnsi="Times New Roman" w:cs="Times New Roman"/>
          <w:color w:val="000000"/>
          <w:sz w:val="24"/>
          <w:szCs w:val="24"/>
          <w:lang w:eastAsia="en-GB"/>
        </w:rPr>
      </w:pPr>
    </w:p>
    <w:p w:rsidR="0024739E" w:rsidRPr="0024739E" w:rsidRDefault="0024739E" w:rsidP="00110078">
      <w:pPr>
        <w:spacing w:line="252" w:lineRule="auto"/>
        <w:rPr>
          <w:rFonts w:ascii="Times New Roman" w:eastAsia="Times New Roman" w:hAnsi="Times New Roman" w:cs="Times New Roman"/>
          <w:i/>
          <w:color w:val="000000"/>
          <w:sz w:val="24"/>
          <w:szCs w:val="24"/>
          <w:lang w:eastAsia="en-GB"/>
        </w:rPr>
      </w:pPr>
    </w:p>
    <w:p w:rsidR="0024739E" w:rsidRDefault="0024739E" w:rsidP="00B83DF3">
      <w:pPr>
        <w:spacing w:after="0" w:line="240" w:lineRule="auto"/>
        <w:rPr>
          <w:rFonts w:ascii="Times New Roman" w:eastAsia="Times New Roman" w:hAnsi="Times New Roman" w:cs="Times New Roman"/>
          <w:i/>
          <w:color w:val="000000"/>
          <w:sz w:val="24"/>
          <w:szCs w:val="24"/>
          <w:lang w:eastAsia="en-GB"/>
        </w:rPr>
      </w:pPr>
      <w:r w:rsidRPr="0024739E">
        <w:rPr>
          <w:rFonts w:ascii="Times New Roman" w:eastAsia="Times New Roman" w:hAnsi="Times New Roman" w:cs="Times New Roman"/>
          <w:i/>
          <w:color w:val="000000"/>
          <w:sz w:val="24"/>
          <w:szCs w:val="24"/>
          <w:lang w:eastAsia="en-GB"/>
        </w:rPr>
        <w:t>Direcția comunicare, cooperare și relația cu Parlamentul</w:t>
      </w:r>
    </w:p>
    <w:p w:rsidR="0024739E" w:rsidRPr="0024739E" w:rsidRDefault="0024739E" w:rsidP="00B83DF3">
      <w:pPr>
        <w:spacing w:after="0" w:line="240" w:lineRule="auto"/>
        <w:rPr>
          <w:rFonts w:ascii="Times New Roman" w:eastAsia="Times New Roman" w:hAnsi="Times New Roman" w:cs="Times New Roman"/>
          <w:i/>
          <w:color w:val="000000"/>
          <w:sz w:val="24"/>
          <w:szCs w:val="24"/>
          <w:lang w:eastAsia="en-GB"/>
        </w:rPr>
      </w:pPr>
      <w:r>
        <w:rPr>
          <w:rFonts w:ascii="Times New Roman" w:eastAsia="Times New Roman" w:hAnsi="Times New Roman" w:cs="Times New Roman"/>
          <w:i/>
          <w:color w:val="000000"/>
          <w:sz w:val="24"/>
          <w:szCs w:val="24"/>
          <w:lang w:eastAsia="en-GB"/>
        </w:rPr>
        <w:t>București, 21.05.2018</w:t>
      </w:r>
    </w:p>
    <w:sectPr w:rsidR="0024739E" w:rsidRPr="0024739E" w:rsidSect="00110078">
      <w:footerReference w:type="default" r:id="rId7"/>
      <w:headerReference w:type="first" r:id="rId8"/>
      <w:footerReference w:type="first" r:id="rId9"/>
      <w:pgSz w:w="11906" w:h="16838" w:code="9"/>
      <w:pgMar w:top="1418" w:right="707" w:bottom="1276" w:left="1134"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0F7" w:rsidRDefault="004050F7" w:rsidP="003B4C37">
      <w:pPr>
        <w:spacing w:after="0" w:line="240" w:lineRule="auto"/>
      </w:pPr>
      <w:r>
        <w:separator/>
      </w:r>
    </w:p>
  </w:endnote>
  <w:endnote w:type="continuationSeparator" w:id="0">
    <w:p w:rsidR="004050F7" w:rsidRDefault="004050F7"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920990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440E6">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0F7" w:rsidRDefault="004050F7" w:rsidP="003B4C37">
      <w:pPr>
        <w:spacing w:after="0" w:line="240" w:lineRule="auto"/>
      </w:pPr>
      <w:r>
        <w:separator/>
      </w:r>
    </w:p>
  </w:footnote>
  <w:footnote w:type="continuationSeparator" w:id="0">
    <w:p w:rsidR="004050F7" w:rsidRDefault="004050F7"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6E0DF7"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align>center</wp:align>
              </wp:positionH>
              <wp:positionV relativeFrom="paragraph">
                <wp:posOffset>-123190</wp:posOffset>
              </wp:positionV>
              <wp:extent cx="5191125" cy="6953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69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494141" w:rsidRDefault="00494141" w:rsidP="00494141">
                          <w:pPr>
                            <w:spacing w:after="0" w:line="240" w:lineRule="auto"/>
                            <w:jc w:val="center"/>
                            <w:rPr>
                              <w:rFonts w:ascii="Arial" w:hAnsi="Arial" w:cs="Arial"/>
                              <w:sz w:val="20"/>
                            </w:rPr>
                          </w:pPr>
                          <w:r>
                            <w:rPr>
                              <w:rFonts w:ascii="Arial" w:hAnsi="Arial" w:cs="Arial"/>
                              <w:sz w:val="20"/>
                            </w:rPr>
                            <w:t>Direcţia comunicare, cooperare şi relaţia cu Parlamentul</w:t>
                          </w:r>
                        </w:p>
                        <w:p w:rsidR="003B4C37" w:rsidRDefault="003B4C37"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A4C37FD" id="_x0000_t202" coordsize="21600,21600" o:spt="202" path="m,l,21600r21600,l21600,xe">
              <v:stroke joinstyle="miter"/>
              <v:path gradientshapeok="t" o:connecttype="rect"/>
            </v:shapetype>
            <v:shape id="Text Box 1" o:spid="_x0000_s1026" type="#_x0000_t202" style="position:absolute;margin-left:0;margin-top:-9.7pt;width:408.75pt;height:5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494141" w:rsidRDefault="00494141" w:rsidP="00494141">
                    <w:pPr>
                      <w:spacing w:after="0" w:line="240" w:lineRule="auto"/>
                      <w:jc w:val="center"/>
                      <w:rPr>
                        <w:rFonts w:ascii="Arial" w:hAnsi="Arial" w:cs="Arial"/>
                        <w:sz w:val="20"/>
                      </w:rPr>
                    </w:pPr>
                    <w:proofErr w:type="spellStart"/>
                    <w:r>
                      <w:rPr>
                        <w:rFonts w:ascii="Arial" w:hAnsi="Arial" w:cs="Arial"/>
                        <w:sz w:val="20"/>
                      </w:rPr>
                      <w:t>Direcţia</w:t>
                    </w:r>
                    <w:proofErr w:type="spellEnd"/>
                    <w:r>
                      <w:rPr>
                        <w:rFonts w:ascii="Arial" w:hAnsi="Arial" w:cs="Arial"/>
                        <w:sz w:val="20"/>
                      </w:rPr>
                      <w:t xml:space="preserve"> comunicare, cooperare </w:t>
                    </w:r>
                    <w:proofErr w:type="spellStart"/>
                    <w:r>
                      <w:rPr>
                        <w:rFonts w:ascii="Arial" w:hAnsi="Arial" w:cs="Arial"/>
                        <w:sz w:val="20"/>
                      </w:rPr>
                      <w:t>şi</w:t>
                    </w:r>
                    <w:proofErr w:type="spellEnd"/>
                    <w:r>
                      <w:rPr>
                        <w:rFonts w:ascii="Arial" w:hAnsi="Arial" w:cs="Arial"/>
                        <w:sz w:val="20"/>
                      </w:rPr>
                      <w:t xml:space="preserve"> </w:t>
                    </w:r>
                    <w:proofErr w:type="spellStart"/>
                    <w:r>
                      <w:rPr>
                        <w:rFonts w:ascii="Arial" w:hAnsi="Arial" w:cs="Arial"/>
                        <w:sz w:val="20"/>
                      </w:rPr>
                      <w:t>relaţia</w:t>
                    </w:r>
                    <w:proofErr w:type="spellEnd"/>
                    <w:r>
                      <w:rPr>
                        <w:rFonts w:ascii="Arial" w:hAnsi="Arial" w:cs="Arial"/>
                        <w:sz w:val="20"/>
                      </w:rPr>
                      <w:t xml:space="preserve"> cu Parlamentul</w:t>
                    </w:r>
                  </w:p>
                  <w:p w:rsidR="003B4C37" w:rsidRDefault="003B4C37"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Default="003927D9" w:rsidP="003B4C37">
                    <w:pPr>
                      <w:spacing w:after="0" w:line="240" w:lineRule="auto"/>
                      <w:jc w:val="center"/>
                      <w:rPr>
                        <w:rFonts w:ascii="Arial" w:hAnsi="Arial" w:cs="Arial"/>
                        <w:sz w:val="20"/>
                      </w:rPr>
                    </w:pPr>
                  </w:p>
                  <w:p w:rsidR="003927D9" w:rsidRPr="004B1447" w:rsidRDefault="003927D9" w:rsidP="003B4C37">
                    <w:pPr>
                      <w:spacing w:after="0" w:line="240" w:lineRule="auto"/>
                      <w:jc w:val="center"/>
                      <w:rPr>
                        <w:rFonts w:ascii="Arial" w:hAnsi="Arial" w:cs="Arial"/>
                        <w:sz w:val="20"/>
                      </w:rPr>
                    </w:pPr>
                  </w:p>
                </w:txbxContent>
              </v:textbox>
              <w10:wrap anchorx="margin"/>
            </v:shape>
          </w:pict>
        </mc:Fallback>
      </mc:AlternateContent>
    </w:r>
    <w:r>
      <w:rPr>
        <w:noProof/>
        <w:lang w:val="en-GB" w:eastAsia="en-GB"/>
      </w:rPr>
      <w:drawing>
        <wp:anchor distT="0" distB="0" distL="114300" distR="114300" simplePos="0" relativeHeight="251658239" behindDoc="0" locked="0" layoutInCell="1" allowOverlap="1">
          <wp:simplePos x="0" y="0"/>
          <wp:positionH relativeFrom="margin">
            <wp:posOffset>4643120</wp:posOffset>
          </wp:positionH>
          <wp:positionV relativeFrom="paragraph">
            <wp:posOffset>14605</wp:posOffset>
          </wp:positionV>
          <wp:extent cx="1352550" cy="788035"/>
          <wp:effectExtent l="0" t="0" r="0" b="0"/>
          <wp:wrapThrough wrapText="bothSides">
            <wp:wrapPolygon edited="0">
              <wp:start x="0" y="0"/>
              <wp:lineTo x="0" y="20886"/>
              <wp:lineTo x="21296" y="20886"/>
              <wp:lineTo x="21296" y="0"/>
              <wp:lineTo x="0" y="0"/>
            </wp:wrapPolygon>
          </wp:wrapThrough>
          <wp:docPr id="15" name="Picture 15" descr="C:\Users\Work\AppData\Local\Microsoft\Windows\INetCache\Content.Word\hora-541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rk\AppData\Local\Microsoft\Windows\INetCache\Content.Word\hora-541x33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2550" cy="788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7DBEA3EA" wp14:editId="15A34FA2">
          <wp:extent cx="834390" cy="7076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27738A">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35D34"/>
    <w:multiLevelType w:val="hybridMultilevel"/>
    <w:tmpl w:val="E056E2D0"/>
    <w:lvl w:ilvl="0" w:tplc="C428C0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35911"/>
    <w:multiLevelType w:val="hybridMultilevel"/>
    <w:tmpl w:val="78CCBB28"/>
    <w:lvl w:ilvl="0" w:tplc="C428C0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5817"/>
    <w:multiLevelType w:val="hybridMultilevel"/>
    <w:tmpl w:val="6876EEF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0BBB338C"/>
    <w:multiLevelType w:val="hybridMultilevel"/>
    <w:tmpl w:val="94D63E28"/>
    <w:lvl w:ilvl="0" w:tplc="04180001">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4" w15:restartNumberingAfterBreak="0">
    <w:nsid w:val="13740CA4"/>
    <w:multiLevelType w:val="hybridMultilevel"/>
    <w:tmpl w:val="052A87F0"/>
    <w:lvl w:ilvl="0" w:tplc="1A34BF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B33DA"/>
    <w:multiLevelType w:val="hybridMultilevel"/>
    <w:tmpl w:val="ED707C28"/>
    <w:lvl w:ilvl="0" w:tplc="7566303C">
      <w:start w:val="1"/>
      <w:numFmt w:val="lowerLetter"/>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6" w15:restartNumberingAfterBreak="0">
    <w:nsid w:val="1DD36F98"/>
    <w:multiLevelType w:val="hybridMultilevel"/>
    <w:tmpl w:val="0AC0EA2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24882DD6"/>
    <w:multiLevelType w:val="hybridMultilevel"/>
    <w:tmpl w:val="4B427D1C"/>
    <w:lvl w:ilvl="0" w:tplc="34DE83A4">
      <w:start w:val="1"/>
      <w:numFmt w:val="decimal"/>
      <w:lvlText w:val="%1."/>
      <w:lvlJc w:val="left"/>
      <w:pPr>
        <w:ind w:left="720" w:hanging="360"/>
      </w:pPr>
      <w:rPr>
        <w:rFonts w:ascii="Times New Roman" w:hAnsi="Times New Roman" w:hint="default"/>
        <w:b w:val="0"/>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120464E"/>
    <w:multiLevelType w:val="hybridMultilevel"/>
    <w:tmpl w:val="AD52CDCE"/>
    <w:lvl w:ilvl="0" w:tplc="C428C0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F0A0B"/>
    <w:multiLevelType w:val="hybridMultilevel"/>
    <w:tmpl w:val="09C409A0"/>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0" w15:restartNumberingAfterBreak="0">
    <w:nsid w:val="3BFC022A"/>
    <w:multiLevelType w:val="hybridMultilevel"/>
    <w:tmpl w:val="3E6E5FF6"/>
    <w:lvl w:ilvl="0" w:tplc="C428C0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8478B"/>
    <w:multiLevelType w:val="hybridMultilevel"/>
    <w:tmpl w:val="A6DCE29C"/>
    <w:lvl w:ilvl="0" w:tplc="C428C0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3915BF"/>
    <w:multiLevelType w:val="hybridMultilevel"/>
    <w:tmpl w:val="0AC6CB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4B1552"/>
    <w:multiLevelType w:val="hybridMultilevel"/>
    <w:tmpl w:val="D32E0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327914"/>
    <w:multiLevelType w:val="hybridMultilevel"/>
    <w:tmpl w:val="B01EF546"/>
    <w:lvl w:ilvl="0" w:tplc="95CC62B6">
      <w:start w:val="1"/>
      <w:numFmt w:val="lowerLetter"/>
      <w:lvlText w:val="%1)"/>
      <w:lvlJc w:val="right"/>
      <w:pPr>
        <w:tabs>
          <w:tab w:val="num" w:pos="386"/>
        </w:tabs>
        <w:ind w:left="386" w:hanging="193"/>
      </w:pPr>
      <w:rPr>
        <w:rFonts w:hint="default"/>
        <w:b w:val="0"/>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5" w15:restartNumberingAfterBreak="0">
    <w:nsid w:val="64FD0647"/>
    <w:multiLevelType w:val="hybridMultilevel"/>
    <w:tmpl w:val="712038CA"/>
    <w:lvl w:ilvl="0" w:tplc="AE7691D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430126"/>
    <w:multiLevelType w:val="hybridMultilevel"/>
    <w:tmpl w:val="85C43CFC"/>
    <w:lvl w:ilvl="0" w:tplc="E6248CA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4"/>
  </w:num>
  <w:num w:numId="4">
    <w:abstractNumId w:val="7"/>
  </w:num>
  <w:num w:numId="5">
    <w:abstractNumId w:val="13"/>
  </w:num>
  <w:num w:numId="6">
    <w:abstractNumId w:val="9"/>
  </w:num>
  <w:num w:numId="7">
    <w:abstractNumId w:val="16"/>
  </w:num>
  <w:num w:numId="8">
    <w:abstractNumId w:val="14"/>
  </w:num>
  <w:num w:numId="9">
    <w:abstractNumId w:val="1"/>
  </w:num>
  <w:num w:numId="10">
    <w:abstractNumId w:val="11"/>
  </w:num>
  <w:num w:numId="11">
    <w:abstractNumId w:val="8"/>
  </w:num>
  <w:num w:numId="12">
    <w:abstractNumId w:val="0"/>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96493"/>
    <w:rsid w:val="000C03D9"/>
    <w:rsid w:val="000D4689"/>
    <w:rsid w:val="000F4624"/>
    <w:rsid w:val="00110078"/>
    <w:rsid w:val="00123A54"/>
    <w:rsid w:val="00130459"/>
    <w:rsid w:val="0013274F"/>
    <w:rsid w:val="00133ABA"/>
    <w:rsid w:val="00160D1D"/>
    <w:rsid w:val="00172D21"/>
    <w:rsid w:val="001A5AC4"/>
    <w:rsid w:val="001D7EE6"/>
    <w:rsid w:val="001F3D7C"/>
    <w:rsid w:val="001F6855"/>
    <w:rsid w:val="002223F9"/>
    <w:rsid w:val="0024739E"/>
    <w:rsid w:val="0027738A"/>
    <w:rsid w:val="002B3467"/>
    <w:rsid w:val="002D5F23"/>
    <w:rsid w:val="00301D0A"/>
    <w:rsid w:val="00315655"/>
    <w:rsid w:val="0032175E"/>
    <w:rsid w:val="0034766A"/>
    <w:rsid w:val="0037242D"/>
    <w:rsid w:val="003842D0"/>
    <w:rsid w:val="003850FE"/>
    <w:rsid w:val="003927D9"/>
    <w:rsid w:val="00395D85"/>
    <w:rsid w:val="003B0ECB"/>
    <w:rsid w:val="003B478C"/>
    <w:rsid w:val="003B4C37"/>
    <w:rsid w:val="003B660F"/>
    <w:rsid w:val="003C7B98"/>
    <w:rsid w:val="004050F7"/>
    <w:rsid w:val="00437C42"/>
    <w:rsid w:val="00442478"/>
    <w:rsid w:val="00444064"/>
    <w:rsid w:val="00464683"/>
    <w:rsid w:val="00467DBF"/>
    <w:rsid w:val="0047208B"/>
    <w:rsid w:val="00494141"/>
    <w:rsid w:val="004C0B86"/>
    <w:rsid w:val="005542C8"/>
    <w:rsid w:val="00561D6D"/>
    <w:rsid w:val="00570DB3"/>
    <w:rsid w:val="0059249A"/>
    <w:rsid w:val="005A480A"/>
    <w:rsid w:val="005A6D6B"/>
    <w:rsid w:val="005E003D"/>
    <w:rsid w:val="005F3D43"/>
    <w:rsid w:val="00606371"/>
    <w:rsid w:val="00620875"/>
    <w:rsid w:val="0064061F"/>
    <w:rsid w:val="0065151F"/>
    <w:rsid w:val="006A0E08"/>
    <w:rsid w:val="006A2FB3"/>
    <w:rsid w:val="006A6261"/>
    <w:rsid w:val="006D6A04"/>
    <w:rsid w:val="006E0DF7"/>
    <w:rsid w:val="00710579"/>
    <w:rsid w:val="007629C4"/>
    <w:rsid w:val="007910A9"/>
    <w:rsid w:val="007A183A"/>
    <w:rsid w:val="007B3DCB"/>
    <w:rsid w:val="007C0BC0"/>
    <w:rsid w:val="007E6C67"/>
    <w:rsid w:val="00800B84"/>
    <w:rsid w:val="00826B2A"/>
    <w:rsid w:val="00827CDE"/>
    <w:rsid w:val="008421DC"/>
    <w:rsid w:val="00845749"/>
    <w:rsid w:val="00877AEF"/>
    <w:rsid w:val="00895766"/>
    <w:rsid w:val="008A01D5"/>
    <w:rsid w:val="008B5C27"/>
    <w:rsid w:val="008D7198"/>
    <w:rsid w:val="008D7A6B"/>
    <w:rsid w:val="008F401E"/>
    <w:rsid w:val="00923D34"/>
    <w:rsid w:val="009458F5"/>
    <w:rsid w:val="0095167E"/>
    <w:rsid w:val="00965F8B"/>
    <w:rsid w:val="00983CE2"/>
    <w:rsid w:val="009C01B6"/>
    <w:rsid w:val="00A045D6"/>
    <w:rsid w:val="00A06EE0"/>
    <w:rsid w:val="00A14658"/>
    <w:rsid w:val="00A43E22"/>
    <w:rsid w:val="00A672E3"/>
    <w:rsid w:val="00A9317A"/>
    <w:rsid w:val="00A946CF"/>
    <w:rsid w:val="00B114B2"/>
    <w:rsid w:val="00B21FF5"/>
    <w:rsid w:val="00B31376"/>
    <w:rsid w:val="00B440E6"/>
    <w:rsid w:val="00B56190"/>
    <w:rsid w:val="00B62AAE"/>
    <w:rsid w:val="00B81C1F"/>
    <w:rsid w:val="00B83DF3"/>
    <w:rsid w:val="00B957CD"/>
    <w:rsid w:val="00B966E5"/>
    <w:rsid w:val="00BA1012"/>
    <w:rsid w:val="00BA16A5"/>
    <w:rsid w:val="00BB13FC"/>
    <w:rsid w:val="00BC7306"/>
    <w:rsid w:val="00BD2AD7"/>
    <w:rsid w:val="00BE3B1E"/>
    <w:rsid w:val="00C326A0"/>
    <w:rsid w:val="00C410BE"/>
    <w:rsid w:val="00C45609"/>
    <w:rsid w:val="00C70586"/>
    <w:rsid w:val="00C73C28"/>
    <w:rsid w:val="00CA5684"/>
    <w:rsid w:val="00CC4066"/>
    <w:rsid w:val="00D077C2"/>
    <w:rsid w:val="00D17C7B"/>
    <w:rsid w:val="00D2212D"/>
    <w:rsid w:val="00D47766"/>
    <w:rsid w:val="00D517D9"/>
    <w:rsid w:val="00D66765"/>
    <w:rsid w:val="00DA6ECF"/>
    <w:rsid w:val="00DD7313"/>
    <w:rsid w:val="00DF5638"/>
    <w:rsid w:val="00E0552F"/>
    <w:rsid w:val="00E05F5C"/>
    <w:rsid w:val="00EA2F0B"/>
    <w:rsid w:val="00F10B47"/>
    <w:rsid w:val="00F71343"/>
    <w:rsid w:val="00F80B77"/>
    <w:rsid w:val="00F90F91"/>
    <w:rsid w:val="00FA5BB2"/>
    <w:rsid w:val="00FD4FF9"/>
    <w:rsid w:val="00FE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F10B47"/>
    <w:rPr>
      <w:color w:val="0563C1" w:themeColor="hyperlink"/>
      <w:u w:val="single"/>
    </w:rPr>
  </w:style>
  <w:style w:type="paragraph" w:styleId="ListParagraph">
    <w:name w:val="List Paragraph"/>
    <w:basedOn w:val="Normal"/>
    <w:uiPriority w:val="34"/>
    <w:qFormat/>
    <w:rsid w:val="00F10B47"/>
    <w:pPr>
      <w:ind w:left="720"/>
      <w:contextualSpacing/>
    </w:pPr>
  </w:style>
  <w:style w:type="paragraph" w:styleId="BodyText">
    <w:name w:val="Body Text"/>
    <w:basedOn w:val="Normal"/>
    <w:link w:val="BodyTextChar"/>
    <w:semiHidden/>
    <w:unhideWhenUsed/>
    <w:rsid w:val="00D2212D"/>
    <w:pPr>
      <w:spacing w:after="0" w:line="240" w:lineRule="auto"/>
      <w:jc w:val="both"/>
    </w:pPr>
    <w:rPr>
      <w:rFonts w:ascii="ArialUpR" w:eastAsia="Times New Roman" w:hAnsi="ArialUpR" w:cs="Times New Roman"/>
      <w:sz w:val="28"/>
      <w:szCs w:val="20"/>
      <w:lang w:val="en-US"/>
    </w:rPr>
  </w:style>
  <w:style w:type="character" w:customStyle="1" w:styleId="BodyTextChar">
    <w:name w:val="Body Text Char"/>
    <w:basedOn w:val="DefaultParagraphFont"/>
    <w:link w:val="BodyText"/>
    <w:semiHidden/>
    <w:rsid w:val="00D2212D"/>
    <w:rPr>
      <w:rFonts w:ascii="ArialUpR" w:eastAsia="Times New Roman" w:hAnsi="ArialUpR" w:cs="Times New Roman"/>
      <w:sz w:val="28"/>
      <w:szCs w:val="20"/>
      <w:lang w:val="en-US"/>
    </w:rPr>
  </w:style>
  <w:style w:type="paragraph" w:customStyle="1" w:styleId="CharCharChar1">
    <w:name w:val="Char Char Char1"/>
    <w:basedOn w:val="Normal"/>
    <w:rsid w:val="008A01D5"/>
    <w:pPr>
      <w:spacing w:after="0" w:line="240" w:lineRule="auto"/>
    </w:pPr>
    <w:rPr>
      <w:rFonts w:ascii="Times New Roman" w:eastAsia="Times New Roman" w:hAnsi="Times New Roman" w:cs="Times New Roman"/>
      <w:sz w:val="24"/>
      <w:szCs w:val="24"/>
      <w:lang w:val="pl-PL" w:eastAsia="pl-PL"/>
    </w:rPr>
  </w:style>
  <w:style w:type="character" w:styleId="Strong">
    <w:name w:val="Strong"/>
    <w:basedOn w:val="DefaultParagraphFont"/>
    <w:uiPriority w:val="22"/>
    <w:qFormat/>
    <w:rsid w:val="001100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NISTOR</dc:creator>
  <cp:keywords/>
  <dc:description/>
  <cp:lastModifiedBy>Cristina Bunescu</cp:lastModifiedBy>
  <cp:revision>14</cp:revision>
  <cp:lastPrinted>2018-04-19T06:14:00Z</cp:lastPrinted>
  <dcterms:created xsi:type="dcterms:W3CDTF">2018-05-21T08:23:00Z</dcterms:created>
  <dcterms:modified xsi:type="dcterms:W3CDTF">2018-05-21T10:49:00Z</dcterms:modified>
</cp:coreProperties>
</file>