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CAA6AC" w14:textId="77777777" w:rsidR="00D81D39" w:rsidRPr="00D81D39" w:rsidRDefault="00D81D39" w:rsidP="00D81D39">
      <w:pPr>
        <w:jc w:val="center"/>
        <w:rPr>
          <w:rFonts w:ascii="Times New Roman" w:eastAsia="Calibri" w:hAnsi="Times New Roman" w:cs="Times New Roman"/>
          <w:b/>
          <w:sz w:val="24"/>
          <w:szCs w:val="24"/>
        </w:rPr>
      </w:pPr>
      <w:r w:rsidRPr="00D81D39">
        <w:rPr>
          <w:rFonts w:ascii="Times New Roman" w:eastAsia="Calibri" w:hAnsi="Times New Roman" w:cs="Times New Roman"/>
          <w:b/>
          <w:sz w:val="24"/>
          <w:szCs w:val="24"/>
        </w:rPr>
        <w:t>Proiect de ordin</w:t>
      </w:r>
    </w:p>
    <w:p w14:paraId="3768FC56" w14:textId="77777777" w:rsidR="00D81D39" w:rsidRPr="00D81D39" w:rsidRDefault="00D81D39" w:rsidP="00D81D39">
      <w:pPr>
        <w:jc w:val="center"/>
        <w:rPr>
          <w:rFonts w:ascii="Times New Roman" w:eastAsia="Calibri" w:hAnsi="Times New Roman" w:cs="Times New Roman"/>
          <w:b/>
          <w:strike/>
          <w:sz w:val="24"/>
          <w:szCs w:val="24"/>
        </w:rPr>
      </w:pPr>
      <w:r w:rsidRPr="00D81D39">
        <w:rPr>
          <w:rFonts w:ascii="Times New Roman" w:eastAsia="Calibri" w:hAnsi="Times New Roman" w:cs="Times New Roman"/>
          <w:b/>
          <w:sz w:val="24"/>
          <w:szCs w:val="24"/>
        </w:rPr>
        <w:t>privind implementarea la nivel național a sistemelor de măsurare inteligentă a energiei electrice și stabilirea calendarului de implementare</w:t>
      </w:r>
    </w:p>
    <w:p w14:paraId="51A53FA4" w14:textId="77777777" w:rsidR="00D81D39" w:rsidRPr="00D81D39" w:rsidRDefault="00D81D39" w:rsidP="00D81D39">
      <w:pPr>
        <w:rPr>
          <w:rFonts w:ascii="Times New Roman" w:eastAsia="Calibri" w:hAnsi="Times New Roman" w:cs="Times New Roman"/>
          <w:sz w:val="24"/>
          <w:szCs w:val="24"/>
        </w:rPr>
      </w:pPr>
    </w:p>
    <w:p w14:paraId="4B874C98" w14:textId="77777777" w:rsidR="00D81D39" w:rsidRPr="00D81D39" w:rsidRDefault="00D81D39" w:rsidP="00D81D39">
      <w:pPr>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 xml:space="preserve">    Având în vedere prevederile art. 66 din Legea energiei electrice şi a gazelor naturale nr. 123/2012, cu modificările şi completările ulterioare, ale art. 5 alin. (1) lit. c) din Ordonanţa de urgenţă a Guvernului nr. 33/2007 privind organizarea şi funcţionarea Autorităţii Naţionale de Reglementare în Domeniul Energiei, aprobată cu modificări şi completări prin Legea nr. 160/2012, precum şi dispoziţiile art. 10 alin. (2) lit. a), b) şi alin. (3) din Legea nr. 121/2014 privind eficienţa energetică,</w:t>
      </w:r>
    </w:p>
    <w:p w14:paraId="20925124" w14:textId="77777777" w:rsidR="00D81D39" w:rsidRPr="00D81D39" w:rsidRDefault="00D81D39" w:rsidP="00D81D39">
      <w:pPr>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 xml:space="preserve">    în temeiul art. 9 alin. (1) lit. h) din Ordonanţa de urgenţă a Guvernului nr. 33/2007, aprobată cu modificări şi completări prin Legea nr. 160/2012,</w:t>
      </w:r>
    </w:p>
    <w:p w14:paraId="283F9777" w14:textId="77777777" w:rsidR="00D81D39" w:rsidRPr="00D81D39" w:rsidRDefault="00D81D39" w:rsidP="00D81D39">
      <w:pPr>
        <w:jc w:val="both"/>
        <w:rPr>
          <w:rFonts w:ascii="Times New Roman" w:eastAsia="Calibri" w:hAnsi="Times New Roman" w:cs="Times New Roman"/>
          <w:sz w:val="24"/>
          <w:szCs w:val="24"/>
        </w:rPr>
      </w:pPr>
    </w:p>
    <w:p w14:paraId="2AA26B5A" w14:textId="77777777" w:rsidR="00D81D39" w:rsidRPr="00D81D39" w:rsidRDefault="00D81D39" w:rsidP="00D81D39">
      <w:pPr>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 xml:space="preserve">    preşedintele Autorităţii Naţionale de Reglementare în Domeniul Energiei emite prezentul ordin.</w:t>
      </w:r>
    </w:p>
    <w:p w14:paraId="33FD1B3C" w14:textId="77777777" w:rsidR="00D81D39" w:rsidRPr="00D81D39" w:rsidRDefault="00D81D39" w:rsidP="00D81D39">
      <w:pPr>
        <w:jc w:val="both"/>
        <w:rPr>
          <w:rFonts w:ascii="Times New Roman" w:eastAsia="Calibri" w:hAnsi="Times New Roman" w:cs="Times New Roman"/>
          <w:b/>
          <w:sz w:val="24"/>
          <w:szCs w:val="24"/>
        </w:rPr>
      </w:pPr>
    </w:p>
    <w:p w14:paraId="100AA7D7" w14:textId="77777777" w:rsidR="00D81D39" w:rsidRPr="00D81D39" w:rsidRDefault="00D81D39" w:rsidP="00D81D39">
      <w:pPr>
        <w:jc w:val="both"/>
        <w:rPr>
          <w:rFonts w:ascii="Times New Roman" w:eastAsia="Calibri" w:hAnsi="Times New Roman" w:cs="Times New Roman"/>
          <w:b/>
          <w:sz w:val="24"/>
          <w:szCs w:val="24"/>
        </w:rPr>
      </w:pPr>
      <w:r w:rsidRPr="00D81D39">
        <w:rPr>
          <w:rFonts w:ascii="Times New Roman" w:eastAsia="Calibri" w:hAnsi="Times New Roman" w:cs="Times New Roman"/>
          <w:b/>
          <w:sz w:val="24"/>
          <w:szCs w:val="24"/>
        </w:rPr>
        <w:t>Scop</w:t>
      </w:r>
    </w:p>
    <w:p w14:paraId="03D58AD2" w14:textId="77777777" w:rsidR="00D81D39" w:rsidRPr="00D81D39" w:rsidRDefault="00D81D39" w:rsidP="00D81D39">
      <w:pPr>
        <w:jc w:val="both"/>
        <w:rPr>
          <w:rFonts w:ascii="Times New Roman" w:eastAsia="Calibri" w:hAnsi="Times New Roman" w:cs="Times New Roman"/>
          <w:sz w:val="24"/>
          <w:szCs w:val="24"/>
        </w:rPr>
      </w:pPr>
      <w:r w:rsidRPr="00D81D39">
        <w:rPr>
          <w:rFonts w:ascii="Times New Roman" w:eastAsia="Calibri" w:hAnsi="Times New Roman" w:cs="Times New Roman"/>
          <w:b/>
          <w:sz w:val="24"/>
          <w:szCs w:val="24"/>
        </w:rPr>
        <w:t>Art. 1.</w:t>
      </w:r>
      <w:r w:rsidRPr="00D81D39">
        <w:rPr>
          <w:rFonts w:ascii="Times New Roman" w:eastAsia="Calibri" w:hAnsi="Times New Roman" w:cs="Times New Roman"/>
          <w:sz w:val="24"/>
          <w:szCs w:val="24"/>
        </w:rPr>
        <w:t xml:space="preserve"> Prezentul ordin stabilește condițiile cadru pentru întocmirea planului național de implementare a sistemelor de măsurare inteligentă a energie electrice în România</w:t>
      </w:r>
      <w:r w:rsidRPr="00D81D39" w:rsidDel="00E36584">
        <w:rPr>
          <w:rFonts w:ascii="Times New Roman" w:eastAsia="Calibri" w:hAnsi="Times New Roman" w:cs="Times New Roman"/>
          <w:sz w:val="24"/>
          <w:szCs w:val="24"/>
        </w:rPr>
        <w:t xml:space="preserve"> </w:t>
      </w:r>
      <w:r w:rsidRPr="00D81D39">
        <w:rPr>
          <w:rFonts w:ascii="Times New Roman" w:eastAsia="Calibri" w:hAnsi="Times New Roman" w:cs="Times New Roman"/>
          <w:sz w:val="24"/>
          <w:szCs w:val="24"/>
        </w:rPr>
        <w:t>și a calendarului de implementare.</w:t>
      </w:r>
    </w:p>
    <w:p w14:paraId="323B581B" w14:textId="77777777" w:rsidR="00D81D39" w:rsidRPr="00D81D39" w:rsidRDefault="00D81D39" w:rsidP="00D81D39">
      <w:pPr>
        <w:jc w:val="both"/>
        <w:rPr>
          <w:rFonts w:ascii="Times New Roman" w:eastAsia="Calibri" w:hAnsi="Times New Roman" w:cs="Times New Roman"/>
          <w:b/>
          <w:sz w:val="24"/>
          <w:szCs w:val="24"/>
        </w:rPr>
      </w:pPr>
      <w:r w:rsidRPr="00D81D39">
        <w:rPr>
          <w:rFonts w:ascii="Times New Roman" w:eastAsia="Calibri" w:hAnsi="Times New Roman" w:cs="Times New Roman"/>
          <w:b/>
          <w:sz w:val="24"/>
          <w:szCs w:val="24"/>
        </w:rPr>
        <w:t>Domeniul de aplicare</w:t>
      </w:r>
    </w:p>
    <w:p w14:paraId="29AFD808" w14:textId="77777777" w:rsidR="00D81D39" w:rsidRPr="00D81D39" w:rsidRDefault="00D81D39" w:rsidP="00D81D39">
      <w:pPr>
        <w:jc w:val="both"/>
        <w:rPr>
          <w:rFonts w:ascii="Times New Roman" w:eastAsia="Calibri" w:hAnsi="Times New Roman" w:cs="Times New Roman"/>
          <w:sz w:val="24"/>
          <w:szCs w:val="24"/>
        </w:rPr>
      </w:pPr>
      <w:r w:rsidRPr="00D81D39">
        <w:rPr>
          <w:rFonts w:ascii="Times New Roman" w:eastAsia="Calibri" w:hAnsi="Times New Roman" w:cs="Times New Roman"/>
          <w:b/>
          <w:sz w:val="24"/>
          <w:szCs w:val="24"/>
        </w:rPr>
        <w:t>Art. 2.</w:t>
      </w:r>
      <w:r w:rsidRPr="00D81D39">
        <w:rPr>
          <w:rFonts w:ascii="Times New Roman" w:eastAsia="Calibri" w:hAnsi="Times New Roman" w:cs="Times New Roman"/>
          <w:sz w:val="24"/>
          <w:szCs w:val="24"/>
        </w:rPr>
        <w:t xml:space="preserve">  Prevederile prezentului ordin se aplică operatorilor de distribuție a energiei electrice concesionari, furnizorilor de energie electrică și consumatorilor, în calitatea acestora de beneficiari ai sistemelor de măsurare inteligentă.</w:t>
      </w:r>
    </w:p>
    <w:p w14:paraId="59FF64AD" w14:textId="77777777" w:rsidR="00D81D39" w:rsidRPr="00D81D39" w:rsidRDefault="00D81D39" w:rsidP="00D81D39">
      <w:pPr>
        <w:jc w:val="both"/>
        <w:rPr>
          <w:rFonts w:ascii="Times New Roman" w:eastAsia="Calibri" w:hAnsi="Times New Roman" w:cs="Times New Roman"/>
          <w:b/>
          <w:sz w:val="24"/>
          <w:szCs w:val="24"/>
        </w:rPr>
      </w:pPr>
      <w:r w:rsidRPr="00D81D39">
        <w:rPr>
          <w:rFonts w:ascii="Times New Roman" w:eastAsia="Calibri" w:hAnsi="Times New Roman" w:cs="Times New Roman"/>
          <w:b/>
          <w:sz w:val="24"/>
          <w:szCs w:val="24"/>
        </w:rPr>
        <w:t>Definiții termeni și expresii</w:t>
      </w:r>
    </w:p>
    <w:p w14:paraId="35C61C69" w14:textId="77777777" w:rsidR="00D81D39" w:rsidRPr="00D81D39" w:rsidRDefault="00D81D39" w:rsidP="00D81D39">
      <w:pPr>
        <w:jc w:val="both"/>
        <w:rPr>
          <w:rFonts w:ascii="Times New Roman" w:eastAsia="Calibri" w:hAnsi="Times New Roman" w:cs="Times New Roman"/>
          <w:sz w:val="24"/>
          <w:szCs w:val="24"/>
        </w:rPr>
      </w:pPr>
      <w:r w:rsidRPr="00D81D39">
        <w:rPr>
          <w:rFonts w:ascii="Times New Roman" w:eastAsia="Calibri" w:hAnsi="Times New Roman" w:cs="Times New Roman"/>
          <w:b/>
          <w:sz w:val="24"/>
          <w:szCs w:val="24"/>
        </w:rPr>
        <w:t>Art. 3.</w:t>
      </w:r>
      <w:r w:rsidRPr="00D81D39">
        <w:rPr>
          <w:rFonts w:ascii="Times New Roman" w:eastAsia="Calibri" w:hAnsi="Times New Roman" w:cs="Times New Roman"/>
          <w:sz w:val="24"/>
          <w:szCs w:val="24"/>
        </w:rPr>
        <w:t xml:space="preserve">   În înţelesul prezentului ordin, termenii şi expresiile de mai jos au următoarele semnificaţii:</w:t>
      </w:r>
    </w:p>
    <w:p w14:paraId="11B6F48D" w14:textId="77777777" w:rsidR="00D81D39" w:rsidRPr="00D81D39" w:rsidRDefault="00D81D39" w:rsidP="00D81D39">
      <w:pPr>
        <w:numPr>
          <w:ilvl w:val="0"/>
          <w:numId w:val="8"/>
        </w:numPr>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costul unitar al investiției – raportul dintre valoarea investiției pentru implementarea sistemului de măsurare inteligentă a energiei electrice și numărul de consumatori integrați în sistem</w:t>
      </w:r>
    </w:p>
    <w:p w14:paraId="32D075B4" w14:textId="77777777" w:rsidR="00D81D39" w:rsidRPr="00D81D39" w:rsidRDefault="00D81D39" w:rsidP="00D81D39">
      <w:pPr>
        <w:numPr>
          <w:ilvl w:val="0"/>
          <w:numId w:val="8"/>
        </w:numPr>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CPT – consumul propriu tehnologic în rețelele de distribuție de energie electrică</w:t>
      </w:r>
    </w:p>
    <w:p w14:paraId="2BD54E27" w14:textId="77777777" w:rsidR="00D81D39" w:rsidRPr="00D81D39" w:rsidRDefault="00D81D39" w:rsidP="00D81D39">
      <w:pPr>
        <w:numPr>
          <w:ilvl w:val="0"/>
          <w:numId w:val="8"/>
        </w:numPr>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HES – Head End System - centru de colectare a fluxului de date provenite din punctele de măsură/concentratoarele de date, constituit din componente hardware și software, cu funcțiuni limitate de validare a datelor primite</w:t>
      </w:r>
    </w:p>
    <w:p w14:paraId="4EB8A1DF" w14:textId="77777777" w:rsidR="00D81D39" w:rsidRPr="00D81D39" w:rsidRDefault="00D81D39" w:rsidP="00D81D39">
      <w:pPr>
        <w:numPr>
          <w:ilvl w:val="0"/>
          <w:numId w:val="8"/>
        </w:numPr>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interoperabilitate – capacitatea a două sau mai multe rețele, sisteme, dispozitive, aplicații sau componente de a conlucra, de a schimba și utiliza informații, în scopul de a îndeplini funcții necesare</w:t>
      </w:r>
    </w:p>
    <w:p w14:paraId="1C26CA9F" w14:textId="77777777" w:rsidR="00D81D39" w:rsidRPr="00D81D39" w:rsidRDefault="00D81D39" w:rsidP="00D81D39">
      <w:pPr>
        <w:numPr>
          <w:ilvl w:val="0"/>
          <w:numId w:val="8"/>
        </w:numPr>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JT – joasă tensiune</w:t>
      </w:r>
    </w:p>
    <w:p w14:paraId="5735183F" w14:textId="77777777" w:rsidR="00D81D39" w:rsidRPr="00D81D39" w:rsidRDefault="00D81D39" w:rsidP="00D81D39">
      <w:pPr>
        <w:numPr>
          <w:ilvl w:val="0"/>
          <w:numId w:val="8"/>
        </w:numPr>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MDMS – Metering Data Management System – platforma software pentru stocarea și prelucrarea datelor provenite din unitățile HES ale sistemelor de măsurare inteligentă a energiei electrice, și interfațarea cu aplicații de facturare, de informare a consumatorilor, de prognozare a consumului de energie electrică etc.</w:t>
      </w:r>
    </w:p>
    <w:p w14:paraId="2AEFFC95" w14:textId="77777777" w:rsidR="00D81D39" w:rsidRPr="00D81D39" w:rsidRDefault="00D81D39" w:rsidP="00D81D39">
      <w:pPr>
        <w:numPr>
          <w:ilvl w:val="0"/>
          <w:numId w:val="8"/>
        </w:numPr>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OD – Operator de distribuție a energiei electrice concesionar al serviciului de distribuție a energiei electrice</w:t>
      </w:r>
    </w:p>
    <w:p w14:paraId="53B9B5D9" w14:textId="77777777" w:rsidR="00D81D39" w:rsidRPr="00D81D39" w:rsidRDefault="00D81D39" w:rsidP="00D81D39">
      <w:pPr>
        <w:numPr>
          <w:ilvl w:val="0"/>
          <w:numId w:val="8"/>
        </w:numPr>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lastRenderedPageBreak/>
        <w:t>PLC – Power Line Comunication – tehnologie de realizare a transmisiei de date între două puncte utilizând ca suport fizic pentru transmiterea datelor conductoarele electrice care asigură circulația energiei electrice din rețeaua de distribuție de joasă tensiune</w:t>
      </w:r>
    </w:p>
    <w:p w14:paraId="168217E2" w14:textId="77777777" w:rsidR="00D81D39" w:rsidRPr="00D81D39" w:rsidRDefault="00D81D39" w:rsidP="00D81D39">
      <w:pPr>
        <w:numPr>
          <w:ilvl w:val="0"/>
          <w:numId w:val="8"/>
        </w:numPr>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Prosumer – persoană care are atât calitatea de consumator, cât și de producător de energie electrică, la al cărui loc de consum este instalat și funcționează unul sau mai multe echipamente pentru producerea de energie electrică din surse regenerabile sau cogenerare de înaltă eficiență de mică putere, conectate la rețeaua națională de distribuție a energiei electrice</w:t>
      </w:r>
    </w:p>
    <w:p w14:paraId="17DAE89C" w14:textId="77777777" w:rsidR="00D81D39" w:rsidRPr="00D81D39" w:rsidRDefault="00D81D39" w:rsidP="00D81D39">
      <w:pPr>
        <w:numPr>
          <w:ilvl w:val="0"/>
          <w:numId w:val="8"/>
        </w:numPr>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 xml:space="preserve">Rata de succes a comunicației datelor de la contor la MDMS – raportul dintre numărul de contoare pentru care s-au recepționat corect datele transmise de la concentrator la MDMS și numărul total de contoare integrate în SMI care transmit date către MDMS </w:t>
      </w:r>
    </w:p>
    <w:p w14:paraId="441A624B" w14:textId="77777777" w:rsidR="00D81D39" w:rsidRPr="00D81D39" w:rsidRDefault="00D81D39" w:rsidP="00D81D39">
      <w:pPr>
        <w:numPr>
          <w:ilvl w:val="0"/>
          <w:numId w:val="8"/>
        </w:numPr>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 xml:space="preserve">Rata de facturare pe date reale de consum – raportul dintre numărul de consumatori integrați în SMI pentru care facturarea s-a făcut pe date reale și numărul total de consumatori integrați în SMI </w:t>
      </w:r>
    </w:p>
    <w:p w14:paraId="4339A4DF" w14:textId="77777777" w:rsidR="00D81D39" w:rsidRPr="00D81D39" w:rsidRDefault="00D81D39" w:rsidP="00D81D39">
      <w:pPr>
        <w:numPr>
          <w:ilvl w:val="0"/>
          <w:numId w:val="8"/>
        </w:numPr>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RF – tehnologie de efectuare a comunicațiilor prin unde electromagnetice în zona spectrului electromagnetic cuprins intre 3 kHz si 300 GHz</w:t>
      </w:r>
    </w:p>
    <w:p w14:paraId="1576DFBF" w14:textId="77777777" w:rsidR="00D81D39" w:rsidRPr="00D81D39" w:rsidRDefault="00D81D39" w:rsidP="00D81D39">
      <w:pPr>
        <w:numPr>
          <w:ilvl w:val="0"/>
          <w:numId w:val="8"/>
        </w:numPr>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SEN – Sistemul Electroenergetic Național</w:t>
      </w:r>
    </w:p>
    <w:p w14:paraId="0C7268F9" w14:textId="77777777" w:rsidR="00D81D39" w:rsidRPr="00D81D39" w:rsidRDefault="00D81D39" w:rsidP="00D81D39">
      <w:pPr>
        <w:numPr>
          <w:ilvl w:val="0"/>
          <w:numId w:val="8"/>
        </w:numPr>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SMI – Sistem de măsurare inteligentă a energiei electrice</w:t>
      </w:r>
    </w:p>
    <w:p w14:paraId="3E049A83" w14:textId="77777777" w:rsidR="00D81D39" w:rsidRPr="00D81D39" w:rsidRDefault="00D81D39" w:rsidP="00D81D39">
      <w:pPr>
        <w:numPr>
          <w:ilvl w:val="0"/>
          <w:numId w:val="8"/>
        </w:numPr>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WiFi – tehnologie de comunicații construită pe baza standardelor de comunicație din familia IEEE 802.11 utilizate pentru realizarea de rețele locale de comunicație (LAN) fără fir (wireless, WLAN) la viteze echivalente cu cele ale rețelelor cu fir electric de tip Ethernet</w:t>
      </w:r>
    </w:p>
    <w:p w14:paraId="468EDA38" w14:textId="77777777" w:rsidR="00D81D39" w:rsidRPr="00D81D39" w:rsidRDefault="00D81D39" w:rsidP="00D81D39">
      <w:pPr>
        <w:jc w:val="both"/>
        <w:rPr>
          <w:rFonts w:ascii="Times New Roman" w:eastAsia="Calibri" w:hAnsi="Times New Roman" w:cs="Times New Roman"/>
          <w:sz w:val="24"/>
          <w:szCs w:val="24"/>
        </w:rPr>
      </w:pPr>
    </w:p>
    <w:p w14:paraId="715663BE" w14:textId="77777777" w:rsidR="00D81D39" w:rsidRPr="00D81D39" w:rsidRDefault="00D81D39" w:rsidP="00D81D39">
      <w:pPr>
        <w:jc w:val="both"/>
        <w:rPr>
          <w:rFonts w:ascii="Times New Roman" w:eastAsia="Calibri" w:hAnsi="Times New Roman" w:cs="Times New Roman"/>
          <w:b/>
          <w:sz w:val="24"/>
          <w:szCs w:val="24"/>
        </w:rPr>
      </w:pPr>
      <w:r w:rsidRPr="00D81D39">
        <w:rPr>
          <w:rFonts w:ascii="Times New Roman" w:eastAsia="Calibri" w:hAnsi="Times New Roman" w:cs="Times New Roman"/>
          <w:b/>
          <w:sz w:val="24"/>
          <w:szCs w:val="24"/>
        </w:rPr>
        <w:t>Planul național de implementare a SMI</w:t>
      </w:r>
    </w:p>
    <w:p w14:paraId="1A3D6237" w14:textId="77777777" w:rsidR="00D81D39" w:rsidRPr="00D81D39" w:rsidRDefault="00D81D39" w:rsidP="00D81D39">
      <w:pPr>
        <w:jc w:val="both"/>
        <w:rPr>
          <w:rFonts w:ascii="Times New Roman" w:eastAsia="Calibri" w:hAnsi="Times New Roman" w:cs="Times New Roman"/>
          <w:b/>
          <w:sz w:val="24"/>
          <w:szCs w:val="24"/>
        </w:rPr>
      </w:pPr>
      <w:r w:rsidRPr="00D81D39">
        <w:rPr>
          <w:rFonts w:ascii="Times New Roman" w:eastAsia="Calibri" w:hAnsi="Times New Roman" w:cs="Times New Roman"/>
          <w:b/>
          <w:sz w:val="24"/>
          <w:szCs w:val="24"/>
        </w:rPr>
        <w:t xml:space="preserve">Art. 4.  </w:t>
      </w:r>
      <w:r w:rsidRPr="00D81D39">
        <w:rPr>
          <w:rFonts w:ascii="Times New Roman" w:eastAsia="Calibri" w:hAnsi="Times New Roman" w:cs="Times New Roman"/>
          <w:sz w:val="24"/>
          <w:szCs w:val="24"/>
        </w:rPr>
        <w:t>(1)</w:t>
      </w:r>
      <w:r w:rsidRPr="00D81D39">
        <w:rPr>
          <w:rFonts w:ascii="Times New Roman" w:eastAsia="Calibri" w:hAnsi="Times New Roman" w:cs="Times New Roman"/>
          <w:b/>
          <w:sz w:val="24"/>
          <w:szCs w:val="24"/>
        </w:rPr>
        <w:t xml:space="preserve"> </w:t>
      </w:r>
      <w:r w:rsidRPr="00D81D39">
        <w:rPr>
          <w:rFonts w:ascii="Times New Roman" w:eastAsia="Calibri" w:hAnsi="Times New Roman" w:cs="Times New Roman"/>
          <w:sz w:val="24"/>
          <w:szCs w:val="24"/>
        </w:rPr>
        <w:t>Planul național de implementare a SMI este alcătuit din Planurile de implementare a SMI pentru fiecare zonă de concesiune a serviciului de distribuție a energiei electrice, care se întocmesc de către OD cu respectarea prevederilor prezentului ordin.</w:t>
      </w:r>
    </w:p>
    <w:p w14:paraId="3FEDAAED" w14:textId="77777777" w:rsidR="00D81D39" w:rsidRPr="00D81D39" w:rsidRDefault="00D81D39" w:rsidP="007B1AE9">
      <w:pPr>
        <w:numPr>
          <w:ilvl w:val="0"/>
          <w:numId w:val="18"/>
        </w:numPr>
        <w:ind w:left="426" w:hanging="426"/>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Planurile de implementare a SMI pentru fiecare zonă de concesiune a serviciului de distribuție a energiei electrice cuprind valorile investițiilor necesare, sursele de finanțare aferente, numărul de consumatori care sunt integrați în SMI și procentul aferent din numărul total de consumatori, defalcate anual, conform anexei nr. 1 care face parte integrantă din prezentul ordin.</w:t>
      </w:r>
    </w:p>
    <w:p w14:paraId="1BC322DD" w14:textId="77777777" w:rsidR="00D81D39" w:rsidRPr="00D81D39" w:rsidRDefault="00D81D39" w:rsidP="007B1AE9">
      <w:pPr>
        <w:numPr>
          <w:ilvl w:val="0"/>
          <w:numId w:val="18"/>
        </w:numPr>
        <w:ind w:left="426" w:hanging="426"/>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Planul național de implementare a SMI se desfășoară etapizat pe o durată de zece ani, începând cu anul 2017, în conformitate cu prevederile Art. 12.</w:t>
      </w:r>
    </w:p>
    <w:p w14:paraId="281D26D1" w14:textId="77777777" w:rsidR="00D81D39" w:rsidRPr="00D81D39" w:rsidRDefault="00D81D39" w:rsidP="007B1AE9">
      <w:pPr>
        <w:numPr>
          <w:ilvl w:val="0"/>
          <w:numId w:val="18"/>
        </w:numPr>
        <w:ind w:left="426" w:hanging="426"/>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Planurile de implementare a SMI pentru fiecare zonă de concesiune a serviciului de distribuție a energiei electrice se aprobă prin decizii ale președintelui Autorității Naționale de Reglementare în domeniul Energiei.</w:t>
      </w:r>
    </w:p>
    <w:p w14:paraId="0166F20D" w14:textId="77777777" w:rsidR="00D81D39" w:rsidRPr="00D81D39" w:rsidRDefault="00D81D39" w:rsidP="007B1AE9">
      <w:pPr>
        <w:numPr>
          <w:ilvl w:val="0"/>
          <w:numId w:val="18"/>
        </w:numPr>
        <w:ind w:left="426" w:hanging="426"/>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Planurile de implementare a SMI pentru fiecare zonă de concesiune a serviciului de distribuție a energiei electrice se detaliază în cadrul programelor anuale de investiții ale OD, cu respectarea prevederilor Procedurii privind elaborarea și aprobarea programelor de investiții ale operatorilor economici concesionari ai serviciului de distribuție a energiei electrice, aprobată prin Ordinul președintelui Autorității Naționale de Reglementare în Domeniul Energiei nr. 8/2016.</w:t>
      </w:r>
    </w:p>
    <w:p w14:paraId="65609332" w14:textId="77777777" w:rsidR="00D81D39" w:rsidRPr="00D81D39" w:rsidRDefault="00D81D39" w:rsidP="00D81D39">
      <w:pPr>
        <w:contextualSpacing/>
        <w:jc w:val="both"/>
        <w:rPr>
          <w:rFonts w:ascii="Times New Roman" w:eastAsia="Calibri" w:hAnsi="Times New Roman" w:cs="Times New Roman"/>
          <w:sz w:val="24"/>
          <w:szCs w:val="24"/>
        </w:rPr>
      </w:pPr>
    </w:p>
    <w:p w14:paraId="44FBC107" w14:textId="77777777" w:rsidR="00D81D39" w:rsidRPr="00D81D39" w:rsidRDefault="00D81D39" w:rsidP="00D81D39">
      <w:pPr>
        <w:contextualSpacing/>
        <w:jc w:val="both"/>
        <w:rPr>
          <w:rFonts w:ascii="Times New Roman" w:eastAsia="Calibri" w:hAnsi="Times New Roman" w:cs="Times New Roman"/>
          <w:sz w:val="24"/>
          <w:szCs w:val="24"/>
        </w:rPr>
      </w:pPr>
    </w:p>
    <w:p w14:paraId="09290303" w14:textId="77777777" w:rsidR="00D81D39" w:rsidRPr="00D81D39" w:rsidRDefault="00D81D39" w:rsidP="00D81D39">
      <w:pPr>
        <w:contextualSpacing/>
        <w:rPr>
          <w:rFonts w:ascii="Times New Roman" w:eastAsia="Calibri" w:hAnsi="Times New Roman" w:cs="Times New Roman"/>
          <w:b/>
          <w:sz w:val="24"/>
          <w:szCs w:val="24"/>
        </w:rPr>
      </w:pPr>
      <w:r w:rsidRPr="00D81D39">
        <w:rPr>
          <w:rFonts w:ascii="Times New Roman" w:eastAsia="Calibri" w:hAnsi="Times New Roman" w:cs="Times New Roman"/>
          <w:b/>
          <w:sz w:val="24"/>
          <w:szCs w:val="24"/>
        </w:rPr>
        <w:t>Arhitectura generală a SMI</w:t>
      </w:r>
    </w:p>
    <w:p w14:paraId="77A5DE38" w14:textId="074369FD" w:rsidR="00D802AE" w:rsidRDefault="00D81D39" w:rsidP="00D802AE">
      <w:pPr>
        <w:jc w:val="both"/>
        <w:rPr>
          <w:rFonts w:ascii="Times New Roman" w:eastAsia="Calibri" w:hAnsi="Times New Roman" w:cs="Times New Roman"/>
          <w:sz w:val="24"/>
          <w:szCs w:val="24"/>
        </w:rPr>
      </w:pPr>
      <w:r w:rsidRPr="00D81D39">
        <w:rPr>
          <w:rFonts w:ascii="Times New Roman" w:eastAsia="Calibri" w:hAnsi="Times New Roman" w:cs="Times New Roman"/>
          <w:b/>
          <w:sz w:val="24"/>
          <w:szCs w:val="24"/>
        </w:rPr>
        <w:t>Art. 5.</w:t>
      </w:r>
      <w:r w:rsidRPr="00D81D39">
        <w:rPr>
          <w:rFonts w:ascii="Times New Roman" w:eastAsia="Calibri" w:hAnsi="Times New Roman" w:cs="Times New Roman"/>
          <w:sz w:val="24"/>
          <w:szCs w:val="24"/>
        </w:rPr>
        <w:t xml:space="preserve"> (1) Arhitectura de bază a SMI implementate în cadrul planului național </w:t>
      </w:r>
      <w:r w:rsidR="00D802AE">
        <w:rPr>
          <w:rFonts w:ascii="Times New Roman" w:eastAsia="Calibri" w:hAnsi="Times New Roman" w:cs="Times New Roman"/>
          <w:sz w:val="24"/>
          <w:szCs w:val="24"/>
        </w:rPr>
        <w:t>cuprinde</w:t>
      </w:r>
      <w:r w:rsidR="00D802AE" w:rsidRPr="00D81D39">
        <w:rPr>
          <w:rFonts w:ascii="Times New Roman" w:eastAsia="Calibri" w:hAnsi="Times New Roman" w:cs="Times New Roman"/>
          <w:sz w:val="24"/>
          <w:szCs w:val="24"/>
        </w:rPr>
        <w:t>:</w:t>
      </w:r>
    </w:p>
    <w:p w14:paraId="314B01B5" w14:textId="3304F376" w:rsidR="00D802AE" w:rsidRDefault="00D802AE" w:rsidP="00D802AE">
      <w:pPr>
        <w:pStyle w:val="ListParagraph"/>
        <w:numPr>
          <w:ilvl w:val="0"/>
          <w:numId w:val="37"/>
        </w:numPr>
        <w:jc w:val="both"/>
        <w:rPr>
          <w:rFonts w:ascii="Times New Roman" w:hAnsi="Times New Roman"/>
          <w:sz w:val="24"/>
          <w:szCs w:val="24"/>
        </w:rPr>
      </w:pPr>
      <w:r w:rsidRPr="005B1CF3">
        <w:rPr>
          <w:rFonts w:ascii="Times New Roman" w:hAnsi="Times New Roman"/>
          <w:sz w:val="24"/>
          <w:szCs w:val="24"/>
        </w:rPr>
        <w:t>Contoare</w:t>
      </w:r>
      <w:r w:rsidR="005A3C8A">
        <w:rPr>
          <w:rFonts w:ascii="Times New Roman" w:hAnsi="Times New Roman"/>
          <w:sz w:val="24"/>
          <w:szCs w:val="24"/>
        </w:rPr>
        <w:t xml:space="preserve"> integrabile în SMI, </w:t>
      </w:r>
      <w:r w:rsidRPr="005B1CF3">
        <w:rPr>
          <w:rFonts w:ascii="Times New Roman" w:hAnsi="Times New Roman"/>
          <w:sz w:val="24"/>
          <w:szCs w:val="24"/>
        </w:rPr>
        <w:t>pentru măsurarea energiei electrice la locul de consum</w:t>
      </w:r>
    </w:p>
    <w:p w14:paraId="258D3DDE" w14:textId="78E5E160" w:rsidR="00D802AE" w:rsidRPr="005B1CF3" w:rsidRDefault="00D802AE" w:rsidP="00D802AE">
      <w:pPr>
        <w:pStyle w:val="ListParagraph"/>
        <w:numPr>
          <w:ilvl w:val="0"/>
          <w:numId w:val="37"/>
        </w:numPr>
        <w:jc w:val="both"/>
        <w:rPr>
          <w:rFonts w:ascii="Times New Roman" w:hAnsi="Times New Roman"/>
          <w:sz w:val="24"/>
          <w:szCs w:val="24"/>
        </w:rPr>
      </w:pPr>
      <w:r w:rsidRPr="005B1CF3">
        <w:rPr>
          <w:rFonts w:ascii="Times New Roman" w:hAnsi="Times New Roman"/>
          <w:sz w:val="24"/>
          <w:szCs w:val="24"/>
        </w:rPr>
        <w:lastRenderedPageBreak/>
        <w:t xml:space="preserve">Infrastructura de comunicații și de procesare a datelor care asigură legătura dintre </w:t>
      </w:r>
      <w:r w:rsidR="00F83FD4">
        <w:rPr>
          <w:rFonts w:ascii="Times New Roman" w:hAnsi="Times New Roman"/>
          <w:sz w:val="24"/>
          <w:szCs w:val="24"/>
        </w:rPr>
        <w:t xml:space="preserve">contoare, </w:t>
      </w:r>
      <w:r w:rsidRPr="005B1CF3">
        <w:rPr>
          <w:rFonts w:ascii="Times New Roman" w:hAnsi="Times New Roman"/>
          <w:sz w:val="24"/>
          <w:szCs w:val="24"/>
        </w:rPr>
        <w:t>echipamentele locului de consum și sistemele tranzacționale de colectare, validare, stocare și prelucrare/administrare a datelor</w:t>
      </w:r>
      <w:r>
        <w:rPr>
          <w:rFonts w:ascii="Times New Roman" w:hAnsi="Times New Roman"/>
          <w:sz w:val="24"/>
          <w:szCs w:val="24"/>
        </w:rPr>
        <w:t>,</w:t>
      </w:r>
      <w:r w:rsidRPr="005B1CF3">
        <w:rPr>
          <w:rFonts w:ascii="Times New Roman" w:hAnsi="Times New Roman"/>
          <w:sz w:val="24"/>
          <w:szCs w:val="24"/>
        </w:rPr>
        <w:t xml:space="preserve"> ale </w:t>
      </w:r>
      <w:r>
        <w:rPr>
          <w:rFonts w:ascii="Times New Roman" w:hAnsi="Times New Roman"/>
          <w:sz w:val="24"/>
          <w:szCs w:val="24"/>
        </w:rPr>
        <w:t>OD</w:t>
      </w:r>
      <w:r w:rsidRPr="005B1CF3">
        <w:rPr>
          <w:rFonts w:ascii="Times New Roman" w:hAnsi="Times New Roman"/>
          <w:sz w:val="24"/>
          <w:szCs w:val="24"/>
        </w:rPr>
        <w:t xml:space="preserve"> (linii/căi de comunicație pentru transmiterea datelor, concentratoare, dispozitive auxiliare pentru transmiterea datelor)</w:t>
      </w:r>
    </w:p>
    <w:p w14:paraId="368B4192" w14:textId="5FFCC7C3" w:rsidR="00D802AE" w:rsidRPr="005B1CF3" w:rsidRDefault="00D802AE" w:rsidP="00D802AE">
      <w:pPr>
        <w:pStyle w:val="ListParagraph"/>
        <w:numPr>
          <w:ilvl w:val="0"/>
          <w:numId w:val="37"/>
        </w:numPr>
        <w:jc w:val="both"/>
        <w:rPr>
          <w:rFonts w:ascii="Times New Roman" w:hAnsi="Times New Roman"/>
          <w:sz w:val="24"/>
          <w:szCs w:val="24"/>
        </w:rPr>
      </w:pPr>
      <w:r>
        <w:rPr>
          <w:rFonts w:ascii="Times New Roman" w:hAnsi="Times New Roman"/>
          <w:sz w:val="24"/>
          <w:szCs w:val="24"/>
        </w:rPr>
        <w:t xml:space="preserve">Centrul de colectare, validare </w:t>
      </w:r>
      <w:r w:rsidR="005A3C8A">
        <w:rPr>
          <w:rFonts w:ascii="Times New Roman" w:hAnsi="Times New Roman"/>
          <w:sz w:val="24"/>
          <w:szCs w:val="24"/>
        </w:rPr>
        <w:t xml:space="preserve">stocare </w:t>
      </w:r>
      <w:r>
        <w:rPr>
          <w:rFonts w:ascii="Times New Roman" w:hAnsi="Times New Roman"/>
          <w:sz w:val="24"/>
          <w:szCs w:val="24"/>
        </w:rPr>
        <w:t>și prelucrare/administrare a datelor (HES și MSMS)</w:t>
      </w:r>
    </w:p>
    <w:p w14:paraId="7269E9FB" w14:textId="77777777" w:rsidR="00D81D39" w:rsidRPr="00D81D39" w:rsidRDefault="00D81D39" w:rsidP="006E48DD">
      <w:pPr>
        <w:numPr>
          <w:ilvl w:val="0"/>
          <w:numId w:val="21"/>
        </w:numPr>
        <w:ind w:left="426" w:hanging="426"/>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 xml:space="preserve">SMI sunt sisteme electronice care măsoară consumul de energie electrică, asigură transmiterea bidirecţională securizată a informaţiilor </w:t>
      </w:r>
      <w:r w:rsidR="00DD2E77">
        <w:rPr>
          <w:rFonts w:ascii="Times New Roman" w:eastAsia="Calibri" w:hAnsi="Times New Roman" w:cs="Times New Roman"/>
          <w:sz w:val="24"/>
          <w:szCs w:val="24"/>
        </w:rPr>
        <w:t>de la/</w:t>
      </w:r>
      <w:r w:rsidRPr="00D81D39">
        <w:rPr>
          <w:rFonts w:ascii="Times New Roman" w:eastAsia="Calibri" w:hAnsi="Times New Roman" w:cs="Times New Roman"/>
          <w:sz w:val="24"/>
          <w:szCs w:val="24"/>
        </w:rPr>
        <w:t>la clientul final, furnizează mai multe informaţii decât un contor convenţional, folosind forme de comunicare electronică. Sistemele de măsurare inteligentă cuprind:</w:t>
      </w:r>
    </w:p>
    <w:p w14:paraId="644243BC" w14:textId="77777777" w:rsidR="00D81D39" w:rsidRPr="00D81D39" w:rsidRDefault="00D81D39" w:rsidP="00D81D39">
      <w:pPr>
        <w:numPr>
          <w:ilvl w:val="1"/>
          <w:numId w:val="9"/>
        </w:numPr>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subsistemele de măsurare care conţin cel puţin contorul, transformatoarele de măsură şi echipamentele de securizare a accesului la contor;</w:t>
      </w:r>
    </w:p>
    <w:p w14:paraId="5D2D5F62" w14:textId="77777777" w:rsidR="00D81D39" w:rsidRPr="00D81D39" w:rsidRDefault="00D81D39" w:rsidP="00D81D39">
      <w:pPr>
        <w:numPr>
          <w:ilvl w:val="1"/>
          <w:numId w:val="9"/>
        </w:numPr>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subsistemele de transmitere a datelor;</w:t>
      </w:r>
    </w:p>
    <w:p w14:paraId="30B11582" w14:textId="77777777" w:rsidR="00D81D39" w:rsidRPr="00D81D39" w:rsidRDefault="00D81D39" w:rsidP="00D81D39">
      <w:pPr>
        <w:numPr>
          <w:ilvl w:val="1"/>
          <w:numId w:val="9"/>
        </w:numPr>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subsistemele de gestiune a datelor din contoare.</w:t>
      </w:r>
    </w:p>
    <w:p w14:paraId="1492ED14" w14:textId="77777777" w:rsidR="00D81D39" w:rsidRPr="00D81D39" w:rsidRDefault="00D81D39" w:rsidP="007B1AE9">
      <w:pPr>
        <w:numPr>
          <w:ilvl w:val="0"/>
          <w:numId w:val="21"/>
        </w:numPr>
        <w:ind w:left="426" w:hanging="426"/>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SMI definite la alin. (2) au funcţionalităţi obligatorii şi opţionale, conform anexei nr. 2 care face parte integrantă din prezentul ordin.</w:t>
      </w:r>
    </w:p>
    <w:p w14:paraId="639DCB5D" w14:textId="77777777" w:rsidR="00D81D39" w:rsidRPr="00D81D39" w:rsidRDefault="00D81D39" w:rsidP="00D81D39">
      <w:pPr>
        <w:contextualSpacing/>
        <w:jc w:val="both"/>
        <w:rPr>
          <w:rFonts w:ascii="Times New Roman" w:eastAsia="Calibri" w:hAnsi="Times New Roman" w:cs="Times New Roman"/>
          <w:sz w:val="24"/>
          <w:szCs w:val="24"/>
        </w:rPr>
      </w:pPr>
    </w:p>
    <w:p w14:paraId="378FAA58" w14:textId="77777777" w:rsidR="00D81D39" w:rsidRPr="00D81D39" w:rsidRDefault="00D81D39" w:rsidP="00D81D39">
      <w:pPr>
        <w:contextualSpacing/>
        <w:jc w:val="both"/>
        <w:rPr>
          <w:rFonts w:ascii="Times New Roman" w:eastAsia="Calibri" w:hAnsi="Times New Roman" w:cs="Times New Roman"/>
          <w:b/>
          <w:sz w:val="24"/>
          <w:szCs w:val="24"/>
        </w:rPr>
      </w:pPr>
      <w:r w:rsidRPr="00D81D39">
        <w:rPr>
          <w:rFonts w:ascii="Times New Roman" w:eastAsia="Calibri" w:hAnsi="Times New Roman" w:cs="Times New Roman"/>
          <w:b/>
          <w:sz w:val="24"/>
          <w:szCs w:val="24"/>
        </w:rPr>
        <w:t xml:space="preserve">Art. 6.  </w:t>
      </w:r>
      <w:r w:rsidRPr="00D81D39">
        <w:rPr>
          <w:rFonts w:ascii="Times New Roman" w:eastAsia="Calibri" w:hAnsi="Times New Roman" w:cs="Times New Roman"/>
          <w:sz w:val="24"/>
          <w:szCs w:val="24"/>
        </w:rPr>
        <w:t>În posturile de transformare/punctele de alimentare în care se montează concentratoare OD instalează contoare de balanță în conformitate cu funcționalitatea nr. 12 din anexa nr. 2.</w:t>
      </w:r>
    </w:p>
    <w:p w14:paraId="1D86B99A" w14:textId="77777777" w:rsidR="00D81D39" w:rsidRDefault="00D81D39" w:rsidP="00D81D39">
      <w:pPr>
        <w:jc w:val="both"/>
        <w:rPr>
          <w:rFonts w:ascii="Times New Roman" w:eastAsia="Calibri" w:hAnsi="Times New Roman" w:cs="Times New Roman"/>
          <w:b/>
          <w:sz w:val="24"/>
          <w:szCs w:val="24"/>
        </w:rPr>
      </w:pPr>
    </w:p>
    <w:p w14:paraId="548B154C" w14:textId="77777777" w:rsidR="000E46D7" w:rsidRPr="00D81D39" w:rsidRDefault="000E46D7" w:rsidP="00D81D39">
      <w:pPr>
        <w:jc w:val="both"/>
        <w:rPr>
          <w:rFonts w:ascii="Times New Roman" w:eastAsia="Calibri" w:hAnsi="Times New Roman" w:cs="Times New Roman"/>
          <w:b/>
          <w:sz w:val="24"/>
          <w:szCs w:val="24"/>
        </w:rPr>
      </w:pPr>
    </w:p>
    <w:p w14:paraId="76BCE1F8" w14:textId="77777777" w:rsidR="00D81D39" w:rsidRPr="00D81D39" w:rsidRDefault="00D81D39" w:rsidP="00D81D39">
      <w:pPr>
        <w:jc w:val="both"/>
        <w:rPr>
          <w:rFonts w:ascii="Times New Roman" w:eastAsia="Calibri" w:hAnsi="Times New Roman" w:cs="Times New Roman"/>
          <w:b/>
          <w:sz w:val="24"/>
          <w:szCs w:val="24"/>
        </w:rPr>
      </w:pPr>
      <w:r w:rsidRPr="00D81D39">
        <w:rPr>
          <w:rFonts w:ascii="Times New Roman" w:eastAsia="Calibri" w:hAnsi="Times New Roman" w:cs="Times New Roman"/>
          <w:b/>
          <w:sz w:val="24"/>
          <w:szCs w:val="24"/>
        </w:rPr>
        <w:t>Funcționalitățile SMI</w:t>
      </w:r>
    </w:p>
    <w:p w14:paraId="4735CD5F" w14:textId="77777777" w:rsidR="00D81D39" w:rsidRPr="00D81D39" w:rsidRDefault="00D81D39" w:rsidP="00D81D39">
      <w:pPr>
        <w:jc w:val="both"/>
        <w:rPr>
          <w:rFonts w:ascii="Times New Roman" w:eastAsia="Calibri" w:hAnsi="Times New Roman" w:cs="Times New Roman"/>
          <w:sz w:val="24"/>
          <w:szCs w:val="24"/>
        </w:rPr>
      </w:pPr>
      <w:r w:rsidRPr="00D81D39">
        <w:rPr>
          <w:rFonts w:ascii="Times New Roman" w:eastAsia="Calibri" w:hAnsi="Times New Roman" w:cs="Times New Roman"/>
          <w:b/>
          <w:sz w:val="24"/>
          <w:szCs w:val="24"/>
        </w:rPr>
        <w:t xml:space="preserve">Art. 7.  </w:t>
      </w:r>
      <w:r w:rsidRPr="00D81D39">
        <w:rPr>
          <w:rFonts w:ascii="Times New Roman" w:eastAsia="Calibri" w:hAnsi="Times New Roman" w:cs="Times New Roman"/>
          <w:sz w:val="24"/>
          <w:szCs w:val="24"/>
        </w:rPr>
        <w:t>(1)</w:t>
      </w:r>
      <w:r w:rsidRPr="00D81D39">
        <w:rPr>
          <w:rFonts w:ascii="Times New Roman" w:eastAsia="Calibri" w:hAnsi="Times New Roman" w:cs="Times New Roman"/>
          <w:b/>
          <w:sz w:val="24"/>
          <w:szCs w:val="24"/>
        </w:rPr>
        <w:t xml:space="preserve"> </w:t>
      </w:r>
      <w:r w:rsidRPr="00D81D39">
        <w:rPr>
          <w:rFonts w:ascii="Times New Roman" w:eastAsia="Calibri" w:hAnsi="Times New Roman" w:cs="Times New Roman"/>
          <w:sz w:val="24"/>
          <w:szCs w:val="24"/>
        </w:rPr>
        <w:t xml:space="preserve">SMI implementate în România în cadrul planului național de implementare a SMI trebuie să îndeplinească funcționalitățile obligatorii prevăzute în anexa nr. 2. </w:t>
      </w:r>
    </w:p>
    <w:p w14:paraId="76148D1A" w14:textId="5083F306" w:rsidR="00D81D39" w:rsidRPr="00D81D39" w:rsidRDefault="00D81D39" w:rsidP="007B1AE9">
      <w:pPr>
        <w:numPr>
          <w:ilvl w:val="0"/>
          <w:numId w:val="22"/>
        </w:numPr>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 xml:space="preserve">Funcţionalităţile opționale prevăzute în anexa nr. 2 pot fi implementate </w:t>
      </w:r>
      <w:r w:rsidR="00254B7B">
        <w:rPr>
          <w:rFonts w:ascii="Times New Roman" w:eastAsia="Calibri" w:hAnsi="Times New Roman" w:cs="Times New Roman"/>
          <w:sz w:val="24"/>
          <w:szCs w:val="24"/>
        </w:rPr>
        <w:t xml:space="preserve">de către OD, cu condiția respectării prevederilor prezentului ordin, </w:t>
      </w:r>
      <w:r w:rsidRPr="00D81D39">
        <w:rPr>
          <w:rFonts w:ascii="Times New Roman" w:eastAsia="Calibri" w:hAnsi="Times New Roman" w:cs="Times New Roman"/>
          <w:sz w:val="24"/>
          <w:szCs w:val="24"/>
        </w:rPr>
        <w:t>și</w:t>
      </w:r>
      <w:r w:rsidR="00254B7B">
        <w:rPr>
          <w:rFonts w:ascii="Times New Roman" w:eastAsia="Calibri" w:hAnsi="Times New Roman" w:cs="Times New Roman"/>
          <w:sz w:val="24"/>
          <w:szCs w:val="24"/>
        </w:rPr>
        <w:t>/sau</w:t>
      </w:r>
      <w:r w:rsidRPr="00D81D39">
        <w:rPr>
          <w:rFonts w:ascii="Times New Roman" w:eastAsia="Calibri" w:hAnsi="Times New Roman" w:cs="Times New Roman"/>
          <w:sz w:val="24"/>
          <w:szCs w:val="24"/>
        </w:rPr>
        <w:t xml:space="preserve"> la solicitarea consumatorului.</w:t>
      </w:r>
    </w:p>
    <w:p w14:paraId="0D760540" w14:textId="77777777" w:rsidR="00D81D39" w:rsidRPr="00D81D39" w:rsidRDefault="00D81D39" w:rsidP="007B1AE9">
      <w:pPr>
        <w:numPr>
          <w:ilvl w:val="0"/>
          <w:numId w:val="22"/>
        </w:numPr>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În cazul implementării unor funcționalități opționale la solicitarea consumatorului, costul componentelor suplimentare care trebuie instalate pentru activarea acestor funcționalități este suportat de către consumator.</w:t>
      </w:r>
    </w:p>
    <w:p w14:paraId="03B423D2" w14:textId="77777777" w:rsidR="00D81D39" w:rsidRPr="00D81D39" w:rsidRDefault="00D81D39" w:rsidP="00D81D39">
      <w:pPr>
        <w:contextualSpacing/>
        <w:jc w:val="both"/>
        <w:rPr>
          <w:rFonts w:ascii="Times New Roman" w:eastAsia="Calibri" w:hAnsi="Times New Roman" w:cs="Times New Roman"/>
          <w:b/>
          <w:sz w:val="24"/>
          <w:szCs w:val="24"/>
        </w:rPr>
      </w:pPr>
    </w:p>
    <w:p w14:paraId="30CEF247" w14:textId="77777777" w:rsidR="00D81D39" w:rsidRDefault="00D81D39" w:rsidP="00D81D39">
      <w:pPr>
        <w:contextualSpacing/>
        <w:jc w:val="both"/>
        <w:rPr>
          <w:rFonts w:ascii="Times New Roman" w:eastAsia="Calibri" w:hAnsi="Times New Roman" w:cs="Times New Roman"/>
          <w:b/>
          <w:sz w:val="24"/>
          <w:szCs w:val="24"/>
        </w:rPr>
      </w:pPr>
      <w:r w:rsidRPr="00D81D39">
        <w:rPr>
          <w:rFonts w:ascii="Times New Roman" w:eastAsia="Calibri" w:hAnsi="Times New Roman" w:cs="Times New Roman"/>
          <w:b/>
          <w:sz w:val="24"/>
          <w:szCs w:val="24"/>
        </w:rPr>
        <w:t>Condiții minime pe care trebuie să le îndeplinească contoarele integrate în SMI</w:t>
      </w:r>
    </w:p>
    <w:p w14:paraId="0E31501C" w14:textId="77777777" w:rsidR="00EF0AE9" w:rsidRPr="00D81D39" w:rsidRDefault="00EF0AE9" w:rsidP="00D81D39">
      <w:pPr>
        <w:contextualSpacing/>
        <w:jc w:val="both"/>
        <w:rPr>
          <w:rFonts w:ascii="Times New Roman" w:eastAsia="Calibri" w:hAnsi="Times New Roman" w:cs="Times New Roman"/>
          <w:b/>
          <w:sz w:val="24"/>
          <w:szCs w:val="24"/>
        </w:rPr>
      </w:pPr>
    </w:p>
    <w:p w14:paraId="14DAEC22" w14:textId="77777777" w:rsidR="00D81D39" w:rsidRPr="00D81D39" w:rsidRDefault="00D81D39" w:rsidP="00D81D39">
      <w:pPr>
        <w:jc w:val="both"/>
        <w:rPr>
          <w:rFonts w:ascii="Times New Roman" w:eastAsia="Calibri" w:hAnsi="Times New Roman" w:cs="Times New Roman"/>
          <w:b/>
          <w:sz w:val="24"/>
          <w:szCs w:val="24"/>
        </w:rPr>
      </w:pPr>
      <w:r w:rsidRPr="00D81D39">
        <w:rPr>
          <w:rFonts w:ascii="Times New Roman" w:eastAsia="Calibri" w:hAnsi="Times New Roman" w:cs="Times New Roman"/>
          <w:b/>
          <w:sz w:val="24"/>
          <w:szCs w:val="24"/>
        </w:rPr>
        <w:t xml:space="preserve">Art. 8. </w:t>
      </w:r>
      <w:r w:rsidRPr="00D81D39">
        <w:rPr>
          <w:rFonts w:ascii="Times New Roman" w:eastAsia="Calibri" w:hAnsi="Times New Roman" w:cs="Times New Roman"/>
          <w:sz w:val="24"/>
          <w:szCs w:val="24"/>
        </w:rPr>
        <w:t>Pentru îndeplinirea funcționalităților obligatorii prevăzute pentru SMI, contoarele integrate în SMI trebuie să îndeplinească cel puțin următoarele condiții:</w:t>
      </w:r>
    </w:p>
    <w:p w14:paraId="2DA1A367" w14:textId="77777777" w:rsidR="00D81D39" w:rsidRPr="00D81D39" w:rsidRDefault="00D81D39" w:rsidP="00D81D39">
      <w:pPr>
        <w:numPr>
          <w:ilvl w:val="0"/>
          <w:numId w:val="4"/>
        </w:numPr>
        <w:contextualSpacing/>
        <w:jc w:val="both"/>
        <w:rPr>
          <w:rFonts w:ascii="Times New Roman" w:eastAsia="Calibri" w:hAnsi="Times New Roman" w:cs="Times New Roman"/>
          <w:sz w:val="24"/>
          <w:szCs w:val="24"/>
        </w:rPr>
      </w:pPr>
      <w:r w:rsidRPr="00D81D39">
        <w:rPr>
          <w:rFonts w:ascii="Times New Roman" w:eastAsia="Calibri" w:hAnsi="Times New Roman" w:cs="Times New Roman"/>
          <w:b/>
          <w:sz w:val="24"/>
          <w:szCs w:val="24"/>
        </w:rPr>
        <w:t>Metrologice</w:t>
      </w:r>
      <w:r w:rsidRPr="00D81D39">
        <w:rPr>
          <w:rFonts w:ascii="Times New Roman" w:eastAsia="Calibri" w:hAnsi="Times New Roman" w:cs="Times New Roman"/>
          <w:sz w:val="24"/>
          <w:szCs w:val="24"/>
        </w:rPr>
        <w:t xml:space="preserve"> – să respecte prevederile metrologice legale</w:t>
      </w:r>
      <w:r w:rsidR="00DA0B35">
        <w:rPr>
          <w:rFonts w:ascii="Times New Roman" w:eastAsia="Calibri" w:hAnsi="Times New Roman" w:cs="Times New Roman"/>
          <w:sz w:val="24"/>
          <w:szCs w:val="24"/>
        </w:rPr>
        <w:t>,</w:t>
      </w:r>
      <w:r w:rsidRPr="00D81D39">
        <w:rPr>
          <w:rFonts w:ascii="Times New Roman" w:eastAsia="Calibri" w:hAnsi="Times New Roman" w:cs="Times New Roman"/>
          <w:sz w:val="24"/>
          <w:szCs w:val="24"/>
        </w:rPr>
        <w:t xml:space="preserve"> </w:t>
      </w:r>
    </w:p>
    <w:p w14:paraId="2D067219" w14:textId="0EFAD337" w:rsidR="00D81D39" w:rsidRPr="00D81D39" w:rsidRDefault="00D81D39" w:rsidP="00D81D39">
      <w:pPr>
        <w:numPr>
          <w:ilvl w:val="0"/>
          <w:numId w:val="4"/>
        </w:numPr>
        <w:contextualSpacing/>
        <w:jc w:val="both"/>
        <w:rPr>
          <w:rFonts w:ascii="Times New Roman" w:eastAsia="Calibri" w:hAnsi="Times New Roman" w:cs="Times New Roman"/>
          <w:sz w:val="24"/>
          <w:szCs w:val="24"/>
        </w:rPr>
      </w:pPr>
      <w:r w:rsidRPr="00D81D39">
        <w:rPr>
          <w:rFonts w:ascii="Times New Roman" w:eastAsia="Calibri" w:hAnsi="Times New Roman" w:cs="Times New Roman"/>
          <w:b/>
          <w:sz w:val="24"/>
          <w:szCs w:val="24"/>
        </w:rPr>
        <w:t>Memorarea datelor</w:t>
      </w:r>
      <w:r w:rsidRPr="00D81D39">
        <w:rPr>
          <w:rFonts w:ascii="Times New Roman" w:eastAsia="Calibri" w:hAnsi="Times New Roman" w:cs="Times New Roman"/>
          <w:sz w:val="24"/>
          <w:szCs w:val="24"/>
        </w:rPr>
        <w:t xml:space="preserve"> – să memoreze mărimile măsurate pe o durată minimă egală cu </w:t>
      </w:r>
      <w:r w:rsidR="00DA0B35">
        <w:rPr>
          <w:rFonts w:ascii="Times New Roman" w:eastAsia="Calibri" w:hAnsi="Times New Roman" w:cs="Times New Roman"/>
          <w:sz w:val="24"/>
          <w:szCs w:val="24"/>
        </w:rPr>
        <w:t>trei</w:t>
      </w:r>
      <w:r w:rsidR="00DA0B35" w:rsidRPr="00D81D39">
        <w:rPr>
          <w:rFonts w:ascii="Times New Roman" w:eastAsia="Calibri" w:hAnsi="Times New Roman" w:cs="Times New Roman"/>
          <w:sz w:val="24"/>
          <w:szCs w:val="24"/>
        </w:rPr>
        <w:t xml:space="preserve"> perioad</w:t>
      </w:r>
      <w:r w:rsidR="00DA0B35">
        <w:rPr>
          <w:rFonts w:ascii="Times New Roman" w:eastAsia="Calibri" w:hAnsi="Times New Roman" w:cs="Times New Roman"/>
          <w:sz w:val="24"/>
          <w:szCs w:val="24"/>
        </w:rPr>
        <w:t>e</w:t>
      </w:r>
      <w:r w:rsidR="00DA0B35" w:rsidRPr="00D81D39">
        <w:rPr>
          <w:rFonts w:ascii="Times New Roman" w:eastAsia="Calibri" w:hAnsi="Times New Roman" w:cs="Times New Roman"/>
          <w:sz w:val="24"/>
          <w:szCs w:val="24"/>
        </w:rPr>
        <w:t xml:space="preserve"> </w:t>
      </w:r>
      <w:r w:rsidRPr="00D81D39">
        <w:rPr>
          <w:rFonts w:ascii="Times New Roman" w:eastAsia="Calibri" w:hAnsi="Times New Roman" w:cs="Times New Roman"/>
          <w:sz w:val="24"/>
          <w:szCs w:val="24"/>
        </w:rPr>
        <w:t xml:space="preserve">de facturare, să memoreze configurarea parametrilor de funcționare, evenimentelor (întreruperi, depășiri ale nivelului limită standardizat al tensiunii, depășirea puterii contractate), cu înregistrarea momentului de timp când </w:t>
      </w:r>
      <w:r w:rsidR="00DA0B35">
        <w:rPr>
          <w:rFonts w:ascii="Times New Roman" w:eastAsia="Calibri" w:hAnsi="Times New Roman" w:cs="Times New Roman"/>
          <w:sz w:val="24"/>
          <w:szCs w:val="24"/>
        </w:rPr>
        <w:t>a început evenimentul</w:t>
      </w:r>
      <w:r w:rsidRPr="00D81D39">
        <w:rPr>
          <w:rFonts w:ascii="Times New Roman" w:eastAsia="Calibri" w:hAnsi="Times New Roman" w:cs="Times New Roman"/>
          <w:sz w:val="24"/>
          <w:szCs w:val="24"/>
        </w:rPr>
        <w:t xml:space="preserve"> și durata </w:t>
      </w:r>
      <w:r w:rsidR="00DA0B35" w:rsidRPr="00D81D39">
        <w:rPr>
          <w:rFonts w:ascii="Times New Roman" w:eastAsia="Calibri" w:hAnsi="Times New Roman" w:cs="Times New Roman"/>
          <w:sz w:val="24"/>
          <w:szCs w:val="24"/>
        </w:rPr>
        <w:t>acest</w:t>
      </w:r>
      <w:r w:rsidR="00DA0B35">
        <w:rPr>
          <w:rFonts w:ascii="Times New Roman" w:eastAsia="Calibri" w:hAnsi="Times New Roman" w:cs="Times New Roman"/>
          <w:sz w:val="24"/>
          <w:szCs w:val="24"/>
        </w:rPr>
        <w:t>uia,</w:t>
      </w:r>
    </w:p>
    <w:p w14:paraId="6B53EE17" w14:textId="77777777" w:rsidR="00D81D39" w:rsidRPr="00D81D39" w:rsidRDefault="00D81D39" w:rsidP="00D81D39">
      <w:pPr>
        <w:numPr>
          <w:ilvl w:val="0"/>
          <w:numId w:val="4"/>
        </w:numPr>
        <w:contextualSpacing/>
        <w:jc w:val="both"/>
        <w:rPr>
          <w:rFonts w:ascii="Times New Roman" w:eastAsia="Calibri" w:hAnsi="Times New Roman" w:cs="Times New Roman"/>
          <w:sz w:val="24"/>
          <w:szCs w:val="24"/>
        </w:rPr>
      </w:pPr>
      <w:r w:rsidRPr="00D81D39">
        <w:rPr>
          <w:rFonts w:ascii="Times New Roman" w:eastAsia="Calibri" w:hAnsi="Times New Roman" w:cs="Times New Roman"/>
          <w:b/>
          <w:sz w:val="24"/>
          <w:szCs w:val="24"/>
        </w:rPr>
        <w:t>Procesarea datelor</w:t>
      </w:r>
      <w:r w:rsidRPr="00D81D39">
        <w:rPr>
          <w:rFonts w:ascii="Times New Roman" w:eastAsia="Calibri" w:hAnsi="Times New Roman" w:cs="Times New Roman"/>
          <w:sz w:val="24"/>
          <w:szCs w:val="24"/>
        </w:rPr>
        <w:t xml:space="preserve"> – să includă funcțiuni cu bază de timp și sincronizare și să asigure: calcularea unor valori pe baza mărimilor măsurate, validarea datelor, transferul mărimilor măsurate din memoria internă a contorului către nodurile de transfer al datelor din componența subsi</w:t>
      </w:r>
      <w:r w:rsidR="00BB1611">
        <w:rPr>
          <w:rFonts w:ascii="Times New Roman" w:eastAsia="Calibri" w:hAnsi="Times New Roman" w:cs="Times New Roman"/>
          <w:sz w:val="24"/>
          <w:szCs w:val="24"/>
        </w:rPr>
        <w:t>s</w:t>
      </w:r>
      <w:r w:rsidRPr="00D81D39">
        <w:rPr>
          <w:rFonts w:ascii="Times New Roman" w:eastAsia="Calibri" w:hAnsi="Times New Roman" w:cs="Times New Roman"/>
          <w:sz w:val="24"/>
          <w:szCs w:val="24"/>
        </w:rPr>
        <w:t>temelor de transmitere a datelor, autentificarea cererilor de acces, decizii pentru declanșarea alarmelor</w:t>
      </w:r>
      <w:r w:rsidR="00DA0B35">
        <w:rPr>
          <w:rFonts w:ascii="Times New Roman" w:eastAsia="Calibri" w:hAnsi="Times New Roman" w:cs="Times New Roman"/>
          <w:sz w:val="24"/>
          <w:szCs w:val="24"/>
        </w:rPr>
        <w:t>,</w:t>
      </w:r>
    </w:p>
    <w:p w14:paraId="0DE1CD5D" w14:textId="77777777" w:rsidR="00D81D39" w:rsidRPr="00D81D39" w:rsidRDefault="00D81D39" w:rsidP="00D81D39">
      <w:pPr>
        <w:numPr>
          <w:ilvl w:val="0"/>
          <w:numId w:val="4"/>
        </w:numPr>
        <w:contextualSpacing/>
        <w:jc w:val="both"/>
        <w:rPr>
          <w:rFonts w:ascii="Times New Roman" w:eastAsia="Calibri" w:hAnsi="Times New Roman" w:cs="Times New Roman"/>
          <w:sz w:val="24"/>
          <w:szCs w:val="24"/>
        </w:rPr>
      </w:pPr>
      <w:r w:rsidRPr="00D81D39">
        <w:rPr>
          <w:rFonts w:ascii="Times New Roman" w:eastAsia="Calibri" w:hAnsi="Times New Roman" w:cs="Times New Roman"/>
          <w:b/>
          <w:sz w:val="24"/>
          <w:szCs w:val="24"/>
        </w:rPr>
        <w:lastRenderedPageBreak/>
        <w:t>Comunicații</w:t>
      </w:r>
      <w:r w:rsidRPr="00D81D39">
        <w:rPr>
          <w:rFonts w:ascii="Times New Roman" w:eastAsia="Calibri" w:hAnsi="Times New Roman" w:cs="Times New Roman"/>
          <w:sz w:val="24"/>
          <w:szCs w:val="24"/>
        </w:rPr>
        <w:t xml:space="preserve"> – să aibă posibilitatea realizării conectării cu celelalte dispozitive/echipamente care compun SMI, inclusiv cu dispozitive ale consumatorilor</w:t>
      </w:r>
    </w:p>
    <w:p w14:paraId="2A901691" w14:textId="77777777" w:rsidR="00D81D39" w:rsidRPr="00D81D39" w:rsidRDefault="00D81D39" w:rsidP="00D81D39">
      <w:pPr>
        <w:numPr>
          <w:ilvl w:val="0"/>
          <w:numId w:val="4"/>
        </w:numPr>
        <w:contextualSpacing/>
        <w:jc w:val="both"/>
        <w:rPr>
          <w:rFonts w:ascii="Times New Roman" w:eastAsia="Calibri" w:hAnsi="Times New Roman" w:cs="Times New Roman"/>
          <w:sz w:val="24"/>
          <w:szCs w:val="24"/>
        </w:rPr>
      </w:pPr>
      <w:r w:rsidRPr="00D81D39">
        <w:rPr>
          <w:rFonts w:ascii="Times New Roman" w:eastAsia="Calibri" w:hAnsi="Times New Roman" w:cs="Times New Roman"/>
          <w:b/>
          <w:sz w:val="24"/>
          <w:szCs w:val="24"/>
        </w:rPr>
        <w:t>Conectarea/deconectarea alimentării cu energie</w:t>
      </w:r>
      <w:r w:rsidRPr="00D81D39">
        <w:rPr>
          <w:rFonts w:ascii="Times New Roman" w:eastAsia="Calibri" w:hAnsi="Times New Roman" w:cs="Times New Roman"/>
          <w:sz w:val="24"/>
          <w:szCs w:val="24"/>
        </w:rPr>
        <w:t xml:space="preserve"> – să asigure posibilitatea realizării conectării sau deconectării locului de consum</w:t>
      </w:r>
      <w:r w:rsidR="00DA0B35">
        <w:rPr>
          <w:rFonts w:ascii="Times New Roman" w:eastAsia="Calibri" w:hAnsi="Times New Roman" w:cs="Times New Roman"/>
          <w:sz w:val="24"/>
          <w:szCs w:val="24"/>
        </w:rPr>
        <w:t>,</w:t>
      </w:r>
    </w:p>
    <w:p w14:paraId="74BE91D6" w14:textId="77777777" w:rsidR="00D81D39" w:rsidRPr="00D81D39" w:rsidRDefault="00D81D39" w:rsidP="00D81D39">
      <w:pPr>
        <w:numPr>
          <w:ilvl w:val="0"/>
          <w:numId w:val="4"/>
        </w:numPr>
        <w:contextualSpacing/>
        <w:jc w:val="both"/>
        <w:rPr>
          <w:rFonts w:ascii="Times New Roman" w:eastAsia="Calibri" w:hAnsi="Times New Roman" w:cs="Times New Roman"/>
          <w:sz w:val="24"/>
          <w:szCs w:val="24"/>
        </w:rPr>
      </w:pPr>
      <w:r w:rsidRPr="00D81D39">
        <w:rPr>
          <w:rFonts w:ascii="Times New Roman" w:eastAsia="Calibri" w:hAnsi="Times New Roman" w:cs="Times New Roman"/>
          <w:b/>
          <w:sz w:val="24"/>
          <w:szCs w:val="24"/>
        </w:rPr>
        <w:t>Alimentarea de siguranță</w:t>
      </w:r>
      <w:r w:rsidRPr="00D81D39">
        <w:rPr>
          <w:rFonts w:ascii="Times New Roman" w:eastAsia="Calibri" w:hAnsi="Times New Roman" w:cs="Times New Roman"/>
          <w:sz w:val="24"/>
          <w:szCs w:val="24"/>
        </w:rPr>
        <w:t xml:space="preserve"> – să aibă o sursă independentă de alimentare a contorului, capabilă să asigure menținerea funcțiunilor critice ale contorului pe durata lipsei alimentării cu energie electrică din rețea</w:t>
      </w:r>
      <w:r w:rsidR="00DA0B35">
        <w:rPr>
          <w:rFonts w:ascii="Times New Roman" w:eastAsia="Calibri" w:hAnsi="Times New Roman" w:cs="Times New Roman"/>
          <w:sz w:val="24"/>
          <w:szCs w:val="24"/>
        </w:rPr>
        <w:t>,</w:t>
      </w:r>
    </w:p>
    <w:p w14:paraId="4DEDC4CA" w14:textId="77777777" w:rsidR="00D81D39" w:rsidRPr="00D81D39" w:rsidRDefault="00D81D39" w:rsidP="00D81D39">
      <w:pPr>
        <w:numPr>
          <w:ilvl w:val="0"/>
          <w:numId w:val="4"/>
        </w:numPr>
        <w:contextualSpacing/>
        <w:jc w:val="both"/>
        <w:rPr>
          <w:rFonts w:ascii="Times New Roman" w:eastAsia="Calibri" w:hAnsi="Times New Roman" w:cs="Times New Roman"/>
          <w:sz w:val="24"/>
          <w:szCs w:val="24"/>
        </w:rPr>
      </w:pPr>
      <w:r w:rsidRPr="00D81D39">
        <w:rPr>
          <w:rFonts w:ascii="Times New Roman" w:eastAsia="Calibri" w:hAnsi="Times New Roman" w:cs="Times New Roman"/>
          <w:b/>
          <w:sz w:val="24"/>
          <w:szCs w:val="24"/>
        </w:rPr>
        <w:t>Afișaj/display</w:t>
      </w:r>
      <w:r w:rsidRPr="00D81D39">
        <w:rPr>
          <w:rFonts w:ascii="Times New Roman" w:eastAsia="Calibri" w:hAnsi="Times New Roman" w:cs="Times New Roman"/>
          <w:sz w:val="24"/>
          <w:szCs w:val="24"/>
        </w:rPr>
        <w:t xml:space="preserve"> – să asigure afișarea informațiilor referitoare la înregistrările efectuate de către contor pentru consumator</w:t>
      </w:r>
      <w:r w:rsidR="00DA0B35">
        <w:rPr>
          <w:rFonts w:ascii="Times New Roman" w:eastAsia="Calibri" w:hAnsi="Times New Roman" w:cs="Times New Roman"/>
          <w:sz w:val="24"/>
          <w:szCs w:val="24"/>
        </w:rPr>
        <w:t>,</w:t>
      </w:r>
    </w:p>
    <w:p w14:paraId="35A35193" w14:textId="77777777" w:rsidR="00D81D39" w:rsidRPr="00D81D39" w:rsidRDefault="00D81D39" w:rsidP="00D81D39">
      <w:pPr>
        <w:numPr>
          <w:ilvl w:val="0"/>
          <w:numId w:val="4"/>
        </w:numPr>
        <w:contextualSpacing/>
        <w:jc w:val="both"/>
        <w:rPr>
          <w:rFonts w:ascii="Times New Roman" w:eastAsia="Calibri" w:hAnsi="Times New Roman" w:cs="Times New Roman"/>
          <w:sz w:val="24"/>
          <w:szCs w:val="24"/>
        </w:rPr>
      </w:pPr>
      <w:r w:rsidRPr="00D81D39">
        <w:rPr>
          <w:rFonts w:ascii="Times New Roman" w:eastAsia="Calibri" w:hAnsi="Times New Roman" w:cs="Times New Roman"/>
          <w:b/>
          <w:sz w:val="24"/>
          <w:szCs w:val="24"/>
        </w:rPr>
        <w:t xml:space="preserve">Softul intern </w:t>
      </w:r>
      <w:r w:rsidRPr="00D81D39">
        <w:rPr>
          <w:rFonts w:ascii="Times New Roman" w:eastAsia="Calibri" w:hAnsi="Times New Roman" w:cs="Times New Roman"/>
          <w:sz w:val="24"/>
          <w:szCs w:val="24"/>
        </w:rPr>
        <w:t>– softul intern al contoarelor integrate în SMI trebuie să poată fi actualizat de la distanță pe domeniul de funcțiuni care nu țin de domeniul care intră sub incidența avizării și verificării metrologice</w:t>
      </w:r>
      <w:r w:rsidR="00DA0B35">
        <w:rPr>
          <w:rFonts w:ascii="Times New Roman" w:eastAsia="Calibri" w:hAnsi="Times New Roman" w:cs="Times New Roman"/>
          <w:sz w:val="24"/>
          <w:szCs w:val="24"/>
        </w:rPr>
        <w:t>,</w:t>
      </w:r>
    </w:p>
    <w:p w14:paraId="557D4639" w14:textId="77777777" w:rsidR="00D81D39" w:rsidRPr="00D81D39" w:rsidRDefault="00D81D39" w:rsidP="00D81D39">
      <w:pPr>
        <w:numPr>
          <w:ilvl w:val="0"/>
          <w:numId w:val="4"/>
        </w:numPr>
        <w:contextualSpacing/>
        <w:jc w:val="both"/>
        <w:rPr>
          <w:rFonts w:ascii="Times New Roman" w:eastAsia="Calibri" w:hAnsi="Times New Roman" w:cs="Times New Roman"/>
          <w:sz w:val="24"/>
          <w:szCs w:val="24"/>
        </w:rPr>
      </w:pPr>
      <w:r w:rsidRPr="00D81D39">
        <w:rPr>
          <w:rFonts w:ascii="Times New Roman" w:eastAsia="Calibri" w:hAnsi="Times New Roman" w:cs="Times New Roman"/>
          <w:b/>
          <w:sz w:val="24"/>
          <w:szCs w:val="24"/>
        </w:rPr>
        <w:t xml:space="preserve">Securitate </w:t>
      </w:r>
      <w:r w:rsidRPr="00D81D39">
        <w:rPr>
          <w:rFonts w:ascii="Times New Roman" w:eastAsia="Calibri" w:hAnsi="Times New Roman" w:cs="Times New Roman"/>
          <w:sz w:val="24"/>
          <w:szCs w:val="24"/>
        </w:rPr>
        <w:t>– accesul la parametrii de configurare și la mărimile măsurate să fie asigurat prin identificator personalizat al utilizatorului și parolă cu posibilitatea blocării accesului după un număr de tentative de acces nereușite, asigurarea condițiilor pentru prevenirea și semnalizarea tentativelor de acces neautorizat local și de la distanță</w:t>
      </w:r>
      <w:r w:rsidR="00DA0B35">
        <w:rPr>
          <w:rFonts w:ascii="Times New Roman" w:eastAsia="Calibri" w:hAnsi="Times New Roman" w:cs="Times New Roman"/>
          <w:sz w:val="24"/>
          <w:szCs w:val="24"/>
        </w:rPr>
        <w:t>,</w:t>
      </w:r>
    </w:p>
    <w:p w14:paraId="41FBE009" w14:textId="77777777" w:rsidR="00BB1611" w:rsidRDefault="00BB1611" w:rsidP="00D81D39">
      <w:pPr>
        <w:jc w:val="both"/>
        <w:rPr>
          <w:rFonts w:ascii="Times New Roman" w:eastAsia="Calibri" w:hAnsi="Times New Roman" w:cs="Times New Roman"/>
          <w:b/>
          <w:sz w:val="24"/>
          <w:szCs w:val="24"/>
        </w:rPr>
      </w:pPr>
    </w:p>
    <w:p w14:paraId="76CE7F40" w14:textId="77777777" w:rsidR="00BB1611" w:rsidRDefault="00BB1611" w:rsidP="00D81D39">
      <w:pPr>
        <w:jc w:val="both"/>
        <w:rPr>
          <w:rFonts w:ascii="Times New Roman" w:eastAsia="Calibri" w:hAnsi="Times New Roman" w:cs="Times New Roman"/>
          <w:b/>
          <w:sz w:val="24"/>
          <w:szCs w:val="24"/>
        </w:rPr>
      </w:pPr>
    </w:p>
    <w:p w14:paraId="6AF4AD1D" w14:textId="77777777" w:rsidR="00D81D39" w:rsidRPr="00D81D39" w:rsidRDefault="00D81D39" w:rsidP="00D81D39">
      <w:pPr>
        <w:jc w:val="both"/>
        <w:rPr>
          <w:rFonts w:ascii="Times New Roman" w:eastAsia="Calibri" w:hAnsi="Times New Roman" w:cs="Times New Roman"/>
          <w:b/>
          <w:sz w:val="24"/>
          <w:szCs w:val="24"/>
        </w:rPr>
      </w:pPr>
      <w:r w:rsidRPr="00D81D39">
        <w:rPr>
          <w:rFonts w:ascii="Times New Roman" w:eastAsia="Calibri" w:hAnsi="Times New Roman" w:cs="Times New Roman"/>
          <w:b/>
          <w:sz w:val="24"/>
          <w:szCs w:val="24"/>
        </w:rPr>
        <w:t>Interoperabilitatea</w:t>
      </w:r>
    </w:p>
    <w:p w14:paraId="47A21CE8" w14:textId="77777777" w:rsidR="00D81D39" w:rsidRPr="00D81D39" w:rsidRDefault="00D81D39" w:rsidP="00D81D39">
      <w:pPr>
        <w:jc w:val="both"/>
        <w:rPr>
          <w:rFonts w:ascii="Times New Roman" w:eastAsia="Calibri" w:hAnsi="Times New Roman" w:cs="Times New Roman"/>
          <w:b/>
          <w:sz w:val="24"/>
          <w:szCs w:val="24"/>
        </w:rPr>
      </w:pPr>
      <w:r w:rsidRPr="00D81D39">
        <w:rPr>
          <w:rFonts w:ascii="Times New Roman" w:eastAsia="Calibri" w:hAnsi="Times New Roman" w:cs="Times New Roman"/>
          <w:b/>
          <w:sz w:val="24"/>
          <w:szCs w:val="24"/>
        </w:rPr>
        <w:t xml:space="preserve">Art. 9. </w:t>
      </w:r>
      <w:r w:rsidRPr="00D81D39">
        <w:rPr>
          <w:rFonts w:ascii="Times New Roman" w:eastAsia="Calibri" w:hAnsi="Times New Roman" w:cs="Times New Roman"/>
          <w:sz w:val="24"/>
          <w:szCs w:val="24"/>
        </w:rPr>
        <w:t>(1)</w:t>
      </w:r>
      <w:r w:rsidRPr="00D81D39">
        <w:rPr>
          <w:rFonts w:ascii="Times New Roman" w:eastAsia="Calibri" w:hAnsi="Times New Roman" w:cs="Times New Roman"/>
          <w:b/>
          <w:sz w:val="24"/>
          <w:szCs w:val="24"/>
        </w:rPr>
        <w:t xml:space="preserve"> </w:t>
      </w:r>
      <w:r w:rsidRPr="00D81D39">
        <w:rPr>
          <w:rFonts w:ascii="Times New Roman" w:eastAsia="Calibri" w:hAnsi="Times New Roman" w:cs="Times New Roman"/>
          <w:sz w:val="24"/>
          <w:szCs w:val="24"/>
        </w:rPr>
        <w:t xml:space="preserve">SMI instalate în cadrul derulării planului național trebuie să includă echipamente și programe informatice flexibile care să asigure interoperabilitatea cu celelalte sisteme de monitorizare și administrare a rețelelor electrice, dar și comunicația pentru transfer de date cu alți operatori din SEN și din piața de energie electrică. </w:t>
      </w:r>
    </w:p>
    <w:p w14:paraId="313BD55C" w14:textId="77777777" w:rsidR="00D81D39" w:rsidRPr="00D81D39" w:rsidRDefault="00D81D39" w:rsidP="007B1AE9">
      <w:pPr>
        <w:numPr>
          <w:ilvl w:val="0"/>
          <w:numId w:val="23"/>
        </w:numPr>
        <w:ind w:left="426" w:hanging="426"/>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OD implementează și administrează centre MDMS pentru stocarea și prelucrarea datelor provenite din unitățile HES ale sistemelor de măsurare inteligentă a energiei electrice, și interfațarea cu aplicații de facturare, informare a consumatorilor, prognozare etc.</w:t>
      </w:r>
    </w:p>
    <w:p w14:paraId="5F750588" w14:textId="77777777" w:rsidR="00D81D39" w:rsidRDefault="00D81D39" w:rsidP="007B1AE9">
      <w:pPr>
        <w:numPr>
          <w:ilvl w:val="0"/>
          <w:numId w:val="23"/>
        </w:numPr>
        <w:ind w:left="426" w:hanging="426"/>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OD asigură organizarea și stocarea datelor din punctele de măsură destinate transferului către furnizori, către consumatori sau către terți împuterniciți de aceștia, în formatele stabilite de reglementările specifice în vigoare.</w:t>
      </w:r>
    </w:p>
    <w:p w14:paraId="27622DD1" w14:textId="77777777" w:rsidR="000E46D7" w:rsidRPr="00D81D39" w:rsidRDefault="000E46D7" w:rsidP="000E46D7">
      <w:pPr>
        <w:ind w:left="426"/>
        <w:contextualSpacing/>
        <w:jc w:val="both"/>
        <w:rPr>
          <w:rFonts w:ascii="Times New Roman" w:eastAsia="Calibri" w:hAnsi="Times New Roman" w:cs="Times New Roman"/>
          <w:sz w:val="24"/>
          <w:szCs w:val="24"/>
        </w:rPr>
      </w:pPr>
    </w:p>
    <w:p w14:paraId="7C84649E" w14:textId="7E89E66E" w:rsidR="00D81D39" w:rsidRPr="00D81D39" w:rsidRDefault="00D81D39" w:rsidP="00D81D39">
      <w:pPr>
        <w:jc w:val="both"/>
        <w:rPr>
          <w:rFonts w:ascii="Times New Roman" w:eastAsia="Calibri" w:hAnsi="Times New Roman" w:cs="Times New Roman"/>
          <w:b/>
          <w:sz w:val="24"/>
          <w:szCs w:val="24"/>
        </w:rPr>
      </w:pPr>
      <w:r w:rsidRPr="00D81D39">
        <w:rPr>
          <w:rFonts w:ascii="Times New Roman" w:eastAsia="Calibri" w:hAnsi="Times New Roman" w:cs="Times New Roman"/>
          <w:b/>
          <w:sz w:val="24"/>
          <w:szCs w:val="24"/>
        </w:rPr>
        <w:t xml:space="preserve">Art. 10. </w:t>
      </w:r>
      <w:r w:rsidRPr="00D81D39">
        <w:rPr>
          <w:rFonts w:ascii="Times New Roman" w:eastAsia="Calibri" w:hAnsi="Times New Roman" w:cs="Times New Roman"/>
          <w:sz w:val="24"/>
          <w:szCs w:val="24"/>
        </w:rPr>
        <w:t xml:space="preserve">Contoarele și concentratoarele de date instalate trebuie să poată fi modernizate/actualizate atât hard cât și soft pe o perioadă de </w:t>
      </w:r>
      <w:r w:rsidR="00D23BC6">
        <w:rPr>
          <w:rFonts w:ascii="Times New Roman" w:eastAsia="Calibri" w:hAnsi="Times New Roman" w:cs="Times New Roman"/>
          <w:sz w:val="24"/>
          <w:szCs w:val="24"/>
        </w:rPr>
        <w:t>zece</w:t>
      </w:r>
      <w:r w:rsidR="00D23BC6" w:rsidRPr="00D81D39">
        <w:rPr>
          <w:rFonts w:ascii="Times New Roman" w:eastAsia="Calibri" w:hAnsi="Times New Roman" w:cs="Times New Roman"/>
          <w:sz w:val="24"/>
          <w:szCs w:val="24"/>
        </w:rPr>
        <w:t xml:space="preserve"> </w:t>
      </w:r>
      <w:r w:rsidRPr="00D81D39">
        <w:rPr>
          <w:rFonts w:ascii="Times New Roman" w:eastAsia="Calibri" w:hAnsi="Times New Roman" w:cs="Times New Roman"/>
          <w:sz w:val="24"/>
          <w:szCs w:val="24"/>
        </w:rPr>
        <w:t>ani, fără a fi necesară înlocuirea lor.</w:t>
      </w:r>
    </w:p>
    <w:p w14:paraId="7E14FC5A" w14:textId="77777777" w:rsidR="00D81D39" w:rsidRPr="00D81D39" w:rsidRDefault="00D81D39" w:rsidP="00D81D39">
      <w:pPr>
        <w:jc w:val="both"/>
        <w:rPr>
          <w:rFonts w:ascii="Times New Roman" w:eastAsia="Calibri" w:hAnsi="Times New Roman" w:cs="Times New Roman"/>
          <w:b/>
          <w:sz w:val="24"/>
          <w:szCs w:val="24"/>
        </w:rPr>
      </w:pPr>
      <w:r w:rsidRPr="00D81D39">
        <w:rPr>
          <w:rFonts w:ascii="Times New Roman" w:eastAsia="Calibri" w:hAnsi="Times New Roman" w:cs="Times New Roman"/>
          <w:b/>
          <w:sz w:val="24"/>
          <w:szCs w:val="24"/>
        </w:rPr>
        <w:t>Securitatea datelor și asigurarea protecției sănătății persoanelor</w:t>
      </w:r>
    </w:p>
    <w:p w14:paraId="06220BC0" w14:textId="5BF10B26" w:rsidR="00D81D39" w:rsidRPr="00D81D39" w:rsidRDefault="00D81D39" w:rsidP="00D81D39">
      <w:pPr>
        <w:jc w:val="both"/>
        <w:rPr>
          <w:rFonts w:ascii="Times New Roman" w:eastAsia="Calibri" w:hAnsi="Times New Roman" w:cs="Times New Roman"/>
          <w:b/>
          <w:sz w:val="24"/>
          <w:szCs w:val="24"/>
        </w:rPr>
      </w:pPr>
      <w:r w:rsidRPr="00D81D39">
        <w:rPr>
          <w:rFonts w:ascii="Times New Roman" w:eastAsia="Calibri" w:hAnsi="Times New Roman" w:cs="Times New Roman"/>
          <w:b/>
          <w:sz w:val="24"/>
          <w:szCs w:val="24"/>
        </w:rPr>
        <w:t xml:space="preserve">Art. 11.  </w:t>
      </w:r>
      <w:r w:rsidRPr="00D81D39">
        <w:rPr>
          <w:rFonts w:ascii="Times New Roman" w:eastAsia="Calibri" w:hAnsi="Times New Roman" w:cs="Times New Roman"/>
          <w:sz w:val="24"/>
          <w:szCs w:val="24"/>
        </w:rPr>
        <w:t>(1)</w:t>
      </w:r>
      <w:r w:rsidRPr="00D81D39">
        <w:rPr>
          <w:rFonts w:ascii="Times New Roman" w:eastAsia="Calibri" w:hAnsi="Times New Roman" w:cs="Times New Roman"/>
          <w:b/>
          <w:sz w:val="24"/>
          <w:szCs w:val="24"/>
        </w:rPr>
        <w:t xml:space="preserve"> </w:t>
      </w:r>
      <w:r w:rsidRPr="00D81D39">
        <w:rPr>
          <w:rFonts w:ascii="Times New Roman" w:eastAsia="Calibri" w:hAnsi="Times New Roman" w:cs="Times New Roman"/>
          <w:sz w:val="24"/>
          <w:szCs w:val="24"/>
        </w:rPr>
        <w:t xml:space="preserve">În stabilirea soluțiilor tehnice și organizatorice pentru realizarea colectării datelor din SMI, a transmiterii acestora spre echipamentele intermediare de comunicație și a prelucrării în centrele MDMS, OD au obligația să respecte prevederile legislației și ale reglementărilor specifice privind protecţia persoanelor cu privire la prelucrarea datelor cu caracter personal şi libera circulaţie a acestor date. </w:t>
      </w:r>
    </w:p>
    <w:p w14:paraId="63296C63" w14:textId="77777777" w:rsidR="00D81D39" w:rsidRPr="00D81D39" w:rsidRDefault="00D81D39" w:rsidP="007B1AE9">
      <w:pPr>
        <w:numPr>
          <w:ilvl w:val="0"/>
          <w:numId w:val="24"/>
        </w:numPr>
        <w:ind w:left="426" w:hanging="426"/>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OD și furnizorii de energie electrică au obligația de a lua toate măsurile tehnice și organizatorice corespunzătoare pentru a asigura protecția datelor cu caracter personal colectate din SMI.</w:t>
      </w:r>
    </w:p>
    <w:p w14:paraId="472FEF2D" w14:textId="77777777" w:rsidR="00D81D39" w:rsidRPr="00D81D39" w:rsidRDefault="00D81D39" w:rsidP="007B1AE9">
      <w:pPr>
        <w:numPr>
          <w:ilvl w:val="0"/>
          <w:numId w:val="24"/>
        </w:numPr>
        <w:ind w:left="426" w:hanging="426"/>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OD și furnizorii de energie electrică au obligația de a adopta permanent măsuri pentru conformarea SMI la modificările și actualizările prevederilor legale și ale reglementărilor specifice privind protecția datelor și protecția sănătății persoanelor.</w:t>
      </w:r>
    </w:p>
    <w:p w14:paraId="14F769B1" w14:textId="333AEB6B" w:rsidR="00D81D39" w:rsidRPr="00D81D39" w:rsidRDefault="00D81D39" w:rsidP="007B1AE9">
      <w:pPr>
        <w:numPr>
          <w:ilvl w:val="0"/>
          <w:numId w:val="24"/>
        </w:numPr>
        <w:ind w:left="426" w:hanging="426"/>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 xml:space="preserve">OD și furnizorii de energie electrică au obligația ca, în termen de șase luni de la intrarea în vigoare a prezentului ordin, să întocmească proceduri interne privind stocarea, prelucrarea și </w:t>
      </w:r>
      <w:r w:rsidRPr="00D81D39">
        <w:rPr>
          <w:rFonts w:ascii="Times New Roman" w:eastAsia="Calibri" w:hAnsi="Times New Roman" w:cs="Times New Roman"/>
          <w:sz w:val="24"/>
          <w:szCs w:val="24"/>
        </w:rPr>
        <w:lastRenderedPageBreak/>
        <w:t>administrarea datelor colectate din SMI, cu respectarea prevederilor legale aflate în vigoare în ceea ce privește prelucrarea datelor cu caracter personal, în care să fie clar reflectate relevanța și adecvarea în raport cu scopul pentru care sunt colectate, stabilirea perioadei de stocare a acestora în raport cu scopul pentru care sunt utilizate, stabilirea măsurilor necesare pentru a institui, în măsura în care este posibil, anonim</w:t>
      </w:r>
      <w:r w:rsidR="00BB1611">
        <w:rPr>
          <w:rFonts w:ascii="Times New Roman" w:eastAsia="Calibri" w:hAnsi="Times New Roman" w:cs="Times New Roman"/>
          <w:sz w:val="24"/>
          <w:szCs w:val="24"/>
        </w:rPr>
        <w:t>izarea</w:t>
      </w:r>
      <w:r w:rsidRPr="00D81D39">
        <w:rPr>
          <w:rFonts w:ascii="Times New Roman" w:eastAsia="Calibri" w:hAnsi="Times New Roman" w:cs="Times New Roman"/>
          <w:sz w:val="24"/>
          <w:szCs w:val="24"/>
        </w:rPr>
        <w:t xml:space="preserve"> datelor, astfel încât persoanele vizate să nu mai fie identificabile.</w:t>
      </w:r>
    </w:p>
    <w:p w14:paraId="729E64B1" w14:textId="77777777" w:rsidR="00D81D39" w:rsidRPr="00D81D39" w:rsidRDefault="00D81D39" w:rsidP="007B1AE9">
      <w:pPr>
        <w:numPr>
          <w:ilvl w:val="0"/>
          <w:numId w:val="24"/>
        </w:numPr>
        <w:ind w:left="426" w:hanging="426"/>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 xml:space="preserve">În cazul instalării SMI cu comunicație PLC între contor și concentrator, consumatorul are dreptul de a solicita efectuarea de măsurători asupra nivelului de emisii electromagnetice în spațiul din imediata vecinătate a contorului. </w:t>
      </w:r>
    </w:p>
    <w:p w14:paraId="4189DFC0" w14:textId="77777777" w:rsidR="00D81D39" w:rsidRPr="00D81D39" w:rsidRDefault="00D81D39" w:rsidP="007B1AE9">
      <w:pPr>
        <w:numPr>
          <w:ilvl w:val="0"/>
          <w:numId w:val="24"/>
        </w:numPr>
        <w:ind w:left="426" w:hanging="426"/>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 xml:space="preserve">OD efectuează măsurătorile de la alin. (5) în termen de 30 de zile de la primirea solicitării, contravaloarea serviciului de efectuare a măsurătorilor fiind suportată de către consumatorul care solicită efectuarea acestora, dacă nivelul emisiilor se încadrează în limitele legale. Dacă nivelul emisiilor depășește valorile limită prevăzute de actele normative aflate în vigoare, costurile măsurătorilor sunt suportate de OD. </w:t>
      </w:r>
    </w:p>
    <w:p w14:paraId="61598F8E" w14:textId="77777777" w:rsidR="00D81D39" w:rsidRPr="00D81D39" w:rsidRDefault="00D81D39" w:rsidP="007B1AE9">
      <w:pPr>
        <w:numPr>
          <w:ilvl w:val="0"/>
          <w:numId w:val="24"/>
        </w:numPr>
        <w:ind w:left="426" w:hanging="426"/>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În cazul în care, din anumite considerente, OD optează pentru soluția de transmitere a datelor de la contor la concentrator prin WiFi sau RF, OD are obligația să notifice acest lucru la ANRE, specificând datele privind localizarea zonei în care se aplică această soluție tehnică și numărul de puncte de măsură pentru care se aplică acest tip de transmisie.</w:t>
      </w:r>
    </w:p>
    <w:p w14:paraId="43E52D60" w14:textId="77777777" w:rsidR="00D81D39" w:rsidRPr="00D81D39" w:rsidRDefault="00D81D39" w:rsidP="007B1AE9">
      <w:pPr>
        <w:numPr>
          <w:ilvl w:val="0"/>
          <w:numId w:val="24"/>
        </w:numPr>
        <w:ind w:left="426" w:hanging="426"/>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OD are obligația să efectueze măsurători ale nivelului emisiilor electromagnetice în zona din imediata vecinătate a contoarelor care folosesc transmisia datelor prin WiFi sau RF, precum și în imediata vecinătatea a locului în care este instalat echipamentul care face recepția transmisiei, în cazul în care transmisia se face către un concentrator de date intercalat între contor și HES, în momentul punerii în funcțiune al SMI, precum și la fiecare doi ani de exploatare, dacă se păstrează aceste tipuri de transmitere a datelor.</w:t>
      </w:r>
    </w:p>
    <w:p w14:paraId="4A0AA034" w14:textId="77777777" w:rsidR="00D81D39" w:rsidRPr="00D81D39" w:rsidRDefault="00D81D39" w:rsidP="007B1AE9">
      <w:pPr>
        <w:numPr>
          <w:ilvl w:val="0"/>
          <w:numId w:val="24"/>
        </w:numPr>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Nivelul emisiilor electromagnetice măsurate nu trebuie să depășească valorile limită nepericuloase prevăzute de actele normative aflate în vigoare în domeniu. În cazul în care nivelul emisiilor electromagnetice măsurate depășesc valorile limită prevăzute de actele normative aflate în vogoare, OD aplică măsuri specifice de încadrare în limitele legale.</w:t>
      </w:r>
    </w:p>
    <w:p w14:paraId="14B0CD0D" w14:textId="77777777" w:rsidR="00D81D39" w:rsidRDefault="00D81D39" w:rsidP="007B1AE9">
      <w:pPr>
        <w:numPr>
          <w:ilvl w:val="0"/>
          <w:numId w:val="24"/>
        </w:numPr>
        <w:ind w:left="426" w:hanging="426"/>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Echipamentele care intră în componența SMI trebuie să respecte condițiile de compatibilitate electromagnetică prevăzute de legislația europeană și de legislația națională aflată în vigoare la data implementării SMI.</w:t>
      </w:r>
    </w:p>
    <w:p w14:paraId="5DB71D40" w14:textId="77777777" w:rsidR="00BB1611" w:rsidRPr="00D81D39" w:rsidRDefault="00BB1611" w:rsidP="006E48DD">
      <w:pPr>
        <w:ind w:left="426"/>
        <w:contextualSpacing/>
        <w:jc w:val="both"/>
        <w:rPr>
          <w:rFonts w:ascii="Times New Roman" w:eastAsia="Calibri" w:hAnsi="Times New Roman" w:cs="Times New Roman"/>
          <w:sz w:val="24"/>
          <w:szCs w:val="24"/>
        </w:rPr>
      </w:pPr>
    </w:p>
    <w:p w14:paraId="54E9FC90" w14:textId="77777777" w:rsidR="00D81D39" w:rsidRPr="00D81D39" w:rsidRDefault="00D81D39" w:rsidP="00D81D39">
      <w:pPr>
        <w:jc w:val="both"/>
        <w:rPr>
          <w:rFonts w:ascii="Times New Roman" w:eastAsia="Calibri" w:hAnsi="Times New Roman" w:cs="Times New Roman"/>
          <w:sz w:val="24"/>
          <w:szCs w:val="24"/>
        </w:rPr>
      </w:pPr>
      <w:r w:rsidRPr="00D81D39">
        <w:rPr>
          <w:rFonts w:ascii="Times New Roman" w:eastAsia="Calibri" w:hAnsi="Times New Roman" w:cs="Times New Roman"/>
          <w:b/>
          <w:sz w:val="24"/>
          <w:szCs w:val="24"/>
        </w:rPr>
        <w:t>Etapele planului național de implementare a SMI</w:t>
      </w:r>
    </w:p>
    <w:p w14:paraId="2F8AF1C3" w14:textId="77777777" w:rsidR="00D81D39" w:rsidRPr="00D81D39" w:rsidRDefault="00D81D39" w:rsidP="00D81D39">
      <w:pPr>
        <w:jc w:val="both"/>
        <w:rPr>
          <w:rFonts w:ascii="Times New Roman" w:eastAsia="Calibri" w:hAnsi="Times New Roman" w:cs="Times New Roman"/>
          <w:b/>
          <w:sz w:val="24"/>
          <w:szCs w:val="24"/>
        </w:rPr>
      </w:pPr>
      <w:r w:rsidRPr="00D81D39">
        <w:rPr>
          <w:rFonts w:ascii="Times New Roman" w:eastAsia="Calibri" w:hAnsi="Times New Roman" w:cs="Times New Roman"/>
          <w:b/>
          <w:sz w:val="24"/>
          <w:szCs w:val="24"/>
        </w:rPr>
        <w:t xml:space="preserve">Art. 12. </w:t>
      </w:r>
      <w:r w:rsidRPr="00D81D39">
        <w:rPr>
          <w:rFonts w:ascii="Times New Roman" w:eastAsia="Calibri" w:hAnsi="Times New Roman" w:cs="Times New Roman"/>
          <w:sz w:val="24"/>
          <w:szCs w:val="24"/>
        </w:rPr>
        <w:t>Planul național de implementare a SMI definit la art. 4 se derulează în două etape, după cum urmează:</w:t>
      </w:r>
    </w:p>
    <w:p w14:paraId="00698A54" w14:textId="77777777" w:rsidR="00D81D39" w:rsidRPr="00D81D39" w:rsidRDefault="00D81D39" w:rsidP="00D81D39">
      <w:pPr>
        <w:numPr>
          <w:ilvl w:val="0"/>
          <w:numId w:val="11"/>
        </w:numPr>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Etapa I a planului național de implementare a SMI cuprinde perioada 2017 – 2020.</w:t>
      </w:r>
    </w:p>
    <w:p w14:paraId="6BEC6CBD" w14:textId="77777777" w:rsidR="00D81D39" w:rsidRPr="00D81D39" w:rsidRDefault="00D81D39" w:rsidP="00D81D39">
      <w:pPr>
        <w:numPr>
          <w:ilvl w:val="0"/>
          <w:numId w:val="11"/>
        </w:numPr>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 xml:space="preserve">Etapa a II-a a planului național de implementare a SMI cuprinde perioada 2021 – 2026. </w:t>
      </w:r>
    </w:p>
    <w:p w14:paraId="68147FA7" w14:textId="77777777" w:rsidR="00D81D39" w:rsidRPr="00D81D39" w:rsidRDefault="00D81D39" w:rsidP="00D81D39">
      <w:pPr>
        <w:contextualSpacing/>
        <w:jc w:val="both"/>
        <w:rPr>
          <w:rFonts w:ascii="Times New Roman" w:eastAsia="Calibri" w:hAnsi="Times New Roman" w:cs="Times New Roman"/>
          <w:sz w:val="24"/>
          <w:szCs w:val="24"/>
        </w:rPr>
      </w:pPr>
    </w:p>
    <w:p w14:paraId="75720E98" w14:textId="77777777" w:rsidR="00D81D39" w:rsidRPr="00D81D39" w:rsidRDefault="00D81D39" w:rsidP="00D81D39">
      <w:pPr>
        <w:contextualSpacing/>
        <w:jc w:val="both"/>
        <w:rPr>
          <w:rFonts w:ascii="Times New Roman" w:eastAsia="Calibri" w:hAnsi="Times New Roman" w:cs="Times New Roman"/>
          <w:b/>
          <w:sz w:val="24"/>
          <w:szCs w:val="24"/>
        </w:rPr>
      </w:pPr>
      <w:r w:rsidRPr="00D81D39">
        <w:rPr>
          <w:rFonts w:ascii="Times New Roman" w:eastAsia="Calibri" w:hAnsi="Times New Roman" w:cs="Times New Roman"/>
          <w:b/>
          <w:sz w:val="24"/>
          <w:szCs w:val="24"/>
        </w:rPr>
        <w:t xml:space="preserve">Art. 13. </w:t>
      </w:r>
      <w:r w:rsidRPr="00D81D39">
        <w:rPr>
          <w:rFonts w:ascii="Times New Roman" w:eastAsia="Calibri" w:hAnsi="Times New Roman" w:cs="Times New Roman"/>
          <w:sz w:val="24"/>
          <w:szCs w:val="24"/>
        </w:rPr>
        <w:t>Pentru elaborarea planurilor de implementare a SMI aferente Etapei I a planului național de implementare a SMI, OD respectă următoarele condiții:</w:t>
      </w:r>
    </w:p>
    <w:p w14:paraId="33A6D0C2" w14:textId="77777777" w:rsidR="00D81D39" w:rsidRPr="00D81D39" w:rsidRDefault="00D81D39" w:rsidP="007B1AE9">
      <w:pPr>
        <w:numPr>
          <w:ilvl w:val="0"/>
          <w:numId w:val="19"/>
        </w:numPr>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Până în anul 2020, în fiecare zonă de concesiune a serviciului de distribuție a energiei electrice se instalează SMI pentru cel puțin 30% din numărul total de consumatori.</w:t>
      </w:r>
    </w:p>
    <w:p w14:paraId="21A37FEA" w14:textId="77777777" w:rsidR="00D81D39" w:rsidRPr="00D81D39" w:rsidRDefault="00D81D39" w:rsidP="007B1AE9">
      <w:pPr>
        <w:numPr>
          <w:ilvl w:val="0"/>
          <w:numId w:val="19"/>
        </w:numPr>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Valoarea investițiilor pentru implementarea SMI pentru primul an din etapa I de implementare, nu depășește 10% din valoarea programului anual de investiții aprobat de ANRE la începutul perioadei a 3-a de reglementare, pentru anul respectiv.</w:t>
      </w:r>
    </w:p>
    <w:p w14:paraId="186EFAE5" w14:textId="77777777" w:rsidR="00D81D39" w:rsidRPr="00D81D39" w:rsidRDefault="00D81D39" w:rsidP="007B1AE9">
      <w:pPr>
        <w:numPr>
          <w:ilvl w:val="0"/>
          <w:numId w:val="19"/>
        </w:numPr>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Valorile investițiilor pentru implementarea SMI pentru fiecare din următorii ani din etapa</w:t>
      </w:r>
      <w:r w:rsidR="00EF0AE9">
        <w:rPr>
          <w:rFonts w:ascii="Times New Roman" w:eastAsia="Calibri" w:hAnsi="Times New Roman" w:cs="Times New Roman"/>
          <w:sz w:val="24"/>
          <w:szCs w:val="24"/>
        </w:rPr>
        <w:t xml:space="preserve"> I de implementare, nu depășesc</w:t>
      </w:r>
      <w:r w:rsidRPr="00D81D39">
        <w:rPr>
          <w:rFonts w:ascii="Times New Roman" w:eastAsia="Calibri" w:hAnsi="Times New Roman" w:cs="Times New Roman"/>
          <w:sz w:val="24"/>
          <w:szCs w:val="24"/>
        </w:rPr>
        <w:t xml:space="preserve"> 20% din valoarea programelor anuale de investiții aprobate de ANRE la începutul perioadei de reglementare.</w:t>
      </w:r>
    </w:p>
    <w:p w14:paraId="749BD038" w14:textId="77777777" w:rsidR="00D81D39" w:rsidRDefault="00D81D39" w:rsidP="007B1AE9">
      <w:pPr>
        <w:numPr>
          <w:ilvl w:val="0"/>
          <w:numId w:val="19"/>
        </w:numPr>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lastRenderedPageBreak/>
        <w:t xml:space="preserve">Procentele de la alin. (2) și (3) se aplică asupra valorilor programelor anuale de investiții finanțate din surse proprii și surse împumutate, în cazul investițiilor pentru implementarea SMI finanțate din surse proprii și surse împrumutate. </w:t>
      </w:r>
    </w:p>
    <w:p w14:paraId="188FFAEB" w14:textId="77777777" w:rsidR="000E46D7" w:rsidRPr="00D81D39" w:rsidRDefault="000E46D7" w:rsidP="000E46D7">
      <w:pPr>
        <w:ind w:left="720"/>
        <w:contextualSpacing/>
        <w:jc w:val="both"/>
        <w:rPr>
          <w:rFonts w:ascii="Times New Roman" w:eastAsia="Calibri" w:hAnsi="Times New Roman" w:cs="Times New Roman"/>
          <w:sz w:val="24"/>
          <w:szCs w:val="24"/>
        </w:rPr>
      </w:pPr>
    </w:p>
    <w:p w14:paraId="6699C589" w14:textId="76662DED" w:rsidR="00D81D39" w:rsidRPr="00D81D39" w:rsidRDefault="00D81D39" w:rsidP="00D81D39">
      <w:pPr>
        <w:contextualSpacing/>
        <w:jc w:val="both"/>
        <w:rPr>
          <w:rFonts w:ascii="Times New Roman" w:eastAsia="Calibri" w:hAnsi="Times New Roman" w:cs="Times New Roman"/>
          <w:sz w:val="24"/>
          <w:szCs w:val="24"/>
        </w:rPr>
      </w:pPr>
      <w:r w:rsidRPr="00D81D39">
        <w:rPr>
          <w:rFonts w:ascii="Times New Roman" w:eastAsia="Calibri" w:hAnsi="Times New Roman" w:cs="Times New Roman"/>
          <w:b/>
          <w:sz w:val="24"/>
          <w:szCs w:val="24"/>
        </w:rPr>
        <w:t xml:space="preserve">Art. 14. </w:t>
      </w:r>
      <w:r w:rsidRPr="00D81D39">
        <w:rPr>
          <w:rFonts w:ascii="Times New Roman" w:eastAsia="Calibri" w:hAnsi="Times New Roman" w:cs="Times New Roman"/>
          <w:sz w:val="24"/>
          <w:szCs w:val="24"/>
        </w:rPr>
        <w:t xml:space="preserve">(1) Pentru elaborarea planurilor de implementare aferente Etapei a II-a a planului național de implementare a SMI, OD </w:t>
      </w:r>
      <w:r w:rsidR="00911ABF">
        <w:rPr>
          <w:rFonts w:ascii="Times New Roman" w:eastAsia="Calibri" w:hAnsi="Times New Roman" w:cs="Times New Roman"/>
          <w:sz w:val="24"/>
          <w:szCs w:val="24"/>
        </w:rPr>
        <w:t>proiectează</w:t>
      </w:r>
      <w:r w:rsidR="00911ABF" w:rsidRPr="00D81D39">
        <w:rPr>
          <w:rFonts w:ascii="Times New Roman" w:eastAsia="Calibri" w:hAnsi="Times New Roman" w:cs="Times New Roman"/>
          <w:sz w:val="24"/>
          <w:szCs w:val="24"/>
        </w:rPr>
        <w:t xml:space="preserve"> </w:t>
      </w:r>
      <w:r w:rsidRPr="00D81D39">
        <w:rPr>
          <w:rFonts w:ascii="Times New Roman" w:eastAsia="Calibri" w:hAnsi="Times New Roman" w:cs="Times New Roman"/>
          <w:sz w:val="24"/>
          <w:szCs w:val="24"/>
        </w:rPr>
        <w:t>ritmul de implementare, astfel încât,  la sfârșitul ultimului an de implementare, procentul consumatorilor integrați în SMI să fie 100% din numărul total de consumatori.</w:t>
      </w:r>
    </w:p>
    <w:p w14:paraId="343C1381" w14:textId="77777777" w:rsidR="00D81D39" w:rsidRDefault="00D81D39" w:rsidP="007B1AE9">
      <w:pPr>
        <w:numPr>
          <w:ilvl w:val="0"/>
          <w:numId w:val="25"/>
        </w:numPr>
        <w:ind w:left="567" w:hanging="425"/>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Valoarea anuală a investițiilor pentru implementarea SMI pentru etapa a II-a de implementare nu depășește 25% din valoarea programelor anuale de investiții aprobate de ANRE la începutul perioadei de reglementare</w:t>
      </w:r>
    </w:p>
    <w:p w14:paraId="7FC50391" w14:textId="77777777" w:rsidR="000E46D7" w:rsidRPr="00D81D39" w:rsidRDefault="000E46D7" w:rsidP="000E46D7">
      <w:pPr>
        <w:ind w:left="567"/>
        <w:contextualSpacing/>
        <w:jc w:val="both"/>
        <w:rPr>
          <w:rFonts w:ascii="Times New Roman" w:eastAsia="Calibri" w:hAnsi="Times New Roman" w:cs="Times New Roman"/>
          <w:sz w:val="24"/>
          <w:szCs w:val="24"/>
        </w:rPr>
      </w:pPr>
    </w:p>
    <w:p w14:paraId="4426CB5C" w14:textId="77777777" w:rsidR="00D81D39" w:rsidRPr="00D81D39" w:rsidRDefault="00D81D39" w:rsidP="00D81D39">
      <w:pPr>
        <w:contextualSpacing/>
        <w:jc w:val="both"/>
        <w:rPr>
          <w:rFonts w:ascii="Times New Roman" w:eastAsia="Calibri" w:hAnsi="Times New Roman" w:cs="Times New Roman"/>
          <w:sz w:val="24"/>
          <w:szCs w:val="24"/>
        </w:rPr>
      </w:pPr>
      <w:r w:rsidRPr="00D81D39">
        <w:rPr>
          <w:rFonts w:ascii="Times New Roman" w:eastAsia="Calibri" w:hAnsi="Times New Roman" w:cs="Times New Roman"/>
          <w:b/>
          <w:sz w:val="24"/>
          <w:szCs w:val="24"/>
        </w:rPr>
        <w:t xml:space="preserve">Art. 15. </w:t>
      </w:r>
      <w:r w:rsidRPr="00D81D39">
        <w:rPr>
          <w:rFonts w:ascii="Times New Roman" w:eastAsia="Calibri" w:hAnsi="Times New Roman" w:cs="Times New Roman"/>
          <w:sz w:val="24"/>
          <w:szCs w:val="24"/>
        </w:rPr>
        <w:t>(1)</w:t>
      </w:r>
      <w:r w:rsidRPr="00D81D39">
        <w:rPr>
          <w:rFonts w:ascii="Times New Roman" w:eastAsia="Calibri" w:hAnsi="Times New Roman" w:cs="Times New Roman"/>
          <w:b/>
          <w:sz w:val="24"/>
          <w:szCs w:val="24"/>
        </w:rPr>
        <w:t xml:space="preserve"> </w:t>
      </w:r>
      <w:r w:rsidRPr="00D81D39">
        <w:rPr>
          <w:rFonts w:ascii="Times New Roman" w:eastAsia="Calibri" w:hAnsi="Times New Roman" w:cs="Times New Roman"/>
          <w:sz w:val="24"/>
          <w:szCs w:val="24"/>
        </w:rPr>
        <w:t>Costul unitar al investiției în SMI, pentru care investițiile în SMI sunt recunoscute în tarifele pentru serviciul de distribuție a energiei electrice, pentru fiecare OD, în primul an de implementare, este cel mult egal cu costul unitar realizat obținut de operatorul respectiv ca urmare a realizării proiectelor pilot avizate de ANRE în anul 2016, conform prevederilor Ordinului președintelui Autorității Naționale de Reglementare în domeniul Energiei nr. 145/2014 privind implementarea sistemelor de măsurare inteligentă a energiei electrice cu modificările și completările ulterioare.</w:t>
      </w:r>
    </w:p>
    <w:p w14:paraId="1F5461AA" w14:textId="77777777" w:rsidR="00D81D39" w:rsidRPr="00D81D39" w:rsidRDefault="00D81D39" w:rsidP="007B1AE9">
      <w:pPr>
        <w:numPr>
          <w:ilvl w:val="0"/>
          <w:numId w:val="20"/>
        </w:numPr>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În cazul în care un OD nu a realizat proiecte pilot avizate de ANRE în anul 2016, costul unitar al ivestiției pentru care investițiile în SMI sunt recunoscute în tarifele pentru serviciul de distribuție a energiei electrice, se limitează la costul unitar mediu ponderat realizat de toți OD care au realizat proiecte pilot în anii 2015 și 2016, comunicat OD de către ANRE în termen de 10 zile de la aprobarea prezentului ordin.</w:t>
      </w:r>
    </w:p>
    <w:p w14:paraId="0333770D" w14:textId="77777777" w:rsidR="00D81D39" w:rsidRPr="00D81D39" w:rsidRDefault="00D81D39" w:rsidP="007B1AE9">
      <w:pPr>
        <w:numPr>
          <w:ilvl w:val="0"/>
          <w:numId w:val="20"/>
        </w:numPr>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Pentru anii următori, începând cu al doilea an din etapa I de implementare din cadrul programului național de implementare a SMI, costul unitar al investiției în SMI pentru care investițiile în SMI sunt recunoscute în tarifele pentru serviciul de distribuție a energiei electrice este redus, față de costul unitar precizat la alin. (1) și alin. (2), astfel:</w:t>
      </w:r>
    </w:p>
    <w:p w14:paraId="686ADB5A" w14:textId="77777777" w:rsidR="00D81D39" w:rsidRPr="00D81D39" w:rsidRDefault="00D81D39" w:rsidP="007B1AE9">
      <w:pPr>
        <w:numPr>
          <w:ilvl w:val="1"/>
          <w:numId w:val="13"/>
        </w:numPr>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 xml:space="preserve"> cu 7% în fiecare an, față de anul precedent, până în anul 2020 și cu 4% în fiecare an, față de anul precedent, până la finalul programului de implementare a SMI pentru OD de la alin. (1)</w:t>
      </w:r>
    </w:p>
    <w:p w14:paraId="666DFD49" w14:textId="77777777" w:rsidR="00D81D39" w:rsidRPr="00D81D39" w:rsidRDefault="00D81D39" w:rsidP="007B1AE9">
      <w:pPr>
        <w:numPr>
          <w:ilvl w:val="1"/>
          <w:numId w:val="13"/>
        </w:numPr>
        <w:contextualSpacing/>
        <w:rPr>
          <w:rFonts w:ascii="Times New Roman" w:eastAsia="Calibri" w:hAnsi="Times New Roman" w:cs="Times New Roman"/>
          <w:sz w:val="24"/>
          <w:szCs w:val="24"/>
        </w:rPr>
      </w:pPr>
      <w:r w:rsidRPr="00D81D39">
        <w:rPr>
          <w:rFonts w:ascii="Times New Roman" w:eastAsia="Calibri" w:hAnsi="Times New Roman" w:cs="Times New Roman"/>
          <w:sz w:val="24"/>
          <w:szCs w:val="24"/>
        </w:rPr>
        <w:t>cu 10% în fiecare an, față de anul precedent, până în anul 2020 și cu 7% în fiecare an, față de anul precedent, până la finalul programului de implementare a SMI pentru OD de la alin. (2)</w:t>
      </w:r>
    </w:p>
    <w:p w14:paraId="249AD873" w14:textId="77777777" w:rsidR="00D81D39" w:rsidRPr="000E46D7" w:rsidRDefault="00D81D39" w:rsidP="007B1AE9">
      <w:pPr>
        <w:numPr>
          <w:ilvl w:val="1"/>
          <w:numId w:val="13"/>
        </w:numPr>
        <w:contextualSpacing/>
        <w:rPr>
          <w:rFonts w:ascii="Times New Roman" w:eastAsia="Calibri" w:hAnsi="Times New Roman" w:cs="Times New Roman"/>
          <w:sz w:val="24"/>
          <w:szCs w:val="24"/>
        </w:rPr>
      </w:pPr>
      <w:r w:rsidRPr="000E46D7">
        <w:rPr>
          <w:rFonts w:ascii="Times New Roman" w:eastAsia="Calibri" w:hAnsi="Times New Roman" w:cs="Times New Roman"/>
          <w:sz w:val="24"/>
          <w:szCs w:val="24"/>
        </w:rPr>
        <w:t>costurile unitare ale investițiilor în SMI se determină în valorile nominale ale anului respectiv</w:t>
      </w:r>
    </w:p>
    <w:p w14:paraId="636E8213" w14:textId="77777777" w:rsidR="00D81D39" w:rsidRDefault="00D81D39" w:rsidP="007B1AE9">
      <w:pPr>
        <w:numPr>
          <w:ilvl w:val="0"/>
          <w:numId w:val="20"/>
        </w:numPr>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 xml:space="preserve">Procentele de reducere a costurilori unitare ale investiției în SMI, prevăzute la alin. (3) lit. a. și b. pot fi reevaluate de către ANRE în anul 2020, în funcție de rezultatele din raportul de analiză prevăzut la art. 20.  </w:t>
      </w:r>
    </w:p>
    <w:p w14:paraId="21810BFD" w14:textId="77777777" w:rsidR="000E46D7" w:rsidRPr="00D81D39" w:rsidRDefault="000E46D7" w:rsidP="000E46D7">
      <w:pPr>
        <w:ind w:left="720"/>
        <w:contextualSpacing/>
        <w:jc w:val="both"/>
        <w:rPr>
          <w:rFonts w:ascii="Times New Roman" w:eastAsia="Calibri" w:hAnsi="Times New Roman" w:cs="Times New Roman"/>
          <w:sz w:val="24"/>
          <w:szCs w:val="24"/>
        </w:rPr>
      </w:pPr>
    </w:p>
    <w:p w14:paraId="6EB5B0C4" w14:textId="77777777" w:rsidR="00D81D39" w:rsidRPr="00D81D39" w:rsidRDefault="00D81D39" w:rsidP="00D81D39">
      <w:pPr>
        <w:jc w:val="both"/>
        <w:rPr>
          <w:rFonts w:ascii="Times New Roman" w:eastAsia="Calibri" w:hAnsi="Times New Roman" w:cs="Times New Roman"/>
          <w:b/>
          <w:sz w:val="24"/>
          <w:szCs w:val="24"/>
        </w:rPr>
      </w:pPr>
      <w:r w:rsidRPr="00D81D39">
        <w:rPr>
          <w:rFonts w:ascii="Times New Roman" w:eastAsia="Calibri" w:hAnsi="Times New Roman" w:cs="Times New Roman"/>
          <w:b/>
          <w:sz w:val="24"/>
          <w:szCs w:val="24"/>
        </w:rPr>
        <w:t>Evaluarea și monitorizarea implementării SMI</w:t>
      </w:r>
    </w:p>
    <w:p w14:paraId="4B4B3076" w14:textId="77777777" w:rsidR="00D81D39" w:rsidRPr="00D81D39" w:rsidRDefault="00D81D39" w:rsidP="00D81D39">
      <w:pPr>
        <w:jc w:val="both"/>
        <w:rPr>
          <w:rFonts w:ascii="Times New Roman" w:eastAsia="Calibri" w:hAnsi="Times New Roman" w:cs="Times New Roman"/>
          <w:b/>
          <w:sz w:val="24"/>
          <w:szCs w:val="24"/>
        </w:rPr>
      </w:pPr>
      <w:r w:rsidRPr="00D81D39">
        <w:rPr>
          <w:rFonts w:ascii="Times New Roman" w:eastAsia="Calibri" w:hAnsi="Times New Roman" w:cs="Times New Roman"/>
          <w:b/>
          <w:sz w:val="24"/>
          <w:szCs w:val="24"/>
        </w:rPr>
        <w:t xml:space="preserve">Art. 16. </w:t>
      </w:r>
      <w:r w:rsidRPr="00D81D39">
        <w:rPr>
          <w:rFonts w:ascii="Times New Roman" w:eastAsia="Calibri" w:hAnsi="Times New Roman" w:cs="Times New Roman"/>
          <w:sz w:val="24"/>
          <w:szCs w:val="24"/>
        </w:rPr>
        <w:t>SMI instalate în cadrul planului național de implementare trebuie să asigure o rată de succes a comunicației datelor de la contor la MDMS de:</w:t>
      </w:r>
    </w:p>
    <w:p w14:paraId="1E8EF004" w14:textId="77777777" w:rsidR="00D81D39" w:rsidRPr="00D81D39" w:rsidRDefault="00D81D39" w:rsidP="00D81D39">
      <w:pPr>
        <w:numPr>
          <w:ilvl w:val="0"/>
          <w:numId w:val="6"/>
        </w:numPr>
        <w:ind w:left="709" w:hanging="283"/>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 xml:space="preserve">minim 98% pentru media anuală a ratelor de succes zilnice a transmiterii datelor de la contor la MDMS </w:t>
      </w:r>
    </w:p>
    <w:p w14:paraId="6C9A986D" w14:textId="77777777" w:rsidR="00D81D39" w:rsidRPr="00D81D39" w:rsidRDefault="00D81D39" w:rsidP="00D81D39">
      <w:pPr>
        <w:numPr>
          <w:ilvl w:val="0"/>
          <w:numId w:val="6"/>
        </w:numPr>
        <w:ind w:left="709" w:hanging="283"/>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minim 99,8% pentru media anuală a ratelor de succes lunare a transmiterii datelor de la contor la MDMS</w:t>
      </w:r>
    </w:p>
    <w:p w14:paraId="01D678AD" w14:textId="77777777" w:rsidR="00D81D39" w:rsidRPr="00D81D39" w:rsidRDefault="00D81D39" w:rsidP="00D81D39">
      <w:pPr>
        <w:contextualSpacing/>
        <w:jc w:val="both"/>
        <w:rPr>
          <w:rFonts w:ascii="Times New Roman" w:eastAsia="Calibri" w:hAnsi="Times New Roman" w:cs="Times New Roman"/>
          <w:sz w:val="24"/>
          <w:szCs w:val="24"/>
        </w:rPr>
      </w:pPr>
    </w:p>
    <w:p w14:paraId="1BE027B1" w14:textId="48FCD6EE" w:rsidR="00D81D39" w:rsidRPr="00D81D39" w:rsidRDefault="00D81D39" w:rsidP="00D81D39">
      <w:pPr>
        <w:jc w:val="both"/>
        <w:rPr>
          <w:rFonts w:ascii="Times New Roman" w:eastAsia="Calibri" w:hAnsi="Times New Roman" w:cs="Times New Roman"/>
          <w:b/>
          <w:sz w:val="24"/>
          <w:szCs w:val="24"/>
        </w:rPr>
      </w:pPr>
      <w:r w:rsidRPr="00D81D39">
        <w:rPr>
          <w:rFonts w:ascii="Times New Roman" w:eastAsia="Calibri" w:hAnsi="Times New Roman" w:cs="Times New Roman"/>
          <w:b/>
          <w:sz w:val="24"/>
          <w:szCs w:val="24"/>
        </w:rPr>
        <w:lastRenderedPageBreak/>
        <w:t xml:space="preserve">Art. 17. </w:t>
      </w:r>
      <w:r w:rsidRPr="00D81D39">
        <w:rPr>
          <w:rFonts w:ascii="Times New Roman" w:eastAsia="Calibri" w:hAnsi="Times New Roman" w:cs="Times New Roman"/>
          <w:sz w:val="24"/>
          <w:szCs w:val="24"/>
        </w:rPr>
        <w:t>(1)</w:t>
      </w:r>
      <w:r w:rsidRPr="00D81D39">
        <w:rPr>
          <w:rFonts w:ascii="Times New Roman" w:eastAsia="Calibri" w:hAnsi="Times New Roman" w:cs="Times New Roman"/>
          <w:b/>
          <w:sz w:val="24"/>
          <w:szCs w:val="24"/>
        </w:rPr>
        <w:t xml:space="preserve"> </w:t>
      </w:r>
      <w:r w:rsidRPr="00D81D39">
        <w:rPr>
          <w:rFonts w:ascii="Times New Roman" w:eastAsia="Calibri" w:hAnsi="Times New Roman" w:cs="Times New Roman"/>
          <w:sz w:val="24"/>
          <w:szCs w:val="24"/>
        </w:rPr>
        <w:t xml:space="preserve">OD transmit furnizorilor </w:t>
      </w:r>
      <w:r w:rsidR="003703A7">
        <w:rPr>
          <w:rFonts w:ascii="Times New Roman" w:eastAsia="Calibri" w:hAnsi="Times New Roman" w:cs="Times New Roman"/>
          <w:sz w:val="24"/>
          <w:szCs w:val="24"/>
        </w:rPr>
        <w:t xml:space="preserve">care au contracte cu </w:t>
      </w:r>
      <w:r w:rsidRPr="00D81D39">
        <w:rPr>
          <w:rFonts w:ascii="Times New Roman" w:eastAsia="Calibri" w:hAnsi="Times New Roman" w:cs="Times New Roman"/>
          <w:sz w:val="24"/>
          <w:szCs w:val="24"/>
        </w:rPr>
        <w:t>consumatori integrați în SMI</w:t>
      </w:r>
      <w:r w:rsidR="003703A7">
        <w:rPr>
          <w:rFonts w:ascii="Times New Roman" w:eastAsia="Calibri" w:hAnsi="Times New Roman" w:cs="Times New Roman"/>
          <w:sz w:val="24"/>
          <w:szCs w:val="24"/>
        </w:rPr>
        <w:t>,</w:t>
      </w:r>
      <w:r w:rsidRPr="00D81D39">
        <w:rPr>
          <w:rFonts w:ascii="Times New Roman" w:eastAsia="Calibri" w:hAnsi="Times New Roman" w:cs="Times New Roman"/>
          <w:sz w:val="24"/>
          <w:szCs w:val="24"/>
        </w:rPr>
        <w:t xml:space="preserve"> datele de măsurare în vederea facturării pe baza consumului real.</w:t>
      </w:r>
    </w:p>
    <w:p w14:paraId="015F768B" w14:textId="16AEE8A7" w:rsidR="00D81D39" w:rsidRPr="00D81D39" w:rsidRDefault="00D81D39" w:rsidP="007B1AE9">
      <w:pPr>
        <w:numPr>
          <w:ilvl w:val="0"/>
          <w:numId w:val="26"/>
        </w:numPr>
        <w:ind w:left="426" w:hanging="426"/>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OD transmit furnizorilor de energie electrică de la alin. (1) evidențe cu consumatorii</w:t>
      </w:r>
      <w:r w:rsidR="0038717C">
        <w:rPr>
          <w:rFonts w:ascii="Times New Roman" w:eastAsia="Calibri" w:hAnsi="Times New Roman" w:cs="Times New Roman"/>
          <w:sz w:val="24"/>
          <w:szCs w:val="24"/>
        </w:rPr>
        <w:t xml:space="preserve"> </w:t>
      </w:r>
      <w:r w:rsidR="00254B7B" w:rsidRPr="00D81D39">
        <w:rPr>
          <w:rFonts w:ascii="Times New Roman" w:eastAsia="Calibri" w:hAnsi="Times New Roman" w:cs="Times New Roman"/>
          <w:sz w:val="24"/>
          <w:szCs w:val="24"/>
        </w:rPr>
        <w:t>integrați în SMI</w:t>
      </w:r>
      <w:r w:rsidR="00254B7B">
        <w:rPr>
          <w:rFonts w:ascii="Times New Roman" w:eastAsia="Calibri" w:hAnsi="Times New Roman" w:cs="Times New Roman"/>
          <w:sz w:val="24"/>
          <w:szCs w:val="24"/>
        </w:rPr>
        <w:t xml:space="preserve"> </w:t>
      </w:r>
      <w:r w:rsidR="0038717C">
        <w:rPr>
          <w:rFonts w:ascii="Times New Roman" w:eastAsia="Calibri" w:hAnsi="Times New Roman" w:cs="Times New Roman"/>
          <w:sz w:val="24"/>
          <w:szCs w:val="24"/>
        </w:rPr>
        <w:t>cu care aceștia au încheiate contracte de furnizare a energiei electrice,</w:t>
      </w:r>
      <w:r w:rsidRPr="00D81D39">
        <w:rPr>
          <w:rFonts w:ascii="Times New Roman" w:eastAsia="Calibri" w:hAnsi="Times New Roman" w:cs="Times New Roman"/>
          <w:sz w:val="24"/>
          <w:szCs w:val="24"/>
        </w:rPr>
        <w:t xml:space="preserve"> actualizate lunar, dacă este cazul.</w:t>
      </w:r>
    </w:p>
    <w:p w14:paraId="46535051" w14:textId="77777777" w:rsidR="00D81D39" w:rsidRPr="00D81D39" w:rsidRDefault="00D81D39" w:rsidP="007B1AE9">
      <w:pPr>
        <w:numPr>
          <w:ilvl w:val="0"/>
          <w:numId w:val="26"/>
        </w:numPr>
        <w:ind w:left="426" w:hanging="426"/>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Furnizorii de energie electrică de la alin. (1) facturează consumul de energie electrică pe date reale de consum, începând cu luna a doua după instalarea SMI, pentru toți consumatorii integrați în SMI.</w:t>
      </w:r>
    </w:p>
    <w:p w14:paraId="053D1882" w14:textId="77777777" w:rsidR="00D81D39" w:rsidRPr="00D81D39" w:rsidRDefault="00D81D39" w:rsidP="007B1AE9">
      <w:pPr>
        <w:numPr>
          <w:ilvl w:val="0"/>
          <w:numId w:val="26"/>
        </w:numPr>
        <w:ind w:left="426" w:hanging="426"/>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Rata de facturare pe date reale de consum pentru consumatorii integrați în SMI, trebuie să fie 99,5%, începând cu luna a doua după instalarea SMI.</w:t>
      </w:r>
    </w:p>
    <w:p w14:paraId="13E1F371" w14:textId="77777777" w:rsidR="00D81D39" w:rsidRDefault="00D81D39" w:rsidP="007B1AE9">
      <w:pPr>
        <w:numPr>
          <w:ilvl w:val="0"/>
          <w:numId w:val="26"/>
        </w:numPr>
        <w:ind w:left="426" w:hanging="426"/>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Pentru întocmirea de către OD a rapoartelor prevăzute la art. 1</w:t>
      </w:r>
      <w:r w:rsidR="00EF0AE9">
        <w:rPr>
          <w:rFonts w:ascii="Times New Roman" w:eastAsia="Calibri" w:hAnsi="Times New Roman" w:cs="Times New Roman"/>
          <w:sz w:val="24"/>
          <w:szCs w:val="24"/>
        </w:rPr>
        <w:t>9</w:t>
      </w:r>
      <w:r w:rsidRPr="00D81D39">
        <w:rPr>
          <w:rFonts w:ascii="Times New Roman" w:eastAsia="Calibri" w:hAnsi="Times New Roman" w:cs="Times New Roman"/>
          <w:sz w:val="24"/>
          <w:szCs w:val="24"/>
        </w:rPr>
        <w:t>, furnizorii consumatorilor integrați în SMI determină și transmit OD valorile ratelor de facturare pe date reale de consum, așa cum sunt prevăzute în anexa nr. 3 care face parte integrantă din prezentul ordin.</w:t>
      </w:r>
    </w:p>
    <w:p w14:paraId="5E450313" w14:textId="77777777" w:rsidR="000E46D7" w:rsidRPr="00D81D39" w:rsidRDefault="000E46D7" w:rsidP="000E46D7">
      <w:pPr>
        <w:ind w:left="426"/>
        <w:contextualSpacing/>
        <w:jc w:val="both"/>
        <w:rPr>
          <w:rFonts w:ascii="Times New Roman" w:eastAsia="Calibri" w:hAnsi="Times New Roman" w:cs="Times New Roman"/>
          <w:sz w:val="24"/>
          <w:szCs w:val="24"/>
        </w:rPr>
      </w:pPr>
    </w:p>
    <w:p w14:paraId="1893E59E" w14:textId="77777777" w:rsidR="00D81D39" w:rsidRPr="00D81D39" w:rsidRDefault="00D81D39" w:rsidP="00D81D39">
      <w:pPr>
        <w:jc w:val="both"/>
        <w:rPr>
          <w:rFonts w:ascii="Times New Roman" w:eastAsia="Calibri" w:hAnsi="Times New Roman" w:cs="Times New Roman"/>
          <w:sz w:val="24"/>
          <w:szCs w:val="24"/>
        </w:rPr>
      </w:pPr>
      <w:r w:rsidRPr="00D81D39">
        <w:rPr>
          <w:rFonts w:ascii="Times New Roman" w:eastAsia="Calibri" w:hAnsi="Times New Roman" w:cs="Times New Roman"/>
          <w:b/>
          <w:sz w:val="24"/>
          <w:szCs w:val="24"/>
        </w:rPr>
        <w:t xml:space="preserve">Art. 18. </w:t>
      </w:r>
      <w:r w:rsidRPr="00D81D39">
        <w:rPr>
          <w:rFonts w:ascii="Times New Roman" w:eastAsia="Calibri" w:hAnsi="Times New Roman" w:cs="Times New Roman"/>
          <w:sz w:val="24"/>
          <w:szCs w:val="24"/>
        </w:rPr>
        <w:t>(1)</w:t>
      </w:r>
      <w:r w:rsidRPr="00D81D39">
        <w:rPr>
          <w:rFonts w:ascii="Times New Roman" w:eastAsia="Calibri" w:hAnsi="Times New Roman" w:cs="Times New Roman"/>
          <w:b/>
          <w:sz w:val="24"/>
          <w:szCs w:val="24"/>
        </w:rPr>
        <w:t xml:space="preserve"> </w:t>
      </w:r>
      <w:r w:rsidRPr="00D81D39">
        <w:rPr>
          <w:rFonts w:ascii="Times New Roman" w:eastAsia="Calibri" w:hAnsi="Times New Roman" w:cs="Times New Roman"/>
          <w:sz w:val="24"/>
          <w:szCs w:val="24"/>
        </w:rPr>
        <w:t>ANRE recunoaște în tarifele pentru serviciul de distribuție a energiei electrice costul investițiilor în SMI realizate de OD conform planurilor de implementare aprobate, dacă sunt respectate prevederile art. 16 și ale art. 17 alin. (4).</w:t>
      </w:r>
    </w:p>
    <w:p w14:paraId="7CDC9F95" w14:textId="77777777" w:rsidR="00D81D39" w:rsidRDefault="00D81D39" w:rsidP="007B1AE9">
      <w:pPr>
        <w:numPr>
          <w:ilvl w:val="0"/>
          <w:numId w:val="36"/>
        </w:numPr>
        <w:ind w:left="426" w:hanging="426"/>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Condițiile de la alin. (1) completează criteriile de recunoaștere a investițiilor în tarifele pentru serviciul de distribuție a energiei electrice din reglementările aflate în vigoare.</w:t>
      </w:r>
    </w:p>
    <w:p w14:paraId="36E31862" w14:textId="77777777" w:rsidR="00EF0AE9" w:rsidRPr="00D81D39" w:rsidRDefault="00EF0AE9" w:rsidP="00EF0AE9">
      <w:pPr>
        <w:ind w:left="426"/>
        <w:contextualSpacing/>
        <w:jc w:val="both"/>
        <w:rPr>
          <w:rFonts w:ascii="Times New Roman" w:eastAsia="Calibri" w:hAnsi="Times New Roman" w:cs="Times New Roman"/>
          <w:sz w:val="24"/>
          <w:szCs w:val="24"/>
        </w:rPr>
      </w:pPr>
    </w:p>
    <w:p w14:paraId="412B27D1" w14:textId="77777777" w:rsidR="00D81D39" w:rsidRPr="00D81D39" w:rsidRDefault="00D81D39" w:rsidP="00D81D39">
      <w:pPr>
        <w:jc w:val="both"/>
        <w:rPr>
          <w:rFonts w:ascii="Times New Roman" w:eastAsia="Calibri" w:hAnsi="Times New Roman" w:cs="Times New Roman"/>
          <w:b/>
          <w:sz w:val="24"/>
          <w:szCs w:val="24"/>
        </w:rPr>
      </w:pPr>
      <w:r w:rsidRPr="00D81D39">
        <w:rPr>
          <w:rFonts w:ascii="Times New Roman" w:eastAsia="Calibri" w:hAnsi="Times New Roman" w:cs="Times New Roman"/>
          <w:b/>
          <w:sz w:val="24"/>
          <w:szCs w:val="24"/>
        </w:rPr>
        <w:t xml:space="preserve">Art. 19.  </w:t>
      </w:r>
      <w:r w:rsidRPr="00D81D39">
        <w:rPr>
          <w:rFonts w:ascii="Times New Roman" w:eastAsia="Calibri" w:hAnsi="Times New Roman" w:cs="Times New Roman"/>
          <w:sz w:val="24"/>
          <w:szCs w:val="24"/>
        </w:rPr>
        <w:t>(1) Pe parcursul derulării planul național de implementare a SMI, OD transmit la ANRE rapoarte privind stadiul implementării după cum urmează:</w:t>
      </w:r>
    </w:p>
    <w:p w14:paraId="2FA349F4" w14:textId="77777777" w:rsidR="00D81D39" w:rsidRPr="00D81D39" w:rsidRDefault="00D81D39" w:rsidP="00D81D39">
      <w:pPr>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a)</w:t>
      </w:r>
      <w:r w:rsidRPr="00D81D39">
        <w:rPr>
          <w:rFonts w:ascii="Times New Roman" w:eastAsia="Calibri" w:hAnsi="Times New Roman" w:cs="Times New Roman"/>
          <w:sz w:val="24"/>
          <w:szCs w:val="24"/>
        </w:rPr>
        <w:tab/>
        <w:t>Până la data de 31 iulie pentru realizările din primul semestru al anului de implementare</w:t>
      </w:r>
    </w:p>
    <w:p w14:paraId="2658E4FE" w14:textId="77777777" w:rsidR="00D81D39" w:rsidRPr="00D81D39" w:rsidRDefault="00D81D39" w:rsidP="00D81D39">
      <w:pPr>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b)</w:t>
      </w:r>
      <w:r w:rsidRPr="00D81D39">
        <w:rPr>
          <w:rFonts w:ascii="Times New Roman" w:eastAsia="Calibri" w:hAnsi="Times New Roman" w:cs="Times New Roman"/>
          <w:sz w:val="24"/>
          <w:szCs w:val="24"/>
        </w:rPr>
        <w:tab/>
        <w:t>Până la 31 ianuarie anul curent, pentru realizările din anul precedent de implementare</w:t>
      </w:r>
    </w:p>
    <w:p w14:paraId="3B55A576" w14:textId="77777777" w:rsidR="00D81D39" w:rsidRDefault="00D81D39" w:rsidP="007B1AE9">
      <w:pPr>
        <w:numPr>
          <w:ilvl w:val="0"/>
          <w:numId w:val="27"/>
        </w:numPr>
        <w:ind w:left="426" w:hanging="426"/>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 xml:space="preserve"> Rapoartele prevăzute la alin. (1) se întocmesc în conformitate cu machetele prevăzute în anexa nr. 3  și anexa nr. 4 care fac parte integrantă din prezentul ordin.</w:t>
      </w:r>
    </w:p>
    <w:p w14:paraId="5FB97AC1" w14:textId="77777777" w:rsidR="00EF0AE9" w:rsidRPr="00D81D39" w:rsidRDefault="00EF0AE9" w:rsidP="00EF0AE9">
      <w:pPr>
        <w:ind w:left="426"/>
        <w:contextualSpacing/>
        <w:jc w:val="both"/>
        <w:rPr>
          <w:rFonts w:ascii="Times New Roman" w:eastAsia="Calibri" w:hAnsi="Times New Roman" w:cs="Times New Roman"/>
          <w:sz w:val="24"/>
          <w:szCs w:val="24"/>
        </w:rPr>
      </w:pPr>
    </w:p>
    <w:p w14:paraId="69A7249D" w14:textId="77777777" w:rsidR="00D81D39" w:rsidRPr="00D81D39" w:rsidRDefault="00D81D39" w:rsidP="00D81D39">
      <w:pPr>
        <w:jc w:val="both"/>
        <w:rPr>
          <w:rFonts w:ascii="Times New Roman" w:eastAsia="Calibri" w:hAnsi="Times New Roman" w:cs="Times New Roman"/>
          <w:sz w:val="24"/>
          <w:szCs w:val="24"/>
        </w:rPr>
      </w:pPr>
      <w:r w:rsidRPr="00D81D39">
        <w:rPr>
          <w:rFonts w:ascii="Times New Roman" w:eastAsia="Calibri" w:hAnsi="Times New Roman" w:cs="Times New Roman"/>
          <w:b/>
          <w:sz w:val="24"/>
          <w:szCs w:val="24"/>
        </w:rPr>
        <w:t xml:space="preserve">Art. 20.  </w:t>
      </w:r>
      <w:r w:rsidRPr="00D81D39">
        <w:rPr>
          <w:rFonts w:ascii="Times New Roman" w:eastAsia="Calibri" w:hAnsi="Times New Roman" w:cs="Times New Roman"/>
          <w:sz w:val="24"/>
          <w:szCs w:val="24"/>
        </w:rPr>
        <w:t>(1)</w:t>
      </w:r>
      <w:r w:rsidRPr="00D81D39">
        <w:rPr>
          <w:rFonts w:ascii="Times New Roman" w:eastAsia="Calibri" w:hAnsi="Times New Roman" w:cs="Times New Roman"/>
          <w:b/>
          <w:sz w:val="24"/>
          <w:szCs w:val="24"/>
        </w:rPr>
        <w:t xml:space="preserve"> </w:t>
      </w:r>
      <w:r w:rsidRPr="00D81D39">
        <w:rPr>
          <w:rFonts w:ascii="Times New Roman" w:eastAsia="Calibri" w:hAnsi="Times New Roman" w:cs="Times New Roman"/>
          <w:sz w:val="24"/>
          <w:szCs w:val="24"/>
        </w:rPr>
        <w:t>Anual, până la data de 30 aprilie, ANRE elaborează și publică pe pagina proprie de internet, un raport de analiză cu privire la stadiul implementării SMI la data de 31 decembrie a anului precedent.</w:t>
      </w:r>
    </w:p>
    <w:p w14:paraId="4C348775" w14:textId="77777777" w:rsidR="00D81D39" w:rsidRPr="006D2CD5" w:rsidRDefault="00D81D39" w:rsidP="004A5D0A">
      <w:pPr>
        <w:numPr>
          <w:ilvl w:val="0"/>
          <w:numId w:val="14"/>
        </w:numPr>
        <w:ind w:left="426" w:hanging="66"/>
        <w:contextualSpacing/>
        <w:jc w:val="both"/>
        <w:rPr>
          <w:rFonts w:ascii="Times New Roman" w:eastAsia="Calibri" w:hAnsi="Times New Roman" w:cs="Times New Roman"/>
          <w:sz w:val="24"/>
          <w:szCs w:val="24"/>
        </w:rPr>
      </w:pPr>
      <w:r w:rsidRPr="006D2CD5">
        <w:rPr>
          <w:rFonts w:ascii="Times New Roman" w:eastAsia="Calibri" w:hAnsi="Times New Roman" w:cs="Times New Roman"/>
          <w:sz w:val="24"/>
          <w:szCs w:val="24"/>
        </w:rPr>
        <w:t>Stadiul realizării planurilor de implementare a SMI pentru zonele de concesiune a serviciului de distribuție a energiei electrice aprobate, precum și rezultatele analizei prevăzută la alin</w:t>
      </w:r>
      <w:r w:rsidR="004A5D0A" w:rsidRPr="006D2CD5">
        <w:rPr>
          <w:rFonts w:ascii="Times New Roman" w:eastAsia="Calibri" w:hAnsi="Times New Roman" w:cs="Times New Roman"/>
          <w:sz w:val="24"/>
          <w:szCs w:val="24"/>
        </w:rPr>
        <w:t>.</w:t>
      </w:r>
      <w:r w:rsidRPr="006D2CD5">
        <w:rPr>
          <w:rFonts w:ascii="Times New Roman" w:eastAsia="Calibri" w:hAnsi="Times New Roman" w:cs="Times New Roman"/>
          <w:sz w:val="24"/>
          <w:szCs w:val="24"/>
        </w:rPr>
        <w:t xml:space="preserve"> (</w:t>
      </w:r>
      <w:r w:rsidR="000E46D7" w:rsidRPr="006D2CD5">
        <w:rPr>
          <w:rFonts w:ascii="Times New Roman" w:eastAsia="Calibri" w:hAnsi="Times New Roman" w:cs="Times New Roman"/>
          <w:sz w:val="24"/>
          <w:szCs w:val="24"/>
        </w:rPr>
        <w:t>1</w:t>
      </w:r>
      <w:r w:rsidRPr="006D2CD5">
        <w:rPr>
          <w:rFonts w:ascii="Times New Roman" w:eastAsia="Calibri" w:hAnsi="Times New Roman" w:cs="Times New Roman"/>
          <w:sz w:val="24"/>
          <w:szCs w:val="24"/>
        </w:rPr>
        <w:t xml:space="preserve">) pot conduce la revizuirea și actualizarea acestora.  </w:t>
      </w:r>
    </w:p>
    <w:p w14:paraId="163D66FA" w14:textId="77777777" w:rsidR="00D81D39" w:rsidRPr="00D81D39" w:rsidRDefault="00D81D39" w:rsidP="00D81D39">
      <w:pPr>
        <w:contextualSpacing/>
        <w:jc w:val="both"/>
        <w:rPr>
          <w:rFonts w:ascii="Times New Roman" w:eastAsia="Calibri" w:hAnsi="Times New Roman" w:cs="Times New Roman"/>
          <w:sz w:val="24"/>
          <w:szCs w:val="24"/>
          <w:highlight w:val="yellow"/>
        </w:rPr>
      </w:pPr>
    </w:p>
    <w:p w14:paraId="4CA445A2" w14:textId="77777777" w:rsidR="00D81D39" w:rsidRPr="00D81D39" w:rsidRDefault="00D81D39" w:rsidP="00D81D39">
      <w:pPr>
        <w:contextualSpacing/>
        <w:jc w:val="both"/>
        <w:rPr>
          <w:rFonts w:ascii="Times New Roman" w:eastAsia="Calibri" w:hAnsi="Times New Roman" w:cs="Times New Roman"/>
          <w:sz w:val="24"/>
          <w:szCs w:val="24"/>
        </w:rPr>
      </w:pPr>
      <w:r w:rsidRPr="00D81D39">
        <w:rPr>
          <w:rFonts w:ascii="Times New Roman" w:eastAsia="Calibri" w:hAnsi="Times New Roman" w:cs="Times New Roman"/>
          <w:b/>
          <w:sz w:val="24"/>
          <w:szCs w:val="24"/>
        </w:rPr>
        <w:t xml:space="preserve">Art. 21. </w:t>
      </w:r>
      <w:r w:rsidRPr="00D81D39">
        <w:rPr>
          <w:rFonts w:ascii="Times New Roman" w:eastAsia="Calibri" w:hAnsi="Times New Roman" w:cs="Times New Roman"/>
          <w:sz w:val="24"/>
          <w:szCs w:val="24"/>
        </w:rPr>
        <w:t>(1)</w:t>
      </w:r>
      <w:r w:rsidRPr="00D81D39">
        <w:rPr>
          <w:rFonts w:ascii="Times New Roman" w:eastAsia="Calibri" w:hAnsi="Times New Roman" w:cs="Times New Roman"/>
          <w:b/>
          <w:sz w:val="24"/>
          <w:szCs w:val="24"/>
        </w:rPr>
        <w:t xml:space="preserve"> </w:t>
      </w:r>
      <w:r w:rsidRPr="00D81D39">
        <w:rPr>
          <w:rFonts w:ascii="Times New Roman" w:eastAsia="Calibri" w:hAnsi="Times New Roman" w:cs="Times New Roman"/>
          <w:sz w:val="24"/>
          <w:szCs w:val="24"/>
        </w:rPr>
        <w:t>Revizuirea și actualizarea</w:t>
      </w:r>
      <w:r w:rsidRPr="00D81D39">
        <w:rPr>
          <w:rFonts w:ascii="Calibri" w:eastAsia="Calibri" w:hAnsi="Calibri" w:cs="Times New Roman"/>
        </w:rPr>
        <w:t xml:space="preserve"> </w:t>
      </w:r>
      <w:r w:rsidRPr="00D81D39">
        <w:rPr>
          <w:rFonts w:ascii="Times New Roman" w:eastAsia="Calibri" w:hAnsi="Times New Roman" w:cs="Times New Roman"/>
          <w:sz w:val="24"/>
          <w:szCs w:val="24"/>
        </w:rPr>
        <w:t>planurilor de implementare a  SMI pentru zonele de concesiune a serviciului de distribuție a energiei electrice aprobate, în ceea ce privește valoarea investițiilor în SMI și numărul de consumatori integrați anual, se face:</w:t>
      </w:r>
    </w:p>
    <w:p w14:paraId="55103643" w14:textId="77777777" w:rsidR="00D81D39" w:rsidRPr="00D81D39" w:rsidRDefault="00D81D39" w:rsidP="007B1AE9">
      <w:pPr>
        <w:numPr>
          <w:ilvl w:val="0"/>
          <w:numId w:val="15"/>
        </w:numPr>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la solicitarea scrisă a OD, însoțită de documente justificative care să demonstereze necesitatea modificărilor propuse,</w:t>
      </w:r>
    </w:p>
    <w:p w14:paraId="69FE7D15" w14:textId="77777777" w:rsidR="00D81D39" w:rsidRPr="00D81D39" w:rsidRDefault="00D81D39" w:rsidP="007B1AE9">
      <w:pPr>
        <w:numPr>
          <w:ilvl w:val="0"/>
          <w:numId w:val="15"/>
        </w:numPr>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la inițiativa ANRE, conform prevederilor art. 20 alin. (</w:t>
      </w:r>
      <w:r w:rsidR="000E46D7">
        <w:rPr>
          <w:rFonts w:ascii="Times New Roman" w:eastAsia="Calibri" w:hAnsi="Times New Roman" w:cs="Times New Roman"/>
          <w:sz w:val="24"/>
          <w:szCs w:val="24"/>
        </w:rPr>
        <w:t>2</w:t>
      </w:r>
      <w:r w:rsidRPr="00D81D39">
        <w:rPr>
          <w:rFonts w:ascii="Times New Roman" w:eastAsia="Calibri" w:hAnsi="Times New Roman" w:cs="Times New Roman"/>
          <w:sz w:val="24"/>
          <w:szCs w:val="24"/>
        </w:rPr>
        <w:t>).</w:t>
      </w:r>
    </w:p>
    <w:p w14:paraId="6311792D" w14:textId="77777777" w:rsidR="00D81D39" w:rsidRPr="00D81D39" w:rsidRDefault="00D81D39" w:rsidP="007B1AE9">
      <w:pPr>
        <w:numPr>
          <w:ilvl w:val="0"/>
          <w:numId w:val="16"/>
        </w:numPr>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Revizuirea și actualizarea planurilor de implementare a  SMI pentru zonele de concesiune a serviciului de distribuție a energiei electrice aprobate se realizează cu respectarea prevederilor art. 4 alin. (4).</w:t>
      </w:r>
    </w:p>
    <w:p w14:paraId="3062986D" w14:textId="77777777" w:rsidR="00D81D39" w:rsidRPr="00D81D39" w:rsidRDefault="00D81D39" w:rsidP="00D81D39">
      <w:pPr>
        <w:contextualSpacing/>
        <w:jc w:val="both"/>
        <w:rPr>
          <w:rFonts w:ascii="Times New Roman" w:eastAsia="Calibri" w:hAnsi="Times New Roman" w:cs="Times New Roman"/>
          <w:sz w:val="24"/>
          <w:szCs w:val="24"/>
        </w:rPr>
      </w:pPr>
    </w:p>
    <w:p w14:paraId="517E68B6" w14:textId="77777777" w:rsidR="00D81D39" w:rsidRPr="00D81D39" w:rsidRDefault="00D81D39" w:rsidP="00D81D39">
      <w:pPr>
        <w:jc w:val="both"/>
        <w:rPr>
          <w:rFonts w:ascii="Times New Roman" w:eastAsia="Calibri" w:hAnsi="Times New Roman" w:cs="Times New Roman"/>
          <w:b/>
          <w:sz w:val="24"/>
          <w:szCs w:val="24"/>
        </w:rPr>
      </w:pPr>
      <w:r w:rsidRPr="00D81D39">
        <w:rPr>
          <w:rFonts w:ascii="Times New Roman" w:eastAsia="Calibri" w:hAnsi="Times New Roman" w:cs="Times New Roman"/>
          <w:b/>
          <w:sz w:val="24"/>
          <w:szCs w:val="24"/>
        </w:rPr>
        <w:t>Informarea consumatorilor</w:t>
      </w:r>
    </w:p>
    <w:p w14:paraId="7983E328" w14:textId="77777777" w:rsidR="00D81D39" w:rsidRPr="00D81D39" w:rsidRDefault="00D81D39" w:rsidP="00D81D39">
      <w:pPr>
        <w:jc w:val="both"/>
        <w:rPr>
          <w:rFonts w:ascii="Times New Roman" w:eastAsia="Calibri" w:hAnsi="Times New Roman" w:cs="Times New Roman"/>
          <w:b/>
          <w:sz w:val="24"/>
          <w:szCs w:val="24"/>
        </w:rPr>
      </w:pPr>
      <w:r w:rsidRPr="00D81D39">
        <w:rPr>
          <w:rFonts w:ascii="Times New Roman" w:eastAsia="Calibri" w:hAnsi="Times New Roman" w:cs="Times New Roman"/>
          <w:b/>
          <w:sz w:val="24"/>
          <w:szCs w:val="24"/>
        </w:rPr>
        <w:lastRenderedPageBreak/>
        <w:t xml:space="preserve">Art. 22. </w:t>
      </w:r>
      <w:r w:rsidRPr="00D81D39">
        <w:rPr>
          <w:rFonts w:ascii="Times New Roman" w:eastAsia="Calibri" w:hAnsi="Times New Roman" w:cs="Times New Roman"/>
          <w:sz w:val="24"/>
          <w:szCs w:val="24"/>
        </w:rPr>
        <w:t>(1)</w:t>
      </w:r>
      <w:r w:rsidRPr="00D81D39">
        <w:rPr>
          <w:rFonts w:ascii="Times New Roman" w:eastAsia="Calibri" w:hAnsi="Times New Roman" w:cs="Times New Roman"/>
          <w:b/>
          <w:sz w:val="24"/>
          <w:szCs w:val="24"/>
        </w:rPr>
        <w:t xml:space="preserve"> </w:t>
      </w:r>
      <w:r w:rsidRPr="00D81D39">
        <w:rPr>
          <w:rFonts w:ascii="Times New Roman" w:eastAsia="Calibri" w:hAnsi="Times New Roman" w:cs="Times New Roman"/>
          <w:sz w:val="24"/>
          <w:szCs w:val="24"/>
        </w:rPr>
        <w:t>OD informează consumatorii despre planul și calendarul de implementare a SMI din zona de concesiune.</w:t>
      </w:r>
    </w:p>
    <w:p w14:paraId="53AE7BF4" w14:textId="77777777" w:rsidR="00D81D39" w:rsidRPr="00D81D39" w:rsidRDefault="00D81D39" w:rsidP="007B1AE9">
      <w:pPr>
        <w:numPr>
          <w:ilvl w:val="0"/>
          <w:numId w:val="28"/>
        </w:numPr>
        <w:ind w:left="426" w:hanging="426"/>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OD informează consumatorii despre SMI în ceea ce privește: beneficiile oferite de SMI,  certificările metrologice ale contorului inteligent, standardele/prevederile legale care atestă îndeplinirea condițiilor de calitate, siguranța populației și securitatea datelor cu caracter personal.</w:t>
      </w:r>
    </w:p>
    <w:p w14:paraId="67D61462" w14:textId="77777777" w:rsidR="00D81D39" w:rsidRPr="00D81D39" w:rsidRDefault="00D81D39" w:rsidP="007B1AE9">
      <w:pPr>
        <w:numPr>
          <w:ilvl w:val="0"/>
          <w:numId w:val="28"/>
        </w:numPr>
        <w:ind w:left="426" w:hanging="426"/>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Informațiile diseminate consumatorilor de către OD, referitoare la beneficiile oferite de SMI se referă, cel puțin,  la: precizia măsurării, transmiterea automată a consumului, facturarea pe baza consumului real, monitorizarea evenimentelor, posibilitatea și modul de accesare a datelor de măsurare, posibilitatea și modul de comunicare a SMI cu receptoarele clientului (HAN), posibilitatea repunerii sub tensiune.</w:t>
      </w:r>
    </w:p>
    <w:p w14:paraId="1AD8DE27" w14:textId="77777777" w:rsidR="00D81D39" w:rsidRDefault="00D81D39" w:rsidP="007B1AE9">
      <w:pPr>
        <w:numPr>
          <w:ilvl w:val="0"/>
          <w:numId w:val="28"/>
        </w:numPr>
        <w:ind w:left="426" w:hanging="426"/>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OD au obligaţia de informare şi asistenţă corespunzătoare a consumatorilor la momentul instalării contoarelor, în special cu privire la modul de utilizare a întregului potenţial al contoarelor inteligente, în ceea ce priveşte beneficiile pe care SMI le oferă acestora şi monitorizarea consumului de energie, precum și: semnificația valorilor afișate pe display, modul de funcționare și transmitere a indexului înregistrat, repunerea sub tensiune în situația rămânerii fără alimentare cu energie electrică din diferite cauze, datele de contact pentru informare si asistență.</w:t>
      </w:r>
    </w:p>
    <w:p w14:paraId="0CCF3CE3" w14:textId="77777777" w:rsidR="000E46D7" w:rsidRPr="00D81D39" w:rsidRDefault="000E46D7" w:rsidP="000E46D7">
      <w:pPr>
        <w:ind w:left="426"/>
        <w:contextualSpacing/>
        <w:jc w:val="both"/>
        <w:rPr>
          <w:rFonts w:ascii="Times New Roman" w:eastAsia="Calibri" w:hAnsi="Times New Roman" w:cs="Times New Roman"/>
          <w:sz w:val="24"/>
          <w:szCs w:val="24"/>
        </w:rPr>
      </w:pPr>
    </w:p>
    <w:p w14:paraId="055F8538" w14:textId="77777777" w:rsidR="00D81D39" w:rsidRPr="00D81D39" w:rsidRDefault="00D81D39" w:rsidP="00D81D39">
      <w:pPr>
        <w:jc w:val="both"/>
        <w:rPr>
          <w:rFonts w:ascii="Times New Roman" w:eastAsia="Calibri" w:hAnsi="Times New Roman" w:cs="Times New Roman"/>
          <w:b/>
          <w:sz w:val="24"/>
          <w:szCs w:val="24"/>
        </w:rPr>
      </w:pPr>
      <w:r w:rsidRPr="00D81D39">
        <w:rPr>
          <w:rFonts w:ascii="Times New Roman" w:eastAsia="Calibri" w:hAnsi="Times New Roman" w:cs="Times New Roman"/>
          <w:b/>
          <w:sz w:val="24"/>
          <w:szCs w:val="24"/>
        </w:rPr>
        <w:t xml:space="preserve">Art. 23. </w:t>
      </w:r>
      <w:r w:rsidRPr="00D81D39">
        <w:rPr>
          <w:rFonts w:ascii="Times New Roman" w:eastAsia="Calibri" w:hAnsi="Times New Roman" w:cs="Times New Roman"/>
          <w:sz w:val="24"/>
          <w:szCs w:val="24"/>
        </w:rPr>
        <w:t>(1)</w:t>
      </w:r>
      <w:r w:rsidRPr="00D81D39">
        <w:rPr>
          <w:rFonts w:ascii="Times New Roman" w:eastAsia="Calibri" w:hAnsi="Times New Roman" w:cs="Times New Roman"/>
          <w:b/>
          <w:sz w:val="24"/>
          <w:szCs w:val="24"/>
        </w:rPr>
        <w:t xml:space="preserve"> </w:t>
      </w:r>
      <w:r w:rsidRPr="00D81D39">
        <w:rPr>
          <w:rFonts w:ascii="Times New Roman" w:eastAsia="Calibri" w:hAnsi="Times New Roman" w:cs="Times New Roman"/>
          <w:sz w:val="24"/>
          <w:szCs w:val="24"/>
        </w:rPr>
        <w:t>Mijloacele de informare utilizate de OD sunt: publicarea pe pagina proprie de internet, afișarea la punctele unice de contact, campanii de informare în mass-media locală și națională, distribuirea de materiale informative specifice: instrucțiuni, manuale de utilizare etc.</w:t>
      </w:r>
    </w:p>
    <w:p w14:paraId="3C866406" w14:textId="77777777" w:rsidR="00D81D39" w:rsidRPr="00D81D39" w:rsidRDefault="00D81D39" w:rsidP="007B1AE9">
      <w:pPr>
        <w:numPr>
          <w:ilvl w:val="0"/>
          <w:numId w:val="29"/>
        </w:numPr>
        <w:ind w:left="426" w:hanging="426"/>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Pentru creșterea gradului de conștientizare și implicare a consumatorilor în utilizarea funcționalităților SMI pentru obținerea de avantaje și creșterea eficienței utilizării energiei electrice consumate, OD pot iniția și susține campanii de informare prin care să pună la dispoziția consumatorilor sfaturi și sugestii, cu exemple ilustrative, privind comportamentul de consum și valorificarea funcționalităților puse la dispoziție de către SMI.</w:t>
      </w:r>
    </w:p>
    <w:p w14:paraId="0AB81A3E" w14:textId="77777777" w:rsidR="00D81D39" w:rsidRPr="00D81D39" w:rsidRDefault="00D81D39" w:rsidP="00D81D39">
      <w:pPr>
        <w:jc w:val="both"/>
        <w:rPr>
          <w:rFonts w:ascii="Times New Roman" w:eastAsia="Calibri" w:hAnsi="Times New Roman" w:cs="Times New Roman"/>
          <w:sz w:val="24"/>
          <w:szCs w:val="24"/>
        </w:rPr>
      </w:pPr>
    </w:p>
    <w:p w14:paraId="53D36AC1" w14:textId="77777777" w:rsidR="00D81D39" w:rsidRPr="00D81D39" w:rsidRDefault="00D81D39" w:rsidP="00D81D39">
      <w:pPr>
        <w:jc w:val="both"/>
        <w:rPr>
          <w:rFonts w:ascii="Times New Roman" w:eastAsia="Calibri" w:hAnsi="Times New Roman" w:cs="Times New Roman"/>
          <w:b/>
          <w:sz w:val="24"/>
          <w:szCs w:val="24"/>
        </w:rPr>
      </w:pPr>
      <w:r w:rsidRPr="00D81D39">
        <w:rPr>
          <w:rFonts w:ascii="Times New Roman" w:eastAsia="Calibri" w:hAnsi="Times New Roman" w:cs="Times New Roman"/>
          <w:b/>
          <w:sz w:val="24"/>
          <w:szCs w:val="24"/>
        </w:rPr>
        <w:t xml:space="preserve">Art. 24.  </w:t>
      </w:r>
      <w:r w:rsidRPr="00D81D39">
        <w:rPr>
          <w:rFonts w:ascii="Times New Roman" w:eastAsia="Calibri" w:hAnsi="Times New Roman" w:cs="Times New Roman"/>
          <w:sz w:val="24"/>
          <w:szCs w:val="24"/>
        </w:rPr>
        <w:t>(1)</w:t>
      </w:r>
      <w:r w:rsidRPr="00D81D39">
        <w:rPr>
          <w:rFonts w:ascii="Times New Roman" w:eastAsia="Calibri" w:hAnsi="Times New Roman" w:cs="Times New Roman"/>
          <w:b/>
          <w:sz w:val="24"/>
          <w:szCs w:val="24"/>
        </w:rPr>
        <w:t xml:space="preserve"> </w:t>
      </w:r>
      <w:r w:rsidRPr="00D81D39">
        <w:rPr>
          <w:rFonts w:ascii="Times New Roman" w:eastAsia="Calibri" w:hAnsi="Times New Roman" w:cs="Times New Roman"/>
          <w:sz w:val="24"/>
          <w:szCs w:val="24"/>
        </w:rPr>
        <w:t xml:space="preserve">Pentru instalarea unui contor integrat în SMI, OD trebuie să obțină acordul consumatorului. </w:t>
      </w:r>
    </w:p>
    <w:p w14:paraId="70B34AB9" w14:textId="77777777" w:rsidR="00D81D39" w:rsidRPr="00D81D39" w:rsidRDefault="00D81D39" w:rsidP="007B1AE9">
      <w:pPr>
        <w:numPr>
          <w:ilvl w:val="0"/>
          <w:numId w:val="30"/>
        </w:numPr>
        <w:ind w:left="426" w:hanging="426"/>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Acordul menționat la alin. (1) se exprimă în scris de către consumator, în momentul în care, la locul de consum, se prezintă reprezentanții OD pentru schimbarea contorului existent.</w:t>
      </w:r>
    </w:p>
    <w:p w14:paraId="29468887" w14:textId="77777777" w:rsidR="00D81D39" w:rsidRPr="00D81D39" w:rsidRDefault="00D81D39" w:rsidP="007B1AE9">
      <w:pPr>
        <w:numPr>
          <w:ilvl w:val="0"/>
          <w:numId w:val="30"/>
        </w:numPr>
        <w:ind w:left="426" w:hanging="426"/>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Cu cel puțin 15 de zile înainte, OD informează consumatorul cu privire la schimbarea contorului existent cu unul integrat în SMI, beneficiile acestuia, funcționalitățile opționale și condițiile de implementare,</w:t>
      </w:r>
      <w:r w:rsidR="00DA0B35">
        <w:rPr>
          <w:rFonts w:ascii="Times New Roman" w:eastAsia="Calibri" w:hAnsi="Times New Roman" w:cs="Times New Roman"/>
          <w:sz w:val="24"/>
          <w:szCs w:val="24"/>
        </w:rPr>
        <w:t xml:space="preserve"> prevederile de la alin. (6),</w:t>
      </w:r>
      <w:r w:rsidRPr="00D81D39">
        <w:rPr>
          <w:rFonts w:ascii="Times New Roman" w:eastAsia="Calibri" w:hAnsi="Times New Roman" w:cs="Times New Roman"/>
          <w:sz w:val="24"/>
          <w:szCs w:val="24"/>
        </w:rPr>
        <w:t xml:space="preserve"> solicitându-i acordul menționat la alin. (1).</w:t>
      </w:r>
    </w:p>
    <w:p w14:paraId="11F07D7C" w14:textId="77777777" w:rsidR="00D81D39" w:rsidRPr="00D81D39" w:rsidRDefault="00D81D39" w:rsidP="007B1AE9">
      <w:pPr>
        <w:numPr>
          <w:ilvl w:val="0"/>
          <w:numId w:val="30"/>
        </w:numPr>
        <w:ind w:left="426" w:hanging="426"/>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Consumatorul poate refuza schimbarea contorului existent cu unul integrat în SMI.</w:t>
      </w:r>
    </w:p>
    <w:p w14:paraId="520ABABD" w14:textId="1C9CD8FC" w:rsidR="00D81D39" w:rsidRDefault="00D81D39" w:rsidP="007B1AE9">
      <w:pPr>
        <w:numPr>
          <w:ilvl w:val="0"/>
          <w:numId w:val="30"/>
        </w:numPr>
        <w:ind w:left="426" w:hanging="426"/>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În cazul în care un consumator refuză schimbarea contorului, dacă va opta ulterior pentru acest lucru, prin formularea unei solicitări scrise adresată OD, schimbarea contorului se va face pe cheltuiala sa, mai puțin valoarea contorului.</w:t>
      </w:r>
    </w:p>
    <w:p w14:paraId="00AAC373" w14:textId="77777777" w:rsidR="00147E2F" w:rsidRDefault="00D5603D" w:rsidP="007B1AE9">
      <w:pPr>
        <w:numPr>
          <w:ilvl w:val="0"/>
          <w:numId w:val="30"/>
        </w:numPr>
        <w:ind w:left="426" w:hanging="426"/>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Pentru </w:t>
      </w:r>
      <w:r w:rsidRPr="00D81D39">
        <w:rPr>
          <w:rFonts w:ascii="Times New Roman" w:eastAsia="Calibri" w:hAnsi="Times New Roman" w:cs="Times New Roman"/>
          <w:sz w:val="24"/>
          <w:szCs w:val="24"/>
        </w:rPr>
        <w:t>consumator</w:t>
      </w:r>
      <w:r>
        <w:rPr>
          <w:rFonts w:ascii="Times New Roman" w:eastAsia="Calibri" w:hAnsi="Times New Roman" w:cs="Times New Roman"/>
          <w:sz w:val="24"/>
          <w:szCs w:val="24"/>
        </w:rPr>
        <w:t>ul care</w:t>
      </w:r>
      <w:r w:rsidRPr="00D81D39">
        <w:rPr>
          <w:rFonts w:ascii="Times New Roman" w:eastAsia="Calibri" w:hAnsi="Times New Roman" w:cs="Times New Roman"/>
          <w:sz w:val="24"/>
          <w:szCs w:val="24"/>
        </w:rPr>
        <w:t xml:space="preserve"> refuză schimbarea contorului,</w:t>
      </w:r>
      <w:r w:rsidR="00147E2F">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facturarea consumului de energie electrică se realizează pe baza autocitirii, în conformitate cu Regulamentul de furnizare a energiei electrice la clienții finali, în vigoare, </w:t>
      </w:r>
      <w:r w:rsidR="00147E2F">
        <w:rPr>
          <w:rFonts w:ascii="Times New Roman" w:eastAsia="Calibri" w:hAnsi="Times New Roman" w:cs="Times New Roman"/>
          <w:sz w:val="24"/>
          <w:szCs w:val="24"/>
        </w:rPr>
        <w:t>începând cu data la care zona respectivă a fost integrată în SMI.</w:t>
      </w:r>
    </w:p>
    <w:p w14:paraId="3218BDA3" w14:textId="77777777" w:rsidR="00D5603D" w:rsidRPr="00D81D39" w:rsidRDefault="00D5603D" w:rsidP="007B1AE9">
      <w:pPr>
        <w:numPr>
          <w:ilvl w:val="0"/>
          <w:numId w:val="30"/>
        </w:numPr>
        <w:ind w:left="426" w:hanging="426"/>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Pentru situația prevăzută la alin. (6), OD notifică consumatorul și furnizorul acestuia de energie electrică în legă</w:t>
      </w:r>
      <w:r w:rsidR="00DA0B35">
        <w:rPr>
          <w:rFonts w:ascii="Times New Roman" w:eastAsia="Calibri" w:hAnsi="Times New Roman" w:cs="Times New Roman"/>
          <w:sz w:val="24"/>
          <w:szCs w:val="24"/>
        </w:rPr>
        <w:t>tură cu data la care facturarea consumului de energie electrică se realizează pe baza autocitirii.</w:t>
      </w:r>
    </w:p>
    <w:p w14:paraId="7A2FEC28" w14:textId="77777777" w:rsidR="00D81D39" w:rsidRPr="00D81D39" w:rsidRDefault="00D81D39" w:rsidP="00D81D39">
      <w:pPr>
        <w:contextualSpacing/>
        <w:jc w:val="both"/>
        <w:rPr>
          <w:rFonts w:ascii="Times New Roman" w:eastAsia="Calibri" w:hAnsi="Times New Roman" w:cs="Times New Roman"/>
          <w:sz w:val="24"/>
          <w:szCs w:val="24"/>
        </w:rPr>
      </w:pPr>
    </w:p>
    <w:p w14:paraId="1B83ACFD" w14:textId="77777777" w:rsidR="00D81D39" w:rsidRPr="00D81D39" w:rsidRDefault="00D81D39" w:rsidP="00D81D39">
      <w:pPr>
        <w:jc w:val="both"/>
        <w:rPr>
          <w:rFonts w:ascii="Times New Roman" w:eastAsia="Calibri" w:hAnsi="Times New Roman" w:cs="Times New Roman"/>
          <w:sz w:val="24"/>
          <w:szCs w:val="24"/>
        </w:rPr>
      </w:pPr>
      <w:r w:rsidRPr="00D81D39">
        <w:rPr>
          <w:rFonts w:ascii="Times New Roman" w:eastAsia="Calibri" w:hAnsi="Times New Roman" w:cs="Times New Roman"/>
          <w:b/>
          <w:sz w:val="24"/>
          <w:szCs w:val="24"/>
        </w:rPr>
        <w:lastRenderedPageBreak/>
        <w:t>Art . 25</w:t>
      </w:r>
      <w:r w:rsidRPr="00D81D39">
        <w:rPr>
          <w:rFonts w:ascii="Times New Roman" w:eastAsia="Calibri" w:hAnsi="Times New Roman" w:cs="Times New Roman"/>
          <w:sz w:val="24"/>
          <w:szCs w:val="24"/>
        </w:rPr>
        <w:t>. (1)  OD  întocmesc anual rapoarte de analiză privind modul de informare a consumatorilor.</w:t>
      </w:r>
    </w:p>
    <w:p w14:paraId="259017BD" w14:textId="77777777" w:rsidR="00D81D39" w:rsidRPr="00D81D39" w:rsidRDefault="00D81D39" w:rsidP="007B1AE9">
      <w:pPr>
        <w:numPr>
          <w:ilvl w:val="0"/>
          <w:numId w:val="31"/>
        </w:numPr>
        <w:ind w:left="426" w:hanging="426"/>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Rapoartele prevăzute la alin. (1) se transmit la ANRE până la 31 ianuarie anul curent pentru anul precedent.</w:t>
      </w:r>
    </w:p>
    <w:p w14:paraId="23EB7F7C" w14:textId="77777777" w:rsidR="00D81D39" w:rsidRPr="00D81D39" w:rsidRDefault="00D81D39" w:rsidP="00D81D39">
      <w:pPr>
        <w:contextualSpacing/>
        <w:jc w:val="both"/>
        <w:rPr>
          <w:rFonts w:ascii="Times New Roman" w:eastAsia="Calibri" w:hAnsi="Times New Roman" w:cs="Times New Roman"/>
          <w:sz w:val="24"/>
          <w:szCs w:val="24"/>
        </w:rPr>
      </w:pPr>
    </w:p>
    <w:p w14:paraId="1C867903" w14:textId="77777777" w:rsidR="00D81D39" w:rsidRPr="00D81D39" w:rsidRDefault="00D81D39" w:rsidP="00D81D39">
      <w:pPr>
        <w:jc w:val="both"/>
        <w:rPr>
          <w:rFonts w:ascii="Times New Roman" w:eastAsia="Calibri" w:hAnsi="Times New Roman" w:cs="Times New Roman"/>
          <w:b/>
          <w:sz w:val="24"/>
          <w:szCs w:val="24"/>
        </w:rPr>
      </w:pPr>
      <w:r w:rsidRPr="00D81D39">
        <w:rPr>
          <w:rFonts w:ascii="Times New Roman" w:eastAsia="Calibri" w:hAnsi="Times New Roman" w:cs="Times New Roman"/>
          <w:b/>
          <w:sz w:val="24"/>
          <w:szCs w:val="24"/>
        </w:rPr>
        <w:t xml:space="preserve">Art. 26. </w:t>
      </w:r>
      <w:r w:rsidRPr="00D81D39">
        <w:rPr>
          <w:rFonts w:ascii="Times New Roman" w:eastAsia="Calibri" w:hAnsi="Times New Roman" w:cs="Times New Roman"/>
          <w:sz w:val="24"/>
          <w:szCs w:val="24"/>
        </w:rPr>
        <w:t>Rapoartele prevăzute la art. 25 conțin cel puțin:</w:t>
      </w:r>
    </w:p>
    <w:p w14:paraId="6DDD2E12" w14:textId="77777777" w:rsidR="00D81D39" w:rsidRPr="00D81D39" w:rsidRDefault="00D81D39" w:rsidP="00D81D39">
      <w:pPr>
        <w:numPr>
          <w:ilvl w:val="0"/>
          <w:numId w:val="7"/>
        </w:numPr>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 xml:space="preserve">Numărul campaniilor de informare inițiate: </w:t>
      </w:r>
    </w:p>
    <w:p w14:paraId="593D5B67" w14:textId="77777777" w:rsidR="00D81D39" w:rsidRPr="00D81D39" w:rsidRDefault="00D81D39" w:rsidP="00D81D39">
      <w:pPr>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 xml:space="preserve">a.1) de la începutul implementării SMI </w:t>
      </w:r>
    </w:p>
    <w:p w14:paraId="21E869CB" w14:textId="77777777" w:rsidR="00D81D39" w:rsidRPr="00D81D39" w:rsidRDefault="00D81D39" w:rsidP="00D81D39">
      <w:pPr>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a.2) în perioada de raportare</w:t>
      </w:r>
    </w:p>
    <w:p w14:paraId="6C2F4F62" w14:textId="77777777" w:rsidR="00D81D39" w:rsidRPr="00D81D39" w:rsidRDefault="00D81D39" w:rsidP="00D81D39">
      <w:pPr>
        <w:numPr>
          <w:ilvl w:val="0"/>
          <w:numId w:val="7"/>
        </w:numPr>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 xml:space="preserve">Enunțarea obiectivelor urmărite </w:t>
      </w:r>
    </w:p>
    <w:p w14:paraId="6E055D1B" w14:textId="77777777" w:rsidR="00D81D39" w:rsidRPr="00D81D39" w:rsidRDefault="00D81D39" w:rsidP="00D81D39">
      <w:pPr>
        <w:numPr>
          <w:ilvl w:val="0"/>
          <w:numId w:val="7"/>
        </w:numPr>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 xml:space="preserve">Descrierea mijloacelor folosite </w:t>
      </w:r>
    </w:p>
    <w:p w14:paraId="5ED1D469" w14:textId="77777777" w:rsidR="00D81D39" w:rsidRPr="00D81D39" w:rsidRDefault="00D81D39" w:rsidP="00D81D39">
      <w:pPr>
        <w:numPr>
          <w:ilvl w:val="0"/>
          <w:numId w:val="7"/>
        </w:numPr>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Precizarea magnitudinii fiecărei campanii (numărul de consumatori angrenați, zonele abordate, tipul de consumatori: casnici, noncasnici, prosumeri, alte elemente semnificative)</w:t>
      </w:r>
    </w:p>
    <w:p w14:paraId="32CEA6DF" w14:textId="77777777" w:rsidR="00D81D39" w:rsidRPr="00D81D39" w:rsidRDefault="00D81D39" w:rsidP="00D81D39">
      <w:pPr>
        <w:numPr>
          <w:ilvl w:val="0"/>
          <w:numId w:val="7"/>
        </w:numPr>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Prezentarea rezultatelor înregistrate atât ca urmare a campaniilor noi inițiate, cât și ca urmare a campaniilor realizate în perioadele precedente (feedback de la consumatori, solicitări ale consumatorilor survenite ca urmare a campaniilor de informare inițiate, gradul de îndeplinire al obiectivelor propuse, alte observații, comentarii, analize)</w:t>
      </w:r>
    </w:p>
    <w:p w14:paraId="3CE493FA" w14:textId="77777777" w:rsidR="00D81D39" w:rsidRPr="00D81D39" w:rsidRDefault="00D81D39" w:rsidP="00D81D39">
      <w:pPr>
        <w:jc w:val="both"/>
        <w:rPr>
          <w:rFonts w:ascii="Times New Roman" w:eastAsia="Calibri" w:hAnsi="Times New Roman" w:cs="Times New Roman"/>
          <w:b/>
          <w:sz w:val="24"/>
          <w:szCs w:val="24"/>
        </w:rPr>
      </w:pPr>
    </w:p>
    <w:p w14:paraId="280DA4EE" w14:textId="77777777" w:rsidR="00D81D39" w:rsidRPr="00D81D39" w:rsidRDefault="00D81D39" w:rsidP="00D81D39">
      <w:pPr>
        <w:jc w:val="both"/>
        <w:rPr>
          <w:rFonts w:ascii="Times New Roman" w:eastAsia="Calibri" w:hAnsi="Times New Roman" w:cs="Times New Roman"/>
          <w:b/>
          <w:sz w:val="24"/>
          <w:szCs w:val="24"/>
        </w:rPr>
      </w:pPr>
      <w:r w:rsidRPr="00D81D39">
        <w:rPr>
          <w:rFonts w:ascii="Times New Roman" w:eastAsia="Calibri" w:hAnsi="Times New Roman" w:cs="Times New Roman"/>
          <w:b/>
          <w:sz w:val="24"/>
          <w:szCs w:val="24"/>
        </w:rPr>
        <w:t>Dispoziții finale și tranzitorii</w:t>
      </w:r>
    </w:p>
    <w:p w14:paraId="2E7D0066" w14:textId="77777777" w:rsidR="00D81D39" w:rsidRPr="00D81D39" w:rsidRDefault="00D81D39" w:rsidP="00D81D39">
      <w:pPr>
        <w:jc w:val="both"/>
        <w:rPr>
          <w:rFonts w:ascii="Times New Roman" w:eastAsia="Calibri" w:hAnsi="Times New Roman" w:cs="Times New Roman"/>
          <w:sz w:val="24"/>
          <w:szCs w:val="24"/>
        </w:rPr>
      </w:pPr>
      <w:r w:rsidRPr="00D81D39">
        <w:rPr>
          <w:rFonts w:ascii="Times New Roman" w:eastAsia="Calibri" w:hAnsi="Times New Roman" w:cs="Times New Roman"/>
          <w:b/>
          <w:sz w:val="24"/>
          <w:szCs w:val="24"/>
        </w:rPr>
        <w:t xml:space="preserve">Art. 27.  </w:t>
      </w:r>
      <w:r w:rsidRPr="00D81D39">
        <w:rPr>
          <w:rFonts w:ascii="Times New Roman" w:eastAsia="Calibri" w:hAnsi="Times New Roman" w:cs="Times New Roman"/>
          <w:sz w:val="24"/>
          <w:szCs w:val="24"/>
        </w:rPr>
        <w:t>La racordarea noilor utilizatori la rețelele electrice de distribuție în zone în care s-au implementat SMI, OD montează contoare pe care le integrează în SMI, cu respectarea prevederilor prezentului ordin.</w:t>
      </w:r>
    </w:p>
    <w:p w14:paraId="0C851CE7" w14:textId="77777777" w:rsidR="00D81D39" w:rsidRPr="00D81D39" w:rsidRDefault="00D81D39" w:rsidP="00D81D39">
      <w:pPr>
        <w:jc w:val="both"/>
        <w:rPr>
          <w:rFonts w:ascii="Times New Roman" w:eastAsia="Calibri" w:hAnsi="Times New Roman" w:cs="Times New Roman"/>
          <w:sz w:val="24"/>
          <w:szCs w:val="24"/>
        </w:rPr>
      </w:pPr>
      <w:r w:rsidRPr="00D81D39">
        <w:rPr>
          <w:rFonts w:ascii="Times New Roman" w:eastAsia="Calibri" w:hAnsi="Times New Roman" w:cs="Times New Roman"/>
          <w:b/>
          <w:sz w:val="24"/>
          <w:szCs w:val="24"/>
        </w:rPr>
        <w:t>Art. 28.</w:t>
      </w:r>
      <w:r w:rsidRPr="00D81D39">
        <w:rPr>
          <w:rFonts w:ascii="Times New Roman" w:eastAsia="Calibri" w:hAnsi="Times New Roman" w:cs="Times New Roman"/>
          <w:sz w:val="24"/>
          <w:szCs w:val="24"/>
        </w:rPr>
        <w:t xml:space="preserve"> (1)  Orice consumator poate solicita în scris OD  integrarea în SMI.</w:t>
      </w:r>
    </w:p>
    <w:p w14:paraId="69B28735" w14:textId="77777777" w:rsidR="00D81D39" w:rsidRDefault="00D81D39" w:rsidP="007B1AE9">
      <w:pPr>
        <w:numPr>
          <w:ilvl w:val="0"/>
          <w:numId w:val="32"/>
        </w:numPr>
        <w:ind w:left="567" w:hanging="567"/>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OD răspunde în scris solicitării de la alin (1) în cel mult 30 de zile calendaristice și asigură instalarea contorului și integrarea consmatorului în SMI în cel mult 180 de zile calendaristice.</w:t>
      </w:r>
    </w:p>
    <w:p w14:paraId="00F9EC6D" w14:textId="77777777" w:rsidR="000E46D7" w:rsidRPr="00D81D39" w:rsidRDefault="000E46D7" w:rsidP="000E46D7">
      <w:pPr>
        <w:ind w:left="567"/>
        <w:contextualSpacing/>
        <w:jc w:val="both"/>
        <w:rPr>
          <w:rFonts w:ascii="Times New Roman" w:eastAsia="Calibri" w:hAnsi="Times New Roman" w:cs="Times New Roman"/>
          <w:sz w:val="24"/>
          <w:szCs w:val="24"/>
        </w:rPr>
      </w:pPr>
    </w:p>
    <w:p w14:paraId="0EEFC1DB" w14:textId="77777777" w:rsidR="00D81D39" w:rsidRPr="00D81D39" w:rsidRDefault="00D81D39" w:rsidP="00D81D39">
      <w:pPr>
        <w:jc w:val="both"/>
        <w:rPr>
          <w:rFonts w:ascii="Times New Roman" w:eastAsia="Calibri" w:hAnsi="Times New Roman" w:cs="Times New Roman"/>
          <w:sz w:val="24"/>
          <w:szCs w:val="24"/>
        </w:rPr>
      </w:pPr>
      <w:r w:rsidRPr="00D81D39">
        <w:rPr>
          <w:rFonts w:ascii="Times New Roman" w:eastAsia="Calibri" w:hAnsi="Times New Roman" w:cs="Times New Roman"/>
          <w:b/>
          <w:sz w:val="24"/>
          <w:szCs w:val="24"/>
        </w:rPr>
        <w:t>Art. 29.</w:t>
      </w:r>
      <w:r w:rsidRPr="00D81D39">
        <w:rPr>
          <w:rFonts w:ascii="Times New Roman" w:eastAsia="Calibri" w:hAnsi="Times New Roman" w:cs="Times New Roman"/>
          <w:sz w:val="24"/>
          <w:szCs w:val="24"/>
        </w:rPr>
        <w:t xml:space="preserve"> (1) La schimbarea periodică a contoarelor cărora le-a expirat perioada de valabilitate metrologică, OD instalează contoare integrabile în SMI.</w:t>
      </w:r>
    </w:p>
    <w:p w14:paraId="1EECA124" w14:textId="77777777" w:rsidR="00D81D39" w:rsidRPr="000E46D7" w:rsidRDefault="00D81D39" w:rsidP="007B1AE9">
      <w:pPr>
        <w:numPr>
          <w:ilvl w:val="0"/>
          <w:numId w:val="33"/>
        </w:numPr>
        <w:ind w:left="567" w:hanging="567"/>
        <w:contextualSpacing/>
        <w:jc w:val="both"/>
        <w:rPr>
          <w:rFonts w:ascii="Times New Roman" w:eastAsia="Calibri" w:hAnsi="Times New Roman" w:cs="Times New Roman"/>
          <w:b/>
          <w:sz w:val="24"/>
          <w:szCs w:val="24"/>
        </w:rPr>
      </w:pPr>
      <w:r w:rsidRPr="00D81D39">
        <w:rPr>
          <w:rFonts w:ascii="Times New Roman" w:eastAsia="Calibri" w:hAnsi="Times New Roman" w:cs="Times New Roman"/>
          <w:sz w:val="24"/>
          <w:szCs w:val="24"/>
        </w:rPr>
        <w:t>Integrarea în SMI a contoarelor de la alin (1) se realizează atunci când în zona respectivă se implementează SMI în conformitate cu planul de implementare a SMI pentru zona de concesiune a serviciului de distribuție a energiei electrice.</w:t>
      </w:r>
    </w:p>
    <w:p w14:paraId="76EE91FE" w14:textId="77777777" w:rsidR="000E46D7" w:rsidRPr="00D81D39" w:rsidRDefault="000E46D7" w:rsidP="000E46D7">
      <w:pPr>
        <w:ind w:left="567"/>
        <w:contextualSpacing/>
        <w:jc w:val="both"/>
        <w:rPr>
          <w:rFonts w:ascii="Times New Roman" w:eastAsia="Calibri" w:hAnsi="Times New Roman" w:cs="Times New Roman"/>
          <w:b/>
          <w:sz w:val="24"/>
          <w:szCs w:val="24"/>
        </w:rPr>
      </w:pPr>
    </w:p>
    <w:p w14:paraId="3963B067" w14:textId="77777777" w:rsidR="00D81D39" w:rsidRPr="00D81D39" w:rsidRDefault="00D81D39" w:rsidP="00D81D39">
      <w:pPr>
        <w:jc w:val="both"/>
        <w:rPr>
          <w:rFonts w:ascii="Times New Roman" w:eastAsia="Calibri" w:hAnsi="Times New Roman" w:cs="Times New Roman"/>
          <w:b/>
          <w:sz w:val="24"/>
          <w:szCs w:val="24"/>
        </w:rPr>
      </w:pPr>
      <w:r w:rsidRPr="00D81D39">
        <w:rPr>
          <w:rFonts w:ascii="Times New Roman" w:eastAsia="Calibri" w:hAnsi="Times New Roman" w:cs="Times New Roman"/>
          <w:b/>
          <w:sz w:val="24"/>
          <w:szCs w:val="24"/>
        </w:rPr>
        <w:t xml:space="preserve">Art. 30. </w:t>
      </w:r>
      <w:r w:rsidRPr="00D81D39">
        <w:rPr>
          <w:rFonts w:ascii="Times New Roman" w:eastAsia="Calibri" w:hAnsi="Times New Roman" w:cs="Times New Roman"/>
          <w:sz w:val="24"/>
          <w:szCs w:val="24"/>
        </w:rPr>
        <w:t>OD și furnizorii de energie electrică ai consumatorilor care au fost integrați în SMI implementate în cadrul proiectelor pilot realizate până în anul 2017, asigură facturarea pe baza consumului real pentru aceștia în termen de 60 de zile de la data aprobării prezentului ordin.</w:t>
      </w:r>
    </w:p>
    <w:p w14:paraId="407329AC" w14:textId="77777777" w:rsidR="00D81D39" w:rsidRPr="00D81D39" w:rsidRDefault="00D81D39" w:rsidP="00D81D39">
      <w:pPr>
        <w:jc w:val="both"/>
        <w:rPr>
          <w:rFonts w:ascii="Times New Roman" w:eastAsia="Calibri" w:hAnsi="Times New Roman" w:cs="Times New Roman"/>
          <w:b/>
          <w:sz w:val="24"/>
          <w:szCs w:val="24"/>
        </w:rPr>
      </w:pPr>
      <w:r w:rsidRPr="00D81D39">
        <w:rPr>
          <w:rFonts w:ascii="Times New Roman" w:eastAsia="Calibri" w:hAnsi="Times New Roman" w:cs="Times New Roman"/>
          <w:b/>
          <w:sz w:val="24"/>
          <w:szCs w:val="24"/>
        </w:rPr>
        <w:t xml:space="preserve">Art. 31. </w:t>
      </w:r>
      <w:r w:rsidRPr="00D81D39">
        <w:rPr>
          <w:rFonts w:ascii="Times New Roman" w:eastAsia="Calibri" w:hAnsi="Times New Roman" w:cs="Times New Roman"/>
          <w:sz w:val="24"/>
          <w:szCs w:val="24"/>
        </w:rPr>
        <w:t>(1)</w:t>
      </w:r>
      <w:r w:rsidRPr="00D81D39">
        <w:rPr>
          <w:rFonts w:ascii="Times New Roman" w:eastAsia="Calibri" w:hAnsi="Times New Roman" w:cs="Times New Roman"/>
          <w:b/>
          <w:sz w:val="24"/>
          <w:szCs w:val="24"/>
        </w:rPr>
        <w:t xml:space="preserve"> </w:t>
      </w:r>
      <w:r w:rsidRPr="00D81D39">
        <w:rPr>
          <w:rFonts w:ascii="Times New Roman" w:eastAsia="Calibri" w:hAnsi="Times New Roman" w:cs="Times New Roman"/>
          <w:sz w:val="24"/>
          <w:szCs w:val="24"/>
        </w:rPr>
        <w:t>OD transmit la ANRE propunerile privind Planurile de implementare a SMI pentru fiecare zonă de concesiune a serviciului de distribuție a energiei electrice întocmite conform prevederilor art. 4 și art. 12, în termen de 30 de zile de la data aprobării prezentului ordin.</w:t>
      </w:r>
    </w:p>
    <w:p w14:paraId="1D12858D" w14:textId="77777777" w:rsidR="00D81D39" w:rsidRPr="00D81D39" w:rsidRDefault="00D81D39" w:rsidP="007B1AE9">
      <w:pPr>
        <w:numPr>
          <w:ilvl w:val="0"/>
          <w:numId w:val="17"/>
        </w:numPr>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ANRE verifică, pe baza prevederilor prezentului ordin, planurile de implementare a SMI pentru fiecare zonă de concesiune a serviciului de distribuție a energiei electrice menționate la alin. (1) și le aprobă în termen de 10 zile lucrătoare de la data primirii acestora.</w:t>
      </w:r>
    </w:p>
    <w:p w14:paraId="6A9A326F" w14:textId="77777777" w:rsidR="00D81D39" w:rsidRPr="00D81D39" w:rsidRDefault="00D81D39" w:rsidP="007B1AE9">
      <w:pPr>
        <w:numPr>
          <w:ilvl w:val="0"/>
          <w:numId w:val="17"/>
        </w:numPr>
        <w:ind w:left="426" w:hanging="426"/>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În cazul în care, în urma verificării de la alin. (2) sunt necesare modificări ale planurilor, ANRE transmite OD rezultatul verificării și solicită refacerea planului de implementare a SMI pentru zona de concesiune a serviciului de distribuție a energiei electrice, în termen de 5 zile lucrătoare.</w:t>
      </w:r>
    </w:p>
    <w:p w14:paraId="388DBFB7" w14:textId="77777777" w:rsidR="00D81D39" w:rsidRPr="00D81D39" w:rsidRDefault="00D81D39" w:rsidP="007B1AE9">
      <w:pPr>
        <w:numPr>
          <w:ilvl w:val="0"/>
          <w:numId w:val="17"/>
        </w:numPr>
        <w:ind w:left="426" w:hanging="426"/>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lastRenderedPageBreak/>
        <w:t>Fiecare OD publică pe pagina proprie de internet Planul de implementare a SMI pentru zona sa de concesiune a serviciului de distribuție a energiei electrice, aprobat.</w:t>
      </w:r>
    </w:p>
    <w:p w14:paraId="31009ED5" w14:textId="77777777" w:rsidR="00D81D39" w:rsidRPr="00D81D39" w:rsidRDefault="00D81D39" w:rsidP="007B1AE9">
      <w:pPr>
        <w:numPr>
          <w:ilvl w:val="0"/>
          <w:numId w:val="17"/>
        </w:numPr>
        <w:ind w:left="426" w:hanging="426"/>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ANRE  publică pe pagina proprie de internet Planul național de implementare a SMI</w:t>
      </w:r>
    </w:p>
    <w:p w14:paraId="7FDA1290" w14:textId="77777777" w:rsidR="00D81D39" w:rsidRPr="00D81D39" w:rsidRDefault="00D81D39" w:rsidP="00D81D39">
      <w:pPr>
        <w:contextualSpacing/>
        <w:jc w:val="both"/>
        <w:rPr>
          <w:rFonts w:ascii="Times New Roman" w:eastAsia="Calibri" w:hAnsi="Times New Roman" w:cs="Times New Roman"/>
          <w:sz w:val="24"/>
          <w:szCs w:val="24"/>
        </w:rPr>
      </w:pPr>
    </w:p>
    <w:p w14:paraId="6C071F90" w14:textId="77777777" w:rsidR="00D81D39" w:rsidRPr="00D81D39" w:rsidRDefault="00D81D39" w:rsidP="00D81D39">
      <w:pPr>
        <w:contextualSpacing/>
        <w:jc w:val="both"/>
        <w:rPr>
          <w:rFonts w:ascii="Times New Roman" w:eastAsia="Calibri" w:hAnsi="Times New Roman" w:cs="Times New Roman"/>
          <w:sz w:val="24"/>
          <w:szCs w:val="24"/>
        </w:rPr>
      </w:pPr>
      <w:r w:rsidRPr="00D81D39">
        <w:rPr>
          <w:rFonts w:ascii="Times New Roman" w:eastAsia="Calibri" w:hAnsi="Times New Roman" w:cs="Times New Roman"/>
          <w:b/>
          <w:sz w:val="24"/>
          <w:szCs w:val="24"/>
        </w:rPr>
        <w:t xml:space="preserve">Art. 32.  </w:t>
      </w:r>
      <w:r w:rsidRPr="00D81D39">
        <w:rPr>
          <w:rFonts w:ascii="Times New Roman" w:eastAsia="Calibri" w:hAnsi="Times New Roman" w:cs="Times New Roman"/>
          <w:sz w:val="24"/>
          <w:szCs w:val="24"/>
        </w:rPr>
        <w:t>(1)</w:t>
      </w:r>
      <w:r w:rsidRPr="00D81D39">
        <w:rPr>
          <w:rFonts w:ascii="Times New Roman" w:eastAsia="Calibri" w:hAnsi="Times New Roman" w:cs="Times New Roman"/>
          <w:b/>
          <w:sz w:val="24"/>
          <w:szCs w:val="24"/>
        </w:rPr>
        <w:t xml:space="preserve"> </w:t>
      </w:r>
      <w:r w:rsidRPr="00D81D39">
        <w:rPr>
          <w:rFonts w:ascii="Times New Roman" w:eastAsia="Calibri" w:hAnsi="Times New Roman" w:cs="Times New Roman"/>
          <w:sz w:val="24"/>
          <w:szCs w:val="24"/>
        </w:rPr>
        <w:t xml:space="preserve">Pentru aplicarea condițiilor de interoperabilitate de la art. 9, se constituie un grup de lucru format din reprezentanți ai părților interesate: OD, furnizori de energie electrică, furnizori de echipamente și reprezentanți ai ANRE, care stabilește,  </w:t>
      </w:r>
      <w:r w:rsidR="00E01078">
        <w:rPr>
          <w:rFonts w:ascii="Times New Roman" w:eastAsia="Calibri" w:hAnsi="Times New Roman" w:cs="Times New Roman"/>
          <w:sz w:val="24"/>
          <w:szCs w:val="24"/>
        </w:rPr>
        <w:t xml:space="preserve">până la data de 31.12.2017, setul de </w:t>
      </w:r>
      <w:r w:rsidRPr="00D81D39">
        <w:rPr>
          <w:rFonts w:ascii="Times New Roman" w:eastAsia="Calibri" w:hAnsi="Times New Roman" w:cs="Times New Roman"/>
          <w:sz w:val="24"/>
          <w:szCs w:val="24"/>
        </w:rPr>
        <w:t>standarde și specificații tehnice de interoperabilitate pentru aparate/dispozitive/</w:t>
      </w:r>
      <w:r w:rsidR="00E01078">
        <w:rPr>
          <w:rFonts w:ascii="Times New Roman" w:eastAsia="Calibri" w:hAnsi="Times New Roman" w:cs="Times New Roman"/>
          <w:sz w:val="24"/>
          <w:szCs w:val="24"/>
        </w:rPr>
        <w:t xml:space="preserve"> </w:t>
      </w:r>
      <w:r w:rsidRPr="00D81D39">
        <w:rPr>
          <w:rFonts w:ascii="Times New Roman" w:eastAsia="Calibri" w:hAnsi="Times New Roman" w:cs="Times New Roman"/>
          <w:sz w:val="24"/>
          <w:szCs w:val="24"/>
        </w:rPr>
        <w:t>echipamente/comunicații/prelucrare și schimb de date, care vor fi aplicate în România pentru elementele, datele și informațiile din SMI.</w:t>
      </w:r>
    </w:p>
    <w:p w14:paraId="6852BDE3" w14:textId="77777777" w:rsidR="00D81D39" w:rsidRPr="00D81D39" w:rsidRDefault="00D81D39" w:rsidP="007B1AE9">
      <w:pPr>
        <w:numPr>
          <w:ilvl w:val="0"/>
          <w:numId w:val="34"/>
        </w:numPr>
        <w:ind w:left="426" w:hanging="426"/>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Setul de standarde și specificații tehnice de interoperabilitate prevăzut la art. (1) se aprobă prin decizie a președintelui Autorității Naționale de Reglementare în Domeniul Energiei.</w:t>
      </w:r>
    </w:p>
    <w:p w14:paraId="494BA0EE" w14:textId="77777777" w:rsidR="00D81D39" w:rsidRPr="00D81D39" w:rsidRDefault="00D81D39" w:rsidP="00D81D39">
      <w:pPr>
        <w:contextualSpacing/>
        <w:jc w:val="both"/>
        <w:rPr>
          <w:rFonts w:ascii="Times New Roman" w:eastAsia="Calibri" w:hAnsi="Times New Roman" w:cs="Times New Roman"/>
          <w:sz w:val="24"/>
          <w:szCs w:val="24"/>
        </w:rPr>
      </w:pPr>
    </w:p>
    <w:p w14:paraId="7569A0C7" w14:textId="77777777" w:rsidR="00D81D39" w:rsidRPr="00D81D39" w:rsidRDefault="00D81D39" w:rsidP="00D81D39">
      <w:pPr>
        <w:contextualSpacing/>
        <w:jc w:val="both"/>
        <w:rPr>
          <w:rFonts w:ascii="Times New Roman" w:eastAsia="Calibri" w:hAnsi="Times New Roman" w:cs="Times New Roman"/>
          <w:sz w:val="24"/>
          <w:szCs w:val="24"/>
        </w:rPr>
      </w:pPr>
      <w:r w:rsidRPr="00D81D39">
        <w:rPr>
          <w:rFonts w:ascii="Times New Roman" w:eastAsia="Calibri" w:hAnsi="Times New Roman" w:cs="Times New Roman"/>
          <w:b/>
          <w:sz w:val="24"/>
          <w:szCs w:val="24"/>
        </w:rPr>
        <w:t xml:space="preserve">Art. 33. </w:t>
      </w:r>
      <w:r w:rsidRPr="00D81D39">
        <w:rPr>
          <w:rFonts w:ascii="Times New Roman" w:eastAsia="Calibri" w:hAnsi="Times New Roman" w:cs="Times New Roman"/>
          <w:sz w:val="24"/>
          <w:szCs w:val="24"/>
        </w:rPr>
        <w:t>(1)</w:t>
      </w:r>
      <w:r w:rsidRPr="00D81D39">
        <w:rPr>
          <w:rFonts w:ascii="Times New Roman" w:eastAsia="Calibri" w:hAnsi="Times New Roman" w:cs="Times New Roman"/>
          <w:b/>
          <w:sz w:val="24"/>
          <w:szCs w:val="24"/>
        </w:rPr>
        <w:t xml:space="preserve"> </w:t>
      </w:r>
      <w:r w:rsidRPr="00D81D39">
        <w:rPr>
          <w:rFonts w:ascii="Times New Roman" w:eastAsia="Calibri" w:hAnsi="Times New Roman" w:cs="Times New Roman"/>
          <w:sz w:val="24"/>
          <w:szCs w:val="24"/>
        </w:rPr>
        <w:t>La stabilirea lucrărilor de investiții în SMI din programele de investiții anuale, conform planurilor de implementare a SMI pentru zonele de concesiune a serviciului de distribuție a energiei electrice aprobate, OD au în vedere evitarea înlocuirii contoarelor înainte de finalul perioadei de amortizare.</w:t>
      </w:r>
    </w:p>
    <w:p w14:paraId="7049D5B8" w14:textId="77777777" w:rsidR="00D81D39" w:rsidRDefault="00D81D39" w:rsidP="007B1AE9">
      <w:pPr>
        <w:numPr>
          <w:ilvl w:val="0"/>
          <w:numId w:val="35"/>
        </w:numPr>
        <w:ind w:left="426" w:hanging="426"/>
        <w:contextualSpacing/>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Costurile privind valoarea amortizării nerecuperată a contoarelor înlocuite în cadrul investițiilor în SMI nu sunt recunoscute în tarifele pentru serviciul de distribuție a energiei electrice.</w:t>
      </w:r>
    </w:p>
    <w:p w14:paraId="5B98F58B" w14:textId="77777777" w:rsidR="000E46D7" w:rsidRPr="00D81D39" w:rsidRDefault="000E46D7" w:rsidP="000E46D7">
      <w:pPr>
        <w:ind w:left="426"/>
        <w:contextualSpacing/>
        <w:jc w:val="both"/>
        <w:rPr>
          <w:rFonts w:ascii="Times New Roman" w:eastAsia="Calibri" w:hAnsi="Times New Roman" w:cs="Times New Roman"/>
          <w:sz w:val="24"/>
          <w:szCs w:val="24"/>
        </w:rPr>
      </w:pPr>
    </w:p>
    <w:p w14:paraId="1610BF86" w14:textId="77777777" w:rsidR="00D81D39" w:rsidRPr="00D81D39" w:rsidRDefault="00D81D39" w:rsidP="00D81D39">
      <w:pPr>
        <w:jc w:val="both"/>
        <w:rPr>
          <w:rFonts w:ascii="Times New Roman" w:eastAsia="Calibri" w:hAnsi="Times New Roman" w:cs="Times New Roman"/>
          <w:b/>
          <w:sz w:val="24"/>
          <w:szCs w:val="24"/>
        </w:rPr>
      </w:pPr>
      <w:r w:rsidRPr="00D81D39">
        <w:rPr>
          <w:rFonts w:ascii="Times New Roman" w:eastAsia="Calibri" w:hAnsi="Times New Roman" w:cs="Times New Roman"/>
          <w:b/>
          <w:sz w:val="24"/>
          <w:szCs w:val="24"/>
        </w:rPr>
        <w:t xml:space="preserve">Art. 34. </w:t>
      </w:r>
      <w:r w:rsidRPr="00D81D39">
        <w:rPr>
          <w:rFonts w:ascii="Times New Roman" w:eastAsia="Calibri" w:hAnsi="Times New Roman" w:cs="Times New Roman"/>
          <w:sz w:val="24"/>
          <w:szCs w:val="24"/>
        </w:rPr>
        <w:t>Operatorii de distribuție a energiei electrice concesionari și furnizorii de de energie electrică, duc la îndeplinire prevederile prezentului ordin.</w:t>
      </w:r>
    </w:p>
    <w:p w14:paraId="1B902BFB" w14:textId="77777777" w:rsidR="00D81D39" w:rsidRPr="00D81D39" w:rsidRDefault="00D81D39" w:rsidP="00D81D39">
      <w:pPr>
        <w:jc w:val="both"/>
        <w:rPr>
          <w:rFonts w:ascii="Times New Roman" w:eastAsia="Calibri" w:hAnsi="Times New Roman" w:cs="Times New Roman"/>
          <w:sz w:val="24"/>
          <w:szCs w:val="24"/>
        </w:rPr>
      </w:pPr>
      <w:r w:rsidRPr="00D81D39">
        <w:rPr>
          <w:rFonts w:ascii="Times New Roman" w:eastAsia="Calibri" w:hAnsi="Times New Roman" w:cs="Times New Roman"/>
          <w:b/>
          <w:sz w:val="24"/>
          <w:szCs w:val="24"/>
        </w:rPr>
        <w:t xml:space="preserve">Art. 35.  </w:t>
      </w:r>
      <w:r w:rsidRPr="00D81D39">
        <w:rPr>
          <w:rFonts w:ascii="Times New Roman" w:eastAsia="Calibri" w:hAnsi="Times New Roman" w:cs="Times New Roman"/>
          <w:sz w:val="24"/>
          <w:szCs w:val="24"/>
        </w:rPr>
        <w:t>Entitățile organizatorice din cadrul Autorității Naționale de Reglementare în domeniul Energiei urmăresc respectarea prevederilor prezentului ordin.</w:t>
      </w:r>
    </w:p>
    <w:p w14:paraId="04F40DC9" w14:textId="77777777" w:rsidR="00D81D39" w:rsidRPr="00D81D39" w:rsidRDefault="00D81D39" w:rsidP="00D81D39">
      <w:pPr>
        <w:jc w:val="both"/>
        <w:rPr>
          <w:rFonts w:ascii="Times New Roman" w:eastAsia="Calibri" w:hAnsi="Times New Roman" w:cs="Times New Roman"/>
          <w:sz w:val="24"/>
          <w:szCs w:val="24"/>
        </w:rPr>
      </w:pPr>
      <w:r w:rsidRPr="00D81D39">
        <w:rPr>
          <w:rFonts w:ascii="Times New Roman" w:eastAsia="Calibri" w:hAnsi="Times New Roman" w:cs="Times New Roman"/>
          <w:b/>
          <w:sz w:val="24"/>
          <w:szCs w:val="24"/>
        </w:rPr>
        <w:t xml:space="preserve">Art. 36.  </w:t>
      </w:r>
      <w:r w:rsidRPr="00D81D39">
        <w:rPr>
          <w:rFonts w:ascii="Times New Roman" w:eastAsia="Calibri" w:hAnsi="Times New Roman" w:cs="Times New Roman"/>
          <w:sz w:val="24"/>
          <w:szCs w:val="24"/>
        </w:rPr>
        <w:t>La data intrării în vigoare a prezentului ordin, se abrogă Ordinul președintelui Autorității Naționale de Reglementare în domeniul Energiei nr. 145/2014 privind implementarea sistemelor de măsurare inteligentă a energiei electrice cu modificările și completările ulterioare.</w:t>
      </w:r>
    </w:p>
    <w:p w14:paraId="21C18414" w14:textId="77777777" w:rsidR="00D81D39" w:rsidRDefault="00D81D39" w:rsidP="00D81D39">
      <w:pPr>
        <w:jc w:val="right"/>
        <w:rPr>
          <w:rFonts w:ascii="Times New Roman" w:eastAsia="Calibri" w:hAnsi="Times New Roman" w:cs="Times New Roman"/>
          <w:sz w:val="24"/>
          <w:szCs w:val="24"/>
        </w:rPr>
      </w:pPr>
    </w:p>
    <w:p w14:paraId="483CED73" w14:textId="77777777" w:rsidR="006E48DD" w:rsidRDefault="006E48DD" w:rsidP="00D81D39">
      <w:pPr>
        <w:jc w:val="right"/>
        <w:rPr>
          <w:rFonts w:ascii="Times New Roman" w:eastAsia="Calibri" w:hAnsi="Times New Roman" w:cs="Times New Roman"/>
          <w:sz w:val="24"/>
          <w:szCs w:val="24"/>
        </w:rPr>
      </w:pPr>
    </w:p>
    <w:p w14:paraId="646E2D91" w14:textId="77777777" w:rsidR="006E48DD" w:rsidRDefault="006E48DD" w:rsidP="00D81D39">
      <w:pPr>
        <w:jc w:val="right"/>
        <w:rPr>
          <w:rFonts w:ascii="Times New Roman" w:eastAsia="Calibri" w:hAnsi="Times New Roman" w:cs="Times New Roman"/>
          <w:sz w:val="24"/>
          <w:szCs w:val="24"/>
        </w:rPr>
      </w:pPr>
    </w:p>
    <w:p w14:paraId="71D6F6E1" w14:textId="77777777" w:rsidR="006E48DD" w:rsidRDefault="006E48DD" w:rsidP="00D81D39">
      <w:pPr>
        <w:jc w:val="right"/>
        <w:rPr>
          <w:rFonts w:ascii="Times New Roman" w:eastAsia="Calibri" w:hAnsi="Times New Roman" w:cs="Times New Roman"/>
          <w:sz w:val="24"/>
          <w:szCs w:val="24"/>
        </w:rPr>
      </w:pPr>
    </w:p>
    <w:p w14:paraId="5ECA0275" w14:textId="77777777" w:rsidR="006E48DD" w:rsidRDefault="006E48DD" w:rsidP="00D81D39">
      <w:pPr>
        <w:jc w:val="right"/>
        <w:rPr>
          <w:rFonts w:ascii="Times New Roman" w:eastAsia="Calibri" w:hAnsi="Times New Roman" w:cs="Times New Roman"/>
          <w:sz w:val="24"/>
          <w:szCs w:val="24"/>
        </w:rPr>
      </w:pPr>
    </w:p>
    <w:p w14:paraId="06CD31ED" w14:textId="77777777" w:rsidR="006E48DD" w:rsidRDefault="006E48DD" w:rsidP="00D81D39">
      <w:pPr>
        <w:jc w:val="right"/>
        <w:rPr>
          <w:rFonts w:ascii="Times New Roman" w:eastAsia="Calibri" w:hAnsi="Times New Roman" w:cs="Times New Roman"/>
          <w:sz w:val="24"/>
          <w:szCs w:val="24"/>
        </w:rPr>
      </w:pPr>
    </w:p>
    <w:p w14:paraId="09010866" w14:textId="77777777" w:rsidR="006E48DD" w:rsidRDefault="006E48DD" w:rsidP="00D81D39">
      <w:pPr>
        <w:jc w:val="right"/>
        <w:rPr>
          <w:rFonts w:ascii="Times New Roman" w:eastAsia="Calibri" w:hAnsi="Times New Roman" w:cs="Times New Roman"/>
          <w:sz w:val="24"/>
          <w:szCs w:val="24"/>
        </w:rPr>
      </w:pPr>
    </w:p>
    <w:p w14:paraId="07ABE67B" w14:textId="77777777" w:rsidR="006E48DD" w:rsidRDefault="006E48DD" w:rsidP="00D81D39">
      <w:pPr>
        <w:jc w:val="right"/>
        <w:rPr>
          <w:rFonts w:ascii="Times New Roman" w:eastAsia="Calibri" w:hAnsi="Times New Roman" w:cs="Times New Roman"/>
          <w:sz w:val="24"/>
          <w:szCs w:val="24"/>
        </w:rPr>
      </w:pPr>
    </w:p>
    <w:p w14:paraId="68B5C3B7" w14:textId="77777777" w:rsidR="006E48DD" w:rsidRDefault="006E48DD" w:rsidP="00D81D39">
      <w:pPr>
        <w:jc w:val="right"/>
        <w:rPr>
          <w:rFonts w:ascii="Times New Roman" w:eastAsia="Calibri" w:hAnsi="Times New Roman" w:cs="Times New Roman"/>
          <w:sz w:val="24"/>
          <w:szCs w:val="24"/>
        </w:rPr>
      </w:pPr>
    </w:p>
    <w:p w14:paraId="202224D1" w14:textId="77777777" w:rsidR="006E48DD" w:rsidRDefault="006E48DD" w:rsidP="00D81D39">
      <w:pPr>
        <w:jc w:val="right"/>
        <w:rPr>
          <w:rFonts w:ascii="Times New Roman" w:eastAsia="Calibri" w:hAnsi="Times New Roman" w:cs="Times New Roman"/>
          <w:sz w:val="24"/>
          <w:szCs w:val="24"/>
        </w:rPr>
      </w:pPr>
    </w:p>
    <w:p w14:paraId="58EB1787" w14:textId="77777777" w:rsidR="006E48DD" w:rsidRDefault="006E48DD" w:rsidP="00D81D39">
      <w:pPr>
        <w:jc w:val="right"/>
        <w:rPr>
          <w:rFonts w:ascii="Times New Roman" w:eastAsia="Calibri" w:hAnsi="Times New Roman" w:cs="Times New Roman"/>
          <w:sz w:val="24"/>
          <w:szCs w:val="24"/>
        </w:rPr>
      </w:pPr>
    </w:p>
    <w:p w14:paraId="4DF27953" w14:textId="77777777" w:rsidR="006E48DD" w:rsidRPr="00D81D39" w:rsidRDefault="006E48DD" w:rsidP="00D81D39">
      <w:pPr>
        <w:jc w:val="right"/>
        <w:rPr>
          <w:rFonts w:ascii="Times New Roman" w:eastAsia="Calibri" w:hAnsi="Times New Roman" w:cs="Times New Roman"/>
          <w:sz w:val="24"/>
          <w:szCs w:val="24"/>
        </w:rPr>
      </w:pPr>
      <w:bookmarkStart w:id="0" w:name="_GoBack"/>
      <w:bookmarkEnd w:id="0"/>
    </w:p>
    <w:p w14:paraId="17F4C59D" w14:textId="77777777" w:rsidR="00D81D39" w:rsidRPr="00D81D39" w:rsidRDefault="00D81D39" w:rsidP="00D81D39">
      <w:pPr>
        <w:jc w:val="right"/>
        <w:rPr>
          <w:rFonts w:ascii="Times New Roman" w:eastAsia="Calibri" w:hAnsi="Times New Roman" w:cs="Times New Roman"/>
          <w:sz w:val="24"/>
          <w:szCs w:val="24"/>
        </w:rPr>
      </w:pPr>
    </w:p>
    <w:p w14:paraId="244DE36A" w14:textId="77777777" w:rsidR="00D81D39" w:rsidRPr="00D81D39" w:rsidRDefault="00D81D39" w:rsidP="00D81D39">
      <w:pPr>
        <w:jc w:val="right"/>
        <w:rPr>
          <w:rFonts w:ascii="Times New Roman" w:eastAsia="Calibri" w:hAnsi="Times New Roman" w:cs="Times New Roman"/>
          <w:sz w:val="24"/>
          <w:szCs w:val="24"/>
        </w:rPr>
      </w:pPr>
      <w:r w:rsidRPr="00D81D39">
        <w:rPr>
          <w:rFonts w:ascii="Times New Roman" w:eastAsia="Calibri" w:hAnsi="Times New Roman" w:cs="Times New Roman"/>
          <w:sz w:val="24"/>
          <w:szCs w:val="24"/>
        </w:rPr>
        <w:t xml:space="preserve">Anexa nr. 1 </w:t>
      </w:r>
    </w:p>
    <w:p w14:paraId="5B1A2901" w14:textId="77777777" w:rsidR="00D81D39" w:rsidRPr="00D81D39" w:rsidRDefault="00D81D39" w:rsidP="00D81D39">
      <w:pPr>
        <w:jc w:val="right"/>
        <w:rPr>
          <w:rFonts w:ascii="Times New Roman" w:eastAsia="Calibri" w:hAnsi="Times New Roman" w:cs="Times New Roman"/>
          <w:sz w:val="24"/>
          <w:szCs w:val="24"/>
        </w:rPr>
      </w:pPr>
    </w:p>
    <w:p w14:paraId="15A400DB" w14:textId="77777777" w:rsidR="00D81D39" w:rsidRPr="00D81D39" w:rsidRDefault="00D81D39" w:rsidP="00D81D39">
      <w:pPr>
        <w:jc w:val="right"/>
        <w:rPr>
          <w:rFonts w:ascii="Times New Roman" w:eastAsia="Calibri" w:hAnsi="Times New Roman" w:cs="Times New Roman"/>
          <w:sz w:val="24"/>
          <w:szCs w:val="24"/>
        </w:rPr>
      </w:pPr>
    </w:p>
    <w:p w14:paraId="4FC17DD7" w14:textId="77777777" w:rsidR="00D81D39" w:rsidRPr="00D81D39" w:rsidRDefault="00D81D39" w:rsidP="00D81D39">
      <w:pPr>
        <w:jc w:val="right"/>
        <w:rPr>
          <w:rFonts w:ascii="Times New Roman" w:eastAsia="Calibri" w:hAnsi="Times New Roman" w:cs="Times New Roman"/>
          <w:sz w:val="24"/>
          <w:szCs w:val="24"/>
        </w:rPr>
      </w:pPr>
    </w:p>
    <w:p w14:paraId="4D05885B" w14:textId="77777777" w:rsidR="00D81D39" w:rsidRPr="00D81D39" w:rsidRDefault="00D81D39" w:rsidP="00D81D39">
      <w:pPr>
        <w:jc w:val="right"/>
        <w:rPr>
          <w:rFonts w:ascii="Times New Roman" w:eastAsia="Calibri" w:hAnsi="Times New Roman" w:cs="Times New Roman"/>
          <w:sz w:val="24"/>
          <w:szCs w:val="24"/>
        </w:rPr>
      </w:pPr>
    </w:p>
    <w:p w14:paraId="684CF06F" w14:textId="77777777" w:rsidR="00D81D39" w:rsidRPr="00D81D39" w:rsidRDefault="00D81D39" w:rsidP="00D81D39">
      <w:pPr>
        <w:jc w:val="center"/>
        <w:rPr>
          <w:rFonts w:ascii="Times New Roman" w:eastAsia="Calibri" w:hAnsi="Times New Roman" w:cs="Times New Roman"/>
          <w:b/>
          <w:sz w:val="24"/>
          <w:szCs w:val="24"/>
        </w:rPr>
      </w:pPr>
      <w:r w:rsidRPr="00D81D39">
        <w:rPr>
          <w:rFonts w:ascii="Times New Roman" w:eastAsia="Calibri" w:hAnsi="Times New Roman" w:cs="Times New Roman"/>
          <w:b/>
          <w:sz w:val="24"/>
          <w:szCs w:val="24"/>
        </w:rPr>
        <w:t>Structura Planului național de implementare a SMI</w:t>
      </w:r>
    </w:p>
    <w:p w14:paraId="6AB0C94F" w14:textId="77777777" w:rsidR="00D81D39" w:rsidRPr="00D81D39" w:rsidRDefault="00D81D39" w:rsidP="00D81D39">
      <w:pPr>
        <w:jc w:val="center"/>
        <w:rPr>
          <w:rFonts w:ascii="Times New Roman" w:eastAsia="Calibri" w:hAnsi="Times New Roman" w:cs="Times New Roman"/>
          <w:b/>
          <w:sz w:val="24"/>
          <w:szCs w:val="24"/>
        </w:rPr>
      </w:pPr>
    </w:p>
    <w:p w14:paraId="1B27C6A0" w14:textId="77777777" w:rsidR="00D81D39" w:rsidRPr="00D81D39" w:rsidRDefault="00D81D39" w:rsidP="00D81D39">
      <w:pPr>
        <w:jc w:val="right"/>
        <w:rPr>
          <w:rFonts w:ascii="Times New Roman" w:eastAsia="Calibri" w:hAnsi="Times New Roman" w:cs="Times New Roman"/>
          <w:sz w:val="24"/>
          <w:szCs w:val="24"/>
        </w:rPr>
      </w:pPr>
    </w:p>
    <w:p w14:paraId="5FFBA351" w14:textId="77777777" w:rsidR="00D81D39" w:rsidRPr="00D81D39" w:rsidRDefault="00D81D39" w:rsidP="00D81D39">
      <w:pPr>
        <w:jc w:val="right"/>
        <w:rPr>
          <w:rFonts w:ascii="Times New Roman" w:eastAsia="Calibri" w:hAnsi="Times New Roman" w:cs="Times New Roman"/>
          <w:sz w:val="24"/>
          <w:szCs w:val="24"/>
        </w:rPr>
      </w:pPr>
    </w:p>
    <w:p w14:paraId="53B5474C" w14:textId="77777777" w:rsidR="00D81D39" w:rsidRPr="00D81D39" w:rsidRDefault="00D81D39" w:rsidP="00D81D39">
      <w:pPr>
        <w:jc w:val="right"/>
        <w:rPr>
          <w:rFonts w:ascii="Times New Roman" w:eastAsia="Calibri" w:hAnsi="Times New Roman" w:cs="Times New Roman"/>
          <w:sz w:val="24"/>
          <w:szCs w:val="24"/>
        </w:rPr>
      </w:pPr>
      <w:r w:rsidRPr="00D81D39">
        <w:rPr>
          <w:rFonts w:ascii="Calibri" w:eastAsia="Calibri" w:hAnsi="Calibri" w:cs="Times New Roman"/>
          <w:noProof/>
          <w:lang w:eastAsia="ro-RO"/>
        </w:rPr>
        <w:lastRenderedPageBreak/>
        <w:drawing>
          <wp:inline distT="0" distB="0" distL="0" distR="0" wp14:anchorId="7FF2243B" wp14:editId="0764F2FC">
            <wp:extent cx="6191250" cy="2867025"/>
            <wp:effectExtent l="0" t="0" r="0" b="9525"/>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191250" cy="2867025"/>
                    </a:xfrm>
                    <a:prstGeom prst="rect">
                      <a:avLst/>
                    </a:prstGeom>
                    <a:noFill/>
                    <a:ln>
                      <a:noFill/>
                    </a:ln>
                  </pic:spPr>
                </pic:pic>
              </a:graphicData>
            </a:graphic>
          </wp:inline>
        </w:drawing>
      </w:r>
    </w:p>
    <w:p w14:paraId="6C7D0586" w14:textId="77777777" w:rsidR="00D81D39" w:rsidRPr="00D81D39" w:rsidRDefault="00D81D39" w:rsidP="00D81D39">
      <w:pPr>
        <w:jc w:val="center"/>
        <w:rPr>
          <w:rFonts w:ascii="Times New Roman" w:eastAsia="Calibri" w:hAnsi="Times New Roman" w:cs="Times New Roman"/>
          <w:sz w:val="24"/>
          <w:szCs w:val="24"/>
        </w:rPr>
        <w:sectPr w:rsidR="00D81D39" w:rsidRPr="00D81D39" w:rsidSect="00625208">
          <w:pgSz w:w="11906" w:h="16838"/>
          <w:pgMar w:top="993" w:right="991" w:bottom="1135" w:left="1417" w:header="708" w:footer="708" w:gutter="0"/>
          <w:cols w:space="708"/>
          <w:docGrid w:linePitch="360"/>
        </w:sectPr>
      </w:pPr>
    </w:p>
    <w:p w14:paraId="1349DA7F" w14:textId="77777777" w:rsidR="00D81D39" w:rsidRPr="00D81D39" w:rsidRDefault="00D81D39" w:rsidP="00D81D39">
      <w:pPr>
        <w:jc w:val="right"/>
        <w:rPr>
          <w:rFonts w:ascii="Times New Roman" w:eastAsia="Calibri" w:hAnsi="Times New Roman" w:cs="Times New Roman"/>
          <w:sz w:val="24"/>
          <w:szCs w:val="24"/>
        </w:rPr>
      </w:pPr>
      <w:r w:rsidRPr="00D81D39">
        <w:rPr>
          <w:rFonts w:ascii="Times New Roman" w:eastAsia="Calibri" w:hAnsi="Times New Roman" w:cs="Times New Roman"/>
          <w:sz w:val="24"/>
          <w:szCs w:val="24"/>
        </w:rPr>
        <w:lastRenderedPageBreak/>
        <w:t>ANEXA nr. 2</w:t>
      </w:r>
    </w:p>
    <w:p w14:paraId="134FF482" w14:textId="77777777" w:rsidR="00D81D39" w:rsidRPr="00D81D39" w:rsidRDefault="00D81D39" w:rsidP="00D81D39">
      <w:pPr>
        <w:jc w:val="center"/>
        <w:rPr>
          <w:rFonts w:ascii="Times New Roman" w:eastAsia="Calibri" w:hAnsi="Times New Roman" w:cs="Times New Roman"/>
          <w:b/>
          <w:sz w:val="24"/>
          <w:szCs w:val="24"/>
        </w:rPr>
      </w:pPr>
      <w:r w:rsidRPr="00D81D39">
        <w:rPr>
          <w:rFonts w:ascii="Times New Roman" w:eastAsia="Calibri" w:hAnsi="Times New Roman" w:cs="Times New Roman"/>
          <w:b/>
          <w:sz w:val="24"/>
          <w:szCs w:val="24"/>
        </w:rPr>
        <w:t>Funcţionalităţi ale sistemelor de măsurare inteligentă (SMI) a energiei electrice</w:t>
      </w:r>
    </w:p>
    <w:p w14:paraId="7D63E5CE" w14:textId="77777777" w:rsidR="00D81D39" w:rsidRPr="00D81D39" w:rsidRDefault="00D81D39" w:rsidP="00D81D39">
      <w:pPr>
        <w:jc w:val="center"/>
        <w:rPr>
          <w:rFonts w:ascii="Times New Roman" w:eastAsia="Calibri" w:hAnsi="Times New Roman" w:cs="Times New Roman"/>
          <w:b/>
          <w:sz w:val="24"/>
          <w:szCs w:val="24"/>
        </w:rPr>
      </w:pPr>
    </w:p>
    <w:tbl>
      <w:tblPr>
        <w:tblW w:w="51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3"/>
        <w:gridCol w:w="2106"/>
        <w:gridCol w:w="2668"/>
        <w:gridCol w:w="4318"/>
      </w:tblGrid>
      <w:tr w:rsidR="00D81D39" w:rsidRPr="00D81D39" w14:paraId="3B4994E2" w14:textId="77777777" w:rsidTr="00625208">
        <w:trPr>
          <w:trHeight w:val="371"/>
          <w:tblHeader/>
          <w:jc w:val="center"/>
        </w:trPr>
        <w:tc>
          <w:tcPr>
            <w:tcW w:w="359" w:type="pct"/>
            <w:shd w:val="clear" w:color="auto" w:fill="auto"/>
            <w:vAlign w:val="center"/>
          </w:tcPr>
          <w:p w14:paraId="7C741415" w14:textId="77777777" w:rsidR="00D81D39" w:rsidRPr="00D81D39" w:rsidRDefault="00D81D39" w:rsidP="00D81D39">
            <w:pPr>
              <w:spacing w:line="240" w:lineRule="auto"/>
              <w:jc w:val="center"/>
              <w:rPr>
                <w:rFonts w:ascii="Times New Roman" w:eastAsia="Calibri" w:hAnsi="Times New Roman" w:cs="Times New Roman"/>
                <w:b/>
                <w:bCs/>
                <w:sz w:val="24"/>
                <w:szCs w:val="24"/>
              </w:rPr>
            </w:pPr>
            <w:r w:rsidRPr="00D81D39">
              <w:rPr>
                <w:rFonts w:ascii="Times New Roman" w:eastAsia="Calibri" w:hAnsi="Times New Roman" w:cs="Times New Roman"/>
                <w:b/>
                <w:bCs/>
                <w:sz w:val="24"/>
                <w:szCs w:val="24"/>
              </w:rPr>
              <w:t>Nr. crt.</w:t>
            </w:r>
          </w:p>
        </w:tc>
        <w:tc>
          <w:tcPr>
            <w:tcW w:w="1075" w:type="pct"/>
            <w:shd w:val="clear" w:color="auto" w:fill="auto"/>
            <w:vAlign w:val="center"/>
          </w:tcPr>
          <w:p w14:paraId="0C335A66" w14:textId="77777777" w:rsidR="00D81D39" w:rsidRPr="00D81D39" w:rsidRDefault="00D81D39" w:rsidP="00D81D39">
            <w:pPr>
              <w:spacing w:line="240" w:lineRule="auto"/>
              <w:jc w:val="center"/>
              <w:rPr>
                <w:rFonts w:ascii="Times New Roman" w:eastAsia="Calibri" w:hAnsi="Times New Roman" w:cs="Times New Roman"/>
                <w:b/>
                <w:bCs/>
                <w:sz w:val="24"/>
                <w:szCs w:val="24"/>
              </w:rPr>
            </w:pPr>
            <w:r w:rsidRPr="00D81D39">
              <w:rPr>
                <w:rFonts w:ascii="Times New Roman" w:eastAsia="Calibri" w:hAnsi="Times New Roman" w:cs="Times New Roman"/>
                <w:b/>
                <w:bCs/>
                <w:sz w:val="24"/>
                <w:szCs w:val="24"/>
              </w:rPr>
              <w:t>Obiectiv</w:t>
            </w:r>
          </w:p>
        </w:tc>
        <w:tc>
          <w:tcPr>
            <w:tcW w:w="1362" w:type="pct"/>
            <w:shd w:val="clear" w:color="auto" w:fill="auto"/>
            <w:vAlign w:val="center"/>
          </w:tcPr>
          <w:p w14:paraId="291FBCC5" w14:textId="77777777" w:rsidR="00D81D39" w:rsidRPr="00D81D39" w:rsidRDefault="00D81D39" w:rsidP="00D81D39">
            <w:pPr>
              <w:spacing w:line="240" w:lineRule="auto"/>
              <w:jc w:val="center"/>
              <w:rPr>
                <w:rFonts w:ascii="Times New Roman" w:eastAsia="Calibri" w:hAnsi="Times New Roman" w:cs="Times New Roman"/>
                <w:b/>
                <w:bCs/>
                <w:sz w:val="24"/>
                <w:szCs w:val="24"/>
              </w:rPr>
            </w:pPr>
            <w:r w:rsidRPr="00D81D39">
              <w:rPr>
                <w:rFonts w:ascii="Times New Roman" w:eastAsia="Calibri" w:hAnsi="Times New Roman" w:cs="Times New Roman"/>
                <w:b/>
                <w:bCs/>
                <w:sz w:val="24"/>
                <w:szCs w:val="24"/>
              </w:rPr>
              <w:t>Funcționalitate</w:t>
            </w:r>
          </w:p>
        </w:tc>
        <w:tc>
          <w:tcPr>
            <w:tcW w:w="2204" w:type="pct"/>
            <w:shd w:val="clear" w:color="auto" w:fill="auto"/>
            <w:vAlign w:val="center"/>
          </w:tcPr>
          <w:p w14:paraId="41999082" w14:textId="77777777" w:rsidR="00D81D39" w:rsidRPr="00D81D39" w:rsidRDefault="00D81D39" w:rsidP="00D81D39">
            <w:pPr>
              <w:spacing w:line="240" w:lineRule="auto"/>
              <w:ind w:right="-108"/>
              <w:jc w:val="center"/>
              <w:rPr>
                <w:rFonts w:ascii="Times New Roman" w:eastAsia="Calibri" w:hAnsi="Times New Roman" w:cs="Times New Roman"/>
                <w:b/>
                <w:bCs/>
                <w:sz w:val="24"/>
                <w:szCs w:val="24"/>
              </w:rPr>
            </w:pPr>
            <w:r w:rsidRPr="00D81D39">
              <w:rPr>
                <w:rFonts w:ascii="Times New Roman" w:eastAsia="Calibri" w:hAnsi="Times New Roman" w:cs="Times New Roman"/>
                <w:b/>
                <w:bCs/>
                <w:sz w:val="24"/>
                <w:szCs w:val="24"/>
              </w:rPr>
              <w:t>Descriere</w:t>
            </w:r>
          </w:p>
        </w:tc>
      </w:tr>
      <w:tr w:rsidR="00D81D39" w:rsidRPr="00D81D39" w14:paraId="32CA5BD7" w14:textId="77777777" w:rsidTr="00625208">
        <w:trPr>
          <w:trHeight w:val="359"/>
          <w:jc w:val="center"/>
        </w:trPr>
        <w:tc>
          <w:tcPr>
            <w:tcW w:w="5000" w:type="pct"/>
            <w:gridSpan w:val="4"/>
            <w:shd w:val="clear" w:color="auto" w:fill="auto"/>
          </w:tcPr>
          <w:p w14:paraId="10E16AC9" w14:textId="77777777" w:rsidR="00D81D39" w:rsidRPr="00D81D39" w:rsidRDefault="00D81D39" w:rsidP="00D81D39">
            <w:pPr>
              <w:numPr>
                <w:ilvl w:val="0"/>
                <w:numId w:val="1"/>
              </w:numPr>
              <w:spacing w:after="0" w:line="240" w:lineRule="auto"/>
              <w:jc w:val="both"/>
              <w:rPr>
                <w:rFonts w:ascii="Times New Roman" w:eastAsia="Calibri" w:hAnsi="Times New Roman" w:cs="Times New Roman"/>
                <w:sz w:val="24"/>
                <w:szCs w:val="24"/>
              </w:rPr>
            </w:pPr>
            <w:r w:rsidRPr="00D81D39">
              <w:rPr>
                <w:rFonts w:ascii="Times New Roman" w:eastAsia="Calibri" w:hAnsi="Times New Roman" w:cs="Times New Roman"/>
                <w:b/>
                <w:color w:val="000000"/>
                <w:sz w:val="24"/>
                <w:szCs w:val="24"/>
              </w:rPr>
              <w:t>Funcționalități  obligatorii</w:t>
            </w:r>
          </w:p>
        </w:tc>
      </w:tr>
      <w:tr w:rsidR="00D81D39" w:rsidRPr="00D81D39" w14:paraId="1EEE4548" w14:textId="77777777" w:rsidTr="00625208">
        <w:trPr>
          <w:trHeight w:val="2413"/>
          <w:jc w:val="center"/>
        </w:trPr>
        <w:tc>
          <w:tcPr>
            <w:tcW w:w="359" w:type="pct"/>
            <w:shd w:val="clear" w:color="auto" w:fill="auto"/>
          </w:tcPr>
          <w:p w14:paraId="18321123" w14:textId="77777777" w:rsidR="00D81D39" w:rsidRPr="00D81D39" w:rsidRDefault="00D81D39" w:rsidP="00D81D39">
            <w:pPr>
              <w:numPr>
                <w:ilvl w:val="0"/>
                <w:numId w:val="2"/>
              </w:numPr>
              <w:spacing w:after="0" w:line="240" w:lineRule="auto"/>
              <w:jc w:val="both"/>
              <w:rPr>
                <w:rFonts w:ascii="Times New Roman" w:eastAsia="Calibri" w:hAnsi="Times New Roman" w:cs="Times New Roman"/>
                <w:b/>
                <w:color w:val="000000"/>
                <w:sz w:val="24"/>
                <w:szCs w:val="24"/>
              </w:rPr>
            </w:pPr>
          </w:p>
        </w:tc>
        <w:tc>
          <w:tcPr>
            <w:tcW w:w="1075" w:type="pct"/>
            <w:shd w:val="clear" w:color="auto" w:fill="auto"/>
          </w:tcPr>
          <w:p w14:paraId="53C830DF" w14:textId="77777777" w:rsidR="00D81D39" w:rsidRPr="00D81D39" w:rsidRDefault="00D81D39" w:rsidP="00D81D39">
            <w:pPr>
              <w:rPr>
                <w:rFonts w:ascii="Times New Roman" w:eastAsia="Calibri" w:hAnsi="Times New Roman" w:cs="Times New Roman"/>
                <w:b/>
                <w:color w:val="000000"/>
                <w:sz w:val="24"/>
                <w:szCs w:val="24"/>
              </w:rPr>
            </w:pPr>
          </w:p>
          <w:p w14:paraId="4207CDF4" w14:textId="77777777" w:rsidR="00D81D39" w:rsidRPr="00D81D39" w:rsidRDefault="00D81D39" w:rsidP="00D81D39">
            <w:pPr>
              <w:rPr>
                <w:rFonts w:ascii="Times New Roman" w:eastAsia="Calibri" w:hAnsi="Times New Roman" w:cs="Times New Roman"/>
                <w:b/>
                <w:color w:val="000000"/>
                <w:sz w:val="24"/>
                <w:szCs w:val="24"/>
              </w:rPr>
            </w:pPr>
            <w:r w:rsidRPr="00D81D39">
              <w:rPr>
                <w:rFonts w:ascii="Times New Roman" w:eastAsia="Calibri" w:hAnsi="Times New Roman" w:cs="Times New Roman"/>
                <w:b/>
                <w:color w:val="000000"/>
                <w:sz w:val="24"/>
                <w:szCs w:val="24"/>
              </w:rPr>
              <w:t>Pentru clientul   final</w:t>
            </w:r>
          </w:p>
          <w:p w14:paraId="4074D58B" w14:textId="77777777" w:rsidR="00D81D39" w:rsidRPr="00D81D39" w:rsidRDefault="00D81D39" w:rsidP="00D81D39">
            <w:pPr>
              <w:rPr>
                <w:rFonts w:ascii="Times New Roman" w:eastAsia="Calibri" w:hAnsi="Times New Roman" w:cs="Times New Roman"/>
                <w:b/>
                <w:bCs/>
                <w:color w:val="000000"/>
                <w:sz w:val="24"/>
                <w:szCs w:val="24"/>
              </w:rPr>
            </w:pPr>
          </w:p>
        </w:tc>
        <w:tc>
          <w:tcPr>
            <w:tcW w:w="1362" w:type="pct"/>
            <w:shd w:val="clear" w:color="auto" w:fill="auto"/>
          </w:tcPr>
          <w:p w14:paraId="5D310F69" w14:textId="77777777" w:rsidR="00D81D39" w:rsidRPr="00D81D39" w:rsidRDefault="00D81D39" w:rsidP="00D81D39">
            <w:pPr>
              <w:jc w:val="both"/>
              <w:rPr>
                <w:rFonts w:ascii="Times New Roman" w:eastAsia="Calibri" w:hAnsi="Times New Roman" w:cs="Times New Roman"/>
                <w:b/>
                <w:bCs/>
                <w:color w:val="000000"/>
                <w:sz w:val="24"/>
                <w:szCs w:val="24"/>
              </w:rPr>
            </w:pPr>
            <w:r w:rsidRPr="00D81D39">
              <w:rPr>
                <w:rFonts w:ascii="Times New Roman" w:eastAsia="Calibri" w:hAnsi="Times New Roman" w:cs="Times New Roman"/>
                <w:b/>
                <w:bCs/>
                <w:color w:val="000000"/>
                <w:sz w:val="24"/>
                <w:szCs w:val="24"/>
              </w:rPr>
              <w:t>Să furnizeze  clientului final și oricărui terț desemnat de către acesta, citiri din sistem, în vederea gestionării consumului</w:t>
            </w:r>
          </w:p>
          <w:p w14:paraId="3E2907C9" w14:textId="77777777" w:rsidR="00D81D39" w:rsidRPr="00D81D39" w:rsidRDefault="00D81D39" w:rsidP="00D81D39">
            <w:pPr>
              <w:rPr>
                <w:rFonts w:ascii="Times New Roman" w:eastAsia="Calibri" w:hAnsi="Times New Roman" w:cs="Times New Roman"/>
                <w:b/>
                <w:bCs/>
                <w:color w:val="000000"/>
                <w:sz w:val="24"/>
                <w:szCs w:val="24"/>
              </w:rPr>
            </w:pPr>
          </w:p>
        </w:tc>
        <w:tc>
          <w:tcPr>
            <w:tcW w:w="2204" w:type="pct"/>
            <w:shd w:val="clear" w:color="auto" w:fill="auto"/>
          </w:tcPr>
          <w:p w14:paraId="471C7F4A" w14:textId="77777777" w:rsidR="00D81D39" w:rsidRPr="00D81D39" w:rsidRDefault="00D81D39" w:rsidP="00D81D39">
            <w:pPr>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Transmiterea către clientul final sau către oricare terț desemnat de acesta, în timp util, a unor citiri precise, ușor de înțeles și de utilizat.</w:t>
            </w:r>
          </w:p>
          <w:p w14:paraId="2B4C087C" w14:textId="77777777" w:rsidR="00D81D39" w:rsidRPr="00D81D39" w:rsidRDefault="00D81D39" w:rsidP="00D81D39">
            <w:pPr>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Prin citiri se înțelege evoluția indexelor aferente consumului, cu periodicitate și pentru o perioadă de timp suficientă, stabilită prin contract</w:t>
            </w:r>
          </w:p>
        </w:tc>
      </w:tr>
      <w:tr w:rsidR="00D81D39" w:rsidRPr="00D81D39" w14:paraId="4FE2FEB2" w14:textId="77777777" w:rsidTr="00625208">
        <w:trPr>
          <w:trHeight w:val="480"/>
          <w:jc w:val="center"/>
        </w:trPr>
        <w:tc>
          <w:tcPr>
            <w:tcW w:w="359" w:type="pct"/>
            <w:shd w:val="clear" w:color="auto" w:fill="auto"/>
          </w:tcPr>
          <w:p w14:paraId="35E49287" w14:textId="77777777" w:rsidR="00D81D39" w:rsidRPr="00D81D39" w:rsidRDefault="00D81D39" w:rsidP="00D81D39">
            <w:pPr>
              <w:numPr>
                <w:ilvl w:val="0"/>
                <w:numId w:val="2"/>
              </w:numPr>
              <w:spacing w:after="0" w:line="240" w:lineRule="auto"/>
              <w:jc w:val="both"/>
              <w:rPr>
                <w:rFonts w:ascii="Times New Roman" w:eastAsia="Calibri" w:hAnsi="Times New Roman" w:cs="Times New Roman"/>
                <w:b/>
                <w:color w:val="000000"/>
                <w:sz w:val="24"/>
                <w:szCs w:val="24"/>
              </w:rPr>
            </w:pPr>
          </w:p>
        </w:tc>
        <w:tc>
          <w:tcPr>
            <w:tcW w:w="1075" w:type="pct"/>
            <w:shd w:val="clear" w:color="auto" w:fill="auto"/>
          </w:tcPr>
          <w:p w14:paraId="1CD627CD" w14:textId="77777777" w:rsidR="00D81D39" w:rsidRPr="00D81D39" w:rsidRDefault="00D81D39" w:rsidP="00D81D39">
            <w:pPr>
              <w:rPr>
                <w:rFonts w:ascii="Times New Roman" w:eastAsia="Calibri" w:hAnsi="Times New Roman" w:cs="Times New Roman"/>
                <w:b/>
                <w:color w:val="000000"/>
                <w:sz w:val="24"/>
                <w:szCs w:val="24"/>
              </w:rPr>
            </w:pPr>
          </w:p>
          <w:p w14:paraId="5EC1A662" w14:textId="77777777" w:rsidR="00D81D39" w:rsidRPr="00D81D39" w:rsidRDefault="00D81D39" w:rsidP="00D81D39">
            <w:pPr>
              <w:rPr>
                <w:rFonts w:ascii="Times New Roman" w:eastAsia="Calibri" w:hAnsi="Times New Roman" w:cs="Times New Roman"/>
                <w:b/>
                <w:color w:val="000000"/>
                <w:sz w:val="24"/>
                <w:szCs w:val="24"/>
              </w:rPr>
            </w:pPr>
            <w:r w:rsidRPr="00D81D39">
              <w:rPr>
                <w:rFonts w:ascii="Times New Roman" w:eastAsia="Calibri" w:hAnsi="Times New Roman" w:cs="Times New Roman"/>
                <w:b/>
                <w:color w:val="000000"/>
                <w:sz w:val="24"/>
                <w:szCs w:val="24"/>
              </w:rPr>
              <w:t>Pentru clientul final</w:t>
            </w:r>
          </w:p>
          <w:p w14:paraId="4618DF4F" w14:textId="77777777" w:rsidR="00D81D39" w:rsidRPr="00D81D39" w:rsidRDefault="00D81D39" w:rsidP="00D81D39">
            <w:pPr>
              <w:rPr>
                <w:rFonts w:ascii="Times New Roman" w:eastAsia="Calibri" w:hAnsi="Times New Roman" w:cs="Times New Roman"/>
                <w:b/>
                <w:bCs/>
                <w:color w:val="000000"/>
                <w:sz w:val="24"/>
                <w:szCs w:val="24"/>
              </w:rPr>
            </w:pPr>
          </w:p>
        </w:tc>
        <w:tc>
          <w:tcPr>
            <w:tcW w:w="1362" w:type="pct"/>
            <w:shd w:val="clear" w:color="auto" w:fill="auto"/>
          </w:tcPr>
          <w:p w14:paraId="433BAE25" w14:textId="77777777" w:rsidR="00D81D39" w:rsidRPr="00D81D39" w:rsidRDefault="00D81D39" w:rsidP="00D81D39">
            <w:pPr>
              <w:jc w:val="both"/>
              <w:rPr>
                <w:rFonts w:ascii="Times New Roman" w:eastAsia="Calibri" w:hAnsi="Times New Roman" w:cs="Times New Roman"/>
                <w:b/>
                <w:bCs/>
                <w:color w:val="000000"/>
                <w:sz w:val="24"/>
                <w:szCs w:val="24"/>
              </w:rPr>
            </w:pPr>
            <w:r w:rsidRPr="00D81D39">
              <w:rPr>
                <w:rFonts w:ascii="Times New Roman" w:eastAsia="Calibri" w:hAnsi="Times New Roman" w:cs="Times New Roman"/>
                <w:b/>
                <w:bCs/>
                <w:color w:val="000000"/>
                <w:sz w:val="24"/>
                <w:szCs w:val="24"/>
              </w:rPr>
              <w:t>Să actualizeze citirile menționate la punctul 1, cu o frecvență suficientă pentru a permite ca informațiile să fie utilizate în vederea realizării de economii de energie</w:t>
            </w:r>
          </w:p>
        </w:tc>
        <w:tc>
          <w:tcPr>
            <w:tcW w:w="2204" w:type="pct"/>
            <w:shd w:val="clear" w:color="auto" w:fill="auto"/>
          </w:tcPr>
          <w:p w14:paraId="6394901D" w14:textId="77777777" w:rsidR="00D81D39" w:rsidRPr="00D81D39" w:rsidRDefault="00D81D39" w:rsidP="00D81D39">
            <w:pPr>
              <w:jc w:val="both"/>
              <w:rPr>
                <w:rFonts w:ascii="Times New Roman" w:eastAsia="Calibri" w:hAnsi="Times New Roman" w:cs="Times New Roman"/>
                <w:color w:val="000000"/>
                <w:sz w:val="24"/>
                <w:szCs w:val="24"/>
              </w:rPr>
            </w:pPr>
            <w:r w:rsidRPr="00D81D39">
              <w:rPr>
                <w:rFonts w:ascii="Times New Roman" w:eastAsia="Calibri" w:hAnsi="Times New Roman" w:cs="Times New Roman"/>
                <w:color w:val="000000"/>
                <w:sz w:val="24"/>
                <w:szCs w:val="24"/>
              </w:rPr>
              <w:t xml:space="preserve">Subsistemele de măsurare/subsistemele de transmitere a informațiilor vor fi prevăzute cu capacitatea de a stoca datele privind consumul înregistrat pentru o perioadă de timp rezonabilă, conform prevederilor legale specifice în vigoare, pentru a permite consultarea și extragerea datelor privind consumul anterior. </w:t>
            </w:r>
          </w:p>
          <w:p w14:paraId="55699E19" w14:textId="77777777" w:rsidR="00D81D39" w:rsidRPr="00D81D39" w:rsidRDefault="00D81D39" w:rsidP="00D81D39">
            <w:pPr>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Subsistemele de măsurare/subsistemele de transmitere a informațiilor trebuie să permită înregistrarea datelor de consum la cel puțin 15 minute și transmiterea acestora ca funcție de bază o dată pe zi (în ziua următoare), conform condițiilor prevăzute pentru plata energiei electrice în contractele încheiate între părți.</w:t>
            </w:r>
          </w:p>
        </w:tc>
      </w:tr>
      <w:tr w:rsidR="00D81D39" w:rsidRPr="00D81D39" w14:paraId="5CEC7CC5" w14:textId="77777777" w:rsidTr="00625208">
        <w:trPr>
          <w:trHeight w:val="363"/>
          <w:jc w:val="center"/>
        </w:trPr>
        <w:tc>
          <w:tcPr>
            <w:tcW w:w="359" w:type="pct"/>
            <w:shd w:val="clear" w:color="auto" w:fill="auto"/>
          </w:tcPr>
          <w:p w14:paraId="5251D5CB" w14:textId="77777777" w:rsidR="00D81D39" w:rsidRPr="00D81D39" w:rsidRDefault="00D81D39" w:rsidP="00D81D39">
            <w:pPr>
              <w:numPr>
                <w:ilvl w:val="0"/>
                <w:numId w:val="2"/>
              </w:numPr>
              <w:spacing w:after="0" w:line="240" w:lineRule="auto"/>
              <w:jc w:val="both"/>
              <w:rPr>
                <w:rFonts w:ascii="Times New Roman" w:eastAsia="Calibri" w:hAnsi="Times New Roman" w:cs="Times New Roman"/>
                <w:b/>
                <w:color w:val="000000"/>
                <w:sz w:val="24"/>
                <w:szCs w:val="24"/>
              </w:rPr>
            </w:pPr>
          </w:p>
        </w:tc>
        <w:tc>
          <w:tcPr>
            <w:tcW w:w="1075" w:type="pct"/>
            <w:shd w:val="clear" w:color="auto" w:fill="auto"/>
            <w:vAlign w:val="center"/>
          </w:tcPr>
          <w:p w14:paraId="2883B280" w14:textId="77777777" w:rsidR="00D81D39" w:rsidRPr="00D81D39" w:rsidRDefault="00D81D39" w:rsidP="00D81D39">
            <w:pPr>
              <w:rPr>
                <w:rFonts w:ascii="Times New Roman" w:eastAsia="Calibri" w:hAnsi="Times New Roman" w:cs="Times New Roman"/>
                <w:b/>
                <w:color w:val="000000"/>
                <w:sz w:val="24"/>
                <w:szCs w:val="24"/>
              </w:rPr>
            </w:pPr>
            <w:r w:rsidRPr="00D81D39">
              <w:rPr>
                <w:rFonts w:ascii="Times New Roman" w:eastAsia="Calibri" w:hAnsi="Times New Roman" w:cs="Times New Roman"/>
                <w:b/>
                <w:color w:val="000000"/>
                <w:sz w:val="24"/>
                <w:szCs w:val="24"/>
              </w:rPr>
              <w:t>Pentru operatorul de</w:t>
            </w:r>
            <w:r w:rsidRPr="00D81D39">
              <w:rPr>
                <w:rFonts w:ascii="Times New Roman" w:eastAsia="Calibri" w:hAnsi="Times New Roman" w:cs="Times New Roman"/>
                <w:b/>
                <w:bCs/>
                <w:color w:val="000000"/>
                <w:sz w:val="24"/>
                <w:szCs w:val="24"/>
              </w:rPr>
              <w:t xml:space="preserve"> distribuție concesionar</w:t>
            </w:r>
            <w:r w:rsidRPr="00D81D39">
              <w:rPr>
                <w:rFonts w:ascii="Times New Roman" w:eastAsia="Calibri" w:hAnsi="Times New Roman" w:cs="Times New Roman"/>
                <w:b/>
                <w:color w:val="000000"/>
                <w:sz w:val="24"/>
                <w:szCs w:val="24"/>
              </w:rPr>
              <w:t xml:space="preserve"> </w:t>
            </w:r>
          </w:p>
        </w:tc>
        <w:tc>
          <w:tcPr>
            <w:tcW w:w="1362" w:type="pct"/>
            <w:shd w:val="clear" w:color="auto" w:fill="auto"/>
          </w:tcPr>
          <w:p w14:paraId="5F63A59A" w14:textId="77777777" w:rsidR="00D81D39" w:rsidRPr="00D81D39" w:rsidRDefault="00D81D39" w:rsidP="00D81D39">
            <w:pPr>
              <w:jc w:val="both"/>
              <w:rPr>
                <w:rFonts w:ascii="Times New Roman" w:eastAsia="Calibri" w:hAnsi="Times New Roman" w:cs="Times New Roman"/>
                <w:b/>
                <w:bCs/>
                <w:color w:val="000000"/>
                <w:sz w:val="24"/>
                <w:szCs w:val="24"/>
              </w:rPr>
            </w:pPr>
            <w:r w:rsidRPr="00D81D39">
              <w:rPr>
                <w:rFonts w:ascii="Times New Roman" w:eastAsia="Calibri" w:hAnsi="Times New Roman" w:cs="Times New Roman"/>
                <w:b/>
                <w:bCs/>
                <w:color w:val="000000"/>
                <w:sz w:val="24"/>
                <w:szCs w:val="24"/>
              </w:rPr>
              <w:t xml:space="preserve">Să permită citirea la distanță a contoarelor  de către operatorul de distribuție concesionar </w:t>
            </w:r>
          </w:p>
        </w:tc>
        <w:tc>
          <w:tcPr>
            <w:tcW w:w="2204" w:type="pct"/>
            <w:shd w:val="clear" w:color="auto" w:fill="auto"/>
          </w:tcPr>
          <w:p w14:paraId="0CD4DB44" w14:textId="77777777" w:rsidR="00D81D39" w:rsidRPr="00D81D39" w:rsidRDefault="00D81D39" w:rsidP="00D81D39">
            <w:pPr>
              <w:jc w:val="both"/>
              <w:rPr>
                <w:rFonts w:ascii="Times New Roman" w:eastAsia="Calibri" w:hAnsi="Times New Roman" w:cs="Times New Roman"/>
                <w:color w:val="000000"/>
                <w:sz w:val="24"/>
                <w:szCs w:val="24"/>
              </w:rPr>
            </w:pPr>
            <w:r w:rsidRPr="00D81D39">
              <w:rPr>
                <w:rFonts w:ascii="Times New Roman" w:eastAsia="Calibri" w:hAnsi="Times New Roman" w:cs="Times New Roman"/>
                <w:color w:val="000000"/>
                <w:sz w:val="24"/>
                <w:szCs w:val="24"/>
              </w:rPr>
              <w:t>Această funcționalitate asigură citirea de la distanță a contoarelor, atât pentru  energia injectată în rețea, cât și pentru energia consumată din rețeaua de distribuție.</w:t>
            </w:r>
          </w:p>
        </w:tc>
      </w:tr>
      <w:tr w:rsidR="00D81D39" w:rsidRPr="00D81D39" w14:paraId="54E8D430" w14:textId="77777777" w:rsidTr="00625208">
        <w:trPr>
          <w:trHeight w:val="480"/>
          <w:jc w:val="center"/>
        </w:trPr>
        <w:tc>
          <w:tcPr>
            <w:tcW w:w="359" w:type="pct"/>
            <w:shd w:val="clear" w:color="auto" w:fill="auto"/>
          </w:tcPr>
          <w:p w14:paraId="777B6CD3" w14:textId="77777777" w:rsidR="00D81D39" w:rsidRPr="00D81D39" w:rsidRDefault="00D81D39" w:rsidP="00D81D39">
            <w:pPr>
              <w:numPr>
                <w:ilvl w:val="0"/>
                <w:numId w:val="2"/>
              </w:numPr>
              <w:spacing w:after="0" w:line="240" w:lineRule="auto"/>
              <w:jc w:val="both"/>
              <w:rPr>
                <w:rFonts w:ascii="Times New Roman" w:eastAsia="Calibri" w:hAnsi="Times New Roman" w:cs="Times New Roman"/>
                <w:b/>
                <w:color w:val="000000"/>
                <w:sz w:val="24"/>
                <w:szCs w:val="24"/>
              </w:rPr>
            </w:pPr>
          </w:p>
        </w:tc>
        <w:tc>
          <w:tcPr>
            <w:tcW w:w="1075" w:type="pct"/>
            <w:shd w:val="clear" w:color="auto" w:fill="auto"/>
          </w:tcPr>
          <w:p w14:paraId="550AE3FF" w14:textId="77777777" w:rsidR="00D81D39" w:rsidRPr="00D81D39" w:rsidRDefault="00D81D39" w:rsidP="00D81D39">
            <w:pPr>
              <w:rPr>
                <w:rFonts w:ascii="Times New Roman" w:eastAsia="Calibri" w:hAnsi="Times New Roman" w:cs="Times New Roman"/>
                <w:sz w:val="24"/>
                <w:szCs w:val="24"/>
              </w:rPr>
            </w:pPr>
            <w:r w:rsidRPr="00D81D39">
              <w:rPr>
                <w:rFonts w:ascii="Times New Roman" w:eastAsia="Calibri" w:hAnsi="Times New Roman" w:cs="Times New Roman"/>
                <w:b/>
                <w:color w:val="000000"/>
                <w:sz w:val="24"/>
                <w:szCs w:val="24"/>
              </w:rPr>
              <w:t>Pentru operatorul de</w:t>
            </w:r>
            <w:r w:rsidRPr="00D81D39">
              <w:rPr>
                <w:rFonts w:ascii="Times New Roman" w:eastAsia="Calibri" w:hAnsi="Times New Roman" w:cs="Times New Roman"/>
                <w:b/>
                <w:bCs/>
                <w:color w:val="000000"/>
                <w:sz w:val="24"/>
                <w:szCs w:val="24"/>
              </w:rPr>
              <w:t xml:space="preserve"> distribuție concesionar</w:t>
            </w:r>
          </w:p>
          <w:p w14:paraId="1DD98588" w14:textId="77777777" w:rsidR="00D81D39" w:rsidRPr="00D81D39" w:rsidRDefault="00D81D39" w:rsidP="00D81D39">
            <w:pPr>
              <w:rPr>
                <w:rFonts w:ascii="Times New Roman" w:eastAsia="Calibri" w:hAnsi="Times New Roman" w:cs="Times New Roman"/>
                <w:sz w:val="24"/>
                <w:szCs w:val="24"/>
              </w:rPr>
            </w:pPr>
          </w:p>
          <w:p w14:paraId="3CE4685B" w14:textId="77777777" w:rsidR="00D81D39" w:rsidRPr="00D81D39" w:rsidRDefault="00D81D39" w:rsidP="00D81D39">
            <w:pPr>
              <w:rPr>
                <w:rFonts w:ascii="Times New Roman" w:eastAsia="Calibri" w:hAnsi="Times New Roman" w:cs="Times New Roman"/>
                <w:sz w:val="24"/>
                <w:szCs w:val="24"/>
              </w:rPr>
            </w:pPr>
          </w:p>
          <w:p w14:paraId="21843C82" w14:textId="77777777" w:rsidR="00D81D39" w:rsidRPr="00D81D39" w:rsidRDefault="00D81D39" w:rsidP="00D81D39">
            <w:pPr>
              <w:rPr>
                <w:rFonts w:ascii="Times New Roman" w:eastAsia="Calibri" w:hAnsi="Times New Roman" w:cs="Times New Roman"/>
                <w:sz w:val="24"/>
                <w:szCs w:val="24"/>
              </w:rPr>
            </w:pPr>
          </w:p>
          <w:p w14:paraId="69120BB5" w14:textId="77777777" w:rsidR="00D81D39" w:rsidRPr="00D81D39" w:rsidRDefault="00D81D39" w:rsidP="00D81D39">
            <w:pPr>
              <w:rPr>
                <w:rFonts w:ascii="Times New Roman" w:eastAsia="Calibri" w:hAnsi="Times New Roman" w:cs="Times New Roman"/>
                <w:sz w:val="24"/>
                <w:szCs w:val="24"/>
              </w:rPr>
            </w:pPr>
          </w:p>
          <w:p w14:paraId="74581FB4" w14:textId="77777777" w:rsidR="00D81D39" w:rsidRPr="00D81D39" w:rsidRDefault="00D81D39" w:rsidP="00D81D39">
            <w:pPr>
              <w:rPr>
                <w:rFonts w:ascii="Times New Roman" w:eastAsia="Calibri" w:hAnsi="Times New Roman" w:cs="Times New Roman"/>
                <w:sz w:val="24"/>
                <w:szCs w:val="24"/>
              </w:rPr>
            </w:pPr>
          </w:p>
          <w:p w14:paraId="73C52D61" w14:textId="77777777" w:rsidR="00D81D39" w:rsidRPr="00D81D39" w:rsidRDefault="00D81D39" w:rsidP="00D81D39">
            <w:pPr>
              <w:rPr>
                <w:rFonts w:ascii="Times New Roman" w:eastAsia="Calibri" w:hAnsi="Times New Roman" w:cs="Times New Roman"/>
                <w:sz w:val="24"/>
                <w:szCs w:val="24"/>
              </w:rPr>
            </w:pPr>
          </w:p>
          <w:p w14:paraId="6E6ADF24" w14:textId="77777777" w:rsidR="00D81D39" w:rsidRPr="00D81D39" w:rsidRDefault="00D81D39" w:rsidP="00D81D39">
            <w:pPr>
              <w:rPr>
                <w:rFonts w:ascii="Times New Roman" w:eastAsia="Calibri" w:hAnsi="Times New Roman" w:cs="Times New Roman"/>
                <w:sz w:val="24"/>
                <w:szCs w:val="24"/>
              </w:rPr>
            </w:pPr>
          </w:p>
          <w:p w14:paraId="14FF607E" w14:textId="77777777" w:rsidR="00D81D39" w:rsidRPr="00D81D39" w:rsidRDefault="00D81D39" w:rsidP="00D81D39">
            <w:pPr>
              <w:rPr>
                <w:rFonts w:ascii="Times New Roman" w:eastAsia="Calibri" w:hAnsi="Times New Roman" w:cs="Times New Roman"/>
                <w:sz w:val="24"/>
                <w:szCs w:val="24"/>
              </w:rPr>
            </w:pPr>
          </w:p>
          <w:p w14:paraId="2425715B" w14:textId="77777777" w:rsidR="00D81D39" w:rsidRPr="00D81D39" w:rsidRDefault="00D81D39" w:rsidP="00D81D39">
            <w:pPr>
              <w:rPr>
                <w:rFonts w:ascii="Times New Roman" w:eastAsia="Calibri" w:hAnsi="Times New Roman" w:cs="Times New Roman"/>
                <w:sz w:val="24"/>
                <w:szCs w:val="24"/>
              </w:rPr>
            </w:pPr>
          </w:p>
          <w:p w14:paraId="4B7A70A5" w14:textId="77777777" w:rsidR="00D81D39" w:rsidRPr="00D81D39" w:rsidRDefault="00D81D39" w:rsidP="00D81D39">
            <w:pPr>
              <w:rPr>
                <w:rFonts w:ascii="Times New Roman" w:eastAsia="Calibri" w:hAnsi="Times New Roman" w:cs="Times New Roman"/>
                <w:sz w:val="24"/>
                <w:szCs w:val="24"/>
              </w:rPr>
            </w:pPr>
          </w:p>
        </w:tc>
        <w:tc>
          <w:tcPr>
            <w:tcW w:w="1362" w:type="pct"/>
            <w:shd w:val="clear" w:color="auto" w:fill="auto"/>
          </w:tcPr>
          <w:p w14:paraId="334059CF" w14:textId="77777777" w:rsidR="00D81D39" w:rsidRPr="00D81D39" w:rsidRDefault="00D81D39" w:rsidP="00D81D39">
            <w:pPr>
              <w:jc w:val="both"/>
              <w:rPr>
                <w:rFonts w:ascii="Times New Roman" w:eastAsia="Calibri" w:hAnsi="Times New Roman" w:cs="Times New Roman"/>
                <w:b/>
                <w:bCs/>
                <w:color w:val="000000"/>
                <w:sz w:val="24"/>
                <w:szCs w:val="24"/>
              </w:rPr>
            </w:pPr>
            <w:r w:rsidRPr="00D81D39">
              <w:rPr>
                <w:rFonts w:ascii="Times New Roman" w:eastAsia="Calibri" w:hAnsi="Times New Roman" w:cs="Times New Roman"/>
                <w:b/>
                <w:bCs/>
                <w:color w:val="000000"/>
                <w:sz w:val="24"/>
                <w:szCs w:val="24"/>
              </w:rPr>
              <w:lastRenderedPageBreak/>
              <w:t xml:space="preserve">Să asigure  o comunicare bidirecțională între subsistemul de măsurare  montat la locul de consum și subsistemul de gestiune a informațiilor </w:t>
            </w:r>
          </w:p>
        </w:tc>
        <w:tc>
          <w:tcPr>
            <w:tcW w:w="2204" w:type="pct"/>
            <w:shd w:val="clear" w:color="auto" w:fill="auto"/>
          </w:tcPr>
          <w:p w14:paraId="46C23B4E" w14:textId="77777777" w:rsidR="00D81D39" w:rsidRPr="00D81D39" w:rsidRDefault="00D81D39" w:rsidP="00D81D39">
            <w:pPr>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Sistemele de măsurare inteligentă trebuie să permită comunicația bidirecțională între subsistemul de măsurare  aferent unui loc de consum și subsistemul de gestiune a informațiilor, pentru a asigura cel puțin:</w:t>
            </w:r>
            <w:r w:rsidRPr="00D81D39">
              <w:rPr>
                <w:rFonts w:ascii="Times New Roman" w:eastAsia="Calibri" w:hAnsi="Times New Roman" w:cs="Times New Roman"/>
                <w:sz w:val="24"/>
                <w:szCs w:val="24"/>
              </w:rPr>
              <w:br/>
              <w:t xml:space="preserve">  - eliminarea deplasării pentru activități operaționale curente;</w:t>
            </w:r>
          </w:p>
          <w:p w14:paraId="246A08C3" w14:textId="77777777" w:rsidR="00D81D39" w:rsidRPr="00D81D39" w:rsidRDefault="00D81D39" w:rsidP="00D81D39">
            <w:pPr>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lastRenderedPageBreak/>
              <w:t xml:space="preserve">  - actualizarea securizată de la distanță a softului intern al contorului; este permisă în partea nemetrologică a acestuia;</w:t>
            </w:r>
          </w:p>
          <w:p w14:paraId="12DEEA1F" w14:textId="77777777" w:rsidR="00D81D39" w:rsidRPr="00D81D39" w:rsidRDefault="00D81D39" w:rsidP="00D81D39">
            <w:pPr>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 xml:space="preserve">  - monitorizarea funcționării sistemului de măsurare inteligentă și culegerea semnalizărilor generate de acesta;</w:t>
            </w:r>
          </w:p>
          <w:p w14:paraId="0CC87378" w14:textId="77777777" w:rsidR="00D81D39" w:rsidRPr="00D81D39" w:rsidRDefault="00D81D39" w:rsidP="00D81D39">
            <w:pPr>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 xml:space="preserve">  - sincronizarea referinței de timp (contoarele, prin  softul intern de funcționare</w:t>
            </w:r>
            <w:r w:rsidRPr="00D81D39">
              <w:rPr>
                <w:rFonts w:ascii="Times New Roman" w:eastAsia="Calibri" w:hAnsi="Times New Roman" w:cs="Times New Roman"/>
                <w:b/>
                <w:bCs/>
                <w:color w:val="000000"/>
                <w:sz w:val="24"/>
                <w:szCs w:val="24"/>
              </w:rPr>
              <w:t xml:space="preserve"> </w:t>
            </w:r>
            <w:r w:rsidRPr="00D81D39">
              <w:rPr>
                <w:rFonts w:ascii="Times New Roman" w:eastAsia="Calibri" w:hAnsi="Times New Roman" w:cs="Times New Roman"/>
                <w:bCs/>
                <w:color w:val="000000"/>
                <w:sz w:val="24"/>
                <w:szCs w:val="24"/>
              </w:rPr>
              <w:t>și infrastructura de comunicații aferentă acestora, trebuie să aibă capacitatea de sincronizare a datelor măsurate cu datele recepționate de sistemul central,</w:t>
            </w:r>
            <w:r w:rsidRPr="00D81D39">
              <w:rPr>
                <w:rFonts w:ascii="Times New Roman" w:eastAsia="Calibri" w:hAnsi="Times New Roman" w:cs="Times New Roman"/>
                <w:sz w:val="24"/>
                <w:szCs w:val="24"/>
              </w:rPr>
              <w:t xml:space="preserve"> suficient de frecvent, încât să se poată obține beneficiile generate de alte funcționalități);</w:t>
            </w:r>
          </w:p>
          <w:p w14:paraId="01026BA9" w14:textId="77777777" w:rsidR="00D81D39" w:rsidRPr="00D81D39" w:rsidRDefault="00D81D39" w:rsidP="00D81D39">
            <w:pPr>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 xml:space="preserve">  - actualizarea de la distanță a tipurilor de tarife configurabile, aflate în vigoare conform reglementărilor și/sau prevederilor contractuale.</w:t>
            </w:r>
          </w:p>
        </w:tc>
      </w:tr>
      <w:tr w:rsidR="00D81D39" w:rsidRPr="00D81D39" w14:paraId="0FA23A77" w14:textId="77777777" w:rsidTr="00625208">
        <w:trPr>
          <w:trHeight w:val="699"/>
          <w:jc w:val="center"/>
        </w:trPr>
        <w:tc>
          <w:tcPr>
            <w:tcW w:w="359" w:type="pct"/>
            <w:shd w:val="clear" w:color="auto" w:fill="auto"/>
          </w:tcPr>
          <w:p w14:paraId="03210C36" w14:textId="77777777" w:rsidR="00D81D39" w:rsidRPr="00D81D39" w:rsidRDefault="00D81D39" w:rsidP="00D81D39">
            <w:pPr>
              <w:numPr>
                <w:ilvl w:val="0"/>
                <w:numId w:val="2"/>
              </w:numPr>
              <w:spacing w:after="0" w:line="240" w:lineRule="auto"/>
              <w:jc w:val="both"/>
              <w:rPr>
                <w:rFonts w:ascii="Times New Roman" w:eastAsia="Calibri" w:hAnsi="Times New Roman" w:cs="Times New Roman"/>
                <w:b/>
                <w:color w:val="000000"/>
                <w:sz w:val="24"/>
                <w:szCs w:val="24"/>
              </w:rPr>
            </w:pPr>
          </w:p>
        </w:tc>
        <w:tc>
          <w:tcPr>
            <w:tcW w:w="1075" w:type="pct"/>
            <w:shd w:val="clear" w:color="auto" w:fill="auto"/>
          </w:tcPr>
          <w:p w14:paraId="25DE193C" w14:textId="77777777" w:rsidR="00D81D39" w:rsidRPr="00D81D39" w:rsidRDefault="00D81D39" w:rsidP="00D81D39">
            <w:pPr>
              <w:rPr>
                <w:rFonts w:ascii="Times New Roman" w:eastAsia="Calibri" w:hAnsi="Times New Roman" w:cs="Times New Roman"/>
                <w:b/>
                <w:bCs/>
                <w:color w:val="000000"/>
                <w:sz w:val="24"/>
                <w:szCs w:val="24"/>
              </w:rPr>
            </w:pPr>
            <w:r w:rsidRPr="00D81D39">
              <w:rPr>
                <w:rFonts w:ascii="Times New Roman" w:eastAsia="Calibri" w:hAnsi="Times New Roman" w:cs="Times New Roman"/>
                <w:b/>
                <w:color w:val="000000"/>
                <w:sz w:val="24"/>
                <w:szCs w:val="24"/>
              </w:rPr>
              <w:t>Pentru operatorul de</w:t>
            </w:r>
            <w:r w:rsidRPr="00D81D39">
              <w:rPr>
                <w:rFonts w:ascii="Times New Roman" w:eastAsia="Calibri" w:hAnsi="Times New Roman" w:cs="Times New Roman"/>
                <w:b/>
                <w:bCs/>
                <w:color w:val="000000"/>
                <w:sz w:val="24"/>
                <w:szCs w:val="24"/>
              </w:rPr>
              <w:t xml:space="preserve"> distribuție concesionar</w:t>
            </w:r>
          </w:p>
        </w:tc>
        <w:tc>
          <w:tcPr>
            <w:tcW w:w="1362" w:type="pct"/>
            <w:shd w:val="clear" w:color="auto" w:fill="auto"/>
          </w:tcPr>
          <w:p w14:paraId="547ACD51" w14:textId="77777777" w:rsidR="00D81D39" w:rsidRPr="00D81D39" w:rsidRDefault="00D81D39" w:rsidP="00D81D39">
            <w:pPr>
              <w:jc w:val="both"/>
              <w:rPr>
                <w:rFonts w:ascii="Times New Roman" w:eastAsia="Calibri" w:hAnsi="Times New Roman" w:cs="Times New Roman"/>
                <w:b/>
                <w:bCs/>
                <w:color w:val="000000"/>
                <w:sz w:val="24"/>
                <w:szCs w:val="24"/>
              </w:rPr>
            </w:pPr>
            <w:r w:rsidRPr="00D81D39">
              <w:rPr>
                <w:rFonts w:ascii="Times New Roman" w:eastAsia="Calibri" w:hAnsi="Times New Roman" w:cs="Times New Roman"/>
                <w:b/>
                <w:bCs/>
                <w:color w:val="000000"/>
                <w:sz w:val="24"/>
                <w:szCs w:val="24"/>
              </w:rPr>
              <w:t xml:space="preserve">Să permită citiri suficient de frecvente pentru ca informațiile să fie utilizate în managementul operațional al rețelei, precum și  la planificarea dezvoltării rețelei  </w:t>
            </w:r>
          </w:p>
        </w:tc>
        <w:tc>
          <w:tcPr>
            <w:tcW w:w="2204" w:type="pct"/>
            <w:shd w:val="clear" w:color="auto" w:fill="auto"/>
          </w:tcPr>
          <w:p w14:paraId="062387F4" w14:textId="77777777" w:rsidR="00D81D39" w:rsidRPr="00D81D39" w:rsidRDefault="00D81D39" w:rsidP="00D81D39">
            <w:pPr>
              <w:jc w:val="both"/>
              <w:rPr>
                <w:rFonts w:ascii="Times New Roman" w:eastAsia="Calibri" w:hAnsi="Times New Roman" w:cs="Times New Roman"/>
                <w:color w:val="000000"/>
                <w:sz w:val="24"/>
                <w:szCs w:val="24"/>
              </w:rPr>
            </w:pPr>
            <w:r w:rsidRPr="00D81D39">
              <w:rPr>
                <w:rFonts w:ascii="Times New Roman" w:eastAsia="Calibri" w:hAnsi="Times New Roman" w:cs="Times New Roman"/>
                <w:color w:val="000000"/>
                <w:sz w:val="24"/>
                <w:szCs w:val="24"/>
              </w:rPr>
              <w:t>Sistemele de măsurare inteligentă trebuie să furnizeze date utile pentru planificarea mentenanței și a dezvoltării rețelei de distribuție.</w:t>
            </w:r>
          </w:p>
          <w:p w14:paraId="1C2341DB" w14:textId="77777777" w:rsidR="00D81D39" w:rsidRPr="00D81D39" w:rsidRDefault="00D81D39" w:rsidP="00D81D39">
            <w:pPr>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 xml:space="preserve">Datele înregistrate de sistemele de măsurare inteligentă trebuie să fie relevante și suficiente pentru a permite optimizarea funcționării rețelelor de distribuție și pentru a crește eficiența acestora. </w:t>
            </w:r>
          </w:p>
        </w:tc>
      </w:tr>
      <w:tr w:rsidR="00D81D39" w:rsidRPr="00D81D39" w14:paraId="04936671" w14:textId="77777777" w:rsidTr="00625208">
        <w:trPr>
          <w:trHeight w:val="355"/>
          <w:jc w:val="center"/>
        </w:trPr>
        <w:tc>
          <w:tcPr>
            <w:tcW w:w="359" w:type="pct"/>
            <w:shd w:val="clear" w:color="auto" w:fill="auto"/>
          </w:tcPr>
          <w:p w14:paraId="5DA99AC8" w14:textId="77777777" w:rsidR="00D81D39" w:rsidRPr="00D81D39" w:rsidRDefault="00D81D39" w:rsidP="00D81D39">
            <w:pPr>
              <w:numPr>
                <w:ilvl w:val="0"/>
                <w:numId w:val="2"/>
              </w:numPr>
              <w:spacing w:after="0" w:line="240" w:lineRule="auto"/>
              <w:jc w:val="both"/>
              <w:rPr>
                <w:rFonts w:ascii="Times New Roman" w:eastAsia="Calibri" w:hAnsi="Times New Roman" w:cs="Times New Roman"/>
                <w:b/>
                <w:color w:val="000000"/>
                <w:sz w:val="24"/>
                <w:szCs w:val="24"/>
              </w:rPr>
            </w:pPr>
          </w:p>
        </w:tc>
        <w:tc>
          <w:tcPr>
            <w:tcW w:w="1075" w:type="pct"/>
            <w:shd w:val="clear" w:color="auto" w:fill="auto"/>
          </w:tcPr>
          <w:p w14:paraId="4EA3C34C" w14:textId="77777777" w:rsidR="00D81D39" w:rsidRPr="00D81D39" w:rsidRDefault="00D81D39" w:rsidP="00D81D39">
            <w:pPr>
              <w:rPr>
                <w:rFonts w:ascii="Times New Roman" w:eastAsia="Calibri" w:hAnsi="Times New Roman" w:cs="Times New Roman"/>
                <w:b/>
                <w:color w:val="000000"/>
                <w:sz w:val="24"/>
                <w:szCs w:val="24"/>
              </w:rPr>
            </w:pPr>
            <w:r w:rsidRPr="00D81D39">
              <w:rPr>
                <w:rFonts w:ascii="Times New Roman" w:eastAsia="Calibri" w:hAnsi="Times New Roman" w:cs="Times New Roman"/>
                <w:b/>
                <w:color w:val="000000"/>
                <w:sz w:val="24"/>
                <w:szCs w:val="24"/>
              </w:rPr>
              <w:t>Pentru aspectele comerciale ale furnizării de energie</w:t>
            </w:r>
          </w:p>
          <w:p w14:paraId="7B880FE0" w14:textId="77777777" w:rsidR="00D81D39" w:rsidRPr="00D81D39" w:rsidRDefault="00D81D39" w:rsidP="00D81D39">
            <w:pPr>
              <w:rPr>
                <w:rFonts w:ascii="Times New Roman" w:eastAsia="Calibri" w:hAnsi="Times New Roman" w:cs="Times New Roman"/>
                <w:b/>
                <w:bCs/>
                <w:color w:val="000000"/>
                <w:sz w:val="24"/>
                <w:szCs w:val="24"/>
              </w:rPr>
            </w:pPr>
          </w:p>
        </w:tc>
        <w:tc>
          <w:tcPr>
            <w:tcW w:w="1362" w:type="pct"/>
            <w:shd w:val="clear" w:color="auto" w:fill="auto"/>
          </w:tcPr>
          <w:p w14:paraId="2DD5F957" w14:textId="77777777" w:rsidR="00D81D39" w:rsidRPr="00D81D39" w:rsidRDefault="00D81D39" w:rsidP="00D81D39">
            <w:pPr>
              <w:jc w:val="both"/>
              <w:rPr>
                <w:rFonts w:ascii="Times New Roman" w:eastAsia="Calibri" w:hAnsi="Times New Roman" w:cs="Times New Roman"/>
                <w:b/>
                <w:bCs/>
                <w:color w:val="000000"/>
                <w:sz w:val="24"/>
                <w:szCs w:val="24"/>
              </w:rPr>
            </w:pPr>
            <w:r w:rsidRPr="00D81D39">
              <w:rPr>
                <w:rFonts w:ascii="Times New Roman" w:eastAsia="Calibri" w:hAnsi="Times New Roman" w:cs="Times New Roman"/>
                <w:b/>
                <w:bCs/>
                <w:color w:val="000000"/>
                <w:sz w:val="24"/>
                <w:szCs w:val="24"/>
              </w:rPr>
              <w:t>Să sprijine sistemele tarifare avansate</w:t>
            </w:r>
          </w:p>
        </w:tc>
        <w:tc>
          <w:tcPr>
            <w:tcW w:w="2204" w:type="pct"/>
            <w:shd w:val="clear" w:color="auto" w:fill="auto"/>
          </w:tcPr>
          <w:p w14:paraId="04CB46EA" w14:textId="77777777" w:rsidR="00D81D39" w:rsidRPr="00D81D39" w:rsidRDefault="00D81D39" w:rsidP="00D81D39">
            <w:pPr>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Sistemele de măsurare inteligentă trebuie să cuprindă obligatoriu structuri tarifare avansate. Structura tarifară minimală obligatorie trebuie să îndeplinească următoarele condiții:</w:t>
            </w:r>
          </w:p>
          <w:p w14:paraId="056C3D5A" w14:textId="77777777" w:rsidR="00D81D39" w:rsidRPr="00D81D39" w:rsidRDefault="00D81D39" w:rsidP="00D81D39">
            <w:pPr>
              <w:numPr>
                <w:ilvl w:val="0"/>
                <w:numId w:val="3"/>
              </w:numPr>
              <w:spacing w:after="200" w:line="276" w:lineRule="auto"/>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 xml:space="preserve">în cazul clienților finali noncasnici, cu puteri maxime aprobate/ contractate de peste 30 kW, să permită aplicarea tuturor structurilor tarifare în vigoare la data emiterii ordinului (tarife binomiale cu înregistrarea puterii orare la 15 min. atât în ore de vârf cât și în restul </w:t>
            </w:r>
            <w:r w:rsidRPr="00D81D39">
              <w:rPr>
                <w:rFonts w:ascii="Times New Roman" w:eastAsia="Calibri" w:hAnsi="Times New Roman" w:cs="Times New Roman"/>
                <w:sz w:val="24"/>
                <w:szCs w:val="24"/>
              </w:rPr>
              <w:lastRenderedPageBreak/>
              <w:t>orelor, cu posibilitatea de definire lunară a zonelor orare, tarife monomiale cu maxim trei zone orare în timpul unei zile, cu posibilitatea de modificare sezonieră a intervalelor orare);</w:t>
            </w:r>
          </w:p>
          <w:p w14:paraId="247A5DF8" w14:textId="77777777" w:rsidR="00D81D39" w:rsidRPr="00D81D39" w:rsidRDefault="00D81D39" w:rsidP="00D81D39">
            <w:pPr>
              <w:numPr>
                <w:ilvl w:val="0"/>
                <w:numId w:val="3"/>
              </w:numPr>
              <w:spacing w:after="200" w:line="276" w:lineRule="auto"/>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în cazul consumatorilor casnici să permită aplicarea tarifelor monomiale cu trei zone orare în timpul unei zile, cu posibilitatea de modificare lunară a intervalelor orare.</w:t>
            </w:r>
            <w:r w:rsidRPr="00D81D39" w:rsidDel="001871D4">
              <w:rPr>
                <w:rFonts w:ascii="Times New Roman" w:eastAsia="Calibri" w:hAnsi="Times New Roman" w:cs="Times New Roman"/>
                <w:sz w:val="24"/>
                <w:szCs w:val="24"/>
              </w:rPr>
              <w:t xml:space="preserve"> </w:t>
            </w:r>
          </w:p>
          <w:p w14:paraId="0573B662" w14:textId="77777777" w:rsidR="00D81D39" w:rsidRPr="00D81D39" w:rsidRDefault="00D81D39" w:rsidP="00D81D39">
            <w:pPr>
              <w:jc w:val="both"/>
              <w:rPr>
                <w:rFonts w:ascii="Times New Roman" w:eastAsia="Calibri" w:hAnsi="Times New Roman" w:cs="Times New Roman"/>
                <w:iCs/>
                <w:sz w:val="24"/>
                <w:szCs w:val="24"/>
              </w:rPr>
            </w:pPr>
            <w:r w:rsidRPr="00D81D39">
              <w:rPr>
                <w:rFonts w:ascii="Times New Roman" w:eastAsia="Calibri" w:hAnsi="Times New Roman" w:cs="Times New Roman"/>
                <w:sz w:val="24"/>
                <w:szCs w:val="24"/>
              </w:rPr>
              <w:t>Subsistemele de măsurare</w:t>
            </w:r>
            <w:r w:rsidRPr="00D81D39" w:rsidDel="00363B94">
              <w:rPr>
                <w:rFonts w:ascii="Times New Roman" w:eastAsia="Calibri" w:hAnsi="Times New Roman" w:cs="Times New Roman"/>
                <w:sz w:val="24"/>
                <w:szCs w:val="24"/>
              </w:rPr>
              <w:t xml:space="preserve"> </w:t>
            </w:r>
            <w:r w:rsidRPr="00D81D39">
              <w:rPr>
                <w:rFonts w:ascii="Times New Roman" w:eastAsia="Calibri" w:hAnsi="Times New Roman" w:cs="Times New Roman"/>
                <w:sz w:val="24"/>
                <w:szCs w:val="24"/>
              </w:rPr>
              <w:t>vor permite și înregistrarea consumului în funcție de perioadă și controlul tarifelor de la distanță, cu</w:t>
            </w:r>
            <w:r w:rsidRPr="00D81D39">
              <w:rPr>
                <w:rFonts w:ascii="Times New Roman" w:eastAsia="Calibri" w:hAnsi="Times New Roman" w:cs="Times New Roman"/>
                <w:iCs/>
                <w:sz w:val="24"/>
                <w:szCs w:val="24"/>
              </w:rPr>
              <w:t xml:space="preserve"> asigurarea confidențialității informațiilor de natură comercială aferente părților contractante, corespunzător fiecărui loc de consum. </w:t>
            </w:r>
          </w:p>
          <w:p w14:paraId="4328856C" w14:textId="77777777" w:rsidR="00D81D39" w:rsidRPr="00D81D39" w:rsidRDefault="00D81D39" w:rsidP="00D81D39">
            <w:pPr>
              <w:jc w:val="both"/>
              <w:rPr>
                <w:rFonts w:ascii="Times New Roman" w:eastAsia="Calibri" w:hAnsi="Times New Roman" w:cs="Times New Roman"/>
                <w:sz w:val="24"/>
                <w:szCs w:val="24"/>
              </w:rPr>
            </w:pPr>
            <w:r w:rsidRPr="00D81D39">
              <w:rPr>
                <w:rFonts w:ascii="Times New Roman" w:eastAsia="Calibri" w:hAnsi="Times New Roman" w:cs="Times New Roman"/>
                <w:iCs/>
                <w:sz w:val="24"/>
                <w:szCs w:val="24"/>
              </w:rPr>
              <w:t>De asemenea, subsistemele de măsurare vor permite înregistrarea consumului în funcție de perioadă și controlul tarifelor de la distanță, fără a fi trecut prin sistemul informatic al distribuitorului. În această situație, va fi folosită înregistrarea curbei de sarcină la utilizarea tarifelor avansate în vederea calculării corecte a facturii de energie electrică în funcție de tariful ales .</w:t>
            </w:r>
          </w:p>
        </w:tc>
      </w:tr>
      <w:tr w:rsidR="00D81D39" w:rsidRPr="00D81D39" w14:paraId="1BA51DAA" w14:textId="77777777" w:rsidTr="00625208">
        <w:trPr>
          <w:trHeight w:val="388"/>
          <w:jc w:val="center"/>
        </w:trPr>
        <w:tc>
          <w:tcPr>
            <w:tcW w:w="359" w:type="pct"/>
            <w:shd w:val="clear" w:color="auto" w:fill="auto"/>
          </w:tcPr>
          <w:p w14:paraId="25CDA73D" w14:textId="77777777" w:rsidR="00D81D39" w:rsidRPr="00D81D39" w:rsidRDefault="00D81D39" w:rsidP="00D81D39">
            <w:pPr>
              <w:numPr>
                <w:ilvl w:val="0"/>
                <w:numId w:val="2"/>
              </w:numPr>
              <w:spacing w:after="0" w:line="240" w:lineRule="auto"/>
              <w:jc w:val="both"/>
              <w:rPr>
                <w:rFonts w:ascii="Times New Roman" w:eastAsia="Calibri" w:hAnsi="Times New Roman" w:cs="Times New Roman"/>
                <w:b/>
                <w:color w:val="000000"/>
                <w:sz w:val="24"/>
                <w:szCs w:val="24"/>
              </w:rPr>
            </w:pPr>
          </w:p>
        </w:tc>
        <w:tc>
          <w:tcPr>
            <w:tcW w:w="1075" w:type="pct"/>
            <w:shd w:val="clear" w:color="auto" w:fill="auto"/>
          </w:tcPr>
          <w:p w14:paraId="5D958CC0" w14:textId="77777777" w:rsidR="00D81D39" w:rsidRPr="00D81D39" w:rsidRDefault="00D81D39" w:rsidP="00D81D39">
            <w:pPr>
              <w:rPr>
                <w:rFonts w:ascii="Times New Roman" w:eastAsia="Calibri" w:hAnsi="Times New Roman" w:cs="Times New Roman"/>
                <w:b/>
                <w:color w:val="000000"/>
                <w:sz w:val="24"/>
                <w:szCs w:val="24"/>
              </w:rPr>
            </w:pPr>
            <w:r w:rsidRPr="00D81D39">
              <w:rPr>
                <w:rFonts w:ascii="Times New Roman" w:eastAsia="Calibri" w:hAnsi="Times New Roman" w:cs="Times New Roman"/>
                <w:b/>
                <w:color w:val="000000"/>
                <w:sz w:val="24"/>
                <w:szCs w:val="24"/>
              </w:rPr>
              <w:t>Pentru aspectele comerciale ale furnizării de energie</w:t>
            </w:r>
          </w:p>
          <w:p w14:paraId="4D45876D" w14:textId="77777777" w:rsidR="00D81D39" w:rsidRPr="00D81D39" w:rsidRDefault="00D81D39" w:rsidP="00D81D39">
            <w:pPr>
              <w:rPr>
                <w:rFonts w:ascii="Times New Roman" w:eastAsia="Calibri" w:hAnsi="Times New Roman" w:cs="Times New Roman"/>
                <w:b/>
                <w:bCs/>
                <w:color w:val="000000"/>
                <w:sz w:val="24"/>
                <w:szCs w:val="24"/>
              </w:rPr>
            </w:pPr>
          </w:p>
        </w:tc>
        <w:tc>
          <w:tcPr>
            <w:tcW w:w="1362" w:type="pct"/>
            <w:shd w:val="clear" w:color="auto" w:fill="auto"/>
          </w:tcPr>
          <w:p w14:paraId="7F694D17" w14:textId="77777777" w:rsidR="00D81D39" w:rsidRPr="00D81D39" w:rsidRDefault="00D81D39" w:rsidP="00D81D39">
            <w:pPr>
              <w:jc w:val="both"/>
              <w:rPr>
                <w:rFonts w:ascii="Times New Roman" w:eastAsia="Calibri" w:hAnsi="Times New Roman" w:cs="Times New Roman"/>
                <w:b/>
                <w:bCs/>
                <w:color w:val="000000"/>
                <w:sz w:val="24"/>
                <w:szCs w:val="24"/>
              </w:rPr>
            </w:pPr>
            <w:r w:rsidRPr="00D81D39">
              <w:rPr>
                <w:rFonts w:ascii="Times New Roman" w:eastAsia="Calibri" w:hAnsi="Times New Roman" w:cs="Times New Roman"/>
                <w:b/>
                <w:bCs/>
                <w:color w:val="000000"/>
                <w:sz w:val="24"/>
                <w:szCs w:val="24"/>
              </w:rPr>
              <w:t>Să permită controlul de la distanță al  conectării/ deconectării de la rețea sau limitarea puterii.</w:t>
            </w:r>
          </w:p>
        </w:tc>
        <w:tc>
          <w:tcPr>
            <w:tcW w:w="2204" w:type="pct"/>
            <w:shd w:val="clear" w:color="auto" w:fill="auto"/>
          </w:tcPr>
          <w:p w14:paraId="05BF6C29" w14:textId="77777777" w:rsidR="00D81D39" w:rsidRPr="00D81D39" w:rsidRDefault="00D81D39" w:rsidP="00D81D39">
            <w:pPr>
              <w:jc w:val="both"/>
              <w:rPr>
                <w:rFonts w:ascii="Times New Roman" w:eastAsia="Calibri" w:hAnsi="Times New Roman" w:cs="Times New Roman"/>
                <w:bCs/>
                <w:sz w:val="24"/>
                <w:szCs w:val="24"/>
              </w:rPr>
            </w:pPr>
            <w:r w:rsidRPr="00D81D39">
              <w:rPr>
                <w:rFonts w:ascii="Times New Roman" w:eastAsia="Calibri" w:hAnsi="Times New Roman" w:cs="Times New Roman"/>
                <w:bCs/>
                <w:sz w:val="24"/>
                <w:szCs w:val="24"/>
              </w:rPr>
              <w:t>Sistemele de măsurare inteligentă trebuie să asigure protecție privind utilizarea rețelei pentru clienții finali, permițând limitarea sau ajustarea progresivă a puterii absorbite. Funcționalitatea conduce la simplificarea proceselor de conectare și deconectare, în conformitate cu prevederile legale. Această funcționalitate asigură, în mod automat, gestionarea urgențelor de ordin tehnic, care pot afecta rețeaua, precum și limitarea dezechilibrelor în piața de energie electrică.</w:t>
            </w:r>
          </w:p>
        </w:tc>
      </w:tr>
      <w:tr w:rsidR="00D81D39" w:rsidRPr="00D81D39" w14:paraId="66E748D3" w14:textId="77777777" w:rsidTr="00625208">
        <w:trPr>
          <w:trHeight w:val="480"/>
          <w:jc w:val="center"/>
        </w:trPr>
        <w:tc>
          <w:tcPr>
            <w:tcW w:w="359" w:type="pct"/>
            <w:shd w:val="clear" w:color="auto" w:fill="auto"/>
          </w:tcPr>
          <w:p w14:paraId="286FC226" w14:textId="77777777" w:rsidR="00D81D39" w:rsidRPr="00D81D39" w:rsidRDefault="00D81D39" w:rsidP="00D81D39">
            <w:pPr>
              <w:numPr>
                <w:ilvl w:val="0"/>
                <w:numId w:val="2"/>
              </w:numPr>
              <w:spacing w:after="0" w:line="240" w:lineRule="auto"/>
              <w:jc w:val="both"/>
              <w:rPr>
                <w:rFonts w:ascii="Times New Roman" w:eastAsia="Calibri" w:hAnsi="Times New Roman" w:cs="Times New Roman"/>
                <w:b/>
                <w:color w:val="000000"/>
                <w:sz w:val="24"/>
                <w:szCs w:val="24"/>
              </w:rPr>
            </w:pPr>
          </w:p>
        </w:tc>
        <w:tc>
          <w:tcPr>
            <w:tcW w:w="1075" w:type="pct"/>
            <w:shd w:val="clear" w:color="auto" w:fill="auto"/>
          </w:tcPr>
          <w:p w14:paraId="6277F8E7" w14:textId="77777777" w:rsidR="00D81D39" w:rsidRPr="00D81D39" w:rsidRDefault="00D81D39" w:rsidP="00D81D39">
            <w:pPr>
              <w:rPr>
                <w:rFonts w:ascii="Times New Roman" w:eastAsia="Calibri" w:hAnsi="Times New Roman" w:cs="Times New Roman"/>
                <w:b/>
                <w:color w:val="000000"/>
                <w:sz w:val="24"/>
                <w:szCs w:val="24"/>
              </w:rPr>
            </w:pPr>
            <w:r w:rsidRPr="00D81D39">
              <w:rPr>
                <w:rFonts w:ascii="Times New Roman" w:eastAsia="Calibri" w:hAnsi="Times New Roman" w:cs="Times New Roman"/>
                <w:b/>
                <w:color w:val="000000"/>
                <w:sz w:val="24"/>
                <w:szCs w:val="24"/>
              </w:rPr>
              <w:t>Pentru securitatea și protecția datelor</w:t>
            </w:r>
          </w:p>
          <w:p w14:paraId="2F94B29A" w14:textId="77777777" w:rsidR="00D81D39" w:rsidRPr="00D81D39" w:rsidRDefault="00D81D39" w:rsidP="00D81D39">
            <w:pPr>
              <w:rPr>
                <w:rFonts w:ascii="Times New Roman" w:eastAsia="Calibri" w:hAnsi="Times New Roman" w:cs="Times New Roman"/>
                <w:b/>
                <w:bCs/>
                <w:color w:val="000000"/>
                <w:sz w:val="24"/>
                <w:szCs w:val="24"/>
              </w:rPr>
            </w:pPr>
          </w:p>
        </w:tc>
        <w:tc>
          <w:tcPr>
            <w:tcW w:w="1362" w:type="pct"/>
            <w:shd w:val="clear" w:color="auto" w:fill="auto"/>
          </w:tcPr>
          <w:p w14:paraId="76947B02" w14:textId="77777777" w:rsidR="00D81D39" w:rsidRPr="00D81D39" w:rsidRDefault="00D81D39" w:rsidP="00D81D39">
            <w:pPr>
              <w:rPr>
                <w:rFonts w:ascii="Times New Roman" w:eastAsia="Calibri" w:hAnsi="Times New Roman" w:cs="Times New Roman"/>
                <w:b/>
                <w:bCs/>
                <w:color w:val="000000"/>
                <w:sz w:val="24"/>
                <w:szCs w:val="24"/>
              </w:rPr>
            </w:pPr>
            <w:r w:rsidRPr="00D81D39">
              <w:rPr>
                <w:rFonts w:ascii="Times New Roman" w:eastAsia="Calibri" w:hAnsi="Times New Roman" w:cs="Times New Roman"/>
                <w:b/>
                <w:bCs/>
                <w:color w:val="000000"/>
                <w:sz w:val="24"/>
                <w:szCs w:val="24"/>
              </w:rPr>
              <w:t>Să asigure  comunicări securizate ale datelor</w:t>
            </w:r>
          </w:p>
        </w:tc>
        <w:tc>
          <w:tcPr>
            <w:tcW w:w="2204" w:type="pct"/>
            <w:shd w:val="clear" w:color="auto" w:fill="auto"/>
          </w:tcPr>
          <w:p w14:paraId="393FFD5A" w14:textId="77777777" w:rsidR="00D81D39" w:rsidRPr="00D81D39" w:rsidRDefault="00D81D39" w:rsidP="00D81D39">
            <w:pPr>
              <w:jc w:val="both"/>
              <w:rPr>
                <w:rFonts w:ascii="Times New Roman" w:eastAsia="Calibri" w:hAnsi="Times New Roman" w:cs="Times New Roman"/>
                <w:sz w:val="24"/>
                <w:szCs w:val="24"/>
                <w:highlight w:val="yellow"/>
              </w:rPr>
            </w:pPr>
            <w:r w:rsidRPr="00D81D39">
              <w:rPr>
                <w:rFonts w:ascii="Times New Roman" w:eastAsia="Calibri" w:hAnsi="Times New Roman" w:cs="Times New Roman"/>
                <w:sz w:val="24"/>
                <w:szCs w:val="24"/>
              </w:rPr>
              <w:t>Sistemele de măsurare inteligentă trebuie să permită implementarea protocoalelor de securitate și protecție a datelor, inclusiv a datelor personale; protocoalele de securizare a datelor trebuie să poată fi implementate și în cazul mesajelor transmise prin intermediul contorului către sau dinspre orice dispozitive sau sisteme de control existente la domiciliul clientului final.</w:t>
            </w:r>
          </w:p>
        </w:tc>
      </w:tr>
      <w:tr w:rsidR="00D81D39" w:rsidRPr="00D81D39" w14:paraId="38A12CED" w14:textId="77777777" w:rsidTr="00625208">
        <w:trPr>
          <w:trHeight w:val="85"/>
          <w:jc w:val="center"/>
        </w:trPr>
        <w:tc>
          <w:tcPr>
            <w:tcW w:w="359" w:type="pct"/>
            <w:shd w:val="clear" w:color="auto" w:fill="auto"/>
          </w:tcPr>
          <w:p w14:paraId="51E1AC67" w14:textId="77777777" w:rsidR="00D81D39" w:rsidRPr="00D81D39" w:rsidRDefault="00D81D39" w:rsidP="00D81D39">
            <w:pPr>
              <w:numPr>
                <w:ilvl w:val="0"/>
                <w:numId w:val="2"/>
              </w:numPr>
              <w:spacing w:after="0" w:line="240" w:lineRule="auto"/>
              <w:jc w:val="both"/>
              <w:rPr>
                <w:rFonts w:ascii="Times New Roman" w:eastAsia="Calibri" w:hAnsi="Times New Roman" w:cs="Times New Roman"/>
                <w:b/>
                <w:color w:val="000000"/>
                <w:sz w:val="24"/>
                <w:szCs w:val="24"/>
              </w:rPr>
            </w:pPr>
          </w:p>
        </w:tc>
        <w:tc>
          <w:tcPr>
            <w:tcW w:w="1075" w:type="pct"/>
            <w:shd w:val="clear" w:color="auto" w:fill="auto"/>
          </w:tcPr>
          <w:p w14:paraId="599FDEE2" w14:textId="77777777" w:rsidR="00D81D39" w:rsidRPr="00D81D39" w:rsidRDefault="00D81D39" w:rsidP="00D81D39">
            <w:pPr>
              <w:rPr>
                <w:rFonts w:ascii="Times New Roman" w:eastAsia="Calibri" w:hAnsi="Times New Roman" w:cs="Times New Roman"/>
                <w:b/>
                <w:color w:val="000000"/>
                <w:sz w:val="24"/>
                <w:szCs w:val="24"/>
              </w:rPr>
            </w:pPr>
            <w:r w:rsidRPr="00D81D39">
              <w:rPr>
                <w:rFonts w:ascii="Times New Roman" w:eastAsia="Calibri" w:hAnsi="Times New Roman" w:cs="Times New Roman"/>
                <w:b/>
                <w:color w:val="000000"/>
                <w:sz w:val="24"/>
                <w:szCs w:val="24"/>
              </w:rPr>
              <w:t>Pentru securitatea și protecția datelor</w:t>
            </w:r>
          </w:p>
          <w:p w14:paraId="65365A6B" w14:textId="77777777" w:rsidR="00D81D39" w:rsidRPr="00D81D39" w:rsidRDefault="00D81D39" w:rsidP="00D81D39">
            <w:pPr>
              <w:rPr>
                <w:rFonts w:ascii="Times New Roman" w:eastAsia="Calibri" w:hAnsi="Times New Roman" w:cs="Times New Roman"/>
                <w:b/>
                <w:bCs/>
                <w:color w:val="000000"/>
                <w:sz w:val="24"/>
                <w:szCs w:val="24"/>
              </w:rPr>
            </w:pPr>
          </w:p>
        </w:tc>
        <w:tc>
          <w:tcPr>
            <w:tcW w:w="1362" w:type="pct"/>
            <w:shd w:val="clear" w:color="auto" w:fill="auto"/>
          </w:tcPr>
          <w:p w14:paraId="71379E4C" w14:textId="77777777" w:rsidR="00D81D39" w:rsidRPr="00D81D39" w:rsidRDefault="00D81D39" w:rsidP="00D81D39">
            <w:pPr>
              <w:jc w:val="both"/>
              <w:rPr>
                <w:rFonts w:ascii="Times New Roman" w:eastAsia="Calibri" w:hAnsi="Times New Roman" w:cs="Times New Roman"/>
                <w:b/>
                <w:bCs/>
                <w:color w:val="000000"/>
                <w:sz w:val="24"/>
                <w:szCs w:val="24"/>
              </w:rPr>
            </w:pPr>
            <w:r w:rsidRPr="00D81D39">
              <w:rPr>
                <w:rFonts w:ascii="Times New Roman" w:eastAsia="Calibri" w:hAnsi="Times New Roman" w:cs="Times New Roman"/>
                <w:b/>
                <w:bCs/>
                <w:color w:val="000000"/>
                <w:sz w:val="24"/>
                <w:szCs w:val="24"/>
              </w:rPr>
              <w:t xml:space="preserve">Să prevină, să detecteze si să transmită către subsistemul de gestiune a informațiilor, semnalizările legate de accesul neautorizat </w:t>
            </w:r>
            <w:r w:rsidRPr="00D81D39">
              <w:rPr>
                <w:rFonts w:ascii="Times New Roman" w:eastAsia="Calibri" w:hAnsi="Times New Roman" w:cs="Times New Roman"/>
                <w:b/>
                <w:color w:val="000000"/>
                <w:sz w:val="24"/>
                <w:szCs w:val="24"/>
              </w:rPr>
              <w:t xml:space="preserve"> </w:t>
            </w:r>
          </w:p>
        </w:tc>
        <w:tc>
          <w:tcPr>
            <w:tcW w:w="2204" w:type="pct"/>
            <w:shd w:val="clear" w:color="auto" w:fill="auto"/>
          </w:tcPr>
          <w:p w14:paraId="7DC0CB3B" w14:textId="77777777" w:rsidR="00D81D39" w:rsidRPr="00D81D39" w:rsidRDefault="00D81D39" w:rsidP="00D81D39">
            <w:pPr>
              <w:jc w:val="both"/>
              <w:rPr>
                <w:rFonts w:ascii="Times New Roman" w:eastAsia="Calibri" w:hAnsi="Times New Roman" w:cs="Times New Roman"/>
                <w:color w:val="000000"/>
                <w:sz w:val="24"/>
                <w:szCs w:val="24"/>
              </w:rPr>
            </w:pPr>
            <w:r w:rsidRPr="00D81D39">
              <w:rPr>
                <w:rFonts w:ascii="Times New Roman" w:eastAsia="Calibri" w:hAnsi="Times New Roman" w:cs="Times New Roman"/>
                <w:color w:val="000000"/>
                <w:sz w:val="24"/>
                <w:szCs w:val="24"/>
              </w:rPr>
              <w:t xml:space="preserve">Această funcționalitate are scopul de a asigura securitatea și siguranța în caz de acces neautorizat și exprimă obligativitatea de a proteja utilizatorii sistemelor de măsurare inteligentă si operatorii de măsurare atât la tentativa de utilizare neconformă a rețelei, cât și față de frauda informatică. </w:t>
            </w:r>
          </w:p>
          <w:p w14:paraId="68419FED" w14:textId="77777777" w:rsidR="00D81D39" w:rsidRPr="00D81D39" w:rsidRDefault="00D81D39" w:rsidP="00D81D39">
            <w:pPr>
              <w:jc w:val="both"/>
              <w:rPr>
                <w:rFonts w:ascii="Times New Roman" w:eastAsia="Calibri" w:hAnsi="Times New Roman" w:cs="Times New Roman"/>
                <w:color w:val="000000"/>
                <w:sz w:val="24"/>
                <w:szCs w:val="24"/>
              </w:rPr>
            </w:pPr>
            <w:r w:rsidRPr="00D81D39">
              <w:rPr>
                <w:rFonts w:ascii="Times New Roman" w:eastAsia="Calibri" w:hAnsi="Times New Roman" w:cs="Times New Roman"/>
                <w:color w:val="000000"/>
                <w:sz w:val="24"/>
                <w:szCs w:val="24"/>
              </w:rPr>
              <w:t xml:space="preserve">Această funcționalitate impune obligativitatea de a dota sistemele de măsurare inteligentă cu mecanisme de detectare și semnalizare către </w:t>
            </w:r>
            <w:r w:rsidRPr="00D81D39">
              <w:rPr>
                <w:rFonts w:ascii="Times New Roman" w:eastAsia="Calibri" w:hAnsi="Times New Roman" w:cs="Times New Roman"/>
                <w:bCs/>
                <w:color w:val="000000"/>
                <w:sz w:val="24"/>
                <w:szCs w:val="24"/>
              </w:rPr>
              <w:t>subsistemele de gestiune a datelor</w:t>
            </w:r>
            <w:r w:rsidRPr="00D81D39">
              <w:rPr>
                <w:rFonts w:ascii="Times New Roman" w:eastAsia="Calibri" w:hAnsi="Times New Roman" w:cs="Times New Roman"/>
                <w:color w:val="000000"/>
                <w:sz w:val="24"/>
                <w:szCs w:val="24"/>
              </w:rPr>
              <w:t>, a tentativelor de acces neautorizat, precum și organizarea sistemelor de alarmare și intervenție rapida pentru minimizarea efectelor tentativelor de fraudă asupra sistemului.</w:t>
            </w:r>
          </w:p>
        </w:tc>
      </w:tr>
      <w:tr w:rsidR="00D81D39" w:rsidRPr="00D81D39" w14:paraId="0A1E04CB" w14:textId="77777777" w:rsidTr="00625208">
        <w:trPr>
          <w:trHeight w:val="416"/>
          <w:jc w:val="center"/>
        </w:trPr>
        <w:tc>
          <w:tcPr>
            <w:tcW w:w="359" w:type="pct"/>
            <w:shd w:val="clear" w:color="auto" w:fill="auto"/>
          </w:tcPr>
          <w:p w14:paraId="1A45542B" w14:textId="77777777" w:rsidR="00D81D39" w:rsidRPr="00D81D39" w:rsidRDefault="00D81D39" w:rsidP="00D81D39">
            <w:pPr>
              <w:numPr>
                <w:ilvl w:val="0"/>
                <w:numId w:val="2"/>
              </w:numPr>
              <w:spacing w:after="0" w:line="240" w:lineRule="auto"/>
              <w:jc w:val="both"/>
              <w:rPr>
                <w:rFonts w:ascii="Times New Roman" w:eastAsia="Calibri" w:hAnsi="Times New Roman" w:cs="Times New Roman"/>
                <w:b/>
                <w:color w:val="000000"/>
                <w:sz w:val="24"/>
                <w:szCs w:val="24"/>
              </w:rPr>
            </w:pPr>
          </w:p>
        </w:tc>
        <w:tc>
          <w:tcPr>
            <w:tcW w:w="1075" w:type="pct"/>
            <w:shd w:val="clear" w:color="auto" w:fill="auto"/>
          </w:tcPr>
          <w:p w14:paraId="70BAC7D1" w14:textId="77777777" w:rsidR="00D81D39" w:rsidRPr="00D81D39" w:rsidRDefault="00D81D39" w:rsidP="00D81D39">
            <w:pPr>
              <w:rPr>
                <w:rFonts w:ascii="Times New Roman" w:eastAsia="Calibri" w:hAnsi="Times New Roman" w:cs="Times New Roman"/>
                <w:b/>
                <w:bCs/>
                <w:color w:val="000000"/>
                <w:sz w:val="24"/>
                <w:szCs w:val="24"/>
              </w:rPr>
            </w:pPr>
            <w:r w:rsidRPr="00D81D39">
              <w:rPr>
                <w:rFonts w:ascii="Times New Roman" w:eastAsia="Calibri" w:hAnsi="Times New Roman" w:cs="Times New Roman"/>
                <w:b/>
                <w:color w:val="000000"/>
                <w:sz w:val="24"/>
                <w:szCs w:val="24"/>
              </w:rPr>
              <w:t>Pentru producția descentralizată</w:t>
            </w:r>
          </w:p>
        </w:tc>
        <w:tc>
          <w:tcPr>
            <w:tcW w:w="1362" w:type="pct"/>
            <w:shd w:val="clear" w:color="auto" w:fill="auto"/>
          </w:tcPr>
          <w:p w14:paraId="489080BB" w14:textId="77777777" w:rsidR="00D81D39" w:rsidRPr="00D81D39" w:rsidRDefault="00D81D39" w:rsidP="00D81D39">
            <w:pPr>
              <w:jc w:val="both"/>
              <w:rPr>
                <w:rFonts w:ascii="Times New Roman" w:eastAsia="Calibri" w:hAnsi="Times New Roman" w:cs="Times New Roman"/>
                <w:b/>
                <w:bCs/>
                <w:color w:val="000000"/>
                <w:sz w:val="24"/>
                <w:szCs w:val="24"/>
              </w:rPr>
            </w:pPr>
            <w:r w:rsidRPr="00D81D39">
              <w:rPr>
                <w:rFonts w:ascii="Times New Roman" w:eastAsia="Calibri" w:hAnsi="Times New Roman" w:cs="Times New Roman"/>
                <w:b/>
                <w:bCs/>
                <w:color w:val="000000"/>
                <w:sz w:val="24"/>
                <w:szCs w:val="24"/>
              </w:rPr>
              <w:t>Să asigure  măsurarea  energiei electrice, separat,  atât a cantității  absorbite de către  client, cât și a cantității de energie electrică injectată în rețea de către client.</w:t>
            </w:r>
          </w:p>
          <w:p w14:paraId="6AA75DAC" w14:textId="77777777" w:rsidR="00D81D39" w:rsidRPr="00D81D39" w:rsidRDefault="00D81D39" w:rsidP="00D81D39">
            <w:pPr>
              <w:jc w:val="both"/>
              <w:rPr>
                <w:rFonts w:ascii="Times New Roman" w:eastAsia="Calibri" w:hAnsi="Times New Roman" w:cs="Times New Roman"/>
                <w:b/>
                <w:bCs/>
                <w:color w:val="000000"/>
                <w:sz w:val="24"/>
                <w:szCs w:val="24"/>
              </w:rPr>
            </w:pPr>
            <w:r w:rsidRPr="00D81D39">
              <w:rPr>
                <w:rFonts w:ascii="Times New Roman" w:eastAsia="Calibri" w:hAnsi="Times New Roman" w:cs="Times New Roman"/>
                <w:b/>
                <w:bCs/>
                <w:color w:val="000000"/>
                <w:sz w:val="24"/>
                <w:szCs w:val="24"/>
              </w:rPr>
              <w:t>De asemenea, să asigure măsurarea energiei electrice reactive.</w:t>
            </w:r>
          </w:p>
        </w:tc>
        <w:tc>
          <w:tcPr>
            <w:tcW w:w="2204" w:type="pct"/>
            <w:shd w:val="clear" w:color="auto" w:fill="auto"/>
          </w:tcPr>
          <w:p w14:paraId="31C18439" w14:textId="77777777" w:rsidR="00D81D39" w:rsidRPr="00D81D39" w:rsidRDefault="00D81D39" w:rsidP="00D81D39">
            <w:pPr>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Această funcționalitate este obligatorie doar în cazurile în care se integrează  microproducția locală de energie electrică produsă din surse regenerabile și/sau cogenerarea de înaltă eficiență de mică putere, cu consumul din rețeaua de distribuție, la același loc de consum.</w:t>
            </w:r>
          </w:p>
          <w:p w14:paraId="67FA5865" w14:textId="77777777" w:rsidR="00D81D39" w:rsidRPr="00D81D39" w:rsidRDefault="00D81D39" w:rsidP="00D81D39">
            <w:pPr>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Această funcție trebuie să existe numai în cazul contoarelor instalate la categoriile de clienți care dețin microproducție, cu respectarea prevederilor legale în vigoare.</w:t>
            </w:r>
          </w:p>
        </w:tc>
      </w:tr>
      <w:tr w:rsidR="00D81D39" w:rsidRPr="00D81D39" w14:paraId="2CF3B4F0" w14:textId="77777777" w:rsidTr="00625208">
        <w:trPr>
          <w:trHeight w:val="416"/>
          <w:jc w:val="center"/>
        </w:trPr>
        <w:tc>
          <w:tcPr>
            <w:tcW w:w="359" w:type="pct"/>
            <w:shd w:val="clear" w:color="auto" w:fill="auto"/>
          </w:tcPr>
          <w:p w14:paraId="3CAA9B04" w14:textId="77777777" w:rsidR="00D81D39" w:rsidRPr="00D81D39" w:rsidRDefault="00D81D39" w:rsidP="00D81D39">
            <w:pPr>
              <w:numPr>
                <w:ilvl w:val="0"/>
                <w:numId w:val="2"/>
              </w:numPr>
              <w:spacing w:after="0" w:line="240" w:lineRule="auto"/>
              <w:jc w:val="both"/>
              <w:rPr>
                <w:rFonts w:ascii="Times New Roman" w:eastAsia="Calibri" w:hAnsi="Times New Roman" w:cs="Times New Roman"/>
                <w:b/>
                <w:color w:val="000000"/>
                <w:sz w:val="24"/>
                <w:szCs w:val="24"/>
              </w:rPr>
            </w:pPr>
          </w:p>
        </w:tc>
        <w:tc>
          <w:tcPr>
            <w:tcW w:w="1075" w:type="pct"/>
            <w:shd w:val="clear" w:color="auto" w:fill="auto"/>
          </w:tcPr>
          <w:p w14:paraId="7809B5ED" w14:textId="77777777" w:rsidR="00D81D39" w:rsidRPr="00D81D39" w:rsidRDefault="00D81D39" w:rsidP="00D81D39">
            <w:pPr>
              <w:rPr>
                <w:rFonts w:ascii="Times New Roman" w:eastAsia="Calibri" w:hAnsi="Times New Roman" w:cs="Times New Roman"/>
                <w:b/>
                <w:color w:val="000000"/>
                <w:sz w:val="24"/>
                <w:szCs w:val="24"/>
              </w:rPr>
            </w:pPr>
            <w:r w:rsidRPr="00D81D39">
              <w:rPr>
                <w:rFonts w:ascii="Times New Roman" w:eastAsia="Calibri" w:hAnsi="Times New Roman" w:cs="Times New Roman"/>
                <w:b/>
                <w:color w:val="000000"/>
                <w:sz w:val="24"/>
                <w:szCs w:val="24"/>
              </w:rPr>
              <w:t xml:space="preserve">Pentru îmbunătățirea managementului rețelelor de distribuție și creșterea </w:t>
            </w:r>
            <w:r w:rsidRPr="00D81D39">
              <w:rPr>
                <w:rFonts w:ascii="Times New Roman" w:eastAsia="Calibri" w:hAnsi="Times New Roman" w:cs="Times New Roman"/>
                <w:b/>
                <w:color w:val="000000"/>
                <w:sz w:val="24"/>
                <w:szCs w:val="24"/>
              </w:rPr>
              <w:lastRenderedPageBreak/>
              <w:t>eficienței în exploatarea acestora</w:t>
            </w:r>
          </w:p>
        </w:tc>
        <w:tc>
          <w:tcPr>
            <w:tcW w:w="1362" w:type="pct"/>
            <w:shd w:val="clear" w:color="auto" w:fill="auto"/>
          </w:tcPr>
          <w:p w14:paraId="27953E42" w14:textId="77777777" w:rsidR="00D81D39" w:rsidRPr="00D81D39" w:rsidRDefault="00D81D39" w:rsidP="00D81D39">
            <w:pPr>
              <w:jc w:val="both"/>
              <w:rPr>
                <w:rFonts w:ascii="Times New Roman" w:eastAsia="Calibri" w:hAnsi="Times New Roman" w:cs="Times New Roman"/>
                <w:b/>
                <w:bCs/>
                <w:color w:val="000000"/>
                <w:sz w:val="24"/>
                <w:szCs w:val="24"/>
              </w:rPr>
            </w:pPr>
            <w:r w:rsidRPr="00D81D39">
              <w:rPr>
                <w:rFonts w:ascii="Times New Roman" w:eastAsia="Calibri" w:hAnsi="Times New Roman" w:cs="Times New Roman"/>
                <w:b/>
                <w:bCs/>
                <w:color w:val="000000"/>
                <w:sz w:val="24"/>
                <w:szCs w:val="24"/>
              </w:rPr>
              <w:lastRenderedPageBreak/>
              <w:t xml:space="preserve">Sa permită identificarea automată a defecțiunilor, reducerea timpilor de întreruperi, îmbunătățirea monitorizării și a </w:t>
            </w:r>
            <w:r w:rsidRPr="00D81D39">
              <w:rPr>
                <w:rFonts w:ascii="Times New Roman" w:eastAsia="Calibri" w:hAnsi="Times New Roman" w:cs="Times New Roman"/>
                <w:b/>
                <w:bCs/>
                <w:color w:val="000000"/>
                <w:sz w:val="24"/>
                <w:szCs w:val="24"/>
              </w:rPr>
              <w:lastRenderedPageBreak/>
              <w:t xml:space="preserve">controlului </w:t>
            </w:r>
            <w:r w:rsidRPr="00D81D39">
              <w:rPr>
                <w:rFonts w:ascii="Times New Roman" w:eastAsia="Calibri" w:hAnsi="Times New Roman" w:cs="Times New Roman"/>
                <w:b/>
                <w:bCs/>
                <w:sz w:val="24"/>
                <w:szCs w:val="24"/>
              </w:rPr>
              <w:t>principalilor parametri tehnici privind calitatea energiei electrice</w:t>
            </w:r>
          </w:p>
        </w:tc>
        <w:tc>
          <w:tcPr>
            <w:tcW w:w="2204" w:type="pct"/>
            <w:shd w:val="clear" w:color="auto" w:fill="auto"/>
          </w:tcPr>
          <w:p w14:paraId="238238E1" w14:textId="77777777" w:rsidR="00D81D39" w:rsidRPr="00D81D39" w:rsidRDefault="00D81D39" w:rsidP="00D81D39">
            <w:pPr>
              <w:jc w:val="both"/>
              <w:rPr>
                <w:rFonts w:ascii="Times New Roman" w:eastAsia="Calibri" w:hAnsi="Times New Roman" w:cs="Times New Roman"/>
                <w:bCs/>
                <w:sz w:val="24"/>
                <w:szCs w:val="24"/>
              </w:rPr>
            </w:pPr>
            <w:r w:rsidRPr="00D81D39">
              <w:rPr>
                <w:rFonts w:ascii="Times New Roman" w:eastAsia="Calibri" w:hAnsi="Times New Roman" w:cs="Times New Roman"/>
                <w:bCs/>
                <w:sz w:val="24"/>
                <w:szCs w:val="24"/>
              </w:rPr>
              <w:lastRenderedPageBreak/>
              <w:t>Sistemele de măsurare inteligentă  trebuie să permită funcția de înregistrare a informațiilor cu privire la căderile de tensiune, la durata acestora si</w:t>
            </w:r>
            <w:r w:rsidRPr="00D81D39">
              <w:rPr>
                <w:rFonts w:ascii="Times New Roman" w:eastAsia="Calibri" w:hAnsi="Times New Roman" w:cs="Times New Roman"/>
                <w:sz w:val="24"/>
                <w:szCs w:val="24"/>
              </w:rPr>
              <w:t xml:space="preserve"> să permită înregistrarea de informații cu privire la durata depășirii limitelor de tensiune </w:t>
            </w:r>
            <w:r w:rsidRPr="00D81D39">
              <w:rPr>
                <w:rFonts w:ascii="Times New Roman" w:eastAsia="Calibri" w:hAnsi="Times New Roman" w:cs="Times New Roman"/>
                <w:sz w:val="24"/>
                <w:szCs w:val="24"/>
              </w:rPr>
              <w:lastRenderedPageBreak/>
              <w:t>acceptate (înregistrarea orei la care a avut loc depășirea și a orei la care s-a revenit la valoarea acceptată).</w:t>
            </w:r>
            <w:r w:rsidRPr="00D81D39">
              <w:rPr>
                <w:rFonts w:ascii="Times New Roman" w:eastAsia="Calibri" w:hAnsi="Times New Roman" w:cs="Times New Roman"/>
                <w:bCs/>
                <w:sz w:val="24"/>
                <w:szCs w:val="24"/>
              </w:rPr>
              <w:t xml:space="preserve"> </w:t>
            </w:r>
          </w:p>
          <w:p w14:paraId="55CCCD7A" w14:textId="77777777" w:rsidR="00D81D39" w:rsidRPr="00D81D39" w:rsidRDefault="00D81D39" w:rsidP="00D81D39">
            <w:pPr>
              <w:jc w:val="both"/>
              <w:rPr>
                <w:rFonts w:ascii="Times New Roman" w:eastAsia="Calibri" w:hAnsi="Times New Roman" w:cs="Times New Roman"/>
                <w:sz w:val="24"/>
                <w:szCs w:val="24"/>
              </w:rPr>
            </w:pPr>
            <w:r w:rsidRPr="00D81D39">
              <w:rPr>
                <w:rFonts w:ascii="Times New Roman" w:eastAsia="Calibri" w:hAnsi="Times New Roman" w:cs="Times New Roman"/>
                <w:bCs/>
                <w:sz w:val="24"/>
                <w:szCs w:val="24"/>
              </w:rPr>
              <w:t xml:space="preserve">Subsistemele de gestiune a informațiilor  trebuie să aibă capacitatea de a extrage aceste informații și a le pune la dispoziția clientului / furnizorului în cazul reclamațiilor/cererilor de informații, legate de standardul de performanță pentru distribuția energiei electrice. </w:t>
            </w:r>
          </w:p>
        </w:tc>
      </w:tr>
      <w:tr w:rsidR="00D81D39" w:rsidRPr="00D81D39" w14:paraId="091C9DC8" w14:textId="77777777" w:rsidTr="00625208">
        <w:trPr>
          <w:trHeight w:val="416"/>
          <w:jc w:val="center"/>
        </w:trPr>
        <w:tc>
          <w:tcPr>
            <w:tcW w:w="359" w:type="pct"/>
            <w:tcBorders>
              <w:top w:val="single" w:sz="4" w:space="0" w:color="auto"/>
              <w:left w:val="single" w:sz="4" w:space="0" w:color="auto"/>
              <w:bottom w:val="single" w:sz="4" w:space="0" w:color="auto"/>
              <w:right w:val="single" w:sz="4" w:space="0" w:color="auto"/>
            </w:tcBorders>
            <w:shd w:val="clear" w:color="auto" w:fill="auto"/>
          </w:tcPr>
          <w:p w14:paraId="1C711915" w14:textId="77777777" w:rsidR="00D81D39" w:rsidRPr="00D81D39" w:rsidRDefault="00D81D39" w:rsidP="00D81D39">
            <w:pPr>
              <w:spacing w:after="0" w:line="240" w:lineRule="auto"/>
              <w:jc w:val="both"/>
              <w:rPr>
                <w:rFonts w:ascii="Times New Roman" w:eastAsia="Calibri" w:hAnsi="Times New Roman" w:cs="Times New Roman"/>
                <w:b/>
                <w:color w:val="000000"/>
                <w:sz w:val="24"/>
                <w:szCs w:val="24"/>
              </w:rPr>
            </w:pPr>
            <w:r w:rsidRPr="00D81D39">
              <w:rPr>
                <w:rFonts w:ascii="Times New Roman" w:eastAsia="Calibri" w:hAnsi="Times New Roman" w:cs="Times New Roman"/>
                <w:b/>
                <w:color w:val="000000"/>
                <w:sz w:val="24"/>
                <w:szCs w:val="24"/>
              </w:rPr>
              <w:lastRenderedPageBreak/>
              <w:t>12.</w:t>
            </w:r>
          </w:p>
        </w:tc>
        <w:tc>
          <w:tcPr>
            <w:tcW w:w="1075" w:type="pct"/>
            <w:tcBorders>
              <w:top w:val="single" w:sz="4" w:space="0" w:color="auto"/>
              <w:left w:val="single" w:sz="4" w:space="0" w:color="auto"/>
              <w:bottom w:val="single" w:sz="4" w:space="0" w:color="auto"/>
              <w:right w:val="single" w:sz="4" w:space="0" w:color="auto"/>
            </w:tcBorders>
            <w:shd w:val="clear" w:color="auto" w:fill="auto"/>
          </w:tcPr>
          <w:p w14:paraId="39DBEF74" w14:textId="77777777" w:rsidR="00D81D39" w:rsidRPr="00D81D39" w:rsidRDefault="00D81D39" w:rsidP="00D81D39">
            <w:pPr>
              <w:rPr>
                <w:rFonts w:ascii="Times New Roman" w:eastAsia="Calibri" w:hAnsi="Times New Roman" w:cs="Times New Roman"/>
                <w:b/>
                <w:color w:val="000000"/>
                <w:sz w:val="24"/>
                <w:szCs w:val="24"/>
              </w:rPr>
            </w:pPr>
            <w:r w:rsidRPr="00D81D39">
              <w:rPr>
                <w:rFonts w:ascii="Times New Roman" w:eastAsia="Calibri" w:hAnsi="Times New Roman" w:cs="Times New Roman"/>
                <w:b/>
                <w:color w:val="000000"/>
                <w:sz w:val="24"/>
                <w:szCs w:val="24"/>
              </w:rPr>
              <w:t>Pentru îmbunătățirea managementului rețelelor de distribuție și creșterea eficienței în exploatarea acestora</w:t>
            </w:r>
          </w:p>
        </w:tc>
        <w:tc>
          <w:tcPr>
            <w:tcW w:w="1362" w:type="pct"/>
            <w:tcBorders>
              <w:top w:val="single" w:sz="4" w:space="0" w:color="auto"/>
              <w:left w:val="single" w:sz="4" w:space="0" w:color="auto"/>
              <w:bottom w:val="single" w:sz="4" w:space="0" w:color="auto"/>
              <w:right w:val="single" w:sz="4" w:space="0" w:color="auto"/>
            </w:tcBorders>
            <w:shd w:val="clear" w:color="auto" w:fill="auto"/>
          </w:tcPr>
          <w:p w14:paraId="457E1127" w14:textId="77777777" w:rsidR="00D81D39" w:rsidRPr="00D81D39" w:rsidRDefault="00D81D39" w:rsidP="00D81D39">
            <w:pPr>
              <w:jc w:val="both"/>
              <w:rPr>
                <w:rFonts w:ascii="Times New Roman" w:eastAsia="Calibri" w:hAnsi="Times New Roman" w:cs="Times New Roman"/>
                <w:b/>
                <w:bCs/>
                <w:color w:val="000000"/>
                <w:sz w:val="24"/>
                <w:szCs w:val="24"/>
              </w:rPr>
            </w:pPr>
            <w:r w:rsidRPr="00D81D39">
              <w:rPr>
                <w:rFonts w:ascii="Times New Roman" w:eastAsia="Calibri" w:hAnsi="Times New Roman" w:cs="Times New Roman"/>
                <w:b/>
                <w:bCs/>
                <w:color w:val="000000"/>
                <w:sz w:val="24"/>
                <w:szCs w:val="24"/>
              </w:rPr>
              <w:t xml:space="preserve">Infrastructura sistemelor de măsurare inteligentă trebuie să permită integrarea a cel puțin unui contor  pentru balanță la fiecare post de transformare (PT), pentru a facilita identificarea pierderilor tehnice și non-tehnice prin analizarea balanțelor de energie </w:t>
            </w:r>
          </w:p>
        </w:tc>
        <w:tc>
          <w:tcPr>
            <w:tcW w:w="2204" w:type="pct"/>
            <w:tcBorders>
              <w:top w:val="single" w:sz="4" w:space="0" w:color="auto"/>
              <w:left w:val="single" w:sz="4" w:space="0" w:color="auto"/>
              <w:bottom w:val="single" w:sz="4" w:space="0" w:color="auto"/>
              <w:right w:val="single" w:sz="4" w:space="0" w:color="auto"/>
            </w:tcBorders>
            <w:shd w:val="clear" w:color="auto" w:fill="auto"/>
          </w:tcPr>
          <w:p w14:paraId="1064E11C" w14:textId="77777777" w:rsidR="00D81D39" w:rsidRPr="00D81D39" w:rsidRDefault="00D81D39" w:rsidP="00D81D39">
            <w:pPr>
              <w:jc w:val="both"/>
              <w:rPr>
                <w:rFonts w:ascii="Times New Roman" w:eastAsia="Calibri" w:hAnsi="Times New Roman" w:cs="Times New Roman"/>
                <w:bCs/>
                <w:sz w:val="24"/>
                <w:szCs w:val="24"/>
              </w:rPr>
            </w:pPr>
            <w:r w:rsidRPr="00D81D39">
              <w:rPr>
                <w:rFonts w:ascii="Times New Roman" w:eastAsia="Calibri" w:hAnsi="Times New Roman" w:cs="Times New Roman"/>
                <w:bCs/>
                <w:sz w:val="24"/>
                <w:szCs w:val="24"/>
              </w:rPr>
              <w:t>Datele înregistrate de contoare  pentru balanță contribuie la gestionarea pierderilor tehnice și non-tehnice. Această funcționalitate este obligatorie deoarece unul dintre beneficiile principale ale introducerii sistemelor de măsurare inteligentă este reducerea pierderilor, în special a celor non-tehnice. Contoarele  pentru balanță sunt componente necesare pentru implementarea acestei funcționalități.</w:t>
            </w:r>
          </w:p>
        </w:tc>
      </w:tr>
      <w:tr w:rsidR="00D81D39" w:rsidRPr="00D81D39" w14:paraId="395DEC51" w14:textId="77777777" w:rsidTr="00625208">
        <w:trPr>
          <w:trHeight w:val="428"/>
          <w:jc w:val="center"/>
        </w:trPr>
        <w:tc>
          <w:tcPr>
            <w:tcW w:w="5000" w:type="pct"/>
            <w:gridSpan w:val="4"/>
            <w:shd w:val="clear" w:color="auto" w:fill="auto"/>
            <w:vAlign w:val="center"/>
          </w:tcPr>
          <w:p w14:paraId="29DDB462" w14:textId="77777777" w:rsidR="00D81D39" w:rsidRPr="00D81D39" w:rsidRDefault="00D81D39" w:rsidP="00D81D39">
            <w:pPr>
              <w:numPr>
                <w:ilvl w:val="0"/>
                <w:numId w:val="1"/>
              </w:numPr>
              <w:tabs>
                <w:tab w:val="left" w:pos="743"/>
              </w:tabs>
              <w:spacing w:after="0" w:line="240" w:lineRule="auto"/>
              <w:rPr>
                <w:rFonts w:ascii="Times New Roman" w:eastAsia="Calibri" w:hAnsi="Times New Roman" w:cs="Times New Roman"/>
                <w:b/>
                <w:sz w:val="24"/>
                <w:szCs w:val="24"/>
              </w:rPr>
            </w:pPr>
            <w:r w:rsidRPr="00D81D39">
              <w:rPr>
                <w:rFonts w:ascii="Times New Roman" w:eastAsia="Calibri" w:hAnsi="Times New Roman" w:cs="Times New Roman"/>
                <w:b/>
                <w:sz w:val="24"/>
                <w:szCs w:val="24"/>
              </w:rPr>
              <w:t>Funcționalități opționale</w:t>
            </w:r>
          </w:p>
        </w:tc>
      </w:tr>
      <w:tr w:rsidR="00D81D39" w:rsidRPr="00D81D39" w14:paraId="497FD705" w14:textId="77777777" w:rsidTr="00625208">
        <w:trPr>
          <w:trHeight w:val="480"/>
          <w:jc w:val="center"/>
        </w:trPr>
        <w:tc>
          <w:tcPr>
            <w:tcW w:w="359" w:type="pct"/>
            <w:shd w:val="clear" w:color="auto" w:fill="auto"/>
          </w:tcPr>
          <w:p w14:paraId="633FBBA9" w14:textId="77777777" w:rsidR="00D81D39" w:rsidRPr="00D81D39" w:rsidRDefault="00D81D39" w:rsidP="00D81D39">
            <w:pPr>
              <w:spacing w:after="0" w:line="240" w:lineRule="auto"/>
              <w:jc w:val="both"/>
              <w:rPr>
                <w:rFonts w:ascii="Times New Roman" w:eastAsia="Calibri" w:hAnsi="Times New Roman" w:cs="Times New Roman"/>
                <w:b/>
                <w:bCs/>
                <w:color w:val="000000"/>
                <w:sz w:val="24"/>
                <w:szCs w:val="24"/>
              </w:rPr>
            </w:pPr>
            <w:r w:rsidRPr="00D81D39">
              <w:rPr>
                <w:rFonts w:ascii="Times New Roman" w:eastAsia="Calibri" w:hAnsi="Times New Roman" w:cs="Times New Roman"/>
                <w:b/>
                <w:bCs/>
                <w:color w:val="000000"/>
                <w:sz w:val="24"/>
                <w:szCs w:val="24"/>
              </w:rPr>
              <w:t>13.</w:t>
            </w:r>
          </w:p>
        </w:tc>
        <w:tc>
          <w:tcPr>
            <w:tcW w:w="1075" w:type="pct"/>
            <w:shd w:val="clear" w:color="auto" w:fill="auto"/>
            <w:vAlign w:val="center"/>
          </w:tcPr>
          <w:p w14:paraId="1F0F333D" w14:textId="77777777" w:rsidR="00D81D39" w:rsidRPr="00D81D39" w:rsidRDefault="00D81D39" w:rsidP="00D81D39">
            <w:pPr>
              <w:rPr>
                <w:rFonts w:ascii="Times New Roman" w:eastAsia="Calibri" w:hAnsi="Times New Roman" w:cs="Times New Roman"/>
                <w:b/>
                <w:bCs/>
                <w:color w:val="000000"/>
                <w:sz w:val="24"/>
                <w:szCs w:val="24"/>
              </w:rPr>
            </w:pPr>
          </w:p>
        </w:tc>
        <w:tc>
          <w:tcPr>
            <w:tcW w:w="1362" w:type="pct"/>
            <w:shd w:val="clear" w:color="auto" w:fill="auto"/>
          </w:tcPr>
          <w:p w14:paraId="252D73C5" w14:textId="77777777" w:rsidR="00D81D39" w:rsidRPr="00D81D39" w:rsidRDefault="00D81D39" w:rsidP="00D81D39">
            <w:pPr>
              <w:jc w:val="both"/>
              <w:rPr>
                <w:rFonts w:ascii="Times New Roman" w:eastAsia="Calibri" w:hAnsi="Times New Roman" w:cs="Times New Roman"/>
                <w:b/>
                <w:bCs/>
                <w:color w:val="000000"/>
                <w:sz w:val="24"/>
                <w:szCs w:val="24"/>
              </w:rPr>
            </w:pPr>
            <w:r w:rsidRPr="00D81D39">
              <w:rPr>
                <w:rFonts w:ascii="Times New Roman" w:eastAsia="Calibri" w:hAnsi="Times New Roman" w:cs="Times New Roman"/>
                <w:b/>
                <w:bCs/>
                <w:color w:val="000000"/>
                <w:sz w:val="24"/>
                <w:szCs w:val="24"/>
              </w:rPr>
              <w:t>Sistemul de măsurare inteligentă  ar trebui  să permită comunicarea cu receptorii din locuința clientului final, inclusiv cu contoarele altor utilități  - Home Area Network (HAN)</w:t>
            </w:r>
          </w:p>
        </w:tc>
        <w:tc>
          <w:tcPr>
            <w:tcW w:w="2204" w:type="pct"/>
            <w:shd w:val="clear" w:color="auto" w:fill="auto"/>
          </w:tcPr>
          <w:p w14:paraId="5BBF006A" w14:textId="77777777" w:rsidR="00D81D39" w:rsidRPr="00D81D39" w:rsidRDefault="00D81D39" w:rsidP="00D81D39">
            <w:pPr>
              <w:tabs>
                <w:tab w:val="left" w:pos="5460"/>
              </w:tabs>
              <w:jc w:val="both"/>
              <w:rPr>
                <w:rFonts w:ascii="Times New Roman" w:eastAsia="Calibri" w:hAnsi="Times New Roman" w:cs="Times New Roman"/>
                <w:sz w:val="24"/>
                <w:szCs w:val="24"/>
              </w:rPr>
            </w:pPr>
            <w:r w:rsidRPr="00D81D39">
              <w:rPr>
                <w:rFonts w:ascii="Times New Roman" w:eastAsia="Calibri" w:hAnsi="Times New Roman" w:cs="Times New Roman"/>
                <w:bCs/>
                <w:sz w:val="24"/>
                <w:szCs w:val="24"/>
              </w:rPr>
              <w:t>Sistemul de măsurare inteligentă ar trebui să facă posibilă comunicarea cu aparatele de uz casnic care permit acest lucru, inclusiv cu alte contoare (gaze naturale, apă caldă). Comunicația ar trebui să se bazeze pe standardele și protocoalele utilizate în general, iar contorul ar trebui să ofere posibilitatea de setare a softului intern, fără a se interveni în modulul de măsurare și în memoria de stocare a datelor.</w:t>
            </w:r>
          </w:p>
        </w:tc>
      </w:tr>
      <w:tr w:rsidR="00D81D39" w:rsidRPr="00D81D39" w14:paraId="02A1BA19" w14:textId="77777777" w:rsidTr="00625208">
        <w:trPr>
          <w:trHeight w:val="480"/>
          <w:jc w:val="center"/>
        </w:trPr>
        <w:tc>
          <w:tcPr>
            <w:tcW w:w="359" w:type="pct"/>
            <w:shd w:val="clear" w:color="auto" w:fill="auto"/>
          </w:tcPr>
          <w:p w14:paraId="4868C5F7" w14:textId="77777777" w:rsidR="00D81D39" w:rsidRPr="00D81D39" w:rsidRDefault="00D81D39" w:rsidP="00D81D39">
            <w:pPr>
              <w:spacing w:after="0" w:line="240" w:lineRule="auto"/>
              <w:jc w:val="both"/>
              <w:rPr>
                <w:rFonts w:ascii="Times New Roman" w:eastAsia="Calibri" w:hAnsi="Times New Roman" w:cs="Times New Roman"/>
                <w:b/>
                <w:bCs/>
                <w:color w:val="000000"/>
                <w:sz w:val="24"/>
                <w:szCs w:val="24"/>
              </w:rPr>
            </w:pPr>
            <w:r w:rsidRPr="00D81D39">
              <w:rPr>
                <w:rFonts w:ascii="Times New Roman" w:eastAsia="Calibri" w:hAnsi="Times New Roman" w:cs="Times New Roman"/>
                <w:b/>
                <w:bCs/>
                <w:color w:val="000000"/>
                <w:sz w:val="24"/>
                <w:szCs w:val="24"/>
              </w:rPr>
              <w:t>14.</w:t>
            </w:r>
          </w:p>
        </w:tc>
        <w:tc>
          <w:tcPr>
            <w:tcW w:w="1075" w:type="pct"/>
            <w:shd w:val="clear" w:color="auto" w:fill="auto"/>
            <w:vAlign w:val="center"/>
          </w:tcPr>
          <w:p w14:paraId="767F64D3" w14:textId="77777777" w:rsidR="00D81D39" w:rsidRPr="00D81D39" w:rsidRDefault="00D81D39" w:rsidP="00D81D39">
            <w:pPr>
              <w:rPr>
                <w:rFonts w:ascii="Times New Roman" w:eastAsia="Calibri" w:hAnsi="Times New Roman" w:cs="Times New Roman"/>
                <w:b/>
                <w:bCs/>
                <w:color w:val="000000"/>
                <w:sz w:val="24"/>
                <w:szCs w:val="24"/>
              </w:rPr>
            </w:pPr>
          </w:p>
        </w:tc>
        <w:tc>
          <w:tcPr>
            <w:tcW w:w="1362" w:type="pct"/>
            <w:shd w:val="clear" w:color="auto" w:fill="auto"/>
          </w:tcPr>
          <w:p w14:paraId="104BF987" w14:textId="77777777" w:rsidR="00D81D39" w:rsidRPr="00D81D39" w:rsidRDefault="00D81D39" w:rsidP="00D81D39">
            <w:pPr>
              <w:jc w:val="both"/>
              <w:rPr>
                <w:rFonts w:ascii="Times New Roman" w:eastAsia="Calibri" w:hAnsi="Times New Roman" w:cs="Times New Roman"/>
                <w:b/>
                <w:bCs/>
                <w:color w:val="000000"/>
                <w:sz w:val="24"/>
                <w:szCs w:val="24"/>
              </w:rPr>
            </w:pPr>
            <w:r w:rsidRPr="00D81D39">
              <w:rPr>
                <w:rFonts w:ascii="Times New Roman" w:eastAsia="Calibri" w:hAnsi="Times New Roman" w:cs="Times New Roman"/>
                <w:b/>
                <w:bCs/>
                <w:color w:val="000000"/>
                <w:sz w:val="24"/>
                <w:szCs w:val="24"/>
              </w:rPr>
              <w:t xml:space="preserve">Subsistemul de gestiune a informațiilor colectate din contoare  ar trebui să stocheze datele contorizate cel puțin pentru perioada relevantă pentru facturare, reclamații </w:t>
            </w:r>
            <w:r w:rsidRPr="00D81D39">
              <w:rPr>
                <w:rFonts w:ascii="Times New Roman" w:eastAsia="Calibri" w:hAnsi="Times New Roman" w:cs="Times New Roman"/>
                <w:b/>
                <w:bCs/>
                <w:color w:val="000000"/>
                <w:sz w:val="24"/>
                <w:szCs w:val="24"/>
              </w:rPr>
              <w:lastRenderedPageBreak/>
              <w:t xml:space="preserve">sau recuperare a eventualelor datorii </w:t>
            </w:r>
          </w:p>
        </w:tc>
        <w:tc>
          <w:tcPr>
            <w:tcW w:w="2204" w:type="pct"/>
            <w:shd w:val="clear" w:color="auto" w:fill="auto"/>
          </w:tcPr>
          <w:p w14:paraId="4DB061B8" w14:textId="77777777" w:rsidR="00D81D39" w:rsidRPr="00D81D39" w:rsidRDefault="00D81D39" w:rsidP="00D81D39">
            <w:pPr>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lastRenderedPageBreak/>
              <w:t xml:space="preserve">Această funcționalitate privește subsistemul de gestiune a informațiilor și vizează păstrarea datelor istorice pentru o perioadă definită, cu respectarea prevederilor legale în vigoare, atât în ceea ce privește activitatea de facturare și litigii comerciale, cât și în ceea ce privește </w:t>
            </w:r>
            <w:r w:rsidRPr="00D81D39">
              <w:rPr>
                <w:rFonts w:ascii="Times New Roman" w:eastAsia="Calibri" w:hAnsi="Times New Roman" w:cs="Times New Roman"/>
                <w:sz w:val="24"/>
                <w:szCs w:val="24"/>
              </w:rPr>
              <w:lastRenderedPageBreak/>
              <w:t>asigurarea securității datelor cu caracter personal.</w:t>
            </w:r>
          </w:p>
        </w:tc>
      </w:tr>
      <w:tr w:rsidR="00D81D39" w:rsidRPr="00D81D39" w14:paraId="22AA5A6A" w14:textId="77777777" w:rsidTr="00625208">
        <w:trPr>
          <w:trHeight w:val="480"/>
          <w:jc w:val="center"/>
        </w:trPr>
        <w:tc>
          <w:tcPr>
            <w:tcW w:w="359" w:type="pct"/>
            <w:shd w:val="clear" w:color="auto" w:fill="auto"/>
          </w:tcPr>
          <w:p w14:paraId="116CF3ED" w14:textId="77777777" w:rsidR="00D81D39" w:rsidRPr="00D81D39" w:rsidRDefault="00D81D39" w:rsidP="00D81D39">
            <w:pPr>
              <w:spacing w:after="0" w:line="240" w:lineRule="auto"/>
              <w:jc w:val="both"/>
              <w:rPr>
                <w:rFonts w:ascii="Times New Roman" w:eastAsia="Calibri" w:hAnsi="Times New Roman" w:cs="Times New Roman"/>
                <w:b/>
                <w:bCs/>
                <w:color w:val="000000"/>
                <w:sz w:val="24"/>
                <w:szCs w:val="24"/>
              </w:rPr>
            </w:pPr>
            <w:r w:rsidRPr="00D81D39">
              <w:rPr>
                <w:rFonts w:ascii="Times New Roman" w:eastAsia="Calibri" w:hAnsi="Times New Roman" w:cs="Times New Roman"/>
                <w:b/>
                <w:bCs/>
                <w:color w:val="000000"/>
                <w:sz w:val="24"/>
                <w:szCs w:val="24"/>
              </w:rPr>
              <w:lastRenderedPageBreak/>
              <w:t>15.</w:t>
            </w:r>
          </w:p>
        </w:tc>
        <w:tc>
          <w:tcPr>
            <w:tcW w:w="1075" w:type="pct"/>
            <w:shd w:val="clear" w:color="auto" w:fill="auto"/>
            <w:vAlign w:val="center"/>
          </w:tcPr>
          <w:p w14:paraId="1BD69056" w14:textId="77777777" w:rsidR="00D81D39" w:rsidRPr="00D81D39" w:rsidRDefault="00D81D39" w:rsidP="00D81D39">
            <w:pPr>
              <w:rPr>
                <w:rFonts w:ascii="Times New Roman" w:eastAsia="Calibri" w:hAnsi="Times New Roman" w:cs="Times New Roman"/>
                <w:b/>
                <w:bCs/>
                <w:color w:val="000000"/>
                <w:sz w:val="24"/>
                <w:szCs w:val="24"/>
              </w:rPr>
            </w:pPr>
          </w:p>
        </w:tc>
        <w:tc>
          <w:tcPr>
            <w:tcW w:w="1362" w:type="pct"/>
            <w:shd w:val="clear" w:color="auto" w:fill="auto"/>
          </w:tcPr>
          <w:p w14:paraId="116BF76E" w14:textId="77777777" w:rsidR="00D81D39" w:rsidRPr="00D81D39" w:rsidRDefault="00D81D39" w:rsidP="00D81D39">
            <w:pPr>
              <w:jc w:val="both"/>
              <w:rPr>
                <w:rFonts w:ascii="Times New Roman" w:eastAsia="Calibri" w:hAnsi="Times New Roman" w:cs="Times New Roman"/>
                <w:b/>
                <w:bCs/>
                <w:color w:val="000000"/>
                <w:sz w:val="24"/>
                <w:szCs w:val="24"/>
              </w:rPr>
            </w:pPr>
            <w:r w:rsidRPr="00D81D39">
              <w:rPr>
                <w:rFonts w:ascii="Times New Roman" w:eastAsia="Calibri" w:hAnsi="Times New Roman" w:cs="Times New Roman"/>
                <w:b/>
                <w:bCs/>
                <w:color w:val="000000"/>
                <w:sz w:val="24"/>
                <w:szCs w:val="24"/>
              </w:rPr>
              <w:t xml:space="preserve">Infrastructura sistemelor de măsurare inteligentă ar trebui să permită montarea de contoare suplimentare, fără a fi nevoie de înlocuirea elementelor existente </w:t>
            </w:r>
          </w:p>
        </w:tc>
        <w:tc>
          <w:tcPr>
            <w:tcW w:w="2204" w:type="pct"/>
            <w:shd w:val="clear" w:color="auto" w:fill="auto"/>
          </w:tcPr>
          <w:p w14:paraId="75FFF5AC" w14:textId="77777777" w:rsidR="00D81D39" w:rsidRPr="00D81D39" w:rsidRDefault="00D81D39" w:rsidP="00D81D39">
            <w:pPr>
              <w:jc w:val="both"/>
              <w:rPr>
                <w:rFonts w:ascii="Times New Roman" w:eastAsia="Calibri" w:hAnsi="Times New Roman" w:cs="Times New Roman"/>
                <w:sz w:val="24"/>
                <w:szCs w:val="24"/>
              </w:rPr>
            </w:pPr>
            <w:r w:rsidRPr="00D81D39">
              <w:rPr>
                <w:rFonts w:ascii="Times New Roman" w:eastAsia="Calibri" w:hAnsi="Times New Roman" w:cs="Times New Roman"/>
                <w:bCs/>
                <w:color w:val="000000"/>
                <w:sz w:val="24"/>
                <w:szCs w:val="24"/>
              </w:rPr>
              <w:t xml:space="preserve">Infrastructura sistemelor de măsurare inteligentă </w:t>
            </w:r>
            <w:r w:rsidRPr="00D81D39">
              <w:rPr>
                <w:rFonts w:ascii="Times New Roman" w:eastAsia="Calibri" w:hAnsi="Times New Roman" w:cs="Times New Roman"/>
                <w:sz w:val="24"/>
                <w:szCs w:val="24"/>
              </w:rPr>
              <w:t>trebuie să permită montarea unui număr rezonabil de contoare suplimentare, fără a fi nevoie de înlocuirea celorlalte elemente existente.</w:t>
            </w:r>
          </w:p>
          <w:p w14:paraId="7780C8F5" w14:textId="77777777" w:rsidR="00D81D39" w:rsidRPr="00D81D39" w:rsidRDefault="00D81D39" w:rsidP="00D81D39">
            <w:pPr>
              <w:jc w:val="both"/>
              <w:rPr>
                <w:rFonts w:ascii="Times New Roman" w:eastAsia="Calibri" w:hAnsi="Times New Roman" w:cs="Times New Roman"/>
                <w:sz w:val="24"/>
                <w:szCs w:val="24"/>
              </w:rPr>
            </w:pPr>
          </w:p>
        </w:tc>
      </w:tr>
      <w:tr w:rsidR="00D81D39" w:rsidRPr="00D81D39" w14:paraId="38293DD9" w14:textId="77777777" w:rsidTr="00625208">
        <w:trPr>
          <w:trHeight w:val="422"/>
          <w:jc w:val="center"/>
        </w:trPr>
        <w:tc>
          <w:tcPr>
            <w:tcW w:w="359" w:type="pct"/>
            <w:shd w:val="clear" w:color="auto" w:fill="auto"/>
          </w:tcPr>
          <w:p w14:paraId="7C5B4E46" w14:textId="77777777" w:rsidR="00D81D39" w:rsidRPr="00D81D39" w:rsidRDefault="00D81D39" w:rsidP="00D81D39">
            <w:pPr>
              <w:spacing w:after="0" w:line="240" w:lineRule="auto"/>
              <w:jc w:val="both"/>
              <w:rPr>
                <w:rFonts w:ascii="Times New Roman" w:eastAsia="Calibri" w:hAnsi="Times New Roman" w:cs="Times New Roman"/>
                <w:b/>
                <w:bCs/>
                <w:color w:val="000000"/>
                <w:sz w:val="24"/>
                <w:szCs w:val="24"/>
              </w:rPr>
            </w:pPr>
            <w:r w:rsidRPr="00D81D39">
              <w:rPr>
                <w:rFonts w:ascii="Times New Roman" w:eastAsia="Calibri" w:hAnsi="Times New Roman" w:cs="Times New Roman"/>
                <w:b/>
                <w:bCs/>
                <w:color w:val="000000"/>
                <w:sz w:val="24"/>
                <w:szCs w:val="24"/>
              </w:rPr>
              <w:t>16.</w:t>
            </w:r>
          </w:p>
        </w:tc>
        <w:tc>
          <w:tcPr>
            <w:tcW w:w="1075" w:type="pct"/>
            <w:shd w:val="clear" w:color="auto" w:fill="auto"/>
            <w:vAlign w:val="center"/>
          </w:tcPr>
          <w:p w14:paraId="55D6D55B" w14:textId="77777777" w:rsidR="00D81D39" w:rsidRPr="00D81D39" w:rsidRDefault="00D81D39" w:rsidP="00D81D39">
            <w:pPr>
              <w:jc w:val="both"/>
              <w:rPr>
                <w:rFonts w:ascii="Times New Roman" w:eastAsia="Calibri" w:hAnsi="Times New Roman" w:cs="Times New Roman"/>
                <w:b/>
                <w:bCs/>
                <w:color w:val="000000"/>
                <w:sz w:val="24"/>
                <w:szCs w:val="24"/>
              </w:rPr>
            </w:pPr>
          </w:p>
        </w:tc>
        <w:tc>
          <w:tcPr>
            <w:tcW w:w="1362" w:type="pct"/>
            <w:shd w:val="clear" w:color="auto" w:fill="auto"/>
          </w:tcPr>
          <w:p w14:paraId="2DC3DCB3" w14:textId="77777777" w:rsidR="00D81D39" w:rsidRPr="00D81D39" w:rsidRDefault="00D81D39" w:rsidP="00D81D39">
            <w:pPr>
              <w:jc w:val="both"/>
              <w:rPr>
                <w:rFonts w:ascii="Times New Roman" w:eastAsia="Calibri" w:hAnsi="Times New Roman" w:cs="Times New Roman"/>
                <w:b/>
                <w:bCs/>
                <w:color w:val="000000"/>
                <w:sz w:val="24"/>
                <w:szCs w:val="24"/>
              </w:rPr>
            </w:pPr>
            <w:r w:rsidRPr="00D81D39">
              <w:rPr>
                <w:rFonts w:ascii="Times New Roman" w:eastAsia="Calibri" w:hAnsi="Times New Roman" w:cs="Times New Roman"/>
                <w:b/>
                <w:color w:val="000000"/>
                <w:sz w:val="24"/>
                <w:szCs w:val="24"/>
              </w:rPr>
              <w:t>Subsistemele de măsurare/ subsistemele de transmitere a informațiilor</w:t>
            </w:r>
            <w:r w:rsidRPr="00D81D39">
              <w:rPr>
                <w:rFonts w:ascii="Times New Roman" w:eastAsia="Calibri" w:hAnsi="Times New Roman" w:cs="Times New Roman"/>
                <w:b/>
                <w:bCs/>
                <w:color w:val="000000"/>
                <w:sz w:val="24"/>
                <w:szCs w:val="24"/>
              </w:rPr>
              <w:t xml:space="preserve"> ar trebui să aibă capacitatea de stocare a datelor pentru o perioadă suficientă de timp</w:t>
            </w:r>
          </w:p>
        </w:tc>
        <w:tc>
          <w:tcPr>
            <w:tcW w:w="2204" w:type="pct"/>
            <w:shd w:val="clear" w:color="auto" w:fill="auto"/>
          </w:tcPr>
          <w:p w14:paraId="4DF6944C" w14:textId="77777777" w:rsidR="00D81D39" w:rsidRPr="00D81D39" w:rsidRDefault="00D81D39" w:rsidP="00D81D39">
            <w:pPr>
              <w:tabs>
                <w:tab w:val="left" w:pos="5460"/>
              </w:tabs>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Datele memorate trebuie să fie disponibile pentru o durată suficient de lungă (maximum 60 de zile după expirarea perioadei de facturare), care să permită recuperarea acestora în condiții de siguranță în cazul în care nu se reușește accesarea sistemului de măsurare inteligentă de la distanță în vederea colectării datelor (ex. la perioada de facturare).</w:t>
            </w:r>
          </w:p>
          <w:p w14:paraId="07A3F637" w14:textId="77777777" w:rsidR="00D81D39" w:rsidRPr="00D81D39" w:rsidRDefault="00D81D39" w:rsidP="00D81D39">
            <w:pPr>
              <w:tabs>
                <w:tab w:val="left" w:pos="5460"/>
              </w:tabs>
              <w:jc w:val="both"/>
              <w:rPr>
                <w:rFonts w:ascii="Times New Roman" w:eastAsia="Calibri" w:hAnsi="Times New Roman" w:cs="Times New Roman"/>
                <w:sz w:val="24"/>
                <w:szCs w:val="24"/>
              </w:rPr>
            </w:pPr>
            <w:r w:rsidRPr="00D81D39">
              <w:rPr>
                <w:rFonts w:ascii="Times New Roman" w:eastAsia="Calibri" w:hAnsi="Times New Roman" w:cs="Times New Roman"/>
                <w:sz w:val="24"/>
                <w:szCs w:val="24"/>
              </w:rPr>
              <w:t>Modul de stocare a datelor</w:t>
            </w:r>
            <w:r w:rsidRPr="00D81D39">
              <w:rPr>
                <w:rFonts w:ascii="Times New Roman" w:eastAsia="Calibri" w:hAnsi="Times New Roman" w:cs="Times New Roman"/>
                <w:color w:val="000000"/>
                <w:sz w:val="24"/>
                <w:szCs w:val="24"/>
              </w:rPr>
              <w:t xml:space="preserve">  în subsistemele de măsurare/ subsistemele de transmitere a informațiilor</w:t>
            </w:r>
            <w:r w:rsidRPr="00D81D39">
              <w:rPr>
                <w:rFonts w:ascii="Times New Roman" w:eastAsia="Calibri" w:hAnsi="Times New Roman" w:cs="Times New Roman"/>
                <w:sz w:val="24"/>
                <w:szCs w:val="24"/>
              </w:rPr>
              <w:t xml:space="preserve"> trebuie să respecte prevederile legale în vigoare referitoare la securitatea datelor cu caracter personal.</w:t>
            </w:r>
          </w:p>
        </w:tc>
      </w:tr>
    </w:tbl>
    <w:p w14:paraId="21368B92" w14:textId="77777777" w:rsidR="00D81D39" w:rsidRPr="00D81D39" w:rsidRDefault="00D81D39" w:rsidP="00D81D39">
      <w:pPr>
        <w:jc w:val="both"/>
        <w:rPr>
          <w:rFonts w:ascii="Times New Roman" w:eastAsia="Calibri" w:hAnsi="Times New Roman" w:cs="Times New Roman"/>
          <w:sz w:val="24"/>
          <w:szCs w:val="24"/>
        </w:rPr>
        <w:sectPr w:rsidR="00D81D39" w:rsidRPr="00D81D39" w:rsidSect="00625208">
          <w:pgSz w:w="11906" w:h="16838"/>
          <w:pgMar w:top="993" w:right="991" w:bottom="1135" w:left="1417" w:header="708" w:footer="708" w:gutter="0"/>
          <w:cols w:space="708"/>
          <w:docGrid w:linePitch="360"/>
        </w:sectPr>
      </w:pPr>
    </w:p>
    <w:p w14:paraId="44951C6E" w14:textId="77777777" w:rsidR="00D81D39" w:rsidRPr="00D81D39" w:rsidRDefault="00D81D39" w:rsidP="00D81D39">
      <w:pPr>
        <w:jc w:val="right"/>
        <w:rPr>
          <w:rFonts w:ascii="Times New Roman" w:eastAsia="Calibri" w:hAnsi="Times New Roman" w:cs="Times New Roman"/>
          <w:sz w:val="24"/>
          <w:szCs w:val="24"/>
        </w:rPr>
      </w:pPr>
      <w:r w:rsidRPr="00D81D39">
        <w:rPr>
          <w:rFonts w:ascii="Times New Roman" w:eastAsia="Calibri" w:hAnsi="Times New Roman" w:cs="Times New Roman"/>
          <w:sz w:val="24"/>
          <w:szCs w:val="24"/>
        </w:rPr>
        <w:lastRenderedPageBreak/>
        <w:t>ANEXA nr. 3</w:t>
      </w:r>
    </w:p>
    <w:p w14:paraId="2770913D" w14:textId="77777777" w:rsidR="00D81D39" w:rsidRPr="00D81D39" w:rsidRDefault="00D81D39" w:rsidP="00D81D39">
      <w:pPr>
        <w:jc w:val="center"/>
        <w:rPr>
          <w:rFonts w:ascii="Times New Roman" w:eastAsia="Calibri" w:hAnsi="Times New Roman" w:cs="Times New Roman"/>
          <w:b/>
          <w:sz w:val="24"/>
          <w:szCs w:val="24"/>
        </w:rPr>
      </w:pPr>
      <w:r w:rsidRPr="00D81D39">
        <w:rPr>
          <w:rFonts w:ascii="Times New Roman" w:eastAsia="Calibri" w:hAnsi="Times New Roman" w:cs="Times New Roman"/>
          <w:b/>
          <w:sz w:val="24"/>
          <w:szCs w:val="24"/>
        </w:rPr>
        <w:t>Indicatorii de performanță a implementării SMI</w:t>
      </w:r>
    </w:p>
    <w:p w14:paraId="24808C81" w14:textId="77777777" w:rsidR="00D81D39" w:rsidRPr="00D81D39" w:rsidRDefault="00D81D39" w:rsidP="00D81D39">
      <w:pPr>
        <w:rPr>
          <w:rFonts w:ascii="Times New Roman" w:eastAsia="Calibri" w:hAnsi="Times New Roman" w:cs="Times New Roman"/>
          <w:sz w:val="24"/>
          <w:szCs w:val="24"/>
        </w:rPr>
      </w:pPr>
      <w:r w:rsidRPr="00D81D39">
        <w:rPr>
          <w:rFonts w:ascii="Times New Roman" w:eastAsia="Calibri" w:hAnsi="Times New Roman" w:cs="Times New Roman"/>
          <w:sz w:val="24"/>
          <w:szCs w:val="24"/>
        </w:rPr>
        <w:t>Denumire operator de distribuție concesionar al energiei electrice:</w:t>
      </w:r>
    </w:p>
    <w:p w14:paraId="729B054E" w14:textId="77777777" w:rsidR="00D81D39" w:rsidRPr="00D81D39" w:rsidRDefault="00D81D39" w:rsidP="00D81D39">
      <w:pPr>
        <w:rPr>
          <w:rFonts w:ascii="Times New Roman" w:eastAsia="Calibri" w:hAnsi="Times New Roman" w:cs="Times New Roman"/>
          <w:sz w:val="24"/>
          <w:szCs w:val="24"/>
        </w:rPr>
      </w:pPr>
      <w:r w:rsidRPr="00D81D39">
        <w:rPr>
          <w:rFonts w:ascii="Times New Roman" w:eastAsia="Calibri" w:hAnsi="Times New Roman" w:cs="Times New Roman"/>
          <w:sz w:val="24"/>
          <w:szCs w:val="24"/>
        </w:rPr>
        <w:t>Perioada de raportare:</w:t>
      </w: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
        <w:gridCol w:w="2090"/>
        <w:gridCol w:w="2427"/>
        <w:gridCol w:w="2711"/>
        <w:gridCol w:w="2410"/>
      </w:tblGrid>
      <w:tr w:rsidR="00D81D39" w:rsidRPr="00D81D39" w14:paraId="4498F771" w14:textId="77777777" w:rsidTr="00D81D39">
        <w:trPr>
          <w:tblHeader/>
        </w:trPr>
        <w:tc>
          <w:tcPr>
            <w:tcW w:w="569" w:type="dxa"/>
            <w:shd w:val="clear" w:color="auto" w:fill="auto"/>
            <w:vAlign w:val="center"/>
          </w:tcPr>
          <w:p w14:paraId="40277660" w14:textId="77777777" w:rsidR="00D81D39" w:rsidRPr="00D81D39" w:rsidRDefault="00D81D39" w:rsidP="00D81D39">
            <w:pPr>
              <w:spacing w:after="0" w:line="240" w:lineRule="auto"/>
              <w:jc w:val="center"/>
              <w:rPr>
                <w:rFonts w:ascii="Times New Roman" w:eastAsia="Calibri" w:hAnsi="Times New Roman" w:cs="Times New Roman"/>
                <w:b/>
                <w:sz w:val="24"/>
                <w:szCs w:val="24"/>
              </w:rPr>
            </w:pPr>
            <w:r w:rsidRPr="00D81D39">
              <w:rPr>
                <w:rFonts w:ascii="Times New Roman" w:eastAsia="Calibri" w:hAnsi="Times New Roman" w:cs="Times New Roman"/>
                <w:b/>
                <w:sz w:val="24"/>
                <w:szCs w:val="24"/>
              </w:rPr>
              <w:t>Nr. crt.</w:t>
            </w:r>
          </w:p>
        </w:tc>
        <w:tc>
          <w:tcPr>
            <w:tcW w:w="2090" w:type="dxa"/>
            <w:shd w:val="clear" w:color="auto" w:fill="auto"/>
            <w:vAlign w:val="center"/>
          </w:tcPr>
          <w:p w14:paraId="44F51039" w14:textId="77777777" w:rsidR="00D81D39" w:rsidRPr="00D81D39" w:rsidRDefault="00D81D39" w:rsidP="00D81D39">
            <w:pPr>
              <w:spacing w:after="0" w:line="240" w:lineRule="auto"/>
              <w:jc w:val="center"/>
              <w:rPr>
                <w:rFonts w:ascii="Times New Roman" w:eastAsia="Calibri" w:hAnsi="Times New Roman" w:cs="Times New Roman"/>
                <w:b/>
                <w:sz w:val="24"/>
                <w:szCs w:val="24"/>
              </w:rPr>
            </w:pPr>
            <w:r w:rsidRPr="00D81D39">
              <w:rPr>
                <w:rFonts w:ascii="Times New Roman" w:eastAsia="Calibri" w:hAnsi="Times New Roman" w:cs="Times New Roman"/>
                <w:b/>
                <w:sz w:val="24"/>
                <w:szCs w:val="24"/>
              </w:rPr>
              <w:t>Denumire indicator</w:t>
            </w:r>
          </w:p>
        </w:tc>
        <w:tc>
          <w:tcPr>
            <w:tcW w:w="2427" w:type="dxa"/>
            <w:shd w:val="clear" w:color="auto" w:fill="auto"/>
            <w:vAlign w:val="center"/>
          </w:tcPr>
          <w:p w14:paraId="087C4243" w14:textId="77777777" w:rsidR="00D81D39" w:rsidRPr="00D81D39" w:rsidRDefault="00D81D39" w:rsidP="00D81D39">
            <w:pPr>
              <w:spacing w:after="0" w:line="240" w:lineRule="auto"/>
              <w:jc w:val="center"/>
              <w:rPr>
                <w:rFonts w:ascii="Times New Roman" w:eastAsia="Calibri" w:hAnsi="Times New Roman" w:cs="Times New Roman"/>
                <w:b/>
                <w:sz w:val="24"/>
                <w:szCs w:val="24"/>
              </w:rPr>
            </w:pPr>
            <w:r w:rsidRPr="00D81D39">
              <w:rPr>
                <w:rFonts w:ascii="Times New Roman" w:eastAsia="Calibri" w:hAnsi="Times New Roman" w:cs="Times New Roman"/>
                <w:b/>
                <w:sz w:val="24"/>
                <w:szCs w:val="24"/>
              </w:rPr>
              <w:t>Formula de calcul</w:t>
            </w:r>
          </w:p>
        </w:tc>
        <w:tc>
          <w:tcPr>
            <w:tcW w:w="2711" w:type="dxa"/>
            <w:shd w:val="clear" w:color="auto" w:fill="auto"/>
            <w:vAlign w:val="center"/>
          </w:tcPr>
          <w:p w14:paraId="2206B8DE" w14:textId="77777777" w:rsidR="00D81D39" w:rsidRPr="00D81D39" w:rsidRDefault="00D81D39" w:rsidP="00D81D39">
            <w:pPr>
              <w:spacing w:after="0" w:line="240" w:lineRule="auto"/>
              <w:jc w:val="center"/>
              <w:rPr>
                <w:rFonts w:ascii="Times New Roman" w:eastAsia="Calibri" w:hAnsi="Times New Roman" w:cs="Times New Roman"/>
                <w:b/>
                <w:sz w:val="24"/>
                <w:szCs w:val="24"/>
              </w:rPr>
            </w:pPr>
            <w:r w:rsidRPr="00D81D39">
              <w:rPr>
                <w:rFonts w:ascii="Times New Roman" w:eastAsia="Calibri" w:hAnsi="Times New Roman" w:cs="Times New Roman"/>
                <w:b/>
                <w:sz w:val="24"/>
                <w:szCs w:val="24"/>
              </w:rPr>
              <w:t>Explicație termeni formulă</w:t>
            </w:r>
          </w:p>
        </w:tc>
        <w:tc>
          <w:tcPr>
            <w:tcW w:w="2410" w:type="dxa"/>
            <w:shd w:val="clear" w:color="auto" w:fill="auto"/>
            <w:vAlign w:val="center"/>
          </w:tcPr>
          <w:p w14:paraId="76EEDCC9" w14:textId="77777777" w:rsidR="00D81D39" w:rsidRPr="00D81D39" w:rsidRDefault="00D81D39" w:rsidP="00D81D39">
            <w:pPr>
              <w:spacing w:after="0" w:line="240" w:lineRule="auto"/>
              <w:jc w:val="center"/>
              <w:rPr>
                <w:rFonts w:ascii="Times New Roman" w:eastAsia="Calibri" w:hAnsi="Times New Roman" w:cs="Times New Roman"/>
                <w:b/>
                <w:sz w:val="24"/>
                <w:szCs w:val="24"/>
              </w:rPr>
            </w:pPr>
            <w:r w:rsidRPr="00D81D39">
              <w:rPr>
                <w:rFonts w:ascii="Times New Roman" w:eastAsia="Calibri" w:hAnsi="Times New Roman" w:cs="Times New Roman"/>
                <w:b/>
                <w:sz w:val="24"/>
                <w:szCs w:val="24"/>
              </w:rPr>
              <w:t>Observații</w:t>
            </w:r>
          </w:p>
        </w:tc>
      </w:tr>
      <w:tr w:rsidR="00D81D39" w:rsidRPr="00D81D39" w14:paraId="41C6F4D5" w14:textId="77777777" w:rsidTr="00D81D39">
        <w:tc>
          <w:tcPr>
            <w:tcW w:w="569" w:type="dxa"/>
            <w:shd w:val="clear" w:color="auto" w:fill="auto"/>
            <w:vAlign w:val="center"/>
          </w:tcPr>
          <w:p w14:paraId="3B597D99" w14:textId="77777777" w:rsidR="00D81D39" w:rsidRPr="00D81D39" w:rsidRDefault="00D81D39" w:rsidP="00D81D39">
            <w:pPr>
              <w:numPr>
                <w:ilvl w:val="0"/>
                <w:numId w:val="10"/>
              </w:numPr>
              <w:spacing w:after="0" w:line="240" w:lineRule="auto"/>
              <w:ind w:left="176" w:hanging="218"/>
              <w:contextualSpacing/>
              <w:jc w:val="center"/>
              <w:rPr>
                <w:rFonts w:ascii="Times New Roman" w:eastAsia="Calibri" w:hAnsi="Times New Roman" w:cs="Times New Roman"/>
                <w:sz w:val="24"/>
                <w:szCs w:val="24"/>
              </w:rPr>
            </w:pPr>
          </w:p>
        </w:tc>
        <w:tc>
          <w:tcPr>
            <w:tcW w:w="2090" w:type="dxa"/>
            <w:shd w:val="clear" w:color="auto" w:fill="auto"/>
            <w:vAlign w:val="center"/>
          </w:tcPr>
          <w:p w14:paraId="73341E5C" w14:textId="77777777" w:rsidR="00D81D39" w:rsidRPr="00D81D39" w:rsidRDefault="00D81D39" w:rsidP="00D81D39">
            <w:pPr>
              <w:spacing w:after="0" w:line="240" w:lineRule="auto"/>
              <w:rPr>
                <w:rFonts w:ascii="Times New Roman" w:eastAsia="Calibri" w:hAnsi="Times New Roman" w:cs="Times New Roman"/>
                <w:sz w:val="24"/>
                <w:szCs w:val="24"/>
              </w:rPr>
            </w:pPr>
            <w:r w:rsidRPr="00D81D39">
              <w:rPr>
                <w:rFonts w:ascii="Times New Roman" w:eastAsia="Calibri" w:hAnsi="Times New Roman" w:cs="Times New Roman"/>
                <w:sz w:val="24"/>
                <w:szCs w:val="24"/>
              </w:rPr>
              <w:t xml:space="preserve">Numărul total consumatori la sfârșitul perioadei de raportare - </w:t>
            </w:r>
            <m:oMath>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nt</m:t>
                  </m:r>
                </m:e>
                <m:sub>
                  <m:r>
                    <w:rPr>
                      <w:rFonts w:ascii="Cambria Math" w:eastAsia="Calibri" w:hAnsi="Cambria Math" w:cs="Times New Roman"/>
                      <w:sz w:val="24"/>
                      <w:szCs w:val="24"/>
                    </w:rPr>
                    <m:t>cOD</m:t>
                  </m:r>
                </m:sub>
              </m:sSub>
            </m:oMath>
          </w:p>
        </w:tc>
        <w:tc>
          <w:tcPr>
            <w:tcW w:w="2427" w:type="dxa"/>
            <w:shd w:val="clear" w:color="auto" w:fill="auto"/>
            <w:vAlign w:val="center"/>
          </w:tcPr>
          <w:p w14:paraId="317DB013" w14:textId="77777777" w:rsidR="00D81D39" w:rsidRPr="00D81D39" w:rsidRDefault="006E48DD" w:rsidP="00D81D39">
            <w:pPr>
              <w:spacing w:after="0" w:line="240" w:lineRule="auto"/>
              <w:jc w:val="center"/>
              <w:rPr>
                <w:rFonts w:ascii="Times New Roman" w:eastAsia="Calibri" w:hAnsi="Times New Roman" w:cs="Times New Roman"/>
                <w:sz w:val="24"/>
                <w:szCs w:val="24"/>
              </w:rPr>
            </w:pPr>
            <m:oMathPara>
              <m:oMath>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nt</m:t>
                    </m:r>
                  </m:e>
                  <m:sub>
                    <m:r>
                      <w:rPr>
                        <w:rFonts w:ascii="Cambria Math" w:eastAsia="Calibri" w:hAnsi="Cambria Math" w:cs="Times New Roman"/>
                        <w:sz w:val="24"/>
                        <w:szCs w:val="24"/>
                      </w:rPr>
                      <m:t>cOD</m:t>
                    </m:r>
                  </m:sub>
                </m:sSub>
              </m:oMath>
            </m:oMathPara>
          </w:p>
        </w:tc>
        <w:tc>
          <w:tcPr>
            <w:tcW w:w="2711" w:type="dxa"/>
            <w:shd w:val="clear" w:color="auto" w:fill="auto"/>
            <w:vAlign w:val="center"/>
          </w:tcPr>
          <w:p w14:paraId="3DD89E19" w14:textId="77777777" w:rsidR="00D81D39" w:rsidRPr="00D81D39" w:rsidRDefault="006E48DD" w:rsidP="00481059">
            <w:pPr>
              <w:numPr>
                <w:ilvl w:val="0"/>
                <w:numId w:val="3"/>
              </w:numPr>
              <w:spacing w:after="0" w:line="240" w:lineRule="auto"/>
              <w:ind w:left="217" w:hanging="219"/>
              <w:contextualSpacing/>
              <w:rPr>
                <w:rFonts w:ascii="Times New Roman" w:eastAsia="Calibri" w:hAnsi="Times New Roman" w:cs="Times New Roman"/>
                <w:sz w:val="24"/>
                <w:szCs w:val="24"/>
              </w:rPr>
            </w:pPr>
            <m:oMath>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nt</m:t>
                  </m:r>
                </m:e>
                <m:sub>
                  <m:r>
                    <w:rPr>
                      <w:rFonts w:ascii="Cambria Math" w:eastAsia="Calibri" w:hAnsi="Cambria Math" w:cs="Times New Roman"/>
                      <w:sz w:val="24"/>
                      <w:szCs w:val="24"/>
                    </w:rPr>
                    <m:t>cOD</m:t>
                  </m:r>
                </m:sub>
              </m:sSub>
            </m:oMath>
            <w:r w:rsidR="00D81D39" w:rsidRPr="00D81D39">
              <w:rPr>
                <w:rFonts w:ascii="Times New Roman" w:eastAsia="Calibri" w:hAnsi="Times New Roman" w:cs="Times New Roman"/>
                <w:sz w:val="24"/>
                <w:szCs w:val="24"/>
              </w:rPr>
              <w:t xml:space="preserve"> – n</w:t>
            </w:r>
            <w:r w:rsidR="00481059">
              <w:rPr>
                <w:rFonts w:ascii="Times New Roman" w:eastAsia="Calibri" w:hAnsi="Times New Roman" w:cs="Times New Roman"/>
                <w:sz w:val="24"/>
                <w:szCs w:val="24"/>
              </w:rPr>
              <w:t>umărul</w:t>
            </w:r>
            <w:r w:rsidR="00D81D39" w:rsidRPr="00D81D39">
              <w:rPr>
                <w:rFonts w:ascii="Times New Roman" w:eastAsia="Calibri" w:hAnsi="Times New Roman" w:cs="Times New Roman"/>
                <w:sz w:val="24"/>
                <w:szCs w:val="24"/>
              </w:rPr>
              <w:t xml:space="preserve"> total de consumatori din zona de concesiune a serviciului de distribuție a energiei electrice  la sfârșitul perioadei de raportare</w:t>
            </w:r>
          </w:p>
        </w:tc>
        <w:tc>
          <w:tcPr>
            <w:tcW w:w="2410" w:type="dxa"/>
            <w:shd w:val="clear" w:color="auto" w:fill="auto"/>
            <w:vAlign w:val="center"/>
          </w:tcPr>
          <w:p w14:paraId="3A35ECB7" w14:textId="77777777" w:rsidR="00D81D39" w:rsidRPr="00D81D39" w:rsidRDefault="00D81D39" w:rsidP="00D81D39">
            <w:pPr>
              <w:spacing w:after="0" w:line="240" w:lineRule="auto"/>
              <w:rPr>
                <w:rFonts w:ascii="Times New Roman" w:eastAsia="Calibri" w:hAnsi="Times New Roman" w:cs="Times New Roman"/>
                <w:sz w:val="24"/>
                <w:szCs w:val="24"/>
              </w:rPr>
            </w:pPr>
          </w:p>
        </w:tc>
      </w:tr>
      <w:tr w:rsidR="00D81D39" w:rsidRPr="00D81D39" w14:paraId="2CF515FA" w14:textId="77777777" w:rsidTr="00D81D39">
        <w:tc>
          <w:tcPr>
            <w:tcW w:w="569" w:type="dxa"/>
            <w:shd w:val="clear" w:color="auto" w:fill="auto"/>
            <w:vAlign w:val="center"/>
          </w:tcPr>
          <w:p w14:paraId="08AB6CBE" w14:textId="77777777" w:rsidR="00D81D39" w:rsidRPr="00D81D39" w:rsidRDefault="00D81D39" w:rsidP="00D81D39">
            <w:pPr>
              <w:numPr>
                <w:ilvl w:val="0"/>
                <w:numId w:val="10"/>
              </w:numPr>
              <w:spacing w:after="0" w:line="240" w:lineRule="auto"/>
              <w:ind w:left="176" w:hanging="218"/>
              <w:contextualSpacing/>
              <w:jc w:val="center"/>
              <w:rPr>
                <w:rFonts w:ascii="Times New Roman" w:eastAsia="Calibri" w:hAnsi="Times New Roman" w:cs="Times New Roman"/>
                <w:sz w:val="24"/>
                <w:szCs w:val="24"/>
              </w:rPr>
            </w:pPr>
          </w:p>
        </w:tc>
        <w:tc>
          <w:tcPr>
            <w:tcW w:w="2090" w:type="dxa"/>
            <w:shd w:val="clear" w:color="auto" w:fill="auto"/>
            <w:vAlign w:val="center"/>
          </w:tcPr>
          <w:p w14:paraId="337774F0" w14:textId="77777777" w:rsidR="00D81D39" w:rsidRPr="00D81D39" w:rsidRDefault="00D81D39" w:rsidP="00D81D39">
            <w:pPr>
              <w:spacing w:after="0" w:line="240" w:lineRule="auto"/>
              <w:rPr>
                <w:rFonts w:ascii="Times New Roman" w:eastAsia="Calibri" w:hAnsi="Times New Roman" w:cs="Times New Roman"/>
                <w:sz w:val="24"/>
                <w:szCs w:val="24"/>
              </w:rPr>
            </w:pPr>
            <w:r w:rsidRPr="00D81D39">
              <w:rPr>
                <w:rFonts w:ascii="Times New Roman" w:eastAsia="Calibri" w:hAnsi="Times New Roman" w:cs="Times New Roman"/>
                <w:sz w:val="24"/>
                <w:szCs w:val="24"/>
              </w:rPr>
              <w:t xml:space="preserve">Gradul de implementare a SMI - </w:t>
            </w:r>
            <m:oMath>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gi</m:t>
                  </m:r>
                </m:e>
                <m:sub>
                  <m:r>
                    <w:rPr>
                      <w:rFonts w:ascii="Cambria Math" w:eastAsia="Calibri" w:hAnsi="Cambria Math" w:cs="Times New Roman"/>
                      <w:sz w:val="24"/>
                      <w:szCs w:val="24"/>
                    </w:rPr>
                    <m:t>SMI</m:t>
                  </m:r>
                </m:sub>
              </m:sSub>
            </m:oMath>
          </w:p>
        </w:tc>
        <w:tc>
          <w:tcPr>
            <w:tcW w:w="2427" w:type="dxa"/>
            <w:shd w:val="clear" w:color="auto" w:fill="auto"/>
            <w:vAlign w:val="center"/>
          </w:tcPr>
          <w:p w14:paraId="08CDF2B5" w14:textId="77777777" w:rsidR="00D81D39" w:rsidRPr="00D81D39" w:rsidRDefault="006E48DD" w:rsidP="00D81D39">
            <w:pPr>
              <w:spacing w:after="0" w:line="240" w:lineRule="auto"/>
              <w:jc w:val="center"/>
              <w:rPr>
                <w:rFonts w:ascii="Times New Roman" w:eastAsia="Calibri" w:hAnsi="Times New Roman" w:cs="Times New Roman"/>
                <w:sz w:val="24"/>
                <w:szCs w:val="24"/>
              </w:rPr>
            </w:pPr>
            <m:oMathPara>
              <m:oMath>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gi</m:t>
                    </m:r>
                  </m:e>
                  <m:sub>
                    <m:r>
                      <w:rPr>
                        <w:rFonts w:ascii="Cambria Math" w:eastAsia="Calibri" w:hAnsi="Cambria Math" w:cs="Times New Roman"/>
                        <w:sz w:val="24"/>
                        <w:szCs w:val="24"/>
                      </w:rPr>
                      <m:t>SMI</m:t>
                    </m:r>
                  </m:sub>
                </m:sSub>
                <m:r>
                  <w:rPr>
                    <w:rFonts w:ascii="Cambria Math" w:eastAsia="Calibri" w:hAnsi="Cambria Math" w:cs="Times New Roman"/>
                    <w:sz w:val="24"/>
                    <w:szCs w:val="24"/>
                  </w:rPr>
                  <m:t>=</m:t>
                </m:r>
                <m:f>
                  <m:fPr>
                    <m:ctrlPr>
                      <w:rPr>
                        <w:rFonts w:ascii="Cambria Math" w:eastAsia="Calibri" w:hAnsi="Cambria Math" w:cs="Times New Roman"/>
                        <w:i/>
                        <w:sz w:val="24"/>
                        <w:szCs w:val="24"/>
                      </w:rPr>
                    </m:ctrlPr>
                  </m:fPr>
                  <m:num>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n</m:t>
                        </m:r>
                      </m:e>
                      <m:sub>
                        <m:r>
                          <w:rPr>
                            <w:rFonts w:ascii="Cambria Math" w:eastAsia="Calibri" w:hAnsi="Cambria Math" w:cs="Times New Roman"/>
                            <w:sz w:val="24"/>
                            <w:szCs w:val="24"/>
                          </w:rPr>
                          <m:t>cSMI</m:t>
                        </m:r>
                      </m:sub>
                    </m:sSub>
                  </m:num>
                  <m:den>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nt</m:t>
                        </m:r>
                      </m:e>
                      <m:sub>
                        <m:r>
                          <w:rPr>
                            <w:rFonts w:ascii="Cambria Math" w:eastAsia="Calibri" w:hAnsi="Cambria Math" w:cs="Times New Roman"/>
                            <w:sz w:val="24"/>
                            <w:szCs w:val="24"/>
                          </w:rPr>
                          <m:t>cOD</m:t>
                        </m:r>
                      </m:sub>
                    </m:sSub>
                  </m:den>
                </m:f>
                <m:r>
                  <w:rPr>
                    <w:rFonts w:ascii="Cambria Math" w:eastAsia="Calibri" w:hAnsi="Cambria Math" w:cs="Times New Roman"/>
                    <w:sz w:val="24"/>
                    <w:szCs w:val="24"/>
                  </w:rPr>
                  <m:t xml:space="preserve"> [%]</m:t>
                </m:r>
              </m:oMath>
            </m:oMathPara>
          </w:p>
        </w:tc>
        <w:tc>
          <w:tcPr>
            <w:tcW w:w="2711" w:type="dxa"/>
            <w:shd w:val="clear" w:color="auto" w:fill="auto"/>
            <w:vAlign w:val="center"/>
          </w:tcPr>
          <w:p w14:paraId="5FE4C339" w14:textId="77777777" w:rsidR="00D81D39" w:rsidRPr="00D81D39" w:rsidRDefault="006E48DD" w:rsidP="00D81D39">
            <w:pPr>
              <w:numPr>
                <w:ilvl w:val="0"/>
                <w:numId w:val="3"/>
              </w:numPr>
              <w:spacing w:after="0" w:line="240" w:lineRule="auto"/>
              <w:ind w:left="217" w:hanging="219"/>
              <w:contextualSpacing/>
              <w:rPr>
                <w:rFonts w:ascii="Times New Roman" w:eastAsia="Calibri" w:hAnsi="Times New Roman" w:cs="Times New Roman"/>
                <w:sz w:val="24"/>
                <w:szCs w:val="24"/>
              </w:rPr>
            </w:pPr>
            <m:oMath>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n</m:t>
                  </m:r>
                </m:e>
                <m:sub>
                  <m:r>
                    <w:rPr>
                      <w:rFonts w:ascii="Cambria Math" w:eastAsia="Calibri" w:hAnsi="Cambria Math" w:cs="Times New Roman"/>
                      <w:sz w:val="24"/>
                      <w:szCs w:val="24"/>
                    </w:rPr>
                    <m:t>cSMI</m:t>
                  </m:r>
                </m:sub>
              </m:sSub>
              <m:r>
                <w:rPr>
                  <w:rFonts w:ascii="Cambria Math" w:eastAsia="Calibri" w:hAnsi="Cambria Math" w:cs="Times New Roman"/>
                  <w:sz w:val="24"/>
                  <w:szCs w:val="24"/>
                </w:rPr>
                <m:t xml:space="preserve"> </m:t>
              </m:r>
            </m:oMath>
            <w:r w:rsidR="00481059">
              <w:rPr>
                <w:rFonts w:ascii="Times New Roman" w:eastAsia="Times New Roman" w:hAnsi="Times New Roman" w:cs="Times New Roman"/>
                <w:sz w:val="24"/>
                <w:szCs w:val="24"/>
              </w:rPr>
              <w:t xml:space="preserve"> - numărul</w:t>
            </w:r>
            <w:r w:rsidR="00D81D39" w:rsidRPr="00D81D39">
              <w:rPr>
                <w:rFonts w:ascii="Times New Roman" w:eastAsia="Times New Roman" w:hAnsi="Times New Roman" w:cs="Times New Roman"/>
                <w:sz w:val="24"/>
                <w:szCs w:val="24"/>
              </w:rPr>
              <w:t xml:space="preserve"> de consumatori integrați în SMI</w:t>
            </w:r>
          </w:p>
          <w:p w14:paraId="662247C2" w14:textId="77777777" w:rsidR="00D81D39" w:rsidRPr="00D81D39" w:rsidRDefault="006E48DD" w:rsidP="00481059">
            <w:pPr>
              <w:numPr>
                <w:ilvl w:val="0"/>
                <w:numId w:val="3"/>
              </w:numPr>
              <w:spacing w:after="0" w:line="240" w:lineRule="auto"/>
              <w:ind w:left="217" w:hanging="219"/>
              <w:contextualSpacing/>
              <w:rPr>
                <w:rFonts w:ascii="Times New Roman" w:eastAsia="Calibri" w:hAnsi="Times New Roman" w:cs="Times New Roman"/>
                <w:sz w:val="24"/>
                <w:szCs w:val="24"/>
              </w:rPr>
            </w:pPr>
            <m:oMath>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nt</m:t>
                  </m:r>
                </m:e>
                <m:sub>
                  <m:r>
                    <w:rPr>
                      <w:rFonts w:ascii="Cambria Math" w:eastAsia="Calibri" w:hAnsi="Cambria Math" w:cs="Times New Roman"/>
                      <w:sz w:val="24"/>
                      <w:szCs w:val="24"/>
                    </w:rPr>
                    <m:t>cOD</m:t>
                  </m:r>
                </m:sub>
              </m:sSub>
            </m:oMath>
            <w:r w:rsidR="00D81D39" w:rsidRPr="00D81D39">
              <w:rPr>
                <w:rFonts w:ascii="Times New Roman" w:eastAsia="Times New Roman" w:hAnsi="Times New Roman" w:cs="Times New Roman"/>
                <w:sz w:val="24"/>
                <w:szCs w:val="24"/>
              </w:rPr>
              <w:t xml:space="preserve"> – n</w:t>
            </w:r>
            <w:r w:rsidR="00481059">
              <w:rPr>
                <w:rFonts w:ascii="Times New Roman" w:eastAsia="Times New Roman" w:hAnsi="Times New Roman" w:cs="Times New Roman"/>
                <w:sz w:val="24"/>
                <w:szCs w:val="24"/>
              </w:rPr>
              <w:t>umărul</w:t>
            </w:r>
            <w:r w:rsidR="00D81D39" w:rsidRPr="00D81D39">
              <w:rPr>
                <w:rFonts w:ascii="Times New Roman" w:eastAsia="Times New Roman" w:hAnsi="Times New Roman" w:cs="Times New Roman"/>
                <w:sz w:val="24"/>
                <w:szCs w:val="24"/>
              </w:rPr>
              <w:t xml:space="preserve"> total de consumatori din zona de concesiune a serviciului de distribuție a energiei electrice a OD</w:t>
            </w:r>
          </w:p>
        </w:tc>
        <w:tc>
          <w:tcPr>
            <w:tcW w:w="2410" w:type="dxa"/>
            <w:shd w:val="clear" w:color="auto" w:fill="auto"/>
            <w:vAlign w:val="center"/>
          </w:tcPr>
          <w:p w14:paraId="4C27C673" w14:textId="77777777" w:rsidR="00D81D39" w:rsidRPr="00D81D39" w:rsidRDefault="00D81D39" w:rsidP="00D81D39">
            <w:pPr>
              <w:spacing w:after="0" w:line="240" w:lineRule="auto"/>
              <w:rPr>
                <w:rFonts w:ascii="Times New Roman" w:eastAsia="Calibri" w:hAnsi="Times New Roman" w:cs="Times New Roman"/>
                <w:sz w:val="24"/>
                <w:szCs w:val="24"/>
              </w:rPr>
            </w:pPr>
          </w:p>
        </w:tc>
      </w:tr>
      <w:tr w:rsidR="00D81D39" w:rsidRPr="00D81D39" w14:paraId="35D74611" w14:textId="77777777" w:rsidTr="00D81D39">
        <w:tc>
          <w:tcPr>
            <w:tcW w:w="569" w:type="dxa"/>
            <w:shd w:val="clear" w:color="auto" w:fill="auto"/>
            <w:vAlign w:val="center"/>
          </w:tcPr>
          <w:p w14:paraId="5158D662" w14:textId="77777777" w:rsidR="00D81D39" w:rsidRPr="00D81D39" w:rsidRDefault="00D81D39" w:rsidP="00D81D39">
            <w:pPr>
              <w:numPr>
                <w:ilvl w:val="0"/>
                <w:numId w:val="10"/>
              </w:numPr>
              <w:spacing w:after="0" w:line="240" w:lineRule="auto"/>
              <w:ind w:left="176" w:hanging="218"/>
              <w:contextualSpacing/>
              <w:jc w:val="center"/>
              <w:rPr>
                <w:rFonts w:ascii="Times New Roman" w:eastAsia="Calibri" w:hAnsi="Times New Roman" w:cs="Times New Roman"/>
                <w:sz w:val="24"/>
                <w:szCs w:val="24"/>
              </w:rPr>
            </w:pPr>
          </w:p>
        </w:tc>
        <w:tc>
          <w:tcPr>
            <w:tcW w:w="2090" w:type="dxa"/>
            <w:shd w:val="clear" w:color="auto" w:fill="auto"/>
            <w:vAlign w:val="center"/>
          </w:tcPr>
          <w:p w14:paraId="58256124" w14:textId="77777777" w:rsidR="00D81D39" w:rsidRPr="00D81D39" w:rsidRDefault="00D81D39" w:rsidP="00D81D39">
            <w:pPr>
              <w:spacing w:after="0" w:line="240" w:lineRule="auto"/>
              <w:rPr>
                <w:rFonts w:ascii="Times New Roman" w:eastAsia="Calibri" w:hAnsi="Times New Roman" w:cs="Times New Roman"/>
                <w:sz w:val="24"/>
                <w:szCs w:val="24"/>
                <w:vertAlign w:val="subscript"/>
              </w:rPr>
            </w:pPr>
            <w:r w:rsidRPr="00D81D39">
              <w:rPr>
                <w:rFonts w:ascii="Times New Roman" w:eastAsia="Calibri" w:hAnsi="Times New Roman" w:cs="Times New Roman"/>
                <w:sz w:val="24"/>
                <w:szCs w:val="24"/>
              </w:rPr>
              <w:t>Media ratelor de succes zilnice a transmiterii datelor de la contor la MDMS - M</w:t>
            </w:r>
            <w:r w:rsidRPr="00D81D39">
              <w:rPr>
                <w:rFonts w:ascii="Times New Roman" w:eastAsia="Calibri" w:hAnsi="Times New Roman" w:cs="Times New Roman"/>
                <w:sz w:val="24"/>
                <w:szCs w:val="24"/>
                <w:vertAlign w:val="subscript"/>
              </w:rPr>
              <w:t>Rstdz</w:t>
            </w:r>
          </w:p>
        </w:tc>
        <w:tc>
          <w:tcPr>
            <w:tcW w:w="2427" w:type="dxa"/>
            <w:shd w:val="clear" w:color="auto" w:fill="auto"/>
            <w:vAlign w:val="center"/>
          </w:tcPr>
          <w:p w14:paraId="2D0C7F5E" w14:textId="77777777" w:rsidR="00D81D39" w:rsidRPr="00D81D39" w:rsidRDefault="00D81D39" w:rsidP="00D81D39">
            <w:pPr>
              <w:spacing w:after="0" w:line="240" w:lineRule="auto"/>
              <w:jc w:val="center"/>
              <w:rPr>
                <w:rFonts w:ascii="Times New Roman" w:eastAsia="Calibri" w:hAnsi="Times New Roman" w:cs="Times New Roman"/>
                <w:sz w:val="24"/>
                <w:szCs w:val="24"/>
              </w:rPr>
            </w:pPr>
            <w:r w:rsidRPr="00D81D39">
              <w:rPr>
                <w:rFonts w:ascii="Times New Roman" w:eastAsia="Calibri" w:hAnsi="Times New Roman" w:cs="Times New Roman"/>
                <w:sz w:val="24"/>
                <w:szCs w:val="24"/>
              </w:rPr>
              <w:t>M</w:t>
            </w:r>
            <w:r w:rsidRPr="00D81D39">
              <w:rPr>
                <w:rFonts w:ascii="Times New Roman" w:eastAsia="Calibri" w:hAnsi="Times New Roman" w:cs="Times New Roman"/>
                <w:sz w:val="24"/>
                <w:szCs w:val="24"/>
                <w:vertAlign w:val="subscript"/>
              </w:rPr>
              <w:t xml:space="preserve">Rstdz </w:t>
            </w:r>
            <w:r w:rsidRPr="00D81D39">
              <w:rPr>
                <w:rFonts w:ascii="Times New Roman" w:eastAsia="Calibri" w:hAnsi="Times New Roman" w:cs="Times New Roman"/>
                <w:sz w:val="24"/>
                <w:szCs w:val="24"/>
              </w:rPr>
              <w:t xml:space="preserve">= </w:t>
            </w:r>
            <m:oMath>
              <m:f>
                <m:fPr>
                  <m:ctrlPr>
                    <w:rPr>
                      <w:rFonts w:ascii="Cambria Math" w:eastAsia="Calibri" w:hAnsi="Cambria Math" w:cs="Times New Roman"/>
                      <w:i/>
                      <w:sz w:val="24"/>
                      <w:szCs w:val="24"/>
                    </w:rPr>
                  </m:ctrlPr>
                </m:fPr>
                <m:num>
                  <m:nary>
                    <m:naryPr>
                      <m:chr m:val="∑"/>
                      <m:limLoc m:val="undOvr"/>
                      <m:ctrlPr>
                        <w:rPr>
                          <w:rFonts w:ascii="Cambria Math" w:eastAsia="Calibri" w:hAnsi="Cambria Math" w:cs="Times New Roman"/>
                          <w:i/>
                          <w:sz w:val="24"/>
                          <w:szCs w:val="24"/>
                        </w:rPr>
                      </m:ctrlPr>
                    </m:naryPr>
                    <m:sub>
                      <m:r>
                        <w:rPr>
                          <w:rFonts w:ascii="Cambria Math" w:eastAsia="Calibri" w:hAnsi="Cambria Math" w:cs="Times New Roman"/>
                          <w:sz w:val="24"/>
                          <w:szCs w:val="24"/>
                        </w:rPr>
                        <m:t>i=1</m:t>
                      </m:r>
                    </m:sub>
                    <m:sup>
                      <m:r>
                        <w:rPr>
                          <w:rFonts w:ascii="Cambria Math" w:eastAsia="Calibri" w:hAnsi="Cambria Math" w:cs="Times New Roman"/>
                          <w:sz w:val="24"/>
                          <w:szCs w:val="24"/>
                        </w:rPr>
                        <m:t>nrz</m:t>
                      </m:r>
                    </m:sup>
                    <m:e>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R</m:t>
                          </m:r>
                        </m:e>
                        <m:sub>
                          <m:r>
                            <w:rPr>
                              <w:rFonts w:ascii="Cambria Math" w:eastAsia="Calibri" w:hAnsi="Cambria Math" w:cs="Times New Roman"/>
                              <w:sz w:val="24"/>
                              <w:szCs w:val="24"/>
                            </w:rPr>
                            <m:t>srdzi</m:t>
                          </m:r>
                        </m:sub>
                      </m:sSub>
                    </m:e>
                  </m:nary>
                </m:num>
                <m:den>
                  <m:r>
                    <w:rPr>
                      <w:rFonts w:ascii="Cambria Math" w:eastAsia="Calibri" w:hAnsi="Cambria Math" w:cs="Times New Roman"/>
                      <w:sz w:val="24"/>
                      <w:szCs w:val="24"/>
                    </w:rPr>
                    <m:t>nrz</m:t>
                  </m:r>
                </m:den>
              </m:f>
            </m:oMath>
          </w:p>
        </w:tc>
        <w:tc>
          <w:tcPr>
            <w:tcW w:w="2711" w:type="dxa"/>
            <w:shd w:val="clear" w:color="auto" w:fill="auto"/>
            <w:vAlign w:val="center"/>
          </w:tcPr>
          <w:p w14:paraId="537EF218" w14:textId="77777777" w:rsidR="00D81D39" w:rsidRPr="00D81D39" w:rsidRDefault="00D81D39" w:rsidP="00D81D39">
            <w:pPr>
              <w:numPr>
                <w:ilvl w:val="0"/>
                <w:numId w:val="3"/>
              </w:numPr>
              <w:spacing w:after="0" w:line="240" w:lineRule="auto"/>
              <w:ind w:left="217" w:hanging="219"/>
              <w:contextualSpacing/>
              <w:rPr>
                <w:rFonts w:ascii="Times New Roman" w:eastAsia="Calibri" w:hAnsi="Times New Roman" w:cs="Times New Roman"/>
                <w:sz w:val="24"/>
                <w:szCs w:val="24"/>
              </w:rPr>
            </w:pPr>
            <w:r w:rsidRPr="00D81D39">
              <w:rPr>
                <w:rFonts w:ascii="Times New Roman" w:eastAsia="Calibri" w:hAnsi="Times New Roman" w:cs="Times New Roman"/>
                <w:sz w:val="24"/>
                <w:szCs w:val="24"/>
              </w:rPr>
              <w:t>R</w:t>
            </w:r>
            <w:r w:rsidRPr="00D81D39">
              <w:rPr>
                <w:rFonts w:ascii="Times New Roman" w:eastAsia="Calibri" w:hAnsi="Times New Roman" w:cs="Times New Roman"/>
                <w:sz w:val="24"/>
                <w:szCs w:val="24"/>
                <w:vertAlign w:val="subscript"/>
              </w:rPr>
              <w:t>stdzi</w:t>
            </w:r>
            <w:r w:rsidRPr="00D81D39">
              <w:rPr>
                <w:rFonts w:ascii="Times New Roman" w:eastAsia="Calibri" w:hAnsi="Times New Roman" w:cs="Times New Roman"/>
                <w:sz w:val="24"/>
                <w:szCs w:val="24"/>
              </w:rPr>
              <w:t xml:space="preserve"> – rata de succes zilnică a transmiterii datelor corespunzătoare zilei i din perioada </w:t>
            </w:r>
            <w:r w:rsidR="000E46D7">
              <w:rPr>
                <w:rFonts w:ascii="Times New Roman" w:eastAsia="Calibri" w:hAnsi="Times New Roman" w:cs="Times New Roman"/>
                <w:sz w:val="24"/>
                <w:szCs w:val="24"/>
              </w:rPr>
              <w:t xml:space="preserve">de </w:t>
            </w:r>
            <w:r w:rsidRPr="00D81D39">
              <w:rPr>
                <w:rFonts w:ascii="Times New Roman" w:eastAsia="Calibri" w:hAnsi="Times New Roman" w:cs="Times New Roman"/>
                <w:sz w:val="24"/>
                <w:szCs w:val="24"/>
              </w:rPr>
              <w:t>raporta</w:t>
            </w:r>
            <w:r w:rsidR="000E46D7">
              <w:rPr>
                <w:rFonts w:ascii="Times New Roman" w:eastAsia="Calibri" w:hAnsi="Times New Roman" w:cs="Times New Roman"/>
                <w:sz w:val="24"/>
                <w:szCs w:val="24"/>
              </w:rPr>
              <w:t>re</w:t>
            </w:r>
          </w:p>
          <w:p w14:paraId="481A5E5B" w14:textId="77777777" w:rsidR="000E46D7" w:rsidRPr="00D81D39" w:rsidRDefault="00D81D39" w:rsidP="000E46D7">
            <w:pPr>
              <w:numPr>
                <w:ilvl w:val="0"/>
                <w:numId w:val="3"/>
              </w:numPr>
              <w:spacing w:after="0" w:line="240" w:lineRule="auto"/>
              <w:ind w:left="217" w:hanging="219"/>
              <w:contextualSpacing/>
              <w:rPr>
                <w:rFonts w:ascii="Times New Roman" w:eastAsia="Calibri" w:hAnsi="Times New Roman" w:cs="Times New Roman"/>
                <w:sz w:val="24"/>
                <w:szCs w:val="24"/>
              </w:rPr>
            </w:pPr>
            <w:r w:rsidRPr="00D81D39">
              <w:rPr>
                <w:rFonts w:ascii="Times New Roman" w:eastAsia="Calibri" w:hAnsi="Times New Roman" w:cs="Times New Roman"/>
                <w:sz w:val="24"/>
                <w:szCs w:val="24"/>
              </w:rPr>
              <w:t xml:space="preserve">nrz – numărul de zile din perioada </w:t>
            </w:r>
            <w:r w:rsidR="000E46D7">
              <w:rPr>
                <w:rFonts w:ascii="Times New Roman" w:eastAsia="Calibri" w:hAnsi="Times New Roman" w:cs="Times New Roman"/>
                <w:sz w:val="24"/>
                <w:szCs w:val="24"/>
              </w:rPr>
              <w:t xml:space="preserve">de </w:t>
            </w:r>
            <w:r w:rsidR="000E46D7" w:rsidRPr="00D81D39">
              <w:rPr>
                <w:rFonts w:ascii="Times New Roman" w:eastAsia="Calibri" w:hAnsi="Times New Roman" w:cs="Times New Roman"/>
                <w:sz w:val="24"/>
                <w:szCs w:val="24"/>
              </w:rPr>
              <w:t>raporta</w:t>
            </w:r>
            <w:r w:rsidR="000E46D7">
              <w:rPr>
                <w:rFonts w:ascii="Times New Roman" w:eastAsia="Calibri" w:hAnsi="Times New Roman" w:cs="Times New Roman"/>
                <w:sz w:val="24"/>
                <w:szCs w:val="24"/>
              </w:rPr>
              <w:t>re</w:t>
            </w:r>
          </w:p>
          <w:p w14:paraId="36A2A885" w14:textId="77777777" w:rsidR="00D81D39" w:rsidRPr="00D81D39" w:rsidRDefault="00D81D39" w:rsidP="000E46D7">
            <w:pPr>
              <w:spacing w:after="0" w:line="240" w:lineRule="auto"/>
              <w:ind w:left="217"/>
              <w:contextualSpacing/>
              <w:rPr>
                <w:rFonts w:ascii="Times New Roman" w:eastAsia="Calibri" w:hAnsi="Times New Roman" w:cs="Times New Roman"/>
                <w:sz w:val="24"/>
                <w:szCs w:val="24"/>
              </w:rPr>
            </w:pPr>
          </w:p>
        </w:tc>
        <w:tc>
          <w:tcPr>
            <w:tcW w:w="2410" w:type="dxa"/>
            <w:shd w:val="clear" w:color="auto" w:fill="auto"/>
            <w:vAlign w:val="center"/>
          </w:tcPr>
          <w:p w14:paraId="1927B988" w14:textId="77777777" w:rsidR="00D81D39" w:rsidRPr="00D81D39" w:rsidRDefault="00D81D39" w:rsidP="00D81D39">
            <w:pPr>
              <w:spacing w:after="0" w:line="240" w:lineRule="auto"/>
              <w:rPr>
                <w:rFonts w:ascii="Times New Roman" w:eastAsia="Times New Roman" w:hAnsi="Times New Roman" w:cs="Times New Roman"/>
              </w:rPr>
            </w:pPr>
            <w:r w:rsidRPr="00D81D39">
              <w:rPr>
                <w:rFonts w:ascii="Times New Roman" w:eastAsia="Calibri" w:hAnsi="Times New Roman" w:cs="Times New Roman"/>
              </w:rPr>
              <w:t>Rata de succes zilnica a transmiterii datelor de la contor la MDMS se determina astfel:</w:t>
            </w:r>
            <w:r w:rsidRPr="00D81D39">
              <w:rPr>
                <w:rFonts w:ascii="Cambria Math" w:eastAsia="Calibri" w:hAnsi="Cambria Math" w:cs="Times New Roman"/>
              </w:rPr>
              <w:br/>
            </w:r>
            <m:oMathPara>
              <m:oMath>
                <m:sSub>
                  <m:sSubPr>
                    <m:ctrlPr>
                      <w:rPr>
                        <w:rFonts w:ascii="Cambria Math" w:eastAsia="Calibri" w:hAnsi="Cambria Math" w:cs="Times New Roman"/>
                      </w:rPr>
                    </m:ctrlPr>
                  </m:sSubPr>
                  <m:e>
                    <m:r>
                      <w:rPr>
                        <w:rFonts w:ascii="Cambria Math" w:eastAsia="Calibri" w:hAnsi="Cambria Math" w:cs="Times New Roman"/>
                      </w:rPr>
                      <m:t>R</m:t>
                    </m:r>
                  </m:e>
                  <m:sub>
                    <m:r>
                      <w:rPr>
                        <w:rFonts w:ascii="Cambria Math" w:eastAsia="Calibri" w:hAnsi="Cambria Math" w:cs="Times New Roman"/>
                      </w:rPr>
                      <m:t>stdz</m:t>
                    </m:r>
                  </m:sub>
                </m:sSub>
                <m:r>
                  <w:rPr>
                    <w:rFonts w:ascii="Cambria Math" w:eastAsia="Calibri" w:hAnsi="Cambria Math" w:cs="Times New Roman"/>
                  </w:rPr>
                  <m:t xml:space="preserve">= </m:t>
                </m:r>
                <m:f>
                  <m:fPr>
                    <m:ctrlPr>
                      <w:rPr>
                        <w:rFonts w:ascii="Cambria Math" w:eastAsia="Calibri" w:hAnsi="Cambria Math" w:cs="Times New Roman"/>
                        <w:i/>
                      </w:rPr>
                    </m:ctrlPr>
                  </m:fPr>
                  <m:num>
                    <m:sSub>
                      <m:sSubPr>
                        <m:ctrlPr>
                          <w:rPr>
                            <w:rFonts w:ascii="Cambria Math" w:eastAsia="Calibri" w:hAnsi="Cambria Math" w:cs="Times New Roman"/>
                            <w:i/>
                          </w:rPr>
                        </m:ctrlPr>
                      </m:sSubPr>
                      <m:e>
                        <m:r>
                          <w:rPr>
                            <w:rFonts w:ascii="Cambria Math" w:eastAsia="Calibri" w:hAnsi="Cambria Math" w:cs="Times New Roman"/>
                          </w:rPr>
                          <m:t>n</m:t>
                        </m:r>
                      </m:e>
                      <m:sub>
                        <m:r>
                          <w:rPr>
                            <w:rFonts w:ascii="Cambria Math" w:eastAsia="Calibri" w:hAnsi="Cambria Math" w:cs="Times New Roman"/>
                          </w:rPr>
                          <m:t>pcdr</m:t>
                        </m:r>
                      </m:sub>
                    </m:sSub>
                  </m:num>
                  <m:den>
                    <m:sSub>
                      <m:sSubPr>
                        <m:ctrlPr>
                          <w:rPr>
                            <w:rFonts w:ascii="Cambria Math" w:eastAsia="Calibri" w:hAnsi="Cambria Math" w:cs="Times New Roman"/>
                            <w:i/>
                          </w:rPr>
                        </m:ctrlPr>
                      </m:sSubPr>
                      <m:e>
                        <m:r>
                          <w:rPr>
                            <w:rFonts w:ascii="Cambria Math" w:eastAsia="Calibri" w:hAnsi="Cambria Math" w:cs="Times New Roman"/>
                          </w:rPr>
                          <m:t>n</m:t>
                        </m:r>
                      </m:e>
                      <m:sub>
                        <m:r>
                          <w:rPr>
                            <w:rFonts w:ascii="Cambria Math" w:eastAsia="Calibri" w:hAnsi="Cambria Math" w:cs="Times New Roman"/>
                          </w:rPr>
                          <m:t>tpc</m:t>
                        </m:r>
                      </m:sub>
                    </m:sSub>
                  </m:den>
                </m:f>
                <m:r>
                  <w:rPr>
                    <w:rFonts w:ascii="Cambria Math" w:eastAsia="Calibri" w:hAnsi="Cambria Math" w:cs="Times New Roman"/>
                  </w:rPr>
                  <m:t>[%]</m:t>
                </m:r>
              </m:oMath>
            </m:oMathPara>
          </w:p>
          <w:p w14:paraId="24054743" w14:textId="77777777" w:rsidR="00D81D39" w:rsidRPr="00D81D39" w:rsidRDefault="00D81D39" w:rsidP="00D81D39">
            <w:pPr>
              <w:spacing w:after="0" w:line="240" w:lineRule="auto"/>
              <w:rPr>
                <w:rFonts w:ascii="Times New Roman" w:eastAsia="Calibri" w:hAnsi="Times New Roman" w:cs="Times New Roman"/>
              </w:rPr>
            </w:pPr>
            <w:r w:rsidRPr="00D81D39">
              <w:rPr>
                <w:rFonts w:ascii="Times New Roman" w:eastAsia="Calibri" w:hAnsi="Times New Roman" w:cs="Times New Roman"/>
              </w:rPr>
              <w:t>unde:</w:t>
            </w:r>
          </w:p>
          <w:p w14:paraId="798B994C" w14:textId="77777777" w:rsidR="00D81D39" w:rsidRPr="00D81D39" w:rsidRDefault="00D81D39" w:rsidP="00481059">
            <w:pPr>
              <w:tabs>
                <w:tab w:val="left" w:pos="205"/>
              </w:tabs>
              <w:spacing w:after="0" w:line="240" w:lineRule="auto"/>
              <w:contextualSpacing/>
              <w:rPr>
                <w:rFonts w:ascii="Times New Roman" w:eastAsia="Calibri" w:hAnsi="Times New Roman" w:cs="Times New Roman"/>
              </w:rPr>
            </w:pPr>
            <m:oMath>
              <m:r>
                <w:rPr>
                  <w:rFonts w:ascii="Cambria Math" w:eastAsia="Times New Roman" w:hAnsi="Cambria Math" w:cs="Times New Roman"/>
                </w:rPr>
                <m:t xml:space="preserve">- </m:t>
              </m:r>
              <m:sSub>
                <m:sSubPr>
                  <m:ctrlPr>
                    <w:rPr>
                      <w:rFonts w:ascii="Cambria Math" w:eastAsia="Calibri" w:hAnsi="Cambria Math" w:cs="Times New Roman"/>
                      <w:i/>
                    </w:rPr>
                  </m:ctrlPr>
                </m:sSubPr>
                <m:e>
                  <m:r>
                    <w:rPr>
                      <w:rFonts w:ascii="Cambria Math" w:eastAsia="Calibri" w:hAnsi="Cambria Math" w:cs="Times New Roman"/>
                    </w:rPr>
                    <m:t>n</m:t>
                  </m:r>
                </m:e>
                <m:sub>
                  <m:r>
                    <w:rPr>
                      <w:rFonts w:ascii="Cambria Math" w:eastAsia="Calibri" w:hAnsi="Cambria Math" w:cs="Times New Roman"/>
                    </w:rPr>
                    <m:t>pcdr</m:t>
                  </m:r>
                </m:sub>
              </m:sSub>
            </m:oMath>
            <w:r w:rsidRPr="00D81D39">
              <w:rPr>
                <w:rFonts w:ascii="Times New Roman" w:eastAsia="Times New Roman" w:hAnsi="Times New Roman" w:cs="Times New Roman"/>
              </w:rPr>
              <w:t xml:space="preserve">  - nr. de contoare pentru care s-au recepționat corect datele transmise de la concentrator la MDMS în intevalul orar 0 – 24 al fiecărei zile</w:t>
            </w:r>
          </w:p>
          <w:p w14:paraId="7B84EF25" w14:textId="77777777" w:rsidR="00D81D39" w:rsidRPr="00D81D39" w:rsidRDefault="006E48DD" w:rsidP="00481059">
            <w:pPr>
              <w:numPr>
                <w:ilvl w:val="0"/>
                <w:numId w:val="3"/>
              </w:numPr>
              <w:tabs>
                <w:tab w:val="left" w:pos="190"/>
              </w:tabs>
              <w:spacing w:after="0" w:line="240" w:lineRule="auto"/>
              <w:ind w:left="0" w:firstLine="0"/>
              <w:contextualSpacing/>
              <w:rPr>
                <w:rFonts w:ascii="Times New Roman" w:eastAsia="Calibri" w:hAnsi="Times New Roman" w:cs="Times New Roman"/>
              </w:rPr>
            </w:pPr>
            <m:oMath>
              <m:sSub>
                <m:sSubPr>
                  <m:ctrlPr>
                    <w:rPr>
                      <w:rFonts w:ascii="Cambria Math" w:eastAsia="Calibri" w:hAnsi="Cambria Math" w:cs="Times New Roman"/>
                      <w:i/>
                    </w:rPr>
                  </m:ctrlPr>
                </m:sSubPr>
                <m:e>
                  <m:r>
                    <w:rPr>
                      <w:rFonts w:ascii="Cambria Math" w:eastAsia="Calibri" w:hAnsi="Cambria Math" w:cs="Times New Roman"/>
                    </w:rPr>
                    <m:t>n</m:t>
                  </m:r>
                </m:e>
                <m:sub>
                  <m:r>
                    <w:rPr>
                      <w:rFonts w:ascii="Cambria Math" w:eastAsia="Calibri" w:hAnsi="Cambria Math" w:cs="Times New Roman"/>
                    </w:rPr>
                    <m:t>tpc</m:t>
                  </m:r>
                </m:sub>
              </m:sSub>
            </m:oMath>
            <w:r w:rsidR="00D81D39" w:rsidRPr="00D81D39">
              <w:rPr>
                <w:rFonts w:ascii="Times New Roman" w:eastAsia="Times New Roman" w:hAnsi="Times New Roman" w:cs="Times New Roman"/>
              </w:rPr>
              <w:t xml:space="preserve">  - nr. total de contoare integrate în SMI și care transmit date către MDMS în perioada de raportare</w:t>
            </w:r>
          </w:p>
        </w:tc>
      </w:tr>
      <w:tr w:rsidR="00D81D39" w:rsidRPr="00D81D39" w14:paraId="6FD97E0C" w14:textId="77777777" w:rsidTr="00D81D39">
        <w:tc>
          <w:tcPr>
            <w:tcW w:w="569" w:type="dxa"/>
            <w:shd w:val="clear" w:color="auto" w:fill="auto"/>
            <w:vAlign w:val="center"/>
          </w:tcPr>
          <w:p w14:paraId="1EA7DC1C" w14:textId="77777777" w:rsidR="00D81D39" w:rsidRPr="00D81D39" w:rsidRDefault="00D81D39" w:rsidP="00D81D39">
            <w:pPr>
              <w:numPr>
                <w:ilvl w:val="0"/>
                <w:numId w:val="10"/>
              </w:numPr>
              <w:spacing w:after="0" w:line="240" w:lineRule="auto"/>
              <w:ind w:left="176" w:hanging="218"/>
              <w:contextualSpacing/>
              <w:jc w:val="center"/>
              <w:rPr>
                <w:rFonts w:ascii="Times New Roman" w:eastAsia="Calibri" w:hAnsi="Times New Roman" w:cs="Times New Roman"/>
                <w:sz w:val="24"/>
                <w:szCs w:val="24"/>
              </w:rPr>
            </w:pPr>
          </w:p>
        </w:tc>
        <w:tc>
          <w:tcPr>
            <w:tcW w:w="2090" w:type="dxa"/>
            <w:shd w:val="clear" w:color="auto" w:fill="auto"/>
            <w:vAlign w:val="center"/>
          </w:tcPr>
          <w:p w14:paraId="28B3E129" w14:textId="77777777" w:rsidR="00D81D39" w:rsidRPr="00D81D39" w:rsidRDefault="00D81D39" w:rsidP="00D81D39">
            <w:pPr>
              <w:spacing w:after="0" w:line="240" w:lineRule="auto"/>
              <w:rPr>
                <w:rFonts w:ascii="Times New Roman" w:eastAsia="Calibri" w:hAnsi="Times New Roman" w:cs="Times New Roman"/>
                <w:sz w:val="24"/>
                <w:szCs w:val="24"/>
              </w:rPr>
            </w:pPr>
            <w:r w:rsidRPr="00D81D39">
              <w:rPr>
                <w:rFonts w:ascii="Times New Roman" w:eastAsia="Calibri" w:hAnsi="Times New Roman" w:cs="Times New Roman"/>
                <w:sz w:val="24"/>
                <w:szCs w:val="24"/>
              </w:rPr>
              <w:t>Media ratelor de succes lunare a transmiterii datelor de la contor la MDMS - M</w:t>
            </w:r>
            <w:r w:rsidRPr="00D81D39">
              <w:rPr>
                <w:rFonts w:ascii="Times New Roman" w:eastAsia="Calibri" w:hAnsi="Times New Roman" w:cs="Times New Roman"/>
                <w:sz w:val="24"/>
                <w:szCs w:val="24"/>
                <w:vertAlign w:val="subscript"/>
              </w:rPr>
              <w:t>RstdL</w:t>
            </w:r>
          </w:p>
        </w:tc>
        <w:tc>
          <w:tcPr>
            <w:tcW w:w="2427" w:type="dxa"/>
            <w:shd w:val="clear" w:color="auto" w:fill="auto"/>
            <w:vAlign w:val="center"/>
          </w:tcPr>
          <w:p w14:paraId="17D1A435" w14:textId="77777777" w:rsidR="00D81D39" w:rsidRPr="00D81D39" w:rsidRDefault="00D81D39" w:rsidP="00D81D39">
            <w:pPr>
              <w:spacing w:after="0" w:line="240" w:lineRule="auto"/>
              <w:jc w:val="center"/>
              <w:rPr>
                <w:rFonts w:ascii="Times New Roman" w:eastAsia="Calibri" w:hAnsi="Times New Roman" w:cs="Times New Roman"/>
                <w:sz w:val="24"/>
                <w:szCs w:val="24"/>
              </w:rPr>
            </w:pPr>
            <w:r w:rsidRPr="00D81D39">
              <w:rPr>
                <w:rFonts w:ascii="Times New Roman" w:eastAsia="Calibri" w:hAnsi="Times New Roman" w:cs="Times New Roman"/>
                <w:sz w:val="24"/>
                <w:szCs w:val="24"/>
              </w:rPr>
              <w:t>M</w:t>
            </w:r>
            <w:r w:rsidRPr="00D81D39">
              <w:rPr>
                <w:rFonts w:ascii="Times New Roman" w:eastAsia="Calibri" w:hAnsi="Times New Roman" w:cs="Times New Roman"/>
                <w:sz w:val="24"/>
                <w:szCs w:val="24"/>
                <w:vertAlign w:val="subscript"/>
              </w:rPr>
              <w:t xml:space="preserve">Rstdz </w:t>
            </w:r>
            <w:r w:rsidRPr="00D81D39">
              <w:rPr>
                <w:rFonts w:ascii="Times New Roman" w:eastAsia="Calibri" w:hAnsi="Times New Roman" w:cs="Times New Roman"/>
                <w:sz w:val="24"/>
                <w:szCs w:val="24"/>
              </w:rPr>
              <w:t xml:space="preserve">= </w:t>
            </w:r>
            <m:oMath>
              <m:f>
                <m:fPr>
                  <m:ctrlPr>
                    <w:rPr>
                      <w:rFonts w:ascii="Cambria Math" w:eastAsia="Calibri" w:hAnsi="Cambria Math" w:cs="Times New Roman"/>
                      <w:i/>
                      <w:sz w:val="24"/>
                      <w:szCs w:val="24"/>
                    </w:rPr>
                  </m:ctrlPr>
                </m:fPr>
                <m:num>
                  <m:nary>
                    <m:naryPr>
                      <m:chr m:val="∑"/>
                      <m:limLoc m:val="undOvr"/>
                      <m:ctrlPr>
                        <w:rPr>
                          <w:rFonts w:ascii="Cambria Math" w:eastAsia="Calibri" w:hAnsi="Cambria Math" w:cs="Times New Roman"/>
                          <w:i/>
                          <w:sz w:val="24"/>
                          <w:szCs w:val="24"/>
                        </w:rPr>
                      </m:ctrlPr>
                    </m:naryPr>
                    <m:sub>
                      <m:r>
                        <w:rPr>
                          <w:rFonts w:ascii="Cambria Math" w:eastAsia="Calibri" w:hAnsi="Cambria Math" w:cs="Times New Roman"/>
                          <w:sz w:val="24"/>
                          <w:szCs w:val="24"/>
                        </w:rPr>
                        <m:t>j=1</m:t>
                      </m:r>
                    </m:sub>
                    <m:sup>
                      <m:r>
                        <w:rPr>
                          <w:rFonts w:ascii="Cambria Math" w:eastAsia="Calibri" w:hAnsi="Cambria Math" w:cs="Times New Roman"/>
                          <w:sz w:val="24"/>
                          <w:szCs w:val="24"/>
                        </w:rPr>
                        <m:t>nrL</m:t>
                      </m:r>
                    </m:sup>
                    <m:e>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R</m:t>
                          </m:r>
                        </m:e>
                        <m:sub>
                          <m:r>
                            <w:rPr>
                              <w:rFonts w:ascii="Cambria Math" w:eastAsia="Calibri" w:hAnsi="Cambria Math" w:cs="Times New Roman"/>
                              <w:sz w:val="24"/>
                              <w:szCs w:val="24"/>
                            </w:rPr>
                            <m:t>srdLj</m:t>
                          </m:r>
                        </m:sub>
                      </m:sSub>
                    </m:e>
                  </m:nary>
                </m:num>
                <m:den>
                  <m:r>
                    <w:rPr>
                      <w:rFonts w:ascii="Cambria Math" w:eastAsia="Calibri" w:hAnsi="Cambria Math" w:cs="Times New Roman"/>
                      <w:sz w:val="24"/>
                      <w:szCs w:val="24"/>
                    </w:rPr>
                    <m:t>nrL</m:t>
                  </m:r>
                </m:den>
              </m:f>
            </m:oMath>
          </w:p>
        </w:tc>
        <w:tc>
          <w:tcPr>
            <w:tcW w:w="2711" w:type="dxa"/>
            <w:shd w:val="clear" w:color="auto" w:fill="auto"/>
            <w:vAlign w:val="center"/>
          </w:tcPr>
          <w:p w14:paraId="60955593" w14:textId="77777777" w:rsidR="00D81D39" w:rsidRPr="000E46D7" w:rsidRDefault="00D81D39" w:rsidP="000E46D7">
            <w:pPr>
              <w:numPr>
                <w:ilvl w:val="0"/>
                <w:numId w:val="3"/>
              </w:numPr>
              <w:spacing w:after="0" w:line="240" w:lineRule="auto"/>
              <w:ind w:left="217" w:hanging="219"/>
              <w:contextualSpacing/>
              <w:rPr>
                <w:rFonts w:ascii="Times New Roman" w:eastAsia="Calibri" w:hAnsi="Times New Roman" w:cs="Times New Roman"/>
                <w:sz w:val="24"/>
                <w:szCs w:val="24"/>
              </w:rPr>
            </w:pPr>
            <w:r w:rsidRPr="00D81D39">
              <w:rPr>
                <w:rFonts w:ascii="Times New Roman" w:eastAsia="Calibri" w:hAnsi="Times New Roman" w:cs="Times New Roman"/>
                <w:sz w:val="24"/>
                <w:szCs w:val="24"/>
              </w:rPr>
              <w:t>R</w:t>
            </w:r>
            <w:r w:rsidRPr="00D81D39">
              <w:rPr>
                <w:rFonts w:ascii="Times New Roman" w:eastAsia="Calibri" w:hAnsi="Times New Roman" w:cs="Times New Roman"/>
                <w:sz w:val="24"/>
                <w:szCs w:val="24"/>
                <w:vertAlign w:val="subscript"/>
              </w:rPr>
              <w:t>stdLj</w:t>
            </w:r>
            <w:r w:rsidRPr="00D81D39">
              <w:rPr>
                <w:rFonts w:ascii="Times New Roman" w:eastAsia="Calibri" w:hAnsi="Times New Roman" w:cs="Times New Roman"/>
                <w:sz w:val="24"/>
                <w:szCs w:val="24"/>
              </w:rPr>
              <w:t xml:space="preserve"> – rata de succes lunară a transmiterii datelor corespunzătoare lunii j din perioada </w:t>
            </w:r>
            <w:r w:rsidR="000E46D7">
              <w:rPr>
                <w:rFonts w:ascii="Times New Roman" w:eastAsia="Calibri" w:hAnsi="Times New Roman" w:cs="Times New Roman"/>
                <w:sz w:val="24"/>
                <w:szCs w:val="24"/>
              </w:rPr>
              <w:t xml:space="preserve">de </w:t>
            </w:r>
            <w:r w:rsidR="000E46D7" w:rsidRPr="00D81D39">
              <w:rPr>
                <w:rFonts w:ascii="Times New Roman" w:eastAsia="Calibri" w:hAnsi="Times New Roman" w:cs="Times New Roman"/>
                <w:sz w:val="24"/>
                <w:szCs w:val="24"/>
              </w:rPr>
              <w:t>raporta</w:t>
            </w:r>
            <w:r w:rsidR="000E46D7">
              <w:rPr>
                <w:rFonts w:ascii="Times New Roman" w:eastAsia="Calibri" w:hAnsi="Times New Roman" w:cs="Times New Roman"/>
                <w:sz w:val="24"/>
                <w:szCs w:val="24"/>
              </w:rPr>
              <w:t>re</w:t>
            </w:r>
          </w:p>
          <w:p w14:paraId="5C00DDD0" w14:textId="77777777" w:rsidR="00D81D39" w:rsidRPr="000E46D7" w:rsidRDefault="00D81D39" w:rsidP="000E46D7">
            <w:pPr>
              <w:numPr>
                <w:ilvl w:val="0"/>
                <w:numId w:val="3"/>
              </w:numPr>
              <w:spacing w:after="0" w:line="240" w:lineRule="auto"/>
              <w:ind w:left="217" w:hanging="219"/>
              <w:contextualSpacing/>
              <w:rPr>
                <w:rFonts w:ascii="Times New Roman" w:eastAsia="Calibri" w:hAnsi="Times New Roman" w:cs="Times New Roman"/>
                <w:sz w:val="24"/>
                <w:szCs w:val="24"/>
              </w:rPr>
            </w:pPr>
            <w:r w:rsidRPr="00D81D39">
              <w:rPr>
                <w:rFonts w:ascii="Times New Roman" w:eastAsia="Calibri" w:hAnsi="Times New Roman" w:cs="Times New Roman"/>
                <w:sz w:val="24"/>
                <w:szCs w:val="24"/>
              </w:rPr>
              <w:t xml:space="preserve">nrL – numărul de luni din perioada </w:t>
            </w:r>
            <w:r w:rsidR="000E46D7">
              <w:rPr>
                <w:rFonts w:ascii="Times New Roman" w:eastAsia="Calibri" w:hAnsi="Times New Roman" w:cs="Times New Roman"/>
                <w:sz w:val="24"/>
                <w:szCs w:val="24"/>
              </w:rPr>
              <w:t xml:space="preserve">de </w:t>
            </w:r>
            <w:r w:rsidR="000E46D7" w:rsidRPr="00D81D39">
              <w:rPr>
                <w:rFonts w:ascii="Times New Roman" w:eastAsia="Calibri" w:hAnsi="Times New Roman" w:cs="Times New Roman"/>
                <w:sz w:val="24"/>
                <w:szCs w:val="24"/>
              </w:rPr>
              <w:t>raporta</w:t>
            </w:r>
            <w:r w:rsidR="000E46D7">
              <w:rPr>
                <w:rFonts w:ascii="Times New Roman" w:eastAsia="Calibri" w:hAnsi="Times New Roman" w:cs="Times New Roman"/>
                <w:sz w:val="24"/>
                <w:szCs w:val="24"/>
              </w:rPr>
              <w:t>re</w:t>
            </w:r>
          </w:p>
        </w:tc>
        <w:tc>
          <w:tcPr>
            <w:tcW w:w="2410" w:type="dxa"/>
            <w:shd w:val="clear" w:color="auto" w:fill="auto"/>
            <w:vAlign w:val="center"/>
          </w:tcPr>
          <w:p w14:paraId="284A669B" w14:textId="77777777" w:rsidR="00D81D39" w:rsidRPr="00D81D39" w:rsidRDefault="00D81D39" w:rsidP="00D81D39">
            <w:pPr>
              <w:spacing w:after="0" w:line="240" w:lineRule="auto"/>
              <w:rPr>
                <w:rFonts w:ascii="Times New Roman" w:eastAsia="Times New Roman" w:hAnsi="Times New Roman" w:cs="Times New Roman"/>
              </w:rPr>
            </w:pPr>
            <w:r w:rsidRPr="00D81D39">
              <w:rPr>
                <w:rFonts w:ascii="Times New Roman" w:eastAsia="Calibri" w:hAnsi="Times New Roman" w:cs="Times New Roman"/>
              </w:rPr>
              <w:t xml:space="preserve">Rata de succes lunară a transmiterii datelor de la contor la MDMS se determină astfel: </w:t>
            </w:r>
            <w:r w:rsidRPr="00D81D39">
              <w:rPr>
                <w:rFonts w:ascii="Cambria Math" w:eastAsia="Calibri" w:hAnsi="Cambria Math" w:cs="Times New Roman"/>
              </w:rPr>
              <w:br/>
            </w:r>
            <m:oMathPara>
              <m:oMath>
                <m:sSub>
                  <m:sSubPr>
                    <m:ctrlPr>
                      <w:rPr>
                        <w:rFonts w:ascii="Cambria Math" w:eastAsia="Calibri" w:hAnsi="Cambria Math" w:cs="Times New Roman"/>
                      </w:rPr>
                    </m:ctrlPr>
                  </m:sSubPr>
                  <m:e>
                    <m:r>
                      <w:rPr>
                        <w:rFonts w:ascii="Cambria Math" w:eastAsia="Calibri" w:hAnsi="Cambria Math" w:cs="Times New Roman"/>
                      </w:rPr>
                      <m:t>R</m:t>
                    </m:r>
                  </m:e>
                  <m:sub>
                    <m:r>
                      <w:rPr>
                        <w:rFonts w:ascii="Cambria Math" w:eastAsia="Calibri" w:hAnsi="Cambria Math" w:cs="Times New Roman"/>
                      </w:rPr>
                      <m:t>stdL</m:t>
                    </m:r>
                  </m:sub>
                </m:sSub>
                <m:r>
                  <w:rPr>
                    <w:rFonts w:ascii="Cambria Math" w:eastAsia="Calibri" w:hAnsi="Cambria Math" w:cs="Times New Roman"/>
                  </w:rPr>
                  <m:t xml:space="preserve">= </m:t>
                </m:r>
                <m:f>
                  <m:fPr>
                    <m:ctrlPr>
                      <w:rPr>
                        <w:rFonts w:ascii="Cambria Math" w:eastAsia="Calibri" w:hAnsi="Cambria Math" w:cs="Times New Roman"/>
                        <w:i/>
                      </w:rPr>
                    </m:ctrlPr>
                  </m:fPr>
                  <m:num>
                    <m:sSub>
                      <m:sSubPr>
                        <m:ctrlPr>
                          <w:rPr>
                            <w:rFonts w:ascii="Cambria Math" w:eastAsia="Calibri" w:hAnsi="Cambria Math" w:cs="Times New Roman"/>
                            <w:i/>
                          </w:rPr>
                        </m:ctrlPr>
                      </m:sSubPr>
                      <m:e>
                        <m:r>
                          <w:rPr>
                            <w:rFonts w:ascii="Cambria Math" w:eastAsia="Calibri" w:hAnsi="Cambria Math" w:cs="Times New Roman"/>
                          </w:rPr>
                          <m:t>n</m:t>
                        </m:r>
                      </m:e>
                      <m:sub>
                        <m:r>
                          <w:rPr>
                            <w:rFonts w:ascii="Cambria Math" w:eastAsia="Calibri" w:hAnsi="Cambria Math" w:cs="Times New Roman"/>
                          </w:rPr>
                          <m:t>pcdr</m:t>
                        </m:r>
                      </m:sub>
                    </m:sSub>
                  </m:num>
                  <m:den>
                    <m:sSub>
                      <m:sSubPr>
                        <m:ctrlPr>
                          <w:rPr>
                            <w:rFonts w:ascii="Cambria Math" w:eastAsia="Calibri" w:hAnsi="Cambria Math" w:cs="Times New Roman"/>
                            <w:i/>
                          </w:rPr>
                        </m:ctrlPr>
                      </m:sSubPr>
                      <m:e>
                        <m:r>
                          <w:rPr>
                            <w:rFonts w:ascii="Cambria Math" w:eastAsia="Calibri" w:hAnsi="Cambria Math" w:cs="Times New Roman"/>
                          </w:rPr>
                          <m:t>n</m:t>
                        </m:r>
                      </m:e>
                      <m:sub>
                        <m:r>
                          <w:rPr>
                            <w:rFonts w:ascii="Cambria Math" w:eastAsia="Calibri" w:hAnsi="Cambria Math" w:cs="Times New Roman"/>
                          </w:rPr>
                          <m:t>tpc</m:t>
                        </m:r>
                      </m:sub>
                    </m:sSub>
                  </m:den>
                </m:f>
                <m:r>
                  <w:rPr>
                    <w:rFonts w:ascii="Cambria Math" w:eastAsia="Calibri" w:hAnsi="Cambria Math" w:cs="Times New Roman"/>
                  </w:rPr>
                  <m:t>[%]</m:t>
                </m:r>
              </m:oMath>
            </m:oMathPara>
          </w:p>
          <w:p w14:paraId="494F0D51" w14:textId="77777777" w:rsidR="00D81D39" w:rsidRPr="00D81D39" w:rsidRDefault="00D81D39" w:rsidP="00D81D39">
            <w:pPr>
              <w:spacing w:after="0" w:line="240" w:lineRule="auto"/>
              <w:rPr>
                <w:rFonts w:ascii="Times New Roman" w:eastAsia="Calibri" w:hAnsi="Times New Roman" w:cs="Times New Roman"/>
              </w:rPr>
            </w:pPr>
            <w:r w:rsidRPr="00D81D39">
              <w:rPr>
                <w:rFonts w:ascii="Times New Roman" w:eastAsia="Calibri" w:hAnsi="Times New Roman" w:cs="Times New Roman"/>
              </w:rPr>
              <w:t>unde:</w:t>
            </w:r>
          </w:p>
          <w:p w14:paraId="78BEC16D" w14:textId="77777777" w:rsidR="00D81D39" w:rsidRPr="00D81D39" w:rsidRDefault="006E48DD" w:rsidP="00481059">
            <w:pPr>
              <w:numPr>
                <w:ilvl w:val="0"/>
                <w:numId w:val="3"/>
              </w:numPr>
              <w:tabs>
                <w:tab w:val="left" w:pos="205"/>
              </w:tabs>
              <w:spacing w:after="0" w:line="240" w:lineRule="auto"/>
              <w:ind w:left="0" w:firstLine="34"/>
              <w:contextualSpacing/>
              <w:rPr>
                <w:rFonts w:ascii="Times New Roman" w:eastAsia="Calibri" w:hAnsi="Times New Roman" w:cs="Times New Roman"/>
              </w:rPr>
            </w:pPr>
            <m:oMath>
              <m:sSub>
                <m:sSubPr>
                  <m:ctrlPr>
                    <w:rPr>
                      <w:rFonts w:ascii="Cambria Math" w:eastAsia="Calibri" w:hAnsi="Cambria Math" w:cs="Times New Roman"/>
                      <w:i/>
                    </w:rPr>
                  </m:ctrlPr>
                </m:sSubPr>
                <m:e>
                  <m:r>
                    <w:rPr>
                      <w:rFonts w:ascii="Cambria Math" w:eastAsia="Calibri" w:hAnsi="Cambria Math" w:cs="Times New Roman"/>
                    </w:rPr>
                    <m:t>n</m:t>
                  </m:r>
                </m:e>
                <m:sub>
                  <m:r>
                    <w:rPr>
                      <w:rFonts w:ascii="Cambria Math" w:eastAsia="Calibri" w:hAnsi="Cambria Math" w:cs="Times New Roman"/>
                    </w:rPr>
                    <m:t>pcdr</m:t>
                  </m:r>
                </m:sub>
              </m:sSub>
            </m:oMath>
            <w:r w:rsidR="00481059">
              <w:rPr>
                <w:rFonts w:ascii="Times New Roman" w:eastAsia="Times New Roman" w:hAnsi="Times New Roman" w:cs="Times New Roman"/>
              </w:rPr>
              <w:t xml:space="preserve">  - numărul</w:t>
            </w:r>
            <w:r w:rsidR="00D81D39" w:rsidRPr="00D81D39">
              <w:rPr>
                <w:rFonts w:ascii="Times New Roman" w:eastAsia="Times New Roman" w:hAnsi="Times New Roman" w:cs="Times New Roman"/>
              </w:rPr>
              <w:t xml:space="preserve"> de contoare  pentru care s-au recepționat corect datele transmise de la </w:t>
            </w:r>
            <w:r w:rsidR="00D81D39" w:rsidRPr="00D81D39">
              <w:rPr>
                <w:rFonts w:ascii="Times New Roman" w:eastAsia="Times New Roman" w:hAnsi="Times New Roman" w:cs="Times New Roman"/>
              </w:rPr>
              <w:lastRenderedPageBreak/>
              <w:t>concentrator la MDMS pentru toate zilele din lună</w:t>
            </w:r>
          </w:p>
          <w:p w14:paraId="490F6D1B" w14:textId="77777777" w:rsidR="00D81D39" w:rsidRPr="00D81D39" w:rsidRDefault="006E48DD" w:rsidP="00481059">
            <w:pPr>
              <w:numPr>
                <w:ilvl w:val="0"/>
                <w:numId w:val="3"/>
              </w:numPr>
              <w:tabs>
                <w:tab w:val="left" w:pos="220"/>
              </w:tabs>
              <w:spacing w:after="0" w:line="240" w:lineRule="auto"/>
              <w:ind w:left="0" w:firstLine="34"/>
              <w:contextualSpacing/>
              <w:rPr>
                <w:rFonts w:ascii="Times New Roman" w:eastAsia="Calibri" w:hAnsi="Times New Roman" w:cs="Times New Roman"/>
              </w:rPr>
            </w:pPr>
            <m:oMath>
              <m:sSub>
                <m:sSubPr>
                  <m:ctrlPr>
                    <w:rPr>
                      <w:rFonts w:ascii="Cambria Math" w:eastAsia="Calibri" w:hAnsi="Cambria Math" w:cs="Times New Roman"/>
                      <w:i/>
                    </w:rPr>
                  </m:ctrlPr>
                </m:sSubPr>
                <m:e>
                  <m:r>
                    <w:rPr>
                      <w:rFonts w:ascii="Cambria Math" w:eastAsia="Calibri" w:hAnsi="Cambria Math" w:cs="Times New Roman"/>
                    </w:rPr>
                    <m:t>n</m:t>
                  </m:r>
                </m:e>
                <m:sub>
                  <m:r>
                    <w:rPr>
                      <w:rFonts w:ascii="Cambria Math" w:eastAsia="Calibri" w:hAnsi="Cambria Math" w:cs="Times New Roman"/>
                    </w:rPr>
                    <m:t>tpc</m:t>
                  </m:r>
                </m:sub>
              </m:sSub>
            </m:oMath>
            <w:r w:rsidR="00481059">
              <w:rPr>
                <w:rFonts w:ascii="Times New Roman" w:eastAsia="Times New Roman" w:hAnsi="Times New Roman" w:cs="Times New Roman"/>
              </w:rPr>
              <w:t xml:space="preserve">  - numărul</w:t>
            </w:r>
            <w:r w:rsidR="00D81D39" w:rsidRPr="00D81D39">
              <w:rPr>
                <w:rFonts w:ascii="Times New Roman" w:eastAsia="Times New Roman" w:hAnsi="Times New Roman" w:cs="Times New Roman"/>
              </w:rPr>
              <w:t xml:space="preserve"> total de contoare integrate în SMI și care transmit date către MDMS în perioada de raportare</w:t>
            </w:r>
          </w:p>
        </w:tc>
      </w:tr>
      <w:tr w:rsidR="00D81D39" w:rsidRPr="00D81D39" w14:paraId="4202A0CC" w14:textId="77777777" w:rsidTr="00D81D39">
        <w:tc>
          <w:tcPr>
            <w:tcW w:w="569" w:type="dxa"/>
            <w:shd w:val="clear" w:color="auto" w:fill="auto"/>
            <w:vAlign w:val="center"/>
          </w:tcPr>
          <w:p w14:paraId="05C57904" w14:textId="77777777" w:rsidR="00D81D39" w:rsidRPr="00D81D39" w:rsidRDefault="00D81D39" w:rsidP="00D81D39">
            <w:pPr>
              <w:numPr>
                <w:ilvl w:val="0"/>
                <w:numId w:val="10"/>
              </w:numPr>
              <w:spacing w:after="0" w:line="240" w:lineRule="auto"/>
              <w:ind w:left="176" w:hanging="218"/>
              <w:contextualSpacing/>
              <w:jc w:val="center"/>
              <w:rPr>
                <w:rFonts w:ascii="Times New Roman" w:eastAsia="Calibri" w:hAnsi="Times New Roman" w:cs="Times New Roman"/>
                <w:sz w:val="24"/>
                <w:szCs w:val="24"/>
              </w:rPr>
            </w:pPr>
          </w:p>
        </w:tc>
        <w:tc>
          <w:tcPr>
            <w:tcW w:w="2090" w:type="dxa"/>
            <w:shd w:val="clear" w:color="auto" w:fill="auto"/>
            <w:vAlign w:val="center"/>
          </w:tcPr>
          <w:p w14:paraId="03C03C3D" w14:textId="77777777" w:rsidR="00D81D39" w:rsidRPr="00D81D39" w:rsidRDefault="00D81D39" w:rsidP="00625208">
            <w:pPr>
              <w:spacing w:after="0" w:line="240" w:lineRule="auto"/>
              <w:rPr>
                <w:rFonts w:ascii="Times New Roman" w:eastAsia="Calibri" w:hAnsi="Times New Roman" w:cs="Times New Roman"/>
                <w:sz w:val="24"/>
                <w:szCs w:val="24"/>
              </w:rPr>
            </w:pPr>
            <w:r w:rsidRPr="00D81D39">
              <w:rPr>
                <w:rFonts w:ascii="Times New Roman" w:eastAsia="Calibri" w:hAnsi="Times New Roman" w:cs="Times New Roman"/>
                <w:sz w:val="24"/>
                <w:szCs w:val="24"/>
              </w:rPr>
              <w:t xml:space="preserve">Rata facturării pe date reale de consum - </w:t>
            </w:r>
            <m:oMath>
              <m:sSub>
                <m:sSubPr>
                  <m:ctrlPr>
                    <w:rPr>
                      <w:rFonts w:ascii="Cambria Math" w:eastAsia="Calibri" w:hAnsi="Cambria Math" w:cs="Times New Roman"/>
                      <w:sz w:val="24"/>
                      <w:szCs w:val="24"/>
                    </w:rPr>
                  </m:ctrlPr>
                </m:sSubPr>
                <m:e>
                  <m:r>
                    <w:rPr>
                      <w:rFonts w:ascii="Cambria Math" w:eastAsia="Calibri" w:hAnsi="Cambria Math" w:cs="Times New Roman"/>
                      <w:sz w:val="24"/>
                      <w:szCs w:val="24"/>
                    </w:rPr>
                    <m:t>R</m:t>
                  </m:r>
                </m:e>
                <m:sub>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fact</m:t>
                      </m:r>
                    </m:e>
                    <m:sub>
                      <m:r>
                        <w:rPr>
                          <w:rFonts w:ascii="Cambria Math" w:eastAsia="Calibri" w:hAnsi="Cambria Math" w:cs="Times New Roman"/>
                          <w:sz w:val="24"/>
                          <w:szCs w:val="24"/>
                        </w:rPr>
                        <m:t>dr</m:t>
                      </m:r>
                    </m:sub>
                  </m:sSub>
                </m:sub>
              </m:sSub>
            </m:oMath>
          </w:p>
        </w:tc>
        <w:tc>
          <w:tcPr>
            <w:tcW w:w="2427" w:type="dxa"/>
            <w:shd w:val="clear" w:color="auto" w:fill="auto"/>
            <w:vAlign w:val="center"/>
          </w:tcPr>
          <w:p w14:paraId="00D3A2F7" w14:textId="77777777" w:rsidR="00625208" w:rsidRPr="00D81D39" w:rsidRDefault="006E48DD" w:rsidP="00625208">
            <w:pPr>
              <w:spacing w:after="0" w:line="240" w:lineRule="auto"/>
              <w:rPr>
                <w:rFonts w:ascii="Times New Roman" w:eastAsia="Calibri" w:hAnsi="Times New Roman" w:cs="Times New Roman"/>
              </w:rPr>
            </w:pPr>
            <m:oMathPara>
              <m:oMath>
                <m:sSub>
                  <m:sSubPr>
                    <m:ctrlPr>
                      <w:rPr>
                        <w:rFonts w:ascii="Cambria Math" w:eastAsia="Calibri" w:hAnsi="Cambria Math" w:cs="Times New Roman"/>
                      </w:rPr>
                    </m:ctrlPr>
                  </m:sSubPr>
                  <m:e>
                    <m:r>
                      <w:rPr>
                        <w:rFonts w:ascii="Cambria Math" w:eastAsia="Calibri" w:hAnsi="Cambria Math" w:cs="Times New Roman"/>
                      </w:rPr>
                      <m:t>R</m:t>
                    </m:r>
                  </m:e>
                  <m:sub>
                    <m:sSub>
                      <m:sSubPr>
                        <m:ctrlPr>
                          <w:rPr>
                            <w:rFonts w:ascii="Cambria Math" w:eastAsia="Calibri" w:hAnsi="Cambria Math" w:cs="Times New Roman"/>
                            <w:i/>
                          </w:rPr>
                        </m:ctrlPr>
                      </m:sSubPr>
                      <m:e>
                        <m:r>
                          <w:rPr>
                            <w:rFonts w:ascii="Cambria Math" w:eastAsia="Calibri" w:hAnsi="Cambria Math" w:cs="Times New Roman"/>
                          </w:rPr>
                          <m:t>fact</m:t>
                        </m:r>
                      </m:e>
                      <m:sub>
                        <m:r>
                          <w:rPr>
                            <w:rFonts w:ascii="Cambria Math" w:eastAsia="Calibri" w:hAnsi="Cambria Math" w:cs="Times New Roman"/>
                          </w:rPr>
                          <m:t>dr</m:t>
                        </m:r>
                      </m:sub>
                    </m:sSub>
                  </m:sub>
                </m:sSub>
                <m:r>
                  <w:rPr>
                    <w:rFonts w:ascii="Cambria Math" w:eastAsia="Calibri" w:hAnsi="Cambria Math" w:cs="Times New Roman"/>
                  </w:rPr>
                  <m:t xml:space="preserve">= </m:t>
                </m:r>
                <m:f>
                  <m:fPr>
                    <m:ctrlPr>
                      <w:rPr>
                        <w:rFonts w:ascii="Cambria Math" w:eastAsia="Calibri" w:hAnsi="Cambria Math" w:cs="Times New Roman"/>
                        <w:i/>
                      </w:rPr>
                    </m:ctrlPr>
                  </m:fPr>
                  <m:num>
                    <m:sSub>
                      <m:sSubPr>
                        <m:ctrlPr>
                          <w:rPr>
                            <w:rFonts w:ascii="Cambria Math" w:eastAsia="Calibri" w:hAnsi="Cambria Math" w:cs="Times New Roman"/>
                            <w:i/>
                          </w:rPr>
                        </m:ctrlPr>
                      </m:sSubPr>
                      <m:e>
                        <m:r>
                          <w:rPr>
                            <w:rFonts w:ascii="Cambria Math" w:eastAsia="Calibri" w:hAnsi="Cambria Math" w:cs="Times New Roman"/>
                          </w:rPr>
                          <m:t>n</m:t>
                        </m:r>
                      </m:e>
                      <m:sub>
                        <m:r>
                          <w:rPr>
                            <w:rFonts w:ascii="Cambria Math" w:eastAsia="Calibri" w:hAnsi="Cambria Math" w:cs="Times New Roman"/>
                          </w:rPr>
                          <m:t>cfdr</m:t>
                        </m:r>
                      </m:sub>
                    </m:sSub>
                  </m:num>
                  <m:den>
                    <m:sSub>
                      <m:sSubPr>
                        <m:ctrlPr>
                          <w:rPr>
                            <w:rFonts w:ascii="Cambria Math" w:eastAsia="Calibri" w:hAnsi="Cambria Math" w:cs="Times New Roman"/>
                            <w:i/>
                          </w:rPr>
                        </m:ctrlPr>
                      </m:sSubPr>
                      <m:e>
                        <m:r>
                          <w:rPr>
                            <w:rFonts w:ascii="Cambria Math" w:eastAsia="Calibri" w:hAnsi="Cambria Math" w:cs="Times New Roman"/>
                          </w:rPr>
                          <m:t>n</m:t>
                        </m:r>
                      </m:e>
                      <m:sub>
                        <m:r>
                          <w:rPr>
                            <w:rFonts w:ascii="Cambria Math" w:eastAsia="Calibri" w:hAnsi="Cambria Math" w:cs="Times New Roman"/>
                          </w:rPr>
                          <m:t>tcf</m:t>
                        </m:r>
                      </m:sub>
                    </m:sSub>
                  </m:den>
                </m:f>
                <m:r>
                  <w:rPr>
                    <w:rFonts w:ascii="Cambria Math" w:eastAsia="Calibri" w:hAnsi="Cambria Math" w:cs="Times New Roman"/>
                  </w:rPr>
                  <m:t>[%]</m:t>
                </m:r>
              </m:oMath>
            </m:oMathPara>
          </w:p>
          <w:p w14:paraId="521F970D" w14:textId="77777777" w:rsidR="00D81D39" w:rsidRPr="00D81D39" w:rsidRDefault="00D81D39" w:rsidP="00D81D39">
            <w:pPr>
              <w:spacing w:after="0" w:line="240" w:lineRule="auto"/>
              <w:jc w:val="center"/>
              <w:rPr>
                <w:rFonts w:ascii="Times New Roman" w:eastAsia="Calibri" w:hAnsi="Times New Roman" w:cs="Times New Roman"/>
              </w:rPr>
            </w:pPr>
          </w:p>
        </w:tc>
        <w:tc>
          <w:tcPr>
            <w:tcW w:w="2711" w:type="dxa"/>
            <w:shd w:val="clear" w:color="auto" w:fill="auto"/>
            <w:vAlign w:val="center"/>
          </w:tcPr>
          <w:p w14:paraId="20F2A5D7" w14:textId="77777777" w:rsidR="00481059" w:rsidRDefault="006E48DD" w:rsidP="00481059">
            <w:pPr>
              <w:numPr>
                <w:ilvl w:val="0"/>
                <w:numId w:val="3"/>
              </w:numPr>
              <w:tabs>
                <w:tab w:val="left" w:pos="175"/>
              </w:tabs>
              <w:spacing w:after="0" w:line="240" w:lineRule="auto"/>
              <w:ind w:left="52" w:firstLine="0"/>
              <w:contextualSpacing/>
              <w:rPr>
                <w:rFonts w:ascii="Times New Roman" w:eastAsia="Calibri" w:hAnsi="Times New Roman" w:cs="Times New Roman"/>
              </w:rPr>
            </w:pPr>
            <m:oMath>
              <m:sSub>
                <m:sSubPr>
                  <m:ctrlPr>
                    <w:rPr>
                      <w:rFonts w:ascii="Cambria Math" w:eastAsia="Calibri" w:hAnsi="Cambria Math" w:cs="Times New Roman"/>
                      <w:i/>
                    </w:rPr>
                  </m:ctrlPr>
                </m:sSubPr>
                <m:e>
                  <m:r>
                    <w:rPr>
                      <w:rFonts w:ascii="Cambria Math" w:eastAsia="Calibri" w:hAnsi="Cambria Math" w:cs="Times New Roman"/>
                    </w:rPr>
                    <m:t>n</m:t>
                  </m:r>
                </m:e>
                <m:sub>
                  <m:r>
                    <w:rPr>
                      <w:rFonts w:ascii="Cambria Math" w:eastAsia="Calibri" w:hAnsi="Cambria Math" w:cs="Times New Roman"/>
                    </w:rPr>
                    <m:t>cfdr</m:t>
                  </m:r>
                </m:sub>
              </m:sSub>
            </m:oMath>
            <w:r w:rsidR="00625208" w:rsidRPr="00481059">
              <w:rPr>
                <w:rFonts w:ascii="Times New Roman" w:eastAsia="Times New Roman" w:hAnsi="Times New Roman" w:cs="Times New Roman"/>
              </w:rPr>
              <w:t xml:space="preserve">  - n</w:t>
            </w:r>
            <w:r w:rsidR="00481059">
              <w:rPr>
                <w:rFonts w:ascii="Times New Roman" w:eastAsia="Times New Roman" w:hAnsi="Times New Roman" w:cs="Times New Roman"/>
              </w:rPr>
              <w:t>umărul</w:t>
            </w:r>
            <w:r w:rsidR="00625208" w:rsidRPr="00481059">
              <w:rPr>
                <w:rFonts w:ascii="Times New Roman" w:eastAsia="Times New Roman" w:hAnsi="Times New Roman" w:cs="Times New Roman"/>
              </w:rPr>
              <w:t xml:space="preserve"> de consumatori integrați în SMI pentru care s</w:t>
            </w:r>
            <w:r w:rsidR="00625208" w:rsidRPr="00481059">
              <w:rPr>
                <w:rFonts w:ascii="Times New Roman" w:eastAsia="Calibri" w:hAnsi="Times New Roman" w:cs="Times New Roman"/>
              </w:rPr>
              <w:t xml:space="preserve">-a făcut facturarea pe date reale </w:t>
            </w:r>
            <w:r w:rsidR="00481059">
              <w:rPr>
                <w:rFonts w:ascii="Times New Roman" w:eastAsia="Calibri" w:hAnsi="Times New Roman" w:cs="Times New Roman"/>
              </w:rPr>
              <w:t>de consum în perioada de raportare</w:t>
            </w:r>
          </w:p>
          <w:p w14:paraId="17D0FF6D" w14:textId="77777777" w:rsidR="00D81D39" w:rsidRPr="00481059" w:rsidRDefault="006E48DD" w:rsidP="00481059">
            <w:pPr>
              <w:numPr>
                <w:ilvl w:val="0"/>
                <w:numId w:val="3"/>
              </w:numPr>
              <w:tabs>
                <w:tab w:val="left" w:pos="175"/>
              </w:tabs>
              <w:spacing w:after="0" w:line="240" w:lineRule="auto"/>
              <w:ind w:left="52" w:firstLine="0"/>
              <w:contextualSpacing/>
              <w:rPr>
                <w:rFonts w:ascii="Times New Roman" w:eastAsia="Calibri" w:hAnsi="Times New Roman" w:cs="Times New Roman"/>
              </w:rPr>
            </w:pPr>
            <m:oMath>
              <m:sSub>
                <m:sSubPr>
                  <m:ctrlPr>
                    <w:rPr>
                      <w:rFonts w:ascii="Cambria Math" w:eastAsia="Calibri" w:hAnsi="Cambria Math" w:cs="Times New Roman"/>
                      <w:i/>
                    </w:rPr>
                  </m:ctrlPr>
                </m:sSubPr>
                <m:e>
                  <m:r>
                    <w:rPr>
                      <w:rFonts w:ascii="Cambria Math" w:eastAsia="Calibri" w:hAnsi="Cambria Math" w:cs="Times New Roman"/>
                    </w:rPr>
                    <m:t>n</m:t>
                  </m:r>
                </m:e>
                <m:sub>
                  <m:r>
                    <w:rPr>
                      <w:rFonts w:ascii="Cambria Math" w:eastAsia="Calibri" w:hAnsi="Cambria Math" w:cs="Times New Roman"/>
                    </w:rPr>
                    <m:t>tcf</m:t>
                  </m:r>
                </m:sub>
              </m:sSub>
            </m:oMath>
            <w:r w:rsidR="00625208" w:rsidRPr="00481059">
              <w:rPr>
                <w:rFonts w:ascii="Times New Roman" w:eastAsia="Times New Roman" w:hAnsi="Times New Roman" w:cs="Times New Roman"/>
              </w:rPr>
              <w:t xml:space="preserve">  - n</w:t>
            </w:r>
            <w:r w:rsidR="00481059">
              <w:rPr>
                <w:rFonts w:ascii="Times New Roman" w:eastAsia="Times New Roman" w:hAnsi="Times New Roman" w:cs="Times New Roman"/>
              </w:rPr>
              <w:t>umărul</w:t>
            </w:r>
            <w:r w:rsidR="00625208" w:rsidRPr="00481059">
              <w:rPr>
                <w:rFonts w:ascii="Times New Roman" w:eastAsia="Times New Roman" w:hAnsi="Times New Roman" w:cs="Times New Roman"/>
              </w:rPr>
              <w:t xml:space="preserve"> de consumatori integrați în SMI pentru care s-au emis facturi în </w:t>
            </w:r>
            <w:r w:rsidR="00481059">
              <w:rPr>
                <w:rFonts w:ascii="Times New Roman" w:eastAsia="Times New Roman" w:hAnsi="Times New Roman" w:cs="Times New Roman"/>
              </w:rPr>
              <w:t>perioada de raportare</w:t>
            </w:r>
          </w:p>
        </w:tc>
        <w:tc>
          <w:tcPr>
            <w:tcW w:w="2410" w:type="dxa"/>
            <w:shd w:val="clear" w:color="auto" w:fill="auto"/>
            <w:vAlign w:val="center"/>
          </w:tcPr>
          <w:p w14:paraId="47E3B5AA" w14:textId="77777777" w:rsidR="00D81D39" w:rsidRPr="00D81D39" w:rsidRDefault="00D81D39" w:rsidP="00D81D39">
            <w:pPr>
              <w:spacing w:after="0" w:line="240" w:lineRule="auto"/>
              <w:rPr>
                <w:rFonts w:ascii="Times New Roman" w:eastAsia="Calibri" w:hAnsi="Times New Roman" w:cs="Times New Roman"/>
              </w:rPr>
            </w:pPr>
          </w:p>
          <w:p w14:paraId="05BD1606" w14:textId="77777777" w:rsidR="00D81D39" w:rsidRPr="00D81D39" w:rsidRDefault="00D81D39" w:rsidP="00D81D39">
            <w:pPr>
              <w:spacing w:after="0" w:line="240" w:lineRule="auto"/>
              <w:rPr>
                <w:rFonts w:ascii="Times New Roman" w:eastAsia="Calibri" w:hAnsi="Times New Roman" w:cs="Times New Roman"/>
              </w:rPr>
            </w:pPr>
            <w:r w:rsidRPr="00D81D39">
              <w:rPr>
                <w:rFonts w:ascii="Times New Roman" w:eastAsia="Calibri" w:hAnsi="Times New Roman" w:cs="Times New Roman"/>
              </w:rPr>
              <w:t>La determinarea ratei de facturare pe date reale de consum se aplică prevederile art. 17 alin (3).</w:t>
            </w:r>
          </w:p>
        </w:tc>
      </w:tr>
      <w:tr w:rsidR="00D81D39" w:rsidRPr="00D81D39" w14:paraId="0EC43AB4" w14:textId="77777777" w:rsidTr="00D81D39">
        <w:tc>
          <w:tcPr>
            <w:tcW w:w="569" w:type="dxa"/>
            <w:shd w:val="clear" w:color="auto" w:fill="auto"/>
            <w:vAlign w:val="center"/>
          </w:tcPr>
          <w:p w14:paraId="79DF89EC" w14:textId="77777777" w:rsidR="00D81D39" w:rsidRPr="00D81D39" w:rsidRDefault="00D81D39" w:rsidP="00D81D39">
            <w:pPr>
              <w:numPr>
                <w:ilvl w:val="0"/>
                <w:numId w:val="10"/>
              </w:numPr>
              <w:spacing w:after="0" w:line="240" w:lineRule="auto"/>
              <w:ind w:left="176" w:hanging="218"/>
              <w:contextualSpacing/>
              <w:jc w:val="center"/>
              <w:rPr>
                <w:rFonts w:ascii="Times New Roman" w:eastAsia="Calibri" w:hAnsi="Times New Roman" w:cs="Times New Roman"/>
                <w:sz w:val="24"/>
                <w:szCs w:val="24"/>
              </w:rPr>
            </w:pPr>
          </w:p>
        </w:tc>
        <w:tc>
          <w:tcPr>
            <w:tcW w:w="2090" w:type="dxa"/>
            <w:shd w:val="clear" w:color="auto" w:fill="auto"/>
            <w:vAlign w:val="center"/>
          </w:tcPr>
          <w:p w14:paraId="0FBB1E72" w14:textId="77777777" w:rsidR="00D81D39" w:rsidRPr="00D81D39" w:rsidRDefault="00D81D39" w:rsidP="00D81D39">
            <w:pPr>
              <w:spacing w:after="0" w:line="240" w:lineRule="auto"/>
              <w:rPr>
                <w:rFonts w:ascii="Times New Roman" w:eastAsia="Calibri" w:hAnsi="Times New Roman" w:cs="Times New Roman"/>
                <w:sz w:val="24"/>
                <w:szCs w:val="24"/>
              </w:rPr>
            </w:pPr>
            <w:r w:rsidRPr="00D81D39">
              <w:rPr>
                <w:rFonts w:ascii="Times New Roman" w:eastAsia="Calibri" w:hAnsi="Times New Roman" w:cs="Times New Roman"/>
                <w:sz w:val="24"/>
                <w:szCs w:val="24"/>
              </w:rPr>
              <w:t xml:space="preserve">Numărul de semnalizări privind abateri ale valorii tensiunii de alimentare înregistrate la consumatorii integrați în SMI - </w:t>
            </w:r>
            <m:oMath>
              <m:sSub>
                <m:sSubPr>
                  <m:ctrlPr>
                    <w:rPr>
                      <w:rFonts w:ascii="Cambria Math" w:eastAsia="Calibri" w:hAnsi="Cambria Math" w:cs="Times New Roman"/>
                      <w:sz w:val="24"/>
                      <w:szCs w:val="24"/>
                    </w:rPr>
                  </m:ctrlPr>
                </m:sSubPr>
                <m:e>
                  <m:r>
                    <w:rPr>
                      <w:rFonts w:ascii="Cambria Math" w:eastAsia="Calibri" w:hAnsi="Cambria Math" w:cs="Times New Roman"/>
                      <w:sz w:val="24"/>
                      <w:szCs w:val="24"/>
                    </w:rPr>
                    <m:t>n</m:t>
                  </m:r>
                </m:e>
                <m:sub>
                  <m:r>
                    <w:rPr>
                      <w:rFonts w:ascii="Cambria Math" w:eastAsia="Calibri" w:hAnsi="Cambria Math" w:cs="Times New Roman"/>
                      <w:sz w:val="24"/>
                      <w:szCs w:val="24"/>
                    </w:rPr>
                    <m:t>s</m:t>
                  </m:r>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ab</m:t>
                      </m:r>
                    </m:e>
                    <m:sub>
                      <m:r>
                        <w:rPr>
                          <w:rFonts w:ascii="Cambria Math" w:eastAsia="Calibri" w:hAnsi="Cambria Math" w:cs="Times New Roman"/>
                          <w:sz w:val="24"/>
                          <w:szCs w:val="24"/>
                        </w:rPr>
                        <m:t>Un</m:t>
                      </m:r>
                    </m:sub>
                  </m:sSub>
                </m:sub>
              </m:sSub>
            </m:oMath>
          </w:p>
        </w:tc>
        <w:tc>
          <w:tcPr>
            <w:tcW w:w="2427" w:type="dxa"/>
            <w:shd w:val="clear" w:color="auto" w:fill="auto"/>
            <w:vAlign w:val="center"/>
          </w:tcPr>
          <w:p w14:paraId="188BAAB2" w14:textId="77777777" w:rsidR="00D81D39" w:rsidRPr="00D81D39" w:rsidRDefault="006E48DD" w:rsidP="00D81D39">
            <w:pPr>
              <w:spacing w:after="0" w:line="240" w:lineRule="auto"/>
              <w:jc w:val="center"/>
              <w:rPr>
                <w:rFonts w:ascii="Times New Roman" w:eastAsia="Calibri" w:hAnsi="Times New Roman" w:cs="Times New Roman"/>
                <w:sz w:val="24"/>
                <w:szCs w:val="24"/>
              </w:rPr>
            </w:pPr>
            <m:oMathPara>
              <m:oMath>
                <m:sSub>
                  <m:sSubPr>
                    <m:ctrlPr>
                      <w:rPr>
                        <w:rFonts w:ascii="Cambria Math" w:eastAsia="Calibri" w:hAnsi="Cambria Math" w:cs="Times New Roman"/>
                        <w:sz w:val="24"/>
                        <w:szCs w:val="24"/>
                      </w:rPr>
                    </m:ctrlPr>
                  </m:sSubPr>
                  <m:e>
                    <m:r>
                      <w:rPr>
                        <w:rFonts w:ascii="Cambria Math" w:eastAsia="Calibri" w:hAnsi="Cambria Math" w:cs="Times New Roman"/>
                        <w:sz w:val="24"/>
                        <w:szCs w:val="24"/>
                      </w:rPr>
                      <m:t>n</m:t>
                    </m:r>
                  </m:e>
                  <m:sub>
                    <m:r>
                      <w:rPr>
                        <w:rFonts w:ascii="Cambria Math" w:eastAsia="Calibri" w:hAnsi="Cambria Math" w:cs="Times New Roman"/>
                        <w:sz w:val="24"/>
                        <w:szCs w:val="24"/>
                      </w:rPr>
                      <m:t>s</m:t>
                    </m:r>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ab</m:t>
                        </m:r>
                      </m:e>
                      <m:sub>
                        <m:r>
                          <w:rPr>
                            <w:rFonts w:ascii="Cambria Math" w:eastAsia="Calibri" w:hAnsi="Cambria Math" w:cs="Times New Roman"/>
                            <w:sz w:val="24"/>
                            <w:szCs w:val="24"/>
                          </w:rPr>
                          <m:t>Un</m:t>
                        </m:r>
                      </m:sub>
                    </m:sSub>
                  </m:sub>
                </m:sSub>
              </m:oMath>
            </m:oMathPara>
          </w:p>
        </w:tc>
        <w:tc>
          <w:tcPr>
            <w:tcW w:w="2711" w:type="dxa"/>
            <w:shd w:val="clear" w:color="auto" w:fill="auto"/>
            <w:vAlign w:val="center"/>
          </w:tcPr>
          <w:p w14:paraId="412039BE" w14:textId="77777777" w:rsidR="00D81D39" w:rsidRPr="00D81D39" w:rsidRDefault="006E48DD" w:rsidP="00481059">
            <w:pPr>
              <w:numPr>
                <w:ilvl w:val="0"/>
                <w:numId w:val="3"/>
              </w:numPr>
              <w:spacing w:after="0" w:line="240" w:lineRule="auto"/>
              <w:ind w:left="217" w:hanging="219"/>
              <w:contextualSpacing/>
              <w:rPr>
                <w:rFonts w:ascii="Times New Roman" w:eastAsia="Calibri" w:hAnsi="Times New Roman" w:cs="Times New Roman"/>
                <w:sz w:val="24"/>
                <w:szCs w:val="24"/>
              </w:rPr>
            </w:pPr>
            <m:oMath>
              <m:sSub>
                <m:sSubPr>
                  <m:ctrlPr>
                    <w:rPr>
                      <w:rFonts w:ascii="Cambria Math" w:eastAsia="Calibri" w:hAnsi="Cambria Math" w:cs="Times New Roman"/>
                      <w:sz w:val="24"/>
                      <w:szCs w:val="24"/>
                    </w:rPr>
                  </m:ctrlPr>
                </m:sSubPr>
                <m:e>
                  <m:r>
                    <w:rPr>
                      <w:rFonts w:ascii="Cambria Math" w:eastAsia="Calibri" w:hAnsi="Cambria Math" w:cs="Times New Roman"/>
                      <w:sz w:val="24"/>
                      <w:szCs w:val="24"/>
                    </w:rPr>
                    <m:t>n</m:t>
                  </m:r>
                </m:e>
                <m:sub>
                  <m:r>
                    <w:rPr>
                      <w:rFonts w:ascii="Cambria Math" w:eastAsia="Calibri" w:hAnsi="Cambria Math" w:cs="Times New Roman"/>
                      <w:sz w:val="24"/>
                      <w:szCs w:val="24"/>
                    </w:rPr>
                    <m:t>s</m:t>
                  </m:r>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ab</m:t>
                      </m:r>
                    </m:e>
                    <m:sub>
                      <m:r>
                        <w:rPr>
                          <w:rFonts w:ascii="Cambria Math" w:eastAsia="Calibri" w:hAnsi="Cambria Math" w:cs="Times New Roman"/>
                          <w:sz w:val="24"/>
                          <w:szCs w:val="24"/>
                        </w:rPr>
                        <m:t>Un</m:t>
                      </m:r>
                    </m:sub>
                  </m:sSub>
                </m:sub>
              </m:sSub>
            </m:oMath>
            <w:r w:rsidR="00D81D39" w:rsidRPr="00D81D39">
              <w:rPr>
                <w:rFonts w:ascii="Times New Roman" w:eastAsia="Calibri" w:hAnsi="Times New Roman" w:cs="Times New Roman"/>
                <w:sz w:val="24"/>
                <w:szCs w:val="24"/>
              </w:rPr>
              <w:t xml:space="preserve"> – n</w:t>
            </w:r>
            <w:r w:rsidR="00481059">
              <w:rPr>
                <w:rFonts w:ascii="Times New Roman" w:eastAsia="Calibri" w:hAnsi="Times New Roman" w:cs="Times New Roman"/>
                <w:sz w:val="24"/>
                <w:szCs w:val="24"/>
              </w:rPr>
              <w:t>umărul</w:t>
            </w:r>
            <w:r w:rsidR="00D81D39" w:rsidRPr="00D81D39">
              <w:rPr>
                <w:rFonts w:ascii="Times New Roman" w:eastAsia="Calibri" w:hAnsi="Times New Roman" w:cs="Times New Roman"/>
                <w:sz w:val="24"/>
                <w:szCs w:val="24"/>
              </w:rPr>
              <w:t xml:space="preserve"> de semnalizări de abateri de la valoarea tensiunii nominale Un înregistrate la consumatorii integrați în SMI în perioada de raportare</w:t>
            </w:r>
          </w:p>
        </w:tc>
        <w:tc>
          <w:tcPr>
            <w:tcW w:w="2410" w:type="dxa"/>
            <w:shd w:val="clear" w:color="auto" w:fill="auto"/>
            <w:vAlign w:val="center"/>
          </w:tcPr>
          <w:p w14:paraId="0C540804" w14:textId="77777777" w:rsidR="00D81D39" w:rsidRPr="00D81D39" w:rsidRDefault="00D81D39" w:rsidP="00D81D39">
            <w:pPr>
              <w:spacing w:after="0" w:line="240" w:lineRule="auto"/>
              <w:rPr>
                <w:rFonts w:ascii="Times New Roman" w:eastAsia="Calibri" w:hAnsi="Times New Roman" w:cs="Times New Roman"/>
                <w:sz w:val="24"/>
                <w:szCs w:val="24"/>
              </w:rPr>
            </w:pPr>
          </w:p>
        </w:tc>
      </w:tr>
      <w:tr w:rsidR="00D81D39" w:rsidRPr="00D81D39" w14:paraId="34E15F62" w14:textId="77777777" w:rsidTr="00D81D39">
        <w:tc>
          <w:tcPr>
            <w:tcW w:w="569" w:type="dxa"/>
            <w:shd w:val="clear" w:color="auto" w:fill="auto"/>
            <w:vAlign w:val="center"/>
          </w:tcPr>
          <w:p w14:paraId="190CB62D" w14:textId="77777777" w:rsidR="00D81D39" w:rsidRPr="00D81D39" w:rsidRDefault="00D81D39" w:rsidP="00D81D39">
            <w:pPr>
              <w:numPr>
                <w:ilvl w:val="0"/>
                <w:numId w:val="10"/>
              </w:numPr>
              <w:spacing w:after="0" w:line="240" w:lineRule="auto"/>
              <w:ind w:left="176" w:hanging="218"/>
              <w:contextualSpacing/>
              <w:jc w:val="center"/>
              <w:rPr>
                <w:rFonts w:ascii="Times New Roman" w:eastAsia="Calibri" w:hAnsi="Times New Roman" w:cs="Times New Roman"/>
                <w:sz w:val="24"/>
                <w:szCs w:val="24"/>
              </w:rPr>
            </w:pPr>
          </w:p>
        </w:tc>
        <w:tc>
          <w:tcPr>
            <w:tcW w:w="2090" w:type="dxa"/>
            <w:shd w:val="clear" w:color="auto" w:fill="auto"/>
            <w:vAlign w:val="center"/>
          </w:tcPr>
          <w:p w14:paraId="17B5AB53" w14:textId="77777777" w:rsidR="00D81D39" w:rsidRPr="00D81D39" w:rsidRDefault="00D81D39" w:rsidP="00D81D39">
            <w:pPr>
              <w:spacing w:after="0" w:line="240" w:lineRule="auto"/>
              <w:rPr>
                <w:rFonts w:ascii="Times New Roman" w:eastAsia="Calibri" w:hAnsi="Times New Roman" w:cs="Times New Roman"/>
                <w:sz w:val="24"/>
                <w:szCs w:val="24"/>
              </w:rPr>
            </w:pPr>
            <w:r w:rsidRPr="00D81D39">
              <w:rPr>
                <w:rFonts w:ascii="Times New Roman" w:eastAsia="Calibri" w:hAnsi="Times New Roman" w:cs="Times New Roman"/>
                <w:sz w:val="24"/>
                <w:szCs w:val="24"/>
              </w:rPr>
              <w:t xml:space="preserve">Numărul de semnalizări privind abateri ale valorii puterii contractate înregistrate la consumatorii integrați în SMI - </w:t>
            </w:r>
            <m:oMath>
              <m:sSub>
                <m:sSubPr>
                  <m:ctrlPr>
                    <w:rPr>
                      <w:rFonts w:ascii="Cambria Math" w:eastAsia="Calibri" w:hAnsi="Cambria Math" w:cs="Times New Roman"/>
                      <w:sz w:val="24"/>
                      <w:szCs w:val="24"/>
                    </w:rPr>
                  </m:ctrlPr>
                </m:sSubPr>
                <m:e>
                  <m:r>
                    <w:rPr>
                      <w:rFonts w:ascii="Cambria Math" w:eastAsia="Calibri" w:hAnsi="Cambria Math" w:cs="Times New Roman"/>
                      <w:sz w:val="24"/>
                      <w:szCs w:val="24"/>
                    </w:rPr>
                    <m:t>n</m:t>
                  </m:r>
                </m:e>
                <m:sub>
                  <m:r>
                    <w:rPr>
                      <w:rFonts w:ascii="Cambria Math" w:eastAsia="Calibri" w:hAnsi="Cambria Math" w:cs="Times New Roman"/>
                      <w:sz w:val="24"/>
                      <w:szCs w:val="24"/>
                    </w:rPr>
                    <m:t>s</m:t>
                  </m:r>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ab</m:t>
                      </m:r>
                    </m:e>
                    <m:sub>
                      <m:r>
                        <w:rPr>
                          <w:rFonts w:ascii="Cambria Math" w:eastAsia="Calibri" w:hAnsi="Cambria Math" w:cs="Times New Roman"/>
                          <w:sz w:val="24"/>
                          <w:szCs w:val="24"/>
                        </w:rPr>
                        <m:t>Pn</m:t>
                      </m:r>
                    </m:sub>
                  </m:sSub>
                </m:sub>
              </m:sSub>
            </m:oMath>
          </w:p>
        </w:tc>
        <w:tc>
          <w:tcPr>
            <w:tcW w:w="2427" w:type="dxa"/>
            <w:shd w:val="clear" w:color="auto" w:fill="auto"/>
            <w:vAlign w:val="center"/>
          </w:tcPr>
          <w:p w14:paraId="2F7A53DD" w14:textId="77777777" w:rsidR="00D81D39" w:rsidRPr="00D81D39" w:rsidRDefault="006E48DD" w:rsidP="00D81D39">
            <w:pPr>
              <w:spacing w:after="0" w:line="240" w:lineRule="auto"/>
              <w:jc w:val="center"/>
              <w:rPr>
                <w:rFonts w:ascii="Times New Roman" w:eastAsia="Calibri" w:hAnsi="Times New Roman" w:cs="Times New Roman"/>
                <w:sz w:val="24"/>
                <w:szCs w:val="24"/>
              </w:rPr>
            </w:pPr>
            <m:oMathPara>
              <m:oMath>
                <m:sSub>
                  <m:sSubPr>
                    <m:ctrlPr>
                      <w:rPr>
                        <w:rFonts w:ascii="Cambria Math" w:eastAsia="Calibri" w:hAnsi="Cambria Math" w:cs="Times New Roman"/>
                        <w:sz w:val="24"/>
                        <w:szCs w:val="24"/>
                      </w:rPr>
                    </m:ctrlPr>
                  </m:sSubPr>
                  <m:e>
                    <m:r>
                      <w:rPr>
                        <w:rFonts w:ascii="Cambria Math" w:eastAsia="Calibri" w:hAnsi="Cambria Math" w:cs="Times New Roman"/>
                        <w:sz w:val="24"/>
                        <w:szCs w:val="24"/>
                      </w:rPr>
                      <m:t>n</m:t>
                    </m:r>
                  </m:e>
                  <m:sub>
                    <m:r>
                      <w:rPr>
                        <w:rFonts w:ascii="Cambria Math" w:eastAsia="Calibri" w:hAnsi="Cambria Math" w:cs="Times New Roman"/>
                        <w:sz w:val="24"/>
                        <w:szCs w:val="24"/>
                      </w:rPr>
                      <m:t>s</m:t>
                    </m:r>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ab</m:t>
                        </m:r>
                      </m:e>
                      <m:sub>
                        <m:r>
                          <w:rPr>
                            <w:rFonts w:ascii="Cambria Math" w:eastAsia="Calibri" w:hAnsi="Cambria Math" w:cs="Times New Roman"/>
                            <w:sz w:val="24"/>
                            <w:szCs w:val="24"/>
                          </w:rPr>
                          <m:t>Pn</m:t>
                        </m:r>
                      </m:sub>
                    </m:sSub>
                  </m:sub>
                </m:sSub>
              </m:oMath>
            </m:oMathPara>
          </w:p>
        </w:tc>
        <w:tc>
          <w:tcPr>
            <w:tcW w:w="2711" w:type="dxa"/>
            <w:shd w:val="clear" w:color="auto" w:fill="auto"/>
            <w:vAlign w:val="center"/>
          </w:tcPr>
          <w:p w14:paraId="02F00E6B" w14:textId="77777777" w:rsidR="00D81D39" w:rsidRPr="00D81D39" w:rsidRDefault="006E48DD" w:rsidP="00481059">
            <w:pPr>
              <w:numPr>
                <w:ilvl w:val="0"/>
                <w:numId w:val="3"/>
              </w:numPr>
              <w:spacing w:after="0" w:line="240" w:lineRule="auto"/>
              <w:ind w:left="217" w:hanging="219"/>
              <w:contextualSpacing/>
              <w:rPr>
                <w:rFonts w:ascii="Times New Roman" w:eastAsia="Calibri" w:hAnsi="Times New Roman" w:cs="Times New Roman"/>
                <w:sz w:val="24"/>
                <w:szCs w:val="24"/>
              </w:rPr>
            </w:pPr>
            <m:oMath>
              <m:sSub>
                <m:sSubPr>
                  <m:ctrlPr>
                    <w:rPr>
                      <w:rFonts w:ascii="Cambria Math" w:eastAsia="Calibri" w:hAnsi="Cambria Math" w:cs="Times New Roman"/>
                      <w:sz w:val="24"/>
                      <w:szCs w:val="24"/>
                    </w:rPr>
                  </m:ctrlPr>
                </m:sSubPr>
                <m:e>
                  <m:r>
                    <w:rPr>
                      <w:rFonts w:ascii="Cambria Math" w:eastAsia="Calibri" w:hAnsi="Cambria Math" w:cs="Times New Roman"/>
                      <w:sz w:val="24"/>
                      <w:szCs w:val="24"/>
                    </w:rPr>
                    <m:t>n</m:t>
                  </m:r>
                </m:e>
                <m:sub>
                  <m:r>
                    <w:rPr>
                      <w:rFonts w:ascii="Cambria Math" w:eastAsia="Calibri" w:hAnsi="Cambria Math" w:cs="Times New Roman"/>
                      <w:sz w:val="24"/>
                      <w:szCs w:val="24"/>
                    </w:rPr>
                    <m:t>s</m:t>
                  </m:r>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ab</m:t>
                      </m:r>
                    </m:e>
                    <m:sub>
                      <m:r>
                        <w:rPr>
                          <w:rFonts w:ascii="Cambria Math" w:eastAsia="Calibri" w:hAnsi="Cambria Math" w:cs="Times New Roman"/>
                          <w:sz w:val="24"/>
                          <w:szCs w:val="24"/>
                        </w:rPr>
                        <m:t>Pn</m:t>
                      </m:r>
                    </m:sub>
                  </m:sSub>
                </m:sub>
              </m:sSub>
            </m:oMath>
            <w:r w:rsidR="00D81D39" w:rsidRPr="00D81D39">
              <w:rPr>
                <w:rFonts w:ascii="Times New Roman" w:eastAsia="Calibri" w:hAnsi="Times New Roman" w:cs="Times New Roman"/>
                <w:sz w:val="24"/>
                <w:szCs w:val="24"/>
              </w:rPr>
              <w:t xml:space="preserve"> – n</w:t>
            </w:r>
            <w:r w:rsidR="00481059">
              <w:rPr>
                <w:rFonts w:ascii="Times New Roman" w:eastAsia="Calibri" w:hAnsi="Times New Roman" w:cs="Times New Roman"/>
                <w:sz w:val="24"/>
                <w:szCs w:val="24"/>
              </w:rPr>
              <w:t>umărul</w:t>
            </w:r>
            <w:r w:rsidR="00D81D39" w:rsidRPr="00D81D39">
              <w:rPr>
                <w:rFonts w:ascii="Times New Roman" w:eastAsia="Calibri" w:hAnsi="Times New Roman" w:cs="Times New Roman"/>
                <w:sz w:val="24"/>
                <w:szCs w:val="24"/>
              </w:rPr>
              <w:t xml:space="preserve"> de semnalizări de abateri ale valorii puterii contractate Pn înregistrate la consumatorii integrați în SMI în perioada de raportare</w:t>
            </w:r>
          </w:p>
        </w:tc>
        <w:tc>
          <w:tcPr>
            <w:tcW w:w="2410" w:type="dxa"/>
            <w:shd w:val="clear" w:color="auto" w:fill="auto"/>
            <w:vAlign w:val="center"/>
          </w:tcPr>
          <w:p w14:paraId="4E65DD23" w14:textId="77777777" w:rsidR="00D81D39" w:rsidRPr="00D81D39" w:rsidRDefault="00D81D39" w:rsidP="00D81D39">
            <w:pPr>
              <w:spacing w:after="0" w:line="240" w:lineRule="auto"/>
              <w:rPr>
                <w:rFonts w:ascii="Times New Roman" w:eastAsia="Calibri" w:hAnsi="Times New Roman" w:cs="Times New Roman"/>
                <w:sz w:val="24"/>
                <w:szCs w:val="24"/>
              </w:rPr>
            </w:pPr>
          </w:p>
        </w:tc>
      </w:tr>
      <w:tr w:rsidR="00D81D39" w:rsidRPr="00D81D39" w14:paraId="5BA3D8C7" w14:textId="77777777" w:rsidTr="00D81D39">
        <w:tc>
          <w:tcPr>
            <w:tcW w:w="569" w:type="dxa"/>
            <w:shd w:val="clear" w:color="auto" w:fill="auto"/>
            <w:vAlign w:val="center"/>
          </w:tcPr>
          <w:p w14:paraId="45151103" w14:textId="77777777" w:rsidR="00D81D39" w:rsidRPr="00D81D39" w:rsidRDefault="00D81D39" w:rsidP="00D81D39">
            <w:pPr>
              <w:numPr>
                <w:ilvl w:val="0"/>
                <w:numId w:val="10"/>
              </w:numPr>
              <w:spacing w:after="0" w:line="240" w:lineRule="auto"/>
              <w:ind w:left="176" w:hanging="218"/>
              <w:contextualSpacing/>
              <w:jc w:val="center"/>
              <w:rPr>
                <w:rFonts w:ascii="Times New Roman" w:eastAsia="Calibri" w:hAnsi="Times New Roman" w:cs="Times New Roman"/>
                <w:sz w:val="24"/>
                <w:szCs w:val="24"/>
              </w:rPr>
            </w:pPr>
          </w:p>
        </w:tc>
        <w:tc>
          <w:tcPr>
            <w:tcW w:w="2090" w:type="dxa"/>
            <w:shd w:val="clear" w:color="auto" w:fill="auto"/>
            <w:vAlign w:val="center"/>
          </w:tcPr>
          <w:p w14:paraId="543A74D5" w14:textId="77777777" w:rsidR="00D81D39" w:rsidRPr="00D81D39" w:rsidRDefault="00D81D39" w:rsidP="00D81D39">
            <w:pPr>
              <w:spacing w:after="0" w:line="240" w:lineRule="auto"/>
              <w:rPr>
                <w:rFonts w:ascii="Times New Roman" w:eastAsia="Calibri" w:hAnsi="Times New Roman" w:cs="Times New Roman"/>
                <w:sz w:val="24"/>
                <w:szCs w:val="24"/>
              </w:rPr>
            </w:pPr>
            <w:r w:rsidRPr="00D81D39">
              <w:rPr>
                <w:rFonts w:ascii="Times New Roman" w:eastAsia="Calibri" w:hAnsi="Times New Roman" w:cs="Times New Roman"/>
                <w:sz w:val="24"/>
                <w:szCs w:val="24"/>
              </w:rPr>
              <w:t xml:space="preserve">Durata medie a întreruperilor alimentării cu energie electrică în rețelele de JT în care sunt instalate SMI - </w:t>
            </w:r>
            <m:oMath>
              <m:sSub>
                <m:sSubPr>
                  <m:ctrlPr>
                    <w:rPr>
                      <w:rFonts w:ascii="Cambria Math" w:eastAsia="Calibri" w:hAnsi="Cambria Math" w:cs="Times New Roman"/>
                      <w:sz w:val="24"/>
                      <w:szCs w:val="24"/>
                    </w:rPr>
                  </m:ctrlPr>
                </m:sSubPr>
                <m:e>
                  <m:r>
                    <w:rPr>
                      <w:rFonts w:ascii="Cambria Math" w:eastAsia="Calibri" w:hAnsi="Cambria Math" w:cs="Times New Roman"/>
                      <w:sz w:val="24"/>
                      <w:szCs w:val="24"/>
                    </w:rPr>
                    <m:t>d</m:t>
                  </m:r>
                </m:e>
                <m:sub>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med</m:t>
                      </m:r>
                    </m:e>
                    <m:sub>
                      <m:r>
                        <w:rPr>
                          <w:rFonts w:ascii="Cambria Math" w:eastAsia="Calibri" w:hAnsi="Cambria Math" w:cs="Times New Roman"/>
                          <w:sz w:val="24"/>
                          <w:szCs w:val="24"/>
                        </w:rPr>
                        <m:t>într</m:t>
                      </m:r>
                    </m:sub>
                  </m:sSub>
                  <m:r>
                    <w:rPr>
                      <w:rFonts w:ascii="Cambria Math" w:eastAsia="Calibri" w:hAnsi="Cambria Math" w:cs="Times New Roman"/>
                      <w:sz w:val="24"/>
                      <w:szCs w:val="24"/>
                    </w:rPr>
                    <m:t>JT</m:t>
                  </m:r>
                </m:sub>
              </m:sSub>
            </m:oMath>
          </w:p>
        </w:tc>
        <w:tc>
          <w:tcPr>
            <w:tcW w:w="2427" w:type="dxa"/>
            <w:shd w:val="clear" w:color="auto" w:fill="auto"/>
            <w:vAlign w:val="center"/>
          </w:tcPr>
          <w:p w14:paraId="61A0F9ED" w14:textId="77777777" w:rsidR="00D81D39" w:rsidRPr="00D81D39" w:rsidRDefault="006E48DD" w:rsidP="00D81D39">
            <w:pPr>
              <w:spacing w:after="0" w:line="240" w:lineRule="auto"/>
              <w:jc w:val="center"/>
              <w:rPr>
                <w:rFonts w:ascii="Times New Roman" w:eastAsia="Calibri" w:hAnsi="Times New Roman" w:cs="Times New Roman"/>
                <w:sz w:val="24"/>
                <w:szCs w:val="24"/>
              </w:rPr>
            </w:pPr>
            <m:oMath>
              <m:sSub>
                <m:sSubPr>
                  <m:ctrlPr>
                    <w:rPr>
                      <w:rFonts w:ascii="Cambria Math" w:eastAsia="Calibri" w:hAnsi="Cambria Math" w:cs="Times New Roman"/>
                      <w:sz w:val="24"/>
                      <w:szCs w:val="24"/>
                    </w:rPr>
                  </m:ctrlPr>
                </m:sSubPr>
                <m:e>
                  <m:r>
                    <w:rPr>
                      <w:rFonts w:ascii="Cambria Math" w:eastAsia="Calibri" w:hAnsi="Cambria Math" w:cs="Times New Roman"/>
                      <w:sz w:val="24"/>
                      <w:szCs w:val="24"/>
                    </w:rPr>
                    <m:t>d</m:t>
                  </m:r>
                </m:e>
                <m:sub>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med</m:t>
                      </m:r>
                    </m:e>
                    <m:sub>
                      <m:r>
                        <w:rPr>
                          <w:rFonts w:ascii="Cambria Math" w:eastAsia="Calibri" w:hAnsi="Cambria Math" w:cs="Times New Roman"/>
                          <w:sz w:val="24"/>
                          <w:szCs w:val="24"/>
                        </w:rPr>
                        <m:t>întrJT</m:t>
                      </m:r>
                    </m:sub>
                  </m:sSub>
                </m:sub>
              </m:sSub>
              <m:r>
                <w:rPr>
                  <w:rFonts w:ascii="Cambria Math" w:eastAsia="Calibri" w:hAnsi="Cambria Math" w:cs="Times New Roman"/>
                  <w:sz w:val="24"/>
                  <w:szCs w:val="24"/>
                </w:rPr>
                <m:t xml:space="preserve">= </m:t>
              </m:r>
              <m:f>
                <m:fPr>
                  <m:ctrlPr>
                    <w:rPr>
                      <w:rFonts w:ascii="Cambria Math" w:eastAsia="Calibri" w:hAnsi="Cambria Math" w:cs="Times New Roman"/>
                      <w:i/>
                      <w:sz w:val="24"/>
                      <w:szCs w:val="24"/>
                    </w:rPr>
                  </m:ctrlPr>
                </m:fPr>
                <m:num>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min</m:t>
                      </m:r>
                    </m:e>
                    <m:sub>
                      <m:r>
                        <w:rPr>
                          <w:rFonts w:ascii="Cambria Math" w:eastAsia="Calibri" w:hAnsi="Cambria Math" w:cs="Times New Roman"/>
                          <w:sz w:val="24"/>
                          <w:szCs w:val="24"/>
                        </w:rPr>
                        <m:t>într</m:t>
                      </m:r>
                    </m:sub>
                  </m:sSub>
                </m:num>
                <m:den>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nt</m:t>
                      </m:r>
                    </m:e>
                    <m:sub>
                      <m:r>
                        <w:rPr>
                          <w:rFonts w:ascii="Cambria Math" w:eastAsia="Calibri" w:hAnsi="Cambria Math" w:cs="Times New Roman"/>
                          <w:sz w:val="24"/>
                          <w:szCs w:val="24"/>
                        </w:rPr>
                        <m:t>într</m:t>
                      </m:r>
                    </m:sub>
                  </m:sSub>
                </m:den>
              </m:f>
            </m:oMath>
            <w:r w:rsidR="00D81D39" w:rsidRPr="00D81D39">
              <w:rPr>
                <w:rFonts w:ascii="Times New Roman" w:eastAsia="Calibri" w:hAnsi="Times New Roman" w:cs="Times New Roman"/>
                <w:sz w:val="24"/>
                <w:szCs w:val="24"/>
              </w:rPr>
              <w:t xml:space="preserve"> [min/per]</w:t>
            </w:r>
          </w:p>
        </w:tc>
        <w:tc>
          <w:tcPr>
            <w:tcW w:w="2711" w:type="dxa"/>
            <w:shd w:val="clear" w:color="auto" w:fill="auto"/>
            <w:vAlign w:val="center"/>
          </w:tcPr>
          <w:p w14:paraId="77A0DE2C" w14:textId="77777777" w:rsidR="00D81D39" w:rsidRPr="00D81D39" w:rsidRDefault="006E48DD" w:rsidP="00D81D39">
            <w:pPr>
              <w:numPr>
                <w:ilvl w:val="0"/>
                <w:numId w:val="3"/>
              </w:numPr>
              <w:spacing w:after="0" w:line="240" w:lineRule="auto"/>
              <w:ind w:left="217" w:hanging="219"/>
              <w:contextualSpacing/>
              <w:rPr>
                <w:rFonts w:ascii="Times New Roman" w:eastAsia="Calibri" w:hAnsi="Times New Roman" w:cs="Times New Roman"/>
                <w:sz w:val="24"/>
                <w:szCs w:val="24"/>
              </w:rPr>
            </w:pPr>
            <m:oMath>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min</m:t>
                  </m:r>
                </m:e>
                <m:sub>
                  <m:r>
                    <w:rPr>
                      <w:rFonts w:ascii="Cambria Math" w:eastAsia="Calibri" w:hAnsi="Cambria Math" w:cs="Times New Roman"/>
                      <w:sz w:val="24"/>
                      <w:szCs w:val="24"/>
                    </w:rPr>
                    <m:t>într</m:t>
                  </m:r>
                </m:sub>
              </m:sSub>
            </m:oMath>
            <w:r w:rsidR="00D81D39" w:rsidRPr="00D81D39">
              <w:rPr>
                <w:rFonts w:ascii="Times New Roman" w:eastAsia="Calibri" w:hAnsi="Times New Roman" w:cs="Times New Roman"/>
                <w:sz w:val="24"/>
                <w:szCs w:val="24"/>
              </w:rPr>
              <w:t>– total minute întrerupere înregistrate în perioada de raportare la consumatorii integrați în SMI</w:t>
            </w:r>
          </w:p>
          <w:p w14:paraId="71783F75" w14:textId="77777777" w:rsidR="00D81D39" w:rsidRPr="00D81D39" w:rsidRDefault="006E48DD" w:rsidP="00D81D39">
            <w:pPr>
              <w:numPr>
                <w:ilvl w:val="0"/>
                <w:numId w:val="3"/>
              </w:numPr>
              <w:spacing w:after="0" w:line="240" w:lineRule="auto"/>
              <w:ind w:left="217" w:hanging="219"/>
              <w:contextualSpacing/>
              <w:rPr>
                <w:rFonts w:ascii="Times New Roman" w:eastAsia="Calibri" w:hAnsi="Times New Roman" w:cs="Times New Roman"/>
                <w:sz w:val="24"/>
                <w:szCs w:val="24"/>
              </w:rPr>
            </w:pPr>
            <m:oMath>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nt</m:t>
                  </m:r>
                </m:e>
                <m:sub>
                  <m:r>
                    <w:rPr>
                      <w:rFonts w:ascii="Cambria Math" w:eastAsia="Calibri" w:hAnsi="Cambria Math" w:cs="Times New Roman"/>
                      <w:sz w:val="24"/>
                      <w:szCs w:val="24"/>
                    </w:rPr>
                    <m:t>într</m:t>
                  </m:r>
                </m:sub>
              </m:sSub>
            </m:oMath>
            <w:r w:rsidR="00D81D39" w:rsidRPr="00D81D39">
              <w:rPr>
                <w:rFonts w:ascii="Times New Roman" w:eastAsia="Calibri" w:hAnsi="Times New Roman" w:cs="Times New Roman"/>
                <w:sz w:val="24"/>
                <w:szCs w:val="24"/>
              </w:rPr>
              <w:t xml:space="preserve"> – număr</w:t>
            </w:r>
            <w:r w:rsidR="00481059">
              <w:rPr>
                <w:rFonts w:ascii="Times New Roman" w:eastAsia="Calibri" w:hAnsi="Times New Roman" w:cs="Times New Roman"/>
                <w:sz w:val="24"/>
                <w:szCs w:val="24"/>
              </w:rPr>
              <w:t>ul</w:t>
            </w:r>
            <w:r w:rsidR="00D81D39" w:rsidRPr="00D81D39">
              <w:rPr>
                <w:rFonts w:ascii="Times New Roman" w:eastAsia="Calibri" w:hAnsi="Times New Roman" w:cs="Times New Roman"/>
                <w:sz w:val="24"/>
                <w:szCs w:val="24"/>
              </w:rPr>
              <w:t xml:space="preserve"> total de întreruperi întegistrate la consumatorii integrați în SMI în perioada de raportare</w:t>
            </w:r>
          </w:p>
        </w:tc>
        <w:tc>
          <w:tcPr>
            <w:tcW w:w="2410" w:type="dxa"/>
            <w:shd w:val="clear" w:color="auto" w:fill="auto"/>
            <w:vAlign w:val="center"/>
          </w:tcPr>
          <w:p w14:paraId="2D2766EA" w14:textId="77777777" w:rsidR="00D81D39" w:rsidRPr="00D81D39" w:rsidRDefault="00D81D39" w:rsidP="00D81D39">
            <w:pPr>
              <w:spacing w:after="0" w:line="240" w:lineRule="auto"/>
              <w:rPr>
                <w:rFonts w:ascii="Times New Roman" w:eastAsia="Calibri" w:hAnsi="Times New Roman" w:cs="Times New Roman"/>
                <w:sz w:val="24"/>
                <w:szCs w:val="24"/>
              </w:rPr>
            </w:pPr>
          </w:p>
        </w:tc>
      </w:tr>
      <w:tr w:rsidR="00D81D39" w:rsidRPr="00D81D39" w14:paraId="7C8E7BA0" w14:textId="77777777" w:rsidTr="00D81D39">
        <w:tc>
          <w:tcPr>
            <w:tcW w:w="569" w:type="dxa"/>
            <w:shd w:val="clear" w:color="auto" w:fill="auto"/>
            <w:vAlign w:val="center"/>
          </w:tcPr>
          <w:p w14:paraId="37C025DB" w14:textId="77777777" w:rsidR="00D81D39" w:rsidRPr="00D81D39" w:rsidRDefault="00D81D39" w:rsidP="00D81D39">
            <w:pPr>
              <w:numPr>
                <w:ilvl w:val="0"/>
                <w:numId w:val="10"/>
              </w:numPr>
              <w:spacing w:after="0" w:line="240" w:lineRule="auto"/>
              <w:ind w:left="176" w:hanging="218"/>
              <w:contextualSpacing/>
              <w:jc w:val="center"/>
              <w:rPr>
                <w:rFonts w:ascii="Times New Roman" w:eastAsia="Calibri" w:hAnsi="Times New Roman" w:cs="Times New Roman"/>
                <w:sz w:val="24"/>
                <w:szCs w:val="24"/>
              </w:rPr>
            </w:pPr>
          </w:p>
        </w:tc>
        <w:tc>
          <w:tcPr>
            <w:tcW w:w="2090" w:type="dxa"/>
            <w:shd w:val="clear" w:color="auto" w:fill="auto"/>
            <w:vAlign w:val="center"/>
          </w:tcPr>
          <w:p w14:paraId="61791B0C" w14:textId="77777777" w:rsidR="00D81D39" w:rsidRPr="00D81D39" w:rsidRDefault="00D81D39" w:rsidP="00D81D39">
            <w:pPr>
              <w:spacing w:after="0" w:line="240" w:lineRule="auto"/>
              <w:rPr>
                <w:rFonts w:ascii="Times New Roman" w:eastAsia="Calibri" w:hAnsi="Times New Roman" w:cs="Times New Roman"/>
                <w:sz w:val="24"/>
                <w:szCs w:val="24"/>
              </w:rPr>
            </w:pPr>
            <w:r w:rsidRPr="00D81D39">
              <w:rPr>
                <w:rFonts w:ascii="Times New Roman" w:eastAsia="Calibri" w:hAnsi="Times New Roman" w:cs="Times New Roman"/>
                <w:sz w:val="24"/>
                <w:szCs w:val="24"/>
              </w:rPr>
              <w:t xml:space="preserve">Durata medie necesară identificării locului </w:t>
            </w:r>
            <w:r w:rsidRPr="00D81D39">
              <w:rPr>
                <w:rFonts w:ascii="Times New Roman" w:eastAsia="Calibri" w:hAnsi="Times New Roman" w:cs="Times New Roman"/>
                <w:sz w:val="24"/>
                <w:szCs w:val="24"/>
              </w:rPr>
              <w:lastRenderedPageBreak/>
              <w:t xml:space="preserve">de defect în rețelele electrice de JT în care sunt instalate SMI - </w:t>
            </w:r>
            <m:oMath>
              <m:sSub>
                <m:sSubPr>
                  <m:ctrlPr>
                    <w:rPr>
                      <w:rFonts w:ascii="Cambria Math" w:eastAsia="Calibri" w:hAnsi="Cambria Math" w:cs="Times New Roman"/>
                      <w:sz w:val="24"/>
                      <w:szCs w:val="24"/>
                    </w:rPr>
                  </m:ctrlPr>
                </m:sSubPr>
                <m:e>
                  <m:r>
                    <w:rPr>
                      <w:rFonts w:ascii="Cambria Math" w:eastAsia="Calibri" w:hAnsi="Cambria Math" w:cs="Times New Roman"/>
                      <w:sz w:val="24"/>
                      <w:szCs w:val="24"/>
                    </w:rPr>
                    <m:t>d</m:t>
                  </m:r>
                </m:e>
                <m:sub>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med</m:t>
                      </m:r>
                    </m:e>
                    <m:sub>
                      <m:r>
                        <w:rPr>
                          <w:rFonts w:ascii="Cambria Math" w:eastAsia="Calibri" w:hAnsi="Cambria Math" w:cs="Times New Roman"/>
                          <w:sz w:val="24"/>
                          <w:szCs w:val="24"/>
                        </w:rPr>
                        <m:t>LocDefJT</m:t>
                      </m:r>
                    </m:sub>
                  </m:sSub>
                </m:sub>
              </m:sSub>
            </m:oMath>
          </w:p>
        </w:tc>
        <w:tc>
          <w:tcPr>
            <w:tcW w:w="2427" w:type="dxa"/>
            <w:shd w:val="clear" w:color="auto" w:fill="auto"/>
            <w:vAlign w:val="center"/>
          </w:tcPr>
          <w:p w14:paraId="7E0F890D" w14:textId="77777777" w:rsidR="00D81D39" w:rsidRPr="00D81D39" w:rsidRDefault="006E48DD" w:rsidP="00D81D39">
            <w:pPr>
              <w:spacing w:after="0" w:line="240" w:lineRule="auto"/>
              <w:jc w:val="center"/>
              <w:rPr>
                <w:rFonts w:ascii="Times New Roman" w:eastAsia="Calibri" w:hAnsi="Times New Roman" w:cs="Times New Roman"/>
                <w:sz w:val="24"/>
                <w:szCs w:val="24"/>
              </w:rPr>
            </w:pPr>
            <m:oMath>
              <m:sSub>
                <m:sSubPr>
                  <m:ctrlPr>
                    <w:rPr>
                      <w:rFonts w:ascii="Cambria Math" w:eastAsia="Calibri" w:hAnsi="Cambria Math" w:cs="Times New Roman"/>
                    </w:rPr>
                  </m:ctrlPr>
                </m:sSubPr>
                <m:e>
                  <m:r>
                    <w:rPr>
                      <w:rFonts w:ascii="Cambria Math" w:eastAsia="Calibri" w:hAnsi="Cambria Math" w:cs="Times New Roman"/>
                    </w:rPr>
                    <m:t>d</m:t>
                  </m:r>
                </m:e>
                <m:sub>
                  <m:sSub>
                    <m:sSubPr>
                      <m:ctrlPr>
                        <w:rPr>
                          <w:rFonts w:ascii="Cambria Math" w:eastAsia="Calibri" w:hAnsi="Cambria Math" w:cs="Times New Roman"/>
                          <w:i/>
                        </w:rPr>
                      </m:ctrlPr>
                    </m:sSubPr>
                    <m:e>
                      <m:r>
                        <w:rPr>
                          <w:rFonts w:ascii="Cambria Math" w:eastAsia="Calibri" w:hAnsi="Cambria Math" w:cs="Times New Roman"/>
                        </w:rPr>
                        <m:t>med</m:t>
                      </m:r>
                    </m:e>
                    <m:sub>
                      <m:r>
                        <w:rPr>
                          <w:rFonts w:ascii="Cambria Math" w:eastAsia="Calibri" w:hAnsi="Cambria Math" w:cs="Times New Roman"/>
                        </w:rPr>
                        <m:t>LocDefJT</m:t>
                      </m:r>
                    </m:sub>
                  </m:sSub>
                </m:sub>
              </m:sSub>
              <m:r>
                <w:rPr>
                  <w:rFonts w:ascii="Cambria Math" w:eastAsia="Calibri" w:hAnsi="Cambria Math" w:cs="Times New Roman"/>
                </w:rPr>
                <m:t xml:space="preserve">= </m:t>
              </m:r>
              <m:f>
                <m:fPr>
                  <m:ctrlPr>
                    <w:rPr>
                      <w:rFonts w:ascii="Cambria Math" w:eastAsia="Calibri" w:hAnsi="Cambria Math" w:cs="Times New Roman"/>
                      <w:i/>
                    </w:rPr>
                  </m:ctrlPr>
                </m:fPr>
                <m:num>
                  <m:sSub>
                    <m:sSubPr>
                      <m:ctrlPr>
                        <w:rPr>
                          <w:rFonts w:ascii="Cambria Math" w:eastAsia="Calibri" w:hAnsi="Cambria Math" w:cs="Times New Roman"/>
                          <w:i/>
                        </w:rPr>
                      </m:ctrlPr>
                    </m:sSubPr>
                    <m:e>
                      <m:r>
                        <w:rPr>
                          <w:rFonts w:ascii="Cambria Math" w:eastAsia="Calibri" w:hAnsi="Cambria Math" w:cs="Times New Roman"/>
                        </w:rPr>
                        <m:t>min</m:t>
                      </m:r>
                    </m:e>
                    <m:sub>
                      <m:r>
                        <w:rPr>
                          <w:rFonts w:ascii="Cambria Math" w:eastAsia="Calibri" w:hAnsi="Cambria Math" w:cs="Times New Roman"/>
                        </w:rPr>
                        <m:t>detLocDef</m:t>
                      </m:r>
                    </m:sub>
                  </m:sSub>
                </m:num>
                <m:den>
                  <m:sSub>
                    <m:sSubPr>
                      <m:ctrlPr>
                        <w:rPr>
                          <w:rFonts w:ascii="Cambria Math" w:eastAsia="Calibri" w:hAnsi="Cambria Math" w:cs="Times New Roman"/>
                          <w:i/>
                        </w:rPr>
                      </m:ctrlPr>
                    </m:sSubPr>
                    <m:e>
                      <m:r>
                        <w:rPr>
                          <w:rFonts w:ascii="Cambria Math" w:eastAsia="Calibri" w:hAnsi="Cambria Math" w:cs="Times New Roman"/>
                        </w:rPr>
                        <m:t>nt</m:t>
                      </m:r>
                    </m:e>
                    <m:sub>
                      <m:r>
                        <w:rPr>
                          <w:rFonts w:ascii="Cambria Math" w:eastAsia="Calibri" w:hAnsi="Cambria Math" w:cs="Times New Roman"/>
                        </w:rPr>
                        <m:t>semnLocDef</m:t>
                      </m:r>
                    </m:sub>
                  </m:sSub>
                </m:den>
              </m:f>
            </m:oMath>
            <w:r w:rsidR="00D81D39" w:rsidRPr="00D81D39">
              <w:rPr>
                <w:rFonts w:ascii="Times New Roman" w:eastAsia="Calibri" w:hAnsi="Times New Roman" w:cs="Times New Roman"/>
                <w:sz w:val="24"/>
                <w:szCs w:val="24"/>
              </w:rPr>
              <w:t xml:space="preserve"> </w:t>
            </w:r>
          </w:p>
          <w:p w14:paraId="3509B4EE" w14:textId="77777777" w:rsidR="00D81D39" w:rsidRPr="00D81D39" w:rsidRDefault="00D81D39" w:rsidP="00D81D39">
            <w:pPr>
              <w:spacing w:after="0" w:line="240" w:lineRule="auto"/>
              <w:jc w:val="center"/>
              <w:rPr>
                <w:rFonts w:ascii="Times New Roman" w:eastAsia="Calibri" w:hAnsi="Times New Roman" w:cs="Times New Roman"/>
                <w:sz w:val="24"/>
                <w:szCs w:val="24"/>
              </w:rPr>
            </w:pPr>
            <w:r w:rsidRPr="00D81D39">
              <w:rPr>
                <w:rFonts w:ascii="Times New Roman" w:eastAsia="Calibri" w:hAnsi="Times New Roman" w:cs="Times New Roman"/>
                <w:sz w:val="24"/>
                <w:szCs w:val="24"/>
              </w:rPr>
              <w:t>[min/per]</w:t>
            </w:r>
          </w:p>
        </w:tc>
        <w:tc>
          <w:tcPr>
            <w:tcW w:w="2711" w:type="dxa"/>
            <w:shd w:val="clear" w:color="auto" w:fill="auto"/>
            <w:vAlign w:val="center"/>
          </w:tcPr>
          <w:p w14:paraId="506ED604" w14:textId="77777777" w:rsidR="00D81D39" w:rsidRPr="00D81D39" w:rsidRDefault="006E48DD" w:rsidP="00D81D39">
            <w:pPr>
              <w:numPr>
                <w:ilvl w:val="0"/>
                <w:numId w:val="3"/>
              </w:numPr>
              <w:spacing w:after="0" w:line="240" w:lineRule="auto"/>
              <w:ind w:left="217" w:hanging="219"/>
              <w:contextualSpacing/>
              <w:rPr>
                <w:rFonts w:ascii="Times New Roman" w:eastAsia="Calibri" w:hAnsi="Times New Roman" w:cs="Times New Roman"/>
                <w:sz w:val="24"/>
                <w:szCs w:val="24"/>
              </w:rPr>
            </w:pPr>
            <m:oMath>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min</m:t>
                  </m:r>
                </m:e>
                <m:sub>
                  <m:r>
                    <w:rPr>
                      <w:rFonts w:ascii="Cambria Math" w:eastAsia="Calibri" w:hAnsi="Cambria Math" w:cs="Times New Roman"/>
                      <w:sz w:val="24"/>
                      <w:szCs w:val="24"/>
                    </w:rPr>
                    <m:t>detLocDef</m:t>
                  </m:r>
                </m:sub>
              </m:sSub>
            </m:oMath>
            <w:r w:rsidR="00D81D39" w:rsidRPr="00D81D39">
              <w:rPr>
                <w:rFonts w:ascii="Times New Roman" w:eastAsia="Calibri" w:hAnsi="Times New Roman" w:cs="Times New Roman"/>
                <w:sz w:val="24"/>
                <w:szCs w:val="24"/>
              </w:rPr>
              <w:t xml:space="preserve"> – total minute necesare identificării locului de </w:t>
            </w:r>
            <w:r w:rsidR="00D81D39" w:rsidRPr="00D81D39">
              <w:rPr>
                <w:rFonts w:ascii="Times New Roman" w:eastAsia="Calibri" w:hAnsi="Times New Roman" w:cs="Times New Roman"/>
                <w:sz w:val="24"/>
                <w:szCs w:val="24"/>
              </w:rPr>
              <w:lastRenderedPageBreak/>
              <w:t>defect înregistrate în perioada de raportare</w:t>
            </w:r>
          </w:p>
          <w:p w14:paraId="47154333" w14:textId="77777777" w:rsidR="00D81D39" w:rsidRPr="00D81D39" w:rsidRDefault="006E48DD" w:rsidP="00D81D39">
            <w:pPr>
              <w:numPr>
                <w:ilvl w:val="0"/>
                <w:numId w:val="3"/>
              </w:numPr>
              <w:spacing w:after="0" w:line="240" w:lineRule="auto"/>
              <w:ind w:left="217" w:hanging="219"/>
              <w:contextualSpacing/>
              <w:rPr>
                <w:rFonts w:ascii="Times New Roman" w:eastAsia="Calibri" w:hAnsi="Times New Roman" w:cs="Times New Roman"/>
                <w:sz w:val="24"/>
                <w:szCs w:val="24"/>
              </w:rPr>
            </w:pPr>
            <m:oMath>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nt</m:t>
                  </m:r>
                </m:e>
                <m:sub>
                  <m:r>
                    <w:rPr>
                      <w:rFonts w:ascii="Cambria Math" w:eastAsia="Calibri" w:hAnsi="Cambria Math" w:cs="Times New Roman"/>
                      <w:sz w:val="24"/>
                      <w:szCs w:val="24"/>
                    </w:rPr>
                    <m:t>semnLocDef</m:t>
                  </m:r>
                </m:sub>
              </m:sSub>
            </m:oMath>
            <w:r w:rsidR="00D81D39" w:rsidRPr="00D81D39">
              <w:rPr>
                <w:rFonts w:ascii="Times New Roman" w:eastAsia="Calibri" w:hAnsi="Times New Roman" w:cs="Times New Roman"/>
                <w:sz w:val="24"/>
                <w:szCs w:val="24"/>
              </w:rPr>
              <w:t xml:space="preserve"> – număr</w:t>
            </w:r>
            <w:r w:rsidR="00481059">
              <w:rPr>
                <w:rFonts w:ascii="Times New Roman" w:eastAsia="Calibri" w:hAnsi="Times New Roman" w:cs="Times New Roman"/>
                <w:sz w:val="24"/>
                <w:szCs w:val="24"/>
              </w:rPr>
              <w:t>ul</w:t>
            </w:r>
            <w:r w:rsidR="00D81D39" w:rsidRPr="00D81D39">
              <w:rPr>
                <w:rFonts w:ascii="Times New Roman" w:eastAsia="Calibri" w:hAnsi="Times New Roman" w:cs="Times New Roman"/>
                <w:sz w:val="24"/>
                <w:szCs w:val="24"/>
              </w:rPr>
              <w:t xml:space="preserve"> total de defecte înregistrate în rețelele electrice de JT în care sunt instalate SMI, în perioada de raporare</w:t>
            </w:r>
          </w:p>
        </w:tc>
        <w:tc>
          <w:tcPr>
            <w:tcW w:w="2410" w:type="dxa"/>
            <w:shd w:val="clear" w:color="auto" w:fill="auto"/>
            <w:vAlign w:val="center"/>
          </w:tcPr>
          <w:p w14:paraId="15BFDD03" w14:textId="77777777" w:rsidR="00D81D39" w:rsidRPr="00D81D39" w:rsidRDefault="00D81D39" w:rsidP="00D81D39">
            <w:pPr>
              <w:spacing w:after="0" w:line="240" w:lineRule="auto"/>
              <w:rPr>
                <w:rFonts w:ascii="Times New Roman" w:eastAsia="Calibri" w:hAnsi="Times New Roman" w:cs="Times New Roman"/>
                <w:sz w:val="24"/>
                <w:szCs w:val="24"/>
              </w:rPr>
            </w:pPr>
          </w:p>
        </w:tc>
      </w:tr>
      <w:tr w:rsidR="00D81D39" w:rsidRPr="00D81D39" w14:paraId="6979B6E9" w14:textId="77777777" w:rsidTr="00D81D39">
        <w:tc>
          <w:tcPr>
            <w:tcW w:w="569" w:type="dxa"/>
            <w:shd w:val="clear" w:color="auto" w:fill="auto"/>
            <w:vAlign w:val="center"/>
          </w:tcPr>
          <w:p w14:paraId="0129AA88" w14:textId="77777777" w:rsidR="00D81D39" w:rsidRPr="00D81D39" w:rsidRDefault="00D81D39" w:rsidP="00D81D39">
            <w:pPr>
              <w:numPr>
                <w:ilvl w:val="0"/>
                <w:numId w:val="10"/>
              </w:numPr>
              <w:spacing w:after="0" w:line="240" w:lineRule="auto"/>
              <w:ind w:left="176" w:hanging="218"/>
              <w:contextualSpacing/>
              <w:jc w:val="center"/>
              <w:rPr>
                <w:rFonts w:ascii="Times New Roman" w:eastAsia="Calibri" w:hAnsi="Times New Roman" w:cs="Times New Roman"/>
                <w:sz w:val="24"/>
                <w:szCs w:val="24"/>
              </w:rPr>
            </w:pPr>
          </w:p>
        </w:tc>
        <w:tc>
          <w:tcPr>
            <w:tcW w:w="2090" w:type="dxa"/>
            <w:shd w:val="clear" w:color="auto" w:fill="auto"/>
            <w:vAlign w:val="center"/>
          </w:tcPr>
          <w:p w14:paraId="367FCB32" w14:textId="77777777" w:rsidR="00D81D39" w:rsidRPr="00D81D39" w:rsidRDefault="00D81D39" w:rsidP="00D81D39">
            <w:pPr>
              <w:spacing w:after="0" w:line="240" w:lineRule="auto"/>
              <w:rPr>
                <w:rFonts w:ascii="Times New Roman" w:eastAsia="Calibri" w:hAnsi="Times New Roman" w:cs="Times New Roman"/>
                <w:sz w:val="24"/>
                <w:szCs w:val="24"/>
              </w:rPr>
            </w:pPr>
            <w:r w:rsidRPr="00D81D39">
              <w:rPr>
                <w:rFonts w:ascii="Times New Roman" w:eastAsia="Calibri" w:hAnsi="Times New Roman" w:cs="Times New Roman"/>
                <w:sz w:val="24"/>
                <w:szCs w:val="24"/>
              </w:rPr>
              <w:t xml:space="preserve">Număr de alarme privind tentativele de acces neautorizat înregistrat - </w:t>
            </w:r>
            <w:r w:rsidRPr="00D81D39">
              <w:rPr>
                <w:rFonts w:ascii="Cambria Math" w:eastAsia="Calibri" w:hAnsi="Cambria Math" w:cs="Times New Roman"/>
                <w:sz w:val="24"/>
                <w:szCs w:val="24"/>
              </w:rPr>
              <w:br/>
            </w:r>
            <m:oMathPara>
              <m:oMath>
                <m:sSub>
                  <m:sSubPr>
                    <m:ctrlPr>
                      <w:rPr>
                        <w:rFonts w:ascii="Cambria Math" w:eastAsia="Calibri" w:hAnsi="Cambria Math" w:cs="Times New Roman"/>
                        <w:sz w:val="24"/>
                        <w:szCs w:val="24"/>
                      </w:rPr>
                    </m:ctrlPr>
                  </m:sSubPr>
                  <m:e>
                    <m:r>
                      <w:rPr>
                        <w:rFonts w:ascii="Cambria Math" w:eastAsia="Calibri" w:hAnsi="Cambria Math" w:cs="Times New Roman"/>
                        <w:sz w:val="24"/>
                        <w:szCs w:val="24"/>
                      </w:rPr>
                      <m:t>n</m:t>
                    </m:r>
                  </m:e>
                  <m:sub>
                    <m:r>
                      <w:rPr>
                        <w:rFonts w:ascii="Cambria Math" w:eastAsia="Calibri" w:hAnsi="Cambria Math" w:cs="Times New Roman"/>
                        <w:sz w:val="24"/>
                        <w:szCs w:val="24"/>
                      </w:rPr>
                      <m:t>alAccNeaut</m:t>
                    </m:r>
                  </m:sub>
                </m:sSub>
              </m:oMath>
            </m:oMathPara>
          </w:p>
        </w:tc>
        <w:tc>
          <w:tcPr>
            <w:tcW w:w="2427" w:type="dxa"/>
            <w:shd w:val="clear" w:color="auto" w:fill="auto"/>
            <w:vAlign w:val="center"/>
          </w:tcPr>
          <w:p w14:paraId="5FA301F3" w14:textId="77777777" w:rsidR="00D81D39" w:rsidRPr="00D81D39" w:rsidRDefault="006E48DD" w:rsidP="00D81D39">
            <w:pPr>
              <w:spacing w:after="0" w:line="240" w:lineRule="auto"/>
              <w:jc w:val="center"/>
              <w:rPr>
                <w:rFonts w:ascii="Times New Roman" w:eastAsia="Calibri" w:hAnsi="Times New Roman" w:cs="Times New Roman"/>
                <w:sz w:val="24"/>
                <w:szCs w:val="24"/>
              </w:rPr>
            </w:pPr>
            <m:oMathPara>
              <m:oMath>
                <m:sSub>
                  <m:sSubPr>
                    <m:ctrlPr>
                      <w:rPr>
                        <w:rFonts w:ascii="Cambria Math" w:eastAsia="Calibri" w:hAnsi="Cambria Math" w:cs="Times New Roman"/>
                        <w:sz w:val="24"/>
                        <w:szCs w:val="24"/>
                      </w:rPr>
                    </m:ctrlPr>
                  </m:sSubPr>
                  <m:e>
                    <m:r>
                      <w:rPr>
                        <w:rFonts w:ascii="Cambria Math" w:eastAsia="Calibri" w:hAnsi="Cambria Math" w:cs="Times New Roman"/>
                        <w:sz w:val="24"/>
                        <w:szCs w:val="24"/>
                      </w:rPr>
                      <m:t>n</m:t>
                    </m:r>
                  </m:e>
                  <m:sub>
                    <m:r>
                      <w:rPr>
                        <w:rFonts w:ascii="Cambria Math" w:eastAsia="Calibri" w:hAnsi="Cambria Math" w:cs="Times New Roman"/>
                        <w:sz w:val="24"/>
                        <w:szCs w:val="24"/>
                      </w:rPr>
                      <m:t>alAccNeaut</m:t>
                    </m:r>
                  </m:sub>
                </m:sSub>
              </m:oMath>
            </m:oMathPara>
          </w:p>
        </w:tc>
        <w:tc>
          <w:tcPr>
            <w:tcW w:w="2711" w:type="dxa"/>
            <w:shd w:val="clear" w:color="auto" w:fill="auto"/>
            <w:vAlign w:val="center"/>
          </w:tcPr>
          <w:p w14:paraId="0B8EA2D8" w14:textId="77777777" w:rsidR="00D81D39" w:rsidRPr="00D81D39" w:rsidRDefault="00D81D39" w:rsidP="00481059">
            <w:pPr>
              <w:numPr>
                <w:ilvl w:val="0"/>
                <w:numId w:val="3"/>
              </w:numPr>
              <w:spacing w:after="0" w:line="240" w:lineRule="auto"/>
              <w:ind w:left="217" w:hanging="219"/>
              <w:contextualSpacing/>
              <w:rPr>
                <w:rFonts w:ascii="Times New Roman" w:eastAsia="Calibri" w:hAnsi="Times New Roman" w:cs="Times New Roman"/>
                <w:sz w:val="24"/>
                <w:szCs w:val="24"/>
              </w:rPr>
            </w:pPr>
            <w:r w:rsidRPr="00D81D39">
              <w:rPr>
                <w:rFonts w:ascii="Times New Roman" w:eastAsia="Calibri" w:hAnsi="Times New Roman" w:cs="Times New Roman"/>
                <w:sz w:val="24"/>
                <w:szCs w:val="24"/>
              </w:rPr>
              <w:t>n</w:t>
            </w:r>
            <w:r w:rsidR="00481059">
              <w:rPr>
                <w:rFonts w:ascii="Times New Roman" w:eastAsia="Calibri" w:hAnsi="Times New Roman" w:cs="Times New Roman"/>
                <w:sz w:val="24"/>
                <w:szCs w:val="24"/>
              </w:rPr>
              <w:t>umărul</w:t>
            </w:r>
            <w:r w:rsidRPr="00D81D39">
              <w:rPr>
                <w:rFonts w:ascii="Times New Roman" w:eastAsia="Calibri" w:hAnsi="Times New Roman" w:cs="Times New Roman"/>
                <w:sz w:val="24"/>
                <w:szCs w:val="24"/>
              </w:rPr>
              <w:t xml:space="preserve"> de alarme de acces neautorizat înregistrate în SMI în perioada de raportare </w:t>
            </w:r>
          </w:p>
        </w:tc>
        <w:tc>
          <w:tcPr>
            <w:tcW w:w="2410" w:type="dxa"/>
            <w:shd w:val="clear" w:color="auto" w:fill="auto"/>
            <w:vAlign w:val="center"/>
          </w:tcPr>
          <w:p w14:paraId="7A09EA98" w14:textId="77777777" w:rsidR="00D81D39" w:rsidRPr="00D81D39" w:rsidRDefault="00D81D39" w:rsidP="00D81D39">
            <w:pPr>
              <w:spacing w:after="0" w:line="240" w:lineRule="auto"/>
              <w:rPr>
                <w:rFonts w:ascii="Times New Roman" w:eastAsia="Calibri" w:hAnsi="Times New Roman" w:cs="Times New Roman"/>
                <w:sz w:val="24"/>
                <w:szCs w:val="24"/>
              </w:rPr>
            </w:pPr>
          </w:p>
        </w:tc>
      </w:tr>
      <w:tr w:rsidR="00D81D39" w:rsidRPr="00D81D39" w14:paraId="15C4B1C8" w14:textId="77777777" w:rsidTr="00D81D39">
        <w:tc>
          <w:tcPr>
            <w:tcW w:w="569" w:type="dxa"/>
            <w:shd w:val="clear" w:color="auto" w:fill="auto"/>
            <w:vAlign w:val="center"/>
          </w:tcPr>
          <w:p w14:paraId="7D6B05D9" w14:textId="77777777" w:rsidR="00D81D39" w:rsidRPr="00D81D39" w:rsidRDefault="00D81D39" w:rsidP="00D81D39">
            <w:pPr>
              <w:numPr>
                <w:ilvl w:val="0"/>
                <w:numId w:val="10"/>
              </w:numPr>
              <w:spacing w:after="0" w:line="240" w:lineRule="auto"/>
              <w:ind w:left="176" w:hanging="218"/>
              <w:contextualSpacing/>
              <w:jc w:val="center"/>
              <w:rPr>
                <w:rFonts w:ascii="Times New Roman" w:eastAsia="Calibri" w:hAnsi="Times New Roman" w:cs="Times New Roman"/>
                <w:sz w:val="24"/>
                <w:szCs w:val="24"/>
              </w:rPr>
            </w:pPr>
          </w:p>
        </w:tc>
        <w:tc>
          <w:tcPr>
            <w:tcW w:w="2090" w:type="dxa"/>
            <w:shd w:val="clear" w:color="auto" w:fill="auto"/>
            <w:vAlign w:val="center"/>
          </w:tcPr>
          <w:p w14:paraId="0DCC43AE" w14:textId="77777777" w:rsidR="00D81D39" w:rsidRPr="00D81D39" w:rsidRDefault="00D81D39" w:rsidP="00D81D39">
            <w:pPr>
              <w:spacing w:after="0" w:line="240" w:lineRule="auto"/>
              <w:rPr>
                <w:rFonts w:ascii="Times New Roman" w:eastAsia="Calibri" w:hAnsi="Times New Roman" w:cs="Times New Roman"/>
                <w:sz w:val="24"/>
                <w:szCs w:val="24"/>
              </w:rPr>
            </w:pPr>
            <w:r w:rsidRPr="00D81D39">
              <w:rPr>
                <w:rFonts w:ascii="Times New Roman" w:eastAsia="Calibri" w:hAnsi="Times New Roman" w:cs="Times New Roman"/>
                <w:sz w:val="24"/>
                <w:szCs w:val="24"/>
              </w:rPr>
              <w:t xml:space="preserve">Variația consumului de energie electrică în orele de vârf aferent consumatorilor integrați în SMI - </w:t>
            </w:r>
            <m:oMath>
              <m:sSub>
                <m:sSubPr>
                  <m:ctrlPr>
                    <w:rPr>
                      <w:rFonts w:ascii="Cambria Math" w:eastAsia="Calibri" w:hAnsi="Cambria Math" w:cs="Times New Roman"/>
                      <w:sz w:val="24"/>
                      <w:szCs w:val="24"/>
                    </w:rPr>
                  </m:ctrlPr>
                </m:sSubPr>
                <m:e>
                  <m:r>
                    <w:rPr>
                      <w:rFonts w:ascii="Cambria Math" w:eastAsia="Calibri" w:hAnsi="Cambria Math" w:cs="Times New Roman"/>
                      <w:sz w:val="24"/>
                      <w:szCs w:val="24"/>
                    </w:rPr>
                    <m:t>∆E</m:t>
                  </m:r>
                </m:e>
                <m:sub>
                  <m:r>
                    <w:rPr>
                      <w:rFonts w:ascii="Cambria Math" w:eastAsia="Calibri" w:hAnsi="Cambria Math" w:cs="Times New Roman"/>
                      <w:sz w:val="24"/>
                      <w:szCs w:val="24"/>
                    </w:rPr>
                    <m:t>vârf</m:t>
                  </m:r>
                </m:sub>
              </m:sSub>
            </m:oMath>
          </w:p>
        </w:tc>
        <w:tc>
          <w:tcPr>
            <w:tcW w:w="2427" w:type="dxa"/>
            <w:shd w:val="clear" w:color="auto" w:fill="auto"/>
            <w:vAlign w:val="center"/>
          </w:tcPr>
          <w:p w14:paraId="704D28C6" w14:textId="77777777" w:rsidR="00D81D39" w:rsidRPr="00D81D39" w:rsidRDefault="006E48DD" w:rsidP="00D81D39">
            <w:pPr>
              <w:spacing w:after="0" w:line="240" w:lineRule="auto"/>
              <w:jc w:val="center"/>
              <w:rPr>
                <w:rFonts w:ascii="Times New Roman" w:eastAsia="Calibri" w:hAnsi="Times New Roman" w:cs="Times New Roman"/>
              </w:rPr>
            </w:pPr>
            <m:oMath>
              <m:sSub>
                <m:sSubPr>
                  <m:ctrlPr>
                    <w:rPr>
                      <w:rFonts w:ascii="Cambria Math" w:eastAsia="Calibri" w:hAnsi="Cambria Math" w:cs="Times New Roman"/>
                    </w:rPr>
                  </m:ctrlPr>
                </m:sSubPr>
                <m:e>
                  <m:r>
                    <w:rPr>
                      <w:rFonts w:ascii="Cambria Math" w:eastAsia="Calibri" w:hAnsi="Cambria Math" w:cs="Times New Roman"/>
                    </w:rPr>
                    <m:t>∆E</m:t>
                  </m:r>
                </m:e>
                <m:sub>
                  <m:r>
                    <w:rPr>
                      <w:rFonts w:ascii="Cambria Math" w:eastAsia="Calibri" w:hAnsi="Cambria Math" w:cs="Times New Roman"/>
                    </w:rPr>
                    <m:t>vârf</m:t>
                  </m:r>
                </m:sub>
              </m:sSub>
              <m:r>
                <w:rPr>
                  <w:rFonts w:ascii="Cambria Math" w:eastAsia="Calibri" w:hAnsi="Cambria Math" w:cs="Times New Roman"/>
                </w:rPr>
                <m:t xml:space="preserve">= </m:t>
              </m:r>
              <m:f>
                <m:fPr>
                  <m:ctrlPr>
                    <w:rPr>
                      <w:rFonts w:ascii="Cambria Math" w:eastAsia="Calibri" w:hAnsi="Cambria Math" w:cs="Times New Roman"/>
                      <w:i/>
                    </w:rPr>
                  </m:ctrlPr>
                </m:fPr>
                <m:num>
                  <m:sSub>
                    <m:sSubPr>
                      <m:ctrlPr>
                        <w:rPr>
                          <w:rFonts w:ascii="Cambria Math" w:eastAsia="Calibri" w:hAnsi="Cambria Math" w:cs="Times New Roman"/>
                          <w:i/>
                        </w:rPr>
                      </m:ctrlPr>
                    </m:sSubPr>
                    <m:e>
                      <m:sSub>
                        <m:sSubPr>
                          <m:ctrlPr>
                            <w:rPr>
                              <w:rFonts w:ascii="Cambria Math" w:eastAsia="Calibri" w:hAnsi="Cambria Math" w:cs="Times New Roman"/>
                              <w:i/>
                            </w:rPr>
                          </m:ctrlPr>
                        </m:sSubPr>
                        <m:e>
                          <m:r>
                            <w:rPr>
                              <w:rFonts w:ascii="Cambria Math" w:eastAsia="Calibri" w:hAnsi="Cambria Math" w:cs="Times New Roman"/>
                            </w:rPr>
                            <m:t>E</m:t>
                          </m:r>
                        </m:e>
                        <m:sub>
                          <m:sSub>
                            <m:sSubPr>
                              <m:ctrlPr>
                                <w:rPr>
                                  <w:rFonts w:ascii="Cambria Math" w:eastAsia="Calibri" w:hAnsi="Cambria Math" w:cs="Times New Roman"/>
                                  <w:i/>
                                </w:rPr>
                              </m:ctrlPr>
                            </m:sSubPr>
                            <m:e>
                              <m:r>
                                <w:rPr>
                                  <w:rFonts w:ascii="Cambria Math" w:eastAsia="Calibri" w:hAnsi="Cambria Math" w:cs="Times New Roman"/>
                                </w:rPr>
                                <m:t>vârf</m:t>
                              </m:r>
                            </m:e>
                            <m:sub>
                              <m:r>
                                <w:rPr>
                                  <w:rFonts w:ascii="Cambria Math" w:eastAsia="Calibri" w:hAnsi="Cambria Math" w:cs="Times New Roman"/>
                                </w:rPr>
                                <m:t>ac</m:t>
                              </m:r>
                            </m:sub>
                          </m:sSub>
                        </m:sub>
                      </m:sSub>
                      <m:r>
                        <w:rPr>
                          <w:rFonts w:ascii="Cambria Math" w:eastAsia="Calibri" w:hAnsi="Cambria Math" w:cs="Times New Roman"/>
                        </w:rPr>
                        <m:t>-E</m:t>
                      </m:r>
                    </m:e>
                    <m:sub>
                      <m:sSub>
                        <m:sSubPr>
                          <m:ctrlPr>
                            <w:rPr>
                              <w:rFonts w:ascii="Cambria Math" w:eastAsia="Calibri" w:hAnsi="Cambria Math" w:cs="Times New Roman"/>
                              <w:i/>
                            </w:rPr>
                          </m:ctrlPr>
                        </m:sSubPr>
                        <m:e>
                          <m:r>
                            <w:rPr>
                              <w:rFonts w:ascii="Cambria Math" w:eastAsia="Calibri" w:hAnsi="Cambria Math" w:cs="Times New Roman"/>
                            </w:rPr>
                            <m:t>vârf</m:t>
                          </m:r>
                        </m:e>
                        <m:sub>
                          <m:r>
                            <w:rPr>
                              <w:rFonts w:ascii="Cambria Math" w:eastAsia="Calibri" w:hAnsi="Cambria Math" w:cs="Times New Roman"/>
                            </w:rPr>
                            <m:t>anprec</m:t>
                          </m:r>
                        </m:sub>
                      </m:sSub>
                    </m:sub>
                  </m:sSub>
                </m:num>
                <m:den>
                  <m:sSub>
                    <m:sSubPr>
                      <m:ctrlPr>
                        <w:rPr>
                          <w:rFonts w:ascii="Cambria Math" w:eastAsia="Calibri" w:hAnsi="Cambria Math" w:cs="Times New Roman"/>
                          <w:i/>
                        </w:rPr>
                      </m:ctrlPr>
                    </m:sSubPr>
                    <m:e>
                      <m:r>
                        <w:rPr>
                          <w:rFonts w:ascii="Cambria Math" w:eastAsia="Calibri" w:hAnsi="Cambria Math" w:cs="Times New Roman"/>
                        </w:rPr>
                        <m:t>E</m:t>
                      </m:r>
                    </m:e>
                    <m:sub>
                      <m:sSub>
                        <m:sSubPr>
                          <m:ctrlPr>
                            <w:rPr>
                              <w:rFonts w:ascii="Cambria Math" w:eastAsia="Calibri" w:hAnsi="Cambria Math" w:cs="Times New Roman"/>
                              <w:i/>
                            </w:rPr>
                          </m:ctrlPr>
                        </m:sSubPr>
                        <m:e>
                          <m:r>
                            <w:rPr>
                              <w:rFonts w:ascii="Cambria Math" w:eastAsia="Calibri" w:hAnsi="Cambria Math" w:cs="Times New Roman"/>
                            </w:rPr>
                            <m:t>vârf</m:t>
                          </m:r>
                        </m:e>
                        <m:sub>
                          <m:r>
                            <w:rPr>
                              <w:rFonts w:ascii="Cambria Math" w:eastAsia="Calibri" w:hAnsi="Cambria Math" w:cs="Times New Roman"/>
                            </w:rPr>
                            <m:t>anprec</m:t>
                          </m:r>
                        </m:sub>
                      </m:sSub>
                    </m:sub>
                  </m:sSub>
                </m:den>
              </m:f>
            </m:oMath>
            <w:r w:rsidR="00D81D39" w:rsidRPr="00D81D39">
              <w:rPr>
                <w:rFonts w:ascii="Times New Roman" w:eastAsia="Calibri" w:hAnsi="Times New Roman" w:cs="Times New Roman"/>
              </w:rPr>
              <w:t xml:space="preserve"> [%]</w:t>
            </w:r>
          </w:p>
        </w:tc>
        <w:tc>
          <w:tcPr>
            <w:tcW w:w="2711" w:type="dxa"/>
            <w:shd w:val="clear" w:color="auto" w:fill="auto"/>
            <w:vAlign w:val="center"/>
          </w:tcPr>
          <w:p w14:paraId="5B222778" w14:textId="77777777" w:rsidR="00D81D39" w:rsidRPr="00D81D39" w:rsidRDefault="006E48DD" w:rsidP="00D81D39">
            <w:pPr>
              <w:numPr>
                <w:ilvl w:val="0"/>
                <w:numId w:val="3"/>
              </w:numPr>
              <w:spacing w:after="0" w:line="240" w:lineRule="auto"/>
              <w:ind w:left="217" w:hanging="219"/>
              <w:contextualSpacing/>
              <w:rPr>
                <w:rFonts w:ascii="Times New Roman" w:eastAsia="Calibri" w:hAnsi="Times New Roman" w:cs="Times New Roman"/>
                <w:sz w:val="24"/>
                <w:szCs w:val="24"/>
              </w:rPr>
            </w:pPr>
            <m:oMath>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E</m:t>
                  </m:r>
                </m:e>
                <m:sub>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vârf</m:t>
                      </m:r>
                    </m:e>
                    <m:sub>
                      <m:r>
                        <w:rPr>
                          <w:rFonts w:ascii="Cambria Math" w:eastAsia="Calibri" w:hAnsi="Cambria Math" w:cs="Times New Roman"/>
                          <w:sz w:val="24"/>
                          <w:szCs w:val="24"/>
                        </w:rPr>
                        <m:t>anprec</m:t>
                      </m:r>
                    </m:sub>
                  </m:sSub>
                </m:sub>
              </m:sSub>
            </m:oMath>
            <w:r w:rsidR="00D81D39" w:rsidRPr="00D81D39">
              <w:rPr>
                <w:rFonts w:ascii="Times New Roman" w:eastAsia="Calibri" w:hAnsi="Times New Roman" w:cs="Times New Roman"/>
                <w:sz w:val="24"/>
                <w:szCs w:val="24"/>
              </w:rPr>
              <w:t xml:space="preserve"> – consumul de energie electrică în orele de vârf aferent consumatorilor integrați în SMI corespunzător perioadei echivalente de raportare din anul precedent [MWh]</w:t>
            </w:r>
          </w:p>
          <w:p w14:paraId="48510407" w14:textId="77777777" w:rsidR="00D81D39" w:rsidRPr="00D81D39" w:rsidRDefault="006E48DD" w:rsidP="00D81D39">
            <w:pPr>
              <w:numPr>
                <w:ilvl w:val="0"/>
                <w:numId w:val="3"/>
              </w:numPr>
              <w:spacing w:after="0" w:line="240" w:lineRule="auto"/>
              <w:ind w:left="217" w:hanging="219"/>
              <w:contextualSpacing/>
              <w:rPr>
                <w:rFonts w:ascii="Times New Roman" w:eastAsia="Calibri" w:hAnsi="Times New Roman" w:cs="Times New Roman"/>
                <w:sz w:val="24"/>
                <w:szCs w:val="24"/>
              </w:rPr>
            </w:pPr>
            <m:oMath>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E</m:t>
                  </m:r>
                </m:e>
                <m:sub>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vârf</m:t>
                      </m:r>
                    </m:e>
                    <m:sub>
                      <m:r>
                        <w:rPr>
                          <w:rFonts w:ascii="Cambria Math" w:eastAsia="Calibri" w:hAnsi="Cambria Math" w:cs="Times New Roman"/>
                          <w:sz w:val="24"/>
                          <w:szCs w:val="24"/>
                        </w:rPr>
                        <m:t>ac</m:t>
                      </m:r>
                    </m:sub>
                  </m:sSub>
                </m:sub>
              </m:sSub>
            </m:oMath>
            <w:r w:rsidR="00D81D39" w:rsidRPr="00D81D39">
              <w:rPr>
                <w:rFonts w:ascii="Times New Roman" w:eastAsia="Calibri" w:hAnsi="Times New Roman" w:cs="Times New Roman"/>
                <w:sz w:val="24"/>
                <w:szCs w:val="24"/>
              </w:rPr>
              <w:t xml:space="preserve"> - consumul de energie electrică în orele de vârf aferent consumatorilor integrați în SMI corespunzător perioadei echivalente de raportare din anul curent [MWh]</w:t>
            </w:r>
          </w:p>
        </w:tc>
        <w:tc>
          <w:tcPr>
            <w:tcW w:w="2410" w:type="dxa"/>
            <w:shd w:val="clear" w:color="auto" w:fill="auto"/>
            <w:vAlign w:val="center"/>
          </w:tcPr>
          <w:p w14:paraId="67146DC9" w14:textId="77777777" w:rsidR="00D81D39" w:rsidRPr="00D81D39" w:rsidRDefault="00D81D39" w:rsidP="00D81D39">
            <w:pPr>
              <w:spacing w:after="0" w:line="240" w:lineRule="auto"/>
              <w:rPr>
                <w:rFonts w:ascii="Times New Roman" w:eastAsia="Calibri" w:hAnsi="Times New Roman" w:cs="Times New Roman"/>
                <w:sz w:val="24"/>
                <w:szCs w:val="24"/>
              </w:rPr>
            </w:pPr>
          </w:p>
        </w:tc>
      </w:tr>
      <w:tr w:rsidR="00D81D39" w:rsidRPr="00D81D39" w14:paraId="5E28C9B1" w14:textId="77777777" w:rsidTr="00D81D39">
        <w:tc>
          <w:tcPr>
            <w:tcW w:w="569" w:type="dxa"/>
            <w:shd w:val="clear" w:color="auto" w:fill="auto"/>
            <w:vAlign w:val="center"/>
          </w:tcPr>
          <w:p w14:paraId="35E4FF80" w14:textId="77777777" w:rsidR="00D81D39" w:rsidRPr="00D81D39" w:rsidRDefault="00D81D39" w:rsidP="00D81D39">
            <w:pPr>
              <w:numPr>
                <w:ilvl w:val="0"/>
                <w:numId w:val="10"/>
              </w:numPr>
              <w:spacing w:after="0" w:line="240" w:lineRule="auto"/>
              <w:ind w:left="176" w:hanging="218"/>
              <w:contextualSpacing/>
              <w:jc w:val="center"/>
              <w:rPr>
                <w:rFonts w:ascii="Times New Roman" w:eastAsia="Calibri" w:hAnsi="Times New Roman" w:cs="Times New Roman"/>
                <w:sz w:val="24"/>
                <w:szCs w:val="24"/>
              </w:rPr>
            </w:pPr>
          </w:p>
        </w:tc>
        <w:tc>
          <w:tcPr>
            <w:tcW w:w="2090" w:type="dxa"/>
            <w:shd w:val="clear" w:color="auto" w:fill="auto"/>
            <w:vAlign w:val="center"/>
          </w:tcPr>
          <w:p w14:paraId="2D2AB408" w14:textId="77777777" w:rsidR="00D81D39" w:rsidRPr="00D81D39" w:rsidRDefault="00D81D39" w:rsidP="00D81D39">
            <w:pPr>
              <w:spacing w:after="0" w:line="240" w:lineRule="auto"/>
              <w:rPr>
                <w:rFonts w:ascii="Times New Roman" w:eastAsia="Calibri" w:hAnsi="Times New Roman" w:cs="Times New Roman"/>
                <w:sz w:val="24"/>
                <w:szCs w:val="24"/>
              </w:rPr>
            </w:pPr>
            <w:r w:rsidRPr="00D81D39">
              <w:rPr>
                <w:rFonts w:ascii="Times New Roman" w:eastAsia="Calibri" w:hAnsi="Times New Roman" w:cs="Times New Roman"/>
                <w:sz w:val="24"/>
                <w:szCs w:val="24"/>
              </w:rPr>
              <w:t xml:space="preserve">Variația CPT aferent rețelelor electrice de JT în care sunt instalate SMI - </w:t>
            </w:r>
            <m:oMath>
              <m:sSub>
                <m:sSubPr>
                  <m:ctrlPr>
                    <w:rPr>
                      <w:rFonts w:ascii="Cambria Math" w:eastAsia="Calibri" w:hAnsi="Cambria Math" w:cs="Times New Roman"/>
                      <w:sz w:val="24"/>
                      <w:szCs w:val="24"/>
                    </w:rPr>
                  </m:ctrlPr>
                </m:sSubPr>
                <m:e>
                  <m:r>
                    <w:rPr>
                      <w:rFonts w:ascii="Cambria Math" w:eastAsia="Calibri" w:hAnsi="Cambria Math" w:cs="Times New Roman"/>
                      <w:sz w:val="24"/>
                      <w:szCs w:val="24"/>
                    </w:rPr>
                    <m:t>∆E</m:t>
                  </m:r>
                </m:e>
                <m:sub>
                  <m:r>
                    <w:rPr>
                      <w:rFonts w:ascii="Cambria Math" w:eastAsia="Calibri" w:hAnsi="Cambria Math" w:cs="Times New Roman"/>
                      <w:sz w:val="24"/>
                      <w:szCs w:val="24"/>
                    </w:rPr>
                    <m:t>CPT</m:t>
                  </m:r>
                </m:sub>
              </m:sSub>
            </m:oMath>
          </w:p>
        </w:tc>
        <w:tc>
          <w:tcPr>
            <w:tcW w:w="2427" w:type="dxa"/>
            <w:shd w:val="clear" w:color="auto" w:fill="auto"/>
            <w:vAlign w:val="center"/>
          </w:tcPr>
          <w:p w14:paraId="5A496B46" w14:textId="77777777" w:rsidR="00D81D39" w:rsidRPr="00D81D39" w:rsidRDefault="006E48DD" w:rsidP="00D81D39">
            <w:pPr>
              <w:spacing w:after="0" w:line="240" w:lineRule="auto"/>
              <w:jc w:val="center"/>
              <w:rPr>
                <w:rFonts w:ascii="Times New Roman" w:eastAsia="Calibri" w:hAnsi="Times New Roman" w:cs="Times New Roman"/>
                <w:sz w:val="24"/>
                <w:szCs w:val="24"/>
              </w:rPr>
            </w:pPr>
            <m:oMath>
              <m:sSub>
                <m:sSubPr>
                  <m:ctrlPr>
                    <w:rPr>
                      <w:rFonts w:ascii="Cambria Math" w:eastAsia="Calibri" w:hAnsi="Cambria Math" w:cs="Times New Roman"/>
                      <w:sz w:val="24"/>
                      <w:szCs w:val="24"/>
                    </w:rPr>
                  </m:ctrlPr>
                </m:sSubPr>
                <m:e>
                  <m:r>
                    <w:rPr>
                      <w:rFonts w:ascii="Cambria Math" w:eastAsia="Calibri" w:hAnsi="Cambria Math" w:cs="Times New Roman"/>
                      <w:sz w:val="24"/>
                      <w:szCs w:val="24"/>
                    </w:rPr>
                    <m:t>∆E</m:t>
                  </m:r>
                </m:e>
                <m:sub>
                  <m:r>
                    <w:rPr>
                      <w:rFonts w:ascii="Cambria Math" w:eastAsia="Calibri" w:hAnsi="Cambria Math" w:cs="Times New Roman"/>
                      <w:sz w:val="24"/>
                      <w:szCs w:val="24"/>
                    </w:rPr>
                    <m:t>CPT</m:t>
                  </m:r>
                </m:sub>
              </m:sSub>
              <m:r>
                <w:rPr>
                  <w:rFonts w:ascii="Cambria Math" w:eastAsia="Calibri" w:hAnsi="Cambria Math" w:cs="Times New Roman"/>
                  <w:sz w:val="24"/>
                  <w:szCs w:val="24"/>
                </w:rPr>
                <m:t xml:space="preserve">= </m:t>
              </m:r>
              <m:f>
                <m:fPr>
                  <m:ctrlPr>
                    <w:rPr>
                      <w:rFonts w:ascii="Cambria Math" w:eastAsia="Calibri" w:hAnsi="Cambria Math" w:cs="Times New Roman"/>
                      <w:i/>
                      <w:sz w:val="24"/>
                      <w:szCs w:val="24"/>
                    </w:rPr>
                  </m:ctrlPr>
                </m:fPr>
                <m:num>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E</m:t>
                      </m:r>
                    </m:e>
                    <m:sub>
                      <m:r>
                        <w:rPr>
                          <w:rFonts w:ascii="Cambria Math" w:eastAsia="Calibri" w:hAnsi="Cambria Math" w:cs="Times New Roman"/>
                          <w:sz w:val="24"/>
                          <w:szCs w:val="24"/>
                        </w:rPr>
                        <m:t>CPTac</m:t>
                      </m:r>
                    </m:sub>
                  </m:sSub>
                  <m:r>
                    <w:rPr>
                      <w:rFonts w:ascii="Cambria Math" w:eastAsia="Calibri" w:hAnsi="Cambria Math" w:cs="Times New Roman"/>
                      <w:sz w:val="24"/>
                      <w:szCs w:val="24"/>
                    </w:rPr>
                    <m:t>-</m:t>
                  </m:r>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E</m:t>
                      </m:r>
                    </m:e>
                    <m:sub>
                      <m:r>
                        <w:rPr>
                          <w:rFonts w:ascii="Cambria Math" w:eastAsia="Calibri" w:hAnsi="Cambria Math" w:cs="Times New Roman"/>
                          <w:sz w:val="24"/>
                          <w:szCs w:val="24"/>
                        </w:rPr>
                        <m:t>CPTanprec</m:t>
                      </m:r>
                    </m:sub>
                  </m:sSub>
                </m:num>
                <m:den>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E</m:t>
                      </m:r>
                    </m:e>
                    <m:sub>
                      <m:r>
                        <w:rPr>
                          <w:rFonts w:ascii="Cambria Math" w:eastAsia="Calibri" w:hAnsi="Cambria Math" w:cs="Times New Roman"/>
                          <w:sz w:val="24"/>
                          <w:szCs w:val="24"/>
                        </w:rPr>
                        <m:t>CPTanprec</m:t>
                      </m:r>
                    </m:sub>
                  </m:sSub>
                </m:den>
              </m:f>
            </m:oMath>
            <w:r w:rsidR="00D81D39" w:rsidRPr="00D81D39">
              <w:rPr>
                <w:rFonts w:ascii="Times New Roman" w:eastAsia="Calibri" w:hAnsi="Times New Roman" w:cs="Times New Roman"/>
                <w:sz w:val="24"/>
                <w:szCs w:val="24"/>
              </w:rPr>
              <w:t xml:space="preserve"> [%]</w:t>
            </w:r>
          </w:p>
        </w:tc>
        <w:tc>
          <w:tcPr>
            <w:tcW w:w="2711" w:type="dxa"/>
            <w:shd w:val="clear" w:color="auto" w:fill="auto"/>
            <w:vAlign w:val="center"/>
          </w:tcPr>
          <w:p w14:paraId="4DA54A80" w14:textId="77777777" w:rsidR="00D81D39" w:rsidRPr="00D81D39" w:rsidRDefault="006E48DD" w:rsidP="00D81D39">
            <w:pPr>
              <w:numPr>
                <w:ilvl w:val="0"/>
                <w:numId w:val="3"/>
              </w:numPr>
              <w:spacing w:after="0" w:line="240" w:lineRule="auto"/>
              <w:ind w:left="217" w:hanging="219"/>
              <w:contextualSpacing/>
              <w:rPr>
                <w:rFonts w:ascii="Times New Roman" w:eastAsia="Calibri" w:hAnsi="Times New Roman" w:cs="Times New Roman"/>
                <w:sz w:val="24"/>
                <w:szCs w:val="24"/>
              </w:rPr>
            </w:pPr>
            <m:oMath>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E</m:t>
                  </m:r>
                </m:e>
                <m:sub>
                  <m:r>
                    <w:rPr>
                      <w:rFonts w:ascii="Cambria Math" w:eastAsia="Calibri" w:hAnsi="Cambria Math" w:cs="Times New Roman"/>
                      <w:sz w:val="24"/>
                      <w:szCs w:val="24"/>
                    </w:rPr>
                    <m:t>CPTanprec</m:t>
                  </m:r>
                </m:sub>
              </m:sSub>
            </m:oMath>
            <w:r w:rsidR="00D81D39" w:rsidRPr="00D81D39">
              <w:rPr>
                <w:rFonts w:ascii="Times New Roman" w:eastAsia="Calibri" w:hAnsi="Times New Roman" w:cs="Times New Roman"/>
                <w:sz w:val="24"/>
                <w:szCs w:val="24"/>
              </w:rPr>
              <w:t xml:space="preserve"> – procentul aferent CPT pentru rețelele electrice de JT în care sunt instalate SMI corespunzătoare perioadei de raportare echivalentă din anul precedent [MWh]</w:t>
            </w:r>
          </w:p>
          <w:p w14:paraId="5927E3D2" w14:textId="77777777" w:rsidR="00D81D39" w:rsidRPr="00D81D39" w:rsidRDefault="006E48DD" w:rsidP="00D81D39">
            <w:pPr>
              <w:numPr>
                <w:ilvl w:val="0"/>
                <w:numId w:val="3"/>
              </w:numPr>
              <w:spacing w:after="0" w:line="240" w:lineRule="auto"/>
              <w:ind w:left="217" w:hanging="219"/>
              <w:contextualSpacing/>
              <w:rPr>
                <w:rFonts w:ascii="Times New Roman" w:eastAsia="Calibri" w:hAnsi="Times New Roman" w:cs="Times New Roman"/>
                <w:sz w:val="24"/>
                <w:szCs w:val="24"/>
              </w:rPr>
            </w:pPr>
            <m:oMath>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E</m:t>
                  </m:r>
                </m:e>
                <m:sub>
                  <m:r>
                    <w:rPr>
                      <w:rFonts w:ascii="Cambria Math" w:eastAsia="Calibri" w:hAnsi="Cambria Math" w:cs="Times New Roman"/>
                      <w:sz w:val="24"/>
                      <w:szCs w:val="24"/>
                    </w:rPr>
                    <m:t>CPTac</m:t>
                  </m:r>
                </m:sub>
              </m:sSub>
            </m:oMath>
            <w:r w:rsidR="00D81D39" w:rsidRPr="00D81D39">
              <w:rPr>
                <w:rFonts w:ascii="Times New Roman" w:eastAsia="Calibri" w:hAnsi="Times New Roman" w:cs="Times New Roman"/>
                <w:sz w:val="24"/>
                <w:szCs w:val="24"/>
              </w:rPr>
              <w:t xml:space="preserve"> – procentul aferent CPT pentru rețelele electrice de JT în care sunt instalate SMI corespunzătoare perioadei de raportare echivalentă din anul curent  [MWh]</w:t>
            </w:r>
          </w:p>
        </w:tc>
        <w:tc>
          <w:tcPr>
            <w:tcW w:w="2410" w:type="dxa"/>
            <w:shd w:val="clear" w:color="auto" w:fill="auto"/>
            <w:vAlign w:val="center"/>
          </w:tcPr>
          <w:p w14:paraId="6A5BC887" w14:textId="77777777" w:rsidR="00D81D39" w:rsidRPr="00D81D39" w:rsidRDefault="00D81D39" w:rsidP="00D81D39">
            <w:pPr>
              <w:spacing w:after="0" w:line="240" w:lineRule="auto"/>
              <w:rPr>
                <w:rFonts w:ascii="Times New Roman" w:eastAsia="Calibri" w:hAnsi="Times New Roman" w:cs="Times New Roman"/>
                <w:sz w:val="24"/>
                <w:szCs w:val="24"/>
              </w:rPr>
            </w:pPr>
          </w:p>
        </w:tc>
      </w:tr>
      <w:tr w:rsidR="00D81D39" w:rsidRPr="00D81D39" w14:paraId="4896BF94" w14:textId="77777777" w:rsidTr="00D81D39">
        <w:tc>
          <w:tcPr>
            <w:tcW w:w="569" w:type="dxa"/>
            <w:shd w:val="clear" w:color="auto" w:fill="auto"/>
            <w:vAlign w:val="center"/>
          </w:tcPr>
          <w:p w14:paraId="5DCE85A8" w14:textId="77777777" w:rsidR="00D81D39" w:rsidRPr="00D81D39" w:rsidRDefault="00D81D39" w:rsidP="00D81D39">
            <w:pPr>
              <w:numPr>
                <w:ilvl w:val="0"/>
                <w:numId w:val="10"/>
              </w:numPr>
              <w:spacing w:after="0" w:line="240" w:lineRule="auto"/>
              <w:ind w:left="176" w:hanging="218"/>
              <w:contextualSpacing/>
              <w:jc w:val="center"/>
              <w:rPr>
                <w:rFonts w:ascii="Times New Roman" w:eastAsia="Calibri" w:hAnsi="Times New Roman" w:cs="Times New Roman"/>
                <w:sz w:val="24"/>
                <w:szCs w:val="24"/>
              </w:rPr>
            </w:pPr>
          </w:p>
        </w:tc>
        <w:tc>
          <w:tcPr>
            <w:tcW w:w="2090" w:type="dxa"/>
            <w:shd w:val="clear" w:color="auto" w:fill="auto"/>
            <w:vAlign w:val="center"/>
          </w:tcPr>
          <w:p w14:paraId="56EA6F9F" w14:textId="77777777" w:rsidR="00D81D39" w:rsidRPr="00D81D39" w:rsidRDefault="00D81D39" w:rsidP="00D81D39">
            <w:pPr>
              <w:spacing w:after="0" w:line="240" w:lineRule="auto"/>
              <w:rPr>
                <w:rFonts w:ascii="Times New Roman" w:eastAsia="Calibri" w:hAnsi="Times New Roman" w:cs="Times New Roman"/>
                <w:sz w:val="24"/>
                <w:szCs w:val="24"/>
              </w:rPr>
            </w:pPr>
            <w:r w:rsidRPr="00D81D39">
              <w:rPr>
                <w:rFonts w:ascii="Times New Roman" w:eastAsia="Calibri" w:hAnsi="Times New Roman" w:cs="Times New Roman"/>
                <w:sz w:val="24"/>
                <w:szCs w:val="24"/>
              </w:rPr>
              <w:t xml:space="preserve">Dinamica schimbării opțiunilor privind planurile tarifare la consumatori - </w:t>
            </w:r>
            <m:oMath>
              <m:sSub>
                <m:sSubPr>
                  <m:ctrlPr>
                    <w:rPr>
                      <w:rFonts w:ascii="Cambria Math" w:eastAsia="Calibri" w:hAnsi="Cambria Math" w:cs="Times New Roman"/>
                      <w:sz w:val="24"/>
                      <w:szCs w:val="24"/>
                    </w:rPr>
                  </m:ctrlPr>
                </m:sSubPr>
                <m:e>
                  <m:r>
                    <w:rPr>
                      <w:rFonts w:ascii="Cambria Math" w:eastAsia="Calibri" w:hAnsi="Cambria Math" w:cs="Times New Roman"/>
                      <w:sz w:val="24"/>
                      <w:szCs w:val="24"/>
                    </w:rPr>
                    <m:t>∆C</m:t>
                  </m:r>
                </m:e>
                <m:sub>
                  <m:r>
                    <w:rPr>
                      <w:rFonts w:ascii="Cambria Math" w:eastAsia="Calibri" w:hAnsi="Cambria Math" w:cs="Times New Roman"/>
                      <w:sz w:val="24"/>
                      <w:szCs w:val="24"/>
                    </w:rPr>
                    <m:t>plt</m:t>
                  </m:r>
                </m:sub>
              </m:sSub>
            </m:oMath>
          </w:p>
        </w:tc>
        <w:tc>
          <w:tcPr>
            <w:tcW w:w="2427" w:type="dxa"/>
            <w:shd w:val="clear" w:color="auto" w:fill="auto"/>
            <w:vAlign w:val="center"/>
          </w:tcPr>
          <w:p w14:paraId="7AC90EAF" w14:textId="77777777" w:rsidR="00D81D39" w:rsidRPr="00D81D39" w:rsidRDefault="006E48DD" w:rsidP="00D81D39">
            <w:pPr>
              <w:spacing w:after="0" w:line="240" w:lineRule="auto"/>
              <w:jc w:val="center"/>
              <w:rPr>
                <w:rFonts w:ascii="Times New Roman" w:eastAsia="Calibri" w:hAnsi="Times New Roman" w:cs="Times New Roman"/>
                <w:sz w:val="24"/>
                <w:szCs w:val="24"/>
              </w:rPr>
            </w:pPr>
            <m:oMath>
              <m:sSub>
                <m:sSubPr>
                  <m:ctrlPr>
                    <w:rPr>
                      <w:rFonts w:ascii="Cambria Math" w:eastAsia="Calibri" w:hAnsi="Cambria Math" w:cs="Times New Roman"/>
                      <w:sz w:val="24"/>
                      <w:szCs w:val="24"/>
                    </w:rPr>
                  </m:ctrlPr>
                </m:sSubPr>
                <m:e>
                  <m:r>
                    <w:rPr>
                      <w:rFonts w:ascii="Cambria Math" w:eastAsia="Calibri" w:hAnsi="Cambria Math" w:cs="Times New Roman"/>
                      <w:sz w:val="24"/>
                      <w:szCs w:val="24"/>
                    </w:rPr>
                    <m:t>∆C</m:t>
                  </m:r>
                </m:e>
                <m:sub>
                  <m:r>
                    <w:rPr>
                      <w:rFonts w:ascii="Cambria Math" w:eastAsia="Calibri" w:hAnsi="Cambria Math" w:cs="Times New Roman"/>
                      <w:sz w:val="24"/>
                      <w:szCs w:val="24"/>
                    </w:rPr>
                    <m:t>plt</m:t>
                  </m:r>
                </m:sub>
              </m:sSub>
              <m:r>
                <w:rPr>
                  <w:rFonts w:ascii="Cambria Math" w:eastAsia="Calibri" w:hAnsi="Cambria Math" w:cs="Times New Roman"/>
                  <w:sz w:val="24"/>
                  <w:szCs w:val="24"/>
                </w:rPr>
                <m:t xml:space="preserve">= </m:t>
              </m:r>
              <m:f>
                <m:fPr>
                  <m:ctrlPr>
                    <w:rPr>
                      <w:rFonts w:ascii="Cambria Math" w:eastAsia="Calibri" w:hAnsi="Cambria Math" w:cs="Times New Roman"/>
                      <w:i/>
                      <w:sz w:val="24"/>
                      <w:szCs w:val="24"/>
                    </w:rPr>
                  </m:ctrlPr>
                </m:fPr>
                <m:num>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ncons</m:t>
                      </m:r>
                    </m:e>
                    <m:sub>
                      <m:r>
                        <w:rPr>
                          <w:rFonts w:ascii="Cambria Math" w:eastAsia="Calibri" w:hAnsi="Cambria Math" w:cs="Times New Roman"/>
                          <w:sz w:val="24"/>
                          <w:szCs w:val="24"/>
                        </w:rPr>
                        <m:t>ptnou</m:t>
                      </m:r>
                    </m:sub>
                  </m:sSub>
                </m:num>
                <m:den>
                  <m:r>
                    <w:rPr>
                      <w:rFonts w:ascii="Cambria Math" w:eastAsia="Calibri" w:hAnsi="Cambria Math" w:cs="Times New Roman"/>
                      <w:sz w:val="24"/>
                      <w:szCs w:val="24"/>
                    </w:rPr>
                    <m:t>ntcons</m:t>
                  </m:r>
                </m:den>
              </m:f>
            </m:oMath>
            <w:r w:rsidR="00D81D39" w:rsidRPr="00D81D39">
              <w:rPr>
                <w:rFonts w:ascii="Times New Roman" w:eastAsia="Calibri" w:hAnsi="Times New Roman" w:cs="Times New Roman"/>
                <w:sz w:val="24"/>
                <w:szCs w:val="24"/>
              </w:rPr>
              <w:t xml:space="preserve"> [%]</w:t>
            </w:r>
          </w:p>
        </w:tc>
        <w:tc>
          <w:tcPr>
            <w:tcW w:w="2711" w:type="dxa"/>
            <w:shd w:val="clear" w:color="auto" w:fill="auto"/>
            <w:vAlign w:val="center"/>
          </w:tcPr>
          <w:p w14:paraId="0E454D4F" w14:textId="77777777" w:rsidR="00D81D39" w:rsidRPr="00D81D39" w:rsidRDefault="006E48DD" w:rsidP="00D81D39">
            <w:pPr>
              <w:numPr>
                <w:ilvl w:val="0"/>
                <w:numId w:val="3"/>
              </w:numPr>
              <w:spacing w:after="0" w:line="240" w:lineRule="auto"/>
              <w:ind w:left="217" w:hanging="219"/>
              <w:contextualSpacing/>
              <w:rPr>
                <w:rFonts w:ascii="Times New Roman" w:eastAsia="Calibri" w:hAnsi="Times New Roman" w:cs="Times New Roman"/>
                <w:sz w:val="24"/>
                <w:szCs w:val="24"/>
              </w:rPr>
            </w:pPr>
            <m:oMath>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ncons</m:t>
                  </m:r>
                </m:e>
                <m:sub>
                  <m:r>
                    <w:rPr>
                      <w:rFonts w:ascii="Cambria Math" w:eastAsia="Calibri" w:hAnsi="Cambria Math" w:cs="Times New Roman"/>
                      <w:sz w:val="24"/>
                      <w:szCs w:val="24"/>
                    </w:rPr>
                    <m:t>ptnou</m:t>
                  </m:r>
                </m:sub>
              </m:sSub>
            </m:oMath>
            <w:r w:rsidR="00D81D39" w:rsidRPr="00D81D39">
              <w:rPr>
                <w:rFonts w:ascii="Times New Roman" w:eastAsia="Calibri" w:hAnsi="Times New Roman" w:cs="Times New Roman"/>
                <w:sz w:val="24"/>
                <w:szCs w:val="24"/>
              </w:rPr>
              <w:t xml:space="preserve"> – n</w:t>
            </w:r>
            <w:r w:rsidR="00481059">
              <w:rPr>
                <w:rFonts w:ascii="Times New Roman" w:eastAsia="Calibri" w:hAnsi="Times New Roman" w:cs="Times New Roman"/>
                <w:sz w:val="24"/>
                <w:szCs w:val="24"/>
              </w:rPr>
              <w:t>umărul</w:t>
            </w:r>
            <w:r w:rsidR="00D81D39" w:rsidRPr="00D81D39">
              <w:rPr>
                <w:rFonts w:ascii="Times New Roman" w:eastAsia="Calibri" w:hAnsi="Times New Roman" w:cs="Times New Roman"/>
                <w:sz w:val="24"/>
                <w:szCs w:val="24"/>
              </w:rPr>
              <w:t xml:space="preserve"> </w:t>
            </w:r>
            <w:r w:rsidR="00481059">
              <w:rPr>
                <w:rFonts w:ascii="Times New Roman" w:eastAsia="Calibri" w:hAnsi="Times New Roman" w:cs="Times New Roman"/>
                <w:sz w:val="24"/>
                <w:szCs w:val="24"/>
              </w:rPr>
              <w:t xml:space="preserve">de </w:t>
            </w:r>
            <w:r w:rsidR="00D81D39" w:rsidRPr="00D81D39">
              <w:rPr>
                <w:rFonts w:ascii="Times New Roman" w:eastAsia="Calibri" w:hAnsi="Times New Roman" w:cs="Times New Roman"/>
                <w:sz w:val="24"/>
                <w:szCs w:val="24"/>
              </w:rPr>
              <w:t>consumatori integrați în SMI care au optat pentru schimbarea tipului de tarif în perioada de raportare</w:t>
            </w:r>
          </w:p>
          <w:p w14:paraId="13B37B63" w14:textId="77777777" w:rsidR="00D81D39" w:rsidRPr="00D81D39" w:rsidRDefault="00D81D39" w:rsidP="00481059">
            <w:pPr>
              <w:numPr>
                <w:ilvl w:val="0"/>
                <w:numId w:val="3"/>
              </w:numPr>
              <w:spacing w:after="0" w:line="240" w:lineRule="auto"/>
              <w:ind w:left="217" w:hanging="219"/>
              <w:contextualSpacing/>
              <w:rPr>
                <w:rFonts w:ascii="Times New Roman" w:eastAsia="Calibri" w:hAnsi="Times New Roman" w:cs="Times New Roman"/>
                <w:sz w:val="24"/>
                <w:szCs w:val="24"/>
              </w:rPr>
            </w:pPr>
            <m:oMath>
              <m:r>
                <w:rPr>
                  <w:rFonts w:ascii="Cambria Math" w:eastAsia="Calibri" w:hAnsi="Cambria Math" w:cs="Times New Roman"/>
                  <w:sz w:val="24"/>
                  <w:szCs w:val="24"/>
                </w:rPr>
                <m:t>ntcons</m:t>
              </m:r>
            </m:oMath>
            <w:r w:rsidRPr="00D81D39">
              <w:rPr>
                <w:rFonts w:ascii="Times New Roman" w:eastAsia="Calibri" w:hAnsi="Times New Roman" w:cs="Times New Roman"/>
                <w:sz w:val="24"/>
                <w:szCs w:val="24"/>
              </w:rPr>
              <w:t xml:space="preserve"> – n</w:t>
            </w:r>
            <w:r w:rsidR="00481059">
              <w:rPr>
                <w:rFonts w:ascii="Times New Roman" w:eastAsia="Calibri" w:hAnsi="Times New Roman" w:cs="Times New Roman"/>
                <w:sz w:val="24"/>
                <w:szCs w:val="24"/>
              </w:rPr>
              <w:t>umărul</w:t>
            </w:r>
            <w:r w:rsidRPr="00D81D39">
              <w:rPr>
                <w:rFonts w:ascii="Times New Roman" w:eastAsia="Calibri" w:hAnsi="Times New Roman" w:cs="Times New Roman"/>
                <w:sz w:val="24"/>
                <w:szCs w:val="24"/>
              </w:rPr>
              <w:t xml:space="preserve"> total de consumatori integrați în SMI</w:t>
            </w:r>
          </w:p>
        </w:tc>
        <w:tc>
          <w:tcPr>
            <w:tcW w:w="2410" w:type="dxa"/>
            <w:shd w:val="clear" w:color="auto" w:fill="auto"/>
            <w:vAlign w:val="center"/>
          </w:tcPr>
          <w:p w14:paraId="67913478" w14:textId="77777777" w:rsidR="00D81D39" w:rsidRPr="00D81D39" w:rsidRDefault="00D81D39" w:rsidP="00D81D39">
            <w:pPr>
              <w:spacing w:after="0" w:line="240" w:lineRule="auto"/>
              <w:rPr>
                <w:rFonts w:ascii="Times New Roman" w:eastAsia="Calibri" w:hAnsi="Times New Roman" w:cs="Times New Roman"/>
                <w:sz w:val="24"/>
                <w:szCs w:val="24"/>
              </w:rPr>
            </w:pPr>
          </w:p>
        </w:tc>
      </w:tr>
      <w:tr w:rsidR="00D81D39" w:rsidRPr="00D81D39" w14:paraId="4D12B4AE" w14:textId="77777777" w:rsidTr="00D81D39">
        <w:tc>
          <w:tcPr>
            <w:tcW w:w="569" w:type="dxa"/>
            <w:shd w:val="clear" w:color="auto" w:fill="auto"/>
            <w:vAlign w:val="center"/>
          </w:tcPr>
          <w:p w14:paraId="5A405E64" w14:textId="77777777" w:rsidR="00D81D39" w:rsidRPr="00D81D39" w:rsidRDefault="00D81D39" w:rsidP="00D81D39">
            <w:pPr>
              <w:numPr>
                <w:ilvl w:val="0"/>
                <w:numId w:val="10"/>
              </w:numPr>
              <w:spacing w:after="0" w:line="240" w:lineRule="auto"/>
              <w:ind w:left="176" w:hanging="218"/>
              <w:contextualSpacing/>
              <w:jc w:val="center"/>
              <w:rPr>
                <w:rFonts w:ascii="Times New Roman" w:eastAsia="Calibri" w:hAnsi="Times New Roman" w:cs="Times New Roman"/>
                <w:sz w:val="24"/>
                <w:szCs w:val="24"/>
              </w:rPr>
            </w:pPr>
          </w:p>
        </w:tc>
        <w:tc>
          <w:tcPr>
            <w:tcW w:w="2090" w:type="dxa"/>
            <w:shd w:val="clear" w:color="auto" w:fill="auto"/>
            <w:vAlign w:val="center"/>
          </w:tcPr>
          <w:p w14:paraId="7272030F" w14:textId="77777777" w:rsidR="00D81D39" w:rsidRPr="00D81D39" w:rsidRDefault="00D81D39" w:rsidP="00D81D39">
            <w:pPr>
              <w:spacing w:after="0" w:line="240" w:lineRule="auto"/>
              <w:rPr>
                <w:rFonts w:ascii="Times New Roman" w:eastAsia="Calibri" w:hAnsi="Times New Roman" w:cs="Times New Roman"/>
                <w:sz w:val="24"/>
                <w:szCs w:val="24"/>
              </w:rPr>
            </w:pPr>
            <w:r w:rsidRPr="00D81D39">
              <w:rPr>
                <w:rFonts w:ascii="Times New Roman" w:eastAsia="Calibri" w:hAnsi="Times New Roman" w:cs="Times New Roman"/>
                <w:sz w:val="24"/>
                <w:szCs w:val="24"/>
              </w:rPr>
              <w:t xml:space="preserve">Numărul de funcționalități operaționale/active în SMI instalate - </w:t>
            </w:r>
            <w:r w:rsidRPr="00D81D39">
              <w:rPr>
                <w:rFonts w:ascii="Cambria Math" w:eastAsia="Calibri" w:hAnsi="Cambria Math" w:cs="Times New Roman"/>
                <w:sz w:val="24"/>
                <w:szCs w:val="24"/>
              </w:rPr>
              <w:br/>
            </w:r>
            <m:oMathPara>
              <m:oMath>
                <m:sSub>
                  <m:sSubPr>
                    <m:ctrlPr>
                      <w:rPr>
                        <w:rFonts w:ascii="Cambria Math" w:eastAsia="Calibri" w:hAnsi="Cambria Math" w:cs="Times New Roman"/>
                        <w:sz w:val="24"/>
                        <w:szCs w:val="24"/>
                      </w:rPr>
                    </m:ctrlPr>
                  </m:sSubPr>
                  <m:e>
                    <m:r>
                      <w:rPr>
                        <w:rFonts w:ascii="Cambria Math" w:eastAsia="Calibri" w:hAnsi="Cambria Math" w:cs="Times New Roman"/>
                        <w:sz w:val="24"/>
                        <w:szCs w:val="24"/>
                      </w:rPr>
                      <m:t>n</m:t>
                    </m:r>
                  </m:e>
                  <m:sub>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fnct</m:t>
                        </m:r>
                      </m:e>
                      <m:sub>
                        <m:r>
                          <w:rPr>
                            <w:rFonts w:ascii="Cambria Math" w:eastAsia="Calibri" w:hAnsi="Cambria Math" w:cs="Times New Roman"/>
                            <w:sz w:val="24"/>
                            <w:szCs w:val="24"/>
                          </w:rPr>
                          <m:t>oper</m:t>
                        </m:r>
                      </m:sub>
                    </m:sSub>
                  </m:sub>
                </m:sSub>
              </m:oMath>
            </m:oMathPara>
          </w:p>
        </w:tc>
        <w:tc>
          <w:tcPr>
            <w:tcW w:w="2427" w:type="dxa"/>
            <w:shd w:val="clear" w:color="auto" w:fill="auto"/>
            <w:vAlign w:val="center"/>
          </w:tcPr>
          <w:p w14:paraId="1AEC4366" w14:textId="77777777" w:rsidR="00D81D39" w:rsidRPr="00D81D39" w:rsidRDefault="006E48DD" w:rsidP="00D81D39">
            <w:pPr>
              <w:spacing w:after="0" w:line="240" w:lineRule="auto"/>
              <w:jc w:val="center"/>
              <w:rPr>
                <w:rFonts w:ascii="Times New Roman" w:eastAsia="Calibri" w:hAnsi="Times New Roman" w:cs="Times New Roman"/>
                <w:sz w:val="24"/>
                <w:szCs w:val="24"/>
              </w:rPr>
            </w:pPr>
            <m:oMathPara>
              <m:oMath>
                <m:sSub>
                  <m:sSubPr>
                    <m:ctrlPr>
                      <w:rPr>
                        <w:rFonts w:ascii="Cambria Math" w:eastAsia="Calibri" w:hAnsi="Cambria Math" w:cs="Times New Roman"/>
                        <w:sz w:val="24"/>
                        <w:szCs w:val="24"/>
                      </w:rPr>
                    </m:ctrlPr>
                  </m:sSubPr>
                  <m:e>
                    <m:r>
                      <w:rPr>
                        <w:rFonts w:ascii="Cambria Math" w:eastAsia="Calibri" w:hAnsi="Cambria Math" w:cs="Times New Roman"/>
                        <w:sz w:val="24"/>
                        <w:szCs w:val="24"/>
                      </w:rPr>
                      <m:t>n</m:t>
                    </m:r>
                  </m:e>
                  <m:sub>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fnct</m:t>
                        </m:r>
                      </m:e>
                      <m:sub>
                        <m:r>
                          <w:rPr>
                            <w:rFonts w:ascii="Cambria Math" w:eastAsia="Calibri" w:hAnsi="Cambria Math" w:cs="Times New Roman"/>
                            <w:sz w:val="24"/>
                            <w:szCs w:val="24"/>
                          </w:rPr>
                          <m:t>oper</m:t>
                        </m:r>
                      </m:sub>
                    </m:sSub>
                  </m:sub>
                </m:sSub>
              </m:oMath>
            </m:oMathPara>
          </w:p>
        </w:tc>
        <w:tc>
          <w:tcPr>
            <w:tcW w:w="2711" w:type="dxa"/>
            <w:shd w:val="clear" w:color="auto" w:fill="auto"/>
            <w:vAlign w:val="center"/>
          </w:tcPr>
          <w:p w14:paraId="74E257B9" w14:textId="77777777" w:rsidR="00D81D39" w:rsidRPr="00D81D39" w:rsidRDefault="006E48DD" w:rsidP="00D81D39">
            <w:pPr>
              <w:numPr>
                <w:ilvl w:val="0"/>
                <w:numId w:val="3"/>
              </w:numPr>
              <w:spacing w:after="0" w:line="240" w:lineRule="auto"/>
              <w:ind w:left="217" w:hanging="219"/>
              <w:contextualSpacing/>
              <w:rPr>
                <w:rFonts w:ascii="Times New Roman" w:eastAsia="Calibri" w:hAnsi="Times New Roman" w:cs="Times New Roman"/>
                <w:sz w:val="24"/>
                <w:szCs w:val="24"/>
              </w:rPr>
            </w:pPr>
            <m:oMath>
              <m:sSub>
                <m:sSubPr>
                  <m:ctrlPr>
                    <w:rPr>
                      <w:rFonts w:ascii="Cambria Math" w:eastAsia="Calibri" w:hAnsi="Cambria Math" w:cs="Times New Roman"/>
                      <w:sz w:val="24"/>
                      <w:szCs w:val="24"/>
                    </w:rPr>
                  </m:ctrlPr>
                </m:sSubPr>
                <m:e>
                  <m:r>
                    <w:rPr>
                      <w:rFonts w:ascii="Cambria Math" w:eastAsia="Calibri" w:hAnsi="Cambria Math" w:cs="Times New Roman"/>
                      <w:sz w:val="24"/>
                      <w:szCs w:val="24"/>
                    </w:rPr>
                    <m:t>n</m:t>
                  </m:r>
                </m:e>
                <m:sub>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fnct</m:t>
                      </m:r>
                    </m:e>
                    <m:sub>
                      <m:r>
                        <w:rPr>
                          <w:rFonts w:ascii="Cambria Math" w:eastAsia="Calibri" w:hAnsi="Cambria Math" w:cs="Times New Roman"/>
                          <w:sz w:val="24"/>
                          <w:szCs w:val="24"/>
                        </w:rPr>
                        <m:t>oper</m:t>
                      </m:r>
                    </m:sub>
                  </m:sSub>
                </m:sub>
              </m:sSub>
            </m:oMath>
            <w:r w:rsidR="00D81D39" w:rsidRPr="00D81D39">
              <w:rPr>
                <w:rFonts w:ascii="Times New Roman" w:eastAsia="Calibri" w:hAnsi="Times New Roman" w:cs="Times New Roman"/>
                <w:sz w:val="24"/>
                <w:szCs w:val="24"/>
              </w:rPr>
              <w:t xml:space="preserve"> – numărul de funcționalități care sunt active în SMI implementate până la data limită a perioadei de raportare</w:t>
            </w:r>
          </w:p>
        </w:tc>
        <w:tc>
          <w:tcPr>
            <w:tcW w:w="2410" w:type="dxa"/>
            <w:shd w:val="clear" w:color="auto" w:fill="auto"/>
            <w:vAlign w:val="center"/>
          </w:tcPr>
          <w:p w14:paraId="2A4C52D6" w14:textId="77777777" w:rsidR="00D81D39" w:rsidRPr="00D81D39" w:rsidRDefault="00D81D39" w:rsidP="00D81D39">
            <w:pPr>
              <w:spacing w:after="0" w:line="240" w:lineRule="auto"/>
              <w:rPr>
                <w:rFonts w:ascii="Times New Roman" w:eastAsia="Calibri" w:hAnsi="Times New Roman" w:cs="Times New Roman"/>
                <w:sz w:val="24"/>
                <w:szCs w:val="24"/>
              </w:rPr>
            </w:pPr>
            <w:r w:rsidRPr="00D81D39">
              <w:rPr>
                <w:rFonts w:ascii="Times New Roman" w:eastAsia="Calibri" w:hAnsi="Times New Roman" w:cs="Times New Roman"/>
                <w:sz w:val="24"/>
                <w:szCs w:val="24"/>
              </w:rPr>
              <w:t>Se nominalizează</w:t>
            </w:r>
            <w:r w:rsidRPr="00D81D39">
              <w:rPr>
                <w:rFonts w:ascii="Calibri" w:eastAsia="Calibri" w:hAnsi="Calibri" w:cs="Times New Roman"/>
              </w:rPr>
              <w:t xml:space="preserve"> </w:t>
            </w:r>
            <w:r w:rsidRPr="00D81D39">
              <w:rPr>
                <w:rFonts w:ascii="Times New Roman" w:eastAsia="Calibri" w:hAnsi="Times New Roman" w:cs="Times New Roman"/>
                <w:sz w:val="24"/>
                <w:szCs w:val="24"/>
              </w:rPr>
              <w:t>funcționalitățile operaționale/active corespunzătoare numărului declarat</w:t>
            </w:r>
          </w:p>
        </w:tc>
      </w:tr>
    </w:tbl>
    <w:p w14:paraId="61AA685A" w14:textId="77777777" w:rsidR="00D81D39" w:rsidRPr="00D81D39" w:rsidRDefault="00D81D39" w:rsidP="00D81D39">
      <w:pPr>
        <w:jc w:val="both"/>
        <w:rPr>
          <w:rFonts w:ascii="Times New Roman" w:eastAsia="Calibri" w:hAnsi="Times New Roman" w:cs="Times New Roman"/>
          <w:sz w:val="24"/>
          <w:szCs w:val="24"/>
        </w:rPr>
      </w:pPr>
    </w:p>
    <w:p w14:paraId="6172292C" w14:textId="77777777" w:rsidR="00D81D39" w:rsidRPr="00D81D39" w:rsidRDefault="00D81D39" w:rsidP="00D81D39">
      <w:pPr>
        <w:jc w:val="both"/>
        <w:rPr>
          <w:rFonts w:ascii="Times New Roman" w:eastAsia="Calibri" w:hAnsi="Times New Roman" w:cs="Times New Roman"/>
          <w:sz w:val="24"/>
          <w:szCs w:val="24"/>
        </w:rPr>
      </w:pPr>
    </w:p>
    <w:p w14:paraId="73A26D13" w14:textId="77777777" w:rsidR="00D81D39" w:rsidRPr="00D81D39" w:rsidRDefault="00D81D39" w:rsidP="00D81D39">
      <w:pPr>
        <w:jc w:val="both"/>
        <w:rPr>
          <w:rFonts w:ascii="Times New Roman" w:eastAsia="Calibri" w:hAnsi="Times New Roman" w:cs="Times New Roman"/>
          <w:sz w:val="24"/>
          <w:szCs w:val="24"/>
        </w:rPr>
      </w:pPr>
    </w:p>
    <w:p w14:paraId="393F67EA" w14:textId="77777777" w:rsidR="00D81D39" w:rsidRPr="00D81D39" w:rsidRDefault="00D81D39" w:rsidP="00D81D39">
      <w:pPr>
        <w:jc w:val="both"/>
        <w:rPr>
          <w:rFonts w:ascii="Times New Roman" w:eastAsia="Calibri" w:hAnsi="Times New Roman" w:cs="Times New Roman"/>
          <w:sz w:val="24"/>
          <w:szCs w:val="24"/>
        </w:rPr>
      </w:pPr>
    </w:p>
    <w:p w14:paraId="50825925" w14:textId="77777777" w:rsidR="00D81D39" w:rsidRPr="00D81D39" w:rsidRDefault="00D81D39" w:rsidP="00D81D39">
      <w:pPr>
        <w:jc w:val="both"/>
        <w:rPr>
          <w:rFonts w:ascii="Times New Roman" w:eastAsia="Calibri" w:hAnsi="Times New Roman" w:cs="Times New Roman"/>
          <w:sz w:val="24"/>
          <w:szCs w:val="24"/>
        </w:rPr>
      </w:pPr>
    </w:p>
    <w:p w14:paraId="33A2B1D1" w14:textId="77777777" w:rsidR="00D81D39" w:rsidRPr="00D81D39" w:rsidRDefault="00D81D39" w:rsidP="00D81D39">
      <w:pPr>
        <w:jc w:val="both"/>
        <w:rPr>
          <w:rFonts w:ascii="Times New Roman" w:eastAsia="Calibri" w:hAnsi="Times New Roman" w:cs="Times New Roman"/>
          <w:sz w:val="24"/>
          <w:szCs w:val="24"/>
        </w:rPr>
      </w:pPr>
    </w:p>
    <w:p w14:paraId="038C5C72" w14:textId="77777777" w:rsidR="00D81D39" w:rsidRPr="00D81D39" w:rsidRDefault="00D81D39" w:rsidP="00D81D39">
      <w:pPr>
        <w:jc w:val="both"/>
        <w:rPr>
          <w:rFonts w:ascii="Times New Roman" w:eastAsia="Calibri" w:hAnsi="Times New Roman" w:cs="Times New Roman"/>
          <w:sz w:val="24"/>
          <w:szCs w:val="24"/>
        </w:rPr>
      </w:pPr>
    </w:p>
    <w:p w14:paraId="3AC339C3" w14:textId="77777777" w:rsidR="00D81D39" w:rsidRPr="00D81D39" w:rsidRDefault="00D81D39" w:rsidP="00D81D39">
      <w:pPr>
        <w:jc w:val="both"/>
        <w:rPr>
          <w:rFonts w:ascii="Times New Roman" w:eastAsia="Calibri" w:hAnsi="Times New Roman" w:cs="Times New Roman"/>
          <w:sz w:val="24"/>
          <w:szCs w:val="24"/>
        </w:rPr>
      </w:pPr>
    </w:p>
    <w:p w14:paraId="6E8BB817" w14:textId="77777777" w:rsidR="00D81D39" w:rsidRPr="00D81D39" w:rsidRDefault="00D81D39" w:rsidP="00D81D39">
      <w:pPr>
        <w:jc w:val="both"/>
        <w:rPr>
          <w:rFonts w:ascii="Times New Roman" w:eastAsia="Calibri" w:hAnsi="Times New Roman" w:cs="Times New Roman"/>
          <w:sz w:val="24"/>
          <w:szCs w:val="24"/>
        </w:rPr>
      </w:pPr>
    </w:p>
    <w:p w14:paraId="01224AC9" w14:textId="77777777" w:rsidR="00D81D39" w:rsidRPr="00D81D39" w:rsidRDefault="00D81D39" w:rsidP="00D81D39">
      <w:pPr>
        <w:jc w:val="both"/>
        <w:rPr>
          <w:rFonts w:ascii="Times New Roman" w:eastAsia="Calibri" w:hAnsi="Times New Roman" w:cs="Times New Roman"/>
          <w:sz w:val="24"/>
          <w:szCs w:val="24"/>
        </w:rPr>
      </w:pPr>
    </w:p>
    <w:p w14:paraId="1B9BC163" w14:textId="77777777" w:rsidR="00D81D39" w:rsidRPr="00D81D39" w:rsidRDefault="00D81D39" w:rsidP="00D81D39">
      <w:pPr>
        <w:jc w:val="both"/>
        <w:rPr>
          <w:rFonts w:ascii="Times New Roman" w:eastAsia="Calibri" w:hAnsi="Times New Roman" w:cs="Times New Roman"/>
          <w:sz w:val="24"/>
          <w:szCs w:val="24"/>
        </w:rPr>
      </w:pPr>
    </w:p>
    <w:p w14:paraId="4156A791" w14:textId="77777777" w:rsidR="00D81D39" w:rsidRPr="00D81D39" w:rsidRDefault="00D81D39" w:rsidP="00D81D39">
      <w:pPr>
        <w:jc w:val="both"/>
        <w:rPr>
          <w:rFonts w:ascii="Times New Roman" w:eastAsia="Calibri" w:hAnsi="Times New Roman" w:cs="Times New Roman"/>
          <w:sz w:val="24"/>
          <w:szCs w:val="24"/>
        </w:rPr>
      </w:pPr>
    </w:p>
    <w:p w14:paraId="34673849" w14:textId="77777777" w:rsidR="00D81D39" w:rsidRPr="00D81D39" w:rsidRDefault="00D81D39" w:rsidP="00D81D39">
      <w:pPr>
        <w:jc w:val="both"/>
        <w:rPr>
          <w:rFonts w:ascii="Times New Roman" w:eastAsia="Calibri" w:hAnsi="Times New Roman" w:cs="Times New Roman"/>
          <w:sz w:val="24"/>
          <w:szCs w:val="24"/>
        </w:rPr>
      </w:pPr>
    </w:p>
    <w:p w14:paraId="76E71924" w14:textId="77777777" w:rsidR="00D81D39" w:rsidRPr="00D81D39" w:rsidRDefault="00D81D39" w:rsidP="00D81D39">
      <w:pPr>
        <w:rPr>
          <w:rFonts w:ascii="Times New Roman" w:eastAsia="Calibri" w:hAnsi="Times New Roman" w:cs="Times New Roman"/>
          <w:sz w:val="24"/>
          <w:szCs w:val="24"/>
        </w:rPr>
      </w:pPr>
      <w:r w:rsidRPr="00D81D39">
        <w:rPr>
          <w:rFonts w:ascii="Times New Roman" w:eastAsia="Calibri" w:hAnsi="Times New Roman" w:cs="Times New Roman"/>
          <w:sz w:val="24"/>
          <w:szCs w:val="24"/>
        </w:rPr>
        <w:br w:type="page"/>
      </w:r>
    </w:p>
    <w:p w14:paraId="1ABC6501" w14:textId="77777777" w:rsidR="00D81D39" w:rsidRPr="00D81D39" w:rsidRDefault="00D81D39" w:rsidP="00D81D39">
      <w:pPr>
        <w:jc w:val="right"/>
        <w:rPr>
          <w:rFonts w:ascii="Times New Roman" w:eastAsia="Calibri" w:hAnsi="Times New Roman" w:cs="Times New Roman"/>
          <w:sz w:val="24"/>
          <w:szCs w:val="24"/>
        </w:rPr>
      </w:pPr>
      <w:r w:rsidRPr="00D81D39">
        <w:rPr>
          <w:rFonts w:ascii="Times New Roman" w:eastAsia="Calibri" w:hAnsi="Times New Roman" w:cs="Times New Roman"/>
          <w:sz w:val="24"/>
          <w:szCs w:val="24"/>
        </w:rPr>
        <w:lastRenderedPageBreak/>
        <w:t>ANEXA nr. 4</w:t>
      </w:r>
    </w:p>
    <w:p w14:paraId="487B92A2" w14:textId="77777777" w:rsidR="00D81D39" w:rsidRPr="00D81D39" w:rsidRDefault="00D81D39" w:rsidP="00D81D39">
      <w:pPr>
        <w:jc w:val="center"/>
        <w:rPr>
          <w:rFonts w:ascii="Times New Roman" w:eastAsia="Calibri" w:hAnsi="Times New Roman" w:cs="Times New Roman"/>
          <w:b/>
          <w:sz w:val="24"/>
          <w:szCs w:val="24"/>
        </w:rPr>
      </w:pPr>
      <w:r w:rsidRPr="00D81D39">
        <w:rPr>
          <w:rFonts w:ascii="Times New Roman" w:eastAsia="Calibri" w:hAnsi="Times New Roman" w:cs="Times New Roman"/>
          <w:b/>
          <w:sz w:val="24"/>
          <w:szCs w:val="24"/>
        </w:rPr>
        <w:t>Date tehnico – economice  privind implementarea SMI</w:t>
      </w:r>
    </w:p>
    <w:p w14:paraId="47B51E54" w14:textId="77777777" w:rsidR="00D81D39" w:rsidRPr="00D81D39" w:rsidRDefault="00D81D39" w:rsidP="00D81D39">
      <w:pPr>
        <w:rPr>
          <w:rFonts w:ascii="Times New Roman" w:eastAsia="Calibri" w:hAnsi="Times New Roman" w:cs="Times New Roman"/>
          <w:sz w:val="24"/>
          <w:szCs w:val="24"/>
        </w:rPr>
      </w:pPr>
      <w:r w:rsidRPr="00D81D39">
        <w:rPr>
          <w:rFonts w:ascii="Times New Roman" w:eastAsia="Calibri" w:hAnsi="Times New Roman" w:cs="Times New Roman"/>
          <w:sz w:val="24"/>
          <w:szCs w:val="24"/>
        </w:rPr>
        <w:t>Denumire operator de distribuție concesionar al energiei electrice:</w:t>
      </w:r>
    </w:p>
    <w:p w14:paraId="0A594F51" w14:textId="77777777" w:rsidR="00D81D39" w:rsidRPr="00D81D39" w:rsidRDefault="00D81D39" w:rsidP="00D81D39">
      <w:pPr>
        <w:rPr>
          <w:rFonts w:ascii="Times New Roman" w:eastAsia="Calibri" w:hAnsi="Times New Roman" w:cs="Times New Roman"/>
          <w:sz w:val="24"/>
          <w:szCs w:val="24"/>
        </w:rPr>
      </w:pPr>
      <w:r w:rsidRPr="00D81D39">
        <w:rPr>
          <w:rFonts w:ascii="Times New Roman" w:eastAsia="Calibri" w:hAnsi="Times New Roman" w:cs="Times New Roman"/>
          <w:sz w:val="24"/>
          <w:szCs w:val="24"/>
        </w:rPr>
        <w:t>Perioada de raportare:</w:t>
      </w:r>
    </w:p>
    <w:tbl>
      <w:tblPr>
        <w:tblW w:w="10231" w:type="dxa"/>
        <w:tblInd w:w="-294" w:type="dxa"/>
        <w:tblLayout w:type="fixed"/>
        <w:tblLook w:val="04A0" w:firstRow="1" w:lastRow="0" w:firstColumn="1" w:lastColumn="0" w:noHBand="0" w:noVBand="1"/>
      </w:tblPr>
      <w:tblGrid>
        <w:gridCol w:w="851"/>
        <w:gridCol w:w="6804"/>
        <w:gridCol w:w="840"/>
        <w:gridCol w:w="1736"/>
      </w:tblGrid>
      <w:tr w:rsidR="00D81D39" w:rsidRPr="00D81D39" w14:paraId="44C92A0C" w14:textId="77777777" w:rsidTr="00625208">
        <w:trPr>
          <w:trHeight w:val="564"/>
          <w:tblHeader/>
        </w:trPr>
        <w:tc>
          <w:tcPr>
            <w:tcW w:w="851"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F447EE4" w14:textId="77777777" w:rsidR="00D81D39" w:rsidRPr="00D81D39" w:rsidRDefault="00D81D39" w:rsidP="00D81D39">
            <w:pPr>
              <w:spacing w:after="0" w:line="240" w:lineRule="auto"/>
              <w:jc w:val="center"/>
              <w:rPr>
                <w:rFonts w:ascii="Times New Roman" w:eastAsia="Times New Roman" w:hAnsi="Times New Roman" w:cs="Times New Roman"/>
                <w:b/>
                <w:bCs/>
                <w:color w:val="000000"/>
                <w:sz w:val="24"/>
                <w:szCs w:val="24"/>
                <w:lang w:eastAsia="ro-RO"/>
              </w:rPr>
            </w:pPr>
            <w:r w:rsidRPr="00D81D39">
              <w:rPr>
                <w:rFonts w:ascii="Times New Roman" w:eastAsia="Times New Roman" w:hAnsi="Times New Roman" w:cs="Times New Roman"/>
                <w:b/>
                <w:bCs/>
                <w:color w:val="000000"/>
                <w:sz w:val="24"/>
                <w:szCs w:val="24"/>
                <w:lang w:eastAsia="ro-RO"/>
              </w:rPr>
              <w:t>Nr. crt</w:t>
            </w:r>
          </w:p>
        </w:tc>
        <w:tc>
          <w:tcPr>
            <w:tcW w:w="6804" w:type="dxa"/>
            <w:tcBorders>
              <w:top w:val="single" w:sz="8" w:space="0" w:color="auto"/>
              <w:left w:val="nil"/>
              <w:bottom w:val="single" w:sz="8" w:space="0" w:color="auto"/>
              <w:right w:val="single" w:sz="8" w:space="0" w:color="auto"/>
            </w:tcBorders>
            <w:shd w:val="clear" w:color="auto" w:fill="auto"/>
            <w:vAlign w:val="center"/>
            <w:hideMark/>
          </w:tcPr>
          <w:p w14:paraId="21C4A79A" w14:textId="77777777" w:rsidR="00D81D39" w:rsidRPr="00D81D39" w:rsidRDefault="00D81D39" w:rsidP="00D81D39">
            <w:pPr>
              <w:spacing w:after="0" w:line="240" w:lineRule="auto"/>
              <w:jc w:val="center"/>
              <w:rPr>
                <w:rFonts w:ascii="Times New Roman" w:eastAsia="Times New Roman" w:hAnsi="Times New Roman" w:cs="Times New Roman"/>
                <w:b/>
                <w:bCs/>
                <w:color w:val="000000"/>
                <w:sz w:val="24"/>
                <w:szCs w:val="24"/>
                <w:lang w:eastAsia="ro-RO"/>
              </w:rPr>
            </w:pPr>
            <w:r w:rsidRPr="00D81D39">
              <w:rPr>
                <w:rFonts w:ascii="Times New Roman" w:eastAsia="Times New Roman" w:hAnsi="Times New Roman" w:cs="Times New Roman"/>
                <w:b/>
                <w:bCs/>
                <w:color w:val="000000"/>
                <w:sz w:val="24"/>
                <w:szCs w:val="24"/>
                <w:lang w:eastAsia="ro-RO"/>
              </w:rPr>
              <w:t>Denumire indicator</w:t>
            </w:r>
          </w:p>
        </w:tc>
        <w:tc>
          <w:tcPr>
            <w:tcW w:w="840" w:type="dxa"/>
            <w:tcBorders>
              <w:top w:val="single" w:sz="8" w:space="0" w:color="auto"/>
              <w:left w:val="nil"/>
              <w:bottom w:val="single" w:sz="8" w:space="0" w:color="auto"/>
              <w:right w:val="single" w:sz="8" w:space="0" w:color="auto"/>
            </w:tcBorders>
            <w:shd w:val="clear" w:color="auto" w:fill="auto"/>
            <w:vAlign w:val="center"/>
            <w:hideMark/>
          </w:tcPr>
          <w:p w14:paraId="105E9052" w14:textId="77777777" w:rsidR="00D81D39" w:rsidRPr="00D81D39" w:rsidRDefault="00D81D39" w:rsidP="00D81D39">
            <w:pPr>
              <w:spacing w:after="0" w:line="240" w:lineRule="auto"/>
              <w:jc w:val="center"/>
              <w:rPr>
                <w:rFonts w:ascii="Times New Roman" w:eastAsia="Times New Roman" w:hAnsi="Times New Roman" w:cs="Times New Roman"/>
                <w:b/>
                <w:bCs/>
                <w:color w:val="000000"/>
                <w:sz w:val="24"/>
                <w:szCs w:val="24"/>
                <w:lang w:eastAsia="ro-RO"/>
              </w:rPr>
            </w:pPr>
            <w:r w:rsidRPr="00D81D39">
              <w:rPr>
                <w:rFonts w:ascii="Times New Roman" w:eastAsia="Times New Roman" w:hAnsi="Times New Roman" w:cs="Times New Roman"/>
                <w:b/>
                <w:bCs/>
                <w:color w:val="000000"/>
                <w:sz w:val="24"/>
                <w:szCs w:val="24"/>
                <w:lang w:eastAsia="ro-RO"/>
              </w:rPr>
              <w:t>UM</w:t>
            </w:r>
          </w:p>
        </w:tc>
        <w:tc>
          <w:tcPr>
            <w:tcW w:w="1736" w:type="dxa"/>
            <w:tcBorders>
              <w:top w:val="single" w:sz="8" w:space="0" w:color="auto"/>
              <w:left w:val="nil"/>
              <w:bottom w:val="single" w:sz="8" w:space="0" w:color="auto"/>
              <w:right w:val="single" w:sz="8" w:space="0" w:color="auto"/>
            </w:tcBorders>
            <w:shd w:val="clear" w:color="auto" w:fill="auto"/>
            <w:vAlign w:val="center"/>
          </w:tcPr>
          <w:p w14:paraId="16D3574F" w14:textId="77777777" w:rsidR="00D81D39" w:rsidRPr="00D81D39" w:rsidRDefault="00D81D39" w:rsidP="00D81D39">
            <w:pPr>
              <w:spacing w:after="0" w:line="240" w:lineRule="auto"/>
              <w:jc w:val="center"/>
              <w:rPr>
                <w:rFonts w:ascii="Times New Roman" w:eastAsia="Times New Roman" w:hAnsi="Times New Roman" w:cs="Times New Roman"/>
                <w:b/>
                <w:bCs/>
                <w:color w:val="000000"/>
                <w:sz w:val="24"/>
                <w:szCs w:val="24"/>
                <w:lang w:eastAsia="ro-RO"/>
              </w:rPr>
            </w:pPr>
          </w:p>
        </w:tc>
      </w:tr>
      <w:tr w:rsidR="00D81D39" w:rsidRPr="00D81D39" w14:paraId="32FD1C3D" w14:textId="77777777" w:rsidTr="00625208">
        <w:trPr>
          <w:trHeight w:val="564"/>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745ED89C"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1.       </w:t>
            </w:r>
          </w:p>
        </w:tc>
        <w:tc>
          <w:tcPr>
            <w:tcW w:w="6804" w:type="dxa"/>
            <w:tcBorders>
              <w:top w:val="nil"/>
              <w:left w:val="nil"/>
              <w:bottom w:val="single" w:sz="8" w:space="0" w:color="auto"/>
              <w:right w:val="single" w:sz="8" w:space="0" w:color="auto"/>
            </w:tcBorders>
            <w:shd w:val="clear" w:color="auto" w:fill="auto"/>
            <w:vAlign w:val="center"/>
            <w:hideMark/>
          </w:tcPr>
          <w:p w14:paraId="75A8D919"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Numărul total de locuri de consum din zona de concesiune la sfârșitul perioadei raportate</w:t>
            </w:r>
          </w:p>
        </w:tc>
        <w:tc>
          <w:tcPr>
            <w:tcW w:w="840" w:type="dxa"/>
            <w:tcBorders>
              <w:top w:val="nil"/>
              <w:left w:val="nil"/>
              <w:bottom w:val="single" w:sz="8" w:space="0" w:color="auto"/>
              <w:right w:val="single" w:sz="8" w:space="0" w:color="auto"/>
            </w:tcBorders>
            <w:shd w:val="clear" w:color="auto" w:fill="auto"/>
            <w:vAlign w:val="center"/>
            <w:hideMark/>
          </w:tcPr>
          <w:p w14:paraId="699D7ACE" w14:textId="77777777" w:rsidR="00D81D39" w:rsidRPr="00D81D39" w:rsidRDefault="00D81D39" w:rsidP="00D81D39">
            <w:pPr>
              <w:spacing w:after="0" w:line="240" w:lineRule="auto"/>
              <w:jc w:val="center"/>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 </w:t>
            </w:r>
          </w:p>
        </w:tc>
        <w:tc>
          <w:tcPr>
            <w:tcW w:w="1736" w:type="dxa"/>
            <w:tcBorders>
              <w:top w:val="nil"/>
              <w:left w:val="nil"/>
              <w:bottom w:val="single" w:sz="8" w:space="0" w:color="auto"/>
              <w:right w:val="single" w:sz="8" w:space="0" w:color="auto"/>
            </w:tcBorders>
            <w:shd w:val="clear" w:color="auto" w:fill="auto"/>
            <w:vAlign w:val="center"/>
            <w:hideMark/>
          </w:tcPr>
          <w:p w14:paraId="597D323C"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 </w:t>
            </w:r>
          </w:p>
        </w:tc>
      </w:tr>
      <w:tr w:rsidR="00D81D39" w:rsidRPr="00D81D39" w14:paraId="4465D490" w14:textId="77777777" w:rsidTr="00625208">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33310DFA"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2.       </w:t>
            </w:r>
          </w:p>
        </w:tc>
        <w:tc>
          <w:tcPr>
            <w:tcW w:w="6804" w:type="dxa"/>
            <w:tcBorders>
              <w:top w:val="nil"/>
              <w:left w:val="nil"/>
              <w:bottom w:val="single" w:sz="8" w:space="0" w:color="auto"/>
              <w:right w:val="single" w:sz="8" w:space="0" w:color="auto"/>
            </w:tcBorders>
            <w:shd w:val="clear" w:color="auto" w:fill="auto"/>
            <w:vAlign w:val="center"/>
            <w:hideMark/>
          </w:tcPr>
          <w:p w14:paraId="7BF20409"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Numărul de posturi de transformare/puncte de alimentare integrate în SMI</w:t>
            </w:r>
          </w:p>
        </w:tc>
        <w:tc>
          <w:tcPr>
            <w:tcW w:w="840" w:type="dxa"/>
            <w:tcBorders>
              <w:top w:val="nil"/>
              <w:left w:val="nil"/>
              <w:bottom w:val="single" w:sz="8" w:space="0" w:color="auto"/>
              <w:right w:val="single" w:sz="8" w:space="0" w:color="auto"/>
            </w:tcBorders>
            <w:shd w:val="clear" w:color="auto" w:fill="auto"/>
            <w:vAlign w:val="center"/>
            <w:hideMark/>
          </w:tcPr>
          <w:p w14:paraId="0E91D3C5" w14:textId="77777777" w:rsidR="00D81D39" w:rsidRPr="00D81D39" w:rsidRDefault="00D81D39" w:rsidP="00D81D39">
            <w:pPr>
              <w:spacing w:after="0" w:line="240" w:lineRule="auto"/>
              <w:jc w:val="center"/>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Buc.</w:t>
            </w:r>
          </w:p>
        </w:tc>
        <w:tc>
          <w:tcPr>
            <w:tcW w:w="1736" w:type="dxa"/>
            <w:tcBorders>
              <w:top w:val="nil"/>
              <w:left w:val="nil"/>
              <w:bottom w:val="single" w:sz="8" w:space="0" w:color="auto"/>
              <w:right w:val="single" w:sz="8" w:space="0" w:color="auto"/>
            </w:tcBorders>
            <w:shd w:val="clear" w:color="auto" w:fill="auto"/>
            <w:vAlign w:val="center"/>
            <w:hideMark/>
          </w:tcPr>
          <w:p w14:paraId="0B75E1D8"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 </w:t>
            </w:r>
          </w:p>
        </w:tc>
      </w:tr>
      <w:tr w:rsidR="00D81D39" w:rsidRPr="00D81D39" w14:paraId="4407DD07" w14:textId="77777777" w:rsidTr="00625208">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119881E4"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3.       </w:t>
            </w:r>
          </w:p>
        </w:tc>
        <w:tc>
          <w:tcPr>
            <w:tcW w:w="6804" w:type="dxa"/>
            <w:tcBorders>
              <w:top w:val="nil"/>
              <w:left w:val="nil"/>
              <w:bottom w:val="single" w:sz="8" w:space="0" w:color="auto"/>
              <w:right w:val="single" w:sz="8" w:space="0" w:color="auto"/>
            </w:tcBorders>
            <w:shd w:val="clear" w:color="auto" w:fill="auto"/>
            <w:vAlign w:val="center"/>
            <w:hideMark/>
          </w:tcPr>
          <w:p w14:paraId="22BBB8AF"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Numărul total de consumatori integrați în SMI din care:</w:t>
            </w:r>
          </w:p>
        </w:tc>
        <w:tc>
          <w:tcPr>
            <w:tcW w:w="840" w:type="dxa"/>
            <w:tcBorders>
              <w:top w:val="nil"/>
              <w:left w:val="nil"/>
              <w:bottom w:val="single" w:sz="8" w:space="0" w:color="auto"/>
              <w:right w:val="single" w:sz="8" w:space="0" w:color="auto"/>
            </w:tcBorders>
            <w:shd w:val="clear" w:color="auto" w:fill="auto"/>
            <w:vAlign w:val="center"/>
            <w:hideMark/>
          </w:tcPr>
          <w:p w14:paraId="16A8D589" w14:textId="77777777" w:rsidR="00D81D39" w:rsidRPr="00D81D39" w:rsidRDefault="00D81D39" w:rsidP="00D81D39">
            <w:pPr>
              <w:spacing w:after="0" w:line="240" w:lineRule="auto"/>
              <w:jc w:val="center"/>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 </w:t>
            </w:r>
          </w:p>
        </w:tc>
        <w:tc>
          <w:tcPr>
            <w:tcW w:w="1736" w:type="dxa"/>
            <w:tcBorders>
              <w:top w:val="nil"/>
              <w:left w:val="nil"/>
              <w:bottom w:val="single" w:sz="8" w:space="0" w:color="auto"/>
              <w:right w:val="single" w:sz="8" w:space="0" w:color="auto"/>
            </w:tcBorders>
            <w:shd w:val="clear" w:color="auto" w:fill="auto"/>
            <w:vAlign w:val="center"/>
            <w:hideMark/>
          </w:tcPr>
          <w:p w14:paraId="6614B8F1"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 </w:t>
            </w:r>
          </w:p>
        </w:tc>
      </w:tr>
      <w:tr w:rsidR="00D81D39" w:rsidRPr="00D81D39" w14:paraId="55D65F72" w14:textId="77777777" w:rsidTr="00625208">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7CB72976"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4.       </w:t>
            </w:r>
          </w:p>
        </w:tc>
        <w:tc>
          <w:tcPr>
            <w:tcW w:w="6804" w:type="dxa"/>
            <w:tcBorders>
              <w:top w:val="nil"/>
              <w:left w:val="nil"/>
              <w:bottom w:val="single" w:sz="8" w:space="0" w:color="auto"/>
              <w:right w:val="single" w:sz="8" w:space="0" w:color="auto"/>
            </w:tcBorders>
            <w:shd w:val="clear" w:color="auto" w:fill="auto"/>
            <w:vAlign w:val="center"/>
            <w:hideMark/>
          </w:tcPr>
          <w:p w14:paraId="19BE7E7E" w14:textId="77777777" w:rsidR="00D81D39" w:rsidRPr="00D81D39" w:rsidRDefault="00D81D39" w:rsidP="00995880">
            <w:pPr>
              <w:tabs>
                <w:tab w:val="left" w:pos="705"/>
              </w:tabs>
              <w:spacing w:after="0" w:line="240" w:lineRule="auto"/>
              <w:ind w:left="743" w:hanging="284"/>
              <w:rPr>
                <w:rFonts w:ascii="Times New Roman" w:eastAsia="Times New Roman" w:hAnsi="Times New Roman" w:cs="Times New Roman"/>
                <w:color w:val="000000"/>
                <w:sz w:val="24"/>
                <w:szCs w:val="24"/>
                <w:lang w:eastAsia="ro-RO"/>
              </w:rPr>
            </w:pPr>
            <w:r w:rsidRPr="00D81D39">
              <w:rPr>
                <w:rFonts w:ascii="Times New Roman" w:eastAsia="Arial" w:hAnsi="Times New Roman" w:cs="Times New Roman"/>
                <w:color w:val="000000"/>
                <w:sz w:val="24"/>
                <w:szCs w:val="24"/>
                <w:lang w:eastAsia="ro-RO"/>
              </w:rPr>
              <w:t>-   Numărul de consumatori casnici integrați în SMI</w:t>
            </w:r>
          </w:p>
        </w:tc>
        <w:tc>
          <w:tcPr>
            <w:tcW w:w="840" w:type="dxa"/>
            <w:tcBorders>
              <w:top w:val="nil"/>
              <w:left w:val="nil"/>
              <w:bottom w:val="single" w:sz="8" w:space="0" w:color="auto"/>
              <w:right w:val="single" w:sz="8" w:space="0" w:color="auto"/>
            </w:tcBorders>
            <w:shd w:val="clear" w:color="auto" w:fill="auto"/>
            <w:vAlign w:val="center"/>
            <w:hideMark/>
          </w:tcPr>
          <w:p w14:paraId="3C076D88" w14:textId="77777777" w:rsidR="00D81D39" w:rsidRPr="00D81D39" w:rsidRDefault="00D81D39" w:rsidP="00D81D39">
            <w:pPr>
              <w:spacing w:after="0" w:line="240" w:lineRule="auto"/>
              <w:jc w:val="center"/>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 </w:t>
            </w:r>
          </w:p>
        </w:tc>
        <w:tc>
          <w:tcPr>
            <w:tcW w:w="1736" w:type="dxa"/>
            <w:tcBorders>
              <w:top w:val="nil"/>
              <w:left w:val="nil"/>
              <w:bottom w:val="single" w:sz="8" w:space="0" w:color="auto"/>
              <w:right w:val="single" w:sz="8" w:space="0" w:color="auto"/>
            </w:tcBorders>
            <w:shd w:val="clear" w:color="auto" w:fill="auto"/>
            <w:vAlign w:val="center"/>
            <w:hideMark/>
          </w:tcPr>
          <w:p w14:paraId="0401D85F"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 </w:t>
            </w:r>
          </w:p>
        </w:tc>
      </w:tr>
      <w:tr w:rsidR="00D81D39" w:rsidRPr="00D81D39" w14:paraId="76A9FAA2" w14:textId="77777777" w:rsidTr="00625208">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1C187554"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5.       </w:t>
            </w:r>
          </w:p>
        </w:tc>
        <w:tc>
          <w:tcPr>
            <w:tcW w:w="6804" w:type="dxa"/>
            <w:tcBorders>
              <w:top w:val="nil"/>
              <w:left w:val="nil"/>
              <w:bottom w:val="single" w:sz="8" w:space="0" w:color="auto"/>
              <w:right w:val="single" w:sz="8" w:space="0" w:color="auto"/>
            </w:tcBorders>
            <w:shd w:val="clear" w:color="auto" w:fill="auto"/>
            <w:vAlign w:val="center"/>
            <w:hideMark/>
          </w:tcPr>
          <w:p w14:paraId="7159D3FB" w14:textId="77777777" w:rsidR="00D81D39" w:rsidRPr="00D81D39" w:rsidRDefault="00D81D39" w:rsidP="00995880">
            <w:pPr>
              <w:tabs>
                <w:tab w:val="left" w:pos="705"/>
              </w:tabs>
              <w:spacing w:after="0" w:line="240" w:lineRule="auto"/>
              <w:ind w:left="743" w:hanging="284"/>
              <w:rPr>
                <w:rFonts w:ascii="Times New Roman" w:eastAsia="Times New Roman" w:hAnsi="Times New Roman" w:cs="Times New Roman"/>
                <w:color w:val="000000"/>
                <w:sz w:val="24"/>
                <w:szCs w:val="24"/>
                <w:lang w:eastAsia="ro-RO"/>
              </w:rPr>
            </w:pPr>
            <w:r w:rsidRPr="00D81D39">
              <w:rPr>
                <w:rFonts w:ascii="Times New Roman" w:eastAsia="Arial" w:hAnsi="Times New Roman" w:cs="Times New Roman"/>
                <w:color w:val="000000"/>
                <w:sz w:val="24"/>
                <w:szCs w:val="24"/>
                <w:lang w:eastAsia="ro-RO"/>
              </w:rPr>
              <w:t>-   Numărul de consumatori noncasnici integrați în SMI</w:t>
            </w:r>
          </w:p>
        </w:tc>
        <w:tc>
          <w:tcPr>
            <w:tcW w:w="840" w:type="dxa"/>
            <w:tcBorders>
              <w:top w:val="nil"/>
              <w:left w:val="nil"/>
              <w:bottom w:val="single" w:sz="8" w:space="0" w:color="auto"/>
              <w:right w:val="single" w:sz="8" w:space="0" w:color="auto"/>
            </w:tcBorders>
            <w:shd w:val="clear" w:color="auto" w:fill="auto"/>
            <w:vAlign w:val="center"/>
            <w:hideMark/>
          </w:tcPr>
          <w:p w14:paraId="1E26346E" w14:textId="77777777" w:rsidR="00D81D39" w:rsidRPr="00D81D39" w:rsidRDefault="00D81D39" w:rsidP="00D81D39">
            <w:pPr>
              <w:spacing w:after="0" w:line="240" w:lineRule="auto"/>
              <w:jc w:val="center"/>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 </w:t>
            </w:r>
          </w:p>
        </w:tc>
        <w:tc>
          <w:tcPr>
            <w:tcW w:w="1736" w:type="dxa"/>
            <w:tcBorders>
              <w:top w:val="nil"/>
              <w:left w:val="nil"/>
              <w:bottom w:val="single" w:sz="8" w:space="0" w:color="auto"/>
              <w:right w:val="single" w:sz="8" w:space="0" w:color="auto"/>
            </w:tcBorders>
            <w:shd w:val="clear" w:color="auto" w:fill="auto"/>
            <w:vAlign w:val="center"/>
            <w:hideMark/>
          </w:tcPr>
          <w:p w14:paraId="3AB61755"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 </w:t>
            </w:r>
          </w:p>
        </w:tc>
      </w:tr>
      <w:tr w:rsidR="00D81D39" w:rsidRPr="00D81D39" w14:paraId="225FB04F" w14:textId="77777777" w:rsidTr="00625208">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72010220"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6.       </w:t>
            </w:r>
          </w:p>
        </w:tc>
        <w:tc>
          <w:tcPr>
            <w:tcW w:w="6804" w:type="dxa"/>
            <w:tcBorders>
              <w:top w:val="nil"/>
              <w:left w:val="nil"/>
              <w:bottom w:val="single" w:sz="8" w:space="0" w:color="auto"/>
              <w:right w:val="single" w:sz="8" w:space="0" w:color="auto"/>
            </w:tcBorders>
            <w:shd w:val="clear" w:color="auto" w:fill="auto"/>
            <w:vAlign w:val="center"/>
            <w:hideMark/>
          </w:tcPr>
          <w:p w14:paraId="2BBB6768" w14:textId="77777777" w:rsidR="00D81D39" w:rsidRPr="00D81D39" w:rsidRDefault="00D81D39" w:rsidP="00995880">
            <w:pPr>
              <w:tabs>
                <w:tab w:val="left" w:pos="705"/>
              </w:tabs>
              <w:spacing w:after="0" w:line="240" w:lineRule="auto"/>
              <w:ind w:left="743" w:hanging="284"/>
              <w:rPr>
                <w:rFonts w:ascii="Times New Roman" w:eastAsia="Times New Roman" w:hAnsi="Times New Roman" w:cs="Times New Roman"/>
                <w:color w:val="000000"/>
                <w:sz w:val="24"/>
                <w:szCs w:val="24"/>
                <w:lang w:eastAsia="ro-RO"/>
              </w:rPr>
            </w:pPr>
            <w:r w:rsidRPr="00D81D39">
              <w:rPr>
                <w:rFonts w:ascii="Times New Roman" w:eastAsia="Arial" w:hAnsi="Times New Roman" w:cs="Times New Roman"/>
                <w:color w:val="000000"/>
                <w:sz w:val="24"/>
                <w:szCs w:val="24"/>
                <w:lang w:eastAsia="ro-RO"/>
              </w:rPr>
              <w:t>-   Numărul de prosumeri integrați în SMI</w:t>
            </w:r>
          </w:p>
        </w:tc>
        <w:tc>
          <w:tcPr>
            <w:tcW w:w="840" w:type="dxa"/>
            <w:tcBorders>
              <w:top w:val="nil"/>
              <w:left w:val="nil"/>
              <w:bottom w:val="single" w:sz="8" w:space="0" w:color="auto"/>
              <w:right w:val="single" w:sz="8" w:space="0" w:color="auto"/>
            </w:tcBorders>
            <w:shd w:val="clear" w:color="auto" w:fill="auto"/>
            <w:vAlign w:val="center"/>
            <w:hideMark/>
          </w:tcPr>
          <w:p w14:paraId="4F7ADC45" w14:textId="77777777" w:rsidR="00D81D39" w:rsidRPr="00D81D39" w:rsidRDefault="00D81D39" w:rsidP="00D81D39">
            <w:pPr>
              <w:spacing w:after="0" w:line="240" w:lineRule="auto"/>
              <w:jc w:val="center"/>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 </w:t>
            </w:r>
          </w:p>
        </w:tc>
        <w:tc>
          <w:tcPr>
            <w:tcW w:w="1736" w:type="dxa"/>
            <w:tcBorders>
              <w:top w:val="nil"/>
              <w:left w:val="nil"/>
              <w:bottom w:val="single" w:sz="8" w:space="0" w:color="auto"/>
              <w:right w:val="single" w:sz="8" w:space="0" w:color="auto"/>
            </w:tcBorders>
            <w:shd w:val="clear" w:color="auto" w:fill="auto"/>
            <w:vAlign w:val="center"/>
            <w:hideMark/>
          </w:tcPr>
          <w:p w14:paraId="37611497"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 </w:t>
            </w:r>
          </w:p>
        </w:tc>
      </w:tr>
      <w:tr w:rsidR="00D81D39" w:rsidRPr="00D81D39" w14:paraId="025409C3" w14:textId="77777777" w:rsidTr="00625208">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4BFB9D2B"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7.       </w:t>
            </w:r>
          </w:p>
        </w:tc>
        <w:tc>
          <w:tcPr>
            <w:tcW w:w="6804" w:type="dxa"/>
            <w:tcBorders>
              <w:top w:val="nil"/>
              <w:left w:val="nil"/>
              <w:bottom w:val="single" w:sz="8" w:space="0" w:color="auto"/>
              <w:right w:val="single" w:sz="8" w:space="0" w:color="auto"/>
            </w:tcBorders>
            <w:shd w:val="clear" w:color="auto" w:fill="auto"/>
            <w:vAlign w:val="center"/>
            <w:hideMark/>
          </w:tcPr>
          <w:p w14:paraId="0EC945A1"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Numărul total de contoare monofazate instalate din care:</w:t>
            </w:r>
          </w:p>
        </w:tc>
        <w:tc>
          <w:tcPr>
            <w:tcW w:w="840" w:type="dxa"/>
            <w:tcBorders>
              <w:top w:val="nil"/>
              <w:left w:val="nil"/>
              <w:bottom w:val="single" w:sz="8" w:space="0" w:color="auto"/>
              <w:right w:val="single" w:sz="8" w:space="0" w:color="auto"/>
            </w:tcBorders>
            <w:shd w:val="clear" w:color="auto" w:fill="auto"/>
            <w:vAlign w:val="center"/>
            <w:hideMark/>
          </w:tcPr>
          <w:p w14:paraId="5A80DE25" w14:textId="77777777" w:rsidR="00D81D39" w:rsidRPr="00D81D39" w:rsidRDefault="00D81D39" w:rsidP="00D81D39">
            <w:pPr>
              <w:spacing w:after="0" w:line="240" w:lineRule="auto"/>
              <w:jc w:val="center"/>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Buc.</w:t>
            </w:r>
          </w:p>
        </w:tc>
        <w:tc>
          <w:tcPr>
            <w:tcW w:w="1736" w:type="dxa"/>
            <w:tcBorders>
              <w:top w:val="nil"/>
              <w:left w:val="nil"/>
              <w:bottom w:val="single" w:sz="8" w:space="0" w:color="auto"/>
              <w:right w:val="single" w:sz="8" w:space="0" w:color="auto"/>
            </w:tcBorders>
            <w:shd w:val="clear" w:color="auto" w:fill="auto"/>
            <w:vAlign w:val="center"/>
            <w:hideMark/>
          </w:tcPr>
          <w:p w14:paraId="1CD7152C"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 </w:t>
            </w:r>
          </w:p>
        </w:tc>
      </w:tr>
      <w:tr w:rsidR="00D81D39" w:rsidRPr="00D81D39" w14:paraId="15D01CFE" w14:textId="77777777" w:rsidTr="00625208">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6D0729F8"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8.       </w:t>
            </w:r>
          </w:p>
        </w:tc>
        <w:tc>
          <w:tcPr>
            <w:tcW w:w="6804" w:type="dxa"/>
            <w:tcBorders>
              <w:top w:val="nil"/>
              <w:left w:val="nil"/>
              <w:bottom w:val="single" w:sz="8" w:space="0" w:color="auto"/>
              <w:right w:val="single" w:sz="8" w:space="0" w:color="auto"/>
            </w:tcBorders>
            <w:shd w:val="clear" w:color="auto" w:fill="auto"/>
            <w:vAlign w:val="center"/>
            <w:hideMark/>
          </w:tcPr>
          <w:p w14:paraId="46E20EC6" w14:textId="77777777" w:rsidR="00D81D39" w:rsidRPr="00D81D39" w:rsidRDefault="00D81D39" w:rsidP="00995880">
            <w:pPr>
              <w:spacing w:after="0" w:line="240" w:lineRule="auto"/>
              <w:ind w:firstLine="459"/>
              <w:rPr>
                <w:rFonts w:ascii="Times New Roman" w:eastAsia="Arial" w:hAnsi="Times New Roman" w:cs="Times New Roman"/>
                <w:color w:val="000000"/>
                <w:sz w:val="24"/>
                <w:szCs w:val="24"/>
                <w:lang w:eastAsia="ro-RO"/>
              </w:rPr>
            </w:pPr>
            <w:r w:rsidRPr="00D81D39">
              <w:rPr>
                <w:rFonts w:ascii="Times New Roman" w:eastAsia="Arial" w:hAnsi="Times New Roman" w:cs="Times New Roman"/>
                <w:color w:val="000000"/>
                <w:sz w:val="24"/>
                <w:szCs w:val="24"/>
                <w:lang w:eastAsia="ro-RO"/>
              </w:rPr>
              <w:t xml:space="preserve">-   Numărul de contoare monofazate instalate în perioada </w:t>
            </w:r>
            <w:r w:rsidRPr="00D81D39">
              <w:rPr>
                <w:rFonts w:ascii="Times New Roman" w:eastAsia="Calibri" w:hAnsi="Times New Roman" w:cs="Times New Roman"/>
                <w:sz w:val="24"/>
                <w:szCs w:val="24"/>
              </w:rPr>
              <w:t>de raportare</w:t>
            </w:r>
          </w:p>
        </w:tc>
        <w:tc>
          <w:tcPr>
            <w:tcW w:w="840" w:type="dxa"/>
            <w:tcBorders>
              <w:top w:val="nil"/>
              <w:left w:val="nil"/>
              <w:bottom w:val="single" w:sz="8" w:space="0" w:color="auto"/>
              <w:right w:val="single" w:sz="8" w:space="0" w:color="auto"/>
            </w:tcBorders>
            <w:shd w:val="clear" w:color="auto" w:fill="auto"/>
            <w:vAlign w:val="center"/>
            <w:hideMark/>
          </w:tcPr>
          <w:p w14:paraId="695DA043" w14:textId="77777777" w:rsidR="00D81D39" w:rsidRPr="00D81D39" w:rsidRDefault="00D81D39" w:rsidP="00D81D39">
            <w:pPr>
              <w:spacing w:after="0" w:line="240" w:lineRule="auto"/>
              <w:jc w:val="center"/>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Buc.</w:t>
            </w:r>
          </w:p>
        </w:tc>
        <w:tc>
          <w:tcPr>
            <w:tcW w:w="1736" w:type="dxa"/>
            <w:tcBorders>
              <w:top w:val="nil"/>
              <w:left w:val="nil"/>
              <w:bottom w:val="single" w:sz="8" w:space="0" w:color="auto"/>
              <w:right w:val="single" w:sz="8" w:space="0" w:color="auto"/>
            </w:tcBorders>
            <w:shd w:val="clear" w:color="auto" w:fill="auto"/>
            <w:vAlign w:val="center"/>
            <w:hideMark/>
          </w:tcPr>
          <w:p w14:paraId="47DA1E7B"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 </w:t>
            </w:r>
          </w:p>
        </w:tc>
      </w:tr>
      <w:tr w:rsidR="00D81D39" w:rsidRPr="00D81D39" w14:paraId="5722B0D7" w14:textId="77777777" w:rsidTr="00625208">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6BF4FA9D"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9.       </w:t>
            </w:r>
          </w:p>
        </w:tc>
        <w:tc>
          <w:tcPr>
            <w:tcW w:w="6804" w:type="dxa"/>
            <w:tcBorders>
              <w:top w:val="nil"/>
              <w:left w:val="nil"/>
              <w:bottom w:val="single" w:sz="8" w:space="0" w:color="auto"/>
              <w:right w:val="single" w:sz="8" w:space="0" w:color="auto"/>
            </w:tcBorders>
            <w:shd w:val="clear" w:color="auto" w:fill="auto"/>
            <w:vAlign w:val="center"/>
            <w:hideMark/>
          </w:tcPr>
          <w:p w14:paraId="303F37AC" w14:textId="77777777" w:rsidR="00D81D39" w:rsidRPr="00D81D39" w:rsidRDefault="00D81D39" w:rsidP="00D81D39">
            <w:pPr>
              <w:spacing w:after="0" w:line="240" w:lineRule="auto"/>
              <w:rPr>
                <w:rFonts w:ascii="Times New Roman" w:eastAsia="Arial" w:hAnsi="Times New Roman" w:cs="Times New Roman"/>
                <w:color w:val="000000"/>
                <w:sz w:val="24"/>
                <w:szCs w:val="24"/>
                <w:lang w:eastAsia="ro-RO"/>
              </w:rPr>
            </w:pPr>
            <w:r w:rsidRPr="00D81D39">
              <w:rPr>
                <w:rFonts w:ascii="Times New Roman" w:eastAsia="Arial" w:hAnsi="Times New Roman" w:cs="Times New Roman"/>
                <w:color w:val="000000"/>
                <w:sz w:val="24"/>
                <w:szCs w:val="24"/>
                <w:lang w:eastAsia="ro-RO"/>
              </w:rPr>
              <w:t>Numărul total de contoare trifazate instalate din care:</w:t>
            </w:r>
          </w:p>
        </w:tc>
        <w:tc>
          <w:tcPr>
            <w:tcW w:w="840" w:type="dxa"/>
            <w:tcBorders>
              <w:top w:val="nil"/>
              <w:left w:val="nil"/>
              <w:bottom w:val="single" w:sz="8" w:space="0" w:color="auto"/>
              <w:right w:val="single" w:sz="8" w:space="0" w:color="auto"/>
            </w:tcBorders>
            <w:shd w:val="clear" w:color="auto" w:fill="auto"/>
            <w:vAlign w:val="center"/>
            <w:hideMark/>
          </w:tcPr>
          <w:p w14:paraId="044784D9" w14:textId="77777777" w:rsidR="00D81D39" w:rsidRPr="00D81D39" w:rsidRDefault="00D81D39" w:rsidP="00D81D39">
            <w:pPr>
              <w:spacing w:after="0" w:line="240" w:lineRule="auto"/>
              <w:jc w:val="center"/>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Buc.</w:t>
            </w:r>
          </w:p>
        </w:tc>
        <w:tc>
          <w:tcPr>
            <w:tcW w:w="1736" w:type="dxa"/>
            <w:tcBorders>
              <w:top w:val="nil"/>
              <w:left w:val="nil"/>
              <w:bottom w:val="single" w:sz="8" w:space="0" w:color="auto"/>
              <w:right w:val="single" w:sz="8" w:space="0" w:color="auto"/>
            </w:tcBorders>
            <w:shd w:val="clear" w:color="auto" w:fill="auto"/>
            <w:vAlign w:val="center"/>
            <w:hideMark/>
          </w:tcPr>
          <w:p w14:paraId="46C0379F"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 </w:t>
            </w:r>
          </w:p>
        </w:tc>
      </w:tr>
      <w:tr w:rsidR="00D81D39" w:rsidRPr="00D81D39" w14:paraId="4ADFE348" w14:textId="77777777" w:rsidTr="00625208">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68E71F64"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10.     </w:t>
            </w:r>
          </w:p>
        </w:tc>
        <w:tc>
          <w:tcPr>
            <w:tcW w:w="6804" w:type="dxa"/>
            <w:tcBorders>
              <w:top w:val="nil"/>
              <w:left w:val="nil"/>
              <w:bottom w:val="single" w:sz="8" w:space="0" w:color="auto"/>
              <w:right w:val="single" w:sz="8" w:space="0" w:color="auto"/>
            </w:tcBorders>
            <w:shd w:val="clear" w:color="auto" w:fill="auto"/>
            <w:vAlign w:val="center"/>
            <w:hideMark/>
          </w:tcPr>
          <w:p w14:paraId="05AC1FC4" w14:textId="77777777" w:rsidR="00D81D39" w:rsidRPr="00D81D39" w:rsidRDefault="00D81D39" w:rsidP="00995880">
            <w:pPr>
              <w:spacing w:after="0" w:line="240" w:lineRule="auto"/>
              <w:ind w:firstLine="459"/>
              <w:rPr>
                <w:rFonts w:ascii="Times New Roman" w:eastAsia="Arial" w:hAnsi="Times New Roman" w:cs="Times New Roman"/>
                <w:color w:val="000000"/>
                <w:sz w:val="24"/>
                <w:szCs w:val="24"/>
                <w:lang w:eastAsia="ro-RO"/>
              </w:rPr>
            </w:pPr>
            <w:r w:rsidRPr="00D81D39">
              <w:rPr>
                <w:rFonts w:ascii="Times New Roman" w:eastAsia="Arial" w:hAnsi="Times New Roman" w:cs="Times New Roman"/>
                <w:color w:val="000000"/>
                <w:sz w:val="24"/>
                <w:szCs w:val="24"/>
                <w:lang w:eastAsia="ro-RO"/>
              </w:rPr>
              <w:t xml:space="preserve">-  Numărul de contoare trifazate instalate în perioada </w:t>
            </w:r>
            <w:r w:rsidRPr="00D81D39">
              <w:rPr>
                <w:rFonts w:ascii="Times New Roman" w:eastAsia="Calibri" w:hAnsi="Times New Roman" w:cs="Times New Roman"/>
                <w:sz w:val="24"/>
                <w:szCs w:val="24"/>
              </w:rPr>
              <w:t>de raportare</w:t>
            </w:r>
          </w:p>
        </w:tc>
        <w:tc>
          <w:tcPr>
            <w:tcW w:w="840" w:type="dxa"/>
            <w:tcBorders>
              <w:top w:val="nil"/>
              <w:left w:val="nil"/>
              <w:bottom w:val="single" w:sz="8" w:space="0" w:color="auto"/>
              <w:right w:val="single" w:sz="8" w:space="0" w:color="auto"/>
            </w:tcBorders>
            <w:shd w:val="clear" w:color="auto" w:fill="auto"/>
            <w:vAlign w:val="center"/>
            <w:hideMark/>
          </w:tcPr>
          <w:p w14:paraId="374B4CEA" w14:textId="77777777" w:rsidR="00D81D39" w:rsidRPr="00D81D39" w:rsidRDefault="00D81D39" w:rsidP="00D81D39">
            <w:pPr>
              <w:spacing w:after="0" w:line="240" w:lineRule="auto"/>
              <w:jc w:val="center"/>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Buc.</w:t>
            </w:r>
          </w:p>
        </w:tc>
        <w:tc>
          <w:tcPr>
            <w:tcW w:w="1736" w:type="dxa"/>
            <w:tcBorders>
              <w:top w:val="nil"/>
              <w:left w:val="nil"/>
              <w:bottom w:val="single" w:sz="8" w:space="0" w:color="auto"/>
              <w:right w:val="single" w:sz="8" w:space="0" w:color="auto"/>
            </w:tcBorders>
            <w:shd w:val="clear" w:color="auto" w:fill="auto"/>
            <w:vAlign w:val="center"/>
            <w:hideMark/>
          </w:tcPr>
          <w:p w14:paraId="5ED27503"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 </w:t>
            </w:r>
          </w:p>
        </w:tc>
      </w:tr>
      <w:tr w:rsidR="00D81D39" w:rsidRPr="00D81D39" w14:paraId="0964DEAE" w14:textId="77777777" w:rsidTr="00625208">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0A1F3047"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11.     </w:t>
            </w:r>
          </w:p>
        </w:tc>
        <w:tc>
          <w:tcPr>
            <w:tcW w:w="6804" w:type="dxa"/>
            <w:tcBorders>
              <w:top w:val="nil"/>
              <w:left w:val="nil"/>
              <w:bottom w:val="single" w:sz="8" w:space="0" w:color="auto"/>
              <w:right w:val="single" w:sz="8" w:space="0" w:color="auto"/>
            </w:tcBorders>
            <w:shd w:val="clear" w:color="auto" w:fill="auto"/>
            <w:vAlign w:val="center"/>
            <w:hideMark/>
          </w:tcPr>
          <w:p w14:paraId="698BD594" w14:textId="77777777" w:rsidR="00D81D39" w:rsidRPr="00D81D39" w:rsidRDefault="00D81D39" w:rsidP="00D81D39">
            <w:pPr>
              <w:spacing w:after="0" w:line="240" w:lineRule="auto"/>
              <w:rPr>
                <w:rFonts w:ascii="Times New Roman" w:eastAsia="Arial" w:hAnsi="Times New Roman" w:cs="Times New Roman"/>
                <w:color w:val="000000"/>
                <w:sz w:val="24"/>
                <w:szCs w:val="24"/>
                <w:lang w:eastAsia="ro-RO"/>
              </w:rPr>
            </w:pPr>
            <w:r w:rsidRPr="00D81D39">
              <w:rPr>
                <w:rFonts w:ascii="Times New Roman" w:eastAsia="Arial" w:hAnsi="Times New Roman" w:cs="Times New Roman"/>
                <w:color w:val="000000"/>
                <w:sz w:val="24"/>
                <w:szCs w:val="24"/>
                <w:lang w:eastAsia="ro-RO"/>
              </w:rPr>
              <w:t>Numărul total de concentratoare instalate din care:</w:t>
            </w:r>
          </w:p>
        </w:tc>
        <w:tc>
          <w:tcPr>
            <w:tcW w:w="840" w:type="dxa"/>
            <w:tcBorders>
              <w:top w:val="nil"/>
              <w:left w:val="nil"/>
              <w:bottom w:val="single" w:sz="8" w:space="0" w:color="auto"/>
              <w:right w:val="single" w:sz="8" w:space="0" w:color="auto"/>
            </w:tcBorders>
            <w:shd w:val="clear" w:color="auto" w:fill="auto"/>
            <w:vAlign w:val="center"/>
            <w:hideMark/>
          </w:tcPr>
          <w:p w14:paraId="348D7B0A" w14:textId="77777777" w:rsidR="00D81D39" w:rsidRPr="00D81D39" w:rsidRDefault="00D81D39" w:rsidP="00D81D39">
            <w:pPr>
              <w:spacing w:after="0" w:line="240" w:lineRule="auto"/>
              <w:jc w:val="center"/>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Buc.</w:t>
            </w:r>
          </w:p>
        </w:tc>
        <w:tc>
          <w:tcPr>
            <w:tcW w:w="1736" w:type="dxa"/>
            <w:tcBorders>
              <w:top w:val="nil"/>
              <w:left w:val="nil"/>
              <w:bottom w:val="single" w:sz="8" w:space="0" w:color="auto"/>
              <w:right w:val="single" w:sz="8" w:space="0" w:color="auto"/>
            </w:tcBorders>
            <w:shd w:val="clear" w:color="auto" w:fill="auto"/>
            <w:vAlign w:val="center"/>
            <w:hideMark/>
          </w:tcPr>
          <w:p w14:paraId="32B5F42B"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 </w:t>
            </w:r>
          </w:p>
        </w:tc>
      </w:tr>
      <w:tr w:rsidR="00D81D39" w:rsidRPr="00D81D39" w14:paraId="7CA82C17" w14:textId="77777777" w:rsidTr="00625208">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7DBF7081"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12.     </w:t>
            </w:r>
          </w:p>
        </w:tc>
        <w:tc>
          <w:tcPr>
            <w:tcW w:w="6804" w:type="dxa"/>
            <w:tcBorders>
              <w:top w:val="nil"/>
              <w:left w:val="nil"/>
              <w:bottom w:val="single" w:sz="8" w:space="0" w:color="auto"/>
              <w:right w:val="single" w:sz="8" w:space="0" w:color="auto"/>
            </w:tcBorders>
            <w:shd w:val="clear" w:color="auto" w:fill="auto"/>
            <w:vAlign w:val="center"/>
            <w:hideMark/>
          </w:tcPr>
          <w:p w14:paraId="344C0704" w14:textId="77777777" w:rsidR="00D81D39" w:rsidRPr="00D81D39" w:rsidRDefault="00D81D39" w:rsidP="00995880">
            <w:pPr>
              <w:spacing w:after="0" w:line="240" w:lineRule="auto"/>
              <w:ind w:firstLine="459"/>
              <w:rPr>
                <w:rFonts w:ascii="Times New Roman" w:eastAsia="Arial" w:hAnsi="Times New Roman" w:cs="Times New Roman"/>
                <w:color w:val="000000"/>
                <w:sz w:val="24"/>
                <w:szCs w:val="24"/>
                <w:lang w:eastAsia="ro-RO"/>
              </w:rPr>
            </w:pPr>
            <w:r w:rsidRPr="00D81D39">
              <w:rPr>
                <w:rFonts w:ascii="Times New Roman" w:eastAsia="Arial" w:hAnsi="Times New Roman" w:cs="Times New Roman"/>
                <w:color w:val="000000"/>
                <w:sz w:val="24"/>
                <w:szCs w:val="24"/>
                <w:lang w:eastAsia="ro-RO"/>
              </w:rPr>
              <w:t xml:space="preserve">-  Numărul de concentratoare instalate în perioada </w:t>
            </w:r>
            <w:r w:rsidRPr="00D81D39">
              <w:rPr>
                <w:rFonts w:ascii="Times New Roman" w:eastAsia="Calibri" w:hAnsi="Times New Roman" w:cs="Times New Roman"/>
                <w:sz w:val="24"/>
                <w:szCs w:val="24"/>
              </w:rPr>
              <w:t>de raportare</w:t>
            </w:r>
          </w:p>
        </w:tc>
        <w:tc>
          <w:tcPr>
            <w:tcW w:w="840" w:type="dxa"/>
            <w:tcBorders>
              <w:top w:val="nil"/>
              <w:left w:val="nil"/>
              <w:bottom w:val="single" w:sz="8" w:space="0" w:color="auto"/>
              <w:right w:val="single" w:sz="8" w:space="0" w:color="auto"/>
            </w:tcBorders>
            <w:shd w:val="clear" w:color="auto" w:fill="auto"/>
            <w:vAlign w:val="center"/>
            <w:hideMark/>
          </w:tcPr>
          <w:p w14:paraId="63B5EB8F" w14:textId="77777777" w:rsidR="00D81D39" w:rsidRPr="00D81D39" w:rsidRDefault="00D81D39" w:rsidP="00D81D39">
            <w:pPr>
              <w:spacing w:after="0" w:line="240" w:lineRule="auto"/>
              <w:jc w:val="center"/>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Buc.</w:t>
            </w:r>
          </w:p>
        </w:tc>
        <w:tc>
          <w:tcPr>
            <w:tcW w:w="1736" w:type="dxa"/>
            <w:tcBorders>
              <w:top w:val="nil"/>
              <w:left w:val="nil"/>
              <w:bottom w:val="single" w:sz="8" w:space="0" w:color="auto"/>
              <w:right w:val="single" w:sz="8" w:space="0" w:color="auto"/>
            </w:tcBorders>
            <w:shd w:val="clear" w:color="auto" w:fill="auto"/>
            <w:vAlign w:val="center"/>
            <w:hideMark/>
          </w:tcPr>
          <w:p w14:paraId="551AB540"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 </w:t>
            </w:r>
          </w:p>
        </w:tc>
      </w:tr>
      <w:tr w:rsidR="00D81D39" w:rsidRPr="00D81D39" w14:paraId="1320F031" w14:textId="77777777" w:rsidTr="00625208">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5AB0785F"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13.     </w:t>
            </w:r>
          </w:p>
        </w:tc>
        <w:tc>
          <w:tcPr>
            <w:tcW w:w="6804" w:type="dxa"/>
            <w:tcBorders>
              <w:top w:val="nil"/>
              <w:left w:val="nil"/>
              <w:bottom w:val="single" w:sz="8" w:space="0" w:color="auto"/>
              <w:right w:val="single" w:sz="8" w:space="0" w:color="auto"/>
            </w:tcBorders>
            <w:shd w:val="clear" w:color="auto" w:fill="auto"/>
            <w:vAlign w:val="center"/>
            <w:hideMark/>
          </w:tcPr>
          <w:p w14:paraId="3F06C4D4"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Numărul de consumatori care au refuzat instalarea SMI</w:t>
            </w:r>
          </w:p>
        </w:tc>
        <w:tc>
          <w:tcPr>
            <w:tcW w:w="840" w:type="dxa"/>
            <w:tcBorders>
              <w:top w:val="nil"/>
              <w:left w:val="nil"/>
              <w:bottom w:val="single" w:sz="8" w:space="0" w:color="auto"/>
              <w:right w:val="single" w:sz="8" w:space="0" w:color="auto"/>
            </w:tcBorders>
            <w:shd w:val="clear" w:color="auto" w:fill="auto"/>
            <w:vAlign w:val="center"/>
            <w:hideMark/>
          </w:tcPr>
          <w:p w14:paraId="01B9DD93" w14:textId="77777777" w:rsidR="00D81D39" w:rsidRPr="00D81D39" w:rsidRDefault="00D81D39" w:rsidP="00D81D39">
            <w:pPr>
              <w:spacing w:after="0" w:line="240" w:lineRule="auto"/>
              <w:jc w:val="center"/>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 </w:t>
            </w:r>
          </w:p>
        </w:tc>
        <w:tc>
          <w:tcPr>
            <w:tcW w:w="1736" w:type="dxa"/>
            <w:tcBorders>
              <w:top w:val="nil"/>
              <w:left w:val="nil"/>
              <w:bottom w:val="single" w:sz="8" w:space="0" w:color="auto"/>
              <w:right w:val="single" w:sz="8" w:space="0" w:color="auto"/>
            </w:tcBorders>
            <w:shd w:val="clear" w:color="auto" w:fill="auto"/>
            <w:vAlign w:val="center"/>
            <w:hideMark/>
          </w:tcPr>
          <w:p w14:paraId="5275FABC"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 </w:t>
            </w:r>
          </w:p>
        </w:tc>
      </w:tr>
      <w:tr w:rsidR="00D81D39" w:rsidRPr="00D81D39" w14:paraId="25AA568C" w14:textId="77777777" w:rsidTr="00625208">
        <w:trPr>
          <w:trHeight w:val="564"/>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71AB55E0"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14.     </w:t>
            </w:r>
          </w:p>
        </w:tc>
        <w:tc>
          <w:tcPr>
            <w:tcW w:w="6804" w:type="dxa"/>
            <w:tcBorders>
              <w:top w:val="nil"/>
              <w:left w:val="nil"/>
              <w:bottom w:val="single" w:sz="8" w:space="0" w:color="auto"/>
              <w:right w:val="single" w:sz="8" w:space="0" w:color="auto"/>
            </w:tcBorders>
            <w:shd w:val="clear" w:color="auto" w:fill="auto"/>
            <w:vAlign w:val="center"/>
            <w:hideMark/>
          </w:tcPr>
          <w:p w14:paraId="550A568E"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Numărul de consumatori la care nu s-a făcut instalarea SMI din cauza lipsei accesului la locul de consum</w:t>
            </w:r>
          </w:p>
        </w:tc>
        <w:tc>
          <w:tcPr>
            <w:tcW w:w="840" w:type="dxa"/>
            <w:tcBorders>
              <w:top w:val="nil"/>
              <w:left w:val="nil"/>
              <w:bottom w:val="single" w:sz="8" w:space="0" w:color="auto"/>
              <w:right w:val="single" w:sz="8" w:space="0" w:color="auto"/>
            </w:tcBorders>
            <w:shd w:val="clear" w:color="auto" w:fill="auto"/>
            <w:vAlign w:val="center"/>
            <w:hideMark/>
          </w:tcPr>
          <w:p w14:paraId="08A759E2" w14:textId="77777777" w:rsidR="00D81D39" w:rsidRPr="00D81D39" w:rsidRDefault="00D81D39" w:rsidP="00D81D39">
            <w:pPr>
              <w:spacing w:after="0" w:line="240" w:lineRule="auto"/>
              <w:jc w:val="center"/>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 </w:t>
            </w:r>
          </w:p>
        </w:tc>
        <w:tc>
          <w:tcPr>
            <w:tcW w:w="1736" w:type="dxa"/>
            <w:tcBorders>
              <w:top w:val="nil"/>
              <w:left w:val="nil"/>
              <w:bottom w:val="single" w:sz="8" w:space="0" w:color="auto"/>
              <w:right w:val="single" w:sz="8" w:space="0" w:color="auto"/>
            </w:tcBorders>
            <w:shd w:val="clear" w:color="auto" w:fill="auto"/>
            <w:vAlign w:val="center"/>
            <w:hideMark/>
          </w:tcPr>
          <w:p w14:paraId="172FF3D8"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 </w:t>
            </w:r>
          </w:p>
        </w:tc>
      </w:tr>
      <w:tr w:rsidR="00D81D39" w:rsidRPr="00D81D39" w14:paraId="2F15A80A" w14:textId="77777777" w:rsidTr="00625208">
        <w:trPr>
          <w:trHeight w:val="564"/>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12C711BA"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15.     </w:t>
            </w:r>
          </w:p>
        </w:tc>
        <w:tc>
          <w:tcPr>
            <w:tcW w:w="6804" w:type="dxa"/>
            <w:tcBorders>
              <w:top w:val="nil"/>
              <w:left w:val="nil"/>
              <w:bottom w:val="single" w:sz="8" w:space="0" w:color="auto"/>
              <w:right w:val="single" w:sz="8" w:space="0" w:color="auto"/>
            </w:tcBorders>
            <w:shd w:val="clear" w:color="auto" w:fill="auto"/>
            <w:vAlign w:val="center"/>
            <w:hideMark/>
          </w:tcPr>
          <w:p w14:paraId="79FFD061"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Numărul de solicitări pentru efectuarea de măsurări ale nivelului de emisii electromagnetice</w:t>
            </w:r>
          </w:p>
        </w:tc>
        <w:tc>
          <w:tcPr>
            <w:tcW w:w="840" w:type="dxa"/>
            <w:tcBorders>
              <w:top w:val="nil"/>
              <w:left w:val="nil"/>
              <w:bottom w:val="single" w:sz="8" w:space="0" w:color="auto"/>
              <w:right w:val="single" w:sz="8" w:space="0" w:color="auto"/>
            </w:tcBorders>
            <w:shd w:val="clear" w:color="auto" w:fill="auto"/>
            <w:vAlign w:val="center"/>
            <w:hideMark/>
          </w:tcPr>
          <w:p w14:paraId="65EA01D6" w14:textId="77777777" w:rsidR="00D81D39" w:rsidRPr="00D81D39" w:rsidRDefault="00D81D39" w:rsidP="00D81D39">
            <w:pPr>
              <w:spacing w:after="0" w:line="240" w:lineRule="auto"/>
              <w:jc w:val="center"/>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 </w:t>
            </w:r>
          </w:p>
        </w:tc>
        <w:tc>
          <w:tcPr>
            <w:tcW w:w="1736" w:type="dxa"/>
            <w:tcBorders>
              <w:top w:val="nil"/>
              <w:left w:val="nil"/>
              <w:bottom w:val="single" w:sz="8" w:space="0" w:color="auto"/>
              <w:right w:val="single" w:sz="8" w:space="0" w:color="auto"/>
            </w:tcBorders>
            <w:shd w:val="clear" w:color="auto" w:fill="auto"/>
            <w:vAlign w:val="center"/>
            <w:hideMark/>
          </w:tcPr>
          <w:p w14:paraId="5D555E75"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 </w:t>
            </w:r>
          </w:p>
        </w:tc>
      </w:tr>
      <w:tr w:rsidR="00D81D39" w:rsidRPr="00D81D39" w14:paraId="69345BE5" w14:textId="77777777" w:rsidTr="00625208">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6CDC52EF"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16.     </w:t>
            </w:r>
          </w:p>
        </w:tc>
        <w:tc>
          <w:tcPr>
            <w:tcW w:w="6804" w:type="dxa"/>
            <w:tcBorders>
              <w:top w:val="nil"/>
              <w:left w:val="nil"/>
              <w:bottom w:val="single" w:sz="8" w:space="0" w:color="auto"/>
              <w:right w:val="single" w:sz="8" w:space="0" w:color="auto"/>
            </w:tcBorders>
            <w:shd w:val="clear" w:color="auto" w:fill="auto"/>
            <w:vAlign w:val="center"/>
            <w:hideMark/>
          </w:tcPr>
          <w:p w14:paraId="5B6689B7"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Numărul de contoare cu modul de comunicația PLC</w:t>
            </w:r>
          </w:p>
        </w:tc>
        <w:tc>
          <w:tcPr>
            <w:tcW w:w="840" w:type="dxa"/>
            <w:tcBorders>
              <w:top w:val="nil"/>
              <w:left w:val="nil"/>
              <w:bottom w:val="single" w:sz="8" w:space="0" w:color="auto"/>
              <w:right w:val="single" w:sz="8" w:space="0" w:color="auto"/>
            </w:tcBorders>
            <w:shd w:val="clear" w:color="auto" w:fill="auto"/>
            <w:vAlign w:val="center"/>
            <w:hideMark/>
          </w:tcPr>
          <w:p w14:paraId="07BE2B18" w14:textId="77777777" w:rsidR="00D81D39" w:rsidRPr="00D81D39" w:rsidRDefault="00D81D39" w:rsidP="00D81D39">
            <w:pPr>
              <w:spacing w:after="0" w:line="240" w:lineRule="auto"/>
              <w:jc w:val="center"/>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 </w:t>
            </w:r>
          </w:p>
        </w:tc>
        <w:tc>
          <w:tcPr>
            <w:tcW w:w="1736" w:type="dxa"/>
            <w:tcBorders>
              <w:top w:val="nil"/>
              <w:left w:val="nil"/>
              <w:bottom w:val="single" w:sz="8" w:space="0" w:color="auto"/>
              <w:right w:val="single" w:sz="8" w:space="0" w:color="auto"/>
            </w:tcBorders>
            <w:shd w:val="clear" w:color="auto" w:fill="auto"/>
            <w:vAlign w:val="center"/>
            <w:hideMark/>
          </w:tcPr>
          <w:p w14:paraId="2587E3A1"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 </w:t>
            </w:r>
          </w:p>
        </w:tc>
      </w:tr>
      <w:tr w:rsidR="00D81D39" w:rsidRPr="00D81D39" w14:paraId="3EFBD087" w14:textId="77777777" w:rsidTr="00625208">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18B65A2D"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17.     </w:t>
            </w:r>
          </w:p>
        </w:tc>
        <w:tc>
          <w:tcPr>
            <w:tcW w:w="6804" w:type="dxa"/>
            <w:tcBorders>
              <w:top w:val="nil"/>
              <w:left w:val="nil"/>
              <w:bottom w:val="single" w:sz="8" w:space="0" w:color="auto"/>
              <w:right w:val="single" w:sz="8" w:space="0" w:color="auto"/>
            </w:tcBorders>
            <w:shd w:val="clear" w:color="auto" w:fill="auto"/>
            <w:vAlign w:val="center"/>
            <w:hideMark/>
          </w:tcPr>
          <w:p w14:paraId="26AE3F19"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Numărul de contoare cu modul de comunicație *.......</w:t>
            </w:r>
          </w:p>
        </w:tc>
        <w:tc>
          <w:tcPr>
            <w:tcW w:w="840" w:type="dxa"/>
            <w:tcBorders>
              <w:top w:val="nil"/>
              <w:left w:val="nil"/>
              <w:bottom w:val="single" w:sz="8" w:space="0" w:color="auto"/>
              <w:right w:val="single" w:sz="8" w:space="0" w:color="auto"/>
            </w:tcBorders>
            <w:shd w:val="clear" w:color="auto" w:fill="auto"/>
            <w:vAlign w:val="center"/>
            <w:hideMark/>
          </w:tcPr>
          <w:p w14:paraId="05B77841" w14:textId="77777777" w:rsidR="00D81D39" w:rsidRPr="00D81D39" w:rsidRDefault="00D81D39" w:rsidP="00D81D39">
            <w:pPr>
              <w:spacing w:after="0" w:line="240" w:lineRule="auto"/>
              <w:jc w:val="center"/>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 </w:t>
            </w:r>
          </w:p>
        </w:tc>
        <w:tc>
          <w:tcPr>
            <w:tcW w:w="1736" w:type="dxa"/>
            <w:tcBorders>
              <w:top w:val="nil"/>
              <w:left w:val="nil"/>
              <w:bottom w:val="single" w:sz="8" w:space="0" w:color="auto"/>
              <w:right w:val="single" w:sz="8" w:space="0" w:color="auto"/>
            </w:tcBorders>
            <w:shd w:val="clear" w:color="auto" w:fill="auto"/>
            <w:vAlign w:val="center"/>
            <w:hideMark/>
          </w:tcPr>
          <w:p w14:paraId="6A8D04BE"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 </w:t>
            </w:r>
          </w:p>
        </w:tc>
      </w:tr>
      <w:tr w:rsidR="00D81D39" w:rsidRPr="00D81D39" w14:paraId="553DF267" w14:textId="77777777" w:rsidTr="00625208">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5D7BAD46"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18.     </w:t>
            </w:r>
          </w:p>
        </w:tc>
        <w:tc>
          <w:tcPr>
            <w:tcW w:w="6804" w:type="dxa"/>
            <w:tcBorders>
              <w:top w:val="nil"/>
              <w:left w:val="nil"/>
              <w:bottom w:val="single" w:sz="8" w:space="0" w:color="auto"/>
              <w:right w:val="single" w:sz="8" w:space="0" w:color="auto"/>
            </w:tcBorders>
            <w:shd w:val="clear" w:color="auto" w:fill="auto"/>
            <w:vAlign w:val="center"/>
            <w:hideMark/>
          </w:tcPr>
          <w:p w14:paraId="6CB33549" w14:textId="77777777" w:rsidR="00D81D39" w:rsidRPr="00D81D39" w:rsidRDefault="00D81D39" w:rsidP="00D81D39">
            <w:pPr>
              <w:spacing w:after="0" w:line="240" w:lineRule="auto"/>
              <w:rPr>
                <w:rFonts w:ascii="Times New Roman" w:eastAsia="Times New Roman" w:hAnsi="Times New Roman" w:cs="Times New Roman"/>
                <w:b/>
                <w:bCs/>
                <w:color w:val="000000"/>
                <w:sz w:val="24"/>
                <w:szCs w:val="24"/>
                <w:lang w:eastAsia="ro-RO"/>
              </w:rPr>
            </w:pPr>
            <w:r w:rsidRPr="00D81D39">
              <w:rPr>
                <w:rFonts w:ascii="Times New Roman" w:eastAsia="Times New Roman" w:hAnsi="Times New Roman" w:cs="Times New Roman"/>
                <w:color w:val="000000"/>
                <w:sz w:val="24"/>
                <w:szCs w:val="24"/>
                <w:lang w:eastAsia="ro-RO"/>
              </w:rPr>
              <w:t>Costul total al investiției pentru implementarea SMI din care:</w:t>
            </w:r>
          </w:p>
        </w:tc>
        <w:tc>
          <w:tcPr>
            <w:tcW w:w="840" w:type="dxa"/>
            <w:tcBorders>
              <w:top w:val="nil"/>
              <w:left w:val="nil"/>
              <w:bottom w:val="single" w:sz="8" w:space="0" w:color="auto"/>
              <w:right w:val="single" w:sz="8" w:space="0" w:color="auto"/>
            </w:tcBorders>
            <w:shd w:val="clear" w:color="auto" w:fill="auto"/>
            <w:vAlign w:val="center"/>
            <w:hideMark/>
          </w:tcPr>
          <w:p w14:paraId="32103013" w14:textId="77777777" w:rsidR="00D81D39" w:rsidRPr="00D81D39" w:rsidRDefault="00D81D39" w:rsidP="00D81D39">
            <w:pPr>
              <w:spacing w:after="0" w:line="240" w:lineRule="auto"/>
              <w:jc w:val="center"/>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Lei</w:t>
            </w:r>
          </w:p>
        </w:tc>
        <w:tc>
          <w:tcPr>
            <w:tcW w:w="1736" w:type="dxa"/>
            <w:tcBorders>
              <w:top w:val="nil"/>
              <w:left w:val="nil"/>
              <w:bottom w:val="single" w:sz="8" w:space="0" w:color="auto"/>
              <w:right w:val="single" w:sz="8" w:space="0" w:color="auto"/>
            </w:tcBorders>
            <w:shd w:val="clear" w:color="auto" w:fill="auto"/>
            <w:vAlign w:val="center"/>
            <w:hideMark/>
          </w:tcPr>
          <w:p w14:paraId="32111ACD"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 </w:t>
            </w:r>
          </w:p>
        </w:tc>
      </w:tr>
      <w:tr w:rsidR="00D81D39" w:rsidRPr="00D81D39" w14:paraId="79D83C6D" w14:textId="77777777" w:rsidTr="00625208">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448941A5"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a.  </w:t>
            </w:r>
          </w:p>
        </w:tc>
        <w:tc>
          <w:tcPr>
            <w:tcW w:w="6804" w:type="dxa"/>
            <w:tcBorders>
              <w:top w:val="nil"/>
              <w:left w:val="nil"/>
              <w:bottom w:val="single" w:sz="8" w:space="0" w:color="auto"/>
              <w:right w:val="single" w:sz="8" w:space="0" w:color="auto"/>
            </w:tcBorders>
            <w:shd w:val="clear" w:color="auto" w:fill="auto"/>
            <w:vAlign w:val="center"/>
            <w:hideMark/>
          </w:tcPr>
          <w:p w14:paraId="60A823D1"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Courier New" w:hAnsi="Times New Roman" w:cs="Times New Roman"/>
                <w:color w:val="000000"/>
                <w:sz w:val="24"/>
                <w:szCs w:val="24"/>
                <w:lang w:eastAsia="ro-RO"/>
              </w:rPr>
              <w:t>Costul cu achiziția contoarelor monofazate</w:t>
            </w:r>
          </w:p>
        </w:tc>
        <w:tc>
          <w:tcPr>
            <w:tcW w:w="840" w:type="dxa"/>
            <w:tcBorders>
              <w:top w:val="nil"/>
              <w:left w:val="nil"/>
              <w:bottom w:val="single" w:sz="8" w:space="0" w:color="auto"/>
              <w:right w:val="single" w:sz="8" w:space="0" w:color="auto"/>
            </w:tcBorders>
            <w:shd w:val="clear" w:color="auto" w:fill="auto"/>
            <w:vAlign w:val="center"/>
            <w:hideMark/>
          </w:tcPr>
          <w:p w14:paraId="2D72F0B4" w14:textId="77777777" w:rsidR="00D81D39" w:rsidRPr="00D81D39" w:rsidRDefault="00D81D39" w:rsidP="00D81D39">
            <w:pPr>
              <w:spacing w:after="0" w:line="240" w:lineRule="auto"/>
              <w:jc w:val="center"/>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Lei</w:t>
            </w:r>
          </w:p>
        </w:tc>
        <w:tc>
          <w:tcPr>
            <w:tcW w:w="1736" w:type="dxa"/>
            <w:tcBorders>
              <w:top w:val="nil"/>
              <w:left w:val="nil"/>
              <w:bottom w:val="single" w:sz="8" w:space="0" w:color="auto"/>
              <w:right w:val="single" w:sz="8" w:space="0" w:color="auto"/>
            </w:tcBorders>
            <w:shd w:val="clear" w:color="auto" w:fill="auto"/>
            <w:vAlign w:val="center"/>
            <w:hideMark/>
          </w:tcPr>
          <w:p w14:paraId="2D88F2D2"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 </w:t>
            </w:r>
          </w:p>
        </w:tc>
      </w:tr>
      <w:tr w:rsidR="00D81D39" w:rsidRPr="00D81D39" w14:paraId="4C99F17A" w14:textId="77777777" w:rsidTr="00625208">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77930F24"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b.  </w:t>
            </w:r>
          </w:p>
        </w:tc>
        <w:tc>
          <w:tcPr>
            <w:tcW w:w="6804" w:type="dxa"/>
            <w:tcBorders>
              <w:top w:val="nil"/>
              <w:left w:val="nil"/>
              <w:bottom w:val="single" w:sz="8" w:space="0" w:color="auto"/>
              <w:right w:val="single" w:sz="8" w:space="0" w:color="auto"/>
            </w:tcBorders>
            <w:shd w:val="clear" w:color="auto" w:fill="auto"/>
            <w:vAlign w:val="center"/>
            <w:hideMark/>
          </w:tcPr>
          <w:p w14:paraId="5FB8C77F"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Courier New" w:hAnsi="Times New Roman" w:cs="Times New Roman"/>
                <w:color w:val="000000"/>
                <w:sz w:val="24"/>
                <w:szCs w:val="24"/>
                <w:lang w:eastAsia="ro-RO"/>
              </w:rPr>
              <w:t>Costul cu achiziția contoarelor trifazate</w:t>
            </w:r>
          </w:p>
        </w:tc>
        <w:tc>
          <w:tcPr>
            <w:tcW w:w="840" w:type="dxa"/>
            <w:tcBorders>
              <w:top w:val="nil"/>
              <w:left w:val="nil"/>
              <w:bottom w:val="single" w:sz="8" w:space="0" w:color="auto"/>
              <w:right w:val="single" w:sz="8" w:space="0" w:color="auto"/>
            </w:tcBorders>
            <w:shd w:val="clear" w:color="auto" w:fill="auto"/>
            <w:vAlign w:val="center"/>
            <w:hideMark/>
          </w:tcPr>
          <w:p w14:paraId="4ECA30DF" w14:textId="77777777" w:rsidR="00D81D39" w:rsidRPr="00D81D39" w:rsidRDefault="00D81D39" w:rsidP="00D81D39">
            <w:pPr>
              <w:spacing w:after="0" w:line="240" w:lineRule="auto"/>
              <w:jc w:val="center"/>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Lei</w:t>
            </w:r>
          </w:p>
        </w:tc>
        <w:tc>
          <w:tcPr>
            <w:tcW w:w="1736" w:type="dxa"/>
            <w:tcBorders>
              <w:top w:val="nil"/>
              <w:left w:val="nil"/>
              <w:bottom w:val="single" w:sz="8" w:space="0" w:color="auto"/>
              <w:right w:val="single" w:sz="8" w:space="0" w:color="auto"/>
            </w:tcBorders>
            <w:shd w:val="clear" w:color="auto" w:fill="auto"/>
            <w:vAlign w:val="center"/>
            <w:hideMark/>
          </w:tcPr>
          <w:p w14:paraId="3DC1BDC5"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 </w:t>
            </w:r>
          </w:p>
        </w:tc>
      </w:tr>
      <w:tr w:rsidR="00D81D39" w:rsidRPr="00D81D39" w14:paraId="7A9623E9" w14:textId="77777777" w:rsidTr="00625208">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48D1B707"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c.  </w:t>
            </w:r>
          </w:p>
        </w:tc>
        <w:tc>
          <w:tcPr>
            <w:tcW w:w="6804" w:type="dxa"/>
            <w:tcBorders>
              <w:top w:val="nil"/>
              <w:left w:val="nil"/>
              <w:bottom w:val="single" w:sz="8" w:space="0" w:color="auto"/>
              <w:right w:val="single" w:sz="8" w:space="0" w:color="auto"/>
            </w:tcBorders>
            <w:shd w:val="clear" w:color="auto" w:fill="auto"/>
            <w:vAlign w:val="center"/>
            <w:hideMark/>
          </w:tcPr>
          <w:p w14:paraId="30675BFD"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Courier New" w:hAnsi="Times New Roman" w:cs="Times New Roman"/>
                <w:color w:val="000000"/>
                <w:sz w:val="24"/>
                <w:szCs w:val="24"/>
                <w:lang w:eastAsia="ro-RO"/>
              </w:rPr>
              <w:t>Costul cu achiziția contoarelor de balanță</w:t>
            </w:r>
          </w:p>
        </w:tc>
        <w:tc>
          <w:tcPr>
            <w:tcW w:w="840" w:type="dxa"/>
            <w:tcBorders>
              <w:top w:val="nil"/>
              <w:left w:val="nil"/>
              <w:bottom w:val="single" w:sz="8" w:space="0" w:color="auto"/>
              <w:right w:val="single" w:sz="8" w:space="0" w:color="auto"/>
            </w:tcBorders>
            <w:shd w:val="clear" w:color="auto" w:fill="auto"/>
            <w:vAlign w:val="center"/>
            <w:hideMark/>
          </w:tcPr>
          <w:p w14:paraId="0840C797" w14:textId="77777777" w:rsidR="00D81D39" w:rsidRPr="00D81D39" w:rsidRDefault="00D81D39" w:rsidP="00D81D39">
            <w:pPr>
              <w:spacing w:after="0" w:line="240" w:lineRule="auto"/>
              <w:jc w:val="center"/>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Lei</w:t>
            </w:r>
          </w:p>
        </w:tc>
        <w:tc>
          <w:tcPr>
            <w:tcW w:w="1736" w:type="dxa"/>
            <w:tcBorders>
              <w:top w:val="nil"/>
              <w:left w:val="nil"/>
              <w:bottom w:val="single" w:sz="8" w:space="0" w:color="auto"/>
              <w:right w:val="single" w:sz="8" w:space="0" w:color="auto"/>
            </w:tcBorders>
            <w:shd w:val="clear" w:color="auto" w:fill="auto"/>
            <w:vAlign w:val="center"/>
            <w:hideMark/>
          </w:tcPr>
          <w:p w14:paraId="383594B1"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 </w:t>
            </w:r>
          </w:p>
        </w:tc>
      </w:tr>
      <w:tr w:rsidR="00D81D39" w:rsidRPr="00D81D39" w14:paraId="69BDCBDB" w14:textId="77777777" w:rsidTr="00625208">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6CECAB23"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d.  </w:t>
            </w:r>
          </w:p>
        </w:tc>
        <w:tc>
          <w:tcPr>
            <w:tcW w:w="6804" w:type="dxa"/>
            <w:tcBorders>
              <w:top w:val="nil"/>
              <w:left w:val="nil"/>
              <w:bottom w:val="single" w:sz="8" w:space="0" w:color="auto"/>
              <w:right w:val="single" w:sz="8" w:space="0" w:color="auto"/>
            </w:tcBorders>
            <w:shd w:val="clear" w:color="auto" w:fill="auto"/>
            <w:vAlign w:val="center"/>
            <w:hideMark/>
          </w:tcPr>
          <w:p w14:paraId="4E6E438B"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Courier New" w:hAnsi="Times New Roman" w:cs="Times New Roman"/>
                <w:color w:val="000000"/>
                <w:sz w:val="24"/>
                <w:szCs w:val="24"/>
                <w:lang w:eastAsia="ro-RO"/>
              </w:rPr>
              <w:t>Costul cu achiziția concentratoarelor</w:t>
            </w:r>
          </w:p>
        </w:tc>
        <w:tc>
          <w:tcPr>
            <w:tcW w:w="840" w:type="dxa"/>
            <w:tcBorders>
              <w:top w:val="nil"/>
              <w:left w:val="nil"/>
              <w:bottom w:val="single" w:sz="8" w:space="0" w:color="auto"/>
              <w:right w:val="single" w:sz="8" w:space="0" w:color="auto"/>
            </w:tcBorders>
            <w:shd w:val="clear" w:color="auto" w:fill="auto"/>
            <w:vAlign w:val="center"/>
            <w:hideMark/>
          </w:tcPr>
          <w:p w14:paraId="7721FFA3" w14:textId="77777777" w:rsidR="00D81D39" w:rsidRPr="00D81D39" w:rsidRDefault="00D81D39" w:rsidP="00D81D39">
            <w:pPr>
              <w:spacing w:after="0" w:line="240" w:lineRule="auto"/>
              <w:jc w:val="center"/>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Lei</w:t>
            </w:r>
          </w:p>
        </w:tc>
        <w:tc>
          <w:tcPr>
            <w:tcW w:w="1736" w:type="dxa"/>
            <w:tcBorders>
              <w:top w:val="nil"/>
              <w:left w:val="nil"/>
              <w:bottom w:val="single" w:sz="8" w:space="0" w:color="auto"/>
              <w:right w:val="single" w:sz="8" w:space="0" w:color="auto"/>
            </w:tcBorders>
            <w:shd w:val="clear" w:color="auto" w:fill="auto"/>
            <w:vAlign w:val="center"/>
            <w:hideMark/>
          </w:tcPr>
          <w:p w14:paraId="6E590FBE"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 </w:t>
            </w:r>
          </w:p>
        </w:tc>
      </w:tr>
      <w:tr w:rsidR="00D81D39" w:rsidRPr="00D81D39" w14:paraId="5F262E7C" w14:textId="77777777" w:rsidTr="00625208">
        <w:trPr>
          <w:trHeight w:val="576"/>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314276B0"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e.  </w:t>
            </w:r>
          </w:p>
        </w:tc>
        <w:tc>
          <w:tcPr>
            <w:tcW w:w="6804" w:type="dxa"/>
            <w:tcBorders>
              <w:top w:val="nil"/>
              <w:left w:val="nil"/>
              <w:bottom w:val="single" w:sz="8" w:space="0" w:color="auto"/>
              <w:right w:val="single" w:sz="8" w:space="0" w:color="auto"/>
            </w:tcBorders>
            <w:shd w:val="clear" w:color="auto" w:fill="auto"/>
            <w:vAlign w:val="center"/>
            <w:hideMark/>
          </w:tcPr>
          <w:p w14:paraId="5DD00784"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Courier New" w:hAnsi="Times New Roman" w:cs="Times New Roman"/>
                <w:color w:val="000000"/>
                <w:sz w:val="24"/>
                <w:szCs w:val="24"/>
                <w:lang w:eastAsia="ro-RO"/>
              </w:rPr>
              <w:t>Costul cu achiziția altor elemente din subsistemul de comunicație a datelor (repetoare, filtre, transformatoare de curent, alte componente)</w:t>
            </w:r>
          </w:p>
        </w:tc>
        <w:tc>
          <w:tcPr>
            <w:tcW w:w="840" w:type="dxa"/>
            <w:tcBorders>
              <w:top w:val="nil"/>
              <w:left w:val="nil"/>
              <w:bottom w:val="single" w:sz="8" w:space="0" w:color="auto"/>
              <w:right w:val="single" w:sz="8" w:space="0" w:color="auto"/>
            </w:tcBorders>
            <w:shd w:val="clear" w:color="auto" w:fill="auto"/>
            <w:vAlign w:val="center"/>
            <w:hideMark/>
          </w:tcPr>
          <w:p w14:paraId="10BD3B08" w14:textId="77777777" w:rsidR="00D81D39" w:rsidRPr="00D81D39" w:rsidRDefault="00D81D39" w:rsidP="00D81D39">
            <w:pPr>
              <w:spacing w:after="0" w:line="240" w:lineRule="auto"/>
              <w:jc w:val="center"/>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Lei</w:t>
            </w:r>
          </w:p>
        </w:tc>
        <w:tc>
          <w:tcPr>
            <w:tcW w:w="1736" w:type="dxa"/>
            <w:tcBorders>
              <w:top w:val="nil"/>
              <w:left w:val="nil"/>
              <w:bottom w:val="single" w:sz="8" w:space="0" w:color="auto"/>
              <w:right w:val="single" w:sz="8" w:space="0" w:color="auto"/>
            </w:tcBorders>
            <w:shd w:val="clear" w:color="auto" w:fill="auto"/>
            <w:vAlign w:val="center"/>
            <w:hideMark/>
          </w:tcPr>
          <w:p w14:paraId="468E60D9"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 </w:t>
            </w:r>
          </w:p>
        </w:tc>
      </w:tr>
      <w:tr w:rsidR="00D81D39" w:rsidRPr="00D81D39" w14:paraId="3869D673" w14:textId="77777777" w:rsidTr="00625208">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56D23A17"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f.  </w:t>
            </w:r>
          </w:p>
        </w:tc>
        <w:tc>
          <w:tcPr>
            <w:tcW w:w="6804" w:type="dxa"/>
            <w:tcBorders>
              <w:top w:val="nil"/>
              <w:left w:val="nil"/>
              <w:bottom w:val="single" w:sz="8" w:space="0" w:color="auto"/>
              <w:right w:val="single" w:sz="8" w:space="0" w:color="auto"/>
            </w:tcBorders>
            <w:shd w:val="clear" w:color="auto" w:fill="auto"/>
            <w:vAlign w:val="center"/>
            <w:hideMark/>
          </w:tcPr>
          <w:p w14:paraId="5A0B6589"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Courier New" w:hAnsi="Times New Roman" w:cs="Times New Roman"/>
                <w:color w:val="000000"/>
                <w:sz w:val="24"/>
                <w:szCs w:val="24"/>
                <w:lang w:eastAsia="ro-RO"/>
              </w:rPr>
              <w:t>Costul cu achiziția elementelor hardware pentru HES și MDMS</w:t>
            </w:r>
          </w:p>
        </w:tc>
        <w:tc>
          <w:tcPr>
            <w:tcW w:w="840" w:type="dxa"/>
            <w:tcBorders>
              <w:top w:val="nil"/>
              <w:left w:val="nil"/>
              <w:bottom w:val="single" w:sz="8" w:space="0" w:color="auto"/>
              <w:right w:val="single" w:sz="8" w:space="0" w:color="auto"/>
            </w:tcBorders>
            <w:shd w:val="clear" w:color="auto" w:fill="auto"/>
            <w:vAlign w:val="center"/>
            <w:hideMark/>
          </w:tcPr>
          <w:p w14:paraId="0243292B" w14:textId="77777777" w:rsidR="00D81D39" w:rsidRPr="00D81D39" w:rsidRDefault="00D81D39" w:rsidP="00D81D39">
            <w:pPr>
              <w:spacing w:after="0" w:line="240" w:lineRule="auto"/>
              <w:jc w:val="center"/>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Lei</w:t>
            </w:r>
          </w:p>
        </w:tc>
        <w:tc>
          <w:tcPr>
            <w:tcW w:w="1736" w:type="dxa"/>
            <w:tcBorders>
              <w:top w:val="nil"/>
              <w:left w:val="nil"/>
              <w:bottom w:val="single" w:sz="8" w:space="0" w:color="auto"/>
              <w:right w:val="single" w:sz="8" w:space="0" w:color="auto"/>
            </w:tcBorders>
            <w:shd w:val="clear" w:color="auto" w:fill="auto"/>
            <w:vAlign w:val="center"/>
            <w:hideMark/>
          </w:tcPr>
          <w:p w14:paraId="658EF56A"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 </w:t>
            </w:r>
          </w:p>
        </w:tc>
      </w:tr>
      <w:tr w:rsidR="00D81D39" w:rsidRPr="00D81D39" w14:paraId="3A7F7057" w14:textId="77777777" w:rsidTr="00625208">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4F54DCAF"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g.  </w:t>
            </w:r>
          </w:p>
        </w:tc>
        <w:tc>
          <w:tcPr>
            <w:tcW w:w="6804" w:type="dxa"/>
            <w:tcBorders>
              <w:top w:val="nil"/>
              <w:left w:val="nil"/>
              <w:bottom w:val="single" w:sz="8" w:space="0" w:color="auto"/>
              <w:right w:val="single" w:sz="8" w:space="0" w:color="auto"/>
            </w:tcBorders>
            <w:shd w:val="clear" w:color="auto" w:fill="auto"/>
            <w:vAlign w:val="center"/>
            <w:hideMark/>
          </w:tcPr>
          <w:p w14:paraId="05A2F66D"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Courier New" w:hAnsi="Times New Roman" w:cs="Times New Roman"/>
                <w:color w:val="000000"/>
                <w:sz w:val="24"/>
                <w:szCs w:val="24"/>
                <w:lang w:eastAsia="ro-RO"/>
              </w:rPr>
              <w:t>Costul cu achiziția pachetelor software aferente SMI</w:t>
            </w:r>
          </w:p>
        </w:tc>
        <w:tc>
          <w:tcPr>
            <w:tcW w:w="840" w:type="dxa"/>
            <w:tcBorders>
              <w:top w:val="nil"/>
              <w:left w:val="nil"/>
              <w:bottom w:val="single" w:sz="8" w:space="0" w:color="auto"/>
              <w:right w:val="single" w:sz="8" w:space="0" w:color="auto"/>
            </w:tcBorders>
            <w:shd w:val="clear" w:color="auto" w:fill="auto"/>
            <w:vAlign w:val="center"/>
            <w:hideMark/>
          </w:tcPr>
          <w:p w14:paraId="57D466B3" w14:textId="77777777" w:rsidR="00D81D39" w:rsidRPr="00D81D39" w:rsidRDefault="00D81D39" w:rsidP="00D81D39">
            <w:pPr>
              <w:spacing w:after="0" w:line="240" w:lineRule="auto"/>
              <w:jc w:val="center"/>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Lei</w:t>
            </w:r>
          </w:p>
        </w:tc>
        <w:tc>
          <w:tcPr>
            <w:tcW w:w="1736" w:type="dxa"/>
            <w:tcBorders>
              <w:top w:val="nil"/>
              <w:left w:val="nil"/>
              <w:bottom w:val="single" w:sz="8" w:space="0" w:color="auto"/>
              <w:right w:val="single" w:sz="8" w:space="0" w:color="auto"/>
            </w:tcBorders>
            <w:shd w:val="clear" w:color="auto" w:fill="auto"/>
            <w:vAlign w:val="center"/>
            <w:hideMark/>
          </w:tcPr>
          <w:p w14:paraId="0A74B639"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 </w:t>
            </w:r>
          </w:p>
        </w:tc>
      </w:tr>
      <w:tr w:rsidR="00D81D39" w:rsidRPr="00D81D39" w14:paraId="375D1E5A" w14:textId="77777777" w:rsidTr="00625208">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460585F5"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h.  </w:t>
            </w:r>
          </w:p>
        </w:tc>
        <w:tc>
          <w:tcPr>
            <w:tcW w:w="6804" w:type="dxa"/>
            <w:tcBorders>
              <w:top w:val="nil"/>
              <w:left w:val="nil"/>
              <w:bottom w:val="single" w:sz="8" w:space="0" w:color="auto"/>
              <w:right w:val="single" w:sz="8" w:space="0" w:color="auto"/>
            </w:tcBorders>
            <w:shd w:val="clear" w:color="auto" w:fill="auto"/>
            <w:vAlign w:val="center"/>
            <w:hideMark/>
          </w:tcPr>
          <w:p w14:paraId="5CF0E55D"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Courier New" w:hAnsi="Times New Roman" w:cs="Times New Roman"/>
                <w:color w:val="000000"/>
                <w:sz w:val="24"/>
                <w:szCs w:val="24"/>
                <w:lang w:eastAsia="ro-RO"/>
              </w:rPr>
              <w:t>Costul cu manopera pentru instalarea contoarelor monofazate</w:t>
            </w:r>
          </w:p>
        </w:tc>
        <w:tc>
          <w:tcPr>
            <w:tcW w:w="840" w:type="dxa"/>
            <w:tcBorders>
              <w:top w:val="nil"/>
              <w:left w:val="nil"/>
              <w:bottom w:val="single" w:sz="8" w:space="0" w:color="auto"/>
              <w:right w:val="single" w:sz="8" w:space="0" w:color="auto"/>
            </w:tcBorders>
            <w:shd w:val="clear" w:color="auto" w:fill="auto"/>
            <w:vAlign w:val="center"/>
            <w:hideMark/>
          </w:tcPr>
          <w:p w14:paraId="209C0711" w14:textId="77777777" w:rsidR="00D81D39" w:rsidRPr="00D81D39" w:rsidRDefault="00D81D39" w:rsidP="00D81D39">
            <w:pPr>
              <w:spacing w:after="0" w:line="240" w:lineRule="auto"/>
              <w:jc w:val="center"/>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Lei</w:t>
            </w:r>
          </w:p>
        </w:tc>
        <w:tc>
          <w:tcPr>
            <w:tcW w:w="1736" w:type="dxa"/>
            <w:tcBorders>
              <w:top w:val="nil"/>
              <w:left w:val="nil"/>
              <w:bottom w:val="single" w:sz="8" w:space="0" w:color="auto"/>
              <w:right w:val="single" w:sz="8" w:space="0" w:color="auto"/>
            </w:tcBorders>
            <w:shd w:val="clear" w:color="auto" w:fill="auto"/>
            <w:vAlign w:val="center"/>
            <w:hideMark/>
          </w:tcPr>
          <w:p w14:paraId="1CC7C855"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 </w:t>
            </w:r>
          </w:p>
        </w:tc>
      </w:tr>
      <w:tr w:rsidR="00D81D39" w:rsidRPr="00D81D39" w14:paraId="453D3DC4" w14:textId="77777777" w:rsidTr="00625208">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0A622263"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i.  </w:t>
            </w:r>
          </w:p>
        </w:tc>
        <w:tc>
          <w:tcPr>
            <w:tcW w:w="6804" w:type="dxa"/>
            <w:tcBorders>
              <w:top w:val="nil"/>
              <w:left w:val="nil"/>
              <w:bottom w:val="single" w:sz="8" w:space="0" w:color="auto"/>
              <w:right w:val="single" w:sz="8" w:space="0" w:color="auto"/>
            </w:tcBorders>
            <w:shd w:val="clear" w:color="auto" w:fill="auto"/>
            <w:vAlign w:val="center"/>
            <w:hideMark/>
          </w:tcPr>
          <w:p w14:paraId="71CDF293"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Courier New" w:hAnsi="Times New Roman" w:cs="Times New Roman"/>
                <w:color w:val="000000"/>
                <w:sz w:val="24"/>
                <w:szCs w:val="24"/>
                <w:lang w:eastAsia="ro-RO"/>
              </w:rPr>
              <w:t>Costul cu manopera pentru instalarea contoarelor trifazate</w:t>
            </w:r>
          </w:p>
        </w:tc>
        <w:tc>
          <w:tcPr>
            <w:tcW w:w="840" w:type="dxa"/>
            <w:tcBorders>
              <w:top w:val="nil"/>
              <w:left w:val="nil"/>
              <w:bottom w:val="single" w:sz="8" w:space="0" w:color="auto"/>
              <w:right w:val="single" w:sz="8" w:space="0" w:color="auto"/>
            </w:tcBorders>
            <w:shd w:val="clear" w:color="auto" w:fill="auto"/>
            <w:vAlign w:val="center"/>
            <w:hideMark/>
          </w:tcPr>
          <w:p w14:paraId="04DFDD9A" w14:textId="77777777" w:rsidR="00D81D39" w:rsidRPr="00D81D39" w:rsidRDefault="00D81D39" w:rsidP="00D81D39">
            <w:pPr>
              <w:spacing w:after="0" w:line="240" w:lineRule="auto"/>
              <w:jc w:val="center"/>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Lei</w:t>
            </w:r>
          </w:p>
        </w:tc>
        <w:tc>
          <w:tcPr>
            <w:tcW w:w="1736" w:type="dxa"/>
            <w:tcBorders>
              <w:top w:val="nil"/>
              <w:left w:val="nil"/>
              <w:bottom w:val="single" w:sz="8" w:space="0" w:color="auto"/>
              <w:right w:val="single" w:sz="8" w:space="0" w:color="auto"/>
            </w:tcBorders>
            <w:shd w:val="clear" w:color="auto" w:fill="auto"/>
            <w:vAlign w:val="center"/>
            <w:hideMark/>
          </w:tcPr>
          <w:p w14:paraId="1B451B83"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 </w:t>
            </w:r>
          </w:p>
        </w:tc>
      </w:tr>
      <w:tr w:rsidR="00D81D39" w:rsidRPr="00D81D39" w14:paraId="330479A7" w14:textId="77777777" w:rsidTr="00625208">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5977657D"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j.  </w:t>
            </w:r>
          </w:p>
        </w:tc>
        <w:tc>
          <w:tcPr>
            <w:tcW w:w="6804" w:type="dxa"/>
            <w:tcBorders>
              <w:top w:val="nil"/>
              <w:left w:val="nil"/>
              <w:bottom w:val="single" w:sz="8" w:space="0" w:color="auto"/>
              <w:right w:val="single" w:sz="8" w:space="0" w:color="auto"/>
            </w:tcBorders>
            <w:shd w:val="clear" w:color="auto" w:fill="auto"/>
            <w:vAlign w:val="center"/>
            <w:hideMark/>
          </w:tcPr>
          <w:p w14:paraId="547D4BB8"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Costul cu manopera pentru instalarea contoarelorde balanță</w:t>
            </w:r>
          </w:p>
        </w:tc>
        <w:tc>
          <w:tcPr>
            <w:tcW w:w="840" w:type="dxa"/>
            <w:tcBorders>
              <w:top w:val="nil"/>
              <w:left w:val="nil"/>
              <w:bottom w:val="single" w:sz="8" w:space="0" w:color="auto"/>
              <w:right w:val="single" w:sz="8" w:space="0" w:color="auto"/>
            </w:tcBorders>
            <w:shd w:val="clear" w:color="auto" w:fill="auto"/>
            <w:vAlign w:val="center"/>
            <w:hideMark/>
          </w:tcPr>
          <w:p w14:paraId="65CEAD7B" w14:textId="77777777" w:rsidR="00D81D39" w:rsidRPr="00D81D39" w:rsidRDefault="00D81D39" w:rsidP="00D81D39">
            <w:pPr>
              <w:spacing w:after="0" w:line="240" w:lineRule="auto"/>
              <w:jc w:val="center"/>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 </w:t>
            </w:r>
          </w:p>
        </w:tc>
        <w:tc>
          <w:tcPr>
            <w:tcW w:w="1736" w:type="dxa"/>
            <w:tcBorders>
              <w:top w:val="nil"/>
              <w:left w:val="nil"/>
              <w:bottom w:val="single" w:sz="8" w:space="0" w:color="auto"/>
              <w:right w:val="single" w:sz="8" w:space="0" w:color="auto"/>
            </w:tcBorders>
            <w:shd w:val="clear" w:color="auto" w:fill="auto"/>
            <w:vAlign w:val="center"/>
            <w:hideMark/>
          </w:tcPr>
          <w:p w14:paraId="44E22724"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 </w:t>
            </w:r>
          </w:p>
        </w:tc>
      </w:tr>
      <w:tr w:rsidR="00D81D39" w:rsidRPr="00D81D39" w14:paraId="62D779EA" w14:textId="77777777" w:rsidTr="00625208">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4DBBD2E2"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k.  </w:t>
            </w:r>
          </w:p>
        </w:tc>
        <w:tc>
          <w:tcPr>
            <w:tcW w:w="6804" w:type="dxa"/>
            <w:tcBorders>
              <w:top w:val="nil"/>
              <w:left w:val="nil"/>
              <w:bottom w:val="single" w:sz="8" w:space="0" w:color="auto"/>
              <w:right w:val="single" w:sz="8" w:space="0" w:color="auto"/>
            </w:tcBorders>
            <w:shd w:val="clear" w:color="auto" w:fill="auto"/>
            <w:vAlign w:val="center"/>
            <w:hideMark/>
          </w:tcPr>
          <w:p w14:paraId="3996126D"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Courier New" w:hAnsi="Times New Roman" w:cs="Times New Roman"/>
                <w:color w:val="000000"/>
                <w:sz w:val="24"/>
                <w:szCs w:val="24"/>
                <w:lang w:eastAsia="ro-RO"/>
              </w:rPr>
              <w:t>Costul cu manopera pentru instalarea concentratoarelor</w:t>
            </w:r>
          </w:p>
        </w:tc>
        <w:tc>
          <w:tcPr>
            <w:tcW w:w="840" w:type="dxa"/>
            <w:tcBorders>
              <w:top w:val="nil"/>
              <w:left w:val="nil"/>
              <w:bottom w:val="single" w:sz="8" w:space="0" w:color="auto"/>
              <w:right w:val="single" w:sz="8" w:space="0" w:color="auto"/>
            </w:tcBorders>
            <w:shd w:val="clear" w:color="auto" w:fill="auto"/>
            <w:vAlign w:val="center"/>
            <w:hideMark/>
          </w:tcPr>
          <w:p w14:paraId="4D4DAFC5" w14:textId="77777777" w:rsidR="00D81D39" w:rsidRPr="00D81D39" w:rsidRDefault="00D81D39" w:rsidP="00D81D39">
            <w:pPr>
              <w:spacing w:after="0" w:line="240" w:lineRule="auto"/>
              <w:jc w:val="center"/>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Lei</w:t>
            </w:r>
          </w:p>
        </w:tc>
        <w:tc>
          <w:tcPr>
            <w:tcW w:w="1736" w:type="dxa"/>
            <w:tcBorders>
              <w:top w:val="nil"/>
              <w:left w:val="nil"/>
              <w:bottom w:val="single" w:sz="8" w:space="0" w:color="auto"/>
              <w:right w:val="single" w:sz="8" w:space="0" w:color="auto"/>
            </w:tcBorders>
            <w:shd w:val="clear" w:color="auto" w:fill="auto"/>
            <w:vAlign w:val="center"/>
            <w:hideMark/>
          </w:tcPr>
          <w:p w14:paraId="385D000B"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 </w:t>
            </w:r>
          </w:p>
        </w:tc>
      </w:tr>
      <w:tr w:rsidR="00D81D39" w:rsidRPr="00D81D39" w14:paraId="5F30A44B" w14:textId="77777777" w:rsidTr="00625208">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7F6CF0A1"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l.  </w:t>
            </w:r>
          </w:p>
        </w:tc>
        <w:tc>
          <w:tcPr>
            <w:tcW w:w="6804" w:type="dxa"/>
            <w:tcBorders>
              <w:top w:val="nil"/>
              <w:left w:val="nil"/>
              <w:bottom w:val="single" w:sz="8" w:space="0" w:color="auto"/>
              <w:right w:val="single" w:sz="8" w:space="0" w:color="auto"/>
            </w:tcBorders>
            <w:shd w:val="clear" w:color="auto" w:fill="auto"/>
            <w:vAlign w:val="center"/>
            <w:hideMark/>
          </w:tcPr>
          <w:p w14:paraId="11583C8A"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Courier New" w:hAnsi="Times New Roman" w:cs="Times New Roman"/>
                <w:color w:val="000000"/>
                <w:sz w:val="24"/>
                <w:szCs w:val="24"/>
                <w:lang w:eastAsia="ro-RO"/>
              </w:rPr>
              <w:t>Costul cu instalarea și configurarea elementelor hardware</w:t>
            </w:r>
          </w:p>
        </w:tc>
        <w:tc>
          <w:tcPr>
            <w:tcW w:w="840" w:type="dxa"/>
            <w:tcBorders>
              <w:top w:val="nil"/>
              <w:left w:val="nil"/>
              <w:bottom w:val="single" w:sz="8" w:space="0" w:color="auto"/>
              <w:right w:val="single" w:sz="8" w:space="0" w:color="auto"/>
            </w:tcBorders>
            <w:shd w:val="clear" w:color="auto" w:fill="auto"/>
            <w:vAlign w:val="center"/>
            <w:hideMark/>
          </w:tcPr>
          <w:p w14:paraId="01172AEA" w14:textId="77777777" w:rsidR="00D81D39" w:rsidRPr="00D81D39" w:rsidRDefault="00D81D39" w:rsidP="00D81D39">
            <w:pPr>
              <w:spacing w:after="0" w:line="240" w:lineRule="auto"/>
              <w:jc w:val="center"/>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Lei</w:t>
            </w:r>
          </w:p>
        </w:tc>
        <w:tc>
          <w:tcPr>
            <w:tcW w:w="1736" w:type="dxa"/>
            <w:tcBorders>
              <w:top w:val="nil"/>
              <w:left w:val="nil"/>
              <w:bottom w:val="single" w:sz="8" w:space="0" w:color="auto"/>
              <w:right w:val="single" w:sz="8" w:space="0" w:color="auto"/>
            </w:tcBorders>
            <w:shd w:val="clear" w:color="auto" w:fill="auto"/>
            <w:vAlign w:val="center"/>
            <w:hideMark/>
          </w:tcPr>
          <w:p w14:paraId="70D60FFF"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 </w:t>
            </w:r>
          </w:p>
        </w:tc>
      </w:tr>
      <w:tr w:rsidR="00D81D39" w:rsidRPr="00D81D39" w14:paraId="5718242A" w14:textId="77777777" w:rsidTr="00625208">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681BC3F6"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m.  </w:t>
            </w:r>
          </w:p>
        </w:tc>
        <w:tc>
          <w:tcPr>
            <w:tcW w:w="6804" w:type="dxa"/>
            <w:tcBorders>
              <w:top w:val="nil"/>
              <w:left w:val="nil"/>
              <w:bottom w:val="single" w:sz="8" w:space="0" w:color="auto"/>
              <w:right w:val="single" w:sz="8" w:space="0" w:color="auto"/>
            </w:tcBorders>
            <w:shd w:val="clear" w:color="auto" w:fill="auto"/>
            <w:vAlign w:val="center"/>
            <w:hideMark/>
          </w:tcPr>
          <w:p w14:paraId="0C3991BB"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Courier New" w:hAnsi="Times New Roman" w:cs="Times New Roman"/>
                <w:color w:val="000000"/>
                <w:sz w:val="24"/>
                <w:szCs w:val="24"/>
                <w:lang w:eastAsia="ro-RO"/>
              </w:rPr>
              <w:t>Costul cu instalarea și configurarea soft-urilor aferente SMI</w:t>
            </w:r>
          </w:p>
        </w:tc>
        <w:tc>
          <w:tcPr>
            <w:tcW w:w="840" w:type="dxa"/>
            <w:tcBorders>
              <w:top w:val="nil"/>
              <w:left w:val="nil"/>
              <w:bottom w:val="single" w:sz="8" w:space="0" w:color="auto"/>
              <w:right w:val="single" w:sz="8" w:space="0" w:color="auto"/>
            </w:tcBorders>
            <w:shd w:val="clear" w:color="auto" w:fill="auto"/>
            <w:vAlign w:val="center"/>
            <w:hideMark/>
          </w:tcPr>
          <w:p w14:paraId="179872DA" w14:textId="77777777" w:rsidR="00D81D39" w:rsidRPr="00D81D39" w:rsidRDefault="00D81D39" w:rsidP="00D81D39">
            <w:pPr>
              <w:spacing w:after="0" w:line="240" w:lineRule="auto"/>
              <w:jc w:val="center"/>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Lei</w:t>
            </w:r>
          </w:p>
        </w:tc>
        <w:tc>
          <w:tcPr>
            <w:tcW w:w="1736" w:type="dxa"/>
            <w:tcBorders>
              <w:top w:val="nil"/>
              <w:left w:val="nil"/>
              <w:bottom w:val="single" w:sz="8" w:space="0" w:color="auto"/>
              <w:right w:val="single" w:sz="8" w:space="0" w:color="auto"/>
            </w:tcBorders>
            <w:shd w:val="clear" w:color="auto" w:fill="auto"/>
            <w:vAlign w:val="center"/>
            <w:hideMark/>
          </w:tcPr>
          <w:p w14:paraId="4E7AC659"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 </w:t>
            </w:r>
          </w:p>
        </w:tc>
      </w:tr>
      <w:tr w:rsidR="00D81D39" w:rsidRPr="00D81D39" w14:paraId="02B51C42" w14:textId="77777777" w:rsidTr="00625208">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5430454F"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lastRenderedPageBreak/>
              <w:t>n</w:t>
            </w:r>
          </w:p>
        </w:tc>
        <w:tc>
          <w:tcPr>
            <w:tcW w:w="6804" w:type="dxa"/>
            <w:tcBorders>
              <w:top w:val="nil"/>
              <w:left w:val="nil"/>
              <w:bottom w:val="single" w:sz="8" w:space="0" w:color="auto"/>
              <w:right w:val="single" w:sz="8" w:space="0" w:color="auto"/>
            </w:tcBorders>
            <w:shd w:val="clear" w:color="auto" w:fill="auto"/>
            <w:vAlign w:val="center"/>
            <w:hideMark/>
          </w:tcPr>
          <w:p w14:paraId="5ADFD0AC"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Courier New" w:hAnsi="Times New Roman" w:cs="Times New Roman"/>
                <w:color w:val="000000"/>
                <w:sz w:val="24"/>
                <w:szCs w:val="24"/>
                <w:lang w:eastAsia="ro-RO"/>
              </w:rPr>
              <w:t>Costuri cu lucrări executate în rețele pentru instalarea SMI**</w:t>
            </w:r>
          </w:p>
        </w:tc>
        <w:tc>
          <w:tcPr>
            <w:tcW w:w="840" w:type="dxa"/>
            <w:tcBorders>
              <w:top w:val="nil"/>
              <w:left w:val="nil"/>
              <w:bottom w:val="single" w:sz="8" w:space="0" w:color="auto"/>
              <w:right w:val="single" w:sz="8" w:space="0" w:color="auto"/>
            </w:tcBorders>
            <w:shd w:val="clear" w:color="auto" w:fill="auto"/>
            <w:vAlign w:val="center"/>
            <w:hideMark/>
          </w:tcPr>
          <w:p w14:paraId="575542AE" w14:textId="77777777" w:rsidR="00D81D39" w:rsidRPr="00D81D39" w:rsidRDefault="00D81D39" w:rsidP="00D81D39">
            <w:pPr>
              <w:spacing w:after="0" w:line="240" w:lineRule="auto"/>
              <w:jc w:val="center"/>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Lei</w:t>
            </w:r>
          </w:p>
        </w:tc>
        <w:tc>
          <w:tcPr>
            <w:tcW w:w="1736" w:type="dxa"/>
            <w:tcBorders>
              <w:top w:val="nil"/>
              <w:left w:val="nil"/>
              <w:bottom w:val="single" w:sz="8" w:space="0" w:color="auto"/>
              <w:right w:val="single" w:sz="8" w:space="0" w:color="auto"/>
            </w:tcBorders>
            <w:shd w:val="clear" w:color="auto" w:fill="auto"/>
            <w:vAlign w:val="center"/>
            <w:hideMark/>
          </w:tcPr>
          <w:p w14:paraId="7CEBF223"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 </w:t>
            </w:r>
          </w:p>
        </w:tc>
      </w:tr>
      <w:tr w:rsidR="00D81D39" w:rsidRPr="00D81D39" w14:paraId="52505470" w14:textId="77777777" w:rsidTr="00625208">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7909C70C"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19.     </w:t>
            </w:r>
          </w:p>
        </w:tc>
        <w:tc>
          <w:tcPr>
            <w:tcW w:w="6804" w:type="dxa"/>
            <w:tcBorders>
              <w:top w:val="nil"/>
              <w:left w:val="nil"/>
              <w:bottom w:val="single" w:sz="8" w:space="0" w:color="auto"/>
              <w:right w:val="single" w:sz="8" w:space="0" w:color="auto"/>
            </w:tcBorders>
            <w:shd w:val="clear" w:color="auto" w:fill="auto"/>
            <w:vAlign w:val="center"/>
            <w:hideMark/>
          </w:tcPr>
          <w:p w14:paraId="0726049C" w14:textId="77777777" w:rsidR="00D81D39" w:rsidRPr="00D81D39" w:rsidRDefault="00D81D39" w:rsidP="00D81D39">
            <w:pPr>
              <w:spacing w:after="0" w:line="240" w:lineRule="auto"/>
              <w:rPr>
                <w:rFonts w:ascii="Times New Roman" w:eastAsia="Times New Roman" w:hAnsi="Times New Roman" w:cs="Times New Roman"/>
                <w:b/>
                <w:bCs/>
                <w:color w:val="000000"/>
                <w:sz w:val="24"/>
                <w:szCs w:val="24"/>
                <w:lang w:eastAsia="ro-RO"/>
              </w:rPr>
            </w:pPr>
            <w:r w:rsidRPr="00D81D39">
              <w:rPr>
                <w:rFonts w:ascii="Times New Roman" w:eastAsia="Arial" w:hAnsi="Times New Roman" w:cs="Times New Roman"/>
                <w:b/>
                <w:bCs/>
                <w:color w:val="000000"/>
                <w:sz w:val="24"/>
                <w:szCs w:val="24"/>
                <w:lang w:eastAsia="ro-RO"/>
              </w:rPr>
              <w:t xml:space="preserve"> OPEX*** din care:</w:t>
            </w:r>
          </w:p>
        </w:tc>
        <w:tc>
          <w:tcPr>
            <w:tcW w:w="840" w:type="dxa"/>
            <w:tcBorders>
              <w:top w:val="nil"/>
              <w:left w:val="nil"/>
              <w:bottom w:val="single" w:sz="8" w:space="0" w:color="auto"/>
              <w:right w:val="single" w:sz="8" w:space="0" w:color="auto"/>
            </w:tcBorders>
            <w:shd w:val="clear" w:color="auto" w:fill="auto"/>
            <w:vAlign w:val="center"/>
            <w:hideMark/>
          </w:tcPr>
          <w:p w14:paraId="588B98C8" w14:textId="77777777" w:rsidR="00D81D39" w:rsidRPr="00D81D39" w:rsidRDefault="00D81D39" w:rsidP="00D81D39">
            <w:pPr>
              <w:spacing w:after="0" w:line="240" w:lineRule="auto"/>
              <w:jc w:val="center"/>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Lei</w:t>
            </w:r>
          </w:p>
        </w:tc>
        <w:tc>
          <w:tcPr>
            <w:tcW w:w="1736" w:type="dxa"/>
            <w:tcBorders>
              <w:top w:val="nil"/>
              <w:left w:val="nil"/>
              <w:bottom w:val="single" w:sz="8" w:space="0" w:color="auto"/>
              <w:right w:val="single" w:sz="8" w:space="0" w:color="auto"/>
            </w:tcBorders>
            <w:shd w:val="clear" w:color="auto" w:fill="auto"/>
            <w:vAlign w:val="center"/>
            <w:hideMark/>
          </w:tcPr>
          <w:p w14:paraId="7E710EC3"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 </w:t>
            </w:r>
          </w:p>
        </w:tc>
      </w:tr>
      <w:tr w:rsidR="00D81D39" w:rsidRPr="00D81D39" w14:paraId="502E9279" w14:textId="77777777" w:rsidTr="00625208">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6EC4216E"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a.  </w:t>
            </w:r>
          </w:p>
        </w:tc>
        <w:tc>
          <w:tcPr>
            <w:tcW w:w="6804" w:type="dxa"/>
            <w:tcBorders>
              <w:top w:val="nil"/>
              <w:left w:val="nil"/>
              <w:bottom w:val="single" w:sz="8" w:space="0" w:color="auto"/>
              <w:right w:val="single" w:sz="8" w:space="0" w:color="auto"/>
            </w:tcBorders>
            <w:shd w:val="clear" w:color="auto" w:fill="auto"/>
            <w:vAlign w:val="center"/>
            <w:hideMark/>
          </w:tcPr>
          <w:p w14:paraId="75436382"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Courier New" w:hAnsi="Times New Roman" w:cs="Times New Roman"/>
                <w:color w:val="000000"/>
                <w:sz w:val="24"/>
                <w:szCs w:val="24"/>
                <w:lang w:eastAsia="ro-RO"/>
              </w:rPr>
              <w:t>Costul cu operarea și mentenanța HES și MDMS</w:t>
            </w:r>
          </w:p>
        </w:tc>
        <w:tc>
          <w:tcPr>
            <w:tcW w:w="840" w:type="dxa"/>
            <w:tcBorders>
              <w:top w:val="nil"/>
              <w:left w:val="nil"/>
              <w:bottom w:val="single" w:sz="8" w:space="0" w:color="auto"/>
              <w:right w:val="single" w:sz="8" w:space="0" w:color="auto"/>
            </w:tcBorders>
            <w:shd w:val="clear" w:color="auto" w:fill="auto"/>
            <w:vAlign w:val="center"/>
            <w:hideMark/>
          </w:tcPr>
          <w:p w14:paraId="354D5775" w14:textId="77777777" w:rsidR="00D81D39" w:rsidRPr="00D81D39" w:rsidRDefault="00D81D39" w:rsidP="00D81D39">
            <w:pPr>
              <w:spacing w:after="0" w:line="240" w:lineRule="auto"/>
              <w:jc w:val="center"/>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Lei</w:t>
            </w:r>
          </w:p>
        </w:tc>
        <w:tc>
          <w:tcPr>
            <w:tcW w:w="1736" w:type="dxa"/>
            <w:tcBorders>
              <w:top w:val="nil"/>
              <w:left w:val="nil"/>
              <w:bottom w:val="single" w:sz="8" w:space="0" w:color="auto"/>
              <w:right w:val="single" w:sz="8" w:space="0" w:color="auto"/>
            </w:tcBorders>
            <w:shd w:val="clear" w:color="auto" w:fill="auto"/>
            <w:vAlign w:val="center"/>
            <w:hideMark/>
          </w:tcPr>
          <w:p w14:paraId="7320E643"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 </w:t>
            </w:r>
          </w:p>
        </w:tc>
      </w:tr>
      <w:tr w:rsidR="00D81D39" w:rsidRPr="00D81D39" w14:paraId="6EE5C501" w14:textId="77777777" w:rsidTr="00625208">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25B608CC"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b.  </w:t>
            </w:r>
          </w:p>
        </w:tc>
        <w:tc>
          <w:tcPr>
            <w:tcW w:w="6804" w:type="dxa"/>
            <w:tcBorders>
              <w:top w:val="nil"/>
              <w:left w:val="nil"/>
              <w:bottom w:val="single" w:sz="8" w:space="0" w:color="auto"/>
              <w:right w:val="single" w:sz="8" w:space="0" w:color="auto"/>
            </w:tcBorders>
            <w:shd w:val="clear" w:color="auto" w:fill="auto"/>
            <w:vAlign w:val="center"/>
            <w:hideMark/>
          </w:tcPr>
          <w:p w14:paraId="537C2F9B"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Courier New" w:hAnsi="Times New Roman" w:cs="Times New Roman"/>
                <w:color w:val="000000"/>
                <w:sz w:val="24"/>
                <w:szCs w:val="24"/>
                <w:lang w:eastAsia="ro-RO"/>
              </w:rPr>
              <w:t>Costurile cu instruirea personalului pentru exploatarea SMI</w:t>
            </w:r>
          </w:p>
        </w:tc>
        <w:tc>
          <w:tcPr>
            <w:tcW w:w="840" w:type="dxa"/>
            <w:tcBorders>
              <w:top w:val="nil"/>
              <w:left w:val="nil"/>
              <w:bottom w:val="single" w:sz="8" w:space="0" w:color="auto"/>
              <w:right w:val="single" w:sz="8" w:space="0" w:color="auto"/>
            </w:tcBorders>
            <w:shd w:val="clear" w:color="auto" w:fill="auto"/>
            <w:vAlign w:val="center"/>
            <w:hideMark/>
          </w:tcPr>
          <w:p w14:paraId="5E3B41AC" w14:textId="77777777" w:rsidR="00D81D39" w:rsidRPr="00D81D39" w:rsidRDefault="00D81D39" w:rsidP="00D81D39">
            <w:pPr>
              <w:spacing w:after="0" w:line="240" w:lineRule="auto"/>
              <w:jc w:val="center"/>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Lei</w:t>
            </w:r>
          </w:p>
        </w:tc>
        <w:tc>
          <w:tcPr>
            <w:tcW w:w="1736" w:type="dxa"/>
            <w:tcBorders>
              <w:top w:val="nil"/>
              <w:left w:val="nil"/>
              <w:bottom w:val="single" w:sz="8" w:space="0" w:color="auto"/>
              <w:right w:val="single" w:sz="8" w:space="0" w:color="auto"/>
            </w:tcBorders>
            <w:shd w:val="clear" w:color="auto" w:fill="auto"/>
            <w:vAlign w:val="center"/>
            <w:hideMark/>
          </w:tcPr>
          <w:p w14:paraId="225340B3"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 </w:t>
            </w:r>
          </w:p>
        </w:tc>
      </w:tr>
      <w:tr w:rsidR="00D81D39" w:rsidRPr="00D81D39" w14:paraId="3F6B4699" w14:textId="77777777" w:rsidTr="00625208">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7FC3971E"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c.  </w:t>
            </w:r>
          </w:p>
        </w:tc>
        <w:tc>
          <w:tcPr>
            <w:tcW w:w="6804" w:type="dxa"/>
            <w:tcBorders>
              <w:top w:val="nil"/>
              <w:left w:val="nil"/>
              <w:bottom w:val="single" w:sz="8" w:space="0" w:color="auto"/>
              <w:right w:val="single" w:sz="8" w:space="0" w:color="auto"/>
            </w:tcBorders>
            <w:shd w:val="clear" w:color="auto" w:fill="auto"/>
            <w:vAlign w:val="center"/>
            <w:hideMark/>
          </w:tcPr>
          <w:p w14:paraId="0D895F80"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Courier New" w:hAnsi="Times New Roman" w:cs="Times New Roman"/>
                <w:color w:val="000000"/>
                <w:sz w:val="24"/>
                <w:szCs w:val="24"/>
                <w:lang w:eastAsia="ro-RO"/>
              </w:rPr>
              <w:t>Costurile cu serviciile de comunicație pentru transmiterea datelor</w:t>
            </w:r>
          </w:p>
        </w:tc>
        <w:tc>
          <w:tcPr>
            <w:tcW w:w="840" w:type="dxa"/>
            <w:tcBorders>
              <w:top w:val="nil"/>
              <w:left w:val="nil"/>
              <w:bottom w:val="single" w:sz="8" w:space="0" w:color="auto"/>
              <w:right w:val="single" w:sz="8" w:space="0" w:color="auto"/>
            </w:tcBorders>
            <w:shd w:val="clear" w:color="auto" w:fill="auto"/>
            <w:vAlign w:val="center"/>
            <w:hideMark/>
          </w:tcPr>
          <w:p w14:paraId="6A215FE1" w14:textId="77777777" w:rsidR="00D81D39" w:rsidRPr="00D81D39" w:rsidRDefault="00D81D39" w:rsidP="00D81D39">
            <w:pPr>
              <w:spacing w:after="0" w:line="240" w:lineRule="auto"/>
              <w:jc w:val="center"/>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 </w:t>
            </w:r>
          </w:p>
        </w:tc>
        <w:tc>
          <w:tcPr>
            <w:tcW w:w="1736" w:type="dxa"/>
            <w:tcBorders>
              <w:top w:val="nil"/>
              <w:left w:val="nil"/>
              <w:bottom w:val="single" w:sz="8" w:space="0" w:color="auto"/>
              <w:right w:val="single" w:sz="8" w:space="0" w:color="auto"/>
            </w:tcBorders>
            <w:shd w:val="clear" w:color="auto" w:fill="auto"/>
            <w:vAlign w:val="center"/>
            <w:hideMark/>
          </w:tcPr>
          <w:p w14:paraId="1D68254A"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 </w:t>
            </w:r>
          </w:p>
        </w:tc>
      </w:tr>
      <w:tr w:rsidR="00D81D39" w:rsidRPr="00D81D39" w14:paraId="73B26CE2" w14:textId="77777777" w:rsidTr="00625208">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118036B3"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d.  </w:t>
            </w:r>
          </w:p>
        </w:tc>
        <w:tc>
          <w:tcPr>
            <w:tcW w:w="6804" w:type="dxa"/>
            <w:tcBorders>
              <w:top w:val="nil"/>
              <w:left w:val="nil"/>
              <w:bottom w:val="single" w:sz="8" w:space="0" w:color="auto"/>
              <w:right w:val="single" w:sz="8" w:space="0" w:color="auto"/>
            </w:tcBorders>
            <w:shd w:val="clear" w:color="auto" w:fill="auto"/>
            <w:vAlign w:val="center"/>
            <w:hideMark/>
          </w:tcPr>
          <w:p w14:paraId="7EBF1FB4"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Courier New" w:hAnsi="Times New Roman" w:cs="Times New Roman"/>
                <w:color w:val="000000"/>
                <w:sz w:val="24"/>
                <w:szCs w:val="24"/>
                <w:lang w:eastAsia="ro-RO"/>
              </w:rPr>
              <w:t xml:space="preserve">Costurile cu citirea contoarelor în cazul nefuncționării comunicației </w:t>
            </w:r>
          </w:p>
        </w:tc>
        <w:tc>
          <w:tcPr>
            <w:tcW w:w="840" w:type="dxa"/>
            <w:tcBorders>
              <w:top w:val="nil"/>
              <w:left w:val="nil"/>
              <w:bottom w:val="single" w:sz="8" w:space="0" w:color="auto"/>
              <w:right w:val="single" w:sz="8" w:space="0" w:color="auto"/>
            </w:tcBorders>
            <w:shd w:val="clear" w:color="auto" w:fill="auto"/>
            <w:vAlign w:val="center"/>
            <w:hideMark/>
          </w:tcPr>
          <w:p w14:paraId="053042D1" w14:textId="77777777" w:rsidR="00D81D39" w:rsidRPr="00D81D39" w:rsidRDefault="00D81D39" w:rsidP="00D81D39">
            <w:pPr>
              <w:spacing w:after="0" w:line="240" w:lineRule="auto"/>
              <w:jc w:val="center"/>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Lei</w:t>
            </w:r>
          </w:p>
        </w:tc>
        <w:tc>
          <w:tcPr>
            <w:tcW w:w="1736" w:type="dxa"/>
            <w:tcBorders>
              <w:top w:val="nil"/>
              <w:left w:val="nil"/>
              <w:bottom w:val="single" w:sz="8" w:space="0" w:color="auto"/>
              <w:right w:val="single" w:sz="8" w:space="0" w:color="auto"/>
            </w:tcBorders>
            <w:shd w:val="clear" w:color="auto" w:fill="auto"/>
            <w:vAlign w:val="center"/>
            <w:hideMark/>
          </w:tcPr>
          <w:p w14:paraId="277FFA4F"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 </w:t>
            </w:r>
          </w:p>
        </w:tc>
      </w:tr>
      <w:tr w:rsidR="00D81D39" w:rsidRPr="00D81D39" w14:paraId="1D22EF02" w14:textId="77777777" w:rsidTr="00625208">
        <w:trPr>
          <w:trHeight w:val="576"/>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1F07FF2F"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e.</w:t>
            </w:r>
          </w:p>
        </w:tc>
        <w:tc>
          <w:tcPr>
            <w:tcW w:w="6804" w:type="dxa"/>
            <w:tcBorders>
              <w:top w:val="nil"/>
              <w:left w:val="nil"/>
              <w:bottom w:val="single" w:sz="8" w:space="0" w:color="auto"/>
              <w:right w:val="single" w:sz="8" w:space="0" w:color="auto"/>
            </w:tcBorders>
            <w:shd w:val="clear" w:color="auto" w:fill="auto"/>
            <w:vAlign w:val="center"/>
            <w:hideMark/>
          </w:tcPr>
          <w:p w14:paraId="10D562E7"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Courier New" w:hAnsi="Times New Roman" w:cs="Times New Roman"/>
                <w:color w:val="000000"/>
                <w:sz w:val="24"/>
                <w:szCs w:val="24"/>
                <w:lang w:eastAsia="ro-RO"/>
              </w:rPr>
              <w:t>Costurile cu înlocuirea contoarelor integrate în SMI defecte după expirarea perioadei de garanție</w:t>
            </w:r>
          </w:p>
        </w:tc>
        <w:tc>
          <w:tcPr>
            <w:tcW w:w="840" w:type="dxa"/>
            <w:tcBorders>
              <w:top w:val="nil"/>
              <w:left w:val="nil"/>
              <w:bottom w:val="single" w:sz="8" w:space="0" w:color="auto"/>
              <w:right w:val="single" w:sz="8" w:space="0" w:color="auto"/>
            </w:tcBorders>
            <w:shd w:val="clear" w:color="auto" w:fill="auto"/>
            <w:vAlign w:val="center"/>
            <w:hideMark/>
          </w:tcPr>
          <w:p w14:paraId="653FED91" w14:textId="77777777" w:rsidR="00D81D39" w:rsidRPr="00D81D39" w:rsidRDefault="00D81D39" w:rsidP="00D81D39">
            <w:pPr>
              <w:spacing w:after="0" w:line="240" w:lineRule="auto"/>
              <w:jc w:val="center"/>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Lei</w:t>
            </w:r>
          </w:p>
        </w:tc>
        <w:tc>
          <w:tcPr>
            <w:tcW w:w="1736" w:type="dxa"/>
            <w:tcBorders>
              <w:top w:val="nil"/>
              <w:left w:val="nil"/>
              <w:bottom w:val="single" w:sz="8" w:space="0" w:color="auto"/>
              <w:right w:val="single" w:sz="8" w:space="0" w:color="auto"/>
            </w:tcBorders>
            <w:shd w:val="clear" w:color="auto" w:fill="auto"/>
            <w:vAlign w:val="center"/>
            <w:hideMark/>
          </w:tcPr>
          <w:p w14:paraId="6089AF9C"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 </w:t>
            </w:r>
          </w:p>
        </w:tc>
      </w:tr>
      <w:tr w:rsidR="00D81D39" w:rsidRPr="00D81D39" w14:paraId="42193E76" w14:textId="77777777" w:rsidTr="00625208">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6037D274"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f.</w:t>
            </w:r>
          </w:p>
        </w:tc>
        <w:tc>
          <w:tcPr>
            <w:tcW w:w="6804" w:type="dxa"/>
            <w:tcBorders>
              <w:top w:val="nil"/>
              <w:left w:val="nil"/>
              <w:bottom w:val="single" w:sz="8" w:space="0" w:color="auto"/>
              <w:right w:val="single" w:sz="8" w:space="0" w:color="auto"/>
            </w:tcBorders>
            <w:shd w:val="clear" w:color="auto" w:fill="auto"/>
            <w:vAlign w:val="center"/>
            <w:hideMark/>
          </w:tcPr>
          <w:p w14:paraId="589184DB"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Courier New" w:hAnsi="Times New Roman" w:cs="Times New Roman"/>
                <w:color w:val="000000"/>
                <w:sz w:val="24"/>
                <w:szCs w:val="24"/>
                <w:lang w:eastAsia="ro-RO"/>
              </w:rPr>
              <w:t>Costuri cu reclamațiile privind funcționarea SMI</w:t>
            </w:r>
          </w:p>
        </w:tc>
        <w:tc>
          <w:tcPr>
            <w:tcW w:w="840" w:type="dxa"/>
            <w:tcBorders>
              <w:top w:val="nil"/>
              <w:left w:val="nil"/>
              <w:bottom w:val="single" w:sz="8" w:space="0" w:color="auto"/>
              <w:right w:val="single" w:sz="8" w:space="0" w:color="auto"/>
            </w:tcBorders>
            <w:shd w:val="clear" w:color="auto" w:fill="auto"/>
            <w:vAlign w:val="center"/>
            <w:hideMark/>
          </w:tcPr>
          <w:p w14:paraId="61A2A1CB" w14:textId="77777777" w:rsidR="00D81D39" w:rsidRPr="00D81D39" w:rsidRDefault="00D81D39" w:rsidP="00D81D39">
            <w:pPr>
              <w:spacing w:after="0" w:line="240" w:lineRule="auto"/>
              <w:jc w:val="center"/>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Lei</w:t>
            </w:r>
          </w:p>
        </w:tc>
        <w:tc>
          <w:tcPr>
            <w:tcW w:w="1736" w:type="dxa"/>
            <w:tcBorders>
              <w:top w:val="nil"/>
              <w:left w:val="nil"/>
              <w:bottom w:val="single" w:sz="8" w:space="0" w:color="auto"/>
              <w:right w:val="single" w:sz="8" w:space="0" w:color="auto"/>
            </w:tcBorders>
            <w:shd w:val="clear" w:color="auto" w:fill="auto"/>
            <w:vAlign w:val="center"/>
            <w:hideMark/>
          </w:tcPr>
          <w:p w14:paraId="3725D997"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 </w:t>
            </w:r>
          </w:p>
        </w:tc>
      </w:tr>
      <w:tr w:rsidR="00D81D39" w:rsidRPr="00D81D39" w14:paraId="766D5862" w14:textId="77777777" w:rsidTr="00625208">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5D7E0F14"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20.     </w:t>
            </w:r>
          </w:p>
        </w:tc>
        <w:tc>
          <w:tcPr>
            <w:tcW w:w="6804" w:type="dxa"/>
            <w:tcBorders>
              <w:top w:val="nil"/>
              <w:left w:val="nil"/>
              <w:bottom w:val="single" w:sz="8" w:space="0" w:color="auto"/>
              <w:right w:val="single" w:sz="8" w:space="0" w:color="auto"/>
            </w:tcBorders>
            <w:shd w:val="clear" w:color="auto" w:fill="auto"/>
            <w:vAlign w:val="center"/>
            <w:hideMark/>
          </w:tcPr>
          <w:p w14:paraId="481566C7" w14:textId="77777777" w:rsidR="00D81D39" w:rsidRPr="00D81D39" w:rsidRDefault="00D81D39" w:rsidP="00D81D39">
            <w:pPr>
              <w:spacing w:after="0" w:line="240" w:lineRule="auto"/>
              <w:rPr>
                <w:rFonts w:ascii="Times New Roman" w:eastAsia="Times New Roman" w:hAnsi="Times New Roman" w:cs="Times New Roman"/>
                <w:b/>
                <w:bCs/>
                <w:color w:val="000000"/>
                <w:sz w:val="24"/>
                <w:szCs w:val="24"/>
                <w:lang w:eastAsia="ro-RO"/>
              </w:rPr>
            </w:pPr>
            <w:r w:rsidRPr="00D81D39">
              <w:rPr>
                <w:rFonts w:ascii="Times New Roman" w:eastAsia="Times New Roman" w:hAnsi="Times New Roman" w:cs="Times New Roman"/>
                <w:b/>
                <w:bCs/>
                <w:color w:val="000000"/>
                <w:sz w:val="24"/>
                <w:szCs w:val="24"/>
                <w:lang w:eastAsia="ro-RO"/>
              </w:rPr>
              <w:t>Beneficii **** înregistrate din care:</w:t>
            </w:r>
          </w:p>
        </w:tc>
        <w:tc>
          <w:tcPr>
            <w:tcW w:w="840" w:type="dxa"/>
            <w:tcBorders>
              <w:top w:val="nil"/>
              <w:left w:val="nil"/>
              <w:bottom w:val="single" w:sz="8" w:space="0" w:color="auto"/>
              <w:right w:val="single" w:sz="8" w:space="0" w:color="auto"/>
            </w:tcBorders>
            <w:shd w:val="clear" w:color="auto" w:fill="auto"/>
            <w:vAlign w:val="center"/>
            <w:hideMark/>
          </w:tcPr>
          <w:p w14:paraId="7814CB70" w14:textId="77777777" w:rsidR="00D81D39" w:rsidRPr="00D81D39" w:rsidRDefault="00D81D39" w:rsidP="00D81D39">
            <w:pPr>
              <w:spacing w:after="0" w:line="240" w:lineRule="auto"/>
              <w:jc w:val="center"/>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Lei</w:t>
            </w:r>
          </w:p>
        </w:tc>
        <w:tc>
          <w:tcPr>
            <w:tcW w:w="1736" w:type="dxa"/>
            <w:tcBorders>
              <w:top w:val="nil"/>
              <w:left w:val="nil"/>
              <w:bottom w:val="single" w:sz="8" w:space="0" w:color="auto"/>
              <w:right w:val="single" w:sz="8" w:space="0" w:color="auto"/>
            </w:tcBorders>
            <w:shd w:val="clear" w:color="auto" w:fill="auto"/>
            <w:vAlign w:val="center"/>
            <w:hideMark/>
          </w:tcPr>
          <w:p w14:paraId="50CD7E26" w14:textId="77777777" w:rsidR="00D81D39" w:rsidRPr="00D81D39" w:rsidRDefault="00D81D39" w:rsidP="00D81D39">
            <w:pPr>
              <w:spacing w:after="0" w:line="240" w:lineRule="auto"/>
              <w:jc w:val="right"/>
              <w:rPr>
                <w:rFonts w:ascii="Times New Roman" w:eastAsia="Times New Roman" w:hAnsi="Times New Roman" w:cs="Times New Roman"/>
                <w:color w:val="000000"/>
                <w:sz w:val="24"/>
                <w:szCs w:val="24"/>
                <w:lang w:eastAsia="ro-RO"/>
              </w:rPr>
            </w:pPr>
          </w:p>
        </w:tc>
      </w:tr>
      <w:tr w:rsidR="00D81D39" w:rsidRPr="00D81D39" w14:paraId="1FA4FC15" w14:textId="77777777" w:rsidTr="00625208">
        <w:trPr>
          <w:trHeight w:val="300"/>
        </w:trPr>
        <w:tc>
          <w:tcPr>
            <w:tcW w:w="851" w:type="dxa"/>
            <w:vMerge w:val="restart"/>
            <w:tcBorders>
              <w:top w:val="nil"/>
              <w:left w:val="single" w:sz="8" w:space="0" w:color="auto"/>
              <w:bottom w:val="single" w:sz="8" w:space="0" w:color="000000"/>
              <w:right w:val="single" w:sz="8" w:space="0" w:color="auto"/>
            </w:tcBorders>
            <w:shd w:val="clear" w:color="auto" w:fill="auto"/>
            <w:vAlign w:val="center"/>
            <w:hideMark/>
          </w:tcPr>
          <w:p w14:paraId="5BE4ACF9" w14:textId="77777777" w:rsidR="00D81D39" w:rsidRPr="00D81D39" w:rsidRDefault="00D81D39" w:rsidP="00D81D39">
            <w:pPr>
              <w:spacing w:after="0" w:line="240" w:lineRule="auto"/>
              <w:jc w:val="center"/>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21.     </w:t>
            </w:r>
          </w:p>
        </w:tc>
        <w:tc>
          <w:tcPr>
            <w:tcW w:w="6804" w:type="dxa"/>
            <w:tcBorders>
              <w:top w:val="nil"/>
              <w:left w:val="nil"/>
              <w:bottom w:val="single" w:sz="8" w:space="0" w:color="auto"/>
              <w:right w:val="single" w:sz="8" w:space="0" w:color="auto"/>
            </w:tcBorders>
            <w:shd w:val="clear" w:color="auto" w:fill="auto"/>
            <w:vAlign w:val="center"/>
            <w:hideMark/>
          </w:tcPr>
          <w:p w14:paraId="6ECCB295" w14:textId="77777777" w:rsidR="00D81D39" w:rsidRPr="00D81D39" w:rsidRDefault="00D81D39" w:rsidP="00D81D39">
            <w:pPr>
              <w:spacing w:after="0" w:line="240" w:lineRule="auto"/>
              <w:rPr>
                <w:rFonts w:ascii="Times New Roman" w:eastAsia="Times New Roman" w:hAnsi="Times New Roman" w:cs="Times New Roman"/>
                <w:b/>
                <w:color w:val="000000"/>
                <w:sz w:val="24"/>
                <w:szCs w:val="24"/>
                <w:lang w:eastAsia="ro-RO"/>
              </w:rPr>
            </w:pPr>
            <w:r w:rsidRPr="00D81D39">
              <w:rPr>
                <w:rFonts w:ascii="Times New Roman" w:eastAsia="Arial" w:hAnsi="Times New Roman" w:cs="Times New Roman"/>
                <w:b/>
                <w:color w:val="000000"/>
                <w:sz w:val="24"/>
                <w:szCs w:val="24"/>
                <w:lang w:eastAsia="ro-RO"/>
              </w:rPr>
              <w:t>Reducerea costurilor cu citirile contoarelor</w:t>
            </w:r>
          </w:p>
        </w:tc>
        <w:tc>
          <w:tcPr>
            <w:tcW w:w="840" w:type="dxa"/>
            <w:tcBorders>
              <w:top w:val="nil"/>
              <w:left w:val="nil"/>
              <w:bottom w:val="single" w:sz="8" w:space="0" w:color="auto"/>
              <w:right w:val="single" w:sz="8" w:space="0" w:color="auto"/>
            </w:tcBorders>
            <w:shd w:val="clear" w:color="auto" w:fill="auto"/>
            <w:vAlign w:val="center"/>
            <w:hideMark/>
          </w:tcPr>
          <w:p w14:paraId="3DEBEE12" w14:textId="77777777" w:rsidR="00D81D39" w:rsidRPr="00D81D39" w:rsidRDefault="00D81D39" w:rsidP="00D81D39">
            <w:pPr>
              <w:spacing w:after="0" w:line="240" w:lineRule="auto"/>
              <w:jc w:val="center"/>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Lei</w:t>
            </w:r>
          </w:p>
        </w:tc>
        <w:tc>
          <w:tcPr>
            <w:tcW w:w="1736" w:type="dxa"/>
            <w:tcBorders>
              <w:top w:val="nil"/>
              <w:left w:val="nil"/>
              <w:bottom w:val="single" w:sz="8" w:space="0" w:color="auto"/>
              <w:right w:val="single" w:sz="8" w:space="0" w:color="auto"/>
            </w:tcBorders>
            <w:shd w:val="clear" w:color="auto" w:fill="auto"/>
            <w:vAlign w:val="center"/>
            <w:hideMark/>
          </w:tcPr>
          <w:p w14:paraId="1F1910C4" w14:textId="77777777" w:rsidR="00D81D39" w:rsidRPr="00D81D39" w:rsidRDefault="00D81D39" w:rsidP="00D81D39">
            <w:pPr>
              <w:spacing w:after="0" w:line="240" w:lineRule="auto"/>
              <w:jc w:val="right"/>
              <w:rPr>
                <w:rFonts w:ascii="Times New Roman" w:eastAsia="Times New Roman" w:hAnsi="Times New Roman" w:cs="Times New Roman"/>
                <w:color w:val="000000"/>
                <w:sz w:val="24"/>
                <w:szCs w:val="24"/>
                <w:lang w:eastAsia="ro-RO"/>
              </w:rPr>
            </w:pPr>
          </w:p>
        </w:tc>
      </w:tr>
      <w:tr w:rsidR="00D81D39" w:rsidRPr="00D81D39" w14:paraId="5F2B113E" w14:textId="77777777" w:rsidTr="00625208">
        <w:trPr>
          <w:trHeight w:val="300"/>
        </w:trPr>
        <w:tc>
          <w:tcPr>
            <w:tcW w:w="851" w:type="dxa"/>
            <w:vMerge/>
            <w:tcBorders>
              <w:top w:val="nil"/>
              <w:left w:val="single" w:sz="8" w:space="0" w:color="auto"/>
              <w:bottom w:val="single" w:sz="8" w:space="0" w:color="000000"/>
              <w:right w:val="single" w:sz="8" w:space="0" w:color="auto"/>
            </w:tcBorders>
            <w:vAlign w:val="center"/>
            <w:hideMark/>
          </w:tcPr>
          <w:p w14:paraId="1767730B"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p>
        </w:tc>
        <w:tc>
          <w:tcPr>
            <w:tcW w:w="6804" w:type="dxa"/>
            <w:tcBorders>
              <w:top w:val="nil"/>
              <w:left w:val="nil"/>
              <w:bottom w:val="single" w:sz="8" w:space="0" w:color="auto"/>
              <w:right w:val="single" w:sz="8" w:space="0" w:color="auto"/>
            </w:tcBorders>
            <w:shd w:val="clear" w:color="auto" w:fill="auto"/>
            <w:vAlign w:val="center"/>
            <w:hideMark/>
          </w:tcPr>
          <w:p w14:paraId="76B5366C"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Valoarea costurilor cu citirile contoarelor în perioada de raportare</w:t>
            </w:r>
          </w:p>
        </w:tc>
        <w:tc>
          <w:tcPr>
            <w:tcW w:w="840" w:type="dxa"/>
            <w:tcBorders>
              <w:top w:val="nil"/>
              <w:left w:val="nil"/>
              <w:bottom w:val="single" w:sz="8" w:space="0" w:color="auto"/>
              <w:right w:val="single" w:sz="8" w:space="0" w:color="auto"/>
            </w:tcBorders>
            <w:shd w:val="clear" w:color="auto" w:fill="auto"/>
            <w:vAlign w:val="center"/>
            <w:hideMark/>
          </w:tcPr>
          <w:p w14:paraId="20F5CDBD" w14:textId="77777777" w:rsidR="00D81D39" w:rsidRPr="00D81D39" w:rsidRDefault="00D81D39" w:rsidP="00D81D39">
            <w:pPr>
              <w:spacing w:after="0" w:line="240" w:lineRule="auto"/>
              <w:jc w:val="center"/>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Lei</w:t>
            </w:r>
          </w:p>
        </w:tc>
        <w:tc>
          <w:tcPr>
            <w:tcW w:w="1736" w:type="dxa"/>
            <w:tcBorders>
              <w:top w:val="nil"/>
              <w:left w:val="nil"/>
              <w:bottom w:val="single" w:sz="8" w:space="0" w:color="auto"/>
              <w:right w:val="single" w:sz="8" w:space="0" w:color="auto"/>
            </w:tcBorders>
            <w:shd w:val="clear" w:color="auto" w:fill="auto"/>
            <w:vAlign w:val="center"/>
            <w:hideMark/>
          </w:tcPr>
          <w:p w14:paraId="10E292EC"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 </w:t>
            </w:r>
          </w:p>
        </w:tc>
      </w:tr>
      <w:tr w:rsidR="00D81D39" w:rsidRPr="00D81D39" w14:paraId="37D5EB50" w14:textId="77777777" w:rsidTr="00625208">
        <w:trPr>
          <w:trHeight w:val="564"/>
        </w:trPr>
        <w:tc>
          <w:tcPr>
            <w:tcW w:w="851" w:type="dxa"/>
            <w:vMerge/>
            <w:tcBorders>
              <w:top w:val="nil"/>
              <w:left w:val="single" w:sz="8" w:space="0" w:color="auto"/>
              <w:bottom w:val="single" w:sz="8" w:space="0" w:color="000000"/>
              <w:right w:val="single" w:sz="8" w:space="0" w:color="auto"/>
            </w:tcBorders>
            <w:vAlign w:val="center"/>
            <w:hideMark/>
          </w:tcPr>
          <w:p w14:paraId="1241697E"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p>
        </w:tc>
        <w:tc>
          <w:tcPr>
            <w:tcW w:w="6804" w:type="dxa"/>
            <w:tcBorders>
              <w:top w:val="nil"/>
              <w:left w:val="nil"/>
              <w:bottom w:val="single" w:sz="8" w:space="0" w:color="auto"/>
              <w:right w:val="single" w:sz="8" w:space="0" w:color="auto"/>
            </w:tcBorders>
            <w:shd w:val="clear" w:color="auto" w:fill="auto"/>
            <w:vAlign w:val="center"/>
            <w:hideMark/>
          </w:tcPr>
          <w:p w14:paraId="7278C4D0"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 xml:space="preserve">Valoarea costurilor cu citirile contoarelor în perioada similară din anul de referință </w:t>
            </w:r>
          </w:p>
        </w:tc>
        <w:tc>
          <w:tcPr>
            <w:tcW w:w="840" w:type="dxa"/>
            <w:tcBorders>
              <w:top w:val="nil"/>
              <w:left w:val="nil"/>
              <w:bottom w:val="single" w:sz="8" w:space="0" w:color="auto"/>
              <w:right w:val="single" w:sz="8" w:space="0" w:color="auto"/>
            </w:tcBorders>
            <w:shd w:val="clear" w:color="auto" w:fill="auto"/>
            <w:vAlign w:val="center"/>
            <w:hideMark/>
          </w:tcPr>
          <w:p w14:paraId="1E2348B0" w14:textId="77777777" w:rsidR="00D81D39" w:rsidRPr="00D81D39" w:rsidRDefault="00D81D39" w:rsidP="00D81D39">
            <w:pPr>
              <w:spacing w:after="0" w:line="240" w:lineRule="auto"/>
              <w:jc w:val="center"/>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Lei</w:t>
            </w:r>
          </w:p>
        </w:tc>
        <w:tc>
          <w:tcPr>
            <w:tcW w:w="1736" w:type="dxa"/>
            <w:tcBorders>
              <w:top w:val="nil"/>
              <w:left w:val="nil"/>
              <w:bottom w:val="single" w:sz="8" w:space="0" w:color="auto"/>
              <w:right w:val="single" w:sz="8" w:space="0" w:color="auto"/>
            </w:tcBorders>
            <w:shd w:val="clear" w:color="auto" w:fill="auto"/>
            <w:vAlign w:val="center"/>
            <w:hideMark/>
          </w:tcPr>
          <w:p w14:paraId="4AA85BC8"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 </w:t>
            </w:r>
          </w:p>
        </w:tc>
      </w:tr>
      <w:tr w:rsidR="00D81D39" w:rsidRPr="00D81D39" w14:paraId="2F9D3853" w14:textId="77777777" w:rsidTr="00625208">
        <w:trPr>
          <w:trHeight w:val="300"/>
        </w:trPr>
        <w:tc>
          <w:tcPr>
            <w:tcW w:w="851" w:type="dxa"/>
            <w:vMerge w:val="restart"/>
            <w:tcBorders>
              <w:top w:val="nil"/>
              <w:left w:val="single" w:sz="8" w:space="0" w:color="auto"/>
              <w:bottom w:val="single" w:sz="8" w:space="0" w:color="000000"/>
              <w:right w:val="single" w:sz="8" w:space="0" w:color="auto"/>
            </w:tcBorders>
            <w:shd w:val="clear" w:color="auto" w:fill="auto"/>
            <w:vAlign w:val="center"/>
            <w:hideMark/>
          </w:tcPr>
          <w:p w14:paraId="24B125DE" w14:textId="77777777" w:rsidR="00D81D39" w:rsidRPr="00D81D39" w:rsidRDefault="00D81D39" w:rsidP="00D81D39">
            <w:pPr>
              <w:spacing w:after="0" w:line="240" w:lineRule="auto"/>
              <w:jc w:val="center"/>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22.     </w:t>
            </w:r>
          </w:p>
        </w:tc>
        <w:tc>
          <w:tcPr>
            <w:tcW w:w="6804" w:type="dxa"/>
            <w:tcBorders>
              <w:top w:val="nil"/>
              <w:left w:val="nil"/>
              <w:bottom w:val="single" w:sz="8" w:space="0" w:color="auto"/>
              <w:right w:val="single" w:sz="8" w:space="0" w:color="auto"/>
            </w:tcBorders>
            <w:shd w:val="clear" w:color="auto" w:fill="auto"/>
            <w:vAlign w:val="center"/>
            <w:hideMark/>
          </w:tcPr>
          <w:p w14:paraId="3B068C44" w14:textId="77777777" w:rsidR="00D81D39" w:rsidRPr="00D81D39" w:rsidRDefault="00D81D39" w:rsidP="00D81D39">
            <w:pPr>
              <w:spacing w:after="0" w:line="240" w:lineRule="auto"/>
              <w:rPr>
                <w:rFonts w:ascii="Times New Roman" w:eastAsia="Times New Roman" w:hAnsi="Times New Roman" w:cs="Times New Roman"/>
                <w:b/>
                <w:color w:val="000000"/>
                <w:sz w:val="24"/>
                <w:szCs w:val="24"/>
                <w:lang w:eastAsia="ro-RO"/>
              </w:rPr>
            </w:pPr>
            <w:r w:rsidRPr="00D81D39">
              <w:rPr>
                <w:rFonts w:ascii="Times New Roman" w:eastAsia="Arial" w:hAnsi="Times New Roman" w:cs="Times New Roman"/>
                <w:b/>
                <w:color w:val="000000"/>
                <w:sz w:val="24"/>
                <w:szCs w:val="24"/>
                <w:lang w:eastAsia="ro-RO"/>
              </w:rPr>
              <w:t>Reducere costurilor cu deconectările/reconectările</w:t>
            </w:r>
          </w:p>
        </w:tc>
        <w:tc>
          <w:tcPr>
            <w:tcW w:w="840" w:type="dxa"/>
            <w:tcBorders>
              <w:top w:val="nil"/>
              <w:left w:val="nil"/>
              <w:bottom w:val="single" w:sz="8" w:space="0" w:color="auto"/>
              <w:right w:val="single" w:sz="8" w:space="0" w:color="auto"/>
            </w:tcBorders>
            <w:shd w:val="clear" w:color="auto" w:fill="auto"/>
            <w:vAlign w:val="center"/>
            <w:hideMark/>
          </w:tcPr>
          <w:p w14:paraId="053FE5A6" w14:textId="77777777" w:rsidR="00D81D39" w:rsidRPr="00D81D39" w:rsidRDefault="00D81D39" w:rsidP="00D81D39">
            <w:pPr>
              <w:spacing w:after="0" w:line="240" w:lineRule="auto"/>
              <w:jc w:val="center"/>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Lei</w:t>
            </w:r>
          </w:p>
        </w:tc>
        <w:tc>
          <w:tcPr>
            <w:tcW w:w="1736" w:type="dxa"/>
            <w:tcBorders>
              <w:top w:val="nil"/>
              <w:left w:val="nil"/>
              <w:bottom w:val="single" w:sz="8" w:space="0" w:color="auto"/>
              <w:right w:val="single" w:sz="8" w:space="0" w:color="auto"/>
            </w:tcBorders>
            <w:shd w:val="clear" w:color="auto" w:fill="auto"/>
            <w:vAlign w:val="center"/>
            <w:hideMark/>
          </w:tcPr>
          <w:p w14:paraId="7F59B5B7" w14:textId="77777777" w:rsidR="00D81D39" w:rsidRPr="00D81D39" w:rsidRDefault="00D81D39" w:rsidP="00D81D39">
            <w:pPr>
              <w:spacing w:after="0" w:line="240" w:lineRule="auto"/>
              <w:jc w:val="right"/>
              <w:rPr>
                <w:rFonts w:ascii="Times New Roman" w:eastAsia="Times New Roman" w:hAnsi="Times New Roman" w:cs="Times New Roman"/>
                <w:color w:val="000000"/>
                <w:sz w:val="24"/>
                <w:szCs w:val="24"/>
                <w:lang w:eastAsia="ro-RO"/>
              </w:rPr>
            </w:pPr>
          </w:p>
        </w:tc>
      </w:tr>
      <w:tr w:rsidR="00D81D39" w:rsidRPr="00D81D39" w14:paraId="0ABA97F9" w14:textId="77777777" w:rsidTr="00625208">
        <w:trPr>
          <w:trHeight w:val="300"/>
        </w:trPr>
        <w:tc>
          <w:tcPr>
            <w:tcW w:w="851" w:type="dxa"/>
            <w:vMerge/>
            <w:tcBorders>
              <w:top w:val="nil"/>
              <w:left w:val="single" w:sz="8" w:space="0" w:color="auto"/>
              <w:bottom w:val="single" w:sz="8" w:space="0" w:color="000000"/>
              <w:right w:val="single" w:sz="8" w:space="0" w:color="auto"/>
            </w:tcBorders>
            <w:vAlign w:val="center"/>
            <w:hideMark/>
          </w:tcPr>
          <w:p w14:paraId="3D8691F5"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p>
        </w:tc>
        <w:tc>
          <w:tcPr>
            <w:tcW w:w="6804" w:type="dxa"/>
            <w:tcBorders>
              <w:top w:val="nil"/>
              <w:left w:val="nil"/>
              <w:bottom w:val="single" w:sz="8" w:space="0" w:color="auto"/>
              <w:right w:val="single" w:sz="8" w:space="0" w:color="auto"/>
            </w:tcBorders>
            <w:shd w:val="clear" w:color="auto" w:fill="auto"/>
            <w:vAlign w:val="center"/>
            <w:hideMark/>
          </w:tcPr>
          <w:p w14:paraId="6E9A3A9E"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Valoarea costurilor cu deconectările/reconectările în perioada de raportare</w:t>
            </w:r>
          </w:p>
        </w:tc>
        <w:tc>
          <w:tcPr>
            <w:tcW w:w="840" w:type="dxa"/>
            <w:tcBorders>
              <w:top w:val="nil"/>
              <w:left w:val="nil"/>
              <w:bottom w:val="single" w:sz="8" w:space="0" w:color="auto"/>
              <w:right w:val="single" w:sz="8" w:space="0" w:color="auto"/>
            </w:tcBorders>
            <w:shd w:val="clear" w:color="auto" w:fill="auto"/>
            <w:vAlign w:val="center"/>
            <w:hideMark/>
          </w:tcPr>
          <w:p w14:paraId="2DC7BEB4" w14:textId="77777777" w:rsidR="00D81D39" w:rsidRPr="00D81D39" w:rsidRDefault="00D81D39" w:rsidP="00D81D39">
            <w:pPr>
              <w:spacing w:after="0" w:line="240" w:lineRule="auto"/>
              <w:jc w:val="center"/>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Lei</w:t>
            </w:r>
          </w:p>
        </w:tc>
        <w:tc>
          <w:tcPr>
            <w:tcW w:w="1736" w:type="dxa"/>
            <w:tcBorders>
              <w:top w:val="nil"/>
              <w:left w:val="nil"/>
              <w:bottom w:val="single" w:sz="8" w:space="0" w:color="auto"/>
              <w:right w:val="single" w:sz="8" w:space="0" w:color="auto"/>
            </w:tcBorders>
            <w:shd w:val="clear" w:color="auto" w:fill="auto"/>
            <w:vAlign w:val="center"/>
            <w:hideMark/>
          </w:tcPr>
          <w:p w14:paraId="62EBCA3E"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 </w:t>
            </w:r>
          </w:p>
        </w:tc>
      </w:tr>
      <w:tr w:rsidR="00D81D39" w:rsidRPr="00D81D39" w14:paraId="2CCC101E" w14:textId="77777777" w:rsidTr="00625208">
        <w:trPr>
          <w:trHeight w:val="300"/>
        </w:trPr>
        <w:tc>
          <w:tcPr>
            <w:tcW w:w="851" w:type="dxa"/>
            <w:vMerge/>
            <w:tcBorders>
              <w:top w:val="nil"/>
              <w:left w:val="single" w:sz="8" w:space="0" w:color="auto"/>
              <w:bottom w:val="single" w:sz="8" w:space="0" w:color="000000"/>
              <w:right w:val="single" w:sz="8" w:space="0" w:color="auto"/>
            </w:tcBorders>
            <w:vAlign w:val="center"/>
            <w:hideMark/>
          </w:tcPr>
          <w:p w14:paraId="3364F111"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p>
        </w:tc>
        <w:tc>
          <w:tcPr>
            <w:tcW w:w="6804" w:type="dxa"/>
            <w:tcBorders>
              <w:top w:val="nil"/>
              <w:left w:val="nil"/>
              <w:bottom w:val="single" w:sz="8" w:space="0" w:color="auto"/>
              <w:right w:val="single" w:sz="8" w:space="0" w:color="auto"/>
            </w:tcBorders>
            <w:shd w:val="clear" w:color="auto" w:fill="auto"/>
            <w:vAlign w:val="center"/>
            <w:hideMark/>
          </w:tcPr>
          <w:p w14:paraId="4280E933"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 xml:space="preserve">Valoarea costurilor cu deconectările/reconectările în anul de referință </w:t>
            </w:r>
          </w:p>
        </w:tc>
        <w:tc>
          <w:tcPr>
            <w:tcW w:w="840" w:type="dxa"/>
            <w:tcBorders>
              <w:top w:val="nil"/>
              <w:left w:val="nil"/>
              <w:bottom w:val="single" w:sz="8" w:space="0" w:color="auto"/>
              <w:right w:val="single" w:sz="8" w:space="0" w:color="auto"/>
            </w:tcBorders>
            <w:shd w:val="clear" w:color="auto" w:fill="auto"/>
            <w:vAlign w:val="center"/>
            <w:hideMark/>
          </w:tcPr>
          <w:p w14:paraId="667F2311" w14:textId="77777777" w:rsidR="00D81D39" w:rsidRPr="00D81D39" w:rsidRDefault="00D81D39" w:rsidP="00D81D39">
            <w:pPr>
              <w:spacing w:after="0" w:line="240" w:lineRule="auto"/>
              <w:jc w:val="center"/>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Lei</w:t>
            </w:r>
          </w:p>
        </w:tc>
        <w:tc>
          <w:tcPr>
            <w:tcW w:w="1736" w:type="dxa"/>
            <w:tcBorders>
              <w:top w:val="nil"/>
              <w:left w:val="nil"/>
              <w:bottom w:val="single" w:sz="8" w:space="0" w:color="auto"/>
              <w:right w:val="single" w:sz="8" w:space="0" w:color="auto"/>
            </w:tcBorders>
            <w:shd w:val="clear" w:color="auto" w:fill="auto"/>
            <w:vAlign w:val="center"/>
            <w:hideMark/>
          </w:tcPr>
          <w:p w14:paraId="36711F57"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 </w:t>
            </w:r>
          </w:p>
        </w:tc>
      </w:tr>
      <w:tr w:rsidR="00D81D39" w:rsidRPr="00D81D39" w14:paraId="0F09626D" w14:textId="77777777" w:rsidTr="00625208">
        <w:trPr>
          <w:trHeight w:val="300"/>
        </w:trPr>
        <w:tc>
          <w:tcPr>
            <w:tcW w:w="851" w:type="dxa"/>
            <w:vMerge w:val="restart"/>
            <w:tcBorders>
              <w:top w:val="nil"/>
              <w:left w:val="single" w:sz="8" w:space="0" w:color="auto"/>
              <w:bottom w:val="single" w:sz="8" w:space="0" w:color="000000"/>
              <w:right w:val="single" w:sz="8" w:space="0" w:color="auto"/>
            </w:tcBorders>
            <w:shd w:val="clear" w:color="auto" w:fill="auto"/>
            <w:vAlign w:val="center"/>
            <w:hideMark/>
          </w:tcPr>
          <w:p w14:paraId="2B931BA0"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23.     </w:t>
            </w:r>
          </w:p>
        </w:tc>
        <w:tc>
          <w:tcPr>
            <w:tcW w:w="6804" w:type="dxa"/>
            <w:vMerge w:val="restart"/>
            <w:tcBorders>
              <w:top w:val="nil"/>
              <w:left w:val="single" w:sz="8" w:space="0" w:color="auto"/>
              <w:bottom w:val="single" w:sz="8" w:space="0" w:color="000000"/>
              <w:right w:val="single" w:sz="8" w:space="0" w:color="auto"/>
            </w:tcBorders>
            <w:shd w:val="clear" w:color="auto" w:fill="auto"/>
            <w:vAlign w:val="center"/>
            <w:hideMark/>
          </w:tcPr>
          <w:p w14:paraId="4597A2F7" w14:textId="77777777" w:rsidR="00D81D39" w:rsidRPr="00D81D39" w:rsidRDefault="00D81D39" w:rsidP="00D81D39">
            <w:pPr>
              <w:spacing w:after="0" w:line="240" w:lineRule="auto"/>
              <w:rPr>
                <w:rFonts w:ascii="Times New Roman" w:eastAsia="Times New Roman" w:hAnsi="Times New Roman" w:cs="Times New Roman"/>
                <w:b/>
                <w:color w:val="000000"/>
                <w:sz w:val="24"/>
                <w:szCs w:val="24"/>
                <w:lang w:eastAsia="ro-RO"/>
              </w:rPr>
            </w:pPr>
            <w:r w:rsidRPr="00D81D39">
              <w:rPr>
                <w:rFonts w:ascii="Times New Roman" w:eastAsia="Arial" w:hAnsi="Times New Roman" w:cs="Times New Roman"/>
                <w:b/>
                <w:color w:val="000000"/>
                <w:sz w:val="24"/>
                <w:szCs w:val="24"/>
                <w:lang w:eastAsia="ro-RO"/>
              </w:rPr>
              <w:t xml:space="preserve">Reducerea CPT </w:t>
            </w:r>
          </w:p>
        </w:tc>
        <w:tc>
          <w:tcPr>
            <w:tcW w:w="840" w:type="dxa"/>
            <w:tcBorders>
              <w:top w:val="nil"/>
              <w:left w:val="nil"/>
              <w:bottom w:val="single" w:sz="8" w:space="0" w:color="auto"/>
              <w:right w:val="single" w:sz="8" w:space="0" w:color="auto"/>
            </w:tcBorders>
            <w:shd w:val="clear" w:color="auto" w:fill="auto"/>
            <w:vAlign w:val="center"/>
            <w:hideMark/>
          </w:tcPr>
          <w:p w14:paraId="6553AF66" w14:textId="77777777" w:rsidR="00D81D39" w:rsidRPr="00D81D39" w:rsidRDefault="00D81D39" w:rsidP="00D81D39">
            <w:pPr>
              <w:spacing w:after="0" w:line="240" w:lineRule="auto"/>
              <w:jc w:val="center"/>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Lei</w:t>
            </w:r>
          </w:p>
        </w:tc>
        <w:tc>
          <w:tcPr>
            <w:tcW w:w="1736" w:type="dxa"/>
            <w:tcBorders>
              <w:top w:val="nil"/>
              <w:left w:val="nil"/>
              <w:bottom w:val="single" w:sz="8" w:space="0" w:color="auto"/>
              <w:right w:val="single" w:sz="8" w:space="0" w:color="auto"/>
            </w:tcBorders>
            <w:shd w:val="clear" w:color="auto" w:fill="auto"/>
            <w:vAlign w:val="center"/>
            <w:hideMark/>
          </w:tcPr>
          <w:p w14:paraId="567CDBCE" w14:textId="77777777" w:rsidR="00D81D39" w:rsidRPr="00D81D39" w:rsidRDefault="00D81D39" w:rsidP="00D81D39">
            <w:pPr>
              <w:spacing w:after="0" w:line="240" w:lineRule="auto"/>
              <w:jc w:val="right"/>
              <w:rPr>
                <w:rFonts w:ascii="Times New Roman" w:eastAsia="Times New Roman" w:hAnsi="Times New Roman" w:cs="Times New Roman"/>
                <w:color w:val="000000"/>
                <w:sz w:val="24"/>
                <w:szCs w:val="24"/>
                <w:lang w:eastAsia="ro-RO"/>
              </w:rPr>
            </w:pPr>
          </w:p>
        </w:tc>
      </w:tr>
      <w:tr w:rsidR="00D81D39" w:rsidRPr="00D81D39" w14:paraId="11547D8C" w14:textId="77777777" w:rsidTr="00625208">
        <w:trPr>
          <w:trHeight w:val="300"/>
        </w:trPr>
        <w:tc>
          <w:tcPr>
            <w:tcW w:w="851" w:type="dxa"/>
            <w:vMerge/>
            <w:tcBorders>
              <w:top w:val="nil"/>
              <w:left w:val="single" w:sz="8" w:space="0" w:color="auto"/>
              <w:bottom w:val="single" w:sz="8" w:space="0" w:color="000000"/>
              <w:right w:val="single" w:sz="8" w:space="0" w:color="auto"/>
            </w:tcBorders>
            <w:vAlign w:val="center"/>
            <w:hideMark/>
          </w:tcPr>
          <w:p w14:paraId="7611BB59"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p>
        </w:tc>
        <w:tc>
          <w:tcPr>
            <w:tcW w:w="6804" w:type="dxa"/>
            <w:vMerge/>
            <w:tcBorders>
              <w:top w:val="nil"/>
              <w:left w:val="single" w:sz="8" w:space="0" w:color="auto"/>
              <w:bottom w:val="single" w:sz="8" w:space="0" w:color="000000"/>
              <w:right w:val="single" w:sz="8" w:space="0" w:color="auto"/>
            </w:tcBorders>
            <w:vAlign w:val="center"/>
            <w:hideMark/>
          </w:tcPr>
          <w:p w14:paraId="214D37AD"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p>
        </w:tc>
        <w:tc>
          <w:tcPr>
            <w:tcW w:w="840" w:type="dxa"/>
            <w:tcBorders>
              <w:top w:val="nil"/>
              <w:left w:val="nil"/>
              <w:bottom w:val="single" w:sz="8" w:space="0" w:color="auto"/>
              <w:right w:val="single" w:sz="8" w:space="0" w:color="auto"/>
            </w:tcBorders>
            <w:shd w:val="clear" w:color="auto" w:fill="auto"/>
            <w:vAlign w:val="center"/>
            <w:hideMark/>
          </w:tcPr>
          <w:p w14:paraId="2A5DA285" w14:textId="77777777" w:rsidR="00D81D39" w:rsidRPr="00D81D39" w:rsidRDefault="00D81D39" w:rsidP="00D81D39">
            <w:pPr>
              <w:spacing w:after="0" w:line="240" w:lineRule="auto"/>
              <w:jc w:val="center"/>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MWh</w:t>
            </w:r>
          </w:p>
        </w:tc>
        <w:tc>
          <w:tcPr>
            <w:tcW w:w="1736" w:type="dxa"/>
            <w:tcBorders>
              <w:top w:val="nil"/>
              <w:left w:val="nil"/>
              <w:bottom w:val="single" w:sz="8" w:space="0" w:color="auto"/>
              <w:right w:val="single" w:sz="8" w:space="0" w:color="auto"/>
            </w:tcBorders>
            <w:shd w:val="clear" w:color="auto" w:fill="auto"/>
            <w:vAlign w:val="center"/>
            <w:hideMark/>
          </w:tcPr>
          <w:p w14:paraId="65308468" w14:textId="77777777" w:rsidR="00D81D39" w:rsidRPr="00D81D39" w:rsidRDefault="00D81D39" w:rsidP="00D81D39">
            <w:pPr>
              <w:spacing w:after="0" w:line="240" w:lineRule="auto"/>
              <w:jc w:val="right"/>
              <w:rPr>
                <w:rFonts w:ascii="Times New Roman" w:eastAsia="Times New Roman" w:hAnsi="Times New Roman" w:cs="Times New Roman"/>
                <w:color w:val="000000"/>
                <w:sz w:val="24"/>
                <w:szCs w:val="24"/>
                <w:lang w:eastAsia="ro-RO"/>
              </w:rPr>
            </w:pPr>
          </w:p>
        </w:tc>
      </w:tr>
      <w:tr w:rsidR="00D81D39" w:rsidRPr="00D81D39" w14:paraId="3F33CAB9" w14:textId="77777777" w:rsidTr="00625208">
        <w:trPr>
          <w:trHeight w:val="300"/>
        </w:trPr>
        <w:tc>
          <w:tcPr>
            <w:tcW w:w="851" w:type="dxa"/>
            <w:vMerge/>
            <w:tcBorders>
              <w:top w:val="nil"/>
              <w:left w:val="single" w:sz="8" w:space="0" w:color="auto"/>
              <w:bottom w:val="single" w:sz="8" w:space="0" w:color="000000"/>
              <w:right w:val="single" w:sz="8" w:space="0" w:color="auto"/>
            </w:tcBorders>
            <w:vAlign w:val="center"/>
            <w:hideMark/>
          </w:tcPr>
          <w:p w14:paraId="71612FAF"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p>
        </w:tc>
        <w:tc>
          <w:tcPr>
            <w:tcW w:w="6804" w:type="dxa"/>
            <w:vMerge w:val="restart"/>
            <w:tcBorders>
              <w:top w:val="nil"/>
              <w:left w:val="single" w:sz="8" w:space="0" w:color="auto"/>
              <w:bottom w:val="single" w:sz="8" w:space="0" w:color="000000"/>
              <w:right w:val="single" w:sz="8" w:space="0" w:color="auto"/>
            </w:tcBorders>
            <w:shd w:val="clear" w:color="auto" w:fill="auto"/>
            <w:vAlign w:val="center"/>
            <w:hideMark/>
          </w:tcPr>
          <w:p w14:paraId="386F45E2"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 xml:space="preserve">Valoarea CPT în perioada de raportare </w:t>
            </w:r>
          </w:p>
        </w:tc>
        <w:tc>
          <w:tcPr>
            <w:tcW w:w="840" w:type="dxa"/>
            <w:tcBorders>
              <w:top w:val="nil"/>
              <w:left w:val="nil"/>
              <w:bottom w:val="single" w:sz="8" w:space="0" w:color="auto"/>
              <w:right w:val="single" w:sz="8" w:space="0" w:color="auto"/>
            </w:tcBorders>
            <w:shd w:val="clear" w:color="auto" w:fill="auto"/>
            <w:vAlign w:val="center"/>
            <w:hideMark/>
          </w:tcPr>
          <w:p w14:paraId="1FD8CBF1" w14:textId="77777777" w:rsidR="00D81D39" w:rsidRPr="00D81D39" w:rsidRDefault="00D81D39" w:rsidP="00D81D39">
            <w:pPr>
              <w:spacing w:after="0" w:line="240" w:lineRule="auto"/>
              <w:jc w:val="center"/>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Lei</w:t>
            </w:r>
          </w:p>
        </w:tc>
        <w:tc>
          <w:tcPr>
            <w:tcW w:w="1736" w:type="dxa"/>
            <w:tcBorders>
              <w:top w:val="nil"/>
              <w:left w:val="nil"/>
              <w:bottom w:val="single" w:sz="8" w:space="0" w:color="auto"/>
              <w:right w:val="single" w:sz="8" w:space="0" w:color="auto"/>
            </w:tcBorders>
            <w:shd w:val="clear" w:color="auto" w:fill="auto"/>
            <w:vAlign w:val="center"/>
            <w:hideMark/>
          </w:tcPr>
          <w:p w14:paraId="5B14920C"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 </w:t>
            </w:r>
          </w:p>
        </w:tc>
      </w:tr>
      <w:tr w:rsidR="00D81D39" w:rsidRPr="00D81D39" w14:paraId="28AE0D1A" w14:textId="77777777" w:rsidTr="00625208">
        <w:trPr>
          <w:trHeight w:val="300"/>
        </w:trPr>
        <w:tc>
          <w:tcPr>
            <w:tcW w:w="851" w:type="dxa"/>
            <w:vMerge/>
            <w:tcBorders>
              <w:top w:val="nil"/>
              <w:left w:val="single" w:sz="8" w:space="0" w:color="auto"/>
              <w:bottom w:val="single" w:sz="8" w:space="0" w:color="000000"/>
              <w:right w:val="single" w:sz="8" w:space="0" w:color="auto"/>
            </w:tcBorders>
            <w:vAlign w:val="center"/>
            <w:hideMark/>
          </w:tcPr>
          <w:p w14:paraId="40F4F86B"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p>
        </w:tc>
        <w:tc>
          <w:tcPr>
            <w:tcW w:w="6804" w:type="dxa"/>
            <w:vMerge/>
            <w:tcBorders>
              <w:top w:val="nil"/>
              <w:left w:val="single" w:sz="8" w:space="0" w:color="auto"/>
              <w:bottom w:val="single" w:sz="8" w:space="0" w:color="000000"/>
              <w:right w:val="single" w:sz="8" w:space="0" w:color="auto"/>
            </w:tcBorders>
            <w:vAlign w:val="center"/>
            <w:hideMark/>
          </w:tcPr>
          <w:p w14:paraId="10EAF937"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p>
        </w:tc>
        <w:tc>
          <w:tcPr>
            <w:tcW w:w="840" w:type="dxa"/>
            <w:tcBorders>
              <w:top w:val="nil"/>
              <w:left w:val="nil"/>
              <w:bottom w:val="single" w:sz="8" w:space="0" w:color="auto"/>
              <w:right w:val="single" w:sz="8" w:space="0" w:color="auto"/>
            </w:tcBorders>
            <w:shd w:val="clear" w:color="auto" w:fill="auto"/>
            <w:vAlign w:val="center"/>
            <w:hideMark/>
          </w:tcPr>
          <w:p w14:paraId="21676C61" w14:textId="77777777" w:rsidR="00D81D39" w:rsidRPr="00D81D39" w:rsidRDefault="00D81D39" w:rsidP="00D81D39">
            <w:pPr>
              <w:spacing w:after="0" w:line="240" w:lineRule="auto"/>
              <w:jc w:val="center"/>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MWh</w:t>
            </w:r>
          </w:p>
        </w:tc>
        <w:tc>
          <w:tcPr>
            <w:tcW w:w="1736" w:type="dxa"/>
            <w:tcBorders>
              <w:top w:val="nil"/>
              <w:left w:val="nil"/>
              <w:bottom w:val="single" w:sz="8" w:space="0" w:color="auto"/>
              <w:right w:val="single" w:sz="8" w:space="0" w:color="auto"/>
            </w:tcBorders>
            <w:shd w:val="clear" w:color="auto" w:fill="auto"/>
            <w:vAlign w:val="center"/>
            <w:hideMark/>
          </w:tcPr>
          <w:p w14:paraId="17B57DF6"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 </w:t>
            </w:r>
          </w:p>
        </w:tc>
      </w:tr>
      <w:tr w:rsidR="00D81D39" w:rsidRPr="00D81D39" w14:paraId="21600CEE" w14:textId="77777777" w:rsidTr="00625208">
        <w:trPr>
          <w:trHeight w:val="300"/>
        </w:trPr>
        <w:tc>
          <w:tcPr>
            <w:tcW w:w="851" w:type="dxa"/>
            <w:vMerge/>
            <w:tcBorders>
              <w:top w:val="nil"/>
              <w:left w:val="single" w:sz="8" w:space="0" w:color="auto"/>
              <w:bottom w:val="single" w:sz="8" w:space="0" w:color="000000"/>
              <w:right w:val="single" w:sz="8" w:space="0" w:color="auto"/>
            </w:tcBorders>
            <w:vAlign w:val="center"/>
            <w:hideMark/>
          </w:tcPr>
          <w:p w14:paraId="383963E8"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p>
        </w:tc>
        <w:tc>
          <w:tcPr>
            <w:tcW w:w="6804" w:type="dxa"/>
            <w:vMerge w:val="restart"/>
            <w:tcBorders>
              <w:top w:val="nil"/>
              <w:left w:val="single" w:sz="8" w:space="0" w:color="auto"/>
              <w:bottom w:val="single" w:sz="8" w:space="0" w:color="000000"/>
              <w:right w:val="single" w:sz="8" w:space="0" w:color="auto"/>
            </w:tcBorders>
            <w:shd w:val="clear" w:color="auto" w:fill="auto"/>
            <w:vAlign w:val="center"/>
            <w:hideMark/>
          </w:tcPr>
          <w:p w14:paraId="0CBA7D5F"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 xml:space="preserve">Valoarea CPT în perioada similară din anul de referință </w:t>
            </w:r>
          </w:p>
        </w:tc>
        <w:tc>
          <w:tcPr>
            <w:tcW w:w="840" w:type="dxa"/>
            <w:tcBorders>
              <w:top w:val="nil"/>
              <w:left w:val="nil"/>
              <w:bottom w:val="single" w:sz="8" w:space="0" w:color="auto"/>
              <w:right w:val="single" w:sz="8" w:space="0" w:color="auto"/>
            </w:tcBorders>
            <w:shd w:val="clear" w:color="auto" w:fill="auto"/>
            <w:vAlign w:val="center"/>
            <w:hideMark/>
          </w:tcPr>
          <w:p w14:paraId="696860ED" w14:textId="77777777" w:rsidR="00D81D39" w:rsidRPr="00D81D39" w:rsidRDefault="00D81D39" w:rsidP="00D81D39">
            <w:pPr>
              <w:spacing w:after="0" w:line="240" w:lineRule="auto"/>
              <w:jc w:val="center"/>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Lei</w:t>
            </w:r>
          </w:p>
        </w:tc>
        <w:tc>
          <w:tcPr>
            <w:tcW w:w="1736" w:type="dxa"/>
            <w:tcBorders>
              <w:top w:val="nil"/>
              <w:left w:val="nil"/>
              <w:bottom w:val="single" w:sz="8" w:space="0" w:color="auto"/>
              <w:right w:val="single" w:sz="8" w:space="0" w:color="auto"/>
            </w:tcBorders>
            <w:shd w:val="clear" w:color="auto" w:fill="auto"/>
            <w:vAlign w:val="center"/>
            <w:hideMark/>
          </w:tcPr>
          <w:p w14:paraId="645B65DF"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 </w:t>
            </w:r>
          </w:p>
        </w:tc>
      </w:tr>
      <w:tr w:rsidR="00D81D39" w:rsidRPr="00D81D39" w14:paraId="393990E6" w14:textId="77777777" w:rsidTr="00625208">
        <w:trPr>
          <w:trHeight w:val="300"/>
        </w:trPr>
        <w:tc>
          <w:tcPr>
            <w:tcW w:w="851" w:type="dxa"/>
            <w:vMerge/>
            <w:tcBorders>
              <w:top w:val="nil"/>
              <w:left w:val="single" w:sz="8" w:space="0" w:color="auto"/>
              <w:bottom w:val="single" w:sz="8" w:space="0" w:color="000000"/>
              <w:right w:val="single" w:sz="8" w:space="0" w:color="auto"/>
            </w:tcBorders>
            <w:vAlign w:val="center"/>
            <w:hideMark/>
          </w:tcPr>
          <w:p w14:paraId="7CDCD608"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p>
        </w:tc>
        <w:tc>
          <w:tcPr>
            <w:tcW w:w="6804" w:type="dxa"/>
            <w:vMerge/>
            <w:tcBorders>
              <w:top w:val="nil"/>
              <w:left w:val="single" w:sz="8" w:space="0" w:color="auto"/>
              <w:bottom w:val="single" w:sz="8" w:space="0" w:color="000000"/>
              <w:right w:val="single" w:sz="8" w:space="0" w:color="auto"/>
            </w:tcBorders>
            <w:vAlign w:val="center"/>
            <w:hideMark/>
          </w:tcPr>
          <w:p w14:paraId="3F0BED5D"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p>
        </w:tc>
        <w:tc>
          <w:tcPr>
            <w:tcW w:w="840" w:type="dxa"/>
            <w:tcBorders>
              <w:top w:val="nil"/>
              <w:left w:val="nil"/>
              <w:bottom w:val="single" w:sz="8" w:space="0" w:color="auto"/>
              <w:right w:val="single" w:sz="8" w:space="0" w:color="auto"/>
            </w:tcBorders>
            <w:shd w:val="clear" w:color="auto" w:fill="auto"/>
            <w:vAlign w:val="center"/>
            <w:hideMark/>
          </w:tcPr>
          <w:p w14:paraId="479DD763" w14:textId="77777777" w:rsidR="00D81D39" w:rsidRPr="00D81D39" w:rsidRDefault="00D81D39" w:rsidP="00D81D39">
            <w:pPr>
              <w:spacing w:after="0" w:line="240" w:lineRule="auto"/>
              <w:jc w:val="center"/>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MWh</w:t>
            </w:r>
          </w:p>
        </w:tc>
        <w:tc>
          <w:tcPr>
            <w:tcW w:w="1736" w:type="dxa"/>
            <w:tcBorders>
              <w:top w:val="nil"/>
              <w:left w:val="nil"/>
              <w:bottom w:val="single" w:sz="8" w:space="0" w:color="auto"/>
              <w:right w:val="single" w:sz="8" w:space="0" w:color="auto"/>
            </w:tcBorders>
            <w:shd w:val="clear" w:color="auto" w:fill="auto"/>
            <w:vAlign w:val="center"/>
            <w:hideMark/>
          </w:tcPr>
          <w:p w14:paraId="0D5CB933"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 </w:t>
            </w:r>
          </w:p>
        </w:tc>
      </w:tr>
      <w:tr w:rsidR="00D81D39" w:rsidRPr="00D81D39" w14:paraId="55EA3BF4" w14:textId="77777777" w:rsidTr="00625208">
        <w:trPr>
          <w:trHeight w:val="300"/>
        </w:trPr>
        <w:tc>
          <w:tcPr>
            <w:tcW w:w="851" w:type="dxa"/>
            <w:vMerge w:val="restart"/>
            <w:tcBorders>
              <w:top w:val="nil"/>
              <w:left w:val="single" w:sz="8" w:space="0" w:color="auto"/>
              <w:bottom w:val="single" w:sz="8" w:space="0" w:color="000000"/>
              <w:right w:val="single" w:sz="8" w:space="0" w:color="auto"/>
            </w:tcBorders>
            <w:shd w:val="clear" w:color="auto" w:fill="auto"/>
            <w:vAlign w:val="center"/>
            <w:hideMark/>
          </w:tcPr>
          <w:p w14:paraId="7078AA4F" w14:textId="77777777" w:rsidR="00D81D39" w:rsidRPr="00D81D39" w:rsidRDefault="00D81D39" w:rsidP="00D81D39">
            <w:pPr>
              <w:spacing w:after="0" w:line="240" w:lineRule="auto"/>
              <w:jc w:val="center"/>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24.     </w:t>
            </w:r>
          </w:p>
        </w:tc>
        <w:tc>
          <w:tcPr>
            <w:tcW w:w="6804" w:type="dxa"/>
            <w:tcBorders>
              <w:top w:val="nil"/>
              <w:left w:val="nil"/>
              <w:bottom w:val="single" w:sz="8" w:space="0" w:color="auto"/>
              <w:right w:val="single" w:sz="8" w:space="0" w:color="auto"/>
            </w:tcBorders>
            <w:shd w:val="clear" w:color="auto" w:fill="auto"/>
            <w:vAlign w:val="center"/>
            <w:hideMark/>
          </w:tcPr>
          <w:p w14:paraId="602A81F9" w14:textId="77777777" w:rsidR="00D81D39" w:rsidRPr="00D81D39" w:rsidRDefault="00D81D39" w:rsidP="00D81D39">
            <w:pPr>
              <w:spacing w:after="0" w:line="240" w:lineRule="auto"/>
              <w:rPr>
                <w:rFonts w:ascii="Times New Roman" w:eastAsia="Times New Roman" w:hAnsi="Times New Roman" w:cs="Times New Roman"/>
                <w:b/>
                <w:color w:val="000000"/>
                <w:sz w:val="24"/>
                <w:szCs w:val="24"/>
                <w:lang w:eastAsia="ro-RO"/>
              </w:rPr>
            </w:pPr>
            <w:r w:rsidRPr="00D81D39">
              <w:rPr>
                <w:rFonts w:ascii="Times New Roman" w:eastAsia="Arial" w:hAnsi="Times New Roman" w:cs="Times New Roman"/>
                <w:b/>
                <w:color w:val="000000"/>
                <w:sz w:val="24"/>
                <w:szCs w:val="24"/>
                <w:lang w:eastAsia="ro-RO"/>
              </w:rPr>
              <w:t>Reducerea costurile cu reclamațiile privind erorile de măsurare</w:t>
            </w:r>
          </w:p>
        </w:tc>
        <w:tc>
          <w:tcPr>
            <w:tcW w:w="840" w:type="dxa"/>
            <w:tcBorders>
              <w:top w:val="nil"/>
              <w:left w:val="nil"/>
              <w:bottom w:val="single" w:sz="8" w:space="0" w:color="auto"/>
              <w:right w:val="single" w:sz="8" w:space="0" w:color="auto"/>
            </w:tcBorders>
            <w:shd w:val="clear" w:color="auto" w:fill="auto"/>
            <w:vAlign w:val="center"/>
            <w:hideMark/>
          </w:tcPr>
          <w:p w14:paraId="59C90F3D" w14:textId="77777777" w:rsidR="00D81D39" w:rsidRPr="00D81D39" w:rsidRDefault="00D81D39" w:rsidP="00D81D39">
            <w:pPr>
              <w:spacing w:after="0" w:line="240" w:lineRule="auto"/>
              <w:jc w:val="center"/>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Lei</w:t>
            </w:r>
          </w:p>
        </w:tc>
        <w:tc>
          <w:tcPr>
            <w:tcW w:w="1736" w:type="dxa"/>
            <w:tcBorders>
              <w:top w:val="nil"/>
              <w:left w:val="nil"/>
              <w:bottom w:val="single" w:sz="8" w:space="0" w:color="auto"/>
              <w:right w:val="single" w:sz="8" w:space="0" w:color="auto"/>
            </w:tcBorders>
            <w:shd w:val="clear" w:color="auto" w:fill="auto"/>
            <w:vAlign w:val="center"/>
            <w:hideMark/>
          </w:tcPr>
          <w:p w14:paraId="115A7293" w14:textId="77777777" w:rsidR="00D81D39" w:rsidRPr="00D81D39" w:rsidRDefault="00D81D39" w:rsidP="00D81D39">
            <w:pPr>
              <w:spacing w:after="0" w:line="240" w:lineRule="auto"/>
              <w:jc w:val="right"/>
              <w:rPr>
                <w:rFonts w:ascii="Times New Roman" w:eastAsia="Times New Roman" w:hAnsi="Times New Roman" w:cs="Times New Roman"/>
                <w:color w:val="000000"/>
                <w:sz w:val="24"/>
                <w:szCs w:val="24"/>
                <w:lang w:eastAsia="ro-RO"/>
              </w:rPr>
            </w:pPr>
          </w:p>
        </w:tc>
      </w:tr>
      <w:tr w:rsidR="00D81D39" w:rsidRPr="00D81D39" w14:paraId="272BD47E" w14:textId="77777777" w:rsidTr="00625208">
        <w:trPr>
          <w:trHeight w:val="564"/>
        </w:trPr>
        <w:tc>
          <w:tcPr>
            <w:tcW w:w="851" w:type="dxa"/>
            <w:vMerge/>
            <w:tcBorders>
              <w:top w:val="nil"/>
              <w:left w:val="single" w:sz="8" w:space="0" w:color="auto"/>
              <w:bottom w:val="single" w:sz="8" w:space="0" w:color="000000"/>
              <w:right w:val="single" w:sz="8" w:space="0" w:color="auto"/>
            </w:tcBorders>
            <w:vAlign w:val="center"/>
            <w:hideMark/>
          </w:tcPr>
          <w:p w14:paraId="160AF595"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p>
        </w:tc>
        <w:tc>
          <w:tcPr>
            <w:tcW w:w="6804" w:type="dxa"/>
            <w:tcBorders>
              <w:top w:val="nil"/>
              <w:left w:val="nil"/>
              <w:bottom w:val="single" w:sz="8" w:space="0" w:color="auto"/>
              <w:right w:val="single" w:sz="8" w:space="0" w:color="auto"/>
            </w:tcBorders>
            <w:shd w:val="clear" w:color="auto" w:fill="auto"/>
            <w:vAlign w:val="center"/>
            <w:hideMark/>
          </w:tcPr>
          <w:p w14:paraId="3D7C04DC"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Valoarea costurilor cu reclamațiile privind erorile de măsurare în perioada de raportare</w:t>
            </w:r>
          </w:p>
        </w:tc>
        <w:tc>
          <w:tcPr>
            <w:tcW w:w="840" w:type="dxa"/>
            <w:tcBorders>
              <w:top w:val="nil"/>
              <w:left w:val="nil"/>
              <w:bottom w:val="single" w:sz="8" w:space="0" w:color="auto"/>
              <w:right w:val="single" w:sz="8" w:space="0" w:color="auto"/>
            </w:tcBorders>
            <w:shd w:val="clear" w:color="auto" w:fill="auto"/>
            <w:vAlign w:val="center"/>
            <w:hideMark/>
          </w:tcPr>
          <w:p w14:paraId="59D33A72" w14:textId="77777777" w:rsidR="00D81D39" w:rsidRPr="00D81D39" w:rsidRDefault="00D81D39" w:rsidP="00D81D39">
            <w:pPr>
              <w:spacing w:after="0" w:line="240" w:lineRule="auto"/>
              <w:jc w:val="center"/>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Lei</w:t>
            </w:r>
          </w:p>
        </w:tc>
        <w:tc>
          <w:tcPr>
            <w:tcW w:w="1736" w:type="dxa"/>
            <w:tcBorders>
              <w:top w:val="nil"/>
              <w:left w:val="nil"/>
              <w:bottom w:val="single" w:sz="8" w:space="0" w:color="auto"/>
              <w:right w:val="single" w:sz="8" w:space="0" w:color="auto"/>
            </w:tcBorders>
            <w:shd w:val="clear" w:color="auto" w:fill="auto"/>
            <w:vAlign w:val="center"/>
            <w:hideMark/>
          </w:tcPr>
          <w:p w14:paraId="17760F0B"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 </w:t>
            </w:r>
          </w:p>
        </w:tc>
      </w:tr>
      <w:tr w:rsidR="00D81D39" w:rsidRPr="00D81D39" w14:paraId="410FF3E2" w14:textId="77777777" w:rsidTr="00625208">
        <w:trPr>
          <w:trHeight w:val="564"/>
        </w:trPr>
        <w:tc>
          <w:tcPr>
            <w:tcW w:w="851" w:type="dxa"/>
            <w:vMerge/>
            <w:tcBorders>
              <w:top w:val="nil"/>
              <w:left w:val="single" w:sz="8" w:space="0" w:color="auto"/>
              <w:bottom w:val="single" w:sz="8" w:space="0" w:color="000000"/>
              <w:right w:val="single" w:sz="8" w:space="0" w:color="auto"/>
            </w:tcBorders>
            <w:vAlign w:val="center"/>
            <w:hideMark/>
          </w:tcPr>
          <w:p w14:paraId="5783A1CA"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p>
        </w:tc>
        <w:tc>
          <w:tcPr>
            <w:tcW w:w="6804" w:type="dxa"/>
            <w:tcBorders>
              <w:top w:val="nil"/>
              <w:left w:val="nil"/>
              <w:bottom w:val="single" w:sz="8" w:space="0" w:color="auto"/>
              <w:right w:val="single" w:sz="8" w:space="0" w:color="auto"/>
            </w:tcBorders>
            <w:shd w:val="clear" w:color="auto" w:fill="auto"/>
            <w:vAlign w:val="center"/>
            <w:hideMark/>
          </w:tcPr>
          <w:p w14:paraId="6FE2AF2D"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 xml:space="preserve"> Valoarea costurilor cu reclamațiile privind erorile de măsurare în perioada similară din anul de referință</w:t>
            </w:r>
          </w:p>
        </w:tc>
        <w:tc>
          <w:tcPr>
            <w:tcW w:w="840" w:type="dxa"/>
            <w:tcBorders>
              <w:top w:val="nil"/>
              <w:left w:val="nil"/>
              <w:bottom w:val="single" w:sz="8" w:space="0" w:color="auto"/>
              <w:right w:val="single" w:sz="8" w:space="0" w:color="auto"/>
            </w:tcBorders>
            <w:shd w:val="clear" w:color="auto" w:fill="auto"/>
            <w:vAlign w:val="center"/>
            <w:hideMark/>
          </w:tcPr>
          <w:p w14:paraId="666747A8" w14:textId="77777777" w:rsidR="00D81D39" w:rsidRPr="00D81D39" w:rsidRDefault="00D81D39" w:rsidP="00D81D39">
            <w:pPr>
              <w:spacing w:after="0" w:line="240" w:lineRule="auto"/>
              <w:jc w:val="center"/>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Lei</w:t>
            </w:r>
          </w:p>
        </w:tc>
        <w:tc>
          <w:tcPr>
            <w:tcW w:w="1736" w:type="dxa"/>
            <w:tcBorders>
              <w:top w:val="nil"/>
              <w:left w:val="nil"/>
              <w:bottom w:val="single" w:sz="8" w:space="0" w:color="auto"/>
              <w:right w:val="single" w:sz="8" w:space="0" w:color="auto"/>
            </w:tcBorders>
            <w:shd w:val="clear" w:color="auto" w:fill="auto"/>
            <w:vAlign w:val="center"/>
            <w:hideMark/>
          </w:tcPr>
          <w:p w14:paraId="2334F10B" w14:textId="77777777" w:rsidR="00D81D39" w:rsidRPr="00D81D39" w:rsidRDefault="00D81D39" w:rsidP="00D81D39">
            <w:pPr>
              <w:spacing w:after="0" w:line="240" w:lineRule="auto"/>
              <w:rPr>
                <w:rFonts w:ascii="Times New Roman" w:eastAsia="Times New Roman" w:hAnsi="Times New Roman" w:cs="Times New Roman"/>
                <w:color w:val="000000"/>
                <w:sz w:val="24"/>
                <w:szCs w:val="24"/>
                <w:lang w:eastAsia="ro-RO"/>
              </w:rPr>
            </w:pPr>
            <w:r w:rsidRPr="00D81D39">
              <w:rPr>
                <w:rFonts w:ascii="Times New Roman" w:eastAsia="Times New Roman" w:hAnsi="Times New Roman" w:cs="Times New Roman"/>
                <w:color w:val="000000"/>
                <w:sz w:val="24"/>
                <w:szCs w:val="24"/>
                <w:lang w:eastAsia="ro-RO"/>
              </w:rPr>
              <w:t> </w:t>
            </w:r>
          </w:p>
        </w:tc>
      </w:tr>
    </w:tbl>
    <w:p w14:paraId="1C0C0A7B" w14:textId="77777777" w:rsidR="00D81D39" w:rsidRPr="00D81D39" w:rsidRDefault="00D81D39" w:rsidP="00D81D39">
      <w:pPr>
        <w:rPr>
          <w:rFonts w:ascii="Times New Roman" w:eastAsia="Calibri" w:hAnsi="Times New Roman" w:cs="Times New Roman"/>
          <w:sz w:val="24"/>
          <w:szCs w:val="24"/>
        </w:rPr>
      </w:pPr>
    </w:p>
    <w:p w14:paraId="14FAE14F" w14:textId="77777777" w:rsidR="00D81D39" w:rsidRPr="00D81D39" w:rsidRDefault="00D81D39" w:rsidP="00D81D39">
      <w:pPr>
        <w:rPr>
          <w:rFonts w:ascii="Times New Roman" w:eastAsia="Calibri" w:hAnsi="Times New Roman" w:cs="Times New Roman"/>
          <w:sz w:val="24"/>
          <w:szCs w:val="24"/>
        </w:rPr>
      </w:pPr>
      <w:r w:rsidRPr="00D81D39">
        <w:rPr>
          <w:rFonts w:ascii="Times New Roman" w:eastAsia="Calibri" w:hAnsi="Times New Roman" w:cs="Times New Roman"/>
          <w:sz w:val="24"/>
          <w:szCs w:val="24"/>
        </w:rPr>
        <w:t>NOTĂ:</w:t>
      </w:r>
    </w:p>
    <w:p w14:paraId="77A25841" w14:textId="77777777" w:rsidR="00D81D39" w:rsidRPr="00D81D39" w:rsidRDefault="00D81D39" w:rsidP="007B1AE9">
      <w:pPr>
        <w:numPr>
          <w:ilvl w:val="0"/>
          <w:numId w:val="12"/>
        </w:numPr>
        <w:contextualSpacing/>
        <w:rPr>
          <w:rFonts w:ascii="Times New Roman" w:eastAsia="Calibri" w:hAnsi="Times New Roman" w:cs="Times New Roman"/>
          <w:sz w:val="24"/>
          <w:szCs w:val="24"/>
        </w:rPr>
      </w:pPr>
      <w:r w:rsidRPr="00D81D39">
        <w:rPr>
          <w:rFonts w:ascii="Times New Roman" w:eastAsia="Calibri" w:hAnsi="Times New Roman" w:cs="Times New Roman"/>
          <w:sz w:val="24"/>
          <w:szCs w:val="24"/>
        </w:rPr>
        <w:t xml:space="preserve">* se va detalia pentru fiecare tip de comunicație, altul decât PLC, numărul de locuri de consum </w:t>
      </w:r>
    </w:p>
    <w:p w14:paraId="2A20BD89" w14:textId="77777777" w:rsidR="00D81D39" w:rsidRPr="00D81D39" w:rsidRDefault="00D81D39" w:rsidP="007B1AE9">
      <w:pPr>
        <w:numPr>
          <w:ilvl w:val="0"/>
          <w:numId w:val="12"/>
        </w:numPr>
        <w:contextualSpacing/>
        <w:rPr>
          <w:rFonts w:ascii="Times New Roman" w:eastAsia="Calibri" w:hAnsi="Times New Roman" w:cs="Times New Roman"/>
          <w:sz w:val="24"/>
          <w:szCs w:val="24"/>
        </w:rPr>
      </w:pPr>
      <w:r w:rsidRPr="00D81D39">
        <w:rPr>
          <w:rFonts w:ascii="Times New Roman" w:eastAsia="Calibri" w:hAnsi="Times New Roman" w:cs="Times New Roman"/>
          <w:sz w:val="24"/>
          <w:szCs w:val="24"/>
        </w:rPr>
        <w:t>** Lucrările executate în rețele pentru instalarea SMI sunt lucrări minore, necesare instalării și funcționării SMI (de ex. lucrări în posturile de transformare pentru montarea contoarelor de balanță)</w:t>
      </w:r>
    </w:p>
    <w:p w14:paraId="4513F76D" w14:textId="77777777" w:rsidR="00D81D39" w:rsidRPr="00D81D39" w:rsidRDefault="00D81D39" w:rsidP="007B1AE9">
      <w:pPr>
        <w:numPr>
          <w:ilvl w:val="0"/>
          <w:numId w:val="12"/>
        </w:numPr>
        <w:contextualSpacing/>
        <w:rPr>
          <w:rFonts w:ascii="Times New Roman" w:eastAsia="Calibri" w:hAnsi="Times New Roman" w:cs="Times New Roman"/>
          <w:sz w:val="24"/>
          <w:szCs w:val="24"/>
        </w:rPr>
      </w:pPr>
      <w:r w:rsidRPr="00D81D39">
        <w:rPr>
          <w:rFonts w:ascii="Times New Roman" w:eastAsia="Calibri" w:hAnsi="Times New Roman" w:cs="Times New Roman"/>
          <w:sz w:val="24"/>
          <w:szCs w:val="24"/>
        </w:rPr>
        <w:t>*** costuri înregistrate în perioada de raportare (semestrial sau anual)</w:t>
      </w:r>
    </w:p>
    <w:p w14:paraId="2A07F574" w14:textId="77777777" w:rsidR="00D81D39" w:rsidRPr="00D81D39" w:rsidRDefault="00D81D39" w:rsidP="007B1AE9">
      <w:pPr>
        <w:numPr>
          <w:ilvl w:val="0"/>
          <w:numId w:val="12"/>
        </w:numPr>
        <w:contextualSpacing/>
        <w:rPr>
          <w:rFonts w:ascii="Times New Roman" w:eastAsia="Calibri" w:hAnsi="Times New Roman" w:cs="Times New Roman"/>
          <w:sz w:val="24"/>
          <w:szCs w:val="24"/>
        </w:rPr>
      </w:pPr>
      <w:r w:rsidRPr="00D81D39">
        <w:rPr>
          <w:rFonts w:ascii="Times New Roman" w:eastAsia="Calibri" w:hAnsi="Times New Roman" w:cs="Times New Roman"/>
          <w:sz w:val="24"/>
          <w:szCs w:val="24"/>
        </w:rPr>
        <w:t>**** datele sunt aferente pentru zona de concesiune a OD, reducerea calculându-se față de valorile din perioada similară a anului 2016 considerat ca an de referință</w:t>
      </w:r>
    </w:p>
    <w:p w14:paraId="0E60295A" w14:textId="77777777" w:rsidR="00D81D39" w:rsidRPr="00D81D39" w:rsidRDefault="00D81D39" w:rsidP="00D81D39">
      <w:pPr>
        <w:rPr>
          <w:rFonts w:ascii="Times New Roman" w:eastAsia="Calibri" w:hAnsi="Times New Roman" w:cs="Times New Roman"/>
          <w:sz w:val="24"/>
          <w:szCs w:val="24"/>
        </w:rPr>
      </w:pPr>
    </w:p>
    <w:p w14:paraId="1A1F1CBE" w14:textId="77777777" w:rsidR="00BC088F" w:rsidRDefault="00BC088F"/>
    <w:sectPr w:rsidR="00BC088F" w:rsidSect="00625208">
      <w:pgSz w:w="11906" w:h="16838"/>
      <w:pgMar w:top="993" w:right="707" w:bottom="1135"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mbria Math">
    <w:panose1 w:val="02040503050406030204"/>
    <w:charset w:val="EE"/>
    <w:family w:val="roman"/>
    <w:pitch w:val="variable"/>
    <w:sig w:usb0="E00002FF" w:usb1="420024FF" w:usb2="0000000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2B71C3"/>
    <w:multiLevelType w:val="hybridMultilevel"/>
    <w:tmpl w:val="78CC9F18"/>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01611217"/>
    <w:multiLevelType w:val="hybridMultilevel"/>
    <w:tmpl w:val="761A441E"/>
    <w:lvl w:ilvl="0" w:tplc="00202440">
      <w:start w:val="2"/>
      <w:numFmt w:val="decimal"/>
      <w:lvlText w:val="(%1) "/>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0B38095C"/>
    <w:multiLevelType w:val="hybridMultilevel"/>
    <w:tmpl w:val="92E84BBC"/>
    <w:lvl w:ilvl="0" w:tplc="6226A3FA">
      <w:start w:val="2"/>
      <w:numFmt w:val="decimal"/>
      <w:lvlText w:val="(%1) "/>
      <w:lvlJc w:val="left"/>
      <w:pPr>
        <w:ind w:left="36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0B420678"/>
    <w:multiLevelType w:val="hybridMultilevel"/>
    <w:tmpl w:val="A90A85F4"/>
    <w:lvl w:ilvl="0" w:tplc="67849380">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17445CD"/>
    <w:multiLevelType w:val="hybridMultilevel"/>
    <w:tmpl w:val="FF922790"/>
    <w:lvl w:ilvl="0" w:tplc="1F821F32">
      <w:start w:val="2"/>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CB0495F"/>
    <w:multiLevelType w:val="hybridMultilevel"/>
    <w:tmpl w:val="20A82F18"/>
    <w:lvl w:ilvl="0" w:tplc="D340FF2E">
      <w:start w:val="2"/>
      <w:numFmt w:val="decimal"/>
      <w:lvlText w:val="(%1) "/>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E752480"/>
    <w:multiLevelType w:val="hybridMultilevel"/>
    <w:tmpl w:val="E236AFAE"/>
    <w:lvl w:ilvl="0" w:tplc="BAC4885E">
      <w:start w:val="2"/>
      <w:numFmt w:val="decimal"/>
      <w:lvlText w:val="(%1) "/>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48B291B"/>
    <w:multiLevelType w:val="hybridMultilevel"/>
    <w:tmpl w:val="AE740D3C"/>
    <w:lvl w:ilvl="0" w:tplc="8280EB40">
      <w:start w:val="1"/>
      <w:numFmt w:val="bullet"/>
      <w:lvlText w:val="-"/>
      <w:lvlJc w:val="left"/>
      <w:pPr>
        <w:ind w:left="720" w:hanging="360"/>
      </w:pPr>
      <w:rPr>
        <w:rFonts w:ascii="Arial Narrow" w:eastAsia="Calibri" w:hAnsi="Arial Narrow"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nsid w:val="2A42544E"/>
    <w:multiLevelType w:val="hybridMultilevel"/>
    <w:tmpl w:val="E3FA721A"/>
    <w:lvl w:ilvl="0" w:tplc="CBA8A1DE">
      <w:start w:val="2"/>
      <w:numFmt w:val="decimal"/>
      <w:lvlText w:val="(%1) "/>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2CA74089"/>
    <w:multiLevelType w:val="hybridMultilevel"/>
    <w:tmpl w:val="35BCE060"/>
    <w:lvl w:ilvl="0" w:tplc="370628D6">
      <w:start w:val="1"/>
      <w:numFmt w:val="decimal"/>
      <w:lvlText w:val="%1."/>
      <w:lvlJc w:val="left"/>
      <w:pPr>
        <w:ind w:left="1080" w:hanging="72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2E3D1545"/>
    <w:multiLevelType w:val="hybridMultilevel"/>
    <w:tmpl w:val="64440F1A"/>
    <w:lvl w:ilvl="0" w:tplc="D9182322">
      <w:start w:val="2"/>
      <w:numFmt w:val="decimal"/>
      <w:lvlText w:val="(%1) "/>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30876C96"/>
    <w:multiLevelType w:val="hybridMultilevel"/>
    <w:tmpl w:val="EEDE39A6"/>
    <w:lvl w:ilvl="0" w:tplc="1C0431A2">
      <w:start w:val="2"/>
      <w:numFmt w:val="decimal"/>
      <w:lvlText w:val="(%1) "/>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332A0B3E"/>
    <w:multiLevelType w:val="hybridMultilevel"/>
    <w:tmpl w:val="ABE4C8C0"/>
    <w:lvl w:ilvl="0" w:tplc="C866707C">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nsid w:val="338116CF"/>
    <w:multiLevelType w:val="hybridMultilevel"/>
    <w:tmpl w:val="839C7B5C"/>
    <w:lvl w:ilvl="0" w:tplc="CE787AB2">
      <w:start w:val="2"/>
      <w:numFmt w:val="decimal"/>
      <w:lvlText w:val="(%1) "/>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34985E48"/>
    <w:multiLevelType w:val="hybridMultilevel"/>
    <w:tmpl w:val="7CDCA2BE"/>
    <w:lvl w:ilvl="0" w:tplc="2B826ED6">
      <w:start w:val="2"/>
      <w:numFmt w:val="decimal"/>
      <w:lvlText w:val="(%1) "/>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36550B66"/>
    <w:multiLevelType w:val="hybridMultilevel"/>
    <w:tmpl w:val="12B2B56A"/>
    <w:lvl w:ilvl="0" w:tplc="D5EA0C90">
      <w:start w:val="2"/>
      <w:numFmt w:val="decimal"/>
      <w:lvlText w:val="(%1) "/>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3B8637B9"/>
    <w:multiLevelType w:val="hybridMultilevel"/>
    <w:tmpl w:val="5770DC80"/>
    <w:lvl w:ilvl="0" w:tplc="3B90909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nsid w:val="3E532F41"/>
    <w:multiLevelType w:val="hybridMultilevel"/>
    <w:tmpl w:val="4786442C"/>
    <w:lvl w:ilvl="0" w:tplc="82AEDB18">
      <w:start w:val="1"/>
      <w:numFmt w:val="upperRoman"/>
      <w:lvlText w:val="%1."/>
      <w:lvlJc w:val="left"/>
      <w:pPr>
        <w:ind w:left="1080" w:hanging="72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3E8F3CB0"/>
    <w:multiLevelType w:val="hybridMultilevel"/>
    <w:tmpl w:val="C4C8E078"/>
    <w:lvl w:ilvl="0" w:tplc="78ACFBE8">
      <w:start w:val="2"/>
      <w:numFmt w:val="decimal"/>
      <w:lvlText w:val="(%1) "/>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4513259C"/>
    <w:multiLevelType w:val="hybridMultilevel"/>
    <w:tmpl w:val="E0E8C166"/>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46E04C85"/>
    <w:multiLevelType w:val="hybridMultilevel"/>
    <w:tmpl w:val="84B20A64"/>
    <w:lvl w:ilvl="0" w:tplc="59ACA79C">
      <w:start w:val="1"/>
      <w:numFmt w:val="decimal"/>
      <w:lvlText w:val="(%1) "/>
      <w:lvlJc w:val="left"/>
      <w:pPr>
        <w:ind w:left="720" w:hanging="360"/>
      </w:pPr>
      <w:rPr>
        <w:rFonts w:hint="default"/>
      </w:rPr>
    </w:lvl>
    <w:lvl w:ilvl="1" w:tplc="7E38930A">
      <w:start w:val="1"/>
      <w:numFmt w:val="lowerLetter"/>
      <w:lvlText w:val="%2)"/>
      <w:lvlJc w:val="left"/>
      <w:pPr>
        <w:ind w:left="1440" w:hanging="36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476364AC"/>
    <w:multiLevelType w:val="hybridMultilevel"/>
    <w:tmpl w:val="C2389094"/>
    <w:lvl w:ilvl="0" w:tplc="B50C263E">
      <w:start w:val="1"/>
      <w:numFmt w:val="decimal"/>
      <w:lvlText w:val="(%1) "/>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47931DE8"/>
    <w:multiLevelType w:val="hybridMultilevel"/>
    <w:tmpl w:val="2056D7B0"/>
    <w:lvl w:ilvl="0" w:tplc="4A92128E">
      <w:start w:val="4"/>
      <w:numFmt w:val="bullet"/>
      <w:lvlText w:val="-"/>
      <w:lvlJc w:val="left"/>
      <w:pPr>
        <w:ind w:left="510" w:hanging="360"/>
      </w:pPr>
      <w:rPr>
        <w:rFonts w:ascii="Arial" w:eastAsia="Calibri" w:hAnsi="Arial" w:cs="Arial" w:hint="default"/>
      </w:rPr>
    </w:lvl>
    <w:lvl w:ilvl="1" w:tplc="04180003">
      <w:start w:val="1"/>
      <w:numFmt w:val="bullet"/>
      <w:lvlText w:val="o"/>
      <w:lvlJc w:val="left"/>
      <w:pPr>
        <w:ind w:left="1230" w:hanging="360"/>
      </w:pPr>
      <w:rPr>
        <w:rFonts w:ascii="Courier New" w:hAnsi="Courier New" w:cs="Courier New" w:hint="default"/>
      </w:rPr>
    </w:lvl>
    <w:lvl w:ilvl="2" w:tplc="04180005" w:tentative="1">
      <w:start w:val="1"/>
      <w:numFmt w:val="bullet"/>
      <w:lvlText w:val=""/>
      <w:lvlJc w:val="left"/>
      <w:pPr>
        <w:ind w:left="1950" w:hanging="360"/>
      </w:pPr>
      <w:rPr>
        <w:rFonts w:ascii="Wingdings" w:hAnsi="Wingdings" w:hint="default"/>
      </w:rPr>
    </w:lvl>
    <w:lvl w:ilvl="3" w:tplc="04180001" w:tentative="1">
      <w:start w:val="1"/>
      <w:numFmt w:val="bullet"/>
      <w:lvlText w:val=""/>
      <w:lvlJc w:val="left"/>
      <w:pPr>
        <w:ind w:left="2670" w:hanging="360"/>
      </w:pPr>
      <w:rPr>
        <w:rFonts w:ascii="Symbol" w:hAnsi="Symbol" w:hint="default"/>
      </w:rPr>
    </w:lvl>
    <w:lvl w:ilvl="4" w:tplc="04180003" w:tentative="1">
      <w:start w:val="1"/>
      <w:numFmt w:val="bullet"/>
      <w:lvlText w:val="o"/>
      <w:lvlJc w:val="left"/>
      <w:pPr>
        <w:ind w:left="3390" w:hanging="360"/>
      </w:pPr>
      <w:rPr>
        <w:rFonts w:ascii="Courier New" w:hAnsi="Courier New" w:cs="Courier New" w:hint="default"/>
      </w:rPr>
    </w:lvl>
    <w:lvl w:ilvl="5" w:tplc="04180005" w:tentative="1">
      <w:start w:val="1"/>
      <w:numFmt w:val="bullet"/>
      <w:lvlText w:val=""/>
      <w:lvlJc w:val="left"/>
      <w:pPr>
        <w:ind w:left="4110" w:hanging="360"/>
      </w:pPr>
      <w:rPr>
        <w:rFonts w:ascii="Wingdings" w:hAnsi="Wingdings" w:hint="default"/>
      </w:rPr>
    </w:lvl>
    <w:lvl w:ilvl="6" w:tplc="04180001" w:tentative="1">
      <w:start w:val="1"/>
      <w:numFmt w:val="bullet"/>
      <w:lvlText w:val=""/>
      <w:lvlJc w:val="left"/>
      <w:pPr>
        <w:ind w:left="4830" w:hanging="360"/>
      </w:pPr>
      <w:rPr>
        <w:rFonts w:ascii="Symbol" w:hAnsi="Symbol" w:hint="default"/>
      </w:rPr>
    </w:lvl>
    <w:lvl w:ilvl="7" w:tplc="04180003" w:tentative="1">
      <w:start w:val="1"/>
      <w:numFmt w:val="bullet"/>
      <w:lvlText w:val="o"/>
      <w:lvlJc w:val="left"/>
      <w:pPr>
        <w:ind w:left="5550" w:hanging="360"/>
      </w:pPr>
      <w:rPr>
        <w:rFonts w:ascii="Courier New" w:hAnsi="Courier New" w:cs="Courier New" w:hint="default"/>
      </w:rPr>
    </w:lvl>
    <w:lvl w:ilvl="8" w:tplc="04180005" w:tentative="1">
      <w:start w:val="1"/>
      <w:numFmt w:val="bullet"/>
      <w:lvlText w:val=""/>
      <w:lvlJc w:val="left"/>
      <w:pPr>
        <w:ind w:left="6270" w:hanging="360"/>
      </w:pPr>
      <w:rPr>
        <w:rFonts w:ascii="Wingdings" w:hAnsi="Wingdings" w:hint="default"/>
      </w:rPr>
    </w:lvl>
  </w:abstractNum>
  <w:abstractNum w:abstractNumId="23">
    <w:nsid w:val="47AC6256"/>
    <w:multiLevelType w:val="hybridMultilevel"/>
    <w:tmpl w:val="94CCC538"/>
    <w:lvl w:ilvl="0" w:tplc="465CC39C">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4B734A16"/>
    <w:multiLevelType w:val="hybridMultilevel"/>
    <w:tmpl w:val="D210371A"/>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4BF4030D"/>
    <w:multiLevelType w:val="hybridMultilevel"/>
    <w:tmpl w:val="67C8E610"/>
    <w:lvl w:ilvl="0" w:tplc="04180017">
      <w:start w:val="1"/>
      <w:numFmt w:val="lowerLetter"/>
      <w:lvlText w:val="%1)"/>
      <w:lvlJc w:val="left"/>
      <w:pPr>
        <w:ind w:left="786" w:hanging="360"/>
      </w:pPr>
      <w:rPr>
        <w:rFonts w:hint="default"/>
      </w:rPr>
    </w:lvl>
    <w:lvl w:ilvl="1" w:tplc="04180019" w:tentative="1">
      <w:start w:val="1"/>
      <w:numFmt w:val="lowerLetter"/>
      <w:lvlText w:val="%2."/>
      <w:lvlJc w:val="left"/>
      <w:pPr>
        <w:ind w:left="1506" w:hanging="360"/>
      </w:pPr>
    </w:lvl>
    <w:lvl w:ilvl="2" w:tplc="0418001B" w:tentative="1">
      <w:start w:val="1"/>
      <w:numFmt w:val="lowerRoman"/>
      <w:lvlText w:val="%3."/>
      <w:lvlJc w:val="right"/>
      <w:pPr>
        <w:ind w:left="2226" w:hanging="180"/>
      </w:pPr>
    </w:lvl>
    <w:lvl w:ilvl="3" w:tplc="0418000F" w:tentative="1">
      <w:start w:val="1"/>
      <w:numFmt w:val="decimal"/>
      <w:lvlText w:val="%4."/>
      <w:lvlJc w:val="left"/>
      <w:pPr>
        <w:ind w:left="2946" w:hanging="360"/>
      </w:pPr>
    </w:lvl>
    <w:lvl w:ilvl="4" w:tplc="04180019" w:tentative="1">
      <w:start w:val="1"/>
      <w:numFmt w:val="lowerLetter"/>
      <w:lvlText w:val="%5."/>
      <w:lvlJc w:val="left"/>
      <w:pPr>
        <w:ind w:left="3666" w:hanging="360"/>
      </w:pPr>
    </w:lvl>
    <w:lvl w:ilvl="5" w:tplc="0418001B" w:tentative="1">
      <w:start w:val="1"/>
      <w:numFmt w:val="lowerRoman"/>
      <w:lvlText w:val="%6."/>
      <w:lvlJc w:val="right"/>
      <w:pPr>
        <w:ind w:left="4386" w:hanging="180"/>
      </w:pPr>
    </w:lvl>
    <w:lvl w:ilvl="6" w:tplc="0418000F" w:tentative="1">
      <w:start w:val="1"/>
      <w:numFmt w:val="decimal"/>
      <w:lvlText w:val="%7."/>
      <w:lvlJc w:val="left"/>
      <w:pPr>
        <w:ind w:left="5106" w:hanging="360"/>
      </w:pPr>
    </w:lvl>
    <w:lvl w:ilvl="7" w:tplc="04180019" w:tentative="1">
      <w:start w:val="1"/>
      <w:numFmt w:val="lowerLetter"/>
      <w:lvlText w:val="%8."/>
      <w:lvlJc w:val="left"/>
      <w:pPr>
        <w:ind w:left="5826" w:hanging="360"/>
      </w:pPr>
    </w:lvl>
    <w:lvl w:ilvl="8" w:tplc="0418001B" w:tentative="1">
      <w:start w:val="1"/>
      <w:numFmt w:val="lowerRoman"/>
      <w:lvlText w:val="%9."/>
      <w:lvlJc w:val="right"/>
      <w:pPr>
        <w:ind w:left="6546" w:hanging="180"/>
      </w:pPr>
    </w:lvl>
  </w:abstractNum>
  <w:abstractNum w:abstractNumId="26">
    <w:nsid w:val="521A79FB"/>
    <w:multiLevelType w:val="hybridMultilevel"/>
    <w:tmpl w:val="C0421ED0"/>
    <w:lvl w:ilvl="0" w:tplc="04180017">
      <w:start w:val="1"/>
      <w:numFmt w:val="lowerLetter"/>
      <w:lvlText w:val="%1)"/>
      <w:lvlJc w:val="left"/>
      <w:pPr>
        <w:ind w:left="72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nsid w:val="58D2428F"/>
    <w:multiLevelType w:val="hybridMultilevel"/>
    <w:tmpl w:val="77440CD4"/>
    <w:lvl w:ilvl="0" w:tplc="A76459B4">
      <w:start w:val="2"/>
      <w:numFmt w:val="decimal"/>
      <w:lvlText w:val="(%1) "/>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nsid w:val="59D92812"/>
    <w:multiLevelType w:val="hybridMultilevel"/>
    <w:tmpl w:val="C4349A6A"/>
    <w:lvl w:ilvl="0" w:tplc="827A0478">
      <w:start w:val="2"/>
      <w:numFmt w:val="decimal"/>
      <w:lvlText w:val="(%1) "/>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nsid w:val="5C6C602B"/>
    <w:multiLevelType w:val="hybridMultilevel"/>
    <w:tmpl w:val="518CBD90"/>
    <w:lvl w:ilvl="0" w:tplc="F28680F4">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nsid w:val="5F103108"/>
    <w:multiLevelType w:val="hybridMultilevel"/>
    <w:tmpl w:val="71A8DB20"/>
    <w:lvl w:ilvl="0" w:tplc="47ACFBD4">
      <w:start w:val="2"/>
      <w:numFmt w:val="decimal"/>
      <w:lvlText w:val="(%1) "/>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41C45FE"/>
    <w:multiLevelType w:val="hybridMultilevel"/>
    <w:tmpl w:val="9F82BA9C"/>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729929AC"/>
    <w:multiLevelType w:val="hybridMultilevel"/>
    <w:tmpl w:val="B30EA1B8"/>
    <w:lvl w:ilvl="0" w:tplc="8376BB16">
      <w:start w:val="2"/>
      <w:numFmt w:val="decimal"/>
      <w:lvlText w:val="(%1) "/>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73F96D11"/>
    <w:multiLevelType w:val="hybridMultilevel"/>
    <w:tmpl w:val="C6E86F3A"/>
    <w:lvl w:ilvl="0" w:tplc="A314B720">
      <w:start w:val="2"/>
      <w:numFmt w:val="decimal"/>
      <w:lvlText w:val="(%1) "/>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77E25AEC"/>
    <w:multiLevelType w:val="hybridMultilevel"/>
    <w:tmpl w:val="C7327672"/>
    <w:lvl w:ilvl="0" w:tplc="8FECEBF6">
      <w:start w:val="2"/>
      <w:numFmt w:val="decimal"/>
      <w:lvlText w:val="(%1)"/>
      <w:lvlJc w:val="left"/>
      <w:pPr>
        <w:ind w:left="502" w:hanging="360"/>
      </w:pPr>
      <w:rPr>
        <w:rFonts w:hint="default"/>
      </w:rPr>
    </w:lvl>
    <w:lvl w:ilvl="1" w:tplc="04180019">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35">
    <w:nsid w:val="7DCD66A3"/>
    <w:multiLevelType w:val="hybridMultilevel"/>
    <w:tmpl w:val="A86CE016"/>
    <w:lvl w:ilvl="0" w:tplc="89DE771C">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7E2366B3"/>
    <w:multiLevelType w:val="hybridMultilevel"/>
    <w:tmpl w:val="754EC9A2"/>
    <w:lvl w:ilvl="0" w:tplc="CCEC2DBE">
      <w:start w:val="2"/>
      <w:numFmt w:val="decimal"/>
      <w:lvlText w:val="(%1)"/>
      <w:lvlJc w:val="left"/>
      <w:pPr>
        <w:ind w:left="786" w:hanging="360"/>
      </w:pPr>
      <w:rPr>
        <w:rFonts w:hint="default"/>
        <w:b w:val="0"/>
      </w:rPr>
    </w:lvl>
    <w:lvl w:ilvl="1" w:tplc="04180019" w:tentative="1">
      <w:start w:val="1"/>
      <w:numFmt w:val="lowerLetter"/>
      <w:lvlText w:val="%2."/>
      <w:lvlJc w:val="left"/>
      <w:pPr>
        <w:ind w:left="1506" w:hanging="360"/>
      </w:pPr>
    </w:lvl>
    <w:lvl w:ilvl="2" w:tplc="0418001B" w:tentative="1">
      <w:start w:val="1"/>
      <w:numFmt w:val="lowerRoman"/>
      <w:lvlText w:val="%3."/>
      <w:lvlJc w:val="right"/>
      <w:pPr>
        <w:ind w:left="2226" w:hanging="180"/>
      </w:pPr>
    </w:lvl>
    <w:lvl w:ilvl="3" w:tplc="0418000F" w:tentative="1">
      <w:start w:val="1"/>
      <w:numFmt w:val="decimal"/>
      <w:lvlText w:val="%4."/>
      <w:lvlJc w:val="left"/>
      <w:pPr>
        <w:ind w:left="2946" w:hanging="360"/>
      </w:pPr>
    </w:lvl>
    <w:lvl w:ilvl="4" w:tplc="04180019" w:tentative="1">
      <w:start w:val="1"/>
      <w:numFmt w:val="lowerLetter"/>
      <w:lvlText w:val="%5."/>
      <w:lvlJc w:val="left"/>
      <w:pPr>
        <w:ind w:left="3666" w:hanging="360"/>
      </w:pPr>
    </w:lvl>
    <w:lvl w:ilvl="5" w:tplc="0418001B" w:tentative="1">
      <w:start w:val="1"/>
      <w:numFmt w:val="lowerRoman"/>
      <w:lvlText w:val="%6."/>
      <w:lvlJc w:val="right"/>
      <w:pPr>
        <w:ind w:left="4386" w:hanging="180"/>
      </w:pPr>
    </w:lvl>
    <w:lvl w:ilvl="6" w:tplc="0418000F" w:tentative="1">
      <w:start w:val="1"/>
      <w:numFmt w:val="decimal"/>
      <w:lvlText w:val="%7."/>
      <w:lvlJc w:val="left"/>
      <w:pPr>
        <w:ind w:left="5106" w:hanging="360"/>
      </w:pPr>
    </w:lvl>
    <w:lvl w:ilvl="7" w:tplc="04180019" w:tentative="1">
      <w:start w:val="1"/>
      <w:numFmt w:val="lowerLetter"/>
      <w:lvlText w:val="%8."/>
      <w:lvlJc w:val="left"/>
      <w:pPr>
        <w:ind w:left="5826" w:hanging="360"/>
      </w:pPr>
    </w:lvl>
    <w:lvl w:ilvl="8" w:tplc="0418001B" w:tentative="1">
      <w:start w:val="1"/>
      <w:numFmt w:val="lowerRoman"/>
      <w:lvlText w:val="%9."/>
      <w:lvlJc w:val="right"/>
      <w:pPr>
        <w:ind w:left="6546" w:hanging="180"/>
      </w:pPr>
    </w:lvl>
  </w:abstractNum>
  <w:num w:numId="1">
    <w:abstractNumId w:val="17"/>
  </w:num>
  <w:num w:numId="2">
    <w:abstractNumId w:val="9"/>
  </w:num>
  <w:num w:numId="3">
    <w:abstractNumId w:val="22"/>
  </w:num>
  <w:num w:numId="4">
    <w:abstractNumId w:val="19"/>
  </w:num>
  <w:num w:numId="5">
    <w:abstractNumId w:val="7"/>
  </w:num>
  <w:num w:numId="6">
    <w:abstractNumId w:val="25"/>
  </w:num>
  <w:num w:numId="7">
    <w:abstractNumId w:val="26"/>
  </w:num>
  <w:num w:numId="8">
    <w:abstractNumId w:val="0"/>
  </w:num>
  <w:num w:numId="9">
    <w:abstractNumId w:val="20"/>
  </w:num>
  <w:num w:numId="10">
    <w:abstractNumId w:val="24"/>
  </w:num>
  <w:num w:numId="11">
    <w:abstractNumId w:val="23"/>
  </w:num>
  <w:num w:numId="12">
    <w:abstractNumId w:val="12"/>
  </w:num>
  <w:num w:numId="13">
    <w:abstractNumId w:val="34"/>
  </w:num>
  <w:num w:numId="14">
    <w:abstractNumId w:val="35"/>
  </w:num>
  <w:num w:numId="15">
    <w:abstractNumId w:val="16"/>
  </w:num>
  <w:num w:numId="16">
    <w:abstractNumId w:val="3"/>
  </w:num>
  <w:num w:numId="17">
    <w:abstractNumId w:val="2"/>
  </w:num>
  <w:num w:numId="18">
    <w:abstractNumId w:val="1"/>
  </w:num>
  <w:num w:numId="19">
    <w:abstractNumId w:val="21"/>
  </w:num>
  <w:num w:numId="20">
    <w:abstractNumId w:val="30"/>
  </w:num>
  <w:num w:numId="21">
    <w:abstractNumId w:val="14"/>
  </w:num>
  <w:num w:numId="22">
    <w:abstractNumId w:val="6"/>
  </w:num>
  <w:num w:numId="23">
    <w:abstractNumId w:val="32"/>
  </w:num>
  <w:num w:numId="24">
    <w:abstractNumId w:val="27"/>
  </w:num>
  <w:num w:numId="25">
    <w:abstractNumId w:val="33"/>
  </w:num>
  <w:num w:numId="26">
    <w:abstractNumId w:val="28"/>
  </w:num>
  <w:num w:numId="27">
    <w:abstractNumId w:val="13"/>
  </w:num>
  <w:num w:numId="28">
    <w:abstractNumId w:val="15"/>
  </w:num>
  <w:num w:numId="29">
    <w:abstractNumId w:val="11"/>
  </w:num>
  <w:num w:numId="30">
    <w:abstractNumId w:val="10"/>
  </w:num>
  <w:num w:numId="31">
    <w:abstractNumId w:val="8"/>
  </w:num>
  <w:num w:numId="32">
    <w:abstractNumId w:val="5"/>
  </w:num>
  <w:num w:numId="33">
    <w:abstractNumId w:val="18"/>
  </w:num>
  <w:num w:numId="34">
    <w:abstractNumId w:val="29"/>
  </w:num>
  <w:num w:numId="35">
    <w:abstractNumId w:val="36"/>
  </w:num>
  <w:num w:numId="36">
    <w:abstractNumId w:val="4"/>
  </w:num>
  <w:num w:numId="37">
    <w:abstractNumId w:val="3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1D39"/>
    <w:rsid w:val="000A32C4"/>
    <w:rsid w:val="000E46D7"/>
    <w:rsid w:val="00122633"/>
    <w:rsid w:val="00147E2F"/>
    <w:rsid w:val="001817C7"/>
    <w:rsid w:val="00254B7B"/>
    <w:rsid w:val="003363CF"/>
    <w:rsid w:val="0035318F"/>
    <w:rsid w:val="00354D2D"/>
    <w:rsid w:val="003703A7"/>
    <w:rsid w:val="0038717C"/>
    <w:rsid w:val="00481059"/>
    <w:rsid w:val="004A5D0A"/>
    <w:rsid w:val="00591737"/>
    <w:rsid w:val="005A3C8A"/>
    <w:rsid w:val="00625208"/>
    <w:rsid w:val="006D2CD5"/>
    <w:rsid w:val="006E48DD"/>
    <w:rsid w:val="007B1AE9"/>
    <w:rsid w:val="00911ABF"/>
    <w:rsid w:val="00995880"/>
    <w:rsid w:val="00AC3B04"/>
    <w:rsid w:val="00B64D3E"/>
    <w:rsid w:val="00BB1611"/>
    <w:rsid w:val="00BC088F"/>
    <w:rsid w:val="00C64724"/>
    <w:rsid w:val="00CF7321"/>
    <w:rsid w:val="00D23BC6"/>
    <w:rsid w:val="00D5603D"/>
    <w:rsid w:val="00D802AE"/>
    <w:rsid w:val="00D81D39"/>
    <w:rsid w:val="00DA0B35"/>
    <w:rsid w:val="00DD2E77"/>
    <w:rsid w:val="00DE66D6"/>
    <w:rsid w:val="00E01078"/>
    <w:rsid w:val="00E52C5C"/>
    <w:rsid w:val="00EF0AE9"/>
    <w:rsid w:val="00F83FD4"/>
    <w:rsid w:val="00F903F6"/>
    <w:rsid w:val="00FF746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A34AD"/>
  <w15:docId w15:val="{DACD88E9-7FF0-413C-A662-DE57D9974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D81D39"/>
  </w:style>
  <w:style w:type="paragraph" w:styleId="ListParagraph">
    <w:name w:val="List Paragraph"/>
    <w:basedOn w:val="Normal"/>
    <w:uiPriority w:val="34"/>
    <w:qFormat/>
    <w:rsid w:val="00D81D39"/>
    <w:pPr>
      <w:ind w:left="720"/>
      <w:contextualSpacing/>
    </w:pPr>
    <w:rPr>
      <w:rFonts w:ascii="Calibri" w:eastAsia="Calibri" w:hAnsi="Calibri" w:cs="Times New Roman"/>
    </w:rPr>
  </w:style>
  <w:style w:type="table" w:styleId="TableGrid">
    <w:name w:val="Table Grid"/>
    <w:basedOn w:val="TableNormal"/>
    <w:uiPriority w:val="39"/>
    <w:rsid w:val="00D81D39"/>
    <w:pPr>
      <w:spacing w:after="0" w:line="240" w:lineRule="auto"/>
    </w:pPr>
    <w:rPr>
      <w:rFonts w:ascii="Calibri" w:eastAsia="Calibri" w:hAnsi="Calibri" w:cs="Times New Roman"/>
      <w:sz w:val="20"/>
      <w:szCs w:val="20"/>
      <w:lang w:eastAsia="ro-R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uiPriority w:val="99"/>
    <w:semiHidden/>
    <w:unhideWhenUsed/>
    <w:rsid w:val="00D81D39"/>
    <w:rPr>
      <w:sz w:val="16"/>
      <w:szCs w:val="16"/>
    </w:rPr>
  </w:style>
  <w:style w:type="paragraph" w:styleId="CommentText">
    <w:name w:val="annotation text"/>
    <w:basedOn w:val="Normal"/>
    <w:link w:val="CommentTextChar"/>
    <w:uiPriority w:val="99"/>
    <w:unhideWhenUsed/>
    <w:rsid w:val="00D81D39"/>
    <w:pPr>
      <w:spacing w:line="240"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rsid w:val="00D81D39"/>
    <w:rPr>
      <w:rFonts w:ascii="Calibri" w:eastAsia="Calibri" w:hAnsi="Calibri" w:cs="Times New Roman"/>
      <w:sz w:val="20"/>
      <w:szCs w:val="20"/>
    </w:rPr>
  </w:style>
  <w:style w:type="paragraph" w:styleId="BalloonText">
    <w:name w:val="Balloon Text"/>
    <w:basedOn w:val="Normal"/>
    <w:link w:val="BalloonTextChar"/>
    <w:uiPriority w:val="99"/>
    <w:semiHidden/>
    <w:unhideWhenUsed/>
    <w:rsid w:val="00D81D39"/>
    <w:pPr>
      <w:spacing w:after="0" w:line="240" w:lineRule="auto"/>
    </w:pPr>
    <w:rPr>
      <w:rFonts w:ascii="Segoe UI" w:eastAsia="Calibri" w:hAnsi="Segoe UI" w:cs="Segoe UI"/>
      <w:sz w:val="18"/>
      <w:szCs w:val="18"/>
    </w:rPr>
  </w:style>
  <w:style w:type="character" w:customStyle="1" w:styleId="BalloonTextChar">
    <w:name w:val="Balloon Text Char"/>
    <w:basedOn w:val="DefaultParagraphFont"/>
    <w:link w:val="BalloonText"/>
    <w:uiPriority w:val="99"/>
    <w:semiHidden/>
    <w:rsid w:val="00D81D39"/>
    <w:rPr>
      <w:rFonts w:ascii="Segoe UI" w:eastAsia="Calibri" w:hAnsi="Segoe UI" w:cs="Segoe UI"/>
      <w:sz w:val="18"/>
      <w:szCs w:val="18"/>
    </w:rPr>
  </w:style>
  <w:style w:type="table" w:customStyle="1" w:styleId="TableGrid1">
    <w:name w:val="Table Grid1"/>
    <w:basedOn w:val="TableNormal"/>
    <w:next w:val="TableGrid"/>
    <w:uiPriority w:val="39"/>
    <w:rsid w:val="00D81D39"/>
    <w:pPr>
      <w:spacing w:after="0" w:line="240" w:lineRule="auto"/>
    </w:pPr>
    <w:rPr>
      <w:rFonts w:ascii="Calibri" w:eastAsia="Calibri" w:hAnsi="Calibri" w:cs="Times New Roman"/>
      <w:sz w:val="20"/>
      <w:szCs w:val="20"/>
      <w:lang w:eastAsia="ro-R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Subject">
    <w:name w:val="annotation subject"/>
    <w:basedOn w:val="CommentText"/>
    <w:next w:val="CommentText"/>
    <w:link w:val="CommentSubjectChar"/>
    <w:uiPriority w:val="99"/>
    <w:semiHidden/>
    <w:unhideWhenUsed/>
    <w:rsid w:val="00D81D39"/>
    <w:rPr>
      <w:b/>
      <w:bCs/>
    </w:rPr>
  </w:style>
  <w:style w:type="character" w:customStyle="1" w:styleId="CommentSubjectChar">
    <w:name w:val="Comment Subject Char"/>
    <w:basedOn w:val="CommentTextChar"/>
    <w:link w:val="CommentSubject"/>
    <w:uiPriority w:val="99"/>
    <w:semiHidden/>
    <w:rsid w:val="00D81D39"/>
    <w:rPr>
      <w:rFonts w:ascii="Calibri" w:eastAsia="Calibri" w:hAnsi="Calibri" w:cs="Times New Roman"/>
      <w:b/>
      <w:bCs/>
      <w:sz w:val="20"/>
      <w:szCs w:val="20"/>
    </w:rPr>
  </w:style>
  <w:style w:type="paragraph" w:styleId="Revision">
    <w:name w:val="Revision"/>
    <w:hidden/>
    <w:uiPriority w:val="99"/>
    <w:semiHidden/>
    <w:rsid w:val="00D81D39"/>
    <w:pPr>
      <w:spacing w:after="0" w:line="240" w:lineRule="auto"/>
    </w:pPr>
    <w:rPr>
      <w:rFonts w:ascii="Calibri" w:eastAsia="Calibri" w:hAnsi="Calibri" w:cs="Times New Roman"/>
    </w:rPr>
  </w:style>
  <w:style w:type="character" w:styleId="PlaceholderText">
    <w:name w:val="Placeholder Text"/>
    <w:uiPriority w:val="99"/>
    <w:semiHidden/>
    <w:rsid w:val="00D81D3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9452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9BF97F-9854-4CD7-AA03-C313DFBBDD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7905</Words>
  <Characters>45849</Characters>
  <Application>Microsoft Office Word</Application>
  <DocSecurity>0</DocSecurity>
  <Lines>382</Lines>
  <Paragraphs>107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53647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2</cp:revision>
  <dcterms:created xsi:type="dcterms:W3CDTF">2017-03-10T08:32:00Z</dcterms:created>
  <dcterms:modified xsi:type="dcterms:W3CDTF">2017-03-10T08:32:00Z</dcterms:modified>
</cp:coreProperties>
</file>