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30.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0.xml" ContentType="application/vnd.openxmlformats-officedocument.customXmlProperties+xml"/>
  <Override PartName="/customXml/itemProps2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customXml/itemProps8.xml" ContentType="application/vnd.openxmlformats-officedocument.customXmlProperties+xml"/>
  <Override PartName="/customXml/itemProps9.xml" ContentType="application/vnd.openxmlformats-officedocument.customXmlProperties+xml"/>
  <Override PartName="/word/theme/theme1.xml" ContentType="application/vnd.openxmlformats-officedocument.theme+xml"/>
  <Override PartName="/customXml/itemProps6.xml" ContentType="application/vnd.openxmlformats-officedocument.customXmlProperties+xml"/>
  <Override PartName="/customXml/itemProps7.xml" ContentType="application/vnd.openxmlformats-officedocument.customXmlProperties+xml"/>
  <Override PartName="/customXml/itemProps29.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79A5" w:rsidRPr="00672DCC" w:rsidRDefault="003079A5" w:rsidP="00CB470C">
      <w:pPr>
        <w:spacing w:after="200" w:line="276" w:lineRule="auto"/>
        <w:jc w:val="center"/>
        <w:rPr>
          <w:rFonts w:ascii="Calibri" w:hAnsi="Calibri" w:cs="Times New Roman"/>
          <w:b/>
          <w:sz w:val="28"/>
          <w:lang w:val="ro-RO" w:eastAsia="en-US" w:bidi="ar-SA"/>
        </w:rPr>
      </w:pPr>
      <w:bookmarkStart w:id="0" w:name="_Toc368324888"/>
      <w:bookmarkStart w:id="1" w:name="_Toc459129386"/>
    </w:p>
    <w:p w:rsidR="003079A5" w:rsidRPr="00672DCC" w:rsidRDefault="003079A5" w:rsidP="00CB470C">
      <w:pPr>
        <w:spacing w:after="200" w:line="276" w:lineRule="auto"/>
        <w:jc w:val="center"/>
        <w:rPr>
          <w:rFonts w:ascii="Calibri" w:hAnsi="Calibri" w:cs="Times New Roman"/>
          <w:b/>
          <w:sz w:val="28"/>
          <w:lang w:val="ro-RO" w:eastAsia="en-US" w:bidi="ar-SA"/>
        </w:rPr>
      </w:pPr>
    </w:p>
    <w:p w:rsidR="003079A5" w:rsidRPr="00672DCC" w:rsidRDefault="003079A5" w:rsidP="00CB470C">
      <w:pPr>
        <w:spacing w:after="200" w:line="276" w:lineRule="auto"/>
        <w:jc w:val="center"/>
        <w:rPr>
          <w:rFonts w:ascii="Calibri" w:hAnsi="Calibri" w:cs="Times New Roman"/>
          <w:b/>
          <w:sz w:val="28"/>
          <w:lang w:val="ro-RO" w:eastAsia="en-US" w:bidi="ar-SA"/>
        </w:rPr>
      </w:pPr>
    </w:p>
    <w:p w:rsidR="003079A5" w:rsidRPr="00672DCC" w:rsidRDefault="003079A5" w:rsidP="00CB470C">
      <w:pPr>
        <w:spacing w:after="200" w:line="276" w:lineRule="auto"/>
        <w:jc w:val="center"/>
        <w:rPr>
          <w:rFonts w:ascii="Calibri" w:hAnsi="Calibri" w:cs="Times New Roman"/>
          <w:b/>
          <w:sz w:val="28"/>
          <w:lang w:val="ro-RO" w:eastAsia="en-US" w:bidi="ar-SA"/>
        </w:rPr>
      </w:pPr>
    </w:p>
    <w:p w:rsidR="003079A5" w:rsidRPr="00672DCC" w:rsidRDefault="003079A5" w:rsidP="00CB470C">
      <w:pPr>
        <w:spacing w:after="200" w:line="276" w:lineRule="auto"/>
        <w:jc w:val="center"/>
        <w:rPr>
          <w:rFonts w:ascii="Calibri" w:hAnsi="Calibri" w:cs="Times New Roman"/>
          <w:b/>
          <w:sz w:val="28"/>
          <w:lang w:val="ro-RO" w:eastAsia="en-US" w:bidi="ar-SA"/>
        </w:rPr>
      </w:pPr>
    </w:p>
    <w:p w:rsidR="006123A9" w:rsidRPr="00672DCC" w:rsidRDefault="006123A9" w:rsidP="00CB470C">
      <w:pPr>
        <w:spacing w:after="200" w:line="276" w:lineRule="auto"/>
        <w:jc w:val="center"/>
        <w:rPr>
          <w:rFonts w:ascii="Calibri" w:hAnsi="Calibri" w:cs="Times New Roman"/>
          <w:b/>
          <w:sz w:val="28"/>
          <w:lang w:val="ro-RO" w:eastAsia="en-US" w:bidi="ar-SA"/>
        </w:rPr>
      </w:pPr>
    </w:p>
    <w:p w:rsidR="003079A5" w:rsidRPr="00672DCC" w:rsidRDefault="003079A5" w:rsidP="00CB470C">
      <w:pPr>
        <w:spacing w:after="200" w:line="276" w:lineRule="auto"/>
        <w:jc w:val="center"/>
        <w:rPr>
          <w:rFonts w:ascii="Calibri" w:hAnsi="Calibri" w:cs="Times New Roman"/>
          <w:b/>
          <w:sz w:val="28"/>
          <w:lang w:val="ro-RO" w:eastAsia="en-US" w:bidi="ar-SA"/>
        </w:rPr>
      </w:pPr>
    </w:p>
    <w:p w:rsidR="006123A9" w:rsidRPr="00672DCC" w:rsidRDefault="006123A9" w:rsidP="00CB470C">
      <w:pPr>
        <w:spacing w:after="200" w:line="276" w:lineRule="auto"/>
        <w:jc w:val="center"/>
        <w:rPr>
          <w:rFonts w:ascii="Calibri" w:hAnsi="Calibri" w:cs="Times New Roman"/>
          <w:b/>
          <w:sz w:val="28"/>
          <w:lang w:val="ro-RO" w:eastAsia="en-US" w:bidi="ar-SA"/>
        </w:rPr>
      </w:pPr>
    </w:p>
    <w:p w:rsidR="003079A5" w:rsidRPr="00672DCC" w:rsidRDefault="003D7FF8" w:rsidP="003079A5">
      <w:pPr>
        <w:spacing w:after="200" w:line="276" w:lineRule="auto"/>
        <w:jc w:val="center"/>
        <w:rPr>
          <w:rFonts w:ascii="Calibri" w:eastAsiaTheme="minorHAnsi" w:hAnsi="Calibri"/>
          <w:b/>
          <w:sz w:val="36"/>
          <w:lang w:val="ro-RO" w:eastAsia="en-US" w:bidi="ar-SA"/>
        </w:rPr>
      </w:pPr>
      <w:r w:rsidRPr="00672DCC">
        <w:rPr>
          <w:rFonts w:ascii="Calibri" w:hAnsi="Calibri"/>
          <w:b/>
          <w:sz w:val="36"/>
          <w:lang w:val="ro-RO"/>
        </w:rPr>
        <w:t xml:space="preserve">Propunerea tuturor OPEED pentru </w:t>
      </w:r>
      <w:r w:rsidRPr="00672DCC">
        <w:rPr>
          <w:rFonts w:ascii="Calibri" w:eastAsiaTheme="minorHAnsi" w:hAnsi="Calibri"/>
          <w:b/>
          <w:sz w:val="36"/>
          <w:lang w:val="ro-RO" w:eastAsia="en-US" w:bidi="ar-SA"/>
        </w:rPr>
        <w:t xml:space="preserve">produsele care pot fi luate în considerare de OPEED-uri în procesul </w:t>
      </w:r>
      <w:r w:rsidR="00053CAF" w:rsidRPr="00672DCC">
        <w:rPr>
          <w:rFonts w:ascii="Calibri" w:eastAsiaTheme="minorHAnsi" w:hAnsi="Calibri"/>
          <w:b/>
          <w:sz w:val="36"/>
          <w:lang w:val="ro-RO" w:eastAsia="en-US" w:bidi="ar-SA"/>
        </w:rPr>
        <w:t xml:space="preserve">de cuplare unică </w:t>
      </w:r>
      <w:r w:rsidRPr="00672DCC">
        <w:rPr>
          <w:rFonts w:ascii="Calibri" w:eastAsiaTheme="minorHAnsi" w:hAnsi="Calibri"/>
          <w:b/>
          <w:sz w:val="36"/>
          <w:lang w:val="ro-RO" w:eastAsia="en-US" w:bidi="ar-SA"/>
        </w:rPr>
        <w:t xml:space="preserve">pentru ziua următoare în conformitate cu </w:t>
      </w:r>
      <w:r w:rsidR="003079A5" w:rsidRPr="00672DCC">
        <w:rPr>
          <w:rFonts w:ascii="Calibri" w:eastAsiaTheme="minorHAnsi" w:hAnsi="Calibri"/>
          <w:b/>
          <w:sz w:val="36"/>
          <w:lang w:val="ro-RO" w:eastAsia="en-US" w:bidi="ar-SA"/>
        </w:rPr>
        <w:t>Artic</w:t>
      </w:r>
      <w:r w:rsidRPr="00672DCC">
        <w:rPr>
          <w:rFonts w:ascii="Calibri" w:eastAsiaTheme="minorHAnsi" w:hAnsi="Calibri"/>
          <w:b/>
          <w:sz w:val="36"/>
          <w:lang w:val="ro-RO" w:eastAsia="en-US" w:bidi="ar-SA"/>
        </w:rPr>
        <w:t xml:space="preserve">olul </w:t>
      </w:r>
      <w:r w:rsidR="003079A5" w:rsidRPr="00672DCC">
        <w:rPr>
          <w:rFonts w:ascii="Calibri" w:eastAsiaTheme="minorHAnsi" w:hAnsi="Calibri"/>
          <w:b/>
          <w:sz w:val="36"/>
          <w:lang w:val="ro-RO" w:eastAsia="en-US" w:bidi="ar-SA"/>
        </w:rPr>
        <w:t xml:space="preserve">40 </w:t>
      </w:r>
      <w:r w:rsidRPr="00672DCC">
        <w:rPr>
          <w:rFonts w:ascii="Calibri" w:eastAsiaTheme="minorHAnsi" w:hAnsi="Calibri"/>
          <w:b/>
          <w:sz w:val="36"/>
          <w:lang w:val="ro-RO" w:eastAsia="en-US" w:bidi="ar-SA"/>
        </w:rPr>
        <w:t xml:space="preserve">din </w:t>
      </w:r>
      <w:r w:rsidRPr="00672DCC">
        <w:rPr>
          <w:rFonts w:ascii="Calibri" w:hAnsi="Calibri"/>
          <w:b/>
          <w:sz w:val="36"/>
          <w:lang w:val="ro-RO"/>
        </w:rPr>
        <w:t xml:space="preserve">Regulamentul (UE) al Comisiei 2015/1222 din 24 iulie 2015 de stabilire a unor linii directoare privind alocarea capacităților și gestionarea congestiilor </w:t>
      </w:r>
      <w:r w:rsidRPr="00672DCC">
        <w:rPr>
          <w:rFonts w:ascii="Calibri" w:eastAsiaTheme="minorHAnsi" w:hAnsi="Calibri"/>
          <w:b/>
          <w:sz w:val="36"/>
          <w:lang w:val="ro-RO" w:eastAsia="en-US" w:bidi="ar-SA"/>
        </w:rPr>
        <w:t xml:space="preserve"> </w:t>
      </w:r>
    </w:p>
    <w:p w:rsidR="00CB470C" w:rsidRPr="00672DCC" w:rsidRDefault="001C2F01" w:rsidP="0074466A">
      <w:pPr>
        <w:spacing w:after="200" w:line="276" w:lineRule="auto"/>
        <w:jc w:val="center"/>
        <w:rPr>
          <w:rFonts w:ascii="Calibri" w:hAnsi="Calibri" w:cs="Times New Roman"/>
          <w:b/>
          <w:sz w:val="20"/>
          <w:lang w:val="ro-RO" w:eastAsia="en-US" w:bidi="ar-SA"/>
        </w:rPr>
      </w:pPr>
      <w:r w:rsidRPr="00672DCC">
        <w:rPr>
          <w:rFonts w:ascii="Calibri" w:hAnsi="Calibri" w:cs="Times New Roman"/>
          <w:b/>
          <w:sz w:val="20"/>
          <w:lang w:val="ro-RO" w:eastAsia="en-US" w:bidi="ar-SA"/>
        </w:rPr>
        <w:t>14 Februar</w:t>
      </w:r>
      <w:r w:rsidR="003D7FF8" w:rsidRPr="00672DCC">
        <w:rPr>
          <w:rFonts w:ascii="Calibri" w:hAnsi="Calibri" w:cs="Times New Roman"/>
          <w:b/>
          <w:sz w:val="20"/>
          <w:lang w:val="ro-RO" w:eastAsia="en-US" w:bidi="ar-SA"/>
        </w:rPr>
        <w:t xml:space="preserve">ie </w:t>
      </w:r>
      <w:r w:rsidR="00AD7B99" w:rsidRPr="00672DCC">
        <w:rPr>
          <w:rFonts w:ascii="Calibri" w:hAnsi="Calibri" w:cs="Times New Roman"/>
          <w:b/>
          <w:sz w:val="20"/>
          <w:lang w:val="ro-RO" w:eastAsia="en-US" w:bidi="ar-SA"/>
        </w:rPr>
        <w:t>2017</w:t>
      </w:r>
    </w:p>
    <w:p w:rsidR="003079A5" w:rsidRPr="00672DCC" w:rsidRDefault="003079A5" w:rsidP="00CB470C">
      <w:pPr>
        <w:spacing w:after="200" w:line="276" w:lineRule="auto"/>
        <w:jc w:val="center"/>
        <w:rPr>
          <w:rFonts w:ascii="Calibri" w:hAnsi="Calibri" w:cs="Times New Roman"/>
          <w:sz w:val="20"/>
          <w:lang w:val="ro-RO" w:eastAsia="en-US" w:bidi="ar-SA"/>
        </w:rPr>
      </w:pPr>
    </w:p>
    <w:p w:rsidR="003079A5" w:rsidRPr="00672DCC" w:rsidRDefault="003079A5" w:rsidP="00CB470C">
      <w:pPr>
        <w:spacing w:after="200" w:line="276" w:lineRule="auto"/>
        <w:jc w:val="center"/>
        <w:rPr>
          <w:rFonts w:ascii="Calibri" w:hAnsi="Calibri" w:cs="Times New Roman"/>
          <w:sz w:val="20"/>
          <w:lang w:val="ro-RO" w:eastAsia="en-US" w:bidi="ar-SA"/>
        </w:rPr>
      </w:pPr>
    </w:p>
    <w:p w:rsidR="003079A5" w:rsidRPr="00672DCC" w:rsidRDefault="003079A5" w:rsidP="00CB470C">
      <w:pPr>
        <w:spacing w:after="200" w:line="276" w:lineRule="auto"/>
        <w:jc w:val="center"/>
        <w:rPr>
          <w:rFonts w:ascii="Calibri" w:hAnsi="Calibri" w:cs="Times New Roman"/>
          <w:sz w:val="20"/>
          <w:lang w:val="ro-RO" w:eastAsia="en-US" w:bidi="ar-SA"/>
        </w:rPr>
      </w:pPr>
    </w:p>
    <w:p w:rsidR="003079A5" w:rsidRPr="00672DCC" w:rsidRDefault="003079A5" w:rsidP="00CB470C">
      <w:pPr>
        <w:spacing w:after="200" w:line="276" w:lineRule="auto"/>
        <w:jc w:val="center"/>
        <w:rPr>
          <w:rFonts w:ascii="Calibri" w:hAnsi="Calibri" w:cs="Times New Roman"/>
          <w:sz w:val="20"/>
          <w:lang w:val="ro-RO" w:eastAsia="en-US" w:bidi="ar-SA"/>
        </w:rPr>
      </w:pPr>
    </w:p>
    <w:p w:rsidR="003079A5" w:rsidRPr="00672DCC" w:rsidRDefault="003079A5" w:rsidP="00CB470C">
      <w:pPr>
        <w:spacing w:after="200" w:line="276" w:lineRule="auto"/>
        <w:jc w:val="center"/>
        <w:rPr>
          <w:rFonts w:ascii="Calibri" w:hAnsi="Calibri" w:cs="Times New Roman"/>
          <w:sz w:val="20"/>
          <w:lang w:val="ro-RO" w:eastAsia="en-US" w:bidi="ar-SA"/>
        </w:rPr>
      </w:pPr>
    </w:p>
    <w:p w:rsidR="003079A5" w:rsidRPr="00672DCC" w:rsidRDefault="003079A5" w:rsidP="00CB470C">
      <w:pPr>
        <w:spacing w:after="200" w:line="276" w:lineRule="auto"/>
        <w:jc w:val="center"/>
        <w:rPr>
          <w:rFonts w:ascii="Calibri" w:hAnsi="Calibri" w:cs="Times New Roman"/>
          <w:sz w:val="20"/>
          <w:lang w:val="ro-RO" w:eastAsia="en-US" w:bidi="ar-SA"/>
        </w:rPr>
      </w:pPr>
    </w:p>
    <w:p w:rsidR="003079A5" w:rsidRPr="00672DCC" w:rsidRDefault="003079A5" w:rsidP="00CB470C">
      <w:pPr>
        <w:spacing w:after="200" w:line="276" w:lineRule="auto"/>
        <w:jc w:val="center"/>
        <w:rPr>
          <w:rFonts w:ascii="Calibri" w:hAnsi="Calibri" w:cs="Times New Roman"/>
          <w:sz w:val="20"/>
          <w:lang w:val="ro-RO" w:eastAsia="en-US" w:bidi="ar-SA"/>
        </w:rPr>
      </w:pPr>
    </w:p>
    <w:p w:rsidR="003079A5" w:rsidRPr="00672DCC" w:rsidRDefault="003079A5" w:rsidP="00CB470C">
      <w:pPr>
        <w:spacing w:after="200" w:line="276" w:lineRule="auto"/>
        <w:jc w:val="center"/>
        <w:rPr>
          <w:rFonts w:ascii="Calibri" w:hAnsi="Calibri" w:cs="Times New Roman"/>
          <w:sz w:val="20"/>
          <w:lang w:val="ro-RO" w:eastAsia="en-US" w:bidi="ar-SA"/>
        </w:rPr>
      </w:pPr>
    </w:p>
    <w:p w:rsidR="003079A5" w:rsidRPr="00672DCC" w:rsidRDefault="003079A5" w:rsidP="00CB470C">
      <w:pPr>
        <w:spacing w:after="200" w:line="276" w:lineRule="auto"/>
        <w:jc w:val="center"/>
        <w:rPr>
          <w:rFonts w:ascii="Calibri" w:hAnsi="Calibri" w:cs="Times New Roman"/>
          <w:sz w:val="20"/>
          <w:lang w:val="ro-RO" w:eastAsia="en-US" w:bidi="ar-SA"/>
        </w:rPr>
      </w:pPr>
    </w:p>
    <w:p w:rsidR="006123A9" w:rsidRPr="00672DCC" w:rsidRDefault="006123A9" w:rsidP="00CB470C">
      <w:pPr>
        <w:spacing w:after="200" w:line="276" w:lineRule="auto"/>
        <w:jc w:val="center"/>
        <w:rPr>
          <w:rFonts w:ascii="Calibri" w:hAnsi="Calibri" w:cs="Times New Roman"/>
          <w:sz w:val="20"/>
          <w:lang w:val="ro-RO" w:eastAsia="en-US" w:bidi="ar-SA"/>
        </w:rPr>
      </w:pPr>
    </w:p>
    <w:p w:rsidR="003079A5" w:rsidRPr="00672DCC" w:rsidRDefault="003079A5" w:rsidP="00CB470C">
      <w:pPr>
        <w:spacing w:after="200" w:line="276" w:lineRule="auto"/>
        <w:jc w:val="center"/>
        <w:rPr>
          <w:rFonts w:ascii="Calibri" w:hAnsi="Calibri" w:cs="Times New Roman"/>
          <w:sz w:val="20"/>
          <w:lang w:val="ro-RO" w:eastAsia="en-US" w:bidi="ar-SA"/>
        </w:rPr>
      </w:pPr>
    </w:p>
    <w:p w:rsidR="003079A5" w:rsidRPr="00672DCC" w:rsidRDefault="003079A5" w:rsidP="00CB470C">
      <w:pPr>
        <w:spacing w:after="200" w:line="276" w:lineRule="auto"/>
        <w:jc w:val="center"/>
        <w:rPr>
          <w:rFonts w:ascii="Calibri" w:hAnsi="Calibri" w:cs="Times New Roman"/>
          <w:sz w:val="20"/>
          <w:lang w:val="ro-RO" w:eastAsia="en-US" w:bidi="ar-SA"/>
        </w:rPr>
      </w:pPr>
    </w:p>
    <w:p w:rsidR="0064576E" w:rsidRPr="00672DCC" w:rsidRDefault="0064576E" w:rsidP="00CB470C">
      <w:pPr>
        <w:spacing w:after="200" w:line="276" w:lineRule="auto"/>
        <w:jc w:val="center"/>
        <w:rPr>
          <w:rFonts w:ascii="Calibri" w:hAnsi="Calibri" w:cs="Times New Roman"/>
          <w:sz w:val="20"/>
          <w:lang w:val="ro-RO" w:eastAsia="en-US" w:bidi="ar-SA"/>
        </w:rPr>
      </w:pPr>
    </w:p>
    <w:p w:rsidR="0074466A" w:rsidRPr="00672DCC" w:rsidRDefault="0074466A" w:rsidP="00842540">
      <w:pPr>
        <w:spacing w:after="200" w:line="276" w:lineRule="auto"/>
        <w:rPr>
          <w:rFonts w:ascii="Calibri" w:hAnsi="Calibri" w:cs="Times New Roman"/>
          <w:sz w:val="20"/>
          <w:lang w:val="ro-RO" w:eastAsia="en-US" w:bidi="ar-SA"/>
        </w:rPr>
      </w:pPr>
    </w:p>
    <w:p w:rsidR="003D7FF8" w:rsidRPr="00672DCC" w:rsidRDefault="003D7FF8" w:rsidP="003D7FF8">
      <w:pPr>
        <w:rPr>
          <w:rFonts w:ascii="Calibri" w:hAnsi="Calibri"/>
          <w:sz w:val="20"/>
          <w:lang w:val="ro-RO"/>
        </w:rPr>
      </w:pPr>
      <w:r w:rsidRPr="00672DCC">
        <w:rPr>
          <w:rFonts w:ascii="Calibri" w:hAnsi="Calibri"/>
          <w:sz w:val="20"/>
          <w:lang w:val="ro-RO"/>
        </w:rPr>
        <w:t>OPEED-urile, luând în considerare următoarele:</w:t>
      </w:r>
    </w:p>
    <w:p w:rsidR="003D7FF8" w:rsidRPr="00672DCC" w:rsidRDefault="003D7FF8" w:rsidP="003D7FF8">
      <w:pPr>
        <w:jc w:val="center"/>
        <w:rPr>
          <w:rFonts w:ascii="Calibri" w:hAnsi="Calibri"/>
          <w:b/>
          <w:sz w:val="20"/>
          <w:lang w:val="ro-RO"/>
        </w:rPr>
      </w:pPr>
      <w:r w:rsidRPr="00672DCC">
        <w:rPr>
          <w:rFonts w:ascii="Calibri" w:hAnsi="Calibri"/>
          <w:b/>
          <w:sz w:val="20"/>
          <w:lang w:val="ro-RO"/>
        </w:rPr>
        <w:t xml:space="preserve">Întrucât </w:t>
      </w:r>
    </w:p>
    <w:p w:rsidR="0052321E" w:rsidRPr="00672DCC" w:rsidRDefault="003D7FF8" w:rsidP="00842540">
      <w:pPr>
        <w:spacing w:after="200" w:line="276" w:lineRule="auto"/>
        <w:jc w:val="center"/>
        <w:rPr>
          <w:rFonts w:asciiTheme="minorHAnsi" w:eastAsiaTheme="minorHAnsi" w:hAnsiTheme="minorHAnsi" w:cstheme="minorBidi"/>
          <w:b/>
          <w:sz w:val="24"/>
          <w:lang w:val="ro-RO" w:eastAsia="en-US" w:bidi="ar-SA"/>
        </w:rPr>
      </w:pPr>
      <w:r w:rsidRPr="00672DCC">
        <w:rPr>
          <w:rFonts w:ascii="Calibri" w:hAnsi="Calibri" w:cs="Times New Roman"/>
          <w:sz w:val="20"/>
          <w:lang w:val="ro-RO" w:eastAsia="en-US" w:bidi="ar-SA"/>
        </w:rPr>
        <w:t xml:space="preserve"> </w:t>
      </w:r>
    </w:p>
    <w:p w:rsidR="003D7FF8" w:rsidRPr="00672DCC" w:rsidRDefault="003D7FF8" w:rsidP="003D7FF8">
      <w:pPr>
        <w:ind w:left="360"/>
        <w:rPr>
          <w:b/>
          <w:i/>
          <w:sz w:val="20"/>
          <w:lang w:val="ro-RO"/>
        </w:rPr>
      </w:pPr>
      <w:r w:rsidRPr="00672DCC">
        <w:rPr>
          <w:rFonts w:ascii="Calibri" w:hAnsi="Calibri"/>
          <w:b/>
          <w:i/>
          <w:sz w:val="20"/>
          <w:lang w:val="ro-RO"/>
        </w:rPr>
        <w:t>Context</w:t>
      </w:r>
    </w:p>
    <w:p w:rsidR="003D7FF8" w:rsidRPr="00672DCC" w:rsidRDefault="003D7FF8" w:rsidP="008532A0">
      <w:pPr>
        <w:pStyle w:val="ListParagraph"/>
        <w:numPr>
          <w:ilvl w:val="1"/>
          <w:numId w:val="14"/>
        </w:numPr>
        <w:spacing w:after="200" w:line="276" w:lineRule="auto"/>
        <w:contextualSpacing/>
        <w:rPr>
          <w:rFonts w:asciiTheme="minorHAnsi" w:eastAsiaTheme="minorHAnsi" w:hAnsiTheme="minorHAnsi" w:cstheme="minorBidi"/>
          <w:sz w:val="20"/>
          <w:lang w:val="ro-RO" w:eastAsia="en-US" w:bidi="ar-SA"/>
        </w:rPr>
      </w:pPr>
      <w:r w:rsidRPr="00672DCC">
        <w:rPr>
          <w:rFonts w:ascii="Calibri" w:hAnsi="Calibri"/>
          <w:sz w:val="20"/>
          <w:szCs w:val="20"/>
          <w:lang w:val="ro-RO"/>
        </w:rPr>
        <w:t xml:space="preserve">Acest document reprezintă o propunere comună concepută de toți Operatorii Pieței de Energie Electrică Desemnați (“OPEED”) pentru produsele care pot fi luate în considerare în cuplarea unică pentru ziua următoare (denumită în continuare ”Propunerea privind produsele pentru ZU”) în conformitate cu Articolele 40 și 53 din Regulamentul Comisiei (UE) 2015/1222 din 24 iulie 2015, care stabilește o linie directoare privind alocarea capacităților și gestionarea congestiilor ( denumit în continuare “Regulamentul ACGC”).  </w:t>
      </w:r>
      <w:r w:rsidRPr="00672DCC">
        <w:rPr>
          <w:rFonts w:asciiTheme="minorHAnsi" w:eastAsiaTheme="minorHAnsi" w:hAnsiTheme="minorHAnsi" w:cstheme="minorBidi"/>
          <w:sz w:val="20"/>
          <w:szCs w:val="20"/>
          <w:lang w:val="ro-RO" w:eastAsia="en-US" w:bidi="ar-SA"/>
        </w:rPr>
        <w:t xml:space="preserve"> </w:t>
      </w:r>
    </w:p>
    <w:p w:rsidR="006123A9" w:rsidRPr="00672DCC" w:rsidRDefault="003D7FF8" w:rsidP="008532A0">
      <w:pPr>
        <w:pStyle w:val="ListParagraph"/>
        <w:numPr>
          <w:ilvl w:val="1"/>
          <w:numId w:val="14"/>
        </w:numPr>
        <w:spacing w:after="200" w:line="276" w:lineRule="auto"/>
        <w:contextualSpacing/>
        <w:rPr>
          <w:rFonts w:asciiTheme="minorHAnsi" w:eastAsiaTheme="minorHAnsi" w:hAnsiTheme="minorHAnsi" w:cstheme="minorBidi"/>
          <w:sz w:val="20"/>
          <w:lang w:val="ro-RO" w:eastAsia="en-US" w:bidi="ar-SA"/>
        </w:rPr>
      </w:pPr>
      <w:r w:rsidRPr="00672DCC">
        <w:rPr>
          <w:rFonts w:asciiTheme="minorHAnsi" w:eastAsiaTheme="minorHAnsi" w:hAnsiTheme="minorHAnsi" w:cstheme="minorBidi"/>
          <w:sz w:val="20"/>
          <w:szCs w:val="20"/>
          <w:lang w:val="ro-RO" w:eastAsia="en-US" w:bidi="ar-SA"/>
        </w:rPr>
        <w:t xml:space="preserve">În conformitate cu Articolul </w:t>
      </w:r>
      <w:r w:rsidR="006123A9" w:rsidRPr="00672DCC">
        <w:rPr>
          <w:rFonts w:asciiTheme="minorHAnsi" w:eastAsiaTheme="minorHAnsi" w:hAnsiTheme="minorHAnsi" w:cstheme="minorBidi"/>
          <w:sz w:val="20"/>
          <w:szCs w:val="20"/>
          <w:lang w:val="ro-RO" w:eastAsia="en-US" w:bidi="ar-SA"/>
        </w:rPr>
        <w:t xml:space="preserve">40 </w:t>
      </w:r>
      <w:r w:rsidRPr="00672DCC">
        <w:rPr>
          <w:rFonts w:asciiTheme="minorHAnsi" w:eastAsiaTheme="minorHAnsi" w:hAnsiTheme="minorHAnsi" w:cstheme="minorBidi"/>
          <w:sz w:val="20"/>
          <w:szCs w:val="20"/>
          <w:lang w:val="ro-RO" w:eastAsia="en-US" w:bidi="ar-SA"/>
        </w:rPr>
        <w:t xml:space="preserve">din Regulamentul ACGC </w:t>
      </w:r>
      <w:r w:rsidR="006123A9" w:rsidRPr="00672DCC">
        <w:rPr>
          <w:rFonts w:asciiTheme="minorHAnsi" w:eastAsiaTheme="minorHAnsi" w:hAnsiTheme="minorHAnsi" w:cstheme="minorBidi"/>
          <w:sz w:val="20"/>
          <w:szCs w:val="20"/>
          <w:lang w:val="ro-RO" w:eastAsia="en-US" w:bidi="ar-SA"/>
        </w:rPr>
        <w:t>“</w:t>
      </w:r>
      <w:r w:rsidR="00053CAF" w:rsidRPr="00672DCC">
        <w:rPr>
          <w:rFonts w:ascii="Calibri" w:hAnsi="Calibri"/>
          <w:i/>
          <w:sz w:val="20"/>
          <w:szCs w:val="20"/>
          <w:lang w:val="ro-RO"/>
        </w:rPr>
        <w:t>În termen de 18 luni de la intrarea în vigoare a prezentului regulament, OPEED-urile transmit o propunere comună privind produsele care pot fi luate în considerare în cuplarea unică a piețelor pentru ziua următoare. OPEED-urile se asigură că ofertele generate de aceste produse, transmise pentru algoritmul de cuplare prin preț, sunt exprimate în euro și se referă la timpul pieței. Toate OPEED-urile se asigură că algoritmul de cuplare prin preț este în măsură să gestioneze oferte generate de aceste produse și care acoperă o unitate de timp a pieței și mai multe unități de timp ale pieței.</w:t>
      </w:r>
      <w:r w:rsidR="006123A9" w:rsidRPr="00672DCC">
        <w:rPr>
          <w:rFonts w:asciiTheme="minorHAnsi" w:eastAsiaTheme="minorHAnsi" w:hAnsiTheme="minorHAnsi" w:cstheme="minorBidi"/>
          <w:sz w:val="20"/>
          <w:szCs w:val="20"/>
          <w:lang w:val="ro-RO" w:eastAsia="en-US" w:bidi="ar-SA"/>
        </w:rPr>
        <w:t>”</w:t>
      </w:r>
    </w:p>
    <w:p w:rsidR="006123A9" w:rsidRPr="00672DCC" w:rsidRDefault="00053CAF" w:rsidP="008532A0">
      <w:pPr>
        <w:pStyle w:val="ListParagraph"/>
        <w:numPr>
          <w:ilvl w:val="1"/>
          <w:numId w:val="14"/>
        </w:numPr>
        <w:spacing w:after="200" w:line="276" w:lineRule="auto"/>
        <w:contextualSpacing/>
        <w:rPr>
          <w:rFonts w:asciiTheme="minorHAnsi" w:eastAsiaTheme="minorHAnsi" w:hAnsiTheme="minorHAnsi" w:cstheme="minorBidi"/>
          <w:sz w:val="20"/>
          <w:lang w:val="ro-RO" w:eastAsia="en-US" w:bidi="ar-SA"/>
        </w:rPr>
      </w:pPr>
      <w:r w:rsidRPr="00672DCC">
        <w:rPr>
          <w:rFonts w:asciiTheme="minorHAnsi" w:eastAsiaTheme="minorHAnsi" w:hAnsiTheme="minorHAnsi" w:cstheme="minorBidi"/>
          <w:sz w:val="20"/>
          <w:szCs w:val="20"/>
          <w:lang w:val="ro-RO" w:eastAsia="en-US" w:bidi="ar-SA"/>
        </w:rPr>
        <w:t xml:space="preserve">În conformitate cu Articolul 40 Alineat din Regulamentul ACGC : </w:t>
      </w:r>
      <w:r w:rsidR="000957E9" w:rsidRPr="00672DCC">
        <w:rPr>
          <w:rFonts w:ascii="Calibri" w:eastAsiaTheme="minorHAnsi" w:hAnsi="Calibri"/>
          <w:i/>
          <w:sz w:val="20"/>
          <w:szCs w:val="20"/>
          <w:lang w:val="ro-RO" w:eastAsia="en-US" w:bidi="ar-SA"/>
        </w:rPr>
        <w:t>“</w:t>
      </w:r>
      <w:r w:rsidRPr="00672DCC">
        <w:rPr>
          <w:rFonts w:ascii="Calibri" w:hAnsi="Calibri"/>
          <w:i/>
          <w:sz w:val="20"/>
          <w:szCs w:val="20"/>
          <w:lang w:val="ro-RO"/>
        </w:rPr>
        <w:t>În termen de doi ani de la intrarea în vigoare a prezentului regulament și ulterior din doi în doi ani, toate OPEED-urile consultă, în conformitate cu articolul 12: (a) participanții la piață, pentru a se asigura că produsele disponibile corespund nevoilor lor; (b) toate OTS-urile, pentru a se asigura că produsele țin seama în mod corespunzător de siguranța în funcționare; (c) toate autoritățile de reglementare, pentru a se asigura că produsele disponibile sunt în conformitate cu obiectivele prezentului regulament</w:t>
      </w:r>
      <w:r w:rsidR="00A40828" w:rsidRPr="00672DCC">
        <w:rPr>
          <w:rFonts w:asciiTheme="minorHAnsi" w:eastAsiaTheme="minorHAnsi" w:hAnsiTheme="minorHAnsi" w:cstheme="minorBidi"/>
          <w:i/>
          <w:sz w:val="20"/>
          <w:szCs w:val="20"/>
          <w:lang w:val="ro-RO" w:eastAsia="en-US" w:bidi="ar-SA"/>
        </w:rPr>
        <w:t xml:space="preserve">.” </w:t>
      </w:r>
      <w:r w:rsidRPr="00672DCC">
        <w:rPr>
          <w:rFonts w:ascii="Calibri" w:hAnsi="Calibri"/>
          <w:i/>
          <w:sz w:val="20"/>
          <w:szCs w:val="20"/>
          <w:lang w:val="ro-RO"/>
        </w:rPr>
        <w:t>Toate OPEED-urile modifică produsele, dacă este necesar, în conformitate cu rezultatele consultării.</w:t>
      </w:r>
      <w:r w:rsidRPr="00672DCC">
        <w:rPr>
          <w:sz w:val="19"/>
          <w:szCs w:val="19"/>
          <w:lang w:val="ro-RO"/>
        </w:rPr>
        <w:t xml:space="preserve">  </w:t>
      </w:r>
    </w:p>
    <w:p w:rsidR="00212A11" w:rsidRPr="00672DCC" w:rsidRDefault="00053CAF" w:rsidP="008532A0">
      <w:pPr>
        <w:pStyle w:val="ListParagraph"/>
        <w:numPr>
          <w:ilvl w:val="1"/>
          <w:numId w:val="14"/>
        </w:numPr>
        <w:spacing w:after="200" w:line="276" w:lineRule="auto"/>
        <w:contextualSpacing/>
        <w:rPr>
          <w:rFonts w:asciiTheme="minorHAnsi" w:eastAsiaTheme="minorHAnsi" w:hAnsiTheme="minorHAnsi" w:cstheme="minorBidi"/>
          <w:sz w:val="20"/>
          <w:lang w:val="ro-RO" w:eastAsia="en-US"/>
        </w:rPr>
      </w:pPr>
      <w:r w:rsidRPr="00672DCC">
        <w:rPr>
          <w:rFonts w:ascii="Calibri" w:hAnsi="Calibri"/>
          <w:sz w:val="20"/>
          <w:szCs w:val="20"/>
          <w:lang w:val="ro-RO"/>
        </w:rPr>
        <w:t xml:space="preserve">Toate OPEED-urile transmit propunerea pentru Produsele ZU spre aprobare autorităților de reglementare în termen de 18 luni de la intrarea în vigoare a regulamentului ACGC.  OPEED-urile nu sunt obligate prin </w:t>
      </w:r>
      <w:r w:rsidRPr="00672DCC">
        <w:rPr>
          <w:rFonts w:asciiTheme="minorHAnsi" w:eastAsiaTheme="minorHAnsi" w:hAnsiTheme="minorHAnsi" w:cstheme="minorBidi"/>
          <w:sz w:val="20"/>
          <w:szCs w:val="20"/>
          <w:lang w:val="ro-RO" w:eastAsia="en-US" w:bidi="ar-SA"/>
        </w:rPr>
        <w:t>Regulamentul ACGC să se consulte cu privire la Propunerea de produse ZU înainte de a o transmite autorităților de reglementare</w:t>
      </w:r>
      <w:r w:rsidR="00212A11" w:rsidRPr="00672DCC">
        <w:rPr>
          <w:rFonts w:asciiTheme="minorHAnsi" w:eastAsiaTheme="minorHAnsi" w:hAnsiTheme="minorHAnsi" w:cstheme="minorBidi"/>
          <w:sz w:val="20"/>
          <w:szCs w:val="20"/>
          <w:lang w:val="ro-RO" w:eastAsia="en-US" w:bidi="ar-SA"/>
        </w:rPr>
        <w:t xml:space="preserve">. </w:t>
      </w:r>
      <w:r w:rsidRPr="00672DCC">
        <w:rPr>
          <w:rFonts w:asciiTheme="minorHAnsi" w:eastAsiaTheme="minorHAnsi" w:hAnsiTheme="minorHAnsi" w:cstheme="minorBidi"/>
          <w:sz w:val="20"/>
          <w:szCs w:val="20"/>
          <w:lang w:val="ro-RO" w:eastAsia="en-US" w:bidi="ar-SA"/>
        </w:rPr>
        <w:t>Însă OPEED-urile apreciază răspunsul părților interesate privind valoarea propunerilor și s-au decis deci să se consulte</w:t>
      </w:r>
      <w:r w:rsidR="00212A11" w:rsidRPr="00672DCC">
        <w:rPr>
          <w:rFonts w:asciiTheme="minorHAnsi" w:eastAsiaTheme="minorHAnsi" w:hAnsiTheme="minorHAnsi" w:cstheme="minorBidi"/>
          <w:sz w:val="20"/>
          <w:szCs w:val="20"/>
          <w:lang w:val="ro-RO" w:eastAsia="en-US" w:bidi="ar-SA"/>
        </w:rPr>
        <w:t xml:space="preserve">. </w:t>
      </w:r>
    </w:p>
    <w:bookmarkEnd w:id="0"/>
    <w:bookmarkEnd w:id="1"/>
    <w:p w:rsidR="00053CAF" w:rsidRPr="00672DCC" w:rsidRDefault="00053CAF" w:rsidP="008532A0">
      <w:pPr>
        <w:pStyle w:val="ListParagraph"/>
        <w:numPr>
          <w:ilvl w:val="1"/>
          <w:numId w:val="14"/>
        </w:numPr>
        <w:spacing w:after="200" w:line="276" w:lineRule="auto"/>
        <w:contextualSpacing/>
        <w:rPr>
          <w:rFonts w:asciiTheme="minorHAnsi" w:eastAsiaTheme="minorHAnsi" w:hAnsiTheme="minorHAnsi" w:cstheme="minorBidi"/>
          <w:sz w:val="20"/>
          <w:szCs w:val="20"/>
          <w:lang w:val="ro-RO" w:eastAsia="en-US" w:bidi="ar-SA"/>
        </w:rPr>
      </w:pPr>
      <w:r w:rsidRPr="00672DCC">
        <w:rPr>
          <w:rFonts w:asciiTheme="minorHAnsi" w:eastAsiaTheme="minorHAnsi" w:hAnsiTheme="minorHAnsi" w:cstheme="minorBidi"/>
          <w:sz w:val="20"/>
          <w:szCs w:val="20"/>
          <w:lang w:val="ro-RO" w:eastAsia="en-US" w:bidi="ar-SA"/>
        </w:rPr>
        <w:t xml:space="preserve">În conformitate cu paragraful (14) din Regulamentul ACGC </w:t>
      </w:r>
      <w:r w:rsidRPr="00672DCC">
        <w:rPr>
          <w:rFonts w:asciiTheme="minorHAnsi" w:eastAsiaTheme="minorHAnsi" w:hAnsiTheme="minorHAnsi" w:cstheme="minorBidi"/>
          <w:i/>
          <w:sz w:val="20"/>
          <w:szCs w:val="20"/>
          <w:lang w:val="ro-RO" w:eastAsia="en-US" w:bidi="ar-SA"/>
        </w:rPr>
        <w:t>“</w:t>
      </w:r>
      <w:r w:rsidRPr="00672DCC">
        <w:rPr>
          <w:rFonts w:ascii="Calibri" w:hAnsi="Calibri"/>
          <w:i/>
          <w:sz w:val="20"/>
          <w:szCs w:val="20"/>
          <w:lang w:val="ro-RO"/>
        </w:rPr>
        <w:t>Din motive de eficiență și pentru a implementa cuplarea unică a piețelor pentru ziua următoare și a piețelor intrazilnice cât mai curând posibil, cuplarea unică a piețelor pentru ziua următoare și a piețelor intrazilnice ar trebui să utilizeze operatorii pieței existenți și soluții deja puse în aplicare, după caz, fără a exclude concurența din partea noilor operatori</w:t>
      </w:r>
      <w:r w:rsidR="000A7566" w:rsidRPr="00672DCC">
        <w:rPr>
          <w:rFonts w:ascii="Calibri" w:hAnsi="Calibri"/>
          <w:i/>
          <w:sz w:val="20"/>
          <w:szCs w:val="20"/>
          <w:lang w:val="ro-RO"/>
        </w:rPr>
        <w:t xml:space="preserve">”, </w:t>
      </w:r>
      <w:r w:rsidR="000A7566" w:rsidRPr="00672DCC">
        <w:rPr>
          <w:rFonts w:ascii="Calibri" w:hAnsi="Calibri"/>
          <w:sz w:val="20"/>
          <w:szCs w:val="20"/>
          <w:lang w:val="ro-RO"/>
        </w:rPr>
        <w:t>produsele propuse în Propunerea Produselor ZU se bazează pe soluțiile actuale de cuplare, fie implementate, fie în curs de dezvoltare și actualizate sau modificate unde se consideră de cuviință.</w:t>
      </w:r>
      <w:r w:rsidRPr="00672DCC">
        <w:rPr>
          <w:sz w:val="19"/>
          <w:szCs w:val="19"/>
          <w:lang w:val="ro-RO"/>
        </w:rPr>
        <w:t xml:space="preserve"> </w:t>
      </w:r>
    </w:p>
    <w:p w:rsidR="008532A0" w:rsidRPr="00672DCC" w:rsidRDefault="000A7566" w:rsidP="000A7566">
      <w:pPr>
        <w:pStyle w:val="ListParagraph"/>
        <w:numPr>
          <w:ilvl w:val="1"/>
          <w:numId w:val="14"/>
        </w:numPr>
        <w:spacing w:after="200" w:line="276" w:lineRule="auto"/>
        <w:contextualSpacing/>
        <w:rPr>
          <w:rFonts w:asciiTheme="minorHAnsi" w:eastAsiaTheme="minorHAnsi" w:hAnsiTheme="minorHAnsi" w:cstheme="minorBidi"/>
          <w:sz w:val="20"/>
          <w:szCs w:val="20"/>
          <w:lang w:val="ro-RO" w:eastAsia="en-US" w:bidi="ar-SA"/>
        </w:rPr>
      </w:pPr>
      <w:r w:rsidRPr="00672DCC">
        <w:rPr>
          <w:rFonts w:ascii="Calibri" w:hAnsi="Calibri"/>
          <w:sz w:val="20"/>
          <w:szCs w:val="20"/>
          <w:lang w:val="ro-RO"/>
        </w:rPr>
        <w:t>OPEED-urile vor stabili, în conformitate cu planul OCP, printr-un Acord de colaborare al OPEED-urilor, încheiat de toate OPEED-urile, un Comitet al OPEED-urilor conform cu Regulamentul ACGC. Deciziile comune ale OPEED-urilor și responsabilitățile privind această Propunere pentru produsele ZU vor fi luate prin Comitetul OPEED și prin aranjamente de guverna</w:t>
      </w:r>
      <w:r w:rsidR="00623286">
        <w:rPr>
          <w:rFonts w:ascii="Calibri" w:hAnsi="Calibri"/>
          <w:sz w:val="20"/>
          <w:szCs w:val="20"/>
          <w:lang w:val="ro-RO"/>
        </w:rPr>
        <w:t>n</w:t>
      </w:r>
      <w:r w:rsidR="00DB0118">
        <w:rPr>
          <w:rFonts w:ascii="Calibri" w:hAnsi="Calibri"/>
          <w:sz w:val="20"/>
          <w:szCs w:val="20"/>
          <w:lang w:val="ro-RO"/>
        </w:rPr>
        <w:t>ță</w:t>
      </w:r>
      <w:r w:rsidRPr="00672DCC">
        <w:rPr>
          <w:rFonts w:ascii="Calibri" w:hAnsi="Calibri"/>
          <w:sz w:val="20"/>
          <w:szCs w:val="20"/>
          <w:lang w:val="ro-RO"/>
        </w:rPr>
        <w:t xml:space="preserve"> asociate.</w:t>
      </w:r>
      <w:r w:rsidRPr="00672DCC">
        <w:rPr>
          <w:rFonts w:ascii="Calibri" w:hAnsi="Calibri"/>
          <w:lang w:val="ro-RO"/>
        </w:rPr>
        <w:t xml:space="preserve"> </w:t>
      </w:r>
      <w:r w:rsidRPr="00672DCC">
        <w:rPr>
          <w:rFonts w:asciiTheme="minorHAnsi" w:eastAsiaTheme="minorHAnsi" w:hAnsiTheme="minorHAnsi" w:cstheme="minorBidi"/>
          <w:sz w:val="20"/>
          <w:szCs w:val="20"/>
          <w:lang w:val="ro-RO" w:eastAsia="en-US" w:bidi="ar-SA"/>
        </w:rPr>
        <w:t>Deoarece introducerea unor produse noi sau modificate poate necesita o modificare a algoritmului de cuplare prin preț</w:t>
      </w:r>
      <w:r w:rsidR="00B0460E" w:rsidRPr="00672DCC">
        <w:rPr>
          <w:rFonts w:asciiTheme="minorHAnsi" w:eastAsiaTheme="minorHAnsi" w:hAnsiTheme="minorHAnsi" w:cstheme="minorBidi"/>
          <w:sz w:val="20"/>
          <w:szCs w:val="20"/>
          <w:lang w:val="ro-RO" w:eastAsia="en-US" w:bidi="ar-SA"/>
        </w:rPr>
        <w:t xml:space="preserve">, </w:t>
      </w:r>
      <w:r w:rsidRPr="00672DCC">
        <w:rPr>
          <w:rFonts w:asciiTheme="minorHAnsi" w:eastAsiaTheme="minorHAnsi" w:hAnsiTheme="minorHAnsi" w:cstheme="minorBidi"/>
          <w:sz w:val="20"/>
          <w:szCs w:val="20"/>
          <w:lang w:val="ro-RO" w:eastAsia="en-US" w:bidi="ar-SA"/>
        </w:rPr>
        <w:t>orice modificare se va supune Principiilor de Gestionare a Schimbărilor stabilite în conformitate cu Metodologia Algoritmilor</w:t>
      </w:r>
      <w:r w:rsidR="00B0460E" w:rsidRPr="00672DCC">
        <w:rPr>
          <w:rFonts w:asciiTheme="minorHAnsi" w:eastAsiaTheme="minorHAnsi" w:hAnsiTheme="minorHAnsi" w:cstheme="minorBidi"/>
          <w:sz w:val="20"/>
          <w:szCs w:val="20"/>
          <w:lang w:val="ro-RO" w:eastAsia="en-US" w:bidi="ar-SA"/>
        </w:rPr>
        <w:t>.</w:t>
      </w:r>
    </w:p>
    <w:p w:rsidR="00115E2D" w:rsidRPr="00672DCC" w:rsidRDefault="00115E2D" w:rsidP="008532A0">
      <w:pPr>
        <w:pStyle w:val="ListParagraph"/>
        <w:numPr>
          <w:ilvl w:val="1"/>
          <w:numId w:val="14"/>
        </w:numPr>
        <w:spacing w:after="200" w:line="276" w:lineRule="auto"/>
        <w:contextualSpacing/>
        <w:rPr>
          <w:rFonts w:asciiTheme="minorHAnsi" w:eastAsiaTheme="minorHAnsi" w:hAnsiTheme="minorHAnsi" w:cstheme="minorBidi"/>
          <w:sz w:val="20"/>
          <w:szCs w:val="20"/>
          <w:lang w:val="ro-RO" w:eastAsia="en-US" w:bidi="ar-SA"/>
        </w:rPr>
      </w:pPr>
      <w:r w:rsidRPr="00672DCC">
        <w:rPr>
          <w:rFonts w:asciiTheme="minorHAnsi" w:eastAsiaTheme="minorHAnsi" w:hAnsiTheme="minorHAnsi" w:cstheme="minorBidi"/>
          <w:sz w:val="20"/>
          <w:szCs w:val="20"/>
          <w:lang w:val="ro-RO" w:eastAsia="en-US" w:bidi="ar-SA"/>
        </w:rPr>
        <w:lastRenderedPageBreak/>
        <w:t>Deci</w:t>
      </w:r>
      <w:r w:rsidR="000A7566" w:rsidRPr="00672DCC">
        <w:rPr>
          <w:rFonts w:asciiTheme="minorHAnsi" w:eastAsiaTheme="minorHAnsi" w:hAnsiTheme="minorHAnsi" w:cstheme="minorBidi"/>
          <w:sz w:val="20"/>
          <w:szCs w:val="20"/>
          <w:lang w:val="ro-RO" w:eastAsia="en-US" w:bidi="ar-SA"/>
        </w:rPr>
        <w:t>ziile Comitetului OPEED-urilor din această propunere se referă la deciziile tuturor OPEED-urilor coordinate prin Comitetul OPEED-urilor</w:t>
      </w:r>
      <w:r w:rsidRPr="00672DCC">
        <w:rPr>
          <w:rFonts w:asciiTheme="minorHAnsi" w:eastAsiaTheme="minorHAnsi" w:hAnsiTheme="minorHAnsi" w:cstheme="minorBidi"/>
          <w:sz w:val="20"/>
          <w:szCs w:val="20"/>
          <w:lang w:val="ro-RO" w:eastAsia="en-US" w:bidi="ar-SA"/>
        </w:rPr>
        <w:t>.</w:t>
      </w:r>
    </w:p>
    <w:p w:rsidR="00B0460E" w:rsidRPr="00672DCC" w:rsidRDefault="00B0460E" w:rsidP="00842540">
      <w:pPr>
        <w:spacing w:after="200" w:line="276" w:lineRule="auto"/>
        <w:contextualSpacing/>
        <w:jc w:val="left"/>
        <w:rPr>
          <w:rFonts w:asciiTheme="minorHAnsi" w:eastAsiaTheme="minorHAnsi" w:hAnsiTheme="minorHAnsi" w:cstheme="minorBidi"/>
          <w:sz w:val="20"/>
          <w:lang w:val="ro-RO" w:eastAsia="en-US" w:bidi="ar-SA"/>
        </w:rPr>
      </w:pPr>
    </w:p>
    <w:p w:rsidR="000A7566" w:rsidRPr="00672DCC" w:rsidRDefault="000A7566" w:rsidP="000A7566">
      <w:pPr>
        <w:ind w:left="360"/>
        <w:rPr>
          <w:rFonts w:ascii="Calibri" w:hAnsi="Calibri"/>
          <w:b/>
          <w:i/>
          <w:sz w:val="20"/>
          <w:lang w:val="ro-RO"/>
        </w:rPr>
      </w:pPr>
      <w:r w:rsidRPr="00672DCC">
        <w:rPr>
          <w:rFonts w:ascii="Calibri" w:hAnsi="Calibri"/>
          <w:b/>
          <w:i/>
          <w:sz w:val="20"/>
          <w:lang w:val="ro-RO"/>
        </w:rPr>
        <w:t xml:space="preserve">Impactul asupra obiectivelor Regulamentului ACGC </w:t>
      </w:r>
    </w:p>
    <w:p w:rsidR="000A7566" w:rsidRPr="00672DCC" w:rsidRDefault="000A7566" w:rsidP="00F22F90">
      <w:pPr>
        <w:pStyle w:val="ListParagraph"/>
        <w:numPr>
          <w:ilvl w:val="0"/>
          <w:numId w:val="28"/>
        </w:numPr>
        <w:spacing w:after="200" w:line="276" w:lineRule="auto"/>
        <w:contextualSpacing/>
        <w:rPr>
          <w:rFonts w:ascii="Calibri" w:hAnsi="Calibri"/>
          <w:sz w:val="20"/>
          <w:lang w:val="ro-RO"/>
        </w:rPr>
      </w:pPr>
      <w:r w:rsidRPr="00672DCC">
        <w:rPr>
          <w:rFonts w:ascii="Calibri" w:hAnsi="Calibri"/>
          <w:sz w:val="20"/>
          <w:lang w:val="ro-RO"/>
        </w:rPr>
        <w:t xml:space="preserve">Propunerea de Produse ZU sugerată ia în considerare obiectivele generale </w:t>
      </w:r>
      <w:r w:rsidR="00DB0118">
        <w:rPr>
          <w:rFonts w:ascii="Calibri" w:hAnsi="Calibri"/>
          <w:sz w:val="20"/>
          <w:lang w:val="ro-RO"/>
        </w:rPr>
        <w:t xml:space="preserve">ale cooperării în domeniul </w:t>
      </w:r>
      <w:r w:rsidRPr="00672DCC">
        <w:rPr>
          <w:rFonts w:ascii="Calibri" w:hAnsi="Calibri"/>
          <w:sz w:val="20"/>
          <w:lang w:val="ro-RO"/>
        </w:rPr>
        <w:t>aloc</w:t>
      </w:r>
      <w:r w:rsidR="00DB0118">
        <w:rPr>
          <w:rFonts w:ascii="Calibri" w:hAnsi="Calibri"/>
          <w:sz w:val="20"/>
          <w:lang w:val="ro-RO"/>
        </w:rPr>
        <w:t>ării</w:t>
      </w:r>
      <w:r w:rsidRPr="00672DCC">
        <w:rPr>
          <w:rFonts w:ascii="Calibri" w:hAnsi="Calibri"/>
          <w:sz w:val="20"/>
          <w:lang w:val="ro-RO"/>
        </w:rPr>
        <w:t xml:space="preserve"> capacități</w:t>
      </w:r>
      <w:r w:rsidR="00DB0118">
        <w:rPr>
          <w:rFonts w:ascii="Calibri" w:hAnsi="Calibri"/>
          <w:sz w:val="20"/>
          <w:lang w:val="ro-RO"/>
        </w:rPr>
        <w:t>lor</w:t>
      </w:r>
      <w:r w:rsidRPr="00672DCC">
        <w:rPr>
          <w:rFonts w:ascii="Calibri" w:hAnsi="Calibri"/>
          <w:sz w:val="20"/>
          <w:lang w:val="ro-RO"/>
        </w:rPr>
        <w:t xml:space="preserve"> și </w:t>
      </w:r>
      <w:r w:rsidR="00DB0118">
        <w:rPr>
          <w:rFonts w:ascii="Calibri" w:hAnsi="Calibri"/>
          <w:sz w:val="20"/>
          <w:lang w:val="ro-RO"/>
        </w:rPr>
        <w:t>al</w:t>
      </w:r>
      <w:r w:rsidRPr="00672DCC">
        <w:rPr>
          <w:rFonts w:ascii="Calibri" w:hAnsi="Calibri"/>
          <w:sz w:val="20"/>
          <w:lang w:val="ro-RO"/>
        </w:rPr>
        <w:t xml:space="preserve"> gestion</w:t>
      </w:r>
      <w:r w:rsidR="00DB0118">
        <w:rPr>
          <w:rFonts w:ascii="Calibri" w:hAnsi="Calibri"/>
          <w:sz w:val="20"/>
          <w:lang w:val="ro-RO"/>
        </w:rPr>
        <w:t>ării</w:t>
      </w:r>
      <w:r w:rsidRPr="00672DCC">
        <w:rPr>
          <w:rFonts w:ascii="Calibri" w:hAnsi="Calibri"/>
          <w:sz w:val="20"/>
          <w:lang w:val="ro-RO"/>
        </w:rPr>
        <w:t xml:space="preserve"> congestiilor, descrise în Articolul  3 din Regulamentul ACGC.</w:t>
      </w:r>
    </w:p>
    <w:p w:rsidR="00836B6E" w:rsidRPr="00672DCC" w:rsidRDefault="00401579" w:rsidP="00F22F90">
      <w:pPr>
        <w:pStyle w:val="ListParagraph"/>
        <w:numPr>
          <w:ilvl w:val="0"/>
          <w:numId w:val="28"/>
        </w:numPr>
        <w:spacing w:after="200" w:line="276" w:lineRule="auto"/>
        <w:contextualSpacing/>
        <w:rPr>
          <w:rFonts w:ascii="Calibri" w:hAnsi="Calibri"/>
          <w:sz w:val="20"/>
          <w:lang w:val="ro-RO"/>
        </w:rPr>
      </w:pPr>
      <w:r>
        <w:rPr>
          <w:rFonts w:ascii="Calibri" w:hAnsi="Calibri"/>
          <w:sz w:val="20"/>
          <w:lang w:val="ro-RO"/>
        </w:rPr>
        <w:t xml:space="preserve">Impunând </w:t>
      </w:r>
      <w:r>
        <w:rPr>
          <w:rFonts w:asciiTheme="minorHAnsi" w:eastAsiaTheme="minorHAnsi" w:hAnsiTheme="minorHAnsi" w:cstheme="minorBidi"/>
          <w:sz w:val="20"/>
          <w:szCs w:val="20"/>
          <w:lang w:val="ro-RO" w:eastAsia="en-US" w:bidi="ar-SA"/>
        </w:rPr>
        <w:t xml:space="preserve">disponibilitatea unei game ample de produse pe care OPEED-urile să le poată pună la dispoziția participanților la piață ca parte din Cuplarea unică pentru ziua următoare </w:t>
      </w:r>
      <w:r w:rsidR="001B7AD5" w:rsidRPr="00672DCC">
        <w:rPr>
          <w:rFonts w:asciiTheme="minorHAnsi" w:eastAsiaTheme="minorHAnsi" w:hAnsiTheme="minorHAnsi" w:cstheme="minorBidi"/>
          <w:sz w:val="20"/>
          <w:szCs w:val="20"/>
          <w:lang w:val="ro-RO" w:eastAsia="en-US" w:bidi="ar-SA"/>
        </w:rPr>
        <w:t>(</w:t>
      </w:r>
      <w:r>
        <w:rPr>
          <w:rFonts w:asciiTheme="minorHAnsi" w:eastAsiaTheme="minorHAnsi" w:hAnsiTheme="minorHAnsi" w:cstheme="minorBidi"/>
          <w:sz w:val="20"/>
          <w:szCs w:val="20"/>
          <w:lang w:val="ro-RO" w:eastAsia="en-US" w:bidi="ar-SA"/>
        </w:rPr>
        <w:t>CUZU</w:t>
      </w:r>
      <w:r w:rsidR="001B7AD5" w:rsidRPr="00672DCC">
        <w:rPr>
          <w:rFonts w:asciiTheme="minorHAnsi" w:eastAsiaTheme="minorHAnsi" w:hAnsiTheme="minorHAnsi" w:cstheme="minorBidi"/>
          <w:sz w:val="20"/>
          <w:szCs w:val="20"/>
          <w:lang w:val="ro-RO" w:eastAsia="en-US" w:bidi="ar-SA"/>
        </w:rPr>
        <w:t>)</w:t>
      </w:r>
      <w:r w:rsidR="00A053C5" w:rsidRPr="00672DCC">
        <w:rPr>
          <w:rFonts w:asciiTheme="minorHAnsi" w:eastAsiaTheme="minorHAnsi" w:hAnsiTheme="minorHAnsi" w:cstheme="minorBidi"/>
          <w:sz w:val="20"/>
          <w:szCs w:val="20"/>
          <w:lang w:val="ro-RO" w:eastAsia="en-US" w:bidi="ar-SA"/>
        </w:rPr>
        <w:t>,</w:t>
      </w:r>
      <w:r w:rsidR="001B7AD5" w:rsidRPr="00672DCC">
        <w:rPr>
          <w:rFonts w:asciiTheme="minorHAnsi" w:eastAsiaTheme="minorHAnsi" w:hAnsiTheme="minorHAnsi" w:cstheme="minorBidi"/>
          <w:sz w:val="20"/>
          <w:szCs w:val="20"/>
          <w:lang w:val="ro-RO" w:eastAsia="en-US" w:bidi="ar-SA"/>
        </w:rPr>
        <w:t xml:space="preserve"> </w:t>
      </w:r>
      <w:r>
        <w:rPr>
          <w:rFonts w:asciiTheme="minorHAnsi" w:eastAsiaTheme="minorHAnsi" w:hAnsiTheme="minorHAnsi" w:cstheme="minorBidi"/>
          <w:sz w:val="20"/>
          <w:szCs w:val="20"/>
          <w:lang w:val="ro-RO" w:eastAsia="en-US" w:bidi="ar-SA"/>
        </w:rPr>
        <w:t>Propunerea pentru produsele ZU promovează concurența eficientă în generarea, tranzacționarea și furnizarea de electricitate pentru a se asigura că Propunerea pentru produsele ZU continuă să promoveze concurența eficientă</w:t>
      </w:r>
      <w:r w:rsidR="0093775D" w:rsidRPr="00672DCC">
        <w:rPr>
          <w:rFonts w:asciiTheme="minorHAnsi" w:eastAsiaTheme="minorHAnsi" w:hAnsiTheme="minorHAnsi" w:cstheme="minorBidi"/>
          <w:sz w:val="20"/>
          <w:szCs w:val="20"/>
          <w:lang w:val="ro-RO" w:eastAsia="en-US" w:bidi="ar-SA"/>
        </w:rPr>
        <w:t xml:space="preserve">, </w:t>
      </w:r>
      <w:r>
        <w:rPr>
          <w:rFonts w:asciiTheme="minorHAnsi" w:eastAsiaTheme="minorHAnsi" w:hAnsiTheme="minorHAnsi" w:cstheme="minorBidi"/>
          <w:sz w:val="20"/>
          <w:szCs w:val="20"/>
          <w:lang w:val="ro-RO" w:eastAsia="en-US" w:bidi="ar-SA"/>
        </w:rPr>
        <w:t xml:space="preserve">OPEED-urile pot consulta participanții la piață </w:t>
      </w:r>
      <w:r w:rsidR="00E56234">
        <w:rPr>
          <w:rFonts w:asciiTheme="minorHAnsi" w:eastAsiaTheme="minorHAnsi" w:hAnsiTheme="minorHAnsi" w:cstheme="minorBidi"/>
          <w:sz w:val="20"/>
          <w:szCs w:val="20"/>
          <w:lang w:val="ro-RO" w:eastAsia="en-US" w:bidi="ar-SA"/>
        </w:rPr>
        <w:t>cel puțin o dată la doi ani pentru a se asigura că produsele disponibile reflectă nevoile lor</w:t>
      </w:r>
      <w:r w:rsidR="0093775D" w:rsidRPr="00672DCC">
        <w:rPr>
          <w:rFonts w:asciiTheme="minorHAnsi" w:eastAsiaTheme="minorHAnsi" w:hAnsiTheme="minorHAnsi" w:cstheme="minorBidi"/>
          <w:sz w:val="20"/>
          <w:szCs w:val="20"/>
          <w:lang w:val="ro-RO" w:eastAsia="en-US" w:bidi="ar-SA"/>
        </w:rPr>
        <w:t xml:space="preserve">. </w:t>
      </w:r>
    </w:p>
    <w:p w:rsidR="00335FF1" w:rsidRDefault="00E56234" w:rsidP="00F22F90">
      <w:pPr>
        <w:pStyle w:val="ListParagraph"/>
        <w:numPr>
          <w:ilvl w:val="0"/>
          <w:numId w:val="28"/>
        </w:numPr>
        <w:spacing w:after="200" w:line="276" w:lineRule="auto"/>
        <w:contextualSpacing/>
        <w:rPr>
          <w:rFonts w:asciiTheme="minorHAnsi" w:eastAsiaTheme="minorHAnsi" w:hAnsiTheme="minorHAnsi" w:cstheme="minorBidi"/>
          <w:sz w:val="20"/>
          <w:lang w:val="ro-RO" w:eastAsia="en-US" w:bidi="ar-SA"/>
        </w:rPr>
      </w:pPr>
      <w:r>
        <w:rPr>
          <w:rFonts w:asciiTheme="minorHAnsi" w:eastAsiaTheme="minorHAnsi" w:hAnsiTheme="minorHAnsi" w:cstheme="minorBidi"/>
          <w:sz w:val="20"/>
          <w:szCs w:val="20"/>
          <w:lang w:val="ro-RO" w:eastAsia="en-US" w:bidi="ar-SA"/>
        </w:rPr>
        <w:t xml:space="preserve">Gama de produse pe care OPEED-urile le pot pune la dispoziția participanților la piață ca parte din Cuplarea unică pentru ziua următoare </w:t>
      </w:r>
      <w:r w:rsidRPr="00672DCC">
        <w:rPr>
          <w:rFonts w:asciiTheme="minorHAnsi" w:eastAsiaTheme="minorHAnsi" w:hAnsiTheme="minorHAnsi" w:cstheme="minorBidi"/>
          <w:sz w:val="20"/>
          <w:szCs w:val="20"/>
          <w:lang w:val="ro-RO" w:eastAsia="en-US" w:bidi="ar-SA"/>
        </w:rPr>
        <w:t>(</w:t>
      </w:r>
      <w:r>
        <w:rPr>
          <w:rFonts w:asciiTheme="minorHAnsi" w:eastAsiaTheme="minorHAnsi" w:hAnsiTheme="minorHAnsi" w:cstheme="minorBidi"/>
          <w:sz w:val="20"/>
          <w:szCs w:val="20"/>
          <w:lang w:val="ro-RO" w:eastAsia="en-US" w:bidi="ar-SA"/>
        </w:rPr>
        <w:t>CUZU</w:t>
      </w:r>
      <w:r w:rsidRPr="00672DCC">
        <w:rPr>
          <w:rFonts w:asciiTheme="minorHAnsi" w:eastAsiaTheme="minorHAnsi" w:hAnsiTheme="minorHAnsi" w:cstheme="minorBidi"/>
          <w:sz w:val="20"/>
          <w:szCs w:val="20"/>
          <w:lang w:val="ro-RO" w:eastAsia="en-US" w:bidi="ar-SA"/>
        </w:rPr>
        <w:t>)</w:t>
      </w:r>
      <w:r>
        <w:rPr>
          <w:rFonts w:asciiTheme="minorHAnsi" w:eastAsiaTheme="minorHAnsi" w:hAnsiTheme="minorHAnsi" w:cstheme="minorBidi"/>
          <w:sz w:val="20"/>
          <w:szCs w:val="20"/>
          <w:lang w:val="ro-RO" w:eastAsia="en-US" w:bidi="ar-SA"/>
        </w:rPr>
        <w:t xml:space="preserve"> reflectă nevoile exprimate de participanții la piață de-a lungul anilor</w:t>
      </w:r>
      <w:r>
        <w:rPr>
          <w:rFonts w:asciiTheme="minorHAnsi" w:eastAsiaTheme="minorHAnsi" w:hAnsiTheme="minorHAnsi" w:cstheme="minorBidi"/>
          <w:sz w:val="20"/>
          <w:lang w:val="ro-RO" w:eastAsia="en-US" w:bidi="ar-SA"/>
        </w:rPr>
        <w:t xml:space="preserve"> și, unde este cazul, constrângerile de reglementare locale privind proiectarea pieței. Ca atare</w:t>
      </w:r>
      <w:r w:rsidR="008208D9" w:rsidRPr="00E56234">
        <w:rPr>
          <w:rFonts w:asciiTheme="minorHAnsi" w:eastAsiaTheme="minorHAnsi" w:hAnsiTheme="minorHAnsi" w:cstheme="minorBidi"/>
          <w:sz w:val="20"/>
          <w:lang w:val="ro-RO" w:eastAsia="en-US" w:bidi="ar-SA"/>
        </w:rPr>
        <w:t xml:space="preserve">, </w:t>
      </w:r>
      <w:r>
        <w:rPr>
          <w:rFonts w:asciiTheme="minorHAnsi" w:eastAsiaTheme="minorHAnsi" w:hAnsiTheme="minorHAnsi" w:cstheme="minorBidi"/>
          <w:sz w:val="20"/>
          <w:lang w:val="ro-RO" w:eastAsia="en-US" w:bidi="ar-SA"/>
        </w:rPr>
        <w:t xml:space="preserve">gama propusă de produse susține lichiditatea globală cu privire la tranzacționarea </w:t>
      </w:r>
      <w:r w:rsidR="008208D9" w:rsidRPr="00E56234">
        <w:rPr>
          <w:rFonts w:asciiTheme="minorHAnsi" w:eastAsiaTheme="minorHAnsi" w:hAnsiTheme="minorHAnsi" w:cstheme="minorBidi"/>
          <w:sz w:val="20"/>
          <w:lang w:val="ro-RO" w:eastAsia="en-US" w:bidi="ar-SA"/>
        </w:rPr>
        <w:t xml:space="preserve">OTC </w:t>
      </w:r>
      <w:r>
        <w:rPr>
          <w:rFonts w:asciiTheme="minorHAnsi" w:eastAsiaTheme="minorHAnsi" w:hAnsiTheme="minorHAnsi" w:cstheme="minorBidi"/>
          <w:sz w:val="20"/>
          <w:lang w:val="ro-RO" w:eastAsia="en-US" w:bidi="ar-SA"/>
        </w:rPr>
        <w:t xml:space="preserve">și </w:t>
      </w:r>
      <w:r w:rsidR="00401579" w:rsidRPr="00E56234">
        <w:rPr>
          <w:rFonts w:asciiTheme="minorHAnsi" w:eastAsiaTheme="minorHAnsi" w:hAnsiTheme="minorHAnsi" w:cstheme="minorBidi"/>
          <w:sz w:val="20"/>
          <w:lang w:val="ro-RO" w:eastAsia="en-US" w:bidi="ar-SA"/>
        </w:rPr>
        <w:t xml:space="preserve">Propunerea pentru produsele ZU </w:t>
      </w:r>
      <w:r w:rsidR="00335FF1" w:rsidRPr="00E56234">
        <w:rPr>
          <w:rFonts w:asciiTheme="minorHAnsi" w:eastAsiaTheme="minorHAnsi" w:hAnsiTheme="minorHAnsi" w:cstheme="minorBidi"/>
          <w:sz w:val="20"/>
          <w:lang w:val="ro-RO" w:eastAsia="en-US" w:bidi="ar-SA"/>
        </w:rPr>
        <w:t>promo</w:t>
      </w:r>
      <w:r>
        <w:rPr>
          <w:rFonts w:asciiTheme="minorHAnsi" w:eastAsiaTheme="minorHAnsi" w:hAnsiTheme="minorHAnsi" w:cstheme="minorBidi"/>
          <w:sz w:val="20"/>
          <w:lang w:val="ro-RO" w:eastAsia="en-US" w:bidi="ar-SA"/>
        </w:rPr>
        <w:t xml:space="preserve">vează </w:t>
      </w:r>
      <w:r w:rsidR="00002F1B">
        <w:rPr>
          <w:rFonts w:asciiTheme="minorHAnsi" w:eastAsiaTheme="minorHAnsi" w:hAnsiTheme="minorHAnsi" w:cstheme="minorBidi"/>
          <w:sz w:val="20"/>
          <w:lang w:val="ro-RO" w:eastAsia="en-US" w:bidi="ar-SA"/>
        </w:rPr>
        <w:t xml:space="preserve">reziliența prețurilor și </w:t>
      </w:r>
      <w:r w:rsidR="00406DB0">
        <w:rPr>
          <w:rFonts w:asciiTheme="minorHAnsi" w:eastAsiaTheme="minorHAnsi" w:hAnsiTheme="minorHAnsi" w:cstheme="minorBidi"/>
          <w:sz w:val="20"/>
          <w:lang w:val="ro-RO" w:eastAsia="en-US" w:bidi="ar-SA"/>
        </w:rPr>
        <w:t>maximizarea bunăstării</w:t>
      </w:r>
      <w:r w:rsidR="00002F1B">
        <w:rPr>
          <w:rFonts w:asciiTheme="minorHAnsi" w:eastAsiaTheme="minorHAnsi" w:hAnsiTheme="minorHAnsi" w:cstheme="minorBidi"/>
          <w:sz w:val="20"/>
          <w:lang w:val="ro-RO" w:eastAsia="en-US" w:bidi="ar-SA"/>
        </w:rPr>
        <w:t xml:space="preserve">. </w:t>
      </w:r>
    </w:p>
    <w:p w:rsidR="00AB4C1E" w:rsidRPr="00E56234" w:rsidRDefault="00002F1B" w:rsidP="00F22F90">
      <w:pPr>
        <w:pStyle w:val="ListParagraph"/>
        <w:numPr>
          <w:ilvl w:val="0"/>
          <w:numId w:val="28"/>
        </w:numPr>
        <w:spacing w:after="200" w:line="276" w:lineRule="auto"/>
        <w:contextualSpacing/>
        <w:rPr>
          <w:rFonts w:asciiTheme="minorHAnsi" w:eastAsiaTheme="minorHAnsi" w:hAnsiTheme="minorHAnsi" w:cstheme="minorBidi"/>
          <w:sz w:val="20"/>
          <w:lang w:val="ro-RO" w:eastAsia="en-US" w:bidi="ar-SA"/>
        </w:rPr>
      </w:pPr>
      <w:r>
        <w:rPr>
          <w:rFonts w:asciiTheme="minorHAnsi" w:eastAsiaTheme="minorHAnsi" w:hAnsiTheme="minorHAnsi" w:cstheme="minorBidi"/>
          <w:sz w:val="20"/>
          <w:szCs w:val="20"/>
          <w:lang w:val="ro-RO" w:eastAsia="en-US" w:bidi="ar-SA"/>
        </w:rPr>
        <w:t xml:space="preserve">Deoarece ofertele ce rezultă din produse sunt compatibile cu caracteristicile capacității </w:t>
      </w:r>
      <w:r w:rsidR="00233C72">
        <w:rPr>
          <w:rFonts w:asciiTheme="minorHAnsi" w:eastAsiaTheme="minorHAnsi" w:hAnsiTheme="minorHAnsi" w:cstheme="minorBidi"/>
          <w:sz w:val="20"/>
          <w:szCs w:val="20"/>
          <w:lang w:val="ro-RO" w:eastAsia="en-US" w:bidi="ar-SA"/>
        </w:rPr>
        <w:t>inter</w:t>
      </w:r>
      <w:r>
        <w:rPr>
          <w:rFonts w:asciiTheme="minorHAnsi" w:eastAsiaTheme="minorHAnsi" w:hAnsiTheme="minorHAnsi" w:cstheme="minorBidi"/>
          <w:sz w:val="20"/>
          <w:szCs w:val="20"/>
          <w:lang w:val="ro-RO" w:eastAsia="en-US" w:bidi="ar-SA"/>
        </w:rPr>
        <w:t>zonale</w:t>
      </w:r>
      <w:r w:rsidR="001B7AD5" w:rsidRPr="00E56234">
        <w:rPr>
          <w:rFonts w:asciiTheme="minorHAnsi" w:eastAsiaTheme="minorHAnsi" w:hAnsiTheme="minorHAnsi" w:cstheme="minorBidi"/>
          <w:sz w:val="20"/>
          <w:szCs w:val="20"/>
          <w:lang w:val="ro-RO" w:eastAsia="en-US" w:bidi="ar-SA"/>
        </w:rPr>
        <w:t xml:space="preserve">, </w:t>
      </w:r>
      <w:r w:rsidR="00401579" w:rsidRPr="00E56234">
        <w:rPr>
          <w:rFonts w:asciiTheme="minorHAnsi" w:eastAsiaTheme="minorHAnsi" w:hAnsiTheme="minorHAnsi" w:cstheme="minorBidi"/>
          <w:sz w:val="20"/>
          <w:szCs w:val="20"/>
          <w:lang w:val="ro-RO" w:eastAsia="en-US" w:bidi="ar-SA"/>
        </w:rPr>
        <w:t xml:space="preserve">Propunerea pentru produsele ZU </w:t>
      </w:r>
      <w:r>
        <w:rPr>
          <w:rFonts w:asciiTheme="minorHAnsi" w:eastAsiaTheme="minorHAnsi" w:hAnsiTheme="minorHAnsi" w:cstheme="minorBidi"/>
          <w:sz w:val="20"/>
          <w:szCs w:val="20"/>
          <w:lang w:val="ro-RO" w:eastAsia="en-US" w:bidi="ar-SA"/>
        </w:rPr>
        <w:t xml:space="preserve">ajută la promovarea alocării optime a capacității </w:t>
      </w:r>
      <w:r w:rsidR="00233C72">
        <w:rPr>
          <w:rFonts w:asciiTheme="minorHAnsi" w:eastAsiaTheme="minorHAnsi" w:hAnsiTheme="minorHAnsi" w:cstheme="minorBidi"/>
          <w:sz w:val="20"/>
          <w:szCs w:val="20"/>
          <w:lang w:val="ro-RO" w:eastAsia="en-US" w:bidi="ar-SA"/>
        </w:rPr>
        <w:t>inter</w:t>
      </w:r>
      <w:r>
        <w:rPr>
          <w:rFonts w:asciiTheme="minorHAnsi" w:eastAsiaTheme="minorHAnsi" w:hAnsiTheme="minorHAnsi" w:cstheme="minorBidi"/>
          <w:sz w:val="20"/>
          <w:szCs w:val="20"/>
          <w:lang w:val="ro-RO" w:eastAsia="en-US" w:bidi="ar-SA"/>
        </w:rPr>
        <w:t xml:space="preserve">zonale și la asigurarea utilizării optime a infrastructurii de transport. Deoarece toate ofertele </w:t>
      </w:r>
      <w:r w:rsidR="00406DB0">
        <w:rPr>
          <w:rFonts w:asciiTheme="minorHAnsi" w:eastAsiaTheme="minorHAnsi" w:hAnsiTheme="minorHAnsi" w:cstheme="minorBidi"/>
          <w:sz w:val="20"/>
          <w:szCs w:val="20"/>
          <w:lang w:val="ro-RO" w:eastAsia="en-US" w:bidi="ar-SA"/>
        </w:rPr>
        <w:t xml:space="preserve">reflectând </w:t>
      </w:r>
      <w:r>
        <w:rPr>
          <w:rFonts w:asciiTheme="minorHAnsi" w:eastAsiaTheme="minorHAnsi" w:hAnsiTheme="minorHAnsi" w:cstheme="minorBidi"/>
          <w:sz w:val="20"/>
          <w:szCs w:val="20"/>
          <w:lang w:val="ro-RO" w:eastAsia="en-US" w:bidi="ar-SA"/>
        </w:rPr>
        <w:t>produsel</w:t>
      </w:r>
      <w:r w:rsidR="00406DB0">
        <w:rPr>
          <w:rFonts w:asciiTheme="minorHAnsi" w:eastAsiaTheme="minorHAnsi" w:hAnsiTheme="minorHAnsi" w:cstheme="minorBidi"/>
          <w:sz w:val="20"/>
          <w:szCs w:val="20"/>
          <w:lang w:val="ro-RO" w:eastAsia="en-US" w:bidi="ar-SA"/>
        </w:rPr>
        <w:t>e</w:t>
      </w:r>
      <w:r>
        <w:rPr>
          <w:rFonts w:asciiTheme="minorHAnsi" w:eastAsiaTheme="minorHAnsi" w:hAnsiTheme="minorHAnsi" w:cstheme="minorBidi"/>
          <w:sz w:val="20"/>
          <w:szCs w:val="20"/>
          <w:lang w:val="ro-RO" w:eastAsia="en-US" w:bidi="ar-SA"/>
        </w:rPr>
        <w:t xml:space="preserve"> disponibile vor putea accesa capacitatea </w:t>
      </w:r>
      <w:r w:rsidR="00233C72">
        <w:rPr>
          <w:rFonts w:asciiTheme="minorHAnsi" w:eastAsiaTheme="minorHAnsi" w:hAnsiTheme="minorHAnsi" w:cstheme="minorBidi"/>
          <w:sz w:val="20"/>
          <w:szCs w:val="20"/>
          <w:lang w:val="ro-RO" w:eastAsia="en-US" w:bidi="ar-SA"/>
        </w:rPr>
        <w:t>inter</w:t>
      </w:r>
      <w:r>
        <w:rPr>
          <w:rFonts w:asciiTheme="minorHAnsi" w:eastAsiaTheme="minorHAnsi" w:hAnsiTheme="minorHAnsi" w:cstheme="minorBidi"/>
          <w:sz w:val="20"/>
          <w:szCs w:val="20"/>
          <w:lang w:val="ro-RO" w:eastAsia="en-US" w:bidi="ar-SA"/>
        </w:rPr>
        <w:t>zonală disponibilă prin Funcția OCP ZU</w:t>
      </w:r>
      <w:r w:rsidR="00AB4C1E" w:rsidRPr="00E56234">
        <w:rPr>
          <w:rFonts w:asciiTheme="minorHAnsi" w:eastAsiaTheme="minorHAnsi" w:hAnsiTheme="minorHAnsi" w:cstheme="minorBidi"/>
          <w:sz w:val="20"/>
          <w:szCs w:val="20"/>
          <w:lang w:val="ro-RO" w:eastAsia="en-US" w:bidi="ar-SA"/>
        </w:rPr>
        <w:t xml:space="preserve">, </w:t>
      </w:r>
      <w:r w:rsidR="00401579" w:rsidRPr="00E56234">
        <w:rPr>
          <w:rFonts w:asciiTheme="minorHAnsi" w:eastAsiaTheme="minorHAnsi" w:hAnsiTheme="minorHAnsi" w:cstheme="minorBidi"/>
          <w:sz w:val="20"/>
          <w:szCs w:val="20"/>
          <w:lang w:val="ro-RO" w:eastAsia="en-US" w:bidi="ar-SA"/>
        </w:rPr>
        <w:t xml:space="preserve">Propunerea pentru produsele ZU </w:t>
      </w:r>
      <w:r>
        <w:rPr>
          <w:rFonts w:asciiTheme="minorHAnsi" w:eastAsiaTheme="minorHAnsi" w:hAnsiTheme="minorHAnsi" w:cstheme="minorBidi"/>
          <w:sz w:val="20"/>
          <w:szCs w:val="20"/>
          <w:lang w:val="ro-RO" w:eastAsia="en-US" w:bidi="ar-SA"/>
        </w:rPr>
        <w:t xml:space="preserve">asigură accesul </w:t>
      </w:r>
      <w:r w:rsidR="00AB4C1E" w:rsidRPr="00E56234">
        <w:rPr>
          <w:rFonts w:asciiTheme="minorHAnsi" w:eastAsiaTheme="minorHAnsi" w:hAnsiTheme="minorHAnsi" w:cstheme="minorBidi"/>
          <w:sz w:val="20"/>
          <w:szCs w:val="20"/>
          <w:lang w:val="ro-RO" w:eastAsia="en-US" w:bidi="ar-SA"/>
        </w:rPr>
        <w:t>n</w:t>
      </w:r>
      <w:r>
        <w:rPr>
          <w:rFonts w:asciiTheme="minorHAnsi" w:eastAsiaTheme="minorHAnsi" w:hAnsiTheme="minorHAnsi" w:cstheme="minorBidi"/>
          <w:sz w:val="20"/>
          <w:szCs w:val="20"/>
          <w:lang w:val="ro-RO" w:eastAsia="en-US" w:bidi="ar-SA"/>
        </w:rPr>
        <w:t>e</w:t>
      </w:r>
      <w:r w:rsidR="00AB4C1E" w:rsidRPr="00E56234">
        <w:rPr>
          <w:rFonts w:asciiTheme="minorHAnsi" w:eastAsiaTheme="minorHAnsi" w:hAnsiTheme="minorHAnsi" w:cstheme="minorBidi"/>
          <w:sz w:val="20"/>
          <w:szCs w:val="20"/>
          <w:lang w:val="ro-RO" w:eastAsia="en-US" w:bidi="ar-SA"/>
        </w:rPr>
        <w:t>discriminator</w:t>
      </w:r>
      <w:r>
        <w:rPr>
          <w:rFonts w:asciiTheme="minorHAnsi" w:eastAsiaTheme="minorHAnsi" w:hAnsiTheme="minorHAnsi" w:cstheme="minorBidi"/>
          <w:sz w:val="20"/>
          <w:szCs w:val="20"/>
          <w:lang w:val="ro-RO" w:eastAsia="en-US" w:bidi="ar-SA"/>
        </w:rPr>
        <w:t xml:space="preserve">iu la capacitatea </w:t>
      </w:r>
      <w:r w:rsidR="00233C72">
        <w:rPr>
          <w:rFonts w:asciiTheme="minorHAnsi" w:eastAsiaTheme="minorHAnsi" w:hAnsiTheme="minorHAnsi" w:cstheme="minorBidi"/>
          <w:sz w:val="20"/>
          <w:szCs w:val="20"/>
          <w:lang w:val="ro-RO" w:eastAsia="en-US" w:bidi="ar-SA"/>
        </w:rPr>
        <w:t>inter</w:t>
      </w:r>
      <w:r>
        <w:rPr>
          <w:rFonts w:asciiTheme="minorHAnsi" w:eastAsiaTheme="minorHAnsi" w:hAnsiTheme="minorHAnsi" w:cstheme="minorBidi"/>
          <w:sz w:val="20"/>
          <w:szCs w:val="20"/>
          <w:lang w:val="ro-RO" w:eastAsia="en-US" w:bidi="ar-SA"/>
        </w:rPr>
        <w:t>zonală</w:t>
      </w:r>
      <w:r w:rsidR="00AB4C1E" w:rsidRPr="00E56234">
        <w:rPr>
          <w:rFonts w:asciiTheme="minorHAnsi" w:eastAsiaTheme="minorHAnsi" w:hAnsiTheme="minorHAnsi" w:cstheme="minorBidi"/>
          <w:sz w:val="20"/>
          <w:szCs w:val="20"/>
          <w:lang w:val="ro-RO" w:eastAsia="en-US" w:bidi="ar-SA"/>
        </w:rPr>
        <w:t xml:space="preserve">.   </w:t>
      </w:r>
    </w:p>
    <w:p w:rsidR="001B7AD5" w:rsidRPr="00E56234" w:rsidRDefault="00401579" w:rsidP="00F22F90">
      <w:pPr>
        <w:pStyle w:val="ListParagraph"/>
        <w:numPr>
          <w:ilvl w:val="0"/>
          <w:numId w:val="28"/>
        </w:numPr>
        <w:spacing w:after="200" w:line="276" w:lineRule="auto"/>
        <w:contextualSpacing/>
        <w:rPr>
          <w:rFonts w:asciiTheme="minorHAnsi" w:eastAsiaTheme="minorHAnsi" w:hAnsiTheme="minorHAnsi" w:cstheme="minorBidi"/>
          <w:sz w:val="20"/>
          <w:lang w:val="ro-RO" w:eastAsia="en-US" w:bidi="ar-SA"/>
        </w:rPr>
      </w:pPr>
      <w:r w:rsidRPr="00E56234">
        <w:rPr>
          <w:rFonts w:asciiTheme="minorHAnsi" w:eastAsiaTheme="minorHAnsi" w:hAnsiTheme="minorHAnsi" w:cstheme="minorBidi"/>
          <w:sz w:val="20"/>
          <w:szCs w:val="20"/>
          <w:lang w:val="ro-RO" w:eastAsia="en-US" w:bidi="ar-SA"/>
        </w:rPr>
        <w:t xml:space="preserve">Propunerea pentru produsele ZU </w:t>
      </w:r>
      <w:r w:rsidR="00002F1B">
        <w:rPr>
          <w:rFonts w:asciiTheme="minorHAnsi" w:eastAsiaTheme="minorHAnsi" w:hAnsiTheme="minorHAnsi" w:cstheme="minorBidi"/>
          <w:sz w:val="20"/>
          <w:szCs w:val="20"/>
          <w:lang w:val="ro-RO" w:eastAsia="en-US" w:bidi="ar-SA"/>
        </w:rPr>
        <w:t xml:space="preserve">va asigura securitatea </w:t>
      </w:r>
      <w:r w:rsidR="0093775D" w:rsidRPr="00E56234">
        <w:rPr>
          <w:rFonts w:asciiTheme="minorHAnsi" w:eastAsiaTheme="minorHAnsi" w:hAnsiTheme="minorHAnsi" w:cstheme="minorBidi"/>
          <w:sz w:val="20"/>
          <w:szCs w:val="20"/>
          <w:lang w:val="ro-RO" w:eastAsia="en-US" w:bidi="ar-SA"/>
        </w:rPr>
        <w:t>opera</w:t>
      </w:r>
      <w:r w:rsidR="00002F1B">
        <w:rPr>
          <w:rFonts w:asciiTheme="minorHAnsi" w:eastAsiaTheme="minorHAnsi" w:hAnsiTheme="minorHAnsi" w:cstheme="minorBidi"/>
          <w:sz w:val="20"/>
          <w:szCs w:val="20"/>
          <w:lang w:val="ro-RO" w:eastAsia="en-US" w:bidi="ar-SA"/>
        </w:rPr>
        <w:t>țională</w:t>
      </w:r>
      <w:r w:rsidR="0093775D" w:rsidRPr="00E56234">
        <w:rPr>
          <w:rFonts w:asciiTheme="minorHAnsi" w:eastAsiaTheme="minorHAnsi" w:hAnsiTheme="minorHAnsi" w:cstheme="minorBidi"/>
          <w:sz w:val="20"/>
          <w:szCs w:val="20"/>
          <w:lang w:val="ro-RO" w:eastAsia="en-US" w:bidi="ar-SA"/>
        </w:rPr>
        <w:t xml:space="preserve">, </w:t>
      </w:r>
      <w:r w:rsidR="00002F1B">
        <w:rPr>
          <w:rFonts w:asciiTheme="minorHAnsi" w:eastAsiaTheme="minorHAnsi" w:hAnsiTheme="minorHAnsi" w:cstheme="minorBidi"/>
          <w:sz w:val="20"/>
          <w:szCs w:val="20"/>
          <w:lang w:val="ro-RO" w:eastAsia="en-US" w:bidi="ar-SA"/>
        </w:rPr>
        <w:t xml:space="preserve">deoarece OPEED-urilor li se cere să se consulte cu OTS-urile cel puțin o dată la doi ani pentru a se asigura că produsele disponibile țin cont de securitatea operațională. Mai mult, dacă OTS-urile identifică orice provocare cu privire la securitatea operațională, au dreptul să ceară OPEED-urilor să propună o modificare în Propunerea </w:t>
      </w:r>
      <w:r w:rsidR="00002F1B" w:rsidRPr="00E56234">
        <w:rPr>
          <w:rFonts w:asciiTheme="minorHAnsi" w:eastAsiaTheme="minorHAnsi" w:hAnsiTheme="minorHAnsi" w:cstheme="minorBidi"/>
          <w:sz w:val="20"/>
          <w:szCs w:val="20"/>
          <w:lang w:val="ro-RO" w:eastAsia="en-US" w:bidi="ar-SA"/>
        </w:rPr>
        <w:t>pentru produsele ZU</w:t>
      </w:r>
      <w:r w:rsidR="0093775D" w:rsidRPr="00E56234">
        <w:rPr>
          <w:rFonts w:asciiTheme="minorHAnsi" w:eastAsiaTheme="minorHAnsi" w:hAnsiTheme="minorHAnsi" w:cstheme="minorBidi"/>
          <w:sz w:val="20"/>
          <w:szCs w:val="20"/>
          <w:lang w:val="ro-RO" w:eastAsia="en-US" w:bidi="ar-SA"/>
        </w:rPr>
        <w:t xml:space="preserve">. </w:t>
      </w:r>
    </w:p>
    <w:p w:rsidR="001B7AD5" w:rsidRPr="00E56234" w:rsidRDefault="00002F1B" w:rsidP="00F22F90">
      <w:pPr>
        <w:pStyle w:val="ListParagraph"/>
        <w:numPr>
          <w:ilvl w:val="0"/>
          <w:numId w:val="28"/>
        </w:numPr>
        <w:spacing w:after="200" w:line="276" w:lineRule="auto"/>
        <w:contextualSpacing/>
        <w:rPr>
          <w:rFonts w:asciiTheme="minorHAnsi" w:eastAsiaTheme="minorHAnsi" w:hAnsiTheme="minorHAnsi" w:cstheme="minorBidi"/>
          <w:sz w:val="20"/>
          <w:lang w:val="ro-RO" w:eastAsia="en-US" w:bidi="ar-SA"/>
        </w:rPr>
      </w:pPr>
      <w:r>
        <w:rPr>
          <w:rFonts w:asciiTheme="minorHAnsi" w:eastAsiaTheme="minorHAnsi" w:hAnsiTheme="minorHAnsi" w:cstheme="minorBidi"/>
          <w:sz w:val="20"/>
          <w:szCs w:val="20"/>
          <w:lang w:val="ro-RO" w:eastAsia="en-US" w:bidi="ar-SA"/>
        </w:rPr>
        <w:t xml:space="preserve">Produsele enumerate în </w:t>
      </w:r>
      <w:r w:rsidR="00401579" w:rsidRPr="00E56234">
        <w:rPr>
          <w:rFonts w:asciiTheme="minorHAnsi" w:eastAsiaTheme="minorHAnsi" w:hAnsiTheme="minorHAnsi" w:cstheme="minorBidi"/>
          <w:sz w:val="20"/>
          <w:szCs w:val="20"/>
          <w:lang w:val="ro-RO" w:eastAsia="en-US" w:bidi="ar-SA"/>
        </w:rPr>
        <w:t xml:space="preserve">Propunerea pentru produsele ZU </w:t>
      </w:r>
      <w:r>
        <w:rPr>
          <w:rFonts w:asciiTheme="minorHAnsi" w:eastAsiaTheme="minorHAnsi" w:hAnsiTheme="minorHAnsi" w:cstheme="minorBidi"/>
          <w:sz w:val="20"/>
          <w:szCs w:val="20"/>
          <w:lang w:val="ro-RO" w:eastAsia="en-US" w:bidi="ar-SA"/>
        </w:rPr>
        <w:t>vor fi disponibile OPEED-urilor pentru ca acești operatori să le ofere participanților la piață și toate sunt compatibile cu CUZU</w:t>
      </w:r>
      <w:r w:rsidR="00366CD9" w:rsidRPr="00E56234">
        <w:rPr>
          <w:rFonts w:asciiTheme="minorHAnsi" w:eastAsiaTheme="minorHAnsi" w:hAnsiTheme="minorHAnsi" w:cstheme="minorBidi"/>
          <w:sz w:val="20"/>
          <w:szCs w:val="20"/>
          <w:lang w:val="ro-RO" w:eastAsia="en-US" w:bidi="ar-SA"/>
        </w:rPr>
        <w:t xml:space="preserve">. </w:t>
      </w:r>
      <w:r>
        <w:rPr>
          <w:rFonts w:asciiTheme="minorHAnsi" w:eastAsiaTheme="minorHAnsi" w:hAnsiTheme="minorHAnsi" w:cstheme="minorBidi"/>
          <w:sz w:val="20"/>
          <w:szCs w:val="20"/>
          <w:lang w:val="ro-RO" w:eastAsia="en-US" w:bidi="ar-SA"/>
        </w:rPr>
        <w:t>Drept urmare</w:t>
      </w:r>
      <w:r w:rsidR="0093775D" w:rsidRPr="00E56234">
        <w:rPr>
          <w:rFonts w:asciiTheme="minorHAnsi" w:eastAsiaTheme="minorHAnsi" w:hAnsiTheme="minorHAnsi" w:cstheme="minorBidi"/>
          <w:sz w:val="20"/>
          <w:szCs w:val="20"/>
          <w:lang w:val="ro-RO" w:eastAsia="en-US" w:bidi="ar-SA"/>
        </w:rPr>
        <w:t>,</w:t>
      </w:r>
      <w:r w:rsidR="00366CD9" w:rsidRPr="00E56234">
        <w:rPr>
          <w:rFonts w:asciiTheme="minorHAnsi" w:eastAsiaTheme="minorHAnsi" w:hAnsiTheme="minorHAnsi" w:cstheme="minorBidi"/>
          <w:sz w:val="20"/>
          <w:szCs w:val="20"/>
          <w:lang w:val="ro-RO" w:eastAsia="en-US" w:bidi="ar-SA"/>
        </w:rPr>
        <w:t xml:space="preserve"> </w:t>
      </w:r>
      <w:r w:rsidR="00401579" w:rsidRPr="00E56234">
        <w:rPr>
          <w:rFonts w:asciiTheme="minorHAnsi" w:eastAsiaTheme="minorHAnsi" w:hAnsiTheme="minorHAnsi" w:cstheme="minorBidi"/>
          <w:sz w:val="20"/>
          <w:szCs w:val="20"/>
          <w:lang w:val="ro-RO" w:eastAsia="en-US" w:bidi="ar-SA"/>
        </w:rPr>
        <w:t xml:space="preserve">Propunerea pentru produsele ZU </w:t>
      </w:r>
      <w:r>
        <w:rPr>
          <w:rFonts w:asciiTheme="minorHAnsi" w:eastAsiaTheme="minorHAnsi" w:hAnsiTheme="minorHAnsi" w:cstheme="minorBidi"/>
          <w:sz w:val="20"/>
          <w:szCs w:val="20"/>
          <w:lang w:val="ro-RO" w:eastAsia="en-US" w:bidi="ar-SA"/>
        </w:rPr>
        <w:t>asigură tratamentul echitabil și nediscriminatoriu al OTS-urilor, OPEED-urilor</w:t>
      </w:r>
      <w:r w:rsidR="0093775D" w:rsidRPr="00E56234">
        <w:rPr>
          <w:rFonts w:asciiTheme="minorHAnsi" w:eastAsiaTheme="minorHAnsi" w:hAnsiTheme="minorHAnsi" w:cstheme="minorBidi"/>
          <w:sz w:val="20"/>
          <w:szCs w:val="20"/>
          <w:lang w:val="ro-RO" w:eastAsia="en-US" w:bidi="ar-SA"/>
        </w:rPr>
        <w:t>, Agen</w:t>
      </w:r>
      <w:r>
        <w:rPr>
          <w:rFonts w:asciiTheme="minorHAnsi" w:eastAsiaTheme="minorHAnsi" w:hAnsiTheme="minorHAnsi" w:cstheme="minorBidi"/>
          <w:sz w:val="20"/>
          <w:szCs w:val="20"/>
          <w:lang w:val="ro-RO" w:eastAsia="en-US" w:bidi="ar-SA"/>
        </w:rPr>
        <w:t xml:space="preserve">ției, autorităților de reglementare și participanților la piață. Pentru a se asigura că </w:t>
      </w:r>
      <w:r w:rsidR="00401579" w:rsidRPr="00E56234">
        <w:rPr>
          <w:rFonts w:asciiTheme="minorHAnsi" w:eastAsiaTheme="minorHAnsi" w:hAnsiTheme="minorHAnsi" w:cstheme="minorBidi"/>
          <w:sz w:val="20"/>
          <w:szCs w:val="20"/>
          <w:lang w:val="ro-RO" w:eastAsia="en-US" w:bidi="ar-SA"/>
        </w:rPr>
        <w:t xml:space="preserve">Propunerea pentru produsele ZU  </w:t>
      </w:r>
      <w:r w:rsidR="0093775D" w:rsidRPr="00E56234">
        <w:rPr>
          <w:rFonts w:asciiTheme="minorHAnsi" w:eastAsiaTheme="minorHAnsi" w:hAnsiTheme="minorHAnsi" w:cstheme="minorBidi"/>
          <w:sz w:val="20"/>
          <w:szCs w:val="20"/>
          <w:lang w:val="ro-RO" w:eastAsia="en-US" w:bidi="ar-SA"/>
        </w:rPr>
        <w:t>continu</w:t>
      </w:r>
      <w:r>
        <w:rPr>
          <w:rFonts w:asciiTheme="minorHAnsi" w:eastAsiaTheme="minorHAnsi" w:hAnsiTheme="minorHAnsi" w:cstheme="minorBidi"/>
          <w:sz w:val="20"/>
          <w:szCs w:val="20"/>
          <w:lang w:val="ro-RO" w:eastAsia="en-US" w:bidi="ar-SA"/>
        </w:rPr>
        <w:t>ă să promoveze tratamentul echitabil și nediscriminatoriu</w:t>
      </w:r>
      <w:r w:rsidR="0093775D" w:rsidRPr="00E56234">
        <w:rPr>
          <w:rFonts w:asciiTheme="minorHAnsi" w:eastAsiaTheme="minorHAnsi" w:hAnsiTheme="minorHAnsi" w:cstheme="minorBidi"/>
          <w:sz w:val="20"/>
          <w:szCs w:val="20"/>
          <w:lang w:val="ro-RO" w:eastAsia="en-US" w:bidi="ar-SA"/>
        </w:rPr>
        <w:t xml:space="preserve">, </w:t>
      </w:r>
      <w:r>
        <w:rPr>
          <w:rFonts w:asciiTheme="minorHAnsi" w:eastAsiaTheme="minorHAnsi" w:hAnsiTheme="minorHAnsi" w:cstheme="minorBidi"/>
          <w:sz w:val="20"/>
          <w:szCs w:val="20"/>
          <w:lang w:val="ro-RO" w:eastAsia="en-US" w:bidi="ar-SA"/>
        </w:rPr>
        <w:t xml:space="preserve">OPEED-urile vor consulta toate părțile cel puțin o dată la doi ani cu privire la produsele disponibile. </w:t>
      </w:r>
    </w:p>
    <w:p w:rsidR="002A3A95" w:rsidRPr="00E56234" w:rsidRDefault="00002F1B" w:rsidP="00F22F90">
      <w:pPr>
        <w:pStyle w:val="ListParagraph"/>
        <w:numPr>
          <w:ilvl w:val="0"/>
          <w:numId w:val="28"/>
        </w:numPr>
        <w:spacing w:after="200" w:line="276" w:lineRule="auto"/>
        <w:contextualSpacing/>
        <w:rPr>
          <w:rFonts w:asciiTheme="minorHAnsi" w:eastAsiaTheme="minorHAnsi" w:hAnsiTheme="minorHAnsi" w:cstheme="minorBidi"/>
          <w:sz w:val="20"/>
          <w:lang w:val="ro-RO" w:eastAsia="en-US" w:bidi="ar-SA"/>
        </w:rPr>
      </w:pPr>
      <w:r>
        <w:rPr>
          <w:rFonts w:asciiTheme="minorHAnsi" w:eastAsiaTheme="minorHAnsi" w:hAnsiTheme="minorHAnsi" w:cstheme="minorBidi"/>
          <w:sz w:val="20"/>
          <w:szCs w:val="20"/>
          <w:lang w:val="ro-RO" w:eastAsia="en-US" w:bidi="ar-SA"/>
        </w:rPr>
        <w:t xml:space="preserve">În plus, propunem ca orice modificări în produsele disponibile să fie gestionate în conformitate cu Principiile de Gestionare a Schimbărilor </w:t>
      </w:r>
      <w:r w:rsidR="00A51698">
        <w:rPr>
          <w:rFonts w:asciiTheme="minorHAnsi" w:eastAsiaTheme="minorHAnsi" w:hAnsiTheme="minorHAnsi" w:cstheme="minorBidi"/>
          <w:sz w:val="20"/>
          <w:szCs w:val="20"/>
          <w:lang w:val="ro-RO" w:eastAsia="en-US" w:bidi="ar-SA"/>
        </w:rPr>
        <w:t>și cu procesul descris în propunerea tuturor OPEED-urilor pentru algoritmul de cuplare prin preț și pentru algoritmul de tranzacționare prin corelare continuă. Aceste principii</w:t>
      </w:r>
      <w:r w:rsidR="002A3A95" w:rsidRPr="00E56234">
        <w:rPr>
          <w:rFonts w:asciiTheme="minorHAnsi" w:eastAsiaTheme="minorHAnsi" w:hAnsiTheme="minorHAnsi" w:cstheme="minorBidi"/>
          <w:sz w:val="20"/>
          <w:szCs w:val="20"/>
          <w:lang w:val="ro-RO" w:eastAsia="en-US" w:bidi="ar-SA"/>
        </w:rPr>
        <w:t xml:space="preserve">: </w:t>
      </w:r>
    </w:p>
    <w:p w:rsidR="002A3A95" w:rsidRPr="00672DCC" w:rsidRDefault="00A51698" w:rsidP="00F22F90">
      <w:pPr>
        <w:pStyle w:val="ListParagraph"/>
        <w:numPr>
          <w:ilvl w:val="2"/>
          <w:numId w:val="15"/>
        </w:numPr>
        <w:spacing w:after="200" w:line="276" w:lineRule="auto"/>
        <w:contextualSpacing/>
        <w:rPr>
          <w:rFonts w:asciiTheme="minorHAnsi" w:eastAsiaTheme="minorHAnsi" w:hAnsiTheme="minorHAnsi" w:cstheme="minorBidi"/>
          <w:sz w:val="20"/>
          <w:szCs w:val="20"/>
          <w:lang w:val="ro-RO" w:eastAsia="en-US" w:bidi="ar-SA"/>
        </w:rPr>
      </w:pPr>
      <w:r>
        <w:rPr>
          <w:rFonts w:asciiTheme="minorHAnsi" w:eastAsiaTheme="minorHAnsi" w:hAnsiTheme="minorHAnsi" w:cstheme="minorBidi"/>
          <w:sz w:val="20"/>
          <w:szCs w:val="20"/>
          <w:lang w:val="ro-RO" w:eastAsia="en-US" w:bidi="ar-SA"/>
        </w:rPr>
        <w:t>Asigură o manieră deschisă, transparentă</w:t>
      </w:r>
      <w:r w:rsidR="002A3A95" w:rsidRPr="00672DCC">
        <w:rPr>
          <w:rFonts w:asciiTheme="minorHAnsi" w:eastAsiaTheme="minorHAnsi" w:hAnsiTheme="minorHAnsi" w:cstheme="minorBidi"/>
          <w:sz w:val="20"/>
          <w:szCs w:val="20"/>
          <w:lang w:val="ro-RO" w:eastAsia="en-US" w:bidi="ar-SA"/>
        </w:rPr>
        <w:t xml:space="preserve">, </w:t>
      </w:r>
      <w:r w:rsidR="00002F1B">
        <w:rPr>
          <w:rFonts w:asciiTheme="minorHAnsi" w:eastAsiaTheme="minorHAnsi" w:hAnsiTheme="minorHAnsi" w:cstheme="minorBidi"/>
          <w:sz w:val="20"/>
          <w:szCs w:val="20"/>
          <w:lang w:val="ro-RO" w:eastAsia="en-US" w:bidi="ar-SA"/>
        </w:rPr>
        <w:t>nediscriminatori</w:t>
      </w:r>
      <w:r>
        <w:rPr>
          <w:rFonts w:asciiTheme="minorHAnsi" w:eastAsiaTheme="minorHAnsi" w:hAnsiTheme="minorHAnsi" w:cstheme="minorBidi"/>
          <w:sz w:val="20"/>
          <w:szCs w:val="20"/>
          <w:lang w:val="ro-RO" w:eastAsia="en-US" w:bidi="ar-SA"/>
        </w:rPr>
        <w:t>e de gestionare a cererilor de schimbare</w:t>
      </w:r>
      <w:r w:rsidR="002A3A95" w:rsidRPr="00672DCC">
        <w:rPr>
          <w:rFonts w:asciiTheme="minorHAnsi" w:eastAsiaTheme="minorHAnsi" w:hAnsiTheme="minorHAnsi" w:cstheme="minorBidi"/>
          <w:sz w:val="20"/>
          <w:szCs w:val="20"/>
          <w:lang w:val="ro-RO" w:eastAsia="en-US" w:bidi="ar-SA"/>
        </w:rPr>
        <w:t>, inclu</w:t>
      </w:r>
      <w:r>
        <w:rPr>
          <w:rFonts w:asciiTheme="minorHAnsi" w:eastAsiaTheme="minorHAnsi" w:hAnsiTheme="minorHAnsi" w:cstheme="minorBidi"/>
          <w:sz w:val="20"/>
          <w:szCs w:val="20"/>
          <w:lang w:val="ro-RO" w:eastAsia="en-US" w:bidi="ar-SA"/>
        </w:rPr>
        <w:t xml:space="preserve">siv </w:t>
      </w:r>
      <w:r w:rsidR="00233C72">
        <w:rPr>
          <w:rFonts w:asciiTheme="minorHAnsi" w:eastAsiaTheme="minorHAnsi" w:hAnsiTheme="minorHAnsi" w:cstheme="minorBidi"/>
          <w:sz w:val="20"/>
          <w:szCs w:val="20"/>
          <w:lang w:val="ro-RO" w:eastAsia="en-US" w:bidi="ar-SA"/>
        </w:rPr>
        <w:t xml:space="preserve">opiniile </w:t>
      </w:r>
      <w:r>
        <w:rPr>
          <w:rFonts w:asciiTheme="minorHAnsi" w:eastAsiaTheme="minorHAnsi" w:hAnsiTheme="minorHAnsi" w:cstheme="minorBidi"/>
          <w:sz w:val="20"/>
          <w:szCs w:val="20"/>
          <w:lang w:val="ro-RO" w:eastAsia="en-US" w:bidi="ar-SA"/>
        </w:rPr>
        <w:t>părților interesate, unde este cazul</w:t>
      </w:r>
      <w:r w:rsidR="002A3A95" w:rsidRPr="00672DCC">
        <w:rPr>
          <w:rFonts w:asciiTheme="minorHAnsi" w:eastAsiaTheme="minorHAnsi" w:hAnsiTheme="minorHAnsi" w:cstheme="minorBidi"/>
          <w:sz w:val="20"/>
          <w:szCs w:val="20"/>
          <w:lang w:val="ro-RO" w:eastAsia="en-US" w:bidi="ar-SA"/>
        </w:rPr>
        <w:t xml:space="preserve">; </w:t>
      </w:r>
    </w:p>
    <w:p w:rsidR="002A3A95" w:rsidRPr="00672DCC" w:rsidRDefault="00A51698" w:rsidP="00F22F90">
      <w:pPr>
        <w:pStyle w:val="ListParagraph"/>
        <w:numPr>
          <w:ilvl w:val="2"/>
          <w:numId w:val="15"/>
        </w:numPr>
        <w:spacing w:after="200" w:line="276" w:lineRule="auto"/>
        <w:contextualSpacing/>
        <w:rPr>
          <w:rFonts w:asciiTheme="minorHAnsi" w:eastAsiaTheme="minorHAnsi" w:hAnsiTheme="minorHAnsi" w:cstheme="minorBidi"/>
          <w:sz w:val="20"/>
          <w:szCs w:val="20"/>
          <w:lang w:val="ro-RO" w:eastAsia="en-US" w:bidi="ar-SA"/>
        </w:rPr>
      </w:pPr>
      <w:r>
        <w:rPr>
          <w:rFonts w:asciiTheme="minorHAnsi" w:eastAsiaTheme="minorHAnsi" w:hAnsiTheme="minorHAnsi" w:cstheme="minorBidi"/>
          <w:sz w:val="20"/>
          <w:szCs w:val="20"/>
          <w:lang w:val="ro-RO" w:eastAsia="en-US" w:bidi="ar-SA"/>
        </w:rPr>
        <w:t xml:space="preserve">Asigură că Performanța algoritmului va fi menținută la niveluri </w:t>
      </w:r>
      <w:r w:rsidR="002A3A95" w:rsidRPr="00672DCC">
        <w:rPr>
          <w:rFonts w:asciiTheme="minorHAnsi" w:eastAsiaTheme="minorHAnsi" w:hAnsiTheme="minorHAnsi" w:cstheme="minorBidi"/>
          <w:sz w:val="20"/>
          <w:szCs w:val="20"/>
          <w:lang w:val="ro-RO" w:eastAsia="en-US" w:bidi="ar-SA"/>
        </w:rPr>
        <w:t>acceptab</w:t>
      </w:r>
      <w:r>
        <w:rPr>
          <w:rFonts w:asciiTheme="minorHAnsi" w:eastAsiaTheme="minorHAnsi" w:hAnsiTheme="minorHAnsi" w:cstheme="minorBidi"/>
          <w:sz w:val="20"/>
          <w:szCs w:val="20"/>
          <w:lang w:val="ro-RO" w:eastAsia="en-US" w:bidi="ar-SA"/>
        </w:rPr>
        <w:t>i</w:t>
      </w:r>
      <w:r w:rsidR="002A3A95" w:rsidRPr="00672DCC">
        <w:rPr>
          <w:rFonts w:asciiTheme="minorHAnsi" w:eastAsiaTheme="minorHAnsi" w:hAnsiTheme="minorHAnsi" w:cstheme="minorBidi"/>
          <w:sz w:val="20"/>
          <w:szCs w:val="20"/>
          <w:lang w:val="ro-RO" w:eastAsia="en-US" w:bidi="ar-SA"/>
        </w:rPr>
        <w:t xml:space="preserve">le </w:t>
      </w:r>
      <w:r>
        <w:rPr>
          <w:rFonts w:asciiTheme="minorHAnsi" w:eastAsiaTheme="minorHAnsi" w:hAnsiTheme="minorHAnsi" w:cstheme="minorBidi"/>
          <w:sz w:val="20"/>
          <w:szCs w:val="20"/>
          <w:lang w:val="ro-RO" w:eastAsia="en-US" w:bidi="ar-SA"/>
        </w:rPr>
        <w:t>în prezent și pentru o perioadă rezonabilă de timp în viitor</w:t>
      </w:r>
      <w:r w:rsidR="002A3A95" w:rsidRPr="00672DCC">
        <w:rPr>
          <w:rFonts w:asciiTheme="minorHAnsi" w:eastAsiaTheme="minorHAnsi" w:hAnsiTheme="minorHAnsi" w:cstheme="minorBidi"/>
          <w:sz w:val="20"/>
          <w:szCs w:val="20"/>
          <w:lang w:val="ro-RO" w:eastAsia="en-US" w:bidi="ar-SA"/>
        </w:rPr>
        <w:t xml:space="preserve">, </w:t>
      </w:r>
      <w:r>
        <w:rPr>
          <w:rFonts w:asciiTheme="minorHAnsi" w:eastAsiaTheme="minorHAnsi" w:hAnsiTheme="minorHAnsi" w:cstheme="minorBidi"/>
          <w:sz w:val="20"/>
          <w:szCs w:val="20"/>
          <w:lang w:val="ro-RO" w:eastAsia="en-US" w:bidi="ar-SA"/>
        </w:rPr>
        <w:t>presupunând creșterea și dezvoltarea plauzibilă a pieței</w:t>
      </w:r>
      <w:r w:rsidR="002A3A95" w:rsidRPr="00672DCC">
        <w:rPr>
          <w:rFonts w:asciiTheme="minorHAnsi" w:eastAsiaTheme="minorHAnsi" w:hAnsiTheme="minorHAnsi" w:cstheme="minorBidi"/>
          <w:sz w:val="20"/>
          <w:szCs w:val="20"/>
          <w:lang w:val="ro-RO" w:eastAsia="en-US" w:bidi="ar-SA"/>
        </w:rPr>
        <w:t>;</w:t>
      </w:r>
    </w:p>
    <w:p w:rsidR="002A3A95" w:rsidRPr="00672DCC" w:rsidRDefault="00A51698" w:rsidP="00F22F90">
      <w:pPr>
        <w:pStyle w:val="ListParagraph"/>
        <w:numPr>
          <w:ilvl w:val="2"/>
          <w:numId w:val="15"/>
        </w:numPr>
        <w:spacing w:after="200" w:line="276" w:lineRule="auto"/>
        <w:contextualSpacing/>
        <w:rPr>
          <w:rFonts w:asciiTheme="minorHAnsi" w:eastAsiaTheme="minorHAnsi" w:hAnsiTheme="minorHAnsi" w:cstheme="minorBidi"/>
          <w:sz w:val="20"/>
          <w:szCs w:val="20"/>
          <w:lang w:val="ro-RO" w:eastAsia="en-US" w:bidi="ar-SA"/>
        </w:rPr>
      </w:pPr>
      <w:r>
        <w:rPr>
          <w:rFonts w:asciiTheme="minorHAnsi" w:eastAsiaTheme="minorHAnsi" w:hAnsiTheme="minorHAnsi" w:cstheme="minorBidi"/>
          <w:sz w:val="20"/>
          <w:szCs w:val="20"/>
          <w:lang w:val="ro-RO" w:eastAsia="en-US" w:bidi="ar-SA"/>
        </w:rPr>
        <w:t xml:space="preserve">Facilitează susținerea cererilor individuale ale OPEED-urilor și OTS-urilor atunci când aceasta nu îi afectează pe ceilalți sau include măsurile de micșorare a </w:t>
      </w:r>
      <w:r w:rsidR="00233C72">
        <w:rPr>
          <w:rFonts w:asciiTheme="minorHAnsi" w:eastAsiaTheme="minorHAnsi" w:hAnsiTheme="minorHAnsi" w:cstheme="minorBidi"/>
          <w:sz w:val="20"/>
          <w:szCs w:val="20"/>
          <w:lang w:val="ro-RO" w:eastAsia="en-US" w:bidi="ar-SA"/>
        </w:rPr>
        <w:t>oricărui prejudiciu</w:t>
      </w:r>
      <w:r w:rsidR="002A3A95" w:rsidRPr="00672DCC">
        <w:rPr>
          <w:rFonts w:asciiTheme="minorHAnsi" w:eastAsiaTheme="minorHAnsi" w:hAnsiTheme="minorHAnsi" w:cstheme="minorBidi"/>
          <w:sz w:val="20"/>
          <w:szCs w:val="20"/>
          <w:lang w:val="ro-RO" w:eastAsia="en-US" w:bidi="ar-SA"/>
        </w:rPr>
        <w:t>;</w:t>
      </w:r>
    </w:p>
    <w:p w:rsidR="002A3A95" w:rsidRPr="00672DCC" w:rsidRDefault="00A51698" w:rsidP="00F22F90">
      <w:pPr>
        <w:pStyle w:val="ListParagraph"/>
        <w:numPr>
          <w:ilvl w:val="2"/>
          <w:numId w:val="15"/>
        </w:numPr>
        <w:spacing w:after="200" w:line="276" w:lineRule="auto"/>
        <w:contextualSpacing/>
        <w:rPr>
          <w:rFonts w:asciiTheme="minorHAnsi" w:eastAsiaTheme="minorHAnsi" w:hAnsiTheme="minorHAnsi" w:cstheme="minorBidi"/>
          <w:sz w:val="20"/>
          <w:szCs w:val="20"/>
          <w:lang w:val="ro-RO" w:eastAsia="en-US" w:bidi="ar-SA"/>
        </w:rPr>
      </w:pPr>
      <w:r>
        <w:rPr>
          <w:rFonts w:asciiTheme="minorHAnsi" w:eastAsiaTheme="minorHAnsi" w:hAnsiTheme="minorHAnsi" w:cstheme="minorBidi"/>
          <w:sz w:val="20"/>
          <w:szCs w:val="20"/>
          <w:lang w:val="ro-RO" w:eastAsia="en-US" w:bidi="ar-SA"/>
        </w:rPr>
        <w:t>Stabilesc un proces echitabil și eficient care susține dezvoltarea la timp a pieței</w:t>
      </w:r>
      <w:r w:rsidR="002A3A95" w:rsidRPr="00672DCC">
        <w:rPr>
          <w:rFonts w:asciiTheme="minorHAnsi" w:eastAsiaTheme="minorHAnsi" w:hAnsiTheme="minorHAnsi" w:cstheme="minorBidi"/>
          <w:sz w:val="20"/>
          <w:szCs w:val="20"/>
          <w:lang w:val="ro-RO" w:eastAsia="en-US" w:bidi="ar-SA"/>
        </w:rPr>
        <w:t>.</w:t>
      </w:r>
    </w:p>
    <w:p w:rsidR="00A053C5" w:rsidRPr="00CD66B5" w:rsidRDefault="002C47B8" w:rsidP="00F22F90">
      <w:pPr>
        <w:pStyle w:val="ListParagraph"/>
        <w:numPr>
          <w:ilvl w:val="0"/>
          <w:numId w:val="28"/>
        </w:numPr>
        <w:spacing w:after="200" w:line="276" w:lineRule="auto"/>
        <w:contextualSpacing/>
        <w:rPr>
          <w:rFonts w:asciiTheme="minorHAnsi" w:eastAsiaTheme="minorHAnsi" w:hAnsiTheme="minorHAnsi" w:cstheme="minorBidi"/>
          <w:sz w:val="20"/>
          <w:lang w:val="ro-RO" w:eastAsia="en-US" w:bidi="ar-SA"/>
        </w:rPr>
      </w:pPr>
      <w:r w:rsidRPr="00CD66B5">
        <w:rPr>
          <w:rFonts w:asciiTheme="minorHAnsi" w:eastAsiaTheme="minorHAnsi" w:hAnsiTheme="minorHAnsi" w:cstheme="minorBidi"/>
          <w:sz w:val="20"/>
          <w:lang w:val="ro-RO" w:eastAsia="en-US" w:bidi="ar-SA"/>
        </w:rPr>
        <w:t xml:space="preserve">Respectând Principiile de monitorizare a algoritmilor, pentru a </w:t>
      </w:r>
      <w:r w:rsidR="0093692C" w:rsidRPr="00CD66B5">
        <w:rPr>
          <w:rFonts w:asciiTheme="minorHAnsi" w:eastAsiaTheme="minorHAnsi" w:hAnsiTheme="minorHAnsi" w:cstheme="minorBidi"/>
          <w:sz w:val="20"/>
          <w:lang w:val="ro-RO" w:eastAsia="en-US" w:bidi="ar-SA"/>
        </w:rPr>
        <w:t>monitor</w:t>
      </w:r>
      <w:r w:rsidRPr="00CD66B5">
        <w:rPr>
          <w:rFonts w:asciiTheme="minorHAnsi" w:eastAsiaTheme="minorHAnsi" w:hAnsiTheme="minorHAnsi" w:cstheme="minorBidi"/>
          <w:sz w:val="20"/>
          <w:lang w:val="ro-RO" w:eastAsia="en-US" w:bidi="ar-SA"/>
        </w:rPr>
        <w:t xml:space="preserve">iza calitatea rezultatelor pieței și pentru a identifica posibila deteriorare </w:t>
      </w:r>
      <w:r w:rsidR="005642FC" w:rsidRPr="00CD66B5">
        <w:rPr>
          <w:rFonts w:asciiTheme="minorHAnsi" w:eastAsiaTheme="minorHAnsi" w:hAnsiTheme="minorHAnsi" w:cstheme="minorBidi"/>
          <w:sz w:val="20"/>
          <w:lang w:val="ro-RO" w:eastAsia="en-US" w:bidi="ar-SA"/>
        </w:rPr>
        <w:t xml:space="preserve">în performanța algoritmilor, și Principiile de gestionare a schimbării și procesul descris în propunerea tuturor OPEED-urilor pentru algoritmul de cuplare prin preț și pentru algoritmul de tranzacționare prin corelare </w:t>
      </w:r>
      <w:r w:rsidR="00A053C5" w:rsidRPr="00CD66B5">
        <w:rPr>
          <w:rFonts w:asciiTheme="minorHAnsi" w:eastAsiaTheme="minorHAnsi" w:hAnsiTheme="minorHAnsi" w:cstheme="minorBidi"/>
          <w:sz w:val="20"/>
          <w:lang w:val="ro-RO" w:eastAsia="en-US" w:bidi="ar-SA"/>
        </w:rPr>
        <w:t>continu</w:t>
      </w:r>
      <w:r w:rsidR="005642FC" w:rsidRPr="00CD66B5">
        <w:rPr>
          <w:rFonts w:asciiTheme="minorHAnsi" w:eastAsiaTheme="minorHAnsi" w:hAnsiTheme="minorHAnsi" w:cstheme="minorBidi"/>
          <w:sz w:val="20"/>
          <w:lang w:val="ro-RO" w:eastAsia="en-US" w:bidi="ar-SA"/>
        </w:rPr>
        <w:t>ă atunci când introduc modificări în produsele disponibile</w:t>
      </w:r>
      <w:r w:rsidR="00A053C5" w:rsidRPr="00CD66B5">
        <w:rPr>
          <w:rFonts w:asciiTheme="minorHAnsi" w:eastAsiaTheme="minorHAnsi" w:hAnsiTheme="minorHAnsi" w:cstheme="minorBidi"/>
          <w:sz w:val="20"/>
          <w:lang w:val="ro-RO" w:eastAsia="en-US" w:bidi="ar-SA"/>
        </w:rPr>
        <w:t xml:space="preserve">, </w:t>
      </w:r>
      <w:r w:rsidR="005642FC" w:rsidRPr="00CD66B5">
        <w:rPr>
          <w:rFonts w:asciiTheme="minorHAnsi" w:eastAsiaTheme="minorHAnsi" w:hAnsiTheme="minorHAnsi" w:cstheme="minorBidi"/>
          <w:sz w:val="20"/>
          <w:lang w:val="ro-RO" w:eastAsia="en-US" w:bidi="ar-SA"/>
        </w:rPr>
        <w:t xml:space="preserve">OPEED-urile se vor asigura că </w:t>
      </w:r>
      <w:r w:rsidR="00401579" w:rsidRPr="00CD66B5">
        <w:rPr>
          <w:rFonts w:asciiTheme="minorHAnsi" w:eastAsiaTheme="minorHAnsi" w:hAnsiTheme="minorHAnsi" w:cstheme="minorBidi"/>
          <w:sz w:val="20"/>
          <w:lang w:val="ro-RO" w:eastAsia="en-US" w:bidi="ar-SA"/>
        </w:rPr>
        <w:t xml:space="preserve">Propunerea pentru produsele ZU </w:t>
      </w:r>
      <w:r w:rsidR="005642FC" w:rsidRPr="00CD66B5">
        <w:rPr>
          <w:rFonts w:asciiTheme="minorHAnsi" w:eastAsiaTheme="minorHAnsi" w:hAnsiTheme="minorHAnsi" w:cstheme="minorBidi"/>
          <w:sz w:val="20"/>
          <w:lang w:val="ro-RO" w:eastAsia="en-US" w:bidi="ar-SA"/>
        </w:rPr>
        <w:t xml:space="preserve">respectă necesitatea de a avea o piață echitabilă și ordonată și o </w:t>
      </w:r>
      <w:r w:rsidR="00233C72">
        <w:rPr>
          <w:rFonts w:asciiTheme="minorHAnsi" w:eastAsiaTheme="minorHAnsi" w:hAnsiTheme="minorHAnsi" w:cstheme="minorBidi"/>
          <w:sz w:val="20"/>
          <w:lang w:val="ro-RO" w:eastAsia="en-US" w:bidi="ar-SA"/>
        </w:rPr>
        <w:t>stabilire</w:t>
      </w:r>
      <w:r w:rsidR="00233C72" w:rsidRPr="00CD66B5">
        <w:rPr>
          <w:rFonts w:asciiTheme="minorHAnsi" w:eastAsiaTheme="minorHAnsi" w:hAnsiTheme="minorHAnsi" w:cstheme="minorBidi"/>
          <w:sz w:val="20"/>
          <w:lang w:val="ro-RO" w:eastAsia="en-US" w:bidi="ar-SA"/>
        </w:rPr>
        <w:t xml:space="preserve"> </w:t>
      </w:r>
      <w:r w:rsidR="005642FC" w:rsidRPr="00CD66B5">
        <w:rPr>
          <w:rFonts w:asciiTheme="minorHAnsi" w:eastAsiaTheme="minorHAnsi" w:hAnsiTheme="minorHAnsi" w:cstheme="minorBidi"/>
          <w:sz w:val="20"/>
          <w:lang w:val="ro-RO" w:eastAsia="en-US" w:bidi="ar-SA"/>
        </w:rPr>
        <w:t>echitabilă și ordonată a prețurilor</w:t>
      </w:r>
      <w:r w:rsidR="00A053C5" w:rsidRPr="00CD66B5">
        <w:rPr>
          <w:rFonts w:asciiTheme="minorHAnsi" w:eastAsiaTheme="minorHAnsi" w:hAnsiTheme="minorHAnsi" w:cstheme="minorBidi"/>
          <w:sz w:val="20"/>
          <w:lang w:val="ro-RO" w:eastAsia="en-US" w:bidi="ar-SA"/>
        </w:rPr>
        <w:t>.</w:t>
      </w:r>
    </w:p>
    <w:p w:rsidR="002A3A95" w:rsidRPr="00AC5E47" w:rsidRDefault="005642FC" w:rsidP="00F22F90">
      <w:pPr>
        <w:pStyle w:val="ListParagraph"/>
        <w:numPr>
          <w:ilvl w:val="0"/>
          <w:numId w:val="28"/>
        </w:numPr>
        <w:spacing w:after="200" w:line="276" w:lineRule="auto"/>
        <w:contextualSpacing/>
        <w:rPr>
          <w:rFonts w:asciiTheme="minorHAnsi" w:eastAsiaTheme="minorHAnsi" w:hAnsiTheme="minorHAnsi" w:cstheme="minorBidi"/>
          <w:sz w:val="20"/>
          <w:lang w:val="ro-RO" w:eastAsia="en-US" w:bidi="ar-SA"/>
        </w:rPr>
      </w:pPr>
      <w:r w:rsidRPr="00AC5E47">
        <w:rPr>
          <w:rFonts w:asciiTheme="minorHAnsi" w:eastAsiaTheme="minorHAnsi" w:hAnsiTheme="minorHAnsi" w:cstheme="minorBidi"/>
          <w:sz w:val="20"/>
          <w:lang w:val="ro-RO" w:eastAsia="en-US" w:bidi="ar-SA"/>
        </w:rPr>
        <w:t xml:space="preserve">Cerând OPEED-urilor să publice și să mențină o descriere publică detaliată a produselor susținute pentru CUZU, </w:t>
      </w:r>
      <w:r w:rsidR="00401579" w:rsidRPr="00AC5E47">
        <w:rPr>
          <w:rFonts w:asciiTheme="minorHAnsi" w:eastAsiaTheme="minorHAnsi" w:hAnsiTheme="minorHAnsi" w:cstheme="minorBidi"/>
          <w:sz w:val="20"/>
          <w:lang w:val="ro-RO" w:eastAsia="en-US" w:bidi="ar-SA"/>
        </w:rPr>
        <w:t xml:space="preserve">Propunerea pentru produsele ZU </w:t>
      </w:r>
      <w:r w:rsidRPr="00AC5E47">
        <w:rPr>
          <w:rFonts w:asciiTheme="minorHAnsi" w:eastAsiaTheme="minorHAnsi" w:hAnsiTheme="minorHAnsi" w:cstheme="minorBidi"/>
          <w:sz w:val="20"/>
          <w:lang w:val="ro-RO" w:eastAsia="en-US" w:bidi="ar-SA"/>
        </w:rPr>
        <w:t xml:space="preserve">va asigura și spori </w:t>
      </w:r>
      <w:r w:rsidR="001E1A30" w:rsidRPr="00AC5E47">
        <w:rPr>
          <w:rFonts w:asciiTheme="minorHAnsi" w:eastAsiaTheme="minorHAnsi" w:hAnsiTheme="minorHAnsi" w:cstheme="minorBidi"/>
          <w:sz w:val="20"/>
          <w:lang w:val="ro-RO" w:eastAsia="en-US" w:bidi="ar-SA"/>
        </w:rPr>
        <w:t>transparen</w:t>
      </w:r>
      <w:r w:rsidRPr="00AC5E47">
        <w:rPr>
          <w:rFonts w:asciiTheme="minorHAnsi" w:eastAsiaTheme="minorHAnsi" w:hAnsiTheme="minorHAnsi" w:cstheme="minorBidi"/>
          <w:sz w:val="20"/>
          <w:lang w:val="ro-RO" w:eastAsia="en-US" w:bidi="ar-SA"/>
        </w:rPr>
        <w:t xml:space="preserve">ța și fiabilitatea </w:t>
      </w:r>
      <w:r w:rsidR="001E1A30" w:rsidRPr="00AC5E47">
        <w:rPr>
          <w:rFonts w:asciiTheme="minorHAnsi" w:eastAsiaTheme="minorHAnsi" w:hAnsiTheme="minorHAnsi" w:cstheme="minorBidi"/>
          <w:sz w:val="20"/>
          <w:lang w:val="ro-RO" w:eastAsia="en-US" w:bidi="ar-SA"/>
        </w:rPr>
        <w:t>informa</w:t>
      </w:r>
      <w:r w:rsidRPr="00AC5E47">
        <w:rPr>
          <w:rFonts w:asciiTheme="minorHAnsi" w:eastAsiaTheme="minorHAnsi" w:hAnsiTheme="minorHAnsi" w:cstheme="minorBidi"/>
          <w:sz w:val="20"/>
          <w:lang w:val="ro-RO" w:eastAsia="en-US" w:bidi="ar-SA"/>
        </w:rPr>
        <w:t xml:space="preserve">țiilor. Mai mult, OPEED-urile vor implica toate părțile interesate în orice consultație necesară pentru a gestiona modificările la </w:t>
      </w:r>
      <w:r w:rsidR="00401579" w:rsidRPr="00AC5E47">
        <w:rPr>
          <w:rFonts w:asciiTheme="minorHAnsi" w:eastAsiaTheme="minorHAnsi" w:hAnsiTheme="minorHAnsi" w:cstheme="minorBidi"/>
          <w:sz w:val="20"/>
          <w:lang w:val="ro-RO" w:eastAsia="en-US" w:bidi="ar-SA"/>
        </w:rPr>
        <w:t xml:space="preserve">Propunerea pentru produsele ZU </w:t>
      </w:r>
      <w:r w:rsidRPr="00AC5E47">
        <w:rPr>
          <w:rFonts w:asciiTheme="minorHAnsi" w:eastAsiaTheme="minorHAnsi" w:hAnsiTheme="minorHAnsi" w:cstheme="minorBidi"/>
          <w:sz w:val="20"/>
          <w:lang w:val="ro-RO" w:eastAsia="en-US" w:bidi="ar-SA"/>
        </w:rPr>
        <w:t xml:space="preserve"> sau produsele disponibile. </w:t>
      </w:r>
    </w:p>
    <w:p w:rsidR="00AB4C1E" w:rsidRPr="00AC5E47" w:rsidRDefault="00401579" w:rsidP="00F22F90">
      <w:pPr>
        <w:pStyle w:val="ListParagraph"/>
        <w:numPr>
          <w:ilvl w:val="0"/>
          <w:numId w:val="28"/>
        </w:numPr>
        <w:spacing w:after="200" w:line="276" w:lineRule="auto"/>
        <w:contextualSpacing/>
        <w:rPr>
          <w:rFonts w:asciiTheme="minorHAnsi" w:eastAsiaTheme="minorHAnsi" w:hAnsiTheme="minorHAnsi" w:cstheme="minorBidi"/>
          <w:sz w:val="20"/>
          <w:lang w:val="ro-RO" w:eastAsia="en-US" w:bidi="ar-SA"/>
        </w:rPr>
      </w:pPr>
      <w:r w:rsidRPr="00AC5E47">
        <w:rPr>
          <w:rFonts w:asciiTheme="minorHAnsi" w:eastAsiaTheme="minorHAnsi" w:hAnsiTheme="minorHAnsi" w:cstheme="minorBidi"/>
          <w:sz w:val="20"/>
          <w:lang w:val="ro-RO" w:eastAsia="en-US" w:bidi="ar-SA"/>
        </w:rPr>
        <w:t xml:space="preserve">Propunerea pentru produsele ZU </w:t>
      </w:r>
      <w:r w:rsidR="005642FC" w:rsidRPr="00AC5E47">
        <w:rPr>
          <w:rFonts w:asciiTheme="minorHAnsi" w:eastAsiaTheme="minorHAnsi" w:hAnsiTheme="minorHAnsi" w:cstheme="minorBidi"/>
          <w:sz w:val="20"/>
          <w:lang w:val="ro-RO" w:eastAsia="en-US" w:bidi="ar-SA"/>
        </w:rPr>
        <w:t xml:space="preserve">creează un </w:t>
      </w:r>
      <w:r w:rsidR="003E59A9">
        <w:rPr>
          <w:rFonts w:asciiTheme="minorHAnsi" w:eastAsiaTheme="minorHAnsi" w:hAnsiTheme="minorHAnsi" w:cstheme="minorBidi"/>
          <w:sz w:val="20"/>
          <w:lang w:val="ro-RO" w:eastAsia="en-US" w:bidi="ar-SA"/>
        </w:rPr>
        <w:t>cadru nediscriminatoriu</w:t>
      </w:r>
      <w:r w:rsidR="005642FC" w:rsidRPr="00AC5E47">
        <w:rPr>
          <w:rFonts w:asciiTheme="minorHAnsi" w:eastAsiaTheme="minorHAnsi" w:hAnsiTheme="minorHAnsi" w:cstheme="minorBidi"/>
          <w:sz w:val="20"/>
          <w:lang w:val="ro-RO" w:eastAsia="en-US" w:bidi="ar-SA"/>
        </w:rPr>
        <w:t xml:space="preserve"> pentru OPEED-uri deoarece toate produsele enumerate în </w:t>
      </w:r>
      <w:r w:rsidRPr="00AC5E47">
        <w:rPr>
          <w:rFonts w:asciiTheme="minorHAnsi" w:eastAsiaTheme="minorHAnsi" w:hAnsiTheme="minorHAnsi" w:cstheme="minorBidi"/>
          <w:sz w:val="20"/>
          <w:lang w:val="ro-RO" w:eastAsia="en-US" w:bidi="ar-SA"/>
        </w:rPr>
        <w:t xml:space="preserve">Propunerea pentru produsele ZU </w:t>
      </w:r>
      <w:r w:rsidR="005642FC" w:rsidRPr="00AC5E47">
        <w:rPr>
          <w:rFonts w:asciiTheme="minorHAnsi" w:eastAsiaTheme="minorHAnsi" w:hAnsiTheme="minorHAnsi" w:cstheme="minorBidi"/>
          <w:sz w:val="20"/>
          <w:lang w:val="ro-RO" w:eastAsia="en-US" w:bidi="ar-SA"/>
        </w:rPr>
        <w:t>vor fi disponibile pentru toate OPEED-urile</w:t>
      </w:r>
      <w:r w:rsidR="00AB4C1E" w:rsidRPr="00AC5E47">
        <w:rPr>
          <w:rFonts w:asciiTheme="minorHAnsi" w:eastAsiaTheme="minorHAnsi" w:hAnsiTheme="minorHAnsi" w:cstheme="minorBidi"/>
          <w:sz w:val="20"/>
          <w:lang w:val="ro-RO" w:eastAsia="en-US" w:bidi="ar-SA"/>
        </w:rPr>
        <w:t xml:space="preserve">, </w:t>
      </w:r>
      <w:r w:rsidR="005642FC" w:rsidRPr="00AC5E47">
        <w:rPr>
          <w:rFonts w:asciiTheme="minorHAnsi" w:eastAsiaTheme="minorHAnsi" w:hAnsiTheme="minorHAnsi" w:cstheme="minorBidi"/>
          <w:sz w:val="20"/>
          <w:lang w:val="ro-RO" w:eastAsia="en-US" w:bidi="ar-SA"/>
        </w:rPr>
        <w:t>și orice modificare operată în produsele disponibile va fi guvernată de Principiile de gestionare a modificărilor în propunerea tuturor OPEED-urilor privind algoritmul de cuplare prin preț și algoritmul de tranzacționare prin corelare continuă</w:t>
      </w:r>
      <w:r w:rsidR="00AB4C1E" w:rsidRPr="00AC5E47">
        <w:rPr>
          <w:rFonts w:asciiTheme="minorHAnsi" w:eastAsiaTheme="minorHAnsi" w:hAnsiTheme="minorHAnsi" w:cstheme="minorBidi"/>
          <w:sz w:val="20"/>
          <w:lang w:val="ro-RO" w:eastAsia="en-US" w:bidi="ar-SA"/>
        </w:rPr>
        <w:t xml:space="preserve">. </w:t>
      </w:r>
    </w:p>
    <w:p w:rsidR="00C23A51" w:rsidRPr="00AC5E47" w:rsidRDefault="005642FC" w:rsidP="00F22F90">
      <w:pPr>
        <w:pStyle w:val="ListParagraph"/>
        <w:numPr>
          <w:ilvl w:val="0"/>
          <w:numId w:val="28"/>
        </w:numPr>
        <w:spacing w:after="200" w:line="276" w:lineRule="auto"/>
        <w:contextualSpacing/>
        <w:rPr>
          <w:rFonts w:asciiTheme="minorHAnsi" w:eastAsiaTheme="minorHAnsi" w:hAnsiTheme="minorHAnsi" w:cstheme="minorBidi"/>
          <w:sz w:val="20"/>
          <w:lang w:val="ro-RO" w:eastAsia="en-US" w:bidi="ar-SA"/>
        </w:rPr>
      </w:pPr>
      <w:r w:rsidRPr="00AC5E47">
        <w:rPr>
          <w:rFonts w:asciiTheme="minorHAnsi" w:eastAsiaTheme="minorHAnsi" w:hAnsiTheme="minorHAnsi" w:cstheme="minorBidi"/>
          <w:sz w:val="20"/>
          <w:lang w:val="ro-RO" w:eastAsia="en-US" w:bidi="ar-SA"/>
        </w:rPr>
        <w:t>Consultându-se cu toate părțile cel puțin o dată la doi ani cu privire la produsele disponibile</w:t>
      </w:r>
      <w:r w:rsidR="00A053C5" w:rsidRPr="00AC5E47">
        <w:rPr>
          <w:rFonts w:asciiTheme="minorHAnsi" w:eastAsiaTheme="minorHAnsi" w:hAnsiTheme="minorHAnsi" w:cstheme="minorBidi"/>
          <w:sz w:val="20"/>
          <w:lang w:val="ro-RO" w:eastAsia="en-US" w:bidi="ar-SA"/>
        </w:rPr>
        <w:t xml:space="preserve">, </w:t>
      </w:r>
      <w:r w:rsidRPr="00AC5E47">
        <w:rPr>
          <w:rFonts w:asciiTheme="minorHAnsi" w:eastAsiaTheme="minorHAnsi" w:hAnsiTheme="minorHAnsi" w:cstheme="minorBidi"/>
          <w:sz w:val="20"/>
          <w:lang w:val="ro-RO" w:eastAsia="en-US" w:bidi="ar-SA"/>
        </w:rPr>
        <w:t xml:space="preserve">toate OPEED-urile se vor asigura că </w:t>
      </w:r>
      <w:r w:rsidR="00401579" w:rsidRPr="00AC5E47">
        <w:rPr>
          <w:rFonts w:asciiTheme="minorHAnsi" w:eastAsiaTheme="minorHAnsi" w:hAnsiTheme="minorHAnsi" w:cstheme="minorBidi"/>
          <w:sz w:val="20"/>
          <w:lang w:val="ro-RO" w:eastAsia="en-US" w:bidi="ar-SA"/>
        </w:rPr>
        <w:t xml:space="preserve">Propunerea pentru produsele ZU  </w:t>
      </w:r>
      <w:r w:rsidR="00A053C5" w:rsidRPr="00AC5E47">
        <w:rPr>
          <w:rFonts w:asciiTheme="minorHAnsi" w:eastAsiaTheme="minorHAnsi" w:hAnsiTheme="minorHAnsi" w:cstheme="minorBidi"/>
          <w:sz w:val="20"/>
          <w:lang w:val="ro-RO" w:eastAsia="en-US" w:bidi="ar-SA"/>
        </w:rPr>
        <w:t>continu</w:t>
      </w:r>
      <w:r w:rsidRPr="00AC5E47">
        <w:rPr>
          <w:rFonts w:asciiTheme="minorHAnsi" w:eastAsiaTheme="minorHAnsi" w:hAnsiTheme="minorHAnsi" w:cstheme="minorBidi"/>
          <w:sz w:val="20"/>
          <w:lang w:val="ro-RO" w:eastAsia="en-US" w:bidi="ar-SA"/>
        </w:rPr>
        <w:t>ă să contribuie la operarea eficientă pe termen lung și la dezvoltarea sistemului de transport al energiei electrice și la sectorul de energie electrică în Uniune</w:t>
      </w:r>
      <w:r w:rsidR="00A053C5" w:rsidRPr="00AC5E47">
        <w:rPr>
          <w:rFonts w:asciiTheme="minorHAnsi" w:eastAsiaTheme="minorHAnsi" w:hAnsiTheme="minorHAnsi" w:cstheme="minorBidi"/>
          <w:sz w:val="20"/>
          <w:lang w:val="ro-RO" w:eastAsia="en-US" w:bidi="ar-SA"/>
        </w:rPr>
        <w:t xml:space="preserve">. </w:t>
      </w:r>
    </w:p>
    <w:p w:rsidR="00C23A51" w:rsidRPr="00AC5E47" w:rsidRDefault="00EC77CC" w:rsidP="00F22F90">
      <w:pPr>
        <w:pStyle w:val="ListParagraph"/>
        <w:numPr>
          <w:ilvl w:val="0"/>
          <w:numId w:val="28"/>
        </w:numPr>
        <w:spacing w:after="200" w:line="276" w:lineRule="auto"/>
        <w:contextualSpacing/>
        <w:rPr>
          <w:rFonts w:asciiTheme="minorHAnsi" w:eastAsiaTheme="minorHAnsi" w:hAnsiTheme="minorHAnsi" w:cstheme="minorBidi"/>
          <w:sz w:val="20"/>
          <w:szCs w:val="20"/>
          <w:lang w:val="ro-RO" w:eastAsia="en-US" w:bidi="ar-SA"/>
        </w:rPr>
      </w:pPr>
      <w:r w:rsidRPr="00AC5E47">
        <w:rPr>
          <w:rFonts w:asciiTheme="minorHAnsi" w:hAnsiTheme="minorHAnsi" w:cs="Times New Roman"/>
          <w:sz w:val="20"/>
          <w:lang w:val="ro-RO" w:eastAsia="en-US" w:bidi="ar-SA"/>
        </w:rPr>
        <w:t xml:space="preserve">Fiecare produs </w:t>
      </w:r>
      <w:r w:rsidR="00C23A51" w:rsidRPr="00AC5E47">
        <w:rPr>
          <w:rFonts w:asciiTheme="minorHAnsi" w:hAnsiTheme="minorHAnsi" w:cs="Times New Roman"/>
          <w:sz w:val="20"/>
          <w:lang w:val="ro-RO" w:eastAsia="en-US" w:bidi="ar-SA"/>
        </w:rPr>
        <w:t xml:space="preserve">individual </w:t>
      </w:r>
      <w:r w:rsidRPr="00AC5E47">
        <w:rPr>
          <w:rFonts w:asciiTheme="minorHAnsi" w:hAnsiTheme="minorHAnsi" w:cs="Times New Roman"/>
          <w:sz w:val="20"/>
          <w:lang w:val="ro-RO" w:eastAsia="en-US" w:bidi="ar-SA"/>
        </w:rPr>
        <w:t xml:space="preserve">poate avea </w:t>
      </w:r>
      <w:r w:rsidR="00C23A51" w:rsidRPr="00AC5E47">
        <w:rPr>
          <w:rFonts w:asciiTheme="minorHAnsi" w:hAnsiTheme="minorHAnsi" w:cs="Times New Roman"/>
          <w:sz w:val="20"/>
          <w:lang w:val="ro-RO" w:eastAsia="en-US" w:bidi="ar-SA"/>
        </w:rPr>
        <w:t xml:space="preserve">impact </w:t>
      </w:r>
      <w:r w:rsidRPr="00AC5E47">
        <w:rPr>
          <w:rFonts w:asciiTheme="minorHAnsi" w:hAnsiTheme="minorHAnsi" w:cs="Times New Roman"/>
          <w:sz w:val="20"/>
          <w:lang w:val="ro-RO" w:eastAsia="en-US" w:bidi="ar-SA"/>
        </w:rPr>
        <w:t xml:space="preserve">asupra performanței </w:t>
      </w:r>
      <w:r w:rsidR="00C23A51" w:rsidRPr="00AC5E47">
        <w:rPr>
          <w:rFonts w:asciiTheme="minorHAnsi" w:hAnsiTheme="minorHAnsi" w:cs="Times New Roman"/>
          <w:sz w:val="20"/>
          <w:lang w:val="ro-RO" w:eastAsia="en-US" w:bidi="ar-SA"/>
        </w:rPr>
        <w:t>algoritm</w:t>
      </w:r>
      <w:r w:rsidRPr="00AC5E47">
        <w:rPr>
          <w:rFonts w:asciiTheme="minorHAnsi" w:hAnsiTheme="minorHAnsi" w:cs="Times New Roman"/>
          <w:sz w:val="20"/>
          <w:lang w:val="ro-RO" w:eastAsia="en-US" w:bidi="ar-SA"/>
        </w:rPr>
        <w:t>ului</w:t>
      </w:r>
      <w:r w:rsidR="00C23A51" w:rsidRPr="00AC5E47">
        <w:rPr>
          <w:rFonts w:asciiTheme="minorHAnsi" w:hAnsiTheme="minorHAnsi" w:cs="Times New Roman"/>
          <w:sz w:val="20"/>
          <w:lang w:val="ro-RO" w:eastAsia="en-US" w:bidi="ar-SA"/>
        </w:rPr>
        <w:t xml:space="preserve">, </w:t>
      </w:r>
      <w:r w:rsidRPr="00AC5E47">
        <w:rPr>
          <w:rFonts w:asciiTheme="minorHAnsi" w:hAnsiTheme="minorHAnsi" w:cs="Times New Roman"/>
          <w:sz w:val="20"/>
          <w:lang w:val="ro-RO" w:eastAsia="en-US" w:bidi="ar-SA"/>
        </w:rPr>
        <w:t>care depinde de utilizarea lor efectivă și de compoziția efectivă a ofertelor</w:t>
      </w:r>
      <w:r w:rsidR="00C23A51" w:rsidRPr="00AC5E47">
        <w:rPr>
          <w:rFonts w:asciiTheme="minorHAnsi" w:hAnsiTheme="minorHAnsi" w:cs="Times New Roman"/>
          <w:sz w:val="20"/>
          <w:lang w:val="ro-RO" w:eastAsia="en-US" w:bidi="ar-SA"/>
        </w:rPr>
        <w:t xml:space="preserve">. </w:t>
      </w:r>
      <w:r w:rsidRPr="00AC5E47">
        <w:rPr>
          <w:rFonts w:asciiTheme="minorHAnsi" w:hAnsiTheme="minorHAnsi" w:cs="Times New Roman"/>
          <w:sz w:val="20"/>
          <w:lang w:val="ro-RO" w:eastAsia="en-US" w:bidi="ar-SA"/>
        </w:rPr>
        <w:t xml:space="preserve">În mod deosebit, </w:t>
      </w:r>
      <w:r w:rsidR="00C23A51" w:rsidRPr="00AC5E47">
        <w:rPr>
          <w:rFonts w:asciiTheme="minorHAnsi" w:hAnsiTheme="minorHAnsi" w:cs="Times New Roman"/>
          <w:sz w:val="20"/>
          <w:lang w:val="ro-RO" w:eastAsia="en-US" w:bidi="ar-SA"/>
        </w:rPr>
        <w:t>impact</w:t>
      </w:r>
      <w:r w:rsidRPr="00AC5E47">
        <w:rPr>
          <w:rFonts w:asciiTheme="minorHAnsi" w:hAnsiTheme="minorHAnsi" w:cs="Times New Roman"/>
          <w:sz w:val="20"/>
          <w:lang w:val="ro-RO" w:eastAsia="en-US" w:bidi="ar-SA"/>
        </w:rPr>
        <w:t xml:space="preserve">ul asupra </w:t>
      </w:r>
      <w:r w:rsidR="00C23A51" w:rsidRPr="00AC5E47">
        <w:rPr>
          <w:rFonts w:asciiTheme="minorHAnsi" w:hAnsiTheme="minorHAnsi" w:cs="Times New Roman"/>
          <w:sz w:val="20"/>
          <w:lang w:val="ro-RO" w:eastAsia="en-US" w:bidi="ar-SA"/>
        </w:rPr>
        <w:t>performan</w:t>
      </w:r>
      <w:r w:rsidRPr="00AC5E47">
        <w:rPr>
          <w:rFonts w:asciiTheme="minorHAnsi" w:hAnsiTheme="minorHAnsi" w:cs="Times New Roman"/>
          <w:sz w:val="20"/>
          <w:lang w:val="ro-RO" w:eastAsia="en-US" w:bidi="ar-SA"/>
        </w:rPr>
        <w:t xml:space="preserve">ței </w:t>
      </w:r>
      <w:r w:rsidR="00C23A51" w:rsidRPr="00AC5E47">
        <w:rPr>
          <w:rFonts w:asciiTheme="minorHAnsi" w:hAnsiTheme="minorHAnsi" w:cs="Times New Roman"/>
          <w:sz w:val="20"/>
          <w:lang w:val="ro-RO" w:eastAsia="en-US" w:bidi="ar-SA"/>
        </w:rPr>
        <w:t>algorit</w:t>
      </w:r>
      <w:r w:rsidRPr="00AC5E47">
        <w:rPr>
          <w:rFonts w:asciiTheme="minorHAnsi" w:hAnsiTheme="minorHAnsi" w:cs="Times New Roman"/>
          <w:sz w:val="20"/>
          <w:lang w:val="ro-RO" w:eastAsia="en-US" w:bidi="ar-SA"/>
        </w:rPr>
        <w:t>mului depinde de</w:t>
      </w:r>
      <w:r w:rsidR="00C23A51" w:rsidRPr="00AC5E47">
        <w:rPr>
          <w:rFonts w:asciiTheme="minorHAnsi" w:hAnsiTheme="minorHAnsi" w:cs="Times New Roman"/>
          <w:sz w:val="20"/>
          <w:lang w:val="ro-RO" w:eastAsia="en-US" w:bidi="ar-SA"/>
        </w:rPr>
        <w:t xml:space="preserve">, </w:t>
      </w:r>
      <w:r w:rsidRPr="00AC5E47">
        <w:rPr>
          <w:rFonts w:asciiTheme="minorHAnsi" w:hAnsiTheme="minorHAnsi" w:cs="Times New Roman"/>
          <w:sz w:val="20"/>
          <w:lang w:val="ro-RO" w:eastAsia="en-US" w:bidi="ar-SA"/>
        </w:rPr>
        <w:t>printre altele</w:t>
      </w:r>
      <w:r w:rsidR="00C23A51" w:rsidRPr="00AC5E47">
        <w:rPr>
          <w:rFonts w:asciiTheme="minorHAnsi" w:hAnsiTheme="minorHAnsi" w:cs="Times New Roman"/>
          <w:sz w:val="20"/>
          <w:lang w:val="ro-RO" w:eastAsia="en-US" w:bidi="ar-SA"/>
        </w:rPr>
        <w:t>:</w:t>
      </w:r>
    </w:p>
    <w:p w:rsidR="00C23A51" w:rsidRPr="00672DCC" w:rsidRDefault="00EC77CC" w:rsidP="00F22F90">
      <w:pPr>
        <w:pStyle w:val="ListParagraph"/>
        <w:numPr>
          <w:ilvl w:val="0"/>
          <w:numId w:val="21"/>
        </w:numPr>
        <w:spacing w:after="200" w:line="276" w:lineRule="auto"/>
        <w:contextualSpacing/>
        <w:rPr>
          <w:rFonts w:asciiTheme="minorHAnsi" w:hAnsiTheme="minorHAnsi" w:cs="Times New Roman"/>
          <w:sz w:val="20"/>
          <w:lang w:val="ro-RO" w:eastAsia="en-US" w:bidi="ar-SA"/>
        </w:rPr>
      </w:pPr>
      <w:r>
        <w:rPr>
          <w:rFonts w:asciiTheme="minorHAnsi" w:hAnsiTheme="minorHAnsi" w:cs="Times New Roman"/>
          <w:sz w:val="20"/>
          <w:lang w:val="ro-RO" w:eastAsia="en-US" w:bidi="ar-SA"/>
        </w:rPr>
        <w:t>numărul de oferte transmise cu privire la produsul respectiv</w:t>
      </w:r>
      <w:r w:rsidR="00C23A51" w:rsidRPr="00672DCC">
        <w:rPr>
          <w:rFonts w:asciiTheme="minorHAnsi" w:hAnsiTheme="minorHAnsi" w:cs="Times New Roman"/>
          <w:sz w:val="20"/>
          <w:lang w:val="ro-RO" w:eastAsia="en-US" w:bidi="ar-SA"/>
        </w:rPr>
        <w:t>;</w:t>
      </w:r>
    </w:p>
    <w:p w:rsidR="00C23A51" w:rsidRPr="00672DCC" w:rsidRDefault="00EC77CC" w:rsidP="00F22F90">
      <w:pPr>
        <w:pStyle w:val="ListParagraph"/>
        <w:numPr>
          <w:ilvl w:val="0"/>
          <w:numId w:val="21"/>
        </w:numPr>
        <w:spacing w:after="200" w:line="276" w:lineRule="auto"/>
        <w:contextualSpacing/>
        <w:rPr>
          <w:rFonts w:asciiTheme="minorHAnsi" w:hAnsiTheme="minorHAnsi" w:cs="Times New Roman"/>
          <w:sz w:val="20"/>
          <w:lang w:val="ro-RO" w:eastAsia="en-US" w:bidi="ar-SA"/>
        </w:rPr>
      </w:pPr>
      <w:r>
        <w:rPr>
          <w:rFonts w:asciiTheme="minorHAnsi" w:hAnsiTheme="minorHAnsi" w:cs="Times New Roman"/>
          <w:sz w:val="20"/>
          <w:lang w:val="ro-RO" w:eastAsia="en-US" w:bidi="ar-SA"/>
        </w:rPr>
        <w:t xml:space="preserve">valorile </w:t>
      </w:r>
      <w:r w:rsidR="00C23A51" w:rsidRPr="00672DCC">
        <w:rPr>
          <w:rFonts w:asciiTheme="minorHAnsi" w:hAnsiTheme="minorHAnsi" w:cs="Times New Roman"/>
          <w:sz w:val="20"/>
          <w:lang w:val="ro-RO" w:eastAsia="en-US" w:bidi="ar-SA"/>
        </w:rPr>
        <w:t>specific</w:t>
      </w:r>
      <w:r>
        <w:rPr>
          <w:rFonts w:asciiTheme="minorHAnsi" w:hAnsiTheme="minorHAnsi" w:cs="Times New Roman"/>
          <w:sz w:val="20"/>
          <w:lang w:val="ro-RO" w:eastAsia="en-US" w:bidi="ar-SA"/>
        </w:rPr>
        <w:t>e ale parametrilor precizați în ofertele transmise cu privire la produsul respectiv</w:t>
      </w:r>
      <w:r w:rsidR="00C23A51" w:rsidRPr="00672DCC">
        <w:rPr>
          <w:rFonts w:asciiTheme="minorHAnsi" w:hAnsiTheme="minorHAnsi" w:cs="Times New Roman"/>
          <w:sz w:val="20"/>
          <w:lang w:val="ro-RO" w:eastAsia="en-US" w:bidi="ar-SA"/>
        </w:rPr>
        <w:t>, inclu</w:t>
      </w:r>
      <w:r>
        <w:rPr>
          <w:rFonts w:asciiTheme="minorHAnsi" w:hAnsiTheme="minorHAnsi" w:cs="Times New Roman"/>
          <w:sz w:val="20"/>
          <w:lang w:val="ro-RO" w:eastAsia="en-US" w:bidi="ar-SA"/>
        </w:rPr>
        <w:t xml:space="preserve">siv prețurile și cantitățile și relația </w:t>
      </w:r>
      <w:r w:rsidR="00E96A30">
        <w:rPr>
          <w:rFonts w:asciiTheme="minorHAnsi" w:hAnsiTheme="minorHAnsi" w:cs="Times New Roman"/>
          <w:sz w:val="20"/>
          <w:lang w:val="ro-RO" w:eastAsia="en-US" w:bidi="ar-SA"/>
        </w:rPr>
        <w:t>blocuri</w:t>
      </w:r>
      <w:r w:rsidR="007353C3">
        <w:rPr>
          <w:rFonts w:asciiTheme="minorHAnsi" w:hAnsiTheme="minorHAnsi" w:cs="Times New Roman"/>
          <w:sz w:val="20"/>
          <w:lang w:val="ro-RO" w:eastAsia="en-US" w:bidi="ar-SA"/>
        </w:rPr>
        <w:t xml:space="preserve"> </w:t>
      </w:r>
      <w:r>
        <w:rPr>
          <w:rFonts w:asciiTheme="minorHAnsi" w:hAnsiTheme="minorHAnsi" w:cs="Times New Roman"/>
          <w:sz w:val="20"/>
          <w:lang w:val="ro-RO" w:eastAsia="en-US" w:bidi="ar-SA"/>
        </w:rPr>
        <w:t>, în ceea ce privește produsele bloc</w:t>
      </w:r>
      <w:r w:rsidR="00C23A51" w:rsidRPr="00672DCC">
        <w:rPr>
          <w:rFonts w:asciiTheme="minorHAnsi" w:hAnsiTheme="minorHAnsi" w:cs="Times New Roman"/>
          <w:sz w:val="20"/>
          <w:lang w:val="ro-RO" w:eastAsia="en-US" w:bidi="ar-SA"/>
        </w:rPr>
        <w:t>;</w:t>
      </w:r>
    </w:p>
    <w:p w:rsidR="00C23A51" w:rsidRPr="00672DCC" w:rsidRDefault="00EC77CC" w:rsidP="00F22F90">
      <w:pPr>
        <w:pStyle w:val="ListParagraph"/>
        <w:numPr>
          <w:ilvl w:val="0"/>
          <w:numId w:val="21"/>
        </w:numPr>
        <w:spacing w:after="200" w:line="276" w:lineRule="auto"/>
        <w:contextualSpacing/>
        <w:rPr>
          <w:rFonts w:asciiTheme="minorHAnsi" w:hAnsiTheme="minorHAnsi"/>
          <w:lang w:val="ro-RO" w:eastAsia="en-US" w:bidi="ar-SA"/>
        </w:rPr>
      </w:pPr>
      <w:r>
        <w:rPr>
          <w:rFonts w:asciiTheme="minorHAnsi" w:hAnsiTheme="minorHAnsi" w:cs="Times New Roman"/>
          <w:sz w:val="20"/>
          <w:lang w:val="ro-RO" w:eastAsia="en-US" w:bidi="ar-SA"/>
        </w:rPr>
        <w:t>utilizarea în același timp cu alte produse și cerințele OTS-urilor</w:t>
      </w:r>
      <w:r w:rsidR="00C23A51" w:rsidRPr="00672DCC">
        <w:rPr>
          <w:rFonts w:asciiTheme="minorHAnsi" w:hAnsiTheme="minorHAnsi" w:cs="Times New Roman"/>
          <w:sz w:val="20"/>
          <w:lang w:val="ro-RO" w:eastAsia="en-US" w:bidi="ar-SA"/>
        </w:rPr>
        <w:t>.</w:t>
      </w:r>
    </w:p>
    <w:p w:rsidR="00874376" w:rsidRPr="00672DCC" w:rsidRDefault="00EC77CC" w:rsidP="008532A0">
      <w:pPr>
        <w:spacing w:after="200" w:line="276" w:lineRule="auto"/>
        <w:ind w:left="360"/>
        <w:contextualSpacing/>
        <w:rPr>
          <w:rFonts w:ascii="Calibri" w:hAnsi="Calibri" w:cs="Times New Roman"/>
          <w:b/>
          <w:sz w:val="20"/>
          <w:lang w:val="ro-RO" w:eastAsia="en-US" w:bidi="ar-SA"/>
        </w:rPr>
      </w:pPr>
      <w:r>
        <w:rPr>
          <w:rFonts w:ascii="Calibri" w:hAnsi="Calibri" w:cs="Times New Roman"/>
          <w:b/>
          <w:i/>
          <w:sz w:val="20"/>
          <w:lang w:val="ro-RO" w:eastAsia="en-US" w:bidi="ar-SA"/>
        </w:rPr>
        <w:t>Intervalul de timp pentru implementare</w:t>
      </w:r>
    </w:p>
    <w:p w:rsidR="00874376" w:rsidRPr="00672DCC" w:rsidRDefault="00EC77CC" w:rsidP="008532A0">
      <w:pPr>
        <w:pStyle w:val="ListParagraph"/>
        <w:spacing w:line="276" w:lineRule="auto"/>
        <w:ind w:left="360"/>
        <w:rPr>
          <w:rFonts w:ascii="Calibri" w:hAnsi="Calibri" w:cs="Times New Roman"/>
          <w:sz w:val="20"/>
          <w:szCs w:val="20"/>
          <w:lang w:val="ro-RO" w:eastAsia="en-US" w:bidi="ar-SA"/>
        </w:rPr>
      </w:pPr>
      <w:r w:rsidRPr="00EC77CC">
        <w:rPr>
          <w:rFonts w:ascii="Calibri" w:hAnsi="Calibri"/>
          <w:sz w:val="20"/>
          <w:szCs w:val="20"/>
          <w:lang w:val="ro-RO"/>
        </w:rPr>
        <w:t>OPEED-urile vor implementa Propunerea de</w:t>
      </w:r>
      <w:r w:rsidRPr="00B8317E">
        <w:rPr>
          <w:sz w:val="20"/>
          <w:szCs w:val="20"/>
          <w:lang w:val="ro-RO"/>
        </w:rPr>
        <w:t xml:space="preserve"> </w:t>
      </w:r>
      <w:r w:rsidR="00874376" w:rsidRPr="00672DCC">
        <w:rPr>
          <w:rFonts w:ascii="Calibri" w:hAnsi="Calibri" w:cs="Times New Roman"/>
          <w:sz w:val="20"/>
          <w:szCs w:val="20"/>
          <w:lang w:val="ro-RO" w:eastAsia="en-US" w:bidi="ar-SA"/>
        </w:rPr>
        <w:t>Produ</w:t>
      </w:r>
      <w:r>
        <w:rPr>
          <w:rFonts w:ascii="Calibri" w:hAnsi="Calibri" w:cs="Times New Roman"/>
          <w:sz w:val="20"/>
          <w:szCs w:val="20"/>
          <w:lang w:val="ro-RO" w:eastAsia="en-US" w:bidi="ar-SA"/>
        </w:rPr>
        <w:t>se într-o Zonă de ofertare ținând cont de operarea CUZU imediat după ce:</w:t>
      </w:r>
    </w:p>
    <w:p w:rsidR="00EC77CC" w:rsidRPr="00EC77CC" w:rsidRDefault="00EC77CC" w:rsidP="00F22F90">
      <w:pPr>
        <w:pStyle w:val="ListParagraph"/>
        <w:numPr>
          <w:ilvl w:val="2"/>
          <w:numId w:val="22"/>
        </w:numPr>
        <w:spacing w:after="200" w:line="276" w:lineRule="auto"/>
        <w:ind w:left="1440" w:hanging="540"/>
        <w:contextualSpacing/>
        <w:rPr>
          <w:rFonts w:ascii="Calibri" w:hAnsi="Calibri"/>
          <w:sz w:val="20"/>
          <w:lang w:val="ro-RO"/>
        </w:rPr>
      </w:pPr>
      <w:r w:rsidRPr="00EC77CC">
        <w:rPr>
          <w:rFonts w:ascii="Calibri" w:hAnsi="Calibri"/>
          <w:sz w:val="20"/>
          <w:lang w:val="ro-RO"/>
        </w:rPr>
        <w:t>metodologia legată de modelul comun de rețea dezvoltată în conformitate cu Articolul  17 din Regulamentul ACGC, metodologia legată de calcularea capacităților dezvoltată în conformitate cu Articolul  20 din Regulamentul ACGC și calculatorul de capacități coordonate relevant au fost stabilite în conformitate cu Articolul  27 din Regulamentul ACGC privind limitele Regiunii de calculare a capacităților relevante și</w:t>
      </w:r>
    </w:p>
    <w:p w:rsidR="00633C5A" w:rsidRPr="00EC77CC" w:rsidRDefault="00EC77CC" w:rsidP="00F22F90">
      <w:pPr>
        <w:pStyle w:val="ListParagraph"/>
        <w:numPr>
          <w:ilvl w:val="2"/>
          <w:numId w:val="22"/>
        </w:numPr>
        <w:spacing w:after="200" w:line="276" w:lineRule="auto"/>
        <w:ind w:left="1440" w:hanging="540"/>
        <w:contextualSpacing/>
        <w:rPr>
          <w:rFonts w:ascii="Calibri" w:hAnsi="Calibri"/>
          <w:sz w:val="20"/>
          <w:szCs w:val="20"/>
          <w:lang w:val="ro-RO"/>
        </w:rPr>
      </w:pPr>
      <w:r w:rsidRPr="00EC77CC">
        <w:rPr>
          <w:rFonts w:ascii="Calibri" w:hAnsi="Calibri"/>
          <w:sz w:val="20"/>
          <w:szCs w:val="20"/>
          <w:lang w:val="ro-RO"/>
        </w:rPr>
        <w:t>funcția OCP a fost implementată în conformitate cu Articolul  7(3) din Regulamentul ACGC, iar aranjamentele de adaptare pentru mai multe OPEED-uri, dezvoltate în conformitate cu Articolul  57, sunt implementate în toate Zonele de ofertare unde există mai multe OPEED-uri.</w:t>
      </w:r>
    </w:p>
    <w:p w:rsidR="00FB098A" w:rsidRPr="00672DCC" w:rsidRDefault="00633C5A" w:rsidP="00842540">
      <w:pPr>
        <w:spacing w:after="200" w:line="276" w:lineRule="auto"/>
        <w:contextualSpacing/>
        <w:jc w:val="center"/>
        <w:rPr>
          <w:rFonts w:ascii="Calibri" w:hAnsi="Calibri" w:cs="Times New Roman"/>
          <w:i/>
          <w:sz w:val="20"/>
          <w:lang w:val="ro-RO" w:eastAsia="en-US" w:bidi="ar-SA"/>
        </w:rPr>
      </w:pPr>
      <w:r w:rsidRPr="00672DCC">
        <w:rPr>
          <w:rFonts w:ascii="Calibri" w:hAnsi="Calibri" w:cs="Times New Roman"/>
          <w:i/>
          <w:sz w:val="20"/>
          <w:lang w:val="ro-RO" w:eastAsia="en-US" w:bidi="ar-SA"/>
        </w:rPr>
        <w:t>Artic</w:t>
      </w:r>
      <w:r w:rsidR="00EC77CC">
        <w:rPr>
          <w:rFonts w:ascii="Calibri" w:hAnsi="Calibri" w:cs="Times New Roman"/>
          <w:i/>
          <w:sz w:val="20"/>
          <w:lang w:val="ro-RO" w:eastAsia="en-US" w:bidi="ar-SA"/>
        </w:rPr>
        <w:t xml:space="preserve">olul </w:t>
      </w:r>
      <w:r w:rsidRPr="00672DCC">
        <w:rPr>
          <w:rFonts w:ascii="Calibri" w:hAnsi="Calibri" w:cs="Times New Roman"/>
          <w:i/>
          <w:sz w:val="20"/>
          <w:lang w:val="ro-RO" w:eastAsia="en-US" w:bidi="ar-SA"/>
        </w:rPr>
        <w:t>1</w:t>
      </w:r>
    </w:p>
    <w:p w:rsidR="00633C5A" w:rsidRPr="00672DCC" w:rsidRDefault="00633C5A" w:rsidP="00842540">
      <w:pPr>
        <w:spacing w:after="200" w:line="276" w:lineRule="auto"/>
        <w:contextualSpacing/>
        <w:jc w:val="center"/>
        <w:rPr>
          <w:rFonts w:ascii="Calibri" w:hAnsi="Calibri" w:cs="Times New Roman"/>
          <w:i/>
          <w:sz w:val="20"/>
          <w:lang w:val="ro-RO" w:eastAsia="en-US" w:bidi="ar-SA"/>
        </w:rPr>
      </w:pPr>
    </w:p>
    <w:p w:rsidR="00633C5A" w:rsidRPr="00672DCC" w:rsidRDefault="00EC77CC" w:rsidP="00842540">
      <w:pPr>
        <w:spacing w:after="200" w:line="276" w:lineRule="auto"/>
        <w:contextualSpacing/>
        <w:jc w:val="center"/>
        <w:rPr>
          <w:rFonts w:ascii="Calibri" w:hAnsi="Calibri" w:cs="Times New Roman"/>
          <w:b/>
          <w:sz w:val="20"/>
          <w:lang w:val="ro-RO" w:eastAsia="en-US" w:bidi="ar-SA"/>
        </w:rPr>
      </w:pPr>
      <w:r>
        <w:rPr>
          <w:rFonts w:ascii="Calibri" w:hAnsi="Calibri" w:cs="Times New Roman"/>
          <w:b/>
          <w:sz w:val="20"/>
          <w:lang w:val="ro-RO" w:eastAsia="en-US" w:bidi="ar-SA"/>
        </w:rPr>
        <w:t>Cerințe Generale</w:t>
      </w:r>
    </w:p>
    <w:p w:rsidR="00FB098A" w:rsidRPr="00672DCC" w:rsidRDefault="00CE6665" w:rsidP="00F22F90">
      <w:pPr>
        <w:numPr>
          <w:ilvl w:val="0"/>
          <w:numId w:val="16"/>
        </w:numPr>
        <w:spacing w:after="200"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Produsele vor fi puse la dispoziția participanților la piață în conformitate cu regulile de piață relevante ale OPEED-urilor. </w:t>
      </w:r>
    </w:p>
    <w:p w:rsidR="00FB098A" w:rsidRPr="00672DCC" w:rsidRDefault="00CE6665" w:rsidP="00F22F90">
      <w:pPr>
        <w:numPr>
          <w:ilvl w:val="0"/>
          <w:numId w:val="16"/>
        </w:numPr>
        <w:spacing w:after="200"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Toate ofertele ce rezultă din aceste produse supuse algoritmului de cuplare prin preț vor fi exprimate în </w:t>
      </w:r>
      <w:r w:rsidR="00FB098A" w:rsidRPr="00672DCC">
        <w:rPr>
          <w:rFonts w:ascii="Calibri" w:hAnsi="Calibri" w:cs="Times New Roman"/>
          <w:sz w:val="20"/>
          <w:lang w:val="ro-RO" w:eastAsia="en-US" w:bidi="ar-SA"/>
        </w:rPr>
        <w:t>euro</w:t>
      </w:r>
      <w:r>
        <w:rPr>
          <w:rFonts w:ascii="Calibri" w:hAnsi="Calibri" w:cs="Times New Roman"/>
          <w:sz w:val="20"/>
          <w:lang w:val="ro-RO" w:eastAsia="en-US" w:bidi="ar-SA"/>
        </w:rPr>
        <w:t xml:space="preserve"> și vor face referire la timpul pieței</w:t>
      </w:r>
      <w:r w:rsidR="00FB098A" w:rsidRPr="00672DC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OPEED-urile au dreptul să ceară ca ofertele transmise de participanții la piață să fie exprimate și decontate în valutele locale sau în euro. </w:t>
      </w:r>
    </w:p>
    <w:p w:rsidR="00FB098A" w:rsidRPr="00672DCC" w:rsidRDefault="00CE6665" w:rsidP="00F22F90">
      <w:pPr>
        <w:numPr>
          <w:ilvl w:val="0"/>
          <w:numId w:val="16"/>
        </w:numPr>
        <w:spacing w:after="200"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Produsele noi sau modificate se supun cererii de </w:t>
      </w:r>
      <w:r w:rsidR="003E59A9">
        <w:rPr>
          <w:rFonts w:ascii="Calibri" w:hAnsi="Calibri" w:cs="Times New Roman"/>
          <w:sz w:val="20"/>
          <w:lang w:val="ro-RO" w:eastAsia="en-US" w:bidi="ar-SA"/>
        </w:rPr>
        <w:t>schimbare</w:t>
      </w:r>
      <w:r w:rsidR="00FB098A" w:rsidRPr="00672DC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O astfel de cerere de </w:t>
      </w:r>
      <w:r w:rsidR="003E59A9">
        <w:rPr>
          <w:rFonts w:ascii="Calibri" w:hAnsi="Calibri" w:cs="Times New Roman"/>
          <w:sz w:val="20"/>
          <w:lang w:val="ro-RO" w:eastAsia="en-US" w:bidi="ar-SA"/>
        </w:rPr>
        <w:t xml:space="preserve">schimbare </w:t>
      </w:r>
      <w:r>
        <w:rPr>
          <w:rFonts w:ascii="Calibri" w:hAnsi="Calibri" w:cs="Times New Roman"/>
          <w:sz w:val="20"/>
          <w:lang w:val="ro-RO" w:eastAsia="en-US" w:bidi="ar-SA"/>
        </w:rPr>
        <w:t xml:space="preserve">va fi supusă Principiilor de gestionare a modificărilor stabilite în propunerea tuturor OPEED-urilor pentru </w:t>
      </w:r>
      <w:r>
        <w:rPr>
          <w:rFonts w:asciiTheme="minorHAnsi" w:eastAsiaTheme="minorHAnsi" w:hAnsiTheme="minorHAnsi" w:cstheme="minorBidi"/>
          <w:sz w:val="20"/>
          <w:lang w:val="ro-RO" w:eastAsia="en-US" w:bidi="ar-SA"/>
        </w:rPr>
        <w:t xml:space="preserve">algoritmul de cuplare prin preț și algoritmul de tranzacționare prin corelare </w:t>
      </w:r>
      <w:r w:rsidRPr="00672DCC">
        <w:rPr>
          <w:rFonts w:asciiTheme="minorHAnsi" w:eastAsiaTheme="minorHAnsi" w:hAnsiTheme="minorHAnsi" w:cstheme="minorBidi"/>
          <w:sz w:val="20"/>
          <w:lang w:val="ro-RO" w:eastAsia="en-US" w:bidi="ar-SA"/>
        </w:rPr>
        <w:t>continu</w:t>
      </w:r>
      <w:r>
        <w:rPr>
          <w:rFonts w:asciiTheme="minorHAnsi" w:eastAsiaTheme="minorHAnsi" w:hAnsiTheme="minorHAnsi" w:cstheme="minorBidi"/>
          <w:sz w:val="20"/>
          <w:lang w:val="ro-RO" w:eastAsia="en-US" w:bidi="ar-SA"/>
        </w:rPr>
        <w:t>ă</w:t>
      </w:r>
      <w:r w:rsidRPr="00672DCC">
        <w:rPr>
          <w:rFonts w:ascii="Calibri" w:hAnsi="Calibri" w:cs="Times New Roman"/>
          <w:sz w:val="20"/>
          <w:lang w:val="ro-RO" w:eastAsia="en-US" w:bidi="ar-SA"/>
        </w:rPr>
        <w:t xml:space="preserve"> </w:t>
      </w:r>
      <w:r w:rsidR="00F13C30" w:rsidRPr="00672DCC">
        <w:rPr>
          <w:rFonts w:ascii="Calibri" w:hAnsi="Calibri" w:cs="Times New Roman"/>
          <w:sz w:val="20"/>
          <w:lang w:val="ro-RO" w:eastAsia="en-US" w:bidi="ar-SA"/>
        </w:rPr>
        <w:t>(</w:t>
      </w:r>
      <w:r>
        <w:rPr>
          <w:rFonts w:ascii="Calibri" w:hAnsi="Calibri" w:cs="Times New Roman"/>
          <w:sz w:val="20"/>
          <w:lang w:val="ro-RO" w:eastAsia="en-US" w:bidi="ar-SA"/>
        </w:rPr>
        <w:t xml:space="preserve">denumită în continuare </w:t>
      </w:r>
      <w:r w:rsidR="00F13C30" w:rsidRPr="00672DCC">
        <w:rPr>
          <w:rFonts w:ascii="Calibri" w:hAnsi="Calibri" w:cs="Times New Roman"/>
          <w:sz w:val="20"/>
          <w:lang w:val="ro-RO" w:eastAsia="en-US" w:bidi="ar-SA"/>
        </w:rPr>
        <w:t>“</w:t>
      </w:r>
      <w:r>
        <w:rPr>
          <w:rFonts w:ascii="Calibri" w:hAnsi="Calibri" w:cs="Times New Roman"/>
          <w:sz w:val="20"/>
          <w:lang w:val="ro-RO" w:eastAsia="en-US" w:bidi="ar-SA"/>
        </w:rPr>
        <w:t xml:space="preserve">Propunerea </w:t>
      </w:r>
      <w:r w:rsidR="00000917">
        <w:rPr>
          <w:rFonts w:ascii="Calibri" w:hAnsi="Calibri" w:cs="Times New Roman"/>
          <w:sz w:val="20"/>
          <w:lang w:val="ro-RO" w:eastAsia="en-US" w:bidi="ar-SA"/>
        </w:rPr>
        <w:t xml:space="preserve">privind </w:t>
      </w:r>
      <w:r>
        <w:rPr>
          <w:rFonts w:ascii="Calibri" w:hAnsi="Calibri" w:cs="Times New Roman"/>
          <w:sz w:val="20"/>
          <w:lang w:val="ro-RO" w:eastAsia="en-US" w:bidi="ar-SA"/>
        </w:rPr>
        <w:t>algoritm</w:t>
      </w:r>
      <w:r w:rsidR="00000917">
        <w:rPr>
          <w:rFonts w:ascii="Calibri" w:hAnsi="Calibri" w:cs="Times New Roman"/>
          <w:sz w:val="20"/>
          <w:lang w:val="ro-RO" w:eastAsia="en-US" w:bidi="ar-SA"/>
        </w:rPr>
        <w:t>ii</w:t>
      </w:r>
      <w:r w:rsidR="00F13C30" w:rsidRPr="00672DCC">
        <w:rPr>
          <w:rFonts w:ascii="Calibri" w:hAnsi="Calibri" w:cs="Times New Roman"/>
          <w:sz w:val="20"/>
          <w:lang w:val="ro-RO" w:eastAsia="en-US" w:bidi="ar-SA"/>
        </w:rPr>
        <w:t>”</w:t>
      </w:r>
      <w:r w:rsidR="00254FA2" w:rsidRPr="00672DCC">
        <w:rPr>
          <w:rFonts w:ascii="Calibri" w:hAnsi="Calibri" w:cs="Times New Roman"/>
          <w:sz w:val="20"/>
          <w:lang w:val="ro-RO" w:eastAsia="en-US" w:bidi="ar-SA"/>
        </w:rPr>
        <w:t>)</w:t>
      </w:r>
      <w:r w:rsidR="00F13C30" w:rsidRPr="00672DCC">
        <w:rPr>
          <w:rFonts w:ascii="Calibri" w:hAnsi="Calibri" w:cs="Times New Roman"/>
          <w:sz w:val="20"/>
          <w:lang w:val="ro-RO" w:eastAsia="en-US" w:bidi="ar-SA"/>
        </w:rPr>
        <w:t>.</w:t>
      </w:r>
    </w:p>
    <w:p w:rsidR="00633C5A" w:rsidRPr="00CE6665" w:rsidRDefault="00CE6665" w:rsidP="00F22F90">
      <w:pPr>
        <w:numPr>
          <w:ilvl w:val="0"/>
          <w:numId w:val="16"/>
        </w:numPr>
        <w:spacing w:before="240" w:after="200" w:line="276" w:lineRule="auto"/>
        <w:contextualSpacing/>
        <w:jc w:val="left"/>
        <w:rPr>
          <w:rFonts w:ascii="Calibri" w:hAnsi="Calibri" w:cs="Times New Roman"/>
          <w:b/>
          <w:sz w:val="20"/>
          <w:lang w:val="ro-RO" w:eastAsia="en-US" w:bidi="ar-SA"/>
        </w:rPr>
      </w:pPr>
      <w:r w:rsidRPr="00CE6665">
        <w:rPr>
          <w:rFonts w:ascii="Calibri" w:hAnsi="Calibri" w:cs="Times New Roman"/>
          <w:sz w:val="20"/>
          <w:lang w:val="ro-RO" w:eastAsia="en-US" w:bidi="ar-SA"/>
        </w:rPr>
        <w:t>Limba de referință pentru această propunere este limba engleză. Pentru a evita orice dubiu</w:t>
      </w:r>
      <w:r w:rsidR="00F32A4D" w:rsidRPr="00CE6665">
        <w:rPr>
          <w:rFonts w:ascii="Calibri" w:hAnsi="Calibri" w:cs="Times New Roman"/>
          <w:sz w:val="20"/>
          <w:lang w:val="ro-RO" w:eastAsia="en-US" w:bidi="ar-SA"/>
        </w:rPr>
        <w:t xml:space="preserve">, </w:t>
      </w:r>
      <w:r w:rsidRPr="00CE6665">
        <w:rPr>
          <w:rFonts w:asciiTheme="minorHAnsi" w:hAnsiTheme="minorHAnsi" w:cstheme="minorHAnsi"/>
          <w:sz w:val="20"/>
          <w:lang w:val="ro-RO"/>
        </w:rPr>
        <w:t xml:space="preserve">în situația în care OPEED-urile au nevoie să traducă această propunere în limbile lor naționale, în caz de discrepanțe între varianta în limba engleză publicată de OPEED-uri în conformitate cu Articolul  9(14) din Regulamentul ACGC și orice versiune într-o altă limbă, OPEED-urile vor fi obligate să le elimine, revizuind traducerea propunerii și trimițând o versiune finală corectă autorităților naționale de reglementare relevante. </w:t>
      </w:r>
    </w:p>
    <w:p w:rsidR="00633C5A" w:rsidRPr="00672DCC" w:rsidRDefault="00633C5A" w:rsidP="00842540">
      <w:pPr>
        <w:spacing w:before="240" w:after="200" w:line="276" w:lineRule="auto"/>
        <w:contextualSpacing/>
        <w:jc w:val="center"/>
        <w:rPr>
          <w:rFonts w:ascii="Calibri" w:hAnsi="Calibri" w:cs="Times New Roman"/>
          <w:i/>
          <w:sz w:val="20"/>
          <w:lang w:val="ro-RO" w:eastAsia="en-US" w:bidi="ar-SA"/>
        </w:rPr>
      </w:pPr>
      <w:r w:rsidRPr="00672DCC">
        <w:rPr>
          <w:rFonts w:ascii="Calibri" w:hAnsi="Calibri" w:cs="Times New Roman"/>
          <w:i/>
          <w:sz w:val="20"/>
          <w:lang w:val="ro-RO" w:eastAsia="en-US" w:bidi="ar-SA"/>
        </w:rPr>
        <w:t>Artic</w:t>
      </w:r>
      <w:r w:rsidR="00672DCC" w:rsidRPr="00672DCC">
        <w:rPr>
          <w:rFonts w:ascii="Calibri" w:hAnsi="Calibri" w:cs="Times New Roman"/>
          <w:i/>
          <w:sz w:val="20"/>
          <w:lang w:val="ro-RO" w:eastAsia="en-US" w:bidi="ar-SA"/>
        </w:rPr>
        <w:t xml:space="preserve">olul </w:t>
      </w:r>
      <w:r w:rsidRPr="00672DCC">
        <w:rPr>
          <w:rFonts w:ascii="Calibri" w:hAnsi="Calibri" w:cs="Times New Roman"/>
          <w:i/>
          <w:sz w:val="20"/>
          <w:lang w:val="ro-RO" w:eastAsia="en-US" w:bidi="ar-SA"/>
        </w:rPr>
        <w:t>2</w:t>
      </w:r>
    </w:p>
    <w:p w:rsidR="00633C5A" w:rsidRPr="00672DCC" w:rsidRDefault="00633C5A" w:rsidP="00842540">
      <w:pPr>
        <w:spacing w:before="240" w:after="200" w:line="276" w:lineRule="auto"/>
        <w:ind w:left="360"/>
        <w:contextualSpacing/>
        <w:jc w:val="left"/>
        <w:rPr>
          <w:rFonts w:ascii="Calibri" w:hAnsi="Calibri" w:cs="Times New Roman"/>
          <w:b/>
          <w:sz w:val="20"/>
          <w:lang w:val="ro-RO" w:eastAsia="en-US" w:bidi="ar-SA"/>
        </w:rPr>
      </w:pPr>
    </w:p>
    <w:p w:rsidR="00B82307" w:rsidRPr="00672DCC" w:rsidRDefault="00672DCC" w:rsidP="00842540">
      <w:pPr>
        <w:spacing w:before="240" w:after="200" w:line="276" w:lineRule="auto"/>
        <w:contextualSpacing/>
        <w:jc w:val="center"/>
        <w:rPr>
          <w:rFonts w:ascii="Calibri" w:hAnsi="Calibri" w:cs="Times New Roman"/>
          <w:b/>
          <w:sz w:val="20"/>
          <w:lang w:val="ro-RO" w:eastAsia="en-US" w:bidi="ar-SA"/>
        </w:rPr>
      </w:pPr>
      <w:r w:rsidRPr="00672DCC">
        <w:rPr>
          <w:rFonts w:ascii="Calibri" w:hAnsi="Calibri" w:cs="Times New Roman"/>
          <w:b/>
          <w:sz w:val="20"/>
          <w:lang w:val="ro-RO" w:eastAsia="en-US" w:bidi="ar-SA"/>
        </w:rPr>
        <w:t xml:space="preserve">Produse de cuplare unică pentru Ziua Următoare </w:t>
      </w:r>
    </w:p>
    <w:p w:rsidR="00633C5A" w:rsidRPr="00672DCC" w:rsidRDefault="00633C5A" w:rsidP="00842540">
      <w:pPr>
        <w:spacing w:before="240" w:after="200" w:line="276" w:lineRule="auto"/>
        <w:contextualSpacing/>
        <w:jc w:val="center"/>
        <w:rPr>
          <w:rFonts w:ascii="Calibri" w:hAnsi="Calibri" w:cs="Times New Roman"/>
          <w:b/>
          <w:sz w:val="20"/>
          <w:lang w:val="ro-RO" w:eastAsia="en-US" w:bidi="ar-SA"/>
        </w:rPr>
      </w:pPr>
    </w:p>
    <w:p w:rsidR="00B82307" w:rsidRPr="00672DCC" w:rsidRDefault="00672DCC" w:rsidP="008532A0">
      <w:pPr>
        <w:spacing w:after="200" w:line="276" w:lineRule="auto"/>
        <w:contextualSpacing/>
        <w:rPr>
          <w:rFonts w:ascii="Calibri" w:hAnsi="Calibri" w:cs="Times New Roman"/>
          <w:sz w:val="20"/>
          <w:lang w:val="ro-RO" w:eastAsia="en-US" w:bidi="ar-SA"/>
        </w:rPr>
      </w:pPr>
      <w:r w:rsidRPr="00672DCC">
        <w:rPr>
          <w:rFonts w:ascii="Calibri" w:hAnsi="Calibri" w:cs="Times New Roman"/>
          <w:sz w:val="20"/>
          <w:lang w:val="ro-RO" w:eastAsia="en-US" w:bidi="ar-SA"/>
        </w:rPr>
        <w:t>Algoritmul de cuplare a prețurilor va susține următoarele produse</w:t>
      </w:r>
      <w:r w:rsidR="000C600F" w:rsidRPr="00672DCC">
        <w:rPr>
          <w:rFonts w:ascii="Calibri" w:hAnsi="Calibri" w:cs="Times New Roman"/>
          <w:sz w:val="20"/>
          <w:lang w:val="ro-RO" w:eastAsia="en-US" w:bidi="ar-SA"/>
        </w:rPr>
        <w:t>:</w:t>
      </w:r>
    </w:p>
    <w:p w:rsidR="00B819E9" w:rsidRPr="00672DCC" w:rsidRDefault="00B819E9" w:rsidP="00B819E9">
      <w:pPr>
        <w:spacing w:after="200" w:line="276" w:lineRule="auto"/>
        <w:contextualSpacing/>
        <w:rPr>
          <w:rFonts w:ascii="Calibri" w:hAnsi="Calibri" w:cs="Times New Roman"/>
          <w:sz w:val="20"/>
          <w:lang w:val="ro-RO" w:eastAsia="en-US" w:bidi="ar-SA"/>
        </w:rPr>
      </w:pPr>
    </w:p>
    <w:p w:rsidR="00B819E9" w:rsidRPr="00672DCC" w:rsidRDefault="00672DCC" w:rsidP="008532A0">
      <w:pPr>
        <w:spacing w:after="200" w:line="276" w:lineRule="auto"/>
        <w:contextualSpacing/>
        <w:rPr>
          <w:rFonts w:ascii="Calibri" w:hAnsi="Calibri" w:cs="Times New Roman"/>
          <w:i/>
          <w:sz w:val="20"/>
          <w:lang w:val="ro-RO" w:eastAsia="en-US" w:bidi="ar-SA"/>
        </w:rPr>
      </w:pPr>
      <w:r w:rsidRPr="00672DCC">
        <w:rPr>
          <w:rFonts w:ascii="Calibri" w:hAnsi="Calibri" w:cs="Times New Roman"/>
          <w:i/>
          <w:sz w:val="20"/>
          <w:lang w:val="ro-RO" w:eastAsia="en-US" w:bidi="ar-SA"/>
        </w:rPr>
        <w:t xml:space="preserve">Oferte totale pe oră </w:t>
      </w:r>
    </w:p>
    <w:p w:rsidR="00951061" w:rsidRPr="00672DCC" w:rsidRDefault="00CE6665" w:rsidP="00F22F90">
      <w:pPr>
        <w:pStyle w:val="ListParagraph"/>
        <w:numPr>
          <w:ilvl w:val="0"/>
          <w:numId w:val="18"/>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Cererea </w:t>
      </w:r>
      <w:r w:rsidR="00951061" w:rsidRPr="00672DCC">
        <w:rPr>
          <w:rFonts w:ascii="Calibri" w:hAnsi="Calibri" w:cs="Times New Roman"/>
          <w:sz w:val="20"/>
          <w:lang w:val="ro-RO" w:eastAsia="en-US" w:bidi="ar-SA"/>
        </w:rPr>
        <w:t xml:space="preserve">(resp. </w:t>
      </w:r>
      <w:r>
        <w:rPr>
          <w:rFonts w:ascii="Calibri" w:hAnsi="Calibri" w:cs="Times New Roman"/>
          <w:sz w:val="20"/>
          <w:lang w:val="ro-RO" w:eastAsia="en-US" w:bidi="ar-SA"/>
        </w:rPr>
        <w:t>oferta</w:t>
      </w:r>
      <w:r w:rsidR="00951061" w:rsidRPr="00672DC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de oferte totale pe oră reprezintă toate ofertele indicate ale tuturor participanților la piață, depuse în aceeași </w:t>
      </w:r>
      <w:r w:rsidR="00B0774B">
        <w:rPr>
          <w:rFonts w:ascii="Calibri" w:hAnsi="Calibri" w:cs="Times New Roman"/>
          <w:sz w:val="20"/>
          <w:lang w:val="ro-RO" w:eastAsia="en-US" w:bidi="ar-SA"/>
        </w:rPr>
        <w:t>zonă de ofertare și cumulate într-o singură curbă denumită curba cereri</w:t>
      </w:r>
      <w:r w:rsidR="00000917">
        <w:rPr>
          <w:rFonts w:ascii="Calibri" w:hAnsi="Calibri" w:cs="Times New Roman"/>
          <w:sz w:val="20"/>
          <w:lang w:val="ro-RO" w:eastAsia="en-US" w:bidi="ar-SA"/>
        </w:rPr>
        <w:t>i</w:t>
      </w:r>
      <w:r w:rsidR="00B0774B">
        <w:rPr>
          <w:rFonts w:ascii="Calibri" w:hAnsi="Calibri" w:cs="Times New Roman"/>
          <w:sz w:val="20"/>
          <w:lang w:val="ro-RO" w:eastAsia="en-US" w:bidi="ar-SA"/>
        </w:rPr>
        <w:t xml:space="preserve"> </w:t>
      </w:r>
      <w:r w:rsidR="00951061" w:rsidRPr="00672DCC">
        <w:rPr>
          <w:rFonts w:ascii="Calibri" w:hAnsi="Calibri" w:cs="Times New Roman"/>
          <w:sz w:val="20"/>
          <w:lang w:val="ro-RO" w:eastAsia="en-US" w:bidi="ar-SA"/>
        </w:rPr>
        <w:t xml:space="preserve">(resp. </w:t>
      </w:r>
      <w:r w:rsidR="00B0774B">
        <w:rPr>
          <w:rFonts w:ascii="Calibri" w:hAnsi="Calibri" w:cs="Times New Roman"/>
          <w:sz w:val="20"/>
          <w:lang w:val="ro-RO" w:eastAsia="en-US" w:bidi="ar-SA"/>
        </w:rPr>
        <w:t>oferte</w:t>
      </w:r>
      <w:r w:rsidR="00000917">
        <w:rPr>
          <w:rFonts w:ascii="Calibri" w:hAnsi="Calibri" w:cs="Times New Roman"/>
          <w:sz w:val="20"/>
          <w:lang w:val="ro-RO" w:eastAsia="en-US" w:bidi="ar-SA"/>
        </w:rPr>
        <w:t>i</w:t>
      </w:r>
      <w:r w:rsidR="00951061" w:rsidRPr="00672DCC">
        <w:rPr>
          <w:rFonts w:ascii="Calibri" w:hAnsi="Calibri" w:cs="Times New Roman"/>
          <w:sz w:val="20"/>
          <w:lang w:val="ro-RO" w:eastAsia="en-US" w:bidi="ar-SA"/>
        </w:rPr>
        <w:t xml:space="preserve">) </w:t>
      </w:r>
      <w:r w:rsidR="00B0774B">
        <w:rPr>
          <w:rFonts w:ascii="Calibri" w:hAnsi="Calibri" w:cs="Times New Roman"/>
          <w:sz w:val="20"/>
          <w:lang w:val="ro-RO" w:eastAsia="en-US" w:bidi="ar-SA"/>
        </w:rPr>
        <w:t>totale stabilită pentru fiecare perioadă din zi. Ofertele sunt sortate în funcție de preț</w:t>
      </w:r>
      <w:r w:rsidR="00951061" w:rsidRPr="00672DCC">
        <w:rPr>
          <w:rFonts w:ascii="Calibri" w:hAnsi="Calibri" w:cs="Times New Roman"/>
          <w:sz w:val="20"/>
          <w:lang w:val="ro-RO" w:eastAsia="en-US" w:bidi="ar-SA"/>
        </w:rPr>
        <w:t>:</w:t>
      </w:r>
    </w:p>
    <w:p w:rsidR="00951061" w:rsidRPr="00672DCC" w:rsidRDefault="00B0774B" w:rsidP="00F22F90">
      <w:pPr>
        <w:pStyle w:val="ListParagraph"/>
        <w:numPr>
          <w:ilvl w:val="0"/>
          <w:numId w:val="17"/>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Ofertele </w:t>
      </w:r>
      <w:r w:rsidR="00000917">
        <w:rPr>
          <w:rFonts w:ascii="Calibri" w:hAnsi="Calibri" w:cs="Times New Roman"/>
          <w:sz w:val="20"/>
          <w:lang w:val="ro-RO" w:eastAsia="en-US" w:bidi="ar-SA"/>
        </w:rPr>
        <w:t>de cumpărare</w:t>
      </w:r>
      <w:r>
        <w:rPr>
          <w:rFonts w:ascii="Calibri" w:hAnsi="Calibri" w:cs="Times New Roman"/>
          <w:sz w:val="20"/>
          <w:lang w:val="ro-RO" w:eastAsia="en-US" w:bidi="ar-SA"/>
        </w:rPr>
        <w:t xml:space="preserve"> sunt sortate de la cel mai mare preț la cel mai mic </w:t>
      </w:r>
    </w:p>
    <w:p w:rsidR="00951061" w:rsidRPr="00672DCC" w:rsidRDefault="00B0774B" w:rsidP="00F22F90">
      <w:pPr>
        <w:pStyle w:val="ListParagraph"/>
        <w:numPr>
          <w:ilvl w:val="0"/>
          <w:numId w:val="17"/>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Ofertele </w:t>
      </w:r>
      <w:r w:rsidR="00000917">
        <w:rPr>
          <w:rFonts w:ascii="Calibri" w:hAnsi="Calibri" w:cs="Times New Roman"/>
          <w:sz w:val="20"/>
          <w:lang w:val="ro-RO" w:eastAsia="en-US" w:bidi="ar-SA"/>
        </w:rPr>
        <w:t>de vânzare</w:t>
      </w:r>
      <w:r>
        <w:rPr>
          <w:rFonts w:ascii="Calibri" w:hAnsi="Calibri" w:cs="Times New Roman"/>
          <w:sz w:val="20"/>
          <w:lang w:val="ro-RO" w:eastAsia="en-US" w:bidi="ar-SA"/>
        </w:rPr>
        <w:t xml:space="preserve"> sunt sortate de la cel mai mic preț la cel mai mare</w:t>
      </w:r>
      <w:r w:rsidR="00951061" w:rsidRPr="00672DCC">
        <w:rPr>
          <w:rFonts w:ascii="Calibri" w:hAnsi="Calibri" w:cs="Times New Roman"/>
          <w:sz w:val="20"/>
          <w:lang w:val="ro-RO" w:eastAsia="en-US" w:bidi="ar-SA"/>
        </w:rPr>
        <w:t xml:space="preserve">. </w:t>
      </w:r>
    </w:p>
    <w:p w:rsidR="00951061" w:rsidRPr="00672DCC" w:rsidRDefault="00B0774B" w:rsidP="00F22F90">
      <w:pPr>
        <w:pStyle w:val="ListParagraph"/>
        <w:numPr>
          <w:ilvl w:val="0"/>
          <w:numId w:val="18"/>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În funcție de natura ofertelor totale pe oră, </w:t>
      </w:r>
      <w:r w:rsidR="00951061" w:rsidRPr="00672DCC">
        <w:rPr>
          <w:rFonts w:ascii="Calibri" w:hAnsi="Calibri" w:cs="Times New Roman"/>
          <w:sz w:val="20"/>
          <w:lang w:val="ro-RO" w:eastAsia="en-US" w:bidi="ar-SA"/>
        </w:rPr>
        <w:t>exist</w:t>
      </w:r>
      <w:r>
        <w:rPr>
          <w:rFonts w:ascii="Calibri" w:hAnsi="Calibri" w:cs="Times New Roman"/>
          <w:sz w:val="20"/>
          <w:lang w:val="ro-RO" w:eastAsia="en-US" w:bidi="ar-SA"/>
        </w:rPr>
        <w:t>ă</w:t>
      </w:r>
      <w:r w:rsidR="00951061" w:rsidRPr="00672DCC">
        <w:rPr>
          <w:rFonts w:ascii="Calibri" w:hAnsi="Calibri" w:cs="Times New Roman"/>
          <w:sz w:val="20"/>
          <w:lang w:val="ro-RO" w:eastAsia="en-US" w:bidi="ar-SA"/>
        </w:rPr>
        <w:t>:</w:t>
      </w:r>
    </w:p>
    <w:p w:rsidR="00951061" w:rsidRPr="00672DCC" w:rsidRDefault="00B0774B" w:rsidP="00F22F90">
      <w:pPr>
        <w:pStyle w:val="ListParagraph"/>
        <w:numPr>
          <w:ilvl w:val="0"/>
          <w:numId w:val="23"/>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Curbe </w:t>
      </w:r>
      <w:r w:rsidR="0017344E">
        <w:rPr>
          <w:rFonts w:ascii="Calibri" w:hAnsi="Calibri" w:cs="Times New Roman"/>
          <w:sz w:val="20"/>
          <w:lang w:val="ro-RO" w:eastAsia="en-US" w:bidi="ar-SA"/>
        </w:rPr>
        <w:t xml:space="preserve">liniare pe porțiuni ce conțin doar oferte </w:t>
      </w:r>
      <w:r w:rsidR="00951061" w:rsidRPr="00672DCC">
        <w:rPr>
          <w:rFonts w:ascii="Calibri" w:hAnsi="Calibri" w:cs="Times New Roman"/>
          <w:sz w:val="20"/>
          <w:lang w:val="ro-RO" w:eastAsia="en-US" w:bidi="ar-SA"/>
        </w:rPr>
        <w:t>interpolate</w:t>
      </w:r>
      <w:r w:rsidR="0017344E">
        <w:rPr>
          <w:rFonts w:ascii="Calibri" w:hAnsi="Calibri" w:cs="Times New Roman"/>
          <w:sz w:val="20"/>
          <w:lang w:val="ro-RO" w:eastAsia="en-US" w:bidi="ar-SA"/>
        </w:rPr>
        <w:t xml:space="preserve"> </w:t>
      </w:r>
      <w:r w:rsidR="00951061" w:rsidRPr="00672DCC">
        <w:rPr>
          <w:rFonts w:ascii="Calibri" w:hAnsi="Calibri" w:cs="Times New Roman"/>
          <w:sz w:val="20"/>
          <w:lang w:val="ro-RO" w:eastAsia="en-US" w:bidi="ar-SA"/>
        </w:rPr>
        <w:t>(cur</w:t>
      </w:r>
      <w:r w:rsidR="0017344E">
        <w:rPr>
          <w:rFonts w:ascii="Calibri" w:hAnsi="Calibri" w:cs="Times New Roman"/>
          <w:sz w:val="20"/>
          <w:lang w:val="ro-RO" w:eastAsia="en-US" w:bidi="ar-SA"/>
        </w:rPr>
        <w:t xml:space="preserve">bele trebuie să fie </w:t>
      </w:r>
      <w:r w:rsidR="00951061" w:rsidRPr="00672DCC">
        <w:rPr>
          <w:rFonts w:ascii="Calibri" w:hAnsi="Calibri" w:cs="Times New Roman"/>
          <w:sz w:val="20"/>
          <w:lang w:val="ro-RO" w:eastAsia="en-US" w:bidi="ar-SA"/>
        </w:rPr>
        <w:t>strict</w:t>
      </w:r>
      <w:r w:rsidR="0017344E">
        <w:rPr>
          <w:rFonts w:ascii="Calibri" w:hAnsi="Calibri" w:cs="Times New Roman"/>
          <w:sz w:val="20"/>
          <w:lang w:val="ro-RO" w:eastAsia="en-US" w:bidi="ar-SA"/>
        </w:rPr>
        <w:t xml:space="preserve"> monotone, adică două puncte </w:t>
      </w:r>
      <w:r w:rsidR="00951061" w:rsidRPr="00672DCC">
        <w:rPr>
          <w:rFonts w:ascii="Calibri" w:hAnsi="Calibri" w:cs="Times New Roman"/>
          <w:sz w:val="20"/>
          <w:lang w:val="ro-RO" w:eastAsia="en-US" w:bidi="ar-SA"/>
        </w:rPr>
        <w:t xml:space="preserve">consecutive </w:t>
      </w:r>
      <w:r w:rsidR="0017344E">
        <w:rPr>
          <w:rFonts w:ascii="Calibri" w:hAnsi="Calibri" w:cs="Times New Roman"/>
          <w:sz w:val="20"/>
          <w:lang w:val="ro-RO" w:eastAsia="en-US" w:bidi="ar-SA"/>
        </w:rPr>
        <w:t>ale aceleiași curbe nu pot avea același preț</w:t>
      </w:r>
      <w:r w:rsidR="00951061" w:rsidRPr="00672DCC">
        <w:rPr>
          <w:rFonts w:ascii="Calibri" w:hAnsi="Calibri" w:cs="Times New Roman"/>
          <w:sz w:val="20"/>
          <w:lang w:val="ro-RO" w:eastAsia="en-US" w:bidi="ar-SA"/>
        </w:rPr>
        <w:t>, except</w:t>
      </w:r>
      <w:r w:rsidR="0017344E">
        <w:rPr>
          <w:rFonts w:ascii="Calibri" w:hAnsi="Calibri" w:cs="Times New Roman"/>
          <w:sz w:val="20"/>
          <w:lang w:val="ro-RO" w:eastAsia="en-US" w:bidi="ar-SA"/>
        </w:rPr>
        <w:t xml:space="preserve">ând primele două puncte definite la prețul </w:t>
      </w:r>
      <w:r w:rsidR="00951061" w:rsidRPr="00672DCC">
        <w:rPr>
          <w:rFonts w:ascii="Calibri" w:hAnsi="Calibri" w:cs="Times New Roman"/>
          <w:sz w:val="20"/>
          <w:lang w:val="ro-RO" w:eastAsia="en-US" w:bidi="ar-SA"/>
        </w:rPr>
        <w:t>maxim</w:t>
      </w:r>
      <w:r w:rsidR="0017344E">
        <w:rPr>
          <w:rFonts w:ascii="Calibri" w:hAnsi="Calibri" w:cs="Times New Roman"/>
          <w:sz w:val="20"/>
          <w:lang w:val="ro-RO" w:eastAsia="en-US" w:bidi="ar-SA"/>
        </w:rPr>
        <w:t xml:space="preserve"> </w:t>
      </w:r>
      <w:r w:rsidR="00951061" w:rsidRPr="00672DCC">
        <w:rPr>
          <w:rFonts w:ascii="Calibri" w:hAnsi="Calibri" w:cs="Times New Roman"/>
          <w:sz w:val="20"/>
          <w:lang w:val="ro-RO" w:eastAsia="en-US" w:bidi="ar-SA"/>
        </w:rPr>
        <w:t>/ minim</w:t>
      </w:r>
      <w:r w:rsidR="0017344E">
        <w:rPr>
          <w:rFonts w:ascii="Calibri" w:hAnsi="Calibri" w:cs="Times New Roman"/>
          <w:sz w:val="20"/>
          <w:lang w:val="ro-RO" w:eastAsia="en-US" w:bidi="ar-SA"/>
        </w:rPr>
        <w:t xml:space="preserve"> din zona de ofertare</w:t>
      </w:r>
      <w:r w:rsidR="00951061" w:rsidRPr="00672DCC">
        <w:rPr>
          <w:rFonts w:ascii="Calibri" w:hAnsi="Calibri" w:cs="Times New Roman"/>
          <w:sz w:val="20"/>
          <w:lang w:val="ro-RO" w:eastAsia="en-US" w:bidi="ar-SA"/>
        </w:rPr>
        <w:t xml:space="preserve">) </w:t>
      </w:r>
    </w:p>
    <w:p w:rsidR="00951061" w:rsidRPr="00672DCC" w:rsidRDefault="0017344E" w:rsidP="00F22F90">
      <w:pPr>
        <w:pStyle w:val="ListParagraph"/>
        <w:numPr>
          <w:ilvl w:val="0"/>
          <w:numId w:val="23"/>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Curbele </w:t>
      </w:r>
      <w:r w:rsidR="001F1792">
        <w:rPr>
          <w:rFonts w:ascii="Calibri" w:hAnsi="Calibri" w:cs="Times New Roman"/>
          <w:sz w:val="20"/>
          <w:lang w:val="ro-RO" w:eastAsia="en-US" w:bidi="ar-SA"/>
        </w:rPr>
        <w:t xml:space="preserve">în trepte ce conțin doar oferte în trepte </w:t>
      </w:r>
      <w:r w:rsidR="00951061" w:rsidRPr="00672DCC">
        <w:rPr>
          <w:rFonts w:ascii="Calibri" w:hAnsi="Calibri" w:cs="Times New Roman"/>
          <w:sz w:val="20"/>
          <w:lang w:val="ro-RO" w:eastAsia="en-US" w:bidi="ar-SA"/>
        </w:rPr>
        <w:t>(</w:t>
      </w:r>
      <w:r w:rsidR="001F1792" w:rsidRPr="00672DCC">
        <w:rPr>
          <w:rFonts w:ascii="Calibri" w:hAnsi="Calibri" w:cs="Times New Roman"/>
          <w:sz w:val="20"/>
          <w:lang w:val="ro-RO" w:eastAsia="en-US" w:bidi="ar-SA"/>
        </w:rPr>
        <w:t>cur</w:t>
      </w:r>
      <w:r w:rsidR="001F1792">
        <w:rPr>
          <w:rFonts w:ascii="Calibri" w:hAnsi="Calibri" w:cs="Times New Roman"/>
          <w:sz w:val="20"/>
          <w:lang w:val="ro-RO" w:eastAsia="en-US" w:bidi="ar-SA"/>
        </w:rPr>
        <w:t xml:space="preserve">bele trebuie să fie </w:t>
      </w:r>
      <w:r w:rsidR="00951061" w:rsidRPr="00672DCC">
        <w:rPr>
          <w:rFonts w:ascii="Calibri" w:hAnsi="Calibri" w:cs="Times New Roman"/>
          <w:sz w:val="20"/>
          <w:lang w:val="ro-RO" w:eastAsia="en-US" w:bidi="ar-SA"/>
        </w:rPr>
        <w:t>monoton</w:t>
      </w:r>
      <w:r w:rsidR="001F1792">
        <w:rPr>
          <w:rFonts w:ascii="Calibri" w:hAnsi="Calibri" w:cs="Times New Roman"/>
          <w:sz w:val="20"/>
          <w:lang w:val="ro-RO" w:eastAsia="en-US" w:bidi="ar-SA"/>
        </w:rPr>
        <w:t xml:space="preserve">e, adică două puncte </w:t>
      </w:r>
      <w:r w:rsidR="001F1792" w:rsidRPr="00672DCC">
        <w:rPr>
          <w:rFonts w:ascii="Calibri" w:hAnsi="Calibri" w:cs="Times New Roman"/>
          <w:sz w:val="20"/>
          <w:lang w:val="ro-RO" w:eastAsia="en-US" w:bidi="ar-SA"/>
        </w:rPr>
        <w:t xml:space="preserve">consecutive </w:t>
      </w:r>
      <w:r w:rsidR="001F1792">
        <w:rPr>
          <w:rFonts w:ascii="Calibri" w:hAnsi="Calibri" w:cs="Times New Roman"/>
          <w:sz w:val="20"/>
          <w:lang w:val="ro-RO" w:eastAsia="en-US" w:bidi="ar-SA"/>
        </w:rPr>
        <w:t>au mereu fie același preț, fie aceeași cantitate</w:t>
      </w:r>
      <w:r w:rsidR="00951061" w:rsidRPr="00672DCC">
        <w:rPr>
          <w:rFonts w:ascii="Calibri" w:hAnsi="Calibri" w:cs="Times New Roman"/>
          <w:sz w:val="20"/>
          <w:lang w:val="ro-RO" w:eastAsia="en-US" w:bidi="ar-SA"/>
        </w:rPr>
        <w:t xml:space="preserve">). </w:t>
      </w:r>
    </w:p>
    <w:p w:rsidR="00951061" w:rsidRPr="00672DCC" w:rsidRDefault="001F1792" w:rsidP="00F22F90">
      <w:pPr>
        <w:pStyle w:val="ListParagraph"/>
        <w:numPr>
          <w:ilvl w:val="0"/>
          <w:numId w:val="23"/>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Curbele hibrid care conțin ambele tipuri de oferte </w:t>
      </w:r>
      <w:r w:rsidR="00951061" w:rsidRPr="00672DCC">
        <w:rPr>
          <w:rFonts w:ascii="Calibri" w:hAnsi="Calibri" w:cs="Times New Roman"/>
          <w:sz w:val="20"/>
          <w:lang w:val="ro-RO" w:eastAsia="en-US" w:bidi="ar-SA"/>
        </w:rPr>
        <w:t>(</w:t>
      </w:r>
      <w:r>
        <w:rPr>
          <w:rFonts w:ascii="Calibri" w:hAnsi="Calibri" w:cs="Times New Roman"/>
          <w:sz w:val="20"/>
          <w:lang w:val="ro-RO" w:eastAsia="en-US" w:bidi="ar-SA"/>
        </w:rPr>
        <w:t>alcătuite din segmente atât liniare, cât și în trepte</w:t>
      </w:r>
      <w:r w:rsidR="00951061" w:rsidRPr="00672DCC">
        <w:rPr>
          <w:rFonts w:ascii="Calibri" w:hAnsi="Calibri" w:cs="Times New Roman"/>
          <w:sz w:val="20"/>
          <w:lang w:val="ro-RO" w:eastAsia="en-US" w:bidi="ar-SA"/>
        </w:rPr>
        <w:t>).</w:t>
      </w:r>
    </w:p>
    <w:p w:rsidR="00951061" w:rsidRPr="00672DCC" w:rsidRDefault="00951061" w:rsidP="00F22F90">
      <w:pPr>
        <w:pStyle w:val="ListParagraph"/>
        <w:numPr>
          <w:ilvl w:val="0"/>
          <w:numId w:val="18"/>
        </w:numPr>
        <w:spacing w:line="276" w:lineRule="auto"/>
        <w:contextualSpacing/>
        <w:rPr>
          <w:rFonts w:ascii="Calibri" w:hAnsi="Calibri" w:cs="Times New Roman"/>
          <w:sz w:val="20"/>
          <w:lang w:val="ro-RO" w:eastAsia="en-US" w:bidi="ar-SA"/>
        </w:rPr>
      </w:pPr>
      <w:r w:rsidRPr="00672DCC">
        <w:rPr>
          <w:rFonts w:ascii="Calibri" w:hAnsi="Calibri" w:cs="Times New Roman"/>
          <w:sz w:val="20"/>
          <w:lang w:val="ro-RO" w:eastAsia="en-US" w:bidi="ar-SA"/>
        </w:rPr>
        <w:t>O</w:t>
      </w:r>
      <w:r w:rsidR="004F3CC2">
        <w:rPr>
          <w:rFonts w:ascii="Calibri" w:hAnsi="Calibri" w:cs="Times New Roman"/>
          <w:sz w:val="20"/>
          <w:lang w:val="ro-RO" w:eastAsia="en-US" w:bidi="ar-SA"/>
        </w:rPr>
        <w:t xml:space="preserve"> ofertă or</w:t>
      </w:r>
      <w:r w:rsidR="00000917">
        <w:rPr>
          <w:rFonts w:ascii="Calibri" w:hAnsi="Calibri" w:cs="Times New Roman"/>
          <w:sz w:val="20"/>
          <w:lang w:val="ro-RO" w:eastAsia="en-US" w:bidi="ar-SA"/>
        </w:rPr>
        <w:t>ar</w:t>
      </w:r>
      <w:r w:rsidR="004F3CC2">
        <w:rPr>
          <w:rFonts w:ascii="Calibri" w:hAnsi="Calibri" w:cs="Times New Roman"/>
          <w:sz w:val="20"/>
          <w:lang w:val="ro-RO" w:eastAsia="en-US" w:bidi="ar-SA"/>
        </w:rPr>
        <w:t xml:space="preserve">ă din cerere </w:t>
      </w:r>
      <w:r w:rsidRPr="00672DCC">
        <w:rPr>
          <w:rFonts w:ascii="Calibri" w:hAnsi="Calibri" w:cs="Times New Roman"/>
          <w:sz w:val="20"/>
          <w:lang w:val="ro-RO" w:eastAsia="en-US" w:bidi="ar-SA"/>
        </w:rPr>
        <w:t xml:space="preserve">(resp. </w:t>
      </w:r>
      <w:r w:rsidR="004F3CC2">
        <w:rPr>
          <w:rFonts w:ascii="Calibri" w:hAnsi="Calibri" w:cs="Times New Roman"/>
          <w:sz w:val="20"/>
          <w:lang w:val="ro-RO" w:eastAsia="en-US" w:bidi="ar-SA"/>
        </w:rPr>
        <w:t>ofertă</w:t>
      </w:r>
      <w:r w:rsidRPr="00672DCC">
        <w:rPr>
          <w:rFonts w:ascii="Calibri" w:hAnsi="Calibri" w:cs="Times New Roman"/>
          <w:sz w:val="20"/>
          <w:lang w:val="ro-RO" w:eastAsia="en-US" w:bidi="ar-SA"/>
        </w:rPr>
        <w:t xml:space="preserve">) </w:t>
      </w:r>
      <w:r w:rsidR="004F3CC2">
        <w:rPr>
          <w:rFonts w:ascii="Calibri" w:hAnsi="Calibri" w:cs="Times New Roman"/>
          <w:sz w:val="20"/>
          <w:lang w:val="ro-RO" w:eastAsia="en-US" w:bidi="ar-SA"/>
        </w:rPr>
        <w:t xml:space="preserve">este în limitele sumelor de bani stabilite atunci când prețul de </w:t>
      </w:r>
      <w:r w:rsidR="00000917">
        <w:rPr>
          <w:rFonts w:ascii="Calibri" w:hAnsi="Calibri" w:cs="Times New Roman"/>
          <w:sz w:val="20"/>
          <w:lang w:val="ro-RO" w:eastAsia="en-US" w:bidi="ar-SA"/>
        </w:rPr>
        <w:t>închidere al</w:t>
      </w:r>
      <w:r w:rsidR="004F3CC2">
        <w:rPr>
          <w:rFonts w:ascii="Calibri" w:hAnsi="Calibri" w:cs="Times New Roman"/>
          <w:sz w:val="20"/>
          <w:lang w:val="ro-RO" w:eastAsia="en-US" w:bidi="ar-SA"/>
        </w:rPr>
        <w:t xml:space="preserve"> </w:t>
      </w:r>
      <w:r w:rsidR="00000917">
        <w:rPr>
          <w:rFonts w:ascii="Calibri" w:hAnsi="Calibri" w:cs="Times New Roman"/>
          <w:sz w:val="20"/>
          <w:lang w:val="ro-RO" w:eastAsia="en-US" w:bidi="ar-SA"/>
        </w:rPr>
        <w:t xml:space="preserve">pieței </w:t>
      </w:r>
      <w:r w:rsidR="004F3CC2">
        <w:rPr>
          <w:rFonts w:ascii="Calibri" w:hAnsi="Calibri" w:cs="Times New Roman"/>
          <w:sz w:val="20"/>
          <w:lang w:val="ro-RO" w:eastAsia="en-US" w:bidi="ar-SA"/>
        </w:rPr>
        <w:t xml:space="preserve">este mai mic </w:t>
      </w:r>
      <w:r w:rsidRPr="00672DCC">
        <w:rPr>
          <w:rFonts w:ascii="Calibri" w:hAnsi="Calibri" w:cs="Times New Roman"/>
          <w:sz w:val="20"/>
          <w:lang w:val="ro-RO" w:eastAsia="en-US" w:bidi="ar-SA"/>
        </w:rPr>
        <w:t xml:space="preserve">(resp. </w:t>
      </w:r>
      <w:r w:rsidR="004F3CC2">
        <w:rPr>
          <w:rFonts w:ascii="Calibri" w:hAnsi="Calibri" w:cs="Times New Roman"/>
          <w:sz w:val="20"/>
          <w:lang w:val="ro-RO" w:eastAsia="en-US" w:bidi="ar-SA"/>
        </w:rPr>
        <w:t>mai mare</w:t>
      </w:r>
      <w:r w:rsidRPr="00672DCC">
        <w:rPr>
          <w:rFonts w:ascii="Calibri" w:hAnsi="Calibri" w:cs="Times New Roman"/>
          <w:sz w:val="20"/>
          <w:lang w:val="ro-RO" w:eastAsia="en-US" w:bidi="ar-SA"/>
        </w:rPr>
        <w:t xml:space="preserve">) </w:t>
      </w:r>
      <w:r w:rsidR="004F3CC2">
        <w:rPr>
          <w:rFonts w:ascii="Calibri" w:hAnsi="Calibri" w:cs="Times New Roman"/>
          <w:sz w:val="20"/>
          <w:lang w:val="ro-RO" w:eastAsia="en-US" w:bidi="ar-SA"/>
        </w:rPr>
        <w:t>decât prețul ofertei or</w:t>
      </w:r>
      <w:r w:rsidR="00000917">
        <w:rPr>
          <w:rFonts w:ascii="Calibri" w:hAnsi="Calibri" w:cs="Times New Roman"/>
          <w:sz w:val="20"/>
          <w:lang w:val="ro-RO" w:eastAsia="en-US" w:bidi="ar-SA"/>
        </w:rPr>
        <w:t>are</w:t>
      </w:r>
      <w:r w:rsidRPr="00672DCC">
        <w:rPr>
          <w:rFonts w:ascii="Calibri" w:hAnsi="Calibri" w:cs="Times New Roman"/>
          <w:sz w:val="20"/>
          <w:lang w:val="ro-RO" w:eastAsia="en-US" w:bidi="ar-SA"/>
        </w:rPr>
        <w:t xml:space="preserve">. </w:t>
      </w:r>
      <w:r w:rsidR="004F3CC2">
        <w:rPr>
          <w:rFonts w:ascii="Calibri" w:hAnsi="Calibri" w:cs="Times New Roman"/>
          <w:sz w:val="20"/>
          <w:lang w:val="ro-RO" w:eastAsia="en-US" w:bidi="ar-SA"/>
        </w:rPr>
        <w:t xml:space="preserve">Orice ofertă în limitele sumelor de bani trebuie să fie acceptată pe deplin. </w:t>
      </w:r>
    </w:p>
    <w:p w:rsidR="004F3CC2" w:rsidRPr="00672DCC" w:rsidRDefault="004F3CC2" w:rsidP="00F22F90">
      <w:pPr>
        <w:pStyle w:val="ListParagraph"/>
        <w:numPr>
          <w:ilvl w:val="0"/>
          <w:numId w:val="18"/>
        </w:numPr>
        <w:spacing w:line="276" w:lineRule="auto"/>
        <w:contextualSpacing/>
        <w:rPr>
          <w:rFonts w:ascii="Calibri" w:hAnsi="Calibri" w:cs="Times New Roman"/>
          <w:sz w:val="20"/>
          <w:lang w:val="ro-RO" w:eastAsia="en-US" w:bidi="ar-SA"/>
        </w:rPr>
      </w:pPr>
      <w:r w:rsidRPr="00672DCC">
        <w:rPr>
          <w:rFonts w:ascii="Calibri" w:hAnsi="Calibri" w:cs="Times New Roman"/>
          <w:sz w:val="20"/>
          <w:lang w:val="ro-RO" w:eastAsia="en-US" w:bidi="ar-SA"/>
        </w:rPr>
        <w:t>O</w:t>
      </w:r>
      <w:r>
        <w:rPr>
          <w:rFonts w:ascii="Calibri" w:hAnsi="Calibri" w:cs="Times New Roman"/>
          <w:sz w:val="20"/>
          <w:lang w:val="ro-RO" w:eastAsia="en-US" w:bidi="ar-SA"/>
        </w:rPr>
        <w:t xml:space="preserve"> ofertă or</w:t>
      </w:r>
      <w:r w:rsidR="00734F97">
        <w:rPr>
          <w:rFonts w:ascii="Calibri" w:hAnsi="Calibri" w:cs="Times New Roman"/>
          <w:sz w:val="20"/>
          <w:lang w:val="ro-RO" w:eastAsia="en-US" w:bidi="ar-SA"/>
        </w:rPr>
        <w:t>ar</w:t>
      </w:r>
      <w:r>
        <w:rPr>
          <w:rFonts w:ascii="Calibri" w:hAnsi="Calibri" w:cs="Times New Roman"/>
          <w:sz w:val="20"/>
          <w:lang w:val="ro-RO" w:eastAsia="en-US" w:bidi="ar-SA"/>
        </w:rPr>
        <w:t xml:space="preserve">ă din cerere </w:t>
      </w:r>
      <w:r w:rsidRPr="00672DCC">
        <w:rPr>
          <w:rFonts w:ascii="Calibri" w:hAnsi="Calibri" w:cs="Times New Roman"/>
          <w:sz w:val="20"/>
          <w:lang w:val="ro-RO" w:eastAsia="en-US" w:bidi="ar-SA"/>
        </w:rPr>
        <w:t xml:space="preserve">(resp. </w:t>
      </w:r>
      <w:r>
        <w:rPr>
          <w:rFonts w:ascii="Calibri" w:hAnsi="Calibri" w:cs="Times New Roman"/>
          <w:sz w:val="20"/>
          <w:lang w:val="ro-RO" w:eastAsia="en-US" w:bidi="ar-SA"/>
        </w:rPr>
        <w:t>ofertă</w:t>
      </w:r>
      <w:r w:rsidRPr="00672DC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este în afara limitelor sumelor de bani stabilite atunci când prețul de </w:t>
      </w:r>
      <w:r w:rsidR="00734F97">
        <w:rPr>
          <w:rFonts w:ascii="Calibri" w:hAnsi="Calibri" w:cs="Times New Roman"/>
          <w:sz w:val="20"/>
          <w:lang w:val="ro-RO" w:eastAsia="en-US" w:bidi="ar-SA"/>
        </w:rPr>
        <w:t>închidere al pieței</w:t>
      </w:r>
      <w:r>
        <w:rPr>
          <w:rFonts w:ascii="Calibri" w:hAnsi="Calibri" w:cs="Times New Roman"/>
          <w:sz w:val="20"/>
          <w:lang w:val="ro-RO" w:eastAsia="en-US" w:bidi="ar-SA"/>
        </w:rPr>
        <w:t xml:space="preserve"> este mai mare </w:t>
      </w:r>
      <w:r w:rsidRPr="00672DCC">
        <w:rPr>
          <w:rFonts w:ascii="Calibri" w:hAnsi="Calibri" w:cs="Times New Roman"/>
          <w:sz w:val="20"/>
          <w:lang w:val="ro-RO" w:eastAsia="en-US" w:bidi="ar-SA"/>
        </w:rPr>
        <w:t xml:space="preserve">(resp. </w:t>
      </w:r>
      <w:r>
        <w:rPr>
          <w:rFonts w:ascii="Calibri" w:hAnsi="Calibri" w:cs="Times New Roman"/>
          <w:sz w:val="20"/>
          <w:lang w:val="ro-RO" w:eastAsia="en-US" w:bidi="ar-SA"/>
        </w:rPr>
        <w:t>mai mic</w:t>
      </w:r>
      <w:r w:rsidRPr="00672DC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decât prețul ofertei </w:t>
      </w:r>
      <w:r w:rsidR="00734F97">
        <w:rPr>
          <w:rFonts w:ascii="Calibri" w:hAnsi="Calibri" w:cs="Times New Roman"/>
          <w:sz w:val="20"/>
          <w:lang w:val="ro-RO" w:eastAsia="en-US" w:bidi="ar-SA"/>
        </w:rPr>
        <w:t>orare</w:t>
      </w:r>
      <w:r w:rsidRPr="00672DC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Orice ofertă în afara limitelor sumelor de bani trebuie să fie respinsă. </w:t>
      </w:r>
    </w:p>
    <w:p w:rsidR="00951061" w:rsidRPr="00672DCC" w:rsidRDefault="004F3CC2" w:rsidP="00F22F90">
      <w:pPr>
        <w:pStyle w:val="ListParagraph"/>
        <w:numPr>
          <w:ilvl w:val="0"/>
          <w:numId w:val="18"/>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O ofertă </w:t>
      </w:r>
      <w:r w:rsidR="00734F97">
        <w:rPr>
          <w:rFonts w:ascii="Calibri" w:hAnsi="Calibri" w:cs="Times New Roman"/>
          <w:sz w:val="20"/>
          <w:lang w:val="ro-RO" w:eastAsia="en-US" w:bidi="ar-SA"/>
        </w:rPr>
        <w:t>orară</w:t>
      </w:r>
      <w:r>
        <w:rPr>
          <w:rFonts w:ascii="Calibri" w:hAnsi="Calibri" w:cs="Times New Roman"/>
          <w:sz w:val="20"/>
          <w:lang w:val="ro-RO" w:eastAsia="en-US" w:bidi="ar-SA"/>
        </w:rPr>
        <w:t xml:space="preserve"> din cerere sau din ofertă este la limita sumelor de bani stabilite atunci când prețul </w:t>
      </w:r>
      <w:r w:rsidR="00734F97">
        <w:rPr>
          <w:rFonts w:ascii="Calibri" w:hAnsi="Calibri" w:cs="Times New Roman"/>
          <w:sz w:val="20"/>
          <w:lang w:val="ro-RO" w:eastAsia="en-US" w:bidi="ar-SA"/>
        </w:rPr>
        <w:t xml:space="preserve">ofertei orare </w:t>
      </w:r>
      <w:r>
        <w:rPr>
          <w:rFonts w:ascii="Calibri" w:hAnsi="Calibri" w:cs="Times New Roman"/>
          <w:sz w:val="20"/>
          <w:lang w:val="ro-RO" w:eastAsia="en-US" w:bidi="ar-SA"/>
        </w:rPr>
        <w:t xml:space="preserve">este egal cu prețul de </w:t>
      </w:r>
      <w:r w:rsidR="00734F97">
        <w:rPr>
          <w:rFonts w:ascii="Calibri" w:hAnsi="Calibri" w:cs="Times New Roman"/>
          <w:sz w:val="20"/>
          <w:lang w:val="ro-RO" w:eastAsia="en-US" w:bidi="ar-SA"/>
        </w:rPr>
        <w:t>închidere al pieței</w:t>
      </w:r>
      <w:r>
        <w:rPr>
          <w:rFonts w:ascii="Calibri" w:hAnsi="Calibri" w:cs="Times New Roman"/>
          <w:sz w:val="20"/>
          <w:lang w:val="ro-RO" w:eastAsia="en-US" w:bidi="ar-SA"/>
        </w:rPr>
        <w:t xml:space="preserve"> Orice ofertă la limita sumelor de bani poate fi fie acceptată </w:t>
      </w:r>
      <w:r w:rsidR="00951061" w:rsidRPr="00672DCC">
        <w:rPr>
          <w:rFonts w:ascii="Calibri" w:hAnsi="Calibri" w:cs="Times New Roman"/>
          <w:sz w:val="20"/>
          <w:lang w:val="ro-RO" w:eastAsia="en-US" w:bidi="ar-SA"/>
        </w:rPr>
        <w:t>(</w:t>
      </w:r>
      <w:r>
        <w:rPr>
          <w:rFonts w:ascii="Calibri" w:hAnsi="Calibri" w:cs="Times New Roman"/>
          <w:sz w:val="20"/>
          <w:lang w:val="ro-RO" w:eastAsia="en-US" w:bidi="ar-SA"/>
        </w:rPr>
        <w:t>integral sau parțial</w:t>
      </w:r>
      <w:r w:rsidR="00951061" w:rsidRPr="00672DCC">
        <w:rPr>
          <w:rFonts w:ascii="Calibri" w:hAnsi="Calibri" w:cs="Times New Roman"/>
          <w:sz w:val="20"/>
          <w:lang w:val="ro-RO" w:eastAsia="en-US" w:bidi="ar-SA"/>
        </w:rPr>
        <w:t>)</w:t>
      </w:r>
      <w:r>
        <w:rPr>
          <w:rFonts w:ascii="Calibri" w:hAnsi="Calibri" w:cs="Times New Roman"/>
          <w:sz w:val="20"/>
          <w:lang w:val="ro-RO" w:eastAsia="en-US" w:bidi="ar-SA"/>
        </w:rPr>
        <w:t xml:space="preserve">, fie respinsă. </w:t>
      </w:r>
    </w:p>
    <w:p w:rsidR="00B819E9" w:rsidRPr="00672DCC" w:rsidRDefault="00B819E9" w:rsidP="008A6DF4">
      <w:pPr>
        <w:pStyle w:val="ListParagraph"/>
        <w:spacing w:line="276" w:lineRule="auto"/>
        <w:ind w:left="360"/>
        <w:contextualSpacing/>
        <w:rPr>
          <w:rFonts w:ascii="Calibri" w:hAnsi="Calibri" w:cs="Times New Roman"/>
          <w:sz w:val="20"/>
          <w:lang w:val="ro-RO" w:eastAsia="en-US" w:bidi="ar-SA"/>
        </w:rPr>
      </w:pPr>
    </w:p>
    <w:p w:rsidR="00B819E9" w:rsidRPr="00672DCC" w:rsidRDefault="00672DCC" w:rsidP="008A6DF4">
      <w:pPr>
        <w:pStyle w:val="ListParagraph"/>
        <w:spacing w:line="276" w:lineRule="auto"/>
        <w:ind w:left="0"/>
        <w:contextualSpacing/>
        <w:rPr>
          <w:rFonts w:ascii="Calibri" w:hAnsi="Calibri" w:cs="Times New Roman"/>
          <w:i/>
          <w:sz w:val="20"/>
          <w:lang w:val="ro-RO" w:eastAsia="en-US" w:bidi="ar-SA"/>
        </w:rPr>
      </w:pPr>
      <w:r w:rsidRPr="00672DCC">
        <w:rPr>
          <w:rFonts w:ascii="Calibri" w:hAnsi="Calibri" w:cs="Times New Roman"/>
          <w:i/>
          <w:sz w:val="20"/>
          <w:lang w:val="ro-RO" w:eastAsia="en-US" w:bidi="ar-SA"/>
        </w:rPr>
        <w:t xml:space="preserve">Oferte </w:t>
      </w:r>
      <w:r w:rsidR="00B819E9" w:rsidRPr="00672DCC">
        <w:rPr>
          <w:rFonts w:ascii="Calibri" w:hAnsi="Calibri" w:cs="Times New Roman"/>
          <w:i/>
          <w:sz w:val="20"/>
          <w:lang w:val="ro-RO" w:eastAsia="en-US" w:bidi="ar-SA"/>
        </w:rPr>
        <w:t>Complex</w:t>
      </w:r>
      <w:r w:rsidRPr="00672DCC">
        <w:rPr>
          <w:rFonts w:ascii="Calibri" w:hAnsi="Calibri" w:cs="Times New Roman"/>
          <w:i/>
          <w:sz w:val="20"/>
          <w:lang w:val="ro-RO" w:eastAsia="en-US" w:bidi="ar-SA"/>
        </w:rPr>
        <w:t xml:space="preserve">e </w:t>
      </w:r>
    </w:p>
    <w:p w:rsidR="00B819E9" w:rsidRPr="00672DCC" w:rsidRDefault="00B819E9" w:rsidP="008A6DF4">
      <w:pPr>
        <w:pStyle w:val="ListParagraph"/>
        <w:spacing w:line="276" w:lineRule="auto"/>
        <w:ind w:left="360"/>
        <w:contextualSpacing/>
        <w:rPr>
          <w:rFonts w:ascii="Calibri" w:hAnsi="Calibri" w:cs="Times New Roman"/>
          <w:i/>
          <w:sz w:val="20"/>
          <w:lang w:val="ro-RO" w:eastAsia="en-US" w:bidi="ar-SA"/>
        </w:rPr>
      </w:pPr>
    </w:p>
    <w:p w:rsidR="00951061" w:rsidRPr="00672DCC" w:rsidRDefault="0060606A" w:rsidP="00F22F90">
      <w:pPr>
        <w:pStyle w:val="ListParagraph"/>
        <w:numPr>
          <w:ilvl w:val="0"/>
          <w:numId w:val="18"/>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Ofertele complexe includ ofertele c</w:t>
      </w:r>
      <w:r w:rsidR="005F49CB">
        <w:rPr>
          <w:rFonts w:ascii="Calibri" w:hAnsi="Calibri" w:cs="Times New Roman"/>
          <w:sz w:val="20"/>
          <w:lang w:val="ro-RO" w:eastAsia="en-US" w:bidi="ar-SA"/>
        </w:rPr>
        <w:t xml:space="preserve">e țin de </w:t>
      </w:r>
      <w:r>
        <w:rPr>
          <w:rFonts w:ascii="Calibri" w:hAnsi="Calibri" w:cs="Times New Roman"/>
          <w:sz w:val="20"/>
          <w:lang w:val="ro-RO" w:eastAsia="en-US" w:bidi="ar-SA"/>
        </w:rPr>
        <w:t xml:space="preserve">Condiția Venitului Minim </w:t>
      </w:r>
      <w:r w:rsidR="00B819E9" w:rsidRPr="00672DCC">
        <w:rPr>
          <w:rFonts w:ascii="Calibri" w:hAnsi="Calibri" w:cs="Times New Roman"/>
          <w:sz w:val="20"/>
          <w:lang w:val="ro-RO" w:eastAsia="en-US" w:bidi="ar-SA"/>
        </w:rPr>
        <w:t>(</w:t>
      </w:r>
      <w:r>
        <w:rPr>
          <w:rFonts w:ascii="Calibri" w:hAnsi="Calibri" w:cs="Times New Roman"/>
          <w:sz w:val="20"/>
          <w:lang w:val="ro-RO" w:eastAsia="en-US" w:bidi="ar-SA"/>
        </w:rPr>
        <w:t>CVM</w:t>
      </w:r>
      <w:r w:rsidR="00B819E9" w:rsidRPr="00672DC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și ofertele </w:t>
      </w:r>
      <w:r w:rsidR="00C915E4">
        <w:rPr>
          <w:rFonts w:ascii="Calibri" w:hAnsi="Calibri" w:cs="Times New Roman"/>
          <w:sz w:val="20"/>
          <w:lang w:val="ro-RO" w:eastAsia="en-US" w:bidi="ar-SA"/>
        </w:rPr>
        <w:t>c</w:t>
      </w:r>
      <w:r w:rsidR="005F49CB">
        <w:rPr>
          <w:rFonts w:ascii="Calibri" w:hAnsi="Calibri" w:cs="Times New Roman"/>
          <w:sz w:val="20"/>
          <w:lang w:val="ro-RO" w:eastAsia="en-US" w:bidi="ar-SA"/>
        </w:rPr>
        <w:t>e țin de Panta Sarcinii</w:t>
      </w:r>
      <w:r w:rsidR="00B819E9" w:rsidRPr="00672DCC">
        <w:rPr>
          <w:rFonts w:ascii="Calibri" w:hAnsi="Calibri" w:cs="Times New Roman"/>
          <w:sz w:val="20"/>
          <w:lang w:val="ro-RO" w:eastAsia="en-US" w:bidi="ar-SA"/>
        </w:rPr>
        <w:t>.</w:t>
      </w:r>
    </w:p>
    <w:p w:rsidR="00CB5447" w:rsidRPr="00672DCC" w:rsidRDefault="005F49CB" w:rsidP="00F22F90">
      <w:pPr>
        <w:pStyle w:val="ListParagraph"/>
        <w:numPr>
          <w:ilvl w:val="0"/>
          <w:numId w:val="18"/>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Ofertele </w:t>
      </w:r>
      <w:r w:rsidR="000C600F" w:rsidRPr="00672DCC">
        <w:rPr>
          <w:rFonts w:ascii="Calibri" w:hAnsi="Calibri" w:cs="Times New Roman"/>
          <w:sz w:val="20"/>
          <w:lang w:val="ro-RO" w:eastAsia="en-US" w:bidi="ar-SA"/>
        </w:rPr>
        <w:t xml:space="preserve">MIC </w:t>
      </w:r>
      <w:r w:rsidR="00CB5447" w:rsidRPr="00672DCC">
        <w:rPr>
          <w:rFonts w:ascii="Calibri" w:hAnsi="Calibri" w:cs="Times New Roman"/>
          <w:sz w:val="20"/>
          <w:lang w:val="ro-RO" w:eastAsia="en-US" w:bidi="ar-SA"/>
        </w:rPr>
        <w:t>(</w:t>
      </w:r>
      <w:r>
        <w:rPr>
          <w:rFonts w:ascii="Calibri" w:hAnsi="Calibri" w:cs="Times New Roman"/>
          <w:sz w:val="20"/>
          <w:lang w:val="ro-RO" w:eastAsia="en-US" w:bidi="ar-SA"/>
        </w:rPr>
        <w:t>oferte cu plata maximă</w:t>
      </w:r>
      <w:r w:rsidR="00CB5447" w:rsidRPr="00672DCC">
        <w:rPr>
          <w:rFonts w:ascii="Calibri" w:hAnsi="Calibri" w:cs="Times New Roman"/>
          <w:sz w:val="20"/>
          <w:lang w:val="ro-RO" w:eastAsia="en-US" w:bidi="ar-SA"/>
        </w:rPr>
        <w:t xml:space="preserve">) </w:t>
      </w:r>
      <w:r>
        <w:rPr>
          <w:rFonts w:ascii="Calibri" w:hAnsi="Calibri" w:cs="Times New Roman"/>
          <w:sz w:val="20"/>
          <w:lang w:val="ro-RO" w:eastAsia="en-US" w:bidi="ar-SA"/>
        </w:rPr>
        <w:t>sunt alcătuite din</w:t>
      </w:r>
      <w:r w:rsidR="00CB5447" w:rsidRPr="00672DCC">
        <w:rPr>
          <w:rFonts w:ascii="Calibri" w:hAnsi="Calibri" w:cs="Times New Roman"/>
          <w:sz w:val="20"/>
          <w:lang w:val="ro-RO" w:eastAsia="en-US" w:bidi="ar-SA"/>
        </w:rPr>
        <w:t>:</w:t>
      </w:r>
    </w:p>
    <w:p w:rsidR="00CB5447" w:rsidRPr="00672DCC" w:rsidRDefault="00CB5447" w:rsidP="00F22F90">
      <w:pPr>
        <w:pStyle w:val="ListParagraph"/>
        <w:numPr>
          <w:ilvl w:val="0"/>
          <w:numId w:val="24"/>
        </w:numPr>
        <w:spacing w:line="276" w:lineRule="auto"/>
        <w:contextualSpacing/>
        <w:rPr>
          <w:rFonts w:ascii="Calibri" w:hAnsi="Calibri" w:cs="Times New Roman"/>
          <w:sz w:val="20"/>
          <w:lang w:val="ro-RO" w:eastAsia="en-US" w:bidi="ar-SA"/>
        </w:rPr>
      </w:pPr>
      <w:r w:rsidRPr="00672DCC">
        <w:rPr>
          <w:rFonts w:ascii="Calibri" w:hAnsi="Calibri" w:cs="Times New Roman"/>
          <w:sz w:val="20"/>
          <w:lang w:val="ro-RO" w:eastAsia="en-US" w:bidi="ar-SA"/>
        </w:rPr>
        <w:t>24 set</w:t>
      </w:r>
      <w:r w:rsidR="005F49CB">
        <w:rPr>
          <w:rFonts w:ascii="Calibri" w:hAnsi="Calibri" w:cs="Times New Roman"/>
          <w:sz w:val="20"/>
          <w:lang w:val="ro-RO" w:eastAsia="en-US" w:bidi="ar-SA"/>
        </w:rPr>
        <w:t xml:space="preserve">uri de sub-oferte pe oră </w:t>
      </w:r>
      <w:r w:rsidRPr="00672DCC">
        <w:rPr>
          <w:rFonts w:ascii="Calibri" w:hAnsi="Calibri" w:cs="Times New Roman"/>
          <w:sz w:val="20"/>
          <w:lang w:val="ro-RO" w:eastAsia="en-US" w:bidi="ar-SA"/>
        </w:rPr>
        <w:t>(</w:t>
      </w:r>
      <w:r w:rsidR="005F49CB">
        <w:rPr>
          <w:rFonts w:ascii="Calibri" w:hAnsi="Calibri" w:cs="Times New Roman"/>
          <w:sz w:val="20"/>
          <w:lang w:val="ro-RO" w:eastAsia="en-US" w:bidi="ar-SA"/>
        </w:rPr>
        <w:t>vânzare pentru condiția venitului minim</w:t>
      </w:r>
      <w:r w:rsidRPr="00672DCC">
        <w:rPr>
          <w:rFonts w:ascii="Calibri" w:hAnsi="Calibri" w:cs="Times New Roman"/>
          <w:sz w:val="20"/>
          <w:lang w:val="ro-RO" w:eastAsia="en-US" w:bidi="ar-SA"/>
        </w:rPr>
        <w:t xml:space="preserve">; </w:t>
      </w:r>
      <w:r w:rsidR="005F49CB">
        <w:rPr>
          <w:rFonts w:ascii="Calibri" w:hAnsi="Calibri" w:cs="Times New Roman"/>
          <w:sz w:val="20"/>
          <w:lang w:val="ro-RO" w:eastAsia="en-US" w:bidi="ar-SA"/>
        </w:rPr>
        <w:t>cumpărare pentru oferta cu plata maximă</w:t>
      </w:r>
      <w:r w:rsidRPr="00672DCC">
        <w:rPr>
          <w:rFonts w:ascii="Calibri" w:hAnsi="Calibri" w:cs="Times New Roman"/>
          <w:sz w:val="20"/>
          <w:lang w:val="ro-RO" w:eastAsia="en-US" w:bidi="ar-SA"/>
        </w:rPr>
        <w:t xml:space="preserve">), </w:t>
      </w:r>
      <w:r w:rsidR="005F49CB">
        <w:rPr>
          <w:rFonts w:ascii="Calibri" w:hAnsi="Calibri" w:cs="Times New Roman"/>
          <w:sz w:val="20"/>
          <w:lang w:val="ro-RO" w:eastAsia="en-US" w:bidi="ar-SA"/>
        </w:rPr>
        <w:t xml:space="preserve">un set per perioadă </w:t>
      </w:r>
      <w:r w:rsidRPr="00672DCC">
        <w:rPr>
          <w:rFonts w:ascii="Calibri" w:hAnsi="Calibri" w:cs="Times New Roman"/>
          <w:sz w:val="20"/>
          <w:lang w:val="ro-RO" w:eastAsia="en-US" w:bidi="ar-SA"/>
        </w:rPr>
        <w:t xml:space="preserve">(23 </w:t>
      </w:r>
      <w:r w:rsidR="005F49CB">
        <w:rPr>
          <w:rFonts w:ascii="Calibri" w:hAnsi="Calibri" w:cs="Times New Roman"/>
          <w:sz w:val="20"/>
          <w:lang w:val="ro-RO" w:eastAsia="en-US" w:bidi="ar-SA"/>
        </w:rPr>
        <w:t xml:space="preserve">pentru ziua de </w:t>
      </w:r>
      <w:r w:rsidR="00734F97">
        <w:rPr>
          <w:rFonts w:ascii="Calibri" w:hAnsi="Calibri" w:cs="Times New Roman"/>
          <w:sz w:val="20"/>
          <w:lang w:val="ro-RO" w:eastAsia="en-US" w:bidi="ar-SA"/>
        </w:rPr>
        <w:t>schimbare a orei</w:t>
      </w:r>
      <w:r w:rsidRPr="00672DCC">
        <w:rPr>
          <w:rFonts w:ascii="Calibri" w:hAnsi="Calibri" w:cs="Times New Roman"/>
          <w:sz w:val="20"/>
          <w:lang w:val="ro-RO" w:eastAsia="en-US" w:bidi="ar-SA"/>
        </w:rPr>
        <w:t xml:space="preserve">; 25 </w:t>
      </w:r>
      <w:r w:rsidR="005F49CB">
        <w:rPr>
          <w:rFonts w:ascii="Calibri" w:hAnsi="Calibri" w:cs="Times New Roman"/>
          <w:sz w:val="20"/>
          <w:lang w:val="ro-RO" w:eastAsia="en-US" w:bidi="ar-SA"/>
        </w:rPr>
        <w:t>pentru ziua de schimbare a orei</w:t>
      </w:r>
      <w:r w:rsidRPr="00672DCC">
        <w:rPr>
          <w:rFonts w:ascii="Calibri" w:hAnsi="Calibri" w:cs="Times New Roman"/>
          <w:sz w:val="20"/>
          <w:lang w:val="ro-RO" w:eastAsia="en-US" w:bidi="ar-SA"/>
        </w:rPr>
        <w:t xml:space="preserve">) </w:t>
      </w:r>
    </w:p>
    <w:p w:rsidR="00CB5447" w:rsidRPr="00672DCC" w:rsidRDefault="005F49CB" w:rsidP="00F22F90">
      <w:pPr>
        <w:pStyle w:val="ListParagraph"/>
        <w:numPr>
          <w:ilvl w:val="0"/>
          <w:numId w:val="24"/>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O condiție economică</w:t>
      </w:r>
      <w:r w:rsidR="00CB5447" w:rsidRPr="00672DC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ce reprezintă venitul minim </w:t>
      </w:r>
      <w:r w:rsidR="00CB5447" w:rsidRPr="00672DCC">
        <w:rPr>
          <w:rFonts w:ascii="Calibri" w:hAnsi="Calibri" w:cs="Times New Roman"/>
          <w:sz w:val="20"/>
          <w:lang w:val="ro-RO" w:eastAsia="en-US" w:bidi="ar-SA"/>
        </w:rPr>
        <w:t>(</w:t>
      </w:r>
      <w:r>
        <w:rPr>
          <w:rFonts w:ascii="Calibri" w:hAnsi="Calibri" w:cs="Times New Roman"/>
          <w:sz w:val="20"/>
          <w:lang w:val="ro-RO" w:eastAsia="en-US" w:bidi="ar-SA"/>
        </w:rPr>
        <w:t>plata maximă</w:t>
      </w:r>
      <w:r w:rsidR="00CB5447" w:rsidRPr="00672DCC">
        <w:rPr>
          <w:rFonts w:ascii="Calibri" w:hAnsi="Calibri" w:cs="Times New Roman"/>
          <w:sz w:val="20"/>
          <w:lang w:val="ro-RO" w:eastAsia="en-US" w:bidi="ar-SA"/>
        </w:rPr>
        <w:t xml:space="preserve">) </w:t>
      </w:r>
      <w:r>
        <w:rPr>
          <w:rFonts w:ascii="Calibri" w:hAnsi="Calibri" w:cs="Times New Roman"/>
          <w:sz w:val="20"/>
          <w:lang w:val="ro-RO" w:eastAsia="en-US" w:bidi="ar-SA"/>
        </w:rPr>
        <w:t>estimat de titularul ofertei, definită prin</w:t>
      </w:r>
      <w:r w:rsidR="00CB5447" w:rsidRPr="00672DCC">
        <w:rPr>
          <w:rFonts w:ascii="Calibri" w:hAnsi="Calibri" w:cs="Times New Roman"/>
          <w:sz w:val="20"/>
          <w:lang w:val="ro-RO" w:eastAsia="en-US" w:bidi="ar-SA"/>
        </w:rPr>
        <w:t>:</w:t>
      </w:r>
    </w:p>
    <w:p w:rsidR="00CB5447" w:rsidRPr="00672DCC" w:rsidRDefault="005F49CB" w:rsidP="00F22F90">
      <w:pPr>
        <w:pStyle w:val="ListParagraph"/>
        <w:numPr>
          <w:ilvl w:val="0"/>
          <w:numId w:val="19"/>
        </w:numPr>
        <w:spacing w:after="200"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Un termen fix </w:t>
      </w:r>
      <w:r w:rsidR="00CB5447" w:rsidRPr="00672DCC">
        <w:rPr>
          <w:rFonts w:ascii="Calibri" w:hAnsi="Calibri" w:cs="Times New Roman"/>
          <w:sz w:val="20"/>
          <w:lang w:val="ro-RO" w:eastAsia="en-US" w:bidi="ar-SA"/>
        </w:rPr>
        <w:t xml:space="preserve">(Tf) </w:t>
      </w:r>
      <w:r>
        <w:rPr>
          <w:rFonts w:ascii="Calibri" w:hAnsi="Calibri" w:cs="Times New Roman"/>
          <w:sz w:val="20"/>
          <w:lang w:val="ro-RO" w:eastAsia="en-US" w:bidi="ar-SA"/>
        </w:rPr>
        <w:t xml:space="preserve">în euro </w:t>
      </w:r>
    </w:p>
    <w:p w:rsidR="00CB5447" w:rsidRPr="00672DCC" w:rsidRDefault="005F49CB" w:rsidP="00F22F90">
      <w:pPr>
        <w:pStyle w:val="ListParagraph"/>
        <w:numPr>
          <w:ilvl w:val="0"/>
          <w:numId w:val="19"/>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Un termen variabil </w:t>
      </w:r>
      <w:r w:rsidR="00CB5447" w:rsidRPr="00672DCC">
        <w:rPr>
          <w:rFonts w:ascii="Calibri" w:hAnsi="Calibri" w:cs="Times New Roman"/>
          <w:sz w:val="20"/>
          <w:lang w:val="ro-RO" w:eastAsia="en-US" w:bidi="ar-SA"/>
        </w:rPr>
        <w:t xml:space="preserve">(Tv) </w:t>
      </w:r>
      <w:r>
        <w:rPr>
          <w:rFonts w:ascii="Calibri" w:hAnsi="Calibri" w:cs="Times New Roman"/>
          <w:sz w:val="20"/>
          <w:lang w:val="ro-RO" w:eastAsia="en-US" w:bidi="ar-SA"/>
        </w:rPr>
        <w:t xml:space="preserve">în euro per </w:t>
      </w:r>
      <w:r w:rsidR="00CB5447" w:rsidRPr="00672DCC">
        <w:rPr>
          <w:rFonts w:ascii="Calibri" w:hAnsi="Calibri" w:cs="Times New Roman"/>
          <w:sz w:val="20"/>
          <w:lang w:val="ro-RO" w:eastAsia="en-US" w:bidi="ar-SA"/>
        </w:rPr>
        <w:t>MWh</w:t>
      </w:r>
      <w:r>
        <w:rPr>
          <w:rFonts w:ascii="Calibri" w:hAnsi="Calibri" w:cs="Times New Roman"/>
          <w:sz w:val="20"/>
          <w:lang w:val="ro-RO" w:eastAsia="en-US" w:bidi="ar-SA"/>
        </w:rPr>
        <w:t xml:space="preserve"> acceptat</w:t>
      </w:r>
      <w:r w:rsidR="006B6579" w:rsidRPr="00672DCC">
        <w:rPr>
          <w:rFonts w:ascii="Calibri" w:hAnsi="Calibri" w:cs="Times New Roman"/>
          <w:sz w:val="20"/>
          <w:lang w:val="ro-RO" w:eastAsia="en-US" w:bidi="ar-SA"/>
        </w:rPr>
        <w:t>.</w:t>
      </w:r>
    </w:p>
    <w:p w:rsidR="00CB5447" w:rsidRPr="00672DCC" w:rsidRDefault="005F49CB" w:rsidP="00F22F90">
      <w:pPr>
        <w:pStyle w:val="ListParagraph"/>
        <w:numPr>
          <w:ilvl w:val="0"/>
          <w:numId w:val="18"/>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Dacă acea condiție economică nu a fost îndeplinită</w:t>
      </w:r>
      <w:r w:rsidR="00CB5447" w:rsidRPr="00672DCC">
        <w:rPr>
          <w:rFonts w:ascii="Calibri" w:hAnsi="Calibri" w:cs="Times New Roman"/>
          <w:sz w:val="20"/>
          <w:lang w:val="ro-RO" w:eastAsia="en-US" w:bidi="ar-SA"/>
        </w:rPr>
        <w:t xml:space="preserve">, MIC (MP) </w:t>
      </w:r>
      <w:r>
        <w:rPr>
          <w:rFonts w:ascii="Calibri" w:hAnsi="Calibri" w:cs="Times New Roman"/>
          <w:sz w:val="20"/>
          <w:lang w:val="ro-RO" w:eastAsia="en-US" w:bidi="ar-SA"/>
        </w:rPr>
        <w:t xml:space="preserve">trebuie respinsă </w:t>
      </w:r>
      <w:r w:rsidR="00CB5447" w:rsidRPr="00672DCC">
        <w:rPr>
          <w:rFonts w:ascii="Calibri" w:hAnsi="Calibri" w:cs="Times New Roman"/>
          <w:sz w:val="20"/>
          <w:lang w:val="ro-RO" w:eastAsia="en-US" w:bidi="ar-SA"/>
        </w:rPr>
        <w:t>(de</w:t>
      </w:r>
      <w:r>
        <w:rPr>
          <w:rFonts w:ascii="Calibri" w:hAnsi="Calibri" w:cs="Times New Roman"/>
          <w:sz w:val="20"/>
          <w:lang w:val="ro-RO" w:eastAsia="en-US" w:bidi="ar-SA"/>
        </w:rPr>
        <w:t>zactivată</w:t>
      </w:r>
      <w:r w:rsidR="00CB5447" w:rsidRPr="00672DCC">
        <w:rPr>
          <w:rFonts w:ascii="Calibri" w:hAnsi="Calibri" w:cs="Times New Roman"/>
          <w:sz w:val="20"/>
          <w:lang w:val="ro-RO" w:eastAsia="en-US" w:bidi="ar-SA"/>
        </w:rPr>
        <w:t xml:space="preserve">). </w:t>
      </w:r>
      <w:r>
        <w:rPr>
          <w:rFonts w:ascii="Calibri" w:hAnsi="Calibri" w:cs="Times New Roman"/>
          <w:sz w:val="20"/>
          <w:lang w:val="ro-RO" w:eastAsia="en-US" w:bidi="ar-SA"/>
        </w:rPr>
        <w:t>Dacă acea condiție economică a fost îndeplinită</w:t>
      </w:r>
      <w:r w:rsidR="00CB5447" w:rsidRPr="00672DCC">
        <w:rPr>
          <w:rFonts w:ascii="Calibri" w:hAnsi="Calibri" w:cs="Times New Roman"/>
          <w:sz w:val="20"/>
          <w:lang w:val="ro-RO" w:eastAsia="en-US" w:bidi="ar-SA"/>
        </w:rPr>
        <w:t xml:space="preserve">, MIC (MP) </w:t>
      </w:r>
      <w:r>
        <w:rPr>
          <w:rFonts w:ascii="Calibri" w:hAnsi="Calibri" w:cs="Times New Roman"/>
          <w:sz w:val="20"/>
          <w:lang w:val="ro-RO" w:eastAsia="en-US" w:bidi="ar-SA"/>
        </w:rPr>
        <w:t>poate fi acceptată</w:t>
      </w:r>
      <w:r w:rsidR="00CB5447" w:rsidRPr="00672DCC">
        <w:rPr>
          <w:rFonts w:ascii="Calibri" w:hAnsi="Calibri" w:cs="Times New Roman"/>
          <w:sz w:val="20"/>
          <w:lang w:val="ro-RO" w:eastAsia="en-US" w:bidi="ar-SA"/>
        </w:rPr>
        <w:t xml:space="preserve"> (activat</w:t>
      </w:r>
      <w:r>
        <w:rPr>
          <w:rFonts w:ascii="Calibri" w:hAnsi="Calibri" w:cs="Times New Roman"/>
          <w:sz w:val="20"/>
          <w:lang w:val="ro-RO" w:eastAsia="en-US" w:bidi="ar-SA"/>
        </w:rPr>
        <w:t>ă</w:t>
      </w:r>
      <w:r w:rsidR="00CB5447" w:rsidRPr="00672DCC">
        <w:rPr>
          <w:rFonts w:ascii="Calibri" w:hAnsi="Calibri" w:cs="Times New Roman"/>
          <w:sz w:val="20"/>
          <w:lang w:val="ro-RO" w:eastAsia="en-US" w:bidi="ar-SA"/>
        </w:rPr>
        <w:t>)</w:t>
      </w:r>
      <w:r w:rsidR="00B819E9" w:rsidRPr="00672DCC">
        <w:rPr>
          <w:rFonts w:ascii="Calibri" w:hAnsi="Calibri" w:cs="Times New Roman"/>
          <w:sz w:val="20"/>
          <w:lang w:val="ro-RO" w:eastAsia="en-US" w:bidi="ar-SA"/>
        </w:rPr>
        <w:t xml:space="preserve">. </w:t>
      </w:r>
      <w:r>
        <w:rPr>
          <w:rFonts w:ascii="Calibri" w:hAnsi="Calibri" w:cs="Times New Roman"/>
          <w:sz w:val="20"/>
          <w:lang w:val="ro-RO" w:eastAsia="en-US" w:bidi="ar-SA"/>
        </w:rPr>
        <w:t>Dacă acea condiție economică a fost îndeplinită</w:t>
      </w:r>
      <w:r w:rsidR="00CB5447" w:rsidRPr="00672DC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dar </w:t>
      </w:r>
      <w:r w:rsidR="00CB5447" w:rsidRPr="00672DCC">
        <w:rPr>
          <w:rFonts w:ascii="Calibri" w:hAnsi="Calibri" w:cs="Times New Roman"/>
          <w:sz w:val="20"/>
          <w:lang w:val="ro-RO" w:eastAsia="en-US" w:bidi="ar-SA"/>
        </w:rPr>
        <w:t xml:space="preserve">MIC </w:t>
      </w:r>
      <w:r>
        <w:rPr>
          <w:rFonts w:ascii="Calibri" w:hAnsi="Calibri" w:cs="Times New Roman"/>
          <w:sz w:val="20"/>
          <w:lang w:val="ro-RO" w:eastAsia="en-US" w:bidi="ar-SA"/>
        </w:rPr>
        <w:t>este respinsă</w:t>
      </w:r>
      <w:r w:rsidR="00CB5447" w:rsidRPr="00672DCC">
        <w:rPr>
          <w:rFonts w:ascii="Calibri" w:hAnsi="Calibri" w:cs="Times New Roman"/>
          <w:sz w:val="20"/>
          <w:lang w:val="ro-RO" w:eastAsia="en-US" w:bidi="ar-SA"/>
        </w:rPr>
        <w:t xml:space="preserve">, MIC (MP) </w:t>
      </w:r>
      <w:r>
        <w:rPr>
          <w:rFonts w:ascii="Calibri" w:hAnsi="Calibri" w:cs="Times New Roman"/>
          <w:sz w:val="20"/>
          <w:lang w:val="ro-RO" w:eastAsia="en-US" w:bidi="ar-SA"/>
        </w:rPr>
        <w:t>se definește ca fiind respinsă în mod paradoxal</w:t>
      </w:r>
      <w:r w:rsidR="00CB5447" w:rsidRPr="00672DCC">
        <w:rPr>
          <w:rFonts w:ascii="Calibri" w:hAnsi="Calibri" w:cs="Times New Roman"/>
          <w:sz w:val="20"/>
          <w:lang w:val="ro-RO" w:eastAsia="en-US" w:bidi="ar-SA"/>
        </w:rPr>
        <w:t>.</w:t>
      </w:r>
    </w:p>
    <w:p w:rsidR="00951061" w:rsidRPr="00672DCC" w:rsidRDefault="005F49CB" w:rsidP="00F22F90">
      <w:pPr>
        <w:pStyle w:val="ListParagraph"/>
        <w:numPr>
          <w:ilvl w:val="0"/>
          <w:numId w:val="18"/>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Condiția de oprire programată </w:t>
      </w:r>
      <w:r w:rsidR="00C915E4">
        <w:rPr>
          <w:rFonts w:ascii="Calibri" w:hAnsi="Calibri" w:cs="Times New Roman"/>
          <w:sz w:val="20"/>
          <w:lang w:val="ro-RO" w:eastAsia="en-US" w:bidi="ar-SA"/>
        </w:rPr>
        <w:t xml:space="preserve">se aplică doar ofertelor </w:t>
      </w:r>
      <w:r w:rsidR="00CB5447" w:rsidRPr="00672DCC">
        <w:rPr>
          <w:rFonts w:ascii="Calibri" w:hAnsi="Calibri" w:cs="Times New Roman"/>
          <w:sz w:val="20"/>
          <w:lang w:val="ro-RO" w:eastAsia="en-US" w:bidi="ar-SA"/>
        </w:rPr>
        <w:t xml:space="preserve">MIC </w:t>
      </w:r>
      <w:r w:rsidR="00C915E4">
        <w:rPr>
          <w:rFonts w:ascii="Calibri" w:hAnsi="Calibri" w:cs="Times New Roman"/>
          <w:sz w:val="20"/>
          <w:lang w:val="ro-RO" w:eastAsia="en-US" w:bidi="ar-SA"/>
        </w:rPr>
        <w:t xml:space="preserve">dezactivate și doar în perioadele declarate ca parte din intervalul de Oprire Planificat până la oferta </w:t>
      </w:r>
      <w:r w:rsidR="00CB5447" w:rsidRPr="00672DCC">
        <w:rPr>
          <w:rFonts w:ascii="Calibri" w:hAnsi="Calibri" w:cs="Times New Roman"/>
          <w:sz w:val="20"/>
          <w:lang w:val="ro-RO" w:eastAsia="en-US" w:bidi="ar-SA"/>
        </w:rPr>
        <w:t xml:space="preserve">MIC. </w:t>
      </w:r>
      <w:r w:rsidR="00C915E4">
        <w:rPr>
          <w:rFonts w:ascii="Calibri" w:hAnsi="Calibri" w:cs="Times New Roman"/>
          <w:sz w:val="20"/>
          <w:lang w:val="ro-RO" w:eastAsia="en-US" w:bidi="ar-SA"/>
        </w:rPr>
        <w:t xml:space="preserve">În cazul în care </w:t>
      </w:r>
      <w:r w:rsidR="00CB5447" w:rsidRPr="00672DCC">
        <w:rPr>
          <w:rFonts w:ascii="Calibri" w:hAnsi="Calibri" w:cs="Times New Roman"/>
          <w:sz w:val="20"/>
          <w:lang w:val="ro-RO" w:eastAsia="en-US" w:bidi="ar-SA"/>
        </w:rPr>
        <w:t xml:space="preserve">MIC </w:t>
      </w:r>
      <w:r w:rsidR="00C915E4">
        <w:rPr>
          <w:rFonts w:ascii="Calibri" w:hAnsi="Calibri" w:cs="Times New Roman"/>
          <w:sz w:val="20"/>
          <w:lang w:val="ro-RO" w:eastAsia="en-US" w:bidi="ar-SA"/>
        </w:rPr>
        <w:t>este dezactivată</w:t>
      </w:r>
      <w:r w:rsidR="00CB5447" w:rsidRPr="00672DCC">
        <w:rPr>
          <w:rFonts w:ascii="Calibri" w:hAnsi="Calibri" w:cs="Times New Roman"/>
          <w:sz w:val="20"/>
          <w:lang w:val="ro-RO" w:eastAsia="en-US" w:bidi="ar-SA"/>
        </w:rPr>
        <w:t xml:space="preserve">, </w:t>
      </w:r>
      <w:r w:rsidR="00C915E4">
        <w:rPr>
          <w:rFonts w:ascii="Calibri" w:hAnsi="Calibri" w:cs="Times New Roman"/>
          <w:sz w:val="20"/>
          <w:lang w:val="ro-RO" w:eastAsia="en-US" w:bidi="ar-SA"/>
        </w:rPr>
        <w:t xml:space="preserve">prima sub-ofertă pe oră din setul de oferte aparținând ofertei MIC dezactivate în perioadă va rămâne activată și va fi (ar putea fi) acceptată dacă se încadrează în limitele sumelor de bani </w:t>
      </w:r>
      <w:r w:rsidR="00CB5447" w:rsidRPr="00672DCC">
        <w:rPr>
          <w:rFonts w:ascii="Calibri" w:hAnsi="Calibri" w:cs="Times New Roman"/>
          <w:sz w:val="20"/>
          <w:lang w:val="ro-RO" w:eastAsia="en-US" w:bidi="ar-SA"/>
        </w:rPr>
        <w:t>(</w:t>
      </w:r>
      <w:r w:rsidR="00C915E4">
        <w:rPr>
          <w:rFonts w:ascii="Calibri" w:hAnsi="Calibri" w:cs="Times New Roman"/>
          <w:sz w:val="20"/>
          <w:lang w:val="ro-RO" w:eastAsia="en-US" w:bidi="ar-SA"/>
        </w:rPr>
        <w:t>la limita sumelor de bani</w:t>
      </w:r>
      <w:r w:rsidR="00CB5447" w:rsidRPr="00672DCC">
        <w:rPr>
          <w:rFonts w:ascii="Calibri" w:hAnsi="Calibri" w:cs="Times New Roman"/>
          <w:sz w:val="20"/>
          <w:lang w:val="ro-RO" w:eastAsia="en-US" w:bidi="ar-SA"/>
        </w:rPr>
        <w:t>)</w:t>
      </w:r>
      <w:r w:rsidR="00C915E4">
        <w:rPr>
          <w:rFonts w:ascii="Calibri" w:hAnsi="Calibri" w:cs="Times New Roman"/>
          <w:sz w:val="20"/>
          <w:lang w:val="ro-RO" w:eastAsia="en-US" w:bidi="ar-SA"/>
        </w:rPr>
        <w:t xml:space="preserve"> stabilite</w:t>
      </w:r>
      <w:r w:rsidR="00B819E9" w:rsidRPr="00672DCC">
        <w:rPr>
          <w:rFonts w:ascii="Calibri" w:hAnsi="Calibri" w:cs="Times New Roman"/>
          <w:sz w:val="20"/>
          <w:lang w:val="ro-RO" w:eastAsia="en-US" w:bidi="ar-SA"/>
        </w:rPr>
        <w:t>.</w:t>
      </w:r>
    </w:p>
    <w:p w:rsidR="00B819E9" w:rsidRPr="00672DCC" w:rsidRDefault="00B819E9" w:rsidP="008A6DF4">
      <w:pPr>
        <w:pStyle w:val="ListParagraph"/>
        <w:spacing w:line="276" w:lineRule="auto"/>
        <w:ind w:left="360"/>
        <w:contextualSpacing/>
        <w:rPr>
          <w:rFonts w:ascii="Calibri" w:hAnsi="Calibri" w:cs="Times New Roman"/>
          <w:sz w:val="20"/>
          <w:lang w:val="ro-RO" w:eastAsia="en-US" w:bidi="ar-SA"/>
        </w:rPr>
      </w:pPr>
    </w:p>
    <w:p w:rsidR="00CB5447" w:rsidRPr="00672DCC" w:rsidRDefault="00C915E4" w:rsidP="00F22F90">
      <w:pPr>
        <w:pStyle w:val="ListParagraph"/>
        <w:numPr>
          <w:ilvl w:val="0"/>
          <w:numId w:val="18"/>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Ofertele ce țin de Panta Sarcinii</w:t>
      </w:r>
      <w:r w:rsidR="00A03C50" w:rsidRPr="00672DCC">
        <w:rPr>
          <w:rFonts w:ascii="Calibri" w:hAnsi="Calibri" w:cs="Times New Roman"/>
          <w:sz w:val="20"/>
          <w:lang w:val="ro-RO" w:eastAsia="en-US" w:bidi="ar-SA"/>
        </w:rPr>
        <w:t xml:space="preserve">: </w:t>
      </w:r>
      <w:r w:rsidR="00CB5447" w:rsidRPr="00672DCC">
        <w:rPr>
          <w:rFonts w:ascii="Calibri" w:hAnsi="Calibri" w:cs="Times New Roman"/>
          <w:sz w:val="20"/>
          <w:lang w:val="ro-RO" w:eastAsia="en-US" w:bidi="ar-SA"/>
        </w:rPr>
        <w:t>(</w:t>
      </w:r>
      <w:r w:rsidR="007768D4">
        <w:rPr>
          <w:rFonts w:ascii="Calibri" w:hAnsi="Calibri" w:cs="Times New Roman"/>
          <w:sz w:val="20"/>
          <w:lang w:val="ro-RO" w:eastAsia="en-US" w:bidi="ar-SA"/>
        </w:rPr>
        <w:t xml:space="preserve">oferte </w:t>
      </w:r>
      <w:r w:rsidR="00CB5447" w:rsidRPr="00672DCC">
        <w:rPr>
          <w:rFonts w:ascii="Calibri" w:hAnsi="Calibri" w:cs="Times New Roman"/>
          <w:sz w:val="20"/>
          <w:lang w:val="ro-RO" w:eastAsia="en-US" w:bidi="ar-SA"/>
        </w:rPr>
        <w:t>complex</w:t>
      </w:r>
      <w:r w:rsidR="007768D4">
        <w:rPr>
          <w:rFonts w:ascii="Calibri" w:hAnsi="Calibri" w:cs="Times New Roman"/>
          <w:sz w:val="20"/>
          <w:lang w:val="ro-RO" w:eastAsia="en-US" w:bidi="ar-SA"/>
        </w:rPr>
        <w:t xml:space="preserve">e </w:t>
      </w:r>
      <w:r w:rsidR="00E96A30">
        <w:rPr>
          <w:rFonts w:ascii="Calibri" w:hAnsi="Calibri" w:cs="Times New Roman"/>
          <w:sz w:val="20"/>
          <w:lang w:val="ro-RO" w:eastAsia="en-US" w:bidi="ar-SA"/>
        </w:rPr>
        <w:t xml:space="preserve">de </w:t>
      </w:r>
      <w:r w:rsidR="00734F97">
        <w:rPr>
          <w:rFonts w:ascii="Calibri" w:hAnsi="Calibri" w:cs="Times New Roman"/>
          <w:sz w:val="20"/>
          <w:lang w:val="ro-RO" w:eastAsia="en-US" w:bidi="ar-SA"/>
        </w:rPr>
        <w:t xml:space="preserve">vânzare </w:t>
      </w:r>
      <w:r w:rsidR="007768D4">
        <w:rPr>
          <w:rFonts w:ascii="Calibri" w:hAnsi="Calibri" w:cs="Times New Roman"/>
          <w:sz w:val="20"/>
          <w:lang w:val="ro-RO" w:eastAsia="en-US" w:bidi="ar-SA"/>
        </w:rPr>
        <w:t xml:space="preserve">cu sau fără condiția </w:t>
      </w:r>
      <w:r w:rsidR="00CB5447" w:rsidRPr="00672DCC">
        <w:rPr>
          <w:rFonts w:ascii="Calibri" w:hAnsi="Calibri" w:cs="Times New Roman"/>
          <w:sz w:val="20"/>
          <w:lang w:val="ro-RO" w:eastAsia="en-US" w:bidi="ar-SA"/>
        </w:rPr>
        <w:t xml:space="preserve">MIC) </w:t>
      </w:r>
      <w:r w:rsidR="007768D4">
        <w:rPr>
          <w:rFonts w:ascii="Calibri" w:hAnsi="Calibri" w:cs="Times New Roman"/>
          <w:sz w:val="20"/>
          <w:lang w:val="ro-RO" w:eastAsia="en-US" w:bidi="ar-SA"/>
        </w:rPr>
        <w:t>condiția limitează variațiile dintre volumul acceptat al unei oferte într-o perioadă și volumul acceptat al aceleiași oferte în perioadele adiacente</w:t>
      </w:r>
      <w:r w:rsidR="00CB5447" w:rsidRPr="00672DCC">
        <w:rPr>
          <w:rFonts w:ascii="Calibri" w:hAnsi="Calibri" w:cs="Times New Roman"/>
          <w:sz w:val="20"/>
          <w:lang w:val="ro-RO" w:eastAsia="en-US" w:bidi="ar-SA"/>
        </w:rPr>
        <w:t xml:space="preserve">, </w:t>
      </w:r>
      <w:r w:rsidR="007768D4">
        <w:rPr>
          <w:rFonts w:ascii="Calibri" w:hAnsi="Calibri" w:cs="Times New Roman"/>
          <w:sz w:val="20"/>
          <w:lang w:val="ro-RO" w:eastAsia="en-US" w:bidi="ar-SA"/>
        </w:rPr>
        <w:t>conform unei pante ascendente și/sau unei pante descendente</w:t>
      </w:r>
      <w:r w:rsidR="00CB5447" w:rsidRPr="00672DCC">
        <w:rPr>
          <w:rFonts w:ascii="Calibri" w:hAnsi="Calibri" w:cs="Times New Roman"/>
          <w:sz w:val="20"/>
          <w:lang w:val="ro-RO" w:eastAsia="en-US" w:bidi="ar-SA"/>
        </w:rPr>
        <w:t xml:space="preserve">. </w:t>
      </w:r>
      <w:r w:rsidR="007768D4">
        <w:rPr>
          <w:rFonts w:ascii="Calibri" w:hAnsi="Calibri" w:cs="Times New Roman"/>
          <w:sz w:val="20"/>
          <w:lang w:val="ro-RO" w:eastAsia="en-US" w:bidi="ar-SA"/>
        </w:rPr>
        <w:t xml:space="preserve">Între două perioade </w:t>
      </w:r>
      <w:r w:rsidR="00CB5447" w:rsidRPr="00672DCC">
        <w:rPr>
          <w:rFonts w:ascii="Calibri" w:hAnsi="Calibri" w:cs="Times New Roman"/>
          <w:sz w:val="20"/>
          <w:lang w:val="ro-RO" w:eastAsia="en-US" w:bidi="ar-SA"/>
        </w:rPr>
        <w:t xml:space="preserve">consecutive, </w:t>
      </w:r>
      <w:r w:rsidR="007768D4">
        <w:rPr>
          <w:rFonts w:ascii="Calibri" w:hAnsi="Calibri" w:cs="Times New Roman"/>
          <w:sz w:val="20"/>
          <w:lang w:val="ro-RO" w:eastAsia="en-US" w:bidi="ar-SA"/>
        </w:rPr>
        <w:t xml:space="preserve">volumul acceptat de Oferte ce țin de Panta sarcinii nu poate crește peste pantele definite. </w:t>
      </w:r>
    </w:p>
    <w:p w:rsidR="00B819E9" w:rsidRPr="00672DCC" w:rsidRDefault="00B819E9" w:rsidP="008A6DF4">
      <w:pPr>
        <w:spacing w:line="276" w:lineRule="auto"/>
        <w:contextualSpacing/>
        <w:rPr>
          <w:rFonts w:ascii="Calibri" w:hAnsi="Calibri" w:cs="Times New Roman"/>
          <w:sz w:val="20"/>
          <w:lang w:val="ro-RO" w:eastAsia="en-US" w:bidi="ar-SA"/>
        </w:rPr>
      </w:pPr>
    </w:p>
    <w:p w:rsidR="00B819E9" w:rsidRPr="00672DCC" w:rsidRDefault="00672DCC" w:rsidP="008A6DF4">
      <w:pPr>
        <w:spacing w:after="200" w:line="276" w:lineRule="auto"/>
        <w:contextualSpacing/>
        <w:rPr>
          <w:rFonts w:ascii="Calibri" w:hAnsi="Calibri" w:cs="Times New Roman"/>
          <w:i/>
          <w:sz w:val="20"/>
          <w:lang w:val="ro-RO" w:eastAsia="en-US" w:bidi="ar-SA"/>
        </w:rPr>
      </w:pPr>
      <w:r w:rsidRPr="00672DCC">
        <w:rPr>
          <w:rFonts w:ascii="Calibri" w:hAnsi="Calibri" w:cs="Times New Roman"/>
          <w:i/>
          <w:sz w:val="20"/>
          <w:lang w:val="ro-RO" w:eastAsia="en-US" w:bidi="ar-SA"/>
        </w:rPr>
        <w:t xml:space="preserve">Oferte </w:t>
      </w:r>
      <w:r w:rsidR="007353C3">
        <w:rPr>
          <w:rFonts w:ascii="Calibri" w:hAnsi="Calibri" w:cs="Times New Roman"/>
          <w:i/>
          <w:sz w:val="20"/>
          <w:lang w:val="ro-RO" w:eastAsia="en-US" w:bidi="ar-SA"/>
        </w:rPr>
        <w:t>bloc</w:t>
      </w:r>
    </w:p>
    <w:p w:rsidR="00CB5447" w:rsidRPr="00672DCC" w:rsidRDefault="007768D4" w:rsidP="00F22F90">
      <w:pPr>
        <w:pStyle w:val="ListParagraph"/>
        <w:numPr>
          <w:ilvl w:val="0"/>
          <w:numId w:val="18"/>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O ofertă </w:t>
      </w:r>
      <w:r w:rsidR="007353C3">
        <w:rPr>
          <w:rFonts w:ascii="Calibri" w:hAnsi="Calibri" w:cs="Times New Roman"/>
          <w:sz w:val="20"/>
          <w:lang w:val="ro-RO" w:eastAsia="en-US" w:bidi="ar-SA"/>
        </w:rPr>
        <w:t xml:space="preserve">bloc </w:t>
      </w:r>
      <w:r>
        <w:rPr>
          <w:rFonts w:ascii="Calibri" w:hAnsi="Calibri" w:cs="Times New Roman"/>
          <w:sz w:val="20"/>
          <w:lang w:val="ro-RO" w:eastAsia="en-US" w:bidi="ar-SA"/>
        </w:rPr>
        <w:t xml:space="preserve">este alcătuită dintr-o limită de preț fix </w:t>
      </w:r>
      <w:r w:rsidR="00CB5447" w:rsidRPr="00672DCC">
        <w:rPr>
          <w:rFonts w:ascii="Calibri" w:hAnsi="Calibri" w:cs="Times New Roman"/>
          <w:sz w:val="20"/>
          <w:lang w:val="ro-RO" w:eastAsia="en-US" w:bidi="ar-SA"/>
        </w:rPr>
        <w:t>(</w:t>
      </w:r>
      <w:r>
        <w:rPr>
          <w:rFonts w:ascii="Calibri" w:hAnsi="Calibri" w:cs="Times New Roman"/>
          <w:sz w:val="20"/>
          <w:lang w:val="ro-RO" w:eastAsia="en-US" w:bidi="ar-SA"/>
        </w:rPr>
        <w:t xml:space="preserve">prețul minim pentru </w:t>
      </w:r>
      <w:r w:rsidR="007353C3">
        <w:rPr>
          <w:rFonts w:ascii="Calibri" w:hAnsi="Calibri" w:cs="Times New Roman"/>
          <w:sz w:val="20"/>
          <w:lang w:val="ro-RO" w:eastAsia="en-US" w:bidi="ar-SA"/>
        </w:rPr>
        <w:t xml:space="preserve">blocul de </w:t>
      </w:r>
      <w:r>
        <w:rPr>
          <w:rFonts w:ascii="Calibri" w:hAnsi="Calibri" w:cs="Times New Roman"/>
          <w:sz w:val="20"/>
          <w:lang w:val="ro-RO" w:eastAsia="en-US" w:bidi="ar-SA"/>
        </w:rPr>
        <w:t>vânzare și prețul maxim pentru bloc</w:t>
      </w:r>
      <w:r w:rsidR="007353C3">
        <w:rPr>
          <w:rFonts w:ascii="Calibri" w:hAnsi="Calibri" w:cs="Times New Roman"/>
          <w:sz w:val="20"/>
          <w:lang w:val="ro-RO" w:eastAsia="en-US" w:bidi="ar-SA"/>
        </w:rPr>
        <w:t xml:space="preserve">ul de </w:t>
      </w:r>
      <w:r>
        <w:rPr>
          <w:rFonts w:ascii="Calibri" w:hAnsi="Calibri" w:cs="Times New Roman"/>
          <w:sz w:val="20"/>
          <w:lang w:val="ro-RO" w:eastAsia="en-US" w:bidi="ar-SA"/>
        </w:rPr>
        <w:t>cumpărare</w:t>
      </w:r>
      <w:r w:rsidR="006B6579" w:rsidRPr="00672DCC">
        <w:rPr>
          <w:rFonts w:ascii="Calibri" w:hAnsi="Calibri" w:cs="Times New Roman"/>
          <w:sz w:val="20"/>
          <w:lang w:val="ro-RO" w:eastAsia="en-US" w:bidi="ar-SA"/>
        </w:rPr>
        <w:t xml:space="preserve">), </w:t>
      </w:r>
      <w:r>
        <w:rPr>
          <w:rFonts w:ascii="Calibri" w:hAnsi="Calibri" w:cs="Times New Roman"/>
          <w:sz w:val="20"/>
          <w:lang w:val="ro-RO" w:eastAsia="en-US" w:bidi="ar-SA"/>
        </w:rPr>
        <w:t>un raport minim de acceptare și un volum pentru un anumit număr de perioade</w:t>
      </w:r>
      <w:r w:rsidR="00CB5447" w:rsidRPr="00672DCC">
        <w:rPr>
          <w:rFonts w:ascii="Calibri" w:hAnsi="Calibri" w:cs="Times New Roman"/>
          <w:sz w:val="20"/>
          <w:lang w:val="ro-RO" w:eastAsia="en-US" w:bidi="ar-SA"/>
        </w:rPr>
        <w:t xml:space="preserve">. </w:t>
      </w:r>
      <w:r>
        <w:rPr>
          <w:rFonts w:ascii="Calibri" w:hAnsi="Calibri" w:cs="Times New Roman"/>
          <w:sz w:val="20"/>
          <w:lang w:val="ro-RO" w:eastAsia="en-US" w:bidi="ar-SA"/>
        </w:rPr>
        <w:t>Dacă volumul nu este același pentru toate perioadele</w:t>
      </w:r>
      <w:r w:rsidR="00CB5447" w:rsidRPr="00672DCC">
        <w:rPr>
          <w:rFonts w:ascii="Calibri" w:hAnsi="Calibri" w:cs="Times New Roman"/>
          <w:sz w:val="20"/>
          <w:lang w:val="ro-RO" w:eastAsia="en-US" w:bidi="ar-SA"/>
        </w:rPr>
        <w:t>, bloc</w:t>
      </w:r>
      <w:r w:rsidR="007353C3">
        <w:rPr>
          <w:rFonts w:ascii="Calibri" w:hAnsi="Calibri" w:cs="Times New Roman"/>
          <w:sz w:val="20"/>
          <w:lang w:val="ro-RO" w:eastAsia="en-US" w:bidi="ar-SA"/>
        </w:rPr>
        <w:t xml:space="preserve">ul </w:t>
      </w:r>
      <w:r>
        <w:rPr>
          <w:rFonts w:ascii="Calibri" w:hAnsi="Calibri" w:cs="Times New Roman"/>
          <w:sz w:val="20"/>
          <w:lang w:val="ro-RO" w:eastAsia="en-US" w:bidi="ar-SA"/>
        </w:rPr>
        <w:t xml:space="preserve">poate fi definit și ca </w:t>
      </w:r>
      <w:r w:rsidR="00CB5447" w:rsidRPr="00672DCC">
        <w:rPr>
          <w:rFonts w:ascii="Calibri" w:hAnsi="Calibri" w:cs="Times New Roman"/>
          <w:sz w:val="20"/>
          <w:lang w:val="ro-RO" w:eastAsia="en-US" w:bidi="ar-SA"/>
        </w:rPr>
        <w:t>profil.</w:t>
      </w:r>
    </w:p>
    <w:p w:rsidR="00CB5447" w:rsidRPr="00672DCC" w:rsidRDefault="007768D4" w:rsidP="00F22F90">
      <w:pPr>
        <w:pStyle w:val="ListParagraph"/>
        <w:numPr>
          <w:ilvl w:val="0"/>
          <w:numId w:val="18"/>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Ofertele </w:t>
      </w:r>
      <w:r w:rsidR="007353C3">
        <w:rPr>
          <w:rFonts w:ascii="Calibri" w:hAnsi="Calibri" w:cs="Times New Roman"/>
          <w:sz w:val="20"/>
          <w:lang w:val="ro-RO" w:eastAsia="en-US" w:bidi="ar-SA"/>
        </w:rPr>
        <w:t xml:space="preserve">bloc </w:t>
      </w:r>
      <w:r>
        <w:rPr>
          <w:rFonts w:ascii="Calibri" w:hAnsi="Calibri" w:cs="Times New Roman"/>
          <w:sz w:val="20"/>
          <w:lang w:val="ro-RO" w:eastAsia="en-US" w:bidi="ar-SA"/>
        </w:rPr>
        <w:t xml:space="preserve">nu pot fi acceptate pentru un volum mai mic decât raportul minim de acceptare al acestora. </w:t>
      </w:r>
      <w:r w:rsidR="00997CE5">
        <w:rPr>
          <w:rFonts w:ascii="Calibri" w:hAnsi="Calibri" w:cs="Times New Roman"/>
          <w:sz w:val="20"/>
          <w:lang w:val="ro-RO" w:eastAsia="en-US" w:bidi="ar-SA"/>
        </w:rPr>
        <w:t>Raportul de acceptare</w:t>
      </w:r>
      <w:r w:rsidR="00454898" w:rsidRPr="001F152A">
        <w:rPr>
          <w:vertAlign w:val="superscript"/>
          <w:lang w:val="ro-RO" w:eastAsia="en-US" w:bidi="ar-SA"/>
        </w:rPr>
        <w:footnoteReference w:id="2"/>
      </w:r>
      <w:r w:rsidR="00CB5447" w:rsidRPr="001F152A">
        <w:rPr>
          <w:rFonts w:ascii="Calibri" w:hAnsi="Calibri" w:cs="Times New Roman"/>
          <w:sz w:val="20"/>
          <w:vertAlign w:val="superscript"/>
          <w:lang w:val="ro-RO" w:eastAsia="en-US" w:bidi="ar-SA"/>
        </w:rPr>
        <w:t xml:space="preserve"> </w:t>
      </w:r>
      <w:r w:rsidR="00997CE5">
        <w:rPr>
          <w:rFonts w:ascii="Calibri" w:hAnsi="Calibri" w:cs="Times New Roman"/>
          <w:sz w:val="20"/>
          <w:lang w:val="ro-RO" w:eastAsia="en-US" w:bidi="ar-SA"/>
        </w:rPr>
        <w:t>trebuie să fie</w:t>
      </w:r>
      <w:r w:rsidR="00997CE5" w:rsidRPr="00672DCC">
        <w:rPr>
          <w:rFonts w:ascii="Calibri" w:hAnsi="Calibri" w:cs="Times New Roman"/>
          <w:sz w:val="20"/>
          <w:lang w:val="ro-RO" w:eastAsia="en-US" w:bidi="ar-SA"/>
        </w:rPr>
        <w:t xml:space="preserve"> </w:t>
      </w:r>
      <w:r w:rsidR="00997CE5">
        <w:rPr>
          <w:rFonts w:ascii="Calibri" w:hAnsi="Calibri" w:cs="Times New Roman"/>
          <w:sz w:val="20"/>
          <w:lang w:val="ro-RO" w:eastAsia="en-US" w:bidi="ar-SA"/>
        </w:rPr>
        <w:t xml:space="preserve">identic pentru toate perioadele </w:t>
      </w:r>
      <w:r w:rsidR="007353C3">
        <w:rPr>
          <w:rFonts w:ascii="Calibri" w:hAnsi="Calibri" w:cs="Times New Roman"/>
          <w:sz w:val="20"/>
          <w:lang w:val="ro-RO" w:eastAsia="en-US" w:bidi="ar-SA"/>
        </w:rPr>
        <w:t xml:space="preserve">aferente </w:t>
      </w:r>
      <w:r w:rsidR="00997CE5">
        <w:rPr>
          <w:rFonts w:ascii="Calibri" w:hAnsi="Calibri" w:cs="Times New Roman"/>
          <w:sz w:val="20"/>
          <w:lang w:val="ro-RO" w:eastAsia="en-US" w:bidi="ar-SA"/>
        </w:rPr>
        <w:t>bloc</w:t>
      </w:r>
      <w:r w:rsidR="007353C3">
        <w:rPr>
          <w:rFonts w:ascii="Calibri" w:hAnsi="Calibri" w:cs="Times New Roman"/>
          <w:sz w:val="20"/>
          <w:lang w:val="ro-RO" w:eastAsia="en-US" w:bidi="ar-SA"/>
        </w:rPr>
        <w:t>ului</w:t>
      </w:r>
      <w:r w:rsidR="00997CE5">
        <w:rPr>
          <w:rFonts w:ascii="Calibri" w:hAnsi="Calibri" w:cs="Times New Roman"/>
          <w:sz w:val="20"/>
          <w:lang w:val="ro-RO" w:eastAsia="en-US" w:bidi="ar-SA"/>
        </w:rPr>
        <w:t xml:space="preserve">. </w:t>
      </w:r>
    </w:p>
    <w:p w:rsidR="007C6FE8" w:rsidRPr="00672DCC" w:rsidRDefault="00997CE5" w:rsidP="00F22F90">
      <w:pPr>
        <w:pStyle w:val="ListParagraph"/>
        <w:numPr>
          <w:ilvl w:val="0"/>
          <w:numId w:val="18"/>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Pentru ofertele bloc, se va calcula un singur preț la media ponderată a volumului dintre prețurile </w:t>
      </w:r>
      <w:r w:rsidR="007C6FE8" w:rsidRPr="00672DCC">
        <w:rPr>
          <w:rFonts w:ascii="Calibri" w:hAnsi="Calibri" w:cs="Times New Roman"/>
          <w:sz w:val="20"/>
          <w:lang w:val="ro-RO" w:eastAsia="en-US" w:bidi="ar-SA"/>
        </w:rPr>
        <w:t xml:space="preserve">respective </w:t>
      </w:r>
      <w:r>
        <w:rPr>
          <w:rFonts w:ascii="Calibri" w:hAnsi="Calibri" w:cs="Times New Roman"/>
          <w:sz w:val="20"/>
          <w:lang w:val="ro-RO" w:eastAsia="en-US" w:bidi="ar-SA"/>
        </w:rPr>
        <w:t xml:space="preserve">pe oră. </w:t>
      </w:r>
    </w:p>
    <w:p w:rsidR="00CB5447" w:rsidRPr="00672DCC" w:rsidRDefault="00997CE5" w:rsidP="00F22F90">
      <w:pPr>
        <w:pStyle w:val="ListParagraph"/>
        <w:numPr>
          <w:ilvl w:val="0"/>
          <w:numId w:val="18"/>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Condiția de respingere a unei oferte </w:t>
      </w:r>
      <w:r w:rsidR="007353C3">
        <w:rPr>
          <w:rFonts w:ascii="Calibri" w:hAnsi="Calibri" w:cs="Times New Roman"/>
          <w:sz w:val="20"/>
          <w:lang w:val="ro-RO" w:eastAsia="en-US" w:bidi="ar-SA"/>
        </w:rPr>
        <w:t xml:space="preserve">bloc </w:t>
      </w:r>
      <w:r>
        <w:rPr>
          <w:rFonts w:ascii="Calibri" w:hAnsi="Calibri" w:cs="Times New Roman"/>
          <w:sz w:val="20"/>
          <w:lang w:val="ro-RO" w:eastAsia="en-US" w:bidi="ar-SA"/>
        </w:rPr>
        <w:t xml:space="preserve">depinde de prețurile de </w:t>
      </w:r>
      <w:r w:rsidR="00452EDD">
        <w:rPr>
          <w:rFonts w:ascii="Calibri" w:hAnsi="Calibri" w:cs="Times New Roman"/>
          <w:sz w:val="20"/>
          <w:lang w:val="ro-RO" w:eastAsia="en-US" w:bidi="ar-SA"/>
        </w:rPr>
        <w:t xml:space="preserve">închidere a pieței </w:t>
      </w:r>
      <w:r>
        <w:rPr>
          <w:rFonts w:ascii="Calibri" w:hAnsi="Calibri" w:cs="Times New Roman"/>
          <w:sz w:val="20"/>
          <w:lang w:val="ro-RO" w:eastAsia="en-US" w:bidi="ar-SA"/>
        </w:rPr>
        <w:t>cu marjă medie ponderată ale volumului bloc</w:t>
      </w:r>
      <w:r w:rsidR="007353C3">
        <w:rPr>
          <w:rFonts w:ascii="Calibri" w:hAnsi="Calibri" w:cs="Times New Roman"/>
          <w:sz w:val="20"/>
          <w:lang w:val="ro-RO" w:eastAsia="en-US" w:bidi="ar-SA"/>
        </w:rPr>
        <w:t xml:space="preserve">urilor </w:t>
      </w:r>
      <w:r>
        <w:rPr>
          <w:rFonts w:ascii="Calibri" w:hAnsi="Calibri" w:cs="Times New Roman"/>
          <w:sz w:val="20"/>
          <w:lang w:val="ro-RO" w:eastAsia="en-US" w:bidi="ar-SA"/>
        </w:rPr>
        <w:t>în toate perioadele</w:t>
      </w:r>
      <w:r w:rsidR="00CB5447" w:rsidRPr="00672DCC">
        <w:rPr>
          <w:rFonts w:ascii="Calibri" w:hAnsi="Calibri" w:cs="Times New Roman"/>
          <w:sz w:val="20"/>
          <w:lang w:val="ro-RO" w:eastAsia="en-US" w:bidi="ar-SA"/>
        </w:rPr>
        <w:t>:</w:t>
      </w:r>
    </w:p>
    <w:p w:rsidR="00CB5447" w:rsidRPr="00672DCC" w:rsidRDefault="00997CE5" w:rsidP="00F22F90">
      <w:pPr>
        <w:pStyle w:val="ListParagraph"/>
        <w:numPr>
          <w:ilvl w:val="0"/>
          <w:numId w:val="25"/>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Ofertele bloc</w:t>
      </w:r>
      <w:r w:rsidR="007353C3">
        <w:rPr>
          <w:rFonts w:ascii="Calibri" w:hAnsi="Calibri" w:cs="Times New Roman"/>
          <w:sz w:val="20"/>
          <w:lang w:val="ro-RO" w:eastAsia="en-US" w:bidi="ar-SA"/>
        </w:rPr>
        <w:t xml:space="preserve"> de </w:t>
      </w:r>
      <w:r>
        <w:rPr>
          <w:rFonts w:ascii="Calibri" w:hAnsi="Calibri" w:cs="Times New Roman"/>
          <w:sz w:val="20"/>
          <w:lang w:val="ro-RO" w:eastAsia="en-US" w:bidi="ar-SA"/>
        </w:rPr>
        <w:t>vânzare trebuie respinse dacă media ponderată a volumului bloc</w:t>
      </w:r>
      <w:r w:rsidR="007353C3">
        <w:rPr>
          <w:rFonts w:ascii="Calibri" w:hAnsi="Calibri" w:cs="Times New Roman"/>
          <w:sz w:val="20"/>
          <w:lang w:val="ro-RO" w:eastAsia="en-US" w:bidi="ar-SA"/>
        </w:rPr>
        <w:t xml:space="preserve">urilor </w:t>
      </w:r>
      <w:r w:rsidR="00CB5447" w:rsidRPr="00672DCC">
        <w:rPr>
          <w:rFonts w:ascii="Calibri" w:hAnsi="Calibri" w:cs="Times New Roman"/>
          <w:sz w:val="20"/>
          <w:lang w:val="ro-RO" w:eastAsia="en-US" w:bidi="ar-SA"/>
        </w:rPr>
        <w:t>MCP (</w:t>
      </w:r>
      <w:r>
        <w:rPr>
          <w:rFonts w:ascii="Calibri" w:hAnsi="Calibri" w:cs="Times New Roman"/>
          <w:sz w:val="20"/>
          <w:lang w:val="ro-RO" w:eastAsia="en-US" w:bidi="ar-SA"/>
        </w:rPr>
        <w:t xml:space="preserve">prețul de </w:t>
      </w:r>
      <w:r w:rsidR="00452EDD">
        <w:rPr>
          <w:rFonts w:ascii="Calibri" w:hAnsi="Calibri" w:cs="Times New Roman"/>
          <w:sz w:val="20"/>
          <w:lang w:val="ro-RO" w:eastAsia="en-US" w:bidi="ar-SA"/>
        </w:rPr>
        <w:t>închidere al pieței</w:t>
      </w:r>
      <w:r w:rsidR="00CB5447" w:rsidRPr="00672DC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este mai mică decât prețul ofertelor </w:t>
      </w:r>
      <w:r w:rsidR="007353C3">
        <w:rPr>
          <w:rFonts w:ascii="Calibri" w:hAnsi="Calibri" w:cs="Times New Roman"/>
          <w:sz w:val="20"/>
          <w:lang w:val="ro-RO" w:eastAsia="en-US" w:bidi="ar-SA"/>
        </w:rPr>
        <w:t>bloc</w:t>
      </w:r>
      <w:r w:rsidR="00CB5447" w:rsidRPr="00672DCC">
        <w:rPr>
          <w:rFonts w:ascii="Calibri" w:hAnsi="Calibri" w:cs="Times New Roman"/>
          <w:sz w:val="20"/>
          <w:lang w:val="ro-RO" w:eastAsia="en-US" w:bidi="ar-SA"/>
        </w:rPr>
        <w:t>.</w:t>
      </w:r>
    </w:p>
    <w:p w:rsidR="00CB5447" w:rsidRPr="00672DCC" w:rsidRDefault="00997CE5" w:rsidP="00F22F90">
      <w:pPr>
        <w:pStyle w:val="ListParagraph"/>
        <w:numPr>
          <w:ilvl w:val="0"/>
          <w:numId w:val="25"/>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Ofertele </w:t>
      </w:r>
      <w:r w:rsidR="007353C3">
        <w:rPr>
          <w:rFonts w:ascii="Calibri" w:hAnsi="Calibri" w:cs="Times New Roman"/>
          <w:sz w:val="20"/>
          <w:lang w:val="ro-RO" w:eastAsia="en-US" w:bidi="ar-SA"/>
        </w:rPr>
        <w:t xml:space="preserve">bloc de </w:t>
      </w:r>
      <w:r>
        <w:rPr>
          <w:rFonts w:ascii="Calibri" w:hAnsi="Calibri" w:cs="Times New Roman"/>
          <w:sz w:val="20"/>
          <w:lang w:val="ro-RO" w:eastAsia="en-US" w:bidi="ar-SA"/>
        </w:rPr>
        <w:t>cumpărare trebuie respinse dacă media ponderată a volumului bloc</w:t>
      </w:r>
      <w:r w:rsidR="007353C3">
        <w:rPr>
          <w:rFonts w:ascii="Calibri" w:hAnsi="Calibri" w:cs="Times New Roman"/>
          <w:sz w:val="20"/>
          <w:lang w:val="ro-RO" w:eastAsia="en-US" w:bidi="ar-SA"/>
        </w:rPr>
        <w:t xml:space="preserve">urilor </w:t>
      </w:r>
      <w:r w:rsidRPr="00672DCC">
        <w:rPr>
          <w:rFonts w:ascii="Calibri" w:hAnsi="Calibri" w:cs="Times New Roman"/>
          <w:sz w:val="20"/>
          <w:lang w:val="ro-RO" w:eastAsia="en-US" w:bidi="ar-SA"/>
        </w:rPr>
        <w:t>MCP (</w:t>
      </w:r>
      <w:r>
        <w:rPr>
          <w:rFonts w:ascii="Calibri" w:hAnsi="Calibri" w:cs="Times New Roman"/>
          <w:sz w:val="20"/>
          <w:lang w:val="ro-RO" w:eastAsia="en-US" w:bidi="ar-SA"/>
        </w:rPr>
        <w:t xml:space="preserve">prețul de </w:t>
      </w:r>
      <w:r w:rsidR="00452EDD">
        <w:rPr>
          <w:rFonts w:ascii="Calibri" w:hAnsi="Calibri" w:cs="Times New Roman"/>
          <w:sz w:val="20"/>
          <w:lang w:val="ro-RO" w:eastAsia="en-US" w:bidi="ar-SA"/>
        </w:rPr>
        <w:t>închidere al pieței</w:t>
      </w:r>
      <w:r w:rsidRPr="00672DC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este mai mare decât prețul ofertelor </w:t>
      </w:r>
      <w:r w:rsidR="00F83D18">
        <w:rPr>
          <w:rFonts w:ascii="Calibri" w:hAnsi="Calibri" w:cs="Times New Roman"/>
          <w:sz w:val="20"/>
          <w:lang w:val="ro-RO" w:eastAsia="en-US" w:bidi="ar-SA"/>
        </w:rPr>
        <w:t>bloc</w:t>
      </w:r>
      <w:r w:rsidRPr="00672DCC">
        <w:rPr>
          <w:rFonts w:ascii="Calibri" w:hAnsi="Calibri" w:cs="Times New Roman"/>
          <w:sz w:val="20"/>
          <w:lang w:val="ro-RO" w:eastAsia="en-US" w:bidi="ar-SA"/>
        </w:rPr>
        <w:t>.</w:t>
      </w:r>
      <w:r>
        <w:rPr>
          <w:rFonts w:ascii="Calibri" w:hAnsi="Calibri" w:cs="Times New Roman"/>
          <w:sz w:val="20"/>
          <w:lang w:val="ro-RO" w:eastAsia="en-US" w:bidi="ar-SA"/>
        </w:rPr>
        <w:t xml:space="preserve">  </w:t>
      </w:r>
    </w:p>
    <w:p w:rsidR="00CB5447" w:rsidRPr="00672DCC" w:rsidRDefault="00997CE5" w:rsidP="00F22F90">
      <w:pPr>
        <w:pStyle w:val="ListParagraph"/>
        <w:numPr>
          <w:ilvl w:val="0"/>
          <w:numId w:val="25"/>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Un bloc</w:t>
      </w:r>
      <w:r w:rsidR="007353C3">
        <w:rPr>
          <w:rFonts w:ascii="Calibri" w:hAnsi="Calibri" w:cs="Times New Roman"/>
          <w:sz w:val="20"/>
          <w:lang w:val="ro-RO" w:eastAsia="en-US" w:bidi="ar-SA"/>
        </w:rPr>
        <w:t xml:space="preserve"> </w:t>
      </w:r>
      <w:r>
        <w:rPr>
          <w:rFonts w:ascii="Calibri" w:hAnsi="Calibri" w:cs="Times New Roman"/>
          <w:sz w:val="20"/>
          <w:lang w:val="ro-RO" w:eastAsia="en-US" w:bidi="ar-SA"/>
        </w:rPr>
        <w:t xml:space="preserve">poate fi respins în mod paradoxal </w:t>
      </w:r>
      <w:r w:rsidR="00CB5447" w:rsidRPr="00672DCC">
        <w:rPr>
          <w:rFonts w:ascii="Calibri" w:hAnsi="Calibri" w:cs="Times New Roman"/>
          <w:sz w:val="20"/>
          <w:lang w:val="ro-RO" w:eastAsia="en-US" w:bidi="ar-SA"/>
        </w:rPr>
        <w:t>(</w:t>
      </w:r>
      <w:r>
        <w:rPr>
          <w:rFonts w:ascii="Calibri" w:hAnsi="Calibri" w:cs="Times New Roman"/>
          <w:sz w:val="20"/>
          <w:lang w:val="ro-RO" w:eastAsia="en-US" w:bidi="ar-SA"/>
        </w:rPr>
        <w:t>neacceptat în bloc</w:t>
      </w:r>
      <w:r w:rsidR="007353C3">
        <w:rPr>
          <w:rFonts w:ascii="Calibri" w:hAnsi="Calibri" w:cs="Times New Roman"/>
          <w:sz w:val="20"/>
          <w:lang w:val="ro-RO" w:eastAsia="en-US" w:bidi="ar-SA"/>
        </w:rPr>
        <w:t xml:space="preserve">ul </w:t>
      </w:r>
      <w:r>
        <w:rPr>
          <w:rFonts w:ascii="Calibri" w:hAnsi="Calibri" w:cs="Times New Roman"/>
          <w:sz w:val="20"/>
          <w:lang w:val="ro-RO" w:eastAsia="en-US" w:bidi="ar-SA"/>
        </w:rPr>
        <w:t>monetar</w:t>
      </w:r>
      <w:r w:rsidR="00CB5447" w:rsidRPr="00672DC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dar nu poate fi acceptat în mod paradoxal </w:t>
      </w:r>
      <w:r w:rsidR="00CB5447" w:rsidRPr="00672DCC">
        <w:rPr>
          <w:rFonts w:ascii="Calibri" w:hAnsi="Calibri" w:cs="Times New Roman"/>
          <w:sz w:val="20"/>
          <w:lang w:val="ro-RO" w:eastAsia="en-US" w:bidi="ar-SA"/>
        </w:rPr>
        <w:t>(accept</w:t>
      </w:r>
      <w:r>
        <w:rPr>
          <w:rFonts w:ascii="Calibri" w:hAnsi="Calibri" w:cs="Times New Roman"/>
          <w:sz w:val="20"/>
          <w:lang w:val="ro-RO" w:eastAsia="en-US" w:bidi="ar-SA"/>
        </w:rPr>
        <w:t>at din exteriorul bloc</w:t>
      </w:r>
      <w:r w:rsidR="007353C3">
        <w:rPr>
          <w:rFonts w:ascii="Calibri" w:hAnsi="Calibri" w:cs="Times New Roman"/>
          <w:sz w:val="20"/>
          <w:lang w:val="ro-RO" w:eastAsia="en-US" w:bidi="ar-SA"/>
        </w:rPr>
        <w:t xml:space="preserve">ului </w:t>
      </w:r>
      <w:r>
        <w:rPr>
          <w:rFonts w:ascii="Calibri" w:hAnsi="Calibri" w:cs="Times New Roman"/>
          <w:sz w:val="20"/>
          <w:lang w:val="ro-RO" w:eastAsia="en-US" w:bidi="ar-SA"/>
        </w:rPr>
        <w:t>monetar</w:t>
      </w:r>
      <w:r w:rsidR="00CB5447" w:rsidRPr="00672DCC">
        <w:rPr>
          <w:rFonts w:ascii="Calibri" w:hAnsi="Calibri" w:cs="Times New Roman"/>
          <w:sz w:val="20"/>
          <w:lang w:val="ro-RO" w:eastAsia="en-US" w:bidi="ar-SA"/>
        </w:rPr>
        <w:t>)</w:t>
      </w:r>
    </w:p>
    <w:p w:rsidR="0023295C" w:rsidRPr="00672DCC" w:rsidRDefault="00997CE5" w:rsidP="00F22F90">
      <w:pPr>
        <w:pStyle w:val="ListParagraph"/>
        <w:numPr>
          <w:ilvl w:val="0"/>
          <w:numId w:val="18"/>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Ofertele bloc</w:t>
      </w:r>
      <w:r w:rsidR="007353C3">
        <w:rPr>
          <w:rFonts w:ascii="Calibri" w:hAnsi="Calibri" w:cs="Times New Roman"/>
          <w:sz w:val="20"/>
          <w:lang w:val="ro-RO" w:eastAsia="en-US" w:bidi="ar-SA"/>
        </w:rPr>
        <w:t xml:space="preserve"> </w:t>
      </w:r>
      <w:r>
        <w:rPr>
          <w:rFonts w:ascii="Calibri" w:hAnsi="Calibri" w:cs="Times New Roman"/>
          <w:sz w:val="20"/>
          <w:lang w:val="ro-RO" w:eastAsia="en-US" w:bidi="ar-SA"/>
        </w:rPr>
        <w:t>asociate</w:t>
      </w:r>
      <w:r w:rsidR="00696055" w:rsidRPr="00672DCC">
        <w:rPr>
          <w:rFonts w:ascii="Calibri" w:hAnsi="Calibri" w:cs="Times New Roman"/>
          <w:sz w:val="20"/>
          <w:lang w:val="ro-RO" w:eastAsia="en-US" w:bidi="ar-SA"/>
        </w:rPr>
        <w:t>:</w:t>
      </w:r>
      <w:r w:rsidR="00CB5447" w:rsidRPr="00672DCC">
        <w:rPr>
          <w:rFonts w:ascii="Calibri" w:hAnsi="Calibri" w:cs="Times New Roman"/>
          <w:sz w:val="20"/>
          <w:lang w:val="ro-RO" w:eastAsia="en-US" w:bidi="ar-SA"/>
        </w:rPr>
        <w:t xml:space="preserve"> </w:t>
      </w:r>
      <w:r>
        <w:rPr>
          <w:rFonts w:ascii="Calibri" w:hAnsi="Calibri" w:cs="Times New Roman"/>
          <w:sz w:val="20"/>
          <w:lang w:val="ro-RO" w:eastAsia="en-US" w:bidi="ar-SA"/>
        </w:rPr>
        <w:t>oferte bloc</w:t>
      </w:r>
      <w:r w:rsidR="007353C3">
        <w:rPr>
          <w:rFonts w:ascii="Calibri" w:hAnsi="Calibri" w:cs="Times New Roman"/>
          <w:sz w:val="20"/>
          <w:lang w:val="ro-RO" w:eastAsia="en-US" w:bidi="ar-SA"/>
        </w:rPr>
        <w:t xml:space="preserve"> </w:t>
      </w:r>
      <w:r>
        <w:rPr>
          <w:rFonts w:ascii="Calibri" w:hAnsi="Calibri" w:cs="Times New Roman"/>
          <w:sz w:val="20"/>
          <w:lang w:val="ro-RO" w:eastAsia="en-US" w:bidi="ar-SA"/>
        </w:rPr>
        <w:t>în același domeniu de ofertare pot fi asociate într-o relație de părinte-copil</w:t>
      </w:r>
      <w:r w:rsidR="00CB5447" w:rsidRPr="00672DCC">
        <w:rPr>
          <w:rFonts w:ascii="Calibri" w:hAnsi="Calibri" w:cs="Times New Roman"/>
          <w:sz w:val="20"/>
          <w:lang w:val="ro-RO" w:eastAsia="en-US" w:bidi="ar-SA"/>
        </w:rPr>
        <w:t xml:space="preserve">. </w:t>
      </w:r>
      <w:r>
        <w:rPr>
          <w:rFonts w:ascii="Calibri" w:hAnsi="Calibri" w:cs="Times New Roman"/>
          <w:sz w:val="20"/>
          <w:lang w:val="ro-RO" w:eastAsia="en-US" w:bidi="ar-SA"/>
        </w:rPr>
        <w:t>Un bloc</w:t>
      </w:r>
      <w:r w:rsidR="007353C3">
        <w:rPr>
          <w:rFonts w:ascii="Calibri" w:hAnsi="Calibri" w:cs="Times New Roman"/>
          <w:sz w:val="20"/>
          <w:lang w:val="ro-RO" w:eastAsia="en-US" w:bidi="ar-SA"/>
        </w:rPr>
        <w:t>-</w:t>
      </w:r>
      <w:r>
        <w:rPr>
          <w:rFonts w:ascii="Calibri" w:hAnsi="Calibri" w:cs="Times New Roman"/>
          <w:sz w:val="20"/>
          <w:lang w:val="ro-RO" w:eastAsia="en-US" w:bidi="ar-SA"/>
        </w:rPr>
        <w:t>copil nu poate fi acceptat dacă bloc</w:t>
      </w:r>
      <w:r w:rsidR="007353C3">
        <w:rPr>
          <w:rFonts w:ascii="Calibri" w:hAnsi="Calibri" w:cs="Times New Roman"/>
          <w:sz w:val="20"/>
          <w:lang w:val="ro-RO" w:eastAsia="en-US" w:bidi="ar-SA"/>
        </w:rPr>
        <w:t>ul-</w:t>
      </w:r>
      <w:r>
        <w:rPr>
          <w:rFonts w:ascii="Calibri" w:hAnsi="Calibri" w:cs="Times New Roman"/>
          <w:sz w:val="20"/>
          <w:lang w:val="ro-RO" w:eastAsia="en-US" w:bidi="ar-SA"/>
        </w:rPr>
        <w:t>părinte este respins</w:t>
      </w:r>
      <w:r w:rsidR="00CB5447" w:rsidRPr="00672DCC">
        <w:rPr>
          <w:rFonts w:ascii="Calibri" w:hAnsi="Calibri" w:cs="Times New Roman"/>
          <w:sz w:val="20"/>
          <w:lang w:val="ro-RO" w:eastAsia="en-US" w:bidi="ar-SA"/>
        </w:rPr>
        <w:t xml:space="preserve">. </w:t>
      </w:r>
      <w:r>
        <w:rPr>
          <w:rFonts w:ascii="Calibri" w:hAnsi="Calibri" w:cs="Times New Roman"/>
          <w:sz w:val="20"/>
          <w:lang w:val="ro-RO" w:eastAsia="en-US" w:bidi="ar-SA"/>
        </w:rPr>
        <w:t>Un bloc</w:t>
      </w:r>
      <w:r w:rsidR="007353C3">
        <w:rPr>
          <w:rFonts w:ascii="Calibri" w:hAnsi="Calibri" w:cs="Times New Roman"/>
          <w:sz w:val="20"/>
          <w:lang w:val="ro-RO" w:eastAsia="en-US" w:bidi="ar-SA"/>
        </w:rPr>
        <w:t>-</w:t>
      </w:r>
      <w:r>
        <w:rPr>
          <w:rFonts w:ascii="Calibri" w:hAnsi="Calibri" w:cs="Times New Roman"/>
          <w:sz w:val="20"/>
          <w:lang w:val="ro-RO" w:eastAsia="en-US" w:bidi="ar-SA"/>
        </w:rPr>
        <w:t>părinte din exteriorul bloc</w:t>
      </w:r>
      <w:r w:rsidR="007353C3">
        <w:rPr>
          <w:rFonts w:ascii="Calibri" w:hAnsi="Calibri" w:cs="Times New Roman"/>
          <w:sz w:val="20"/>
          <w:lang w:val="ro-RO" w:eastAsia="en-US" w:bidi="ar-SA"/>
        </w:rPr>
        <w:t xml:space="preserve">ului </w:t>
      </w:r>
      <w:r>
        <w:rPr>
          <w:rFonts w:ascii="Calibri" w:hAnsi="Calibri" w:cs="Times New Roman"/>
          <w:sz w:val="20"/>
          <w:lang w:val="ro-RO" w:eastAsia="en-US" w:bidi="ar-SA"/>
        </w:rPr>
        <w:t>monetar</w:t>
      </w:r>
      <w:r w:rsidRPr="00672DCC">
        <w:rPr>
          <w:rFonts w:ascii="Calibri" w:hAnsi="Calibri" w:cs="Times New Roman"/>
          <w:sz w:val="20"/>
          <w:lang w:val="ro-RO" w:eastAsia="en-US" w:bidi="ar-SA"/>
        </w:rPr>
        <w:t xml:space="preserve"> </w:t>
      </w:r>
      <w:r>
        <w:rPr>
          <w:rFonts w:ascii="Calibri" w:hAnsi="Calibri" w:cs="Times New Roman"/>
          <w:sz w:val="20"/>
          <w:lang w:val="ro-RO" w:eastAsia="en-US" w:bidi="ar-SA"/>
        </w:rPr>
        <w:t>poate fi salvat de unul sau mai multe bloc</w:t>
      </w:r>
      <w:r w:rsidR="007353C3">
        <w:rPr>
          <w:rFonts w:ascii="Calibri" w:hAnsi="Calibri" w:cs="Times New Roman"/>
          <w:sz w:val="20"/>
          <w:lang w:val="ro-RO" w:eastAsia="en-US" w:bidi="ar-SA"/>
        </w:rPr>
        <w:t xml:space="preserve">uri-copii </w:t>
      </w:r>
      <w:r>
        <w:rPr>
          <w:rFonts w:ascii="Calibri" w:hAnsi="Calibri" w:cs="Times New Roman"/>
          <w:sz w:val="20"/>
          <w:lang w:val="ro-RO" w:eastAsia="en-US" w:bidi="ar-SA"/>
        </w:rPr>
        <w:t xml:space="preserve">monetare </w:t>
      </w:r>
      <w:r w:rsidR="00CB5447" w:rsidRPr="00672DCC">
        <w:rPr>
          <w:rFonts w:ascii="Calibri" w:hAnsi="Calibri" w:cs="Times New Roman"/>
          <w:sz w:val="20"/>
          <w:lang w:val="ro-RO" w:eastAsia="en-US" w:bidi="ar-SA"/>
        </w:rPr>
        <w:t>(</w:t>
      </w:r>
      <w:r>
        <w:rPr>
          <w:rFonts w:ascii="Calibri" w:hAnsi="Calibri" w:cs="Times New Roman"/>
          <w:sz w:val="20"/>
          <w:lang w:val="ro-RO" w:eastAsia="en-US" w:bidi="ar-SA"/>
        </w:rPr>
        <w:t>dacă acceptarea bloc</w:t>
      </w:r>
      <w:r w:rsidR="007353C3">
        <w:rPr>
          <w:rFonts w:ascii="Calibri" w:hAnsi="Calibri" w:cs="Times New Roman"/>
          <w:sz w:val="20"/>
          <w:lang w:val="ro-RO" w:eastAsia="en-US" w:bidi="ar-SA"/>
        </w:rPr>
        <w:t>ului-</w:t>
      </w:r>
      <w:r>
        <w:rPr>
          <w:rFonts w:ascii="Calibri" w:hAnsi="Calibri" w:cs="Times New Roman"/>
          <w:sz w:val="20"/>
          <w:lang w:val="ro-RO" w:eastAsia="en-US" w:bidi="ar-SA"/>
        </w:rPr>
        <w:t xml:space="preserve">copil </w:t>
      </w:r>
      <w:r w:rsidR="00CB5447" w:rsidRPr="00672DCC">
        <w:rPr>
          <w:rFonts w:ascii="Calibri" w:hAnsi="Calibri" w:cs="Times New Roman"/>
          <w:sz w:val="20"/>
          <w:lang w:val="ro-RO" w:eastAsia="en-US" w:bidi="ar-SA"/>
        </w:rPr>
        <w:t>compens</w:t>
      </w:r>
      <w:r>
        <w:rPr>
          <w:rFonts w:ascii="Calibri" w:hAnsi="Calibri" w:cs="Times New Roman"/>
          <w:sz w:val="20"/>
          <w:lang w:val="ro-RO" w:eastAsia="en-US" w:bidi="ar-SA"/>
        </w:rPr>
        <w:t>ează, în materie de bunăstare</w:t>
      </w:r>
      <w:r w:rsidR="00CB5447" w:rsidRPr="00672DCC">
        <w:rPr>
          <w:rFonts w:ascii="Calibri" w:hAnsi="Calibri" w:cs="Times New Roman"/>
          <w:sz w:val="20"/>
          <w:lang w:val="ro-RO" w:eastAsia="en-US" w:bidi="ar-SA"/>
        </w:rPr>
        <w:t xml:space="preserve">, </w:t>
      </w:r>
      <w:r>
        <w:rPr>
          <w:rFonts w:ascii="Calibri" w:hAnsi="Calibri" w:cs="Times New Roman"/>
          <w:sz w:val="20"/>
          <w:lang w:val="ro-RO" w:eastAsia="en-US" w:bidi="ar-SA"/>
        </w:rPr>
        <w:t>pierderea asociată cu acceptarea bloc</w:t>
      </w:r>
      <w:r w:rsidR="007353C3">
        <w:rPr>
          <w:rFonts w:ascii="Calibri" w:hAnsi="Calibri" w:cs="Times New Roman"/>
          <w:sz w:val="20"/>
          <w:lang w:val="ro-RO" w:eastAsia="en-US" w:bidi="ar-SA"/>
        </w:rPr>
        <w:t>ului-</w:t>
      </w:r>
      <w:r>
        <w:rPr>
          <w:rFonts w:ascii="Calibri" w:hAnsi="Calibri" w:cs="Times New Roman"/>
          <w:sz w:val="20"/>
          <w:lang w:val="ro-RO" w:eastAsia="en-US" w:bidi="ar-SA"/>
        </w:rPr>
        <w:t>părinte</w:t>
      </w:r>
      <w:r w:rsidR="00CB5447" w:rsidRPr="00672DCC">
        <w:rPr>
          <w:rFonts w:ascii="Calibri" w:hAnsi="Calibri" w:cs="Times New Roman"/>
          <w:sz w:val="20"/>
          <w:lang w:val="ro-RO" w:eastAsia="en-US" w:bidi="ar-SA"/>
        </w:rPr>
        <w:t>).</w:t>
      </w:r>
    </w:p>
    <w:p w:rsidR="0023295C" w:rsidRPr="00672DCC" w:rsidRDefault="00997CE5" w:rsidP="00F22F90">
      <w:pPr>
        <w:pStyle w:val="ListParagraph"/>
        <w:numPr>
          <w:ilvl w:val="0"/>
          <w:numId w:val="18"/>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Grupuri exclusive de Oferte </w:t>
      </w:r>
      <w:r w:rsidR="007353C3">
        <w:rPr>
          <w:rFonts w:ascii="Calibri" w:hAnsi="Calibri" w:cs="Times New Roman"/>
          <w:sz w:val="20"/>
          <w:lang w:val="ro-RO" w:eastAsia="en-US" w:bidi="ar-SA"/>
        </w:rPr>
        <w:t>bloc</w:t>
      </w:r>
      <w:r w:rsidR="00696055" w:rsidRPr="00672DCC">
        <w:rPr>
          <w:rFonts w:ascii="Calibri" w:hAnsi="Calibri" w:cs="Times New Roman"/>
          <w:sz w:val="20"/>
          <w:lang w:val="ro-RO" w:eastAsia="en-US" w:bidi="ar-SA"/>
        </w:rPr>
        <w:t>:</w:t>
      </w:r>
      <w:r w:rsidR="00F83D18">
        <w:rPr>
          <w:rFonts w:ascii="Calibri" w:hAnsi="Calibri" w:cs="Times New Roman"/>
          <w:sz w:val="20"/>
          <w:lang w:val="ro-RO" w:eastAsia="en-US" w:bidi="ar-SA"/>
        </w:rPr>
        <w:t xml:space="preserve"> este un </w:t>
      </w:r>
      <w:r w:rsidR="00CB5447" w:rsidRPr="00672DCC">
        <w:rPr>
          <w:rFonts w:ascii="Calibri" w:hAnsi="Calibri" w:cs="Times New Roman"/>
          <w:sz w:val="20"/>
          <w:lang w:val="ro-RO" w:eastAsia="en-US" w:bidi="ar-SA"/>
        </w:rPr>
        <w:t xml:space="preserve">set </w:t>
      </w:r>
      <w:r w:rsidR="00F83D18">
        <w:rPr>
          <w:rFonts w:ascii="Calibri" w:hAnsi="Calibri" w:cs="Times New Roman"/>
          <w:sz w:val="20"/>
          <w:lang w:val="ro-RO" w:eastAsia="en-US" w:bidi="ar-SA"/>
        </w:rPr>
        <w:t>de oferte bloc</w:t>
      </w:r>
      <w:r w:rsidR="007353C3">
        <w:rPr>
          <w:rFonts w:ascii="Calibri" w:hAnsi="Calibri" w:cs="Times New Roman"/>
          <w:sz w:val="20"/>
          <w:lang w:val="ro-RO" w:eastAsia="en-US" w:bidi="ar-SA"/>
        </w:rPr>
        <w:t xml:space="preserve"> </w:t>
      </w:r>
      <w:r w:rsidR="00F83D18">
        <w:rPr>
          <w:rFonts w:ascii="Calibri" w:hAnsi="Calibri" w:cs="Times New Roman"/>
          <w:sz w:val="20"/>
          <w:lang w:val="ro-RO" w:eastAsia="en-US" w:bidi="ar-SA"/>
        </w:rPr>
        <w:t xml:space="preserve">pentru care suma rapoartelor de acceptare nu poate depăși </w:t>
      </w:r>
      <w:r w:rsidR="00CB5447" w:rsidRPr="00672DCC">
        <w:rPr>
          <w:rFonts w:ascii="Calibri" w:hAnsi="Calibri" w:cs="Times New Roman"/>
          <w:sz w:val="20"/>
          <w:lang w:val="ro-RO" w:eastAsia="en-US" w:bidi="ar-SA"/>
        </w:rPr>
        <w:t>1.</w:t>
      </w:r>
    </w:p>
    <w:p w:rsidR="00995A2C" w:rsidRPr="00672DCC" w:rsidRDefault="00F83D18" w:rsidP="00F22F90">
      <w:pPr>
        <w:pStyle w:val="ListParagraph"/>
        <w:numPr>
          <w:ilvl w:val="0"/>
          <w:numId w:val="18"/>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Oferte flexibile pe oră</w:t>
      </w:r>
      <w:r w:rsidR="00696055" w:rsidRPr="00672DCC">
        <w:rPr>
          <w:rFonts w:ascii="Calibri" w:hAnsi="Calibri" w:cs="Times New Roman"/>
          <w:sz w:val="20"/>
          <w:lang w:val="ro-RO" w:eastAsia="en-US" w:bidi="ar-SA"/>
        </w:rPr>
        <w:t>:</w:t>
      </w:r>
      <w:r w:rsidR="00CB5447" w:rsidRPr="00672DC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o ofertă flexibilă </w:t>
      </w:r>
      <w:r w:rsidR="00CB5447" w:rsidRPr="00672DCC">
        <w:rPr>
          <w:rFonts w:ascii="Calibri" w:hAnsi="Calibri" w:cs="Times New Roman"/>
          <w:sz w:val="20"/>
          <w:lang w:val="ro-RO" w:eastAsia="en-US" w:bidi="ar-SA"/>
        </w:rPr>
        <w:t>“</w:t>
      </w:r>
      <w:r>
        <w:rPr>
          <w:rFonts w:ascii="Calibri" w:hAnsi="Calibri" w:cs="Times New Roman"/>
          <w:sz w:val="20"/>
          <w:lang w:val="ro-RO" w:eastAsia="en-US" w:bidi="ar-SA"/>
        </w:rPr>
        <w:t>pe oră</w:t>
      </w:r>
      <w:r w:rsidR="00CB5447" w:rsidRPr="00672DCC">
        <w:rPr>
          <w:rFonts w:ascii="Calibri" w:hAnsi="Calibri" w:cs="Times New Roman"/>
          <w:sz w:val="20"/>
          <w:lang w:val="ro-RO" w:eastAsia="en-US" w:bidi="ar-SA"/>
        </w:rPr>
        <w:t xml:space="preserve">” </w:t>
      </w:r>
      <w:r>
        <w:rPr>
          <w:rFonts w:ascii="Calibri" w:hAnsi="Calibri" w:cs="Times New Roman"/>
          <w:sz w:val="20"/>
          <w:lang w:val="ro-RO" w:eastAsia="en-US" w:bidi="ar-SA"/>
        </w:rPr>
        <w:t>este o ofertă bloc</w:t>
      </w:r>
      <w:r w:rsidR="007353C3">
        <w:rPr>
          <w:rFonts w:ascii="Calibri" w:hAnsi="Calibri" w:cs="Times New Roman"/>
          <w:sz w:val="20"/>
          <w:lang w:val="ro-RO" w:eastAsia="en-US" w:bidi="ar-SA"/>
        </w:rPr>
        <w:t xml:space="preserve"> </w:t>
      </w:r>
      <w:r>
        <w:rPr>
          <w:rFonts w:ascii="Calibri" w:hAnsi="Calibri" w:cs="Times New Roman"/>
          <w:sz w:val="20"/>
          <w:lang w:val="ro-RO" w:eastAsia="en-US" w:bidi="ar-SA"/>
        </w:rPr>
        <w:t xml:space="preserve">normală cu durata de </w:t>
      </w:r>
      <w:r w:rsidR="00CB5447" w:rsidRPr="00672DCC">
        <w:rPr>
          <w:rFonts w:ascii="Calibri" w:hAnsi="Calibri" w:cs="Times New Roman"/>
          <w:sz w:val="20"/>
          <w:lang w:val="ro-RO" w:eastAsia="en-US" w:bidi="ar-SA"/>
        </w:rPr>
        <w:t>1 perio</w:t>
      </w:r>
      <w:r>
        <w:rPr>
          <w:rFonts w:ascii="Calibri" w:hAnsi="Calibri" w:cs="Times New Roman"/>
          <w:sz w:val="20"/>
          <w:lang w:val="ro-RO" w:eastAsia="en-US" w:bidi="ar-SA"/>
        </w:rPr>
        <w:t xml:space="preserve">adă, dar pentru care perioada este lăsată liberă </w:t>
      </w:r>
      <w:r w:rsidR="00CB5447" w:rsidRPr="00672DCC">
        <w:rPr>
          <w:rFonts w:ascii="Calibri" w:hAnsi="Calibri" w:cs="Times New Roman"/>
          <w:sz w:val="20"/>
          <w:lang w:val="ro-RO" w:eastAsia="en-US" w:bidi="ar-SA"/>
        </w:rPr>
        <w:t>(</w:t>
      </w:r>
      <w:r>
        <w:rPr>
          <w:rFonts w:ascii="Calibri" w:hAnsi="Calibri" w:cs="Times New Roman"/>
          <w:sz w:val="20"/>
          <w:lang w:val="ro-RO" w:eastAsia="en-US" w:bidi="ar-SA"/>
        </w:rPr>
        <w:t xml:space="preserve">nu este definită de </w:t>
      </w:r>
      <w:r w:rsidR="00CB5447" w:rsidRPr="00672DCC">
        <w:rPr>
          <w:rFonts w:ascii="Calibri" w:hAnsi="Calibri" w:cs="Times New Roman"/>
          <w:sz w:val="20"/>
          <w:lang w:val="ro-RO" w:eastAsia="en-US" w:bidi="ar-SA"/>
        </w:rPr>
        <w:t xml:space="preserve">participant). </w:t>
      </w:r>
      <w:r>
        <w:rPr>
          <w:rFonts w:ascii="Calibri" w:hAnsi="Calibri" w:cs="Times New Roman"/>
          <w:sz w:val="20"/>
          <w:lang w:val="ro-RO" w:eastAsia="en-US" w:bidi="ar-SA"/>
        </w:rPr>
        <w:t>Perioada</w:t>
      </w:r>
      <w:r w:rsidR="00CB5447" w:rsidRPr="00672DC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în care oferta flexibilă pe oră este acceptată, se calculează prin algoritm și este determinată prin criteriul de optimizare. </w:t>
      </w:r>
    </w:p>
    <w:p w:rsidR="00862545" w:rsidRPr="00672DCC" w:rsidRDefault="00862545" w:rsidP="008A6DF4">
      <w:pPr>
        <w:spacing w:line="276" w:lineRule="auto"/>
        <w:contextualSpacing/>
        <w:rPr>
          <w:rFonts w:ascii="Calibri" w:hAnsi="Calibri" w:cs="Times New Roman"/>
          <w:sz w:val="20"/>
          <w:lang w:val="ro-RO" w:eastAsia="en-US" w:bidi="ar-SA"/>
        </w:rPr>
      </w:pPr>
    </w:p>
    <w:p w:rsidR="00945079" w:rsidRDefault="00945079" w:rsidP="008A6DF4">
      <w:pPr>
        <w:spacing w:line="276" w:lineRule="auto"/>
        <w:contextualSpacing/>
        <w:rPr>
          <w:rFonts w:ascii="Calibri" w:hAnsi="Calibri" w:cs="Times New Roman"/>
          <w:i/>
          <w:sz w:val="20"/>
          <w:lang w:val="ro-RO" w:eastAsia="en-US" w:bidi="ar-SA"/>
        </w:rPr>
      </w:pPr>
    </w:p>
    <w:p w:rsidR="00945079" w:rsidRDefault="00945079" w:rsidP="008A6DF4">
      <w:pPr>
        <w:spacing w:line="276" w:lineRule="auto"/>
        <w:contextualSpacing/>
        <w:rPr>
          <w:rFonts w:ascii="Calibri" w:hAnsi="Calibri" w:cs="Times New Roman"/>
          <w:i/>
          <w:sz w:val="20"/>
          <w:lang w:val="ro-RO" w:eastAsia="en-US" w:bidi="ar-SA"/>
        </w:rPr>
      </w:pPr>
    </w:p>
    <w:p w:rsidR="00945079" w:rsidRDefault="00945079" w:rsidP="008A6DF4">
      <w:pPr>
        <w:spacing w:line="276" w:lineRule="auto"/>
        <w:contextualSpacing/>
        <w:rPr>
          <w:rFonts w:ascii="Calibri" w:hAnsi="Calibri" w:cs="Times New Roman"/>
          <w:i/>
          <w:sz w:val="20"/>
          <w:lang w:val="ro-RO" w:eastAsia="en-US" w:bidi="ar-SA"/>
        </w:rPr>
      </w:pPr>
    </w:p>
    <w:p w:rsidR="00945079" w:rsidRDefault="00945079" w:rsidP="008A6DF4">
      <w:pPr>
        <w:spacing w:line="276" w:lineRule="auto"/>
        <w:contextualSpacing/>
        <w:rPr>
          <w:rFonts w:ascii="Calibri" w:hAnsi="Calibri" w:cs="Times New Roman"/>
          <w:i/>
          <w:sz w:val="20"/>
          <w:lang w:val="ro-RO" w:eastAsia="en-US" w:bidi="ar-SA"/>
        </w:rPr>
      </w:pPr>
    </w:p>
    <w:p w:rsidR="00862545" w:rsidRPr="00672DCC" w:rsidRDefault="00672DCC" w:rsidP="008A6DF4">
      <w:pPr>
        <w:spacing w:line="276" w:lineRule="auto"/>
        <w:contextualSpacing/>
        <w:rPr>
          <w:rFonts w:ascii="Calibri" w:hAnsi="Calibri" w:cs="Times New Roman"/>
          <w:i/>
          <w:sz w:val="20"/>
          <w:lang w:val="ro-RO" w:eastAsia="en-US" w:bidi="ar-SA"/>
        </w:rPr>
      </w:pPr>
      <w:r w:rsidRPr="00672DCC">
        <w:rPr>
          <w:rFonts w:ascii="Calibri" w:hAnsi="Calibri" w:cs="Times New Roman"/>
          <w:i/>
          <w:sz w:val="20"/>
          <w:lang w:val="ro-RO" w:eastAsia="en-US" w:bidi="ar-SA"/>
        </w:rPr>
        <w:t xml:space="preserve">Oferte de </w:t>
      </w:r>
      <w:r w:rsidR="00862545" w:rsidRPr="00672DCC">
        <w:rPr>
          <w:rFonts w:ascii="Calibri" w:hAnsi="Calibri" w:cs="Times New Roman"/>
          <w:i/>
          <w:sz w:val="20"/>
          <w:lang w:val="ro-RO" w:eastAsia="en-US" w:bidi="ar-SA"/>
        </w:rPr>
        <w:t xml:space="preserve">Merit </w:t>
      </w:r>
      <w:r w:rsidRPr="00672DCC">
        <w:rPr>
          <w:rFonts w:ascii="Calibri" w:hAnsi="Calibri" w:cs="Times New Roman"/>
          <w:i/>
          <w:sz w:val="20"/>
          <w:lang w:val="ro-RO" w:eastAsia="en-US" w:bidi="ar-SA"/>
        </w:rPr>
        <w:t xml:space="preserve">și Oferte </w:t>
      </w:r>
      <w:r w:rsidR="00862545" w:rsidRPr="00672DCC">
        <w:rPr>
          <w:rFonts w:ascii="Calibri" w:hAnsi="Calibri" w:cs="Times New Roman"/>
          <w:i/>
          <w:sz w:val="20"/>
          <w:lang w:val="ro-RO" w:eastAsia="en-US" w:bidi="ar-SA"/>
        </w:rPr>
        <w:t xml:space="preserve">PUN </w:t>
      </w:r>
      <w:r w:rsidRPr="00672DCC">
        <w:rPr>
          <w:rFonts w:ascii="Calibri" w:hAnsi="Calibri" w:cs="Times New Roman"/>
          <w:i/>
          <w:sz w:val="20"/>
          <w:lang w:val="ro-RO" w:eastAsia="en-US" w:bidi="ar-SA"/>
        </w:rPr>
        <w:t xml:space="preserve"> </w:t>
      </w:r>
    </w:p>
    <w:p w:rsidR="00862545" w:rsidRPr="00672DCC" w:rsidRDefault="00862545" w:rsidP="008A6DF4">
      <w:pPr>
        <w:spacing w:line="276" w:lineRule="auto"/>
        <w:contextualSpacing/>
        <w:rPr>
          <w:rFonts w:ascii="Calibri" w:hAnsi="Calibri" w:cs="Times New Roman"/>
          <w:sz w:val="20"/>
          <w:lang w:val="ro-RO" w:eastAsia="en-US" w:bidi="ar-SA"/>
        </w:rPr>
      </w:pPr>
    </w:p>
    <w:p w:rsidR="00CB5447" w:rsidRPr="00672DCC" w:rsidRDefault="00672DCC" w:rsidP="00F22F90">
      <w:pPr>
        <w:pStyle w:val="ListParagraph"/>
        <w:numPr>
          <w:ilvl w:val="0"/>
          <w:numId w:val="18"/>
        </w:numPr>
        <w:spacing w:line="276" w:lineRule="auto"/>
        <w:contextualSpacing/>
        <w:rPr>
          <w:rFonts w:ascii="Calibri" w:hAnsi="Calibri" w:cs="Times New Roman"/>
          <w:sz w:val="20"/>
          <w:lang w:val="ro-RO" w:eastAsia="en-US" w:bidi="ar-SA"/>
        </w:rPr>
      </w:pPr>
      <w:r w:rsidRPr="00672DCC">
        <w:rPr>
          <w:rFonts w:ascii="Calibri" w:hAnsi="Calibri" w:cs="Times New Roman"/>
          <w:sz w:val="20"/>
          <w:lang w:val="ro-RO" w:eastAsia="en-US" w:bidi="ar-SA"/>
        </w:rPr>
        <w:t xml:space="preserve">Oferte de </w:t>
      </w:r>
      <w:r w:rsidR="000C600F" w:rsidRPr="00672DCC">
        <w:rPr>
          <w:rFonts w:ascii="Calibri" w:hAnsi="Calibri" w:cs="Times New Roman"/>
          <w:sz w:val="20"/>
          <w:lang w:val="ro-RO" w:eastAsia="en-US" w:bidi="ar-SA"/>
        </w:rPr>
        <w:t xml:space="preserve">Merit </w:t>
      </w:r>
      <w:r w:rsidRPr="00672DCC">
        <w:rPr>
          <w:rFonts w:ascii="Calibri" w:hAnsi="Calibri" w:cs="Times New Roman"/>
          <w:sz w:val="20"/>
          <w:lang w:val="ro-RO" w:eastAsia="en-US" w:bidi="ar-SA"/>
        </w:rPr>
        <w:t xml:space="preserve">și Oferte </w:t>
      </w:r>
      <w:bookmarkStart w:id="2" w:name="_Toc368324889"/>
      <w:bookmarkStart w:id="3" w:name="_Toc459129387"/>
      <w:r w:rsidRPr="00672DCC">
        <w:rPr>
          <w:rFonts w:ascii="Calibri" w:hAnsi="Calibri" w:cs="Times New Roman"/>
          <w:sz w:val="20"/>
          <w:lang w:val="ro-RO" w:eastAsia="en-US" w:bidi="ar-SA"/>
        </w:rPr>
        <w:t>PUN</w:t>
      </w:r>
      <w:r w:rsidR="00CF6B68" w:rsidRPr="00672DCC">
        <w:rPr>
          <w:rFonts w:ascii="Calibri" w:hAnsi="Calibri" w:cs="Times New Roman"/>
          <w:sz w:val="20"/>
          <w:lang w:val="ro-RO" w:eastAsia="en-US" w:bidi="ar-SA"/>
        </w:rPr>
        <w:t>:</w:t>
      </w:r>
      <w:r w:rsidR="00CB5447" w:rsidRPr="00672DCC">
        <w:rPr>
          <w:rFonts w:ascii="Calibri" w:hAnsi="Calibri" w:cs="Times New Roman"/>
          <w:sz w:val="20"/>
          <w:lang w:val="ro-RO" w:eastAsia="en-US" w:bidi="ar-SA"/>
        </w:rPr>
        <w:t xml:space="preserve"> </w:t>
      </w:r>
      <w:r w:rsidRPr="00672DCC">
        <w:rPr>
          <w:rFonts w:ascii="Calibri" w:hAnsi="Calibri" w:cs="Times New Roman"/>
          <w:sz w:val="20"/>
          <w:lang w:val="ro-RO" w:eastAsia="en-US" w:bidi="ar-SA"/>
        </w:rPr>
        <w:t xml:space="preserve">O ofertă </w:t>
      </w:r>
      <w:r w:rsidR="00F83D18">
        <w:rPr>
          <w:rFonts w:ascii="Calibri" w:hAnsi="Calibri" w:cs="Times New Roman"/>
          <w:sz w:val="20"/>
          <w:lang w:val="ro-RO" w:eastAsia="en-US" w:bidi="ar-SA"/>
        </w:rPr>
        <w:t>în trepte</w:t>
      </w:r>
      <w:r w:rsidR="00F83D18">
        <w:rPr>
          <w:rFonts w:ascii="Calibri" w:hAnsi="Calibri" w:cs="Times New Roman"/>
          <w:color w:val="FF0000"/>
          <w:sz w:val="20"/>
          <w:lang w:val="ro-RO" w:eastAsia="en-US" w:bidi="ar-SA"/>
        </w:rPr>
        <w:t xml:space="preserve"> </w:t>
      </w:r>
      <w:r w:rsidRPr="00672DCC">
        <w:rPr>
          <w:rFonts w:ascii="Calibri" w:hAnsi="Calibri" w:cs="Times New Roman"/>
          <w:sz w:val="20"/>
          <w:lang w:val="ro-RO" w:eastAsia="en-US" w:bidi="ar-SA"/>
        </w:rPr>
        <w:t>normal</w:t>
      </w:r>
      <w:r>
        <w:rPr>
          <w:rFonts w:ascii="Calibri" w:hAnsi="Calibri" w:cs="Times New Roman"/>
          <w:sz w:val="20"/>
          <w:lang w:val="ro-RO" w:eastAsia="en-US" w:bidi="ar-SA"/>
        </w:rPr>
        <w:t>ă</w:t>
      </w:r>
      <w:r w:rsidRPr="00672DCC">
        <w:rPr>
          <w:rFonts w:ascii="Calibri" w:hAnsi="Calibri" w:cs="Times New Roman"/>
          <w:sz w:val="20"/>
          <w:lang w:val="ro-RO" w:eastAsia="en-US" w:bidi="ar-SA"/>
        </w:rPr>
        <w:t xml:space="preserve"> pe oră</w:t>
      </w:r>
      <w:r w:rsidR="004F3CC2">
        <w:rPr>
          <w:rFonts w:ascii="Calibri" w:hAnsi="Calibri" w:cs="Times New Roman"/>
          <w:sz w:val="20"/>
          <w:lang w:val="ro-RO" w:eastAsia="en-US" w:bidi="ar-SA"/>
        </w:rPr>
        <w:t xml:space="preserve"> </w:t>
      </w:r>
      <w:r>
        <w:rPr>
          <w:rFonts w:ascii="Calibri" w:hAnsi="Calibri" w:cs="Times New Roman"/>
          <w:sz w:val="20"/>
          <w:lang w:val="ro-RO" w:eastAsia="en-US" w:bidi="ar-SA"/>
        </w:rPr>
        <w:t xml:space="preserve">pentru fiecare domeniu de ofertare care include un număr de oferte de merit. Acest număr de oferte de merit va acționa ca regulă de partaj, stabilind prioritatea de acceptare dintre ofertele de </w:t>
      </w:r>
      <w:r w:rsidR="00CB5447" w:rsidRPr="00672DCC">
        <w:rPr>
          <w:rFonts w:ascii="Calibri" w:hAnsi="Calibri" w:cs="Times New Roman"/>
          <w:sz w:val="20"/>
          <w:lang w:val="ro-RO" w:eastAsia="en-US" w:bidi="ar-SA"/>
        </w:rPr>
        <w:t xml:space="preserve">merit </w:t>
      </w:r>
      <w:r>
        <w:rPr>
          <w:rFonts w:ascii="Calibri" w:hAnsi="Calibri" w:cs="Times New Roman"/>
          <w:sz w:val="20"/>
          <w:lang w:val="ro-RO" w:eastAsia="en-US" w:bidi="ar-SA"/>
        </w:rPr>
        <w:t xml:space="preserve">la același preț </w:t>
      </w:r>
      <w:r w:rsidR="00CB5447" w:rsidRPr="00672DCC">
        <w:rPr>
          <w:rFonts w:ascii="Calibri" w:hAnsi="Calibri" w:cs="Times New Roman"/>
          <w:sz w:val="20"/>
          <w:lang w:val="ro-RO" w:eastAsia="en-US" w:bidi="ar-SA"/>
        </w:rPr>
        <w:t>(</w:t>
      </w:r>
      <w:r>
        <w:rPr>
          <w:rFonts w:ascii="Calibri" w:hAnsi="Calibri" w:cs="Times New Roman"/>
          <w:sz w:val="20"/>
          <w:lang w:val="ro-RO" w:eastAsia="en-US" w:bidi="ar-SA"/>
        </w:rPr>
        <w:t xml:space="preserve">nu se aplică criteriile </w:t>
      </w:r>
      <w:r w:rsidR="00CB5447" w:rsidRPr="00672DCC">
        <w:rPr>
          <w:rFonts w:ascii="Calibri" w:hAnsi="Calibri" w:cs="Times New Roman"/>
          <w:sz w:val="20"/>
          <w:lang w:val="ro-RO" w:eastAsia="en-US" w:bidi="ar-SA"/>
        </w:rPr>
        <w:t xml:space="preserve">pro-quota </w:t>
      </w:r>
      <w:r>
        <w:rPr>
          <w:rFonts w:ascii="Calibri" w:hAnsi="Calibri" w:cs="Times New Roman"/>
          <w:sz w:val="20"/>
          <w:lang w:val="ro-RO" w:eastAsia="en-US" w:bidi="ar-SA"/>
        </w:rPr>
        <w:t>pentru ofertele de merit</w:t>
      </w:r>
      <w:r w:rsidR="00CB5447" w:rsidRPr="00672DCC">
        <w:rPr>
          <w:rFonts w:ascii="Calibri" w:hAnsi="Calibri" w:cs="Times New Roman"/>
          <w:sz w:val="20"/>
          <w:lang w:val="ro-RO" w:eastAsia="en-US" w:bidi="ar-SA"/>
        </w:rPr>
        <w:t>).</w:t>
      </w:r>
      <w:r w:rsidR="00EC36D0" w:rsidRPr="00672DCC">
        <w:rPr>
          <w:rFonts w:ascii="Calibri" w:hAnsi="Calibri" w:cs="Times New Roman"/>
          <w:sz w:val="20"/>
          <w:lang w:val="ro-RO" w:eastAsia="en-US" w:bidi="ar-SA"/>
        </w:rPr>
        <w:t xml:space="preserve"> </w:t>
      </w:r>
      <w:r>
        <w:rPr>
          <w:rFonts w:ascii="Calibri" w:hAnsi="Calibri" w:cs="Times New Roman"/>
          <w:sz w:val="20"/>
          <w:lang w:val="ro-RO" w:eastAsia="en-US" w:bidi="ar-SA"/>
        </w:rPr>
        <w:t>Ofertele de merit pot fi împărțite în</w:t>
      </w:r>
      <w:r w:rsidR="00CB5447" w:rsidRPr="00672DCC">
        <w:rPr>
          <w:rFonts w:ascii="Calibri" w:hAnsi="Calibri" w:cs="Times New Roman"/>
          <w:sz w:val="20"/>
          <w:lang w:val="ro-RO" w:eastAsia="en-US" w:bidi="ar-SA"/>
        </w:rPr>
        <w:t>:</w:t>
      </w:r>
    </w:p>
    <w:p w:rsidR="0023295C" w:rsidRPr="00672DCC" w:rsidRDefault="00672DCC" w:rsidP="00F22F90">
      <w:pPr>
        <w:pStyle w:val="ListParagraph"/>
        <w:numPr>
          <w:ilvl w:val="0"/>
          <w:numId w:val="20"/>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Oferte de merit de vânzare/cumpărare</w:t>
      </w:r>
      <w:r w:rsidR="00CB5447" w:rsidRPr="00672DCC">
        <w:rPr>
          <w:rFonts w:ascii="Calibri" w:hAnsi="Calibri" w:cs="Times New Roman"/>
          <w:sz w:val="20"/>
          <w:lang w:val="ro-RO" w:eastAsia="en-US" w:bidi="ar-SA"/>
        </w:rPr>
        <w:t>:</w:t>
      </w:r>
    </w:p>
    <w:p w:rsidR="00CB5447" w:rsidRPr="00672DCC" w:rsidRDefault="00E96A30" w:rsidP="00F22F90">
      <w:pPr>
        <w:pStyle w:val="ListParagraph"/>
        <w:numPr>
          <w:ilvl w:val="0"/>
          <w:numId w:val="27"/>
        </w:numPr>
        <w:spacing w:after="200"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Sunt tranzacționate </w:t>
      </w:r>
      <w:r w:rsidR="00CE1789">
        <w:rPr>
          <w:rFonts w:ascii="Calibri" w:hAnsi="Calibri" w:cs="Times New Roman"/>
          <w:sz w:val="20"/>
          <w:lang w:val="ro-RO" w:eastAsia="en-US" w:bidi="ar-SA"/>
        </w:rPr>
        <w:t xml:space="preserve">la propriul preț de </w:t>
      </w:r>
      <w:r>
        <w:rPr>
          <w:rFonts w:ascii="Calibri" w:hAnsi="Calibri" w:cs="Times New Roman"/>
          <w:sz w:val="20"/>
          <w:lang w:val="ro-RO" w:eastAsia="en-US" w:bidi="ar-SA"/>
        </w:rPr>
        <w:t>închidere al zonei</w:t>
      </w:r>
      <w:r w:rsidR="00CE1789">
        <w:rPr>
          <w:rFonts w:ascii="Calibri" w:hAnsi="Calibri" w:cs="Times New Roman"/>
          <w:sz w:val="20"/>
          <w:lang w:val="ro-RO" w:eastAsia="en-US" w:bidi="ar-SA"/>
        </w:rPr>
        <w:t xml:space="preserve"> de ofertare</w:t>
      </w:r>
    </w:p>
    <w:p w:rsidR="00CB5447" w:rsidRPr="00672DCC" w:rsidRDefault="00CE1789" w:rsidP="00F22F90">
      <w:pPr>
        <w:pStyle w:val="ListParagraph"/>
        <w:numPr>
          <w:ilvl w:val="0"/>
          <w:numId w:val="27"/>
        </w:numPr>
        <w:spacing w:after="200"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Trebuie acceptate dacă se încadrează în </w:t>
      </w:r>
      <w:r w:rsidR="004F3CC2">
        <w:rPr>
          <w:rFonts w:ascii="Calibri" w:hAnsi="Calibri" w:cs="Times New Roman"/>
          <w:sz w:val="20"/>
          <w:lang w:val="ro-RO" w:eastAsia="en-US" w:bidi="ar-SA"/>
        </w:rPr>
        <w:t>limitele sumelor</w:t>
      </w:r>
      <w:r>
        <w:rPr>
          <w:rFonts w:ascii="Calibri" w:hAnsi="Calibri" w:cs="Times New Roman"/>
          <w:sz w:val="20"/>
          <w:lang w:val="ro-RO" w:eastAsia="en-US" w:bidi="ar-SA"/>
        </w:rPr>
        <w:t xml:space="preserve"> de bani stabilite </w:t>
      </w:r>
    </w:p>
    <w:p w:rsidR="00CB5447" w:rsidRPr="00672DCC" w:rsidRDefault="00CE1789" w:rsidP="00F22F90">
      <w:pPr>
        <w:pStyle w:val="ListParagraph"/>
        <w:numPr>
          <w:ilvl w:val="0"/>
          <w:numId w:val="27"/>
        </w:numPr>
        <w:spacing w:after="200"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Trebuie respinse dacă nu se încadrează </w:t>
      </w:r>
      <w:r w:rsidR="004F3CC2">
        <w:rPr>
          <w:rFonts w:ascii="Calibri" w:hAnsi="Calibri" w:cs="Times New Roman"/>
          <w:sz w:val="20"/>
          <w:lang w:val="ro-RO" w:eastAsia="en-US" w:bidi="ar-SA"/>
        </w:rPr>
        <w:t xml:space="preserve">în limitele sumelor </w:t>
      </w:r>
      <w:r>
        <w:rPr>
          <w:rFonts w:ascii="Calibri" w:hAnsi="Calibri" w:cs="Times New Roman"/>
          <w:sz w:val="20"/>
          <w:lang w:val="ro-RO" w:eastAsia="en-US" w:bidi="ar-SA"/>
        </w:rPr>
        <w:t xml:space="preserve">de bani stabilite  </w:t>
      </w:r>
    </w:p>
    <w:p w:rsidR="00CB5447" w:rsidRPr="00672DCC" w:rsidRDefault="00CE1789" w:rsidP="00F22F90">
      <w:pPr>
        <w:pStyle w:val="ListParagraph"/>
        <w:numPr>
          <w:ilvl w:val="0"/>
          <w:numId w:val="27"/>
        </w:numPr>
        <w:spacing w:after="200"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Pot fi acceptate sau respinse dacă se </w:t>
      </w:r>
      <w:r w:rsidR="004F3CC2">
        <w:rPr>
          <w:rFonts w:ascii="Calibri" w:hAnsi="Calibri" w:cs="Times New Roman"/>
          <w:sz w:val="20"/>
          <w:lang w:val="ro-RO" w:eastAsia="en-US" w:bidi="ar-SA"/>
        </w:rPr>
        <w:t xml:space="preserve">află la limita </w:t>
      </w:r>
      <w:r>
        <w:rPr>
          <w:rFonts w:ascii="Calibri" w:hAnsi="Calibri" w:cs="Times New Roman"/>
          <w:sz w:val="20"/>
          <w:lang w:val="ro-RO" w:eastAsia="en-US" w:bidi="ar-SA"/>
        </w:rPr>
        <w:t>sumel</w:t>
      </w:r>
      <w:r w:rsidR="004F3CC2">
        <w:rPr>
          <w:rFonts w:ascii="Calibri" w:hAnsi="Calibri" w:cs="Times New Roman"/>
          <w:sz w:val="20"/>
          <w:lang w:val="ro-RO" w:eastAsia="en-US" w:bidi="ar-SA"/>
        </w:rPr>
        <w:t>or</w:t>
      </w:r>
      <w:r>
        <w:rPr>
          <w:rFonts w:ascii="Calibri" w:hAnsi="Calibri" w:cs="Times New Roman"/>
          <w:sz w:val="20"/>
          <w:lang w:val="ro-RO" w:eastAsia="en-US" w:bidi="ar-SA"/>
        </w:rPr>
        <w:t xml:space="preserve"> de bani stabilite  </w:t>
      </w:r>
    </w:p>
    <w:p w:rsidR="0023295C" w:rsidRPr="00672DCC" w:rsidRDefault="00CE1789" w:rsidP="00F22F90">
      <w:pPr>
        <w:pStyle w:val="ListParagraph"/>
        <w:numPr>
          <w:ilvl w:val="0"/>
          <w:numId w:val="27"/>
        </w:numPr>
        <w:spacing w:after="200"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Nu pot fi acceptate sau respinse în mod paradoxal</w:t>
      </w:r>
      <w:r w:rsidR="006B6579" w:rsidRPr="00672DCC">
        <w:rPr>
          <w:rFonts w:ascii="Calibri" w:hAnsi="Calibri" w:cs="Times New Roman"/>
          <w:sz w:val="20"/>
          <w:lang w:val="ro-RO" w:eastAsia="en-US" w:bidi="ar-SA"/>
        </w:rPr>
        <w:t>.</w:t>
      </w:r>
    </w:p>
    <w:p w:rsidR="00CB5447" w:rsidRPr="00672DCC" w:rsidRDefault="00CE1789" w:rsidP="00F22F90">
      <w:pPr>
        <w:pStyle w:val="ListParagraph"/>
        <w:numPr>
          <w:ilvl w:val="0"/>
          <w:numId w:val="20"/>
        </w:numPr>
        <w:spacing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Oferte de merit</w:t>
      </w:r>
      <w:r w:rsidR="004A4B10">
        <w:rPr>
          <w:rFonts w:ascii="Calibri" w:hAnsi="Calibri" w:cs="Times New Roman"/>
          <w:sz w:val="20"/>
          <w:lang w:val="ro-RO" w:eastAsia="en-US" w:bidi="ar-SA"/>
        </w:rPr>
        <w:t xml:space="preserve"> PUN</w:t>
      </w:r>
      <w:r w:rsidR="00CB5447" w:rsidRPr="00672DCC">
        <w:rPr>
          <w:rFonts w:ascii="Calibri" w:hAnsi="Calibri" w:cs="Times New Roman"/>
          <w:sz w:val="20"/>
          <w:lang w:val="ro-RO" w:eastAsia="en-US" w:bidi="ar-SA"/>
        </w:rPr>
        <w:t>:</w:t>
      </w:r>
    </w:p>
    <w:p w:rsidR="00CB5447" w:rsidRPr="00672DCC" w:rsidRDefault="00CE1789" w:rsidP="00F22F90">
      <w:pPr>
        <w:pStyle w:val="ListParagraph"/>
        <w:numPr>
          <w:ilvl w:val="0"/>
          <w:numId w:val="26"/>
        </w:numPr>
        <w:spacing w:after="200"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Oferte de merit de cumpărare </w:t>
      </w:r>
      <w:r w:rsidR="00E96A30">
        <w:rPr>
          <w:rFonts w:ascii="Calibri" w:hAnsi="Calibri" w:cs="Times New Roman"/>
          <w:sz w:val="20"/>
          <w:lang w:val="ro-RO" w:eastAsia="en-US" w:bidi="ar-SA"/>
        </w:rPr>
        <w:t xml:space="preserve">tranzacționate </w:t>
      </w:r>
      <w:r>
        <w:rPr>
          <w:rFonts w:ascii="Calibri" w:hAnsi="Calibri" w:cs="Times New Roman"/>
          <w:sz w:val="20"/>
          <w:lang w:val="ro-RO" w:eastAsia="en-US" w:bidi="ar-SA"/>
        </w:rPr>
        <w:t xml:space="preserve">la prețul </w:t>
      </w:r>
      <w:r w:rsidR="001F152A">
        <w:rPr>
          <w:rFonts w:ascii="Calibri" w:hAnsi="Calibri" w:cs="Times New Roman"/>
          <w:sz w:val="20"/>
          <w:lang w:val="ro-RO" w:eastAsia="en-US" w:bidi="ar-SA"/>
        </w:rPr>
        <w:t>PUN</w:t>
      </w:r>
      <w:r w:rsidRPr="001F152A">
        <w:rPr>
          <w:rFonts w:ascii="Calibri" w:hAnsi="Calibri" w:cs="Times New Roman"/>
          <w:sz w:val="20"/>
          <w:vertAlign w:val="superscript"/>
          <w:lang w:val="ro-RO" w:eastAsia="en-US" w:bidi="ar-SA"/>
        </w:rPr>
        <w:t>2</w:t>
      </w:r>
      <w:r>
        <w:rPr>
          <w:rFonts w:ascii="Calibri" w:hAnsi="Calibri" w:cs="Times New Roman"/>
          <w:sz w:val="20"/>
          <w:lang w:val="ro-RO" w:eastAsia="en-US" w:bidi="ar-SA"/>
        </w:rPr>
        <w:t xml:space="preserve"> </w:t>
      </w:r>
    </w:p>
    <w:p w:rsidR="00CE1789" w:rsidRPr="00672DCC" w:rsidRDefault="00CE1789" w:rsidP="00F22F90">
      <w:pPr>
        <w:pStyle w:val="ListParagraph"/>
        <w:numPr>
          <w:ilvl w:val="0"/>
          <w:numId w:val="26"/>
        </w:numPr>
        <w:spacing w:after="200"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Trebuie acceptate dacă se încadrează </w:t>
      </w:r>
      <w:r w:rsidR="004F3CC2">
        <w:rPr>
          <w:rFonts w:ascii="Calibri" w:hAnsi="Calibri" w:cs="Times New Roman"/>
          <w:sz w:val="20"/>
          <w:lang w:val="ro-RO" w:eastAsia="en-US" w:bidi="ar-SA"/>
        </w:rPr>
        <w:t xml:space="preserve">în limitele sumelor de bani stabilite  </w:t>
      </w:r>
    </w:p>
    <w:p w:rsidR="00CE1789" w:rsidRPr="00672DCC" w:rsidRDefault="00CE1789" w:rsidP="00F22F90">
      <w:pPr>
        <w:pStyle w:val="ListParagraph"/>
        <w:numPr>
          <w:ilvl w:val="0"/>
          <w:numId w:val="26"/>
        </w:numPr>
        <w:spacing w:after="200"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Trebuie respinse dacă nu se încadrează în </w:t>
      </w:r>
      <w:r w:rsidR="004F3CC2">
        <w:rPr>
          <w:rFonts w:ascii="Calibri" w:hAnsi="Calibri" w:cs="Times New Roman"/>
          <w:sz w:val="20"/>
          <w:lang w:val="ro-RO" w:eastAsia="en-US" w:bidi="ar-SA"/>
        </w:rPr>
        <w:t xml:space="preserve">limitele sumelor de bani stabilite  </w:t>
      </w:r>
    </w:p>
    <w:p w:rsidR="00CE1789" w:rsidRPr="00672DCC" w:rsidRDefault="00CE1789" w:rsidP="00F22F90">
      <w:pPr>
        <w:pStyle w:val="ListParagraph"/>
        <w:numPr>
          <w:ilvl w:val="0"/>
          <w:numId w:val="26"/>
        </w:numPr>
        <w:spacing w:after="200"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Pot fi acceptate sau respinse </w:t>
      </w:r>
      <w:r w:rsidR="004F3CC2">
        <w:rPr>
          <w:rFonts w:ascii="Calibri" w:hAnsi="Calibri" w:cs="Times New Roman"/>
          <w:sz w:val="20"/>
          <w:lang w:val="ro-RO" w:eastAsia="en-US" w:bidi="ar-SA"/>
        </w:rPr>
        <w:t xml:space="preserve">dacă se află la limita sumelor de bani stabilite  </w:t>
      </w:r>
    </w:p>
    <w:p w:rsidR="00CE1789" w:rsidRPr="00672DCC" w:rsidRDefault="00CE1789" w:rsidP="00F22F90">
      <w:pPr>
        <w:pStyle w:val="ListParagraph"/>
        <w:numPr>
          <w:ilvl w:val="0"/>
          <w:numId w:val="26"/>
        </w:numPr>
        <w:spacing w:after="200"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Nu pot fi acceptate sau respinse în mod paradoxal</w:t>
      </w:r>
      <w:r w:rsidRPr="00672DCC">
        <w:rPr>
          <w:rFonts w:ascii="Calibri" w:hAnsi="Calibri" w:cs="Times New Roman"/>
          <w:sz w:val="20"/>
          <w:lang w:val="ro-RO" w:eastAsia="en-US" w:bidi="ar-SA"/>
        </w:rPr>
        <w:t>.</w:t>
      </w:r>
    </w:p>
    <w:p w:rsidR="00A90CCF" w:rsidRDefault="00CE1789" w:rsidP="00F22F90">
      <w:pPr>
        <w:pStyle w:val="ListParagraph"/>
        <w:numPr>
          <w:ilvl w:val="0"/>
          <w:numId w:val="18"/>
        </w:numPr>
        <w:spacing w:after="200"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 xml:space="preserve">Utilizarea și </w:t>
      </w:r>
      <w:r w:rsidR="005902D8" w:rsidRPr="00672DCC">
        <w:rPr>
          <w:rFonts w:ascii="Calibri" w:hAnsi="Calibri" w:cs="Times New Roman"/>
          <w:sz w:val="20"/>
          <w:lang w:val="ro-RO" w:eastAsia="en-US" w:bidi="ar-SA"/>
        </w:rPr>
        <w:t>parameteri</w:t>
      </w:r>
      <w:r>
        <w:rPr>
          <w:rFonts w:ascii="Calibri" w:hAnsi="Calibri" w:cs="Times New Roman"/>
          <w:sz w:val="20"/>
          <w:lang w:val="ro-RO" w:eastAsia="en-US" w:bidi="ar-SA"/>
        </w:rPr>
        <w:t xml:space="preserve">zarea unui produs </w:t>
      </w:r>
      <w:r w:rsidR="004A4D33" w:rsidRPr="00672DCC">
        <w:rPr>
          <w:rFonts w:ascii="Calibri" w:hAnsi="Calibri" w:cs="Times New Roman"/>
          <w:sz w:val="20"/>
          <w:lang w:val="ro-RO" w:eastAsia="en-US" w:bidi="ar-SA"/>
        </w:rPr>
        <w:t xml:space="preserve">individual </w:t>
      </w:r>
      <w:r>
        <w:rPr>
          <w:rFonts w:ascii="Calibri" w:hAnsi="Calibri" w:cs="Times New Roman"/>
          <w:sz w:val="20"/>
          <w:lang w:val="ro-RO" w:eastAsia="en-US" w:bidi="ar-SA"/>
        </w:rPr>
        <w:t xml:space="preserve">este decizia fiecărui OPEED </w:t>
      </w:r>
      <w:r w:rsidR="004A4D33" w:rsidRPr="00672DCC">
        <w:rPr>
          <w:rFonts w:ascii="Calibri" w:hAnsi="Calibri" w:cs="Times New Roman"/>
          <w:sz w:val="20"/>
          <w:lang w:val="ro-RO" w:eastAsia="en-US" w:bidi="ar-SA"/>
        </w:rPr>
        <w:t>individual</w:t>
      </w:r>
      <w:r w:rsidR="005902D8" w:rsidRPr="00672DCC">
        <w:rPr>
          <w:rFonts w:ascii="Calibri" w:hAnsi="Calibri" w:cs="Times New Roman"/>
          <w:sz w:val="20"/>
          <w:lang w:val="ro-RO" w:eastAsia="en-US" w:bidi="ar-SA"/>
        </w:rPr>
        <w:t xml:space="preserve">, </w:t>
      </w:r>
      <w:r>
        <w:rPr>
          <w:rFonts w:ascii="Calibri" w:hAnsi="Calibri" w:cs="Times New Roman"/>
          <w:sz w:val="20"/>
          <w:lang w:val="ro-RO" w:eastAsia="en-US" w:bidi="ar-SA"/>
        </w:rPr>
        <w:t xml:space="preserve">conform, în măsura în care are un </w:t>
      </w:r>
      <w:r w:rsidR="00021FF8" w:rsidRPr="00672DCC">
        <w:rPr>
          <w:rFonts w:ascii="Calibri" w:hAnsi="Calibri" w:cs="Times New Roman"/>
          <w:sz w:val="20"/>
          <w:lang w:val="ro-RO" w:eastAsia="en-US" w:bidi="ar-SA"/>
        </w:rPr>
        <w:t xml:space="preserve">impact </w:t>
      </w:r>
      <w:r>
        <w:rPr>
          <w:rFonts w:ascii="Calibri" w:hAnsi="Calibri" w:cs="Times New Roman"/>
          <w:sz w:val="20"/>
          <w:lang w:val="ro-RO" w:eastAsia="en-US" w:bidi="ar-SA"/>
        </w:rPr>
        <w:t xml:space="preserve">asupra rezultatelor </w:t>
      </w:r>
      <w:r w:rsidR="00021FF8" w:rsidRPr="00672DCC">
        <w:rPr>
          <w:rFonts w:ascii="Calibri" w:hAnsi="Calibri" w:cs="Times New Roman"/>
          <w:sz w:val="20"/>
          <w:lang w:val="ro-RO" w:eastAsia="en-US" w:bidi="ar-SA"/>
        </w:rPr>
        <w:t>algorit</w:t>
      </w:r>
      <w:r>
        <w:rPr>
          <w:rFonts w:ascii="Calibri" w:hAnsi="Calibri" w:cs="Times New Roman"/>
          <w:sz w:val="20"/>
          <w:lang w:val="ro-RO" w:eastAsia="en-US" w:bidi="ar-SA"/>
        </w:rPr>
        <w:t xml:space="preserve">mului, aplicării Procedurii de control al </w:t>
      </w:r>
      <w:r w:rsidR="004A4B10">
        <w:rPr>
          <w:rFonts w:ascii="Calibri" w:hAnsi="Calibri" w:cs="Times New Roman"/>
          <w:sz w:val="20"/>
          <w:lang w:val="ro-RO" w:eastAsia="en-US" w:bidi="ar-SA"/>
        </w:rPr>
        <w:t xml:space="preserve">schimbărilor </w:t>
      </w:r>
      <w:r>
        <w:rPr>
          <w:rFonts w:ascii="Calibri" w:hAnsi="Calibri" w:cs="Times New Roman"/>
          <w:sz w:val="20"/>
          <w:lang w:val="ro-RO" w:eastAsia="en-US" w:bidi="ar-SA"/>
        </w:rPr>
        <w:t xml:space="preserve">stabilite în conformitate cu Propunerea </w:t>
      </w:r>
      <w:r w:rsidR="004A4B10">
        <w:rPr>
          <w:rFonts w:ascii="Calibri" w:hAnsi="Calibri" w:cs="Times New Roman"/>
          <w:sz w:val="20"/>
          <w:lang w:val="ro-RO" w:eastAsia="en-US" w:bidi="ar-SA"/>
        </w:rPr>
        <w:t xml:space="preserve">privind </w:t>
      </w:r>
      <w:r>
        <w:rPr>
          <w:rFonts w:ascii="Calibri" w:hAnsi="Calibri" w:cs="Times New Roman"/>
          <w:sz w:val="20"/>
          <w:lang w:val="ro-RO" w:eastAsia="en-US" w:bidi="ar-SA"/>
        </w:rPr>
        <w:t>algoritmi</w:t>
      </w:r>
      <w:r w:rsidR="004A4B10">
        <w:rPr>
          <w:rFonts w:ascii="Calibri" w:hAnsi="Calibri" w:cs="Times New Roman"/>
          <w:sz w:val="20"/>
          <w:lang w:val="ro-RO" w:eastAsia="en-US" w:bidi="ar-SA"/>
        </w:rPr>
        <w:t>i</w:t>
      </w:r>
      <w:r w:rsidR="004A4D33" w:rsidRPr="00672DCC">
        <w:rPr>
          <w:rFonts w:ascii="Calibri" w:hAnsi="Calibri" w:cs="Times New Roman"/>
          <w:sz w:val="20"/>
          <w:lang w:val="ro-RO" w:eastAsia="en-US" w:bidi="ar-SA"/>
        </w:rPr>
        <w:t>.</w:t>
      </w:r>
      <w:bookmarkEnd w:id="2"/>
      <w:bookmarkEnd w:id="3"/>
    </w:p>
    <w:p w:rsidR="001F152A" w:rsidRDefault="001F152A" w:rsidP="001F152A">
      <w:pPr>
        <w:spacing w:after="200" w:line="276" w:lineRule="auto"/>
        <w:contextualSpacing/>
        <w:rPr>
          <w:rFonts w:ascii="Calibri" w:hAnsi="Calibri" w:cs="Times New Roman"/>
          <w:sz w:val="20"/>
          <w:lang w:val="ro-RO" w:eastAsia="en-US" w:bidi="ar-SA"/>
        </w:rPr>
      </w:pPr>
    </w:p>
    <w:p w:rsidR="001F152A" w:rsidRDefault="005150E2" w:rsidP="001F152A">
      <w:pPr>
        <w:spacing w:after="200" w:line="276" w:lineRule="auto"/>
        <w:contextualSpacing/>
        <w:rPr>
          <w:rFonts w:ascii="Calibri" w:hAnsi="Calibri" w:cs="Times New Roman"/>
          <w:sz w:val="20"/>
          <w:lang w:val="ro-RO" w:eastAsia="en-US" w:bidi="ar-SA"/>
        </w:rPr>
      </w:pPr>
      <w:r>
        <w:rPr>
          <w:rFonts w:ascii="Calibri" w:hAnsi="Calibri" w:cs="Times New Roman"/>
          <w:sz w:val="20"/>
          <w:lang w:val="ro-RO" w:eastAsia="en-US" w:bidi="ar-SA"/>
        </w:rPr>
        <w:tab/>
      </w:r>
    </w:p>
    <w:p w:rsidR="005150E2" w:rsidRDefault="005150E2" w:rsidP="001F152A">
      <w:pPr>
        <w:spacing w:after="200" w:line="276" w:lineRule="auto"/>
        <w:contextualSpacing/>
        <w:rPr>
          <w:rFonts w:ascii="Calibri" w:hAnsi="Calibri" w:cs="Times New Roman"/>
          <w:sz w:val="20"/>
          <w:lang w:val="ro-RO" w:eastAsia="en-US" w:bidi="ar-SA"/>
        </w:rPr>
      </w:pPr>
    </w:p>
    <w:p w:rsidR="005150E2" w:rsidRDefault="005150E2" w:rsidP="001F152A">
      <w:pPr>
        <w:spacing w:after="200" w:line="276" w:lineRule="auto"/>
        <w:contextualSpacing/>
        <w:rPr>
          <w:rFonts w:ascii="Calibri" w:hAnsi="Calibri" w:cs="Times New Roman"/>
          <w:sz w:val="20"/>
          <w:lang w:val="ro-RO" w:eastAsia="en-US" w:bidi="ar-SA"/>
        </w:rPr>
      </w:pPr>
    </w:p>
    <w:p w:rsidR="005150E2" w:rsidRDefault="005150E2" w:rsidP="001F152A">
      <w:pPr>
        <w:spacing w:after="200" w:line="276" w:lineRule="auto"/>
        <w:contextualSpacing/>
        <w:rPr>
          <w:rFonts w:ascii="Calibri" w:hAnsi="Calibri" w:cs="Times New Roman"/>
          <w:sz w:val="20"/>
          <w:lang w:val="ro-RO" w:eastAsia="en-US" w:bidi="ar-SA"/>
        </w:rPr>
      </w:pPr>
    </w:p>
    <w:p w:rsidR="005150E2" w:rsidRDefault="005150E2" w:rsidP="001F152A">
      <w:pPr>
        <w:spacing w:after="200" w:line="276" w:lineRule="auto"/>
        <w:contextualSpacing/>
        <w:rPr>
          <w:rFonts w:ascii="Calibri" w:hAnsi="Calibri" w:cs="Times New Roman"/>
          <w:sz w:val="20"/>
          <w:lang w:val="ro-RO" w:eastAsia="en-US" w:bidi="ar-SA"/>
        </w:rPr>
      </w:pPr>
    </w:p>
    <w:p w:rsidR="005150E2" w:rsidRDefault="005150E2" w:rsidP="001F152A">
      <w:pPr>
        <w:spacing w:after="200" w:line="276" w:lineRule="auto"/>
        <w:contextualSpacing/>
        <w:rPr>
          <w:rFonts w:ascii="Calibri" w:hAnsi="Calibri" w:cs="Times New Roman"/>
          <w:sz w:val="20"/>
          <w:lang w:val="ro-RO" w:eastAsia="en-US" w:bidi="ar-SA"/>
        </w:rPr>
      </w:pPr>
    </w:p>
    <w:p w:rsidR="005150E2" w:rsidRDefault="005150E2" w:rsidP="001F152A">
      <w:pPr>
        <w:spacing w:after="200" w:line="276" w:lineRule="auto"/>
        <w:contextualSpacing/>
        <w:rPr>
          <w:rFonts w:ascii="Calibri" w:hAnsi="Calibri" w:cs="Times New Roman"/>
          <w:sz w:val="20"/>
          <w:lang w:val="ro-RO" w:eastAsia="en-US" w:bidi="ar-SA"/>
        </w:rPr>
      </w:pPr>
    </w:p>
    <w:p w:rsidR="005150E2" w:rsidRDefault="005150E2" w:rsidP="001F152A">
      <w:pPr>
        <w:spacing w:after="200" w:line="276" w:lineRule="auto"/>
        <w:contextualSpacing/>
        <w:rPr>
          <w:rFonts w:ascii="Calibri" w:hAnsi="Calibri" w:cs="Times New Roman"/>
          <w:sz w:val="20"/>
          <w:lang w:val="ro-RO" w:eastAsia="en-US" w:bidi="ar-SA"/>
        </w:rPr>
      </w:pPr>
    </w:p>
    <w:p w:rsidR="005150E2" w:rsidRDefault="005150E2" w:rsidP="001F152A">
      <w:pPr>
        <w:spacing w:after="200" w:line="276" w:lineRule="auto"/>
        <w:contextualSpacing/>
        <w:rPr>
          <w:rFonts w:ascii="Calibri" w:hAnsi="Calibri" w:cs="Times New Roman"/>
          <w:sz w:val="20"/>
          <w:lang w:val="ro-RO" w:eastAsia="en-US" w:bidi="ar-SA"/>
        </w:rPr>
      </w:pPr>
    </w:p>
    <w:p w:rsidR="005150E2" w:rsidRDefault="005150E2" w:rsidP="001F152A">
      <w:pPr>
        <w:spacing w:after="200" w:line="276" w:lineRule="auto"/>
        <w:contextualSpacing/>
        <w:rPr>
          <w:rFonts w:ascii="Calibri" w:hAnsi="Calibri" w:cs="Times New Roman"/>
          <w:sz w:val="20"/>
          <w:lang w:val="ro-RO" w:eastAsia="en-US" w:bidi="ar-SA"/>
        </w:rPr>
      </w:pPr>
    </w:p>
    <w:p w:rsidR="005150E2" w:rsidRDefault="005150E2" w:rsidP="001F152A">
      <w:pPr>
        <w:spacing w:after="200" w:line="276" w:lineRule="auto"/>
        <w:contextualSpacing/>
        <w:rPr>
          <w:rFonts w:ascii="Calibri" w:hAnsi="Calibri" w:cs="Times New Roman"/>
          <w:sz w:val="20"/>
          <w:lang w:val="ro-RO" w:eastAsia="en-US" w:bidi="ar-SA"/>
        </w:rPr>
      </w:pPr>
    </w:p>
    <w:p w:rsidR="005150E2" w:rsidRDefault="005150E2" w:rsidP="001F152A">
      <w:pPr>
        <w:spacing w:after="200" w:line="276" w:lineRule="auto"/>
        <w:contextualSpacing/>
        <w:rPr>
          <w:rFonts w:ascii="Calibri" w:hAnsi="Calibri" w:cs="Times New Roman"/>
          <w:sz w:val="20"/>
          <w:lang w:val="ro-RO" w:eastAsia="en-US" w:bidi="ar-SA"/>
        </w:rPr>
      </w:pPr>
    </w:p>
    <w:p w:rsidR="005150E2" w:rsidRDefault="005150E2" w:rsidP="001F152A">
      <w:pPr>
        <w:spacing w:after="200" w:line="276" w:lineRule="auto"/>
        <w:contextualSpacing/>
        <w:rPr>
          <w:rFonts w:ascii="Calibri" w:hAnsi="Calibri" w:cs="Times New Roman"/>
          <w:sz w:val="20"/>
          <w:lang w:val="ro-RO" w:eastAsia="en-US" w:bidi="ar-SA"/>
        </w:rPr>
      </w:pPr>
    </w:p>
    <w:p w:rsidR="001F152A" w:rsidRDefault="00143B62" w:rsidP="001F152A">
      <w:pPr>
        <w:spacing w:after="200" w:line="276" w:lineRule="auto"/>
        <w:contextualSpacing/>
        <w:rPr>
          <w:rFonts w:ascii="Calibri" w:hAnsi="Calibri" w:cs="Times New Roman"/>
          <w:sz w:val="20"/>
          <w:lang w:val="ro-RO" w:eastAsia="en-US" w:bidi="ar-SA"/>
        </w:rPr>
      </w:pPr>
      <w:r w:rsidRPr="007E1E70">
        <w:rPr>
          <w:rStyle w:val="FootnoteReference"/>
          <w:rFonts w:asciiTheme="minorHAnsi" w:hAnsiTheme="minorHAnsi"/>
          <w:sz w:val="20"/>
          <w:lang w:val="ro-RO"/>
        </w:rPr>
        <w:t>2</w:t>
      </w:r>
      <w:r w:rsidRPr="007E1E70">
        <w:rPr>
          <w:rFonts w:asciiTheme="minorHAnsi" w:hAnsiTheme="minorHAnsi"/>
          <w:sz w:val="20"/>
          <w:lang w:val="ro-RO"/>
        </w:rPr>
        <w:t xml:space="preserve"> Media ponderată a zonelor de piață unde volumul de oferte PUN este mai mare decât prețurile de închidere 0. </w:t>
      </w:r>
      <w:r w:rsidR="001F152A" w:rsidRPr="007E1E70">
        <w:rPr>
          <w:rFonts w:asciiTheme="minorHAnsi" w:hAnsiTheme="minorHAnsi"/>
          <w:sz w:val="20"/>
          <w:lang w:val="ro-RO"/>
        </w:rPr>
        <w:t xml:space="preserve">Ponderea reprezintă volumele acceptate PUN. Se aplică unele toleranțe. </w:t>
      </w:r>
    </w:p>
    <w:p w:rsidR="005150E2" w:rsidRDefault="005150E2" w:rsidP="001F152A">
      <w:pPr>
        <w:spacing w:after="200" w:line="276" w:lineRule="auto"/>
        <w:contextualSpacing/>
        <w:rPr>
          <w:rFonts w:ascii="Calibri" w:hAnsi="Calibri" w:cs="Times New Roman"/>
          <w:sz w:val="20"/>
          <w:lang w:val="ro-RO" w:eastAsia="en-US" w:bidi="ar-SA"/>
        </w:rPr>
      </w:pPr>
    </w:p>
    <w:p w:rsidR="005150E2" w:rsidRDefault="005150E2" w:rsidP="001F152A">
      <w:pPr>
        <w:spacing w:after="200" w:line="276" w:lineRule="auto"/>
        <w:contextualSpacing/>
        <w:rPr>
          <w:rFonts w:ascii="Calibri" w:hAnsi="Calibri" w:cs="Times New Roman"/>
          <w:sz w:val="20"/>
          <w:lang w:val="ro-RO" w:eastAsia="en-US" w:bidi="ar-SA"/>
        </w:rPr>
      </w:pPr>
    </w:p>
    <w:p w:rsidR="00000000" w:rsidRDefault="00B132A2">
      <w:pPr>
        <w:pBdr>
          <w:bottom w:val="single" w:sz="4" w:space="1" w:color="auto"/>
        </w:pBdr>
        <w:spacing w:after="200" w:line="276" w:lineRule="auto"/>
        <w:contextualSpacing/>
        <w:rPr>
          <w:rFonts w:ascii="Calibri" w:hAnsi="Calibri" w:cs="Times New Roman"/>
          <w:sz w:val="20"/>
          <w:lang w:val="ro-RO" w:eastAsia="en-US" w:bidi="ar-SA"/>
        </w:rPr>
      </w:pPr>
      <w:bookmarkStart w:id="4" w:name="_GoBack"/>
      <w:bookmarkEnd w:id="4"/>
    </w:p>
    <w:p w:rsidR="005150E2" w:rsidRPr="001F152A" w:rsidRDefault="005150E2" w:rsidP="001F152A">
      <w:pPr>
        <w:spacing w:after="200" w:line="276" w:lineRule="auto"/>
        <w:contextualSpacing/>
        <w:rPr>
          <w:rFonts w:ascii="Calibri" w:hAnsi="Calibri" w:cs="Times New Roman"/>
          <w:sz w:val="20"/>
          <w:lang w:val="ro-RO" w:eastAsia="en-US" w:bidi="ar-SA"/>
        </w:rPr>
      </w:pPr>
    </w:p>
    <w:sectPr w:rsidR="005150E2" w:rsidRPr="001F152A" w:rsidSect="007E785F">
      <w:headerReference w:type="default" r:id="rId37"/>
      <w:type w:val="continuous"/>
      <w:pgSz w:w="11907" w:h="16834" w:code="9"/>
      <w:pgMar w:top="1134" w:right="1797" w:bottom="1134" w:left="1797" w:header="709"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069D" w:rsidRDefault="0056069D" w:rsidP="00B82307">
      <w:r>
        <w:separator/>
      </w:r>
    </w:p>
  </w:endnote>
  <w:endnote w:type="continuationSeparator" w:id="0">
    <w:p w:rsidR="0056069D" w:rsidRDefault="0056069D" w:rsidP="00B82307">
      <w:r>
        <w:continuationSeparator/>
      </w:r>
    </w:p>
  </w:endnote>
  <w:endnote w:type="continuationNotice" w:id="1">
    <w:p w:rsidR="0056069D" w:rsidRDefault="0056069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069D" w:rsidRDefault="0056069D" w:rsidP="00B82307">
      <w:r>
        <w:separator/>
      </w:r>
    </w:p>
  </w:footnote>
  <w:footnote w:type="continuationSeparator" w:id="0">
    <w:p w:rsidR="0056069D" w:rsidRDefault="0056069D" w:rsidP="00B82307">
      <w:r>
        <w:continuationSeparator/>
      </w:r>
    </w:p>
  </w:footnote>
  <w:footnote w:type="continuationNotice" w:id="1">
    <w:p w:rsidR="0056069D" w:rsidRDefault="0056069D"/>
  </w:footnote>
  <w:footnote w:id="2">
    <w:p w:rsidR="007768D4" w:rsidRPr="00B07E17" w:rsidRDefault="007768D4" w:rsidP="00454898">
      <w:pPr>
        <w:pStyle w:val="FootnoteText"/>
        <w:rPr>
          <w:rFonts w:asciiTheme="minorHAnsi" w:hAnsiTheme="minorHAnsi"/>
          <w:sz w:val="20"/>
          <w:lang w:val="fr-FR"/>
        </w:rPr>
      </w:pPr>
      <w:r w:rsidRPr="00B73A16">
        <w:rPr>
          <w:rStyle w:val="FootnoteReference"/>
          <w:rFonts w:asciiTheme="minorHAnsi" w:hAnsiTheme="minorHAnsi"/>
          <w:sz w:val="20"/>
        </w:rPr>
        <w:footnoteRef/>
      </w:r>
      <w:r w:rsidR="00143B62" w:rsidRPr="00143B62">
        <w:rPr>
          <w:rFonts w:asciiTheme="minorHAnsi" w:hAnsiTheme="minorHAnsi"/>
          <w:sz w:val="20"/>
          <w:lang w:val="fr-FR"/>
        </w:rPr>
        <w:t xml:space="preserve"> Procentajul minim aplicat volumului oferit pentru care poate fi acceptat un bloc. </w:t>
      </w:r>
      <w:r w:rsidRPr="00B07E17">
        <w:rPr>
          <w:rFonts w:asciiTheme="minorHAnsi" w:hAnsiTheme="minorHAnsi"/>
          <w:sz w:val="20"/>
          <w:lang w:val="fr-FR"/>
        </w:rPr>
        <w:t xml:space="preserve">Nu </w:t>
      </w:r>
      <w:proofErr w:type="spellStart"/>
      <w:r w:rsidRPr="00B07E17">
        <w:rPr>
          <w:rFonts w:asciiTheme="minorHAnsi" w:hAnsiTheme="minorHAnsi"/>
          <w:sz w:val="20"/>
          <w:lang w:val="fr-FR"/>
        </w:rPr>
        <w:t>poate</w:t>
      </w:r>
      <w:proofErr w:type="spellEnd"/>
      <w:r w:rsidRPr="00B07E17">
        <w:rPr>
          <w:rFonts w:asciiTheme="minorHAnsi" w:hAnsiTheme="minorHAnsi"/>
          <w:sz w:val="20"/>
          <w:lang w:val="fr-FR"/>
        </w:rPr>
        <w:t xml:space="preserve"> fi </w:t>
      </w:r>
      <w:proofErr w:type="spellStart"/>
      <w:r w:rsidRPr="00B07E17">
        <w:rPr>
          <w:rFonts w:asciiTheme="minorHAnsi" w:hAnsiTheme="minorHAnsi"/>
          <w:sz w:val="20"/>
          <w:lang w:val="fr-FR"/>
        </w:rPr>
        <w:t>diferit</w:t>
      </w:r>
      <w:proofErr w:type="spellEnd"/>
      <w:r w:rsidRPr="00B07E17">
        <w:rPr>
          <w:rFonts w:asciiTheme="minorHAnsi" w:hAnsiTheme="minorHAnsi"/>
          <w:sz w:val="20"/>
          <w:lang w:val="fr-FR"/>
        </w:rPr>
        <w:t xml:space="preserve"> pentru </w:t>
      </w:r>
      <w:proofErr w:type="spellStart"/>
      <w:r w:rsidRPr="00B07E17">
        <w:rPr>
          <w:rFonts w:asciiTheme="minorHAnsi" w:hAnsiTheme="minorHAnsi"/>
          <w:sz w:val="20"/>
          <w:lang w:val="fr-FR"/>
        </w:rPr>
        <w:t>perioadele</w:t>
      </w:r>
      <w:proofErr w:type="spellEnd"/>
      <w:r w:rsidRPr="00B07E17">
        <w:rPr>
          <w:rFonts w:asciiTheme="minorHAnsi" w:hAnsiTheme="minorHAnsi"/>
          <w:sz w:val="20"/>
          <w:lang w:val="fr-FR"/>
        </w:rPr>
        <w:t xml:space="preserve"> </w:t>
      </w:r>
      <w:proofErr w:type="gramStart"/>
      <w:r w:rsidRPr="00B07E17">
        <w:rPr>
          <w:rFonts w:asciiTheme="minorHAnsi" w:hAnsiTheme="minorHAnsi"/>
          <w:sz w:val="20"/>
          <w:lang w:val="fr-FR"/>
        </w:rPr>
        <w:t>ce</w:t>
      </w:r>
      <w:proofErr w:type="gramEnd"/>
      <w:r w:rsidRPr="00B07E17">
        <w:rPr>
          <w:rFonts w:asciiTheme="minorHAnsi" w:hAnsiTheme="minorHAnsi"/>
          <w:sz w:val="20"/>
          <w:lang w:val="fr-FR"/>
        </w:rPr>
        <w:t xml:space="preserve"> </w:t>
      </w:r>
      <w:proofErr w:type="spellStart"/>
      <w:r w:rsidRPr="00B07E17">
        <w:rPr>
          <w:rFonts w:asciiTheme="minorHAnsi" w:hAnsiTheme="minorHAnsi"/>
          <w:sz w:val="20"/>
          <w:lang w:val="fr-FR"/>
        </w:rPr>
        <w:t>apar</w:t>
      </w:r>
      <w:proofErr w:type="spellEnd"/>
      <w:r w:rsidRPr="00B07E17">
        <w:rPr>
          <w:rFonts w:asciiTheme="minorHAnsi" w:hAnsiTheme="minorHAnsi"/>
          <w:sz w:val="20"/>
          <w:lang w:val="fr-FR"/>
        </w:rPr>
        <w:t xml:space="preserve">țin </w:t>
      </w:r>
      <w:proofErr w:type="spellStart"/>
      <w:r w:rsidRPr="00B07E17">
        <w:rPr>
          <w:rFonts w:asciiTheme="minorHAnsi" w:hAnsiTheme="minorHAnsi"/>
          <w:sz w:val="20"/>
          <w:lang w:val="fr-FR"/>
        </w:rPr>
        <w:t>acel</w:t>
      </w:r>
      <w:r w:rsidR="00B07E17" w:rsidRPr="00B07E17">
        <w:rPr>
          <w:rFonts w:asciiTheme="minorHAnsi" w:hAnsiTheme="minorHAnsi"/>
          <w:sz w:val="20"/>
          <w:lang w:val="fr-FR"/>
        </w:rPr>
        <w:t>uia</w:t>
      </w:r>
      <w:proofErr w:type="spellEnd"/>
      <w:r w:rsidR="00B07E17" w:rsidRPr="00B07E17">
        <w:rPr>
          <w:rFonts w:asciiTheme="minorHAnsi" w:hAnsiTheme="minorHAnsi"/>
          <w:sz w:val="20"/>
          <w:lang w:val="fr-FR"/>
        </w:rPr>
        <w:t xml:space="preserve">și bloc.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68D4" w:rsidRPr="003D7FF8" w:rsidRDefault="007768D4" w:rsidP="003D7FF8">
    <w:pPr>
      <w:pStyle w:val="Header"/>
      <w:pBdr>
        <w:bottom w:val="none" w:sz="0" w:space="0" w:color="auto"/>
      </w:pBdr>
      <w:rPr>
        <w:i/>
        <w:lang w:val="ro-RO"/>
      </w:rPr>
    </w:pPr>
    <w:r>
      <w:rPr>
        <w:i/>
        <w:lang w:val="ro-RO"/>
      </w:rPr>
      <w:t>Traducere din limba engleză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7C5A153C"/>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FFFFFFFB"/>
    <w:multiLevelType w:val="multilevel"/>
    <w:tmpl w:val="76FE8984"/>
    <w:lvl w:ilvl="0">
      <w:start w:val="1"/>
      <w:numFmt w:val="none"/>
      <w:lvlText w:val=""/>
      <w:lvlJc w:val="left"/>
      <w:pPr>
        <w:tabs>
          <w:tab w:val="num" w:pos="360"/>
        </w:tabs>
        <w:ind w:left="284" w:hanging="284"/>
      </w:pPr>
      <w:rPr>
        <w:rFonts w:ascii="Times New Roman" w:hAnsi="Times New Roman" w:cs="Times New Roman" w:hint="default"/>
      </w:rPr>
    </w:lvl>
    <w:lvl w:ilvl="1">
      <w:start w:val="1"/>
      <w:numFmt w:val="decimal"/>
      <w:lvlText w:val="%1"/>
      <w:lvlJc w:val="left"/>
      <w:pPr>
        <w:tabs>
          <w:tab w:val="num" w:pos="992"/>
        </w:tabs>
        <w:ind w:left="992" w:hanging="708"/>
      </w:pPr>
      <w:rPr>
        <w:rFonts w:ascii="Times New Roman" w:hAnsi="Times New Roman" w:cs="Times New Roman" w:hint="default"/>
      </w:rPr>
    </w:lvl>
    <w:lvl w:ilvl="2">
      <w:start w:val="1"/>
      <w:numFmt w:val="decimal"/>
      <w:lvlText w:val="%1"/>
      <w:lvlJc w:val="left"/>
      <w:pPr>
        <w:tabs>
          <w:tab w:val="num" w:pos="1700"/>
        </w:tabs>
        <w:ind w:left="1700" w:hanging="708"/>
      </w:pPr>
      <w:rPr>
        <w:rFonts w:ascii="Times New Roman" w:hAnsi="Times New Roman" w:cs="Times New Roman" w:hint="default"/>
      </w:rPr>
    </w:lvl>
    <w:lvl w:ilvl="3">
      <w:start w:val="1"/>
      <w:numFmt w:val="none"/>
      <w:lvlText w:val=""/>
      <w:lvlJc w:val="left"/>
      <w:pPr>
        <w:tabs>
          <w:tab w:val="num" w:pos="2408"/>
        </w:tabs>
        <w:ind w:left="2408" w:hanging="708"/>
      </w:pPr>
      <w:rPr>
        <w:rFonts w:ascii="Times New Roman" w:hAnsi="Times New Roman" w:cs="Times New Roman" w:hint="default"/>
      </w:rPr>
    </w:lvl>
    <w:lvl w:ilvl="4">
      <w:start w:val="1"/>
      <w:numFmt w:val="decimal"/>
      <w:lvlText w:val="%1"/>
      <w:lvlJc w:val="left"/>
      <w:pPr>
        <w:tabs>
          <w:tab w:val="num" w:pos="3116"/>
        </w:tabs>
        <w:ind w:left="3116" w:hanging="708"/>
      </w:pPr>
      <w:rPr>
        <w:rFonts w:ascii="Times New Roman" w:hAnsi="Times New Roman" w:cs="Times New Roman" w:hint="default"/>
      </w:rPr>
    </w:lvl>
    <w:lvl w:ilvl="5">
      <w:start w:val="1"/>
      <w:numFmt w:val="decimal"/>
      <w:lvlText w:val="%1"/>
      <w:lvlJc w:val="left"/>
      <w:pPr>
        <w:tabs>
          <w:tab w:val="num" w:pos="3824"/>
        </w:tabs>
        <w:ind w:left="3824" w:hanging="708"/>
      </w:pPr>
      <w:rPr>
        <w:rFonts w:ascii="Times New Roman" w:hAnsi="Times New Roman" w:cs="Times New Roman" w:hint="default"/>
      </w:rPr>
    </w:lvl>
    <w:lvl w:ilvl="6">
      <w:start w:val="1"/>
      <w:numFmt w:val="decimal"/>
      <w:lvlText w:val="%1"/>
      <w:lvlJc w:val="left"/>
      <w:pPr>
        <w:tabs>
          <w:tab w:val="num" w:pos="4532"/>
        </w:tabs>
        <w:ind w:left="4532" w:hanging="708"/>
      </w:pPr>
      <w:rPr>
        <w:rFonts w:ascii="Times New Roman" w:hAnsi="Times New Roman" w:cs="Times New Roman" w:hint="default"/>
      </w:rPr>
    </w:lvl>
    <w:lvl w:ilvl="7">
      <w:start w:val="1"/>
      <w:numFmt w:val="decimal"/>
      <w:pStyle w:val="Heading8"/>
      <w:lvlText w:val="%1%8"/>
      <w:lvlJc w:val="left"/>
      <w:pPr>
        <w:tabs>
          <w:tab w:val="num" w:pos="5240"/>
        </w:tabs>
        <w:ind w:left="5240" w:hanging="708"/>
      </w:pPr>
      <w:rPr>
        <w:rFonts w:ascii="Verdana" w:hAnsi="Verdana" w:cs="Times New Roman" w:hint="default"/>
        <w:b/>
        <w:i w:val="0"/>
        <w:sz w:val="16"/>
      </w:rPr>
    </w:lvl>
    <w:lvl w:ilvl="8">
      <w:start w:val="1"/>
      <w:numFmt w:val="decimal"/>
      <w:pStyle w:val="Heading9"/>
      <w:lvlText w:val="%1%9"/>
      <w:lvlJc w:val="left"/>
      <w:pPr>
        <w:tabs>
          <w:tab w:val="num" w:pos="5948"/>
        </w:tabs>
        <w:ind w:left="5948" w:hanging="708"/>
      </w:pPr>
      <w:rPr>
        <w:rFonts w:ascii="Verdana" w:hAnsi="Verdana" w:cs="Times New Roman" w:hint="default"/>
        <w:b/>
        <w:i w:val="0"/>
        <w:sz w:val="16"/>
      </w:rPr>
    </w:lvl>
  </w:abstractNum>
  <w:abstractNum w:abstractNumId="2">
    <w:nsid w:val="00000003"/>
    <w:multiLevelType w:val="singleLevel"/>
    <w:tmpl w:val="00000003"/>
    <w:name w:val="WW8Num5"/>
    <w:lvl w:ilvl="0">
      <w:start w:val="1"/>
      <w:numFmt w:val="bullet"/>
      <w:lvlText w:val=""/>
      <w:lvlJc w:val="left"/>
      <w:pPr>
        <w:tabs>
          <w:tab w:val="num" w:pos="720"/>
        </w:tabs>
        <w:ind w:left="720" w:hanging="360"/>
      </w:pPr>
      <w:rPr>
        <w:rFonts w:ascii="Symbol" w:hAnsi="Symbol"/>
      </w:rPr>
    </w:lvl>
  </w:abstractNum>
  <w:abstractNum w:abstractNumId="3">
    <w:nsid w:val="0000000A"/>
    <w:multiLevelType w:val="singleLevel"/>
    <w:tmpl w:val="0000000A"/>
    <w:name w:val="WW8Num15"/>
    <w:lvl w:ilvl="0">
      <w:start w:val="1"/>
      <w:numFmt w:val="bullet"/>
      <w:lvlText w:val="-"/>
      <w:lvlJc w:val="left"/>
      <w:pPr>
        <w:tabs>
          <w:tab w:val="num" w:pos="720"/>
        </w:tabs>
        <w:ind w:left="720" w:hanging="360"/>
      </w:pPr>
      <w:rPr>
        <w:rFonts w:ascii="Verdana" w:hAnsi="Verdana"/>
      </w:rPr>
    </w:lvl>
  </w:abstractNum>
  <w:abstractNum w:abstractNumId="4">
    <w:nsid w:val="0000000E"/>
    <w:multiLevelType w:val="singleLevel"/>
    <w:tmpl w:val="0000000E"/>
    <w:name w:val="WW8Num21"/>
    <w:lvl w:ilvl="0">
      <w:start w:val="1"/>
      <w:numFmt w:val="bullet"/>
      <w:lvlText w:val=""/>
      <w:lvlJc w:val="left"/>
      <w:pPr>
        <w:tabs>
          <w:tab w:val="num" w:pos="720"/>
        </w:tabs>
        <w:ind w:left="720" w:hanging="360"/>
      </w:pPr>
      <w:rPr>
        <w:rFonts w:ascii="Symbol" w:hAnsi="Symbol"/>
      </w:rPr>
    </w:lvl>
  </w:abstractNum>
  <w:abstractNum w:abstractNumId="5">
    <w:nsid w:val="008B6FD2"/>
    <w:multiLevelType w:val="hybridMultilevel"/>
    <w:tmpl w:val="253015C8"/>
    <w:lvl w:ilvl="0" w:tplc="D1CAE32C">
      <w:start w:val="1"/>
      <w:numFmt w:val="decimal"/>
      <w:pStyle w:val="AnnexBis1"/>
      <w:lvlText w:val="Annex B.%1."/>
      <w:lvlJc w:val="left"/>
      <w:pPr>
        <w:ind w:left="1077" w:hanging="360"/>
      </w:pPr>
      <w:rPr>
        <w:rFonts w:hint="default"/>
        <w:b/>
        <w:bCs w:val="0"/>
        <w:i w:val="0"/>
        <w:iCs w:val="0"/>
        <w:caps w:val="0"/>
        <w:smallCaps w:val="0"/>
        <w:strike w:val="0"/>
        <w:dstrike w:val="0"/>
        <w:noProof w:val="0"/>
        <w:snapToGrid w:val="0"/>
        <w:vanish w:val="0"/>
        <w:color w:val="808080" w:themeColor="background1" w:themeShade="80"/>
        <w:spacing w:val="0"/>
        <w:w w:val="0"/>
        <w:kern w:val="0"/>
        <w:position w:val="0"/>
        <w:szCs w:val="0"/>
        <w:u w:val="none"/>
        <w:vertAlign w:val="baseline"/>
        <w:em w:val="none"/>
      </w:rPr>
    </w:lvl>
    <w:lvl w:ilvl="1" w:tplc="040C0019" w:tentative="1">
      <w:start w:val="1"/>
      <w:numFmt w:val="lowerLetter"/>
      <w:lvlText w:val="%2."/>
      <w:lvlJc w:val="left"/>
      <w:pPr>
        <w:ind w:left="1797" w:hanging="360"/>
      </w:pPr>
    </w:lvl>
    <w:lvl w:ilvl="2" w:tplc="040C001B" w:tentative="1">
      <w:start w:val="1"/>
      <w:numFmt w:val="lowerRoman"/>
      <w:lvlText w:val="%3."/>
      <w:lvlJc w:val="right"/>
      <w:pPr>
        <w:ind w:left="2517" w:hanging="180"/>
      </w:pPr>
    </w:lvl>
    <w:lvl w:ilvl="3" w:tplc="040C000F" w:tentative="1">
      <w:start w:val="1"/>
      <w:numFmt w:val="decimal"/>
      <w:lvlText w:val="%4."/>
      <w:lvlJc w:val="left"/>
      <w:pPr>
        <w:ind w:left="3237" w:hanging="360"/>
      </w:pPr>
    </w:lvl>
    <w:lvl w:ilvl="4" w:tplc="040C0019" w:tentative="1">
      <w:start w:val="1"/>
      <w:numFmt w:val="lowerLetter"/>
      <w:lvlText w:val="%5."/>
      <w:lvlJc w:val="left"/>
      <w:pPr>
        <w:ind w:left="3957" w:hanging="360"/>
      </w:pPr>
    </w:lvl>
    <w:lvl w:ilvl="5" w:tplc="040C001B" w:tentative="1">
      <w:start w:val="1"/>
      <w:numFmt w:val="lowerRoman"/>
      <w:lvlText w:val="%6."/>
      <w:lvlJc w:val="right"/>
      <w:pPr>
        <w:ind w:left="4677" w:hanging="180"/>
      </w:pPr>
    </w:lvl>
    <w:lvl w:ilvl="6" w:tplc="040C000F" w:tentative="1">
      <w:start w:val="1"/>
      <w:numFmt w:val="decimal"/>
      <w:lvlText w:val="%7."/>
      <w:lvlJc w:val="left"/>
      <w:pPr>
        <w:ind w:left="5397" w:hanging="360"/>
      </w:pPr>
    </w:lvl>
    <w:lvl w:ilvl="7" w:tplc="040C0019" w:tentative="1">
      <w:start w:val="1"/>
      <w:numFmt w:val="lowerLetter"/>
      <w:lvlText w:val="%8."/>
      <w:lvlJc w:val="left"/>
      <w:pPr>
        <w:ind w:left="6117" w:hanging="360"/>
      </w:pPr>
    </w:lvl>
    <w:lvl w:ilvl="8" w:tplc="040C001B" w:tentative="1">
      <w:start w:val="1"/>
      <w:numFmt w:val="lowerRoman"/>
      <w:lvlText w:val="%9."/>
      <w:lvlJc w:val="right"/>
      <w:pPr>
        <w:ind w:left="6837" w:hanging="180"/>
      </w:pPr>
    </w:lvl>
  </w:abstractNum>
  <w:abstractNum w:abstractNumId="6">
    <w:nsid w:val="0A550A60"/>
    <w:multiLevelType w:val="hybridMultilevel"/>
    <w:tmpl w:val="356AB080"/>
    <w:lvl w:ilvl="0" w:tplc="08130019">
      <w:start w:val="1"/>
      <w:numFmt w:val="lowerLetter"/>
      <w:lvlText w:val="%1."/>
      <w:lvlJc w:val="left"/>
      <w:pPr>
        <w:ind w:left="1080" w:hanging="360"/>
      </w:pPr>
      <w:rPr>
        <w:rFonts w:hint="default"/>
      </w:rPr>
    </w:lvl>
    <w:lvl w:ilvl="1" w:tplc="040E0003">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7">
    <w:nsid w:val="0A6444F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4B76018"/>
    <w:multiLevelType w:val="multilevel"/>
    <w:tmpl w:val="57667512"/>
    <w:lvl w:ilvl="0">
      <w:start w:val="1"/>
      <w:numFmt w:val="decimal"/>
      <w:lvlText w:val="%1."/>
      <w:lvlJc w:val="left"/>
      <w:pPr>
        <w:ind w:left="360" w:hanging="360"/>
      </w:pPr>
    </w:lvl>
    <w:lvl w:ilvl="1">
      <w:start w:val="1"/>
      <w:numFmt w:val="decimal"/>
      <w:lvlText w:val="%2."/>
      <w:lvlJc w:val="left"/>
      <w:pPr>
        <w:ind w:left="792" w:hanging="432"/>
      </w:pPr>
      <w:rPr>
        <w:rFonts w:hint="default"/>
      </w:r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683427A"/>
    <w:multiLevelType w:val="hybridMultilevel"/>
    <w:tmpl w:val="EC62F392"/>
    <w:lvl w:ilvl="0" w:tplc="E4AEADA8">
      <w:start w:val="1"/>
      <w:numFmt w:val="bullet"/>
      <w:pStyle w:val="bullet1"/>
      <w:lvlText w:val=""/>
      <w:lvlJc w:val="left"/>
      <w:pPr>
        <w:tabs>
          <w:tab w:val="num" w:pos="708"/>
        </w:tabs>
        <w:ind w:left="708" w:hanging="708"/>
      </w:pPr>
      <w:rPr>
        <w:rFonts w:ascii="Symbol" w:hAnsi="Symbol" w:cs="Times New Roman" w:hint="default"/>
      </w:rPr>
    </w:lvl>
    <w:lvl w:ilvl="1" w:tplc="04090003">
      <w:start w:val="1"/>
      <w:numFmt w:val="bullet"/>
      <w:lvlText w:val="o"/>
      <w:lvlJc w:val="left"/>
      <w:pPr>
        <w:tabs>
          <w:tab w:val="num" w:pos="22"/>
        </w:tabs>
        <w:ind w:left="22" w:hanging="360"/>
      </w:pPr>
      <w:rPr>
        <w:rFonts w:ascii="Courier New" w:hAnsi="Courier New" w:cs="Courier New" w:hint="default"/>
      </w:rPr>
    </w:lvl>
    <w:lvl w:ilvl="2" w:tplc="04090005">
      <w:start w:val="1"/>
      <w:numFmt w:val="bullet"/>
      <w:lvlText w:val=""/>
      <w:lvlJc w:val="left"/>
      <w:pPr>
        <w:tabs>
          <w:tab w:val="num" w:pos="742"/>
        </w:tabs>
        <w:ind w:left="742" w:hanging="360"/>
      </w:pPr>
      <w:rPr>
        <w:rFonts w:ascii="Wingdings" w:hAnsi="Wingdings" w:cs="Times New Roman" w:hint="default"/>
      </w:rPr>
    </w:lvl>
    <w:lvl w:ilvl="3" w:tplc="04090001">
      <w:start w:val="1"/>
      <w:numFmt w:val="bullet"/>
      <w:lvlText w:val=""/>
      <w:lvlJc w:val="left"/>
      <w:pPr>
        <w:tabs>
          <w:tab w:val="num" w:pos="1462"/>
        </w:tabs>
        <w:ind w:left="1462" w:hanging="360"/>
      </w:pPr>
      <w:rPr>
        <w:rFonts w:ascii="Symbol" w:hAnsi="Symbol" w:cs="Times New Roman" w:hint="default"/>
      </w:rPr>
    </w:lvl>
    <w:lvl w:ilvl="4" w:tplc="04090003">
      <w:start w:val="1"/>
      <w:numFmt w:val="bullet"/>
      <w:lvlText w:val="o"/>
      <w:lvlJc w:val="left"/>
      <w:pPr>
        <w:tabs>
          <w:tab w:val="num" w:pos="2182"/>
        </w:tabs>
        <w:ind w:left="2182" w:hanging="360"/>
      </w:pPr>
      <w:rPr>
        <w:rFonts w:ascii="Courier New" w:hAnsi="Courier New" w:cs="Courier New" w:hint="default"/>
      </w:rPr>
    </w:lvl>
    <w:lvl w:ilvl="5" w:tplc="04090005">
      <w:start w:val="1"/>
      <w:numFmt w:val="bullet"/>
      <w:lvlText w:val=""/>
      <w:lvlJc w:val="left"/>
      <w:pPr>
        <w:tabs>
          <w:tab w:val="num" w:pos="2902"/>
        </w:tabs>
        <w:ind w:left="2902" w:hanging="360"/>
      </w:pPr>
      <w:rPr>
        <w:rFonts w:ascii="Wingdings" w:hAnsi="Wingdings" w:cs="Times New Roman" w:hint="default"/>
      </w:rPr>
    </w:lvl>
    <w:lvl w:ilvl="6" w:tplc="04090001">
      <w:start w:val="1"/>
      <w:numFmt w:val="bullet"/>
      <w:lvlText w:val=""/>
      <w:lvlJc w:val="left"/>
      <w:pPr>
        <w:tabs>
          <w:tab w:val="num" w:pos="3622"/>
        </w:tabs>
        <w:ind w:left="3622" w:hanging="360"/>
      </w:pPr>
      <w:rPr>
        <w:rFonts w:ascii="Symbol" w:hAnsi="Symbol" w:cs="Times New Roman" w:hint="default"/>
      </w:rPr>
    </w:lvl>
    <w:lvl w:ilvl="7" w:tplc="04090003">
      <w:start w:val="1"/>
      <w:numFmt w:val="bullet"/>
      <w:lvlText w:val="o"/>
      <w:lvlJc w:val="left"/>
      <w:pPr>
        <w:tabs>
          <w:tab w:val="num" w:pos="4342"/>
        </w:tabs>
        <w:ind w:left="4342" w:hanging="360"/>
      </w:pPr>
      <w:rPr>
        <w:rFonts w:ascii="Courier New" w:hAnsi="Courier New" w:cs="Courier New" w:hint="default"/>
      </w:rPr>
    </w:lvl>
    <w:lvl w:ilvl="8" w:tplc="04090005">
      <w:start w:val="1"/>
      <w:numFmt w:val="bullet"/>
      <w:lvlText w:val=""/>
      <w:lvlJc w:val="left"/>
      <w:pPr>
        <w:tabs>
          <w:tab w:val="num" w:pos="5062"/>
        </w:tabs>
        <w:ind w:left="5062" w:hanging="360"/>
      </w:pPr>
      <w:rPr>
        <w:rFonts w:ascii="Wingdings" w:hAnsi="Wingdings" w:cs="Times New Roman" w:hint="default"/>
      </w:rPr>
    </w:lvl>
  </w:abstractNum>
  <w:abstractNum w:abstractNumId="10">
    <w:nsid w:val="1B9A1715"/>
    <w:multiLevelType w:val="hybridMultilevel"/>
    <w:tmpl w:val="9526659C"/>
    <w:lvl w:ilvl="0" w:tplc="F072E64A">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B2B43366">
      <w:start w:val="1"/>
      <w:numFmt w:val="decimal"/>
      <w:lvlText w:val="%3."/>
      <w:lvlJc w:val="right"/>
      <w:pPr>
        <w:ind w:left="2520" w:hanging="180"/>
      </w:pPr>
      <w:rPr>
        <w:rFonts w:ascii="Calibri" w:eastAsia="Calibri" w:hAnsi="Calibri" w:cs="Calibri"/>
      </w:r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1">
    <w:nsid w:val="22E26400"/>
    <w:multiLevelType w:val="multilevel"/>
    <w:tmpl w:val="49EC79A2"/>
    <w:lvl w:ilvl="0">
      <w:start w:val="1"/>
      <w:numFmt w:val="decimal"/>
      <w:lvlText w:val="%1"/>
      <w:lvlJc w:val="left"/>
      <w:pPr>
        <w:tabs>
          <w:tab w:val="num" w:pos="3053"/>
        </w:tabs>
        <w:ind w:left="2977" w:hanging="284"/>
      </w:pPr>
      <w:rPr>
        <w:rFonts w:ascii="Times New Roman" w:hAnsi="Times New Roman" w:cs="Times New Roman" w:hint="default"/>
      </w:rPr>
    </w:lvl>
    <w:lvl w:ilvl="1">
      <w:start w:val="1"/>
      <w:numFmt w:val="decimal"/>
      <w:pStyle w:val="Heading2"/>
      <w:lvlText w:val="%1.%2."/>
      <w:lvlJc w:val="left"/>
      <w:pPr>
        <w:tabs>
          <w:tab w:val="num" w:pos="4111"/>
        </w:tabs>
        <w:ind w:left="4111" w:hanging="708"/>
      </w:pPr>
      <w:rPr>
        <w:rFonts w:ascii="Times New Roman" w:hAnsi="Times New Roman" w:cs="Times New Roman" w:hint="default"/>
      </w:rPr>
    </w:lvl>
    <w:lvl w:ilvl="2">
      <w:start w:val="1"/>
      <w:numFmt w:val="decimal"/>
      <w:pStyle w:val="Heading3"/>
      <w:lvlText w:val="%1.%2.%3."/>
      <w:lvlJc w:val="left"/>
      <w:pPr>
        <w:tabs>
          <w:tab w:val="num" w:pos="4765"/>
        </w:tabs>
        <w:ind w:left="4393" w:hanging="708"/>
      </w:pPr>
      <w:rPr>
        <w:rFonts w:ascii="Times New Roman" w:hAnsi="Times New Roman" w:cs="Times New Roman" w:hint="default"/>
      </w:rPr>
    </w:lvl>
    <w:lvl w:ilvl="3">
      <w:start w:val="1"/>
      <w:numFmt w:val="none"/>
      <w:lvlText w:val=""/>
      <w:lvlJc w:val="left"/>
      <w:pPr>
        <w:tabs>
          <w:tab w:val="num" w:pos="5101"/>
        </w:tabs>
        <w:ind w:left="5101" w:hanging="708"/>
      </w:pPr>
      <w:rPr>
        <w:rFonts w:ascii="Times New Roman" w:hAnsi="Times New Roman" w:cs="Times New Roman" w:hint="default"/>
      </w:rPr>
    </w:lvl>
    <w:lvl w:ilvl="4">
      <w:start w:val="1"/>
      <w:numFmt w:val="decimal"/>
      <w:lvlText w:val="%1"/>
      <w:lvlJc w:val="left"/>
      <w:pPr>
        <w:tabs>
          <w:tab w:val="num" w:pos="5809"/>
        </w:tabs>
        <w:ind w:left="5809" w:hanging="708"/>
      </w:pPr>
      <w:rPr>
        <w:rFonts w:ascii="Times New Roman" w:hAnsi="Times New Roman" w:cs="Times New Roman" w:hint="default"/>
      </w:rPr>
    </w:lvl>
    <w:lvl w:ilvl="5">
      <w:start w:val="1"/>
      <w:numFmt w:val="decimal"/>
      <w:lvlText w:val="%1"/>
      <w:lvlJc w:val="left"/>
      <w:pPr>
        <w:tabs>
          <w:tab w:val="num" w:pos="6517"/>
        </w:tabs>
        <w:ind w:left="6517" w:hanging="708"/>
      </w:pPr>
      <w:rPr>
        <w:rFonts w:ascii="Times New Roman" w:hAnsi="Times New Roman" w:cs="Times New Roman" w:hint="default"/>
      </w:rPr>
    </w:lvl>
    <w:lvl w:ilvl="6">
      <w:start w:val="1"/>
      <w:numFmt w:val="decimal"/>
      <w:lvlText w:val="%1"/>
      <w:lvlJc w:val="left"/>
      <w:pPr>
        <w:tabs>
          <w:tab w:val="num" w:pos="7225"/>
        </w:tabs>
        <w:ind w:left="7225" w:hanging="708"/>
      </w:pPr>
      <w:rPr>
        <w:rFonts w:ascii="Times New Roman" w:hAnsi="Times New Roman" w:cs="Times New Roman" w:hint="default"/>
      </w:rPr>
    </w:lvl>
    <w:lvl w:ilvl="7">
      <w:start w:val="1"/>
      <w:numFmt w:val="decimal"/>
      <w:pStyle w:val="Instruction1"/>
      <w:isLgl/>
      <w:lvlText w:val="%8"/>
      <w:lvlJc w:val="left"/>
      <w:pPr>
        <w:tabs>
          <w:tab w:val="num" w:pos="3118"/>
        </w:tabs>
        <w:ind w:left="3118" w:hanging="425"/>
      </w:pPr>
      <w:rPr>
        <w:rFonts w:ascii="Verdana" w:hAnsi="Verdana" w:cs="Times New Roman" w:hint="default"/>
        <w:b/>
        <w:i w:val="0"/>
        <w:sz w:val="16"/>
      </w:rPr>
    </w:lvl>
    <w:lvl w:ilvl="8">
      <w:start w:val="1"/>
      <w:numFmt w:val="decimal"/>
      <w:pStyle w:val="Instruction2"/>
      <w:lvlText w:val="%9"/>
      <w:lvlJc w:val="left"/>
      <w:pPr>
        <w:tabs>
          <w:tab w:val="num" w:pos="2552"/>
        </w:tabs>
        <w:ind w:left="2552" w:hanging="426"/>
      </w:pPr>
      <w:rPr>
        <w:rFonts w:ascii="Verdana" w:hAnsi="Verdana" w:cs="Times New Roman" w:hint="default"/>
        <w:b/>
        <w:i w:val="0"/>
        <w:sz w:val="16"/>
      </w:rPr>
    </w:lvl>
  </w:abstractNum>
  <w:abstractNum w:abstractNumId="12">
    <w:nsid w:val="238B34E4"/>
    <w:multiLevelType w:val="hybridMultilevel"/>
    <w:tmpl w:val="6CE61876"/>
    <w:lvl w:ilvl="0" w:tplc="08130019">
      <w:start w:val="1"/>
      <w:numFmt w:val="lowerLetter"/>
      <w:lvlText w:val="%1."/>
      <w:lvlJc w:val="left"/>
      <w:pPr>
        <w:ind w:left="1080" w:hanging="360"/>
      </w:pPr>
      <w:rPr>
        <w:rFonts w:hint="default"/>
      </w:rPr>
    </w:lvl>
    <w:lvl w:ilvl="1" w:tplc="040E0003">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3">
    <w:nsid w:val="24FA5515"/>
    <w:multiLevelType w:val="hybridMultilevel"/>
    <w:tmpl w:val="91166644"/>
    <w:lvl w:ilvl="0" w:tplc="AE48B256">
      <w:start w:val="1"/>
      <w:numFmt w:val="decimal"/>
      <w:pStyle w:val="ListNum"/>
      <w:lvlText w:val="%1."/>
      <w:lvlJc w:val="left"/>
      <w:pPr>
        <w:tabs>
          <w:tab w:val="num" w:pos="720"/>
        </w:tabs>
        <w:ind w:left="720" w:hanging="360"/>
      </w:pPr>
      <w:rPr>
        <w:rFonts w:ascii="Times New Roman" w:hAnsi="Times New Roman" w:cs="Times New Roman"/>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4">
    <w:nsid w:val="2B714EBF"/>
    <w:multiLevelType w:val="hybridMultilevel"/>
    <w:tmpl w:val="D8085CA8"/>
    <w:lvl w:ilvl="0" w:tplc="8BCEC26E">
      <w:start w:val="1"/>
      <w:numFmt w:val="lowerLetter"/>
      <w:lvlText w:val="%1."/>
      <w:lvlJc w:val="left"/>
      <w:pPr>
        <w:ind w:left="1148" w:hanging="360"/>
      </w:pPr>
      <w:rPr>
        <w:rFonts w:hint="default"/>
      </w:rPr>
    </w:lvl>
    <w:lvl w:ilvl="1" w:tplc="040E0003" w:tentative="1">
      <w:start w:val="1"/>
      <w:numFmt w:val="bullet"/>
      <w:lvlText w:val="o"/>
      <w:lvlJc w:val="left"/>
      <w:pPr>
        <w:ind w:left="1868" w:hanging="360"/>
      </w:pPr>
      <w:rPr>
        <w:rFonts w:ascii="Courier New" w:hAnsi="Courier New" w:cs="Courier New" w:hint="default"/>
      </w:rPr>
    </w:lvl>
    <w:lvl w:ilvl="2" w:tplc="040E0005" w:tentative="1">
      <w:start w:val="1"/>
      <w:numFmt w:val="bullet"/>
      <w:lvlText w:val=""/>
      <w:lvlJc w:val="left"/>
      <w:pPr>
        <w:ind w:left="2588" w:hanging="360"/>
      </w:pPr>
      <w:rPr>
        <w:rFonts w:ascii="Wingdings" w:hAnsi="Wingdings" w:hint="default"/>
      </w:rPr>
    </w:lvl>
    <w:lvl w:ilvl="3" w:tplc="040E0001" w:tentative="1">
      <w:start w:val="1"/>
      <w:numFmt w:val="bullet"/>
      <w:lvlText w:val=""/>
      <w:lvlJc w:val="left"/>
      <w:pPr>
        <w:ind w:left="3308" w:hanging="360"/>
      </w:pPr>
      <w:rPr>
        <w:rFonts w:ascii="Symbol" w:hAnsi="Symbol" w:hint="default"/>
      </w:rPr>
    </w:lvl>
    <w:lvl w:ilvl="4" w:tplc="040E0003" w:tentative="1">
      <w:start w:val="1"/>
      <w:numFmt w:val="bullet"/>
      <w:lvlText w:val="o"/>
      <w:lvlJc w:val="left"/>
      <w:pPr>
        <w:ind w:left="4028" w:hanging="360"/>
      </w:pPr>
      <w:rPr>
        <w:rFonts w:ascii="Courier New" w:hAnsi="Courier New" w:cs="Courier New" w:hint="default"/>
      </w:rPr>
    </w:lvl>
    <w:lvl w:ilvl="5" w:tplc="040E0005" w:tentative="1">
      <w:start w:val="1"/>
      <w:numFmt w:val="bullet"/>
      <w:lvlText w:val=""/>
      <w:lvlJc w:val="left"/>
      <w:pPr>
        <w:ind w:left="4748" w:hanging="360"/>
      </w:pPr>
      <w:rPr>
        <w:rFonts w:ascii="Wingdings" w:hAnsi="Wingdings" w:hint="default"/>
      </w:rPr>
    </w:lvl>
    <w:lvl w:ilvl="6" w:tplc="040E0001" w:tentative="1">
      <w:start w:val="1"/>
      <w:numFmt w:val="bullet"/>
      <w:lvlText w:val=""/>
      <w:lvlJc w:val="left"/>
      <w:pPr>
        <w:ind w:left="5468" w:hanging="360"/>
      </w:pPr>
      <w:rPr>
        <w:rFonts w:ascii="Symbol" w:hAnsi="Symbol" w:hint="default"/>
      </w:rPr>
    </w:lvl>
    <w:lvl w:ilvl="7" w:tplc="040E0003" w:tentative="1">
      <w:start w:val="1"/>
      <w:numFmt w:val="bullet"/>
      <w:lvlText w:val="o"/>
      <w:lvlJc w:val="left"/>
      <w:pPr>
        <w:ind w:left="6188" w:hanging="360"/>
      </w:pPr>
      <w:rPr>
        <w:rFonts w:ascii="Courier New" w:hAnsi="Courier New" w:cs="Courier New" w:hint="default"/>
      </w:rPr>
    </w:lvl>
    <w:lvl w:ilvl="8" w:tplc="040E0005" w:tentative="1">
      <w:start w:val="1"/>
      <w:numFmt w:val="bullet"/>
      <w:lvlText w:val=""/>
      <w:lvlJc w:val="left"/>
      <w:pPr>
        <w:ind w:left="6908" w:hanging="360"/>
      </w:pPr>
      <w:rPr>
        <w:rFonts w:ascii="Wingdings" w:hAnsi="Wingdings" w:hint="default"/>
      </w:rPr>
    </w:lvl>
  </w:abstractNum>
  <w:abstractNum w:abstractNumId="15">
    <w:nsid w:val="2CE46A49"/>
    <w:multiLevelType w:val="hybridMultilevel"/>
    <w:tmpl w:val="2480AC5A"/>
    <w:lvl w:ilvl="0" w:tplc="0813001B">
      <w:start w:val="1"/>
      <w:numFmt w:val="lowerRoman"/>
      <w:lvlText w:val="%1."/>
      <w:lvlJc w:val="right"/>
      <w:pPr>
        <w:ind w:left="1800" w:hanging="360"/>
      </w:pPr>
      <w:rPr>
        <w:rFonts w:hint="default"/>
      </w:rPr>
    </w:lvl>
    <w:lvl w:ilvl="1" w:tplc="040E0003" w:tentative="1">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16">
    <w:nsid w:val="32507764"/>
    <w:multiLevelType w:val="hybridMultilevel"/>
    <w:tmpl w:val="1DDA9B4A"/>
    <w:lvl w:ilvl="0" w:tplc="3B5C8D8E">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36620035"/>
    <w:multiLevelType w:val="multilevel"/>
    <w:tmpl w:val="9C5263E6"/>
    <w:lvl w:ilvl="0">
      <w:start w:val="1"/>
      <w:numFmt w:val="decimal"/>
      <w:lvlText w:val="%1."/>
      <w:lvlJc w:val="left"/>
      <w:pPr>
        <w:ind w:left="360" w:hanging="360"/>
      </w:p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F8C11C3"/>
    <w:multiLevelType w:val="hybridMultilevel"/>
    <w:tmpl w:val="2480AC5A"/>
    <w:lvl w:ilvl="0" w:tplc="0813001B">
      <w:start w:val="1"/>
      <w:numFmt w:val="lowerRoman"/>
      <w:lvlText w:val="%1."/>
      <w:lvlJc w:val="right"/>
      <w:pPr>
        <w:ind w:left="1800" w:hanging="360"/>
      </w:pPr>
      <w:rPr>
        <w:rFonts w:hint="default"/>
      </w:rPr>
    </w:lvl>
    <w:lvl w:ilvl="1" w:tplc="040E0003" w:tentative="1">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19">
    <w:nsid w:val="426449DB"/>
    <w:multiLevelType w:val="hybridMultilevel"/>
    <w:tmpl w:val="21D2B6E6"/>
    <w:lvl w:ilvl="0" w:tplc="196EE1B0">
      <w:start w:val="1"/>
      <w:numFmt w:val="lowerRoman"/>
      <w:lvlText w:val="%1."/>
      <w:lvlJc w:val="right"/>
      <w:pPr>
        <w:ind w:left="1440" w:hanging="360"/>
      </w:pPr>
      <w:rPr>
        <w:rFonts w:asciiTheme="minorHAnsi" w:hAnsiTheme="minorHAnsi" w:hint="default"/>
        <w:sz w:val="20"/>
        <w:szCs w:val="20"/>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0">
    <w:nsid w:val="445B1CD6"/>
    <w:multiLevelType w:val="hybridMultilevel"/>
    <w:tmpl w:val="144608F4"/>
    <w:lvl w:ilvl="0" w:tplc="95B81964">
      <w:start w:val="1"/>
      <w:numFmt w:val="bullet"/>
      <w:pStyle w:val="ListIndent"/>
      <w:lvlText w:val=""/>
      <w:lvlJc w:val="left"/>
      <w:pPr>
        <w:tabs>
          <w:tab w:val="num" w:pos="1353"/>
        </w:tabs>
        <w:ind w:left="1353" w:hanging="360"/>
      </w:pPr>
      <w:rPr>
        <w:rFonts w:ascii="Wingdings 2" w:hAnsi="Wingdings 2" w:cs="Times New Roman" w:hint="default"/>
        <w:color w:val="F86613"/>
        <w:sz w:val="16"/>
      </w:rPr>
    </w:lvl>
    <w:lvl w:ilvl="1" w:tplc="F998F12E">
      <w:start w:val="1"/>
      <w:numFmt w:val="bullet"/>
      <w:lvlText w:val=""/>
      <w:lvlJc w:val="left"/>
      <w:pPr>
        <w:tabs>
          <w:tab w:val="num" w:pos="1440"/>
        </w:tabs>
        <w:ind w:left="1440" w:hanging="360"/>
      </w:pPr>
      <w:rPr>
        <w:rFonts w:ascii="Wingdings 3" w:hAnsi="Wingdings 3" w:cs="Times New Roman" w:hint="default"/>
        <w:color w:val="FF6600"/>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1">
    <w:nsid w:val="59624DC3"/>
    <w:multiLevelType w:val="hybridMultilevel"/>
    <w:tmpl w:val="602E3B86"/>
    <w:lvl w:ilvl="0" w:tplc="F354755A">
      <w:start w:val="1"/>
      <w:numFmt w:val="upperLetter"/>
      <w:pStyle w:val="AnnexBis"/>
      <w:lvlText w:val="Annex %1."/>
      <w:lvlJc w:val="left"/>
      <w:pPr>
        <w:ind w:left="720" w:hanging="360"/>
      </w:pPr>
      <w:rPr>
        <w:rFont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5A7809A8"/>
    <w:multiLevelType w:val="hybridMultilevel"/>
    <w:tmpl w:val="25F4532C"/>
    <w:lvl w:ilvl="0" w:tplc="5B1CD786">
      <w:start w:val="1"/>
      <w:numFmt w:val="lowerRoman"/>
      <w:lvlText w:val="%1."/>
      <w:lvlJc w:val="right"/>
      <w:pPr>
        <w:ind w:left="18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6B34135"/>
    <w:multiLevelType w:val="hybridMultilevel"/>
    <w:tmpl w:val="98E63978"/>
    <w:lvl w:ilvl="0" w:tplc="6F60308C">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BC23090"/>
    <w:multiLevelType w:val="multilevel"/>
    <w:tmpl w:val="8EDAEAA8"/>
    <w:lvl w:ilvl="0">
      <w:start w:val="1"/>
      <w:numFmt w:val="decimal"/>
      <w:lvlText w:val="%1."/>
      <w:lvlJc w:val="left"/>
      <w:pPr>
        <w:ind w:left="360" w:hanging="360"/>
      </w:pPr>
    </w:lvl>
    <w:lvl w:ilvl="1">
      <w:start w:val="1"/>
      <w:numFmt w:val="decimal"/>
      <w:lvlText w:val="(%2)"/>
      <w:lvlJc w:val="left"/>
      <w:pPr>
        <w:ind w:left="792" w:hanging="432"/>
      </w:pPr>
      <w:rPr>
        <w:rFonts w:hint="default"/>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78C57198"/>
    <w:multiLevelType w:val="hybridMultilevel"/>
    <w:tmpl w:val="6B564B0E"/>
    <w:lvl w:ilvl="0" w:tplc="1AF6AFF6">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B7B5FE3"/>
    <w:multiLevelType w:val="multilevel"/>
    <w:tmpl w:val="D6700B30"/>
    <w:lvl w:ilvl="0">
      <w:start w:val="1"/>
      <w:numFmt w:val="decimal"/>
      <w:pStyle w:val="Heading1"/>
      <w:lvlText w:val="%1."/>
      <w:lvlJc w:val="left"/>
      <w:pPr>
        <w:ind w:left="360" w:hanging="360"/>
      </w:pPr>
      <w:rPr>
        <w:rFonts w:cs="Times New Roman" w:hint="default"/>
      </w:rPr>
    </w:lvl>
    <w:lvl w:ilvl="1">
      <w:start w:val="1"/>
      <w:numFmt w:val="decimal"/>
      <w:pStyle w:val="Style2"/>
      <w:lvlText w:val="%1.%2."/>
      <w:lvlJc w:val="left"/>
      <w:pPr>
        <w:ind w:left="792" w:hanging="432"/>
      </w:pPr>
      <w:rPr>
        <w:rFonts w:cs="Times New Roman" w:hint="default"/>
      </w:rPr>
    </w:lvl>
    <w:lvl w:ilvl="2">
      <w:start w:val="1"/>
      <w:numFmt w:val="decimal"/>
      <w:pStyle w:val="Style3"/>
      <w:lvlText w:val="%1.%2.%3."/>
      <w:lvlJc w:val="left"/>
      <w:pPr>
        <w:ind w:left="930"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7">
    <w:nsid w:val="7DE3427A"/>
    <w:multiLevelType w:val="hybridMultilevel"/>
    <w:tmpl w:val="30E89DC8"/>
    <w:lvl w:ilvl="0" w:tplc="FBE8ADE2">
      <w:start w:val="1"/>
      <w:numFmt w:val="bullet"/>
      <w:lvlText w:val=""/>
      <w:lvlJc w:val="left"/>
      <w:pPr>
        <w:tabs>
          <w:tab w:val="num" w:pos="1353"/>
        </w:tabs>
        <w:ind w:left="1353" w:hanging="360"/>
      </w:pPr>
      <w:rPr>
        <w:rFonts w:ascii="Wingdings" w:hAnsi="Wingdings" w:cs="Times New Roman" w:hint="default"/>
        <w:color w:val="FF6600"/>
      </w:rPr>
    </w:lvl>
    <w:lvl w:ilvl="1" w:tplc="2B32938C">
      <w:start w:val="1"/>
      <w:numFmt w:val="bullet"/>
      <w:pStyle w:val="List1"/>
      <w:lvlText w:val=""/>
      <w:lvlJc w:val="left"/>
      <w:pPr>
        <w:tabs>
          <w:tab w:val="num" w:pos="1440"/>
        </w:tabs>
        <w:ind w:left="1440" w:hanging="360"/>
      </w:pPr>
      <w:rPr>
        <w:rFonts w:ascii="Wingdings" w:hAnsi="Wingdings" w:cs="Times New Roman" w:hint="default"/>
        <w:color w:val="FF6600"/>
        <w:sz w:val="16"/>
      </w:rPr>
    </w:lvl>
    <w:lvl w:ilvl="2" w:tplc="02E681F2">
      <w:start w:val="1"/>
      <w:numFmt w:val="bullet"/>
      <w:lvlText w:val=""/>
      <w:lvlJc w:val="left"/>
      <w:pPr>
        <w:tabs>
          <w:tab w:val="num" w:pos="2160"/>
        </w:tabs>
        <w:ind w:left="2160" w:hanging="360"/>
      </w:pPr>
      <w:rPr>
        <w:rFonts w:ascii="Wingdings" w:hAnsi="Wingdings" w:cs="Times New Roman" w:hint="default"/>
      </w:rPr>
    </w:lvl>
    <w:lvl w:ilvl="3" w:tplc="BE626D38">
      <w:start w:val="1"/>
      <w:numFmt w:val="bullet"/>
      <w:lvlText w:val=""/>
      <w:lvlJc w:val="left"/>
      <w:pPr>
        <w:tabs>
          <w:tab w:val="num" w:pos="2880"/>
        </w:tabs>
        <w:ind w:left="2880" w:hanging="360"/>
      </w:pPr>
      <w:rPr>
        <w:rFonts w:ascii="Symbol" w:hAnsi="Symbol" w:cs="Times New Roman" w:hint="default"/>
      </w:rPr>
    </w:lvl>
    <w:lvl w:ilvl="4" w:tplc="617A0A34">
      <w:start w:val="1"/>
      <w:numFmt w:val="bullet"/>
      <w:lvlText w:val="o"/>
      <w:lvlJc w:val="left"/>
      <w:pPr>
        <w:tabs>
          <w:tab w:val="num" w:pos="3600"/>
        </w:tabs>
        <w:ind w:left="3600" w:hanging="360"/>
      </w:pPr>
      <w:rPr>
        <w:rFonts w:ascii="Courier New" w:hAnsi="Courier New" w:cs="Courier New" w:hint="default"/>
      </w:rPr>
    </w:lvl>
    <w:lvl w:ilvl="5" w:tplc="E81E8C88">
      <w:start w:val="1"/>
      <w:numFmt w:val="bullet"/>
      <w:lvlText w:val=""/>
      <w:lvlJc w:val="left"/>
      <w:pPr>
        <w:tabs>
          <w:tab w:val="num" w:pos="4320"/>
        </w:tabs>
        <w:ind w:left="4320" w:hanging="360"/>
      </w:pPr>
      <w:rPr>
        <w:rFonts w:ascii="Wingdings" w:hAnsi="Wingdings" w:cs="Times New Roman" w:hint="default"/>
      </w:rPr>
    </w:lvl>
    <w:lvl w:ilvl="6" w:tplc="CBEA5D70">
      <w:start w:val="1"/>
      <w:numFmt w:val="bullet"/>
      <w:lvlText w:val=""/>
      <w:lvlJc w:val="left"/>
      <w:pPr>
        <w:tabs>
          <w:tab w:val="num" w:pos="5040"/>
        </w:tabs>
        <w:ind w:left="5040" w:hanging="360"/>
      </w:pPr>
      <w:rPr>
        <w:rFonts w:ascii="Symbol" w:hAnsi="Symbol" w:cs="Times New Roman" w:hint="default"/>
      </w:rPr>
    </w:lvl>
    <w:lvl w:ilvl="7" w:tplc="2A64B52E">
      <w:start w:val="1"/>
      <w:numFmt w:val="bullet"/>
      <w:lvlText w:val="o"/>
      <w:lvlJc w:val="left"/>
      <w:pPr>
        <w:tabs>
          <w:tab w:val="num" w:pos="5760"/>
        </w:tabs>
        <w:ind w:left="5760" w:hanging="360"/>
      </w:pPr>
      <w:rPr>
        <w:rFonts w:ascii="Courier New" w:hAnsi="Courier New" w:cs="Courier New" w:hint="default"/>
      </w:rPr>
    </w:lvl>
    <w:lvl w:ilvl="8" w:tplc="31AE6390">
      <w:start w:val="1"/>
      <w:numFmt w:val="bullet"/>
      <w:lvlText w:val=""/>
      <w:lvlJc w:val="left"/>
      <w:pPr>
        <w:tabs>
          <w:tab w:val="num" w:pos="6480"/>
        </w:tabs>
        <w:ind w:left="6480" w:hanging="360"/>
      </w:pPr>
      <w:rPr>
        <w:rFonts w:ascii="Wingdings" w:hAnsi="Wingdings" w:cs="Times New Roman" w:hint="default"/>
      </w:rPr>
    </w:lvl>
  </w:abstractNum>
  <w:num w:numId="1">
    <w:abstractNumId w:val="1"/>
  </w:num>
  <w:num w:numId="2">
    <w:abstractNumId w:val="1"/>
  </w:num>
  <w:num w:numId="3">
    <w:abstractNumId w:val="13"/>
  </w:num>
  <w:num w:numId="4">
    <w:abstractNumId w:val="11"/>
  </w:num>
  <w:num w:numId="5">
    <w:abstractNumId w:val="27"/>
  </w:num>
  <w:num w:numId="6">
    <w:abstractNumId w:val="11"/>
  </w:num>
  <w:num w:numId="7">
    <w:abstractNumId w:val="11"/>
  </w:num>
  <w:num w:numId="8">
    <w:abstractNumId w:val="20"/>
  </w:num>
  <w:num w:numId="9">
    <w:abstractNumId w:val="9"/>
  </w:num>
  <w:num w:numId="10">
    <w:abstractNumId w:val="26"/>
  </w:num>
  <w:num w:numId="11">
    <w:abstractNumId w:val="0"/>
  </w:num>
  <w:num w:numId="12">
    <w:abstractNumId w:val="21"/>
  </w:num>
  <w:num w:numId="13">
    <w:abstractNumId w:val="5"/>
  </w:num>
  <w:num w:numId="14">
    <w:abstractNumId w:val="17"/>
  </w:num>
  <w:num w:numId="15">
    <w:abstractNumId w:val="24"/>
  </w:num>
  <w:num w:numId="16">
    <w:abstractNumId w:val="7"/>
  </w:num>
  <w:num w:numId="17">
    <w:abstractNumId w:val="6"/>
  </w:num>
  <w:num w:numId="18">
    <w:abstractNumId w:val="8"/>
  </w:num>
  <w:num w:numId="19">
    <w:abstractNumId w:val="18"/>
  </w:num>
  <w:num w:numId="20">
    <w:abstractNumId w:val="14"/>
  </w:num>
  <w:num w:numId="21">
    <w:abstractNumId w:val="19"/>
  </w:num>
  <w:num w:numId="22">
    <w:abstractNumId w:val="10"/>
  </w:num>
  <w:num w:numId="23">
    <w:abstractNumId w:val="12"/>
  </w:num>
  <w:num w:numId="24">
    <w:abstractNumId w:val="23"/>
  </w:num>
  <w:num w:numId="25">
    <w:abstractNumId w:val="25"/>
  </w:num>
  <w:num w:numId="26">
    <w:abstractNumId w:val="22"/>
  </w:num>
  <w:num w:numId="27">
    <w:abstractNumId w:val="15"/>
  </w:num>
  <w:num w:numId="28">
    <w:abstractNumId w:val="16"/>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oNotHyphenateCaps/>
  <w:drawingGridHorizontalSpacing w:val="100"/>
  <w:drawingGridVerticalSpacing w:val="181"/>
  <w:displayHorizontalDrawingGridEvery w:val="0"/>
  <w:displayVerticalDrawingGridEvery w:val="0"/>
  <w:characterSpacingControl w:val="doNotCompress"/>
  <w:hdrShapeDefaults>
    <o:shapedefaults v:ext="edit" spidmax="6145"/>
  </w:hdrShapeDefaults>
  <w:footnotePr>
    <w:footnote w:id="-1"/>
    <w:footnote w:id="0"/>
    <w:footnote w:id="1"/>
  </w:footnotePr>
  <w:endnotePr>
    <w:endnote w:id="-1"/>
    <w:endnote w:id="0"/>
    <w:endnote w:id="1"/>
  </w:endnotePr>
  <w:compat/>
  <w:rsids>
    <w:rsidRoot w:val="00435404"/>
    <w:rsid w:val="00000917"/>
    <w:rsid w:val="00000B8B"/>
    <w:rsid w:val="00002C1E"/>
    <w:rsid w:val="00002F1B"/>
    <w:rsid w:val="000032B1"/>
    <w:rsid w:val="000044BA"/>
    <w:rsid w:val="0000518E"/>
    <w:rsid w:val="000068DE"/>
    <w:rsid w:val="00006B82"/>
    <w:rsid w:val="0000702C"/>
    <w:rsid w:val="000107FF"/>
    <w:rsid w:val="000118AF"/>
    <w:rsid w:val="000120EA"/>
    <w:rsid w:val="000121B3"/>
    <w:rsid w:val="00012E23"/>
    <w:rsid w:val="00013B5A"/>
    <w:rsid w:val="0001418C"/>
    <w:rsid w:val="00014500"/>
    <w:rsid w:val="00014AFF"/>
    <w:rsid w:val="00015267"/>
    <w:rsid w:val="000155A9"/>
    <w:rsid w:val="00015CC8"/>
    <w:rsid w:val="00017ADC"/>
    <w:rsid w:val="00017E8E"/>
    <w:rsid w:val="00017F26"/>
    <w:rsid w:val="00021FF8"/>
    <w:rsid w:val="0002408C"/>
    <w:rsid w:val="00024143"/>
    <w:rsid w:val="000258AC"/>
    <w:rsid w:val="00026C26"/>
    <w:rsid w:val="000273A9"/>
    <w:rsid w:val="000312D1"/>
    <w:rsid w:val="00031A2E"/>
    <w:rsid w:val="00032CF7"/>
    <w:rsid w:val="00033B6C"/>
    <w:rsid w:val="00033EF9"/>
    <w:rsid w:val="0003428C"/>
    <w:rsid w:val="00034430"/>
    <w:rsid w:val="0003670E"/>
    <w:rsid w:val="00037629"/>
    <w:rsid w:val="00041BA2"/>
    <w:rsid w:val="00041DFB"/>
    <w:rsid w:val="00042B66"/>
    <w:rsid w:val="00043A48"/>
    <w:rsid w:val="00044428"/>
    <w:rsid w:val="00045DF6"/>
    <w:rsid w:val="000514D1"/>
    <w:rsid w:val="0005161F"/>
    <w:rsid w:val="00051646"/>
    <w:rsid w:val="00051A51"/>
    <w:rsid w:val="00052264"/>
    <w:rsid w:val="00053031"/>
    <w:rsid w:val="00053CAF"/>
    <w:rsid w:val="000571DD"/>
    <w:rsid w:val="0005792A"/>
    <w:rsid w:val="00062559"/>
    <w:rsid w:val="00065007"/>
    <w:rsid w:val="00066794"/>
    <w:rsid w:val="00067915"/>
    <w:rsid w:val="00070512"/>
    <w:rsid w:val="00071B98"/>
    <w:rsid w:val="00072448"/>
    <w:rsid w:val="00072DA8"/>
    <w:rsid w:val="00074EA0"/>
    <w:rsid w:val="0007621E"/>
    <w:rsid w:val="00077011"/>
    <w:rsid w:val="00077A0B"/>
    <w:rsid w:val="000805E2"/>
    <w:rsid w:val="00080EC9"/>
    <w:rsid w:val="000818A8"/>
    <w:rsid w:val="00081B61"/>
    <w:rsid w:val="000825E6"/>
    <w:rsid w:val="00082E93"/>
    <w:rsid w:val="00083A5E"/>
    <w:rsid w:val="00083BF9"/>
    <w:rsid w:val="00085D91"/>
    <w:rsid w:val="00086890"/>
    <w:rsid w:val="00086939"/>
    <w:rsid w:val="000871C1"/>
    <w:rsid w:val="000873C5"/>
    <w:rsid w:val="00087482"/>
    <w:rsid w:val="000876A4"/>
    <w:rsid w:val="000915C8"/>
    <w:rsid w:val="00091ECD"/>
    <w:rsid w:val="00093318"/>
    <w:rsid w:val="00093493"/>
    <w:rsid w:val="00094166"/>
    <w:rsid w:val="000957E9"/>
    <w:rsid w:val="000959AA"/>
    <w:rsid w:val="00096172"/>
    <w:rsid w:val="000A01D0"/>
    <w:rsid w:val="000A0257"/>
    <w:rsid w:val="000A212E"/>
    <w:rsid w:val="000A4A1F"/>
    <w:rsid w:val="000A70FB"/>
    <w:rsid w:val="000A7566"/>
    <w:rsid w:val="000A7B03"/>
    <w:rsid w:val="000A7DE3"/>
    <w:rsid w:val="000B0887"/>
    <w:rsid w:val="000B246E"/>
    <w:rsid w:val="000B34CF"/>
    <w:rsid w:val="000B47D7"/>
    <w:rsid w:val="000B4833"/>
    <w:rsid w:val="000B5387"/>
    <w:rsid w:val="000B7099"/>
    <w:rsid w:val="000C07B1"/>
    <w:rsid w:val="000C1B79"/>
    <w:rsid w:val="000C209F"/>
    <w:rsid w:val="000C50C3"/>
    <w:rsid w:val="000C52F5"/>
    <w:rsid w:val="000C592E"/>
    <w:rsid w:val="000C600F"/>
    <w:rsid w:val="000C66AF"/>
    <w:rsid w:val="000C7F80"/>
    <w:rsid w:val="000D17C6"/>
    <w:rsid w:val="000D295F"/>
    <w:rsid w:val="000D3231"/>
    <w:rsid w:val="000D33D3"/>
    <w:rsid w:val="000D5422"/>
    <w:rsid w:val="000D5CDB"/>
    <w:rsid w:val="000D5D8E"/>
    <w:rsid w:val="000D5E50"/>
    <w:rsid w:val="000D6437"/>
    <w:rsid w:val="000D74CE"/>
    <w:rsid w:val="000D7FE6"/>
    <w:rsid w:val="000E07A7"/>
    <w:rsid w:val="000E0FFB"/>
    <w:rsid w:val="000E1BE2"/>
    <w:rsid w:val="000E34F0"/>
    <w:rsid w:val="000E467C"/>
    <w:rsid w:val="000E4F2F"/>
    <w:rsid w:val="000E52C9"/>
    <w:rsid w:val="000E5427"/>
    <w:rsid w:val="000E7551"/>
    <w:rsid w:val="000E76D6"/>
    <w:rsid w:val="000F063F"/>
    <w:rsid w:val="000F0C9B"/>
    <w:rsid w:val="000F0E69"/>
    <w:rsid w:val="000F1412"/>
    <w:rsid w:val="000F1A94"/>
    <w:rsid w:val="000F22EB"/>
    <w:rsid w:val="000F241B"/>
    <w:rsid w:val="000F28D2"/>
    <w:rsid w:val="000F30FB"/>
    <w:rsid w:val="000F3DF1"/>
    <w:rsid w:val="000F4AD9"/>
    <w:rsid w:val="000F6EDD"/>
    <w:rsid w:val="00101929"/>
    <w:rsid w:val="00101FDD"/>
    <w:rsid w:val="001038F3"/>
    <w:rsid w:val="00105492"/>
    <w:rsid w:val="001060C3"/>
    <w:rsid w:val="0010798C"/>
    <w:rsid w:val="00107BE4"/>
    <w:rsid w:val="0011059A"/>
    <w:rsid w:val="00111180"/>
    <w:rsid w:val="00112127"/>
    <w:rsid w:val="00112609"/>
    <w:rsid w:val="00114421"/>
    <w:rsid w:val="00114F35"/>
    <w:rsid w:val="00115E2D"/>
    <w:rsid w:val="00116416"/>
    <w:rsid w:val="00117C2C"/>
    <w:rsid w:val="001200EB"/>
    <w:rsid w:val="001201D6"/>
    <w:rsid w:val="00120453"/>
    <w:rsid w:val="001211C4"/>
    <w:rsid w:val="00121856"/>
    <w:rsid w:val="00121EAF"/>
    <w:rsid w:val="00121FA2"/>
    <w:rsid w:val="001230A9"/>
    <w:rsid w:val="00123276"/>
    <w:rsid w:val="0012414C"/>
    <w:rsid w:val="00124227"/>
    <w:rsid w:val="00124D3E"/>
    <w:rsid w:val="00124DF9"/>
    <w:rsid w:val="00127395"/>
    <w:rsid w:val="00127957"/>
    <w:rsid w:val="001306DB"/>
    <w:rsid w:val="00130A0A"/>
    <w:rsid w:val="00131076"/>
    <w:rsid w:val="00132550"/>
    <w:rsid w:val="0013266C"/>
    <w:rsid w:val="00132AC3"/>
    <w:rsid w:val="00135BD4"/>
    <w:rsid w:val="00135D24"/>
    <w:rsid w:val="00136E8C"/>
    <w:rsid w:val="0014055C"/>
    <w:rsid w:val="00141C0B"/>
    <w:rsid w:val="001434C0"/>
    <w:rsid w:val="001438AD"/>
    <w:rsid w:val="00143B62"/>
    <w:rsid w:val="001515C0"/>
    <w:rsid w:val="00152B34"/>
    <w:rsid w:val="001532C3"/>
    <w:rsid w:val="0015344B"/>
    <w:rsid w:val="00153803"/>
    <w:rsid w:val="00153EBF"/>
    <w:rsid w:val="00153EC8"/>
    <w:rsid w:val="00156BB8"/>
    <w:rsid w:val="00161426"/>
    <w:rsid w:val="00162383"/>
    <w:rsid w:val="001638EB"/>
    <w:rsid w:val="00163AC5"/>
    <w:rsid w:val="00164354"/>
    <w:rsid w:val="00165785"/>
    <w:rsid w:val="00167466"/>
    <w:rsid w:val="001703CC"/>
    <w:rsid w:val="00170DAD"/>
    <w:rsid w:val="001714A4"/>
    <w:rsid w:val="00171E59"/>
    <w:rsid w:val="0017344E"/>
    <w:rsid w:val="0017614C"/>
    <w:rsid w:val="0017671F"/>
    <w:rsid w:val="00176E63"/>
    <w:rsid w:val="001807D8"/>
    <w:rsid w:val="001808D7"/>
    <w:rsid w:val="00180F29"/>
    <w:rsid w:val="001814FC"/>
    <w:rsid w:val="001827CC"/>
    <w:rsid w:val="00183320"/>
    <w:rsid w:val="00184349"/>
    <w:rsid w:val="001852A6"/>
    <w:rsid w:val="00187B74"/>
    <w:rsid w:val="00190B43"/>
    <w:rsid w:val="0019191E"/>
    <w:rsid w:val="00192891"/>
    <w:rsid w:val="00194BBA"/>
    <w:rsid w:val="00195803"/>
    <w:rsid w:val="00195B2E"/>
    <w:rsid w:val="00195BC4"/>
    <w:rsid w:val="00195D8E"/>
    <w:rsid w:val="00196135"/>
    <w:rsid w:val="001963DC"/>
    <w:rsid w:val="00197945"/>
    <w:rsid w:val="001A03F6"/>
    <w:rsid w:val="001A0D20"/>
    <w:rsid w:val="001A0DED"/>
    <w:rsid w:val="001A262B"/>
    <w:rsid w:val="001A31E3"/>
    <w:rsid w:val="001A478A"/>
    <w:rsid w:val="001A5252"/>
    <w:rsid w:val="001A7EA0"/>
    <w:rsid w:val="001B0F38"/>
    <w:rsid w:val="001B1C9B"/>
    <w:rsid w:val="001B246C"/>
    <w:rsid w:val="001B7AD5"/>
    <w:rsid w:val="001C0534"/>
    <w:rsid w:val="001C2AB6"/>
    <w:rsid w:val="001C2F01"/>
    <w:rsid w:val="001C5E44"/>
    <w:rsid w:val="001C68E6"/>
    <w:rsid w:val="001C6CA9"/>
    <w:rsid w:val="001C7DC4"/>
    <w:rsid w:val="001D043F"/>
    <w:rsid w:val="001D0459"/>
    <w:rsid w:val="001D04E2"/>
    <w:rsid w:val="001D0D1B"/>
    <w:rsid w:val="001D0D86"/>
    <w:rsid w:val="001D12FE"/>
    <w:rsid w:val="001D18D8"/>
    <w:rsid w:val="001D1C93"/>
    <w:rsid w:val="001D2BD8"/>
    <w:rsid w:val="001D2C50"/>
    <w:rsid w:val="001D2F9D"/>
    <w:rsid w:val="001D34F8"/>
    <w:rsid w:val="001D4191"/>
    <w:rsid w:val="001D5238"/>
    <w:rsid w:val="001D5479"/>
    <w:rsid w:val="001D6525"/>
    <w:rsid w:val="001D7127"/>
    <w:rsid w:val="001E0B75"/>
    <w:rsid w:val="001E1013"/>
    <w:rsid w:val="001E135D"/>
    <w:rsid w:val="001E1A30"/>
    <w:rsid w:val="001E21AB"/>
    <w:rsid w:val="001E270A"/>
    <w:rsid w:val="001E2AE8"/>
    <w:rsid w:val="001E345A"/>
    <w:rsid w:val="001E3BAF"/>
    <w:rsid w:val="001E3EC2"/>
    <w:rsid w:val="001E5A23"/>
    <w:rsid w:val="001E5D20"/>
    <w:rsid w:val="001E6875"/>
    <w:rsid w:val="001E6D71"/>
    <w:rsid w:val="001F019C"/>
    <w:rsid w:val="001F1416"/>
    <w:rsid w:val="001F152A"/>
    <w:rsid w:val="001F1792"/>
    <w:rsid w:val="001F2231"/>
    <w:rsid w:val="001F2A35"/>
    <w:rsid w:val="001F34DF"/>
    <w:rsid w:val="001F47A3"/>
    <w:rsid w:val="001F491D"/>
    <w:rsid w:val="001F4DD9"/>
    <w:rsid w:val="001F5169"/>
    <w:rsid w:val="001F52EA"/>
    <w:rsid w:val="001F78D1"/>
    <w:rsid w:val="0020092E"/>
    <w:rsid w:val="00203F24"/>
    <w:rsid w:val="00203F7E"/>
    <w:rsid w:val="00205712"/>
    <w:rsid w:val="00205CC9"/>
    <w:rsid w:val="00206770"/>
    <w:rsid w:val="00206EC2"/>
    <w:rsid w:val="002078A7"/>
    <w:rsid w:val="0021032A"/>
    <w:rsid w:val="00210E85"/>
    <w:rsid w:val="002114C8"/>
    <w:rsid w:val="00211E35"/>
    <w:rsid w:val="00212A11"/>
    <w:rsid w:val="00212D0B"/>
    <w:rsid w:val="00214497"/>
    <w:rsid w:val="00215850"/>
    <w:rsid w:val="00215B21"/>
    <w:rsid w:val="00216B7E"/>
    <w:rsid w:val="002179A6"/>
    <w:rsid w:val="00217E24"/>
    <w:rsid w:val="00222D39"/>
    <w:rsid w:val="0022326E"/>
    <w:rsid w:val="00223368"/>
    <w:rsid w:val="00224E04"/>
    <w:rsid w:val="0022513D"/>
    <w:rsid w:val="002258C3"/>
    <w:rsid w:val="00225F1B"/>
    <w:rsid w:val="002265CA"/>
    <w:rsid w:val="002267D8"/>
    <w:rsid w:val="002270F2"/>
    <w:rsid w:val="0022779B"/>
    <w:rsid w:val="00227B30"/>
    <w:rsid w:val="002303A6"/>
    <w:rsid w:val="002304B5"/>
    <w:rsid w:val="00230ACA"/>
    <w:rsid w:val="00230B1C"/>
    <w:rsid w:val="00230E89"/>
    <w:rsid w:val="0023295C"/>
    <w:rsid w:val="00233C4B"/>
    <w:rsid w:val="00233C72"/>
    <w:rsid w:val="00234EE2"/>
    <w:rsid w:val="00235ED3"/>
    <w:rsid w:val="002375BE"/>
    <w:rsid w:val="002377AE"/>
    <w:rsid w:val="00237FDE"/>
    <w:rsid w:val="00240A72"/>
    <w:rsid w:val="002412FB"/>
    <w:rsid w:val="00242547"/>
    <w:rsid w:val="00242BE7"/>
    <w:rsid w:val="00242D5F"/>
    <w:rsid w:val="00243CBC"/>
    <w:rsid w:val="00245529"/>
    <w:rsid w:val="002474CB"/>
    <w:rsid w:val="0025090A"/>
    <w:rsid w:val="00250B90"/>
    <w:rsid w:val="00253534"/>
    <w:rsid w:val="002542E2"/>
    <w:rsid w:val="00254EF5"/>
    <w:rsid w:val="00254FA2"/>
    <w:rsid w:val="00255D95"/>
    <w:rsid w:val="00257A87"/>
    <w:rsid w:val="0026101D"/>
    <w:rsid w:val="002613D0"/>
    <w:rsid w:val="00261BC4"/>
    <w:rsid w:val="0026308C"/>
    <w:rsid w:val="002644FC"/>
    <w:rsid w:val="00265409"/>
    <w:rsid w:val="002656D3"/>
    <w:rsid w:val="00265F25"/>
    <w:rsid w:val="00266503"/>
    <w:rsid w:val="00270217"/>
    <w:rsid w:val="0027215F"/>
    <w:rsid w:val="002721AF"/>
    <w:rsid w:val="002722A5"/>
    <w:rsid w:val="00272B85"/>
    <w:rsid w:val="00273605"/>
    <w:rsid w:val="002750F6"/>
    <w:rsid w:val="00276846"/>
    <w:rsid w:val="00276B17"/>
    <w:rsid w:val="00277050"/>
    <w:rsid w:val="0027790B"/>
    <w:rsid w:val="00277D5E"/>
    <w:rsid w:val="00277DB2"/>
    <w:rsid w:val="00280940"/>
    <w:rsid w:val="00281BD1"/>
    <w:rsid w:val="00284C6F"/>
    <w:rsid w:val="0028562D"/>
    <w:rsid w:val="00285B0E"/>
    <w:rsid w:val="0028604B"/>
    <w:rsid w:val="002865C9"/>
    <w:rsid w:val="00286BD8"/>
    <w:rsid w:val="0028775E"/>
    <w:rsid w:val="00287E61"/>
    <w:rsid w:val="00290396"/>
    <w:rsid w:val="00291554"/>
    <w:rsid w:val="00292214"/>
    <w:rsid w:val="002927C3"/>
    <w:rsid w:val="00292E9C"/>
    <w:rsid w:val="002932F3"/>
    <w:rsid w:val="0029395B"/>
    <w:rsid w:val="00295A26"/>
    <w:rsid w:val="002966D3"/>
    <w:rsid w:val="002976B1"/>
    <w:rsid w:val="00297D71"/>
    <w:rsid w:val="002A03BD"/>
    <w:rsid w:val="002A19B3"/>
    <w:rsid w:val="002A22EF"/>
    <w:rsid w:val="002A2867"/>
    <w:rsid w:val="002A3135"/>
    <w:rsid w:val="002A32D2"/>
    <w:rsid w:val="002A3A95"/>
    <w:rsid w:val="002A4745"/>
    <w:rsid w:val="002A52CA"/>
    <w:rsid w:val="002A780E"/>
    <w:rsid w:val="002A785C"/>
    <w:rsid w:val="002B1821"/>
    <w:rsid w:val="002B1923"/>
    <w:rsid w:val="002B1B03"/>
    <w:rsid w:val="002B6434"/>
    <w:rsid w:val="002B695A"/>
    <w:rsid w:val="002B70F6"/>
    <w:rsid w:val="002B7396"/>
    <w:rsid w:val="002C0115"/>
    <w:rsid w:val="002C046D"/>
    <w:rsid w:val="002C327F"/>
    <w:rsid w:val="002C39A7"/>
    <w:rsid w:val="002C3A8E"/>
    <w:rsid w:val="002C43F0"/>
    <w:rsid w:val="002C47B8"/>
    <w:rsid w:val="002C5BBE"/>
    <w:rsid w:val="002C62D1"/>
    <w:rsid w:val="002C7984"/>
    <w:rsid w:val="002D037E"/>
    <w:rsid w:val="002D09B7"/>
    <w:rsid w:val="002D127D"/>
    <w:rsid w:val="002D1B25"/>
    <w:rsid w:val="002D285D"/>
    <w:rsid w:val="002D2ADD"/>
    <w:rsid w:val="002D2E40"/>
    <w:rsid w:val="002D4226"/>
    <w:rsid w:val="002D4467"/>
    <w:rsid w:val="002D4484"/>
    <w:rsid w:val="002D597F"/>
    <w:rsid w:val="002D6483"/>
    <w:rsid w:val="002D6971"/>
    <w:rsid w:val="002D6C8B"/>
    <w:rsid w:val="002E00A6"/>
    <w:rsid w:val="002E03C9"/>
    <w:rsid w:val="002E0EA8"/>
    <w:rsid w:val="002E22D0"/>
    <w:rsid w:val="002E3303"/>
    <w:rsid w:val="002E4A72"/>
    <w:rsid w:val="002E4D85"/>
    <w:rsid w:val="002E5DDA"/>
    <w:rsid w:val="002E7179"/>
    <w:rsid w:val="002E7C37"/>
    <w:rsid w:val="002F0487"/>
    <w:rsid w:val="002F110C"/>
    <w:rsid w:val="002F201F"/>
    <w:rsid w:val="002F25E5"/>
    <w:rsid w:val="002F34F8"/>
    <w:rsid w:val="002F42E0"/>
    <w:rsid w:val="003000B3"/>
    <w:rsid w:val="003025CA"/>
    <w:rsid w:val="003025CE"/>
    <w:rsid w:val="0030274C"/>
    <w:rsid w:val="003033FD"/>
    <w:rsid w:val="003046FA"/>
    <w:rsid w:val="0030480B"/>
    <w:rsid w:val="00304F88"/>
    <w:rsid w:val="003066BE"/>
    <w:rsid w:val="00307254"/>
    <w:rsid w:val="003079A5"/>
    <w:rsid w:val="0031048C"/>
    <w:rsid w:val="00310B20"/>
    <w:rsid w:val="00310B29"/>
    <w:rsid w:val="00310C09"/>
    <w:rsid w:val="00310C7F"/>
    <w:rsid w:val="00311202"/>
    <w:rsid w:val="0031296A"/>
    <w:rsid w:val="00314D44"/>
    <w:rsid w:val="00315503"/>
    <w:rsid w:val="003166F4"/>
    <w:rsid w:val="003175F3"/>
    <w:rsid w:val="0032097E"/>
    <w:rsid w:val="003224A8"/>
    <w:rsid w:val="00324632"/>
    <w:rsid w:val="0032768D"/>
    <w:rsid w:val="00330EA3"/>
    <w:rsid w:val="00331174"/>
    <w:rsid w:val="00331477"/>
    <w:rsid w:val="003320AC"/>
    <w:rsid w:val="00332570"/>
    <w:rsid w:val="0033317A"/>
    <w:rsid w:val="0033344D"/>
    <w:rsid w:val="003335A1"/>
    <w:rsid w:val="003335CC"/>
    <w:rsid w:val="00334006"/>
    <w:rsid w:val="00335FF1"/>
    <w:rsid w:val="003378EB"/>
    <w:rsid w:val="00341052"/>
    <w:rsid w:val="00342613"/>
    <w:rsid w:val="003427B0"/>
    <w:rsid w:val="003429B8"/>
    <w:rsid w:val="00342B4C"/>
    <w:rsid w:val="00342CE4"/>
    <w:rsid w:val="00343F10"/>
    <w:rsid w:val="003441C1"/>
    <w:rsid w:val="00344993"/>
    <w:rsid w:val="00344DE3"/>
    <w:rsid w:val="00344E39"/>
    <w:rsid w:val="0034520A"/>
    <w:rsid w:val="00346750"/>
    <w:rsid w:val="00346A34"/>
    <w:rsid w:val="00346E05"/>
    <w:rsid w:val="003501E0"/>
    <w:rsid w:val="003520D5"/>
    <w:rsid w:val="00352BD5"/>
    <w:rsid w:val="0035446A"/>
    <w:rsid w:val="00354A3A"/>
    <w:rsid w:val="00355C7F"/>
    <w:rsid w:val="00355FCC"/>
    <w:rsid w:val="003565D2"/>
    <w:rsid w:val="00357AD3"/>
    <w:rsid w:val="00360766"/>
    <w:rsid w:val="00361B4C"/>
    <w:rsid w:val="00362E56"/>
    <w:rsid w:val="00363E4A"/>
    <w:rsid w:val="00365C84"/>
    <w:rsid w:val="00366CD9"/>
    <w:rsid w:val="003673E5"/>
    <w:rsid w:val="00371AEC"/>
    <w:rsid w:val="003722C4"/>
    <w:rsid w:val="00373300"/>
    <w:rsid w:val="0037676E"/>
    <w:rsid w:val="003773BB"/>
    <w:rsid w:val="00377DF0"/>
    <w:rsid w:val="00382D94"/>
    <w:rsid w:val="00383048"/>
    <w:rsid w:val="00383251"/>
    <w:rsid w:val="00384367"/>
    <w:rsid w:val="00386F39"/>
    <w:rsid w:val="00390F23"/>
    <w:rsid w:val="00390FAB"/>
    <w:rsid w:val="003913F7"/>
    <w:rsid w:val="00391BCD"/>
    <w:rsid w:val="00393777"/>
    <w:rsid w:val="00394219"/>
    <w:rsid w:val="003945D4"/>
    <w:rsid w:val="003950BB"/>
    <w:rsid w:val="0039683D"/>
    <w:rsid w:val="00397799"/>
    <w:rsid w:val="003977CE"/>
    <w:rsid w:val="003A207B"/>
    <w:rsid w:val="003A2217"/>
    <w:rsid w:val="003A2604"/>
    <w:rsid w:val="003A3009"/>
    <w:rsid w:val="003A37CE"/>
    <w:rsid w:val="003A40FA"/>
    <w:rsid w:val="003A4150"/>
    <w:rsid w:val="003A5701"/>
    <w:rsid w:val="003A620F"/>
    <w:rsid w:val="003A65D9"/>
    <w:rsid w:val="003A6D4F"/>
    <w:rsid w:val="003A7A61"/>
    <w:rsid w:val="003B0382"/>
    <w:rsid w:val="003B191D"/>
    <w:rsid w:val="003B1D52"/>
    <w:rsid w:val="003B2CEA"/>
    <w:rsid w:val="003B2FBF"/>
    <w:rsid w:val="003B4107"/>
    <w:rsid w:val="003B61E1"/>
    <w:rsid w:val="003B64C9"/>
    <w:rsid w:val="003C146D"/>
    <w:rsid w:val="003C2F17"/>
    <w:rsid w:val="003C3B11"/>
    <w:rsid w:val="003C561B"/>
    <w:rsid w:val="003C6205"/>
    <w:rsid w:val="003D21CA"/>
    <w:rsid w:val="003D2328"/>
    <w:rsid w:val="003D45C9"/>
    <w:rsid w:val="003D46A4"/>
    <w:rsid w:val="003D5EAF"/>
    <w:rsid w:val="003D707A"/>
    <w:rsid w:val="003D72E3"/>
    <w:rsid w:val="003D7FD9"/>
    <w:rsid w:val="003D7FF8"/>
    <w:rsid w:val="003E02EB"/>
    <w:rsid w:val="003E02F1"/>
    <w:rsid w:val="003E1248"/>
    <w:rsid w:val="003E1A0B"/>
    <w:rsid w:val="003E3A23"/>
    <w:rsid w:val="003E494F"/>
    <w:rsid w:val="003E59A9"/>
    <w:rsid w:val="003E6249"/>
    <w:rsid w:val="003E76B8"/>
    <w:rsid w:val="003F21B9"/>
    <w:rsid w:val="003F265A"/>
    <w:rsid w:val="003F5058"/>
    <w:rsid w:val="003F6667"/>
    <w:rsid w:val="003F7799"/>
    <w:rsid w:val="003F7B96"/>
    <w:rsid w:val="004005B3"/>
    <w:rsid w:val="00400706"/>
    <w:rsid w:val="00401579"/>
    <w:rsid w:val="00401739"/>
    <w:rsid w:val="004028D5"/>
    <w:rsid w:val="00403B2C"/>
    <w:rsid w:val="00403E3B"/>
    <w:rsid w:val="00405206"/>
    <w:rsid w:val="00405AAE"/>
    <w:rsid w:val="00406DB0"/>
    <w:rsid w:val="00407C74"/>
    <w:rsid w:val="00412E3A"/>
    <w:rsid w:val="004133C0"/>
    <w:rsid w:val="004146CB"/>
    <w:rsid w:val="0041489B"/>
    <w:rsid w:val="00414C26"/>
    <w:rsid w:val="0041672E"/>
    <w:rsid w:val="0042160D"/>
    <w:rsid w:val="00422704"/>
    <w:rsid w:val="004232E3"/>
    <w:rsid w:val="004236B4"/>
    <w:rsid w:val="00423CD7"/>
    <w:rsid w:val="00425FE8"/>
    <w:rsid w:val="00426304"/>
    <w:rsid w:val="0042759B"/>
    <w:rsid w:val="00427D11"/>
    <w:rsid w:val="00431034"/>
    <w:rsid w:val="00433C84"/>
    <w:rsid w:val="004340B7"/>
    <w:rsid w:val="00434154"/>
    <w:rsid w:val="00434EC4"/>
    <w:rsid w:val="00435404"/>
    <w:rsid w:val="0043583C"/>
    <w:rsid w:val="0043655C"/>
    <w:rsid w:val="004368BE"/>
    <w:rsid w:val="00436E8F"/>
    <w:rsid w:val="004370B7"/>
    <w:rsid w:val="0043743E"/>
    <w:rsid w:val="00441B40"/>
    <w:rsid w:val="0044206A"/>
    <w:rsid w:val="004423CB"/>
    <w:rsid w:val="00442CDD"/>
    <w:rsid w:val="004434AC"/>
    <w:rsid w:val="0044351B"/>
    <w:rsid w:val="00443C72"/>
    <w:rsid w:val="00445AEE"/>
    <w:rsid w:val="00445D40"/>
    <w:rsid w:val="00445D9A"/>
    <w:rsid w:val="004463C8"/>
    <w:rsid w:val="00446689"/>
    <w:rsid w:val="00446B8E"/>
    <w:rsid w:val="004502D5"/>
    <w:rsid w:val="004506C9"/>
    <w:rsid w:val="00451443"/>
    <w:rsid w:val="00452EDD"/>
    <w:rsid w:val="0045448B"/>
    <w:rsid w:val="00454831"/>
    <w:rsid w:val="00454898"/>
    <w:rsid w:val="00454CE7"/>
    <w:rsid w:val="00455088"/>
    <w:rsid w:val="00455486"/>
    <w:rsid w:val="0046029A"/>
    <w:rsid w:val="00460EEB"/>
    <w:rsid w:val="00461651"/>
    <w:rsid w:val="004623F5"/>
    <w:rsid w:val="0046340C"/>
    <w:rsid w:val="00463E85"/>
    <w:rsid w:val="004649A8"/>
    <w:rsid w:val="00465464"/>
    <w:rsid w:val="00466870"/>
    <w:rsid w:val="00467538"/>
    <w:rsid w:val="004701BA"/>
    <w:rsid w:val="004713C2"/>
    <w:rsid w:val="00472F15"/>
    <w:rsid w:val="004739A9"/>
    <w:rsid w:val="00473A7F"/>
    <w:rsid w:val="00474317"/>
    <w:rsid w:val="004744C9"/>
    <w:rsid w:val="004760CC"/>
    <w:rsid w:val="0047646B"/>
    <w:rsid w:val="00476F83"/>
    <w:rsid w:val="00477140"/>
    <w:rsid w:val="00477FCF"/>
    <w:rsid w:val="00481374"/>
    <w:rsid w:val="0048212B"/>
    <w:rsid w:val="00483524"/>
    <w:rsid w:val="00485473"/>
    <w:rsid w:val="004854D8"/>
    <w:rsid w:val="00485581"/>
    <w:rsid w:val="0048571F"/>
    <w:rsid w:val="00485E2B"/>
    <w:rsid w:val="00486B6F"/>
    <w:rsid w:val="00486CDC"/>
    <w:rsid w:val="00490A76"/>
    <w:rsid w:val="00490BCF"/>
    <w:rsid w:val="00491180"/>
    <w:rsid w:val="00491EAB"/>
    <w:rsid w:val="004931CC"/>
    <w:rsid w:val="0049358B"/>
    <w:rsid w:val="00493D2F"/>
    <w:rsid w:val="00496344"/>
    <w:rsid w:val="00496A7D"/>
    <w:rsid w:val="00497248"/>
    <w:rsid w:val="004A0693"/>
    <w:rsid w:val="004A33BD"/>
    <w:rsid w:val="004A4B10"/>
    <w:rsid w:val="004A4D33"/>
    <w:rsid w:val="004A5418"/>
    <w:rsid w:val="004A689C"/>
    <w:rsid w:val="004B0B2D"/>
    <w:rsid w:val="004B329E"/>
    <w:rsid w:val="004B3FC7"/>
    <w:rsid w:val="004B4797"/>
    <w:rsid w:val="004B4CA0"/>
    <w:rsid w:val="004B5B81"/>
    <w:rsid w:val="004B607B"/>
    <w:rsid w:val="004B652A"/>
    <w:rsid w:val="004B739F"/>
    <w:rsid w:val="004B7C69"/>
    <w:rsid w:val="004C017B"/>
    <w:rsid w:val="004C0DA0"/>
    <w:rsid w:val="004C1B6A"/>
    <w:rsid w:val="004C1D87"/>
    <w:rsid w:val="004C2FFF"/>
    <w:rsid w:val="004C3F23"/>
    <w:rsid w:val="004C3FBC"/>
    <w:rsid w:val="004C47D1"/>
    <w:rsid w:val="004C4D86"/>
    <w:rsid w:val="004C538D"/>
    <w:rsid w:val="004C65E0"/>
    <w:rsid w:val="004C695E"/>
    <w:rsid w:val="004C7C52"/>
    <w:rsid w:val="004D1A6C"/>
    <w:rsid w:val="004D1C17"/>
    <w:rsid w:val="004D3959"/>
    <w:rsid w:val="004D3A1F"/>
    <w:rsid w:val="004D4711"/>
    <w:rsid w:val="004D4EC5"/>
    <w:rsid w:val="004D4F1D"/>
    <w:rsid w:val="004D5103"/>
    <w:rsid w:val="004D56DE"/>
    <w:rsid w:val="004D708C"/>
    <w:rsid w:val="004D753E"/>
    <w:rsid w:val="004E08F1"/>
    <w:rsid w:val="004E1471"/>
    <w:rsid w:val="004E15AD"/>
    <w:rsid w:val="004E3361"/>
    <w:rsid w:val="004E3A0B"/>
    <w:rsid w:val="004E41D8"/>
    <w:rsid w:val="004E4D8B"/>
    <w:rsid w:val="004E4DDF"/>
    <w:rsid w:val="004E60A4"/>
    <w:rsid w:val="004E7EE8"/>
    <w:rsid w:val="004F08D5"/>
    <w:rsid w:val="004F2CF2"/>
    <w:rsid w:val="004F3CC2"/>
    <w:rsid w:val="004F54D2"/>
    <w:rsid w:val="004F57EF"/>
    <w:rsid w:val="00500E78"/>
    <w:rsid w:val="0050125D"/>
    <w:rsid w:val="0050294C"/>
    <w:rsid w:val="00502BCF"/>
    <w:rsid w:val="005037A4"/>
    <w:rsid w:val="005042BF"/>
    <w:rsid w:val="005049BD"/>
    <w:rsid w:val="00506555"/>
    <w:rsid w:val="00506F27"/>
    <w:rsid w:val="00507D8A"/>
    <w:rsid w:val="00507DC7"/>
    <w:rsid w:val="0051131F"/>
    <w:rsid w:val="00511B16"/>
    <w:rsid w:val="005121A2"/>
    <w:rsid w:val="00513FC6"/>
    <w:rsid w:val="00515066"/>
    <w:rsid w:val="005150E2"/>
    <w:rsid w:val="005155EA"/>
    <w:rsid w:val="00515A6C"/>
    <w:rsid w:val="00515E3B"/>
    <w:rsid w:val="0051748F"/>
    <w:rsid w:val="005178E0"/>
    <w:rsid w:val="00520185"/>
    <w:rsid w:val="0052055E"/>
    <w:rsid w:val="005215FE"/>
    <w:rsid w:val="0052191A"/>
    <w:rsid w:val="005231FE"/>
    <w:rsid w:val="0052321E"/>
    <w:rsid w:val="005234AB"/>
    <w:rsid w:val="00523C83"/>
    <w:rsid w:val="0052454B"/>
    <w:rsid w:val="0052489C"/>
    <w:rsid w:val="005258DC"/>
    <w:rsid w:val="00525E2C"/>
    <w:rsid w:val="00526E19"/>
    <w:rsid w:val="00527B9E"/>
    <w:rsid w:val="0053088C"/>
    <w:rsid w:val="00532D01"/>
    <w:rsid w:val="00532FE7"/>
    <w:rsid w:val="00533514"/>
    <w:rsid w:val="00533D12"/>
    <w:rsid w:val="005349F4"/>
    <w:rsid w:val="00535A41"/>
    <w:rsid w:val="005365D9"/>
    <w:rsid w:val="00536DEC"/>
    <w:rsid w:val="005373C8"/>
    <w:rsid w:val="005374F6"/>
    <w:rsid w:val="00540D2C"/>
    <w:rsid w:val="005438DB"/>
    <w:rsid w:val="00545451"/>
    <w:rsid w:val="00545606"/>
    <w:rsid w:val="00546383"/>
    <w:rsid w:val="005467E0"/>
    <w:rsid w:val="005510C7"/>
    <w:rsid w:val="0055156C"/>
    <w:rsid w:val="00551866"/>
    <w:rsid w:val="005523A3"/>
    <w:rsid w:val="00553FF9"/>
    <w:rsid w:val="00554193"/>
    <w:rsid w:val="00554E4A"/>
    <w:rsid w:val="0055559C"/>
    <w:rsid w:val="00555D6F"/>
    <w:rsid w:val="005562B2"/>
    <w:rsid w:val="00560213"/>
    <w:rsid w:val="0056069D"/>
    <w:rsid w:val="00561357"/>
    <w:rsid w:val="0056184B"/>
    <w:rsid w:val="005620F9"/>
    <w:rsid w:val="005632A9"/>
    <w:rsid w:val="00564193"/>
    <w:rsid w:val="005642FC"/>
    <w:rsid w:val="00566D2B"/>
    <w:rsid w:val="00566E0C"/>
    <w:rsid w:val="00567D66"/>
    <w:rsid w:val="00570162"/>
    <w:rsid w:val="005712EE"/>
    <w:rsid w:val="00571E2A"/>
    <w:rsid w:val="005723CC"/>
    <w:rsid w:val="0057282A"/>
    <w:rsid w:val="005737D6"/>
    <w:rsid w:val="00574434"/>
    <w:rsid w:val="0057592E"/>
    <w:rsid w:val="00575FF2"/>
    <w:rsid w:val="00580348"/>
    <w:rsid w:val="005812CA"/>
    <w:rsid w:val="0058140A"/>
    <w:rsid w:val="0058197B"/>
    <w:rsid w:val="005823B7"/>
    <w:rsid w:val="005842F6"/>
    <w:rsid w:val="0058558B"/>
    <w:rsid w:val="00585C5C"/>
    <w:rsid w:val="00586314"/>
    <w:rsid w:val="0058633F"/>
    <w:rsid w:val="0058771D"/>
    <w:rsid w:val="00587DBD"/>
    <w:rsid w:val="005902D8"/>
    <w:rsid w:val="005906AF"/>
    <w:rsid w:val="0059104C"/>
    <w:rsid w:val="005922F3"/>
    <w:rsid w:val="00593752"/>
    <w:rsid w:val="00595010"/>
    <w:rsid w:val="005954DE"/>
    <w:rsid w:val="0059615B"/>
    <w:rsid w:val="0059658E"/>
    <w:rsid w:val="005976D4"/>
    <w:rsid w:val="005979A4"/>
    <w:rsid w:val="00597C94"/>
    <w:rsid w:val="00597E8C"/>
    <w:rsid w:val="005A0DD0"/>
    <w:rsid w:val="005A0F7C"/>
    <w:rsid w:val="005A10BE"/>
    <w:rsid w:val="005A17AA"/>
    <w:rsid w:val="005A1F76"/>
    <w:rsid w:val="005A5090"/>
    <w:rsid w:val="005A5FF5"/>
    <w:rsid w:val="005B050D"/>
    <w:rsid w:val="005B0946"/>
    <w:rsid w:val="005B0C76"/>
    <w:rsid w:val="005B120D"/>
    <w:rsid w:val="005B2C37"/>
    <w:rsid w:val="005B3840"/>
    <w:rsid w:val="005B3B42"/>
    <w:rsid w:val="005B5F54"/>
    <w:rsid w:val="005B68CA"/>
    <w:rsid w:val="005B68DA"/>
    <w:rsid w:val="005B728C"/>
    <w:rsid w:val="005C0DA4"/>
    <w:rsid w:val="005C1368"/>
    <w:rsid w:val="005C385E"/>
    <w:rsid w:val="005C4DC1"/>
    <w:rsid w:val="005C5389"/>
    <w:rsid w:val="005C621E"/>
    <w:rsid w:val="005C72A1"/>
    <w:rsid w:val="005C77B1"/>
    <w:rsid w:val="005D02E5"/>
    <w:rsid w:val="005D23B1"/>
    <w:rsid w:val="005D3F01"/>
    <w:rsid w:val="005D412A"/>
    <w:rsid w:val="005D46E7"/>
    <w:rsid w:val="005D5B08"/>
    <w:rsid w:val="005D5EED"/>
    <w:rsid w:val="005E0540"/>
    <w:rsid w:val="005E2A3B"/>
    <w:rsid w:val="005E3565"/>
    <w:rsid w:val="005E3E3F"/>
    <w:rsid w:val="005E4937"/>
    <w:rsid w:val="005E4DCF"/>
    <w:rsid w:val="005E5D54"/>
    <w:rsid w:val="005E5FE2"/>
    <w:rsid w:val="005E6C0C"/>
    <w:rsid w:val="005E71E1"/>
    <w:rsid w:val="005E7A76"/>
    <w:rsid w:val="005E7F8C"/>
    <w:rsid w:val="005F007B"/>
    <w:rsid w:val="005F03C8"/>
    <w:rsid w:val="005F0960"/>
    <w:rsid w:val="005F09FB"/>
    <w:rsid w:val="005F1750"/>
    <w:rsid w:val="005F21A1"/>
    <w:rsid w:val="005F31F2"/>
    <w:rsid w:val="005F3345"/>
    <w:rsid w:val="005F49CB"/>
    <w:rsid w:val="005F50CF"/>
    <w:rsid w:val="005F6271"/>
    <w:rsid w:val="005F6626"/>
    <w:rsid w:val="00600950"/>
    <w:rsid w:val="00603942"/>
    <w:rsid w:val="006049B4"/>
    <w:rsid w:val="00604F2F"/>
    <w:rsid w:val="00605F55"/>
    <w:rsid w:val="0060606A"/>
    <w:rsid w:val="00606DCB"/>
    <w:rsid w:val="00606FF7"/>
    <w:rsid w:val="00607ED4"/>
    <w:rsid w:val="006100F1"/>
    <w:rsid w:val="006123A9"/>
    <w:rsid w:val="00612E70"/>
    <w:rsid w:val="006154C1"/>
    <w:rsid w:val="006155EF"/>
    <w:rsid w:val="00615695"/>
    <w:rsid w:val="00615796"/>
    <w:rsid w:val="006168BC"/>
    <w:rsid w:val="006169DF"/>
    <w:rsid w:val="00621DC1"/>
    <w:rsid w:val="00621E86"/>
    <w:rsid w:val="00623286"/>
    <w:rsid w:val="00623625"/>
    <w:rsid w:val="00623C7E"/>
    <w:rsid w:val="00624200"/>
    <w:rsid w:val="00624869"/>
    <w:rsid w:val="00624D35"/>
    <w:rsid w:val="0062551E"/>
    <w:rsid w:val="00626565"/>
    <w:rsid w:val="00626F2A"/>
    <w:rsid w:val="006275B0"/>
    <w:rsid w:val="00627675"/>
    <w:rsid w:val="00627BD3"/>
    <w:rsid w:val="00630C31"/>
    <w:rsid w:val="006315BA"/>
    <w:rsid w:val="00632114"/>
    <w:rsid w:val="00632A35"/>
    <w:rsid w:val="00632FDC"/>
    <w:rsid w:val="0063307E"/>
    <w:rsid w:val="006333E3"/>
    <w:rsid w:val="00633C5A"/>
    <w:rsid w:val="00633E7A"/>
    <w:rsid w:val="00634045"/>
    <w:rsid w:val="00634575"/>
    <w:rsid w:val="00634B2D"/>
    <w:rsid w:val="00634DF9"/>
    <w:rsid w:val="006350ED"/>
    <w:rsid w:val="00635199"/>
    <w:rsid w:val="0063707F"/>
    <w:rsid w:val="006416C7"/>
    <w:rsid w:val="00642A8C"/>
    <w:rsid w:val="00643121"/>
    <w:rsid w:val="00643254"/>
    <w:rsid w:val="00643466"/>
    <w:rsid w:val="00643D42"/>
    <w:rsid w:val="00644BD6"/>
    <w:rsid w:val="006452A1"/>
    <w:rsid w:val="0064576E"/>
    <w:rsid w:val="00645B0E"/>
    <w:rsid w:val="00645DA2"/>
    <w:rsid w:val="00650FF4"/>
    <w:rsid w:val="00651B98"/>
    <w:rsid w:val="006532D5"/>
    <w:rsid w:val="006536C8"/>
    <w:rsid w:val="00653D4A"/>
    <w:rsid w:val="00654221"/>
    <w:rsid w:val="006566D0"/>
    <w:rsid w:val="00657EDC"/>
    <w:rsid w:val="00660436"/>
    <w:rsid w:val="006606AE"/>
    <w:rsid w:val="006621E6"/>
    <w:rsid w:val="0066327D"/>
    <w:rsid w:val="006638BB"/>
    <w:rsid w:val="00665DFB"/>
    <w:rsid w:val="00666438"/>
    <w:rsid w:val="00666D8E"/>
    <w:rsid w:val="006700D5"/>
    <w:rsid w:val="0067024A"/>
    <w:rsid w:val="0067079F"/>
    <w:rsid w:val="00670C88"/>
    <w:rsid w:val="00671422"/>
    <w:rsid w:val="00671C49"/>
    <w:rsid w:val="00672DCC"/>
    <w:rsid w:val="00673D11"/>
    <w:rsid w:val="00673DF6"/>
    <w:rsid w:val="00674D32"/>
    <w:rsid w:val="006775EB"/>
    <w:rsid w:val="006808B1"/>
    <w:rsid w:val="0068285E"/>
    <w:rsid w:val="00682971"/>
    <w:rsid w:val="0068418F"/>
    <w:rsid w:val="006846C4"/>
    <w:rsid w:val="00685A8C"/>
    <w:rsid w:val="00685B4F"/>
    <w:rsid w:val="006862DC"/>
    <w:rsid w:val="00686525"/>
    <w:rsid w:val="006871CD"/>
    <w:rsid w:val="006877C6"/>
    <w:rsid w:val="006902DB"/>
    <w:rsid w:val="006905BE"/>
    <w:rsid w:val="00690883"/>
    <w:rsid w:val="006916D5"/>
    <w:rsid w:val="00693AFC"/>
    <w:rsid w:val="006943B1"/>
    <w:rsid w:val="00694B3F"/>
    <w:rsid w:val="00694C38"/>
    <w:rsid w:val="0069536F"/>
    <w:rsid w:val="00695A3F"/>
    <w:rsid w:val="00696055"/>
    <w:rsid w:val="00696719"/>
    <w:rsid w:val="006A06D5"/>
    <w:rsid w:val="006A0F7A"/>
    <w:rsid w:val="006A10D2"/>
    <w:rsid w:val="006A161D"/>
    <w:rsid w:val="006A25C2"/>
    <w:rsid w:val="006A27F7"/>
    <w:rsid w:val="006A2B3F"/>
    <w:rsid w:val="006A2F74"/>
    <w:rsid w:val="006A4256"/>
    <w:rsid w:val="006A460A"/>
    <w:rsid w:val="006A47FB"/>
    <w:rsid w:val="006A4EB6"/>
    <w:rsid w:val="006A5514"/>
    <w:rsid w:val="006A581A"/>
    <w:rsid w:val="006B004B"/>
    <w:rsid w:val="006B01E8"/>
    <w:rsid w:val="006B054E"/>
    <w:rsid w:val="006B08FB"/>
    <w:rsid w:val="006B0F3E"/>
    <w:rsid w:val="006B1EB0"/>
    <w:rsid w:val="006B379B"/>
    <w:rsid w:val="006B6579"/>
    <w:rsid w:val="006B70CB"/>
    <w:rsid w:val="006C0E12"/>
    <w:rsid w:val="006C0ED4"/>
    <w:rsid w:val="006C147F"/>
    <w:rsid w:val="006C1FE2"/>
    <w:rsid w:val="006C28DE"/>
    <w:rsid w:val="006C3777"/>
    <w:rsid w:val="006C4211"/>
    <w:rsid w:val="006C78F8"/>
    <w:rsid w:val="006D0224"/>
    <w:rsid w:val="006D05FF"/>
    <w:rsid w:val="006D1D53"/>
    <w:rsid w:val="006D22FA"/>
    <w:rsid w:val="006D29E9"/>
    <w:rsid w:val="006D5ECC"/>
    <w:rsid w:val="006D662A"/>
    <w:rsid w:val="006D69A8"/>
    <w:rsid w:val="006D6B58"/>
    <w:rsid w:val="006D72FC"/>
    <w:rsid w:val="006E0790"/>
    <w:rsid w:val="006E07A6"/>
    <w:rsid w:val="006E07D9"/>
    <w:rsid w:val="006E1407"/>
    <w:rsid w:val="006E3A33"/>
    <w:rsid w:val="006E631A"/>
    <w:rsid w:val="006E7001"/>
    <w:rsid w:val="006E70E6"/>
    <w:rsid w:val="006F0CF1"/>
    <w:rsid w:val="006F198C"/>
    <w:rsid w:val="006F27A0"/>
    <w:rsid w:val="006F425E"/>
    <w:rsid w:val="006F475E"/>
    <w:rsid w:val="006F49F4"/>
    <w:rsid w:val="006F5598"/>
    <w:rsid w:val="006F6016"/>
    <w:rsid w:val="006F62A9"/>
    <w:rsid w:val="006F62CD"/>
    <w:rsid w:val="006F6769"/>
    <w:rsid w:val="006F6FD4"/>
    <w:rsid w:val="006F7343"/>
    <w:rsid w:val="006F73F2"/>
    <w:rsid w:val="006F7B71"/>
    <w:rsid w:val="006F7D88"/>
    <w:rsid w:val="00701C0F"/>
    <w:rsid w:val="00701E83"/>
    <w:rsid w:val="00701F19"/>
    <w:rsid w:val="007024CF"/>
    <w:rsid w:val="00702E6F"/>
    <w:rsid w:val="00703885"/>
    <w:rsid w:val="00703FA0"/>
    <w:rsid w:val="00704F4E"/>
    <w:rsid w:val="007067AE"/>
    <w:rsid w:val="0070699B"/>
    <w:rsid w:val="0070718E"/>
    <w:rsid w:val="00707C7F"/>
    <w:rsid w:val="00710DE1"/>
    <w:rsid w:val="007132B0"/>
    <w:rsid w:val="00713462"/>
    <w:rsid w:val="00714A31"/>
    <w:rsid w:val="00715748"/>
    <w:rsid w:val="00716DED"/>
    <w:rsid w:val="007173F1"/>
    <w:rsid w:val="007177EA"/>
    <w:rsid w:val="00717FA8"/>
    <w:rsid w:val="00720863"/>
    <w:rsid w:val="007218BB"/>
    <w:rsid w:val="007218C9"/>
    <w:rsid w:val="00722D5B"/>
    <w:rsid w:val="00723096"/>
    <w:rsid w:val="0072567C"/>
    <w:rsid w:val="00726332"/>
    <w:rsid w:val="00726459"/>
    <w:rsid w:val="00726E78"/>
    <w:rsid w:val="0072786D"/>
    <w:rsid w:val="00727EEB"/>
    <w:rsid w:val="00727FF0"/>
    <w:rsid w:val="00727FF9"/>
    <w:rsid w:val="0073207B"/>
    <w:rsid w:val="007331DC"/>
    <w:rsid w:val="00733607"/>
    <w:rsid w:val="00734F97"/>
    <w:rsid w:val="007353C3"/>
    <w:rsid w:val="007353DA"/>
    <w:rsid w:val="00735FEC"/>
    <w:rsid w:val="00736591"/>
    <w:rsid w:val="00736960"/>
    <w:rsid w:val="00737424"/>
    <w:rsid w:val="00737EC4"/>
    <w:rsid w:val="007409EB"/>
    <w:rsid w:val="007419C9"/>
    <w:rsid w:val="00741E13"/>
    <w:rsid w:val="007426C5"/>
    <w:rsid w:val="00742DFF"/>
    <w:rsid w:val="007430FD"/>
    <w:rsid w:val="00743B1C"/>
    <w:rsid w:val="00744298"/>
    <w:rsid w:val="0074466A"/>
    <w:rsid w:val="0074632C"/>
    <w:rsid w:val="00746814"/>
    <w:rsid w:val="00747C73"/>
    <w:rsid w:val="00751AAC"/>
    <w:rsid w:val="007522F0"/>
    <w:rsid w:val="00753F91"/>
    <w:rsid w:val="007569E0"/>
    <w:rsid w:val="00761338"/>
    <w:rsid w:val="0076190B"/>
    <w:rsid w:val="00762444"/>
    <w:rsid w:val="00762DCC"/>
    <w:rsid w:val="00766898"/>
    <w:rsid w:val="00770A35"/>
    <w:rsid w:val="007741E4"/>
    <w:rsid w:val="00775B9E"/>
    <w:rsid w:val="00776507"/>
    <w:rsid w:val="007768D4"/>
    <w:rsid w:val="00776AC6"/>
    <w:rsid w:val="00777D6B"/>
    <w:rsid w:val="00780AED"/>
    <w:rsid w:val="007811BC"/>
    <w:rsid w:val="0078129C"/>
    <w:rsid w:val="00781343"/>
    <w:rsid w:val="0078233D"/>
    <w:rsid w:val="00782E3E"/>
    <w:rsid w:val="0078345C"/>
    <w:rsid w:val="00784D48"/>
    <w:rsid w:val="007860FB"/>
    <w:rsid w:val="007866D2"/>
    <w:rsid w:val="00786F89"/>
    <w:rsid w:val="0079009D"/>
    <w:rsid w:val="007902B2"/>
    <w:rsid w:val="00790D5E"/>
    <w:rsid w:val="00792981"/>
    <w:rsid w:val="00793B94"/>
    <w:rsid w:val="00793D69"/>
    <w:rsid w:val="00795378"/>
    <w:rsid w:val="00795CB8"/>
    <w:rsid w:val="00795CD0"/>
    <w:rsid w:val="007966BB"/>
    <w:rsid w:val="007A03B5"/>
    <w:rsid w:val="007A1757"/>
    <w:rsid w:val="007A1782"/>
    <w:rsid w:val="007A1975"/>
    <w:rsid w:val="007A2412"/>
    <w:rsid w:val="007A3B8B"/>
    <w:rsid w:val="007A4462"/>
    <w:rsid w:val="007A554C"/>
    <w:rsid w:val="007A59A9"/>
    <w:rsid w:val="007A6E33"/>
    <w:rsid w:val="007A73DA"/>
    <w:rsid w:val="007B05E6"/>
    <w:rsid w:val="007B0B7A"/>
    <w:rsid w:val="007B150D"/>
    <w:rsid w:val="007B1853"/>
    <w:rsid w:val="007B1B86"/>
    <w:rsid w:val="007B277B"/>
    <w:rsid w:val="007B2C1E"/>
    <w:rsid w:val="007B3137"/>
    <w:rsid w:val="007B3242"/>
    <w:rsid w:val="007B494B"/>
    <w:rsid w:val="007B5DE2"/>
    <w:rsid w:val="007B68E8"/>
    <w:rsid w:val="007B7328"/>
    <w:rsid w:val="007B760A"/>
    <w:rsid w:val="007C005B"/>
    <w:rsid w:val="007C17BA"/>
    <w:rsid w:val="007C2EFD"/>
    <w:rsid w:val="007C36F8"/>
    <w:rsid w:val="007C38B9"/>
    <w:rsid w:val="007C4C00"/>
    <w:rsid w:val="007C54C0"/>
    <w:rsid w:val="007C5F0F"/>
    <w:rsid w:val="007C624A"/>
    <w:rsid w:val="007C6490"/>
    <w:rsid w:val="007C6499"/>
    <w:rsid w:val="007C6E5B"/>
    <w:rsid w:val="007C6FC8"/>
    <w:rsid w:val="007C6FE8"/>
    <w:rsid w:val="007C7778"/>
    <w:rsid w:val="007C7805"/>
    <w:rsid w:val="007D02AF"/>
    <w:rsid w:val="007D0F35"/>
    <w:rsid w:val="007D42A7"/>
    <w:rsid w:val="007D442B"/>
    <w:rsid w:val="007D5A6C"/>
    <w:rsid w:val="007D6C86"/>
    <w:rsid w:val="007D6CCB"/>
    <w:rsid w:val="007D7795"/>
    <w:rsid w:val="007D7DE3"/>
    <w:rsid w:val="007E1718"/>
    <w:rsid w:val="007E1E23"/>
    <w:rsid w:val="007E1E70"/>
    <w:rsid w:val="007E1FCB"/>
    <w:rsid w:val="007E48B5"/>
    <w:rsid w:val="007E566C"/>
    <w:rsid w:val="007E68AF"/>
    <w:rsid w:val="007E785F"/>
    <w:rsid w:val="007E7C1B"/>
    <w:rsid w:val="007E7DD4"/>
    <w:rsid w:val="007F040A"/>
    <w:rsid w:val="007F1846"/>
    <w:rsid w:val="007F315A"/>
    <w:rsid w:val="007F4019"/>
    <w:rsid w:val="007F4C4D"/>
    <w:rsid w:val="007F6258"/>
    <w:rsid w:val="007F7959"/>
    <w:rsid w:val="007F7BF0"/>
    <w:rsid w:val="007F7F74"/>
    <w:rsid w:val="00803008"/>
    <w:rsid w:val="00803A08"/>
    <w:rsid w:val="00806911"/>
    <w:rsid w:val="00806E99"/>
    <w:rsid w:val="008073F3"/>
    <w:rsid w:val="00812A7E"/>
    <w:rsid w:val="00813B6E"/>
    <w:rsid w:val="00814E9A"/>
    <w:rsid w:val="00820882"/>
    <w:rsid w:val="008208D9"/>
    <w:rsid w:val="0082242A"/>
    <w:rsid w:val="00822EA4"/>
    <w:rsid w:val="008232BD"/>
    <w:rsid w:val="0082475A"/>
    <w:rsid w:val="00825989"/>
    <w:rsid w:val="00825BB8"/>
    <w:rsid w:val="00826CDF"/>
    <w:rsid w:val="008311F6"/>
    <w:rsid w:val="00832AFB"/>
    <w:rsid w:val="00832F53"/>
    <w:rsid w:val="008349CC"/>
    <w:rsid w:val="0083523C"/>
    <w:rsid w:val="0083584A"/>
    <w:rsid w:val="0083600C"/>
    <w:rsid w:val="00836B6E"/>
    <w:rsid w:val="00840014"/>
    <w:rsid w:val="0084020C"/>
    <w:rsid w:val="00840997"/>
    <w:rsid w:val="00840ADA"/>
    <w:rsid w:val="008418EC"/>
    <w:rsid w:val="00842540"/>
    <w:rsid w:val="008440EF"/>
    <w:rsid w:val="0084471D"/>
    <w:rsid w:val="00845383"/>
    <w:rsid w:val="00845CBA"/>
    <w:rsid w:val="00845FE4"/>
    <w:rsid w:val="008461EA"/>
    <w:rsid w:val="00846714"/>
    <w:rsid w:val="00847C1E"/>
    <w:rsid w:val="008502D5"/>
    <w:rsid w:val="00850410"/>
    <w:rsid w:val="008504C6"/>
    <w:rsid w:val="00851885"/>
    <w:rsid w:val="00851D89"/>
    <w:rsid w:val="008532A0"/>
    <w:rsid w:val="0085392A"/>
    <w:rsid w:val="008551BC"/>
    <w:rsid w:val="008561B8"/>
    <w:rsid w:val="00857177"/>
    <w:rsid w:val="008607BB"/>
    <w:rsid w:val="0086084D"/>
    <w:rsid w:val="00861A2B"/>
    <w:rsid w:val="00861BF2"/>
    <w:rsid w:val="00862545"/>
    <w:rsid w:val="00862B62"/>
    <w:rsid w:val="00862EC6"/>
    <w:rsid w:val="0086393C"/>
    <w:rsid w:val="00864474"/>
    <w:rsid w:val="00867E68"/>
    <w:rsid w:val="00870218"/>
    <w:rsid w:val="00872100"/>
    <w:rsid w:val="008729BF"/>
    <w:rsid w:val="00872FED"/>
    <w:rsid w:val="00874376"/>
    <w:rsid w:val="0087667A"/>
    <w:rsid w:val="0087682D"/>
    <w:rsid w:val="008770A0"/>
    <w:rsid w:val="0087723C"/>
    <w:rsid w:val="00880C80"/>
    <w:rsid w:val="00880F71"/>
    <w:rsid w:val="00884418"/>
    <w:rsid w:val="0088744B"/>
    <w:rsid w:val="008875E0"/>
    <w:rsid w:val="00891F00"/>
    <w:rsid w:val="00892F45"/>
    <w:rsid w:val="008934E5"/>
    <w:rsid w:val="00893778"/>
    <w:rsid w:val="00894A81"/>
    <w:rsid w:val="00895DF9"/>
    <w:rsid w:val="008960DA"/>
    <w:rsid w:val="008A10DE"/>
    <w:rsid w:val="008A2C94"/>
    <w:rsid w:val="008A4414"/>
    <w:rsid w:val="008A6879"/>
    <w:rsid w:val="008A6DF4"/>
    <w:rsid w:val="008A7884"/>
    <w:rsid w:val="008A7AF1"/>
    <w:rsid w:val="008B0875"/>
    <w:rsid w:val="008B1304"/>
    <w:rsid w:val="008B15E2"/>
    <w:rsid w:val="008B402B"/>
    <w:rsid w:val="008B46FD"/>
    <w:rsid w:val="008B62EC"/>
    <w:rsid w:val="008B7633"/>
    <w:rsid w:val="008B7DBC"/>
    <w:rsid w:val="008B7F01"/>
    <w:rsid w:val="008C047A"/>
    <w:rsid w:val="008C0BB2"/>
    <w:rsid w:val="008C3B11"/>
    <w:rsid w:val="008C4DAE"/>
    <w:rsid w:val="008C683E"/>
    <w:rsid w:val="008C6BDF"/>
    <w:rsid w:val="008C70D5"/>
    <w:rsid w:val="008C77FA"/>
    <w:rsid w:val="008D17E4"/>
    <w:rsid w:val="008D185F"/>
    <w:rsid w:val="008D1957"/>
    <w:rsid w:val="008D1E18"/>
    <w:rsid w:val="008D5270"/>
    <w:rsid w:val="008D5A49"/>
    <w:rsid w:val="008D768E"/>
    <w:rsid w:val="008E092C"/>
    <w:rsid w:val="008E600D"/>
    <w:rsid w:val="008E626E"/>
    <w:rsid w:val="008E6905"/>
    <w:rsid w:val="008E7336"/>
    <w:rsid w:val="008E7C13"/>
    <w:rsid w:val="008F1404"/>
    <w:rsid w:val="008F2394"/>
    <w:rsid w:val="008F3FD9"/>
    <w:rsid w:val="008F5D75"/>
    <w:rsid w:val="008F73E2"/>
    <w:rsid w:val="008F76B3"/>
    <w:rsid w:val="008F7A67"/>
    <w:rsid w:val="00900159"/>
    <w:rsid w:val="00900788"/>
    <w:rsid w:val="009022DE"/>
    <w:rsid w:val="00902807"/>
    <w:rsid w:val="00904433"/>
    <w:rsid w:val="00905883"/>
    <w:rsid w:val="009075B4"/>
    <w:rsid w:val="00910119"/>
    <w:rsid w:val="009127D0"/>
    <w:rsid w:val="00913472"/>
    <w:rsid w:val="009155A4"/>
    <w:rsid w:val="009156FF"/>
    <w:rsid w:val="0091585B"/>
    <w:rsid w:val="0091674E"/>
    <w:rsid w:val="00916C10"/>
    <w:rsid w:val="009178CD"/>
    <w:rsid w:val="009179B5"/>
    <w:rsid w:val="00917A09"/>
    <w:rsid w:val="00920073"/>
    <w:rsid w:val="00920749"/>
    <w:rsid w:val="00920FC9"/>
    <w:rsid w:val="0092149A"/>
    <w:rsid w:val="00921822"/>
    <w:rsid w:val="00921E58"/>
    <w:rsid w:val="00922903"/>
    <w:rsid w:val="00923A22"/>
    <w:rsid w:val="00924EBA"/>
    <w:rsid w:val="00925948"/>
    <w:rsid w:val="00926578"/>
    <w:rsid w:val="009266E3"/>
    <w:rsid w:val="00926B06"/>
    <w:rsid w:val="00927823"/>
    <w:rsid w:val="00927E38"/>
    <w:rsid w:val="0093086D"/>
    <w:rsid w:val="00930F68"/>
    <w:rsid w:val="00931DF9"/>
    <w:rsid w:val="009330A1"/>
    <w:rsid w:val="00933591"/>
    <w:rsid w:val="0093692C"/>
    <w:rsid w:val="00936BD8"/>
    <w:rsid w:val="0093775D"/>
    <w:rsid w:val="00937ABD"/>
    <w:rsid w:val="009402A7"/>
    <w:rsid w:val="00941CAF"/>
    <w:rsid w:val="0094260E"/>
    <w:rsid w:val="009429FF"/>
    <w:rsid w:val="00945079"/>
    <w:rsid w:val="009458C4"/>
    <w:rsid w:val="009458EC"/>
    <w:rsid w:val="00945CAD"/>
    <w:rsid w:val="00945E0E"/>
    <w:rsid w:val="009469C1"/>
    <w:rsid w:val="00946BFD"/>
    <w:rsid w:val="009470D9"/>
    <w:rsid w:val="009472F8"/>
    <w:rsid w:val="00951061"/>
    <w:rsid w:val="00952329"/>
    <w:rsid w:val="009535CF"/>
    <w:rsid w:val="00954100"/>
    <w:rsid w:val="009561E7"/>
    <w:rsid w:val="0095673D"/>
    <w:rsid w:val="00956AF0"/>
    <w:rsid w:val="00957924"/>
    <w:rsid w:val="00957B3E"/>
    <w:rsid w:val="00960102"/>
    <w:rsid w:val="00960450"/>
    <w:rsid w:val="00962449"/>
    <w:rsid w:val="009635AF"/>
    <w:rsid w:val="00963F96"/>
    <w:rsid w:val="00965BDD"/>
    <w:rsid w:val="009662E8"/>
    <w:rsid w:val="00966E6A"/>
    <w:rsid w:val="009675A0"/>
    <w:rsid w:val="00967D6B"/>
    <w:rsid w:val="009717A1"/>
    <w:rsid w:val="00971D80"/>
    <w:rsid w:val="009721E7"/>
    <w:rsid w:val="009734FC"/>
    <w:rsid w:val="0097373F"/>
    <w:rsid w:val="00974C07"/>
    <w:rsid w:val="009751AB"/>
    <w:rsid w:val="0097770B"/>
    <w:rsid w:val="00980155"/>
    <w:rsid w:val="00980BDD"/>
    <w:rsid w:val="00980C18"/>
    <w:rsid w:val="00981053"/>
    <w:rsid w:val="00981735"/>
    <w:rsid w:val="009908B5"/>
    <w:rsid w:val="0099202E"/>
    <w:rsid w:val="00992B8D"/>
    <w:rsid w:val="00993751"/>
    <w:rsid w:val="00994912"/>
    <w:rsid w:val="00995A2C"/>
    <w:rsid w:val="00997711"/>
    <w:rsid w:val="00997CE5"/>
    <w:rsid w:val="009A0C46"/>
    <w:rsid w:val="009A1383"/>
    <w:rsid w:val="009A2F28"/>
    <w:rsid w:val="009A31F5"/>
    <w:rsid w:val="009A3428"/>
    <w:rsid w:val="009A578F"/>
    <w:rsid w:val="009A5A27"/>
    <w:rsid w:val="009A640D"/>
    <w:rsid w:val="009A6F1F"/>
    <w:rsid w:val="009B0E01"/>
    <w:rsid w:val="009B2163"/>
    <w:rsid w:val="009B2854"/>
    <w:rsid w:val="009B2991"/>
    <w:rsid w:val="009B3117"/>
    <w:rsid w:val="009B3322"/>
    <w:rsid w:val="009B3380"/>
    <w:rsid w:val="009B36CF"/>
    <w:rsid w:val="009B3885"/>
    <w:rsid w:val="009B39A1"/>
    <w:rsid w:val="009B4D23"/>
    <w:rsid w:val="009B508F"/>
    <w:rsid w:val="009B638D"/>
    <w:rsid w:val="009C0D09"/>
    <w:rsid w:val="009C0E69"/>
    <w:rsid w:val="009C22D3"/>
    <w:rsid w:val="009C330C"/>
    <w:rsid w:val="009C3802"/>
    <w:rsid w:val="009C3C5C"/>
    <w:rsid w:val="009C4302"/>
    <w:rsid w:val="009C4B58"/>
    <w:rsid w:val="009C5593"/>
    <w:rsid w:val="009C6109"/>
    <w:rsid w:val="009C6709"/>
    <w:rsid w:val="009C6E24"/>
    <w:rsid w:val="009D1373"/>
    <w:rsid w:val="009D257D"/>
    <w:rsid w:val="009D2F4F"/>
    <w:rsid w:val="009D35C2"/>
    <w:rsid w:val="009D445F"/>
    <w:rsid w:val="009D4CC8"/>
    <w:rsid w:val="009D6306"/>
    <w:rsid w:val="009D7364"/>
    <w:rsid w:val="009D763C"/>
    <w:rsid w:val="009D7739"/>
    <w:rsid w:val="009E0375"/>
    <w:rsid w:val="009E24C2"/>
    <w:rsid w:val="009E31BA"/>
    <w:rsid w:val="009E410C"/>
    <w:rsid w:val="009E5257"/>
    <w:rsid w:val="009E6DF1"/>
    <w:rsid w:val="009E76D3"/>
    <w:rsid w:val="009E7BEB"/>
    <w:rsid w:val="009E7C50"/>
    <w:rsid w:val="009F01ED"/>
    <w:rsid w:val="009F02B5"/>
    <w:rsid w:val="009F09B7"/>
    <w:rsid w:val="009F10D0"/>
    <w:rsid w:val="009F2667"/>
    <w:rsid w:val="009F3574"/>
    <w:rsid w:val="009F4372"/>
    <w:rsid w:val="009F443A"/>
    <w:rsid w:val="009F46A6"/>
    <w:rsid w:val="009F52A2"/>
    <w:rsid w:val="009F54DE"/>
    <w:rsid w:val="009F56B4"/>
    <w:rsid w:val="009F5902"/>
    <w:rsid w:val="009F5D07"/>
    <w:rsid w:val="009F783E"/>
    <w:rsid w:val="009F7FC4"/>
    <w:rsid w:val="00A026B5"/>
    <w:rsid w:val="00A03743"/>
    <w:rsid w:val="00A03C50"/>
    <w:rsid w:val="00A043EF"/>
    <w:rsid w:val="00A053C5"/>
    <w:rsid w:val="00A10E53"/>
    <w:rsid w:val="00A1157C"/>
    <w:rsid w:val="00A12255"/>
    <w:rsid w:val="00A12486"/>
    <w:rsid w:val="00A124C3"/>
    <w:rsid w:val="00A1294E"/>
    <w:rsid w:val="00A12B18"/>
    <w:rsid w:val="00A13332"/>
    <w:rsid w:val="00A13AEC"/>
    <w:rsid w:val="00A16683"/>
    <w:rsid w:val="00A16AE4"/>
    <w:rsid w:val="00A16FC0"/>
    <w:rsid w:val="00A17B8C"/>
    <w:rsid w:val="00A17BEA"/>
    <w:rsid w:val="00A17E53"/>
    <w:rsid w:val="00A23A54"/>
    <w:rsid w:val="00A25E27"/>
    <w:rsid w:val="00A3058E"/>
    <w:rsid w:val="00A3080A"/>
    <w:rsid w:val="00A31F2D"/>
    <w:rsid w:val="00A327B5"/>
    <w:rsid w:val="00A32971"/>
    <w:rsid w:val="00A336CD"/>
    <w:rsid w:val="00A338C3"/>
    <w:rsid w:val="00A34163"/>
    <w:rsid w:val="00A35514"/>
    <w:rsid w:val="00A3650F"/>
    <w:rsid w:val="00A3661B"/>
    <w:rsid w:val="00A36B1E"/>
    <w:rsid w:val="00A37F92"/>
    <w:rsid w:val="00A4027A"/>
    <w:rsid w:val="00A40645"/>
    <w:rsid w:val="00A406C3"/>
    <w:rsid w:val="00A40828"/>
    <w:rsid w:val="00A417D4"/>
    <w:rsid w:val="00A41D1E"/>
    <w:rsid w:val="00A437B6"/>
    <w:rsid w:val="00A43B7D"/>
    <w:rsid w:val="00A43EAC"/>
    <w:rsid w:val="00A44CE5"/>
    <w:rsid w:val="00A45E8A"/>
    <w:rsid w:val="00A46CCC"/>
    <w:rsid w:val="00A476ED"/>
    <w:rsid w:val="00A4770C"/>
    <w:rsid w:val="00A47AF8"/>
    <w:rsid w:val="00A504FA"/>
    <w:rsid w:val="00A50549"/>
    <w:rsid w:val="00A5123F"/>
    <w:rsid w:val="00A5134F"/>
    <w:rsid w:val="00A513CB"/>
    <w:rsid w:val="00A51636"/>
    <w:rsid w:val="00A51698"/>
    <w:rsid w:val="00A52B0D"/>
    <w:rsid w:val="00A55ABE"/>
    <w:rsid w:val="00A562B7"/>
    <w:rsid w:val="00A57DFD"/>
    <w:rsid w:val="00A6068B"/>
    <w:rsid w:val="00A6146B"/>
    <w:rsid w:val="00A6253C"/>
    <w:rsid w:val="00A6375B"/>
    <w:rsid w:val="00A660BD"/>
    <w:rsid w:val="00A714E6"/>
    <w:rsid w:val="00A7256A"/>
    <w:rsid w:val="00A72B83"/>
    <w:rsid w:val="00A72E40"/>
    <w:rsid w:val="00A73374"/>
    <w:rsid w:val="00A75BCE"/>
    <w:rsid w:val="00A76E5F"/>
    <w:rsid w:val="00A7757F"/>
    <w:rsid w:val="00A777B1"/>
    <w:rsid w:val="00A80B1E"/>
    <w:rsid w:val="00A80DEF"/>
    <w:rsid w:val="00A813CF"/>
    <w:rsid w:val="00A81BD1"/>
    <w:rsid w:val="00A81CFD"/>
    <w:rsid w:val="00A81D7E"/>
    <w:rsid w:val="00A821A6"/>
    <w:rsid w:val="00A82A82"/>
    <w:rsid w:val="00A83036"/>
    <w:rsid w:val="00A83671"/>
    <w:rsid w:val="00A84C57"/>
    <w:rsid w:val="00A85D35"/>
    <w:rsid w:val="00A90586"/>
    <w:rsid w:val="00A90CCF"/>
    <w:rsid w:val="00A91FA4"/>
    <w:rsid w:val="00A92586"/>
    <w:rsid w:val="00A97ED0"/>
    <w:rsid w:val="00A97F2B"/>
    <w:rsid w:val="00AA020D"/>
    <w:rsid w:val="00AA1694"/>
    <w:rsid w:val="00AA3A19"/>
    <w:rsid w:val="00AA3A79"/>
    <w:rsid w:val="00AA4070"/>
    <w:rsid w:val="00AA4EC3"/>
    <w:rsid w:val="00AA6399"/>
    <w:rsid w:val="00AA7BA7"/>
    <w:rsid w:val="00AB0AF7"/>
    <w:rsid w:val="00AB1833"/>
    <w:rsid w:val="00AB2CAA"/>
    <w:rsid w:val="00AB342E"/>
    <w:rsid w:val="00AB3BD1"/>
    <w:rsid w:val="00AB4C1E"/>
    <w:rsid w:val="00AB549A"/>
    <w:rsid w:val="00AC19C0"/>
    <w:rsid w:val="00AC2B5C"/>
    <w:rsid w:val="00AC3C57"/>
    <w:rsid w:val="00AC43A9"/>
    <w:rsid w:val="00AC5168"/>
    <w:rsid w:val="00AC5E47"/>
    <w:rsid w:val="00AC6F45"/>
    <w:rsid w:val="00AC76E1"/>
    <w:rsid w:val="00AD0848"/>
    <w:rsid w:val="00AD0AC3"/>
    <w:rsid w:val="00AD0B57"/>
    <w:rsid w:val="00AD1E91"/>
    <w:rsid w:val="00AD39AD"/>
    <w:rsid w:val="00AD3EE2"/>
    <w:rsid w:val="00AD4A05"/>
    <w:rsid w:val="00AD4E08"/>
    <w:rsid w:val="00AD6C8A"/>
    <w:rsid w:val="00AD77E9"/>
    <w:rsid w:val="00AD7B99"/>
    <w:rsid w:val="00AE0334"/>
    <w:rsid w:val="00AE06C6"/>
    <w:rsid w:val="00AE06FC"/>
    <w:rsid w:val="00AE26CB"/>
    <w:rsid w:val="00AE293D"/>
    <w:rsid w:val="00AE4B94"/>
    <w:rsid w:val="00AE5191"/>
    <w:rsid w:val="00AE7B8C"/>
    <w:rsid w:val="00AF042C"/>
    <w:rsid w:val="00AF14B8"/>
    <w:rsid w:val="00AF2027"/>
    <w:rsid w:val="00AF29D8"/>
    <w:rsid w:val="00AF4B0C"/>
    <w:rsid w:val="00AF4D4B"/>
    <w:rsid w:val="00AF5B90"/>
    <w:rsid w:val="00AF6EC2"/>
    <w:rsid w:val="00AF7C32"/>
    <w:rsid w:val="00B013B2"/>
    <w:rsid w:val="00B025C3"/>
    <w:rsid w:val="00B0310D"/>
    <w:rsid w:val="00B0421D"/>
    <w:rsid w:val="00B0460E"/>
    <w:rsid w:val="00B05833"/>
    <w:rsid w:val="00B05968"/>
    <w:rsid w:val="00B05D84"/>
    <w:rsid w:val="00B064F8"/>
    <w:rsid w:val="00B06C38"/>
    <w:rsid w:val="00B0762E"/>
    <w:rsid w:val="00B0774B"/>
    <w:rsid w:val="00B07E17"/>
    <w:rsid w:val="00B102CD"/>
    <w:rsid w:val="00B103DB"/>
    <w:rsid w:val="00B130F7"/>
    <w:rsid w:val="00B132A2"/>
    <w:rsid w:val="00B157BE"/>
    <w:rsid w:val="00B15ACF"/>
    <w:rsid w:val="00B169D0"/>
    <w:rsid w:val="00B239F8"/>
    <w:rsid w:val="00B24EBE"/>
    <w:rsid w:val="00B25A09"/>
    <w:rsid w:val="00B25A89"/>
    <w:rsid w:val="00B260E1"/>
    <w:rsid w:val="00B26A0A"/>
    <w:rsid w:val="00B26A43"/>
    <w:rsid w:val="00B26E1D"/>
    <w:rsid w:val="00B27449"/>
    <w:rsid w:val="00B305F9"/>
    <w:rsid w:val="00B309B5"/>
    <w:rsid w:val="00B30EB0"/>
    <w:rsid w:val="00B30ECF"/>
    <w:rsid w:val="00B31075"/>
    <w:rsid w:val="00B3300C"/>
    <w:rsid w:val="00B33955"/>
    <w:rsid w:val="00B34293"/>
    <w:rsid w:val="00B34650"/>
    <w:rsid w:val="00B351D6"/>
    <w:rsid w:val="00B351FC"/>
    <w:rsid w:val="00B35F00"/>
    <w:rsid w:val="00B36997"/>
    <w:rsid w:val="00B41006"/>
    <w:rsid w:val="00B41459"/>
    <w:rsid w:val="00B42058"/>
    <w:rsid w:val="00B42D8A"/>
    <w:rsid w:val="00B434D7"/>
    <w:rsid w:val="00B44C80"/>
    <w:rsid w:val="00B4546B"/>
    <w:rsid w:val="00B4553E"/>
    <w:rsid w:val="00B455F0"/>
    <w:rsid w:val="00B458C5"/>
    <w:rsid w:val="00B47609"/>
    <w:rsid w:val="00B4791A"/>
    <w:rsid w:val="00B5151B"/>
    <w:rsid w:val="00B51AF6"/>
    <w:rsid w:val="00B525E7"/>
    <w:rsid w:val="00B52AF6"/>
    <w:rsid w:val="00B5300A"/>
    <w:rsid w:val="00B54B3C"/>
    <w:rsid w:val="00B5595D"/>
    <w:rsid w:val="00B56365"/>
    <w:rsid w:val="00B57428"/>
    <w:rsid w:val="00B57FE4"/>
    <w:rsid w:val="00B6113D"/>
    <w:rsid w:val="00B61307"/>
    <w:rsid w:val="00B61947"/>
    <w:rsid w:val="00B61E27"/>
    <w:rsid w:val="00B621D3"/>
    <w:rsid w:val="00B627C1"/>
    <w:rsid w:val="00B64ACE"/>
    <w:rsid w:val="00B64BEB"/>
    <w:rsid w:val="00B65930"/>
    <w:rsid w:val="00B6604E"/>
    <w:rsid w:val="00B6633C"/>
    <w:rsid w:val="00B67EC5"/>
    <w:rsid w:val="00B715F6"/>
    <w:rsid w:val="00B72576"/>
    <w:rsid w:val="00B729B5"/>
    <w:rsid w:val="00B729E8"/>
    <w:rsid w:val="00B7377C"/>
    <w:rsid w:val="00B73A16"/>
    <w:rsid w:val="00B76544"/>
    <w:rsid w:val="00B7695A"/>
    <w:rsid w:val="00B80AD7"/>
    <w:rsid w:val="00B818FE"/>
    <w:rsid w:val="00B819E9"/>
    <w:rsid w:val="00B82307"/>
    <w:rsid w:val="00B82689"/>
    <w:rsid w:val="00B83F3C"/>
    <w:rsid w:val="00B84EE5"/>
    <w:rsid w:val="00B85D8C"/>
    <w:rsid w:val="00B87926"/>
    <w:rsid w:val="00B90981"/>
    <w:rsid w:val="00B94A35"/>
    <w:rsid w:val="00B94DA7"/>
    <w:rsid w:val="00B96837"/>
    <w:rsid w:val="00B9793C"/>
    <w:rsid w:val="00BA0E7F"/>
    <w:rsid w:val="00BA2255"/>
    <w:rsid w:val="00BA23BC"/>
    <w:rsid w:val="00BA3520"/>
    <w:rsid w:val="00BA4B67"/>
    <w:rsid w:val="00BB1F84"/>
    <w:rsid w:val="00BB3299"/>
    <w:rsid w:val="00BB3595"/>
    <w:rsid w:val="00BB48F7"/>
    <w:rsid w:val="00BB7323"/>
    <w:rsid w:val="00BC0D12"/>
    <w:rsid w:val="00BC1793"/>
    <w:rsid w:val="00BC1FC3"/>
    <w:rsid w:val="00BC219A"/>
    <w:rsid w:val="00BC2B5E"/>
    <w:rsid w:val="00BC2B90"/>
    <w:rsid w:val="00BC5967"/>
    <w:rsid w:val="00BC5CEB"/>
    <w:rsid w:val="00BC64FC"/>
    <w:rsid w:val="00BC6FB2"/>
    <w:rsid w:val="00BC7BA3"/>
    <w:rsid w:val="00BD13FB"/>
    <w:rsid w:val="00BD1CAD"/>
    <w:rsid w:val="00BD2048"/>
    <w:rsid w:val="00BD22B8"/>
    <w:rsid w:val="00BD26E4"/>
    <w:rsid w:val="00BD2E05"/>
    <w:rsid w:val="00BD3200"/>
    <w:rsid w:val="00BD32D1"/>
    <w:rsid w:val="00BD47C5"/>
    <w:rsid w:val="00BD4EA8"/>
    <w:rsid w:val="00BD5084"/>
    <w:rsid w:val="00BD5792"/>
    <w:rsid w:val="00BD5A2F"/>
    <w:rsid w:val="00BD5CAD"/>
    <w:rsid w:val="00BD63A7"/>
    <w:rsid w:val="00BD6842"/>
    <w:rsid w:val="00BD7812"/>
    <w:rsid w:val="00BE0210"/>
    <w:rsid w:val="00BE21E2"/>
    <w:rsid w:val="00BE2730"/>
    <w:rsid w:val="00BE3C24"/>
    <w:rsid w:val="00BE4515"/>
    <w:rsid w:val="00BE4977"/>
    <w:rsid w:val="00BE640D"/>
    <w:rsid w:val="00BE6F04"/>
    <w:rsid w:val="00BF032A"/>
    <w:rsid w:val="00BF0A81"/>
    <w:rsid w:val="00BF2E9D"/>
    <w:rsid w:val="00BF35E2"/>
    <w:rsid w:val="00BF3E97"/>
    <w:rsid w:val="00BF42E8"/>
    <w:rsid w:val="00BF5B84"/>
    <w:rsid w:val="00BF62A8"/>
    <w:rsid w:val="00BF6D6E"/>
    <w:rsid w:val="00BF7840"/>
    <w:rsid w:val="00C0045A"/>
    <w:rsid w:val="00C011CA"/>
    <w:rsid w:val="00C04297"/>
    <w:rsid w:val="00C04BD7"/>
    <w:rsid w:val="00C0517A"/>
    <w:rsid w:val="00C06908"/>
    <w:rsid w:val="00C0784E"/>
    <w:rsid w:val="00C10657"/>
    <w:rsid w:val="00C11322"/>
    <w:rsid w:val="00C12044"/>
    <w:rsid w:val="00C14007"/>
    <w:rsid w:val="00C14157"/>
    <w:rsid w:val="00C14804"/>
    <w:rsid w:val="00C1641F"/>
    <w:rsid w:val="00C168E7"/>
    <w:rsid w:val="00C175E0"/>
    <w:rsid w:val="00C17E3D"/>
    <w:rsid w:val="00C2056A"/>
    <w:rsid w:val="00C22007"/>
    <w:rsid w:val="00C23272"/>
    <w:rsid w:val="00C2366C"/>
    <w:rsid w:val="00C238B1"/>
    <w:rsid w:val="00C23A51"/>
    <w:rsid w:val="00C24322"/>
    <w:rsid w:val="00C24D56"/>
    <w:rsid w:val="00C27E1E"/>
    <w:rsid w:val="00C27F8F"/>
    <w:rsid w:val="00C30D6A"/>
    <w:rsid w:val="00C30EA6"/>
    <w:rsid w:val="00C31885"/>
    <w:rsid w:val="00C31AB9"/>
    <w:rsid w:val="00C321F6"/>
    <w:rsid w:val="00C32E5E"/>
    <w:rsid w:val="00C33B0C"/>
    <w:rsid w:val="00C33FF0"/>
    <w:rsid w:val="00C35910"/>
    <w:rsid w:val="00C35D8E"/>
    <w:rsid w:val="00C35E22"/>
    <w:rsid w:val="00C365A7"/>
    <w:rsid w:val="00C41742"/>
    <w:rsid w:val="00C422E8"/>
    <w:rsid w:val="00C42714"/>
    <w:rsid w:val="00C429CD"/>
    <w:rsid w:val="00C43430"/>
    <w:rsid w:val="00C435AA"/>
    <w:rsid w:val="00C43915"/>
    <w:rsid w:val="00C439E2"/>
    <w:rsid w:val="00C4417A"/>
    <w:rsid w:val="00C501ED"/>
    <w:rsid w:val="00C5106F"/>
    <w:rsid w:val="00C51FD5"/>
    <w:rsid w:val="00C5318D"/>
    <w:rsid w:val="00C531AA"/>
    <w:rsid w:val="00C53BC2"/>
    <w:rsid w:val="00C55ADD"/>
    <w:rsid w:val="00C55D2A"/>
    <w:rsid w:val="00C561C0"/>
    <w:rsid w:val="00C561DA"/>
    <w:rsid w:val="00C5701A"/>
    <w:rsid w:val="00C57539"/>
    <w:rsid w:val="00C57C37"/>
    <w:rsid w:val="00C57E91"/>
    <w:rsid w:val="00C6021D"/>
    <w:rsid w:val="00C60515"/>
    <w:rsid w:val="00C60708"/>
    <w:rsid w:val="00C648D4"/>
    <w:rsid w:val="00C64BDF"/>
    <w:rsid w:val="00C64DB6"/>
    <w:rsid w:val="00C6525F"/>
    <w:rsid w:val="00C676B9"/>
    <w:rsid w:val="00C67892"/>
    <w:rsid w:val="00C7141F"/>
    <w:rsid w:val="00C71988"/>
    <w:rsid w:val="00C723BC"/>
    <w:rsid w:val="00C72ED8"/>
    <w:rsid w:val="00C74C91"/>
    <w:rsid w:val="00C768CD"/>
    <w:rsid w:val="00C76D32"/>
    <w:rsid w:val="00C772B4"/>
    <w:rsid w:val="00C77BBD"/>
    <w:rsid w:val="00C77EF2"/>
    <w:rsid w:val="00C800F6"/>
    <w:rsid w:val="00C80DCC"/>
    <w:rsid w:val="00C817F7"/>
    <w:rsid w:val="00C81875"/>
    <w:rsid w:val="00C81FC4"/>
    <w:rsid w:val="00C82F09"/>
    <w:rsid w:val="00C82F33"/>
    <w:rsid w:val="00C83BE9"/>
    <w:rsid w:val="00C83FBB"/>
    <w:rsid w:val="00C85020"/>
    <w:rsid w:val="00C86A11"/>
    <w:rsid w:val="00C9127B"/>
    <w:rsid w:val="00C915E4"/>
    <w:rsid w:val="00C9257D"/>
    <w:rsid w:val="00C92923"/>
    <w:rsid w:val="00C9292D"/>
    <w:rsid w:val="00C93B4B"/>
    <w:rsid w:val="00C9412C"/>
    <w:rsid w:val="00C95470"/>
    <w:rsid w:val="00C9552A"/>
    <w:rsid w:val="00C9580E"/>
    <w:rsid w:val="00C9588F"/>
    <w:rsid w:val="00C96922"/>
    <w:rsid w:val="00CA0153"/>
    <w:rsid w:val="00CA01E9"/>
    <w:rsid w:val="00CA0884"/>
    <w:rsid w:val="00CA1954"/>
    <w:rsid w:val="00CA34ED"/>
    <w:rsid w:val="00CA3676"/>
    <w:rsid w:val="00CA3A82"/>
    <w:rsid w:val="00CA3E07"/>
    <w:rsid w:val="00CA470A"/>
    <w:rsid w:val="00CA4769"/>
    <w:rsid w:val="00CA4BBD"/>
    <w:rsid w:val="00CA7421"/>
    <w:rsid w:val="00CA7AD2"/>
    <w:rsid w:val="00CB0B60"/>
    <w:rsid w:val="00CB0E5A"/>
    <w:rsid w:val="00CB119E"/>
    <w:rsid w:val="00CB35F0"/>
    <w:rsid w:val="00CB3F26"/>
    <w:rsid w:val="00CB3F47"/>
    <w:rsid w:val="00CB470C"/>
    <w:rsid w:val="00CB5081"/>
    <w:rsid w:val="00CB51FC"/>
    <w:rsid w:val="00CB5447"/>
    <w:rsid w:val="00CB6486"/>
    <w:rsid w:val="00CB660F"/>
    <w:rsid w:val="00CB6A8C"/>
    <w:rsid w:val="00CB7619"/>
    <w:rsid w:val="00CB7DDA"/>
    <w:rsid w:val="00CC03D2"/>
    <w:rsid w:val="00CC065E"/>
    <w:rsid w:val="00CC1260"/>
    <w:rsid w:val="00CC1C09"/>
    <w:rsid w:val="00CC1CB7"/>
    <w:rsid w:val="00CC1FEA"/>
    <w:rsid w:val="00CC21D5"/>
    <w:rsid w:val="00CC440C"/>
    <w:rsid w:val="00CC4519"/>
    <w:rsid w:val="00CC4AA0"/>
    <w:rsid w:val="00CC5A9E"/>
    <w:rsid w:val="00CC5CC2"/>
    <w:rsid w:val="00CC60F5"/>
    <w:rsid w:val="00CC7B4F"/>
    <w:rsid w:val="00CD08A5"/>
    <w:rsid w:val="00CD0A13"/>
    <w:rsid w:val="00CD0B2A"/>
    <w:rsid w:val="00CD1501"/>
    <w:rsid w:val="00CD3367"/>
    <w:rsid w:val="00CD354B"/>
    <w:rsid w:val="00CD3F86"/>
    <w:rsid w:val="00CD51BA"/>
    <w:rsid w:val="00CD66B5"/>
    <w:rsid w:val="00CD678B"/>
    <w:rsid w:val="00CD6BC1"/>
    <w:rsid w:val="00CD6D84"/>
    <w:rsid w:val="00CD74AB"/>
    <w:rsid w:val="00CE0856"/>
    <w:rsid w:val="00CE1789"/>
    <w:rsid w:val="00CE1A2A"/>
    <w:rsid w:val="00CE294E"/>
    <w:rsid w:val="00CE3011"/>
    <w:rsid w:val="00CE3214"/>
    <w:rsid w:val="00CE4BDA"/>
    <w:rsid w:val="00CE5B29"/>
    <w:rsid w:val="00CE6450"/>
    <w:rsid w:val="00CE6665"/>
    <w:rsid w:val="00CE6D26"/>
    <w:rsid w:val="00CE7A10"/>
    <w:rsid w:val="00CF05C2"/>
    <w:rsid w:val="00CF11DA"/>
    <w:rsid w:val="00CF1626"/>
    <w:rsid w:val="00CF18CA"/>
    <w:rsid w:val="00CF2BC3"/>
    <w:rsid w:val="00CF331B"/>
    <w:rsid w:val="00CF3F4B"/>
    <w:rsid w:val="00CF51C1"/>
    <w:rsid w:val="00CF5F51"/>
    <w:rsid w:val="00CF6B68"/>
    <w:rsid w:val="00CF7076"/>
    <w:rsid w:val="00D00169"/>
    <w:rsid w:val="00D00942"/>
    <w:rsid w:val="00D01FC2"/>
    <w:rsid w:val="00D02DC9"/>
    <w:rsid w:val="00D02E7B"/>
    <w:rsid w:val="00D03CED"/>
    <w:rsid w:val="00D040E0"/>
    <w:rsid w:val="00D0435B"/>
    <w:rsid w:val="00D0516A"/>
    <w:rsid w:val="00D055C7"/>
    <w:rsid w:val="00D05637"/>
    <w:rsid w:val="00D05E7A"/>
    <w:rsid w:val="00D05EF9"/>
    <w:rsid w:val="00D06B35"/>
    <w:rsid w:val="00D06FF5"/>
    <w:rsid w:val="00D07617"/>
    <w:rsid w:val="00D07A29"/>
    <w:rsid w:val="00D10E41"/>
    <w:rsid w:val="00D11BA3"/>
    <w:rsid w:val="00D155BA"/>
    <w:rsid w:val="00D164CA"/>
    <w:rsid w:val="00D16615"/>
    <w:rsid w:val="00D16D0D"/>
    <w:rsid w:val="00D16FF9"/>
    <w:rsid w:val="00D1749B"/>
    <w:rsid w:val="00D205B9"/>
    <w:rsid w:val="00D2184C"/>
    <w:rsid w:val="00D21C21"/>
    <w:rsid w:val="00D237C0"/>
    <w:rsid w:val="00D23FD6"/>
    <w:rsid w:val="00D24CC7"/>
    <w:rsid w:val="00D25070"/>
    <w:rsid w:val="00D252D5"/>
    <w:rsid w:val="00D2754E"/>
    <w:rsid w:val="00D27E9E"/>
    <w:rsid w:val="00D307C0"/>
    <w:rsid w:val="00D318FA"/>
    <w:rsid w:val="00D31F49"/>
    <w:rsid w:val="00D32E70"/>
    <w:rsid w:val="00D32E8D"/>
    <w:rsid w:val="00D32EA3"/>
    <w:rsid w:val="00D33177"/>
    <w:rsid w:val="00D3345B"/>
    <w:rsid w:val="00D33541"/>
    <w:rsid w:val="00D33D75"/>
    <w:rsid w:val="00D34800"/>
    <w:rsid w:val="00D36E46"/>
    <w:rsid w:val="00D37374"/>
    <w:rsid w:val="00D4107F"/>
    <w:rsid w:val="00D413BA"/>
    <w:rsid w:val="00D41EE9"/>
    <w:rsid w:val="00D426A3"/>
    <w:rsid w:val="00D435D4"/>
    <w:rsid w:val="00D43906"/>
    <w:rsid w:val="00D44C4E"/>
    <w:rsid w:val="00D459A6"/>
    <w:rsid w:val="00D45F61"/>
    <w:rsid w:val="00D46281"/>
    <w:rsid w:val="00D523C7"/>
    <w:rsid w:val="00D5323F"/>
    <w:rsid w:val="00D5327D"/>
    <w:rsid w:val="00D535ED"/>
    <w:rsid w:val="00D56341"/>
    <w:rsid w:val="00D570E2"/>
    <w:rsid w:val="00D57490"/>
    <w:rsid w:val="00D57701"/>
    <w:rsid w:val="00D649B5"/>
    <w:rsid w:val="00D66E16"/>
    <w:rsid w:val="00D67ABC"/>
    <w:rsid w:val="00D67FBB"/>
    <w:rsid w:val="00D71DE6"/>
    <w:rsid w:val="00D7346B"/>
    <w:rsid w:val="00D73856"/>
    <w:rsid w:val="00D73C71"/>
    <w:rsid w:val="00D73D32"/>
    <w:rsid w:val="00D74CE8"/>
    <w:rsid w:val="00D74D6F"/>
    <w:rsid w:val="00D8133A"/>
    <w:rsid w:val="00D81DE7"/>
    <w:rsid w:val="00D83274"/>
    <w:rsid w:val="00D85239"/>
    <w:rsid w:val="00D876C0"/>
    <w:rsid w:val="00D9061B"/>
    <w:rsid w:val="00D90EB9"/>
    <w:rsid w:val="00D90EF5"/>
    <w:rsid w:val="00D922D5"/>
    <w:rsid w:val="00D92CCE"/>
    <w:rsid w:val="00D93444"/>
    <w:rsid w:val="00D93679"/>
    <w:rsid w:val="00D94612"/>
    <w:rsid w:val="00D954C5"/>
    <w:rsid w:val="00D95B9D"/>
    <w:rsid w:val="00D97B17"/>
    <w:rsid w:val="00DA00BC"/>
    <w:rsid w:val="00DA0729"/>
    <w:rsid w:val="00DA1180"/>
    <w:rsid w:val="00DA3062"/>
    <w:rsid w:val="00DA38B3"/>
    <w:rsid w:val="00DA3E64"/>
    <w:rsid w:val="00DA3F21"/>
    <w:rsid w:val="00DA6347"/>
    <w:rsid w:val="00DA6847"/>
    <w:rsid w:val="00DA71BE"/>
    <w:rsid w:val="00DA797D"/>
    <w:rsid w:val="00DB0118"/>
    <w:rsid w:val="00DB03EC"/>
    <w:rsid w:val="00DB0867"/>
    <w:rsid w:val="00DB1DCC"/>
    <w:rsid w:val="00DB31DA"/>
    <w:rsid w:val="00DB3E4C"/>
    <w:rsid w:val="00DB4FC3"/>
    <w:rsid w:val="00DB6DF3"/>
    <w:rsid w:val="00DB7C97"/>
    <w:rsid w:val="00DC0505"/>
    <w:rsid w:val="00DC05EE"/>
    <w:rsid w:val="00DC074D"/>
    <w:rsid w:val="00DC07BB"/>
    <w:rsid w:val="00DC11AE"/>
    <w:rsid w:val="00DC2094"/>
    <w:rsid w:val="00DC245D"/>
    <w:rsid w:val="00DC2F43"/>
    <w:rsid w:val="00DC2FC6"/>
    <w:rsid w:val="00DC5404"/>
    <w:rsid w:val="00DC59BF"/>
    <w:rsid w:val="00DC5C65"/>
    <w:rsid w:val="00DC6514"/>
    <w:rsid w:val="00DC6EFB"/>
    <w:rsid w:val="00DC7529"/>
    <w:rsid w:val="00DC781A"/>
    <w:rsid w:val="00DD06CB"/>
    <w:rsid w:val="00DD06EF"/>
    <w:rsid w:val="00DD184F"/>
    <w:rsid w:val="00DD2462"/>
    <w:rsid w:val="00DD30F6"/>
    <w:rsid w:val="00DD490A"/>
    <w:rsid w:val="00DD572F"/>
    <w:rsid w:val="00DD5D18"/>
    <w:rsid w:val="00DD6484"/>
    <w:rsid w:val="00DD674A"/>
    <w:rsid w:val="00DD75AC"/>
    <w:rsid w:val="00DD76B3"/>
    <w:rsid w:val="00DE02D0"/>
    <w:rsid w:val="00DE279E"/>
    <w:rsid w:val="00DE36C2"/>
    <w:rsid w:val="00DE477C"/>
    <w:rsid w:val="00DE5E79"/>
    <w:rsid w:val="00DE5EAD"/>
    <w:rsid w:val="00DE5FA4"/>
    <w:rsid w:val="00DF01E7"/>
    <w:rsid w:val="00DF2FC5"/>
    <w:rsid w:val="00DF303B"/>
    <w:rsid w:val="00DF33E5"/>
    <w:rsid w:val="00DF33EF"/>
    <w:rsid w:val="00DF4E08"/>
    <w:rsid w:val="00DF51CC"/>
    <w:rsid w:val="00DF5717"/>
    <w:rsid w:val="00DF60C9"/>
    <w:rsid w:val="00DF61E5"/>
    <w:rsid w:val="00DF74C3"/>
    <w:rsid w:val="00E007E8"/>
    <w:rsid w:val="00E00837"/>
    <w:rsid w:val="00E00A42"/>
    <w:rsid w:val="00E00B8E"/>
    <w:rsid w:val="00E00DAD"/>
    <w:rsid w:val="00E016E0"/>
    <w:rsid w:val="00E03B62"/>
    <w:rsid w:val="00E045B2"/>
    <w:rsid w:val="00E04D1F"/>
    <w:rsid w:val="00E054B6"/>
    <w:rsid w:val="00E062EE"/>
    <w:rsid w:val="00E064D3"/>
    <w:rsid w:val="00E1047E"/>
    <w:rsid w:val="00E105CB"/>
    <w:rsid w:val="00E108AE"/>
    <w:rsid w:val="00E118A8"/>
    <w:rsid w:val="00E13502"/>
    <w:rsid w:val="00E138D0"/>
    <w:rsid w:val="00E152D2"/>
    <w:rsid w:val="00E15F7D"/>
    <w:rsid w:val="00E17EB9"/>
    <w:rsid w:val="00E17FC1"/>
    <w:rsid w:val="00E2037B"/>
    <w:rsid w:val="00E20F79"/>
    <w:rsid w:val="00E2135E"/>
    <w:rsid w:val="00E21D48"/>
    <w:rsid w:val="00E2410D"/>
    <w:rsid w:val="00E24F45"/>
    <w:rsid w:val="00E25B89"/>
    <w:rsid w:val="00E26559"/>
    <w:rsid w:val="00E30338"/>
    <w:rsid w:val="00E34094"/>
    <w:rsid w:val="00E345FC"/>
    <w:rsid w:val="00E407FD"/>
    <w:rsid w:val="00E4118B"/>
    <w:rsid w:val="00E43B93"/>
    <w:rsid w:val="00E43DE7"/>
    <w:rsid w:val="00E443F2"/>
    <w:rsid w:val="00E44D0C"/>
    <w:rsid w:val="00E460EA"/>
    <w:rsid w:val="00E510B6"/>
    <w:rsid w:val="00E518A1"/>
    <w:rsid w:val="00E5211E"/>
    <w:rsid w:val="00E53AA8"/>
    <w:rsid w:val="00E53B0C"/>
    <w:rsid w:val="00E5533F"/>
    <w:rsid w:val="00E56234"/>
    <w:rsid w:val="00E56893"/>
    <w:rsid w:val="00E56FF9"/>
    <w:rsid w:val="00E57BEE"/>
    <w:rsid w:val="00E614D4"/>
    <w:rsid w:val="00E6253C"/>
    <w:rsid w:val="00E62E0F"/>
    <w:rsid w:val="00E6367C"/>
    <w:rsid w:val="00E63840"/>
    <w:rsid w:val="00E64CC0"/>
    <w:rsid w:val="00E67790"/>
    <w:rsid w:val="00E702E4"/>
    <w:rsid w:val="00E71118"/>
    <w:rsid w:val="00E72FAE"/>
    <w:rsid w:val="00E73A50"/>
    <w:rsid w:val="00E7540A"/>
    <w:rsid w:val="00E767F7"/>
    <w:rsid w:val="00E80B0A"/>
    <w:rsid w:val="00E80B6C"/>
    <w:rsid w:val="00E817D3"/>
    <w:rsid w:val="00E831E6"/>
    <w:rsid w:val="00E8375A"/>
    <w:rsid w:val="00E83E09"/>
    <w:rsid w:val="00E84A1F"/>
    <w:rsid w:val="00E85119"/>
    <w:rsid w:val="00E8601F"/>
    <w:rsid w:val="00E863C9"/>
    <w:rsid w:val="00E864D3"/>
    <w:rsid w:val="00E90243"/>
    <w:rsid w:val="00E90949"/>
    <w:rsid w:val="00E90A72"/>
    <w:rsid w:val="00E915E5"/>
    <w:rsid w:val="00E915EC"/>
    <w:rsid w:val="00E928A5"/>
    <w:rsid w:val="00E92C2C"/>
    <w:rsid w:val="00E93C53"/>
    <w:rsid w:val="00E96A30"/>
    <w:rsid w:val="00E96D31"/>
    <w:rsid w:val="00E97175"/>
    <w:rsid w:val="00EA0B9C"/>
    <w:rsid w:val="00EA15D1"/>
    <w:rsid w:val="00EA1A87"/>
    <w:rsid w:val="00EA2B4B"/>
    <w:rsid w:val="00EA3C78"/>
    <w:rsid w:val="00EA5FF7"/>
    <w:rsid w:val="00EB0117"/>
    <w:rsid w:val="00EB4F47"/>
    <w:rsid w:val="00EB5608"/>
    <w:rsid w:val="00EB7044"/>
    <w:rsid w:val="00EB7472"/>
    <w:rsid w:val="00EB7572"/>
    <w:rsid w:val="00EB794D"/>
    <w:rsid w:val="00EC082D"/>
    <w:rsid w:val="00EC0DBB"/>
    <w:rsid w:val="00EC11BA"/>
    <w:rsid w:val="00EC35F7"/>
    <w:rsid w:val="00EC36D0"/>
    <w:rsid w:val="00EC3DD8"/>
    <w:rsid w:val="00EC494A"/>
    <w:rsid w:val="00EC4C54"/>
    <w:rsid w:val="00EC4CE4"/>
    <w:rsid w:val="00EC4F78"/>
    <w:rsid w:val="00EC5D25"/>
    <w:rsid w:val="00EC5DF1"/>
    <w:rsid w:val="00EC6701"/>
    <w:rsid w:val="00EC77CC"/>
    <w:rsid w:val="00ED13AF"/>
    <w:rsid w:val="00ED1D55"/>
    <w:rsid w:val="00ED2691"/>
    <w:rsid w:val="00ED29A9"/>
    <w:rsid w:val="00ED3557"/>
    <w:rsid w:val="00ED3E8A"/>
    <w:rsid w:val="00ED3FEF"/>
    <w:rsid w:val="00ED4282"/>
    <w:rsid w:val="00ED5F52"/>
    <w:rsid w:val="00ED66BA"/>
    <w:rsid w:val="00ED7173"/>
    <w:rsid w:val="00ED75B2"/>
    <w:rsid w:val="00EE0877"/>
    <w:rsid w:val="00EE2D4B"/>
    <w:rsid w:val="00EE32D7"/>
    <w:rsid w:val="00EE3DEC"/>
    <w:rsid w:val="00EE46F8"/>
    <w:rsid w:val="00EE4D0B"/>
    <w:rsid w:val="00EE4E45"/>
    <w:rsid w:val="00EE4FC4"/>
    <w:rsid w:val="00EE5A61"/>
    <w:rsid w:val="00EE794B"/>
    <w:rsid w:val="00EF06C8"/>
    <w:rsid w:val="00EF0AEB"/>
    <w:rsid w:val="00EF117E"/>
    <w:rsid w:val="00EF18D8"/>
    <w:rsid w:val="00EF2765"/>
    <w:rsid w:val="00EF332E"/>
    <w:rsid w:val="00EF5E3A"/>
    <w:rsid w:val="00EF5F3A"/>
    <w:rsid w:val="00EF6242"/>
    <w:rsid w:val="00EF6853"/>
    <w:rsid w:val="00EF6C2B"/>
    <w:rsid w:val="00F00147"/>
    <w:rsid w:val="00F001D1"/>
    <w:rsid w:val="00F00986"/>
    <w:rsid w:val="00F01029"/>
    <w:rsid w:val="00F01A44"/>
    <w:rsid w:val="00F021DF"/>
    <w:rsid w:val="00F035B9"/>
    <w:rsid w:val="00F03B12"/>
    <w:rsid w:val="00F03EA8"/>
    <w:rsid w:val="00F042BB"/>
    <w:rsid w:val="00F04AF6"/>
    <w:rsid w:val="00F05B0C"/>
    <w:rsid w:val="00F06158"/>
    <w:rsid w:val="00F07135"/>
    <w:rsid w:val="00F07322"/>
    <w:rsid w:val="00F07AFA"/>
    <w:rsid w:val="00F07F39"/>
    <w:rsid w:val="00F11F96"/>
    <w:rsid w:val="00F120A1"/>
    <w:rsid w:val="00F12D56"/>
    <w:rsid w:val="00F13C30"/>
    <w:rsid w:val="00F1483D"/>
    <w:rsid w:val="00F14C77"/>
    <w:rsid w:val="00F153DD"/>
    <w:rsid w:val="00F156C1"/>
    <w:rsid w:val="00F17189"/>
    <w:rsid w:val="00F20A46"/>
    <w:rsid w:val="00F218A9"/>
    <w:rsid w:val="00F21BDE"/>
    <w:rsid w:val="00F22033"/>
    <w:rsid w:val="00F22F90"/>
    <w:rsid w:val="00F23599"/>
    <w:rsid w:val="00F24AE4"/>
    <w:rsid w:val="00F24B2F"/>
    <w:rsid w:val="00F267EE"/>
    <w:rsid w:val="00F2756A"/>
    <w:rsid w:val="00F30D34"/>
    <w:rsid w:val="00F311C4"/>
    <w:rsid w:val="00F32A4D"/>
    <w:rsid w:val="00F3369E"/>
    <w:rsid w:val="00F34AE0"/>
    <w:rsid w:val="00F361A2"/>
    <w:rsid w:val="00F40722"/>
    <w:rsid w:val="00F40FA1"/>
    <w:rsid w:val="00F40FDE"/>
    <w:rsid w:val="00F420BA"/>
    <w:rsid w:val="00F426DC"/>
    <w:rsid w:val="00F42EDC"/>
    <w:rsid w:val="00F4711F"/>
    <w:rsid w:val="00F47E24"/>
    <w:rsid w:val="00F50676"/>
    <w:rsid w:val="00F52751"/>
    <w:rsid w:val="00F52A97"/>
    <w:rsid w:val="00F52EFD"/>
    <w:rsid w:val="00F53E82"/>
    <w:rsid w:val="00F54262"/>
    <w:rsid w:val="00F54282"/>
    <w:rsid w:val="00F54B28"/>
    <w:rsid w:val="00F6188F"/>
    <w:rsid w:val="00F64585"/>
    <w:rsid w:val="00F647B3"/>
    <w:rsid w:val="00F64F42"/>
    <w:rsid w:val="00F65CA2"/>
    <w:rsid w:val="00F665E8"/>
    <w:rsid w:val="00F66F05"/>
    <w:rsid w:val="00F6750D"/>
    <w:rsid w:val="00F70591"/>
    <w:rsid w:val="00F71AAC"/>
    <w:rsid w:val="00F71D2E"/>
    <w:rsid w:val="00F72B59"/>
    <w:rsid w:val="00F73AF8"/>
    <w:rsid w:val="00F7400E"/>
    <w:rsid w:val="00F75285"/>
    <w:rsid w:val="00F76096"/>
    <w:rsid w:val="00F8069A"/>
    <w:rsid w:val="00F80E53"/>
    <w:rsid w:val="00F81250"/>
    <w:rsid w:val="00F82471"/>
    <w:rsid w:val="00F8270E"/>
    <w:rsid w:val="00F83D18"/>
    <w:rsid w:val="00F850D4"/>
    <w:rsid w:val="00F85588"/>
    <w:rsid w:val="00F8591D"/>
    <w:rsid w:val="00F862C7"/>
    <w:rsid w:val="00F86341"/>
    <w:rsid w:val="00F9040C"/>
    <w:rsid w:val="00F9272A"/>
    <w:rsid w:val="00F92B83"/>
    <w:rsid w:val="00F93054"/>
    <w:rsid w:val="00F937FC"/>
    <w:rsid w:val="00F93C73"/>
    <w:rsid w:val="00F96542"/>
    <w:rsid w:val="00F96FC1"/>
    <w:rsid w:val="00F97F49"/>
    <w:rsid w:val="00FA1337"/>
    <w:rsid w:val="00FA1809"/>
    <w:rsid w:val="00FA2292"/>
    <w:rsid w:val="00FA37F7"/>
    <w:rsid w:val="00FA3FF7"/>
    <w:rsid w:val="00FA4696"/>
    <w:rsid w:val="00FA59F8"/>
    <w:rsid w:val="00FA60DB"/>
    <w:rsid w:val="00FA62F3"/>
    <w:rsid w:val="00FA7E8B"/>
    <w:rsid w:val="00FB098A"/>
    <w:rsid w:val="00FB10DB"/>
    <w:rsid w:val="00FB20A2"/>
    <w:rsid w:val="00FB2184"/>
    <w:rsid w:val="00FB41AC"/>
    <w:rsid w:val="00FB65C0"/>
    <w:rsid w:val="00FB7A06"/>
    <w:rsid w:val="00FC0B07"/>
    <w:rsid w:val="00FC355D"/>
    <w:rsid w:val="00FC39D0"/>
    <w:rsid w:val="00FC4631"/>
    <w:rsid w:val="00FC4928"/>
    <w:rsid w:val="00FC5AE5"/>
    <w:rsid w:val="00FC6D6A"/>
    <w:rsid w:val="00FC6FE5"/>
    <w:rsid w:val="00FC73D8"/>
    <w:rsid w:val="00FC7579"/>
    <w:rsid w:val="00FD2428"/>
    <w:rsid w:val="00FD2AA4"/>
    <w:rsid w:val="00FD3799"/>
    <w:rsid w:val="00FD3A91"/>
    <w:rsid w:val="00FD3C55"/>
    <w:rsid w:val="00FD56D0"/>
    <w:rsid w:val="00FD7348"/>
    <w:rsid w:val="00FE09B7"/>
    <w:rsid w:val="00FE2F92"/>
    <w:rsid w:val="00FE3086"/>
    <w:rsid w:val="00FE44A1"/>
    <w:rsid w:val="00FE4569"/>
    <w:rsid w:val="00FE5937"/>
    <w:rsid w:val="00FE6214"/>
    <w:rsid w:val="00FE62D3"/>
    <w:rsid w:val="00FE655D"/>
    <w:rsid w:val="00FE70BC"/>
    <w:rsid w:val="00FE7241"/>
    <w:rsid w:val="00FF088E"/>
    <w:rsid w:val="00FF0C87"/>
    <w:rsid w:val="00FF10A2"/>
    <w:rsid w:val="00FF1113"/>
    <w:rsid w:val="00FF6CDA"/>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kn-IN"/>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annotation text" w:uiPriority="99"/>
    <w:lsdException w:name="header" w:uiPriority="99"/>
    <w:lsdException w:name="footer" w:uiPriority="99"/>
    <w:lsdException w:name="caption" w:uiPriority="99" w:qFormat="1"/>
    <w:lsdException w:name="table of figures" w:uiPriority="99"/>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0FD"/>
    <w:pPr>
      <w:jc w:val="both"/>
    </w:pPr>
    <w:rPr>
      <w:rFonts w:ascii="Arial" w:eastAsia="Calibri" w:hAnsi="Arial" w:cs="Calibri"/>
      <w:sz w:val="22"/>
      <w:lang w:val="en-US"/>
    </w:rPr>
  </w:style>
  <w:style w:type="paragraph" w:styleId="Heading1">
    <w:name w:val="heading 1"/>
    <w:basedOn w:val="Normal"/>
    <w:next w:val="Normal"/>
    <w:link w:val="Heading1Char"/>
    <w:autoRedefine/>
    <w:qFormat/>
    <w:rsid w:val="00DD184F"/>
    <w:pPr>
      <w:keepNext/>
      <w:widowControl w:val="0"/>
      <w:numPr>
        <w:numId w:val="10"/>
      </w:numPr>
      <w:tabs>
        <w:tab w:val="left" w:pos="432"/>
      </w:tabs>
      <w:suppressAutoHyphens/>
      <w:spacing w:before="480" w:after="240"/>
      <w:outlineLvl w:val="0"/>
    </w:pPr>
    <w:rPr>
      <w:rFonts w:ascii="Verdana" w:hAnsi="Verdana"/>
      <w:b/>
      <w:color w:val="808080" w:themeColor="background1" w:themeShade="80"/>
      <w:sz w:val="32"/>
      <w:szCs w:val="32"/>
    </w:rPr>
  </w:style>
  <w:style w:type="paragraph" w:styleId="Heading2">
    <w:name w:val="heading 2"/>
    <w:basedOn w:val="Normal"/>
    <w:next w:val="Text"/>
    <w:link w:val="Heading2Char"/>
    <w:autoRedefine/>
    <w:qFormat/>
    <w:rsid w:val="003046FA"/>
    <w:pPr>
      <w:keepNext/>
      <w:numPr>
        <w:ilvl w:val="1"/>
        <w:numId w:val="4"/>
      </w:numPr>
      <w:tabs>
        <w:tab w:val="left" w:pos="567"/>
      </w:tabs>
      <w:spacing w:before="480" w:after="120"/>
      <w:ind w:left="0" w:firstLine="0"/>
      <w:outlineLvl w:val="1"/>
    </w:pPr>
    <w:rPr>
      <w:color w:val="808080" w:themeColor="background1" w:themeShade="80"/>
      <w:sz w:val="30"/>
    </w:rPr>
  </w:style>
  <w:style w:type="paragraph" w:styleId="Heading3">
    <w:name w:val="heading 3"/>
    <w:basedOn w:val="Normal"/>
    <w:next w:val="Text"/>
    <w:link w:val="Heading3Char"/>
    <w:autoRedefine/>
    <w:uiPriority w:val="9"/>
    <w:qFormat/>
    <w:rsid w:val="003046FA"/>
    <w:pPr>
      <w:keepNext/>
      <w:numPr>
        <w:ilvl w:val="2"/>
        <w:numId w:val="4"/>
      </w:numPr>
      <w:spacing w:before="480" w:after="120"/>
      <w:ind w:left="709"/>
      <w:outlineLvl w:val="2"/>
    </w:pPr>
    <w:rPr>
      <w:b/>
      <w:bCs/>
      <w:color w:val="808080" w:themeColor="background1" w:themeShade="80"/>
      <w:lang w:val="en-GB"/>
    </w:rPr>
  </w:style>
  <w:style w:type="paragraph" w:styleId="Heading4">
    <w:name w:val="heading 4"/>
    <w:basedOn w:val="Normal"/>
    <w:next w:val="Text"/>
    <w:qFormat/>
    <w:rsid w:val="000B7099"/>
    <w:pPr>
      <w:keepNext/>
      <w:spacing w:before="120" w:after="120"/>
      <w:ind w:left="1276"/>
      <w:outlineLvl w:val="3"/>
    </w:pPr>
    <w:rPr>
      <w:rFonts w:ascii="Verdana" w:hAnsi="Verdana" w:cs="Tahoma"/>
      <w:b/>
      <w:color w:val="57585A"/>
      <w:sz w:val="18"/>
    </w:rPr>
  </w:style>
  <w:style w:type="paragraph" w:styleId="Heading5">
    <w:name w:val="heading 5"/>
    <w:basedOn w:val="Normal"/>
    <w:next w:val="Normal"/>
    <w:qFormat/>
    <w:rsid w:val="000B7099"/>
    <w:pPr>
      <w:spacing w:before="240" w:after="60"/>
      <w:outlineLvl w:val="4"/>
    </w:pPr>
    <w:rPr>
      <w:rFonts w:cs="Arial"/>
    </w:rPr>
  </w:style>
  <w:style w:type="paragraph" w:styleId="Heading6">
    <w:name w:val="heading 6"/>
    <w:basedOn w:val="Normal"/>
    <w:next w:val="Normal"/>
    <w:qFormat/>
    <w:rsid w:val="000B7099"/>
    <w:pPr>
      <w:spacing w:before="240" w:after="60"/>
      <w:outlineLvl w:val="5"/>
    </w:pPr>
    <w:rPr>
      <w:i/>
    </w:rPr>
  </w:style>
  <w:style w:type="paragraph" w:styleId="Heading7">
    <w:name w:val="heading 7"/>
    <w:basedOn w:val="Normal"/>
    <w:next w:val="Normal"/>
    <w:qFormat/>
    <w:rsid w:val="000B7099"/>
    <w:pPr>
      <w:spacing w:before="240" w:after="60"/>
      <w:outlineLvl w:val="6"/>
    </w:pPr>
    <w:rPr>
      <w:rFonts w:cs="Arial"/>
      <w:sz w:val="24"/>
    </w:rPr>
  </w:style>
  <w:style w:type="paragraph" w:styleId="Heading8">
    <w:name w:val="heading 8"/>
    <w:basedOn w:val="Normal"/>
    <w:next w:val="Normal"/>
    <w:qFormat/>
    <w:rsid w:val="000B7099"/>
    <w:pPr>
      <w:numPr>
        <w:ilvl w:val="7"/>
        <w:numId w:val="1"/>
      </w:numPr>
      <w:tabs>
        <w:tab w:val="num" w:pos="0"/>
      </w:tabs>
      <w:spacing w:before="240" w:after="60"/>
      <w:outlineLvl w:val="7"/>
    </w:pPr>
    <w:rPr>
      <w:rFonts w:cs="Arial"/>
      <w:i/>
      <w:sz w:val="24"/>
    </w:rPr>
  </w:style>
  <w:style w:type="paragraph" w:styleId="Heading9">
    <w:name w:val="heading 9"/>
    <w:basedOn w:val="Normal"/>
    <w:next w:val="Normal"/>
    <w:qFormat/>
    <w:rsid w:val="000B7099"/>
    <w:pPr>
      <w:numPr>
        <w:ilvl w:val="8"/>
        <w:numId w:val="2"/>
      </w:numPr>
      <w:tabs>
        <w:tab w:val="num" w:pos="0"/>
      </w:tabs>
      <w:spacing w:before="240" w:after="60"/>
      <w:outlineLvl w:val="8"/>
    </w:pPr>
    <w:rPr>
      <w:rFonts w:cs="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uiPriority w:val="99"/>
    <w:rsid w:val="000B7099"/>
    <w:pPr>
      <w:spacing w:after="120"/>
      <w:ind w:left="1276"/>
    </w:pPr>
    <w:rPr>
      <w:rFonts w:ascii="Verdana" w:hAnsi="Verdana"/>
      <w:sz w:val="18"/>
      <w:lang w:eastAsia="nl-NL"/>
    </w:rPr>
  </w:style>
  <w:style w:type="paragraph" w:customStyle="1" w:styleId="Department">
    <w:name w:val="Department"/>
    <w:basedOn w:val="DocType"/>
    <w:rsid w:val="000B7099"/>
  </w:style>
  <w:style w:type="paragraph" w:customStyle="1" w:styleId="DocType">
    <w:name w:val="DocType"/>
    <w:basedOn w:val="TableText"/>
    <w:rsid w:val="000B7099"/>
    <w:pPr>
      <w:spacing w:after="240"/>
    </w:pPr>
    <w:rPr>
      <w:b/>
      <w:bCs/>
      <w:color w:val="57585A"/>
      <w:sz w:val="22"/>
    </w:rPr>
  </w:style>
  <w:style w:type="paragraph" w:customStyle="1" w:styleId="TableText">
    <w:name w:val="TableText"/>
    <w:basedOn w:val="Normal"/>
    <w:rsid w:val="000B7099"/>
    <w:pPr>
      <w:spacing w:before="60" w:after="60"/>
    </w:pPr>
    <w:rPr>
      <w:rFonts w:ascii="Verdana" w:hAnsi="Verdana"/>
      <w:sz w:val="18"/>
    </w:rPr>
  </w:style>
  <w:style w:type="paragraph" w:styleId="Index1">
    <w:name w:val="index 1"/>
    <w:basedOn w:val="Normal"/>
    <w:next w:val="Normal"/>
    <w:autoRedefine/>
    <w:semiHidden/>
    <w:rsid w:val="000B7099"/>
    <w:pPr>
      <w:tabs>
        <w:tab w:val="right" w:leader="dot" w:pos="4456"/>
      </w:tabs>
      <w:ind w:left="200" w:hanging="200"/>
    </w:pPr>
    <w:rPr>
      <w:sz w:val="24"/>
    </w:rPr>
  </w:style>
  <w:style w:type="paragraph" w:styleId="IndexHeading">
    <w:name w:val="index heading"/>
    <w:basedOn w:val="Normal"/>
    <w:next w:val="Index1"/>
    <w:semiHidden/>
    <w:rsid w:val="000B7099"/>
    <w:rPr>
      <w:sz w:val="24"/>
    </w:rPr>
  </w:style>
  <w:style w:type="paragraph" w:styleId="Header">
    <w:name w:val="header"/>
    <w:basedOn w:val="Normal"/>
    <w:link w:val="HeaderChar"/>
    <w:uiPriority w:val="99"/>
    <w:rsid w:val="000B7099"/>
    <w:pPr>
      <w:pBdr>
        <w:bottom w:val="single" w:sz="4" w:space="1" w:color="57585A"/>
      </w:pBdr>
      <w:tabs>
        <w:tab w:val="right" w:pos="8306"/>
      </w:tabs>
    </w:pPr>
    <w:rPr>
      <w:rFonts w:ascii="Verdana" w:hAnsi="Verdana"/>
      <w:sz w:val="16"/>
    </w:rPr>
  </w:style>
  <w:style w:type="paragraph" w:styleId="Footer">
    <w:name w:val="footer"/>
    <w:basedOn w:val="Normal"/>
    <w:link w:val="FooterChar"/>
    <w:uiPriority w:val="99"/>
    <w:rsid w:val="000B7099"/>
    <w:pPr>
      <w:pBdr>
        <w:top w:val="single" w:sz="4" w:space="1" w:color="57585A"/>
      </w:pBdr>
      <w:tabs>
        <w:tab w:val="right" w:pos="8222"/>
      </w:tabs>
    </w:pPr>
    <w:rPr>
      <w:rFonts w:ascii="Verdana" w:hAnsi="Verdana"/>
      <w:sz w:val="16"/>
    </w:rPr>
  </w:style>
  <w:style w:type="character" w:styleId="PageNumber">
    <w:name w:val="page number"/>
    <w:basedOn w:val="DefaultParagraphFont"/>
    <w:rsid w:val="000B7099"/>
    <w:rPr>
      <w:rFonts w:ascii="Times New Roman" w:hAnsi="Times New Roman" w:cs="Times New Roman"/>
    </w:rPr>
  </w:style>
  <w:style w:type="character" w:styleId="Hyperlink">
    <w:name w:val="Hyperlink"/>
    <w:basedOn w:val="DefaultParagraphFont"/>
    <w:uiPriority w:val="99"/>
    <w:rsid w:val="000B7099"/>
    <w:rPr>
      <w:rFonts w:ascii="Times New Roman" w:hAnsi="Times New Roman" w:cs="Times New Roman"/>
      <w:color w:val="0000FF"/>
      <w:u w:val="single"/>
    </w:rPr>
  </w:style>
  <w:style w:type="paragraph" w:styleId="TOC1">
    <w:name w:val="toc 1"/>
    <w:basedOn w:val="Normal"/>
    <w:next w:val="Normal"/>
    <w:autoRedefine/>
    <w:uiPriority w:val="39"/>
    <w:rsid w:val="00C9412C"/>
    <w:pPr>
      <w:tabs>
        <w:tab w:val="left" w:pos="400"/>
        <w:tab w:val="right" w:leader="dot" w:pos="8303"/>
      </w:tabs>
      <w:spacing w:before="120" w:after="120"/>
      <w:jc w:val="left"/>
    </w:pPr>
    <w:rPr>
      <w:rFonts w:asciiTheme="minorHAnsi" w:hAnsiTheme="minorHAnsi"/>
      <w:b/>
      <w:bCs/>
      <w:caps/>
    </w:rPr>
  </w:style>
  <w:style w:type="paragraph" w:styleId="TOC2">
    <w:name w:val="toc 2"/>
    <w:basedOn w:val="Normal"/>
    <w:next w:val="Normal"/>
    <w:autoRedefine/>
    <w:uiPriority w:val="39"/>
    <w:rsid w:val="000B7099"/>
    <w:pPr>
      <w:ind w:left="200"/>
      <w:jc w:val="left"/>
    </w:pPr>
    <w:rPr>
      <w:rFonts w:asciiTheme="minorHAnsi" w:hAnsiTheme="minorHAnsi"/>
      <w:smallCaps/>
    </w:rPr>
  </w:style>
  <w:style w:type="paragraph" w:styleId="TOC3">
    <w:name w:val="toc 3"/>
    <w:basedOn w:val="Normal"/>
    <w:next w:val="Normal"/>
    <w:autoRedefine/>
    <w:uiPriority w:val="39"/>
    <w:rsid w:val="000B7099"/>
    <w:pPr>
      <w:ind w:left="400"/>
      <w:jc w:val="left"/>
    </w:pPr>
    <w:rPr>
      <w:rFonts w:asciiTheme="minorHAnsi" w:hAnsiTheme="minorHAnsi"/>
      <w:i/>
      <w:iCs/>
    </w:rPr>
  </w:style>
  <w:style w:type="paragraph" w:styleId="TOC4">
    <w:name w:val="toc 4"/>
    <w:basedOn w:val="Normal"/>
    <w:next w:val="Normal"/>
    <w:autoRedefine/>
    <w:semiHidden/>
    <w:rsid w:val="000B7099"/>
    <w:pPr>
      <w:ind w:left="600"/>
      <w:jc w:val="left"/>
    </w:pPr>
    <w:rPr>
      <w:rFonts w:asciiTheme="minorHAnsi" w:hAnsiTheme="minorHAnsi"/>
      <w:sz w:val="18"/>
      <w:szCs w:val="18"/>
    </w:rPr>
  </w:style>
  <w:style w:type="paragraph" w:styleId="TOC5">
    <w:name w:val="toc 5"/>
    <w:basedOn w:val="Normal"/>
    <w:next w:val="Normal"/>
    <w:autoRedefine/>
    <w:semiHidden/>
    <w:rsid w:val="000B7099"/>
    <w:pPr>
      <w:ind w:left="800"/>
      <w:jc w:val="left"/>
    </w:pPr>
    <w:rPr>
      <w:rFonts w:asciiTheme="minorHAnsi" w:hAnsiTheme="minorHAnsi"/>
      <w:sz w:val="18"/>
      <w:szCs w:val="18"/>
    </w:rPr>
  </w:style>
  <w:style w:type="paragraph" w:styleId="TOC6">
    <w:name w:val="toc 6"/>
    <w:basedOn w:val="Normal"/>
    <w:next w:val="Normal"/>
    <w:autoRedefine/>
    <w:semiHidden/>
    <w:rsid w:val="000B7099"/>
    <w:pPr>
      <w:ind w:left="1000"/>
      <w:jc w:val="left"/>
    </w:pPr>
    <w:rPr>
      <w:rFonts w:asciiTheme="minorHAnsi" w:hAnsiTheme="minorHAnsi"/>
      <w:sz w:val="18"/>
      <w:szCs w:val="18"/>
    </w:rPr>
  </w:style>
  <w:style w:type="paragraph" w:styleId="TOC7">
    <w:name w:val="toc 7"/>
    <w:basedOn w:val="Normal"/>
    <w:next w:val="Normal"/>
    <w:autoRedefine/>
    <w:semiHidden/>
    <w:rsid w:val="000B7099"/>
    <w:pPr>
      <w:ind w:left="1200"/>
      <w:jc w:val="left"/>
    </w:pPr>
    <w:rPr>
      <w:rFonts w:asciiTheme="minorHAnsi" w:hAnsiTheme="minorHAnsi"/>
      <w:sz w:val="18"/>
      <w:szCs w:val="18"/>
    </w:rPr>
  </w:style>
  <w:style w:type="paragraph" w:styleId="TOC8">
    <w:name w:val="toc 8"/>
    <w:basedOn w:val="Normal"/>
    <w:next w:val="Normal"/>
    <w:autoRedefine/>
    <w:semiHidden/>
    <w:rsid w:val="000B7099"/>
    <w:pPr>
      <w:ind w:left="1400"/>
      <w:jc w:val="left"/>
    </w:pPr>
    <w:rPr>
      <w:rFonts w:asciiTheme="minorHAnsi" w:hAnsiTheme="minorHAnsi"/>
      <w:sz w:val="18"/>
      <w:szCs w:val="18"/>
    </w:rPr>
  </w:style>
  <w:style w:type="paragraph" w:styleId="TOC9">
    <w:name w:val="toc 9"/>
    <w:basedOn w:val="Normal"/>
    <w:next w:val="Normal"/>
    <w:autoRedefine/>
    <w:semiHidden/>
    <w:rsid w:val="000B7099"/>
    <w:pPr>
      <w:ind w:left="1600"/>
      <w:jc w:val="left"/>
    </w:pPr>
    <w:rPr>
      <w:rFonts w:asciiTheme="minorHAnsi" w:hAnsiTheme="minorHAnsi"/>
      <w:sz w:val="18"/>
      <w:szCs w:val="18"/>
    </w:rPr>
  </w:style>
  <w:style w:type="paragraph" w:styleId="DocumentMap">
    <w:name w:val="Document Map"/>
    <w:basedOn w:val="Normal"/>
    <w:semiHidden/>
    <w:rsid w:val="000B7099"/>
    <w:pPr>
      <w:shd w:val="clear" w:color="auto" w:fill="000080"/>
    </w:pPr>
    <w:rPr>
      <w:rFonts w:ascii="Tahoma" w:hAnsi="Tahoma" w:cs="Tahoma"/>
    </w:rPr>
  </w:style>
  <w:style w:type="character" w:styleId="FollowedHyperlink">
    <w:name w:val="FollowedHyperlink"/>
    <w:basedOn w:val="DefaultParagraphFont"/>
    <w:rsid w:val="000B7099"/>
    <w:rPr>
      <w:rFonts w:ascii="Times New Roman" w:hAnsi="Times New Roman" w:cs="Times New Roman"/>
      <w:color w:val="800080"/>
      <w:u w:val="single"/>
    </w:rPr>
  </w:style>
  <w:style w:type="paragraph" w:customStyle="1" w:styleId="DocTitle">
    <w:name w:val="DocTitle"/>
    <w:basedOn w:val="Normal"/>
    <w:rsid w:val="000B7099"/>
    <w:rPr>
      <w:rFonts w:cs="Arial"/>
      <w:b/>
      <w:bCs/>
      <w:color w:val="F86613"/>
      <w:sz w:val="36"/>
    </w:rPr>
  </w:style>
  <w:style w:type="paragraph" w:customStyle="1" w:styleId="TableHeader">
    <w:name w:val="TableHeader"/>
    <w:basedOn w:val="TableText"/>
    <w:rsid w:val="000B7099"/>
    <w:rPr>
      <w:rFonts w:cs="Arial"/>
      <w:b/>
      <w:bCs/>
    </w:rPr>
  </w:style>
  <w:style w:type="paragraph" w:customStyle="1" w:styleId="TableTitle">
    <w:name w:val="TableTitle"/>
    <w:basedOn w:val="Normal"/>
    <w:uiPriority w:val="99"/>
    <w:rsid w:val="000B7099"/>
    <w:pPr>
      <w:spacing w:before="480" w:after="120"/>
    </w:pPr>
    <w:rPr>
      <w:rFonts w:ascii="Verdana" w:hAnsi="Verdana"/>
      <w:b/>
      <w:bCs/>
      <w:color w:val="57585A"/>
    </w:rPr>
  </w:style>
  <w:style w:type="paragraph" w:styleId="NormalWeb">
    <w:name w:val="Normal (Web)"/>
    <w:basedOn w:val="Normal"/>
    <w:uiPriority w:val="99"/>
    <w:rsid w:val="000B7099"/>
    <w:pPr>
      <w:spacing w:before="100" w:beforeAutospacing="1" w:after="100" w:afterAutospacing="1"/>
    </w:pPr>
    <w:rPr>
      <w:rFonts w:ascii="Tahoma" w:hAnsi="Tahoma" w:cs="Tahoma"/>
      <w:sz w:val="19"/>
      <w:szCs w:val="19"/>
    </w:rPr>
  </w:style>
  <w:style w:type="paragraph" w:customStyle="1" w:styleId="List1">
    <w:name w:val="List1"/>
    <w:basedOn w:val="Text"/>
    <w:rsid w:val="000B7099"/>
    <w:pPr>
      <w:numPr>
        <w:ilvl w:val="1"/>
        <w:numId w:val="5"/>
      </w:numPr>
      <w:tabs>
        <w:tab w:val="num" w:pos="1701"/>
      </w:tabs>
      <w:ind w:left="1701" w:hanging="425"/>
    </w:pPr>
  </w:style>
  <w:style w:type="paragraph" w:customStyle="1" w:styleId="Contents">
    <w:name w:val="Contents"/>
    <w:basedOn w:val="Normal"/>
    <w:rsid w:val="000B7099"/>
    <w:pPr>
      <w:tabs>
        <w:tab w:val="left" w:pos="4820"/>
      </w:tabs>
      <w:spacing w:after="360"/>
    </w:pPr>
    <w:rPr>
      <w:rFonts w:ascii="Verdana" w:hAnsi="Verdana" w:cs="Tahoma"/>
      <w:b/>
      <w:bCs/>
      <w:color w:val="57585A"/>
      <w:sz w:val="28"/>
    </w:rPr>
  </w:style>
  <w:style w:type="paragraph" w:customStyle="1" w:styleId="NoteHeader">
    <w:name w:val="NoteHeader"/>
    <w:basedOn w:val="Normal"/>
    <w:rsid w:val="000B7099"/>
    <w:pPr>
      <w:spacing w:before="120"/>
    </w:pPr>
    <w:rPr>
      <w:rFonts w:ascii="Verdana" w:hAnsi="Verdana"/>
      <w:b/>
      <w:bCs/>
      <w:color w:val="F86613"/>
      <w:sz w:val="18"/>
    </w:rPr>
  </w:style>
  <w:style w:type="paragraph" w:customStyle="1" w:styleId="NoteText">
    <w:name w:val="NoteText"/>
    <w:basedOn w:val="Normal"/>
    <w:rsid w:val="000B7099"/>
    <w:pPr>
      <w:keepNext/>
      <w:spacing w:before="120"/>
    </w:pPr>
    <w:rPr>
      <w:rFonts w:ascii="Verdana" w:hAnsi="Verdana"/>
      <w:sz w:val="18"/>
    </w:rPr>
  </w:style>
  <w:style w:type="character" w:customStyle="1" w:styleId="Label">
    <w:name w:val="Label"/>
    <w:basedOn w:val="DefaultParagraphFont"/>
    <w:rsid w:val="000B7099"/>
    <w:rPr>
      <w:rFonts w:ascii="Times New Roman" w:hAnsi="Times New Roman" w:cs="Times New Roman"/>
      <w:b/>
    </w:rPr>
  </w:style>
  <w:style w:type="paragraph" w:customStyle="1" w:styleId="ListNum">
    <w:name w:val="ListNum"/>
    <w:basedOn w:val="Normal"/>
    <w:rsid w:val="000B7099"/>
    <w:pPr>
      <w:numPr>
        <w:numId w:val="3"/>
      </w:numPr>
      <w:spacing w:before="120" w:after="120"/>
    </w:pPr>
    <w:rPr>
      <w:rFonts w:ascii="Times" w:hAnsi="Times" w:cs="Times"/>
    </w:rPr>
  </w:style>
  <w:style w:type="paragraph" w:customStyle="1" w:styleId="DateApproval">
    <w:name w:val="DateApproval"/>
    <w:basedOn w:val="TableText"/>
    <w:rsid w:val="000B7099"/>
  </w:style>
  <w:style w:type="paragraph" w:customStyle="1" w:styleId="Version">
    <w:name w:val="Version"/>
    <w:basedOn w:val="TableText"/>
    <w:rsid w:val="000B7099"/>
  </w:style>
  <w:style w:type="paragraph" w:customStyle="1" w:styleId="CallOut">
    <w:name w:val="Call Out"/>
    <w:basedOn w:val="Normal"/>
    <w:rsid w:val="000B7099"/>
    <w:pPr>
      <w:keepLines/>
      <w:spacing w:before="60"/>
    </w:pPr>
    <w:rPr>
      <w:rFonts w:ascii="Tahoma" w:hAnsi="Tahoma" w:cs="Tahoma"/>
      <w:color w:val="000080"/>
      <w:sz w:val="16"/>
      <w:lang w:val="nl"/>
    </w:rPr>
  </w:style>
  <w:style w:type="paragraph" w:styleId="Caption">
    <w:name w:val="caption"/>
    <w:basedOn w:val="Normal"/>
    <w:next w:val="Normal"/>
    <w:uiPriority w:val="99"/>
    <w:qFormat/>
    <w:rsid w:val="00052264"/>
    <w:pPr>
      <w:tabs>
        <w:tab w:val="left" w:pos="1701"/>
      </w:tabs>
      <w:spacing w:after="120"/>
    </w:pPr>
    <w:rPr>
      <w:rFonts w:ascii="Verdana" w:hAnsi="Verdana" w:cs="Arial"/>
      <w:sz w:val="16"/>
    </w:rPr>
  </w:style>
  <w:style w:type="paragraph" w:customStyle="1" w:styleId="Image">
    <w:name w:val="Image"/>
    <w:basedOn w:val="Normal"/>
    <w:next w:val="Caption"/>
    <w:rsid w:val="000B7099"/>
    <w:pPr>
      <w:keepNext/>
      <w:keepLines/>
      <w:spacing w:before="120" w:after="120"/>
      <w:ind w:left="1701"/>
    </w:pPr>
    <w:rPr>
      <w:lang w:val="nl"/>
    </w:rPr>
  </w:style>
  <w:style w:type="paragraph" w:customStyle="1" w:styleId="Instruction1">
    <w:name w:val="Instruction 1"/>
    <w:basedOn w:val="Text"/>
    <w:next w:val="Result1"/>
    <w:rsid w:val="000B7099"/>
    <w:pPr>
      <w:keepLines/>
      <w:numPr>
        <w:ilvl w:val="7"/>
        <w:numId w:val="6"/>
      </w:numPr>
      <w:tabs>
        <w:tab w:val="num" w:pos="1701"/>
      </w:tabs>
      <w:spacing w:before="90"/>
      <w:ind w:left="1701"/>
      <w:outlineLvl w:val="7"/>
    </w:pPr>
  </w:style>
  <w:style w:type="paragraph" w:customStyle="1" w:styleId="Result1">
    <w:name w:val="Result 1"/>
    <w:basedOn w:val="Instruction1"/>
    <w:next w:val="Instruction1"/>
    <w:rsid w:val="000B7099"/>
    <w:pPr>
      <w:numPr>
        <w:ilvl w:val="0"/>
        <w:numId w:val="0"/>
      </w:numPr>
      <w:tabs>
        <w:tab w:val="left" w:pos="1701"/>
      </w:tabs>
      <w:spacing w:before="30"/>
      <w:ind w:left="1701"/>
    </w:pPr>
  </w:style>
  <w:style w:type="paragraph" w:customStyle="1" w:styleId="Instruction2">
    <w:name w:val="Instruction 2"/>
    <w:basedOn w:val="Text"/>
    <w:next w:val="Result2"/>
    <w:rsid w:val="000B7099"/>
    <w:pPr>
      <w:numPr>
        <w:ilvl w:val="8"/>
        <w:numId w:val="7"/>
      </w:numPr>
      <w:tabs>
        <w:tab w:val="num" w:pos="2127"/>
      </w:tabs>
      <w:ind w:left="2127"/>
      <w:outlineLvl w:val="8"/>
    </w:pPr>
  </w:style>
  <w:style w:type="paragraph" w:customStyle="1" w:styleId="Result2">
    <w:name w:val="Result 2"/>
    <w:basedOn w:val="Instruction2"/>
    <w:next w:val="Instruction2"/>
    <w:rsid w:val="000B7099"/>
    <w:pPr>
      <w:numPr>
        <w:ilvl w:val="0"/>
        <w:numId w:val="0"/>
      </w:numPr>
      <w:spacing w:before="30"/>
      <w:ind w:left="2127"/>
      <w:outlineLvl w:val="9"/>
    </w:pPr>
  </w:style>
  <w:style w:type="paragraph" w:customStyle="1" w:styleId="ListIndent">
    <w:name w:val="ListIndent"/>
    <w:basedOn w:val="Text"/>
    <w:rsid w:val="000B7099"/>
    <w:pPr>
      <w:numPr>
        <w:numId w:val="8"/>
      </w:numPr>
      <w:tabs>
        <w:tab w:val="num" w:pos="2061"/>
        <w:tab w:val="left" w:pos="2126"/>
      </w:tabs>
      <w:ind w:left="2061"/>
    </w:pPr>
  </w:style>
  <w:style w:type="paragraph" w:customStyle="1" w:styleId="Summary">
    <w:name w:val="Summary"/>
    <w:basedOn w:val="TableText"/>
    <w:rsid w:val="000B7099"/>
  </w:style>
  <w:style w:type="paragraph" w:customStyle="1" w:styleId="AutoCorrect">
    <w:name w:val="AutoCorrect"/>
    <w:rsid w:val="000B7099"/>
    <w:rPr>
      <w:sz w:val="24"/>
      <w:szCs w:val="24"/>
      <w:lang w:val="en-US" w:eastAsia="en-US" w:bidi="ar-SA"/>
    </w:rPr>
  </w:style>
  <w:style w:type="paragraph" w:customStyle="1" w:styleId="NoteTitle">
    <w:name w:val="NoteTitle"/>
    <w:basedOn w:val="Normal"/>
    <w:rsid w:val="000B7099"/>
    <w:pPr>
      <w:spacing w:before="120"/>
    </w:pPr>
    <w:rPr>
      <w:rFonts w:ascii="Verdana" w:hAnsi="Verdana"/>
      <w:b/>
      <w:bCs/>
      <w:color w:val="D6102C"/>
      <w:sz w:val="18"/>
    </w:rPr>
  </w:style>
  <w:style w:type="paragraph" w:customStyle="1" w:styleId="VersionDate">
    <w:name w:val="VersionDate"/>
    <w:basedOn w:val="TableText"/>
    <w:rsid w:val="000B7099"/>
  </w:style>
  <w:style w:type="paragraph" w:customStyle="1" w:styleId="FirstPageNote">
    <w:name w:val="FirstPageNote"/>
    <w:basedOn w:val="Footer"/>
    <w:rsid w:val="000B7099"/>
    <w:pPr>
      <w:pBdr>
        <w:top w:val="none" w:sz="0" w:space="0" w:color="auto"/>
      </w:pBdr>
      <w:jc w:val="left"/>
    </w:pPr>
  </w:style>
  <w:style w:type="paragraph" w:customStyle="1" w:styleId="White">
    <w:name w:val="White"/>
    <w:basedOn w:val="Text"/>
    <w:rsid w:val="000B7099"/>
    <w:pPr>
      <w:spacing w:after="0"/>
    </w:pPr>
  </w:style>
  <w:style w:type="paragraph" w:styleId="FootnoteText">
    <w:name w:val="footnote text"/>
    <w:basedOn w:val="Normal"/>
    <w:link w:val="FootnoteTextChar"/>
    <w:uiPriority w:val="99"/>
    <w:semiHidden/>
    <w:rsid w:val="000B7099"/>
  </w:style>
  <w:style w:type="character" w:styleId="FootnoteReference">
    <w:name w:val="footnote reference"/>
    <w:basedOn w:val="DefaultParagraphFont"/>
    <w:uiPriority w:val="99"/>
    <w:semiHidden/>
    <w:rsid w:val="000B7099"/>
    <w:rPr>
      <w:rFonts w:ascii="Times New Roman" w:hAnsi="Times New Roman" w:cs="Times New Roman"/>
      <w:vertAlign w:val="superscript"/>
    </w:rPr>
  </w:style>
  <w:style w:type="paragraph" w:customStyle="1" w:styleId="bullet1">
    <w:name w:val="bullet1"/>
    <w:basedOn w:val="Header"/>
    <w:rsid w:val="000B7099"/>
    <w:pPr>
      <w:numPr>
        <w:numId w:val="9"/>
      </w:numPr>
      <w:pBdr>
        <w:bottom w:val="none" w:sz="0" w:space="0" w:color="auto"/>
      </w:pBdr>
      <w:tabs>
        <w:tab w:val="clear" w:pos="8306"/>
      </w:tabs>
      <w:spacing w:before="120"/>
      <w:jc w:val="left"/>
    </w:pPr>
    <w:rPr>
      <w:rFonts w:ascii="Trebuchet MS" w:hAnsi="Trebuchet MS"/>
      <w:sz w:val="20"/>
      <w:szCs w:val="24"/>
      <w:lang w:val="en-GB"/>
    </w:rPr>
  </w:style>
  <w:style w:type="paragraph" w:customStyle="1" w:styleId="Default">
    <w:name w:val="Default"/>
    <w:rsid w:val="000B7099"/>
    <w:pPr>
      <w:autoSpaceDE w:val="0"/>
      <w:autoSpaceDN w:val="0"/>
      <w:adjustRightInd w:val="0"/>
    </w:pPr>
    <w:rPr>
      <w:rFonts w:ascii="Verdana" w:hAnsi="Verdana"/>
      <w:color w:val="000000"/>
      <w:sz w:val="24"/>
      <w:szCs w:val="24"/>
      <w:lang w:val="en-US" w:eastAsia="en-US" w:bidi="ar-SA"/>
    </w:rPr>
  </w:style>
  <w:style w:type="paragraph" w:customStyle="1" w:styleId="StyleHeading1TimesNewRoman10ptNotBold">
    <w:name w:val="Style Heading 1 + Times New Roman 10 pt Not Bold"/>
    <w:basedOn w:val="Normal"/>
    <w:uiPriority w:val="99"/>
    <w:rsid w:val="000B7099"/>
    <w:rPr>
      <w:b/>
    </w:rPr>
  </w:style>
  <w:style w:type="paragraph" w:customStyle="1" w:styleId="Textedebulles1">
    <w:name w:val="Texte de bulles1"/>
    <w:basedOn w:val="Normal"/>
    <w:rsid w:val="000B7099"/>
    <w:rPr>
      <w:rFonts w:ascii="Tahoma" w:hAnsi="Tahoma" w:cs="Tahoma"/>
      <w:sz w:val="16"/>
      <w:szCs w:val="16"/>
    </w:rPr>
  </w:style>
  <w:style w:type="paragraph" w:styleId="CommentText">
    <w:name w:val="annotation text"/>
    <w:basedOn w:val="Normal"/>
    <w:link w:val="CommentTextChar"/>
    <w:uiPriority w:val="99"/>
    <w:rsid w:val="000B7099"/>
  </w:style>
  <w:style w:type="character" w:styleId="CommentReference">
    <w:name w:val="annotation reference"/>
    <w:basedOn w:val="DefaultParagraphFont"/>
    <w:uiPriority w:val="99"/>
    <w:semiHidden/>
    <w:rsid w:val="000B7099"/>
    <w:rPr>
      <w:rFonts w:ascii="Times New Roman" w:hAnsi="Times New Roman" w:cs="Times New Roman"/>
      <w:sz w:val="16"/>
      <w:szCs w:val="16"/>
    </w:rPr>
  </w:style>
  <w:style w:type="paragraph" w:customStyle="1" w:styleId="Objetducommentaire1">
    <w:name w:val="Objet du commentaire1"/>
    <w:basedOn w:val="CommentText"/>
    <w:next w:val="CommentText"/>
    <w:rsid w:val="000B7099"/>
    <w:rPr>
      <w:b/>
      <w:bCs/>
    </w:rPr>
  </w:style>
  <w:style w:type="paragraph" w:customStyle="1" w:styleId="Textedebulles11">
    <w:name w:val="Texte de bulles11"/>
    <w:basedOn w:val="Normal"/>
    <w:rsid w:val="000B7099"/>
    <w:rPr>
      <w:rFonts w:ascii="Tahoma" w:hAnsi="Tahoma" w:cs="Tahoma"/>
      <w:sz w:val="16"/>
      <w:szCs w:val="16"/>
    </w:rPr>
  </w:style>
  <w:style w:type="paragraph" w:customStyle="1" w:styleId="Objetducommentaire11">
    <w:name w:val="Objet du commentaire11"/>
    <w:basedOn w:val="CommentText"/>
    <w:next w:val="CommentText"/>
    <w:rsid w:val="000B7099"/>
    <w:rPr>
      <w:b/>
      <w:bCs/>
    </w:rPr>
  </w:style>
  <w:style w:type="paragraph" w:styleId="CommentSubject">
    <w:name w:val="annotation subject"/>
    <w:basedOn w:val="CommentText"/>
    <w:next w:val="CommentText"/>
    <w:semiHidden/>
    <w:rsid w:val="00B61307"/>
    <w:rPr>
      <w:b/>
      <w:bCs/>
    </w:rPr>
  </w:style>
  <w:style w:type="paragraph" w:styleId="BalloonText">
    <w:name w:val="Balloon Text"/>
    <w:basedOn w:val="Normal"/>
    <w:semiHidden/>
    <w:rsid w:val="00B61307"/>
    <w:rPr>
      <w:rFonts w:ascii="Tahoma" w:hAnsi="Tahoma" w:cs="Tahoma"/>
      <w:sz w:val="16"/>
      <w:szCs w:val="16"/>
    </w:rPr>
  </w:style>
  <w:style w:type="paragraph" w:styleId="ListParagraph">
    <w:name w:val="List Paragraph"/>
    <w:basedOn w:val="Normal"/>
    <w:uiPriority w:val="1"/>
    <w:qFormat/>
    <w:rsid w:val="000C07B1"/>
    <w:pPr>
      <w:ind w:left="720"/>
    </w:pPr>
    <w:rPr>
      <w:szCs w:val="22"/>
      <w:lang w:val="fr-FR"/>
    </w:rPr>
  </w:style>
  <w:style w:type="table" w:styleId="TableGrid">
    <w:name w:val="Table Grid"/>
    <w:basedOn w:val="TableNormal"/>
    <w:rsid w:val="00DF61E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76544"/>
    <w:rPr>
      <w:color w:val="808080"/>
    </w:rPr>
  </w:style>
  <w:style w:type="character" w:customStyle="1" w:styleId="Heading2Char">
    <w:name w:val="Heading 2 Char"/>
    <w:basedOn w:val="DefaultParagraphFont"/>
    <w:link w:val="Heading2"/>
    <w:rsid w:val="003046FA"/>
    <w:rPr>
      <w:rFonts w:ascii="Arial" w:eastAsia="Calibri" w:hAnsi="Arial" w:cs="Calibri"/>
      <w:color w:val="808080" w:themeColor="background1" w:themeShade="80"/>
      <w:sz w:val="30"/>
      <w:lang w:val="en-US"/>
    </w:rPr>
  </w:style>
  <w:style w:type="character" w:customStyle="1" w:styleId="Caractredenotedebasdepage">
    <w:name w:val="Caractère de note de bas de page"/>
    <w:basedOn w:val="DefaultParagraphFont"/>
    <w:uiPriority w:val="99"/>
    <w:rsid w:val="00D33541"/>
    <w:rPr>
      <w:rFonts w:cs="Times New Roman"/>
      <w:vertAlign w:val="superscript"/>
    </w:rPr>
  </w:style>
  <w:style w:type="character" w:customStyle="1" w:styleId="WW-Caractredenotedebasdepage">
    <w:name w:val="WW-Caractère de note de bas de page"/>
    <w:basedOn w:val="DefaultParagraphFont"/>
    <w:uiPriority w:val="99"/>
    <w:rsid w:val="00D33541"/>
    <w:rPr>
      <w:rFonts w:cs="Times New Roman"/>
      <w:vertAlign w:val="superscript"/>
    </w:rPr>
  </w:style>
  <w:style w:type="character" w:customStyle="1" w:styleId="FootnoteTextChar">
    <w:name w:val="Footnote Text Char"/>
    <w:basedOn w:val="DefaultParagraphFont"/>
    <w:link w:val="FootnoteText"/>
    <w:uiPriority w:val="99"/>
    <w:semiHidden/>
    <w:locked/>
    <w:rsid w:val="00D33541"/>
    <w:rPr>
      <w:lang w:val="en-US" w:eastAsia="en-US" w:bidi="ar-SA"/>
    </w:rPr>
  </w:style>
  <w:style w:type="paragraph" w:customStyle="1" w:styleId="Style2">
    <w:name w:val="Style2"/>
    <w:basedOn w:val="Heading1"/>
    <w:next w:val="Normal"/>
    <w:link w:val="Style2Car"/>
    <w:autoRedefine/>
    <w:qFormat/>
    <w:rsid w:val="00C772B4"/>
    <w:pPr>
      <w:numPr>
        <w:ilvl w:val="1"/>
      </w:numPr>
      <w:outlineLvl w:val="1"/>
    </w:pPr>
    <w:rPr>
      <w:rFonts w:cs="Arial"/>
      <w:sz w:val="30"/>
    </w:rPr>
  </w:style>
  <w:style w:type="character" w:customStyle="1" w:styleId="Heading1Char">
    <w:name w:val="Heading 1 Char"/>
    <w:basedOn w:val="DefaultParagraphFont"/>
    <w:link w:val="Heading1"/>
    <w:rsid w:val="00DD184F"/>
    <w:rPr>
      <w:rFonts w:ascii="Verdana" w:eastAsia="Calibri" w:hAnsi="Verdana" w:cs="Calibri"/>
      <w:b/>
      <w:color w:val="808080" w:themeColor="background1" w:themeShade="80"/>
      <w:sz w:val="32"/>
      <w:szCs w:val="32"/>
      <w:lang w:val="en-US"/>
    </w:rPr>
  </w:style>
  <w:style w:type="character" w:customStyle="1" w:styleId="Style2Car">
    <w:name w:val="Style2 Car"/>
    <w:basedOn w:val="Heading1Char"/>
    <w:link w:val="Style2"/>
    <w:rsid w:val="00C772B4"/>
    <w:rPr>
      <w:rFonts w:ascii="Verdana" w:eastAsia="Calibri" w:hAnsi="Verdana" w:cs="Arial"/>
      <w:b/>
      <w:color w:val="808080" w:themeColor="background1" w:themeShade="80"/>
      <w:sz w:val="30"/>
      <w:szCs w:val="32"/>
      <w:lang w:val="en-US"/>
    </w:rPr>
  </w:style>
  <w:style w:type="character" w:styleId="IntenseEmphasis">
    <w:name w:val="Intense Emphasis"/>
    <w:basedOn w:val="DefaultParagraphFont"/>
    <w:uiPriority w:val="21"/>
    <w:qFormat/>
    <w:rsid w:val="00D95B9D"/>
    <w:rPr>
      <w:b/>
      <w:bCs/>
      <w:i/>
      <w:iCs/>
      <w:color w:val="4F81BD" w:themeColor="accent1"/>
    </w:rPr>
  </w:style>
  <w:style w:type="paragraph" w:styleId="EndnoteText">
    <w:name w:val="endnote text"/>
    <w:basedOn w:val="Normal"/>
    <w:link w:val="EndnoteTextChar"/>
    <w:rsid w:val="005C0DA4"/>
  </w:style>
  <w:style w:type="character" w:customStyle="1" w:styleId="EndnoteTextChar">
    <w:name w:val="Endnote Text Char"/>
    <w:basedOn w:val="DefaultParagraphFont"/>
    <w:link w:val="EndnoteText"/>
    <w:rsid w:val="005C0DA4"/>
    <w:rPr>
      <w:rFonts w:ascii="Calibri" w:eastAsia="Calibri" w:hAnsi="Calibri" w:cs="Calibri"/>
      <w:lang w:val="en-US"/>
    </w:rPr>
  </w:style>
  <w:style w:type="character" w:styleId="EndnoteReference">
    <w:name w:val="endnote reference"/>
    <w:basedOn w:val="DefaultParagraphFont"/>
    <w:rsid w:val="005C0DA4"/>
    <w:rPr>
      <w:vertAlign w:val="superscript"/>
    </w:rPr>
  </w:style>
  <w:style w:type="paragraph" w:customStyle="1" w:styleId="Style3">
    <w:name w:val="Style3"/>
    <w:basedOn w:val="Style2"/>
    <w:link w:val="Style3Car"/>
    <w:qFormat/>
    <w:rsid w:val="00C9412C"/>
    <w:pPr>
      <w:numPr>
        <w:ilvl w:val="2"/>
      </w:numPr>
      <w:tabs>
        <w:tab w:val="clear" w:pos="432"/>
      </w:tabs>
      <w:outlineLvl w:val="2"/>
    </w:pPr>
  </w:style>
  <w:style w:type="character" w:customStyle="1" w:styleId="Style3Car">
    <w:name w:val="Style3 Car"/>
    <w:basedOn w:val="Style2Car"/>
    <w:link w:val="Style3"/>
    <w:rsid w:val="00C9412C"/>
    <w:rPr>
      <w:rFonts w:ascii="Verdana" w:eastAsia="Calibri" w:hAnsi="Verdana" w:cs="Arial"/>
      <w:b/>
      <w:color w:val="808080" w:themeColor="background1" w:themeShade="80"/>
      <w:sz w:val="30"/>
      <w:szCs w:val="32"/>
      <w:lang w:val="en-US"/>
    </w:rPr>
  </w:style>
  <w:style w:type="character" w:styleId="Emphasis">
    <w:name w:val="Emphasis"/>
    <w:basedOn w:val="DefaultParagraphFont"/>
    <w:qFormat/>
    <w:rsid w:val="009908B5"/>
    <w:rPr>
      <w:i/>
      <w:iCs/>
    </w:rPr>
  </w:style>
  <w:style w:type="paragraph" w:styleId="Revision">
    <w:name w:val="Revision"/>
    <w:hidden/>
    <w:uiPriority w:val="99"/>
    <w:semiHidden/>
    <w:rsid w:val="00F42EDC"/>
    <w:rPr>
      <w:rFonts w:ascii="Calibri" w:eastAsia="Calibri" w:hAnsi="Calibri" w:cs="Calibri"/>
      <w:lang w:val="en-US"/>
    </w:rPr>
  </w:style>
  <w:style w:type="paragraph" w:styleId="TableofFigures">
    <w:name w:val="table of figures"/>
    <w:basedOn w:val="Normal"/>
    <w:next w:val="Normal"/>
    <w:uiPriority w:val="99"/>
    <w:rsid w:val="00D954C5"/>
  </w:style>
  <w:style w:type="character" w:customStyle="1" w:styleId="Heading3Char">
    <w:name w:val="Heading 3 Char"/>
    <w:basedOn w:val="DefaultParagraphFont"/>
    <w:link w:val="Heading3"/>
    <w:uiPriority w:val="9"/>
    <w:rsid w:val="003046FA"/>
    <w:rPr>
      <w:rFonts w:ascii="Arial" w:eastAsia="Calibri" w:hAnsi="Arial" w:cs="Calibri"/>
      <w:b/>
      <w:bCs/>
      <w:color w:val="808080" w:themeColor="background1" w:themeShade="80"/>
      <w:sz w:val="22"/>
      <w:lang w:val="en-GB"/>
    </w:rPr>
  </w:style>
  <w:style w:type="table" w:styleId="TableList1">
    <w:name w:val="Table List 1"/>
    <w:basedOn w:val="TableNormal"/>
    <w:rsid w:val="00E6367C"/>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List2">
    <w:name w:val="List 2"/>
    <w:basedOn w:val="Normal"/>
    <w:rsid w:val="006155EF"/>
    <w:pPr>
      <w:ind w:left="566" w:hanging="283"/>
      <w:contextualSpacing/>
    </w:pPr>
  </w:style>
  <w:style w:type="paragraph" w:styleId="ListBullet2">
    <w:name w:val="List Bullet 2"/>
    <w:basedOn w:val="Normal"/>
    <w:rsid w:val="006155EF"/>
    <w:pPr>
      <w:numPr>
        <w:numId w:val="11"/>
      </w:numPr>
      <w:contextualSpacing/>
    </w:pPr>
  </w:style>
  <w:style w:type="paragraph" w:styleId="BodyText">
    <w:name w:val="Body Text"/>
    <w:basedOn w:val="Normal"/>
    <w:link w:val="BodyTextChar"/>
    <w:rsid w:val="006155EF"/>
    <w:pPr>
      <w:spacing w:after="120"/>
    </w:pPr>
  </w:style>
  <w:style w:type="character" w:customStyle="1" w:styleId="BodyTextChar">
    <w:name w:val="Body Text Char"/>
    <w:basedOn w:val="DefaultParagraphFont"/>
    <w:link w:val="BodyText"/>
    <w:rsid w:val="006155EF"/>
    <w:rPr>
      <w:rFonts w:ascii="Arial" w:eastAsia="Calibri" w:hAnsi="Arial" w:cs="Calibri"/>
      <w:sz w:val="22"/>
      <w:lang w:val="en-US"/>
    </w:rPr>
  </w:style>
  <w:style w:type="paragraph" w:customStyle="1" w:styleId="AnnexBis">
    <w:name w:val="AnnexBis"/>
    <w:basedOn w:val="Heading1"/>
    <w:link w:val="AnnexBisCar"/>
    <w:autoRedefine/>
    <w:qFormat/>
    <w:rsid w:val="00C14157"/>
    <w:pPr>
      <w:numPr>
        <w:numId w:val="12"/>
      </w:numPr>
      <w:ind w:left="357" w:hanging="357"/>
    </w:pPr>
    <w:rPr>
      <w:rFonts w:cs="Arial"/>
    </w:rPr>
  </w:style>
  <w:style w:type="character" w:customStyle="1" w:styleId="AnnexBisCar">
    <w:name w:val="AnnexBis Car"/>
    <w:basedOn w:val="Heading1Char"/>
    <w:link w:val="AnnexBis"/>
    <w:rsid w:val="00C14157"/>
    <w:rPr>
      <w:rFonts w:ascii="Verdana" w:eastAsia="Calibri" w:hAnsi="Verdana" w:cs="Arial"/>
      <w:b/>
      <w:color w:val="808080" w:themeColor="background1" w:themeShade="80"/>
      <w:sz w:val="32"/>
      <w:szCs w:val="32"/>
      <w:lang w:val="en-US"/>
    </w:rPr>
  </w:style>
  <w:style w:type="paragraph" w:customStyle="1" w:styleId="AnnexBis1">
    <w:name w:val="AnnexBis.1"/>
    <w:basedOn w:val="Style2"/>
    <w:link w:val="AnnexBis1Car"/>
    <w:uiPriority w:val="99"/>
    <w:qFormat/>
    <w:rsid w:val="001A5252"/>
    <w:pPr>
      <w:numPr>
        <w:ilvl w:val="0"/>
        <w:numId w:val="13"/>
      </w:numPr>
    </w:pPr>
  </w:style>
  <w:style w:type="character" w:customStyle="1" w:styleId="AnnexBis1Car">
    <w:name w:val="AnnexBis.1 Car"/>
    <w:basedOn w:val="Style2Car"/>
    <w:link w:val="AnnexBis1"/>
    <w:uiPriority w:val="99"/>
    <w:rsid w:val="001A5252"/>
    <w:rPr>
      <w:rFonts w:ascii="Verdana" w:eastAsia="Calibri" w:hAnsi="Verdana" w:cs="Arial"/>
      <w:b/>
      <w:color w:val="808080" w:themeColor="background1" w:themeShade="80"/>
      <w:sz w:val="30"/>
      <w:szCs w:val="32"/>
      <w:lang w:val="en-US"/>
    </w:rPr>
  </w:style>
  <w:style w:type="character" w:customStyle="1" w:styleId="FooterChar">
    <w:name w:val="Footer Char"/>
    <w:basedOn w:val="DefaultParagraphFont"/>
    <w:link w:val="Footer"/>
    <w:uiPriority w:val="99"/>
    <w:rsid w:val="00DD7BAC"/>
    <w:rPr>
      <w:rFonts w:ascii="Verdana" w:eastAsia="Calibri" w:hAnsi="Verdana" w:cs="Calibri"/>
      <w:sz w:val="16"/>
      <w:lang w:val="en-US"/>
    </w:rPr>
  </w:style>
  <w:style w:type="character" w:customStyle="1" w:styleId="apple-converted-space">
    <w:name w:val="apple-converted-space"/>
    <w:basedOn w:val="DefaultParagraphFont"/>
    <w:rsid w:val="00B157BE"/>
  </w:style>
  <w:style w:type="character" w:customStyle="1" w:styleId="hilite">
    <w:name w:val="hilite"/>
    <w:basedOn w:val="DefaultParagraphFont"/>
    <w:rsid w:val="00B157BE"/>
  </w:style>
  <w:style w:type="paragraph" w:styleId="TOCHeading">
    <w:name w:val="TOC Heading"/>
    <w:basedOn w:val="Heading1"/>
    <w:next w:val="Normal"/>
    <w:uiPriority w:val="39"/>
    <w:unhideWhenUsed/>
    <w:qFormat/>
    <w:rsid w:val="00276B17"/>
    <w:pPr>
      <w:keepLines/>
      <w:widowControl/>
      <w:numPr>
        <w:numId w:val="0"/>
      </w:numPr>
      <w:tabs>
        <w:tab w:val="clear" w:pos="432"/>
      </w:tabs>
      <w:suppressAutoHyphens w:val="0"/>
      <w:spacing w:after="0" w:line="276" w:lineRule="auto"/>
      <w:jc w:val="left"/>
      <w:outlineLvl w:val="9"/>
    </w:pPr>
    <w:rPr>
      <w:rFonts w:asciiTheme="majorHAnsi" w:eastAsiaTheme="majorEastAsia" w:hAnsiTheme="majorHAnsi" w:cstheme="majorBidi"/>
      <w:bCs/>
      <w:color w:val="365F91" w:themeColor="accent1" w:themeShade="BF"/>
      <w:sz w:val="28"/>
      <w:szCs w:val="28"/>
      <w:lang w:eastAsia="ja-JP" w:bidi="ar-SA"/>
    </w:rPr>
  </w:style>
  <w:style w:type="character" w:customStyle="1" w:styleId="HeaderChar">
    <w:name w:val="Header Char"/>
    <w:basedOn w:val="DefaultParagraphFont"/>
    <w:link w:val="Header"/>
    <w:uiPriority w:val="99"/>
    <w:rsid w:val="00405AAE"/>
    <w:rPr>
      <w:rFonts w:ascii="Verdana" w:eastAsia="Calibri" w:hAnsi="Verdana" w:cs="Calibri"/>
      <w:sz w:val="16"/>
      <w:lang w:val="en-US"/>
    </w:rPr>
  </w:style>
  <w:style w:type="character" w:customStyle="1" w:styleId="CommentTextChar">
    <w:name w:val="Comment Text Char"/>
    <w:basedOn w:val="DefaultParagraphFont"/>
    <w:link w:val="CommentText"/>
    <w:uiPriority w:val="99"/>
    <w:rsid w:val="0052321E"/>
    <w:rPr>
      <w:rFonts w:ascii="Arial" w:eastAsia="Calibri" w:hAnsi="Arial" w:cs="Calibri"/>
      <w:sz w:val="22"/>
      <w:lang w:val="en-US"/>
    </w:rPr>
  </w:style>
  <w:style w:type="paragraph" w:customStyle="1" w:styleId="normal2">
    <w:name w:val="normal2"/>
    <w:basedOn w:val="Normal"/>
    <w:rsid w:val="006123A9"/>
    <w:pPr>
      <w:spacing w:before="120" w:line="312" w:lineRule="atLeast"/>
    </w:pPr>
    <w:rPr>
      <w:rFonts w:ascii="Times New Roman" w:eastAsia="Times New Roman" w:hAnsi="Times New Roman" w:cs="Times New Roman"/>
      <w:sz w:val="24"/>
      <w:szCs w:val="24"/>
      <w:lang w:val="en-GB" w:eastAsia="en-GB"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kn-IN"/>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annotation text" w:uiPriority="99"/>
    <w:lsdException w:name="header" w:uiPriority="99"/>
    <w:lsdException w:name="footer" w:uiPriority="99"/>
    <w:lsdException w:name="caption" w:uiPriority="99" w:qFormat="1"/>
    <w:lsdException w:name="table of figures" w:uiPriority="99"/>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0FD"/>
    <w:pPr>
      <w:jc w:val="both"/>
    </w:pPr>
    <w:rPr>
      <w:rFonts w:ascii="Arial" w:eastAsia="Calibri" w:hAnsi="Arial" w:cs="Calibri"/>
      <w:sz w:val="22"/>
      <w:lang w:val="en-US"/>
    </w:rPr>
  </w:style>
  <w:style w:type="paragraph" w:styleId="Heading1">
    <w:name w:val="heading 1"/>
    <w:basedOn w:val="Normal"/>
    <w:next w:val="Normal"/>
    <w:link w:val="Heading1Char"/>
    <w:autoRedefine/>
    <w:qFormat/>
    <w:rsid w:val="00DD184F"/>
    <w:pPr>
      <w:keepNext/>
      <w:widowControl w:val="0"/>
      <w:numPr>
        <w:numId w:val="10"/>
      </w:numPr>
      <w:tabs>
        <w:tab w:val="left" w:pos="432"/>
      </w:tabs>
      <w:suppressAutoHyphens/>
      <w:spacing w:before="480" w:after="240"/>
      <w:outlineLvl w:val="0"/>
    </w:pPr>
    <w:rPr>
      <w:rFonts w:ascii="Verdana" w:hAnsi="Verdana"/>
      <w:b/>
      <w:color w:val="808080" w:themeColor="background1" w:themeShade="80"/>
      <w:sz w:val="32"/>
      <w:szCs w:val="32"/>
    </w:rPr>
  </w:style>
  <w:style w:type="paragraph" w:styleId="Heading2">
    <w:name w:val="heading 2"/>
    <w:basedOn w:val="Normal"/>
    <w:next w:val="Text"/>
    <w:link w:val="Heading2Char"/>
    <w:autoRedefine/>
    <w:qFormat/>
    <w:rsid w:val="003046FA"/>
    <w:pPr>
      <w:keepNext/>
      <w:numPr>
        <w:ilvl w:val="1"/>
        <w:numId w:val="4"/>
      </w:numPr>
      <w:tabs>
        <w:tab w:val="left" w:pos="567"/>
      </w:tabs>
      <w:spacing w:before="480" w:after="120"/>
      <w:ind w:left="0" w:firstLine="0"/>
      <w:outlineLvl w:val="1"/>
    </w:pPr>
    <w:rPr>
      <w:color w:val="808080" w:themeColor="background1" w:themeShade="80"/>
      <w:sz w:val="30"/>
    </w:rPr>
  </w:style>
  <w:style w:type="paragraph" w:styleId="Heading3">
    <w:name w:val="heading 3"/>
    <w:basedOn w:val="Normal"/>
    <w:next w:val="Text"/>
    <w:link w:val="Heading3Char"/>
    <w:autoRedefine/>
    <w:uiPriority w:val="9"/>
    <w:qFormat/>
    <w:rsid w:val="003046FA"/>
    <w:pPr>
      <w:keepNext/>
      <w:numPr>
        <w:ilvl w:val="2"/>
        <w:numId w:val="4"/>
      </w:numPr>
      <w:spacing w:before="480" w:after="120"/>
      <w:ind w:left="709"/>
      <w:outlineLvl w:val="2"/>
    </w:pPr>
    <w:rPr>
      <w:b/>
      <w:bCs/>
      <w:color w:val="808080" w:themeColor="background1" w:themeShade="80"/>
      <w:lang w:val="en-GB"/>
    </w:rPr>
  </w:style>
  <w:style w:type="paragraph" w:styleId="Heading4">
    <w:name w:val="heading 4"/>
    <w:basedOn w:val="Normal"/>
    <w:next w:val="Text"/>
    <w:qFormat/>
    <w:rsid w:val="000B7099"/>
    <w:pPr>
      <w:keepNext/>
      <w:spacing w:before="120" w:after="120"/>
      <w:ind w:left="1276"/>
      <w:outlineLvl w:val="3"/>
    </w:pPr>
    <w:rPr>
      <w:rFonts w:ascii="Verdana" w:hAnsi="Verdana" w:cs="Tahoma"/>
      <w:b/>
      <w:color w:val="57585A"/>
      <w:sz w:val="18"/>
    </w:rPr>
  </w:style>
  <w:style w:type="paragraph" w:styleId="Heading5">
    <w:name w:val="heading 5"/>
    <w:basedOn w:val="Normal"/>
    <w:next w:val="Normal"/>
    <w:qFormat/>
    <w:rsid w:val="000B7099"/>
    <w:pPr>
      <w:spacing w:before="240" w:after="60"/>
      <w:outlineLvl w:val="4"/>
    </w:pPr>
    <w:rPr>
      <w:rFonts w:cs="Arial"/>
    </w:rPr>
  </w:style>
  <w:style w:type="paragraph" w:styleId="Heading6">
    <w:name w:val="heading 6"/>
    <w:basedOn w:val="Normal"/>
    <w:next w:val="Normal"/>
    <w:qFormat/>
    <w:rsid w:val="000B7099"/>
    <w:pPr>
      <w:spacing w:before="240" w:after="60"/>
      <w:outlineLvl w:val="5"/>
    </w:pPr>
    <w:rPr>
      <w:i/>
    </w:rPr>
  </w:style>
  <w:style w:type="paragraph" w:styleId="Heading7">
    <w:name w:val="heading 7"/>
    <w:basedOn w:val="Normal"/>
    <w:next w:val="Normal"/>
    <w:qFormat/>
    <w:rsid w:val="000B7099"/>
    <w:pPr>
      <w:spacing w:before="240" w:after="60"/>
      <w:outlineLvl w:val="6"/>
    </w:pPr>
    <w:rPr>
      <w:rFonts w:cs="Arial"/>
      <w:sz w:val="24"/>
    </w:rPr>
  </w:style>
  <w:style w:type="paragraph" w:styleId="Heading8">
    <w:name w:val="heading 8"/>
    <w:basedOn w:val="Normal"/>
    <w:next w:val="Normal"/>
    <w:qFormat/>
    <w:rsid w:val="000B7099"/>
    <w:pPr>
      <w:numPr>
        <w:ilvl w:val="7"/>
        <w:numId w:val="1"/>
      </w:numPr>
      <w:tabs>
        <w:tab w:val="num" w:pos="0"/>
      </w:tabs>
      <w:spacing w:before="240" w:after="60"/>
      <w:outlineLvl w:val="7"/>
    </w:pPr>
    <w:rPr>
      <w:rFonts w:cs="Arial"/>
      <w:i/>
      <w:sz w:val="24"/>
    </w:rPr>
  </w:style>
  <w:style w:type="paragraph" w:styleId="Heading9">
    <w:name w:val="heading 9"/>
    <w:basedOn w:val="Normal"/>
    <w:next w:val="Normal"/>
    <w:qFormat/>
    <w:rsid w:val="000B7099"/>
    <w:pPr>
      <w:numPr>
        <w:ilvl w:val="8"/>
        <w:numId w:val="2"/>
      </w:numPr>
      <w:tabs>
        <w:tab w:val="num" w:pos="0"/>
      </w:tabs>
      <w:spacing w:before="240" w:after="60"/>
      <w:outlineLvl w:val="8"/>
    </w:pPr>
    <w:rPr>
      <w:rFonts w:cs="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uiPriority w:val="99"/>
    <w:rsid w:val="000B7099"/>
    <w:pPr>
      <w:spacing w:after="120"/>
      <w:ind w:left="1276"/>
    </w:pPr>
    <w:rPr>
      <w:rFonts w:ascii="Verdana" w:hAnsi="Verdana"/>
      <w:sz w:val="18"/>
      <w:lang w:eastAsia="nl-NL"/>
    </w:rPr>
  </w:style>
  <w:style w:type="paragraph" w:customStyle="1" w:styleId="Department">
    <w:name w:val="Department"/>
    <w:basedOn w:val="DocType"/>
    <w:rsid w:val="000B7099"/>
  </w:style>
  <w:style w:type="paragraph" w:customStyle="1" w:styleId="DocType">
    <w:name w:val="DocType"/>
    <w:basedOn w:val="TableText"/>
    <w:rsid w:val="000B7099"/>
    <w:pPr>
      <w:spacing w:after="240"/>
    </w:pPr>
    <w:rPr>
      <w:b/>
      <w:bCs/>
      <w:color w:val="57585A"/>
      <w:sz w:val="22"/>
    </w:rPr>
  </w:style>
  <w:style w:type="paragraph" w:customStyle="1" w:styleId="TableText">
    <w:name w:val="TableText"/>
    <w:basedOn w:val="Normal"/>
    <w:rsid w:val="000B7099"/>
    <w:pPr>
      <w:spacing w:before="60" w:after="60"/>
    </w:pPr>
    <w:rPr>
      <w:rFonts w:ascii="Verdana" w:hAnsi="Verdana"/>
      <w:sz w:val="18"/>
    </w:rPr>
  </w:style>
  <w:style w:type="paragraph" w:styleId="Index1">
    <w:name w:val="index 1"/>
    <w:basedOn w:val="Normal"/>
    <w:next w:val="Normal"/>
    <w:autoRedefine/>
    <w:semiHidden/>
    <w:rsid w:val="000B7099"/>
    <w:pPr>
      <w:tabs>
        <w:tab w:val="right" w:leader="dot" w:pos="4456"/>
      </w:tabs>
      <w:ind w:left="200" w:hanging="200"/>
    </w:pPr>
    <w:rPr>
      <w:sz w:val="24"/>
    </w:rPr>
  </w:style>
  <w:style w:type="paragraph" w:styleId="IndexHeading">
    <w:name w:val="index heading"/>
    <w:basedOn w:val="Normal"/>
    <w:next w:val="Index1"/>
    <w:semiHidden/>
    <w:rsid w:val="000B7099"/>
    <w:rPr>
      <w:sz w:val="24"/>
    </w:rPr>
  </w:style>
  <w:style w:type="paragraph" w:styleId="Header">
    <w:name w:val="header"/>
    <w:basedOn w:val="Normal"/>
    <w:link w:val="HeaderChar"/>
    <w:uiPriority w:val="99"/>
    <w:rsid w:val="000B7099"/>
    <w:pPr>
      <w:pBdr>
        <w:bottom w:val="single" w:sz="4" w:space="1" w:color="57585A"/>
      </w:pBdr>
      <w:tabs>
        <w:tab w:val="right" w:pos="8306"/>
      </w:tabs>
    </w:pPr>
    <w:rPr>
      <w:rFonts w:ascii="Verdana" w:hAnsi="Verdana"/>
      <w:sz w:val="16"/>
    </w:rPr>
  </w:style>
  <w:style w:type="paragraph" w:styleId="Footer">
    <w:name w:val="footer"/>
    <w:basedOn w:val="Normal"/>
    <w:link w:val="FooterChar"/>
    <w:uiPriority w:val="99"/>
    <w:rsid w:val="000B7099"/>
    <w:pPr>
      <w:pBdr>
        <w:top w:val="single" w:sz="4" w:space="1" w:color="57585A"/>
      </w:pBdr>
      <w:tabs>
        <w:tab w:val="right" w:pos="8222"/>
      </w:tabs>
    </w:pPr>
    <w:rPr>
      <w:rFonts w:ascii="Verdana" w:hAnsi="Verdana"/>
      <w:sz w:val="16"/>
    </w:rPr>
  </w:style>
  <w:style w:type="character" w:styleId="PageNumber">
    <w:name w:val="page number"/>
    <w:basedOn w:val="DefaultParagraphFont"/>
    <w:rsid w:val="000B7099"/>
    <w:rPr>
      <w:rFonts w:ascii="Times New Roman" w:hAnsi="Times New Roman" w:cs="Times New Roman"/>
    </w:rPr>
  </w:style>
  <w:style w:type="character" w:styleId="Hyperlink">
    <w:name w:val="Hyperlink"/>
    <w:basedOn w:val="DefaultParagraphFont"/>
    <w:uiPriority w:val="99"/>
    <w:rsid w:val="000B7099"/>
    <w:rPr>
      <w:rFonts w:ascii="Times New Roman" w:hAnsi="Times New Roman" w:cs="Times New Roman"/>
      <w:color w:val="0000FF"/>
      <w:u w:val="single"/>
    </w:rPr>
  </w:style>
  <w:style w:type="paragraph" w:styleId="TOC1">
    <w:name w:val="toc 1"/>
    <w:basedOn w:val="Normal"/>
    <w:next w:val="Normal"/>
    <w:autoRedefine/>
    <w:uiPriority w:val="39"/>
    <w:rsid w:val="00C9412C"/>
    <w:pPr>
      <w:tabs>
        <w:tab w:val="left" w:pos="400"/>
        <w:tab w:val="right" w:leader="dot" w:pos="8303"/>
      </w:tabs>
      <w:spacing w:before="120" w:after="120"/>
      <w:jc w:val="left"/>
    </w:pPr>
    <w:rPr>
      <w:rFonts w:asciiTheme="minorHAnsi" w:hAnsiTheme="minorHAnsi"/>
      <w:b/>
      <w:bCs/>
      <w:caps/>
    </w:rPr>
  </w:style>
  <w:style w:type="paragraph" w:styleId="TOC2">
    <w:name w:val="toc 2"/>
    <w:basedOn w:val="Normal"/>
    <w:next w:val="Normal"/>
    <w:autoRedefine/>
    <w:uiPriority w:val="39"/>
    <w:rsid w:val="000B7099"/>
    <w:pPr>
      <w:ind w:left="200"/>
      <w:jc w:val="left"/>
    </w:pPr>
    <w:rPr>
      <w:rFonts w:asciiTheme="minorHAnsi" w:hAnsiTheme="minorHAnsi"/>
      <w:smallCaps/>
    </w:rPr>
  </w:style>
  <w:style w:type="paragraph" w:styleId="TOC3">
    <w:name w:val="toc 3"/>
    <w:basedOn w:val="Normal"/>
    <w:next w:val="Normal"/>
    <w:autoRedefine/>
    <w:uiPriority w:val="39"/>
    <w:rsid w:val="000B7099"/>
    <w:pPr>
      <w:ind w:left="400"/>
      <w:jc w:val="left"/>
    </w:pPr>
    <w:rPr>
      <w:rFonts w:asciiTheme="minorHAnsi" w:hAnsiTheme="minorHAnsi"/>
      <w:i/>
      <w:iCs/>
    </w:rPr>
  </w:style>
  <w:style w:type="paragraph" w:styleId="TOC4">
    <w:name w:val="toc 4"/>
    <w:basedOn w:val="Normal"/>
    <w:next w:val="Normal"/>
    <w:autoRedefine/>
    <w:semiHidden/>
    <w:rsid w:val="000B7099"/>
    <w:pPr>
      <w:ind w:left="600"/>
      <w:jc w:val="left"/>
    </w:pPr>
    <w:rPr>
      <w:rFonts w:asciiTheme="minorHAnsi" w:hAnsiTheme="minorHAnsi"/>
      <w:sz w:val="18"/>
      <w:szCs w:val="18"/>
    </w:rPr>
  </w:style>
  <w:style w:type="paragraph" w:styleId="TOC5">
    <w:name w:val="toc 5"/>
    <w:basedOn w:val="Normal"/>
    <w:next w:val="Normal"/>
    <w:autoRedefine/>
    <w:semiHidden/>
    <w:rsid w:val="000B7099"/>
    <w:pPr>
      <w:ind w:left="800"/>
      <w:jc w:val="left"/>
    </w:pPr>
    <w:rPr>
      <w:rFonts w:asciiTheme="minorHAnsi" w:hAnsiTheme="minorHAnsi"/>
      <w:sz w:val="18"/>
      <w:szCs w:val="18"/>
    </w:rPr>
  </w:style>
  <w:style w:type="paragraph" w:styleId="TOC6">
    <w:name w:val="toc 6"/>
    <w:basedOn w:val="Normal"/>
    <w:next w:val="Normal"/>
    <w:autoRedefine/>
    <w:semiHidden/>
    <w:rsid w:val="000B7099"/>
    <w:pPr>
      <w:ind w:left="1000"/>
      <w:jc w:val="left"/>
    </w:pPr>
    <w:rPr>
      <w:rFonts w:asciiTheme="minorHAnsi" w:hAnsiTheme="minorHAnsi"/>
      <w:sz w:val="18"/>
      <w:szCs w:val="18"/>
    </w:rPr>
  </w:style>
  <w:style w:type="paragraph" w:styleId="TOC7">
    <w:name w:val="toc 7"/>
    <w:basedOn w:val="Normal"/>
    <w:next w:val="Normal"/>
    <w:autoRedefine/>
    <w:semiHidden/>
    <w:rsid w:val="000B7099"/>
    <w:pPr>
      <w:ind w:left="1200"/>
      <w:jc w:val="left"/>
    </w:pPr>
    <w:rPr>
      <w:rFonts w:asciiTheme="minorHAnsi" w:hAnsiTheme="minorHAnsi"/>
      <w:sz w:val="18"/>
      <w:szCs w:val="18"/>
    </w:rPr>
  </w:style>
  <w:style w:type="paragraph" w:styleId="TOC8">
    <w:name w:val="toc 8"/>
    <w:basedOn w:val="Normal"/>
    <w:next w:val="Normal"/>
    <w:autoRedefine/>
    <w:semiHidden/>
    <w:rsid w:val="000B7099"/>
    <w:pPr>
      <w:ind w:left="1400"/>
      <w:jc w:val="left"/>
    </w:pPr>
    <w:rPr>
      <w:rFonts w:asciiTheme="minorHAnsi" w:hAnsiTheme="minorHAnsi"/>
      <w:sz w:val="18"/>
      <w:szCs w:val="18"/>
    </w:rPr>
  </w:style>
  <w:style w:type="paragraph" w:styleId="TOC9">
    <w:name w:val="toc 9"/>
    <w:basedOn w:val="Normal"/>
    <w:next w:val="Normal"/>
    <w:autoRedefine/>
    <w:semiHidden/>
    <w:rsid w:val="000B7099"/>
    <w:pPr>
      <w:ind w:left="1600"/>
      <w:jc w:val="left"/>
    </w:pPr>
    <w:rPr>
      <w:rFonts w:asciiTheme="minorHAnsi" w:hAnsiTheme="minorHAnsi"/>
      <w:sz w:val="18"/>
      <w:szCs w:val="18"/>
    </w:rPr>
  </w:style>
  <w:style w:type="paragraph" w:styleId="DocumentMap">
    <w:name w:val="Document Map"/>
    <w:basedOn w:val="Normal"/>
    <w:semiHidden/>
    <w:rsid w:val="000B7099"/>
    <w:pPr>
      <w:shd w:val="clear" w:color="auto" w:fill="000080"/>
    </w:pPr>
    <w:rPr>
      <w:rFonts w:ascii="Tahoma" w:hAnsi="Tahoma" w:cs="Tahoma"/>
    </w:rPr>
  </w:style>
  <w:style w:type="character" w:styleId="FollowedHyperlink">
    <w:name w:val="FollowedHyperlink"/>
    <w:basedOn w:val="DefaultParagraphFont"/>
    <w:rsid w:val="000B7099"/>
    <w:rPr>
      <w:rFonts w:ascii="Times New Roman" w:hAnsi="Times New Roman" w:cs="Times New Roman"/>
      <w:color w:val="800080"/>
      <w:u w:val="single"/>
    </w:rPr>
  </w:style>
  <w:style w:type="paragraph" w:customStyle="1" w:styleId="DocTitle">
    <w:name w:val="DocTitle"/>
    <w:basedOn w:val="Normal"/>
    <w:rsid w:val="000B7099"/>
    <w:rPr>
      <w:rFonts w:cs="Arial"/>
      <w:b/>
      <w:bCs/>
      <w:color w:val="F86613"/>
      <w:sz w:val="36"/>
    </w:rPr>
  </w:style>
  <w:style w:type="paragraph" w:customStyle="1" w:styleId="TableHeader">
    <w:name w:val="TableHeader"/>
    <w:basedOn w:val="TableText"/>
    <w:rsid w:val="000B7099"/>
    <w:rPr>
      <w:rFonts w:cs="Arial"/>
      <w:b/>
      <w:bCs/>
    </w:rPr>
  </w:style>
  <w:style w:type="paragraph" w:customStyle="1" w:styleId="TableTitle">
    <w:name w:val="TableTitle"/>
    <w:basedOn w:val="Normal"/>
    <w:uiPriority w:val="99"/>
    <w:rsid w:val="000B7099"/>
    <w:pPr>
      <w:spacing w:before="480" w:after="120"/>
    </w:pPr>
    <w:rPr>
      <w:rFonts w:ascii="Verdana" w:hAnsi="Verdana"/>
      <w:b/>
      <w:bCs/>
      <w:color w:val="57585A"/>
    </w:rPr>
  </w:style>
  <w:style w:type="paragraph" w:styleId="NormalWeb">
    <w:name w:val="Normal (Web)"/>
    <w:basedOn w:val="Normal"/>
    <w:uiPriority w:val="99"/>
    <w:rsid w:val="000B7099"/>
    <w:pPr>
      <w:spacing w:before="100" w:beforeAutospacing="1" w:after="100" w:afterAutospacing="1"/>
    </w:pPr>
    <w:rPr>
      <w:rFonts w:ascii="Tahoma" w:hAnsi="Tahoma" w:cs="Tahoma"/>
      <w:sz w:val="19"/>
      <w:szCs w:val="19"/>
    </w:rPr>
  </w:style>
  <w:style w:type="paragraph" w:customStyle="1" w:styleId="List1">
    <w:name w:val="List1"/>
    <w:basedOn w:val="Text"/>
    <w:rsid w:val="000B7099"/>
    <w:pPr>
      <w:numPr>
        <w:ilvl w:val="1"/>
        <w:numId w:val="5"/>
      </w:numPr>
      <w:tabs>
        <w:tab w:val="num" w:pos="1701"/>
      </w:tabs>
      <w:ind w:left="1701" w:hanging="425"/>
    </w:pPr>
  </w:style>
  <w:style w:type="paragraph" w:customStyle="1" w:styleId="Contents">
    <w:name w:val="Contents"/>
    <w:basedOn w:val="Normal"/>
    <w:rsid w:val="000B7099"/>
    <w:pPr>
      <w:tabs>
        <w:tab w:val="left" w:pos="4820"/>
      </w:tabs>
      <w:spacing w:after="360"/>
    </w:pPr>
    <w:rPr>
      <w:rFonts w:ascii="Verdana" w:hAnsi="Verdana" w:cs="Tahoma"/>
      <w:b/>
      <w:bCs/>
      <w:color w:val="57585A"/>
      <w:sz w:val="28"/>
    </w:rPr>
  </w:style>
  <w:style w:type="paragraph" w:customStyle="1" w:styleId="NoteHeader">
    <w:name w:val="NoteHeader"/>
    <w:basedOn w:val="Normal"/>
    <w:rsid w:val="000B7099"/>
    <w:pPr>
      <w:spacing w:before="120"/>
    </w:pPr>
    <w:rPr>
      <w:rFonts w:ascii="Verdana" w:hAnsi="Verdana"/>
      <w:b/>
      <w:bCs/>
      <w:color w:val="F86613"/>
      <w:sz w:val="18"/>
    </w:rPr>
  </w:style>
  <w:style w:type="paragraph" w:customStyle="1" w:styleId="NoteText">
    <w:name w:val="NoteText"/>
    <w:basedOn w:val="Normal"/>
    <w:rsid w:val="000B7099"/>
    <w:pPr>
      <w:keepNext/>
      <w:spacing w:before="120"/>
    </w:pPr>
    <w:rPr>
      <w:rFonts w:ascii="Verdana" w:hAnsi="Verdana"/>
      <w:sz w:val="18"/>
    </w:rPr>
  </w:style>
  <w:style w:type="character" w:customStyle="1" w:styleId="Label">
    <w:name w:val="Label"/>
    <w:basedOn w:val="DefaultParagraphFont"/>
    <w:rsid w:val="000B7099"/>
    <w:rPr>
      <w:rFonts w:ascii="Times New Roman" w:hAnsi="Times New Roman" w:cs="Times New Roman"/>
      <w:b/>
    </w:rPr>
  </w:style>
  <w:style w:type="paragraph" w:customStyle="1" w:styleId="ListNum">
    <w:name w:val="ListNum"/>
    <w:basedOn w:val="Normal"/>
    <w:rsid w:val="000B7099"/>
    <w:pPr>
      <w:numPr>
        <w:numId w:val="3"/>
      </w:numPr>
      <w:spacing w:before="120" w:after="120"/>
    </w:pPr>
    <w:rPr>
      <w:rFonts w:ascii="Times" w:hAnsi="Times" w:cs="Times"/>
    </w:rPr>
  </w:style>
  <w:style w:type="paragraph" w:customStyle="1" w:styleId="DateApproval">
    <w:name w:val="DateApproval"/>
    <w:basedOn w:val="TableText"/>
    <w:rsid w:val="000B7099"/>
  </w:style>
  <w:style w:type="paragraph" w:customStyle="1" w:styleId="Version">
    <w:name w:val="Version"/>
    <w:basedOn w:val="TableText"/>
    <w:rsid w:val="000B7099"/>
  </w:style>
  <w:style w:type="paragraph" w:customStyle="1" w:styleId="CallOut">
    <w:name w:val="Call Out"/>
    <w:basedOn w:val="Normal"/>
    <w:rsid w:val="000B7099"/>
    <w:pPr>
      <w:keepLines/>
      <w:spacing w:before="60"/>
    </w:pPr>
    <w:rPr>
      <w:rFonts w:ascii="Tahoma" w:hAnsi="Tahoma" w:cs="Tahoma"/>
      <w:color w:val="000080"/>
      <w:sz w:val="16"/>
      <w:lang w:val="nl"/>
    </w:rPr>
  </w:style>
  <w:style w:type="paragraph" w:styleId="Caption">
    <w:name w:val="caption"/>
    <w:basedOn w:val="Normal"/>
    <w:next w:val="Normal"/>
    <w:uiPriority w:val="99"/>
    <w:qFormat/>
    <w:rsid w:val="00052264"/>
    <w:pPr>
      <w:tabs>
        <w:tab w:val="left" w:pos="1701"/>
      </w:tabs>
      <w:spacing w:after="120"/>
    </w:pPr>
    <w:rPr>
      <w:rFonts w:ascii="Verdana" w:hAnsi="Verdana" w:cs="Arial"/>
      <w:sz w:val="16"/>
    </w:rPr>
  </w:style>
  <w:style w:type="paragraph" w:customStyle="1" w:styleId="Image">
    <w:name w:val="Image"/>
    <w:basedOn w:val="Normal"/>
    <w:next w:val="Caption"/>
    <w:rsid w:val="000B7099"/>
    <w:pPr>
      <w:keepNext/>
      <w:keepLines/>
      <w:spacing w:before="120" w:after="120"/>
      <w:ind w:left="1701"/>
    </w:pPr>
    <w:rPr>
      <w:lang w:val="nl"/>
    </w:rPr>
  </w:style>
  <w:style w:type="paragraph" w:customStyle="1" w:styleId="Instruction1">
    <w:name w:val="Instruction 1"/>
    <w:basedOn w:val="Text"/>
    <w:next w:val="Result1"/>
    <w:rsid w:val="000B7099"/>
    <w:pPr>
      <w:keepLines/>
      <w:numPr>
        <w:ilvl w:val="7"/>
        <w:numId w:val="6"/>
      </w:numPr>
      <w:tabs>
        <w:tab w:val="num" w:pos="1701"/>
      </w:tabs>
      <w:spacing w:before="90"/>
      <w:ind w:left="1701"/>
      <w:outlineLvl w:val="7"/>
    </w:pPr>
  </w:style>
  <w:style w:type="paragraph" w:customStyle="1" w:styleId="Result1">
    <w:name w:val="Result 1"/>
    <w:basedOn w:val="Instruction1"/>
    <w:next w:val="Instruction1"/>
    <w:rsid w:val="000B7099"/>
    <w:pPr>
      <w:numPr>
        <w:ilvl w:val="0"/>
        <w:numId w:val="0"/>
      </w:numPr>
      <w:tabs>
        <w:tab w:val="left" w:pos="1701"/>
      </w:tabs>
      <w:spacing w:before="30"/>
      <w:ind w:left="1701"/>
    </w:pPr>
  </w:style>
  <w:style w:type="paragraph" w:customStyle="1" w:styleId="Instruction2">
    <w:name w:val="Instruction 2"/>
    <w:basedOn w:val="Text"/>
    <w:next w:val="Result2"/>
    <w:rsid w:val="000B7099"/>
    <w:pPr>
      <w:numPr>
        <w:ilvl w:val="8"/>
        <w:numId w:val="7"/>
      </w:numPr>
      <w:tabs>
        <w:tab w:val="num" w:pos="2127"/>
      </w:tabs>
      <w:ind w:left="2127"/>
      <w:outlineLvl w:val="8"/>
    </w:pPr>
  </w:style>
  <w:style w:type="paragraph" w:customStyle="1" w:styleId="Result2">
    <w:name w:val="Result 2"/>
    <w:basedOn w:val="Instruction2"/>
    <w:next w:val="Instruction2"/>
    <w:rsid w:val="000B7099"/>
    <w:pPr>
      <w:numPr>
        <w:ilvl w:val="0"/>
        <w:numId w:val="0"/>
      </w:numPr>
      <w:spacing w:before="30"/>
      <w:ind w:left="2127"/>
      <w:outlineLvl w:val="9"/>
    </w:pPr>
  </w:style>
  <w:style w:type="paragraph" w:customStyle="1" w:styleId="ListIndent">
    <w:name w:val="ListIndent"/>
    <w:basedOn w:val="Text"/>
    <w:rsid w:val="000B7099"/>
    <w:pPr>
      <w:numPr>
        <w:numId w:val="8"/>
      </w:numPr>
      <w:tabs>
        <w:tab w:val="num" w:pos="2061"/>
        <w:tab w:val="left" w:pos="2126"/>
      </w:tabs>
      <w:ind w:left="2061"/>
    </w:pPr>
  </w:style>
  <w:style w:type="paragraph" w:customStyle="1" w:styleId="Summary">
    <w:name w:val="Summary"/>
    <w:basedOn w:val="TableText"/>
    <w:rsid w:val="000B7099"/>
  </w:style>
  <w:style w:type="paragraph" w:customStyle="1" w:styleId="AutoCorrect">
    <w:name w:val="AutoCorrect"/>
    <w:rsid w:val="000B7099"/>
    <w:rPr>
      <w:sz w:val="24"/>
      <w:szCs w:val="24"/>
      <w:lang w:val="en-US" w:eastAsia="en-US" w:bidi="ar-SA"/>
    </w:rPr>
  </w:style>
  <w:style w:type="paragraph" w:customStyle="1" w:styleId="NoteTitle">
    <w:name w:val="NoteTitle"/>
    <w:basedOn w:val="Normal"/>
    <w:rsid w:val="000B7099"/>
    <w:pPr>
      <w:spacing w:before="120"/>
    </w:pPr>
    <w:rPr>
      <w:rFonts w:ascii="Verdana" w:hAnsi="Verdana"/>
      <w:b/>
      <w:bCs/>
      <w:color w:val="D6102C"/>
      <w:sz w:val="18"/>
    </w:rPr>
  </w:style>
  <w:style w:type="paragraph" w:customStyle="1" w:styleId="VersionDate">
    <w:name w:val="VersionDate"/>
    <w:basedOn w:val="TableText"/>
    <w:rsid w:val="000B7099"/>
  </w:style>
  <w:style w:type="paragraph" w:customStyle="1" w:styleId="FirstPageNote">
    <w:name w:val="FirstPageNote"/>
    <w:basedOn w:val="Footer"/>
    <w:rsid w:val="000B7099"/>
    <w:pPr>
      <w:pBdr>
        <w:top w:val="none" w:sz="0" w:space="0" w:color="auto"/>
      </w:pBdr>
      <w:jc w:val="left"/>
    </w:pPr>
  </w:style>
  <w:style w:type="paragraph" w:customStyle="1" w:styleId="White">
    <w:name w:val="White"/>
    <w:basedOn w:val="Text"/>
    <w:rsid w:val="000B7099"/>
    <w:pPr>
      <w:spacing w:after="0"/>
    </w:pPr>
  </w:style>
  <w:style w:type="paragraph" w:styleId="FootnoteText">
    <w:name w:val="footnote text"/>
    <w:basedOn w:val="Normal"/>
    <w:link w:val="FootnoteTextChar"/>
    <w:uiPriority w:val="99"/>
    <w:semiHidden/>
    <w:rsid w:val="000B7099"/>
  </w:style>
  <w:style w:type="character" w:styleId="FootnoteReference">
    <w:name w:val="footnote reference"/>
    <w:basedOn w:val="DefaultParagraphFont"/>
    <w:uiPriority w:val="99"/>
    <w:semiHidden/>
    <w:rsid w:val="000B7099"/>
    <w:rPr>
      <w:rFonts w:ascii="Times New Roman" w:hAnsi="Times New Roman" w:cs="Times New Roman"/>
      <w:vertAlign w:val="superscript"/>
    </w:rPr>
  </w:style>
  <w:style w:type="paragraph" w:customStyle="1" w:styleId="bullet1">
    <w:name w:val="bullet1"/>
    <w:basedOn w:val="Header"/>
    <w:rsid w:val="000B7099"/>
    <w:pPr>
      <w:numPr>
        <w:numId w:val="9"/>
      </w:numPr>
      <w:pBdr>
        <w:bottom w:val="none" w:sz="0" w:space="0" w:color="auto"/>
      </w:pBdr>
      <w:tabs>
        <w:tab w:val="clear" w:pos="8306"/>
      </w:tabs>
      <w:spacing w:before="120"/>
      <w:jc w:val="left"/>
    </w:pPr>
    <w:rPr>
      <w:rFonts w:ascii="Trebuchet MS" w:hAnsi="Trebuchet MS"/>
      <w:sz w:val="20"/>
      <w:szCs w:val="24"/>
      <w:lang w:val="en-GB"/>
    </w:rPr>
  </w:style>
  <w:style w:type="paragraph" w:customStyle="1" w:styleId="Default">
    <w:name w:val="Default"/>
    <w:rsid w:val="000B7099"/>
    <w:pPr>
      <w:autoSpaceDE w:val="0"/>
      <w:autoSpaceDN w:val="0"/>
      <w:adjustRightInd w:val="0"/>
    </w:pPr>
    <w:rPr>
      <w:rFonts w:ascii="Verdana" w:hAnsi="Verdana"/>
      <w:color w:val="000000"/>
      <w:sz w:val="24"/>
      <w:szCs w:val="24"/>
      <w:lang w:val="en-US" w:eastAsia="en-US" w:bidi="ar-SA"/>
    </w:rPr>
  </w:style>
  <w:style w:type="paragraph" w:customStyle="1" w:styleId="StyleHeading1TimesNewRoman10ptNotBold">
    <w:name w:val="Style Heading 1 + Times New Roman 10 pt Not Bold"/>
    <w:basedOn w:val="Normal"/>
    <w:uiPriority w:val="99"/>
    <w:rsid w:val="000B7099"/>
    <w:rPr>
      <w:b/>
    </w:rPr>
  </w:style>
  <w:style w:type="paragraph" w:customStyle="1" w:styleId="Textedebulles1">
    <w:name w:val="Texte de bulles1"/>
    <w:basedOn w:val="Normal"/>
    <w:rsid w:val="000B7099"/>
    <w:rPr>
      <w:rFonts w:ascii="Tahoma" w:hAnsi="Tahoma" w:cs="Tahoma"/>
      <w:sz w:val="16"/>
      <w:szCs w:val="16"/>
    </w:rPr>
  </w:style>
  <w:style w:type="paragraph" w:styleId="CommentText">
    <w:name w:val="annotation text"/>
    <w:basedOn w:val="Normal"/>
    <w:link w:val="CommentTextChar"/>
    <w:uiPriority w:val="99"/>
    <w:rsid w:val="000B7099"/>
  </w:style>
  <w:style w:type="character" w:styleId="CommentReference">
    <w:name w:val="annotation reference"/>
    <w:basedOn w:val="DefaultParagraphFont"/>
    <w:uiPriority w:val="99"/>
    <w:semiHidden/>
    <w:rsid w:val="000B7099"/>
    <w:rPr>
      <w:rFonts w:ascii="Times New Roman" w:hAnsi="Times New Roman" w:cs="Times New Roman"/>
      <w:sz w:val="16"/>
      <w:szCs w:val="16"/>
    </w:rPr>
  </w:style>
  <w:style w:type="paragraph" w:customStyle="1" w:styleId="Objetducommentaire1">
    <w:name w:val="Objet du commentaire1"/>
    <w:basedOn w:val="CommentText"/>
    <w:next w:val="CommentText"/>
    <w:rsid w:val="000B7099"/>
    <w:rPr>
      <w:b/>
      <w:bCs/>
    </w:rPr>
  </w:style>
  <w:style w:type="paragraph" w:customStyle="1" w:styleId="Textedebulles11">
    <w:name w:val="Texte de bulles11"/>
    <w:basedOn w:val="Normal"/>
    <w:rsid w:val="000B7099"/>
    <w:rPr>
      <w:rFonts w:ascii="Tahoma" w:hAnsi="Tahoma" w:cs="Tahoma"/>
      <w:sz w:val="16"/>
      <w:szCs w:val="16"/>
    </w:rPr>
  </w:style>
  <w:style w:type="paragraph" w:customStyle="1" w:styleId="Objetducommentaire11">
    <w:name w:val="Objet du commentaire11"/>
    <w:basedOn w:val="CommentText"/>
    <w:next w:val="CommentText"/>
    <w:rsid w:val="000B7099"/>
    <w:rPr>
      <w:b/>
      <w:bCs/>
    </w:rPr>
  </w:style>
  <w:style w:type="paragraph" w:styleId="CommentSubject">
    <w:name w:val="annotation subject"/>
    <w:basedOn w:val="CommentText"/>
    <w:next w:val="CommentText"/>
    <w:semiHidden/>
    <w:rsid w:val="00B61307"/>
    <w:rPr>
      <w:b/>
      <w:bCs/>
    </w:rPr>
  </w:style>
  <w:style w:type="paragraph" w:styleId="BalloonText">
    <w:name w:val="Balloon Text"/>
    <w:basedOn w:val="Normal"/>
    <w:semiHidden/>
    <w:rsid w:val="00B61307"/>
    <w:rPr>
      <w:rFonts w:ascii="Tahoma" w:hAnsi="Tahoma" w:cs="Tahoma"/>
      <w:sz w:val="16"/>
      <w:szCs w:val="16"/>
    </w:rPr>
  </w:style>
  <w:style w:type="paragraph" w:styleId="ListParagraph">
    <w:name w:val="List Paragraph"/>
    <w:basedOn w:val="Normal"/>
    <w:uiPriority w:val="1"/>
    <w:qFormat/>
    <w:rsid w:val="000C07B1"/>
    <w:pPr>
      <w:ind w:left="720"/>
    </w:pPr>
    <w:rPr>
      <w:szCs w:val="22"/>
      <w:lang w:val="fr-FR"/>
    </w:rPr>
  </w:style>
  <w:style w:type="table" w:styleId="TableGrid">
    <w:name w:val="Table Grid"/>
    <w:basedOn w:val="TableNormal"/>
    <w:rsid w:val="00DF61E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76544"/>
    <w:rPr>
      <w:color w:val="808080"/>
    </w:rPr>
  </w:style>
  <w:style w:type="character" w:customStyle="1" w:styleId="Heading2Char">
    <w:name w:val="Heading 2 Char"/>
    <w:basedOn w:val="DefaultParagraphFont"/>
    <w:link w:val="Heading2"/>
    <w:rsid w:val="003046FA"/>
    <w:rPr>
      <w:rFonts w:ascii="Arial" w:eastAsia="Calibri" w:hAnsi="Arial" w:cs="Calibri"/>
      <w:color w:val="808080" w:themeColor="background1" w:themeShade="80"/>
      <w:sz w:val="30"/>
      <w:lang w:val="en-US"/>
    </w:rPr>
  </w:style>
  <w:style w:type="character" w:customStyle="1" w:styleId="Caractredenotedebasdepage">
    <w:name w:val="Caractère de note de bas de page"/>
    <w:basedOn w:val="DefaultParagraphFont"/>
    <w:uiPriority w:val="99"/>
    <w:rsid w:val="00D33541"/>
    <w:rPr>
      <w:rFonts w:cs="Times New Roman"/>
      <w:vertAlign w:val="superscript"/>
    </w:rPr>
  </w:style>
  <w:style w:type="character" w:customStyle="1" w:styleId="WW-Caractredenotedebasdepage">
    <w:name w:val="WW-Caractère de note de bas de page"/>
    <w:basedOn w:val="DefaultParagraphFont"/>
    <w:uiPriority w:val="99"/>
    <w:rsid w:val="00D33541"/>
    <w:rPr>
      <w:rFonts w:cs="Times New Roman"/>
      <w:vertAlign w:val="superscript"/>
    </w:rPr>
  </w:style>
  <w:style w:type="character" w:customStyle="1" w:styleId="FootnoteTextChar">
    <w:name w:val="Footnote Text Char"/>
    <w:basedOn w:val="DefaultParagraphFont"/>
    <w:link w:val="FootnoteText"/>
    <w:uiPriority w:val="99"/>
    <w:semiHidden/>
    <w:locked/>
    <w:rsid w:val="00D33541"/>
    <w:rPr>
      <w:lang w:val="en-US" w:eastAsia="en-US" w:bidi="ar-SA"/>
    </w:rPr>
  </w:style>
  <w:style w:type="paragraph" w:customStyle="1" w:styleId="Style2">
    <w:name w:val="Style2"/>
    <w:basedOn w:val="Heading1"/>
    <w:next w:val="Normal"/>
    <w:link w:val="Style2Car"/>
    <w:autoRedefine/>
    <w:qFormat/>
    <w:rsid w:val="00C772B4"/>
    <w:pPr>
      <w:numPr>
        <w:ilvl w:val="1"/>
      </w:numPr>
      <w:outlineLvl w:val="1"/>
    </w:pPr>
    <w:rPr>
      <w:rFonts w:cs="Arial"/>
      <w:sz w:val="30"/>
    </w:rPr>
  </w:style>
  <w:style w:type="character" w:customStyle="1" w:styleId="Heading1Char">
    <w:name w:val="Heading 1 Char"/>
    <w:basedOn w:val="DefaultParagraphFont"/>
    <w:link w:val="Heading1"/>
    <w:rsid w:val="00DD184F"/>
    <w:rPr>
      <w:rFonts w:ascii="Verdana" w:eastAsia="Calibri" w:hAnsi="Verdana" w:cs="Calibri"/>
      <w:b/>
      <w:color w:val="808080" w:themeColor="background1" w:themeShade="80"/>
      <w:sz w:val="32"/>
      <w:szCs w:val="32"/>
      <w:lang w:val="en-US"/>
    </w:rPr>
  </w:style>
  <w:style w:type="character" w:customStyle="1" w:styleId="Style2Car">
    <w:name w:val="Style2 Car"/>
    <w:basedOn w:val="Heading1Char"/>
    <w:link w:val="Style2"/>
    <w:rsid w:val="00C772B4"/>
    <w:rPr>
      <w:rFonts w:ascii="Verdana" w:eastAsia="Calibri" w:hAnsi="Verdana" w:cs="Arial"/>
      <w:b/>
      <w:color w:val="808080" w:themeColor="background1" w:themeShade="80"/>
      <w:sz w:val="30"/>
      <w:szCs w:val="32"/>
      <w:lang w:val="en-US"/>
    </w:rPr>
  </w:style>
  <w:style w:type="character" w:styleId="IntenseEmphasis">
    <w:name w:val="Intense Emphasis"/>
    <w:basedOn w:val="DefaultParagraphFont"/>
    <w:uiPriority w:val="21"/>
    <w:qFormat/>
    <w:rsid w:val="00D95B9D"/>
    <w:rPr>
      <w:b/>
      <w:bCs/>
      <w:i/>
      <w:iCs/>
      <w:color w:val="4F81BD" w:themeColor="accent1"/>
    </w:rPr>
  </w:style>
  <w:style w:type="paragraph" w:styleId="EndnoteText">
    <w:name w:val="endnote text"/>
    <w:basedOn w:val="Normal"/>
    <w:link w:val="EndnoteTextChar"/>
    <w:rsid w:val="005C0DA4"/>
  </w:style>
  <w:style w:type="character" w:customStyle="1" w:styleId="EndnoteTextChar">
    <w:name w:val="Endnote Text Char"/>
    <w:basedOn w:val="DefaultParagraphFont"/>
    <w:link w:val="EndnoteText"/>
    <w:rsid w:val="005C0DA4"/>
    <w:rPr>
      <w:rFonts w:ascii="Calibri" w:eastAsia="Calibri" w:hAnsi="Calibri" w:cs="Calibri"/>
      <w:lang w:val="en-US"/>
    </w:rPr>
  </w:style>
  <w:style w:type="character" w:styleId="EndnoteReference">
    <w:name w:val="endnote reference"/>
    <w:basedOn w:val="DefaultParagraphFont"/>
    <w:rsid w:val="005C0DA4"/>
    <w:rPr>
      <w:vertAlign w:val="superscript"/>
    </w:rPr>
  </w:style>
  <w:style w:type="paragraph" w:customStyle="1" w:styleId="Style3">
    <w:name w:val="Style3"/>
    <w:basedOn w:val="Style2"/>
    <w:link w:val="Style3Car"/>
    <w:qFormat/>
    <w:rsid w:val="00C9412C"/>
    <w:pPr>
      <w:numPr>
        <w:ilvl w:val="2"/>
      </w:numPr>
      <w:tabs>
        <w:tab w:val="clear" w:pos="432"/>
      </w:tabs>
      <w:outlineLvl w:val="2"/>
    </w:pPr>
  </w:style>
  <w:style w:type="character" w:customStyle="1" w:styleId="Style3Car">
    <w:name w:val="Style3 Car"/>
    <w:basedOn w:val="Style2Car"/>
    <w:link w:val="Style3"/>
    <w:rsid w:val="00C9412C"/>
    <w:rPr>
      <w:rFonts w:ascii="Verdana" w:eastAsia="Calibri" w:hAnsi="Verdana" w:cs="Arial"/>
      <w:b/>
      <w:color w:val="808080" w:themeColor="background1" w:themeShade="80"/>
      <w:sz w:val="30"/>
      <w:szCs w:val="32"/>
      <w:lang w:val="en-US"/>
    </w:rPr>
  </w:style>
  <w:style w:type="character" w:styleId="Emphasis">
    <w:name w:val="Emphasis"/>
    <w:basedOn w:val="DefaultParagraphFont"/>
    <w:qFormat/>
    <w:rsid w:val="009908B5"/>
    <w:rPr>
      <w:i/>
      <w:iCs/>
    </w:rPr>
  </w:style>
  <w:style w:type="paragraph" w:styleId="Revision">
    <w:name w:val="Revision"/>
    <w:hidden/>
    <w:uiPriority w:val="99"/>
    <w:semiHidden/>
    <w:rsid w:val="00F42EDC"/>
    <w:rPr>
      <w:rFonts w:ascii="Calibri" w:eastAsia="Calibri" w:hAnsi="Calibri" w:cs="Calibri"/>
      <w:lang w:val="en-US"/>
    </w:rPr>
  </w:style>
  <w:style w:type="paragraph" w:styleId="TableofFigures">
    <w:name w:val="table of figures"/>
    <w:basedOn w:val="Normal"/>
    <w:next w:val="Normal"/>
    <w:uiPriority w:val="99"/>
    <w:rsid w:val="00D954C5"/>
  </w:style>
  <w:style w:type="character" w:customStyle="1" w:styleId="Heading3Char">
    <w:name w:val="Heading 3 Char"/>
    <w:basedOn w:val="DefaultParagraphFont"/>
    <w:link w:val="Heading3"/>
    <w:uiPriority w:val="9"/>
    <w:rsid w:val="003046FA"/>
    <w:rPr>
      <w:rFonts w:ascii="Arial" w:eastAsia="Calibri" w:hAnsi="Arial" w:cs="Calibri"/>
      <w:b/>
      <w:bCs/>
      <w:color w:val="808080" w:themeColor="background1" w:themeShade="80"/>
      <w:sz w:val="22"/>
      <w:lang w:val="en-GB"/>
    </w:rPr>
  </w:style>
  <w:style w:type="table" w:styleId="TableList1">
    <w:name w:val="Table List 1"/>
    <w:basedOn w:val="TableNormal"/>
    <w:rsid w:val="00E6367C"/>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List2">
    <w:name w:val="List 2"/>
    <w:basedOn w:val="Normal"/>
    <w:rsid w:val="006155EF"/>
    <w:pPr>
      <w:ind w:left="566" w:hanging="283"/>
      <w:contextualSpacing/>
    </w:pPr>
  </w:style>
  <w:style w:type="paragraph" w:styleId="ListBullet2">
    <w:name w:val="List Bullet 2"/>
    <w:basedOn w:val="Normal"/>
    <w:rsid w:val="006155EF"/>
    <w:pPr>
      <w:numPr>
        <w:numId w:val="11"/>
      </w:numPr>
      <w:contextualSpacing/>
    </w:pPr>
  </w:style>
  <w:style w:type="paragraph" w:styleId="BodyText">
    <w:name w:val="Body Text"/>
    <w:basedOn w:val="Normal"/>
    <w:link w:val="BodyTextChar"/>
    <w:rsid w:val="006155EF"/>
    <w:pPr>
      <w:spacing w:after="120"/>
    </w:pPr>
  </w:style>
  <w:style w:type="character" w:customStyle="1" w:styleId="BodyTextChar">
    <w:name w:val="Body Text Char"/>
    <w:basedOn w:val="DefaultParagraphFont"/>
    <w:link w:val="BodyText"/>
    <w:rsid w:val="006155EF"/>
    <w:rPr>
      <w:rFonts w:ascii="Arial" w:eastAsia="Calibri" w:hAnsi="Arial" w:cs="Calibri"/>
      <w:sz w:val="22"/>
      <w:lang w:val="en-US"/>
    </w:rPr>
  </w:style>
  <w:style w:type="paragraph" w:customStyle="1" w:styleId="AnnexBis">
    <w:name w:val="AnnexBis"/>
    <w:basedOn w:val="Heading1"/>
    <w:link w:val="AnnexBisCar"/>
    <w:autoRedefine/>
    <w:qFormat/>
    <w:rsid w:val="00C14157"/>
    <w:pPr>
      <w:numPr>
        <w:numId w:val="12"/>
      </w:numPr>
      <w:ind w:left="357" w:hanging="357"/>
    </w:pPr>
    <w:rPr>
      <w:rFonts w:cs="Arial"/>
    </w:rPr>
  </w:style>
  <w:style w:type="character" w:customStyle="1" w:styleId="AnnexBisCar">
    <w:name w:val="AnnexBis Car"/>
    <w:basedOn w:val="Heading1Char"/>
    <w:link w:val="AnnexBis"/>
    <w:rsid w:val="00C14157"/>
    <w:rPr>
      <w:rFonts w:ascii="Verdana" w:eastAsia="Calibri" w:hAnsi="Verdana" w:cs="Arial"/>
      <w:b/>
      <w:color w:val="808080" w:themeColor="background1" w:themeShade="80"/>
      <w:sz w:val="32"/>
      <w:szCs w:val="32"/>
      <w:lang w:val="en-US"/>
    </w:rPr>
  </w:style>
  <w:style w:type="paragraph" w:customStyle="1" w:styleId="AnnexBis1">
    <w:name w:val="AnnexBis.1"/>
    <w:basedOn w:val="Style2"/>
    <w:link w:val="AnnexBis1Car"/>
    <w:uiPriority w:val="99"/>
    <w:qFormat/>
    <w:rsid w:val="001A5252"/>
    <w:pPr>
      <w:numPr>
        <w:ilvl w:val="0"/>
        <w:numId w:val="13"/>
      </w:numPr>
    </w:pPr>
  </w:style>
  <w:style w:type="character" w:customStyle="1" w:styleId="AnnexBis1Car">
    <w:name w:val="AnnexBis.1 Car"/>
    <w:basedOn w:val="Style2Car"/>
    <w:link w:val="AnnexBis1"/>
    <w:uiPriority w:val="99"/>
    <w:rsid w:val="001A5252"/>
    <w:rPr>
      <w:rFonts w:ascii="Verdana" w:eastAsia="Calibri" w:hAnsi="Verdana" w:cs="Arial"/>
      <w:b/>
      <w:color w:val="808080" w:themeColor="background1" w:themeShade="80"/>
      <w:sz w:val="30"/>
      <w:szCs w:val="32"/>
      <w:lang w:val="en-US"/>
    </w:rPr>
  </w:style>
  <w:style w:type="character" w:customStyle="1" w:styleId="FooterChar">
    <w:name w:val="Footer Char"/>
    <w:basedOn w:val="DefaultParagraphFont"/>
    <w:link w:val="Footer"/>
    <w:uiPriority w:val="99"/>
    <w:rsid w:val="00DD7BAC"/>
    <w:rPr>
      <w:rFonts w:ascii="Verdana" w:eastAsia="Calibri" w:hAnsi="Verdana" w:cs="Calibri"/>
      <w:sz w:val="16"/>
      <w:lang w:val="en-US"/>
    </w:rPr>
  </w:style>
  <w:style w:type="character" w:customStyle="1" w:styleId="apple-converted-space">
    <w:name w:val="apple-converted-space"/>
    <w:basedOn w:val="DefaultParagraphFont"/>
    <w:rsid w:val="00B157BE"/>
  </w:style>
  <w:style w:type="character" w:customStyle="1" w:styleId="hilite">
    <w:name w:val="hilite"/>
    <w:basedOn w:val="DefaultParagraphFont"/>
    <w:rsid w:val="00B157BE"/>
  </w:style>
  <w:style w:type="paragraph" w:styleId="TOCHeading">
    <w:name w:val="TOC Heading"/>
    <w:basedOn w:val="Heading1"/>
    <w:next w:val="Normal"/>
    <w:uiPriority w:val="39"/>
    <w:unhideWhenUsed/>
    <w:qFormat/>
    <w:rsid w:val="00276B17"/>
    <w:pPr>
      <w:keepLines/>
      <w:widowControl/>
      <w:numPr>
        <w:numId w:val="0"/>
      </w:numPr>
      <w:tabs>
        <w:tab w:val="clear" w:pos="432"/>
      </w:tabs>
      <w:suppressAutoHyphens w:val="0"/>
      <w:spacing w:after="0" w:line="276" w:lineRule="auto"/>
      <w:jc w:val="left"/>
      <w:outlineLvl w:val="9"/>
    </w:pPr>
    <w:rPr>
      <w:rFonts w:asciiTheme="majorHAnsi" w:eastAsiaTheme="majorEastAsia" w:hAnsiTheme="majorHAnsi" w:cstheme="majorBidi"/>
      <w:bCs/>
      <w:color w:val="365F91" w:themeColor="accent1" w:themeShade="BF"/>
      <w:sz w:val="28"/>
      <w:szCs w:val="28"/>
      <w:lang w:eastAsia="ja-JP" w:bidi="ar-SA"/>
    </w:rPr>
  </w:style>
  <w:style w:type="character" w:customStyle="1" w:styleId="HeaderChar">
    <w:name w:val="Header Char"/>
    <w:basedOn w:val="DefaultParagraphFont"/>
    <w:link w:val="Header"/>
    <w:uiPriority w:val="99"/>
    <w:rsid w:val="00405AAE"/>
    <w:rPr>
      <w:rFonts w:ascii="Verdana" w:eastAsia="Calibri" w:hAnsi="Verdana" w:cs="Calibri"/>
      <w:sz w:val="16"/>
      <w:lang w:val="en-US"/>
    </w:rPr>
  </w:style>
  <w:style w:type="character" w:customStyle="1" w:styleId="CommentTextChar">
    <w:name w:val="Comment Text Char"/>
    <w:basedOn w:val="DefaultParagraphFont"/>
    <w:link w:val="CommentText"/>
    <w:uiPriority w:val="99"/>
    <w:rsid w:val="0052321E"/>
    <w:rPr>
      <w:rFonts w:ascii="Arial" w:eastAsia="Calibri" w:hAnsi="Arial" w:cs="Calibri"/>
      <w:sz w:val="22"/>
      <w:lang w:val="en-US"/>
    </w:rPr>
  </w:style>
  <w:style w:type="paragraph" w:customStyle="1" w:styleId="normal2">
    <w:name w:val="normal2"/>
    <w:basedOn w:val="Normal"/>
    <w:rsid w:val="006123A9"/>
    <w:pPr>
      <w:spacing w:before="120" w:line="312" w:lineRule="atLeast"/>
    </w:pPr>
    <w:rPr>
      <w:rFonts w:ascii="Times New Roman" w:eastAsia="Times New Roman" w:hAnsi="Times New Roman" w:cs="Times New Roman"/>
      <w:sz w:val="24"/>
      <w:szCs w:val="24"/>
      <w:lang w:val="en-GB" w:eastAsia="en-GB" w:bidi="ar-SA"/>
    </w:rPr>
  </w:style>
</w:styles>
</file>

<file path=word/webSettings.xml><?xml version="1.0" encoding="utf-8"?>
<w:webSettings xmlns:r="http://schemas.openxmlformats.org/officeDocument/2006/relationships" xmlns:w="http://schemas.openxmlformats.org/wordprocessingml/2006/main">
  <w:divs>
    <w:div w:id="176114563">
      <w:bodyDiv w:val="1"/>
      <w:marLeft w:val="0"/>
      <w:marRight w:val="0"/>
      <w:marTop w:val="0"/>
      <w:marBottom w:val="0"/>
      <w:divBdr>
        <w:top w:val="none" w:sz="0" w:space="0" w:color="auto"/>
        <w:left w:val="none" w:sz="0" w:space="0" w:color="auto"/>
        <w:bottom w:val="none" w:sz="0" w:space="0" w:color="auto"/>
        <w:right w:val="none" w:sz="0" w:space="0" w:color="auto"/>
      </w:divBdr>
    </w:div>
    <w:div w:id="221328365">
      <w:bodyDiv w:val="1"/>
      <w:marLeft w:val="0"/>
      <w:marRight w:val="0"/>
      <w:marTop w:val="0"/>
      <w:marBottom w:val="0"/>
      <w:divBdr>
        <w:top w:val="none" w:sz="0" w:space="0" w:color="auto"/>
        <w:left w:val="none" w:sz="0" w:space="0" w:color="auto"/>
        <w:bottom w:val="none" w:sz="0" w:space="0" w:color="auto"/>
        <w:right w:val="none" w:sz="0" w:space="0" w:color="auto"/>
      </w:divBdr>
      <w:divsChild>
        <w:div w:id="241912691">
          <w:marLeft w:val="0"/>
          <w:marRight w:val="0"/>
          <w:marTop w:val="0"/>
          <w:marBottom w:val="0"/>
          <w:divBdr>
            <w:top w:val="none" w:sz="0" w:space="0" w:color="auto"/>
            <w:left w:val="none" w:sz="0" w:space="0" w:color="auto"/>
            <w:bottom w:val="none" w:sz="0" w:space="0" w:color="auto"/>
            <w:right w:val="none" w:sz="0" w:space="0" w:color="auto"/>
          </w:divBdr>
          <w:divsChild>
            <w:div w:id="1370374659">
              <w:marLeft w:val="0"/>
              <w:marRight w:val="0"/>
              <w:marTop w:val="0"/>
              <w:marBottom w:val="0"/>
              <w:divBdr>
                <w:top w:val="none" w:sz="0" w:space="0" w:color="auto"/>
                <w:left w:val="none" w:sz="0" w:space="0" w:color="auto"/>
                <w:bottom w:val="none" w:sz="0" w:space="0" w:color="auto"/>
                <w:right w:val="none" w:sz="0" w:space="0" w:color="auto"/>
              </w:divBdr>
              <w:divsChild>
                <w:div w:id="815990883">
                  <w:marLeft w:val="0"/>
                  <w:marRight w:val="0"/>
                  <w:marTop w:val="0"/>
                  <w:marBottom w:val="0"/>
                  <w:divBdr>
                    <w:top w:val="none" w:sz="0" w:space="0" w:color="auto"/>
                    <w:left w:val="none" w:sz="0" w:space="0" w:color="auto"/>
                    <w:bottom w:val="none" w:sz="0" w:space="0" w:color="auto"/>
                    <w:right w:val="none" w:sz="0" w:space="0" w:color="auto"/>
                  </w:divBdr>
                  <w:divsChild>
                    <w:div w:id="92822128">
                      <w:marLeft w:val="1"/>
                      <w:marRight w:val="1"/>
                      <w:marTop w:val="0"/>
                      <w:marBottom w:val="0"/>
                      <w:divBdr>
                        <w:top w:val="none" w:sz="0" w:space="0" w:color="auto"/>
                        <w:left w:val="none" w:sz="0" w:space="0" w:color="auto"/>
                        <w:bottom w:val="none" w:sz="0" w:space="0" w:color="auto"/>
                        <w:right w:val="none" w:sz="0" w:space="0" w:color="auto"/>
                      </w:divBdr>
                      <w:divsChild>
                        <w:div w:id="841513125">
                          <w:marLeft w:val="0"/>
                          <w:marRight w:val="0"/>
                          <w:marTop w:val="0"/>
                          <w:marBottom w:val="0"/>
                          <w:divBdr>
                            <w:top w:val="none" w:sz="0" w:space="0" w:color="auto"/>
                            <w:left w:val="none" w:sz="0" w:space="0" w:color="auto"/>
                            <w:bottom w:val="none" w:sz="0" w:space="0" w:color="auto"/>
                            <w:right w:val="none" w:sz="0" w:space="0" w:color="auto"/>
                          </w:divBdr>
                          <w:divsChild>
                            <w:div w:id="224411016">
                              <w:marLeft w:val="0"/>
                              <w:marRight w:val="0"/>
                              <w:marTop w:val="0"/>
                              <w:marBottom w:val="360"/>
                              <w:divBdr>
                                <w:top w:val="none" w:sz="0" w:space="0" w:color="auto"/>
                                <w:left w:val="none" w:sz="0" w:space="0" w:color="auto"/>
                                <w:bottom w:val="none" w:sz="0" w:space="0" w:color="auto"/>
                                <w:right w:val="none" w:sz="0" w:space="0" w:color="auto"/>
                              </w:divBdr>
                              <w:divsChild>
                                <w:div w:id="704015968">
                                  <w:marLeft w:val="0"/>
                                  <w:marRight w:val="0"/>
                                  <w:marTop w:val="0"/>
                                  <w:marBottom w:val="0"/>
                                  <w:divBdr>
                                    <w:top w:val="none" w:sz="0" w:space="0" w:color="auto"/>
                                    <w:left w:val="none" w:sz="0" w:space="0" w:color="auto"/>
                                    <w:bottom w:val="none" w:sz="0" w:space="0" w:color="auto"/>
                                    <w:right w:val="none" w:sz="0" w:space="0" w:color="auto"/>
                                  </w:divBdr>
                                  <w:divsChild>
                                    <w:div w:id="967855821">
                                      <w:marLeft w:val="0"/>
                                      <w:marRight w:val="0"/>
                                      <w:marTop w:val="0"/>
                                      <w:marBottom w:val="0"/>
                                      <w:divBdr>
                                        <w:top w:val="none" w:sz="0" w:space="0" w:color="auto"/>
                                        <w:left w:val="none" w:sz="0" w:space="0" w:color="auto"/>
                                        <w:bottom w:val="none" w:sz="0" w:space="0" w:color="auto"/>
                                        <w:right w:val="none" w:sz="0" w:space="0" w:color="auto"/>
                                      </w:divBdr>
                                      <w:divsChild>
                                        <w:div w:id="911937028">
                                          <w:marLeft w:val="0"/>
                                          <w:marRight w:val="0"/>
                                          <w:marTop w:val="0"/>
                                          <w:marBottom w:val="0"/>
                                          <w:divBdr>
                                            <w:top w:val="none" w:sz="0" w:space="0" w:color="auto"/>
                                            <w:left w:val="none" w:sz="0" w:space="0" w:color="auto"/>
                                            <w:bottom w:val="none" w:sz="0" w:space="0" w:color="auto"/>
                                            <w:right w:val="none" w:sz="0" w:space="0" w:color="auto"/>
                                          </w:divBdr>
                                          <w:divsChild>
                                            <w:div w:id="422149213">
                                              <w:marLeft w:val="0"/>
                                              <w:marRight w:val="0"/>
                                              <w:marTop w:val="0"/>
                                              <w:marBottom w:val="0"/>
                                              <w:divBdr>
                                                <w:top w:val="none" w:sz="0" w:space="0" w:color="auto"/>
                                                <w:left w:val="none" w:sz="0" w:space="0" w:color="auto"/>
                                                <w:bottom w:val="none" w:sz="0" w:space="0" w:color="auto"/>
                                                <w:right w:val="none" w:sz="0" w:space="0" w:color="auto"/>
                                              </w:divBdr>
                                              <w:divsChild>
                                                <w:div w:id="183279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99521742">
      <w:bodyDiv w:val="1"/>
      <w:marLeft w:val="0"/>
      <w:marRight w:val="0"/>
      <w:marTop w:val="0"/>
      <w:marBottom w:val="0"/>
      <w:divBdr>
        <w:top w:val="none" w:sz="0" w:space="0" w:color="auto"/>
        <w:left w:val="none" w:sz="0" w:space="0" w:color="auto"/>
        <w:bottom w:val="none" w:sz="0" w:space="0" w:color="auto"/>
        <w:right w:val="none" w:sz="0" w:space="0" w:color="auto"/>
      </w:divBdr>
      <w:divsChild>
        <w:div w:id="212666492">
          <w:marLeft w:val="0"/>
          <w:marRight w:val="0"/>
          <w:marTop w:val="0"/>
          <w:marBottom w:val="0"/>
          <w:divBdr>
            <w:top w:val="none" w:sz="0" w:space="0" w:color="auto"/>
            <w:left w:val="none" w:sz="0" w:space="0" w:color="auto"/>
            <w:bottom w:val="none" w:sz="0" w:space="0" w:color="auto"/>
            <w:right w:val="none" w:sz="0" w:space="0" w:color="auto"/>
          </w:divBdr>
          <w:divsChild>
            <w:div w:id="172768484">
              <w:marLeft w:val="0"/>
              <w:marRight w:val="0"/>
              <w:marTop w:val="0"/>
              <w:marBottom w:val="0"/>
              <w:divBdr>
                <w:top w:val="none" w:sz="0" w:space="0" w:color="auto"/>
                <w:left w:val="none" w:sz="0" w:space="0" w:color="auto"/>
                <w:bottom w:val="none" w:sz="0" w:space="0" w:color="auto"/>
                <w:right w:val="none" w:sz="0" w:space="0" w:color="auto"/>
              </w:divBdr>
              <w:divsChild>
                <w:div w:id="1055469808">
                  <w:marLeft w:val="0"/>
                  <w:marRight w:val="0"/>
                  <w:marTop w:val="0"/>
                  <w:marBottom w:val="0"/>
                  <w:divBdr>
                    <w:top w:val="none" w:sz="0" w:space="0" w:color="auto"/>
                    <w:left w:val="none" w:sz="0" w:space="0" w:color="auto"/>
                    <w:bottom w:val="none" w:sz="0" w:space="0" w:color="auto"/>
                    <w:right w:val="none" w:sz="0" w:space="0" w:color="auto"/>
                  </w:divBdr>
                  <w:divsChild>
                    <w:div w:id="1155534887">
                      <w:marLeft w:val="1"/>
                      <w:marRight w:val="1"/>
                      <w:marTop w:val="0"/>
                      <w:marBottom w:val="0"/>
                      <w:divBdr>
                        <w:top w:val="none" w:sz="0" w:space="0" w:color="auto"/>
                        <w:left w:val="none" w:sz="0" w:space="0" w:color="auto"/>
                        <w:bottom w:val="none" w:sz="0" w:space="0" w:color="auto"/>
                        <w:right w:val="none" w:sz="0" w:space="0" w:color="auto"/>
                      </w:divBdr>
                      <w:divsChild>
                        <w:div w:id="1601570952">
                          <w:marLeft w:val="0"/>
                          <w:marRight w:val="0"/>
                          <w:marTop w:val="0"/>
                          <w:marBottom w:val="0"/>
                          <w:divBdr>
                            <w:top w:val="none" w:sz="0" w:space="0" w:color="auto"/>
                            <w:left w:val="none" w:sz="0" w:space="0" w:color="auto"/>
                            <w:bottom w:val="none" w:sz="0" w:space="0" w:color="auto"/>
                            <w:right w:val="none" w:sz="0" w:space="0" w:color="auto"/>
                          </w:divBdr>
                          <w:divsChild>
                            <w:div w:id="2115587333">
                              <w:marLeft w:val="0"/>
                              <w:marRight w:val="0"/>
                              <w:marTop w:val="0"/>
                              <w:marBottom w:val="360"/>
                              <w:divBdr>
                                <w:top w:val="none" w:sz="0" w:space="0" w:color="auto"/>
                                <w:left w:val="none" w:sz="0" w:space="0" w:color="auto"/>
                                <w:bottom w:val="none" w:sz="0" w:space="0" w:color="auto"/>
                                <w:right w:val="none" w:sz="0" w:space="0" w:color="auto"/>
                              </w:divBdr>
                              <w:divsChild>
                                <w:div w:id="506794625">
                                  <w:marLeft w:val="0"/>
                                  <w:marRight w:val="0"/>
                                  <w:marTop w:val="0"/>
                                  <w:marBottom w:val="0"/>
                                  <w:divBdr>
                                    <w:top w:val="none" w:sz="0" w:space="0" w:color="auto"/>
                                    <w:left w:val="none" w:sz="0" w:space="0" w:color="auto"/>
                                    <w:bottom w:val="none" w:sz="0" w:space="0" w:color="auto"/>
                                    <w:right w:val="none" w:sz="0" w:space="0" w:color="auto"/>
                                  </w:divBdr>
                                  <w:divsChild>
                                    <w:div w:id="1369792880">
                                      <w:marLeft w:val="0"/>
                                      <w:marRight w:val="0"/>
                                      <w:marTop w:val="0"/>
                                      <w:marBottom w:val="0"/>
                                      <w:divBdr>
                                        <w:top w:val="none" w:sz="0" w:space="0" w:color="auto"/>
                                        <w:left w:val="none" w:sz="0" w:space="0" w:color="auto"/>
                                        <w:bottom w:val="none" w:sz="0" w:space="0" w:color="auto"/>
                                        <w:right w:val="none" w:sz="0" w:space="0" w:color="auto"/>
                                      </w:divBdr>
                                      <w:divsChild>
                                        <w:div w:id="2057388999">
                                          <w:marLeft w:val="0"/>
                                          <w:marRight w:val="0"/>
                                          <w:marTop w:val="0"/>
                                          <w:marBottom w:val="0"/>
                                          <w:divBdr>
                                            <w:top w:val="none" w:sz="0" w:space="0" w:color="auto"/>
                                            <w:left w:val="none" w:sz="0" w:space="0" w:color="auto"/>
                                            <w:bottom w:val="none" w:sz="0" w:space="0" w:color="auto"/>
                                            <w:right w:val="none" w:sz="0" w:space="0" w:color="auto"/>
                                          </w:divBdr>
                                          <w:divsChild>
                                            <w:div w:id="1703435083">
                                              <w:marLeft w:val="0"/>
                                              <w:marRight w:val="0"/>
                                              <w:marTop w:val="0"/>
                                              <w:marBottom w:val="0"/>
                                              <w:divBdr>
                                                <w:top w:val="none" w:sz="0" w:space="0" w:color="auto"/>
                                                <w:left w:val="none" w:sz="0" w:space="0" w:color="auto"/>
                                                <w:bottom w:val="none" w:sz="0" w:space="0" w:color="auto"/>
                                                <w:right w:val="none" w:sz="0" w:space="0" w:color="auto"/>
                                              </w:divBdr>
                                              <w:divsChild>
                                                <w:div w:id="34821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44882826">
      <w:bodyDiv w:val="1"/>
      <w:marLeft w:val="0"/>
      <w:marRight w:val="0"/>
      <w:marTop w:val="0"/>
      <w:marBottom w:val="0"/>
      <w:divBdr>
        <w:top w:val="none" w:sz="0" w:space="0" w:color="auto"/>
        <w:left w:val="none" w:sz="0" w:space="0" w:color="auto"/>
        <w:bottom w:val="none" w:sz="0" w:space="0" w:color="auto"/>
        <w:right w:val="none" w:sz="0" w:space="0" w:color="auto"/>
      </w:divBdr>
      <w:divsChild>
        <w:div w:id="667289071">
          <w:marLeft w:val="0"/>
          <w:marRight w:val="0"/>
          <w:marTop w:val="0"/>
          <w:marBottom w:val="0"/>
          <w:divBdr>
            <w:top w:val="none" w:sz="0" w:space="0" w:color="auto"/>
            <w:left w:val="none" w:sz="0" w:space="0" w:color="auto"/>
            <w:bottom w:val="none" w:sz="0" w:space="0" w:color="auto"/>
            <w:right w:val="none" w:sz="0" w:space="0" w:color="auto"/>
          </w:divBdr>
          <w:divsChild>
            <w:div w:id="590815455">
              <w:marLeft w:val="0"/>
              <w:marRight w:val="0"/>
              <w:marTop w:val="0"/>
              <w:marBottom w:val="0"/>
              <w:divBdr>
                <w:top w:val="none" w:sz="0" w:space="0" w:color="auto"/>
                <w:left w:val="none" w:sz="0" w:space="0" w:color="auto"/>
                <w:bottom w:val="none" w:sz="0" w:space="0" w:color="auto"/>
                <w:right w:val="none" w:sz="0" w:space="0" w:color="auto"/>
              </w:divBdr>
              <w:divsChild>
                <w:div w:id="332100860">
                  <w:marLeft w:val="0"/>
                  <w:marRight w:val="0"/>
                  <w:marTop w:val="0"/>
                  <w:marBottom w:val="0"/>
                  <w:divBdr>
                    <w:top w:val="none" w:sz="0" w:space="0" w:color="auto"/>
                    <w:left w:val="none" w:sz="0" w:space="0" w:color="auto"/>
                    <w:bottom w:val="none" w:sz="0" w:space="0" w:color="auto"/>
                    <w:right w:val="none" w:sz="0" w:space="0" w:color="auto"/>
                  </w:divBdr>
                  <w:divsChild>
                    <w:div w:id="1062485037">
                      <w:marLeft w:val="1"/>
                      <w:marRight w:val="1"/>
                      <w:marTop w:val="0"/>
                      <w:marBottom w:val="0"/>
                      <w:divBdr>
                        <w:top w:val="none" w:sz="0" w:space="0" w:color="auto"/>
                        <w:left w:val="none" w:sz="0" w:space="0" w:color="auto"/>
                        <w:bottom w:val="none" w:sz="0" w:space="0" w:color="auto"/>
                        <w:right w:val="none" w:sz="0" w:space="0" w:color="auto"/>
                      </w:divBdr>
                      <w:divsChild>
                        <w:div w:id="358093283">
                          <w:marLeft w:val="0"/>
                          <w:marRight w:val="0"/>
                          <w:marTop w:val="0"/>
                          <w:marBottom w:val="0"/>
                          <w:divBdr>
                            <w:top w:val="none" w:sz="0" w:space="0" w:color="auto"/>
                            <w:left w:val="none" w:sz="0" w:space="0" w:color="auto"/>
                            <w:bottom w:val="none" w:sz="0" w:space="0" w:color="auto"/>
                            <w:right w:val="none" w:sz="0" w:space="0" w:color="auto"/>
                          </w:divBdr>
                          <w:divsChild>
                            <w:div w:id="1988505981">
                              <w:marLeft w:val="0"/>
                              <w:marRight w:val="0"/>
                              <w:marTop w:val="0"/>
                              <w:marBottom w:val="360"/>
                              <w:divBdr>
                                <w:top w:val="none" w:sz="0" w:space="0" w:color="auto"/>
                                <w:left w:val="none" w:sz="0" w:space="0" w:color="auto"/>
                                <w:bottom w:val="none" w:sz="0" w:space="0" w:color="auto"/>
                                <w:right w:val="none" w:sz="0" w:space="0" w:color="auto"/>
                              </w:divBdr>
                              <w:divsChild>
                                <w:div w:id="261037224">
                                  <w:marLeft w:val="0"/>
                                  <w:marRight w:val="0"/>
                                  <w:marTop w:val="0"/>
                                  <w:marBottom w:val="0"/>
                                  <w:divBdr>
                                    <w:top w:val="none" w:sz="0" w:space="0" w:color="auto"/>
                                    <w:left w:val="none" w:sz="0" w:space="0" w:color="auto"/>
                                    <w:bottom w:val="none" w:sz="0" w:space="0" w:color="auto"/>
                                    <w:right w:val="none" w:sz="0" w:space="0" w:color="auto"/>
                                  </w:divBdr>
                                  <w:divsChild>
                                    <w:div w:id="595480819">
                                      <w:marLeft w:val="0"/>
                                      <w:marRight w:val="0"/>
                                      <w:marTop w:val="0"/>
                                      <w:marBottom w:val="0"/>
                                      <w:divBdr>
                                        <w:top w:val="none" w:sz="0" w:space="0" w:color="auto"/>
                                        <w:left w:val="none" w:sz="0" w:space="0" w:color="auto"/>
                                        <w:bottom w:val="none" w:sz="0" w:space="0" w:color="auto"/>
                                        <w:right w:val="none" w:sz="0" w:space="0" w:color="auto"/>
                                      </w:divBdr>
                                      <w:divsChild>
                                        <w:div w:id="370422628">
                                          <w:marLeft w:val="0"/>
                                          <w:marRight w:val="0"/>
                                          <w:marTop w:val="0"/>
                                          <w:marBottom w:val="0"/>
                                          <w:divBdr>
                                            <w:top w:val="none" w:sz="0" w:space="0" w:color="auto"/>
                                            <w:left w:val="none" w:sz="0" w:space="0" w:color="auto"/>
                                            <w:bottom w:val="none" w:sz="0" w:space="0" w:color="auto"/>
                                            <w:right w:val="none" w:sz="0" w:space="0" w:color="auto"/>
                                          </w:divBdr>
                                          <w:divsChild>
                                            <w:div w:id="1355157172">
                                              <w:marLeft w:val="0"/>
                                              <w:marRight w:val="0"/>
                                              <w:marTop w:val="0"/>
                                              <w:marBottom w:val="0"/>
                                              <w:divBdr>
                                                <w:top w:val="none" w:sz="0" w:space="0" w:color="auto"/>
                                                <w:left w:val="none" w:sz="0" w:space="0" w:color="auto"/>
                                                <w:bottom w:val="none" w:sz="0" w:space="0" w:color="auto"/>
                                                <w:right w:val="none" w:sz="0" w:space="0" w:color="auto"/>
                                              </w:divBdr>
                                              <w:divsChild>
                                                <w:div w:id="76607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38130613">
      <w:bodyDiv w:val="1"/>
      <w:marLeft w:val="0"/>
      <w:marRight w:val="0"/>
      <w:marTop w:val="0"/>
      <w:marBottom w:val="0"/>
      <w:divBdr>
        <w:top w:val="none" w:sz="0" w:space="0" w:color="auto"/>
        <w:left w:val="none" w:sz="0" w:space="0" w:color="auto"/>
        <w:bottom w:val="none" w:sz="0" w:space="0" w:color="auto"/>
        <w:right w:val="none" w:sz="0" w:space="0" w:color="auto"/>
      </w:divBdr>
    </w:div>
    <w:div w:id="618099348">
      <w:bodyDiv w:val="1"/>
      <w:marLeft w:val="0"/>
      <w:marRight w:val="0"/>
      <w:marTop w:val="0"/>
      <w:marBottom w:val="0"/>
      <w:divBdr>
        <w:top w:val="none" w:sz="0" w:space="0" w:color="auto"/>
        <w:left w:val="none" w:sz="0" w:space="0" w:color="auto"/>
        <w:bottom w:val="none" w:sz="0" w:space="0" w:color="auto"/>
        <w:right w:val="none" w:sz="0" w:space="0" w:color="auto"/>
      </w:divBdr>
    </w:div>
    <w:div w:id="886137612">
      <w:bodyDiv w:val="1"/>
      <w:marLeft w:val="0"/>
      <w:marRight w:val="0"/>
      <w:marTop w:val="0"/>
      <w:marBottom w:val="0"/>
      <w:divBdr>
        <w:top w:val="none" w:sz="0" w:space="0" w:color="auto"/>
        <w:left w:val="none" w:sz="0" w:space="0" w:color="auto"/>
        <w:bottom w:val="none" w:sz="0" w:space="0" w:color="auto"/>
        <w:right w:val="none" w:sz="0" w:space="0" w:color="auto"/>
      </w:divBdr>
    </w:div>
    <w:div w:id="1227762188">
      <w:bodyDiv w:val="1"/>
      <w:marLeft w:val="0"/>
      <w:marRight w:val="0"/>
      <w:marTop w:val="0"/>
      <w:marBottom w:val="0"/>
      <w:divBdr>
        <w:top w:val="none" w:sz="0" w:space="0" w:color="auto"/>
        <w:left w:val="none" w:sz="0" w:space="0" w:color="auto"/>
        <w:bottom w:val="none" w:sz="0" w:space="0" w:color="auto"/>
        <w:right w:val="none" w:sz="0" w:space="0" w:color="auto"/>
      </w:divBdr>
    </w:div>
    <w:div w:id="1477602070">
      <w:bodyDiv w:val="1"/>
      <w:marLeft w:val="0"/>
      <w:marRight w:val="0"/>
      <w:marTop w:val="0"/>
      <w:marBottom w:val="0"/>
      <w:divBdr>
        <w:top w:val="none" w:sz="0" w:space="0" w:color="auto"/>
        <w:left w:val="none" w:sz="0" w:space="0" w:color="auto"/>
        <w:bottom w:val="none" w:sz="0" w:space="0" w:color="auto"/>
        <w:right w:val="none" w:sz="0" w:space="0" w:color="auto"/>
      </w:divBdr>
    </w:div>
    <w:div w:id="1743602680">
      <w:bodyDiv w:val="1"/>
      <w:marLeft w:val="0"/>
      <w:marRight w:val="0"/>
      <w:marTop w:val="0"/>
      <w:marBottom w:val="0"/>
      <w:divBdr>
        <w:top w:val="none" w:sz="0" w:space="0" w:color="auto"/>
        <w:left w:val="none" w:sz="0" w:space="0" w:color="auto"/>
        <w:bottom w:val="none" w:sz="0" w:space="0" w:color="auto"/>
        <w:right w:val="none" w:sz="0" w:space="0" w:color="auto"/>
      </w:divBdr>
    </w:div>
    <w:div w:id="2037996411">
      <w:bodyDiv w:val="1"/>
      <w:marLeft w:val="0"/>
      <w:marRight w:val="0"/>
      <w:marTop w:val="0"/>
      <w:marBottom w:val="0"/>
      <w:divBdr>
        <w:top w:val="none" w:sz="0" w:space="0" w:color="auto"/>
        <w:left w:val="none" w:sz="0" w:space="0" w:color="auto"/>
        <w:bottom w:val="none" w:sz="0" w:space="0" w:color="auto"/>
        <w:right w:val="none" w:sz="0" w:space="0" w:color="auto"/>
      </w:divBdr>
    </w:div>
    <w:div w:id="205935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customXml" Target="../customXml/item13.xml"/><Relationship Id="rId18" Type="http://schemas.openxmlformats.org/officeDocument/2006/relationships/customXml" Target="../customXml/item18.xml"/><Relationship Id="rId26" Type="http://schemas.openxmlformats.org/officeDocument/2006/relationships/customXml" Target="../customXml/item26.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customXml" Target="../customXml/item21.xml"/><Relationship Id="rId34" Type="http://schemas.openxmlformats.org/officeDocument/2006/relationships/webSettings" Target="webSettings.xml"/><Relationship Id="rId7" Type="http://schemas.openxmlformats.org/officeDocument/2006/relationships/customXml" Target="../customXml/item7.xml"/><Relationship Id="rId12" Type="http://schemas.openxmlformats.org/officeDocument/2006/relationships/customXml" Target="../customXml/item12.xml"/><Relationship Id="rId17" Type="http://schemas.openxmlformats.org/officeDocument/2006/relationships/customXml" Target="../customXml/item17.xml"/><Relationship Id="rId25" Type="http://schemas.openxmlformats.org/officeDocument/2006/relationships/customXml" Target="../customXml/item25.xml"/><Relationship Id="rId33" Type="http://schemas.openxmlformats.org/officeDocument/2006/relationships/settings" Target="settings.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customXml/item16.xml"/><Relationship Id="rId20" Type="http://schemas.openxmlformats.org/officeDocument/2006/relationships/customXml" Target="../customXml/item20.xml"/><Relationship Id="rId29" Type="http://schemas.openxmlformats.org/officeDocument/2006/relationships/customXml" Target="../customXml/item29.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customXml" Target="../customXml/item11.xml"/><Relationship Id="rId24" Type="http://schemas.openxmlformats.org/officeDocument/2006/relationships/customXml" Target="../customXml/item24.xml"/><Relationship Id="rId32" Type="http://schemas.openxmlformats.org/officeDocument/2006/relationships/styles" Target="styles.xml"/><Relationship Id="rId37" Type="http://schemas.openxmlformats.org/officeDocument/2006/relationships/header" Target="header1.xml"/><Relationship Id="rId40" Type="http://schemas.microsoft.com/office/2007/relationships/stylesWithEffects" Target="stylesWithEffects.xml"/><Relationship Id="rId5" Type="http://schemas.openxmlformats.org/officeDocument/2006/relationships/customXml" Target="../customXml/item5.xml"/><Relationship Id="rId15" Type="http://schemas.openxmlformats.org/officeDocument/2006/relationships/customXml" Target="../customXml/item15.xml"/><Relationship Id="rId23" Type="http://schemas.openxmlformats.org/officeDocument/2006/relationships/customXml" Target="../customXml/item23.xml"/><Relationship Id="rId28" Type="http://schemas.openxmlformats.org/officeDocument/2006/relationships/customXml" Target="../customXml/item28.xml"/><Relationship Id="rId36" Type="http://schemas.openxmlformats.org/officeDocument/2006/relationships/endnotes" Target="endnotes.xml"/><Relationship Id="rId10" Type="http://schemas.openxmlformats.org/officeDocument/2006/relationships/customXml" Target="../customXml/item10.xml"/><Relationship Id="rId19" Type="http://schemas.openxmlformats.org/officeDocument/2006/relationships/customXml" Target="../customXml/item19.xml"/><Relationship Id="rId31" Type="http://schemas.openxmlformats.org/officeDocument/2006/relationships/numbering" Target="numbering.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customXml" Target="../customXml/item14.xml"/><Relationship Id="rId22" Type="http://schemas.openxmlformats.org/officeDocument/2006/relationships/customXml" Target="../customXml/item22.xml"/><Relationship Id="rId27" Type="http://schemas.openxmlformats.org/officeDocument/2006/relationships/customXml" Target="../customXml/item27.xml"/><Relationship Id="rId30" Type="http://schemas.openxmlformats.org/officeDocument/2006/relationships/customXml" Target="../customXml/item30.xml"/><Relationship Id="rId35"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90063A5E5BC87344964AB7F5A77B80E4" ma:contentTypeVersion="0" ma:contentTypeDescription="Ein neues Dokument erstellen." ma:contentTypeScope="" ma:versionID="0e1eb4f0f9ae1504439b8ce27109396a">
  <xsd:schema xmlns:xsd="http://www.w3.org/2001/XMLSchema" xmlns:p="http://schemas.microsoft.com/office/2006/metadata/properties" targetNamespace="http://schemas.microsoft.com/office/2006/metadata/properties" ma:root="true" ma:fieldsID="246f02dd96380beb4f7cdcce14d77fd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ma:readOnly="tru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b:Sources xmlns:b="http://schemas.openxmlformats.org/officeDocument/2006/bibliography" xmlns="http://schemas.openxmlformats.org/officeDocument/2006/bibliography" SelectedStyle="\APA.XSL" StyleName="APA Fifth Edition"/>
</file>

<file path=customXml/item7.xml><?xml version="1.0" encoding="utf-8"?>
<b:Sources xmlns:b="http://schemas.openxmlformats.org/officeDocument/2006/bibliography" xmlns="http://schemas.openxmlformats.org/officeDocument/2006/bibliography" SelectedStyle="\APA.XSL" StyleName="APA Fifth Edition"/>
</file>

<file path=customXml/item8.xml><?xml version="1.0" encoding="utf-8"?>
<b:Sources xmlns:b="http://schemas.openxmlformats.org/officeDocument/2006/bibliography" xmlns="http://schemas.openxmlformats.org/officeDocument/2006/bibliography" SelectedStyle="\APA.XSL" StyleName="APA Fifth Edition"/>
</file>

<file path=customXml/item9.xml><?xml version="1.0" encoding="utf-8"?>
<b:Sources xmlns:b="http://schemas.openxmlformats.org/officeDocument/2006/bibliography" xmlns="http://schemas.openxmlformats.org/officeDocument/2006/bibliography" SelectedStyle="\APA.XSL" StyleName="APA Fifth Edition"/>
</file>

<file path=customXml/item10.xml><?xml version="1.0" encoding="utf-8"?>
<b:Sources xmlns:b="http://schemas.openxmlformats.org/officeDocument/2006/bibliography" xmlns="http://schemas.openxmlformats.org/officeDocument/2006/bibliography" SelectedStyle="\APA.XSL" StyleName="APA Fifth Edition"/>
</file>

<file path=customXml/item11.xml><?xml version="1.0" encoding="utf-8"?>
<b:Sources xmlns:b="http://schemas.openxmlformats.org/officeDocument/2006/bibliography" xmlns="http://schemas.openxmlformats.org/officeDocument/2006/bibliography" SelectedStyle="\APA.XSL" StyleName="APA Fifth Edition"/>
</file>

<file path=customXml/item12.xml><?xml version="1.0" encoding="utf-8"?>
<b:Sources xmlns:b="http://schemas.openxmlformats.org/officeDocument/2006/bibliography" xmlns="http://schemas.openxmlformats.org/officeDocument/2006/bibliography" SelectedStyle="\APA.XSL" StyleName="APA Fifth Edition"/>
</file>

<file path=customXml/item13.xml><?xml version="1.0" encoding="utf-8"?>
<?mso-contentType ?>
<FormTemplates xmlns="http://schemas.microsoft.com/sharepoint/v3/contenttype/forms">
  <Display>DocumentLibraryForm</Display>
  <Edit>DocumentLibraryForm</Edit>
  <New>DocumentLibraryForm</New>
</FormTemplates>
</file>

<file path=customXml/item14.xml><?xml version="1.0" encoding="utf-8"?>
<b:Sources xmlns:b="http://schemas.openxmlformats.org/officeDocument/2006/bibliography" xmlns="http://schemas.openxmlformats.org/officeDocument/2006/bibliography" SelectedStyle="\APA.XSL" StyleName="APA Fifth Edition"/>
</file>

<file path=customXml/item15.xml><?xml version="1.0" encoding="utf-8"?>
<b:Sources xmlns:b="http://schemas.openxmlformats.org/officeDocument/2006/bibliography" xmlns="http://schemas.openxmlformats.org/officeDocument/2006/bibliography" SelectedStyle="\APA.XSL" StyleName="APA Fifth Edition"/>
</file>

<file path=customXml/item16.xml><?xml version="1.0" encoding="utf-8"?>
<b:Sources xmlns:b="http://schemas.openxmlformats.org/officeDocument/2006/bibliography" xmlns="http://schemas.openxmlformats.org/officeDocument/2006/bibliography" SelectedStyle="\APA.XSL" StyleName="APA Fifth Edition"/>
</file>

<file path=customXml/item17.xml><?xml version="1.0" encoding="utf-8"?>
<b:Sources xmlns:b="http://schemas.openxmlformats.org/officeDocument/2006/bibliography" xmlns="http://schemas.openxmlformats.org/officeDocument/2006/bibliography" SelectedStyle="\APA.XSL" StyleName="APA Fifth Edition"/>
</file>

<file path=customXml/item18.xml><?xml version="1.0" encoding="utf-8"?>
<b:Sources xmlns:b="http://schemas.openxmlformats.org/officeDocument/2006/bibliography" xmlns="http://schemas.openxmlformats.org/officeDocument/2006/bibliography" SelectedStyle="\APA.XSL" StyleName="APA Fifth Edition"/>
</file>

<file path=customXml/item19.xml><?xml version="1.0" encoding="utf-8"?>
<b:Sources xmlns:b="http://schemas.openxmlformats.org/officeDocument/2006/bibliography" xmlns="http://schemas.openxmlformats.org/officeDocument/2006/bibliography" SelectedStyle="\APA.XSL" StyleName="APA Fifth Edition"/>
</file>

<file path=customXml/item20.xml><?xml version="1.0" encoding="utf-8"?>
<b:Sources xmlns:b="http://schemas.openxmlformats.org/officeDocument/2006/bibliography" xmlns="http://schemas.openxmlformats.org/officeDocument/2006/bibliography" SelectedStyle="\APA.XSL" StyleName="APA Fifth Edition"/>
</file>

<file path=customXml/item21.xml><?xml version="1.0" encoding="utf-8"?>
<b:Sources xmlns:b="http://schemas.openxmlformats.org/officeDocument/2006/bibliography" xmlns="http://schemas.openxmlformats.org/officeDocument/2006/bibliography" SelectedStyle="\APA.XSL" StyleName="APA Fifth Edition"/>
</file>

<file path=customXml/item22.xml><?xml version="1.0" encoding="utf-8"?>
<b:Sources xmlns:b="http://schemas.openxmlformats.org/officeDocument/2006/bibliography" xmlns="http://schemas.openxmlformats.org/officeDocument/2006/bibliography" SelectedStyle="\APA.XSL" StyleName="APA Fifth Edition"/>
</file>

<file path=customXml/item23.xml><?xml version="1.0" encoding="utf-8"?>
<b:Sources xmlns:b="http://schemas.openxmlformats.org/officeDocument/2006/bibliography" xmlns="http://schemas.openxmlformats.org/officeDocument/2006/bibliography" SelectedStyle="\APA.XSL" StyleName="APA Fifth Edition"/>
</file>

<file path=customXml/item24.xml><?xml version="1.0" encoding="utf-8"?>
<b:Sources xmlns:b="http://schemas.openxmlformats.org/officeDocument/2006/bibliography" xmlns="http://schemas.openxmlformats.org/officeDocument/2006/bibliography" SelectedStyle="\APA.XSL" StyleName="APA Fifth Edition"/>
</file>

<file path=customXml/item25.xml><?xml version="1.0" encoding="utf-8"?>
<b:Sources xmlns:b="http://schemas.openxmlformats.org/officeDocument/2006/bibliography" xmlns="http://schemas.openxmlformats.org/officeDocument/2006/bibliography" SelectedStyle="\APA.XSL" StyleName="APA Fifth Edition"/>
</file>

<file path=customXml/item26.xml><?xml version="1.0" encoding="utf-8"?>
<b:Sources xmlns:b="http://schemas.openxmlformats.org/officeDocument/2006/bibliography" xmlns="http://schemas.openxmlformats.org/officeDocument/2006/bibliography" SelectedStyle="\APA.XSL" StyleName="APA Fifth Edition"/>
</file>

<file path=customXml/item27.xml><?xml version="1.0" encoding="utf-8"?>
<b:Sources xmlns:b="http://schemas.openxmlformats.org/officeDocument/2006/bibliography" xmlns="http://schemas.openxmlformats.org/officeDocument/2006/bibliography" SelectedStyle="\APA.XSL" StyleName="APA Fifth Edition"/>
</file>

<file path=customXml/item28.xml><?xml version="1.0" encoding="utf-8"?>
<b:Sources xmlns:b="http://schemas.openxmlformats.org/officeDocument/2006/bibliography" xmlns="http://schemas.openxmlformats.org/officeDocument/2006/bibliography" SelectedStyle="\APA.XSL" StyleName="APA Fifth Edition"/>
</file>

<file path=customXml/item29.xml><?xml version="1.0" encoding="utf-8"?>
<b:Sources xmlns:b="http://schemas.openxmlformats.org/officeDocument/2006/bibliography" xmlns="http://schemas.openxmlformats.org/officeDocument/2006/bibliography" SelectedStyle="\APA.XSL" StyleName="APA Fifth Edition"/>
</file>

<file path=customXml/item30.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AC1E5B-3042-46BF-A092-6E6136B3CC4E}">
  <ds:schemaRefs>
    <ds:schemaRef ds:uri="http://schemas.openxmlformats.org/officeDocument/2006/bibliography"/>
  </ds:schemaRefs>
</ds:datastoreItem>
</file>

<file path=customXml/itemProps2.xml><?xml version="1.0" encoding="utf-8"?>
<ds:datastoreItem xmlns:ds="http://schemas.openxmlformats.org/officeDocument/2006/customXml" ds:itemID="{A37CDC2C-5898-43A2-8B59-1B31E8686C25}">
  <ds:schemaRefs>
    <ds:schemaRef ds:uri="http://schemas.openxmlformats.org/officeDocument/2006/bibliography"/>
  </ds:schemaRefs>
</ds:datastoreItem>
</file>

<file path=customXml/itemProps3.xml><?xml version="1.0" encoding="utf-8"?>
<ds:datastoreItem xmlns:ds="http://schemas.openxmlformats.org/officeDocument/2006/customXml" ds:itemID="{8A9C104D-857A-4CF9-BD6F-CC67D7449138}">
  <ds:schemaRefs>
    <ds:schemaRef ds:uri="http://schemas.microsoft.com/office/2006/metadata/properties"/>
  </ds:schemaRefs>
</ds:datastoreItem>
</file>

<file path=customXml/itemProps4.xml><?xml version="1.0" encoding="utf-8"?>
<ds:datastoreItem xmlns:ds="http://schemas.openxmlformats.org/officeDocument/2006/customXml" ds:itemID="{ED1982D1-A03D-44EF-8745-F37B8B3708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ECD5EEDF-2A2F-4D9B-A7CF-A1801F1F488F}">
  <ds:schemaRefs>
    <ds:schemaRef ds:uri="http://schemas.openxmlformats.org/officeDocument/2006/bibliography"/>
  </ds:schemaRefs>
</ds:datastoreItem>
</file>

<file path=customXml/itemProps6.xml><?xml version="1.0" encoding="utf-8"?>
<ds:datastoreItem xmlns:ds="http://schemas.openxmlformats.org/officeDocument/2006/customXml" ds:itemID="{AF0B3107-048C-4974-8E46-08E7EDF0EFE4}">
  <ds:schemaRefs>
    <ds:schemaRef ds:uri="http://schemas.openxmlformats.org/officeDocument/2006/bibliography"/>
  </ds:schemaRefs>
</ds:datastoreItem>
</file>

<file path=customXml/itemProps7.xml><?xml version="1.0" encoding="utf-8"?>
<ds:datastoreItem xmlns:ds="http://schemas.openxmlformats.org/officeDocument/2006/customXml" ds:itemID="{6C5F5E42-1EA6-4C95-8191-8849848A7A23}">
  <ds:schemaRefs>
    <ds:schemaRef ds:uri="http://schemas.openxmlformats.org/officeDocument/2006/bibliography"/>
  </ds:schemaRefs>
</ds:datastoreItem>
</file>

<file path=customXml/itemProps8.xml><?xml version="1.0" encoding="utf-8"?>
<ds:datastoreItem xmlns:ds="http://schemas.openxmlformats.org/officeDocument/2006/customXml" ds:itemID="{A20F7749-2504-4E9B-8897-38B5D1748A08}">
  <ds:schemaRefs>
    <ds:schemaRef ds:uri="http://schemas.openxmlformats.org/officeDocument/2006/bibliography"/>
  </ds:schemaRefs>
</ds:datastoreItem>
</file>

<file path=customXml/itemProps9.xml><?xml version="1.0" encoding="utf-8"?>
<ds:datastoreItem xmlns:ds="http://schemas.openxmlformats.org/officeDocument/2006/customXml" ds:itemID="{B0A1D449-ACCC-48F6-A09A-E27B018361FB}">
  <ds:schemaRefs>
    <ds:schemaRef ds:uri="http://schemas.openxmlformats.org/officeDocument/2006/bibliography"/>
  </ds:schemaRefs>
</ds:datastoreItem>
</file>

<file path=customXml/itemProps10.xml><?xml version="1.0" encoding="utf-8"?>
<ds:datastoreItem xmlns:ds="http://schemas.openxmlformats.org/officeDocument/2006/customXml" ds:itemID="{0865D47F-1BA1-412D-B9B8-0B080C4F2A4D}">
  <ds:schemaRefs>
    <ds:schemaRef ds:uri="http://schemas.openxmlformats.org/officeDocument/2006/bibliography"/>
  </ds:schemaRefs>
</ds:datastoreItem>
</file>

<file path=customXml/itemProps11.xml><?xml version="1.0" encoding="utf-8"?>
<ds:datastoreItem xmlns:ds="http://schemas.openxmlformats.org/officeDocument/2006/customXml" ds:itemID="{9AA2E01F-B03B-4B5E-904C-5817DC64D806}">
  <ds:schemaRefs>
    <ds:schemaRef ds:uri="http://schemas.openxmlformats.org/officeDocument/2006/bibliography"/>
  </ds:schemaRefs>
</ds:datastoreItem>
</file>

<file path=customXml/itemProps12.xml><?xml version="1.0" encoding="utf-8"?>
<ds:datastoreItem xmlns:ds="http://schemas.openxmlformats.org/officeDocument/2006/customXml" ds:itemID="{CB96D6B7-A33B-4E89-8CDA-3C5055452925}">
  <ds:schemaRefs>
    <ds:schemaRef ds:uri="http://schemas.openxmlformats.org/officeDocument/2006/bibliography"/>
  </ds:schemaRefs>
</ds:datastoreItem>
</file>

<file path=customXml/itemProps13.xml><?xml version="1.0" encoding="utf-8"?>
<ds:datastoreItem xmlns:ds="http://schemas.openxmlformats.org/officeDocument/2006/customXml" ds:itemID="{14979097-3851-4007-8020-F023E8615354}">
  <ds:schemaRefs>
    <ds:schemaRef ds:uri="http://schemas.microsoft.com/sharepoint/v3/contenttype/forms"/>
  </ds:schemaRefs>
</ds:datastoreItem>
</file>

<file path=customXml/itemProps14.xml><?xml version="1.0" encoding="utf-8"?>
<ds:datastoreItem xmlns:ds="http://schemas.openxmlformats.org/officeDocument/2006/customXml" ds:itemID="{1CDEBF70-D877-410F-B963-636388EA52BB}">
  <ds:schemaRefs>
    <ds:schemaRef ds:uri="http://schemas.openxmlformats.org/officeDocument/2006/bibliography"/>
  </ds:schemaRefs>
</ds:datastoreItem>
</file>

<file path=customXml/itemProps15.xml><?xml version="1.0" encoding="utf-8"?>
<ds:datastoreItem xmlns:ds="http://schemas.openxmlformats.org/officeDocument/2006/customXml" ds:itemID="{B8477FAA-28DB-4998-A369-B9199B1B9DC6}">
  <ds:schemaRefs>
    <ds:schemaRef ds:uri="http://schemas.openxmlformats.org/officeDocument/2006/bibliography"/>
  </ds:schemaRefs>
</ds:datastoreItem>
</file>

<file path=customXml/itemProps16.xml><?xml version="1.0" encoding="utf-8"?>
<ds:datastoreItem xmlns:ds="http://schemas.openxmlformats.org/officeDocument/2006/customXml" ds:itemID="{EC13E2F8-082B-49E7-B36E-969BC7E593B6}">
  <ds:schemaRefs>
    <ds:schemaRef ds:uri="http://schemas.openxmlformats.org/officeDocument/2006/bibliography"/>
  </ds:schemaRefs>
</ds:datastoreItem>
</file>

<file path=customXml/itemProps17.xml><?xml version="1.0" encoding="utf-8"?>
<ds:datastoreItem xmlns:ds="http://schemas.openxmlformats.org/officeDocument/2006/customXml" ds:itemID="{18F6B182-19B8-41B5-AF42-B6E821BB9715}">
  <ds:schemaRefs>
    <ds:schemaRef ds:uri="http://schemas.openxmlformats.org/officeDocument/2006/bibliography"/>
  </ds:schemaRefs>
</ds:datastoreItem>
</file>

<file path=customXml/itemProps18.xml><?xml version="1.0" encoding="utf-8"?>
<ds:datastoreItem xmlns:ds="http://schemas.openxmlformats.org/officeDocument/2006/customXml" ds:itemID="{84D08666-39F0-484A-BD63-BAF1E3963B4D}">
  <ds:schemaRefs>
    <ds:schemaRef ds:uri="http://schemas.openxmlformats.org/officeDocument/2006/bibliography"/>
  </ds:schemaRefs>
</ds:datastoreItem>
</file>

<file path=customXml/itemProps19.xml><?xml version="1.0" encoding="utf-8"?>
<ds:datastoreItem xmlns:ds="http://schemas.openxmlformats.org/officeDocument/2006/customXml" ds:itemID="{02258D85-C7B6-477A-A3C6-90A5695E86A1}">
  <ds:schemaRefs>
    <ds:schemaRef ds:uri="http://schemas.openxmlformats.org/officeDocument/2006/bibliography"/>
  </ds:schemaRefs>
</ds:datastoreItem>
</file>

<file path=customXml/itemProps20.xml><?xml version="1.0" encoding="utf-8"?>
<ds:datastoreItem xmlns:ds="http://schemas.openxmlformats.org/officeDocument/2006/customXml" ds:itemID="{F1CF76BB-65AB-4142-A91A-294E30D67CDA}">
  <ds:schemaRefs>
    <ds:schemaRef ds:uri="http://schemas.openxmlformats.org/officeDocument/2006/bibliography"/>
  </ds:schemaRefs>
</ds:datastoreItem>
</file>

<file path=customXml/itemProps21.xml><?xml version="1.0" encoding="utf-8"?>
<ds:datastoreItem xmlns:ds="http://schemas.openxmlformats.org/officeDocument/2006/customXml" ds:itemID="{00C386A8-4B78-46C0-B770-EA276621C4BF}">
  <ds:schemaRefs>
    <ds:schemaRef ds:uri="http://schemas.openxmlformats.org/officeDocument/2006/bibliography"/>
  </ds:schemaRefs>
</ds:datastoreItem>
</file>

<file path=customXml/itemProps22.xml><?xml version="1.0" encoding="utf-8"?>
<ds:datastoreItem xmlns:ds="http://schemas.openxmlformats.org/officeDocument/2006/customXml" ds:itemID="{27365F6C-35DA-4C4D-9375-38D4826E37BB}">
  <ds:schemaRefs>
    <ds:schemaRef ds:uri="http://schemas.openxmlformats.org/officeDocument/2006/bibliography"/>
  </ds:schemaRefs>
</ds:datastoreItem>
</file>

<file path=customXml/itemProps23.xml><?xml version="1.0" encoding="utf-8"?>
<ds:datastoreItem xmlns:ds="http://schemas.openxmlformats.org/officeDocument/2006/customXml" ds:itemID="{10F20862-2055-4B91-A44E-DB48E00C1CBF}">
  <ds:schemaRefs>
    <ds:schemaRef ds:uri="http://schemas.openxmlformats.org/officeDocument/2006/bibliography"/>
  </ds:schemaRefs>
</ds:datastoreItem>
</file>

<file path=customXml/itemProps24.xml><?xml version="1.0" encoding="utf-8"?>
<ds:datastoreItem xmlns:ds="http://schemas.openxmlformats.org/officeDocument/2006/customXml" ds:itemID="{28B3D55F-58C0-401C-B41C-A07AAF1FEBC7}">
  <ds:schemaRefs>
    <ds:schemaRef ds:uri="http://schemas.openxmlformats.org/officeDocument/2006/bibliography"/>
  </ds:schemaRefs>
</ds:datastoreItem>
</file>

<file path=customXml/itemProps25.xml><?xml version="1.0" encoding="utf-8"?>
<ds:datastoreItem xmlns:ds="http://schemas.openxmlformats.org/officeDocument/2006/customXml" ds:itemID="{A60012CE-EB64-412E-BF19-5978F0C9936F}">
  <ds:schemaRefs>
    <ds:schemaRef ds:uri="http://schemas.openxmlformats.org/officeDocument/2006/bibliography"/>
  </ds:schemaRefs>
</ds:datastoreItem>
</file>

<file path=customXml/itemProps26.xml><?xml version="1.0" encoding="utf-8"?>
<ds:datastoreItem xmlns:ds="http://schemas.openxmlformats.org/officeDocument/2006/customXml" ds:itemID="{CAA82AA4-FC23-4169-99B9-C8ACA8DC1C2A}">
  <ds:schemaRefs>
    <ds:schemaRef ds:uri="http://schemas.openxmlformats.org/officeDocument/2006/bibliography"/>
  </ds:schemaRefs>
</ds:datastoreItem>
</file>

<file path=customXml/itemProps27.xml><?xml version="1.0" encoding="utf-8"?>
<ds:datastoreItem xmlns:ds="http://schemas.openxmlformats.org/officeDocument/2006/customXml" ds:itemID="{A35D1FC1-35B6-49F4-9292-F5B2760B3383}">
  <ds:schemaRefs>
    <ds:schemaRef ds:uri="http://schemas.openxmlformats.org/officeDocument/2006/bibliography"/>
  </ds:schemaRefs>
</ds:datastoreItem>
</file>

<file path=customXml/itemProps28.xml><?xml version="1.0" encoding="utf-8"?>
<ds:datastoreItem xmlns:ds="http://schemas.openxmlformats.org/officeDocument/2006/customXml" ds:itemID="{B3C6C041-13C0-4CE3-8857-4D0804BA9EC9}">
  <ds:schemaRefs>
    <ds:schemaRef ds:uri="http://schemas.openxmlformats.org/officeDocument/2006/bibliography"/>
  </ds:schemaRefs>
</ds:datastoreItem>
</file>

<file path=customXml/itemProps29.xml><?xml version="1.0" encoding="utf-8"?>
<ds:datastoreItem xmlns:ds="http://schemas.openxmlformats.org/officeDocument/2006/customXml" ds:itemID="{E50AC535-5DEA-4F18-96B6-DDAEBF136D86}">
  <ds:schemaRefs>
    <ds:schemaRef ds:uri="http://schemas.openxmlformats.org/officeDocument/2006/bibliography"/>
  </ds:schemaRefs>
</ds:datastoreItem>
</file>

<file path=customXml/itemProps30.xml><?xml version="1.0" encoding="utf-8"?>
<ds:datastoreItem xmlns:ds="http://schemas.openxmlformats.org/officeDocument/2006/customXml" ds:itemID="{8EAE53CB-7C09-4EDB-92B4-4537D436C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7</Pages>
  <Words>2998</Words>
  <Characters>16980</Characters>
  <Application>Microsoft Office Word</Application>
  <DocSecurity>0</DocSecurity>
  <Lines>141</Lines>
  <Paragraphs>39</Paragraphs>
  <ScaleCrop>false</ScaleCrop>
  <HeadingPairs>
    <vt:vector size="8" baseType="variant">
      <vt:variant>
        <vt:lpstr>Title</vt:lpstr>
      </vt:variant>
      <vt:variant>
        <vt:i4>1</vt:i4>
      </vt:variant>
      <vt:variant>
        <vt:lpstr>Titel</vt:lpstr>
      </vt:variant>
      <vt:variant>
        <vt:i4>1</vt:i4>
      </vt:variant>
      <vt:variant>
        <vt:lpstr>Cím</vt:lpstr>
      </vt:variant>
      <vt:variant>
        <vt:i4>1</vt:i4>
      </vt:variant>
      <vt:variant>
        <vt:lpstr>Titolo</vt:lpstr>
      </vt:variant>
      <vt:variant>
        <vt:i4>1</vt:i4>
      </vt:variant>
    </vt:vector>
  </HeadingPairs>
  <TitlesOfParts>
    <vt:vector size="4" baseType="lpstr">
      <vt:lpstr/>
      <vt:lpstr/>
      <vt:lpstr/>
      <vt:lpstr/>
    </vt:vector>
  </TitlesOfParts>
  <Company>POWERNEXTSA</Company>
  <LinksUpToDate>false</LinksUpToDate>
  <CharactersWithSpaces>19939</CharactersWithSpaces>
  <SharedDoc>false</SharedDoc>
  <HLinks>
    <vt:vector size="78" baseType="variant">
      <vt:variant>
        <vt:i4>1245236</vt:i4>
      </vt:variant>
      <vt:variant>
        <vt:i4>78</vt:i4>
      </vt:variant>
      <vt:variant>
        <vt:i4>0</vt:i4>
      </vt:variant>
      <vt:variant>
        <vt:i4>5</vt:i4>
      </vt:variant>
      <vt:variant>
        <vt:lpwstr/>
      </vt:variant>
      <vt:variant>
        <vt:lpwstr>_Toc329265815</vt:lpwstr>
      </vt:variant>
      <vt:variant>
        <vt:i4>1245236</vt:i4>
      </vt:variant>
      <vt:variant>
        <vt:i4>72</vt:i4>
      </vt:variant>
      <vt:variant>
        <vt:i4>0</vt:i4>
      </vt:variant>
      <vt:variant>
        <vt:i4>5</vt:i4>
      </vt:variant>
      <vt:variant>
        <vt:lpwstr/>
      </vt:variant>
      <vt:variant>
        <vt:lpwstr>_Toc329265814</vt:lpwstr>
      </vt:variant>
      <vt:variant>
        <vt:i4>1245236</vt:i4>
      </vt:variant>
      <vt:variant>
        <vt:i4>66</vt:i4>
      </vt:variant>
      <vt:variant>
        <vt:i4>0</vt:i4>
      </vt:variant>
      <vt:variant>
        <vt:i4>5</vt:i4>
      </vt:variant>
      <vt:variant>
        <vt:lpwstr/>
      </vt:variant>
      <vt:variant>
        <vt:lpwstr>_Toc329265813</vt:lpwstr>
      </vt:variant>
      <vt:variant>
        <vt:i4>1245236</vt:i4>
      </vt:variant>
      <vt:variant>
        <vt:i4>60</vt:i4>
      </vt:variant>
      <vt:variant>
        <vt:i4>0</vt:i4>
      </vt:variant>
      <vt:variant>
        <vt:i4>5</vt:i4>
      </vt:variant>
      <vt:variant>
        <vt:lpwstr/>
      </vt:variant>
      <vt:variant>
        <vt:lpwstr>_Toc329265812</vt:lpwstr>
      </vt:variant>
      <vt:variant>
        <vt:i4>1245236</vt:i4>
      </vt:variant>
      <vt:variant>
        <vt:i4>54</vt:i4>
      </vt:variant>
      <vt:variant>
        <vt:i4>0</vt:i4>
      </vt:variant>
      <vt:variant>
        <vt:i4>5</vt:i4>
      </vt:variant>
      <vt:variant>
        <vt:lpwstr/>
      </vt:variant>
      <vt:variant>
        <vt:lpwstr>_Toc329265811</vt:lpwstr>
      </vt:variant>
      <vt:variant>
        <vt:i4>1245236</vt:i4>
      </vt:variant>
      <vt:variant>
        <vt:i4>48</vt:i4>
      </vt:variant>
      <vt:variant>
        <vt:i4>0</vt:i4>
      </vt:variant>
      <vt:variant>
        <vt:i4>5</vt:i4>
      </vt:variant>
      <vt:variant>
        <vt:lpwstr/>
      </vt:variant>
      <vt:variant>
        <vt:lpwstr>_Toc329265810</vt:lpwstr>
      </vt:variant>
      <vt:variant>
        <vt:i4>1179700</vt:i4>
      </vt:variant>
      <vt:variant>
        <vt:i4>42</vt:i4>
      </vt:variant>
      <vt:variant>
        <vt:i4>0</vt:i4>
      </vt:variant>
      <vt:variant>
        <vt:i4>5</vt:i4>
      </vt:variant>
      <vt:variant>
        <vt:lpwstr/>
      </vt:variant>
      <vt:variant>
        <vt:lpwstr>_Toc329265809</vt:lpwstr>
      </vt:variant>
      <vt:variant>
        <vt:i4>1179700</vt:i4>
      </vt:variant>
      <vt:variant>
        <vt:i4>36</vt:i4>
      </vt:variant>
      <vt:variant>
        <vt:i4>0</vt:i4>
      </vt:variant>
      <vt:variant>
        <vt:i4>5</vt:i4>
      </vt:variant>
      <vt:variant>
        <vt:lpwstr/>
      </vt:variant>
      <vt:variant>
        <vt:lpwstr>_Toc329265808</vt:lpwstr>
      </vt:variant>
      <vt:variant>
        <vt:i4>1179700</vt:i4>
      </vt:variant>
      <vt:variant>
        <vt:i4>30</vt:i4>
      </vt:variant>
      <vt:variant>
        <vt:i4>0</vt:i4>
      </vt:variant>
      <vt:variant>
        <vt:i4>5</vt:i4>
      </vt:variant>
      <vt:variant>
        <vt:lpwstr/>
      </vt:variant>
      <vt:variant>
        <vt:lpwstr>_Toc329265807</vt:lpwstr>
      </vt:variant>
      <vt:variant>
        <vt:i4>1179700</vt:i4>
      </vt:variant>
      <vt:variant>
        <vt:i4>24</vt:i4>
      </vt:variant>
      <vt:variant>
        <vt:i4>0</vt:i4>
      </vt:variant>
      <vt:variant>
        <vt:i4>5</vt:i4>
      </vt:variant>
      <vt:variant>
        <vt:lpwstr/>
      </vt:variant>
      <vt:variant>
        <vt:lpwstr>_Toc329265806</vt:lpwstr>
      </vt:variant>
      <vt:variant>
        <vt:i4>1179700</vt:i4>
      </vt:variant>
      <vt:variant>
        <vt:i4>18</vt:i4>
      </vt:variant>
      <vt:variant>
        <vt:i4>0</vt:i4>
      </vt:variant>
      <vt:variant>
        <vt:i4>5</vt:i4>
      </vt:variant>
      <vt:variant>
        <vt:lpwstr/>
      </vt:variant>
      <vt:variant>
        <vt:lpwstr>_Toc329265805</vt:lpwstr>
      </vt:variant>
      <vt:variant>
        <vt:i4>1179700</vt:i4>
      </vt:variant>
      <vt:variant>
        <vt:i4>12</vt:i4>
      </vt:variant>
      <vt:variant>
        <vt:i4>0</vt:i4>
      </vt:variant>
      <vt:variant>
        <vt:i4>5</vt:i4>
      </vt:variant>
      <vt:variant>
        <vt:lpwstr/>
      </vt:variant>
      <vt:variant>
        <vt:lpwstr>_Toc329265804</vt:lpwstr>
      </vt:variant>
      <vt:variant>
        <vt:i4>1179700</vt:i4>
      </vt:variant>
      <vt:variant>
        <vt:i4>6</vt:i4>
      </vt:variant>
      <vt:variant>
        <vt:i4>0</vt:i4>
      </vt:variant>
      <vt:variant>
        <vt:i4>5</vt:i4>
      </vt:variant>
      <vt:variant>
        <vt:lpwstr/>
      </vt:variant>
      <vt:variant>
        <vt:lpwstr>_Toc329265803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Elias DOUMITH</dc:creator>
  <cp:lastModifiedBy>Global Top Business</cp:lastModifiedBy>
  <cp:revision>6</cp:revision>
  <cp:lastPrinted>2016-01-05T13:14:00Z</cp:lastPrinted>
  <dcterms:created xsi:type="dcterms:W3CDTF">2017-04-10T17:51:00Z</dcterms:created>
  <dcterms:modified xsi:type="dcterms:W3CDTF">2017-04-12T10:46:00Z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0x01010090063A5E5BC87344964AB7F5A77B80E4</vt:lpwstr>
  </property>
</Properties>
</file>